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5F8B195B" w:rsidR="00E84C14" w:rsidRDefault="00573E12" w:rsidP="00BC5418">
      <w:pPr>
        <w:pStyle w:val="a8"/>
        <w:contextualSpacing/>
        <w:rPr>
          <w:rtl/>
        </w:rPr>
      </w:pPr>
      <w:r>
        <w:rPr>
          <w:rFonts w:hint="cs"/>
          <w:rtl/>
        </w:rPr>
        <w:t xml:space="preserve">הרב </w:t>
      </w:r>
      <w:r w:rsidR="009A3467">
        <w:rPr>
          <w:rFonts w:hint="cs"/>
          <w:rtl/>
        </w:rPr>
        <w:t xml:space="preserve">יהודה </w:t>
      </w:r>
      <w:r w:rsidR="000F65CB">
        <w:rPr>
          <w:rFonts w:hint="cs"/>
          <w:rtl/>
        </w:rPr>
        <w:t xml:space="preserve">לב </w:t>
      </w:r>
      <w:r w:rsidR="009A3467">
        <w:rPr>
          <w:rFonts w:hint="cs"/>
          <w:rtl/>
        </w:rPr>
        <w:t>גולדברג</w:t>
      </w:r>
    </w:p>
    <w:p w14:paraId="063007BD" w14:textId="77777777" w:rsidR="009D5639" w:rsidRPr="00C1023C" w:rsidRDefault="009D5639" w:rsidP="00BC5418">
      <w:pPr>
        <w:pStyle w:val="a8"/>
        <w:contextualSpacing/>
        <w:rPr>
          <w:rtl/>
        </w:rPr>
      </w:pPr>
    </w:p>
    <w:p w14:paraId="1E7660BB" w14:textId="7124D4DE" w:rsidR="00BD0D01" w:rsidRPr="00BB019D" w:rsidRDefault="009A3467" w:rsidP="00FD1479">
      <w:pPr>
        <w:pStyle w:val="1"/>
        <w:contextualSpacing/>
        <w:rPr>
          <w:rtl/>
        </w:rPr>
      </w:pPr>
      <w:r w:rsidRPr="009A3467">
        <w:rPr>
          <w:rtl/>
        </w:rPr>
        <w:t>המרדף אחר החיים המוסריים</w:t>
      </w:r>
      <w:r w:rsidR="00B21616">
        <w:rPr>
          <w:rFonts w:hint="cs"/>
          <w:rtl/>
        </w:rPr>
        <w:t xml:space="preserve"> (</w:t>
      </w:r>
      <w:r w:rsidR="00DB0EAC">
        <w:rPr>
          <w:rFonts w:hint="cs"/>
          <w:rtl/>
        </w:rPr>
        <w:t>ח</w:t>
      </w:r>
      <w:r w:rsidR="00B21616">
        <w:rPr>
          <w:rFonts w:hint="cs"/>
          <w:rtl/>
        </w:rPr>
        <w:t xml:space="preserve">) </w:t>
      </w:r>
      <w:r w:rsidR="003A4FE0">
        <w:rPr>
          <w:rtl/>
        </w:rPr>
        <w:t>–</w:t>
      </w:r>
      <w:r w:rsidRPr="009A3467">
        <w:rPr>
          <w:rtl/>
        </w:rPr>
        <w:t xml:space="preserve"> </w:t>
      </w:r>
      <w:r w:rsidR="00BB019D" w:rsidRPr="00BB019D">
        <w:rPr>
          <w:rtl/>
        </w:rPr>
        <w:t>אינטואיציה מוסרית (</w:t>
      </w:r>
      <w:r w:rsidR="00DB0EAC">
        <w:rPr>
          <w:rFonts w:hint="cs"/>
          <w:rtl/>
        </w:rPr>
        <w:t>ג</w:t>
      </w:r>
      <w:r w:rsidR="00BB019D" w:rsidRPr="00BB019D">
        <w:rPr>
          <w:rtl/>
        </w:rPr>
        <w:t xml:space="preserve">) – </w:t>
      </w:r>
      <w:r w:rsidR="00DB0EAC">
        <w:rPr>
          <w:rFonts w:hint="cs"/>
          <w:rtl/>
        </w:rPr>
        <w:t xml:space="preserve">תפקיד המלך </w:t>
      </w:r>
      <w:r w:rsidR="00DB0EAC">
        <w:rPr>
          <w:rtl/>
        </w:rPr>
        <w:t>–</w:t>
      </w:r>
      <w:r w:rsidR="00DB0EAC">
        <w:rPr>
          <w:rFonts w:hint="cs"/>
          <w:rtl/>
        </w:rPr>
        <w:t xml:space="preserve"> חלק א'</w:t>
      </w:r>
    </w:p>
    <w:p w14:paraId="206935B4" w14:textId="77777777" w:rsidR="00F676C5" w:rsidRDefault="00F676C5" w:rsidP="009A3467">
      <w:pPr>
        <w:rPr>
          <w:rtl/>
        </w:rPr>
      </w:pPr>
    </w:p>
    <w:p w14:paraId="5B8563ED" w14:textId="77777777" w:rsidR="00DB0EAC" w:rsidRPr="004841EF" w:rsidRDefault="00DB0EAC" w:rsidP="00DB0EAC">
      <w:pPr>
        <w:pStyle w:val="2"/>
        <w:rPr>
          <w:rtl/>
        </w:rPr>
      </w:pPr>
      <w:r w:rsidRPr="004841EF">
        <w:rPr>
          <w:rFonts w:hint="cs"/>
          <w:rtl/>
        </w:rPr>
        <w:t>הקדמה</w:t>
      </w:r>
    </w:p>
    <w:p w14:paraId="5CBE48B8" w14:textId="1551735D" w:rsidR="00DB0EAC" w:rsidRPr="00B1654A" w:rsidRDefault="00DB0EAC" w:rsidP="00DB0EAC">
      <w:r>
        <w:rPr>
          <w:rFonts w:hint="cs"/>
          <w:rtl/>
        </w:rPr>
        <w:t xml:space="preserve">סיימנו את השיעור שעבר עם אבחנת חז"ל </w:t>
      </w:r>
      <w:r w:rsidR="00AA22DD">
        <w:rPr>
          <w:rFonts w:hint="cs"/>
          <w:rtl/>
        </w:rPr>
        <w:t xml:space="preserve">על דוד המלך, ששמר על העקרונות </w:t>
      </w:r>
      <w:r>
        <w:rPr>
          <w:rFonts w:hint="cs"/>
          <w:rtl/>
        </w:rPr>
        <w:t>של 'משפט וצדקה</w:t>
      </w:r>
      <w:r w:rsidR="00AA22DD">
        <w:rPr>
          <w:rFonts w:hint="cs"/>
          <w:rtl/>
        </w:rPr>
        <w:t>'</w:t>
      </w:r>
      <w:r>
        <w:rPr>
          <w:rFonts w:hint="cs"/>
          <w:rtl/>
        </w:rPr>
        <w:t xml:space="preserve"> (שמואל ב, ח, טו)</w:t>
      </w:r>
      <w:r w:rsidR="00AA22DD">
        <w:rPr>
          <w:rFonts w:hint="cs"/>
          <w:rtl/>
        </w:rPr>
        <w:t>. בכך הלך</w:t>
      </w:r>
      <w:r>
        <w:rPr>
          <w:rFonts w:hint="cs"/>
          <w:rtl/>
        </w:rPr>
        <w:t xml:space="preserve"> דוד המלך בדרכו של אברהם, </w:t>
      </w:r>
      <w:r w:rsidR="00AA22DD">
        <w:rPr>
          <w:rFonts w:hint="cs"/>
          <w:rtl/>
        </w:rPr>
        <w:t xml:space="preserve">אשר על זרעו </w:t>
      </w:r>
      <w:r>
        <w:rPr>
          <w:rFonts w:hint="cs"/>
          <w:rtl/>
        </w:rPr>
        <w:t xml:space="preserve">נאמרה הנבואה </w:t>
      </w:r>
      <w:r w:rsidR="00AA22DD">
        <w:rPr>
          <w:rFonts w:hint="cs"/>
          <w:rtl/>
        </w:rPr>
        <w:t>ש</w:t>
      </w:r>
      <w:r>
        <w:rPr>
          <w:rFonts w:hint="cs"/>
          <w:rtl/>
        </w:rPr>
        <w:t xml:space="preserve">ילך בדרך 'צדקה ומשפט' (בראשית </w:t>
      </w:r>
      <w:proofErr w:type="spellStart"/>
      <w:r>
        <w:rPr>
          <w:rFonts w:hint="cs"/>
          <w:rtl/>
        </w:rPr>
        <w:t>יח</w:t>
      </w:r>
      <w:proofErr w:type="spellEnd"/>
      <w:r>
        <w:rPr>
          <w:rFonts w:hint="cs"/>
          <w:rtl/>
        </w:rPr>
        <w:t xml:space="preserve">, </w:t>
      </w:r>
      <w:proofErr w:type="spellStart"/>
      <w:r>
        <w:rPr>
          <w:rFonts w:hint="cs"/>
          <w:rtl/>
        </w:rPr>
        <w:t>יט</w:t>
      </w:r>
      <w:proofErr w:type="spellEnd"/>
      <w:r>
        <w:rPr>
          <w:rFonts w:hint="cs"/>
          <w:rtl/>
        </w:rPr>
        <w:t xml:space="preserve">). פסוקים אלו משמשים בסיס להליך </w:t>
      </w:r>
      <w:r w:rsidR="00761557">
        <w:rPr>
          <w:rFonts w:hint="cs"/>
          <w:rtl/>
        </w:rPr>
        <w:t xml:space="preserve">הפשרה </w:t>
      </w:r>
      <w:r>
        <w:rPr>
          <w:rFonts w:hint="cs"/>
          <w:rtl/>
        </w:rPr>
        <w:t xml:space="preserve">במשפט העברי, ונראה שלא בכדי. החתירה לעבר הצדק נעשית באמצעות אינטואיציה מוסרית ולא על ידי חריצת דין פורמלי. </w:t>
      </w:r>
    </w:p>
    <w:p w14:paraId="0AF8A9D1" w14:textId="3A1BA3BD" w:rsidR="00DB0EAC" w:rsidRDefault="00DB0EAC" w:rsidP="00DB0EAC">
      <w:pPr>
        <w:rPr>
          <w:rtl/>
        </w:rPr>
      </w:pPr>
      <w:r>
        <w:rPr>
          <w:rFonts w:hint="cs"/>
          <w:rtl/>
        </w:rPr>
        <w:t xml:space="preserve">לאור השוואה זו בין דוד לאברהם, המשכנו ושאלנו </w:t>
      </w:r>
      <w:r>
        <w:rPr>
          <w:rtl/>
        </w:rPr>
        <w:t>–</w:t>
      </w:r>
      <w:r>
        <w:rPr>
          <w:rFonts w:hint="cs"/>
          <w:rtl/>
        </w:rPr>
        <w:t xml:space="preserve"> האם </w:t>
      </w:r>
      <w:r w:rsidR="00A610E2">
        <w:rPr>
          <w:rFonts w:hint="cs"/>
          <w:rtl/>
        </w:rPr>
        <w:t xml:space="preserve">הקשר </w:t>
      </w:r>
      <w:r>
        <w:rPr>
          <w:rFonts w:hint="cs"/>
          <w:rtl/>
        </w:rPr>
        <w:t xml:space="preserve">של דוד המלך למורשת המוסרית של אברהם בדמות 'צדקה ומשפט' </w:t>
      </w:r>
      <w:r w:rsidR="00A610E2">
        <w:rPr>
          <w:rFonts w:hint="cs"/>
          <w:rtl/>
        </w:rPr>
        <w:t>הוא מקרי</w:t>
      </w:r>
      <w:r>
        <w:rPr>
          <w:rFonts w:hint="cs"/>
          <w:rtl/>
        </w:rPr>
        <w:t xml:space="preserve">, או שמא יש כאן הצבעה על </w:t>
      </w:r>
      <w:r w:rsidR="00A610E2">
        <w:rPr>
          <w:rFonts w:hint="cs"/>
          <w:rtl/>
        </w:rPr>
        <w:t xml:space="preserve">חיבור </w:t>
      </w:r>
      <w:r>
        <w:rPr>
          <w:rFonts w:hint="cs"/>
          <w:rtl/>
        </w:rPr>
        <w:t xml:space="preserve">מהותי יותר בין המלוכה היהודית </w:t>
      </w:r>
      <w:r w:rsidR="00A610E2">
        <w:rPr>
          <w:rFonts w:hint="cs"/>
          <w:rtl/>
        </w:rPr>
        <w:t>ל</w:t>
      </w:r>
      <w:r>
        <w:rPr>
          <w:rFonts w:hint="cs"/>
          <w:rtl/>
        </w:rPr>
        <w:t xml:space="preserve">ברית </w:t>
      </w:r>
      <w:r w:rsidR="00A610E2">
        <w:rPr>
          <w:rFonts w:hint="cs"/>
          <w:rtl/>
        </w:rPr>
        <w:t>ה</w:t>
      </w:r>
      <w:r>
        <w:rPr>
          <w:rFonts w:hint="cs"/>
          <w:rtl/>
        </w:rPr>
        <w:t>אבות?</w:t>
      </w:r>
    </w:p>
    <w:p w14:paraId="3AC4EF76" w14:textId="77777777" w:rsidR="00EE3EEF" w:rsidRDefault="00EE3EEF" w:rsidP="00EE3EEF">
      <w:pPr>
        <w:rPr>
          <w:rtl/>
        </w:rPr>
      </w:pPr>
      <w:r>
        <w:rPr>
          <w:rFonts w:hint="cs"/>
          <w:rtl/>
        </w:rPr>
        <w:t>נפנה אפוא לניתוח מוסד המלוכה היהודי תוך התחקות אחר התבניות שקבענו בשיעורים הקודמים. ראשית, נבחן את סמכותו של המלך לרדוף אחרי צדק ואת האפשרות שלו לחוקק חוקים מחוץ להלכה כיישום האינטואיציה המוסרית המוזכרת בתורה שבעל פה. לבסוף נשאל אם אינטואיציה זו עשויה להיות קשורה דווקא לחזון המוסרי של 'ברית אבות', כפי שחקרנו לעיל בנוגע לפשרה.</w:t>
      </w:r>
    </w:p>
    <w:p w14:paraId="237E3434" w14:textId="52A3F5E7" w:rsidR="00DB0EAC" w:rsidRPr="003E696F" w:rsidRDefault="00243E68" w:rsidP="00015391">
      <w:pPr>
        <w:rPr>
          <w:rtl/>
        </w:rPr>
      </w:pPr>
      <w:r w:rsidRPr="003E696F">
        <w:rPr>
          <w:rFonts w:hint="cs"/>
          <w:rtl/>
        </w:rPr>
        <w:t xml:space="preserve">בהמשך </w:t>
      </w:r>
      <w:r w:rsidR="00CA0BA9" w:rsidRPr="003E696F">
        <w:rPr>
          <w:rFonts w:hint="cs"/>
          <w:rtl/>
        </w:rPr>
        <w:t xml:space="preserve">נתהה על </w:t>
      </w:r>
      <w:r w:rsidR="00DB0EAC" w:rsidRPr="003E696F">
        <w:rPr>
          <w:rFonts w:hint="cs"/>
          <w:rtl/>
        </w:rPr>
        <w:t xml:space="preserve">הרלוונטיות </w:t>
      </w:r>
      <w:r w:rsidR="00CA0BA9" w:rsidRPr="003E696F">
        <w:rPr>
          <w:rFonts w:hint="cs"/>
          <w:rtl/>
        </w:rPr>
        <w:t xml:space="preserve">של ניתוח </w:t>
      </w:r>
      <w:r w:rsidR="00DB0EAC" w:rsidRPr="003E696F">
        <w:rPr>
          <w:rFonts w:hint="cs"/>
          <w:rtl/>
        </w:rPr>
        <w:t xml:space="preserve">המשטר המונרכי </w:t>
      </w:r>
      <w:r w:rsidR="00CA0BA9" w:rsidRPr="003E696F">
        <w:rPr>
          <w:rFonts w:hint="cs"/>
          <w:rtl/>
        </w:rPr>
        <w:t xml:space="preserve">עבור </w:t>
      </w:r>
      <w:r w:rsidR="00DB0EAC" w:rsidRPr="003E696F">
        <w:rPr>
          <w:rFonts w:hint="cs"/>
          <w:rtl/>
        </w:rPr>
        <w:t xml:space="preserve">החיים היהודיים בני זמננו. כמה הוגים </w:t>
      </w:r>
      <w:r w:rsidR="003E696F">
        <w:rPr>
          <w:rFonts w:hint="cs"/>
          <w:rtl/>
        </w:rPr>
        <w:t>סוברים</w:t>
      </w:r>
      <w:r w:rsidR="003E696F" w:rsidRPr="003E696F">
        <w:rPr>
          <w:rFonts w:hint="cs"/>
          <w:rtl/>
        </w:rPr>
        <w:t xml:space="preserve"> </w:t>
      </w:r>
      <w:r w:rsidR="00DB0EAC" w:rsidRPr="003E696F">
        <w:rPr>
          <w:rFonts w:hint="cs"/>
          <w:rtl/>
        </w:rPr>
        <w:t>כי התפקיד שמקצה המסורת היהודית למלך יכול, בהיעדר מונרכיה, להיות מיושם גם על ידי צורות שונות של משטר פוליטי. במקרה זה, הזכויות והאחריות המוענק</w:t>
      </w:r>
      <w:r w:rsidR="00CA0BA9" w:rsidRPr="003E696F">
        <w:rPr>
          <w:rFonts w:hint="cs"/>
          <w:rtl/>
        </w:rPr>
        <w:t>ות</w:t>
      </w:r>
      <w:r w:rsidR="00DB0EAC" w:rsidRPr="003E696F">
        <w:rPr>
          <w:rFonts w:hint="cs"/>
          <w:rtl/>
        </w:rPr>
        <w:t xml:space="preserve"> על פי המסורת למלך, יכול</w:t>
      </w:r>
      <w:r w:rsidR="00CA0BA9" w:rsidRPr="003E696F">
        <w:rPr>
          <w:rFonts w:hint="cs"/>
          <w:rtl/>
        </w:rPr>
        <w:t>ות</w:t>
      </w:r>
      <w:r w:rsidR="00DB0EAC" w:rsidRPr="003E696F">
        <w:rPr>
          <w:rFonts w:hint="cs"/>
          <w:rtl/>
        </w:rPr>
        <w:t xml:space="preserve"> להיות רלוונטי</w:t>
      </w:r>
      <w:r w:rsidR="00CA0BA9" w:rsidRPr="003E696F">
        <w:rPr>
          <w:rFonts w:hint="cs"/>
          <w:rtl/>
        </w:rPr>
        <w:t>ות</w:t>
      </w:r>
      <w:r w:rsidR="00DB0EAC" w:rsidRPr="003E696F">
        <w:rPr>
          <w:rFonts w:hint="cs"/>
          <w:rtl/>
        </w:rPr>
        <w:t xml:space="preserve"> באופן ישיר </w:t>
      </w:r>
      <w:r w:rsidR="00CA0BA9" w:rsidRPr="003E696F">
        <w:rPr>
          <w:rFonts w:hint="cs"/>
          <w:rtl/>
        </w:rPr>
        <w:t>ל</w:t>
      </w:r>
      <w:r w:rsidR="00DB0EAC" w:rsidRPr="003E696F">
        <w:rPr>
          <w:rFonts w:hint="cs"/>
          <w:rtl/>
        </w:rPr>
        <w:t>חיים הפוליטיים בישראל.</w:t>
      </w:r>
    </w:p>
    <w:p w14:paraId="3BA56417" w14:textId="76815733" w:rsidR="00DB0EAC" w:rsidRPr="003E696F" w:rsidRDefault="00495138" w:rsidP="009741FD">
      <w:r w:rsidRPr="003E696F">
        <w:rPr>
          <w:rFonts w:hint="cs"/>
          <w:rtl/>
        </w:rPr>
        <w:t xml:space="preserve">נשתמש במיוחד </w:t>
      </w:r>
      <w:r w:rsidR="00DB0EAC" w:rsidRPr="003E696F">
        <w:rPr>
          <w:rFonts w:hint="cs"/>
          <w:rtl/>
        </w:rPr>
        <w:t xml:space="preserve">בשתי עבודות מלומדות: ספרו של השופט גרשון גרמן </w:t>
      </w:r>
      <w:r w:rsidRPr="003E696F">
        <w:rPr>
          <w:rFonts w:hint="cs"/>
          <w:rtl/>
        </w:rPr>
        <w:t>'</w:t>
      </w:r>
      <w:r w:rsidR="00DB0EAC" w:rsidRPr="003E696F">
        <w:rPr>
          <w:rFonts w:hint="cs"/>
          <w:rtl/>
        </w:rPr>
        <w:t xml:space="preserve">מלך ישראל: ריבונות לדורות בראי </w:t>
      </w:r>
      <w:r w:rsidR="00DB0EAC" w:rsidRPr="003E696F">
        <w:rPr>
          <w:rFonts w:hint="cs"/>
          <w:rtl/>
        </w:rPr>
        <w:t>ההלכה ומעמדם של חוקי הכנסת בעולמה של ההלכה' (בני ברק</w:t>
      </w:r>
      <w:r w:rsidRPr="003E696F">
        <w:rPr>
          <w:rFonts w:hint="cs"/>
          <w:rtl/>
        </w:rPr>
        <w:t>,</w:t>
      </w:r>
      <w:r w:rsidR="00DB0EAC" w:rsidRPr="003E696F">
        <w:rPr>
          <w:rFonts w:hint="cs"/>
          <w:rtl/>
        </w:rPr>
        <w:t xml:space="preserve"> 2003), וספרו של </w:t>
      </w:r>
      <w:r w:rsidRPr="003E696F">
        <w:rPr>
          <w:rFonts w:hint="cs"/>
          <w:rtl/>
        </w:rPr>
        <w:t xml:space="preserve">הרב </w:t>
      </w:r>
      <w:r w:rsidR="00DB0EAC" w:rsidRPr="003E696F">
        <w:rPr>
          <w:rFonts w:hint="cs"/>
          <w:rtl/>
        </w:rPr>
        <w:t xml:space="preserve">עדו </w:t>
      </w:r>
      <w:proofErr w:type="spellStart"/>
      <w:r w:rsidR="00DB0EAC" w:rsidRPr="003E696F">
        <w:rPr>
          <w:rFonts w:hint="cs"/>
          <w:rtl/>
        </w:rPr>
        <w:t>רכניץ</w:t>
      </w:r>
      <w:proofErr w:type="spellEnd"/>
      <w:r w:rsidR="00DB0EAC" w:rsidRPr="003E696F">
        <w:rPr>
          <w:rFonts w:hint="cs"/>
          <w:rtl/>
        </w:rPr>
        <w:t xml:space="preserve"> 'מדינה והלכה' (ירושלים</w:t>
      </w:r>
      <w:r w:rsidRPr="003E696F">
        <w:rPr>
          <w:rFonts w:hint="cs"/>
          <w:rtl/>
        </w:rPr>
        <w:t>,</w:t>
      </w:r>
      <w:r w:rsidR="00DB0EAC" w:rsidRPr="003E696F">
        <w:rPr>
          <w:rFonts w:hint="cs"/>
          <w:rtl/>
        </w:rPr>
        <w:t xml:space="preserve"> 2018).</w:t>
      </w:r>
    </w:p>
    <w:p w14:paraId="52FD9ED8" w14:textId="77777777" w:rsidR="00DB0EAC" w:rsidRPr="00495138" w:rsidRDefault="00DB0EAC" w:rsidP="00DB0EAC">
      <w:pPr>
        <w:spacing w:after="0" w:line="240" w:lineRule="auto"/>
        <w:rPr>
          <w:rFonts w:asciiTheme="minorBidi" w:hAnsiTheme="minorBidi"/>
          <w:rtl/>
        </w:rPr>
      </w:pPr>
    </w:p>
    <w:p w14:paraId="66C3B229" w14:textId="77777777" w:rsidR="00DB0EAC" w:rsidRPr="004841EF" w:rsidRDefault="00DB0EAC" w:rsidP="009741FD">
      <w:pPr>
        <w:pStyle w:val="2"/>
        <w:rPr>
          <w:rtl/>
        </w:rPr>
      </w:pPr>
      <w:r w:rsidRPr="004841EF">
        <w:rPr>
          <w:rFonts w:hint="cs"/>
          <w:rtl/>
        </w:rPr>
        <w:t>המלך כשופט?</w:t>
      </w:r>
    </w:p>
    <w:p w14:paraId="7C96CC19" w14:textId="39D1D192" w:rsidR="00DB0EAC" w:rsidRDefault="00DB0EAC" w:rsidP="00820EF2">
      <w:pPr>
        <w:rPr>
          <w:rtl/>
        </w:rPr>
      </w:pPr>
      <w:r>
        <w:rPr>
          <w:rFonts w:hint="cs"/>
          <w:rtl/>
        </w:rPr>
        <w:t xml:space="preserve">האם המלך מחזיק </w:t>
      </w:r>
      <w:proofErr w:type="spellStart"/>
      <w:r>
        <w:rPr>
          <w:rFonts w:hint="cs"/>
          <w:rtl/>
        </w:rPr>
        <w:t>בכח</w:t>
      </w:r>
      <w:proofErr w:type="spellEnd"/>
      <w:r>
        <w:rPr>
          <w:rFonts w:hint="cs"/>
          <w:rtl/>
        </w:rPr>
        <w:t xml:space="preserve"> שיפוטי כלשהו על פי ההלכה? מצד אחד, </w:t>
      </w:r>
      <w:r w:rsidR="006427AC">
        <w:rPr>
          <w:rFonts w:hint="cs"/>
          <w:rtl/>
        </w:rPr>
        <w:t>בפסוקים</w:t>
      </w:r>
      <w:r>
        <w:rPr>
          <w:rFonts w:hint="cs"/>
          <w:rtl/>
        </w:rPr>
        <w:t xml:space="preserve"> המתארים את חובות המלך ואת זכויותיו (דברים </w:t>
      </w:r>
      <w:proofErr w:type="spellStart"/>
      <w:r>
        <w:rPr>
          <w:rFonts w:hint="cs"/>
          <w:rtl/>
        </w:rPr>
        <w:t>יז</w:t>
      </w:r>
      <w:proofErr w:type="spellEnd"/>
      <w:r>
        <w:rPr>
          <w:rFonts w:hint="cs"/>
          <w:rtl/>
        </w:rPr>
        <w:t>, יד-כ; ש</w:t>
      </w:r>
      <w:r w:rsidR="009741FD">
        <w:rPr>
          <w:rFonts w:hint="cs"/>
          <w:rtl/>
        </w:rPr>
        <w:t>מ</w:t>
      </w:r>
      <w:r>
        <w:rPr>
          <w:rFonts w:hint="cs"/>
          <w:rtl/>
        </w:rPr>
        <w:t>ואל א, ח, יא-</w:t>
      </w:r>
      <w:proofErr w:type="spellStart"/>
      <w:r>
        <w:rPr>
          <w:rFonts w:hint="cs"/>
          <w:rtl/>
        </w:rPr>
        <w:t>יח</w:t>
      </w:r>
      <w:proofErr w:type="spellEnd"/>
      <w:r>
        <w:rPr>
          <w:rFonts w:hint="cs"/>
          <w:rtl/>
        </w:rPr>
        <w:t xml:space="preserve">) </w:t>
      </w:r>
      <w:r w:rsidR="002E271B">
        <w:rPr>
          <w:rFonts w:hint="cs"/>
          <w:rtl/>
        </w:rPr>
        <w:t xml:space="preserve">אין התייחסות ישירה </w:t>
      </w:r>
      <w:r>
        <w:rPr>
          <w:rFonts w:hint="cs"/>
          <w:rtl/>
        </w:rPr>
        <w:t>להתערבות כלשהי של המלך בחוק או בסדרי המשפט.</w:t>
      </w:r>
      <w:r w:rsidR="00F31255">
        <w:rPr>
          <w:rFonts w:hint="cs"/>
          <w:rtl/>
        </w:rPr>
        <w:t xml:space="preserve"> אדרבא </w:t>
      </w:r>
      <w:r w:rsidR="00F31255">
        <w:rPr>
          <w:rtl/>
        </w:rPr>
        <w:t>–</w:t>
      </w:r>
      <w:r>
        <w:rPr>
          <w:rFonts w:hint="cs"/>
          <w:rtl/>
        </w:rPr>
        <w:t xml:space="preserve"> </w:t>
      </w:r>
      <w:r w:rsidR="004C49DD">
        <w:rPr>
          <w:rFonts w:hint="cs"/>
          <w:rtl/>
        </w:rPr>
        <w:t xml:space="preserve">פרשת המלך באה מיד אחרי </w:t>
      </w:r>
      <w:r>
        <w:rPr>
          <w:rFonts w:hint="cs"/>
          <w:rtl/>
        </w:rPr>
        <w:t xml:space="preserve">הציווי למנות שופטים המכוונים לשפוט את העם </w:t>
      </w:r>
      <w:r w:rsidR="002E271B">
        <w:rPr>
          <w:rFonts w:hint="cs"/>
          <w:rtl/>
        </w:rPr>
        <w:t>"</w:t>
      </w:r>
      <w:r>
        <w:rPr>
          <w:rFonts w:hint="cs"/>
          <w:rtl/>
        </w:rPr>
        <w:t>משפט צדק</w:t>
      </w:r>
      <w:r w:rsidR="002E271B">
        <w:rPr>
          <w:rFonts w:hint="cs"/>
          <w:rtl/>
        </w:rPr>
        <w:t>"</w:t>
      </w:r>
      <w:r>
        <w:rPr>
          <w:rFonts w:hint="cs"/>
          <w:rtl/>
        </w:rPr>
        <w:t xml:space="preserve"> (דברים </w:t>
      </w:r>
      <w:proofErr w:type="spellStart"/>
      <w:r>
        <w:rPr>
          <w:rFonts w:hint="cs"/>
          <w:rtl/>
        </w:rPr>
        <w:t>טז</w:t>
      </w:r>
      <w:proofErr w:type="spellEnd"/>
      <w:r>
        <w:rPr>
          <w:rFonts w:hint="cs"/>
          <w:rtl/>
        </w:rPr>
        <w:t xml:space="preserve">, </w:t>
      </w:r>
      <w:proofErr w:type="spellStart"/>
      <w:r>
        <w:rPr>
          <w:rFonts w:hint="cs"/>
          <w:rtl/>
        </w:rPr>
        <w:t>יח</w:t>
      </w:r>
      <w:proofErr w:type="spellEnd"/>
      <w:r>
        <w:rPr>
          <w:rFonts w:hint="cs"/>
          <w:rtl/>
        </w:rPr>
        <w:t xml:space="preserve">) ואת תפקיד הסנהדרין, המקיימים </w:t>
      </w:r>
      <w:r w:rsidR="002E271B">
        <w:rPr>
          <w:rFonts w:hint="cs"/>
          <w:rtl/>
        </w:rPr>
        <w:t>"</w:t>
      </w:r>
      <w:r>
        <w:rPr>
          <w:rFonts w:hint="cs"/>
          <w:rtl/>
        </w:rPr>
        <w:t>והגידו לך את דבר המשפט</w:t>
      </w:r>
      <w:r w:rsidR="002E271B">
        <w:rPr>
          <w:rFonts w:hint="cs"/>
          <w:rtl/>
        </w:rPr>
        <w:t>"</w:t>
      </w:r>
      <w:r>
        <w:rPr>
          <w:rFonts w:hint="cs"/>
          <w:rtl/>
        </w:rPr>
        <w:t xml:space="preserve"> במקרים הקשים. בתיאורים אלו ואחרים של מערכת המשפט בשלטון </w:t>
      </w:r>
      <w:r w:rsidR="002E271B">
        <w:rPr>
          <w:rFonts w:hint="cs"/>
          <w:rtl/>
        </w:rPr>
        <w:t xml:space="preserve">שהתורה </w:t>
      </w:r>
      <w:r>
        <w:rPr>
          <w:rFonts w:hint="cs"/>
          <w:rtl/>
        </w:rPr>
        <w:t>רוצה לכונן</w:t>
      </w:r>
      <w:r w:rsidR="002E271B">
        <w:rPr>
          <w:rFonts w:hint="cs"/>
          <w:rtl/>
        </w:rPr>
        <w:t xml:space="preserve"> </w:t>
      </w:r>
      <w:r w:rsidR="002E271B">
        <w:rPr>
          <w:rtl/>
        </w:rPr>
        <w:t>–</w:t>
      </w:r>
      <w:r w:rsidR="002E271B">
        <w:rPr>
          <w:rFonts w:hint="cs"/>
          <w:rtl/>
        </w:rPr>
        <w:t xml:space="preserve"> </w:t>
      </w:r>
      <w:r>
        <w:rPr>
          <w:rFonts w:hint="cs"/>
          <w:rtl/>
        </w:rPr>
        <w:t xml:space="preserve">מקומו של המלך נעדר. במבט ראשון, הצדק במשפט היהודי נמצא </w:t>
      </w:r>
      <w:r w:rsidR="002E271B">
        <w:rPr>
          <w:rFonts w:hint="cs"/>
          <w:rtl/>
        </w:rPr>
        <w:t>ב</w:t>
      </w:r>
      <w:r>
        <w:rPr>
          <w:rFonts w:hint="cs"/>
          <w:rtl/>
        </w:rPr>
        <w:t xml:space="preserve">תחום של מלומדי החוק והמשפט, </w:t>
      </w:r>
      <w:r w:rsidR="002E271B">
        <w:rPr>
          <w:rFonts w:hint="cs"/>
          <w:rtl/>
        </w:rPr>
        <w:t xml:space="preserve">ואילו </w:t>
      </w:r>
      <w:r>
        <w:rPr>
          <w:rFonts w:hint="cs"/>
          <w:rtl/>
        </w:rPr>
        <w:t>האחריות המוטלת על המלך נמצאת לכאורה במקומות אחרים.</w:t>
      </w:r>
    </w:p>
    <w:p w14:paraId="4020C8ED" w14:textId="4161A960" w:rsidR="00DB0EAC" w:rsidRPr="00B2353F" w:rsidRDefault="00DB0EAC" w:rsidP="00EC73D1">
      <w:pPr>
        <w:rPr>
          <w:sz w:val="26"/>
          <w:szCs w:val="26"/>
        </w:rPr>
      </w:pPr>
      <w:r>
        <w:rPr>
          <w:rFonts w:hint="cs"/>
          <w:rtl/>
        </w:rPr>
        <w:t xml:space="preserve">אולם הרב אברהם בורנשטיין (הרבי </w:t>
      </w:r>
      <w:proofErr w:type="spellStart"/>
      <w:r>
        <w:rPr>
          <w:rFonts w:hint="cs"/>
          <w:rtl/>
        </w:rPr>
        <w:t>מסוכטשוב</w:t>
      </w:r>
      <w:proofErr w:type="spellEnd"/>
      <w:r>
        <w:rPr>
          <w:rFonts w:hint="cs"/>
          <w:rtl/>
        </w:rPr>
        <w:t>) מתעד בדקדקנות כיצד הן התורה שבכתב והן התורה שבעל פה מצדדות במעור</w:t>
      </w:r>
      <w:r w:rsidR="00166CAC">
        <w:rPr>
          <w:rFonts w:hint="cs"/>
          <w:rtl/>
        </w:rPr>
        <w:t>ב</w:t>
      </w:r>
      <w:r>
        <w:rPr>
          <w:rFonts w:hint="cs"/>
          <w:rtl/>
        </w:rPr>
        <w:t>ות עמוקה של המלך בפעילות המשפטית (</w:t>
      </w:r>
      <w:r w:rsidR="003E696F">
        <w:rPr>
          <w:rFonts w:hint="cs"/>
          <w:rtl/>
        </w:rPr>
        <w:t xml:space="preserve">שו"ת </w:t>
      </w:r>
      <w:r>
        <w:rPr>
          <w:rFonts w:hint="cs"/>
          <w:rtl/>
        </w:rPr>
        <w:t xml:space="preserve">אבני נזר, יו"ד ריב, מו). המקרה </w:t>
      </w:r>
      <w:r w:rsidR="0061607A">
        <w:rPr>
          <w:rFonts w:hint="cs"/>
          <w:rtl/>
        </w:rPr>
        <w:t>ה</w:t>
      </w:r>
      <w:r>
        <w:rPr>
          <w:rFonts w:hint="cs"/>
          <w:rtl/>
        </w:rPr>
        <w:t xml:space="preserve">מפורסם ביותר הוא שלמה המלך, המנהל את משפטן של שתי נשים </w:t>
      </w:r>
      <w:r w:rsidR="003E696F">
        <w:rPr>
          <w:rFonts w:hint="cs"/>
          <w:rtl/>
        </w:rPr>
        <w:t>כשכל אחת טוענת שתינוק הוא שלה</w:t>
      </w:r>
      <w:r>
        <w:rPr>
          <w:rFonts w:hint="cs"/>
          <w:rtl/>
        </w:rPr>
        <w:t xml:space="preserve">, מיד לאחר שהוא מבקש מהקב"ה </w:t>
      </w:r>
      <w:r w:rsidR="002E271B">
        <w:rPr>
          <w:rFonts w:hint="cs"/>
          <w:rtl/>
        </w:rPr>
        <w:t>"</w:t>
      </w:r>
      <w:r w:rsidRPr="00B2353F">
        <w:rPr>
          <w:rtl/>
        </w:rPr>
        <w:t xml:space="preserve">וְנָתַתָּ לְעַבְדְּךָ לֵב שֹׁמֵעַ </w:t>
      </w:r>
      <w:r w:rsidRPr="00B80132">
        <w:rPr>
          <w:b/>
          <w:bCs/>
          <w:rtl/>
        </w:rPr>
        <w:t>לִשְׁפֹּט אֶת</w:t>
      </w:r>
      <w:r w:rsidR="002E271B" w:rsidRPr="00B80132">
        <w:rPr>
          <w:rFonts w:hint="cs"/>
          <w:b/>
          <w:bCs/>
          <w:rtl/>
        </w:rPr>
        <w:t xml:space="preserve"> </w:t>
      </w:r>
      <w:r w:rsidRPr="00B80132">
        <w:rPr>
          <w:b/>
          <w:bCs/>
          <w:rtl/>
        </w:rPr>
        <w:t>עַמְּךָ</w:t>
      </w:r>
      <w:r w:rsidRPr="00B2353F">
        <w:rPr>
          <w:rtl/>
        </w:rPr>
        <w:t xml:space="preserve"> לְהָבִין בֵּין</w:t>
      </w:r>
      <w:r w:rsidR="002E271B">
        <w:rPr>
          <w:rFonts w:hint="cs"/>
          <w:rtl/>
        </w:rPr>
        <w:t xml:space="preserve"> </w:t>
      </w:r>
      <w:r w:rsidRPr="00B2353F">
        <w:rPr>
          <w:rtl/>
        </w:rPr>
        <w:t xml:space="preserve">טוֹב לְרָע: כִּי מִי יוּכַל </w:t>
      </w:r>
      <w:r w:rsidRPr="00B80132">
        <w:rPr>
          <w:b/>
          <w:bCs/>
          <w:rtl/>
        </w:rPr>
        <w:t>לִשְׁפֹּט אֶת</w:t>
      </w:r>
      <w:r w:rsidR="002E271B" w:rsidRPr="00B80132">
        <w:rPr>
          <w:rFonts w:hint="cs"/>
          <w:b/>
          <w:bCs/>
          <w:rtl/>
        </w:rPr>
        <w:t xml:space="preserve"> </w:t>
      </w:r>
      <w:r w:rsidRPr="00B80132">
        <w:rPr>
          <w:b/>
          <w:bCs/>
          <w:rtl/>
        </w:rPr>
        <w:t>עַמְּךָ</w:t>
      </w:r>
      <w:r w:rsidRPr="00B2353F">
        <w:rPr>
          <w:rtl/>
        </w:rPr>
        <w:t xml:space="preserve"> הַכָּבֵד הַזֶּה</w:t>
      </w:r>
      <w:r w:rsidR="002E271B">
        <w:rPr>
          <w:rFonts w:hint="cs"/>
          <w:rtl/>
        </w:rPr>
        <w:t>"</w:t>
      </w:r>
      <w:r>
        <w:rPr>
          <w:rFonts w:hint="cs"/>
          <w:rtl/>
        </w:rPr>
        <w:t xml:space="preserve">. </w:t>
      </w:r>
      <w:r w:rsidRPr="00B2353F">
        <w:rPr>
          <w:rFonts w:hint="cs"/>
          <w:rtl/>
        </w:rPr>
        <w:t>דוד המלך</w:t>
      </w:r>
      <w:r>
        <w:rPr>
          <w:rFonts w:hint="cs"/>
          <w:rtl/>
        </w:rPr>
        <w:t xml:space="preserve">, כפי </w:t>
      </w:r>
      <w:r w:rsidR="00EA05FB">
        <w:rPr>
          <w:rFonts w:hint="cs"/>
          <w:rtl/>
        </w:rPr>
        <w:t>ש</w:t>
      </w:r>
      <w:r>
        <w:rPr>
          <w:rFonts w:hint="cs"/>
          <w:rtl/>
        </w:rPr>
        <w:t>הזכרנו כמה פעמים קודם לכן, נוהג ב</w:t>
      </w:r>
      <w:r w:rsidR="002E271B">
        <w:rPr>
          <w:rFonts w:hint="cs"/>
          <w:rtl/>
        </w:rPr>
        <w:t>"</w:t>
      </w:r>
      <w:r>
        <w:rPr>
          <w:rFonts w:hint="cs"/>
          <w:rtl/>
        </w:rPr>
        <w:t>משפט וצדקה</w:t>
      </w:r>
      <w:r w:rsidR="002E271B">
        <w:rPr>
          <w:rFonts w:hint="cs"/>
          <w:rtl/>
        </w:rPr>
        <w:t>"</w:t>
      </w:r>
      <w:r>
        <w:rPr>
          <w:rFonts w:hint="cs"/>
          <w:rtl/>
        </w:rPr>
        <w:t xml:space="preserve"> (שמואל ב ח, טו), והעם פונה אליו למשפט (שם טו, ב-ו). </w:t>
      </w:r>
      <w:r w:rsidR="00D36E62">
        <w:rPr>
          <w:rFonts w:hint="cs"/>
          <w:rtl/>
        </w:rPr>
        <w:t xml:space="preserve">גם על </w:t>
      </w:r>
      <w:r>
        <w:rPr>
          <w:rFonts w:hint="cs"/>
          <w:rtl/>
        </w:rPr>
        <w:t xml:space="preserve">המלך יורם </w:t>
      </w:r>
      <w:r w:rsidR="00D36E62">
        <w:rPr>
          <w:rFonts w:hint="cs"/>
          <w:rtl/>
        </w:rPr>
        <w:t>נאמר שי</w:t>
      </w:r>
      <w:r>
        <w:rPr>
          <w:rFonts w:hint="cs"/>
          <w:rtl/>
        </w:rPr>
        <w:t xml:space="preserve">שב </w:t>
      </w:r>
      <w:r w:rsidR="00D36E62">
        <w:rPr>
          <w:rFonts w:hint="cs"/>
          <w:rtl/>
        </w:rPr>
        <w:t xml:space="preserve">לשפוט </w:t>
      </w:r>
      <w:r>
        <w:rPr>
          <w:rFonts w:hint="cs"/>
          <w:rtl/>
        </w:rPr>
        <w:t>(מלכים ב טו, ה)</w:t>
      </w:r>
      <w:r w:rsidR="00EA05FB">
        <w:rPr>
          <w:rFonts w:hint="cs"/>
          <w:sz w:val="26"/>
          <w:szCs w:val="26"/>
          <w:rtl/>
        </w:rPr>
        <w:t>.</w:t>
      </w:r>
    </w:p>
    <w:p w14:paraId="44C91107" w14:textId="07D1BF5A" w:rsidR="00DB0EAC" w:rsidRDefault="00D36E62" w:rsidP="00EA05FB">
      <w:r>
        <w:rPr>
          <w:rFonts w:hint="cs"/>
          <w:rtl/>
        </w:rPr>
        <w:t xml:space="preserve">לפחות </w:t>
      </w:r>
      <w:r w:rsidR="00DB0EAC">
        <w:rPr>
          <w:rFonts w:hint="cs"/>
          <w:rtl/>
        </w:rPr>
        <w:t>בנוגע לדוד ושלמה</w:t>
      </w:r>
      <w:r>
        <w:rPr>
          <w:rFonts w:hint="cs"/>
          <w:rtl/>
        </w:rPr>
        <w:t xml:space="preserve"> </w:t>
      </w:r>
      <w:r w:rsidR="00DB0EAC">
        <w:rPr>
          <w:rFonts w:hint="cs"/>
          <w:rtl/>
        </w:rPr>
        <w:t>ניתן לכאורה לטעון כי הם נ</w:t>
      </w:r>
      <w:r>
        <w:rPr>
          <w:rFonts w:hint="cs"/>
          <w:rtl/>
        </w:rPr>
        <w:t>י</w:t>
      </w:r>
      <w:r w:rsidR="00DB0EAC">
        <w:rPr>
          <w:rFonts w:hint="cs"/>
          <w:rtl/>
        </w:rPr>
        <w:t>גשו לענייני המשפט רק כחכמים גדולים הבקיאים בחוקי התורה</w:t>
      </w:r>
      <w:r>
        <w:rPr>
          <w:rFonts w:hint="cs"/>
          <w:rtl/>
        </w:rPr>
        <w:t xml:space="preserve"> ו</w:t>
      </w:r>
      <w:r w:rsidR="00DB0EAC">
        <w:rPr>
          <w:rFonts w:hint="cs"/>
          <w:rtl/>
        </w:rPr>
        <w:t xml:space="preserve">לא מתוקף סמכותם כמלכים. </w:t>
      </w:r>
      <w:r>
        <w:rPr>
          <w:rFonts w:hint="cs"/>
          <w:rtl/>
        </w:rPr>
        <w:t>ברם</w:t>
      </w:r>
      <w:r w:rsidR="00DB0EAC">
        <w:rPr>
          <w:rFonts w:hint="cs"/>
          <w:rtl/>
        </w:rPr>
        <w:t xml:space="preserve"> דוד המלך עסק בכמה משפטי מוות, </w:t>
      </w:r>
      <w:r>
        <w:rPr>
          <w:rFonts w:hint="cs"/>
          <w:rtl/>
        </w:rPr>
        <w:t xml:space="preserve">שעל פניו התבצעו ללא </w:t>
      </w:r>
      <w:r w:rsidR="00DB0EAC">
        <w:rPr>
          <w:rFonts w:hint="cs"/>
          <w:rtl/>
        </w:rPr>
        <w:t>כל הליך חוקי רגיל (שמואל ב</w:t>
      </w:r>
      <w:r>
        <w:rPr>
          <w:rFonts w:hint="cs"/>
          <w:rtl/>
        </w:rPr>
        <w:t xml:space="preserve"> </w:t>
      </w:r>
      <w:r w:rsidR="00DB0EAC">
        <w:rPr>
          <w:rFonts w:hint="cs"/>
          <w:rtl/>
        </w:rPr>
        <w:t>א, טו-</w:t>
      </w:r>
      <w:proofErr w:type="spellStart"/>
      <w:r w:rsidR="00DB0EAC">
        <w:rPr>
          <w:rFonts w:hint="cs"/>
          <w:rtl/>
        </w:rPr>
        <w:t>טז</w:t>
      </w:r>
      <w:proofErr w:type="spellEnd"/>
      <w:r w:rsidR="00DB0EAC">
        <w:rPr>
          <w:rFonts w:hint="cs"/>
          <w:rtl/>
        </w:rPr>
        <w:t xml:space="preserve">; שם, ד, </w:t>
      </w:r>
      <w:proofErr w:type="spellStart"/>
      <w:r w:rsidR="00DB0EAC">
        <w:rPr>
          <w:rFonts w:hint="cs"/>
          <w:rtl/>
        </w:rPr>
        <w:t>יב</w:t>
      </w:r>
      <w:proofErr w:type="spellEnd"/>
      <w:r w:rsidR="00DB0EAC">
        <w:rPr>
          <w:rFonts w:hint="cs"/>
          <w:rtl/>
        </w:rPr>
        <w:t xml:space="preserve">; שם </w:t>
      </w:r>
      <w:proofErr w:type="spellStart"/>
      <w:r w:rsidR="00DB0EAC">
        <w:rPr>
          <w:rFonts w:hint="cs"/>
          <w:rtl/>
        </w:rPr>
        <w:t>יב</w:t>
      </w:r>
      <w:proofErr w:type="spellEnd"/>
      <w:r w:rsidR="00DB0EAC">
        <w:rPr>
          <w:rFonts w:hint="cs"/>
          <w:rtl/>
        </w:rPr>
        <w:t>, ה-ו).</w:t>
      </w:r>
    </w:p>
    <w:p w14:paraId="709F06B7" w14:textId="3A7972DA" w:rsidR="00DB0EAC" w:rsidRPr="005D34D2" w:rsidRDefault="00DB0EAC" w:rsidP="008E20F4">
      <w:pPr>
        <w:rPr>
          <w:rFonts w:ascii="Narkisim" w:hAnsi="Narkisim"/>
          <w:rtl/>
        </w:rPr>
      </w:pPr>
      <w:r>
        <w:rPr>
          <w:rFonts w:hint="cs"/>
          <w:rtl/>
        </w:rPr>
        <w:t xml:space="preserve">ואכן, </w:t>
      </w:r>
      <w:r w:rsidR="00D36E62">
        <w:rPr>
          <w:rFonts w:hint="cs"/>
          <w:rtl/>
        </w:rPr>
        <w:t xml:space="preserve">כמה </w:t>
      </w:r>
      <w:r>
        <w:rPr>
          <w:rFonts w:hint="cs"/>
          <w:rtl/>
        </w:rPr>
        <w:t xml:space="preserve">מקורות הלכתיים </w:t>
      </w:r>
      <w:r w:rsidR="003E696F">
        <w:rPr>
          <w:rFonts w:hint="cs"/>
          <w:rtl/>
        </w:rPr>
        <w:t xml:space="preserve">גם </w:t>
      </w:r>
      <w:r>
        <w:rPr>
          <w:rFonts w:hint="cs"/>
          <w:rtl/>
        </w:rPr>
        <w:t xml:space="preserve">מפריכים הצעה זו. המשנה קובעת כי המלך חייב לשאת עמו את ספר התורה בכל שעה, כמו למשל </w:t>
      </w:r>
      <w:r w:rsidR="00D36E62">
        <w:rPr>
          <w:rFonts w:hint="cs"/>
          <w:rtl/>
        </w:rPr>
        <w:t xml:space="preserve">כאשר </w:t>
      </w:r>
      <w:r>
        <w:rPr>
          <w:rFonts w:hint="cs"/>
          <w:rtl/>
        </w:rPr>
        <w:t xml:space="preserve">הוא 'יושב בדין' (סנהדרין </w:t>
      </w:r>
      <w:proofErr w:type="spellStart"/>
      <w:r>
        <w:rPr>
          <w:rFonts w:hint="cs"/>
          <w:rtl/>
        </w:rPr>
        <w:t>כא</w:t>
      </w:r>
      <w:proofErr w:type="spellEnd"/>
      <w:r>
        <w:rPr>
          <w:rFonts w:hint="cs"/>
          <w:rtl/>
        </w:rPr>
        <w:t xml:space="preserve"> ע"ב). הרושם הוא כי ישיבה בדין היא חלק רגיל מתפקודו של המלך, ולא רק פעילות מקרית.</w:t>
      </w:r>
      <w:r>
        <w:rPr>
          <w:rStyle w:val="a5"/>
          <w:rFonts w:asciiTheme="minorBidi" w:hAnsiTheme="minorBidi"/>
          <w:rtl/>
        </w:rPr>
        <w:footnoteReference w:id="1"/>
      </w:r>
      <w:r>
        <w:rPr>
          <w:rFonts w:hint="cs"/>
          <w:rtl/>
        </w:rPr>
        <w:t xml:space="preserve"> על פי רבי אליעזר בן יעקב, המושג </w:t>
      </w:r>
      <w:r w:rsidR="00D36E62">
        <w:rPr>
          <w:rFonts w:hint="cs"/>
          <w:rtl/>
        </w:rPr>
        <w:t>"</w:t>
      </w:r>
      <w:r>
        <w:rPr>
          <w:rFonts w:hint="cs"/>
          <w:rtl/>
        </w:rPr>
        <w:t>שופטיך</w:t>
      </w:r>
      <w:r w:rsidR="00D36E62">
        <w:rPr>
          <w:rFonts w:hint="cs"/>
          <w:rtl/>
        </w:rPr>
        <w:t>"</w:t>
      </w:r>
      <w:r>
        <w:rPr>
          <w:rFonts w:hint="cs"/>
          <w:rtl/>
        </w:rPr>
        <w:t xml:space="preserve"> המופיע בכתוב (דברים </w:t>
      </w:r>
      <w:proofErr w:type="spellStart"/>
      <w:r>
        <w:rPr>
          <w:rFonts w:hint="cs"/>
          <w:rtl/>
        </w:rPr>
        <w:t>כא</w:t>
      </w:r>
      <w:proofErr w:type="spellEnd"/>
      <w:r>
        <w:rPr>
          <w:rFonts w:hint="cs"/>
          <w:rtl/>
        </w:rPr>
        <w:t xml:space="preserve">, </w:t>
      </w:r>
      <w:proofErr w:type="spellStart"/>
      <w:r>
        <w:rPr>
          <w:rFonts w:hint="cs"/>
          <w:rtl/>
        </w:rPr>
        <w:t>יב</w:t>
      </w:r>
      <w:proofErr w:type="spellEnd"/>
      <w:r>
        <w:rPr>
          <w:rFonts w:hint="cs"/>
          <w:rtl/>
        </w:rPr>
        <w:t xml:space="preserve">) כולל את המלך, והוא מביא לכך ראיה מן הפסוק במשלי (משלי </w:t>
      </w:r>
      <w:proofErr w:type="spellStart"/>
      <w:r>
        <w:rPr>
          <w:rFonts w:hint="cs"/>
          <w:rtl/>
        </w:rPr>
        <w:t>כט</w:t>
      </w:r>
      <w:proofErr w:type="spellEnd"/>
      <w:r>
        <w:rPr>
          <w:rFonts w:hint="cs"/>
          <w:rtl/>
        </w:rPr>
        <w:t xml:space="preserve">, ד) </w:t>
      </w:r>
      <w:r w:rsidR="00D36E62">
        <w:rPr>
          <w:rFonts w:hint="cs"/>
          <w:rtl/>
        </w:rPr>
        <w:t>"</w:t>
      </w:r>
      <w:r>
        <w:rPr>
          <w:rFonts w:hint="cs"/>
          <w:rtl/>
        </w:rPr>
        <w:t xml:space="preserve">מלך במשפט </w:t>
      </w:r>
      <w:r>
        <w:rPr>
          <w:rFonts w:hint="cs"/>
          <w:rtl/>
        </w:rPr>
        <w:lastRenderedPageBreak/>
        <w:t>יעמיד ארץ</w:t>
      </w:r>
      <w:r w:rsidR="00D36E62">
        <w:rPr>
          <w:rFonts w:hint="cs"/>
          <w:rtl/>
        </w:rPr>
        <w:t>"</w:t>
      </w:r>
      <w:r>
        <w:rPr>
          <w:rFonts w:hint="cs"/>
          <w:rtl/>
        </w:rPr>
        <w:t xml:space="preserve"> (סוטה מה ע"ה; סנהדרין יד ע"ב). לבסוף, הרמב"ם, </w:t>
      </w:r>
      <w:r w:rsidR="00D36E62">
        <w:rPr>
          <w:rFonts w:hint="cs"/>
          <w:rtl/>
        </w:rPr>
        <w:t xml:space="preserve">בציטוט </w:t>
      </w:r>
      <w:r>
        <w:rPr>
          <w:rFonts w:hint="cs"/>
          <w:rtl/>
        </w:rPr>
        <w:t xml:space="preserve">בקשתם המקורית של עם ישראל למלך, </w:t>
      </w:r>
      <w:r w:rsidR="001816AC">
        <w:rPr>
          <w:rFonts w:hint="cs"/>
          <w:rtl/>
        </w:rPr>
        <w:t xml:space="preserve">מנסח </w:t>
      </w:r>
      <w:r>
        <w:rPr>
          <w:rFonts w:hint="cs"/>
          <w:rtl/>
        </w:rPr>
        <w:t xml:space="preserve">את סמכותו של המלך </w:t>
      </w:r>
      <w:r w:rsidR="001816AC">
        <w:rPr>
          <w:rFonts w:hint="cs"/>
          <w:rtl/>
        </w:rPr>
        <w:t>כך</w:t>
      </w:r>
      <w:r w:rsidR="00F70A0D">
        <w:rPr>
          <w:rFonts w:hint="cs"/>
          <w:rtl/>
        </w:rPr>
        <w:t xml:space="preserve">: </w:t>
      </w:r>
      <w:r w:rsidR="001816AC">
        <w:rPr>
          <w:rFonts w:hint="cs"/>
          <w:rtl/>
        </w:rPr>
        <w:t>"</w:t>
      </w:r>
      <w:r w:rsidRPr="005D34D2">
        <w:rPr>
          <w:rFonts w:ascii="Narkisim" w:hAnsi="Narkisim"/>
          <w:rtl/>
        </w:rPr>
        <w:t xml:space="preserve">אין </w:t>
      </w:r>
      <w:proofErr w:type="spellStart"/>
      <w:r w:rsidRPr="005D34D2">
        <w:rPr>
          <w:rFonts w:ascii="Narkisim" w:hAnsi="Narkisim"/>
          <w:rtl/>
        </w:rPr>
        <w:t>ממליכין</w:t>
      </w:r>
      <w:proofErr w:type="spellEnd"/>
      <w:r w:rsidRPr="005D34D2">
        <w:rPr>
          <w:rFonts w:ascii="Narkisim" w:hAnsi="Narkisim"/>
          <w:rtl/>
        </w:rPr>
        <w:t xml:space="preserve"> מלך תחלה אלא </w:t>
      </w:r>
      <w:r w:rsidRPr="00B80132">
        <w:rPr>
          <w:rFonts w:ascii="Narkisim" w:hAnsi="Narkisim"/>
          <w:b/>
          <w:bCs/>
          <w:rtl/>
        </w:rPr>
        <w:t>לעשות משפט</w:t>
      </w:r>
      <w:r w:rsidRPr="005D34D2">
        <w:rPr>
          <w:rFonts w:ascii="Narkisim" w:hAnsi="Narkisim"/>
          <w:rtl/>
        </w:rPr>
        <w:t xml:space="preserve"> ומלחמות שנאמר </w:t>
      </w:r>
      <w:r w:rsidRPr="00B80132">
        <w:rPr>
          <w:rFonts w:ascii="Narkisim" w:hAnsi="Narkisim"/>
          <w:b/>
          <w:bCs/>
          <w:rtl/>
        </w:rPr>
        <w:t>ושפטנו מלכנו</w:t>
      </w:r>
      <w:r w:rsidRPr="005D34D2">
        <w:rPr>
          <w:rFonts w:ascii="Narkisim" w:hAnsi="Narkisim"/>
          <w:rtl/>
        </w:rPr>
        <w:t xml:space="preserve"> ויצא לפנינו ונלחם את מלחמותינו (שמואל א, ח, כ)</w:t>
      </w:r>
      <w:r w:rsidR="001816AC">
        <w:rPr>
          <w:rFonts w:ascii="Narkisim" w:hAnsi="Narkisim" w:hint="cs"/>
          <w:rtl/>
        </w:rPr>
        <w:t>"</w:t>
      </w:r>
      <w:r w:rsidRPr="005D34D2">
        <w:rPr>
          <w:rFonts w:ascii="Narkisim" w:hAnsi="Narkisim"/>
          <w:rtl/>
        </w:rPr>
        <w:t xml:space="preserve"> (הלכות מלכים ד, י).</w:t>
      </w:r>
      <w:r w:rsidRPr="005D34D2">
        <w:rPr>
          <w:rStyle w:val="a5"/>
          <w:rtl/>
        </w:rPr>
        <w:footnoteReference w:id="2"/>
      </w:r>
    </w:p>
    <w:p w14:paraId="1FD19E22" w14:textId="77777777" w:rsidR="00DB0EAC" w:rsidRPr="00B1654A" w:rsidRDefault="00DB0EAC" w:rsidP="00DB0EAC">
      <w:pPr>
        <w:spacing w:after="0" w:line="240" w:lineRule="auto"/>
        <w:rPr>
          <w:rFonts w:asciiTheme="minorBidi" w:hAnsiTheme="minorBidi"/>
        </w:rPr>
      </w:pPr>
    </w:p>
    <w:p w14:paraId="47AC375F" w14:textId="77777777" w:rsidR="00DB0EAC" w:rsidRDefault="00DB0EAC" w:rsidP="00755EA3">
      <w:pPr>
        <w:pStyle w:val="2"/>
        <w:rPr>
          <w:rtl/>
        </w:rPr>
      </w:pPr>
      <w:r>
        <w:rPr>
          <w:rFonts w:hint="cs"/>
          <w:rtl/>
        </w:rPr>
        <w:t>צדק מלכותי</w:t>
      </w:r>
    </w:p>
    <w:p w14:paraId="34D51A1E" w14:textId="02D76077" w:rsidR="00DB0EAC" w:rsidRPr="0027343A" w:rsidRDefault="00DB0EAC" w:rsidP="00E46213">
      <w:pPr>
        <w:rPr>
          <w:rtl/>
        </w:rPr>
      </w:pPr>
      <w:r>
        <w:rPr>
          <w:rFonts w:hint="cs"/>
          <w:rtl/>
        </w:rPr>
        <w:t>צדק</w:t>
      </w:r>
      <w:r w:rsidR="001816AC">
        <w:rPr>
          <w:rFonts w:hint="cs"/>
          <w:rtl/>
        </w:rPr>
        <w:t xml:space="preserve"> </w:t>
      </w:r>
      <w:r>
        <w:rPr>
          <w:rFonts w:hint="cs"/>
          <w:rtl/>
        </w:rPr>
        <w:t xml:space="preserve">נראה </w:t>
      </w:r>
      <w:r w:rsidR="001816AC">
        <w:rPr>
          <w:rFonts w:hint="cs"/>
          <w:rtl/>
        </w:rPr>
        <w:t xml:space="preserve">אפוא </w:t>
      </w:r>
      <w:r>
        <w:rPr>
          <w:rFonts w:hint="cs"/>
          <w:rtl/>
        </w:rPr>
        <w:t xml:space="preserve">חלק מהותי מתפקידו של המלך. אבל מהי סמכותו? הרמב"ם עצמו מעניק למלך להעניש רוצחים במקרים </w:t>
      </w:r>
      <w:r w:rsidR="001816AC">
        <w:rPr>
          <w:rFonts w:hint="cs"/>
          <w:rtl/>
        </w:rPr>
        <w:t>ש</w:t>
      </w:r>
      <w:r>
        <w:rPr>
          <w:rFonts w:hint="cs"/>
          <w:rtl/>
        </w:rPr>
        <w:t>בהם הקריטריון הפורמלי של ההלכה לא מאפשר את הוצאתם להורג על ידי בית הדין. בהלכות רוצח ושמירת הנפש</w:t>
      </w:r>
      <w:r w:rsidR="001816AC">
        <w:rPr>
          <w:rFonts w:hint="cs"/>
          <w:rtl/>
        </w:rPr>
        <w:t xml:space="preserve"> </w:t>
      </w:r>
      <w:r>
        <w:rPr>
          <w:rFonts w:hint="cs"/>
          <w:rtl/>
        </w:rPr>
        <w:t xml:space="preserve">מתייחס </w:t>
      </w:r>
      <w:r w:rsidR="001816AC">
        <w:rPr>
          <w:rFonts w:hint="cs"/>
          <w:rtl/>
        </w:rPr>
        <w:t xml:space="preserve">הרמב"ם </w:t>
      </w:r>
      <w:r>
        <w:rPr>
          <w:rFonts w:hint="cs"/>
          <w:rtl/>
        </w:rPr>
        <w:t>למקרים של רוצח על ידי שליח או על ידי חיה רעה (הלכות רוצח ושמירת הנפש, ב, ג-ד). בהלכות מלכים הוא מוסי</w:t>
      </w:r>
      <w:r w:rsidR="00E46213">
        <w:rPr>
          <w:rFonts w:hint="cs"/>
          <w:rtl/>
        </w:rPr>
        <w:t>ף</w:t>
      </w:r>
      <w:r>
        <w:rPr>
          <w:rFonts w:hint="cs"/>
          <w:rtl/>
        </w:rPr>
        <w:t xml:space="preserve"> מקרים </w:t>
      </w:r>
      <w:r w:rsidR="001816AC">
        <w:rPr>
          <w:rFonts w:hint="cs"/>
          <w:rtl/>
        </w:rPr>
        <w:t>ש</w:t>
      </w:r>
      <w:r>
        <w:rPr>
          <w:rFonts w:hint="cs"/>
          <w:rtl/>
        </w:rPr>
        <w:t>בהם הראיות לא עמדו בדרישות של החוק:</w:t>
      </w:r>
    </w:p>
    <w:p w14:paraId="6E57CC3C" w14:textId="580E1496" w:rsidR="00DB0EAC" w:rsidRDefault="00DB0EAC" w:rsidP="00E46213">
      <w:pPr>
        <w:pStyle w:val="a9"/>
        <w:rPr>
          <w:rtl/>
        </w:rPr>
      </w:pPr>
      <w:r w:rsidRPr="0027343A">
        <w:rPr>
          <w:rFonts w:hint="cs"/>
          <w:rtl/>
        </w:rPr>
        <w:t>כל</w:t>
      </w:r>
      <w:r w:rsidRPr="0027343A">
        <w:rPr>
          <w:rtl/>
        </w:rPr>
        <w:t xml:space="preserve"> </w:t>
      </w:r>
      <w:r w:rsidRPr="0027343A">
        <w:rPr>
          <w:rFonts w:hint="cs"/>
          <w:rtl/>
        </w:rPr>
        <w:t>ההורג</w:t>
      </w:r>
      <w:r w:rsidRPr="0027343A">
        <w:rPr>
          <w:rtl/>
        </w:rPr>
        <w:t xml:space="preserve"> </w:t>
      </w:r>
      <w:r w:rsidRPr="0027343A">
        <w:rPr>
          <w:rFonts w:hint="cs"/>
          <w:rtl/>
        </w:rPr>
        <w:t>נפשות</w:t>
      </w:r>
      <w:r w:rsidRPr="0027343A">
        <w:rPr>
          <w:rtl/>
        </w:rPr>
        <w:t xml:space="preserve"> </w:t>
      </w:r>
      <w:r w:rsidRPr="0027343A">
        <w:rPr>
          <w:rFonts w:hint="cs"/>
          <w:rtl/>
        </w:rPr>
        <w:t>שלא</w:t>
      </w:r>
      <w:r w:rsidRPr="0027343A">
        <w:rPr>
          <w:rtl/>
        </w:rPr>
        <w:t xml:space="preserve"> </w:t>
      </w:r>
      <w:r w:rsidRPr="0027343A">
        <w:rPr>
          <w:rFonts w:hint="cs"/>
          <w:rtl/>
        </w:rPr>
        <w:t>בראיה</w:t>
      </w:r>
      <w:r w:rsidRPr="0027343A">
        <w:rPr>
          <w:rtl/>
        </w:rPr>
        <w:t xml:space="preserve"> </w:t>
      </w:r>
      <w:r w:rsidRPr="0027343A">
        <w:rPr>
          <w:rFonts w:hint="cs"/>
          <w:rtl/>
        </w:rPr>
        <w:t>ברורה</w:t>
      </w:r>
      <w:r w:rsidRPr="0027343A">
        <w:rPr>
          <w:rtl/>
        </w:rPr>
        <w:t xml:space="preserve"> </w:t>
      </w:r>
      <w:r w:rsidRPr="0027343A">
        <w:rPr>
          <w:rFonts w:hint="cs"/>
          <w:rtl/>
        </w:rPr>
        <w:t>או</w:t>
      </w:r>
      <w:r w:rsidRPr="0027343A">
        <w:rPr>
          <w:rtl/>
        </w:rPr>
        <w:t xml:space="preserve"> </w:t>
      </w:r>
      <w:r w:rsidRPr="0027343A">
        <w:rPr>
          <w:rFonts w:hint="cs"/>
          <w:rtl/>
        </w:rPr>
        <w:t>בלא</w:t>
      </w:r>
      <w:r w:rsidRPr="0027343A">
        <w:rPr>
          <w:rtl/>
        </w:rPr>
        <w:t xml:space="preserve"> </w:t>
      </w:r>
      <w:r w:rsidRPr="0027343A">
        <w:rPr>
          <w:rFonts w:hint="cs"/>
          <w:rtl/>
        </w:rPr>
        <w:t>התראה</w:t>
      </w:r>
      <w:r w:rsidRPr="0027343A">
        <w:rPr>
          <w:rtl/>
        </w:rPr>
        <w:t xml:space="preserve"> </w:t>
      </w:r>
      <w:r w:rsidRPr="0027343A">
        <w:rPr>
          <w:rFonts w:hint="cs"/>
          <w:rtl/>
        </w:rPr>
        <w:t>אפילו</w:t>
      </w:r>
      <w:r w:rsidRPr="0027343A">
        <w:rPr>
          <w:rtl/>
        </w:rPr>
        <w:t xml:space="preserve"> </w:t>
      </w:r>
      <w:r w:rsidRPr="0027343A">
        <w:rPr>
          <w:rFonts w:hint="cs"/>
          <w:rtl/>
        </w:rPr>
        <w:t>בעד</w:t>
      </w:r>
      <w:r w:rsidRPr="0027343A">
        <w:rPr>
          <w:rtl/>
        </w:rPr>
        <w:t xml:space="preserve"> </w:t>
      </w:r>
      <w:r w:rsidRPr="0027343A">
        <w:rPr>
          <w:rFonts w:hint="cs"/>
          <w:rtl/>
        </w:rPr>
        <w:t>אחד</w:t>
      </w:r>
      <w:r w:rsidRPr="0027343A">
        <w:rPr>
          <w:rtl/>
        </w:rPr>
        <w:t xml:space="preserve"> </w:t>
      </w:r>
      <w:r w:rsidRPr="0027343A">
        <w:rPr>
          <w:rFonts w:hint="cs"/>
          <w:rtl/>
        </w:rPr>
        <w:t>או</w:t>
      </w:r>
      <w:r w:rsidRPr="0027343A">
        <w:rPr>
          <w:rtl/>
        </w:rPr>
        <w:t xml:space="preserve"> </w:t>
      </w:r>
      <w:r w:rsidRPr="0027343A">
        <w:rPr>
          <w:rFonts w:hint="cs"/>
          <w:rtl/>
        </w:rPr>
        <w:t>שונא</w:t>
      </w:r>
      <w:r w:rsidRPr="0027343A">
        <w:rPr>
          <w:rtl/>
        </w:rPr>
        <w:t xml:space="preserve"> </w:t>
      </w:r>
      <w:r w:rsidRPr="0027343A">
        <w:rPr>
          <w:rFonts w:hint="cs"/>
          <w:rtl/>
        </w:rPr>
        <w:t>שהרג</w:t>
      </w:r>
      <w:r w:rsidRPr="0027343A">
        <w:rPr>
          <w:rtl/>
        </w:rPr>
        <w:t xml:space="preserve"> </w:t>
      </w:r>
      <w:r w:rsidRPr="0027343A">
        <w:rPr>
          <w:rFonts w:hint="cs"/>
          <w:rtl/>
        </w:rPr>
        <w:t>בשגגה</w:t>
      </w:r>
      <w:r w:rsidRPr="0027343A">
        <w:rPr>
          <w:rtl/>
        </w:rPr>
        <w:t xml:space="preserve"> </w:t>
      </w:r>
      <w:r w:rsidRPr="0027343A">
        <w:rPr>
          <w:rFonts w:hint="cs"/>
          <w:rtl/>
        </w:rPr>
        <w:t>יש</w:t>
      </w:r>
      <w:r w:rsidRPr="0027343A">
        <w:rPr>
          <w:rtl/>
        </w:rPr>
        <w:t xml:space="preserve"> </w:t>
      </w:r>
      <w:r w:rsidRPr="0027343A">
        <w:rPr>
          <w:rFonts w:hint="cs"/>
          <w:rtl/>
        </w:rPr>
        <w:t>למלך</w:t>
      </w:r>
      <w:r w:rsidRPr="0027343A">
        <w:rPr>
          <w:rtl/>
        </w:rPr>
        <w:t xml:space="preserve"> </w:t>
      </w:r>
      <w:r w:rsidRPr="0027343A">
        <w:rPr>
          <w:rFonts w:hint="cs"/>
          <w:rtl/>
        </w:rPr>
        <w:t>רשות</w:t>
      </w:r>
      <w:r w:rsidRPr="0027343A">
        <w:rPr>
          <w:rtl/>
        </w:rPr>
        <w:t xml:space="preserve"> </w:t>
      </w:r>
      <w:proofErr w:type="spellStart"/>
      <w:r w:rsidRPr="0027343A">
        <w:rPr>
          <w:rFonts w:hint="cs"/>
          <w:rtl/>
        </w:rPr>
        <w:t>להרגו</w:t>
      </w:r>
      <w:proofErr w:type="spellEnd"/>
      <w:r w:rsidRPr="0027343A">
        <w:rPr>
          <w:rtl/>
        </w:rPr>
        <w:t xml:space="preserve"> </w:t>
      </w:r>
      <w:r w:rsidRPr="0027343A">
        <w:rPr>
          <w:rFonts w:hint="cs"/>
          <w:rtl/>
        </w:rPr>
        <w:t>ולתקן</w:t>
      </w:r>
      <w:r w:rsidRPr="0027343A">
        <w:rPr>
          <w:rtl/>
        </w:rPr>
        <w:t xml:space="preserve"> </w:t>
      </w:r>
      <w:r w:rsidRPr="0027343A">
        <w:rPr>
          <w:rFonts w:hint="cs"/>
          <w:rtl/>
        </w:rPr>
        <w:t>העולם</w:t>
      </w:r>
      <w:r w:rsidRPr="0027343A">
        <w:rPr>
          <w:rtl/>
        </w:rPr>
        <w:t xml:space="preserve"> </w:t>
      </w:r>
      <w:r w:rsidRPr="0027343A">
        <w:rPr>
          <w:rFonts w:hint="cs"/>
          <w:rtl/>
        </w:rPr>
        <w:t>כפי</w:t>
      </w:r>
      <w:r w:rsidRPr="0027343A">
        <w:rPr>
          <w:rtl/>
        </w:rPr>
        <w:t xml:space="preserve"> </w:t>
      </w:r>
      <w:r w:rsidRPr="0027343A">
        <w:rPr>
          <w:rFonts w:hint="cs"/>
          <w:rtl/>
        </w:rPr>
        <w:t>מה</w:t>
      </w:r>
      <w:r w:rsidRPr="0027343A">
        <w:rPr>
          <w:rtl/>
        </w:rPr>
        <w:t xml:space="preserve"> </w:t>
      </w:r>
      <w:r w:rsidRPr="0027343A">
        <w:rPr>
          <w:rFonts w:hint="cs"/>
          <w:rtl/>
        </w:rPr>
        <w:t>שהשעה</w:t>
      </w:r>
      <w:r w:rsidRPr="0027343A">
        <w:rPr>
          <w:rtl/>
        </w:rPr>
        <w:t xml:space="preserve"> </w:t>
      </w:r>
      <w:r w:rsidRPr="0027343A">
        <w:rPr>
          <w:rFonts w:hint="cs"/>
          <w:rtl/>
        </w:rPr>
        <w:t>צריכה</w:t>
      </w:r>
      <w:r w:rsidR="001816AC">
        <w:rPr>
          <w:rFonts w:hint="cs"/>
          <w:rtl/>
        </w:rPr>
        <w:t>.</w:t>
      </w:r>
      <w:r>
        <w:rPr>
          <w:rFonts w:hint="cs"/>
          <w:rtl/>
        </w:rPr>
        <w:t xml:space="preserve"> (ג, י)</w:t>
      </w:r>
    </w:p>
    <w:p w14:paraId="394303BF" w14:textId="32EAC619" w:rsidR="00DB0EAC" w:rsidRPr="00B1654A" w:rsidRDefault="00DB0EAC" w:rsidP="00E46213">
      <w:r>
        <w:rPr>
          <w:rFonts w:hint="cs"/>
          <w:rtl/>
        </w:rPr>
        <w:t xml:space="preserve">המלך אינו </w:t>
      </w:r>
      <w:r w:rsidR="001816AC">
        <w:rPr>
          <w:rFonts w:hint="cs"/>
          <w:rtl/>
        </w:rPr>
        <w:t xml:space="preserve">כפוף לחובת ההליך </w:t>
      </w:r>
      <w:r>
        <w:rPr>
          <w:rFonts w:hint="cs"/>
          <w:rtl/>
        </w:rPr>
        <w:t xml:space="preserve">החוקי שאליו כבולים השופטים. אולם לאילו אמות מידה מחויב המלך בכל זאת? אם הוא אינו עושה שימוש בחוקי הראיות הממוסדים של ה'דין', איך הוא בכל זאת מחליט כי הנאשם אכן אשם וראוי לעונש? נראה לי כי בנקודה זו אין לנו ברירה </w:t>
      </w:r>
      <w:r w:rsidR="001816AC">
        <w:rPr>
          <w:rFonts w:hint="cs"/>
          <w:rtl/>
        </w:rPr>
        <w:t xml:space="preserve">אלא </w:t>
      </w:r>
      <w:r>
        <w:rPr>
          <w:rFonts w:hint="cs"/>
          <w:rtl/>
        </w:rPr>
        <w:t>להכיר בשימוש באינטואיציה מוסרית, שוב, באישורה המלא של ההלכה עצמה.</w:t>
      </w:r>
    </w:p>
    <w:p w14:paraId="5AF38A3B" w14:textId="77777777" w:rsidR="00DB0EAC" w:rsidRDefault="00DB0EAC" w:rsidP="00DB0EAC">
      <w:pPr>
        <w:spacing w:after="0" w:line="240" w:lineRule="auto"/>
        <w:rPr>
          <w:rFonts w:asciiTheme="minorBidi" w:hAnsiTheme="minorBidi"/>
          <w:rtl/>
        </w:rPr>
      </w:pPr>
    </w:p>
    <w:p w14:paraId="4C0ADD16" w14:textId="77777777" w:rsidR="00DB0EAC" w:rsidRPr="00C37851" w:rsidRDefault="00DB0EAC" w:rsidP="00C17CAF">
      <w:pPr>
        <w:pStyle w:val="2"/>
        <w:rPr>
          <w:rtl/>
        </w:rPr>
      </w:pPr>
      <w:r w:rsidRPr="00C37851">
        <w:rPr>
          <w:rFonts w:hint="cs"/>
          <w:rtl/>
        </w:rPr>
        <w:t>צדק או סדר?</w:t>
      </w:r>
    </w:p>
    <w:p w14:paraId="57D08529" w14:textId="2D2E0FF6" w:rsidR="00DB0EAC" w:rsidRDefault="001816AC" w:rsidP="000742A6">
      <w:pPr>
        <w:rPr>
          <w:rtl/>
        </w:rPr>
      </w:pPr>
      <w:r>
        <w:rPr>
          <w:rFonts w:hint="cs"/>
          <w:rtl/>
        </w:rPr>
        <w:t xml:space="preserve">אך גם </w:t>
      </w:r>
      <w:r w:rsidR="00DB0EAC">
        <w:rPr>
          <w:rFonts w:hint="cs"/>
          <w:rtl/>
        </w:rPr>
        <w:t xml:space="preserve">טיעון זה חשוף </w:t>
      </w:r>
      <w:r>
        <w:rPr>
          <w:rFonts w:hint="cs"/>
          <w:rtl/>
        </w:rPr>
        <w:t>ל</w:t>
      </w:r>
      <w:r w:rsidR="00DB0EAC">
        <w:rPr>
          <w:rFonts w:hint="cs"/>
          <w:rtl/>
        </w:rPr>
        <w:t xml:space="preserve">ביקורת שהעלנו בנוגע לפשרה. ייתכן </w:t>
      </w:r>
      <w:r>
        <w:rPr>
          <w:rFonts w:hint="cs"/>
          <w:rtl/>
        </w:rPr>
        <w:t>ש</w:t>
      </w:r>
      <w:r w:rsidR="00DB0EAC">
        <w:rPr>
          <w:rFonts w:hint="cs"/>
          <w:rtl/>
        </w:rPr>
        <w:t xml:space="preserve">תפקידו של המלך איננו למצוא נתיב חדש לעבר הצדק אלא לפעול באופן פרגמטי על מנת להשיג את המטרה הפשוטה של 'תיקון </w:t>
      </w:r>
      <w:r>
        <w:rPr>
          <w:rFonts w:hint="cs"/>
          <w:rtl/>
        </w:rPr>
        <w:t>ה</w:t>
      </w:r>
      <w:r w:rsidR="00DB0EAC">
        <w:rPr>
          <w:rFonts w:hint="cs"/>
          <w:rtl/>
        </w:rPr>
        <w:t xml:space="preserve">עולם', שאליה הרמב"ם מתייחס בשני המקומות. יתרה מכך, אפשר לטעון כי זוהי בדיוק המטרה המצדיקה את שילובו של המלך בתוך עולם הצדק ומשפט הפלילי. </w:t>
      </w:r>
      <w:r>
        <w:rPr>
          <w:rFonts w:hint="cs"/>
          <w:rtl/>
        </w:rPr>
        <w:t xml:space="preserve">אכן, </w:t>
      </w:r>
      <w:r w:rsidR="00DB0EAC">
        <w:rPr>
          <w:rFonts w:hint="cs"/>
          <w:rtl/>
        </w:rPr>
        <w:t>הצדק האמיתי מושג א</w:t>
      </w:r>
      <w:r w:rsidR="00B62DDB">
        <w:rPr>
          <w:rFonts w:hint="cs"/>
          <w:rtl/>
        </w:rPr>
        <w:t>ך</w:t>
      </w:r>
      <w:r w:rsidR="00DB0EAC">
        <w:rPr>
          <w:rFonts w:hint="cs"/>
          <w:rtl/>
        </w:rPr>
        <w:t xml:space="preserve"> ורק על ידי דין, השייך בבלעדיות לחכמים של הדור, ואיננו קשור אל המלך כלל. </w:t>
      </w:r>
      <w:r>
        <w:rPr>
          <w:rFonts w:hint="cs"/>
          <w:rtl/>
        </w:rPr>
        <w:t xml:space="preserve">תחזוקת </w:t>
      </w:r>
      <w:r w:rsidR="00DB0EAC">
        <w:rPr>
          <w:rFonts w:hint="cs"/>
          <w:rtl/>
        </w:rPr>
        <w:t xml:space="preserve">הסדר החברתי לעומת זאת </w:t>
      </w:r>
      <w:r>
        <w:rPr>
          <w:rFonts w:hint="cs"/>
          <w:rtl/>
        </w:rPr>
        <w:t>היא ב</w:t>
      </w:r>
      <w:r w:rsidR="00DB0EAC">
        <w:rPr>
          <w:rFonts w:hint="cs"/>
          <w:rtl/>
        </w:rPr>
        <w:t>תחום אחריותו של המלך, ולמען קידומה מקבל המלך את הסמכויות להתערב במערכת המשפטית.</w:t>
      </w:r>
    </w:p>
    <w:p w14:paraId="75914C82" w14:textId="54AF0CCA" w:rsidR="00DB0EAC" w:rsidRDefault="001816AC" w:rsidP="001816AC">
      <w:pPr>
        <w:rPr>
          <w:rtl/>
        </w:rPr>
      </w:pPr>
      <w:r>
        <w:rPr>
          <w:rFonts w:hint="cs"/>
          <w:rtl/>
        </w:rPr>
        <w:t xml:space="preserve">הדגשת </w:t>
      </w:r>
      <w:r w:rsidRPr="001816AC">
        <w:rPr>
          <w:rtl/>
        </w:rPr>
        <w:t>הרכיב הפרקטי והחברתי בתפקידו המשפטי של המלך</w:t>
      </w:r>
      <w:r>
        <w:rPr>
          <w:rFonts w:hint="cs"/>
          <w:rtl/>
        </w:rPr>
        <w:t xml:space="preserve"> עולה גם </w:t>
      </w:r>
      <w:r w:rsidRPr="001816AC">
        <w:rPr>
          <w:rtl/>
        </w:rPr>
        <w:t>בכך</w:t>
      </w:r>
      <w:r>
        <w:rPr>
          <w:rFonts w:hint="cs"/>
          <w:rtl/>
        </w:rPr>
        <w:t xml:space="preserve"> </w:t>
      </w:r>
      <w:r w:rsidRPr="001816AC">
        <w:rPr>
          <w:rtl/>
        </w:rPr>
        <w:t>שהרמב"ם</w:t>
      </w:r>
      <w:r>
        <w:rPr>
          <w:rFonts w:hint="cs"/>
          <w:rtl/>
        </w:rPr>
        <w:t xml:space="preserve"> </w:t>
      </w:r>
      <w:r w:rsidRPr="001816AC">
        <w:rPr>
          <w:rtl/>
        </w:rPr>
        <w:t xml:space="preserve">מסמיך את המלך במפורש לחרוץ דין </w:t>
      </w:r>
      <w:r w:rsidR="00766208">
        <w:rPr>
          <w:rFonts w:hint="cs"/>
          <w:rtl/>
        </w:rPr>
        <w:t xml:space="preserve">דווקא </w:t>
      </w:r>
      <w:r w:rsidRPr="001816AC">
        <w:rPr>
          <w:rtl/>
        </w:rPr>
        <w:t xml:space="preserve">במקרים </w:t>
      </w:r>
      <w:r w:rsidR="00DB0EAC">
        <w:rPr>
          <w:rFonts w:hint="cs"/>
          <w:rtl/>
        </w:rPr>
        <w:t xml:space="preserve">של רצח. </w:t>
      </w:r>
      <w:r>
        <w:rPr>
          <w:rFonts w:hint="cs"/>
          <w:rtl/>
        </w:rPr>
        <w:t>ב</w:t>
      </w:r>
      <w:r w:rsidR="00DB0EAC">
        <w:rPr>
          <w:rFonts w:hint="cs"/>
          <w:rtl/>
        </w:rPr>
        <w:t xml:space="preserve">הלכות רוצח </w:t>
      </w:r>
      <w:r>
        <w:rPr>
          <w:rFonts w:hint="cs"/>
          <w:rtl/>
        </w:rPr>
        <w:t>(</w:t>
      </w:r>
      <w:r w:rsidR="00DB0EAC">
        <w:rPr>
          <w:rFonts w:hint="cs"/>
          <w:rtl/>
        </w:rPr>
        <w:t xml:space="preserve">ד, ט) </w:t>
      </w:r>
      <w:r>
        <w:rPr>
          <w:rFonts w:hint="cs"/>
          <w:rtl/>
        </w:rPr>
        <w:t xml:space="preserve">מחריג </w:t>
      </w:r>
      <w:r w:rsidR="00DB0EAC">
        <w:rPr>
          <w:rFonts w:hint="cs"/>
          <w:rtl/>
        </w:rPr>
        <w:t>הרמב"ם את עבירת הרצח מעבירות שונות בעלות חומרה שווה או יתרה, מפני שהרצח נתפס כעבירה המאיימת על הציביליזציה:</w:t>
      </w:r>
    </w:p>
    <w:p w14:paraId="103A2A43" w14:textId="6732151A" w:rsidR="00DB0EAC" w:rsidRDefault="00DB0EAC" w:rsidP="00E03A30">
      <w:pPr>
        <w:pStyle w:val="a9"/>
        <w:rPr>
          <w:rtl/>
        </w:rPr>
      </w:pPr>
      <w:r w:rsidRPr="003E6A26">
        <w:rPr>
          <w:rFonts w:hint="cs"/>
          <w:rtl/>
        </w:rPr>
        <w:t>ואין</w:t>
      </w:r>
      <w:r w:rsidRPr="003E6A26">
        <w:rPr>
          <w:rtl/>
        </w:rPr>
        <w:t xml:space="preserve"> </w:t>
      </w:r>
      <w:proofErr w:type="spellStart"/>
      <w:r w:rsidRPr="003E6A26">
        <w:rPr>
          <w:rFonts w:hint="cs"/>
          <w:rtl/>
        </w:rPr>
        <w:t>עושין</w:t>
      </w:r>
      <w:proofErr w:type="spellEnd"/>
      <w:r w:rsidRPr="003E6A26">
        <w:rPr>
          <w:rtl/>
        </w:rPr>
        <w:t xml:space="preserve"> </w:t>
      </w:r>
      <w:r w:rsidRPr="003E6A26">
        <w:rPr>
          <w:rFonts w:hint="cs"/>
          <w:rtl/>
        </w:rPr>
        <w:t>דבר</w:t>
      </w:r>
      <w:r w:rsidRPr="003E6A26">
        <w:rPr>
          <w:rtl/>
        </w:rPr>
        <w:t xml:space="preserve"> </w:t>
      </w:r>
      <w:r w:rsidRPr="003E6A26">
        <w:rPr>
          <w:rFonts w:hint="cs"/>
          <w:rtl/>
        </w:rPr>
        <w:t>זה</w:t>
      </w:r>
      <w:r w:rsidRPr="003E6A26">
        <w:rPr>
          <w:rtl/>
        </w:rPr>
        <w:t xml:space="preserve"> </w:t>
      </w:r>
      <w:r w:rsidRPr="003E6A26">
        <w:rPr>
          <w:rFonts w:hint="cs"/>
          <w:rtl/>
        </w:rPr>
        <w:t>לשאר</w:t>
      </w:r>
      <w:r w:rsidRPr="003E6A26">
        <w:rPr>
          <w:rtl/>
        </w:rPr>
        <w:t xml:space="preserve"> </w:t>
      </w:r>
      <w:proofErr w:type="spellStart"/>
      <w:r w:rsidRPr="003E6A26">
        <w:rPr>
          <w:rFonts w:hint="cs"/>
          <w:rtl/>
        </w:rPr>
        <w:t>מחוייבי</w:t>
      </w:r>
      <w:proofErr w:type="spellEnd"/>
      <w:r w:rsidRPr="003E6A26">
        <w:rPr>
          <w:rtl/>
        </w:rPr>
        <w:t xml:space="preserve"> </w:t>
      </w:r>
      <w:r w:rsidRPr="003E6A26">
        <w:rPr>
          <w:rFonts w:hint="cs"/>
          <w:rtl/>
        </w:rPr>
        <w:t>מיתת</w:t>
      </w:r>
      <w:r w:rsidRPr="003E6A26">
        <w:rPr>
          <w:rtl/>
        </w:rPr>
        <w:t xml:space="preserve"> </w:t>
      </w:r>
      <w:r w:rsidRPr="003E6A26">
        <w:rPr>
          <w:rFonts w:hint="cs"/>
          <w:rtl/>
        </w:rPr>
        <w:t>בית</w:t>
      </w:r>
      <w:r w:rsidRPr="003E6A26">
        <w:rPr>
          <w:rtl/>
        </w:rPr>
        <w:t xml:space="preserve"> </w:t>
      </w:r>
      <w:r w:rsidRPr="003E6A26">
        <w:rPr>
          <w:rFonts w:hint="cs"/>
          <w:rtl/>
        </w:rPr>
        <w:t>דין</w:t>
      </w:r>
      <w:r w:rsidRPr="003E6A26">
        <w:rPr>
          <w:rtl/>
        </w:rPr>
        <w:t xml:space="preserve"> </w:t>
      </w:r>
      <w:r w:rsidRPr="003E6A26">
        <w:rPr>
          <w:rFonts w:hint="cs"/>
          <w:rtl/>
        </w:rPr>
        <w:t>אלא</w:t>
      </w:r>
      <w:r w:rsidRPr="003E6A26">
        <w:rPr>
          <w:rtl/>
        </w:rPr>
        <w:t xml:space="preserve"> </w:t>
      </w:r>
      <w:r w:rsidRPr="003E6A26">
        <w:rPr>
          <w:rFonts w:hint="cs"/>
          <w:rtl/>
        </w:rPr>
        <w:t>אם</w:t>
      </w:r>
      <w:r w:rsidRPr="003E6A26">
        <w:rPr>
          <w:rtl/>
        </w:rPr>
        <w:t xml:space="preserve"> </w:t>
      </w:r>
      <w:r w:rsidRPr="003E6A26">
        <w:rPr>
          <w:rFonts w:hint="cs"/>
          <w:rtl/>
        </w:rPr>
        <w:t>נתחייב</w:t>
      </w:r>
      <w:r w:rsidRPr="003E6A26">
        <w:rPr>
          <w:rtl/>
        </w:rPr>
        <w:t xml:space="preserve"> </w:t>
      </w:r>
      <w:r w:rsidRPr="003E6A26">
        <w:rPr>
          <w:rFonts w:hint="cs"/>
          <w:rtl/>
        </w:rPr>
        <w:t>מיתה</w:t>
      </w:r>
      <w:r w:rsidRPr="003E6A26">
        <w:rPr>
          <w:rtl/>
        </w:rPr>
        <w:t xml:space="preserve"> </w:t>
      </w:r>
      <w:proofErr w:type="spellStart"/>
      <w:r w:rsidRPr="003E6A26">
        <w:rPr>
          <w:rFonts w:hint="cs"/>
          <w:rtl/>
        </w:rPr>
        <w:t>ממיתין</w:t>
      </w:r>
      <w:proofErr w:type="spellEnd"/>
      <w:r w:rsidRPr="003E6A26">
        <w:rPr>
          <w:rtl/>
        </w:rPr>
        <w:t xml:space="preserve"> </w:t>
      </w:r>
      <w:r w:rsidRPr="003E6A26">
        <w:rPr>
          <w:rFonts w:hint="cs"/>
          <w:rtl/>
        </w:rPr>
        <w:t>אותו</w:t>
      </w:r>
      <w:r w:rsidRPr="003E6A26">
        <w:rPr>
          <w:rtl/>
        </w:rPr>
        <w:t xml:space="preserve"> </w:t>
      </w:r>
      <w:r w:rsidRPr="003E6A26">
        <w:rPr>
          <w:rFonts w:hint="cs"/>
          <w:rtl/>
        </w:rPr>
        <w:t>ואם</w:t>
      </w:r>
      <w:r w:rsidRPr="003E6A26">
        <w:rPr>
          <w:rtl/>
        </w:rPr>
        <w:t xml:space="preserve"> </w:t>
      </w:r>
      <w:r w:rsidRPr="003E6A26">
        <w:rPr>
          <w:rFonts w:hint="cs"/>
          <w:rtl/>
        </w:rPr>
        <w:t>אינו</w:t>
      </w:r>
      <w:r w:rsidRPr="003E6A26">
        <w:rPr>
          <w:rtl/>
        </w:rPr>
        <w:t xml:space="preserve"> </w:t>
      </w:r>
      <w:r w:rsidRPr="003E6A26">
        <w:rPr>
          <w:rFonts w:hint="cs"/>
          <w:rtl/>
        </w:rPr>
        <w:t>חייב</w:t>
      </w:r>
      <w:r w:rsidRPr="003E6A26">
        <w:rPr>
          <w:rtl/>
        </w:rPr>
        <w:t xml:space="preserve"> </w:t>
      </w:r>
      <w:r w:rsidRPr="003E6A26">
        <w:rPr>
          <w:rFonts w:hint="cs"/>
          <w:rtl/>
        </w:rPr>
        <w:t>מיתה</w:t>
      </w:r>
      <w:r w:rsidRPr="003E6A26">
        <w:rPr>
          <w:rtl/>
        </w:rPr>
        <w:t xml:space="preserve"> </w:t>
      </w:r>
      <w:proofErr w:type="spellStart"/>
      <w:r w:rsidRPr="003E6A26">
        <w:rPr>
          <w:rFonts w:hint="cs"/>
          <w:rtl/>
        </w:rPr>
        <w:t>פוטרין</w:t>
      </w:r>
      <w:proofErr w:type="spellEnd"/>
      <w:r w:rsidRPr="003E6A26">
        <w:rPr>
          <w:rtl/>
        </w:rPr>
        <w:t xml:space="preserve"> </w:t>
      </w:r>
      <w:r w:rsidRPr="003E6A26">
        <w:rPr>
          <w:rFonts w:hint="cs"/>
          <w:rtl/>
        </w:rPr>
        <w:t>אותו</w:t>
      </w:r>
      <w:r w:rsidRPr="003E6A26">
        <w:rPr>
          <w:rtl/>
        </w:rPr>
        <w:t xml:space="preserve"> </w:t>
      </w:r>
      <w:r w:rsidRPr="003E6A26">
        <w:rPr>
          <w:rFonts w:hint="cs"/>
          <w:rtl/>
        </w:rPr>
        <w:t>שא</w:t>
      </w:r>
      <w:r w:rsidR="001816AC">
        <w:rPr>
          <w:rFonts w:hint="cs"/>
          <w:rtl/>
        </w:rPr>
        <w:t>ף על פי</w:t>
      </w:r>
      <w:r w:rsidRPr="003E6A26">
        <w:rPr>
          <w:rtl/>
        </w:rPr>
        <w:t xml:space="preserve"> </w:t>
      </w:r>
      <w:r w:rsidRPr="003E6A26">
        <w:rPr>
          <w:rFonts w:hint="cs"/>
          <w:rtl/>
        </w:rPr>
        <w:t>שיש</w:t>
      </w:r>
      <w:r w:rsidRPr="003E6A26">
        <w:rPr>
          <w:rtl/>
        </w:rPr>
        <w:t xml:space="preserve"> </w:t>
      </w:r>
      <w:r w:rsidRPr="003E6A26">
        <w:rPr>
          <w:rFonts w:hint="cs"/>
          <w:rtl/>
        </w:rPr>
        <w:t>עונות</w:t>
      </w:r>
      <w:r w:rsidRPr="003E6A26">
        <w:rPr>
          <w:rtl/>
        </w:rPr>
        <w:t xml:space="preserve"> </w:t>
      </w:r>
      <w:proofErr w:type="spellStart"/>
      <w:r w:rsidRPr="003E6A26">
        <w:rPr>
          <w:rFonts w:hint="cs"/>
          <w:rtl/>
        </w:rPr>
        <w:t>חמורין</w:t>
      </w:r>
      <w:proofErr w:type="spellEnd"/>
      <w:r w:rsidRPr="003E6A26">
        <w:rPr>
          <w:rtl/>
        </w:rPr>
        <w:t xml:space="preserve"> </w:t>
      </w:r>
      <w:r w:rsidRPr="003E6A26">
        <w:rPr>
          <w:rFonts w:hint="cs"/>
          <w:rtl/>
        </w:rPr>
        <w:t>משפיכות</w:t>
      </w:r>
      <w:r w:rsidRPr="003E6A26">
        <w:rPr>
          <w:rtl/>
        </w:rPr>
        <w:t xml:space="preserve"> </w:t>
      </w:r>
      <w:r w:rsidRPr="003E6A26">
        <w:rPr>
          <w:rFonts w:hint="cs"/>
          <w:rtl/>
        </w:rPr>
        <w:t>דמים</w:t>
      </w:r>
      <w:r w:rsidRPr="003E6A26">
        <w:rPr>
          <w:rtl/>
        </w:rPr>
        <w:t xml:space="preserve"> </w:t>
      </w:r>
      <w:r w:rsidRPr="003E6A26">
        <w:rPr>
          <w:rFonts w:hint="cs"/>
          <w:rtl/>
        </w:rPr>
        <w:t>אין</w:t>
      </w:r>
      <w:r w:rsidRPr="003E6A26">
        <w:rPr>
          <w:rtl/>
        </w:rPr>
        <w:t xml:space="preserve"> </w:t>
      </w:r>
      <w:r w:rsidRPr="003E6A26">
        <w:rPr>
          <w:rFonts w:hint="cs"/>
          <w:rtl/>
        </w:rPr>
        <w:t>בהן</w:t>
      </w:r>
      <w:r w:rsidRPr="003E6A26">
        <w:rPr>
          <w:rtl/>
        </w:rPr>
        <w:t xml:space="preserve"> </w:t>
      </w:r>
      <w:r w:rsidRPr="003E6A26">
        <w:rPr>
          <w:rFonts w:hint="cs"/>
          <w:rtl/>
        </w:rPr>
        <w:t>השחתת</w:t>
      </w:r>
      <w:r w:rsidRPr="003E6A26">
        <w:rPr>
          <w:rtl/>
        </w:rPr>
        <w:t xml:space="preserve"> </w:t>
      </w:r>
      <w:r w:rsidRPr="003E6A26">
        <w:rPr>
          <w:rFonts w:hint="cs"/>
          <w:rtl/>
        </w:rPr>
        <w:t>ישובו</w:t>
      </w:r>
      <w:r w:rsidRPr="003E6A26">
        <w:rPr>
          <w:rtl/>
        </w:rPr>
        <w:t xml:space="preserve"> </w:t>
      </w:r>
      <w:r w:rsidRPr="003E6A26">
        <w:rPr>
          <w:rFonts w:hint="cs"/>
          <w:rtl/>
        </w:rPr>
        <w:t>של</w:t>
      </w:r>
      <w:r w:rsidRPr="003E6A26">
        <w:rPr>
          <w:rtl/>
        </w:rPr>
        <w:t xml:space="preserve"> </w:t>
      </w:r>
      <w:r w:rsidRPr="003E6A26">
        <w:rPr>
          <w:rFonts w:hint="cs"/>
          <w:rtl/>
        </w:rPr>
        <w:t>עולם</w:t>
      </w:r>
      <w:r w:rsidRPr="003E6A26">
        <w:rPr>
          <w:rtl/>
        </w:rPr>
        <w:t xml:space="preserve"> </w:t>
      </w:r>
      <w:r w:rsidRPr="003E6A26">
        <w:rPr>
          <w:rFonts w:hint="cs"/>
          <w:rtl/>
        </w:rPr>
        <w:t>כשפיכות</w:t>
      </w:r>
      <w:r w:rsidRPr="003E6A26">
        <w:rPr>
          <w:rtl/>
        </w:rPr>
        <w:t xml:space="preserve"> </w:t>
      </w:r>
      <w:r w:rsidRPr="003E6A26">
        <w:rPr>
          <w:rFonts w:hint="cs"/>
          <w:rtl/>
        </w:rPr>
        <w:t>דמים</w:t>
      </w:r>
      <w:r w:rsidR="001816AC">
        <w:rPr>
          <w:rFonts w:hint="cs"/>
          <w:rtl/>
        </w:rPr>
        <w:t>.</w:t>
      </w:r>
      <w:r w:rsidRPr="003E6A26">
        <w:rPr>
          <w:rtl/>
        </w:rPr>
        <w:t xml:space="preserve"> </w:t>
      </w:r>
      <w:r w:rsidRPr="003E6A26">
        <w:rPr>
          <w:rFonts w:hint="cs"/>
          <w:rtl/>
        </w:rPr>
        <w:t>אפילו</w:t>
      </w:r>
      <w:r w:rsidRPr="003E6A26">
        <w:rPr>
          <w:rtl/>
        </w:rPr>
        <w:t xml:space="preserve"> </w:t>
      </w:r>
      <w:r w:rsidRPr="003E6A26">
        <w:rPr>
          <w:rFonts w:hint="cs"/>
          <w:rtl/>
        </w:rPr>
        <w:t>ע</w:t>
      </w:r>
      <w:r w:rsidR="001816AC">
        <w:rPr>
          <w:rFonts w:hint="cs"/>
          <w:rtl/>
        </w:rPr>
        <w:t>בודה זרה</w:t>
      </w:r>
      <w:r w:rsidRPr="003E6A26">
        <w:rPr>
          <w:rtl/>
        </w:rPr>
        <w:t xml:space="preserve"> </w:t>
      </w:r>
      <w:r w:rsidRPr="003E6A26">
        <w:rPr>
          <w:rFonts w:hint="cs"/>
          <w:rtl/>
        </w:rPr>
        <w:t>ואין</w:t>
      </w:r>
      <w:r w:rsidRPr="003E6A26">
        <w:rPr>
          <w:rtl/>
        </w:rPr>
        <w:t xml:space="preserve"> </w:t>
      </w:r>
      <w:r w:rsidRPr="003E6A26">
        <w:rPr>
          <w:rFonts w:hint="cs"/>
          <w:rtl/>
        </w:rPr>
        <w:t>צריך</w:t>
      </w:r>
      <w:r w:rsidRPr="003E6A26">
        <w:rPr>
          <w:rtl/>
        </w:rPr>
        <w:t xml:space="preserve"> </w:t>
      </w:r>
      <w:r w:rsidRPr="003E6A26">
        <w:rPr>
          <w:rFonts w:hint="cs"/>
          <w:rtl/>
        </w:rPr>
        <w:t>לומר</w:t>
      </w:r>
      <w:r w:rsidRPr="003E6A26">
        <w:rPr>
          <w:rtl/>
        </w:rPr>
        <w:t xml:space="preserve"> </w:t>
      </w:r>
      <w:r w:rsidRPr="003E6A26">
        <w:rPr>
          <w:rFonts w:hint="cs"/>
          <w:rtl/>
        </w:rPr>
        <w:t>עריות</w:t>
      </w:r>
      <w:r w:rsidRPr="003E6A26">
        <w:rPr>
          <w:rtl/>
        </w:rPr>
        <w:t xml:space="preserve"> </w:t>
      </w:r>
      <w:r w:rsidRPr="003E6A26">
        <w:rPr>
          <w:rFonts w:hint="cs"/>
          <w:rtl/>
        </w:rPr>
        <w:t>או</w:t>
      </w:r>
      <w:r w:rsidRPr="003E6A26">
        <w:rPr>
          <w:rtl/>
        </w:rPr>
        <w:t xml:space="preserve"> </w:t>
      </w:r>
      <w:r w:rsidRPr="003E6A26">
        <w:rPr>
          <w:rFonts w:hint="cs"/>
          <w:rtl/>
        </w:rPr>
        <w:t>חילול</w:t>
      </w:r>
      <w:r w:rsidRPr="003E6A26">
        <w:rPr>
          <w:rtl/>
        </w:rPr>
        <w:t xml:space="preserve"> </w:t>
      </w:r>
      <w:r w:rsidRPr="003E6A26">
        <w:rPr>
          <w:rFonts w:hint="cs"/>
          <w:rtl/>
        </w:rPr>
        <w:t>שבת</w:t>
      </w:r>
      <w:r w:rsidRPr="003E6A26">
        <w:rPr>
          <w:rtl/>
        </w:rPr>
        <w:t xml:space="preserve"> </w:t>
      </w:r>
      <w:r w:rsidRPr="003E6A26">
        <w:rPr>
          <w:rFonts w:hint="cs"/>
          <w:rtl/>
        </w:rPr>
        <w:t>אינן</w:t>
      </w:r>
      <w:r w:rsidRPr="003E6A26">
        <w:rPr>
          <w:rtl/>
        </w:rPr>
        <w:t xml:space="preserve"> </w:t>
      </w:r>
      <w:r w:rsidRPr="003E6A26">
        <w:rPr>
          <w:rFonts w:hint="cs"/>
          <w:rtl/>
        </w:rPr>
        <w:t>כשפיכות</w:t>
      </w:r>
      <w:r w:rsidRPr="003E6A26">
        <w:rPr>
          <w:rtl/>
        </w:rPr>
        <w:t xml:space="preserve"> </w:t>
      </w:r>
      <w:r w:rsidRPr="003E6A26">
        <w:rPr>
          <w:rFonts w:hint="cs"/>
          <w:rtl/>
        </w:rPr>
        <w:t>דמים</w:t>
      </w:r>
      <w:r w:rsidRPr="003E6A26">
        <w:rPr>
          <w:rtl/>
        </w:rPr>
        <w:t xml:space="preserve"> </w:t>
      </w:r>
      <w:r w:rsidRPr="003E6A26">
        <w:rPr>
          <w:rFonts w:hint="cs"/>
          <w:rtl/>
        </w:rPr>
        <w:t>שאלו</w:t>
      </w:r>
      <w:r w:rsidRPr="003E6A26">
        <w:rPr>
          <w:rtl/>
        </w:rPr>
        <w:t xml:space="preserve"> </w:t>
      </w:r>
      <w:r w:rsidRPr="003E6A26">
        <w:rPr>
          <w:rFonts w:hint="cs"/>
          <w:rtl/>
        </w:rPr>
        <w:t>העונות</w:t>
      </w:r>
      <w:r w:rsidRPr="003E6A26">
        <w:rPr>
          <w:rtl/>
        </w:rPr>
        <w:t xml:space="preserve"> </w:t>
      </w:r>
      <w:r w:rsidRPr="003E6A26">
        <w:rPr>
          <w:rFonts w:hint="cs"/>
          <w:rtl/>
        </w:rPr>
        <w:t>הן</w:t>
      </w:r>
      <w:r w:rsidRPr="003E6A26">
        <w:rPr>
          <w:rtl/>
        </w:rPr>
        <w:t xml:space="preserve"> </w:t>
      </w:r>
      <w:r w:rsidRPr="003E6A26">
        <w:rPr>
          <w:rFonts w:hint="cs"/>
          <w:rtl/>
        </w:rPr>
        <w:t>מעבירות</w:t>
      </w:r>
      <w:r w:rsidRPr="003E6A26">
        <w:rPr>
          <w:rtl/>
        </w:rPr>
        <w:t xml:space="preserve"> </w:t>
      </w:r>
      <w:r w:rsidRPr="003E6A26">
        <w:rPr>
          <w:rFonts w:hint="cs"/>
          <w:rtl/>
        </w:rPr>
        <w:t>שבין</w:t>
      </w:r>
      <w:r w:rsidRPr="003E6A26">
        <w:rPr>
          <w:rtl/>
        </w:rPr>
        <w:t xml:space="preserve"> </w:t>
      </w:r>
      <w:r w:rsidRPr="003E6A26">
        <w:rPr>
          <w:rFonts w:hint="cs"/>
          <w:rtl/>
        </w:rPr>
        <w:t>אדם</w:t>
      </w:r>
      <w:r w:rsidRPr="003E6A26">
        <w:rPr>
          <w:rtl/>
        </w:rPr>
        <w:t xml:space="preserve"> </w:t>
      </w:r>
      <w:r w:rsidRPr="003E6A26">
        <w:rPr>
          <w:rFonts w:hint="cs"/>
          <w:rtl/>
        </w:rPr>
        <w:t>להקב</w:t>
      </w:r>
      <w:r w:rsidRPr="003E6A26">
        <w:rPr>
          <w:rtl/>
        </w:rPr>
        <w:t>"</w:t>
      </w:r>
      <w:r w:rsidRPr="003E6A26">
        <w:rPr>
          <w:rFonts w:hint="cs"/>
          <w:rtl/>
        </w:rPr>
        <w:t>ה</w:t>
      </w:r>
      <w:r w:rsidR="001816AC">
        <w:rPr>
          <w:rFonts w:hint="cs"/>
          <w:rtl/>
        </w:rPr>
        <w:t>,</w:t>
      </w:r>
      <w:r w:rsidRPr="003E6A26">
        <w:rPr>
          <w:rtl/>
        </w:rPr>
        <w:t xml:space="preserve"> </w:t>
      </w:r>
      <w:r w:rsidRPr="003E6A26">
        <w:rPr>
          <w:rFonts w:hint="cs"/>
          <w:rtl/>
        </w:rPr>
        <w:t>אבל</w:t>
      </w:r>
      <w:r w:rsidRPr="003E6A26">
        <w:rPr>
          <w:rtl/>
        </w:rPr>
        <w:t xml:space="preserve"> </w:t>
      </w:r>
      <w:r w:rsidRPr="003E6A26">
        <w:rPr>
          <w:rFonts w:hint="cs"/>
          <w:rtl/>
        </w:rPr>
        <w:t>שפיכות</w:t>
      </w:r>
      <w:r w:rsidRPr="003E6A26">
        <w:rPr>
          <w:rtl/>
        </w:rPr>
        <w:t xml:space="preserve"> </w:t>
      </w:r>
      <w:r w:rsidRPr="003E6A26">
        <w:rPr>
          <w:rFonts w:hint="cs"/>
          <w:rtl/>
        </w:rPr>
        <w:t>דמים</w:t>
      </w:r>
      <w:r w:rsidRPr="003E6A26">
        <w:rPr>
          <w:rtl/>
        </w:rPr>
        <w:t xml:space="preserve"> </w:t>
      </w:r>
      <w:r w:rsidRPr="003E6A26">
        <w:rPr>
          <w:rFonts w:hint="cs"/>
          <w:rtl/>
        </w:rPr>
        <w:t>מעבירות</w:t>
      </w:r>
      <w:r w:rsidRPr="003E6A26">
        <w:rPr>
          <w:rtl/>
        </w:rPr>
        <w:t xml:space="preserve"> </w:t>
      </w:r>
      <w:r w:rsidRPr="003E6A26">
        <w:rPr>
          <w:rFonts w:hint="cs"/>
          <w:rtl/>
        </w:rPr>
        <w:t>שבינו</w:t>
      </w:r>
      <w:r w:rsidRPr="003E6A26">
        <w:rPr>
          <w:rtl/>
        </w:rPr>
        <w:t xml:space="preserve"> </w:t>
      </w:r>
      <w:r w:rsidRPr="003E6A26">
        <w:rPr>
          <w:rFonts w:hint="cs"/>
          <w:rtl/>
        </w:rPr>
        <w:t>לבין</w:t>
      </w:r>
      <w:r w:rsidRPr="003E6A26">
        <w:rPr>
          <w:rtl/>
        </w:rPr>
        <w:t xml:space="preserve"> </w:t>
      </w:r>
      <w:proofErr w:type="spellStart"/>
      <w:r w:rsidRPr="003E6A26">
        <w:rPr>
          <w:rFonts w:hint="cs"/>
          <w:rtl/>
        </w:rPr>
        <w:t>חבירו</w:t>
      </w:r>
      <w:proofErr w:type="spellEnd"/>
      <w:r w:rsidRPr="003E6A26">
        <w:rPr>
          <w:rtl/>
        </w:rPr>
        <w:t xml:space="preserve"> </w:t>
      </w:r>
      <w:r w:rsidRPr="003E6A26">
        <w:rPr>
          <w:rFonts w:hint="cs"/>
          <w:rtl/>
        </w:rPr>
        <w:t>וכל</w:t>
      </w:r>
      <w:r w:rsidRPr="003E6A26">
        <w:rPr>
          <w:rtl/>
        </w:rPr>
        <w:t xml:space="preserve"> </w:t>
      </w:r>
      <w:r w:rsidRPr="003E6A26">
        <w:rPr>
          <w:rFonts w:hint="cs"/>
          <w:rtl/>
        </w:rPr>
        <w:t>מי</w:t>
      </w:r>
      <w:r w:rsidRPr="003E6A26">
        <w:rPr>
          <w:rtl/>
        </w:rPr>
        <w:t xml:space="preserve"> </w:t>
      </w:r>
      <w:r w:rsidRPr="003E6A26">
        <w:rPr>
          <w:rFonts w:hint="cs"/>
          <w:rtl/>
        </w:rPr>
        <w:t>שיש</w:t>
      </w:r>
      <w:r w:rsidRPr="003E6A26">
        <w:rPr>
          <w:rtl/>
        </w:rPr>
        <w:t xml:space="preserve"> </w:t>
      </w:r>
      <w:r w:rsidRPr="003E6A26">
        <w:rPr>
          <w:rFonts w:hint="cs"/>
          <w:rtl/>
        </w:rPr>
        <w:t>בידו</w:t>
      </w:r>
      <w:r w:rsidRPr="003E6A26">
        <w:rPr>
          <w:rtl/>
        </w:rPr>
        <w:t xml:space="preserve"> </w:t>
      </w:r>
      <w:proofErr w:type="spellStart"/>
      <w:r w:rsidRPr="003E6A26">
        <w:rPr>
          <w:rFonts w:hint="cs"/>
          <w:rtl/>
        </w:rPr>
        <w:t>עון</w:t>
      </w:r>
      <w:proofErr w:type="spellEnd"/>
      <w:r w:rsidRPr="003E6A26">
        <w:rPr>
          <w:rtl/>
        </w:rPr>
        <w:t xml:space="preserve"> </w:t>
      </w:r>
      <w:r w:rsidRPr="003E6A26">
        <w:rPr>
          <w:rFonts w:hint="cs"/>
          <w:rtl/>
        </w:rPr>
        <w:t>זה</w:t>
      </w:r>
      <w:r w:rsidRPr="003E6A26">
        <w:rPr>
          <w:rtl/>
        </w:rPr>
        <w:t xml:space="preserve"> </w:t>
      </w:r>
      <w:r w:rsidRPr="003E6A26">
        <w:rPr>
          <w:rFonts w:hint="cs"/>
          <w:rtl/>
        </w:rPr>
        <w:t>הרי</w:t>
      </w:r>
      <w:r w:rsidRPr="003E6A26">
        <w:rPr>
          <w:rtl/>
        </w:rPr>
        <w:t xml:space="preserve"> </w:t>
      </w:r>
      <w:r w:rsidRPr="003E6A26">
        <w:rPr>
          <w:rFonts w:hint="cs"/>
          <w:rtl/>
        </w:rPr>
        <w:t>הוא</w:t>
      </w:r>
      <w:r w:rsidRPr="003E6A26">
        <w:rPr>
          <w:rtl/>
        </w:rPr>
        <w:t xml:space="preserve"> </w:t>
      </w:r>
      <w:r w:rsidRPr="003E6A26">
        <w:rPr>
          <w:rFonts w:hint="cs"/>
          <w:rtl/>
        </w:rPr>
        <w:t>רשע</w:t>
      </w:r>
      <w:r w:rsidRPr="003E6A26">
        <w:rPr>
          <w:rtl/>
        </w:rPr>
        <w:t xml:space="preserve"> </w:t>
      </w:r>
      <w:r w:rsidRPr="003E6A26">
        <w:rPr>
          <w:rFonts w:hint="cs"/>
          <w:rtl/>
        </w:rPr>
        <w:t>גמור</w:t>
      </w:r>
      <w:r w:rsidRPr="003E6A26">
        <w:rPr>
          <w:rtl/>
        </w:rPr>
        <w:t xml:space="preserve"> </w:t>
      </w:r>
      <w:r w:rsidRPr="003E6A26">
        <w:rPr>
          <w:rFonts w:hint="cs"/>
          <w:rtl/>
        </w:rPr>
        <w:t>ואין</w:t>
      </w:r>
      <w:r w:rsidRPr="003E6A26">
        <w:rPr>
          <w:rtl/>
        </w:rPr>
        <w:t xml:space="preserve"> </w:t>
      </w:r>
      <w:r w:rsidRPr="003E6A26">
        <w:rPr>
          <w:rFonts w:hint="cs"/>
          <w:rtl/>
        </w:rPr>
        <w:t>כל</w:t>
      </w:r>
      <w:r w:rsidRPr="003E6A26">
        <w:rPr>
          <w:rtl/>
        </w:rPr>
        <w:t xml:space="preserve"> </w:t>
      </w:r>
      <w:r w:rsidRPr="003E6A26">
        <w:rPr>
          <w:rFonts w:hint="cs"/>
          <w:rtl/>
        </w:rPr>
        <w:t>המצות</w:t>
      </w:r>
      <w:r w:rsidRPr="003E6A26">
        <w:rPr>
          <w:rtl/>
        </w:rPr>
        <w:t xml:space="preserve"> </w:t>
      </w:r>
      <w:r w:rsidRPr="003E6A26">
        <w:rPr>
          <w:rFonts w:hint="cs"/>
          <w:rtl/>
        </w:rPr>
        <w:t>שעשה</w:t>
      </w:r>
      <w:r w:rsidRPr="003E6A26">
        <w:rPr>
          <w:rtl/>
        </w:rPr>
        <w:t xml:space="preserve"> </w:t>
      </w:r>
      <w:r w:rsidRPr="003E6A26">
        <w:rPr>
          <w:rFonts w:hint="cs"/>
          <w:rtl/>
        </w:rPr>
        <w:t>כל</w:t>
      </w:r>
      <w:r w:rsidRPr="003E6A26">
        <w:rPr>
          <w:rtl/>
        </w:rPr>
        <w:t xml:space="preserve"> </w:t>
      </w:r>
      <w:r w:rsidRPr="003E6A26">
        <w:rPr>
          <w:rFonts w:hint="cs"/>
          <w:rtl/>
        </w:rPr>
        <w:t>ימיו</w:t>
      </w:r>
      <w:r w:rsidRPr="003E6A26">
        <w:rPr>
          <w:rtl/>
        </w:rPr>
        <w:t xml:space="preserve"> </w:t>
      </w:r>
      <w:r w:rsidRPr="003E6A26">
        <w:rPr>
          <w:rFonts w:hint="cs"/>
          <w:rtl/>
        </w:rPr>
        <w:t>שקולין</w:t>
      </w:r>
      <w:r w:rsidRPr="003E6A26">
        <w:rPr>
          <w:rtl/>
        </w:rPr>
        <w:t xml:space="preserve"> </w:t>
      </w:r>
      <w:r w:rsidRPr="003E6A26">
        <w:rPr>
          <w:rFonts w:hint="cs"/>
          <w:rtl/>
        </w:rPr>
        <w:t>כנגד</w:t>
      </w:r>
      <w:r w:rsidRPr="003E6A26">
        <w:rPr>
          <w:rtl/>
        </w:rPr>
        <w:t xml:space="preserve"> </w:t>
      </w:r>
      <w:proofErr w:type="spellStart"/>
      <w:r w:rsidRPr="003E6A26">
        <w:rPr>
          <w:rFonts w:hint="cs"/>
          <w:rtl/>
        </w:rPr>
        <w:t>עון</w:t>
      </w:r>
      <w:proofErr w:type="spellEnd"/>
      <w:r w:rsidRPr="003E6A26">
        <w:rPr>
          <w:rtl/>
        </w:rPr>
        <w:t xml:space="preserve"> </w:t>
      </w:r>
      <w:r w:rsidRPr="003E6A26">
        <w:rPr>
          <w:rFonts w:hint="cs"/>
          <w:rtl/>
        </w:rPr>
        <w:t>זה</w:t>
      </w:r>
      <w:r w:rsidRPr="003E6A26">
        <w:rPr>
          <w:rtl/>
        </w:rPr>
        <w:t xml:space="preserve"> </w:t>
      </w:r>
      <w:r w:rsidRPr="003E6A26">
        <w:rPr>
          <w:rFonts w:hint="cs"/>
          <w:rtl/>
        </w:rPr>
        <w:t>ולא</w:t>
      </w:r>
      <w:r w:rsidRPr="003E6A26">
        <w:rPr>
          <w:rtl/>
        </w:rPr>
        <w:t xml:space="preserve"> </w:t>
      </w:r>
      <w:r w:rsidRPr="003E6A26">
        <w:rPr>
          <w:rFonts w:hint="cs"/>
          <w:rtl/>
        </w:rPr>
        <w:t>יצילו</w:t>
      </w:r>
      <w:r w:rsidRPr="003E6A26">
        <w:rPr>
          <w:rtl/>
        </w:rPr>
        <w:t xml:space="preserve"> </w:t>
      </w:r>
      <w:r w:rsidRPr="003E6A26">
        <w:rPr>
          <w:rFonts w:hint="cs"/>
          <w:rtl/>
        </w:rPr>
        <w:t>אותו</w:t>
      </w:r>
      <w:r w:rsidRPr="003E6A26">
        <w:rPr>
          <w:rtl/>
        </w:rPr>
        <w:t xml:space="preserve"> </w:t>
      </w:r>
      <w:r w:rsidRPr="003E6A26">
        <w:rPr>
          <w:rFonts w:hint="cs"/>
          <w:rtl/>
        </w:rPr>
        <w:t>מן</w:t>
      </w:r>
      <w:r w:rsidRPr="003E6A26">
        <w:rPr>
          <w:rtl/>
        </w:rPr>
        <w:t xml:space="preserve"> </w:t>
      </w:r>
      <w:r w:rsidRPr="003E6A26">
        <w:rPr>
          <w:rFonts w:hint="cs"/>
          <w:rtl/>
        </w:rPr>
        <w:t>הדין</w:t>
      </w:r>
      <w:r w:rsidRPr="003E6A26">
        <w:rPr>
          <w:rtl/>
        </w:rPr>
        <w:t xml:space="preserve"> </w:t>
      </w:r>
      <w:r w:rsidRPr="003E6A26">
        <w:rPr>
          <w:rFonts w:hint="cs"/>
          <w:rtl/>
        </w:rPr>
        <w:t>שנ</w:t>
      </w:r>
      <w:r w:rsidRPr="003E6A26">
        <w:rPr>
          <w:rtl/>
        </w:rPr>
        <w:t xml:space="preserve">' </w:t>
      </w:r>
      <w:r w:rsidRPr="003E6A26">
        <w:rPr>
          <w:rFonts w:hint="cs"/>
          <w:rtl/>
        </w:rPr>
        <w:t>אדם</w:t>
      </w:r>
      <w:r w:rsidRPr="003E6A26">
        <w:rPr>
          <w:rtl/>
        </w:rPr>
        <w:t xml:space="preserve"> </w:t>
      </w:r>
      <w:r w:rsidRPr="003E6A26">
        <w:rPr>
          <w:rFonts w:hint="cs"/>
          <w:rtl/>
        </w:rPr>
        <w:t>עשוק</w:t>
      </w:r>
      <w:r w:rsidRPr="003E6A26">
        <w:rPr>
          <w:rtl/>
        </w:rPr>
        <w:t xml:space="preserve"> </w:t>
      </w:r>
      <w:r w:rsidRPr="003E6A26">
        <w:rPr>
          <w:rFonts w:hint="cs"/>
          <w:rtl/>
        </w:rPr>
        <w:t>בדם</w:t>
      </w:r>
      <w:r w:rsidRPr="003E6A26">
        <w:rPr>
          <w:rtl/>
        </w:rPr>
        <w:t xml:space="preserve"> </w:t>
      </w:r>
      <w:r w:rsidRPr="003E6A26">
        <w:rPr>
          <w:rFonts w:hint="cs"/>
          <w:rtl/>
        </w:rPr>
        <w:t>נפש</w:t>
      </w:r>
      <w:r w:rsidRPr="003E6A26">
        <w:rPr>
          <w:rtl/>
        </w:rPr>
        <w:t xml:space="preserve"> </w:t>
      </w:r>
      <w:r w:rsidRPr="003E6A26">
        <w:rPr>
          <w:rFonts w:hint="cs"/>
          <w:rtl/>
        </w:rPr>
        <w:t>וגו</w:t>
      </w:r>
      <w:r w:rsidRPr="003E6A26">
        <w:rPr>
          <w:rtl/>
        </w:rPr>
        <w:t>'</w:t>
      </w:r>
      <w:r w:rsidR="00E262B2">
        <w:rPr>
          <w:rFonts w:hint="cs"/>
          <w:rtl/>
        </w:rPr>
        <w:t>.</w:t>
      </w:r>
    </w:p>
    <w:p w14:paraId="2274116D" w14:textId="2627CEEF" w:rsidR="00DB0EAC" w:rsidRDefault="00DB0EAC" w:rsidP="002C2CA8">
      <w:pPr>
        <w:rPr>
          <w:rtl/>
        </w:rPr>
      </w:pPr>
      <w:r>
        <w:rPr>
          <w:rFonts w:hint="cs"/>
          <w:rtl/>
        </w:rPr>
        <w:t xml:space="preserve">הרמב"ם מסביר כך הלכה ייחודית אחרת הנוגעת לרצח: </w:t>
      </w:r>
      <w:r w:rsidR="001816AC">
        <w:rPr>
          <w:rFonts w:hint="cs"/>
          <w:rtl/>
        </w:rPr>
        <w:t xml:space="preserve">כאשר </w:t>
      </w:r>
      <w:r>
        <w:rPr>
          <w:rFonts w:hint="cs"/>
          <w:rtl/>
        </w:rPr>
        <w:t xml:space="preserve">בית הדין נאלץ לזכות רוצח מסיבה טכנית (על אף שהוא מאמין באשמתו), הוא לא משחרר אותו לציבור כפי שקורה בעבירות אחרות, אלא כולא אותו וגורם למותו באופן לא ישיר (שם ח; ראו גם ב, ה). במילים אחרות, התגובה לרצח, שלא כמו בעבירות אחרות, איננה </w:t>
      </w:r>
      <w:r w:rsidR="001816AC">
        <w:rPr>
          <w:rFonts w:hint="cs"/>
          <w:rtl/>
        </w:rPr>
        <w:t>מיועדת רק ל</w:t>
      </w:r>
      <w:r>
        <w:rPr>
          <w:rFonts w:hint="cs"/>
          <w:rtl/>
        </w:rPr>
        <w:t xml:space="preserve">עשיית צדק עם מבצע העבירה אלא גם </w:t>
      </w:r>
      <w:r w:rsidR="001816AC">
        <w:rPr>
          <w:rFonts w:hint="cs"/>
          <w:rtl/>
        </w:rPr>
        <w:t>ל</w:t>
      </w:r>
      <w:r>
        <w:rPr>
          <w:rFonts w:hint="cs"/>
          <w:rtl/>
        </w:rPr>
        <w:t xml:space="preserve">הגנתה של החברה. </w:t>
      </w:r>
      <w:r w:rsidR="001816AC">
        <w:rPr>
          <w:rFonts w:hint="cs"/>
          <w:rtl/>
        </w:rPr>
        <w:t xml:space="preserve">סמכותו </w:t>
      </w:r>
      <w:r>
        <w:rPr>
          <w:rFonts w:hint="cs"/>
          <w:rtl/>
        </w:rPr>
        <w:t>החריגה של המלך להעניש את הרוצח יכולה באופן דומה להתפרש על פי מניעיה התועלתניים, וכך ניתן לטעון כי לסמכויות אלו אין הרבה מן המשותף עם דוגמאות אחרות הנוגעות לצדק אינטואיטיבי.</w:t>
      </w:r>
    </w:p>
    <w:p w14:paraId="59CD4834" w14:textId="3F889E3A" w:rsidR="00DB0EAC" w:rsidRDefault="00DB0EAC" w:rsidP="002C2CA8">
      <w:pPr>
        <w:rPr>
          <w:rtl/>
        </w:rPr>
      </w:pPr>
      <w:r>
        <w:rPr>
          <w:rFonts w:hint="cs"/>
          <w:rtl/>
        </w:rPr>
        <w:t>ועדיין, כפי שראינו בנוגע לפשרה, דומני כי זווית ראי</w:t>
      </w:r>
      <w:r w:rsidR="001816AC">
        <w:rPr>
          <w:rFonts w:hint="cs"/>
          <w:rtl/>
        </w:rPr>
        <w:t>י</w:t>
      </w:r>
      <w:r>
        <w:rPr>
          <w:rFonts w:hint="cs"/>
          <w:rtl/>
        </w:rPr>
        <w:t xml:space="preserve">ה זו לוקה </w:t>
      </w:r>
      <w:r w:rsidR="001816AC">
        <w:rPr>
          <w:rFonts w:hint="cs"/>
          <w:rtl/>
        </w:rPr>
        <w:t xml:space="preserve">בפשטנות </w:t>
      </w:r>
      <w:r>
        <w:rPr>
          <w:rFonts w:hint="cs"/>
          <w:rtl/>
        </w:rPr>
        <w:t xml:space="preserve">יתר של תפקיד המלך. אף אם לתביעתו של המלך יש מניעים פרקטיים, האם ניתן להתעלם במהלכה מכל אמת מידה מוסרית? אף אם הוא יכול לשפוט ללא הוכחה נחרצת, האם הוא איננו מחויב לשום סטנדרטים ראייתיים? </w:t>
      </w:r>
    </w:p>
    <w:p w14:paraId="4C987DB7" w14:textId="77777777" w:rsidR="00B5775A" w:rsidRDefault="00B5775A" w:rsidP="002C2CA8">
      <w:pPr>
        <w:rPr>
          <w:rtl/>
        </w:rPr>
      </w:pPr>
    </w:p>
    <w:p w14:paraId="3357E947" w14:textId="77777777" w:rsidR="00DB0EAC" w:rsidRPr="00C37851" w:rsidRDefault="00DB0EAC" w:rsidP="00B5775A">
      <w:pPr>
        <w:pStyle w:val="2"/>
        <w:rPr>
          <w:rtl/>
        </w:rPr>
      </w:pPr>
      <w:r w:rsidRPr="00C37851">
        <w:rPr>
          <w:rFonts w:hint="cs"/>
          <w:rtl/>
        </w:rPr>
        <w:t>שני מודלים של צדק</w:t>
      </w:r>
    </w:p>
    <w:p w14:paraId="4E9D2255" w14:textId="59D56095" w:rsidR="00DB0EAC" w:rsidRDefault="00DB0EAC" w:rsidP="00B5775A">
      <w:pPr>
        <w:rPr>
          <w:rtl/>
        </w:rPr>
      </w:pPr>
      <w:r>
        <w:rPr>
          <w:rFonts w:hint="cs"/>
          <w:rtl/>
        </w:rPr>
        <w:t xml:space="preserve">בעיה זו הטרידה את רבי מאיר שמחה הכהן </w:t>
      </w:r>
      <w:proofErr w:type="spellStart"/>
      <w:r>
        <w:rPr>
          <w:rFonts w:hint="cs"/>
          <w:rtl/>
        </w:rPr>
        <w:t>מד</w:t>
      </w:r>
      <w:r w:rsidR="001816AC">
        <w:rPr>
          <w:rFonts w:hint="cs"/>
          <w:rtl/>
        </w:rPr>
        <w:t>וו</w:t>
      </w:r>
      <w:r>
        <w:rPr>
          <w:rFonts w:hint="cs"/>
          <w:rtl/>
        </w:rPr>
        <w:t>ינסק</w:t>
      </w:r>
      <w:proofErr w:type="spellEnd"/>
      <w:r>
        <w:rPr>
          <w:rFonts w:hint="cs"/>
          <w:rtl/>
        </w:rPr>
        <w:t>:</w:t>
      </w:r>
    </w:p>
    <w:p w14:paraId="7D3AF30A" w14:textId="31DB2309" w:rsidR="00DB0EAC" w:rsidRDefault="00DB0EAC" w:rsidP="00B5775A">
      <w:pPr>
        <w:pStyle w:val="a9"/>
        <w:rPr>
          <w:rtl/>
        </w:rPr>
      </w:pPr>
      <w:r w:rsidRPr="003C2BA1">
        <w:rPr>
          <w:rFonts w:hint="cs"/>
          <w:rtl/>
        </w:rPr>
        <w:t>אך</w:t>
      </w:r>
      <w:r w:rsidRPr="003C2BA1">
        <w:rPr>
          <w:rtl/>
        </w:rPr>
        <w:t xml:space="preserve"> </w:t>
      </w:r>
      <w:r w:rsidRPr="003C2BA1">
        <w:rPr>
          <w:rFonts w:hint="cs"/>
          <w:rtl/>
        </w:rPr>
        <w:t>זאת</w:t>
      </w:r>
      <w:r w:rsidRPr="003C2BA1">
        <w:rPr>
          <w:rtl/>
        </w:rPr>
        <w:t xml:space="preserve"> </w:t>
      </w:r>
      <w:r w:rsidRPr="003C2BA1">
        <w:rPr>
          <w:rFonts w:hint="cs"/>
          <w:rtl/>
        </w:rPr>
        <w:t>אני</w:t>
      </w:r>
      <w:r w:rsidRPr="003C2BA1">
        <w:rPr>
          <w:rtl/>
        </w:rPr>
        <w:t xml:space="preserve"> </w:t>
      </w:r>
      <w:r w:rsidRPr="003C2BA1">
        <w:rPr>
          <w:rFonts w:hint="cs"/>
          <w:rtl/>
        </w:rPr>
        <w:t>מתפלא</w:t>
      </w:r>
      <w:r w:rsidRPr="003C2BA1">
        <w:rPr>
          <w:rtl/>
        </w:rPr>
        <w:t xml:space="preserve"> </w:t>
      </w:r>
      <w:r w:rsidRPr="003C2BA1">
        <w:rPr>
          <w:rFonts w:hint="cs"/>
          <w:rtl/>
        </w:rPr>
        <w:t>על</w:t>
      </w:r>
      <w:r w:rsidRPr="003C2BA1">
        <w:rPr>
          <w:rtl/>
        </w:rPr>
        <w:t xml:space="preserve"> </w:t>
      </w:r>
      <w:r w:rsidRPr="003C2BA1">
        <w:rPr>
          <w:rFonts w:hint="cs"/>
          <w:rtl/>
        </w:rPr>
        <w:t>רבינו</w:t>
      </w:r>
      <w:r w:rsidRPr="003C2BA1">
        <w:rPr>
          <w:rtl/>
        </w:rPr>
        <w:t xml:space="preserve"> </w:t>
      </w:r>
      <w:r w:rsidRPr="003C2BA1">
        <w:rPr>
          <w:rFonts w:hint="cs"/>
          <w:rtl/>
        </w:rPr>
        <w:t>שכתב</w:t>
      </w:r>
      <w:r w:rsidRPr="003C2BA1">
        <w:rPr>
          <w:rtl/>
        </w:rPr>
        <w:t xml:space="preserve"> </w:t>
      </w:r>
      <w:r w:rsidRPr="003C2BA1">
        <w:rPr>
          <w:rFonts w:hint="cs"/>
          <w:rtl/>
        </w:rPr>
        <w:t>אפילו</w:t>
      </w:r>
      <w:r w:rsidRPr="003C2BA1">
        <w:rPr>
          <w:rtl/>
        </w:rPr>
        <w:t xml:space="preserve"> </w:t>
      </w:r>
      <w:r w:rsidRPr="003C2BA1">
        <w:rPr>
          <w:rFonts w:hint="cs"/>
          <w:rtl/>
        </w:rPr>
        <w:t>בעד</w:t>
      </w:r>
      <w:r w:rsidRPr="003C2BA1">
        <w:rPr>
          <w:rtl/>
        </w:rPr>
        <w:t xml:space="preserve"> </w:t>
      </w:r>
      <w:r w:rsidRPr="003C2BA1">
        <w:rPr>
          <w:rFonts w:hint="cs"/>
          <w:rtl/>
        </w:rPr>
        <w:t>אחד</w:t>
      </w:r>
      <w:r w:rsidRPr="003C2BA1">
        <w:rPr>
          <w:rtl/>
        </w:rPr>
        <w:t xml:space="preserve">, </w:t>
      </w:r>
      <w:r w:rsidRPr="003C2BA1">
        <w:rPr>
          <w:rFonts w:hint="cs"/>
          <w:rtl/>
        </w:rPr>
        <w:t>האם</w:t>
      </w:r>
      <w:r w:rsidRPr="003C2BA1">
        <w:rPr>
          <w:rtl/>
        </w:rPr>
        <w:t xml:space="preserve"> </w:t>
      </w:r>
      <w:r w:rsidRPr="003C2BA1">
        <w:rPr>
          <w:rFonts w:hint="cs"/>
          <w:rtl/>
        </w:rPr>
        <w:t>על</w:t>
      </w:r>
      <w:r w:rsidRPr="003C2BA1">
        <w:rPr>
          <w:rtl/>
        </w:rPr>
        <w:t xml:space="preserve"> </w:t>
      </w:r>
      <w:r w:rsidRPr="003C2BA1">
        <w:rPr>
          <w:rFonts w:hint="cs"/>
          <w:rtl/>
        </w:rPr>
        <w:t>ידי</w:t>
      </w:r>
      <w:r w:rsidRPr="003C2BA1">
        <w:rPr>
          <w:rtl/>
        </w:rPr>
        <w:t xml:space="preserve"> </w:t>
      </w:r>
      <w:r w:rsidRPr="003C2BA1">
        <w:rPr>
          <w:rFonts w:hint="cs"/>
          <w:rtl/>
        </w:rPr>
        <w:t>ע</w:t>
      </w:r>
      <w:r w:rsidR="001816AC">
        <w:rPr>
          <w:rFonts w:hint="cs"/>
          <w:rtl/>
        </w:rPr>
        <w:t>ד אחד</w:t>
      </w:r>
      <w:r w:rsidRPr="003C2BA1">
        <w:rPr>
          <w:rtl/>
        </w:rPr>
        <w:t xml:space="preserve"> </w:t>
      </w:r>
      <w:r w:rsidRPr="003C2BA1">
        <w:rPr>
          <w:rFonts w:hint="cs"/>
          <w:rtl/>
        </w:rPr>
        <w:t>נתיר</w:t>
      </w:r>
      <w:r w:rsidRPr="003C2BA1">
        <w:rPr>
          <w:rtl/>
        </w:rPr>
        <w:t xml:space="preserve"> </w:t>
      </w:r>
      <w:r w:rsidRPr="003C2BA1">
        <w:rPr>
          <w:rFonts w:hint="cs"/>
          <w:rtl/>
        </w:rPr>
        <w:t>גופו</w:t>
      </w:r>
      <w:r w:rsidRPr="003C2BA1">
        <w:rPr>
          <w:rtl/>
        </w:rPr>
        <w:t xml:space="preserve"> </w:t>
      </w:r>
      <w:r w:rsidRPr="003C2BA1">
        <w:rPr>
          <w:rFonts w:hint="cs"/>
          <w:rtl/>
        </w:rPr>
        <w:t>להריג</w:t>
      </w:r>
      <w:r w:rsidR="00F31255">
        <w:rPr>
          <w:rFonts w:hint="cs"/>
          <w:rtl/>
        </w:rPr>
        <w:t xml:space="preserve">ה? </w:t>
      </w:r>
      <w:proofErr w:type="spellStart"/>
      <w:r w:rsidR="00F31255">
        <w:rPr>
          <w:rFonts w:hint="cs"/>
          <w:rtl/>
        </w:rPr>
        <w:t>אתמהה</w:t>
      </w:r>
      <w:proofErr w:type="spellEnd"/>
      <w:r w:rsidR="00F31255">
        <w:rPr>
          <w:rFonts w:hint="cs"/>
          <w:rtl/>
        </w:rPr>
        <w:t xml:space="preserve">! </w:t>
      </w:r>
      <w:r w:rsidR="001816AC">
        <w:rPr>
          <w:rFonts w:hint="cs"/>
          <w:rtl/>
        </w:rPr>
        <w:t>(אור שמח, הלכות מלכים ג, י)</w:t>
      </w:r>
    </w:p>
    <w:p w14:paraId="598AB081" w14:textId="3EDBE7DC" w:rsidR="00DB0EAC" w:rsidRDefault="00DB0EAC" w:rsidP="003437B1">
      <w:pPr>
        <w:rPr>
          <w:rtl/>
        </w:rPr>
      </w:pPr>
      <w:r>
        <w:rPr>
          <w:rFonts w:hint="cs"/>
          <w:rtl/>
        </w:rPr>
        <w:lastRenderedPageBreak/>
        <w:t>אם אנו מניחים כי תורת המשפט ההלכתית איננה רק פסק דין, אלא מייסדת סטנדרט של הוגנות, כיצד אנו יכולים לקבל עונש המתבסס על ראיות הפחותות</w:t>
      </w:r>
      <w:r w:rsidR="006A5CDD">
        <w:rPr>
          <w:rFonts w:hint="cs"/>
          <w:rtl/>
        </w:rPr>
        <w:t xml:space="preserve"> הרבה</w:t>
      </w:r>
      <w:r>
        <w:rPr>
          <w:rFonts w:hint="cs"/>
          <w:rtl/>
        </w:rPr>
        <w:t xml:space="preserve"> מסטנדרט זה?</w:t>
      </w:r>
    </w:p>
    <w:p w14:paraId="38A23807" w14:textId="5E66ADAF" w:rsidR="00DB0EAC" w:rsidRDefault="001816AC" w:rsidP="003437B1">
      <w:pPr>
        <w:rPr>
          <w:rtl/>
        </w:rPr>
      </w:pPr>
      <w:r>
        <w:rPr>
          <w:rFonts w:hint="cs"/>
          <w:rtl/>
        </w:rPr>
        <w:t xml:space="preserve">מסיבות אלו </w:t>
      </w:r>
      <w:r w:rsidR="00AA3DE9">
        <w:rPr>
          <w:rFonts w:hint="cs"/>
          <w:rtl/>
        </w:rPr>
        <w:t xml:space="preserve">מבסס </w:t>
      </w:r>
      <w:r>
        <w:rPr>
          <w:rFonts w:hint="cs"/>
          <w:rtl/>
        </w:rPr>
        <w:t xml:space="preserve">האור שמח </w:t>
      </w:r>
      <w:r w:rsidR="00DB0EAC">
        <w:rPr>
          <w:rFonts w:hint="cs"/>
          <w:rtl/>
        </w:rPr>
        <w:t xml:space="preserve">את ההסתמכות על עד אחד על התקדים המצוי בדיני בני נח </w:t>
      </w:r>
      <w:r w:rsidR="00DB0EAC">
        <w:rPr>
          <w:rtl/>
        </w:rPr>
        <w:t>–</w:t>
      </w:r>
      <w:r w:rsidR="00DB0EAC">
        <w:rPr>
          <w:rFonts w:hint="cs"/>
          <w:rtl/>
        </w:rPr>
        <w:t xml:space="preserve"> על פי ההלכה, ניתן להעניש בן נח העובר על דין מדיני בני נח על פי עדותו של עד אחד (באופן דומה </w:t>
      </w:r>
      <w:r w:rsidR="00AA3DE9">
        <w:rPr>
          <w:rFonts w:hint="cs"/>
          <w:rtl/>
        </w:rPr>
        <w:t xml:space="preserve">הוא מנמק </w:t>
      </w:r>
      <w:r w:rsidR="00DB0EAC">
        <w:rPr>
          <w:rFonts w:hint="cs"/>
          <w:rtl/>
        </w:rPr>
        <w:t xml:space="preserve">את </w:t>
      </w:r>
      <w:r w:rsidR="00AA3DE9">
        <w:rPr>
          <w:rFonts w:hint="cs"/>
          <w:rtl/>
        </w:rPr>
        <w:t xml:space="preserve">דין גואל הדם, </w:t>
      </w:r>
      <w:r w:rsidR="00DB0EAC">
        <w:rPr>
          <w:rFonts w:hint="cs"/>
          <w:rtl/>
        </w:rPr>
        <w:t>בהלכות רוצח ו, ה)</w:t>
      </w:r>
      <w:r w:rsidR="00494377">
        <w:rPr>
          <w:rFonts w:hint="cs"/>
          <w:rtl/>
        </w:rPr>
        <w:t>.</w:t>
      </w:r>
      <w:r w:rsidR="00DB0EAC">
        <w:rPr>
          <w:rFonts w:hint="cs"/>
          <w:rtl/>
        </w:rPr>
        <w:t xml:space="preserve"> הוא מסכם:</w:t>
      </w:r>
    </w:p>
    <w:p w14:paraId="424C455A" w14:textId="495F97AA" w:rsidR="00DB0EAC" w:rsidRPr="00B1654A" w:rsidRDefault="00DB0EAC" w:rsidP="00494377">
      <w:pPr>
        <w:pStyle w:val="a9"/>
        <w:rPr>
          <w:rtl/>
        </w:rPr>
      </w:pPr>
      <w:r w:rsidRPr="003C2BA1">
        <w:rPr>
          <w:rFonts w:hint="cs"/>
          <w:rtl/>
        </w:rPr>
        <w:t>והנראה</w:t>
      </w:r>
      <w:r w:rsidRPr="003C2BA1">
        <w:rPr>
          <w:rtl/>
        </w:rPr>
        <w:t xml:space="preserve"> </w:t>
      </w:r>
      <w:r w:rsidRPr="003C2BA1">
        <w:rPr>
          <w:rFonts w:hint="cs"/>
          <w:rtl/>
        </w:rPr>
        <w:t>לי</w:t>
      </w:r>
      <w:r w:rsidRPr="003C2BA1">
        <w:rPr>
          <w:rtl/>
        </w:rPr>
        <w:t xml:space="preserve"> </w:t>
      </w:r>
      <w:proofErr w:type="spellStart"/>
      <w:r w:rsidRPr="003C2BA1">
        <w:rPr>
          <w:rFonts w:hint="cs"/>
          <w:rtl/>
        </w:rPr>
        <w:t>דרבינו</w:t>
      </w:r>
      <w:proofErr w:type="spellEnd"/>
      <w:r w:rsidRPr="003C2BA1">
        <w:rPr>
          <w:rtl/>
        </w:rPr>
        <w:t xml:space="preserve"> </w:t>
      </w:r>
      <w:r w:rsidRPr="003C2BA1">
        <w:rPr>
          <w:rFonts w:hint="cs"/>
          <w:rtl/>
        </w:rPr>
        <w:t>סובר</w:t>
      </w:r>
      <w:r w:rsidRPr="003C2BA1">
        <w:rPr>
          <w:rtl/>
        </w:rPr>
        <w:t xml:space="preserve">, </w:t>
      </w:r>
      <w:proofErr w:type="spellStart"/>
      <w:r w:rsidRPr="003C2BA1">
        <w:rPr>
          <w:rFonts w:hint="cs"/>
          <w:rtl/>
        </w:rPr>
        <w:t>דהואיל</w:t>
      </w:r>
      <w:proofErr w:type="spellEnd"/>
      <w:r w:rsidRPr="003C2BA1">
        <w:rPr>
          <w:rtl/>
        </w:rPr>
        <w:t xml:space="preserve"> </w:t>
      </w:r>
      <w:proofErr w:type="spellStart"/>
      <w:r w:rsidRPr="003C2BA1">
        <w:rPr>
          <w:rFonts w:hint="cs"/>
          <w:rtl/>
        </w:rPr>
        <w:t>דבן</w:t>
      </w:r>
      <w:proofErr w:type="spellEnd"/>
      <w:r w:rsidRPr="003C2BA1">
        <w:rPr>
          <w:rtl/>
        </w:rPr>
        <w:t xml:space="preserve"> </w:t>
      </w:r>
      <w:r w:rsidRPr="003C2BA1">
        <w:rPr>
          <w:rFonts w:hint="cs"/>
          <w:rtl/>
        </w:rPr>
        <w:t>נח</w:t>
      </w:r>
      <w:r w:rsidRPr="003C2BA1">
        <w:rPr>
          <w:rtl/>
        </w:rPr>
        <w:t xml:space="preserve"> </w:t>
      </w:r>
      <w:r w:rsidRPr="003C2BA1">
        <w:rPr>
          <w:rFonts w:hint="cs"/>
          <w:rtl/>
        </w:rPr>
        <w:t>נהרג</w:t>
      </w:r>
      <w:r w:rsidRPr="003C2BA1">
        <w:rPr>
          <w:rtl/>
        </w:rPr>
        <w:t xml:space="preserve"> </w:t>
      </w:r>
      <w:r w:rsidRPr="003C2BA1">
        <w:rPr>
          <w:rFonts w:hint="cs"/>
          <w:rtl/>
        </w:rPr>
        <w:t>על</w:t>
      </w:r>
      <w:r w:rsidRPr="003C2BA1">
        <w:rPr>
          <w:rtl/>
        </w:rPr>
        <w:t xml:space="preserve"> </w:t>
      </w:r>
      <w:r w:rsidRPr="003C2BA1">
        <w:rPr>
          <w:rFonts w:hint="cs"/>
          <w:rtl/>
        </w:rPr>
        <w:t>פי</w:t>
      </w:r>
      <w:r w:rsidRPr="003C2BA1">
        <w:rPr>
          <w:rtl/>
        </w:rPr>
        <w:t xml:space="preserve"> </w:t>
      </w:r>
      <w:r w:rsidRPr="003C2BA1">
        <w:rPr>
          <w:rFonts w:hint="cs"/>
          <w:rtl/>
        </w:rPr>
        <w:t>עד</w:t>
      </w:r>
      <w:r w:rsidRPr="003C2BA1">
        <w:rPr>
          <w:rtl/>
        </w:rPr>
        <w:t xml:space="preserve"> </w:t>
      </w:r>
      <w:r w:rsidRPr="003C2BA1">
        <w:rPr>
          <w:rFonts w:hint="cs"/>
          <w:rtl/>
        </w:rPr>
        <w:t>אחד</w:t>
      </w:r>
      <w:r w:rsidRPr="003C2BA1">
        <w:rPr>
          <w:rtl/>
        </w:rPr>
        <w:t xml:space="preserve"> </w:t>
      </w:r>
      <w:r w:rsidRPr="003C2BA1">
        <w:rPr>
          <w:rFonts w:hint="cs"/>
          <w:rtl/>
        </w:rPr>
        <w:t>לכן</w:t>
      </w:r>
      <w:r w:rsidRPr="003C2BA1">
        <w:rPr>
          <w:rtl/>
        </w:rPr>
        <w:t xml:space="preserve"> </w:t>
      </w:r>
      <w:r w:rsidRPr="003C2BA1">
        <w:rPr>
          <w:rFonts w:hint="cs"/>
          <w:rtl/>
        </w:rPr>
        <w:t>גם</w:t>
      </w:r>
      <w:r w:rsidRPr="003C2BA1">
        <w:rPr>
          <w:rtl/>
        </w:rPr>
        <w:t xml:space="preserve"> </w:t>
      </w:r>
      <w:r w:rsidRPr="003C2BA1">
        <w:rPr>
          <w:rFonts w:hint="cs"/>
          <w:rtl/>
        </w:rPr>
        <w:t>גואל</w:t>
      </w:r>
      <w:r w:rsidRPr="003C2BA1">
        <w:rPr>
          <w:rtl/>
        </w:rPr>
        <w:t xml:space="preserve"> </w:t>
      </w:r>
      <w:r w:rsidRPr="003C2BA1">
        <w:rPr>
          <w:rFonts w:hint="cs"/>
          <w:rtl/>
        </w:rPr>
        <w:t>הדם</w:t>
      </w:r>
      <w:r w:rsidRPr="003C2BA1">
        <w:rPr>
          <w:rtl/>
        </w:rPr>
        <w:t xml:space="preserve"> </w:t>
      </w:r>
      <w:r w:rsidRPr="003C2BA1">
        <w:rPr>
          <w:rFonts w:hint="cs"/>
          <w:rtl/>
        </w:rPr>
        <w:t>אם</w:t>
      </w:r>
      <w:r w:rsidRPr="003C2BA1">
        <w:rPr>
          <w:rtl/>
        </w:rPr>
        <w:t xml:space="preserve"> </w:t>
      </w:r>
      <w:r w:rsidRPr="003C2BA1">
        <w:rPr>
          <w:rFonts w:hint="cs"/>
          <w:rtl/>
        </w:rPr>
        <w:t>הרג</w:t>
      </w:r>
      <w:r w:rsidRPr="003C2BA1">
        <w:rPr>
          <w:rtl/>
        </w:rPr>
        <w:t xml:space="preserve"> </w:t>
      </w:r>
      <w:r w:rsidRPr="003C2BA1">
        <w:rPr>
          <w:rFonts w:hint="cs"/>
          <w:rtl/>
        </w:rPr>
        <w:t>לרוצח</w:t>
      </w:r>
      <w:r w:rsidRPr="003C2BA1">
        <w:rPr>
          <w:rtl/>
        </w:rPr>
        <w:t xml:space="preserve"> </w:t>
      </w:r>
      <w:r w:rsidRPr="003C2BA1">
        <w:rPr>
          <w:rFonts w:hint="cs"/>
          <w:rtl/>
        </w:rPr>
        <w:t>בעד</w:t>
      </w:r>
      <w:r w:rsidRPr="003C2BA1">
        <w:rPr>
          <w:rtl/>
        </w:rPr>
        <w:t xml:space="preserve"> </w:t>
      </w:r>
      <w:r w:rsidRPr="003C2BA1">
        <w:rPr>
          <w:rFonts w:hint="cs"/>
          <w:rtl/>
        </w:rPr>
        <w:t>אחד</w:t>
      </w:r>
      <w:r w:rsidRPr="003C2BA1">
        <w:rPr>
          <w:rtl/>
        </w:rPr>
        <w:t xml:space="preserve"> </w:t>
      </w:r>
      <w:r w:rsidRPr="003C2BA1">
        <w:rPr>
          <w:rFonts w:hint="cs"/>
          <w:rtl/>
        </w:rPr>
        <w:t>אין</w:t>
      </w:r>
      <w:r w:rsidRPr="003C2BA1">
        <w:rPr>
          <w:rtl/>
        </w:rPr>
        <w:t xml:space="preserve"> </w:t>
      </w:r>
      <w:r w:rsidRPr="003C2BA1">
        <w:rPr>
          <w:rFonts w:hint="cs"/>
          <w:rtl/>
        </w:rPr>
        <w:t>נהרג</w:t>
      </w:r>
      <w:r w:rsidRPr="003C2BA1">
        <w:rPr>
          <w:rtl/>
        </w:rPr>
        <w:t xml:space="preserve"> </w:t>
      </w:r>
      <w:r w:rsidRPr="003C2BA1">
        <w:rPr>
          <w:rFonts w:hint="cs"/>
          <w:rtl/>
        </w:rPr>
        <w:t>עליו</w:t>
      </w:r>
      <w:r w:rsidRPr="003C2BA1">
        <w:rPr>
          <w:rtl/>
        </w:rPr>
        <w:t xml:space="preserve"> </w:t>
      </w:r>
      <w:r w:rsidRPr="003C2BA1">
        <w:rPr>
          <w:rFonts w:hint="cs"/>
          <w:rtl/>
        </w:rPr>
        <w:t>וכן</w:t>
      </w:r>
      <w:r w:rsidRPr="003C2BA1">
        <w:rPr>
          <w:rtl/>
        </w:rPr>
        <w:t xml:space="preserve"> </w:t>
      </w:r>
      <w:r w:rsidRPr="003C2BA1">
        <w:rPr>
          <w:rFonts w:hint="cs"/>
          <w:rtl/>
        </w:rPr>
        <w:t>מלך</w:t>
      </w:r>
      <w:r w:rsidRPr="003C2BA1">
        <w:rPr>
          <w:rtl/>
        </w:rPr>
        <w:t xml:space="preserve"> </w:t>
      </w:r>
      <w:r w:rsidRPr="003C2BA1">
        <w:rPr>
          <w:rFonts w:hint="cs"/>
          <w:rtl/>
        </w:rPr>
        <w:t>ישראל</w:t>
      </w:r>
      <w:r w:rsidRPr="003C2BA1">
        <w:rPr>
          <w:rtl/>
        </w:rPr>
        <w:t xml:space="preserve"> </w:t>
      </w:r>
      <w:r w:rsidRPr="003C2BA1">
        <w:rPr>
          <w:rFonts w:hint="cs"/>
          <w:rtl/>
        </w:rPr>
        <w:t>יש</w:t>
      </w:r>
      <w:r w:rsidRPr="003C2BA1">
        <w:rPr>
          <w:rtl/>
        </w:rPr>
        <w:t xml:space="preserve"> </w:t>
      </w:r>
      <w:r w:rsidRPr="003C2BA1">
        <w:rPr>
          <w:rFonts w:hint="cs"/>
          <w:rtl/>
        </w:rPr>
        <w:t>לו</w:t>
      </w:r>
      <w:r w:rsidRPr="003C2BA1">
        <w:rPr>
          <w:rtl/>
        </w:rPr>
        <w:t xml:space="preserve"> </w:t>
      </w:r>
      <w:r w:rsidRPr="003C2BA1">
        <w:rPr>
          <w:rFonts w:hint="cs"/>
          <w:rtl/>
        </w:rPr>
        <w:t>רשות</w:t>
      </w:r>
      <w:r w:rsidRPr="003C2BA1">
        <w:rPr>
          <w:rtl/>
        </w:rPr>
        <w:t xml:space="preserve"> </w:t>
      </w:r>
      <w:proofErr w:type="spellStart"/>
      <w:r w:rsidRPr="003C2BA1">
        <w:rPr>
          <w:rFonts w:hint="cs"/>
          <w:rtl/>
        </w:rPr>
        <w:t>להרגו</w:t>
      </w:r>
      <w:proofErr w:type="spellEnd"/>
      <w:r w:rsidR="00AA3DE9">
        <w:rPr>
          <w:rFonts w:hint="cs"/>
          <w:rtl/>
        </w:rPr>
        <w:t>.</w:t>
      </w:r>
      <w:r w:rsidRPr="003C2BA1">
        <w:rPr>
          <w:rtl/>
        </w:rPr>
        <w:t xml:space="preserve"> </w:t>
      </w:r>
      <w:proofErr w:type="spellStart"/>
      <w:r w:rsidRPr="003C2BA1">
        <w:rPr>
          <w:rFonts w:hint="cs"/>
          <w:rtl/>
        </w:rPr>
        <w:t>דדוקא</w:t>
      </w:r>
      <w:proofErr w:type="spellEnd"/>
      <w:r w:rsidRPr="003C2BA1">
        <w:rPr>
          <w:rtl/>
        </w:rPr>
        <w:t xml:space="preserve"> </w:t>
      </w:r>
      <w:r w:rsidRPr="003C2BA1">
        <w:rPr>
          <w:rFonts w:hint="cs"/>
          <w:rtl/>
        </w:rPr>
        <w:t>לדון</w:t>
      </w:r>
      <w:r w:rsidRPr="003C2BA1">
        <w:rPr>
          <w:rtl/>
        </w:rPr>
        <w:t xml:space="preserve"> </w:t>
      </w:r>
      <w:r w:rsidRPr="003C2BA1">
        <w:rPr>
          <w:rFonts w:hint="cs"/>
          <w:rtl/>
        </w:rPr>
        <w:t>בדיני</w:t>
      </w:r>
      <w:r w:rsidRPr="003C2BA1">
        <w:rPr>
          <w:rtl/>
        </w:rPr>
        <w:t xml:space="preserve"> </w:t>
      </w:r>
      <w:r w:rsidRPr="003C2BA1">
        <w:rPr>
          <w:rFonts w:hint="cs"/>
          <w:rtl/>
        </w:rPr>
        <w:t>סנהדרין</w:t>
      </w:r>
      <w:r w:rsidRPr="003C2BA1">
        <w:rPr>
          <w:rtl/>
        </w:rPr>
        <w:t xml:space="preserve"> </w:t>
      </w:r>
      <w:r w:rsidRPr="003C2BA1">
        <w:rPr>
          <w:rFonts w:hint="cs"/>
          <w:rtl/>
        </w:rPr>
        <w:t>בחוקים</w:t>
      </w:r>
      <w:r w:rsidRPr="003C2BA1">
        <w:rPr>
          <w:rtl/>
        </w:rPr>
        <w:t xml:space="preserve"> </w:t>
      </w:r>
      <w:r w:rsidRPr="003C2BA1">
        <w:rPr>
          <w:rFonts w:hint="cs"/>
          <w:rtl/>
        </w:rPr>
        <w:t>תורנים</w:t>
      </w:r>
      <w:r w:rsidRPr="003C2BA1">
        <w:rPr>
          <w:rtl/>
        </w:rPr>
        <w:t xml:space="preserve"> </w:t>
      </w:r>
      <w:proofErr w:type="spellStart"/>
      <w:r w:rsidRPr="003C2BA1">
        <w:rPr>
          <w:rFonts w:hint="cs"/>
          <w:rtl/>
        </w:rPr>
        <w:t>שמצוה</w:t>
      </w:r>
      <w:proofErr w:type="spellEnd"/>
      <w:r w:rsidRPr="003C2BA1">
        <w:rPr>
          <w:rtl/>
        </w:rPr>
        <w:t xml:space="preserve"> </w:t>
      </w:r>
      <w:r w:rsidRPr="003C2BA1">
        <w:rPr>
          <w:rFonts w:hint="cs"/>
          <w:rtl/>
        </w:rPr>
        <w:t>עליהן</w:t>
      </w:r>
      <w:r w:rsidRPr="003C2BA1">
        <w:rPr>
          <w:rtl/>
        </w:rPr>
        <w:t xml:space="preserve"> </w:t>
      </w:r>
      <w:r w:rsidRPr="003C2BA1">
        <w:rPr>
          <w:rFonts w:hint="cs"/>
          <w:rtl/>
        </w:rPr>
        <w:t>לדון</w:t>
      </w:r>
      <w:r w:rsidRPr="003C2BA1">
        <w:rPr>
          <w:rtl/>
        </w:rPr>
        <w:t xml:space="preserve"> </w:t>
      </w:r>
      <w:proofErr w:type="spellStart"/>
      <w:r w:rsidRPr="003C2BA1">
        <w:rPr>
          <w:rFonts w:hint="cs"/>
          <w:rtl/>
        </w:rPr>
        <w:t>צותה</w:t>
      </w:r>
      <w:proofErr w:type="spellEnd"/>
      <w:r w:rsidRPr="003C2BA1">
        <w:rPr>
          <w:rtl/>
        </w:rPr>
        <w:t xml:space="preserve"> </w:t>
      </w:r>
      <w:r w:rsidRPr="003C2BA1">
        <w:rPr>
          <w:rFonts w:hint="cs"/>
          <w:rtl/>
        </w:rPr>
        <w:t>התורה</w:t>
      </w:r>
      <w:r w:rsidRPr="003C2BA1">
        <w:rPr>
          <w:rtl/>
        </w:rPr>
        <w:t xml:space="preserve"> </w:t>
      </w:r>
      <w:r w:rsidRPr="003C2BA1">
        <w:rPr>
          <w:rFonts w:hint="cs"/>
          <w:rtl/>
        </w:rPr>
        <w:t>דבעי</w:t>
      </w:r>
      <w:r w:rsidRPr="003C2BA1">
        <w:rPr>
          <w:rtl/>
        </w:rPr>
        <w:t xml:space="preserve"> </w:t>
      </w:r>
      <w:r w:rsidRPr="003C2BA1">
        <w:rPr>
          <w:rFonts w:hint="cs"/>
          <w:rtl/>
        </w:rPr>
        <w:t>שני</w:t>
      </w:r>
      <w:r w:rsidRPr="003C2BA1">
        <w:rPr>
          <w:rtl/>
        </w:rPr>
        <w:t xml:space="preserve"> </w:t>
      </w:r>
      <w:r w:rsidRPr="003C2BA1">
        <w:rPr>
          <w:rFonts w:hint="cs"/>
          <w:rtl/>
        </w:rPr>
        <w:t>עדים</w:t>
      </w:r>
      <w:r w:rsidRPr="003C2BA1">
        <w:rPr>
          <w:rtl/>
        </w:rPr>
        <w:t xml:space="preserve">, </w:t>
      </w:r>
      <w:r w:rsidRPr="003C2BA1">
        <w:rPr>
          <w:rFonts w:hint="cs"/>
          <w:rtl/>
        </w:rPr>
        <w:t>אבל</w:t>
      </w:r>
      <w:r w:rsidRPr="003C2BA1">
        <w:rPr>
          <w:rtl/>
        </w:rPr>
        <w:t xml:space="preserve"> </w:t>
      </w:r>
      <w:r w:rsidRPr="003C2BA1">
        <w:rPr>
          <w:rFonts w:hint="cs"/>
          <w:rtl/>
        </w:rPr>
        <w:t>בגואל</w:t>
      </w:r>
      <w:r w:rsidRPr="003C2BA1">
        <w:rPr>
          <w:rtl/>
        </w:rPr>
        <w:t xml:space="preserve"> </w:t>
      </w:r>
      <w:r w:rsidRPr="003C2BA1">
        <w:rPr>
          <w:rFonts w:hint="cs"/>
          <w:rtl/>
        </w:rPr>
        <w:t>הדם</w:t>
      </w:r>
      <w:r w:rsidRPr="003C2BA1">
        <w:rPr>
          <w:rtl/>
        </w:rPr>
        <w:t xml:space="preserve"> </w:t>
      </w:r>
      <w:r w:rsidRPr="003C2BA1">
        <w:rPr>
          <w:rFonts w:hint="cs"/>
          <w:rtl/>
        </w:rPr>
        <w:t>ומלך</w:t>
      </w:r>
      <w:r w:rsidRPr="003C2BA1">
        <w:rPr>
          <w:rtl/>
        </w:rPr>
        <w:t xml:space="preserve"> </w:t>
      </w:r>
      <w:r w:rsidRPr="003C2BA1">
        <w:rPr>
          <w:rFonts w:hint="cs"/>
          <w:rtl/>
        </w:rPr>
        <w:t>ישראל</w:t>
      </w:r>
      <w:r w:rsidRPr="003C2BA1">
        <w:rPr>
          <w:rtl/>
        </w:rPr>
        <w:t xml:space="preserve"> </w:t>
      </w:r>
      <w:r w:rsidRPr="003C2BA1">
        <w:rPr>
          <w:rFonts w:hint="cs"/>
          <w:rtl/>
        </w:rPr>
        <w:t>דרשות</w:t>
      </w:r>
      <w:r w:rsidRPr="003C2BA1">
        <w:rPr>
          <w:rtl/>
        </w:rPr>
        <w:t xml:space="preserve"> </w:t>
      </w:r>
      <w:r w:rsidRPr="003C2BA1">
        <w:rPr>
          <w:rFonts w:hint="cs"/>
          <w:rtl/>
        </w:rPr>
        <w:t>ניתן</w:t>
      </w:r>
      <w:r w:rsidRPr="003C2BA1">
        <w:rPr>
          <w:rtl/>
        </w:rPr>
        <w:t xml:space="preserve"> </w:t>
      </w:r>
      <w:r w:rsidRPr="003C2BA1">
        <w:rPr>
          <w:rFonts w:hint="cs"/>
          <w:rtl/>
        </w:rPr>
        <w:t>להם</w:t>
      </w:r>
      <w:r w:rsidRPr="003C2BA1">
        <w:rPr>
          <w:rtl/>
        </w:rPr>
        <w:t xml:space="preserve"> </w:t>
      </w:r>
      <w:r w:rsidRPr="003C2BA1">
        <w:rPr>
          <w:rFonts w:hint="cs"/>
          <w:rtl/>
        </w:rPr>
        <w:t>והוא</w:t>
      </w:r>
      <w:r w:rsidRPr="003C2BA1">
        <w:rPr>
          <w:rtl/>
        </w:rPr>
        <w:t xml:space="preserve"> </w:t>
      </w:r>
      <w:r w:rsidRPr="003C2BA1">
        <w:rPr>
          <w:rFonts w:hint="cs"/>
          <w:rtl/>
        </w:rPr>
        <w:t>לתיקון</w:t>
      </w:r>
      <w:r w:rsidRPr="003C2BA1">
        <w:rPr>
          <w:rtl/>
        </w:rPr>
        <w:t xml:space="preserve"> </w:t>
      </w:r>
      <w:r w:rsidRPr="003C2BA1">
        <w:rPr>
          <w:rFonts w:hint="cs"/>
          <w:rtl/>
        </w:rPr>
        <w:t>המדינה</w:t>
      </w:r>
      <w:r w:rsidRPr="003C2BA1">
        <w:rPr>
          <w:rtl/>
        </w:rPr>
        <w:t xml:space="preserve"> </w:t>
      </w:r>
      <w:r w:rsidRPr="003C2BA1">
        <w:rPr>
          <w:rFonts w:hint="cs"/>
          <w:rtl/>
        </w:rPr>
        <w:t>דינם</w:t>
      </w:r>
      <w:r w:rsidRPr="003C2BA1">
        <w:rPr>
          <w:rtl/>
        </w:rPr>
        <w:t xml:space="preserve"> </w:t>
      </w:r>
      <w:r w:rsidRPr="003C2BA1">
        <w:rPr>
          <w:rFonts w:hint="cs"/>
          <w:rtl/>
        </w:rPr>
        <w:t>כמו</w:t>
      </w:r>
      <w:r w:rsidRPr="003C2BA1">
        <w:rPr>
          <w:rtl/>
        </w:rPr>
        <w:t xml:space="preserve"> </w:t>
      </w:r>
      <w:r w:rsidRPr="003C2BA1">
        <w:rPr>
          <w:rFonts w:hint="cs"/>
          <w:rtl/>
        </w:rPr>
        <w:t>שנתנה</w:t>
      </w:r>
      <w:r w:rsidRPr="003C2BA1">
        <w:rPr>
          <w:rtl/>
        </w:rPr>
        <w:t xml:space="preserve"> </w:t>
      </w:r>
      <w:r w:rsidRPr="003C2BA1">
        <w:rPr>
          <w:rFonts w:hint="cs"/>
          <w:rtl/>
        </w:rPr>
        <w:t>התורה</w:t>
      </w:r>
      <w:r w:rsidRPr="003C2BA1">
        <w:rPr>
          <w:rtl/>
        </w:rPr>
        <w:t xml:space="preserve"> </w:t>
      </w:r>
      <w:r w:rsidRPr="003C2BA1">
        <w:rPr>
          <w:rFonts w:hint="cs"/>
          <w:rtl/>
        </w:rPr>
        <w:t>הנימוסית</w:t>
      </w:r>
      <w:r w:rsidRPr="003C2BA1">
        <w:rPr>
          <w:rtl/>
        </w:rPr>
        <w:t xml:space="preserve"> </w:t>
      </w:r>
      <w:r w:rsidRPr="003C2BA1">
        <w:rPr>
          <w:rFonts w:hint="cs"/>
          <w:rtl/>
        </w:rPr>
        <w:t>לבני</w:t>
      </w:r>
      <w:r w:rsidRPr="003C2BA1">
        <w:rPr>
          <w:rtl/>
        </w:rPr>
        <w:t xml:space="preserve"> </w:t>
      </w:r>
      <w:r w:rsidRPr="003C2BA1">
        <w:rPr>
          <w:rFonts w:hint="cs"/>
          <w:rtl/>
        </w:rPr>
        <w:t>נח</w:t>
      </w:r>
      <w:r w:rsidRPr="003C2BA1">
        <w:rPr>
          <w:rtl/>
        </w:rPr>
        <w:t xml:space="preserve"> </w:t>
      </w:r>
      <w:r w:rsidRPr="003C2BA1">
        <w:rPr>
          <w:rFonts w:hint="cs"/>
          <w:rtl/>
        </w:rPr>
        <w:t>וזה</w:t>
      </w:r>
      <w:r w:rsidRPr="003C2BA1">
        <w:rPr>
          <w:rtl/>
        </w:rPr>
        <w:t xml:space="preserve"> </w:t>
      </w:r>
      <w:r w:rsidRPr="003C2BA1">
        <w:rPr>
          <w:rFonts w:hint="cs"/>
          <w:rtl/>
        </w:rPr>
        <w:t>ענין</w:t>
      </w:r>
      <w:r w:rsidRPr="003C2BA1">
        <w:rPr>
          <w:rtl/>
        </w:rPr>
        <w:t xml:space="preserve"> </w:t>
      </w:r>
      <w:r w:rsidRPr="003C2BA1">
        <w:rPr>
          <w:rFonts w:hint="cs"/>
          <w:rtl/>
        </w:rPr>
        <w:t>מושכל</w:t>
      </w:r>
      <w:r w:rsidRPr="003C2BA1">
        <w:rPr>
          <w:rtl/>
        </w:rPr>
        <w:t>.</w:t>
      </w:r>
    </w:p>
    <w:p w14:paraId="030D5B40" w14:textId="155AC9BA" w:rsidR="00DB0EAC" w:rsidRDefault="00DB0EAC" w:rsidP="0075559C">
      <w:pPr>
        <w:rPr>
          <w:rtl/>
        </w:rPr>
      </w:pPr>
      <w:r>
        <w:rPr>
          <w:rFonts w:hint="cs"/>
          <w:rtl/>
        </w:rPr>
        <w:t>במילים אחרות, רבי מאיר שמחה מציע שני סוגים שונים של צדק. הראשון הוא ה</w:t>
      </w:r>
      <w:r w:rsidR="00AA3DE9">
        <w:rPr>
          <w:rFonts w:hint="cs"/>
          <w:rtl/>
        </w:rPr>
        <w:t>הלכתי-ה</w:t>
      </w:r>
      <w:r>
        <w:rPr>
          <w:rFonts w:hint="cs"/>
          <w:rtl/>
        </w:rPr>
        <w:t xml:space="preserve">קלאסי </w:t>
      </w:r>
      <w:r>
        <w:rPr>
          <w:rtl/>
        </w:rPr>
        <w:t>–</w:t>
      </w:r>
      <w:r>
        <w:rPr>
          <w:rFonts w:hint="cs"/>
          <w:rtl/>
        </w:rPr>
        <w:t xml:space="preserve"> צדק עקרוני המונהג על ידי בית הדין ונפסק על פי דקדוקי הדינים ההלכתיים. הסוג השני יכול להיחשב כצורה הדומה יותר ל'צדק טבעי', שנועד בעיקרו לשמר את הסדר החברתי. סוג זה התקיים עוד בטרם נוסדה ההלכה והוא ממשיך לשמש את בני נח, שחוקי הסוג הראשון אינם תקפים לגביהם. </w:t>
      </w:r>
      <w:r w:rsidR="00AA3DE9">
        <w:rPr>
          <w:rFonts w:hint="cs"/>
          <w:rtl/>
        </w:rPr>
        <w:t xml:space="preserve">לאחר מעמד הר סיני </w:t>
      </w:r>
      <w:r>
        <w:rPr>
          <w:rFonts w:hint="cs"/>
          <w:rtl/>
        </w:rPr>
        <w:t xml:space="preserve">השימוש בסוג זה נותר רלוונטי גם עבור </w:t>
      </w:r>
      <w:r w:rsidR="00AA3DE9">
        <w:rPr>
          <w:rFonts w:hint="cs"/>
          <w:rtl/>
        </w:rPr>
        <w:t xml:space="preserve">ישראל, </w:t>
      </w:r>
      <w:r>
        <w:rPr>
          <w:rFonts w:hint="cs"/>
          <w:rtl/>
        </w:rPr>
        <w:t>בדמות סמכותו השיפוטית של המלך.</w:t>
      </w:r>
      <w:r>
        <w:rPr>
          <w:rStyle w:val="a5"/>
          <w:rFonts w:asciiTheme="minorBidi" w:hAnsiTheme="minorBidi"/>
          <w:rtl/>
        </w:rPr>
        <w:footnoteReference w:id="3"/>
      </w:r>
    </w:p>
    <w:p w14:paraId="327259A7" w14:textId="77777777" w:rsidR="00DB0EAC" w:rsidRDefault="00DB0EAC" w:rsidP="00C90642">
      <w:pPr>
        <w:rPr>
          <w:rtl/>
        </w:rPr>
      </w:pPr>
      <w:r>
        <w:rPr>
          <w:rFonts w:hint="cs"/>
          <w:rtl/>
        </w:rPr>
        <w:t xml:space="preserve">הרב מאיר דן </w:t>
      </w:r>
      <w:proofErr w:type="spellStart"/>
      <w:r>
        <w:rPr>
          <w:rFonts w:hint="cs"/>
          <w:rtl/>
        </w:rPr>
        <w:t>פלוצקי</w:t>
      </w:r>
      <w:proofErr w:type="spellEnd"/>
      <w:r>
        <w:rPr>
          <w:rFonts w:hint="cs"/>
          <w:rtl/>
        </w:rPr>
        <w:t xml:space="preserve"> מגיע למסקנה דומה:</w:t>
      </w:r>
    </w:p>
    <w:p w14:paraId="67E6265F" w14:textId="363C2173" w:rsidR="00DB0EAC" w:rsidRDefault="00DB0EAC" w:rsidP="00C90642">
      <w:pPr>
        <w:pStyle w:val="a9"/>
      </w:pPr>
      <w:proofErr w:type="spellStart"/>
      <w:r>
        <w:rPr>
          <w:rFonts w:hint="cs"/>
          <w:rtl/>
        </w:rPr>
        <w:t>דהנה</w:t>
      </w:r>
      <w:proofErr w:type="spellEnd"/>
      <w:r>
        <w:rPr>
          <w:rFonts w:hint="cs"/>
          <w:rtl/>
        </w:rPr>
        <w:t xml:space="preserve"> ידוע שיש שני הנהגות בעולם, הנהגה הטבעית והוא הנהגת ב</w:t>
      </w:r>
      <w:r w:rsidR="00AA3DE9">
        <w:rPr>
          <w:rFonts w:hint="cs"/>
          <w:rtl/>
        </w:rPr>
        <w:t>ני נח</w:t>
      </w:r>
      <w:r>
        <w:rPr>
          <w:rFonts w:hint="cs"/>
          <w:rtl/>
        </w:rPr>
        <w:t xml:space="preserve"> והנהגת התורה הקדושה והוא שניתנה לישראל מעת שקיבלו התורה הקדושה [...] וענין מלך הוא ההנהגה הטבעית כמו שמבואר בקרא ואמרת אשימה עלי </w:t>
      </w:r>
      <w:r>
        <w:rPr>
          <w:rFonts w:hint="cs"/>
          <w:rtl/>
        </w:rPr>
        <w:t xml:space="preserve">מלך </w:t>
      </w:r>
      <w:r w:rsidRPr="00C37851">
        <w:rPr>
          <w:rFonts w:hint="cs"/>
          <w:b/>
          <w:bCs/>
          <w:rtl/>
        </w:rPr>
        <w:t xml:space="preserve">ככל </w:t>
      </w:r>
      <w:proofErr w:type="spellStart"/>
      <w:r w:rsidRPr="00C37851">
        <w:rPr>
          <w:rFonts w:hint="cs"/>
          <w:b/>
          <w:bCs/>
          <w:rtl/>
        </w:rPr>
        <w:t>הגוים</w:t>
      </w:r>
      <w:proofErr w:type="spellEnd"/>
      <w:r>
        <w:rPr>
          <w:rFonts w:hint="cs"/>
          <w:rtl/>
        </w:rPr>
        <w:t xml:space="preserve"> אשר סביבתי (דברים </w:t>
      </w:r>
      <w:proofErr w:type="spellStart"/>
      <w:r>
        <w:rPr>
          <w:rFonts w:hint="cs"/>
          <w:rtl/>
        </w:rPr>
        <w:t>יז</w:t>
      </w:r>
      <w:proofErr w:type="spellEnd"/>
      <w:r>
        <w:rPr>
          <w:rFonts w:hint="cs"/>
          <w:rtl/>
        </w:rPr>
        <w:t>, יד)</w:t>
      </w:r>
      <w:r w:rsidR="00AA3DE9">
        <w:rPr>
          <w:rFonts w:hint="cs"/>
          <w:rtl/>
        </w:rPr>
        <w:t>.</w:t>
      </w:r>
      <w:r>
        <w:rPr>
          <w:rFonts w:hint="cs"/>
          <w:rtl/>
        </w:rPr>
        <w:t xml:space="preserve"> (חמדת ישראל כרך א', עמוד 75)</w:t>
      </w:r>
      <w:r>
        <w:rPr>
          <w:rStyle w:val="a5"/>
          <w:rFonts w:asciiTheme="minorBidi" w:hAnsiTheme="minorBidi"/>
          <w:rtl/>
        </w:rPr>
        <w:footnoteReference w:id="4"/>
      </w:r>
    </w:p>
    <w:p w14:paraId="035AFF07" w14:textId="7FA23D46" w:rsidR="00DB0EAC" w:rsidRDefault="00DB0EAC" w:rsidP="00AA3DE9">
      <w:pPr>
        <w:rPr>
          <w:rtl/>
        </w:rPr>
      </w:pPr>
      <w:r>
        <w:rPr>
          <w:rFonts w:hint="cs"/>
          <w:rtl/>
        </w:rPr>
        <w:t xml:space="preserve">על פי הרב </w:t>
      </w:r>
      <w:proofErr w:type="spellStart"/>
      <w:r>
        <w:rPr>
          <w:rFonts w:hint="cs"/>
          <w:rtl/>
        </w:rPr>
        <w:t>פלוצקי</w:t>
      </w:r>
      <w:proofErr w:type="spellEnd"/>
      <w:r>
        <w:rPr>
          <w:rFonts w:hint="cs"/>
          <w:rtl/>
        </w:rPr>
        <w:t xml:space="preserve">, המלך מגלם בכוונה צדק טבעי ואוניברסלי, </w:t>
      </w:r>
      <w:r w:rsidR="00AA3DE9">
        <w:rPr>
          <w:rFonts w:hint="cs"/>
          <w:rtl/>
        </w:rPr>
        <w:t>ו</w:t>
      </w:r>
      <w:r>
        <w:rPr>
          <w:rFonts w:hint="cs"/>
          <w:rtl/>
        </w:rPr>
        <w:t>חוק התורה</w:t>
      </w:r>
      <w:r w:rsidR="00AA3DE9">
        <w:rPr>
          <w:rFonts w:hint="cs"/>
          <w:rtl/>
        </w:rPr>
        <w:t xml:space="preserve"> הוא קומה נוספת שאינה מחליפה את זו שתחתיה</w:t>
      </w:r>
      <w:r>
        <w:rPr>
          <w:rFonts w:hint="cs"/>
          <w:rtl/>
        </w:rPr>
        <w:t>. כאשר ההלכה מותירה פער, המלך יכול למלאו בעזרת החוק האוניברסלי של בני נח. כך</w:t>
      </w:r>
      <w:r w:rsidR="00AA3DE9">
        <w:rPr>
          <w:rFonts w:hint="cs"/>
          <w:rtl/>
        </w:rPr>
        <w:t xml:space="preserve"> מגדיל </w:t>
      </w:r>
      <w:r>
        <w:rPr>
          <w:rFonts w:hint="cs"/>
          <w:rtl/>
        </w:rPr>
        <w:t xml:space="preserve">הרב </w:t>
      </w:r>
      <w:proofErr w:type="spellStart"/>
      <w:r>
        <w:rPr>
          <w:rFonts w:hint="cs"/>
          <w:rtl/>
        </w:rPr>
        <w:t>פלוצקי</w:t>
      </w:r>
      <w:proofErr w:type="spellEnd"/>
      <w:r>
        <w:rPr>
          <w:rFonts w:hint="cs"/>
          <w:rtl/>
        </w:rPr>
        <w:t xml:space="preserve"> את מרחב הפעולה של המלך. בעוד </w:t>
      </w:r>
      <w:r w:rsidR="00AA3DE9">
        <w:rPr>
          <w:rFonts w:hint="cs"/>
          <w:rtl/>
        </w:rPr>
        <w:t xml:space="preserve">האור שמח מבאר </w:t>
      </w:r>
      <w:r>
        <w:rPr>
          <w:rFonts w:hint="cs"/>
          <w:rtl/>
        </w:rPr>
        <w:t>את הרמב"ם כמי שמגביל את סמכותו השיפוטית של המלך למקרים של רצח,</w:t>
      </w:r>
      <w:r>
        <w:rPr>
          <w:rStyle w:val="a5"/>
          <w:rFonts w:asciiTheme="minorBidi" w:hAnsiTheme="minorBidi"/>
          <w:rtl/>
        </w:rPr>
        <w:footnoteReference w:id="5"/>
      </w:r>
      <w:r>
        <w:rPr>
          <w:rFonts w:hint="cs"/>
          <w:rtl/>
        </w:rPr>
        <w:t xml:space="preserve"> </w:t>
      </w:r>
      <w:r w:rsidR="00AA3DE9">
        <w:rPr>
          <w:rFonts w:hint="cs"/>
          <w:rtl/>
        </w:rPr>
        <w:t xml:space="preserve">הרי שלפי </w:t>
      </w:r>
      <w:r>
        <w:rPr>
          <w:rFonts w:hint="cs"/>
          <w:rtl/>
        </w:rPr>
        <w:t xml:space="preserve">הרב </w:t>
      </w:r>
      <w:proofErr w:type="spellStart"/>
      <w:r>
        <w:rPr>
          <w:rFonts w:hint="cs"/>
          <w:rtl/>
        </w:rPr>
        <w:t>פלוצקי</w:t>
      </w:r>
      <w:proofErr w:type="spellEnd"/>
      <w:r>
        <w:rPr>
          <w:rFonts w:hint="cs"/>
          <w:rtl/>
        </w:rPr>
        <w:t xml:space="preserve"> </w:t>
      </w:r>
      <w:r w:rsidR="00AA3DE9">
        <w:rPr>
          <w:rFonts w:hint="cs"/>
          <w:rtl/>
        </w:rPr>
        <w:t xml:space="preserve">יכול </w:t>
      </w:r>
      <w:r>
        <w:rPr>
          <w:rFonts w:hint="cs"/>
          <w:rtl/>
        </w:rPr>
        <w:t>המלך לדון בכל מקרה של הפרת דיני בני נח.</w:t>
      </w:r>
      <w:r>
        <w:rPr>
          <w:rStyle w:val="a5"/>
          <w:rFonts w:asciiTheme="minorBidi" w:hAnsiTheme="minorBidi"/>
          <w:rtl/>
        </w:rPr>
        <w:footnoteReference w:id="6"/>
      </w:r>
    </w:p>
    <w:p w14:paraId="54F67454" w14:textId="17B6767D" w:rsidR="00DB0EAC" w:rsidRDefault="00DB0EAC" w:rsidP="00AA3DE9">
      <w:pPr>
        <w:rPr>
          <w:rtl/>
        </w:rPr>
      </w:pPr>
      <w:r>
        <w:rPr>
          <w:rFonts w:hint="cs"/>
          <w:rtl/>
        </w:rPr>
        <w:t>מעיגון יכולתו של המלך לדון באמצעות מערכת</w:t>
      </w:r>
      <w:r w:rsidR="00CF1977">
        <w:rPr>
          <w:rFonts w:hint="cs"/>
          <w:rtl/>
        </w:rPr>
        <w:t xml:space="preserve"> משפטית</w:t>
      </w:r>
      <w:r>
        <w:rPr>
          <w:rFonts w:hint="cs"/>
          <w:rtl/>
        </w:rPr>
        <w:t xml:space="preserve"> </w:t>
      </w:r>
      <w:r w:rsidR="00206ED7">
        <w:rPr>
          <w:rFonts w:hint="cs"/>
          <w:rtl/>
        </w:rPr>
        <w:t xml:space="preserve">אחרת </w:t>
      </w:r>
      <w:r w:rsidR="00AA3DE9">
        <w:rPr>
          <w:rFonts w:hint="cs"/>
          <w:rtl/>
        </w:rPr>
        <w:t xml:space="preserve">עולות </w:t>
      </w:r>
      <w:r>
        <w:rPr>
          <w:rFonts w:hint="cs"/>
          <w:rtl/>
        </w:rPr>
        <w:t>שתי נקודות</w:t>
      </w:r>
      <w:r w:rsidR="00AA3DE9">
        <w:rPr>
          <w:rFonts w:hint="cs"/>
          <w:rtl/>
        </w:rPr>
        <w:t xml:space="preserve">. ראשית, </w:t>
      </w:r>
      <w:r>
        <w:rPr>
          <w:rFonts w:hint="cs"/>
          <w:rtl/>
        </w:rPr>
        <w:t xml:space="preserve">כפי </w:t>
      </w:r>
      <w:r w:rsidR="00AA3DE9">
        <w:rPr>
          <w:rFonts w:hint="cs"/>
          <w:rtl/>
        </w:rPr>
        <w:t>שמדגיש האור שמח</w:t>
      </w:r>
      <w:r>
        <w:rPr>
          <w:rFonts w:hint="cs"/>
          <w:rtl/>
        </w:rPr>
        <w:t xml:space="preserve">, המלך איננו פועל באופן שרירותי, אלא מתנהל בצורה של צדק. שנית, </w:t>
      </w:r>
      <w:r w:rsidR="00AA3DE9">
        <w:rPr>
          <w:rFonts w:hint="cs"/>
          <w:rtl/>
        </w:rPr>
        <w:t xml:space="preserve">האור שמח </w:t>
      </w:r>
      <w:r>
        <w:rPr>
          <w:rFonts w:hint="cs"/>
          <w:rtl/>
        </w:rPr>
        <w:t xml:space="preserve">והרב </w:t>
      </w:r>
      <w:proofErr w:type="spellStart"/>
      <w:r>
        <w:rPr>
          <w:rFonts w:hint="cs"/>
          <w:rtl/>
        </w:rPr>
        <w:t>פלוצקי</w:t>
      </w:r>
      <w:proofErr w:type="spellEnd"/>
      <w:r>
        <w:rPr>
          <w:rFonts w:hint="cs"/>
          <w:rtl/>
        </w:rPr>
        <w:t xml:space="preserve"> רואים את משפט בני נח כמערכת צדק מקבילה ולגיטימית </w:t>
      </w:r>
      <w:r>
        <w:rPr>
          <w:rtl/>
        </w:rPr>
        <w:t>–</w:t>
      </w:r>
      <w:r>
        <w:rPr>
          <w:rFonts w:hint="cs"/>
          <w:rtl/>
        </w:rPr>
        <w:t xml:space="preserve"> 'התורה הנימוסית' </w:t>
      </w:r>
      <w:r w:rsidR="00AA3DE9">
        <w:rPr>
          <w:rFonts w:hint="cs"/>
          <w:rtl/>
        </w:rPr>
        <w:t xml:space="preserve">כניסוח האור שמח </w:t>
      </w:r>
      <w:r>
        <w:rPr>
          <w:rFonts w:hint="cs"/>
          <w:rtl/>
        </w:rPr>
        <w:t>או 'ההנהגה הטבעית'</w:t>
      </w:r>
      <w:r w:rsidR="00AA3DE9">
        <w:rPr>
          <w:rFonts w:hint="cs"/>
          <w:rtl/>
        </w:rPr>
        <w:t xml:space="preserve"> כניסוח </w:t>
      </w:r>
      <w:r>
        <w:rPr>
          <w:rFonts w:hint="cs"/>
          <w:rtl/>
        </w:rPr>
        <w:t xml:space="preserve">הרב </w:t>
      </w:r>
      <w:proofErr w:type="spellStart"/>
      <w:r>
        <w:rPr>
          <w:rFonts w:hint="cs"/>
          <w:rtl/>
        </w:rPr>
        <w:t>פלוצקי</w:t>
      </w:r>
      <w:proofErr w:type="spellEnd"/>
      <w:r>
        <w:rPr>
          <w:rFonts w:hint="cs"/>
          <w:rtl/>
        </w:rPr>
        <w:t>. מערכת זאת היא עצמאית</w:t>
      </w:r>
      <w:r w:rsidR="00AA3DE9">
        <w:rPr>
          <w:rFonts w:hint="cs"/>
          <w:rtl/>
        </w:rPr>
        <w:t xml:space="preserve"> ובעלת תוקף הלכתי </w:t>
      </w:r>
      <w:r>
        <w:rPr>
          <w:rFonts w:hint="cs"/>
          <w:rtl/>
        </w:rPr>
        <w:t>עבור יהודים וגויים כאחד.</w:t>
      </w:r>
      <w:r>
        <w:rPr>
          <w:rStyle w:val="a5"/>
          <w:rFonts w:asciiTheme="minorBidi" w:hAnsiTheme="minorBidi"/>
          <w:rtl/>
        </w:rPr>
        <w:footnoteReference w:id="7"/>
      </w:r>
      <w:r>
        <w:rPr>
          <w:rFonts w:hint="cs"/>
          <w:rtl/>
        </w:rPr>
        <w:t xml:space="preserve"> נקודה זו מובילה אותנו שוב </w:t>
      </w:r>
      <w:r w:rsidR="00AA3DE9">
        <w:rPr>
          <w:rFonts w:hint="cs"/>
          <w:rtl/>
        </w:rPr>
        <w:t>ל</w:t>
      </w:r>
      <w:r>
        <w:rPr>
          <w:rFonts w:hint="cs"/>
          <w:rtl/>
        </w:rPr>
        <w:t xml:space="preserve">סברה </w:t>
      </w:r>
      <w:r w:rsidR="00AA3DE9">
        <w:rPr>
          <w:rFonts w:hint="cs"/>
          <w:rtl/>
        </w:rPr>
        <w:t>ש</w:t>
      </w:r>
      <w:r>
        <w:rPr>
          <w:rFonts w:hint="cs"/>
          <w:rtl/>
        </w:rPr>
        <w:t>לפיה ההלכה מכירה בערכים השוכנים מחוצה לה.</w:t>
      </w:r>
    </w:p>
    <w:p w14:paraId="0DD98A9E" w14:textId="01A1205A" w:rsidR="00DB0EAC" w:rsidRDefault="00DB0EAC" w:rsidP="008E2790">
      <w:pPr>
        <w:rPr>
          <w:rtl/>
        </w:rPr>
      </w:pPr>
      <w:r>
        <w:rPr>
          <w:rFonts w:hint="cs"/>
          <w:rtl/>
        </w:rPr>
        <w:t xml:space="preserve">ועדיין, </w:t>
      </w:r>
      <w:r w:rsidR="00AA3DE9">
        <w:rPr>
          <w:rFonts w:hint="cs"/>
          <w:rtl/>
        </w:rPr>
        <w:t xml:space="preserve">במובנים מסוימים חשובה </w:t>
      </w:r>
      <w:r>
        <w:rPr>
          <w:rFonts w:hint="cs"/>
          <w:rtl/>
        </w:rPr>
        <w:t xml:space="preserve">שאלתו המקורית של </w:t>
      </w:r>
      <w:r w:rsidR="00AA3DE9">
        <w:rPr>
          <w:rFonts w:hint="cs"/>
          <w:rtl/>
        </w:rPr>
        <w:t xml:space="preserve">האור שמח עוד </w:t>
      </w:r>
      <w:r>
        <w:rPr>
          <w:rFonts w:hint="cs"/>
          <w:rtl/>
        </w:rPr>
        <w:t xml:space="preserve">יותר מתשובתו. הצורך האקוטי שלו למצוא תקדים ומקבילה חוקית מבליט את הנחתו המוקדמת </w:t>
      </w:r>
      <w:r w:rsidR="00AA3DE9">
        <w:rPr>
          <w:rFonts w:hint="cs"/>
          <w:rtl/>
        </w:rPr>
        <w:t>ש</w:t>
      </w:r>
      <w:r>
        <w:rPr>
          <w:rFonts w:hint="cs"/>
          <w:rtl/>
        </w:rPr>
        <w:t xml:space="preserve">המלך חייב לפעול בתוך מנגנון כלשהו של צדק, ולא פשוט להורג נאשמים על פי גחמה, אפילו אם כוונותיו </w:t>
      </w:r>
      <w:r w:rsidR="00784596">
        <w:rPr>
          <w:rFonts w:hint="cs"/>
          <w:rtl/>
        </w:rPr>
        <w:t>לשם שמים</w:t>
      </w:r>
      <w:r>
        <w:rPr>
          <w:rFonts w:hint="cs"/>
          <w:rtl/>
        </w:rPr>
        <w:t>.</w:t>
      </w:r>
      <w:r>
        <w:rPr>
          <w:rStyle w:val="a5"/>
          <w:rFonts w:asciiTheme="minorBidi" w:hAnsiTheme="minorBidi"/>
          <w:rtl/>
        </w:rPr>
        <w:footnoteReference w:id="8"/>
      </w:r>
      <w:r>
        <w:rPr>
          <w:rFonts w:hint="cs"/>
          <w:rtl/>
        </w:rPr>
        <w:t xml:space="preserve"> יתרה מזאת, אפילו המערכת של בני נח, </w:t>
      </w:r>
      <w:r w:rsidR="00AA3DE9">
        <w:rPr>
          <w:rFonts w:hint="cs"/>
          <w:rtl/>
        </w:rPr>
        <w:t xml:space="preserve">המכוננת </w:t>
      </w:r>
      <w:r>
        <w:rPr>
          <w:rFonts w:hint="cs"/>
          <w:rtl/>
        </w:rPr>
        <w:t>את הצדק של המלך, בסיסית מדי מכדי למנוע את הצורך ב</w:t>
      </w:r>
      <w:r w:rsidR="00784596">
        <w:rPr>
          <w:rFonts w:hint="cs"/>
          <w:rtl/>
        </w:rPr>
        <w:t>שיקול הדעת</w:t>
      </w:r>
      <w:r>
        <w:rPr>
          <w:rFonts w:hint="cs"/>
          <w:rtl/>
        </w:rPr>
        <w:t>.</w:t>
      </w:r>
      <w:r w:rsidRPr="00ED3336">
        <w:rPr>
          <w:rStyle w:val="a5"/>
        </w:rPr>
        <w:footnoteReference w:id="9"/>
      </w:r>
      <w:r>
        <w:rPr>
          <w:rFonts w:hint="cs"/>
          <w:rtl/>
        </w:rPr>
        <w:t xml:space="preserve"> בדומה לקביעות של הרמב"ם בנוגע למקרי רצח אחרים החסרים ראיה חותכת </w:t>
      </w:r>
      <w:r>
        <w:rPr>
          <w:rtl/>
        </w:rPr>
        <w:t>–</w:t>
      </w:r>
      <w:r>
        <w:rPr>
          <w:rFonts w:hint="cs"/>
          <w:rtl/>
        </w:rPr>
        <w:t xml:space="preserve"> במקרים </w:t>
      </w:r>
      <w:r w:rsidR="00AA3DE9">
        <w:rPr>
          <w:rFonts w:hint="cs"/>
          <w:rtl/>
        </w:rPr>
        <w:t xml:space="preserve">שיכולים להיות </w:t>
      </w:r>
      <w:r>
        <w:rPr>
          <w:rFonts w:hint="cs"/>
          <w:rtl/>
        </w:rPr>
        <w:t>בעייתיים אף יותר מהסתמכות על עד אחד!</w:t>
      </w:r>
      <w:r>
        <w:rPr>
          <w:rStyle w:val="a5"/>
          <w:rFonts w:asciiTheme="minorBidi" w:hAnsiTheme="minorBidi"/>
          <w:rtl/>
        </w:rPr>
        <w:footnoteReference w:id="10"/>
      </w:r>
      <w:r>
        <w:rPr>
          <w:rFonts w:hint="cs"/>
          <w:rtl/>
        </w:rPr>
        <w:t xml:space="preserve"> </w:t>
      </w:r>
      <w:r>
        <w:rPr>
          <w:rtl/>
        </w:rPr>
        <w:t>–</w:t>
      </w:r>
      <w:r>
        <w:rPr>
          <w:rFonts w:hint="cs"/>
          <w:rtl/>
        </w:rPr>
        <w:t xml:space="preserve"> אני מניח כי על המלך לשקול בזהירות את הראיות העומדות לרשותו ולפעול בהיגיון המירבי. מוכרחים אפוא להניח כי המלך חייב </w:t>
      </w:r>
      <w:r>
        <w:rPr>
          <w:rFonts w:hint="cs"/>
          <w:rtl/>
        </w:rPr>
        <w:lastRenderedPageBreak/>
        <w:t xml:space="preserve">להתחשב באינטואיציה המוסרית שלו, והוא עושה זאת בעידודה של ההלכה. </w:t>
      </w:r>
    </w:p>
    <w:p w14:paraId="6DA7898A" w14:textId="77777777" w:rsidR="00DB0EAC" w:rsidRPr="00B1654A" w:rsidRDefault="00DB0EAC" w:rsidP="00DB0EAC">
      <w:pPr>
        <w:spacing w:after="0" w:line="240" w:lineRule="auto"/>
        <w:rPr>
          <w:rFonts w:asciiTheme="minorBidi" w:hAnsiTheme="minorBidi"/>
        </w:rPr>
      </w:pPr>
    </w:p>
    <w:p w14:paraId="4F547189" w14:textId="77777777" w:rsidR="00DB0EAC" w:rsidRPr="00C37851" w:rsidRDefault="00DB0EAC" w:rsidP="008640B9">
      <w:pPr>
        <w:pStyle w:val="2"/>
        <w:rPr>
          <w:rtl/>
        </w:rPr>
      </w:pPr>
      <w:r w:rsidRPr="00C37851">
        <w:rPr>
          <w:rFonts w:hint="cs"/>
          <w:rtl/>
        </w:rPr>
        <w:t xml:space="preserve">עונש </w:t>
      </w:r>
      <w:r>
        <w:rPr>
          <w:rFonts w:hint="cs"/>
          <w:rtl/>
        </w:rPr>
        <w:t>שאינו תואם את דין ה</w:t>
      </w:r>
      <w:r w:rsidRPr="00C37851">
        <w:rPr>
          <w:rFonts w:hint="cs"/>
          <w:rtl/>
        </w:rPr>
        <w:t>תורה</w:t>
      </w:r>
    </w:p>
    <w:p w14:paraId="75947F17" w14:textId="77777777" w:rsidR="00DB0EAC" w:rsidRDefault="00DB0EAC" w:rsidP="004D5C6D">
      <w:pPr>
        <w:rPr>
          <w:rtl/>
        </w:rPr>
      </w:pPr>
      <w:r>
        <w:rPr>
          <w:rFonts w:hint="cs"/>
          <w:rtl/>
        </w:rPr>
        <w:t xml:space="preserve">מה שנכון לגבי המלך, יכול להיות נכון גם לגבי המערכת המשפטית העיקרית של ההלכה. </w:t>
      </w:r>
      <w:proofErr w:type="spellStart"/>
      <w:r>
        <w:rPr>
          <w:rFonts w:hint="cs"/>
          <w:rtl/>
        </w:rPr>
        <w:t>בברייתא</w:t>
      </w:r>
      <w:proofErr w:type="spellEnd"/>
      <w:r>
        <w:rPr>
          <w:rFonts w:hint="cs"/>
          <w:rtl/>
        </w:rPr>
        <w:t xml:space="preserve"> המצוטטת לעיתים קרובות, מעניק רבי אליעזר בן יעקב לבית הדין את החירות לצאת מן החוקים הפורמליים של המערכת המשפטית-הלכתית, כאשר השעה צריכה לכך:</w:t>
      </w:r>
    </w:p>
    <w:p w14:paraId="5CDC8BE4" w14:textId="55BCE408" w:rsidR="00DB0EAC" w:rsidRDefault="00DB0EAC" w:rsidP="009E34E9">
      <w:pPr>
        <w:pStyle w:val="a9"/>
        <w:rPr>
          <w:rtl/>
        </w:rPr>
      </w:pPr>
      <w:r w:rsidRPr="00420A5B">
        <w:rPr>
          <w:rtl/>
        </w:rPr>
        <w:t xml:space="preserve">תניא ר"א בן יעקב אומר שמעתי שבית דין מכין </w:t>
      </w:r>
      <w:proofErr w:type="spellStart"/>
      <w:r w:rsidRPr="00420A5B">
        <w:rPr>
          <w:rtl/>
        </w:rPr>
        <w:t>ועונשין</w:t>
      </w:r>
      <w:proofErr w:type="spellEnd"/>
      <w:r w:rsidRPr="00420A5B">
        <w:rPr>
          <w:rtl/>
        </w:rPr>
        <w:t xml:space="preserve"> שלא מן התורה ולא לעבור על דברי תורה אלא כדי לעשות סייג לתורה</w:t>
      </w:r>
      <w:r w:rsidR="00AA3DE9">
        <w:rPr>
          <w:rFonts w:hint="cs"/>
          <w:rtl/>
        </w:rPr>
        <w:t>.</w:t>
      </w:r>
      <w:r w:rsidRPr="00420A5B">
        <w:rPr>
          <w:rtl/>
        </w:rPr>
        <w:t xml:space="preserve"> ומעשה באחד שרכב על סוס בשבת בימי יונים והביאוהו לבית דין וסקלוהו לא מפני שראוי לכך אלא שהשעה צריכה לכך</w:t>
      </w:r>
      <w:r w:rsidR="00AA3DE9">
        <w:rPr>
          <w:rFonts w:hint="cs"/>
          <w:rtl/>
        </w:rPr>
        <w:t>.</w:t>
      </w:r>
      <w:r w:rsidRPr="00420A5B">
        <w:rPr>
          <w:rtl/>
        </w:rPr>
        <w:t xml:space="preserve"> שוב מעשה באדם אחד שהטיח את אשתו</w:t>
      </w:r>
      <w:r w:rsidR="00F31255">
        <w:rPr>
          <w:rFonts w:hint="cs"/>
          <w:rtl/>
        </w:rPr>
        <w:t xml:space="preserve"> [</w:t>
      </w:r>
      <w:r w:rsidR="008A23ED">
        <w:rPr>
          <w:rFonts w:hint="cs"/>
          <w:rtl/>
        </w:rPr>
        <w:t>=קיים איתה יחסים</w:t>
      </w:r>
      <w:r w:rsidR="00F31255">
        <w:rPr>
          <w:rFonts w:hint="cs"/>
          <w:rtl/>
        </w:rPr>
        <w:t>]</w:t>
      </w:r>
      <w:r w:rsidRPr="00420A5B">
        <w:rPr>
          <w:rtl/>
        </w:rPr>
        <w:t xml:space="preserve"> תחת התאנה והביאוהו לבית דין והלקוהו לא מפני שראוי לכך אלא שהשעה צריכה לכך</w:t>
      </w:r>
      <w:r>
        <w:rPr>
          <w:rFonts w:hint="cs"/>
          <w:rtl/>
        </w:rPr>
        <w:t>. (סנהדרין מו ע"א)</w:t>
      </w:r>
    </w:p>
    <w:p w14:paraId="13EF9175" w14:textId="4A84E47E" w:rsidR="00DB0EAC" w:rsidRPr="00B1654A" w:rsidRDefault="00DB0EAC" w:rsidP="00D54E12">
      <w:pPr>
        <w:rPr>
          <w:rtl/>
        </w:rPr>
      </w:pPr>
      <w:proofErr w:type="spellStart"/>
      <w:r>
        <w:rPr>
          <w:rFonts w:hint="cs"/>
          <w:rtl/>
        </w:rPr>
        <w:t>הברייתא</w:t>
      </w:r>
      <w:proofErr w:type="spellEnd"/>
      <w:r>
        <w:rPr>
          <w:rFonts w:hint="cs"/>
          <w:rtl/>
        </w:rPr>
        <w:t xml:space="preserve"> הובאה על ידי הרמב"ם (סנהדרין כד, ד) והשולחן ערוך (</w:t>
      </w:r>
      <w:proofErr w:type="spellStart"/>
      <w:r>
        <w:rPr>
          <w:rFonts w:hint="cs"/>
          <w:rtl/>
        </w:rPr>
        <w:t>חו"מ</w:t>
      </w:r>
      <w:proofErr w:type="spellEnd"/>
      <w:r>
        <w:rPr>
          <w:rFonts w:hint="cs"/>
          <w:rtl/>
        </w:rPr>
        <w:t xml:space="preserve"> ב), ומעבר לכך צוטטה רבות במהלך ההיסטוריה הרבנית.</w:t>
      </w:r>
    </w:p>
    <w:p w14:paraId="68ABF0FF" w14:textId="673E8A97" w:rsidR="00DB0EAC" w:rsidRDefault="00DB0EAC" w:rsidP="00687EFA">
      <w:pPr>
        <w:rPr>
          <w:rtl/>
        </w:rPr>
      </w:pPr>
      <w:r>
        <w:rPr>
          <w:rFonts w:hint="cs"/>
          <w:rtl/>
        </w:rPr>
        <w:t>מרחב התמרון של בית הדין רחב יותר</w:t>
      </w:r>
      <w:r w:rsidR="00AA3DE9">
        <w:rPr>
          <w:rFonts w:hint="cs"/>
          <w:rtl/>
        </w:rPr>
        <w:t xml:space="preserve"> מזה של המלך</w:t>
      </w:r>
      <w:r>
        <w:rPr>
          <w:rFonts w:hint="cs"/>
          <w:rtl/>
        </w:rPr>
        <w:t xml:space="preserve">, אך </w:t>
      </w:r>
      <w:r w:rsidR="00AA3DE9">
        <w:rPr>
          <w:rFonts w:hint="cs"/>
          <w:rtl/>
        </w:rPr>
        <w:t xml:space="preserve">בעת ובעונה אחת </w:t>
      </w:r>
      <w:r>
        <w:rPr>
          <w:rFonts w:hint="cs"/>
          <w:rtl/>
        </w:rPr>
        <w:t xml:space="preserve">גם צר יותר. מצד אחד, בית הדין מחויב להגנת חוק התורה, </w:t>
      </w:r>
      <w:r w:rsidR="00AA3DE9">
        <w:rPr>
          <w:rFonts w:hint="cs"/>
          <w:rtl/>
        </w:rPr>
        <w:t xml:space="preserve">וממילא </w:t>
      </w:r>
      <w:r>
        <w:rPr>
          <w:rFonts w:hint="cs"/>
          <w:rtl/>
        </w:rPr>
        <w:t xml:space="preserve">סמכותו המשפטית </w:t>
      </w:r>
      <w:r w:rsidR="00AA3DE9">
        <w:rPr>
          <w:rFonts w:hint="cs"/>
          <w:rtl/>
        </w:rPr>
        <w:t xml:space="preserve">פרוסה </w:t>
      </w:r>
      <w:r>
        <w:rPr>
          <w:rFonts w:hint="cs"/>
          <w:rtl/>
        </w:rPr>
        <w:t xml:space="preserve">גם על תחומים ריטואליים כמו חילול שבת, </w:t>
      </w:r>
      <w:r w:rsidR="00AA3DE9">
        <w:rPr>
          <w:rFonts w:hint="cs"/>
          <w:rtl/>
        </w:rPr>
        <w:t xml:space="preserve">וזאת לעומת </w:t>
      </w:r>
      <w:r>
        <w:rPr>
          <w:rFonts w:hint="cs"/>
          <w:rtl/>
        </w:rPr>
        <w:t xml:space="preserve">המנדט </w:t>
      </w:r>
      <w:r w:rsidR="00AA3DE9">
        <w:rPr>
          <w:rFonts w:hint="cs"/>
          <w:rtl/>
        </w:rPr>
        <w:t>ש</w:t>
      </w:r>
      <w:r>
        <w:rPr>
          <w:rFonts w:hint="cs"/>
          <w:rtl/>
        </w:rPr>
        <w:t xml:space="preserve">ניתן למלך </w:t>
      </w:r>
      <w:r w:rsidR="00AA3DE9">
        <w:rPr>
          <w:rFonts w:hint="cs"/>
          <w:rtl/>
        </w:rPr>
        <w:t xml:space="preserve">רק </w:t>
      </w:r>
      <w:r>
        <w:rPr>
          <w:rFonts w:hint="cs"/>
          <w:rtl/>
        </w:rPr>
        <w:t xml:space="preserve">להגנת הסדר החברתי. מצד שני, עונש שלא על פי דין תורה הוא סטייה ברורה מתפקודו הרגיל של בית הדין, </w:t>
      </w:r>
      <w:r w:rsidR="00AA3DE9">
        <w:rPr>
          <w:rFonts w:hint="cs"/>
          <w:rtl/>
        </w:rPr>
        <w:t xml:space="preserve">ואילו </w:t>
      </w:r>
      <w:r>
        <w:rPr>
          <w:rFonts w:hint="cs"/>
          <w:rtl/>
        </w:rPr>
        <w:t xml:space="preserve">עבור המלך </w:t>
      </w:r>
      <w:r w:rsidR="00AA3DE9">
        <w:rPr>
          <w:rFonts w:hint="cs"/>
          <w:rtl/>
        </w:rPr>
        <w:t xml:space="preserve">זו </w:t>
      </w:r>
      <w:r>
        <w:rPr>
          <w:rFonts w:hint="cs"/>
          <w:rtl/>
        </w:rPr>
        <w:t>שיטת הפעולה שלו</w:t>
      </w:r>
      <w:r w:rsidR="00AA3DE9">
        <w:rPr>
          <w:rFonts w:hint="cs"/>
          <w:rtl/>
        </w:rPr>
        <w:t xml:space="preserve"> המקובלת</w:t>
      </w:r>
      <w:r>
        <w:rPr>
          <w:rFonts w:hint="cs"/>
          <w:rtl/>
        </w:rPr>
        <w:t xml:space="preserve">, אף אם </w:t>
      </w:r>
      <w:r w:rsidR="005F150F">
        <w:rPr>
          <w:rFonts w:hint="cs"/>
          <w:rtl/>
        </w:rPr>
        <w:t>עליו לה</w:t>
      </w:r>
      <w:r>
        <w:rPr>
          <w:rFonts w:hint="cs"/>
          <w:rtl/>
        </w:rPr>
        <w:t xml:space="preserve">שתמש בה </w:t>
      </w:r>
      <w:r w:rsidR="005F150F">
        <w:rPr>
          <w:rFonts w:hint="cs"/>
          <w:rtl/>
        </w:rPr>
        <w:t>במשורה ובשום שכל</w:t>
      </w:r>
      <w:r>
        <w:rPr>
          <w:rFonts w:hint="cs"/>
          <w:rtl/>
        </w:rPr>
        <w:t>.</w:t>
      </w:r>
      <w:r>
        <w:rPr>
          <w:rStyle w:val="a5"/>
          <w:rFonts w:asciiTheme="minorBidi" w:hAnsiTheme="minorBidi"/>
          <w:rtl/>
        </w:rPr>
        <w:footnoteReference w:id="11"/>
      </w:r>
    </w:p>
    <w:p w14:paraId="27494905" w14:textId="49ECEB90" w:rsidR="00DB0EAC" w:rsidRPr="00B1654A" w:rsidRDefault="005F150F" w:rsidP="00B873E3">
      <w:pPr>
        <w:rPr>
          <w:rtl/>
        </w:rPr>
      </w:pPr>
      <w:r>
        <w:rPr>
          <w:rFonts w:hint="cs"/>
          <w:rtl/>
        </w:rPr>
        <w:t xml:space="preserve">המכנה המשותף </w:t>
      </w:r>
      <w:r w:rsidR="00447E5C">
        <w:rPr>
          <w:rFonts w:hint="cs"/>
          <w:rtl/>
        </w:rPr>
        <w:t xml:space="preserve">לבית הדין והמלך </w:t>
      </w:r>
      <w:r w:rsidR="00DB0EAC">
        <w:rPr>
          <w:rFonts w:hint="cs"/>
          <w:rtl/>
        </w:rPr>
        <w:t>הוא הצורך המוסרי לנווט במרחב לא-ידוע בהגדרה</w:t>
      </w:r>
      <w:r w:rsidR="00447E5C">
        <w:rPr>
          <w:rFonts w:hint="cs"/>
          <w:rtl/>
        </w:rPr>
        <w:t>;</w:t>
      </w:r>
      <w:r w:rsidR="00DB0EAC">
        <w:rPr>
          <w:rFonts w:hint="cs"/>
          <w:rtl/>
        </w:rPr>
        <w:t xml:space="preserve"> משום כך יכולתה של ההלכה לעזור בו היא </w:t>
      </w:r>
      <w:r w:rsidR="007D557E">
        <w:rPr>
          <w:rFonts w:hint="cs"/>
          <w:rtl/>
        </w:rPr>
        <w:t>מוגבלת</w:t>
      </w:r>
      <w:r w:rsidR="00DB0EAC">
        <w:rPr>
          <w:rFonts w:hint="cs"/>
          <w:rtl/>
        </w:rPr>
        <w:t xml:space="preserve">. הגישה הפורמליסטית יכולה לכאורה להירגע מהיעדרם של חוקים, </w:t>
      </w:r>
      <w:r w:rsidR="00447E5C">
        <w:rPr>
          <w:rFonts w:hint="cs"/>
          <w:rtl/>
        </w:rPr>
        <w:t xml:space="preserve">אך לתחושתי הדבר </w:t>
      </w:r>
      <w:r w:rsidR="00DB0EAC">
        <w:rPr>
          <w:rFonts w:hint="cs"/>
          <w:rtl/>
        </w:rPr>
        <w:t>דווקא מקשה עליה. קשה לי לדמיין כי מערכת המחויבת באופן עמוק כל כך לאמת ולה</w:t>
      </w:r>
      <w:r w:rsidR="00E1716E">
        <w:rPr>
          <w:rFonts w:hint="cs"/>
          <w:rtl/>
        </w:rPr>
        <w:t>ו</w:t>
      </w:r>
      <w:r w:rsidR="00DB0EAC">
        <w:rPr>
          <w:rFonts w:hint="cs"/>
          <w:rtl/>
        </w:rPr>
        <w:t xml:space="preserve">גנות, והדקדקנית כל כך בניסיון להגיע אליהם, יכולה לפתע להיות מסופקת מכך שחוקיה הפורמליים מושעים. אם לשופטים ולמלכים ניתנת מדי פעם יד חופשית יותר, הרי שזה מגיע מתוך אחריות גדולה יותר הקוראת ליותר </w:t>
      </w:r>
      <w:r w:rsidR="00DB0EAC">
        <w:rPr>
          <w:rFonts w:hint="cs"/>
          <w:rtl/>
        </w:rPr>
        <w:t xml:space="preserve">שיקול דעת, </w:t>
      </w:r>
      <w:r w:rsidR="00447E5C">
        <w:rPr>
          <w:rFonts w:hint="cs"/>
          <w:rtl/>
        </w:rPr>
        <w:t>ו</w:t>
      </w:r>
      <w:r w:rsidR="00DB0EAC">
        <w:rPr>
          <w:rFonts w:hint="cs"/>
          <w:rtl/>
        </w:rPr>
        <w:t xml:space="preserve">לגביו האינטואיציה המוסרית היא </w:t>
      </w:r>
      <w:r w:rsidR="00447E5C">
        <w:rPr>
          <w:rFonts w:hint="cs"/>
          <w:rtl/>
        </w:rPr>
        <w:t xml:space="preserve">ודאי </w:t>
      </w:r>
      <w:r w:rsidR="00DB0EAC">
        <w:rPr>
          <w:rFonts w:hint="cs"/>
          <w:rtl/>
        </w:rPr>
        <w:t>חיונית.</w:t>
      </w:r>
    </w:p>
    <w:p w14:paraId="41830B40" w14:textId="77777777" w:rsidR="00DB0EAC" w:rsidRPr="00B1654A" w:rsidRDefault="00DB0EAC" w:rsidP="00DB0EAC">
      <w:pPr>
        <w:spacing w:after="0" w:line="240" w:lineRule="auto"/>
        <w:rPr>
          <w:rFonts w:asciiTheme="minorBidi" w:hAnsiTheme="minorBidi"/>
        </w:rPr>
      </w:pPr>
    </w:p>
    <w:p w14:paraId="5B536632" w14:textId="77777777" w:rsidR="00DB0EAC" w:rsidRDefault="00DB0EAC" w:rsidP="00E51CD8">
      <w:pPr>
        <w:pStyle w:val="2"/>
        <w:rPr>
          <w:rtl/>
        </w:rPr>
      </w:pPr>
      <w:r>
        <w:rPr>
          <w:rFonts w:hint="cs"/>
          <w:rtl/>
        </w:rPr>
        <w:t>סיכום</w:t>
      </w:r>
    </w:p>
    <w:p w14:paraId="0CFD05C5" w14:textId="24640F3D" w:rsidR="00DB0EAC" w:rsidRDefault="00DB0EAC" w:rsidP="00327796">
      <w:pPr>
        <w:rPr>
          <w:rtl/>
        </w:rPr>
      </w:pPr>
      <w:r>
        <w:rPr>
          <w:rFonts w:hint="cs"/>
          <w:rtl/>
        </w:rPr>
        <w:t>בשיעור הבא ננגיד בין עמדתו של הרמב"ם בנוגע לתפקידו המשפטי של המלך</w:t>
      </w:r>
      <w:r w:rsidR="00447E5C">
        <w:rPr>
          <w:rFonts w:hint="cs"/>
          <w:rtl/>
        </w:rPr>
        <w:t xml:space="preserve"> ו</w:t>
      </w:r>
      <w:r>
        <w:rPr>
          <w:rFonts w:hint="cs"/>
          <w:rtl/>
        </w:rPr>
        <w:t xml:space="preserve">בין העמדה המופיעה בדרשות </w:t>
      </w:r>
      <w:proofErr w:type="spellStart"/>
      <w:r>
        <w:rPr>
          <w:rFonts w:hint="cs"/>
          <w:rtl/>
        </w:rPr>
        <w:t>הר"ן</w:t>
      </w:r>
      <w:proofErr w:type="spellEnd"/>
      <w:r>
        <w:rPr>
          <w:rFonts w:hint="cs"/>
          <w:rtl/>
        </w:rPr>
        <w:t>.</w:t>
      </w:r>
    </w:p>
    <w:p w14:paraId="2DA969BC" w14:textId="77777777" w:rsidR="00447E5C" w:rsidRPr="00327796" w:rsidRDefault="00447E5C" w:rsidP="00327796"/>
    <w:p w14:paraId="450E1090" w14:textId="6760B367" w:rsidR="004F64BE" w:rsidRPr="003E126A" w:rsidRDefault="00AE0215" w:rsidP="00DB442E">
      <w:r>
        <w:rPr>
          <w:rtl/>
        </w:rPr>
        <w:t xml:space="preserve">שאלות והערות? נא ליצור קשר איתי ישירות: </w:t>
      </w:r>
      <w:hyperlink r:id="rId8" w:history="1">
        <w:r>
          <w:rPr>
            <w:rStyle w:val="Hyperlink"/>
            <w:rFonts w:ascii="David" w:hAnsi="David" w:cs="David"/>
          </w:rPr>
          <w:t>judahlgoldberg@gmail.com</w:t>
        </w:r>
      </w:hyperlink>
      <w:r>
        <w:rPr>
          <w:rFonts w:ascii="Times New Roman" w:hAnsi="Times New Roman" w:cs="Times New Roman"/>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rPr>
                <w:rtl/>
              </w:rPr>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68D0E963" w:rsidR="0043471B" w:rsidRDefault="0043471B">
            <w:pPr>
              <w:pStyle w:val="ab"/>
            </w:pPr>
            <w:r>
              <w:rPr>
                <w:rtl/>
              </w:rPr>
              <w:t xml:space="preserve">כל הזכויות שמורות לישיבת הר עציון ולרב </w:t>
            </w:r>
            <w:r w:rsidR="003A4FE0">
              <w:rPr>
                <w:rFonts w:hint="cs"/>
                <w:rtl/>
              </w:rPr>
              <w:t>יהודה לב גולדברג</w:t>
            </w:r>
          </w:p>
          <w:p w14:paraId="00000769" w14:textId="51164567" w:rsidR="0043471B" w:rsidRDefault="0043471B">
            <w:pPr>
              <w:pStyle w:val="ab"/>
              <w:rPr>
                <w:rtl/>
              </w:rPr>
            </w:pPr>
            <w:r>
              <w:rPr>
                <w:rtl/>
              </w:rPr>
              <w:t>תרגום:</w:t>
            </w:r>
            <w:r w:rsidR="007A202E">
              <w:rPr>
                <w:rFonts w:hint="cs"/>
                <w:rtl/>
              </w:rPr>
              <w:t xml:space="preserve"> </w:t>
            </w:r>
            <w:r w:rsidR="00333186">
              <w:rPr>
                <w:rFonts w:hint="cs"/>
                <w:rtl/>
              </w:rPr>
              <w:t>אסף בראון,</w:t>
            </w:r>
            <w:r>
              <w:rPr>
                <w:rFonts w:hint="cs"/>
                <w:rtl/>
              </w:rPr>
              <w:t xml:space="preserve"> תש"פ</w:t>
            </w:r>
          </w:p>
          <w:p w14:paraId="1C28E74B" w14:textId="4DA89942" w:rsidR="0043471B" w:rsidRDefault="0043471B">
            <w:pPr>
              <w:pStyle w:val="ab"/>
              <w:rPr>
                <w:rtl/>
              </w:rPr>
            </w:pPr>
            <w:r>
              <w:rPr>
                <w:rtl/>
              </w:rPr>
              <w:t>עורך:</w:t>
            </w:r>
            <w:r w:rsidR="00333186">
              <w:rPr>
                <w:rFonts w:hint="cs"/>
                <w:rtl/>
              </w:rPr>
              <w:t xml:space="preserve"> בנימין פרנקל</w:t>
            </w:r>
            <w:r>
              <w:rPr>
                <w:rtl/>
              </w:rPr>
              <w:t>, תש</w:t>
            </w:r>
            <w:r>
              <w:rPr>
                <w:rFonts w:hint="cs"/>
                <w:rtl/>
              </w:rPr>
              <w:t>"פ</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3438CA7B" w:rsidR="0043471B" w:rsidRDefault="0043471B">
            <w:pPr>
              <w:pStyle w:val="ab"/>
              <w:rPr>
                <w:noProof w:val="0"/>
                <w:rtl/>
              </w:rPr>
            </w:pPr>
            <w:r>
              <w:rPr>
                <w:noProof w:val="0"/>
                <w:rtl/>
              </w:rPr>
              <w:t>האתר בעברית:</w:t>
            </w:r>
            <w:r>
              <w:rPr>
                <w:noProof w:val="0"/>
                <w:rtl/>
              </w:rPr>
              <w:tab/>
            </w:r>
            <w:hyperlink r:id="rId9" w:history="1">
              <w:r w:rsidR="005A7CEB">
                <w:t xml:space="preserve"> </w:t>
              </w:r>
              <w:hyperlink r:id="rId10" w:history="1">
                <w:r w:rsidR="005A7CEB" w:rsidRPr="00FD7DC4">
                  <w:rPr>
                    <w:rStyle w:val="Hyperlink"/>
                  </w:rPr>
                  <w:t>http://www.etzion.org.il</w:t>
                </w:r>
              </w:hyperlink>
              <w:r>
                <w:rPr>
                  <w:rStyle w:val="Hyperlink"/>
                </w:rPr>
                <w:t>l</w:t>
              </w:r>
            </w:hyperlink>
          </w:p>
          <w:p w14:paraId="58C0D5D1" w14:textId="77777777" w:rsidR="0043471B" w:rsidRDefault="0043471B">
            <w:pPr>
              <w:pStyle w:val="ab"/>
              <w:rPr>
                <w:noProof w:val="0"/>
                <w:rtl/>
              </w:rPr>
            </w:pPr>
            <w:r>
              <w:rPr>
                <w:noProof w:val="0"/>
                <w:rtl/>
              </w:rPr>
              <w:t>האתר באנגלית:</w:t>
            </w:r>
            <w:r>
              <w:rPr>
                <w:noProof w:val="0"/>
                <w:rtl/>
              </w:rPr>
              <w:tab/>
            </w:r>
            <w:hyperlink r:id="rId11" w:history="1">
              <w:r>
                <w:rPr>
                  <w:rStyle w:val="Hyperlink"/>
                </w:rPr>
                <w:t>http://www.vbm-torah.org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77777777" w:rsidR="0043471B" w:rsidRDefault="0043471B">
            <w:pPr>
              <w:pStyle w:val="ab"/>
              <w:rPr>
                <w:noProof w:val="0"/>
                <w:rtl/>
              </w:rPr>
            </w:pPr>
            <w:r>
              <w:rPr>
                <w:noProof w:val="0"/>
                <w:rtl/>
              </w:rPr>
              <w:t xml:space="preserve">דוא"ל: </w:t>
            </w:r>
            <w:hyperlink r:id="rId12" w:history="1">
              <w:r>
                <w:rPr>
                  <w:rStyle w:val="Hyperlink"/>
                </w:rPr>
                <w:t>office@etzion.org.il</w:t>
              </w:r>
            </w:hyperlink>
          </w:p>
          <w:p w14:paraId="47C75A24" w14:textId="77777777" w:rsidR="0043471B" w:rsidRDefault="0043471B">
            <w:pPr>
              <w:pStyle w:val="ab"/>
            </w:pPr>
          </w:p>
        </w:tc>
      </w:tr>
    </w:tbl>
    <w:p w14:paraId="189912E7" w14:textId="77777777" w:rsidR="00144C37" w:rsidRDefault="00144C37" w:rsidP="00DF5F22">
      <w:pPr>
        <w:pStyle w:val="a9"/>
        <w:rPr>
          <w:rtl/>
        </w:rPr>
      </w:pPr>
    </w:p>
    <w:sectPr w:rsidR="00144C37"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86026" w14:textId="77777777" w:rsidR="000C0FC3" w:rsidRDefault="000C0FC3" w:rsidP="00405665">
      <w:r>
        <w:separator/>
      </w:r>
    </w:p>
  </w:endnote>
  <w:endnote w:type="continuationSeparator" w:id="0">
    <w:p w14:paraId="73C17935" w14:textId="77777777" w:rsidR="000C0FC3" w:rsidRDefault="000C0FC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693D" w14:textId="77777777" w:rsidR="000C0FC3" w:rsidRDefault="000C0FC3" w:rsidP="00405665">
      <w:r>
        <w:separator/>
      </w:r>
    </w:p>
  </w:footnote>
  <w:footnote w:type="continuationSeparator" w:id="0">
    <w:p w14:paraId="02507C51" w14:textId="77777777" w:rsidR="000C0FC3" w:rsidRDefault="000C0FC3" w:rsidP="00405665">
      <w:r>
        <w:continuationSeparator/>
      </w:r>
    </w:p>
  </w:footnote>
  <w:footnote w:id="1">
    <w:p w14:paraId="7B4B961A" w14:textId="77777777" w:rsidR="00DB0EAC" w:rsidRPr="00DB3F49" w:rsidRDefault="00DB0EAC" w:rsidP="00DB0EAC">
      <w:pPr>
        <w:pStyle w:val="a3"/>
        <w:rPr>
          <w:rtl/>
        </w:rPr>
      </w:pPr>
      <w:r>
        <w:rPr>
          <w:rStyle w:val="a5"/>
          <w:rFonts w:eastAsia="Narkisim"/>
        </w:rPr>
        <w:footnoteRef/>
      </w:r>
      <w:r>
        <w:t xml:space="preserve"> </w:t>
      </w:r>
      <w:r>
        <w:rPr>
          <w:rFonts w:hint="cs"/>
          <w:rtl/>
        </w:rPr>
        <w:t xml:space="preserve">ראו גם במאירי שם, בניגוד לדברי רבינו יונה וחידושי </w:t>
      </w:r>
      <w:proofErr w:type="spellStart"/>
      <w:r>
        <w:rPr>
          <w:rFonts w:hint="cs"/>
          <w:rtl/>
        </w:rPr>
        <w:t>הר"ן</w:t>
      </w:r>
      <w:proofErr w:type="spellEnd"/>
      <w:r>
        <w:rPr>
          <w:rFonts w:hint="cs"/>
          <w:rtl/>
        </w:rPr>
        <w:t>.</w:t>
      </w:r>
    </w:p>
  </w:footnote>
  <w:footnote w:id="2">
    <w:p w14:paraId="1DCA4E72" w14:textId="5FE52B5A" w:rsidR="00DB0EAC" w:rsidRPr="00CD766A" w:rsidRDefault="00DB0EAC" w:rsidP="00DB0EAC">
      <w:pPr>
        <w:pStyle w:val="a3"/>
        <w:rPr>
          <w:rtl/>
        </w:rPr>
      </w:pPr>
      <w:r>
        <w:rPr>
          <w:rStyle w:val="a5"/>
          <w:rFonts w:eastAsia="Narkisim"/>
        </w:rPr>
        <w:footnoteRef/>
      </w:r>
      <w:r>
        <w:t xml:space="preserve"> </w:t>
      </w:r>
      <w:r>
        <w:rPr>
          <w:rFonts w:hint="cs"/>
          <w:rtl/>
        </w:rPr>
        <w:t xml:space="preserve">ראו גם את בקשתם של עם ישראל לשמואל קודם לכן: </w:t>
      </w:r>
      <w:r w:rsidR="001816AC">
        <w:rPr>
          <w:rFonts w:hint="cs"/>
          <w:rtl/>
        </w:rPr>
        <w:t>"</w:t>
      </w:r>
      <w:r w:rsidRPr="00CD766A">
        <w:rPr>
          <w:rtl/>
        </w:rPr>
        <w:t xml:space="preserve">וַיֹּאמְרוּ אֵלָיו הִנֵּה אַתָּה זָקַנְתָּ וּבָנֶיךָ לֹא הָלְכוּ בִּדְרָכֶיךָ עַתָּה שִׂימָה לָּנוּ מֶלֶךְ </w:t>
      </w:r>
      <w:r w:rsidRPr="00CD766A">
        <w:rPr>
          <w:b/>
          <w:bCs/>
          <w:rtl/>
        </w:rPr>
        <w:t>לְשָׁפְטֵנוּ</w:t>
      </w:r>
      <w:r w:rsidRPr="00CD766A">
        <w:rPr>
          <w:rtl/>
        </w:rPr>
        <w:t xml:space="preserve"> כְּכָל </w:t>
      </w:r>
      <w:proofErr w:type="spellStart"/>
      <w:r w:rsidRPr="00CD766A">
        <w:rPr>
          <w:rtl/>
        </w:rPr>
        <w:t>הַגּוֹיִם</w:t>
      </w:r>
      <w:proofErr w:type="spellEnd"/>
      <w:r w:rsidRPr="00CD766A">
        <w:rPr>
          <w:rtl/>
        </w:rPr>
        <w:t xml:space="preserve">: וַיֵּרַע הַדָּבָר בְּעֵינֵי שְׁמוּאֵל כַּאֲשֶׁר אָמְרוּ תְּנָה לָּנוּ מֶלֶךְ </w:t>
      </w:r>
      <w:r w:rsidRPr="00CD766A">
        <w:rPr>
          <w:b/>
          <w:bCs/>
          <w:rtl/>
        </w:rPr>
        <w:t>לְשָׁפְטֵנוּ</w:t>
      </w:r>
      <w:r w:rsidRPr="00CD766A">
        <w:rPr>
          <w:rtl/>
        </w:rPr>
        <w:t xml:space="preserve"> וַיִּתְפַּלֵּל שְׁמוּאֵל אֶל ה'</w:t>
      </w:r>
      <w:r w:rsidR="001816AC">
        <w:rPr>
          <w:rFonts w:hint="cs"/>
          <w:rtl/>
        </w:rPr>
        <w:t>"</w:t>
      </w:r>
      <w:r w:rsidRPr="00CD766A">
        <w:rPr>
          <w:rtl/>
        </w:rPr>
        <w:t xml:space="preserve"> (שמואל א ח, ה-ו).</w:t>
      </w:r>
    </w:p>
  </w:footnote>
  <w:footnote w:id="3">
    <w:p w14:paraId="75302D93" w14:textId="6557B45F" w:rsidR="00DB0EAC" w:rsidRPr="0039707B" w:rsidRDefault="00DB0EAC" w:rsidP="00DB0EAC">
      <w:pPr>
        <w:pStyle w:val="a3"/>
        <w:rPr>
          <w:rtl/>
        </w:rPr>
      </w:pPr>
      <w:r>
        <w:rPr>
          <w:rStyle w:val="a5"/>
          <w:rFonts w:eastAsia="Narkisim"/>
        </w:rPr>
        <w:footnoteRef/>
      </w:r>
      <w:r>
        <w:t xml:space="preserve"> </w:t>
      </w:r>
      <w:r>
        <w:rPr>
          <w:rFonts w:hint="cs"/>
          <w:rtl/>
        </w:rPr>
        <w:t xml:space="preserve">ראו גם </w:t>
      </w:r>
      <w:proofErr w:type="spellStart"/>
      <w:r>
        <w:rPr>
          <w:rFonts w:hint="cs"/>
          <w:rtl/>
        </w:rPr>
        <w:t>ב</w:t>
      </w:r>
      <w:r w:rsidR="00533AD6">
        <w:rPr>
          <w:rFonts w:hint="cs"/>
          <w:rtl/>
        </w:rPr>
        <w:t>שו"ת</w:t>
      </w:r>
      <w:proofErr w:type="spellEnd"/>
      <w:r w:rsidR="00533AD6">
        <w:rPr>
          <w:rFonts w:hint="cs"/>
          <w:rtl/>
        </w:rPr>
        <w:t xml:space="preserve"> </w:t>
      </w:r>
      <w:r>
        <w:rPr>
          <w:rFonts w:hint="cs"/>
          <w:rtl/>
        </w:rPr>
        <w:t xml:space="preserve">חתם סופר, או"ח </w:t>
      </w:r>
      <w:proofErr w:type="spellStart"/>
      <w:r>
        <w:rPr>
          <w:rFonts w:hint="cs"/>
          <w:rtl/>
        </w:rPr>
        <w:t>רח</w:t>
      </w:r>
      <w:proofErr w:type="spellEnd"/>
      <w:r>
        <w:rPr>
          <w:rFonts w:hint="cs"/>
          <w:rtl/>
        </w:rPr>
        <w:t>, בנוגע לצדק לפני ואחרי סיני.</w:t>
      </w:r>
    </w:p>
  </w:footnote>
  <w:footnote w:id="4">
    <w:p w14:paraId="54514927" w14:textId="77777777" w:rsidR="00DB0EAC" w:rsidRPr="0039707B" w:rsidRDefault="00DB0EAC" w:rsidP="00DB0EAC">
      <w:pPr>
        <w:pStyle w:val="a3"/>
        <w:rPr>
          <w:rtl/>
        </w:rPr>
      </w:pPr>
      <w:r>
        <w:rPr>
          <w:rStyle w:val="a5"/>
          <w:rFonts w:eastAsia="Narkisim"/>
        </w:rPr>
        <w:footnoteRef/>
      </w:r>
      <w:r>
        <w:t xml:space="preserve"> </w:t>
      </w:r>
      <w:r>
        <w:rPr>
          <w:rFonts w:hint="cs"/>
          <w:rtl/>
        </w:rPr>
        <w:t>ראו גם ב'כלי חמדה' שמות ד, ושופטים ו.</w:t>
      </w:r>
    </w:p>
  </w:footnote>
  <w:footnote w:id="5">
    <w:p w14:paraId="4D70349C" w14:textId="6F5F3DE3" w:rsidR="00DB0EAC" w:rsidRDefault="00DB0EAC" w:rsidP="00DB0EAC">
      <w:pPr>
        <w:pStyle w:val="a3"/>
        <w:rPr>
          <w:rtl/>
        </w:rPr>
      </w:pPr>
      <w:r>
        <w:rPr>
          <w:rStyle w:val="a5"/>
          <w:rFonts w:eastAsia="Narkisim"/>
        </w:rPr>
        <w:footnoteRef/>
      </w:r>
      <w:r>
        <w:t xml:space="preserve"> </w:t>
      </w:r>
      <w:r>
        <w:rPr>
          <w:rFonts w:hint="cs"/>
          <w:rtl/>
        </w:rPr>
        <w:t xml:space="preserve">ראו עוד </w:t>
      </w:r>
      <w:proofErr w:type="spellStart"/>
      <w:r>
        <w:rPr>
          <w:rFonts w:hint="cs"/>
          <w:rtl/>
        </w:rPr>
        <w:t>ב</w:t>
      </w:r>
      <w:r w:rsidR="006205FF">
        <w:rPr>
          <w:rFonts w:hint="cs"/>
          <w:rtl/>
        </w:rPr>
        <w:t>שו"ת</w:t>
      </w:r>
      <w:proofErr w:type="spellEnd"/>
      <w:r w:rsidR="006205FF">
        <w:rPr>
          <w:rFonts w:hint="cs"/>
          <w:rtl/>
        </w:rPr>
        <w:t xml:space="preserve"> </w:t>
      </w:r>
      <w:r>
        <w:rPr>
          <w:rFonts w:hint="cs"/>
          <w:rtl/>
        </w:rPr>
        <w:t xml:space="preserve">אבני נזר, יו"ד </w:t>
      </w:r>
      <w:proofErr w:type="spellStart"/>
      <w:r>
        <w:rPr>
          <w:rFonts w:hint="cs"/>
          <w:rtl/>
        </w:rPr>
        <w:t>שיב</w:t>
      </w:r>
      <w:proofErr w:type="spellEnd"/>
      <w:r>
        <w:rPr>
          <w:rFonts w:hint="cs"/>
          <w:rtl/>
        </w:rPr>
        <w:t>, מט.</w:t>
      </w:r>
    </w:p>
  </w:footnote>
  <w:footnote w:id="6">
    <w:p w14:paraId="649F1D89" w14:textId="3105AE84" w:rsidR="00DB0EAC" w:rsidRPr="0039707B" w:rsidRDefault="00DB0EAC" w:rsidP="00DB0EAC">
      <w:pPr>
        <w:pStyle w:val="a3"/>
        <w:rPr>
          <w:rtl/>
        </w:rPr>
      </w:pPr>
      <w:r>
        <w:rPr>
          <w:rStyle w:val="a5"/>
          <w:rFonts w:eastAsia="Narkisim"/>
        </w:rPr>
        <w:footnoteRef/>
      </w:r>
      <w:r>
        <w:t xml:space="preserve"> </w:t>
      </w:r>
      <w:r>
        <w:rPr>
          <w:rFonts w:hint="cs"/>
          <w:rtl/>
        </w:rPr>
        <w:t>ראו עוד בספרו של הרב יצחק הרצוג '</w:t>
      </w:r>
      <w:r w:rsidR="004E2535">
        <w:rPr>
          <w:rFonts w:hint="cs"/>
          <w:rtl/>
        </w:rPr>
        <w:t>ת</w:t>
      </w:r>
      <w:r>
        <w:rPr>
          <w:rFonts w:hint="cs"/>
          <w:rtl/>
        </w:rPr>
        <w:t xml:space="preserve">חוקה לישראל על פי התורה', כרך ב, </w:t>
      </w:r>
      <w:r w:rsidR="00AA3DE9">
        <w:rPr>
          <w:rFonts w:hint="cs"/>
          <w:rtl/>
        </w:rPr>
        <w:t xml:space="preserve">עמ' </w:t>
      </w:r>
      <w:r>
        <w:rPr>
          <w:rFonts w:hint="cs"/>
          <w:rtl/>
        </w:rPr>
        <w:t>עז-</w:t>
      </w:r>
      <w:proofErr w:type="spellStart"/>
      <w:r>
        <w:rPr>
          <w:rFonts w:hint="cs"/>
          <w:rtl/>
        </w:rPr>
        <w:t>עח</w:t>
      </w:r>
      <w:proofErr w:type="spellEnd"/>
      <w:r>
        <w:rPr>
          <w:rFonts w:hint="cs"/>
          <w:rtl/>
        </w:rPr>
        <w:t xml:space="preserve">. ראו גם בהלכות סנהדרין לרמב"ם, </w:t>
      </w:r>
      <w:proofErr w:type="spellStart"/>
      <w:r>
        <w:rPr>
          <w:rFonts w:hint="cs"/>
          <w:rtl/>
        </w:rPr>
        <w:t>יח</w:t>
      </w:r>
      <w:proofErr w:type="spellEnd"/>
      <w:r>
        <w:rPr>
          <w:rFonts w:hint="cs"/>
          <w:rtl/>
        </w:rPr>
        <w:t xml:space="preserve">, ו, ובספר הליקוטים במהדורת פרנקל, כמו גם בספריו של הרב מאיר דן </w:t>
      </w:r>
      <w:proofErr w:type="spellStart"/>
      <w:r>
        <w:rPr>
          <w:rFonts w:hint="cs"/>
          <w:rtl/>
        </w:rPr>
        <w:t>פלוצקי</w:t>
      </w:r>
      <w:proofErr w:type="spellEnd"/>
      <w:r>
        <w:rPr>
          <w:rFonts w:hint="cs"/>
          <w:rtl/>
        </w:rPr>
        <w:t xml:space="preserve"> </w:t>
      </w:r>
      <w:r>
        <w:rPr>
          <w:rtl/>
        </w:rPr>
        <w:t>–</w:t>
      </w:r>
      <w:r>
        <w:rPr>
          <w:rFonts w:hint="cs"/>
          <w:rtl/>
        </w:rPr>
        <w:t xml:space="preserve"> ב'כלי חמדה' על פרשת </w:t>
      </w:r>
      <w:proofErr w:type="spellStart"/>
      <w:r>
        <w:rPr>
          <w:rFonts w:hint="cs"/>
          <w:rtl/>
        </w:rPr>
        <w:t>ויקהל</w:t>
      </w:r>
      <w:proofErr w:type="spellEnd"/>
      <w:r>
        <w:rPr>
          <w:rFonts w:hint="cs"/>
          <w:rtl/>
        </w:rPr>
        <w:t xml:space="preserve"> א, </w:t>
      </w:r>
      <w:proofErr w:type="spellStart"/>
      <w:r>
        <w:rPr>
          <w:rFonts w:hint="cs"/>
          <w:rtl/>
        </w:rPr>
        <w:t>וב'חמדת</w:t>
      </w:r>
      <w:proofErr w:type="spellEnd"/>
      <w:r>
        <w:rPr>
          <w:rFonts w:hint="cs"/>
          <w:rtl/>
        </w:rPr>
        <w:t xml:space="preserve"> ישראל', נספחים לכרך א, </w:t>
      </w:r>
      <w:proofErr w:type="spellStart"/>
      <w:r>
        <w:rPr>
          <w:rFonts w:hint="cs"/>
          <w:rtl/>
        </w:rPr>
        <w:t>כח</w:t>
      </w:r>
      <w:proofErr w:type="spellEnd"/>
      <w:r>
        <w:rPr>
          <w:rFonts w:hint="cs"/>
          <w:rtl/>
        </w:rPr>
        <w:t xml:space="preserve">. במאמר מוסגר, הרב </w:t>
      </w:r>
      <w:proofErr w:type="spellStart"/>
      <w:r>
        <w:rPr>
          <w:rFonts w:hint="cs"/>
          <w:rtl/>
        </w:rPr>
        <w:t>פלוצקי</w:t>
      </w:r>
      <w:proofErr w:type="spellEnd"/>
      <w:r>
        <w:rPr>
          <w:rFonts w:hint="cs"/>
          <w:rtl/>
        </w:rPr>
        <w:t xml:space="preserve"> מציין במקור השני כי הוא הציג סברה זו בשיעור שנתן בישיבת רבינו יצחק אלחנן בניו יורק, שבה ביקר בשנות העשרים.</w:t>
      </w:r>
    </w:p>
  </w:footnote>
  <w:footnote w:id="7">
    <w:p w14:paraId="473CFAF1" w14:textId="70AF8177" w:rsidR="00DB0EAC" w:rsidRDefault="00DB0EAC" w:rsidP="00DB0EAC">
      <w:pPr>
        <w:pStyle w:val="a3"/>
        <w:rPr>
          <w:rtl/>
        </w:rPr>
      </w:pPr>
      <w:r>
        <w:rPr>
          <w:rStyle w:val="a5"/>
          <w:rFonts w:eastAsia="Narkisim"/>
        </w:rPr>
        <w:footnoteRef/>
      </w:r>
      <w:r>
        <w:t xml:space="preserve"> </w:t>
      </w:r>
      <w:r>
        <w:rPr>
          <w:rFonts w:hint="cs"/>
          <w:rtl/>
        </w:rPr>
        <w:t>ראו גם את הדיון של מורי ורבי הרב ליכטנשטיין ב'</w:t>
      </w:r>
      <w:r w:rsidR="005817EE">
        <w:rPr>
          <w:rFonts w:hint="cs"/>
          <w:rtl/>
        </w:rPr>
        <w:t>באור פניך יהלכון</w:t>
      </w:r>
      <w:r>
        <w:rPr>
          <w:rFonts w:hint="cs"/>
          <w:rtl/>
        </w:rPr>
        <w:t>' (</w:t>
      </w:r>
      <w:hyperlink r:id="rId1" w:history="1">
        <w:r w:rsidRPr="00C37851">
          <w:rPr>
            <w:rStyle w:val="Hyperlink"/>
            <w:rFonts w:hint="cs"/>
            <w:rtl/>
          </w:rPr>
          <w:t>קישור</w:t>
        </w:r>
      </w:hyperlink>
      <w:r>
        <w:rPr>
          <w:rFonts w:hint="cs"/>
          <w:rtl/>
        </w:rPr>
        <w:t>).</w:t>
      </w:r>
    </w:p>
  </w:footnote>
  <w:footnote w:id="8">
    <w:p w14:paraId="0973D828" w14:textId="1806B415" w:rsidR="00DB0EAC" w:rsidRPr="00C37851" w:rsidRDefault="00DB0EAC" w:rsidP="00DB0EAC">
      <w:pPr>
        <w:pStyle w:val="a3"/>
        <w:rPr>
          <w:rtl/>
        </w:rPr>
      </w:pPr>
      <w:r>
        <w:rPr>
          <w:rStyle w:val="a5"/>
          <w:rFonts w:eastAsia="Narkisim"/>
        </w:rPr>
        <w:footnoteRef/>
      </w:r>
      <w:r>
        <w:rPr>
          <w:rFonts w:hint="cs"/>
          <w:rtl/>
        </w:rPr>
        <w:t xml:space="preserve"> </w:t>
      </w:r>
      <w:r w:rsidR="00AA3DE9">
        <w:rPr>
          <w:rFonts w:hint="cs"/>
          <w:rtl/>
        </w:rPr>
        <w:t xml:space="preserve">ראוי להבחין </w:t>
      </w:r>
      <w:r>
        <w:rPr>
          <w:rFonts w:hint="cs"/>
          <w:rtl/>
        </w:rPr>
        <w:t>בין זכותו של המלך להעמיד לדין פושעים</w:t>
      </w:r>
      <w:r w:rsidR="00AA3DE9">
        <w:rPr>
          <w:rFonts w:hint="cs"/>
          <w:rtl/>
        </w:rPr>
        <w:t xml:space="preserve"> ו</w:t>
      </w:r>
      <w:r>
        <w:rPr>
          <w:rFonts w:hint="cs"/>
          <w:rtl/>
        </w:rPr>
        <w:t xml:space="preserve">בין זכותו להוציא להורג את מי שממרה את פיו ('מורד במלכות'; ראו בסנהדרין מח ע"ב </w:t>
      </w:r>
      <w:r>
        <w:rPr>
          <w:rtl/>
        </w:rPr>
        <w:t>–</w:t>
      </w:r>
      <w:r>
        <w:rPr>
          <w:rFonts w:hint="cs"/>
          <w:rtl/>
        </w:rPr>
        <w:t xml:space="preserve"> מט ע"א). כיוון שהמלך איננו מייצג צדק במקרה השני, אלא פשוט מגן על סמכותו, כל הסבר הדברים עשוי להיות שונה. בכל מקרה, השאלה אם הגנה על מוסד המלוכה אכן נעש</w:t>
      </w:r>
      <w:r w:rsidR="004305A9">
        <w:rPr>
          <w:rFonts w:hint="cs"/>
          <w:rtl/>
        </w:rPr>
        <w:t>ית</w:t>
      </w:r>
      <w:r>
        <w:rPr>
          <w:rFonts w:hint="cs"/>
          <w:rtl/>
        </w:rPr>
        <w:t xml:space="preserve"> על ידי העמדה לדין של המלך, או שמא דווקא על ידי בית הדין , נתונה </w:t>
      </w:r>
      <w:r w:rsidR="00AA3DE9">
        <w:rPr>
          <w:rFonts w:hint="cs"/>
          <w:rtl/>
        </w:rPr>
        <w:t>ב</w:t>
      </w:r>
      <w:r>
        <w:rPr>
          <w:rFonts w:hint="cs"/>
          <w:rtl/>
        </w:rPr>
        <w:t>מחלוקת. ראו ברמב"ם, הלכות מלכים ג, ח; תוספות ומאירי על שבת נו ע"א; ודיונו הנרחב של השופט גרמן ב'מלך ישראל' עמ</w:t>
      </w:r>
      <w:r w:rsidR="00AA3DE9">
        <w:rPr>
          <w:rFonts w:hint="cs"/>
          <w:rtl/>
        </w:rPr>
        <w:t>'</w:t>
      </w:r>
      <w:r>
        <w:rPr>
          <w:rFonts w:hint="cs"/>
          <w:rtl/>
        </w:rPr>
        <w:t xml:space="preserve"> 275-296.</w:t>
      </w:r>
    </w:p>
  </w:footnote>
  <w:footnote w:id="9">
    <w:p w14:paraId="3C381986" w14:textId="20844BD8" w:rsidR="00DB0EAC" w:rsidRPr="00AA3B08" w:rsidRDefault="00DB0EAC" w:rsidP="00DB0EAC">
      <w:pPr>
        <w:pStyle w:val="a3"/>
        <w:rPr>
          <w:rtl/>
        </w:rPr>
      </w:pPr>
      <w:r w:rsidRPr="00E133A9">
        <w:rPr>
          <w:rStyle w:val="a5"/>
          <w:rFonts w:eastAsia="Narkisim"/>
        </w:rPr>
        <w:footnoteRef/>
      </w:r>
      <w:r w:rsidR="00E133A9">
        <w:rPr>
          <w:rFonts w:hint="cs"/>
          <w:rtl/>
        </w:rPr>
        <w:t xml:space="preserve"> </w:t>
      </w:r>
      <w:r>
        <w:rPr>
          <w:rFonts w:hint="cs"/>
          <w:rtl/>
        </w:rPr>
        <w:t xml:space="preserve">בנוגע להבנתו של </w:t>
      </w:r>
      <w:r w:rsidR="00AA3DE9">
        <w:rPr>
          <w:rFonts w:hint="cs"/>
          <w:rtl/>
        </w:rPr>
        <w:t xml:space="preserve">האור שמח </w:t>
      </w:r>
      <w:r>
        <w:rPr>
          <w:rFonts w:hint="cs"/>
          <w:rtl/>
        </w:rPr>
        <w:t>את מערך הצדק שבדיני נח, ראו בשיעור 36 ('מחשבות נוספות', סעיף א)</w:t>
      </w:r>
      <w:r w:rsidRPr="00F846B1">
        <w:rPr>
          <w:rFonts w:asciiTheme="minorBidi" w:hAnsiTheme="minorBidi"/>
        </w:rPr>
        <w:t>.</w:t>
      </w:r>
    </w:p>
  </w:footnote>
  <w:footnote w:id="10">
    <w:p w14:paraId="4F37FCD9" w14:textId="0607BE20" w:rsidR="00DB0EAC" w:rsidRPr="002D48AF" w:rsidRDefault="00DB0EAC" w:rsidP="00DB0EAC">
      <w:pPr>
        <w:pStyle w:val="a3"/>
        <w:rPr>
          <w:rtl/>
        </w:rPr>
      </w:pPr>
      <w:r>
        <w:rPr>
          <w:rStyle w:val="a5"/>
          <w:rFonts w:eastAsia="Narkisim"/>
        </w:rPr>
        <w:footnoteRef/>
      </w:r>
      <w:r>
        <w:t xml:space="preserve"> </w:t>
      </w:r>
      <w:r>
        <w:rPr>
          <w:rFonts w:hint="cs"/>
          <w:rtl/>
        </w:rPr>
        <w:t xml:space="preserve">ראו גם בהלכות סנהדרין </w:t>
      </w:r>
      <w:proofErr w:type="spellStart"/>
      <w:r>
        <w:rPr>
          <w:rFonts w:hint="cs"/>
          <w:rtl/>
        </w:rPr>
        <w:t>יח</w:t>
      </w:r>
      <w:proofErr w:type="spellEnd"/>
      <w:r>
        <w:rPr>
          <w:rFonts w:hint="cs"/>
          <w:rtl/>
        </w:rPr>
        <w:t>,</w:t>
      </w:r>
      <w:r w:rsidR="00447E5C">
        <w:rPr>
          <w:rFonts w:hint="cs"/>
          <w:rtl/>
        </w:rPr>
        <w:t xml:space="preserve"> </w:t>
      </w:r>
      <w:r>
        <w:rPr>
          <w:rFonts w:hint="cs"/>
          <w:rtl/>
        </w:rPr>
        <w:t>ו שם הרמב"ם מכיר ב</w:t>
      </w:r>
      <w:r w:rsidR="00857F10">
        <w:rPr>
          <w:rFonts w:hint="cs"/>
          <w:rtl/>
        </w:rPr>
        <w:t>הענשה על פי הודאת הנידון</w:t>
      </w:r>
      <w:r>
        <w:rPr>
          <w:rFonts w:hint="cs"/>
          <w:rtl/>
        </w:rPr>
        <w:t>.</w:t>
      </w:r>
    </w:p>
  </w:footnote>
  <w:footnote w:id="11">
    <w:p w14:paraId="31EC0280" w14:textId="3C754114" w:rsidR="00DB0EAC" w:rsidRPr="009E4600" w:rsidRDefault="00DB0EAC" w:rsidP="00DB0EAC">
      <w:pPr>
        <w:pStyle w:val="a3"/>
        <w:rPr>
          <w:rtl/>
        </w:rPr>
      </w:pPr>
      <w:r>
        <w:rPr>
          <w:rStyle w:val="a5"/>
          <w:rFonts w:eastAsia="Narkisim"/>
        </w:rPr>
        <w:footnoteRef/>
      </w:r>
      <w:r>
        <w:t xml:space="preserve"> </w:t>
      </w:r>
      <w:r>
        <w:rPr>
          <w:rFonts w:hint="cs"/>
          <w:rtl/>
        </w:rPr>
        <w:t xml:space="preserve">ראו </w:t>
      </w:r>
      <w:proofErr w:type="spellStart"/>
      <w:r>
        <w:rPr>
          <w:rFonts w:hint="cs"/>
          <w:rtl/>
        </w:rPr>
        <w:t>בתחוקה</w:t>
      </w:r>
      <w:proofErr w:type="spellEnd"/>
      <w:r>
        <w:rPr>
          <w:rFonts w:hint="cs"/>
          <w:rtl/>
        </w:rPr>
        <w:t xml:space="preserve"> לישראל, כרך א, </w:t>
      </w:r>
      <w:r w:rsidR="00447E5C">
        <w:rPr>
          <w:rFonts w:hint="cs"/>
          <w:rtl/>
        </w:rPr>
        <w:t xml:space="preserve">עמ' </w:t>
      </w:r>
      <w:r>
        <w:rPr>
          <w:rFonts w:hint="cs"/>
          <w:rtl/>
        </w:rPr>
        <w:t>172-173; והרב ראובן מרגלי</w:t>
      </w:r>
      <w:r w:rsidR="00857F10">
        <w:rPr>
          <w:rFonts w:hint="cs"/>
          <w:rtl/>
        </w:rPr>
        <w:t>ות</w:t>
      </w:r>
      <w:r>
        <w:rPr>
          <w:rFonts w:hint="cs"/>
          <w:rtl/>
        </w:rPr>
        <w:t xml:space="preserve"> 'בתי המשפט בארץ ישראל', ב'טל תחיה' (באר שבע: 2008), </w:t>
      </w:r>
      <w:r w:rsidR="00447E5C">
        <w:rPr>
          <w:rFonts w:hint="cs"/>
          <w:rtl/>
        </w:rPr>
        <w:t xml:space="preserve">עמ' </w:t>
      </w:r>
      <w:r>
        <w:rPr>
          <w:rFonts w:hint="cs"/>
          <w:rtl/>
        </w:rPr>
        <w:t xml:space="preserve">9-12. הרב יהודה גרשוני מבחין בין ניסוחיו השונים של הרמב"ם בהלכות רוצח ובהלכות מלכים בנוגע למלך עצמו. ייתכן כי למלך יש סמכות </w:t>
      </w:r>
      <w:r w:rsidR="00447E5C">
        <w:rPr>
          <w:rFonts w:hint="cs"/>
          <w:rtl/>
        </w:rPr>
        <w:t xml:space="preserve">מלאה </w:t>
      </w:r>
      <w:r>
        <w:rPr>
          <w:rFonts w:hint="cs"/>
          <w:rtl/>
        </w:rPr>
        <w:t>במקרים גבוליים של רצח, אבל עליו להעמיד לדין רוצחים עם ראיות סטנדרטיות רק כאשר הנסיבות מתאימות לכך (משפט המלוכה ג, 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E63DF2" w:rsidRDefault="00E63DF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63DF2" w:rsidRDefault="00E63DF2"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63DF2" w:rsidRPr="006216C9" w14:paraId="3B079562" w14:textId="77777777" w:rsidTr="00FA1793">
      <w:tc>
        <w:tcPr>
          <w:tcW w:w="6506" w:type="dxa"/>
          <w:tcBorders>
            <w:bottom w:val="double" w:sz="4" w:space="0" w:color="auto"/>
          </w:tcBorders>
        </w:tcPr>
        <w:p w14:paraId="3AD8C92A" w14:textId="0314041C" w:rsidR="00E63DF2" w:rsidRPr="006216C9" w:rsidRDefault="00E63DF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B8609A2" w:rsidR="00E63DF2" w:rsidRPr="006216C9" w:rsidRDefault="00E63DF2"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4457956C" w:rsidR="00E63DF2" w:rsidRPr="006216C9" w:rsidRDefault="000C0FC3" w:rsidP="006216C9">
          <w:pPr>
            <w:bidi w:val="0"/>
            <w:spacing w:after="0"/>
            <w:rPr>
              <w:sz w:val="22"/>
              <w:szCs w:val="22"/>
            </w:rPr>
          </w:pPr>
          <w:hyperlink r:id="rId1" w:history="1">
            <w:r w:rsidR="005A7CEB" w:rsidRPr="00FD7DC4">
              <w:rPr>
                <w:rStyle w:val="Hyperlink"/>
              </w:rPr>
              <w:t>http://www.etzion.org.il</w:t>
            </w:r>
          </w:hyperlink>
        </w:p>
      </w:tc>
    </w:tr>
  </w:tbl>
  <w:p w14:paraId="2CFAB289" w14:textId="77777777" w:rsidR="00E63DF2" w:rsidRPr="00AC2922" w:rsidRDefault="00E63DF2"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9639F"/>
    <w:multiLevelType w:val="hybridMultilevel"/>
    <w:tmpl w:val="AD7E3206"/>
    <w:lvl w:ilvl="0" w:tplc="AF2E2A5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33789"/>
    <w:multiLevelType w:val="hybridMultilevel"/>
    <w:tmpl w:val="7226BD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67D351D9"/>
    <w:multiLevelType w:val="hybridMultilevel"/>
    <w:tmpl w:val="6B28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997DF8"/>
    <w:multiLevelType w:val="hybridMultilevel"/>
    <w:tmpl w:val="BDD40F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562"/>
    <w:rsid w:val="00002327"/>
    <w:rsid w:val="0000263F"/>
    <w:rsid w:val="000041A4"/>
    <w:rsid w:val="00005156"/>
    <w:rsid w:val="00007261"/>
    <w:rsid w:val="00012A92"/>
    <w:rsid w:val="00013331"/>
    <w:rsid w:val="00015391"/>
    <w:rsid w:val="00015437"/>
    <w:rsid w:val="00015598"/>
    <w:rsid w:val="00015C4E"/>
    <w:rsid w:val="00017774"/>
    <w:rsid w:val="00017E6D"/>
    <w:rsid w:val="0002046F"/>
    <w:rsid w:val="00021437"/>
    <w:rsid w:val="00021ADE"/>
    <w:rsid w:val="00022A1A"/>
    <w:rsid w:val="0002308C"/>
    <w:rsid w:val="00026734"/>
    <w:rsid w:val="000268F4"/>
    <w:rsid w:val="000304D8"/>
    <w:rsid w:val="0003164E"/>
    <w:rsid w:val="00031797"/>
    <w:rsid w:val="00031E48"/>
    <w:rsid w:val="00032E49"/>
    <w:rsid w:val="00033014"/>
    <w:rsid w:val="00033E9C"/>
    <w:rsid w:val="00034C35"/>
    <w:rsid w:val="00037888"/>
    <w:rsid w:val="00040A12"/>
    <w:rsid w:val="00042703"/>
    <w:rsid w:val="00043F83"/>
    <w:rsid w:val="0004660C"/>
    <w:rsid w:val="000534C5"/>
    <w:rsid w:val="00056413"/>
    <w:rsid w:val="00057741"/>
    <w:rsid w:val="00057C75"/>
    <w:rsid w:val="00060ED0"/>
    <w:rsid w:val="00062C83"/>
    <w:rsid w:val="0006305C"/>
    <w:rsid w:val="0006682D"/>
    <w:rsid w:val="00066C50"/>
    <w:rsid w:val="000679BD"/>
    <w:rsid w:val="00067AB4"/>
    <w:rsid w:val="000709B1"/>
    <w:rsid w:val="00070F2D"/>
    <w:rsid w:val="00072052"/>
    <w:rsid w:val="000720B2"/>
    <w:rsid w:val="00074142"/>
    <w:rsid w:val="000742A6"/>
    <w:rsid w:val="00075E70"/>
    <w:rsid w:val="00076337"/>
    <w:rsid w:val="0007734B"/>
    <w:rsid w:val="000773F4"/>
    <w:rsid w:val="00083EDB"/>
    <w:rsid w:val="000845ED"/>
    <w:rsid w:val="00084B00"/>
    <w:rsid w:val="00085FA9"/>
    <w:rsid w:val="00086970"/>
    <w:rsid w:val="00091F92"/>
    <w:rsid w:val="000963EF"/>
    <w:rsid w:val="00097639"/>
    <w:rsid w:val="00097C3B"/>
    <w:rsid w:val="00097DEC"/>
    <w:rsid w:val="000A1BE6"/>
    <w:rsid w:val="000A56FC"/>
    <w:rsid w:val="000A5D16"/>
    <w:rsid w:val="000A7A3E"/>
    <w:rsid w:val="000B18D3"/>
    <w:rsid w:val="000B4AA4"/>
    <w:rsid w:val="000B5073"/>
    <w:rsid w:val="000B59A2"/>
    <w:rsid w:val="000B5CC2"/>
    <w:rsid w:val="000C0FC3"/>
    <w:rsid w:val="000C1E74"/>
    <w:rsid w:val="000C346C"/>
    <w:rsid w:val="000C42E4"/>
    <w:rsid w:val="000C5EDE"/>
    <w:rsid w:val="000C694E"/>
    <w:rsid w:val="000D14EE"/>
    <w:rsid w:val="000D150D"/>
    <w:rsid w:val="000D25BF"/>
    <w:rsid w:val="000D2F68"/>
    <w:rsid w:val="000D4260"/>
    <w:rsid w:val="000D7356"/>
    <w:rsid w:val="000E21BC"/>
    <w:rsid w:val="000E2322"/>
    <w:rsid w:val="000E3B5A"/>
    <w:rsid w:val="000E5D7D"/>
    <w:rsid w:val="000E6C3C"/>
    <w:rsid w:val="000E7962"/>
    <w:rsid w:val="000E7FF3"/>
    <w:rsid w:val="000F6308"/>
    <w:rsid w:val="000F641A"/>
    <w:rsid w:val="000F6479"/>
    <w:rsid w:val="000F65CB"/>
    <w:rsid w:val="001009EE"/>
    <w:rsid w:val="0010214C"/>
    <w:rsid w:val="00102306"/>
    <w:rsid w:val="00102A1E"/>
    <w:rsid w:val="00102A2A"/>
    <w:rsid w:val="00103A68"/>
    <w:rsid w:val="001051EE"/>
    <w:rsid w:val="001055EE"/>
    <w:rsid w:val="001057D7"/>
    <w:rsid w:val="00105B47"/>
    <w:rsid w:val="00106143"/>
    <w:rsid w:val="001112EE"/>
    <w:rsid w:val="00112FFD"/>
    <w:rsid w:val="001162A4"/>
    <w:rsid w:val="001164E7"/>
    <w:rsid w:val="00117F83"/>
    <w:rsid w:val="00120E03"/>
    <w:rsid w:val="00122E5A"/>
    <w:rsid w:val="001240AA"/>
    <w:rsid w:val="00125BFF"/>
    <w:rsid w:val="00126DB2"/>
    <w:rsid w:val="00127AB3"/>
    <w:rsid w:val="00130089"/>
    <w:rsid w:val="00130A8D"/>
    <w:rsid w:val="00130DAC"/>
    <w:rsid w:val="00130F07"/>
    <w:rsid w:val="00132923"/>
    <w:rsid w:val="00135BCE"/>
    <w:rsid w:val="0014169F"/>
    <w:rsid w:val="00141C9A"/>
    <w:rsid w:val="00143985"/>
    <w:rsid w:val="00143A68"/>
    <w:rsid w:val="00144312"/>
    <w:rsid w:val="00144C37"/>
    <w:rsid w:val="00146C1D"/>
    <w:rsid w:val="001472D3"/>
    <w:rsid w:val="00147F05"/>
    <w:rsid w:val="00151635"/>
    <w:rsid w:val="001571DB"/>
    <w:rsid w:val="00160AB8"/>
    <w:rsid w:val="00160BB3"/>
    <w:rsid w:val="0016153A"/>
    <w:rsid w:val="001615CD"/>
    <w:rsid w:val="00163285"/>
    <w:rsid w:val="00163EE5"/>
    <w:rsid w:val="00164900"/>
    <w:rsid w:val="00164CE6"/>
    <w:rsid w:val="00165922"/>
    <w:rsid w:val="00165923"/>
    <w:rsid w:val="00166CAC"/>
    <w:rsid w:val="0017072E"/>
    <w:rsid w:val="001709D9"/>
    <w:rsid w:val="00171247"/>
    <w:rsid w:val="00175D42"/>
    <w:rsid w:val="00176834"/>
    <w:rsid w:val="001771DB"/>
    <w:rsid w:val="001777A6"/>
    <w:rsid w:val="001816AC"/>
    <w:rsid w:val="001820F1"/>
    <w:rsid w:val="001834E7"/>
    <w:rsid w:val="001852B1"/>
    <w:rsid w:val="0018550E"/>
    <w:rsid w:val="0018776A"/>
    <w:rsid w:val="00190F04"/>
    <w:rsid w:val="00190FEA"/>
    <w:rsid w:val="001921C2"/>
    <w:rsid w:val="0019238A"/>
    <w:rsid w:val="001935D9"/>
    <w:rsid w:val="00194C44"/>
    <w:rsid w:val="001960A3"/>
    <w:rsid w:val="001A160E"/>
    <w:rsid w:val="001A54AC"/>
    <w:rsid w:val="001A5C79"/>
    <w:rsid w:val="001A6573"/>
    <w:rsid w:val="001A78A2"/>
    <w:rsid w:val="001B0107"/>
    <w:rsid w:val="001B7F24"/>
    <w:rsid w:val="001C14B0"/>
    <w:rsid w:val="001C1CAA"/>
    <w:rsid w:val="001C2D48"/>
    <w:rsid w:val="001C4940"/>
    <w:rsid w:val="001C4B5E"/>
    <w:rsid w:val="001C4E63"/>
    <w:rsid w:val="001C6C39"/>
    <w:rsid w:val="001C7224"/>
    <w:rsid w:val="001D4A9B"/>
    <w:rsid w:val="001E11C3"/>
    <w:rsid w:val="001E1D48"/>
    <w:rsid w:val="001E3883"/>
    <w:rsid w:val="001E5152"/>
    <w:rsid w:val="001E720A"/>
    <w:rsid w:val="001E7F11"/>
    <w:rsid w:val="001F39D4"/>
    <w:rsid w:val="001F49A1"/>
    <w:rsid w:val="001F4F6D"/>
    <w:rsid w:val="00203453"/>
    <w:rsid w:val="00206ED7"/>
    <w:rsid w:val="00211322"/>
    <w:rsid w:val="002115E2"/>
    <w:rsid w:val="00211DA7"/>
    <w:rsid w:val="00212A5E"/>
    <w:rsid w:val="00213FDA"/>
    <w:rsid w:val="002142D4"/>
    <w:rsid w:val="00214428"/>
    <w:rsid w:val="00215905"/>
    <w:rsid w:val="00215B8C"/>
    <w:rsid w:val="00216E59"/>
    <w:rsid w:val="0022042F"/>
    <w:rsid w:val="00220D4A"/>
    <w:rsid w:val="002215E5"/>
    <w:rsid w:val="00223A01"/>
    <w:rsid w:val="00223CEC"/>
    <w:rsid w:val="002262D4"/>
    <w:rsid w:val="002314D2"/>
    <w:rsid w:val="002338A7"/>
    <w:rsid w:val="00233E7F"/>
    <w:rsid w:val="00235575"/>
    <w:rsid w:val="00237103"/>
    <w:rsid w:val="00243635"/>
    <w:rsid w:val="00243E68"/>
    <w:rsid w:val="00251114"/>
    <w:rsid w:val="0025188F"/>
    <w:rsid w:val="00252934"/>
    <w:rsid w:val="002548F1"/>
    <w:rsid w:val="00254B6E"/>
    <w:rsid w:val="00254CCB"/>
    <w:rsid w:val="0025700E"/>
    <w:rsid w:val="0025727A"/>
    <w:rsid w:val="00257A88"/>
    <w:rsid w:val="00260823"/>
    <w:rsid w:val="00260AA2"/>
    <w:rsid w:val="002635D1"/>
    <w:rsid w:val="00264FE6"/>
    <w:rsid w:val="00267405"/>
    <w:rsid w:val="00267C22"/>
    <w:rsid w:val="00270BA3"/>
    <w:rsid w:val="00270E17"/>
    <w:rsid w:val="002717E2"/>
    <w:rsid w:val="0027267B"/>
    <w:rsid w:val="00272883"/>
    <w:rsid w:val="0027382B"/>
    <w:rsid w:val="002744D7"/>
    <w:rsid w:val="00275739"/>
    <w:rsid w:val="00275B17"/>
    <w:rsid w:val="00276D3D"/>
    <w:rsid w:val="002808B3"/>
    <w:rsid w:val="00281070"/>
    <w:rsid w:val="00282163"/>
    <w:rsid w:val="002826F7"/>
    <w:rsid w:val="00284937"/>
    <w:rsid w:val="00284E60"/>
    <w:rsid w:val="00285A99"/>
    <w:rsid w:val="00291A14"/>
    <w:rsid w:val="00291DC9"/>
    <w:rsid w:val="0029251D"/>
    <w:rsid w:val="00293727"/>
    <w:rsid w:val="00293BED"/>
    <w:rsid w:val="0029412F"/>
    <w:rsid w:val="0029499B"/>
    <w:rsid w:val="002965E4"/>
    <w:rsid w:val="00296F7E"/>
    <w:rsid w:val="002A01CA"/>
    <w:rsid w:val="002A26AD"/>
    <w:rsid w:val="002A26CA"/>
    <w:rsid w:val="002A300A"/>
    <w:rsid w:val="002A5F0F"/>
    <w:rsid w:val="002A7264"/>
    <w:rsid w:val="002B0904"/>
    <w:rsid w:val="002B1809"/>
    <w:rsid w:val="002B2022"/>
    <w:rsid w:val="002B33FB"/>
    <w:rsid w:val="002B390E"/>
    <w:rsid w:val="002B3B0F"/>
    <w:rsid w:val="002B4D51"/>
    <w:rsid w:val="002B5DC5"/>
    <w:rsid w:val="002B6CA6"/>
    <w:rsid w:val="002C12A6"/>
    <w:rsid w:val="002C268E"/>
    <w:rsid w:val="002C2CA8"/>
    <w:rsid w:val="002C33E6"/>
    <w:rsid w:val="002C3C5F"/>
    <w:rsid w:val="002C528D"/>
    <w:rsid w:val="002C5552"/>
    <w:rsid w:val="002D120B"/>
    <w:rsid w:val="002D125A"/>
    <w:rsid w:val="002D22C4"/>
    <w:rsid w:val="002D22FB"/>
    <w:rsid w:val="002D29A5"/>
    <w:rsid w:val="002D7743"/>
    <w:rsid w:val="002E0589"/>
    <w:rsid w:val="002E098C"/>
    <w:rsid w:val="002E0D3F"/>
    <w:rsid w:val="002E2489"/>
    <w:rsid w:val="002E271B"/>
    <w:rsid w:val="002E34D4"/>
    <w:rsid w:val="002E403B"/>
    <w:rsid w:val="002E417E"/>
    <w:rsid w:val="002E447A"/>
    <w:rsid w:val="002E602A"/>
    <w:rsid w:val="002E65D7"/>
    <w:rsid w:val="002E6729"/>
    <w:rsid w:val="002E6BEC"/>
    <w:rsid w:val="002F1D82"/>
    <w:rsid w:val="002F2680"/>
    <w:rsid w:val="002F7C51"/>
    <w:rsid w:val="002F7DBF"/>
    <w:rsid w:val="003014C4"/>
    <w:rsid w:val="00303C94"/>
    <w:rsid w:val="00304682"/>
    <w:rsid w:val="003060D9"/>
    <w:rsid w:val="00306B3F"/>
    <w:rsid w:val="00307245"/>
    <w:rsid w:val="003116C3"/>
    <w:rsid w:val="003128B3"/>
    <w:rsid w:val="00315888"/>
    <w:rsid w:val="0032321C"/>
    <w:rsid w:val="00323FBD"/>
    <w:rsid w:val="00324177"/>
    <w:rsid w:val="00324B44"/>
    <w:rsid w:val="00324BEF"/>
    <w:rsid w:val="00325C45"/>
    <w:rsid w:val="00326887"/>
    <w:rsid w:val="00327796"/>
    <w:rsid w:val="00332A56"/>
    <w:rsid w:val="00333186"/>
    <w:rsid w:val="00334213"/>
    <w:rsid w:val="003349E8"/>
    <w:rsid w:val="00337D30"/>
    <w:rsid w:val="003403F3"/>
    <w:rsid w:val="0034040A"/>
    <w:rsid w:val="003404DA"/>
    <w:rsid w:val="00340D7F"/>
    <w:rsid w:val="00343750"/>
    <w:rsid w:val="003437B1"/>
    <w:rsid w:val="0034550A"/>
    <w:rsid w:val="00345F3C"/>
    <w:rsid w:val="00346874"/>
    <w:rsid w:val="00350ADE"/>
    <w:rsid w:val="0035152D"/>
    <w:rsid w:val="00351974"/>
    <w:rsid w:val="003531FA"/>
    <w:rsid w:val="00356341"/>
    <w:rsid w:val="00356B1A"/>
    <w:rsid w:val="00367299"/>
    <w:rsid w:val="00367660"/>
    <w:rsid w:val="00370395"/>
    <w:rsid w:val="00371A24"/>
    <w:rsid w:val="0037500C"/>
    <w:rsid w:val="0037776B"/>
    <w:rsid w:val="0038000A"/>
    <w:rsid w:val="003814BA"/>
    <w:rsid w:val="00381F7B"/>
    <w:rsid w:val="003825B9"/>
    <w:rsid w:val="003828F1"/>
    <w:rsid w:val="003833E1"/>
    <w:rsid w:val="00383BEA"/>
    <w:rsid w:val="00384863"/>
    <w:rsid w:val="003849AC"/>
    <w:rsid w:val="003858FE"/>
    <w:rsid w:val="00386A32"/>
    <w:rsid w:val="00386EC8"/>
    <w:rsid w:val="00393D29"/>
    <w:rsid w:val="0039677C"/>
    <w:rsid w:val="003A0BF6"/>
    <w:rsid w:val="003A4332"/>
    <w:rsid w:val="003A4FE0"/>
    <w:rsid w:val="003A57E9"/>
    <w:rsid w:val="003A5C73"/>
    <w:rsid w:val="003A5EDC"/>
    <w:rsid w:val="003A67F4"/>
    <w:rsid w:val="003A7237"/>
    <w:rsid w:val="003B0CAF"/>
    <w:rsid w:val="003B10E1"/>
    <w:rsid w:val="003B38FF"/>
    <w:rsid w:val="003B4443"/>
    <w:rsid w:val="003B480F"/>
    <w:rsid w:val="003B482F"/>
    <w:rsid w:val="003B5490"/>
    <w:rsid w:val="003B6DA7"/>
    <w:rsid w:val="003B6F64"/>
    <w:rsid w:val="003C07F9"/>
    <w:rsid w:val="003C1DF2"/>
    <w:rsid w:val="003C1F10"/>
    <w:rsid w:val="003C32D1"/>
    <w:rsid w:val="003C52A8"/>
    <w:rsid w:val="003C65D7"/>
    <w:rsid w:val="003C6603"/>
    <w:rsid w:val="003D7E06"/>
    <w:rsid w:val="003E126A"/>
    <w:rsid w:val="003E17DC"/>
    <w:rsid w:val="003E3654"/>
    <w:rsid w:val="003E4ED1"/>
    <w:rsid w:val="003E696F"/>
    <w:rsid w:val="003E6B7E"/>
    <w:rsid w:val="003E7DF7"/>
    <w:rsid w:val="003F0F92"/>
    <w:rsid w:val="003F2CD8"/>
    <w:rsid w:val="003F2D61"/>
    <w:rsid w:val="003F3911"/>
    <w:rsid w:val="003F3DF3"/>
    <w:rsid w:val="003F72ED"/>
    <w:rsid w:val="004007E7"/>
    <w:rsid w:val="00400CAA"/>
    <w:rsid w:val="00401DDE"/>
    <w:rsid w:val="004041BA"/>
    <w:rsid w:val="004045F8"/>
    <w:rsid w:val="0040504F"/>
    <w:rsid w:val="00405665"/>
    <w:rsid w:val="00406E23"/>
    <w:rsid w:val="004104A8"/>
    <w:rsid w:val="00413028"/>
    <w:rsid w:val="004148C3"/>
    <w:rsid w:val="00414E9E"/>
    <w:rsid w:val="00420307"/>
    <w:rsid w:val="004209D4"/>
    <w:rsid w:val="00421EAB"/>
    <w:rsid w:val="00422C44"/>
    <w:rsid w:val="004305A9"/>
    <w:rsid w:val="00431FA5"/>
    <w:rsid w:val="00432922"/>
    <w:rsid w:val="00432A7E"/>
    <w:rsid w:val="00433049"/>
    <w:rsid w:val="0043471B"/>
    <w:rsid w:val="004353C9"/>
    <w:rsid w:val="00437A07"/>
    <w:rsid w:val="00437E61"/>
    <w:rsid w:val="00440618"/>
    <w:rsid w:val="004407D8"/>
    <w:rsid w:val="00440B94"/>
    <w:rsid w:val="0044131A"/>
    <w:rsid w:val="00441895"/>
    <w:rsid w:val="004434D2"/>
    <w:rsid w:val="00443A27"/>
    <w:rsid w:val="004443B4"/>
    <w:rsid w:val="0044583D"/>
    <w:rsid w:val="00446B45"/>
    <w:rsid w:val="00447E5C"/>
    <w:rsid w:val="00450D40"/>
    <w:rsid w:val="00451C66"/>
    <w:rsid w:val="0045432D"/>
    <w:rsid w:val="00460362"/>
    <w:rsid w:val="00460E6D"/>
    <w:rsid w:val="00464F58"/>
    <w:rsid w:val="004655DC"/>
    <w:rsid w:val="0046577D"/>
    <w:rsid w:val="00465D8F"/>
    <w:rsid w:val="004700F8"/>
    <w:rsid w:val="004745D7"/>
    <w:rsid w:val="004752AE"/>
    <w:rsid w:val="00475741"/>
    <w:rsid w:val="00476985"/>
    <w:rsid w:val="00476D9D"/>
    <w:rsid w:val="004772E1"/>
    <w:rsid w:val="00477338"/>
    <w:rsid w:val="00477C74"/>
    <w:rsid w:val="00481042"/>
    <w:rsid w:val="00481FF6"/>
    <w:rsid w:val="00482852"/>
    <w:rsid w:val="0048350A"/>
    <w:rsid w:val="00484A46"/>
    <w:rsid w:val="00484DA1"/>
    <w:rsid w:val="004853A2"/>
    <w:rsid w:val="00486573"/>
    <w:rsid w:val="00486E88"/>
    <w:rsid w:val="00494377"/>
    <w:rsid w:val="00495138"/>
    <w:rsid w:val="0049613D"/>
    <w:rsid w:val="00497938"/>
    <w:rsid w:val="004A1673"/>
    <w:rsid w:val="004A2571"/>
    <w:rsid w:val="004A4864"/>
    <w:rsid w:val="004A4A66"/>
    <w:rsid w:val="004A5D8E"/>
    <w:rsid w:val="004A7AF8"/>
    <w:rsid w:val="004B0420"/>
    <w:rsid w:val="004B0B1E"/>
    <w:rsid w:val="004B1B28"/>
    <w:rsid w:val="004B34E9"/>
    <w:rsid w:val="004B64A8"/>
    <w:rsid w:val="004B731B"/>
    <w:rsid w:val="004C0899"/>
    <w:rsid w:val="004C2212"/>
    <w:rsid w:val="004C2573"/>
    <w:rsid w:val="004C2A9D"/>
    <w:rsid w:val="004C49DD"/>
    <w:rsid w:val="004C4B5A"/>
    <w:rsid w:val="004C6137"/>
    <w:rsid w:val="004C6B5D"/>
    <w:rsid w:val="004C7011"/>
    <w:rsid w:val="004D0C20"/>
    <w:rsid w:val="004D1EF7"/>
    <w:rsid w:val="004D31E2"/>
    <w:rsid w:val="004D3E9B"/>
    <w:rsid w:val="004D47F3"/>
    <w:rsid w:val="004D5C6D"/>
    <w:rsid w:val="004D6030"/>
    <w:rsid w:val="004D79F4"/>
    <w:rsid w:val="004E0136"/>
    <w:rsid w:val="004E21CA"/>
    <w:rsid w:val="004E2535"/>
    <w:rsid w:val="004E37D0"/>
    <w:rsid w:val="004E37FE"/>
    <w:rsid w:val="004E3883"/>
    <w:rsid w:val="004F0D92"/>
    <w:rsid w:val="004F1BA9"/>
    <w:rsid w:val="004F25D6"/>
    <w:rsid w:val="004F2997"/>
    <w:rsid w:val="004F3587"/>
    <w:rsid w:val="004F5AC8"/>
    <w:rsid w:val="004F64BE"/>
    <w:rsid w:val="004F7707"/>
    <w:rsid w:val="0050074F"/>
    <w:rsid w:val="00504931"/>
    <w:rsid w:val="00506D17"/>
    <w:rsid w:val="00507EFA"/>
    <w:rsid w:val="005122B5"/>
    <w:rsid w:val="00512C3A"/>
    <w:rsid w:val="005141A4"/>
    <w:rsid w:val="00514939"/>
    <w:rsid w:val="005160D3"/>
    <w:rsid w:val="005160F8"/>
    <w:rsid w:val="00520723"/>
    <w:rsid w:val="0052121B"/>
    <w:rsid w:val="00521C86"/>
    <w:rsid w:val="005221B7"/>
    <w:rsid w:val="00523738"/>
    <w:rsid w:val="00526F83"/>
    <w:rsid w:val="00527203"/>
    <w:rsid w:val="0053063F"/>
    <w:rsid w:val="00533123"/>
    <w:rsid w:val="00533AD6"/>
    <w:rsid w:val="005342F8"/>
    <w:rsid w:val="00537C4E"/>
    <w:rsid w:val="005404FB"/>
    <w:rsid w:val="0054143D"/>
    <w:rsid w:val="0054165C"/>
    <w:rsid w:val="00541677"/>
    <w:rsid w:val="00541BB4"/>
    <w:rsid w:val="005421D4"/>
    <w:rsid w:val="005427CB"/>
    <w:rsid w:val="005468C3"/>
    <w:rsid w:val="005515D3"/>
    <w:rsid w:val="005559A7"/>
    <w:rsid w:val="00555DAE"/>
    <w:rsid w:val="00556775"/>
    <w:rsid w:val="0055706A"/>
    <w:rsid w:val="00557B56"/>
    <w:rsid w:val="00557D11"/>
    <w:rsid w:val="00560304"/>
    <w:rsid w:val="005615C3"/>
    <w:rsid w:val="00563D4C"/>
    <w:rsid w:val="00564C43"/>
    <w:rsid w:val="00565CA4"/>
    <w:rsid w:val="00570081"/>
    <w:rsid w:val="00570720"/>
    <w:rsid w:val="0057194E"/>
    <w:rsid w:val="00573B7B"/>
    <w:rsid w:val="00573E12"/>
    <w:rsid w:val="00575C0F"/>
    <w:rsid w:val="00576198"/>
    <w:rsid w:val="00576A9E"/>
    <w:rsid w:val="0057733D"/>
    <w:rsid w:val="00581739"/>
    <w:rsid w:val="005817EE"/>
    <w:rsid w:val="00581F75"/>
    <w:rsid w:val="005847F6"/>
    <w:rsid w:val="005865D6"/>
    <w:rsid w:val="00586F96"/>
    <w:rsid w:val="00587EE2"/>
    <w:rsid w:val="0059115C"/>
    <w:rsid w:val="005932A1"/>
    <w:rsid w:val="0059370B"/>
    <w:rsid w:val="005946FD"/>
    <w:rsid w:val="00594DAB"/>
    <w:rsid w:val="00595AC7"/>
    <w:rsid w:val="005964B2"/>
    <w:rsid w:val="005970EF"/>
    <w:rsid w:val="0059787B"/>
    <w:rsid w:val="005979AB"/>
    <w:rsid w:val="005A009C"/>
    <w:rsid w:val="005A0904"/>
    <w:rsid w:val="005A3CE7"/>
    <w:rsid w:val="005A4E5A"/>
    <w:rsid w:val="005A5215"/>
    <w:rsid w:val="005A7CEB"/>
    <w:rsid w:val="005B08DB"/>
    <w:rsid w:val="005B11E9"/>
    <w:rsid w:val="005B52E4"/>
    <w:rsid w:val="005B6383"/>
    <w:rsid w:val="005C02A0"/>
    <w:rsid w:val="005C06E5"/>
    <w:rsid w:val="005C0C87"/>
    <w:rsid w:val="005C1685"/>
    <w:rsid w:val="005C4E19"/>
    <w:rsid w:val="005C53F3"/>
    <w:rsid w:val="005C5B0A"/>
    <w:rsid w:val="005C6015"/>
    <w:rsid w:val="005D120F"/>
    <w:rsid w:val="005D34D2"/>
    <w:rsid w:val="005D3CF2"/>
    <w:rsid w:val="005D45F7"/>
    <w:rsid w:val="005D4972"/>
    <w:rsid w:val="005D5801"/>
    <w:rsid w:val="005D5DBD"/>
    <w:rsid w:val="005D5F9A"/>
    <w:rsid w:val="005D6D51"/>
    <w:rsid w:val="005E0E1B"/>
    <w:rsid w:val="005E146F"/>
    <w:rsid w:val="005E33F6"/>
    <w:rsid w:val="005E50E0"/>
    <w:rsid w:val="005E604F"/>
    <w:rsid w:val="005E65BE"/>
    <w:rsid w:val="005F150F"/>
    <w:rsid w:val="005F4985"/>
    <w:rsid w:val="005F7954"/>
    <w:rsid w:val="00602EA1"/>
    <w:rsid w:val="00603920"/>
    <w:rsid w:val="00605B50"/>
    <w:rsid w:val="00607423"/>
    <w:rsid w:val="006101DF"/>
    <w:rsid w:val="00611BF8"/>
    <w:rsid w:val="006126F5"/>
    <w:rsid w:val="00612A40"/>
    <w:rsid w:val="006158F7"/>
    <w:rsid w:val="00615999"/>
    <w:rsid w:val="0061607A"/>
    <w:rsid w:val="006205FF"/>
    <w:rsid w:val="006216C9"/>
    <w:rsid w:val="0062196F"/>
    <w:rsid w:val="00621C68"/>
    <w:rsid w:val="00622528"/>
    <w:rsid w:val="00624354"/>
    <w:rsid w:val="0062477E"/>
    <w:rsid w:val="006250F5"/>
    <w:rsid w:val="00625DC3"/>
    <w:rsid w:val="00626673"/>
    <w:rsid w:val="00630771"/>
    <w:rsid w:val="00632DE8"/>
    <w:rsid w:val="0063413D"/>
    <w:rsid w:val="006350C4"/>
    <w:rsid w:val="0063579A"/>
    <w:rsid w:val="00635ACD"/>
    <w:rsid w:val="0063660F"/>
    <w:rsid w:val="0064066D"/>
    <w:rsid w:val="00640ED2"/>
    <w:rsid w:val="00641C4F"/>
    <w:rsid w:val="006427AC"/>
    <w:rsid w:val="00642E5B"/>
    <w:rsid w:val="0064335B"/>
    <w:rsid w:val="006438A7"/>
    <w:rsid w:val="00643B0D"/>
    <w:rsid w:val="00644A0E"/>
    <w:rsid w:val="006454DF"/>
    <w:rsid w:val="00646840"/>
    <w:rsid w:val="006501EE"/>
    <w:rsid w:val="00651C3E"/>
    <w:rsid w:val="0065284D"/>
    <w:rsid w:val="00652D29"/>
    <w:rsid w:val="00656260"/>
    <w:rsid w:val="00657B50"/>
    <w:rsid w:val="00660BA1"/>
    <w:rsid w:val="00660BD6"/>
    <w:rsid w:val="00663423"/>
    <w:rsid w:val="00663450"/>
    <w:rsid w:val="00664FE2"/>
    <w:rsid w:val="00665F8F"/>
    <w:rsid w:val="00666CEB"/>
    <w:rsid w:val="00667557"/>
    <w:rsid w:val="00670555"/>
    <w:rsid w:val="0067070B"/>
    <w:rsid w:val="00670F7F"/>
    <w:rsid w:val="00673031"/>
    <w:rsid w:val="00677A2B"/>
    <w:rsid w:val="00680CBB"/>
    <w:rsid w:val="00681BC7"/>
    <w:rsid w:val="006828A7"/>
    <w:rsid w:val="006839EE"/>
    <w:rsid w:val="006842BD"/>
    <w:rsid w:val="006860DF"/>
    <w:rsid w:val="00686D8D"/>
    <w:rsid w:val="00687EFA"/>
    <w:rsid w:val="006901D9"/>
    <w:rsid w:val="006925D3"/>
    <w:rsid w:val="00692B3F"/>
    <w:rsid w:val="00693381"/>
    <w:rsid w:val="00694377"/>
    <w:rsid w:val="006945E2"/>
    <w:rsid w:val="00695100"/>
    <w:rsid w:val="00695BCE"/>
    <w:rsid w:val="00697343"/>
    <w:rsid w:val="006A086B"/>
    <w:rsid w:val="006A2AED"/>
    <w:rsid w:val="006A3EC8"/>
    <w:rsid w:val="006A4F72"/>
    <w:rsid w:val="006A52E9"/>
    <w:rsid w:val="006A58EE"/>
    <w:rsid w:val="006A5CDD"/>
    <w:rsid w:val="006A6111"/>
    <w:rsid w:val="006B09D1"/>
    <w:rsid w:val="006B193F"/>
    <w:rsid w:val="006B1A58"/>
    <w:rsid w:val="006B48C3"/>
    <w:rsid w:val="006B4964"/>
    <w:rsid w:val="006B4E71"/>
    <w:rsid w:val="006B57AF"/>
    <w:rsid w:val="006B57DE"/>
    <w:rsid w:val="006B648A"/>
    <w:rsid w:val="006B79D7"/>
    <w:rsid w:val="006C0FE7"/>
    <w:rsid w:val="006C157A"/>
    <w:rsid w:val="006C1B5C"/>
    <w:rsid w:val="006C1C74"/>
    <w:rsid w:val="006C330B"/>
    <w:rsid w:val="006C3C7C"/>
    <w:rsid w:val="006C43CA"/>
    <w:rsid w:val="006D239E"/>
    <w:rsid w:val="006D3420"/>
    <w:rsid w:val="006D5A1C"/>
    <w:rsid w:val="006D6551"/>
    <w:rsid w:val="006D74BE"/>
    <w:rsid w:val="006E3F9D"/>
    <w:rsid w:val="006E5E02"/>
    <w:rsid w:val="006E6CFF"/>
    <w:rsid w:val="006F0018"/>
    <w:rsid w:val="006F016B"/>
    <w:rsid w:val="006F0A18"/>
    <w:rsid w:val="006F1399"/>
    <w:rsid w:val="006F20BC"/>
    <w:rsid w:val="006F34B7"/>
    <w:rsid w:val="006F3743"/>
    <w:rsid w:val="006F4BE7"/>
    <w:rsid w:val="006F5E3E"/>
    <w:rsid w:val="006F77DB"/>
    <w:rsid w:val="006F7B26"/>
    <w:rsid w:val="0070051F"/>
    <w:rsid w:val="00701021"/>
    <w:rsid w:val="00701DF9"/>
    <w:rsid w:val="00702359"/>
    <w:rsid w:val="00704052"/>
    <w:rsid w:val="00706365"/>
    <w:rsid w:val="007068F3"/>
    <w:rsid w:val="007071A9"/>
    <w:rsid w:val="00711334"/>
    <w:rsid w:val="007115E5"/>
    <w:rsid w:val="007115F7"/>
    <w:rsid w:val="00714CB8"/>
    <w:rsid w:val="0072125D"/>
    <w:rsid w:val="00722481"/>
    <w:rsid w:val="00723694"/>
    <w:rsid w:val="00725328"/>
    <w:rsid w:val="00726594"/>
    <w:rsid w:val="007269D6"/>
    <w:rsid w:val="0073082F"/>
    <w:rsid w:val="00731FFA"/>
    <w:rsid w:val="00732736"/>
    <w:rsid w:val="00737519"/>
    <w:rsid w:val="00740096"/>
    <w:rsid w:val="00743AC7"/>
    <w:rsid w:val="00744920"/>
    <w:rsid w:val="00744A25"/>
    <w:rsid w:val="0074567B"/>
    <w:rsid w:val="007517C5"/>
    <w:rsid w:val="00753255"/>
    <w:rsid w:val="00754383"/>
    <w:rsid w:val="0075484A"/>
    <w:rsid w:val="0075559C"/>
    <w:rsid w:val="00755D64"/>
    <w:rsid w:val="00755EA3"/>
    <w:rsid w:val="00755F57"/>
    <w:rsid w:val="007574F5"/>
    <w:rsid w:val="00760C49"/>
    <w:rsid w:val="00761557"/>
    <w:rsid w:val="007633BC"/>
    <w:rsid w:val="00764151"/>
    <w:rsid w:val="007646D8"/>
    <w:rsid w:val="00765370"/>
    <w:rsid w:val="00766208"/>
    <w:rsid w:val="00772EFB"/>
    <w:rsid w:val="007738DC"/>
    <w:rsid w:val="00773902"/>
    <w:rsid w:val="00773907"/>
    <w:rsid w:val="007742D9"/>
    <w:rsid w:val="007763BC"/>
    <w:rsid w:val="007769B1"/>
    <w:rsid w:val="0077787E"/>
    <w:rsid w:val="00781669"/>
    <w:rsid w:val="00782136"/>
    <w:rsid w:val="0078227C"/>
    <w:rsid w:val="007830AF"/>
    <w:rsid w:val="00784596"/>
    <w:rsid w:val="00785703"/>
    <w:rsid w:val="007870C9"/>
    <w:rsid w:val="00787E90"/>
    <w:rsid w:val="00790506"/>
    <w:rsid w:val="00790573"/>
    <w:rsid w:val="00790711"/>
    <w:rsid w:val="007908FE"/>
    <w:rsid w:val="0079116D"/>
    <w:rsid w:val="007915D4"/>
    <w:rsid w:val="007940B6"/>
    <w:rsid w:val="0079460C"/>
    <w:rsid w:val="00795661"/>
    <w:rsid w:val="007962FF"/>
    <w:rsid w:val="00796EBC"/>
    <w:rsid w:val="007970DA"/>
    <w:rsid w:val="00797A7E"/>
    <w:rsid w:val="007A041D"/>
    <w:rsid w:val="007A202E"/>
    <w:rsid w:val="007A3B6C"/>
    <w:rsid w:val="007A3EDF"/>
    <w:rsid w:val="007A5068"/>
    <w:rsid w:val="007A5439"/>
    <w:rsid w:val="007B0635"/>
    <w:rsid w:val="007B118B"/>
    <w:rsid w:val="007B2890"/>
    <w:rsid w:val="007B2CFF"/>
    <w:rsid w:val="007B5D21"/>
    <w:rsid w:val="007B5E98"/>
    <w:rsid w:val="007C0302"/>
    <w:rsid w:val="007C0DC9"/>
    <w:rsid w:val="007C2346"/>
    <w:rsid w:val="007C44C2"/>
    <w:rsid w:val="007C4D4F"/>
    <w:rsid w:val="007C4F8F"/>
    <w:rsid w:val="007C776B"/>
    <w:rsid w:val="007C7C70"/>
    <w:rsid w:val="007D07DF"/>
    <w:rsid w:val="007D2965"/>
    <w:rsid w:val="007D29CA"/>
    <w:rsid w:val="007D2A3D"/>
    <w:rsid w:val="007D2E91"/>
    <w:rsid w:val="007D3DF8"/>
    <w:rsid w:val="007D557E"/>
    <w:rsid w:val="007D5680"/>
    <w:rsid w:val="007D65E1"/>
    <w:rsid w:val="007E38CF"/>
    <w:rsid w:val="007E4D5C"/>
    <w:rsid w:val="007E5113"/>
    <w:rsid w:val="007E73F1"/>
    <w:rsid w:val="007E7534"/>
    <w:rsid w:val="007E7BBB"/>
    <w:rsid w:val="007E7DC2"/>
    <w:rsid w:val="007F05B7"/>
    <w:rsid w:val="007F0B79"/>
    <w:rsid w:val="007F2116"/>
    <w:rsid w:val="007F2FEF"/>
    <w:rsid w:val="007F35DF"/>
    <w:rsid w:val="007F551E"/>
    <w:rsid w:val="007F719A"/>
    <w:rsid w:val="007F769C"/>
    <w:rsid w:val="007F785F"/>
    <w:rsid w:val="00800A47"/>
    <w:rsid w:val="0080158A"/>
    <w:rsid w:val="0080207E"/>
    <w:rsid w:val="00802FAD"/>
    <w:rsid w:val="00803549"/>
    <w:rsid w:val="00810CF9"/>
    <w:rsid w:val="00810D7F"/>
    <w:rsid w:val="008114FA"/>
    <w:rsid w:val="0081158D"/>
    <w:rsid w:val="00811A01"/>
    <w:rsid w:val="00817321"/>
    <w:rsid w:val="00820DAB"/>
    <w:rsid w:val="00820E72"/>
    <w:rsid w:val="00820EF2"/>
    <w:rsid w:val="00825458"/>
    <w:rsid w:val="00825DCA"/>
    <w:rsid w:val="00827253"/>
    <w:rsid w:val="00827967"/>
    <w:rsid w:val="008309A4"/>
    <w:rsid w:val="008329EF"/>
    <w:rsid w:val="00832F1E"/>
    <w:rsid w:val="00834286"/>
    <w:rsid w:val="00836815"/>
    <w:rsid w:val="00841279"/>
    <w:rsid w:val="008412B6"/>
    <w:rsid w:val="00845FD5"/>
    <w:rsid w:val="00847928"/>
    <w:rsid w:val="00850E4B"/>
    <w:rsid w:val="00853097"/>
    <w:rsid w:val="00855513"/>
    <w:rsid w:val="00856FE3"/>
    <w:rsid w:val="00857F10"/>
    <w:rsid w:val="00861EBC"/>
    <w:rsid w:val="00862666"/>
    <w:rsid w:val="00863AD1"/>
    <w:rsid w:val="00863B49"/>
    <w:rsid w:val="008640B9"/>
    <w:rsid w:val="008657A6"/>
    <w:rsid w:val="00870E8C"/>
    <w:rsid w:val="00872A3A"/>
    <w:rsid w:val="00873BF1"/>
    <w:rsid w:val="00873C0B"/>
    <w:rsid w:val="00874681"/>
    <w:rsid w:val="00875809"/>
    <w:rsid w:val="00875E01"/>
    <w:rsid w:val="008767BB"/>
    <w:rsid w:val="008768EF"/>
    <w:rsid w:val="008779E6"/>
    <w:rsid w:val="00877E71"/>
    <w:rsid w:val="00880A53"/>
    <w:rsid w:val="00880F6C"/>
    <w:rsid w:val="008829C2"/>
    <w:rsid w:val="00887F07"/>
    <w:rsid w:val="00890769"/>
    <w:rsid w:val="0089145F"/>
    <w:rsid w:val="0089177C"/>
    <w:rsid w:val="00895B8B"/>
    <w:rsid w:val="00896063"/>
    <w:rsid w:val="00897D94"/>
    <w:rsid w:val="008A0C18"/>
    <w:rsid w:val="008A1CA1"/>
    <w:rsid w:val="008A23ED"/>
    <w:rsid w:val="008A253C"/>
    <w:rsid w:val="008A37C4"/>
    <w:rsid w:val="008A5062"/>
    <w:rsid w:val="008A58F7"/>
    <w:rsid w:val="008A5995"/>
    <w:rsid w:val="008A5B88"/>
    <w:rsid w:val="008A6431"/>
    <w:rsid w:val="008A7986"/>
    <w:rsid w:val="008A7B5C"/>
    <w:rsid w:val="008B17AB"/>
    <w:rsid w:val="008B6BE8"/>
    <w:rsid w:val="008B754C"/>
    <w:rsid w:val="008C0246"/>
    <w:rsid w:val="008C0308"/>
    <w:rsid w:val="008C0A08"/>
    <w:rsid w:val="008C0D07"/>
    <w:rsid w:val="008C1606"/>
    <w:rsid w:val="008C169E"/>
    <w:rsid w:val="008C1C3B"/>
    <w:rsid w:val="008C30B9"/>
    <w:rsid w:val="008C677E"/>
    <w:rsid w:val="008C7D5D"/>
    <w:rsid w:val="008D059F"/>
    <w:rsid w:val="008D1620"/>
    <w:rsid w:val="008D1AC0"/>
    <w:rsid w:val="008D390A"/>
    <w:rsid w:val="008D66BA"/>
    <w:rsid w:val="008D7767"/>
    <w:rsid w:val="008E201F"/>
    <w:rsid w:val="008E20F4"/>
    <w:rsid w:val="008E2357"/>
    <w:rsid w:val="008E2790"/>
    <w:rsid w:val="008E484C"/>
    <w:rsid w:val="008E5674"/>
    <w:rsid w:val="008E63E9"/>
    <w:rsid w:val="008E644F"/>
    <w:rsid w:val="008E6EB2"/>
    <w:rsid w:val="008F0483"/>
    <w:rsid w:val="008F0E76"/>
    <w:rsid w:val="008F153C"/>
    <w:rsid w:val="008F1D1E"/>
    <w:rsid w:val="008F20B2"/>
    <w:rsid w:val="008F3787"/>
    <w:rsid w:val="008F3B1D"/>
    <w:rsid w:val="008F3E4C"/>
    <w:rsid w:val="008F4261"/>
    <w:rsid w:val="008F503B"/>
    <w:rsid w:val="008F5D1F"/>
    <w:rsid w:val="008F61FC"/>
    <w:rsid w:val="008F62ED"/>
    <w:rsid w:val="008F6ACF"/>
    <w:rsid w:val="008F7B09"/>
    <w:rsid w:val="008F7B34"/>
    <w:rsid w:val="0090034A"/>
    <w:rsid w:val="00900795"/>
    <w:rsid w:val="00900E0C"/>
    <w:rsid w:val="00901EEB"/>
    <w:rsid w:val="0090224D"/>
    <w:rsid w:val="009038BC"/>
    <w:rsid w:val="00904182"/>
    <w:rsid w:val="009078BC"/>
    <w:rsid w:val="0091527C"/>
    <w:rsid w:val="009179AD"/>
    <w:rsid w:val="00917B82"/>
    <w:rsid w:val="0092030C"/>
    <w:rsid w:val="00920604"/>
    <w:rsid w:val="00920E0E"/>
    <w:rsid w:val="00922523"/>
    <w:rsid w:val="00922FDE"/>
    <w:rsid w:val="00926A5D"/>
    <w:rsid w:val="00927D87"/>
    <w:rsid w:val="0093096E"/>
    <w:rsid w:val="00932B7B"/>
    <w:rsid w:val="00933CB5"/>
    <w:rsid w:val="009362D9"/>
    <w:rsid w:val="00937C12"/>
    <w:rsid w:val="00940B8D"/>
    <w:rsid w:val="00942486"/>
    <w:rsid w:val="009428DE"/>
    <w:rsid w:val="00943813"/>
    <w:rsid w:val="00943EE6"/>
    <w:rsid w:val="00944737"/>
    <w:rsid w:val="0094617E"/>
    <w:rsid w:val="009464C8"/>
    <w:rsid w:val="00947D7E"/>
    <w:rsid w:val="00950244"/>
    <w:rsid w:val="009541E9"/>
    <w:rsid w:val="00954E7F"/>
    <w:rsid w:val="0095654A"/>
    <w:rsid w:val="009565EF"/>
    <w:rsid w:val="00957610"/>
    <w:rsid w:val="009608C5"/>
    <w:rsid w:val="00960A84"/>
    <w:rsid w:val="009611B3"/>
    <w:rsid w:val="0096284E"/>
    <w:rsid w:val="009652AE"/>
    <w:rsid w:val="00967C40"/>
    <w:rsid w:val="00971096"/>
    <w:rsid w:val="0097343D"/>
    <w:rsid w:val="009737F2"/>
    <w:rsid w:val="009741EC"/>
    <w:rsid w:val="009741FD"/>
    <w:rsid w:val="009753CB"/>
    <w:rsid w:val="009757AF"/>
    <w:rsid w:val="009769CF"/>
    <w:rsid w:val="00976E22"/>
    <w:rsid w:val="0097792C"/>
    <w:rsid w:val="00984CE6"/>
    <w:rsid w:val="009850FB"/>
    <w:rsid w:val="0098577E"/>
    <w:rsid w:val="00986B75"/>
    <w:rsid w:val="00987542"/>
    <w:rsid w:val="0099229A"/>
    <w:rsid w:val="009929C4"/>
    <w:rsid w:val="0099633B"/>
    <w:rsid w:val="00996666"/>
    <w:rsid w:val="009978F6"/>
    <w:rsid w:val="009A0E87"/>
    <w:rsid w:val="009A0FB2"/>
    <w:rsid w:val="009A1BC8"/>
    <w:rsid w:val="009A1BFD"/>
    <w:rsid w:val="009A2C2B"/>
    <w:rsid w:val="009A3467"/>
    <w:rsid w:val="009A3A51"/>
    <w:rsid w:val="009A419C"/>
    <w:rsid w:val="009B1220"/>
    <w:rsid w:val="009B1EE6"/>
    <w:rsid w:val="009B23DE"/>
    <w:rsid w:val="009B292D"/>
    <w:rsid w:val="009B2B8D"/>
    <w:rsid w:val="009B2DC8"/>
    <w:rsid w:val="009B416F"/>
    <w:rsid w:val="009B5B33"/>
    <w:rsid w:val="009B723D"/>
    <w:rsid w:val="009C0E9A"/>
    <w:rsid w:val="009C15BC"/>
    <w:rsid w:val="009C33C3"/>
    <w:rsid w:val="009C3C36"/>
    <w:rsid w:val="009C44E2"/>
    <w:rsid w:val="009C6FFF"/>
    <w:rsid w:val="009C7227"/>
    <w:rsid w:val="009C78DC"/>
    <w:rsid w:val="009C7DF2"/>
    <w:rsid w:val="009C7ED7"/>
    <w:rsid w:val="009D18C3"/>
    <w:rsid w:val="009D49AE"/>
    <w:rsid w:val="009D5639"/>
    <w:rsid w:val="009D5EF8"/>
    <w:rsid w:val="009D72D0"/>
    <w:rsid w:val="009E34E9"/>
    <w:rsid w:val="009E3C12"/>
    <w:rsid w:val="009E4552"/>
    <w:rsid w:val="009E52D8"/>
    <w:rsid w:val="009F2C29"/>
    <w:rsid w:val="009F3BF5"/>
    <w:rsid w:val="009F4270"/>
    <w:rsid w:val="009F4718"/>
    <w:rsid w:val="009F61BF"/>
    <w:rsid w:val="009F6656"/>
    <w:rsid w:val="009F725D"/>
    <w:rsid w:val="009F7970"/>
    <w:rsid w:val="00A016BC"/>
    <w:rsid w:val="00A02C46"/>
    <w:rsid w:val="00A03738"/>
    <w:rsid w:val="00A03F28"/>
    <w:rsid w:val="00A049F9"/>
    <w:rsid w:val="00A04FE1"/>
    <w:rsid w:val="00A058B1"/>
    <w:rsid w:val="00A11992"/>
    <w:rsid w:val="00A11C2D"/>
    <w:rsid w:val="00A12614"/>
    <w:rsid w:val="00A14B38"/>
    <w:rsid w:val="00A16E40"/>
    <w:rsid w:val="00A179B2"/>
    <w:rsid w:val="00A17DAF"/>
    <w:rsid w:val="00A24A8D"/>
    <w:rsid w:val="00A27984"/>
    <w:rsid w:val="00A304CA"/>
    <w:rsid w:val="00A34ADA"/>
    <w:rsid w:val="00A34B5A"/>
    <w:rsid w:val="00A355D1"/>
    <w:rsid w:val="00A3624F"/>
    <w:rsid w:val="00A378B1"/>
    <w:rsid w:val="00A4058B"/>
    <w:rsid w:val="00A4068B"/>
    <w:rsid w:val="00A40DE7"/>
    <w:rsid w:val="00A419BF"/>
    <w:rsid w:val="00A43938"/>
    <w:rsid w:val="00A4449A"/>
    <w:rsid w:val="00A45D24"/>
    <w:rsid w:val="00A4693B"/>
    <w:rsid w:val="00A47B1D"/>
    <w:rsid w:val="00A51334"/>
    <w:rsid w:val="00A51A07"/>
    <w:rsid w:val="00A53716"/>
    <w:rsid w:val="00A53973"/>
    <w:rsid w:val="00A56A61"/>
    <w:rsid w:val="00A57682"/>
    <w:rsid w:val="00A610E2"/>
    <w:rsid w:val="00A61CC1"/>
    <w:rsid w:val="00A65685"/>
    <w:rsid w:val="00A65727"/>
    <w:rsid w:val="00A65CE5"/>
    <w:rsid w:val="00A67CE0"/>
    <w:rsid w:val="00A67F66"/>
    <w:rsid w:val="00A7069D"/>
    <w:rsid w:val="00A708D7"/>
    <w:rsid w:val="00A70ABB"/>
    <w:rsid w:val="00A714FE"/>
    <w:rsid w:val="00A7465C"/>
    <w:rsid w:val="00A74977"/>
    <w:rsid w:val="00A74AB1"/>
    <w:rsid w:val="00A76558"/>
    <w:rsid w:val="00A828AD"/>
    <w:rsid w:val="00A83459"/>
    <w:rsid w:val="00A837BF"/>
    <w:rsid w:val="00A84AC7"/>
    <w:rsid w:val="00A851A9"/>
    <w:rsid w:val="00A86F24"/>
    <w:rsid w:val="00A91466"/>
    <w:rsid w:val="00A91B8A"/>
    <w:rsid w:val="00A926D1"/>
    <w:rsid w:val="00A92C0A"/>
    <w:rsid w:val="00A93C3C"/>
    <w:rsid w:val="00A93E01"/>
    <w:rsid w:val="00A94303"/>
    <w:rsid w:val="00A95BD5"/>
    <w:rsid w:val="00A96885"/>
    <w:rsid w:val="00A9790C"/>
    <w:rsid w:val="00AA009E"/>
    <w:rsid w:val="00AA16A5"/>
    <w:rsid w:val="00AA22DD"/>
    <w:rsid w:val="00AA284F"/>
    <w:rsid w:val="00AA2E53"/>
    <w:rsid w:val="00AA3DE9"/>
    <w:rsid w:val="00AA46E5"/>
    <w:rsid w:val="00AA4FCC"/>
    <w:rsid w:val="00AA5550"/>
    <w:rsid w:val="00AA583D"/>
    <w:rsid w:val="00AA6B58"/>
    <w:rsid w:val="00AB17BF"/>
    <w:rsid w:val="00AB39B7"/>
    <w:rsid w:val="00AB3C8F"/>
    <w:rsid w:val="00AB415E"/>
    <w:rsid w:val="00AB473F"/>
    <w:rsid w:val="00AB54EF"/>
    <w:rsid w:val="00AB6820"/>
    <w:rsid w:val="00AB6DD5"/>
    <w:rsid w:val="00AC13F4"/>
    <w:rsid w:val="00AC2A83"/>
    <w:rsid w:val="00AC2DE1"/>
    <w:rsid w:val="00AC641C"/>
    <w:rsid w:val="00AD10A8"/>
    <w:rsid w:val="00AE0215"/>
    <w:rsid w:val="00AE0F86"/>
    <w:rsid w:val="00AE1049"/>
    <w:rsid w:val="00AF2437"/>
    <w:rsid w:val="00AF2A9C"/>
    <w:rsid w:val="00AF38C2"/>
    <w:rsid w:val="00AF3A89"/>
    <w:rsid w:val="00AF3EDA"/>
    <w:rsid w:val="00AF4646"/>
    <w:rsid w:val="00AF4746"/>
    <w:rsid w:val="00AF4F8B"/>
    <w:rsid w:val="00AF573F"/>
    <w:rsid w:val="00AF65BD"/>
    <w:rsid w:val="00B006CF"/>
    <w:rsid w:val="00B01054"/>
    <w:rsid w:val="00B0115F"/>
    <w:rsid w:val="00B01A63"/>
    <w:rsid w:val="00B01D45"/>
    <w:rsid w:val="00B02BF1"/>
    <w:rsid w:val="00B02FBA"/>
    <w:rsid w:val="00B034CE"/>
    <w:rsid w:val="00B03548"/>
    <w:rsid w:val="00B048C7"/>
    <w:rsid w:val="00B06009"/>
    <w:rsid w:val="00B07677"/>
    <w:rsid w:val="00B11E87"/>
    <w:rsid w:val="00B135A3"/>
    <w:rsid w:val="00B13A6F"/>
    <w:rsid w:val="00B1517B"/>
    <w:rsid w:val="00B163C7"/>
    <w:rsid w:val="00B16C72"/>
    <w:rsid w:val="00B16F98"/>
    <w:rsid w:val="00B1793D"/>
    <w:rsid w:val="00B17E38"/>
    <w:rsid w:val="00B21616"/>
    <w:rsid w:val="00B2204C"/>
    <w:rsid w:val="00B233D4"/>
    <w:rsid w:val="00B24B4D"/>
    <w:rsid w:val="00B25AB3"/>
    <w:rsid w:val="00B265C9"/>
    <w:rsid w:val="00B26856"/>
    <w:rsid w:val="00B307A7"/>
    <w:rsid w:val="00B30A95"/>
    <w:rsid w:val="00B3187E"/>
    <w:rsid w:val="00B3255D"/>
    <w:rsid w:val="00B32D38"/>
    <w:rsid w:val="00B343B7"/>
    <w:rsid w:val="00B34BF1"/>
    <w:rsid w:val="00B35366"/>
    <w:rsid w:val="00B358E7"/>
    <w:rsid w:val="00B35C47"/>
    <w:rsid w:val="00B36EAE"/>
    <w:rsid w:val="00B404B0"/>
    <w:rsid w:val="00B422E9"/>
    <w:rsid w:val="00B430B2"/>
    <w:rsid w:val="00B44074"/>
    <w:rsid w:val="00B46B08"/>
    <w:rsid w:val="00B501C9"/>
    <w:rsid w:val="00B506C1"/>
    <w:rsid w:val="00B52F85"/>
    <w:rsid w:val="00B54C6C"/>
    <w:rsid w:val="00B5550A"/>
    <w:rsid w:val="00B5775A"/>
    <w:rsid w:val="00B602E5"/>
    <w:rsid w:val="00B62349"/>
    <w:rsid w:val="00B62DDB"/>
    <w:rsid w:val="00B63160"/>
    <w:rsid w:val="00B6457B"/>
    <w:rsid w:val="00B65450"/>
    <w:rsid w:val="00B66196"/>
    <w:rsid w:val="00B66A50"/>
    <w:rsid w:val="00B66BAE"/>
    <w:rsid w:val="00B67B77"/>
    <w:rsid w:val="00B70FE9"/>
    <w:rsid w:val="00B74501"/>
    <w:rsid w:val="00B74926"/>
    <w:rsid w:val="00B757E3"/>
    <w:rsid w:val="00B768C2"/>
    <w:rsid w:val="00B76C76"/>
    <w:rsid w:val="00B76ED1"/>
    <w:rsid w:val="00B80132"/>
    <w:rsid w:val="00B83769"/>
    <w:rsid w:val="00B84799"/>
    <w:rsid w:val="00B87015"/>
    <w:rsid w:val="00B873E3"/>
    <w:rsid w:val="00B879AC"/>
    <w:rsid w:val="00B87E5B"/>
    <w:rsid w:val="00B91C42"/>
    <w:rsid w:val="00B948EF"/>
    <w:rsid w:val="00B94A1E"/>
    <w:rsid w:val="00B96F8B"/>
    <w:rsid w:val="00BA0A20"/>
    <w:rsid w:val="00BA0D34"/>
    <w:rsid w:val="00BA30E2"/>
    <w:rsid w:val="00BA5C53"/>
    <w:rsid w:val="00BB019D"/>
    <w:rsid w:val="00BB06C8"/>
    <w:rsid w:val="00BB1BB6"/>
    <w:rsid w:val="00BB2FA9"/>
    <w:rsid w:val="00BB34C2"/>
    <w:rsid w:val="00BB3B92"/>
    <w:rsid w:val="00BB52ED"/>
    <w:rsid w:val="00BB6B52"/>
    <w:rsid w:val="00BC238F"/>
    <w:rsid w:val="00BC2F69"/>
    <w:rsid w:val="00BC3398"/>
    <w:rsid w:val="00BC5418"/>
    <w:rsid w:val="00BC692F"/>
    <w:rsid w:val="00BC701E"/>
    <w:rsid w:val="00BD0D01"/>
    <w:rsid w:val="00BD1D56"/>
    <w:rsid w:val="00BD4185"/>
    <w:rsid w:val="00BD5546"/>
    <w:rsid w:val="00BD5842"/>
    <w:rsid w:val="00BD65D0"/>
    <w:rsid w:val="00BD7A8A"/>
    <w:rsid w:val="00BD7EC0"/>
    <w:rsid w:val="00BE0E97"/>
    <w:rsid w:val="00BE1125"/>
    <w:rsid w:val="00BE35D3"/>
    <w:rsid w:val="00BE62BC"/>
    <w:rsid w:val="00BE6C28"/>
    <w:rsid w:val="00BF0198"/>
    <w:rsid w:val="00BF08BD"/>
    <w:rsid w:val="00BF0BFC"/>
    <w:rsid w:val="00BF251F"/>
    <w:rsid w:val="00BF31D1"/>
    <w:rsid w:val="00BF58B6"/>
    <w:rsid w:val="00C00364"/>
    <w:rsid w:val="00C01534"/>
    <w:rsid w:val="00C028C7"/>
    <w:rsid w:val="00C02AD6"/>
    <w:rsid w:val="00C02D94"/>
    <w:rsid w:val="00C03545"/>
    <w:rsid w:val="00C04B32"/>
    <w:rsid w:val="00C04D9A"/>
    <w:rsid w:val="00C07F53"/>
    <w:rsid w:val="00C1023C"/>
    <w:rsid w:val="00C11014"/>
    <w:rsid w:val="00C117C9"/>
    <w:rsid w:val="00C12029"/>
    <w:rsid w:val="00C155C6"/>
    <w:rsid w:val="00C17C31"/>
    <w:rsid w:val="00C17CAF"/>
    <w:rsid w:val="00C20987"/>
    <w:rsid w:val="00C21D06"/>
    <w:rsid w:val="00C26085"/>
    <w:rsid w:val="00C26F1F"/>
    <w:rsid w:val="00C3089F"/>
    <w:rsid w:val="00C320DF"/>
    <w:rsid w:val="00C322E6"/>
    <w:rsid w:val="00C32335"/>
    <w:rsid w:val="00C3290D"/>
    <w:rsid w:val="00C3379F"/>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5208"/>
    <w:rsid w:val="00C677B6"/>
    <w:rsid w:val="00C72113"/>
    <w:rsid w:val="00C72129"/>
    <w:rsid w:val="00C73BAB"/>
    <w:rsid w:val="00C766FB"/>
    <w:rsid w:val="00C76B15"/>
    <w:rsid w:val="00C77E10"/>
    <w:rsid w:val="00C83636"/>
    <w:rsid w:val="00C8748C"/>
    <w:rsid w:val="00C8776F"/>
    <w:rsid w:val="00C90642"/>
    <w:rsid w:val="00C90A9B"/>
    <w:rsid w:val="00C9158D"/>
    <w:rsid w:val="00C91B83"/>
    <w:rsid w:val="00C91E73"/>
    <w:rsid w:val="00C921A2"/>
    <w:rsid w:val="00C96E9D"/>
    <w:rsid w:val="00C9772B"/>
    <w:rsid w:val="00C97E38"/>
    <w:rsid w:val="00CA0BA9"/>
    <w:rsid w:val="00CA1DE0"/>
    <w:rsid w:val="00CA2BDA"/>
    <w:rsid w:val="00CA437A"/>
    <w:rsid w:val="00CA6998"/>
    <w:rsid w:val="00CB10FF"/>
    <w:rsid w:val="00CB1178"/>
    <w:rsid w:val="00CB1E2B"/>
    <w:rsid w:val="00CB2FAC"/>
    <w:rsid w:val="00CB3BA6"/>
    <w:rsid w:val="00CB57A1"/>
    <w:rsid w:val="00CB75CA"/>
    <w:rsid w:val="00CC0FCC"/>
    <w:rsid w:val="00CC1957"/>
    <w:rsid w:val="00CC4361"/>
    <w:rsid w:val="00CC46FB"/>
    <w:rsid w:val="00CC5DA5"/>
    <w:rsid w:val="00CC7150"/>
    <w:rsid w:val="00CD197A"/>
    <w:rsid w:val="00CD1A6F"/>
    <w:rsid w:val="00CD5CB8"/>
    <w:rsid w:val="00CD6003"/>
    <w:rsid w:val="00CD7181"/>
    <w:rsid w:val="00CD766A"/>
    <w:rsid w:val="00CE1D34"/>
    <w:rsid w:val="00CE2AB3"/>
    <w:rsid w:val="00CE2C48"/>
    <w:rsid w:val="00CE33CD"/>
    <w:rsid w:val="00CE4D47"/>
    <w:rsid w:val="00CE657E"/>
    <w:rsid w:val="00CE7E7C"/>
    <w:rsid w:val="00CF054B"/>
    <w:rsid w:val="00CF0678"/>
    <w:rsid w:val="00CF1977"/>
    <w:rsid w:val="00CF1BE4"/>
    <w:rsid w:val="00CF255F"/>
    <w:rsid w:val="00CF3213"/>
    <w:rsid w:val="00CF39C7"/>
    <w:rsid w:val="00CF4435"/>
    <w:rsid w:val="00CF4F7F"/>
    <w:rsid w:val="00CF67A5"/>
    <w:rsid w:val="00D004C3"/>
    <w:rsid w:val="00D02643"/>
    <w:rsid w:val="00D037D3"/>
    <w:rsid w:val="00D06C62"/>
    <w:rsid w:val="00D0716C"/>
    <w:rsid w:val="00D10B8A"/>
    <w:rsid w:val="00D139EF"/>
    <w:rsid w:val="00D151FC"/>
    <w:rsid w:val="00D17478"/>
    <w:rsid w:val="00D20319"/>
    <w:rsid w:val="00D225C7"/>
    <w:rsid w:val="00D25520"/>
    <w:rsid w:val="00D25526"/>
    <w:rsid w:val="00D27C12"/>
    <w:rsid w:val="00D27EDF"/>
    <w:rsid w:val="00D302C2"/>
    <w:rsid w:val="00D31DEC"/>
    <w:rsid w:val="00D336A7"/>
    <w:rsid w:val="00D34555"/>
    <w:rsid w:val="00D347EF"/>
    <w:rsid w:val="00D356BC"/>
    <w:rsid w:val="00D36698"/>
    <w:rsid w:val="00D36E62"/>
    <w:rsid w:val="00D41720"/>
    <w:rsid w:val="00D42146"/>
    <w:rsid w:val="00D4379E"/>
    <w:rsid w:val="00D466CB"/>
    <w:rsid w:val="00D47616"/>
    <w:rsid w:val="00D47C2F"/>
    <w:rsid w:val="00D503D5"/>
    <w:rsid w:val="00D51713"/>
    <w:rsid w:val="00D537E3"/>
    <w:rsid w:val="00D54E12"/>
    <w:rsid w:val="00D5679B"/>
    <w:rsid w:val="00D56E36"/>
    <w:rsid w:val="00D57205"/>
    <w:rsid w:val="00D6022C"/>
    <w:rsid w:val="00D605F5"/>
    <w:rsid w:val="00D61AEB"/>
    <w:rsid w:val="00D61D45"/>
    <w:rsid w:val="00D624D0"/>
    <w:rsid w:val="00D63B3A"/>
    <w:rsid w:val="00D64133"/>
    <w:rsid w:val="00D64984"/>
    <w:rsid w:val="00D661EC"/>
    <w:rsid w:val="00D66810"/>
    <w:rsid w:val="00D66A20"/>
    <w:rsid w:val="00D6735F"/>
    <w:rsid w:val="00D67641"/>
    <w:rsid w:val="00D71413"/>
    <w:rsid w:val="00D71547"/>
    <w:rsid w:val="00D71A34"/>
    <w:rsid w:val="00D7291E"/>
    <w:rsid w:val="00D72C26"/>
    <w:rsid w:val="00D72CBA"/>
    <w:rsid w:val="00D73A0A"/>
    <w:rsid w:val="00D756BC"/>
    <w:rsid w:val="00D774DD"/>
    <w:rsid w:val="00D8365D"/>
    <w:rsid w:val="00D84B04"/>
    <w:rsid w:val="00D8770D"/>
    <w:rsid w:val="00D87EA2"/>
    <w:rsid w:val="00D87FB2"/>
    <w:rsid w:val="00D90B4E"/>
    <w:rsid w:val="00D91240"/>
    <w:rsid w:val="00D93018"/>
    <w:rsid w:val="00D9632B"/>
    <w:rsid w:val="00D9657F"/>
    <w:rsid w:val="00D97B6F"/>
    <w:rsid w:val="00DA0136"/>
    <w:rsid w:val="00DA077C"/>
    <w:rsid w:val="00DA07D3"/>
    <w:rsid w:val="00DA0916"/>
    <w:rsid w:val="00DA142A"/>
    <w:rsid w:val="00DA4323"/>
    <w:rsid w:val="00DA443C"/>
    <w:rsid w:val="00DA57E1"/>
    <w:rsid w:val="00DA6759"/>
    <w:rsid w:val="00DA693A"/>
    <w:rsid w:val="00DA7040"/>
    <w:rsid w:val="00DA7341"/>
    <w:rsid w:val="00DB0322"/>
    <w:rsid w:val="00DB0EAC"/>
    <w:rsid w:val="00DB0FFE"/>
    <w:rsid w:val="00DB300A"/>
    <w:rsid w:val="00DB383D"/>
    <w:rsid w:val="00DB43F6"/>
    <w:rsid w:val="00DB442E"/>
    <w:rsid w:val="00DB453D"/>
    <w:rsid w:val="00DB4C76"/>
    <w:rsid w:val="00DB5487"/>
    <w:rsid w:val="00DB6C23"/>
    <w:rsid w:val="00DB7104"/>
    <w:rsid w:val="00DB71CD"/>
    <w:rsid w:val="00DB7921"/>
    <w:rsid w:val="00DC00F6"/>
    <w:rsid w:val="00DC0D9C"/>
    <w:rsid w:val="00DC2348"/>
    <w:rsid w:val="00DC250E"/>
    <w:rsid w:val="00DC597F"/>
    <w:rsid w:val="00DC6B71"/>
    <w:rsid w:val="00DC775F"/>
    <w:rsid w:val="00DD08BF"/>
    <w:rsid w:val="00DD0B8D"/>
    <w:rsid w:val="00DD1649"/>
    <w:rsid w:val="00DD18A7"/>
    <w:rsid w:val="00DD2288"/>
    <w:rsid w:val="00DD2471"/>
    <w:rsid w:val="00DD30A2"/>
    <w:rsid w:val="00DD320D"/>
    <w:rsid w:val="00DD4BCD"/>
    <w:rsid w:val="00DD56DF"/>
    <w:rsid w:val="00DD67F5"/>
    <w:rsid w:val="00DE10A1"/>
    <w:rsid w:val="00DE14A7"/>
    <w:rsid w:val="00DE1653"/>
    <w:rsid w:val="00DE1889"/>
    <w:rsid w:val="00DE3BEF"/>
    <w:rsid w:val="00DE73FF"/>
    <w:rsid w:val="00DE7AC8"/>
    <w:rsid w:val="00DF2498"/>
    <w:rsid w:val="00DF4630"/>
    <w:rsid w:val="00DF4FF7"/>
    <w:rsid w:val="00DF5A0E"/>
    <w:rsid w:val="00DF5F22"/>
    <w:rsid w:val="00E00BC5"/>
    <w:rsid w:val="00E011B4"/>
    <w:rsid w:val="00E03A30"/>
    <w:rsid w:val="00E03ABB"/>
    <w:rsid w:val="00E06D13"/>
    <w:rsid w:val="00E0740F"/>
    <w:rsid w:val="00E10141"/>
    <w:rsid w:val="00E104D9"/>
    <w:rsid w:val="00E10606"/>
    <w:rsid w:val="00E10C99"/>
    <w:rsid w:val="00E10E63"/>
    <w:rsid w:val="00E127D3"/>
    <w:rsid w:val="00E133A9"/>
    <w:rsid w:val="00E1586F"/>
    <w:rsid w:val="00E16389"/>
    <w:rsid w:val="00E16B60"/>
    <w:rsid w:val="00E16E83"/>
    <w:rsid w:val="00E1716E"/>
    <w:rsid w:val="00E17D16"/>
    <w:rsid w:val="00E17E55"/>
    <w:rsid w:val="00E215AA"/>
    <w:rsid w:val="00E25294"/>
    <w:rsid w:val="00E25837"/>
    <w:rsid w:val="00E2598B"/>
    <w:rsid w:val="00E262B2"/>
    <w:rsid w:val="00E30506"/>
    <w:rsid w:val="00E31AC1"/>
    <w:rsid w:val="00E33C36"/>
    <w:rsid w:val="00E413D7"/>
    <w:rsid w:val="00E41D93"/>
    <w:rsid w:val="00E4366C"/>
    <w:rsid w:val="00E43687"/>
    <w:rsid w:val="00E439D4"/>
    <w:rsid w:val="00E44E5C"/>
    <w:rsid w:val="00E46213"/>
    <w:rsid w:val="00E4747F"/>
    <w:rsid w:val="00E5181D"/>
    <w:rsid w:val="00E51CD8"/>
    <w:rsid w:val="00E52009"/>
    <w:rsid w:val="00E5289B"/>
    <w:rsid w:val="00E52CB4"/>
    <w:rsid w:val="00E5339C"/>
    <w:rsid w:val="00E555A1"/>
    <w:rsid w:val="00E56DE6"/>
    <w:rsid w:val="00E601ED"/>
    <w:rsid w:val="00E60F4D"/>
    <w:rsid w:val="00E614BD"/>
    <w:rsid w:val="00E62E39"/>
    <w:rsid w:val="00E63C2D"/>
    <w:rsid w:val="00E63DF2"/>
    <w:rsid w:val="00E64114"/>
    <w:rsid w:val="00E704F4"/>
    <w:rsid w:val="00E70A7E"/>
    <w:rsid w:val="00E71307"/>
    <w:rsid w:val="00E71BA0"/>
    <w:rsid w:val="00E722C5"/>
    <w:rsid w:val="00E72351"/>
    <w:rsid w:val="00E74F06"/>
    <w:rsid w:val="00E8031F"/>
    <w:rsid w:val="00E815FF"/>
    <w:rsid w:val="00E821CF"/>
    <w:rsid w:val="00E8272B"/>
    <w:rsid w:val="00E84C14"/>
    <w:rsid w:val="00E86713"/>
    <w:rsid w:val="00E86FBD"/>
    <w:rsid w:val="00E938A1"/>
    <w:rsid w:val="00E9649B"/>
    <w:rsid w:val="00EA05FB"/>
    <w:rsid w:val="00EA0780"/>
    <w:rsid w:val="00EA1FE9"/>
    <w:rsid w:val="00EA2CBE"/>
    <w:rsid w:val="00EA4D37"/>
    <w:rsid w:val="00EA5208"/>
    <w:rsid w:val="00EA70A2"/>
    <w:rsid w:val="00EB0485"/>
    <w:rsid w:val="00EB058B"/>
    <w:rsid w:val="00EB11B8"/>
    <w:rsid w:val="00EB49E3"/>
    <w:rsid w:val="00EB5D69"/>
    <w:rsid w:val="00EB5DCB"/>
    <w:rsid w:val="00EB70DE"/>
    <w:rsid w:val="00EB70E2"/>
    <w:rsid w:val="00EB7DD9"/>
    <w:rsid w:val="00EC4BD1"/>
    <w:rsid w:val="00EC4F4D"/>
    <w:rsid w:val="00EC5515"/>
    <w:rsid w:val="00EC6D78"/>
    <w:rsid w:val="00EC73D1"/>
    <w:rsid w:val="00ED0179"/>
    <w:rsid w:val="00ED05CB"/>
    <w:rsid w:val="00ED250F"/>
    <w:rsid w:val="00ED3336"/>
    <w:rsid w:val="00ED45FA"/>
    <w:rsid w:val="00ED4A75"/>
    <w:rsid w:val="00ED5420"/>
    <w:rsid w:val="00ED6810"/>
    <w:rsid w:val="00ED705C"/>
    <w:rsid w:val="00ED7E69"/>
    <w:rsid w:val="00ED7E8E"/>
    <w:rsid w:val="00EE0147"/>
    <w:rsid w:val="00EE3D1F"/>
    <w:rsid w:val="00EE3EEF"/>
    <w:rsid w:val="00EE5353"/>
    <w:rsid w:val="00EE53A2"/>
    <w:rsid w:val="00EE65AA"/>
    <w:rsid w:val="00EE6BA8"/>
    <w:rsid w:val="00EE6ECE"/>
    <w:rsid w:val="00EF1289"/>
    <w:rsid w:val="00EF2B3D"/>
    <w:rsid w:val="00EF3ADE"/>
    <w:rsid w:val="00EF5DED"/>
    <w:rsid w:val="00EF6486"/>
    <w:rsid w:val="00EF6C74"/>
    <w:rsid w:val="00EF6D9E"/>
    <w:rsid w:val="00F04207"/>
    <w:rsid w:val="00F06356"/>
    <w:rsid w:val="00F06FC3"/>
    <w:rsid w:val="00F12266"/>
    <w:rsid w:val="00F13F33"/>
    <w:rsid w:val="00F1413F"/>
    <w:rsid w:val="00F14277"/>
    <w:rsid w:val="00F20381"/>
    <w:rsid w:val="00F20EA0"/>
    <w:rsid w:val="00F21F5D"/>
    <w:rsid w:val="00F3033E"/>
    <w:rsid w:val="00F3055D"/>
    <w:rsid w:val="00F3073D"/>
    <w:rsid w:val="00F31255"/>
    <w:rsid w:val="00F31833"/>
    <w:rsid w:val="00F3187A"/>
    <w:rsid w:val="00F34CEF"/>
    <w:rsid w:val="00F35412"/>
    <w:rsid w:val="00F3664E"/>
    <w:rsid w:val="00F37505"/>
    <w:rsid w:val="00F412CB"/>
    <w:rsid w:val="00F428AE"/>
    <w:rsid w:val="00F4695F"/>
    <w:rsid w:val="00F47E02"/>
    <w:rsid w:val="00F50794"/>
    <w:rsid w:val="00F51292"/>
    <w:rsid w:val="00F5574A"/>
    <w:rsid w:val="00F55D24"/>
    <w:rsid w:val="00F57159"/>
    <w:rsid w:val="00F57928"/>
    <w:rsid w:val="00F615D1"/>
    <w:rsid w:val="00F6197A"/>
    <w:rsid w:val="00F62AE0"/>
    <w:rsid w:val="00F62B56"/>
    <w:rsid w:val="00F62D6B"/>
    <w:rsid w:val="00F64205"/>
    <w:rsid w:val="00F64CEE"/>
    <w:rsid w:val="00F6712F"/>
    <w:rsid w:val="00F676C5"/>
    <w:rsid w:val="00F678EC"/>
    <w:rsid w:val="00F70A0D"/>
    <w:rsid w:val="00F70F35"/>
    <w:rsid w:val="00F722D7"/>
    <w:rsid w:val="00F749E4"/>
    <w:rsid w:val="00F76A11"/>
    <w:rsid w:val="00F7760C"/>
    <w:rsid w:val="00F77CC4"/>
    <w:rsid w:val="00F81D36"/>
    <w:rsid w:val="00F831F1"/>
    <w:rsid w:val="00F84279"/>
    <w:rsid w:val="00F84729"/>
    <w:rsid w:val="00F8507B"/>
    <w:rsid w:val="00F873C2"/>
    <w:rsid w:val="00F8799C"/>
    <w:rsid w:val="00F87F38"/>
    <w:rsid w:val="00F90720"/>
    <w:rsid w:val="00F914F0"/>
    <w:rsid w:val="00F920C3"/>
    <w:rsid w:val="00F97571"/>
    <w:rsid w:val="00FA1793"/>
    <w:rsid w:val="00FA249D"/>
    <w:rsid w:val="00FA31DC"/>
    <w:rsid w:val="00FA576D"/>
    <w:rsid w:val="00FA628D"/>
    <w:rsid w:val="00FA6DE4"/>
    <w:rsid w:val="00FA7B1C"/>
    <w:rsid w:val="00FB354B"/>
    <w:rsid w:val="00FB60B0"/>
    <w:rsid w:val="00FB661D"/>
    <w:rsid w:val="00FB704F"/>
    <w:rsid w:val="00FC05EF"/>
    <w:rsid w:val="00FC0858"/>
    <w:rsid w:val="00FC2C94"/>
    <w:rsid w:val="00FC42D1"/>
    <w:rsid w:val="00FC4B54"/>
    <w:rsid w:val="00FC75F5"/>
    <w:rsid w:val="00FD0DE4"/>
    <w:rsid w:val="00FD1479"/>
    <w:rsid w:val="00FD3B33"/>
    <w:rsid w:val="00FD44A7"/>
    <w:rsid w:val="00FD56ED"/>
    <w:rsid w:val="00FD5983"/>
    <w:rsid w:val="00FD5F20"/>
    <w:rsid w:val="00FD7101"/>
    <w:rsid w:val="00FD765F"/>
    <w:rsid w:val="00FD7FCE"/>
    <w:rsid w:val="00FE0993"/>
    <w:rsid w:val="00FE0C6E"/>
    <w:rsid w:val="00FE0D09"/>
    <w:rsid w:val="00FE11A3"/>
    <w:rsid w:val="00FE1880"/>
    <w:rsid w:val="00FE203F"/>
    <w:rsid w:val="00FE3099"/>
    <w:rsid w:val="00FE6395"/>
    <w:rsid w:val="00FE652F"/>
    <w:rsid w:val="00FF2723"/>
    <w:rsid w:val="00FF3A1F"/>
    <w:rsid w:val="00FF4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styleId="aff7">
    <w:name w:val="Unresolved Mention"/>
    <w:basedOn w:val="a0"/>
    <w:uiPriority w:val="99"/>
    <w:semiHidden/>
    <w:unhideWhenUsed/>
    <w:rsid w:val="00B83769"/>
    <w:rPr>
      <w:color w:val="605E5C"/>
      <w:shd w:val="clear" w:color="auto" w:fill="E1DFDD"/>
    </w:rPr>
  </w:style>
  <w:style w:type="character" w:styleId="aff8">
    <w:name w:val="Intense Emphasis"/>
    <w:basedOn w:val="a0"/>
    <w:uiPriority w:val="21"/>
    <w:qFormat/>
    <w:rsid w:val="00D7154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48052011">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61920212">
      <w:bodyDiv w:val="1"/>
      <w:marLeft w:val="0"/>
      <w:marRight w:val="0"/>
      <w:marTop w:val="0"/>
      <w:marBottom w:val="0"/>
      <w:divBdr>
        <w:top w:val="none" w:sz="0" w:space="0" w:color="auto"/>
        <w:left w:val="none" w:sz="0" w:space="0" w:color="auto"/>
        <w:bottom w:val="none" w:sz="0" w:space="0" w:color="auto"/>
        <w:right w:val="none" w:sz="0" w:space="0" w:color="auto"/>
      </w:divBdr>
    </w:div>
    <w:div w:id="128824433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9942717">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ahlgoldberg@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cultivate-and-guard-universal-duties-mankind"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DFF3-84F6-4762-B1B6-E8E70954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4</Pages>
  <Words>1992</Words>
  <Characters>9965</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11934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534</cp:revision>
  <cp:lastPrinted>2001-10-24T10:13:00Z</cp:lastPrinted>
  <dcterms:created xsi:type="dcterms:W3CDTF">2020-03-02T19:22:00Z</dcterms:created>
  <dcterms:modified xsi:type="dcterms:W3CDTF">2020-05-07T17:01:00Z</dcterms:modified>
</cp:coreProperties>
</file>