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88A" w:rsidRPr="000C1970" w:rsidRDefault="0014188A" w:rsidP="00DB2E30">
      <w:pPr>
        <w:pStyle w:val="CC"/>
        <w:keepLines w:val="0"/>
        <w:tabs>
          <w:tab w:val="left" w:pos="720"/>
        </w:tabs>
        <w:spacing w:after="0"/>
        <w:ind w:left="0" w:firstLine="0"/>
        <w:jc w:val="center"/>
        <w:rPr>
          <w:rFonts w:asciiTheme="minorBidi" w:hAnsiTheme="minorBidi" w:cstheme="minorBidi"/>
          <w:sz w:val="24"/>
          <w:szCs w:val="24"/>
        </w:rPr>
      </w:pPr>
      <w:r w:rsidRPr="000C1970">
        <w:rPr>
          <w:rFonts w:asciiTheme="minorBidi" w:hAnsiTheme="minorBidi" w:cstheme="minorBidi"/>
          <w:sz w:val="24"/>
          <w:szCs w:val="24"/>
        </w:rPr>
        <w:t>YESHIVAT HAR ETZION</w:t>
      </w:r>
    </w:p>
    <w:p w:rsidR="0014188A" w:rsidRPr="000C1970" w:rsidRDefault="0014188A" w:rsidP="00DB2E30">
      <w:pPr>
        <w:pStyle w:val="CC"/>
        <w:keepLines w:val="0"/>
        <w:tabs>
          <w:tab w:val="left" w:pos="720"/>
        </w:tabs>
        <w:spacing w:after="0"/>
        <w:ind w:left="0" w:firstLine="0"/>
        <w:jc w:val="center"/>
        <w:rPr>
          <w:rFonts w:asciiTheme="minorBidi" w:hAnsiTheme="minorBidi" w:cstheme="minorBidi"/>
          <w:sz w:val="24"/>
          <w:szCs w:val="24"/>
        </w:rPr>
      </w:pPr>
      <w:r w:rsidRPr="000C1970">
        <w:rPr>
          <w:rFonts w:asciiTheme="minorBidi" w:hAnsiTheme="minorBidi" w:cstheme="minorBidi"/>
          <w:sz w:val="24"/>
          <w:szCs w:val="24"/>
        </w:rPr>
        <w:t>ISRAEL KOSCHITZKY VIRTUAL BEIT MIDRASH (VBM)</w:t>
      </w:r>
    </w:p>
    <w:p w:rsidR="0014188A" w:rsidRPr="000C1970" w:rsidRDefault="0014188A" w:rsidP="00DB2E30">
      <w:pPr>
        <w:pStyle w:val="CC"/>
        <w:keepLines w:val="0"/>
        <w:tabs>
          <w:tab w:val="left" w:pos="720"/>
        </w:tabs>
        <w:spacing w:after="0"/>
        <w:ind w:left="0" w:firstLine="0"/>
        <w:jc w:val="center"/>
        <w:rPr>
          <w:rFonts w:asciiTheme="minorBidi" w:hAnsiTheme="minorBidi" w:cstheme="minorBidi"/>
          <w:sz w:val="24"/>
          <w:szCs w:val="24"/>
        </w:rPr>
      </w:pPr>
      <w:r w:rsidRPr="000C1970">
        <w:rPr>
          <w:rFonts w:asciiTheme="minorBidi" w:hAnsiTheme="minorBidi" w:cstheme="minorBidi"/>
          <w:sz w:val="24"/>
          <w:szCs w:val="24"/>
        </w:rPr>
        <w:t>*********************************************************</w:t>
      </w:r>
    </w:p>
    <w:p w:rsidR="0014188A" w:rsidRPr="000C1970" w:rsidRDefault="0014188A" w:rsidP="00DB2E30">
      <w:pPr>
        <w:pStyle w:val="CC"/>
        <w:keepLines w:val="0"/>
        <w:tabs>
          <w:tab w:val="left" w:pos="720"/>
        </w:tabs>
        <w:spacing w:after="0"/>
        <w:ind w:left="0" w:firstLine="0"/>
        <w:jc w:val="center"/>
        <w:rPr>
          <w:rFonts w:asciiTheme="minorBidi" w:hAnsiTheme="minorBidi" w:cstheme="minorBidi"/>
          <w:sz w:val="24"/>
          <w:szCs w:val="24"/>
        </w:rPr>
      </w:pPr>
    </w:p>
    <w:p w:rsidR="0014188A" w:rsidRPr="000C1970" w:rsidRDefault="0014188A" w:rsidP="00DB2E30">
      <w:pPr>
        <w:pStyle w:val="CC"/>
        <w:keepLines w:val="0"/>
        <w:tabs>
          <w:tab w:val="left" w:pos="720"/>
        </w:tabs>
        <w:spacing w:after="0"/>
        <w:ind w:left="0" w:firstLine="0"/>
        <w:jc w:val="center"/>
        <w:rPr>
          <w:rFonts w:asciiTheme="minorBidi" w:hAnsiTheme="minorBidi" w:cstheme="minorBidi"/>
          <w:sz w:val="24"/>
          <w:szCs w:val="24"/>
        </w:rPr>
      </w:pPr>
      <w:r w:rsidRPr="000C1970">
        <w:rPr>
          <w:rFonts w:asciiTheme="minorBidi" w:hAnsiTheme="minorBidi" w:cstheme="minorBidi"/>
          <w:sz w:val="24"/>
          <w:szCs w:val="24"/>
        </w:rPr>
        <w:t>GEOGRAPHY IN THE PARASHA</w:t>
      </w:r>
    </w:p>
    <w:p w:rsidR="0014188A" w:rsidRDefault="0014188A" w:rsidP="00DB2E30">
      <w:pPr>
        <w:pStyle w:val="CC"/>
        <w:keepLines w:val="0"/>
        <w:tabs>
          <w:tab w:val="left" w:pos="720"/>
        </w:tabs>
        <w:spacing w:after="0"/>
        <w:ind w:left="0" w:firstLine="0"/>
        <w:jc w:val="center"/>
        <w:rPr>
          <w:rFonts w:asciiTheme="minorBidi" w:hAnsiTheme="minorBidi" w:cstheme="minorBidi"/>
          <w:sz w:val="24"/>
          <w:szCs w:val="24"/>
        </w:rPr>
      </w:pPr>
    </w:p>
    <w:p w:rsidR="008539A7" w:rsidRPr="000C1970" w:rsidRDefault="008539A7" w:rsidP="00DB2E30">
      <w:pPr>
        <w:pStyle w:val="CC"/>
        <w:keepLines w:val="0"/>
        <w:tabs>
          <w:tab w:val="left" w:pos="720"/>
        </w:tabs>
        <w:spacing w:after="0"/>
        <w:ind w:left="0" w:firstLine="0"/>
        <w:jc w:val="center"/>
        <w:rPr>
          <w:rFonts w:asciiTheme="minorBidi" w:hAnsiTheme="minorBidi" w:cstheme="minorBidi"/>
          <w:sz w:val="24"/>
          <w:szCs w:val="24"/>
        </w:rPr>
      </w:pPr>
    </w:p>
    <w:p w:rsidR="0014188A" w:rsidRPr="000C1970" w:rsidRDefault="0014188A" w:rsidP="00DB2E30">
      <w:pPr>
        <w:spacing w:after="0" w:line="240" w:lineRule="auto"/>
        <w:jc w:val="center"/>
        <w:rPr>
          <w:rFonts w:asciiTheme="minorBidi" w:hAnsiTheme="minorBidi"/>
          <w:b/>
          <w:bCs/>
          <w:sz w:val="24"/>
          <w:szCs w:val="24"/>
        </w:rPr>
      </w:pPr>
      <w:r w:rsidRPr="000C1970">
        <w:rPr>
          <w:rFonts w:asciiTheme="minorBidi" w:hAnsiTheme="minorBidi"/>
          <w:b/>
          <w:bCs/>
          <w:i/>
          <w:iCs/>
          <w:sz w:val="24"/>
          <w:szCs w:val="24"/>
        </w:rPr>
        <w:t xml:space="preserve">PARASHAT </w:t>
      </w:r>
      <w:r w:rsidR="008E5E47">
        <w:rPr>
          <w:rFonts w:asciiTheme="minorBidi" w:hAnsiTheme="minorBidi"/>
          <w:b/>
          <w:bCs/>
          <w:i/>
          <w:iCs/>
          <w:sz w:val="24"/>
          <w:szCs w:val="24"/>
        </w:rPr>
        <w:t>EMOR</w:t>
      </w:r>
    </w:p>
    <w:p w:rsidR="003241CE" w:rsidRPr="000C1970" w:rsidRDefault="003241CE" w:rsidP="00DB2E30">
      <w:pPr>
        <w:spacing w:after="0" w:line="240" w:lineRule="auto"/>
        <w:jc w:val="center"/>
        <w:rPr>
          <w:rFonts w:asciiTheme="minorBidi" w:hAnsiTheme="minorBidi"/>
          <w:b/>
          <w:bCs/>
          <w:sz w:val="24"/>
          <w:szCs w:val="24"/>
        </w:rPr>
      </w:pPr>
    </w:p>
    <w:p w:rsidR="004A6EF7" w:rsidRPr="000A1ECE" w:rsidRDefault="000A1ECE" w:rsidP="00DB2E30">
      <w:pPr>
        <w:spacing w:after="0" w:line="240" w:lineRule="auto"/>
        <w:jc w:val="center"/>
        <w:rPr>
          <w:rFonts w:asciiTheme="minorBidi" w:hAnsiTheme="minorBidi"/>
          <w:b/>
          <w:bCs/>
          <w:sz w:val="24"/>
          <w:szCs w:val="24"/>
        </w:rPr>
      </w:pPr>
      <w:r>
        <w:rPr>
          <w:rFonts w:asciiTheme="minorBidi" w:hAnsiTheme="minorBidi"/>
          <w:b/>
          <w:bCs/>
          <w:sz w:val="24"/>
          <w:szCs w:val="24"/>
        </w:rPr>
        <w:t xml:space="preserve">Sunset and </w:t>
      </w:r>
      <w:r>
        <w:rPr>
          <w:rFonts w:asciiTheme="minorBidi" w:hAnsiTheme="minorBidi"/>
          <w:b/>
          <w:bCs/>
          <w:i/>
          <w:iCs/>
          <w:sz w:val="24"/>
          <w:szCs w:val="24"/>
        </w:rPr>
        <w:t>Teruma</w:t>
      </w:r>
      <w:r>
        <w:rPr>
          <w:rFonts w:asciiTheme="minorBidi" w:hAnsiTheme="minorBidi"/>
          <w:b/>
          <w:bCs/>
          <w:sz w:val="24"/>
          <w:szCs w:val="24"/>
        </w:rPr>
        <w:t>: The Haifa Connection</w:t>
      </w:r>
    </w:p>
    <w:p w:rsidR="00F7770D" w:rsidRPr="000C1970" w:rsidRDefault="00F7770D" w:rsidP="00DB2E30">
      <w:pPr>
        <w:spacing w:after="0" w:line="240" w:lineRule="auto"/>
        <w:jc w:val="center"/>
        <w:rPr>
          <w:rFonts w:asciiTheme="minorBidi" w:hAnsiTheme="minorBidi"/>
          <w:b/>
          <w:bCs/>
          <w:sz w:val="24"/>
          <w:szCs w:val="24"/>
        </w:rPr>
      </w:pPr>
      <w:r w:rsidRPr="000C1970">
        <w:rPr>
          <w:rFonts w:asciiTheme="minorBidi" w:hAnsiTheme="minorBidi"/>
          <w:b/>
          <w:bCs/>
          <w:sz w:val="24"/>
          <w:szCs w:val="24"/>
        </w:rPr>
        <w:t xml:space="preserve">By </w:t>
      </w:r>
      <w:r w:rsidR="003241CE" w:rsidRPr="000C1970">
        <w:rPr>
          <w:rFonts w:asciiTheme="minorBidi" w:hAnsiTheme="minorBidi"/>
          <w:b/>
          <w:bCs/>
          <w:sz w:val="24"/>
          <w:szCs w:val="24"/>
        </w:rPr>
        <w:t>Prof.</w:t>
      </w:r>
      <w:r w:rsidRPr="000C1970">
        <w:rPr>
          <w:rFonts w:asciiTheme="minorBidi" w:hAnsiTheme="minorBidi"/>
          <w:b/>
          <w:bCs/>
          <w:sz w:val="24"/>
          <w:szCs w:val="24"/>
        </w:rPr>
        <w:t xml:space="preserve"> Yoel Elitzur</w:t>
      </w:r>
    </w:p>
    <w:p w:rsidR="0077133E" w:rsidRDefault="0077133E" w:rsidP="00DB2E30">
      <w:pPr>
        <w:spacing w:after="0" w:line="240" w:lineRule="auto"/>
        <w:jc w:val="both"/>
        <w:rPr>
          <w:rFonts w:asciiTheme="minorBidi" w:hAnsiTheme="minorBidi"/>
          <w:b/>
          <w:bCs/>
          <w:sz w:val="24"/>
          <w:szCs w:val="24"/>
        </w:rPr>
      </w:pPr>
    </w:p>
    <w:p w:rsidR="008539A7" w:rsidRPr="000C1970" w:rsidRDefault="008539A7" w:rsidP="00DB2E30">
      <w:pPr>
        <w:spacing w:after="0" w:line="240" w:lineRule="auto"/>
        <w:jc w:val="both"/>
        <w:rPr>
          <w:rFonts w:asciiTheme="minorBidi" w:hAnsiTheme="minorBidi"/>
          <w:b/>
          <w:bCs/>
          <w:sz w:val="24"/>
          <w:szCs w:val="24"/>
        </w:rPr>
      </w:pPr>
    </w:p>
    <w:p w:rsidR="0014188A" w:rsidRPr="000A1ECE" w:rsidRDefault="000A1ECE" w:rsidP="00DB2E30">
      <w:pPr>
        <w:spacing w:after="0" w:line="240" w:lineRule="auto"/>
        <w:jc w:val="both"/>
        <w:rPr>
          <w:rFonts w:asciiTheme="minorBidi" w:hAnsiTheme="minorBidi"/>
          <w:b/>
          <w:bCs/>
          <w:i/>
          <w:iCs/>
          <w:sz w:val="24"/>
          <w:szCs w:val="24"/>
        </w:rPr>
      </w:pPr>
      <w:r>
        <w:rPr>
          <w:rFonts w:asciiTheme="minorBidi" w:hAnsiTheme="minorBidi"/>
          <w:b/>
          <w:bCs/>
          <w:sz w:val="24"/>
          <w:szCs w:val="24"/>
        </w:rPr>
        <w:t xml:space="preserve">Sunset and the Permission to </w:t>
      </w:r>
      <w:r w:rsidR="00944C18">
        <w:rPr>
          <w:rFonts w:asciiTheme="minorBidi" w:hAnsiTheme="minorBidi"/>
          <w:b/>
          <w:bCs/>
          <w:sz w:val="24"/>
          <w:szCs w:val="24"/>
        </w:rPr>
        <w:t>Eat</w:t>
      </w:r>
      <w:r>
        <w:rPr>
          <w:rFonts w:asciiTheme="minorBidi" w:hAnsiTheme="minorBidi"/>
          <w:b/>
          <w:bCs/>
          <w:sz w:val="24"/>
          <w:szCs w:val="24"/>
        </w:rPr>
        <w:t xml:space="preserve"> </w:t>
      </w:r>
      <w:r>
        <w:rPr>
          <w:rFonts w:asciiTheme="minorBidi" w:hAnsiTheme="minorBidi"/>
          <w:b/>
          <w:bCs/>
          <w:i/>
          <w:iCs/>
          <w:sz w:val="24"/>
          <w:szCs w:val="24"/>
        </w:rPr>
        <w:t>Teruma</w:t>
      </w:r>
    </w:p>
    <w:p w:rsidR="008C05DA" w:rsidRDefault="008C05DA" w:rsidP="00DB2E30">
      <w:pPr>
        <w:spacing w:after="0" w:line="240" w:lineRule="auto"/>
        <w:jc w:val="both"/>
        <w:rPr>
          <w:rFonts w:asciiTheme="minorBidi" w:hAnsiTheme="minorBidi"/>
          <w:b/>
          <w:bCs/>
          <w:sz w:val="24"/>
          <w:szCs w:val="24"/>
        </w:rPr>
      </w:pPr>
    </w:p>
    <w:p w:rsidR="00496FC1" w:rsidRDefault="000A1ECE" w:rsidP="00DB2E30">
      <w:pPr>
        <w:spacing w:after="0" w:line="240" w:lineRule="auto"/>
        <w:ind w:left="709"/>
        <w:jc w:val="both"/>
        <w:rPr>
          <w:rFonts w:asciiTheme="minorBidi" w:hAnsiTheme="minorBidi"/>
          <w:sz w:val="24"/>
          <w:szCs w:val="24"/>
        </w:rPr>
      </w:pPr>
      <w:r>
        <w:rPr>
          <w:rFonts w:asciiTheme="minorBidi" w:hAnsiTheme="minorBidi"/>
          <w:sz w:val="24"/>
          <w:szCs w:val="24"/>
        </w:rPr>
        <w:t xml:space="preserve">The person who touches such shall be unclean until evening and shall not eat of the sacred donations </w:t>
      </w:r>
      <w:r w:rsidR="001440D1">
        <w:rPr>
          <w:rFonts w:asciiTheme="minorBidi" w:hAnsiTheme="minorBidi"/>
          <w:sz w:val="24"/>
          <w:szCs w:val="24"/>
        </w:rPr>
        <w:t>(</w:t>
      </w:r>
      <w:r w:rsidR="001440D1">
        <w:rPr>
          <w:rFonts w:asciiTheme="minorBidi" w:hAnsiTheme="minorBidi"/>
          <w:i/>
          <w:iCs/>
          <w:sz w:val="24"/>
          <w:szCs w:val="24"/>
        </w:rPr>
        <w:t>ha-kodashim</w:t>
      </w:r>
      <w:r w:rsidR="001440D1">
        <w:rPr>
          <w:rFonts w:asciiTheme="minorBidi" w:hAnsiTheme="minorBidi"/>
          <w:sz w:val="24"/>
          <w:szCs w:val="24"/>
        </w:rPr>
        <w:t>)</w:t>
      </w:r>
      <w:r w:rsidR="001440D1">
        <w:rPr>
          <w:rFonts w:asciiTheme="minorBidi" w:hAnsiTheme="minorBidi"/>
          <w:i/>
          <w:iCs/>
          <w:sz w:val="24"/>
          <w:szCs w:val="24"/>
        </w:rPr>
        <w:t xml:space="preserve"> </w:t>
      </w:r>
      <w:r>
        <w:rPr>
          <w:rFonts w:asciiTheme="minorBidi" w:hAnsiTheme="minorBidi"/>
          <w:sz w:val="24"/>
          <w:szCs w:val="24"/>
        </w:rPr>
        <w:t>unless he has washed his body in water. As soon as the sun sets, he shall be clean; and afterward he may eat of the sacred donations, for they are his food. (Leviticus 22:6-7)</w:t>
      </w:r>
    </w:p>
    <w:p w:rsidR="000A1ECE" w:rsidRDefault="000A1ECE" w:rsidP="00DB2E30">
      <w:pPr>
        <w:spacing w:after="0" w:line="240" w:lineRule="auto"/>
        <w:jc w:val="both"/>
        <w:rPr>
          <w:rFonts w:asciiTheme="minorBidi" w:hAnsiTheme="minorBidi"/>
          <w:sz w:val="24"/>
          <w:szCs w:val="24"/>
        </w:rPr>
      </w:pPr>
    </w:p>
    <w:p w:rsidR="005D6489" w:rsidRDefault="000A1ECE" w:rsidP="00DB2E30">
      <w:pPr>
        <w:spacing w:after="0" w:line="240" w:lineRule="auto"/>
        <w:jc w:val="both"/>
        <w:rPr>
          <w:rFonts w:asciiTheme="minorBidi" w:hAnsiTheme="minorBidi"/>
          <w:sz w:val="24"/>
          <w:szCs w:val="24"/>
        </w:rPr>
      </w:pPr>
      <w:r>
        <w:rPr>
          <w:rFonts w:asciiTheme="minorBidi" w:hAnsiTheme="minorBidi"/>
          <w:sz w:val="24"/>
          <w:szCs w:val="24"/>
        </w:rPr>
        <w:t xml:space="preserve">In this passage, the Torah relates to two different types of </w:t>
      </w:r>
      <w:r w:rsidR="001440D1" w:rsidRPr="001440D1">
        <w:rPr>
          <w:rFonts w:asciiTheme="minorBidi" w:hAnsiTheme="minorBidi"/>
          <w:i/>
          <w:iCs/>
          <w:sz w:val="24"/>
          <w:szCs w:val="24"/>
        </w:rPr>
        <w:t>kodashim</w:t>
      </w:r>
      <w:r>
        <w:rPr>
          <w:rFonts w:asciiTheme="minorBidi" w:hAnsiTheme="minorBidi"/>
          <w:sz w:val="24"/>
          <w:szCs w:val="24"/>
        </w:rPr>
        <w:t xml:space="preserve">: one that may be eaten immediately after </w:t>
      </w:r>
      <w:r w:rsidR="005D6489">
        <w:rPr>
          <w:rFonts w:asciiTheme="minorBidi" w:hAnsiTheme="minorBidi"/>
          <w:sz w:val="24"/>
          <w:szCs w:val="24"/>
        </w:rPr>
        <w:t xml:space="preserve">one washes his body in water; and one that may only be eaten after the sun sets. An even higher level than these two is described in </w:t>
      </w:r>
      <w:r w:rsidR="005D6489">
        <w:rPr>
          <w:rFonts w:asciiTheme="minorBidi" w:hAnsiTheme="minorBidi"/>
          <w:i/>
          <w:iCs/>
          <w:sz w:val="24"/>
          <w:szCs w:val="24"/>
        </w:rPr>
        <w:t>Parashat Tazria</w:t>
      </w:r>
      <w:r w:rsidR="005D6489">
        <w:rPr>
          <w:rFonts w:asciiTheme="minorBidi" w:hAnsiTheme="minorBidi"/>
          <w:sz w:val="24"/>
          <w:szCs w:val="24"/>
        </w:rPr>
        <w:t>:</w:t>
      </w:r>
    </w:p>
    <w:p w:rsidR="005D6489" w:rsidRDefault="005D6489" w:rsidP="00DB2E30">
      <w:pPr>
        <w:spacing w:after="0" w:line="240" w:lineRule="auto"/>
        <w:jc w:val="both"/>
        <w:rPr>
          <w:rFonts w:asciiTheme="minorBidi" w:hAnsiTheme="minorBidi"/>
          <w:sz w:val="24"/>
          <w:szCs w:val="24"/>
        </w:rPr>
      </w:pPr>
    </w:p>
    <w:p w:rsidR="000A1ECE" w:rsidRDefault="005D6489" w:rsidP="00DB2E30">
      <w:pPr>
        <w:spacing w:after="0" w:line="240" w:lineRule="auto"/>
        <w:ind w:left="709"/>
        <w:jc w:val="both"/>
        <w:rPr>
          <w:rFonts w:asciiTheme="minorBidi" w:hAnsiTheme="minorBidi"/>
          <w:sz w:val="24"/>
          <w:szCs w:val="24"/>
        </w:rPr>
      </w:pPr>
      <w:r>
        <w:rPr>
          <w:rFonts w:asciiTheme="minorBidi" w:hAnsiTheme="minorBidi"/>
          <w:sz w:val="24"/>
          <w:szCs w:val="24"/>
        </w:rPr>
        <w:t>On the completion of her period of purification, for either son or daughter, she shall bring to the priest, at the entrance of the Tent of Meeting, a lamb in its first year for a burnt offering, and a pigeon or a turtledove for a sin offering… The priest shall make expiation on her behalf, and she shall be clean. (12:6-8)</w:t>
      </w:r>
    </w:p>
    <w:p w:rsidR="001440D1" w:rsidRDefault="001440D1" w:rsidP="00DB2E30">
      <w:pPr>
        <w:spacing w:after="0" w:line="240" w:lineRule="auto"/>
        <w:jc w:val="both"/>
        <w:rPr>
          <w:rFonts w:asciiTheme="minorBidi" w:hAnsiTheme="minorBidi"/>
          <w:sz w:val="24"/>
          <w:szCs w:val="24"/>
        </w:rPr>
      </w:pPr>
    </w:p>
    <w:p w:rsidR="004B40F0" w:rsidRDefault="001440D1" w:rsidP="00DB2E30">
      <w:pPr>
        <w:spacing w:after="0" w:line="240" w:lineRule="auto"/>
        <w:jc w:val="both"/>
        <w:rPr>
          <w:rFonts w:asciiTheme="minorBidi" w:hAnsiTheme="minorBidi"/>
          <w:sz w:val="24"/>
          <w:szCs w:val="24"/>
        </w:rPr>
      </w:pPr>
      <w:r>
        <w:rPr>
          <w:rFonts w:asciiTheme="minorBidi" w:hAnsiTheme="minorBidi"/>
          <w:sz w:val="24"/>
          <w:szCs w:val="24"/>
        </w:rPr>
        <w:t xml:space="preserve">The Sages explained that there are three types of </w:t>
      </w:r>
      <w:r>
        <w:rPr>
          <w:rFonts w:asciiTheme="minorBidi" w:hAnsiTheme="minorBidi"/>
          <w:i/>
          <w:iCs/>
          <w:sz w:val="24"/>
          <w:szCs w:val="24"/>
        </w:rPr>
        <w:t>kodashim</w:t>
      </w:r>
      <w:r>
        <w:rPr>
          <w:rFonts w:asciiTheme="minorBidi" w:hAnsiTheme="minorBidi"/>
          <w:sz w:val="24"/>
          <w:szCs w:val="24"/>
        </w:rPr>
        <w:t xml:space="preserve"> in total, each of which demands a process of purification to permit eating it that corresponds to its level of sanctity: </w:t>
      </w:r>
      <w:r w:rsidR="004309C7">
        <w:rPr>
          <w:rFonts w:asciiTheme="minorBidi" w:hAnsiTheme="minorBidi"/>
          <w:sz w:val="24"/>
          <w:szCs w:val="24"/>
        </w:rPr>
        <w:t xml:space="preserve">“If he immersed himself and came up, he may eat of the [second] tithe; after sunset he may eat </w:t>
      </w:r>
      <w:r w:rsidR="004309C7">
        <w:rPr>
          <w:rFonts w:asciiTheme="minorBidi" w:hAnsiTheme="minorBidi"/>
          <w:i/>
          <w:iCs/>
          <w:sz w:val="24"/>
          <w:szCs w:val="24"/>
        </w:rPr>
        <w:t>teruma</w:t>
      </w:r>
      <w:r w:rsidR="004309C7">
        <w:rPr>
          <w:rFonts w:asciiTheme="minorBidi" w:hAnsiTheme="minorBidi"/>
          <w:sz w:val="24"/>
          <w:szCs w:val="24"/>
        </w:rPr>
        <w:t xml:space="preserve">; and after he has brought his atonement he may eat the </w:t>
      </w:r>
      <w:r w:rsidR="004309C7">
        <w:rPr>
          <w:rFonts w:asciiTheme="minorBidi" w:hAnsiTheme="minorBidi"/>
          <w:i/>
          <w:iCs/>
          <w:sz w:val="24"/>
          <w:szCs w:val="24"/>
        </w:rPr>
        <w:t>kodashim</w:t>
      </w:r>
      <w:r w:rsidR="004309C7">
        <w:rPr>
          <w:rFonts w:asciiTheme="minorBidi" w:hAnsiTheme="minorBidi"/>
          <w:sz w:val="24"/>
          <w:szCs w:val="24"/>
        </w:rPr>
        <w:t>” (</w:t>
      </w:r>
      <w:r w:rsidR="004309C7">
        <w:rPr>
          <w:rFonts w:asciiTheme="minorBidi" w:hAnsiTheme="minorBidi"/>
          <w:i/>
          <w:iCs/>
          <w:sz w:val="24"/>
          <w:szCs w:val="24"/>
        </w:rPr>
        <w:t>Yevamot</w:t>
      </w:r>
      <w:r w:rsidR="004309C7">
        <w:rPr>
          <w:rFonts w:asciiTheme="minorBidi" w:hAnsiTheme="minorBidi"/>
          <w:sz w:val="24"/>
          <w:szCs w:val="24"/>
        </w:rPr>
        <w:t xml:space="preserve"> 74b, based on </w:t>
      </w:r>
      <w:r w:rsidR="004309C7">
        <w:rPr>
          <w:rFonts w:asciiTheme="minorBidi" w:hAnsiTheme="minorBidi"/>
          <w:i/>
          <w:iCs/>
          <w:sz w:val="24"/>
          <w:szCs w:val="24"/>
        </w:rPr>
        <w:t>Nega’im</w:t>
      </w:r>
      <w:r w:rsidR="004309C7">
        <w:rPr>
          <w:rFonts w:asciiTheme="minorBidi" w:hAnsiTheme="minorBidi"/>
          <w:sz w:val="24"/>
          <w:szCs w:val="24"/>
        </w:rPr>
        <w:t xml:space="preserve"> 14:3). This explanation implies that the second </w:t>
      </w:r>
      <w:r w:rsidR="004309C7">
        <w:rPr>
          <w:rFonts w:asciiTheme="minorBidi" w:hAnsiTheme="minorBidi"/>
          <w:i/>
          <w:iCs/>
          <w:sz w:val="24"/>
          <w:szCs w:val="24"/>
        </w:rPr>
        <w:t>kodashim</w:t>
      </w:r>
      <w:r w:rsidR="004309C7">
        <w:rPr>
          <w:rFonts w:asciiTheme="minorBidi" w:hAnsiTheme="minorBidi"/>
          <w:sz w:val="24"/>
          <w:szCs w:val="24"/>
        </w:rPr>
        <w:t xml:space="preserve"> that the Torah mentions in the first passage above refers to </w:t>
      </w:r>
      <w:r w:rsidR="004309C7">
        <w:rPr>
          <w:rFonts w:asciiTheme="minorBidi" w:hAnsiTheme="minorBidi"/>
          <w:i/>
          <w:iCs/>
          <w:sz w:val="24"/>
          <w:szCs w:val="24"/>
        </w:rPr>
        <w:t>teruma</w:t>
      </w:r>
      <w:r w:rsidR="004309C7">
        <w:rPr>
          <w:rFonts w:asciiTheme="minorBidi" w:hAnsiTheme="minorBidi"/>
          <w:sz w:val="24"/>
          <w:szCs w:val="24"/>
        </w:rPr>
        <w:t xml:space="preserve">, which is indeed the simple meaning of the text. The Torah’s addition of the phrase “for they are his food” is an explicit reference to </w:t>
      </w:r>
      <w:r w:rsidR="004309C7">
        <w:rPr>
          <w:rFonts w:asciiTheme="minorBidi" w:hAnsiTheme="minorBidi"/>
          <w:i/>
          <w:iCs/>
          <w:sz w:val="24"/>
          <w:szCs w:val="24"/>
        </w:rPr>
        <w:t>teruma</w:t>
      </w:r>
      <w:r w:rsidR="004309C7">
        <w:rPr>
          <w:rFonts w:asciiTheme="minorBidi" w:hAnsiTheme="minorBidi"/>
          <w:sz w:val="24"/>
          <w:szCs w:val="24"/>
        </w:rPr>
        <w:t xml:space="preserve">, as both </w:t>
      </w:r>
      <w:r w:rsidR="004B40F0">
        <w:rPr>
          <w:rFonts w:asciiTheme="minorBidi" w:hAnsiTheme="minorBidi"/>
          <w:sz w:val="24"/>
          <w:szCs w:val="24"/>
        </w:rPr>
        <w:t xml:space="preserve">the second tithe on one side and the </w:t>
      </w:r>
      <w:r w:rsidR="004B40F0">
        <w:rPr>
          <w:rFonts w:asciiTheme="minorBidi" w:hAnsiTheme="minorBidi"/>
          <w:i/>
          <w:iCs/>
          <w:sz w:val="24"/>
          <w:szCs w:val="24"/>
        </w:rPr>
        <w:t>kodashim</w:t>
      </w:r>
      <w:r w:rsidR="004B40F0">
        <w:rPr>
          <w:rFonts w:asciiTheme="minorBidi" w:hAnsiTheme="minorBidi"/>
          <w:sz w:val="24"/>
          <w:szCs w:val="24"/>
        </w:rPr>
        <w:t xml:space="preserve"> </w:t>
      </w:r>
      <w:r w:rsidR="00D965BE">
        <w:rPr>
          <w:rFonts w:asciiTheme="minorBidi" w:hAnsiTheme="minorBidi"/>
          <w:sz w:val="24"/>
          <w:szCs w:val="24"/>
        </w:rPr>
        <w:t xml:space="preserve">of the Temple </w:t>
      </w:r>
      <w:r w:rsidR="004B40F0">
        <w:rPr>
          <w:rFonts w:asciiTheme="minorBidi" w:hAnsiTheme="minorBidi"/>
          <w:sz w:val="24"/>
          <w:szCs w:val="24"/>
        </w:rPr>
        <w:t xml:space="preserve">on the other side may be eaten by Israelites as well – and not only by priests. </w:t>
      </w:r>
    </w:p>
    <w:p w:rsidR="004B40F0" w:rsidRDefault="004B40F0" w:rsidP="00DB2E30">
      <w:pPr>
        <w:spacing w:after="0" w:line="240" w:lineRule="auto"/>
        <w:jc w:val="both"/>
        <w:rPr>
          <w:rFonts w:asciiTheme="minorBidi" w:hAnsiTheme="minorBidi"/>
          <w:sz w:val="24"/>
          <w:szCs w:val="24"/>
        </w:rPr>
      </w:pPr>
    </w:p>
    <w:p w:rsidR="001440D1" w:rsidRDefault="004B40F0" w:rsidP="00DB2E30">
      <w:pPr>
        <w:spacing w:after="0" w:line="240" w:lineRule="auto"/>
        <w:ind w:firstLine="720"/>
        <w:jc w:val="both"/>
        <w:rPr>
          <w:rFonts w:asciiTheme="minorBidi" w:hAnsiTheme="minorBidi"/>
          <w:sz w:val="24"/>
          <w:szCs w:val="24"/>
        </w:rPr>
      </w:pPr>
      <w:r>
        <w:rPr>
          <w:rFonts w:asciiTheme="minorBidi" w:hAnsiTheme="minorBidi"/>
          <w:sz w:val="24"/>
          <w:szCs w:val="24"/>
        </w:rPr>
        <w:t xml:space="preserve">The consumption of </w:t>
      </w:r>
      <w:r>
        <w:rPr>
          <w:rFonts w:asciiTheme="minorBidi" w:hAnsiTheme="minorBidi"/>
          <w:i/>
          <w:iCs/>
          <w:sz w:val="24"/>
          <w:szCs w:val="24"/>
        </w:rPr>
        <w:t xml:space="preserve">teruma </w:t>
      </w:r>
      <w:r>
        <w:rPr>
          <w:rFonts w:asciiTheme="minorBidi" w:hAnsiTheme="minorBidi"/>
          <w:sz w:val="24"/>
          <w:szCs w:val="24"/>
        </w:rPr>
        <w:t xml:space="preserve">was once an everyday occurrence; the </w:t>
      </w:r>
      <w:r>
        <w:rPr>
          <w:rFonts w:asciiTheme="minorBidi" w:hAnsiTheme="minorBidi"/>
          <w:i/>
          <w:iCs/>
          <w:sz w:val="24"/>
          <w:szCs w:val="24"/>
        </w:rPr>
        <w:t xml:space="preserve">halakhot </w:t>
      </w:r>
      <w:r>
        <w:rPr>
          <w:rFonts w:asciiTheme="minorBidi" w:hAnsiTheme="minorBidi"/>
          <w:sz w:val="24"/>
          <w:szCs w:val="24"/>
        </w:rPr>
        <w:t xml:space="preserve">of </w:t>
      </w:r>
      <w:r>
        <w:rPr>
          <w:rFonts w:asciiTheme="minorBidi" w:hAnsiTheme="minorBidi"/>
          <w:i/>
          <w:iCs/>
          <w:sz w:val="24"/>
          <w:szCs w:val="24"/>
        </w:rPr>
        <w:t xml:space="preserve">teruma </w:t>
      </w:r>
      <w:r>
        <w:rPr>
          <w:rFonts w:asciiTheme="minorBidi" w:hAnsiTheme="minorBidi"/>
          <w:sz w:val="24"/>
          <w:szCs w:val="24"/>
        </w:rPr>
        <w:t xml:space="preserve">were thus important and highly relevant. The priests were systematically supported by the gifts of </w:t>
      </w:r>
      <w:r>
        <w:rPr>
          <w:rFonts w:asciiTheme="minorBidi" w:hAnsiTheme="minorBidi"/>
          <w:i/>
          <w:iCs/>
          <w:sz w:val="24"/>
          <w:szCs w:val="24"/>
        </w:rPr>
        <w:t>teruma</w:t>
      </w:r>
      <w:r>
        <w:rPr>
          <w:rFonts w:asciiTheme="minorBidi" w:hAnsiTheme="minorBidi"/>
          <w:sz w:val="24"/>
          <w:szCs w:val="24"/>
        </w:rPr>
        <w:t xml:space="preserve"> that they received from the rest of the nation, and they were required to </w:t>
      </w:r>
      <w:r w:rsidR="00D965BE">
        <w:rPr>
          <w:rFonts w:asciiTheme="minorBidi" w:hAnsiTheme="minorBidi"/>
          <w:sz w:val="24"/>
          <w:szCs w:val="24"/>
        </w:rPr>
        <w:t xml:space="preserve">eat the </w:t>
      </w:r>
      <w:r w:rsidR="00D965BE">
        <w:rPr>
          <w:rFonts w:asciiTheme="minorBidi" w:hAnsiTheme="minorBidi"/>
          <w:i/>
          <w:iCs/>
          <w:sz w:val="24"/>
          <w:szCs w:val="24"/>
        </w:rPr>
        <w:t>teruma</w:t>
      </w:r>
      <w:r w:rsidR="00D965BE">
        <w:rPr>
          <w:rFonts w:asciiTheme="minorBidi" w:hAnsiTheme="minorBidi"/>
          <w:sz w:val="24"/>
          <w:szCs w:val="24"/>
        </w:rPr>
        <w:t xml:space="preserve"> in a state of </w:t>
      </w:r>
      <w:r w:rsidR="00D965BE">
        <w:rPr>
          <w:rFonts w:asciiTheme="minorBidi" w:hAnsiTheme="minorBidi"/>
          <w:i/>
          <w:iCs/>
          <w:sz w:val="24"/>
          <w:szCs w:val="24"/>
        </w:rPr>
        <w:t>tahara</w:t>
      </w:r>
      <w:r w:rsidR="00D965BE">
        <w:rPr>
          <w:rFonts w:asciiTheme="minorBidi" w:hAnsiTheme="minorBidi"/>
          <w:sz w:val="24"/>
          <w:szCs w:val="24"/>
        </w:rPr>
        <w:t xml:space="preserve"> (ritual purity). In contrast to the second tithe and the </w:t>
      </w:r>
      <w:r w:rsidR="00D965BE">
        <w:rPr>
          <w:rFonts w:asciiTheme="minorBidi" w:hAnsiTheme="minorBidi"/>
          <w:i/>
          <w:iCs/>
          <w:sz w:val="24"/>
          <w:szCs w:val="24"/>
        </w:rPr>
        <w:t>kodashim</w:t>
      </w:r>
      <w:r w:rsidR="00D965BE">
        <w:rPr>
          <w:rFonts w:asciiTheme="minorBidi" w:hAnsiTheme="minorBidi"/>
          <w:sz w:val="24"/>
          <w:szCs w:val="24"/>
        </w:rPr>
        <w:t xml:space="preserve">, which could only be eaten in Jerusalem, </w:t>
      </w:r>
      <w:r w:rsidR="00D965BE">
        <w:rPr>
          <w:rFonts w:asciiTheme="minorBidi" w:hAnsiTheme="minorBidi"/>
          <w:i/>
          <w:iCs/>
          <w:sz w:val="24"/>
          <w:szCs w:val="24"/>
        </w:rPr>
        <w:t>teruma</w:t>
      </w:r>
      <w:r w:rsidR="00D965BE">
        <w:rPr>
          <w:rFonts w:asciiTheme="minorBidi" w:hAnsiTheme="minorBidi"/>
          <w:sz w:val="24"/>
          <w:szCs w:val="24"/>
        </w:rPr>
        <w:t xml:space="preserve"> could be eaten anywhere in the </w:t>
      </w:r>
      <w:r w:rsidR="00D965BE">
        <w:rPr>
          <w:rFonts w:asciiTheme="minorBidi" w:hAnsiTheme="minorBidi"/>
          <w:sz w:val="24"/>
          <w:szCs w:val="24"/>
        </w:rPr>
        <w:lastRenderedPageBreak/>
        <w:t xml:space="preserve">land of Israel. The consumption of </w:t>
      </w:r>
      <w:r w:rsidR="00D965BE">
        <w:rPr>
          <w:rFonts w:asciiTheme="minorBidi" w:hAnsiTheme="minorBidi"/>
          <w:i/>
          <w:iCs/>
          <w:sz w:val="24"/>
          <w:szCs w:val="24"/>
        </w:rPr>
        <w:t>teruma</w:t>
      </w:r>
      <w:r w:rsidR="00D965BE">
        <w:rPr>
          <w:rFonts w:asciiTheme="minorBidi" w:hAnsiTheme="minorBidi"/>
          <w:sz w:val="24"/>
          <w:szCs w:val="24"/>
        </w:rPr>
        <w:t xml:space="preserve"> is not connected to the existence of the Temple, but only to the reality of </w:t>
      </w:r>
      <w:r w:rsidR="00D965BE">
        <w:rPr>
          <w:rFonts w:asciiTheme="minorBidi" w:hAnsiTheme="minorBidi"/>
          <w:i/>
          <w:iCs/>
          <w:sz w:val="24"/>
          <w:szCs w:val="24"/>
        </w:rPr>
        <w:t>tahara</w:t>
      </w:r>
      <w:r w:rsidR="00D965BE">
        <w:rPr>
          <w:rFonts w:asciiTheme="minorBidi" w:hAnsiTheme="minorBidi"/>
          <w:sz w:val="24"/>
          <w:szCs w:val="24"/>
        </w:rPr>
        <w:t xml:space="preserve">. Hundreds of years after the destruction of the Second Temple, priests in the land of Israel had preserved ashes from the red heifer and were thus still able to purify themselves and eat </w:t>
      </w:r>
      <w:r w:rsidR="00D965BE">
        <w:rPr>
          <w:rFonts w:asciiTheme="minorBidi" w:hAnsiTheme="minorBidi"/>
          <w:i/>
          <w:iCs/>
          <w:sz w:val="24"/>
          <w:szCs w:val="24"/>
        </w:rPr>
        <w:t>teruma</w:t>
      </w:r>
      <w:r w:rsidR="00D965BE">
        <w:rPr>
          <w:rFonts w:asciiTheme="minorBidi" w:hAnsiTheme="minorBidi"/>
          <w:sz w:val="24"/>
          <w:szCs w:val="24"/>
        </w:rPr>
        <w:t xml:space="preserve">. In the time of the </w:t>
      </w:r>
      <w:r w:rsidR="00D965BE" w:rsidRPr="00A852B2">
        <w:rPr>
          <w:rFonts w:asciiTheme="minorBidi" w:hAnsiTheme="minorBidi"/>
          <w:i/>
          <w:iCs/>
          <w:sz w:val="24"/>
          <w:szCs w:val="24"/>
        </w:rPr>
        <w:t>Amoraim</w:t>
      </w:r>
      <w:r w:rsidR="00D965BE">
        <w:rPr>
          <w:rFonts w:asciiTheme="minorBidi" w:hAnsiTheme="minorBidi"/>
          <w:sz w:val="24"/>
          <w:szCs w:val="24"/>
        </w:rPr>
        <w:t xml:space="preserve">, there was a group of people in the Galilee who took great care to </w:t>
      </w:r>
      <w:r w:rsidR="00F6617F">
        <w:rPr>
          <w:rFonts w:asciiTheme="minorBidi" w:hAnsiTheme="minorBidi"/>
          <w:sz w:val="24"/>
          <w:szCs w:val="24"/>
        </w:rPr>
        <w:t xml:space="preserve">keep their wine and oil </w:t>
      </w:r>
      <w:r w:rsidR="00D965BE">
        <w:rPr>
          <w:rFonts w:asciiTheme="minorBidi" w:hAnsiTheme="minorBidi"/>
          <w:sz w:val="24"/>
          <w:szCs w:val="24"/>
        </w:rPr>
        <w:t xml:space="preserve">in </w:t>
      </w:r>
      <w:r w:rsidR="0013695D">
        <w:rPr>
          <w:rFonts w:asciiTheme="minorBidi" w:hAnsiTheme="minorBidi"/>
          <w:sz w:val="24"/>
          <w:szCs w:val="24"/>
        </w:rPr>
        <w:t xml:space="preserve">the highest </w:t>
      </w:r>
      <w:r w:rsidR="00D965BE">
        <w:rPr>
          <w:rFonts w:asciiTheme="minorBidi" w:hAnsiTheme="minorBidi"/>
          <w:sz w:val="24"/>
          <w:szCs w:val="24"/>
        </w:rPr>
        <w:t xml:space="preserve">state of </w:t>
      </w:r>
      <w:r w:rsidR="00D965BE">
        <w:rPr>
          <w:rFonts w:asciiTheme="minorBidi" w:hAnsiTheme="minorBidi"/>
          <w:i/>
          <w:iCs/>
          <w:sz w:val="24"/>
          <w:szCs w:val="24"/>
        </w:rPr>
        <w:t>tahara</w:t>
      </w:r>
      <w:r w:rsidR="00F6617F">
        <w:rPr>
          <w:rFonts w:asciiTheme="minorBidi" w:hAnsiTheme="minorBidi"/>
          <w:sz w:val="24"/>
          <w:szCs w:val="24"/>
        </w:rPr>
        <w:t xml:space="preserve">, so that if the Temple would be rebuilt in their lifetimes they would be able to produce </w:t>
      </w:r>
      <w:r w:rsidR="0013695D">
        <w:rPr>
          <w:rFonts w:asciiTheme="minorBidi" w:hAnsiTheme="minorBidi"/>
          <w:sz w:val="24"/>
          <w:szCs w:val="24"/>
        </w:rPr>
        <w:t xml:space="preserve">pure </w:t>
      </w:r>
      <w:r w:rsidR="00F6617F">
        <w:rPr>
          <w:rFonts w:asciiTheme="minorBidi" w:hAnsiTheme="minorBidi"/>
          <w:sz w:val="24"/>
          <w:szCs w:val="24"/>
        </w:rPr>
        <w:t>wine and oil for meal offerings and libations (</w:t>
      </w:r>
      <w:r w:rsidR="00F6617F">
        <w:rPr>
          <w:rFonts w:asciiTheme="minorBidi" w:hAnsiTheme="minorBidi"/>
          <w:i/>
          <w:iCs/>
          <w:sz w:val="24"/>
          <w:szCs w:val="24"/>
        </w:rPr>
        <w:t xml:space="preserve">Chagiga </w:t>
      </w:r>
      <w:r w:rsidR="00F6617F">
        <w:rPr>
          <w:rFonts w:asciiTheme="minorBidi" w:hAnsiTheme="minorBidi"/>
          <w:sz w:val="24"/>
          <w:szCs w:val="24"/>
        </w:rPr>
        <w:t xml:space="preserve">25a, </w:t>
      </w:r>
      <w:r w:rsidR="00F6617F" w:rsidRPr="00F6617F">
        <w:rPr>
          <w:rFonts w:asciiTheme="minorBidi" w:hAnsiTheme="minorBidi"/>
          <w:i/>
          <w:iCs/>
          <w:sz w:val="24"/>
          <w:szCs w:val="24"/>
        </w:rPr>
        <w:t>Nida</w:t>
      </w:r>
      <w:r w:rsidR="00F6617F">
        <w:rPr>
          <w:rFonts w:asciiTheme="minorBidi" w:hAnsiTheme="minorBidi"/>
          <w:i/>
          <w:iCs/>
          <w:sz w:val="24"/>
          <w:szCs w:val="24"/>
        </w:rPr>
        <w:t xml:space="preserve"> </w:t>
      </w:r>
      <w:r w:rsidR="00F6617F">
        <w:rPr>
          <w:rFonts w:asciiTheme="minorBidi" w:hAnsiTheme="minorBidi"/>
          <w:sz w:val="24"/>
          <w:szCs w:val="24"/>
        </w:rPr>
        <w:t xml:space="preserve">6b). </w:t>
      </w:r>
      <w:r w:rsidR="00D557D9">
        <w:rPr>
          <w:rFonts w:asciiTheme="minorBidi" w:hAnsiTheme="minorBidi"/>
          <w:sz w:val="24"/>
          <w:szCs w:val="24"/>
        </w:rPr>
        <w:t xml:space="preserve">Finally, </w:t>
      </w:r>
      <w:r w:rsidR="00D557D9">
        <w:rPr>
          <w:rFonts w:asciiTheme="minorBidi" w:hAnsiTheme="minorBidi"/>
          <w:i/>
          <w:iCs/>
          <w:sz w:val="24"/>
          <w:szCs w:val="24"/>
        </w:rPr>
        <w:t>Sefer Ha-ma’asim Li-venei Eretz Yisrael</w:t>
      </w:r>
      <w:r w:rsidR="00D557D9">
        <w:rPr>
          <w:rFonts w:asciiTheme="minorBidi" w:hAnsiTheme="minorBidi"/>
          <w:sz w:val="24"/>
          <w:szCs w:val="24"/>
        </w:rPr>
        <w:t>,</w:t>
      </w:r>
      <w:r w:rsidR="00D557D9">
        <w:rPr>
          <w:rFonts w:asciiTheme="minorBidi" w:hAnsiTheme="minorBidi"/>
          <w:i/>
          <w:iCs/>
          <w:sz w:val="24"/>
          <w:szCs w:val="24"/>
        </w:rPr>
        <w:t xml:space="preserve"> </w:t>
      </w:r>
      <w:r w:rsidR="00D557D9">
        <w:rPr>
          <w:rFonts w:asciiTheme="minorBidi" w:hAnsiTheme="minorBidi"/>
          <w:sz w:val="24"/>
          <w:szCs w:val="24"/>
        </w:rPr>
        <w:t xml:space="preserve">a halakhic work found in the Cairo Geniza, implies that some residents of the land of Israel still maintained a state of </w:t>
      </w:r>
      <w:r w:rsidR="00D557D9">
        <w:rPr>
          <w:rFonts w:asciiTheme="minorBidi" w:hAnsiTheme="minorBidi"/>
          <w:i/>
          <w:iCs/>
          <w:sz w:val="24"/>
          <w:szCs w:val="24"/>
        </w:rPr>
        <w:t>tahara</w:t>
      </w:r>
      <w:r w:rsidR="00D557D9">
        <w:rPr>
          <w:rFonts w:asciiTheme="minorBidi" w:hAnsiTheme="minorBidi"/>
          <w:sz w:val="24"/>
          <w:szCs w:val="24"/>
        </w:rPr>
        <w:t xml:space="preserve"> until the end of the Geonic period.</w:t>
      </w:r>
    </w:p>
    <w:p w:rsidR="00D557D9" w:rsidRDefault="00D557D9" w:rsidP="00DB2E30">
      <w:pPr>
        <w:spacing w:after="0" w:line="240" w:lineRule="auto"/>
        <w:ind w:firstLine="720"/>
        <w:jc w:val="both"/>
        <w:rPr>
          <w:rFonts w:asciiTheme="minorBidi" w:hAnsiTheme="minorBidi"/>
          <w:sz w:val="24"/>
          <w:szCs w:val="24"/>
        </w:rPr>
      </w:pPr>
    </w:p>
    <w:p w:rsidR="00D557D9" w:rsidRDefault="00D557D9" w:rsidP="00DB2E30">
      <w:pPr>
        <w:spacing w:after="0" w:line="240" w:lineRule="auto"/>
        <w:ind w:firstLine="720"/>
        <w:jc w:val="both"/>
        <w:rPr>
          <w:rFonts w:asciiTheme="minorBidi" w:hAnsiTheme="minorBidi"/>
          <w:sz w:val="24"/>
          <w:szCs w:val="24"/>
        </w:rPr>
      </w:pPr>
      <w:r>
        <w:rPr>
          <w:rFonts w:asciiTheme="minorBidi" w:hAnsiTheme="minorBidi"/>
          <w:sz w:val="24"/>
          <w:szCs w:val="24"/>
        </w:rPr>
        <w:t xml:space="preserve">The first </w:t>
      </w:r>
      <w:r w:rsidRPr="00D557D9">
        <w:rPr>
          <w:rFonts w:asciiTheme="minorBidi" w:hAnsiTheme="minorBidi"/>
          <w:i/>
          <w:iCs/>
          <w:sz w:val="24"/>
          <w:szCs w:val="24"/>
        </w:rPr>
        <w:t>mishna</w:t>
      </w:r>
      <w:r>
        <w:rPr>
          <w:rFonts w:asciiTheme="minorBidi" w:hAnsiTheme="minorBidi"/>
          <w:sz w:val="24"/>
          <w:szCs w:val="24"/>
        </w:rPr>
        <w:t xml:space="preserve"> in the six orders of the Mishna opens: “From what time may one recite the </w:t>
      </w:r>
      <w:r>
        <w:rPr>
          <w:rFonts w:asciiTheme="minorBidi" w:hAnsiTheme="minorBidi"/>
          <w:i/>
          <w:iCs/>
          <w:sz w:val="24"/>
          <w:szCs w:val="24"/>
        </w:rPr>
        <w:t>Shema</w:t>
      </w:r>
      <w:r>
        <w:rPr>
          <w:rFonts w:asciiTheme="minorBidi" w:hAnsiTheme="minorBidi"/>
          <w:sz w:val="24"/>
          <w:szCs w:val="24"/>
        </w:rPr>
        <w:t xml:space="preserve"> in the evening? From the time that the priests enter [their houses] in order to eat their </w:t>
      </w:r>
      <w:r>
        <w:rPr>
          <w:rFonts w:asciiTheme="minorBidi" w:hAnsiTheme="minorBidi"/>
          <w:i/>
          <w:iCs/>
          <w:sz w:val="24"/>
          <w:szCs w:val="24"/>
        </w:rPr>
        <w:t>teruma</w:t>
      </w:r>
      <w:r w:rsidR="00B80E12">
        <w:rPr>
          <w:rFonts w:asciiTheme="minorBidi" w:hAnsiTheme="minorBidi"/>
          <w:sz w:val="24"/>
          <w:szCs w:val="24"/>
        </w:rPr>
        <w:t>” (</w:t>
      </w:r>
      <w:r w:rsidR="00B80E12">
        <w:rPr>
          <w:rFonts w:asciiTheme="minorBidi" w:hAnsiTheme="minorBidi"/>
          <w:i/>
          <w:iCs/>
          <w:sz w:val="24"/>
          <w:szCs w:val="24"/>
        </w:rPr>
        <w:t>Berakhot</w:t>
      </w:r>
      <w:r w:rsidR="00B80E12">
        <w:rPr>
          <w:rFonts w:asciiTheme="minorBidi" w:hAnsiTheme="minorBidi"/>
          <w:sz w:val="24"/>
          <w:szCs w:val="24"/>
        </w:rPr>
        <w:t xml:space="preserve"> 1:1). The formulation of the </w:t>
      </w:r>
      <w:r w:rsidR="00B80E12">
        <w:rPr>
          <w:rFonts w:asciiTheme="minorBidi" w:hAnsiTheme="minorBidi"/>
          <w:i/>
          <w:iCs/>
          <w:sz w:val="24"/>
          <w:szCs w:val="24"/>
        </w:rPr>
        <w:t>mishna</w:t>
      </w:r>
      <w:r w:rsidR="00B80E12">
        <w:rPr>
          <w:rFonts w:asciiTheme="minorBidi" w:hAnsiTheme="minorBidi"/>
          <w:sz w:val="24"/>
          <w:szCs w:val="24"/>
        </w:rPr>
        <w:t xml:space="preserve"> teaches us that during the Tannaitic period,</w:t>
      </w:r>
      <w:r w:rsidR="0013695D">
        <w:rPr>
          <w:rFonts w:asciiTheme="minorBidi" w:hAnsiTheme="minorBidi"/>
          <w:sz w:val="24"/>
          <w:szCs w:val="24"/>
        </w:rPr>
        <w:t xml:space="preserve"> eating </w:t>
      </w:r>
      <w:r w:rsidR="0013695D">
        <w:rPr>
          <w:rFonts w:asciiTheme="minorBidi" w:hAnsiTheme="minorBidi"/>
          <w:i/>
          <w:iCs/>
          <w:sz w:val="24"/>
          <w:szCs w:val="24"/>
        </w:rPr>
        <w:t>teruma</w:t>
      </w:r>
      <w:r w:rsidR="0013695D">
        <w:rPr>
          <w:rFonts w:asciiTheme="minorBidi" w:hAnsiTheme="minorBidi"/>
          <w:sz w:val="24"/>
          <w:szCs w:val="24"/>
        </w:rPr>
        <w:t xml:space="preserve"> </w:t>
      </w:r>
      <w:r w:rsidR="00B80E12">
        <w:rPr>
          <w:rFonts w:asciiTheme="minorBidi" w:hAnsiTheme="minorBidi"/>
          <w:sz w:val="24"/>
          <w:szCs w:val="24"/>
        </w:rPr>
        <w:t xml:space="preserve">was </w:t>
      </w:r>
      <w:r w:rsidR="0013695D">
        <w:rPr>
          <w:rFonts w:asciiTheme="minorBidi" w:hAnsiTheme="minorBidi"/>
          <w:sz w:val="24"/>
          <w:szCs w:val="24"/>
        </w:rPr>
        <w:t xml:space="preserve">a basic and </w:t>
      </w:r>
      <w:r w:rsidR="00EE4774">
        <w:rPr>
          <w:rFonts w:asciiTheme="minorBidi" w:hAnsiTheme="minorBidi"/>
          <w:sz w:val="24"/>
          <w:szCs w:val="24"/>
        </w:rPr>
        <w:t>practical</w:t>
      </w:r>
      <w:r w:rsidR="0013695D">
        <w:rPr>
          <w:rFonts w:asciiTheme="minorBidi" w:hAnsiTheme="minorBidi"/>
          <w:sz w:val="24"/>
          <w:szCs w:val="24"/>
        </w:rPr>
        <w:t xml:space="preserve"> reality</w:t>
      </w:r>
      <w:r w:rsidR="00B80E12">
        <w:rPr>
          <w:rFonts w:asciiTheme="minorBidi" w:hAnsiTheme="minorBidi"/>
          <w:sz w:val="24"/>
          <w:szCs w:val="24"/>
        </w:rPr>
        <w:t>.</w:t>
      </w:r>
    </w:p>
    <w:p w:rsidR="00B80E12" w:rsidRDefault="00B80E12" w:rsidP="00DB2E30">
      <w:pPr>
        <w:spacing w:after="0" w:line="240" w:lineRule="auto"/>
        <w:jc w:val="both"/>
        <w:rPr>
          <w:rFonts w:asciiTheme="minorBidi" w:hAnsiTheme="minorBidi"/>
          <w:sz w:val="24"/>
          <w:szCs w:val="24"/>
        </w:rPr>
      </w:pPr>
    </w:p>
    <w:p w:rsidR="00B80E12" w:rsidRDefault="00B80E12" w:rsidP="00DB2E30">
      <w:pPr>
        <w:spacing w:after="0" w:line="240" w:lineRule="auto"/>
        <w:jc w:val="both"/>
        <w:rPr>
          <w:rFonts w:asciiTheme="minorBidi" w:hAnsiTheme="minorBidi"/>
          <w:b/>
          <w:bCs/>
          <w:sz w:val="24"/>
          <w:szCs w:val="24"/>
        </w:rPr>
      </w:pPr>
      <w:r>
        <w:rPr>
          <w:rFonts w:asciiTheme="minorBidi" w:hAnsiTheme="minorBidi"/>
          <w:b/>
          <w:bCs/>
          <w:sz w:val="24"/>
          <w:szCs w:val="24"/>
        </w:rPr>
        <w:t>When Does the Evening Begin?</w:t>
      </w:r>
    </w:p>
    <w:p w:rsidR="00B80E12" w:rsidRDefault="00B80E12" w:rsidP="00DB2E30">
      <w:pPr>
        <w:spacing w:after="0" w:line="240" w:lineRule="auto"/>
        <w:jc w:val="both"/>
        <w:rPr>
          <w:rFonts w:asciiTheme="minorBidi" w:hAnsiTheme="minorBidi"/>
          <w:b/>
          <w:bCs/>
          <w:sz w:val="24"/>
          <w:szCs w:val="24"/>
        </w:rPr>
      </w:pPr>
    </w:p>
    <w:p w:rsidR="00B80E12" w:rsidRDefault="0095366A" w:rsidP="00DB2E30">
      <w:pPr>
        <w:spacing w:after="0" w:line="240" w:lineRule="auto"/>
        <w:ind w:firstLine="720"/>
        <w:jc w:val="both"/>
        <w:rPr>
          <w:rFonts w:asciiTheme="minorBidi" w:hAnsiTheme="minorBidi"/>
          <w:sz w:val="24"/>
          <w:szCs w:val="24"/>
        </w:rPr>
      </w:pPr>
      <w:r>
        <w:rPr>
          <w:rFonts w:asciiTheme="minorBidi" w:hAnsiTheme="minorBidi"/>
          <w:sz w:val="24"/>
          <w:szCs w:val="24"/>
        </w:rPr>
        <w:t xml:space="preserve">In this chapter, I will attempt to present in the simplest way possible a considerably complicated Talmudic subject. The main locus for the treatment of this subject in the </w:t>
      </w:r>
      <w:r>
        <w:rPr>
          <w:rFonts w:asciiTheme="minorBidi" w:hAnsiTheme="minorBidi"/>
          <w:i/>
          <w:iCs/>
          <w:sz w:val="24"/>
          <w:szCs w:val="24"/>
        </w:rPr>
        <w:t xml:space="preserve">Talmud Bavli </w:t>
      </w:r>
      <w:r>
        <w:rPr>
          <w:rFonts w:asciiTheme="minorBidi" w:hAnsiTheme="minorBidi"/>
          <w:sz w:val="24"/>
          <w:szCs w:val="24"/>
        </w:rPr>
        <w:t xml:space="preserve">is </w:t>
      </w:r>
      <w:r>
        <w:rPr>
          <w:rFonts w:asciiTheme="minorBidi" w:hAnsiTheme="minorBidi"/>
          <w:i/>
          <w:iCs/>
          <w:sz w:val="24"/>
          <w:szCs w:val="24"/>
        </w:rPr>
        <w:t xml:space="preserve">Shabbat </w:t>
      </w:r>
      <w:r>
        <w:rPr>
          <w:rFonts w:asciiTheme="minorBidi" w:hAnsiTheme="minorBidi"/>
          <w:sz w:val="24"/>
          <w:szCs w:val="24"/>
        </w:rPr>
        <w:t xml:space="preserve">34b-35b and in the </w:t>
      </w:r>
      <w:r>
        <w:rPr>
          <w:rFonts w:asciiTheme="minorBidi" w:hAnsiTheme="minorBidi"/>
          <w:i/>
          <w:iCs/>
          <w:sz w:val="24"/>
          <w:szCs w:val="24"/>
        </w:rPr>
        <w:t>Talmud Yerushalmi</w:t>
      </w:r>
      <w:r>
        <w:rPr>
          <w:rFonts w:asciiTheme="minorBidi" w:hAnsiTheme="minorBidi"/>
          <w:sz w:val="24"/>
          <w:szCs w:val="24"/>
        </w:rPr>
        <w:t xml:space="preserve"> at the beginning of </w:t>
      </w:r>
      <w:r>
        <w:rPr>
          <w:rFonts w:asciiTheme="minorBidi" w:hAnsiTheme="minorBidi"/>
          <w:i/>
          <w:iCs/>
          <w:sz w:val="24"/>
          <w:szCs w:val="24"/>
        </w:rPr>
        <w:t>Masekhet Berakhot</w:t>
      </w:r>
      <w:r>
        <w:rPr>
          <w:rFonts w:asciiTheme="minorBidi" w:hAnsiTheme="minorBidi"/>
          <w:sz w:val="24"/>
          <w:szCs w:val="24"/>
        </w:rPr>
        <w:t xml:space="preserve">. </w:t>
      </w:r>
    </w:p>
    <w:p w:rsidR="0095366A" w:rsidRDefault="0095366A" w:rsidP="00DB2E30">
      <w:pPr>
        <w:spacing w:after="0" w:line="240" w:lineRule="auto"/>
        <w:jc w:val="both"/>
        <w:rPr>
          <w:rFonts w:asciiTheme="minorBidi" w:hAnsiTheme="minorBidi"/>
          <w:sz w:val="24"/>
          <w:szCs w:val="24"/>
        </w:rPr>
      </w:pPr>
    </w:p>
    <w:p w:rsidR="0095366A" w:rsidRDefault="0095366A" w:rsidP="00DB2E30">
      <w:pPr>
        <w:spacing w:after="0" w:line="240" w:lineRule="auto"/>
        <w:jc w:val="both"/>
        <w:rPr>
          <w:rFonts w:asciiTheme="minorBidi" w:hAnsiTheme="minorBidi"/>
          <w:sz w:val="24"/>
          <w:szCs w:val="24"/>
        </w:rPr>
      </w:pPr>
      <w:r>
        <w:rPr>
          <w:rFonts w:asciiTheme="minorBidi" w:hAnsiTheme="minorBidi"/>
          <w:sz w:val="24"/>
          <w:szCs w:val="24"/>
        </w:rPr>
        <w:tab/>
        <w:t xml:space="preserve">According to the Sages, there is a received tradition that each day following sunset there is a period of time called </w:t>
      </w:r>
      <w:r>
        <w:rPr>
          <w:rFonts w:asciiTheme="minorBidi" w:hAnsiTheme="minorBidi"/>
          <w:i/>
          <w:iCs/>
          <w:sz w:val="24"/>
          <w:szCs w:val="24"/>
        </w:rPr>
        <w:t>bein ha-shemashot</w:t>
      </w:r>
      <w:r>
        <w:rPr>
          <w:rFonts w:asciiTheme="minorBidi" w:hAnsiTheme="minorBidi"/>
          <w:sz w:val="24"/>
          <w:szCs w:val="24"/>
        </w:rPr>
        <w:t xml:space="preserve"> (literally, “between the suns”)</w:t>
      </w:r>
      <w:r w:rsidR="000520BC">
        <w:rPr>
          <w:rFonts w:asciiTheme="minorBidi" w:hAnsiTheme="minorBidi"/>
          <w:sz w:val="24"/>
          <w:szCs w:val="24"/>
        </w:rPr>
        <w:t xml:space="preserve"> when it is uncertain whether it is day or night. This period is followed by certain night. When exactly does </w:t>
      </w:r>
      <w:r w:rsidR="000520BC">
        <w:rPr>
          <w:rFonts w:asciiTheme="minorBidi" w:hAnsiTheme="minorBidi"/>
          <w:i/>
          <w:iCs/>
          <w:sz w:val="24"/>
          <w:szCs w:val="24"/>
        </w:rPr>
        <w:t xml:space="preserve">bein ha-shemashot </w:t>
      </w:r>
      <w:r w:rsidR="000520BC">
        <w:rPr>
          <w:rFonts w:asciiTheme="minorBidi" w:hAnsiTheme="minorBidi"/>
          <w:sz w:val="24"/>
          <w:szCs w:val="24"/>
        </w:rPr>
        <w:t>transpire? The answer to this question is subject to a Tannaitic dispute:</w:t>
      </w:r>
    </w:p>
    <w:p w:rsidR="000520BC" w:rsidRDefault="000520BC" w:rsidP="00DB2E30">
      <w:pPr>
        <w:spacing w:after="0" w:line="240" w:lineRule="auto"/>
        <w:jc w:val="both"/>
        <w:rPr>
          <w:rFonts w:asciiTheme="minorBidi" w:hAnsiTheme="minorBidi"/>
          <w:sz w:val="24"/>
          <w:szCs w:val="24"/>
        </w:rPr>
      </w:pPr>
    </w:p>
    <w:p w:rsidR="000520BC" w:rsidRDefault="000520BC" w:rsidP="00DB2E30">
      <w:pPr>
        <w:pStyle w:val="ListParagraph"/>
        <w:numPr>
          <w:ilvl w:val="0"/>
          <w:numId w:val="16"/>
        </w:numPr>
        <w:spacing w:after="0" w:line="240" w:lineRule="auto"/>
        <w:jc w:val="both"/>
        <w:rPr>
          <w:rFonts w:asciiTheme="minorBidi" w:hAnsiTheme="minorBidi"/>
          <w:sz w:val="24"/>
          <w:szCs w:val="24"/>
        </w:rPr>
      </w:pPr>
      <w:r>
        <w:rPr>
          <w:rFonts w:asciiTheme="minorBidi" w:hAnsiTheme="minorBidi"/>
          <w:b/>
          <w:bCs/>
          <w:sz w:val="24"/>
          <w:szCs w:val="24"/>
        </w:rPr>
        <w:t>Rabbi Judah</w:t>
      </w:r>
      <w:r>
        <w:rPr>
          <w:rFonts w:asciiTheme="minorBidi" w:hAnsiTheme="minorBidi"/>
          <w:sz w:val="24"/>
          <w:szCs w:val="24"/>
        </w:rPr>
        <w:t xml:space="preserve">: “From sunset as long as the face of the east has a reddish glow, and if the lower [horizon] is pale but not the upper, that is </w:t>
      </w:r>
      <w:r>
        <w:rPr>
          <w:rFonts w:asciiTheme="minorBidi" w:hAnsiTheme="minorBidi"/>
          <w:i/>
          <w:iCs/>
          <w:sz w:val="24"/>
          <w:szCs w:val="24"/>
        </w:rPr>
        <w:t>bein ha-shemashot</w:t>
      </w:r>
      <w:r>
        <w:rPr>
          <w:rFonts w:asciiTheme="minorBidi" w:hAnsiTheme="minorBidi"/>
          <w:sz w:val="24"/>
          <w:szCs w:val="24"/>
        </w:rPr>
        <w:t>. But when the upper horizon is pale and the same as the lower, it is night.”</w:t>
      </w:r>
      <w:r>
        <w:rPr>
          <w:rStyle w:val="FootnoteReference"/>
          <w:rFonts w:asciiTheme="minorBidi" w:hAnsiTheme="minorBidi"/>
          <w:sz w:val="24"/>
          <w:szCs w:val="24"/>
        </w:rPr>
        <w:footnoteReference w:id="1"/>
      </w:r>
      <w:r w:rsidR="00C2415D">
        <w:rPr>
          <w:rFonts w:asciiTheme="minorBidi" w:hAnsiTheme="minorBidi"/>
          <w:sz w:val="24"/>
          <w:szCs w:val="24"/>
        </w:rPr>
        <w:t xml:space="preserve"> </w:t>
      </w:r>
      <w:r w:rsidR="00837746">
        <w:rPr>
          <w:rFonts w:asciiTheme="minorBidi" w:hAnsiTheme="minorBidi"/>
          <w:sz w:val="24"/>
          <w:szCs w:val="24"/>
        </w:rPr>
        <w:t xml:space="preserve">The </w:t>
      </w:r>
      <w:r w:rsidR="00837746" w:rsidRPr="00A852B2">
        <w:rPr>
          <w:rFonts w:asciiTheme="minorBidi" w:hAnsiTheme="minorBidi"/>
          <w:i/>
          <w:iCs/>
          <w:sz w:val="24"/>
          <w:szCs w:val="24"/>
        </w:rPr>
        <w:t>Amoraim</w:t>
      </w:r>
      <w:r w:rsidR="00837746">
        <w:rPr>
          <w:rFonts w:asciiTheme="minorBidi" w:hAnsiTheme="minorBidi"/>
          <w:sz w:val="24"/>
          <w:szCs w:val="24"/>
        </w:rPr>
        <w:t xml:space="preserve"> were divided over the interpretation of this statement. According to Rabba, </w:t>
      </w:r>
      <w:r w:rsidR="00837746">
        <w:rPr>
          <w:rFonts w:asciiTheme="minorBidi" w:hAnsiTheme="minorBidi"/>
          <w:i/>
          <w:iCs/>
          <w:sz w:val="24"/>
          <w:szCs w:val="24"/>
        </w:rPr>
        <w:t>bein ha-shemashot</w:t>
      </w:r>
      <w:r w:rsidR="00837746">
        <w:rPr>
          <w:rFonts w:asciiTheme="minorBidi" w:hAnsiTheme="minorBidi"/>
          <w:sz w:val="24"/>
          <w:szCs w:val="24"/>
        </w:rPr>
        <w:t xml:space="preserve"> begins immediately following sunset and ends when the upper horizon becomes pale, whereas according to </w:t>
      </w:r>
      <w:r w:rsidR="00AE659F">
        <w:rPr>
          <w:rFonts w:asciiTheme="minorBidi" w:hAnsiTheme="minorBidi"/>
          <w:sz w:val="24"/>
          <w:szCs w:val="24"/>
        </w:rPr>
        <w:t xml:space="preserve">Rav </w:t>
      </w:r>
      <w:r w:rsidR="00837746">
        <w:rPr>
          <w:rFonts w:asciiTheme="minorBidi" w:hAnsiTheme="minorBidi"/>
          <w:sz w:val="24"/>
          <w:szCs w:val="24"/>
        </w:rPr>
        <w:t xml:space="preserve">Joseph and the anonymous opinion of the </w:t>
      </w:r>
      <w:r w:rsidR="00837746">
        <w:rPr>
          <w:rFonts w:asciiTheme="minorBidi" w:hAnsiTheme="minorBidi"/>
          <w:i/>
          <w:iCs/>
          <w:sz w:val="24"/>
          <w:szCs w:val="24"/>
        </w:rPr>
        <w:t>Yerushalmi</w:t>
      </w:r>
      <w:r w:rsidR="00837746">
        <w:rPr>
          <w:rFonts w:asciiTheme="minorBidi" w:hAnsiTheme="minorBidi"/>
          <w:sz w:val="24"/>
          <w:szCs w:val="24"/>
        </w:rPr>
        <w:t xml:space="preserve">, </w:t>
      </w:r>
      <w:r w:rsidR="00837746">
        <w:rPr>
          <w:rFonts w:asciiTheme="minorBidi" w:hAnsiTheme="minorBidi"/>
          <w:i/>
          <w:iCs/>
          <w:sz w:val="24"/>
          <w:szCs w:val="24"/>
        </w:rPr>
        <w:t xml:space="preserve">bein ha-shemashot </w:t>
      </w:r>
      <w:r w:rsidR="00837746">
        <w:rPr>
          <w:rFonts w:asciiTheme="minorBidi" w:hAnsiTheme="minorBidi"/>
          <w:sz w:val="24"/>
          <w:szCs w:val="24"/>
        </w:rPr>
        <w:t xml:space="preserve">begins only when the lower horizon becomes pale. A different version of the dispute between Rabba and </w:t>
      </w:r>
      <w:r w:rsidR="00AE659F">
        <w:rPr>
          <w:rFonts w:asciiTheme="minorBidi" w:hAnsiTheme="minorBidi"/>
          <w:sz w:val="24"/>
          <w:szCs w:val="24"/>
        </w:rPr>
        <w:t xml:space="preserve">Rav </w:t>
      </w:r>
      <w:r w:rsidR="00837746">
        <w:rPr>
          <w:rFonts w:asciiTheme="minorBidi" w:hAnsiTheme="minorBidi"/>
          <w:sz w:val="24"/>
          <w:szCs w:val="24"/>
        </w:rPr>
        <w:t xml:space="preserve">Joseph is cited in the </w:t>
      </w:r>
      <w:r w:rsidR="00837746">
        <w:rPr>
          <w:rFonts w:asciiTheme="minorBidi" w:hAnsiTheme="minorBidi"/>
          <w:i/>
          <w:iCs/>
          <w:sz w:val="24"/>
          <w:szCs w:val="24"/>
        </w:rPr>
        <w:t>Bavli</w:t>
      </w:r>
      <w:r w:rsidR="00837746">
        <w:rPr>
          <w:rFonts w:asciiTheme="minorBidi" w:hAnsiTheme="minorBidi"/>
          <w:sz w:val="24"/>
          <w:szCs w:val="24"/>
        </w:rPr>
        <w:t xml:space="preserve"> as well: According to Rabba</w:t>
      </w:r>
      <w:r w:rsidR="00C822B6">
        <w:rPr>
          <w:rFonts w:asciiTheme="minorBidi" w:hAnsiTheme="minorBidi"/>
          <w:sz w:val="24"/>
          <w:szCs w:val="24"/>
        </w:rPr>
        <w:t>,</w:t>
      </w:r>
      <w:r w:rsidR="00837746">
        <w:rPr>
          <w:rFonts w:asciiTheme="minorBidi" w:hAnsiTheme="minorBidi"/>
          <w:sz w:val="24"/>
          <w:szCs w:val="24"/>
        </w:rPr>
        <w:t xml:space="preserve"> </w:t>
      </w:r>
      <w:r w:rsidR="00837746">
        <w:rPr>
          <w:rFonts w:asciiTheme="minorBidi" w:hAnsiTheme="minorBidi"/>
          <w:i/>
          <w:iCs/>
          <w:sz w:val="24"/>
          <w:szCs w:val="24"/>
        </w:rPr>
        <w:t>bein ha-shemashot</w:t>
      </w:r>
      <w:r w:rsidR="00837746">
        <w:rPr>
          <w:rFonts w:asciiTheme="minorBidi" w:hAnsiTheme="minorBidi"/>
          <w:sz w:val="24"/>
          <w:szCs w:val="24"/>
        </w:rPr>
        <w:t xml:space="preserve"> </w:t>
      </w:r>
      <w:r w:rsidR="00C822B6">
        <w:rPr>
          <w:rFonts w:asciiTheme="minorBidi" w:hAnsiTheme="minorBidi"/>
          <w:sz w:val="24"/>
          <w:szCs w:val="24"/>
        </w:rPr>
        <w:t xml:space="preserve">lasts for the time it takes a person to walk three quarters of a </w:t>
      </w:r>
      <w:r w:rsidR="00C777B7" w:rsidRPr="00C777B7">
        <w:rPr>
          <w:rFonts w:asciiTheme="minorBidi" w:hAnsiTheme="minorBidi"/>
          <w:sz w:val="24"/>
          <w:szCs w:val="24"/>
        </w:rPr>
        <w:t>mil</w:t>
      </w:r>
      <w:r w:rsidR="00265BA3">
        <w:rPr>
          <w:rFonts w:asciiTheme="minorBidi" w:hAnsiTheme="minorBidi"/>
          <w:sz w:val="24"/>
          <w:szCs w:val="24"/>
        </w:rPr>
        <w:t xml:space="preserve"> (13.5 minutes</w:t>
      </w:r>
      <w:r w:rsidR="00C822B6" w:rsidRPr="00C822B6">
        <w:rPr>
          <w:rStyle w:val="FootnoteReference"/>
          <w:rFonts w:asciiTheme="minorBidi" w:hAnsiTheme="minorBidi"/>
          <w:sz w:val="24"/>
          <w:szCs w:val="24"/>
        </w:rPr>
        <w:footnoteReference w:id="2"/>
      </w:r>
      <w:r w:rsidR="00265BA3">
        <w:rPr>
          <w:rFonts w:asciiTheme="minorBidi" w:hAnsiTheme="minorBidi"/>
          <w:sz w:val="24"/>
          <w:szCs w:val="24"/>
        </w:rPr>
        <w:t>),</w:t>
      </w:r>
      <w:r w:rsidR="00C822B6">
        <w:rPr>
          <w:rFonts w:asciiTheme="minorBidi" w:hAnsiTheme="minorBidi"/>
          <w:sz w:val="24"/>
          <w:szCs w:val="24"/>
        </w:rPr>
        <w:t xml:space="preserve"> and according to </w:t>
      </w:r>
      <w:r w:rsidR="00AE659F">
        <w:rPr>
          <w:rFonts w:asciiTheme="minorBidi" w:hAnsiTheme="minorBidi"/>
          <w:sz w:val="24"/>
          <w:szCs w:val="24"/>
        </w:rPr>
        <w:t xml:space="preserve">Rav </w:t>
      </w:r>
      <w:r w:rsidR="00C822B6">
        <w:rPr>
          <w:rFonts w:asciiTheme="minorBidi" w:hAnsiTheme="minorBidi"/>
          <w:sz w:val="24"/>
          <w:szCs w:val="24"/>
        </w:rPr>
        <w:t xml:space="preserve">Joseph it lasts for the time it takes a person to walk two thirds of a </w:t>
      </w:r>
      <w:r w:rsidR="00C777B7" w:rsidRPr="00C777B7">
        <w:rPr>
          <w:rFonts w:asciiTheme="minorBidi" w:hAnsiTheme="minorBidi"/>
          <w:sz w:val="24"/>
          <w:szCs w:val="24"/>
        </w:rPr>
        <w:t>mil</w:t>
      </w:r>
      <w:r w:rsidR="00265BA3">
        <w:rPr>
          <w:rFonts w:asciiTheme="minorBidi" w:hAnsiTheme="minorBidi"/>
          <w:sz w:val="24"/>
          <w:szCs w:val="24"/>
        </w:rPr>
        <w:t xml:space="preserve"> (12 minutes)</w:t>
      </w:r>
      <w:r w:rsidR="00C822B6">
        <w:rPr>
          <w:rFonts w:asciiTheme="minorBidi" w:hAnsiTheme="minorBidi"/>
          <w:sz w:val="24"/>
          <w:szCs w:val="24"/>
        </w:rPr>
        <w:t>.</w:t>
      </w:r>
    </w:p>
    <w:p w:rsidR="00A06DD9" w:rsidRPr="00A06DD9" w:rsidRDefault="00A06DD9" w:rsidP="00DB2E30">
      <w:pPr>
        <w:pStyle w:val="ListParagraph"/>
        <w:spacing w:after="0" w:line="240" w:lineRule="auto"/>
        <w:jc w:val="both"/>
        <w:rPr>
          <w:rFonts w:asciiTheme="minorBidi" w:hAnsiTheme="minorBidi"/>
          <w:sz w:val="24"/>
          <w:szCs w:val="24"/>
        </w:rPr>
      </w:pPr>
    </w:p>
    <w:p w:rsidR="00265BA3" w:rsidRDefault="00265BA3" w:rsidP="00DB2E30">
      <w:pPr>
        <w:pStyle w:val="ListParagraph"/>
        <w:numPr>
          <w:ilvl w:val="0"/>
          <w:numId w:val="16"/>
        </w:numPr>
        <w:spacing w:after="0" w:line="240" w:lineRule="auto"/>
        <w:jc w:val="both"/>
        <w:rPr>
          <w:rFonts w:asciiTheme="minorBidi" w:hAnsiTheme="minorBidi"/>
          <w:sz w:val="24"/>
          <w:szCs w:val="24"/>
        </w:rPr>
      </w:pPr>
      <w:r>
        <w:rPr>
          <w:rFonts w:asciiTheme="minorBidi" w:hAnsiTheme="minorBidi"/>
          <w:b/>
          <w:bCs/>
          <w:sz w:val="24"/>
          <w:szCs w:val="24"/>
        </w:rPr>
        <w:lastRenderedPageBreak/>
        <w:t>Rabbi Nehemiah</w:t>
      </w:r>
      <w:r>
        <w:rPr>
          <w:rFonts w:asciiTheme="minorBidi" w:hAnsiTheme="minorBidi"/>
          <w:sz w:val="24"/>
          <w:szCs w:val="24"/>
        </w:rPr>
        <w:t>:</w:t>
      </w:r>
      <w:r w:rsidR="00A06DD9">
        <w:rPr>
          <w:rFonts w:asciiTheme="minorBidi" w:hAnsiTheme="minorBidi"/>
          <w:sz w:val="24"/>
          <w:szCs w:val="24"/>
        </w:rPr>
        <w:t xml:space="preserve"> For the time it takes a person to walk half a </w:t>
      </w:r>
      <w:r w:rsidR="00C777B7" w:rsidRPr="00C777B7">
        <w:rPr>
          <w:rFonts w:asciiTheme="minorBidi" w:hAnsiTheme="minorBidi"/>
          <w:sz w:val="24"/>
          <w:szCs w:val="24"/>
        </w:rPr>
        <w:t>mil</w:t>
      </w:r>
      <w:r w:rsidR="00A06DD9">
        <w:rPr>
          <w:rFonts w:asciiTheme="minorBidi" w:hAnsiTheme="minorBidi"/>
          <w:i/>
          <w:iCs/>
          <w:sz w:val="24"/>
          <w:szCs w:val="24"/>
        </w:rPr>
        <w:t xml:space="preserve"> </w:t>
      </w:r>
      <w:r w:rsidR="00A06DD9">
        <w:rPr>
          <w:rFonts w:asciiTheme="minorBidi" w:hAnsiTheme="minorBidi"/>
          <w:sz w:val="24"/>
          <w:szCs w:val="24"/>
        </w:rPr>
        <w:t>from sunset (9 minutes).</w:t>
      </w:r>
    </w:p>
    <w:p w:rsidR="00A06DD9" w:rsidRDefault="00A06DD9" w:rsidP="00DB2E30">
      <w:pPr>
        <w:pStyle w:val="ListParagraph"/>
        <w:spacing w:after="0" w:line="240" w:lineRule="auto"/>
        <w:jc w:val="both"/>
        <w:rPr>
          <w:rFonts w:asciiTheme="minorBidi" w:hAnsiTheme="minorBidi"/>
          <w:sz w:val="24"/>
          <w:szCs w:val="24"/>
        </w:rPr>
      </w:pPr>
    </w:p>
    <w:p w:rsidR="00A06DD9" w:rsidRDefault="00A06DD9" w:rsidP="00DB2E30">
      <w:pPr>
        <w:pStyle w:val="ListParagraph"/>
        <w:numPr>
          <w:ilvl w:val="0"/>
          <w:numId w:val="16"/>
        </w:numPr>
        <w:spacing w:after="0" w:line="240" w:lineRule="auto"/>
        <w:jc w:val="both"/>
        <w:rPr>
          <w:rFonts w:asciiTheme="minorBidi" w:hAnsiTheme="minorBidi"/>
          <w:sz w:val="24"/>
          <w:szCs w:val="24"/>
        </w:rPr>
      </w:pPr>
      <w:r>
        <w:rPr>
          <w:rFonts w:asciiTheme="minorBidi" w:hAnsiTheme="minorBidi"/>
          <w:b/>
          <w:bCs/>
          <w:sz w:val="24"/>
          <w:szCs w:val="24"/>
        </w:rPr>
        <w:t>Rabbi Jose</w:t>
      </w:r>
      <w:r>
        <w:rPr>
          <w:rFonts w:asciiTheme="minorBidi" w:hAnsiTheme="minorBidi"/>
          <w:sz w:val="24"/>
          <w:szCs w:val="24"/>
        </w:rPr>
        <w:t xml:space="preserve">: </w:t>
      </w:r>
      <w:r w:rsidR="00810BB8">
        <w:rPr>
          <w:rFonts w:asciiTheme="minorBidi" w:hAnsiTheme="minorBidi"/>
          <w:sz w:val="24"/>
          <w:szCs w:val="24"/>
        </w:rPr>
        <w:t>“</w:t>
      </w:r>
      <w:r w:rsidR="00810BB8">
        <w:rPr>
          <w:rFonts w:asciiTheme="minorBidi" w:hAnsiTheme="minorBidi"/>
          <w:i/>
          <w:iCs/>
          <w:sz w:val="24"/>
          <w:szCs w:val="24"/>
        </w:rPr>
        <w:t>Bein ha-shemashot</w:t>
      </w:r>
      <w:r w:rsidR="00810BB8">
        <w:rPr>
          <w:rFonts w:asciiTheme="minorBidi" w:hAnsiTheme="minorBidi"/>
          <w:sz w:val="24"/>
          <w:szCs w:val="24"/>
        </w:rPr>
        <w:t xml:space="preserve"> is as the twinkling of an eye, one entering and the other departing, and it is impossible to determine it.” As Rabbi Tanhuma in the </w:t>
      </w:r>
      <w:r w:rsidR="00810BB8">
        <w:rPr>
          <w:rFonts w:asciiTheme="minorBidi" w:hAnsiTheme="minorBidi"/>
          <w:i/>
          <w:iCs/>
          <w:sz w:val="24"/>
          <w:szCs w:val="24"/>
        </w:rPr>
        <w:t>Yerushalmi</w:t>
      </w:r>
      <w:r w:rsidR="00810BB8">
        <w:rPr>
          <w:rFonts w:asciiTheme="minorBidi" w:hAnsiTheme="minorBidi"/>
          <w:sz w:val="24"/>
          <w:szCs w:val="24"/>
        </w:rPr>
        <w:t xml:space="preserve"> formulates it: “It is like a drop of blood placed on the edge of a sword; in the time it takes for the drop to divide to this side and the other – that is </w:t>
      </w:r>
      <w:r w:rsidR="00810BB8">
        <w:rPr>
          <w:rFonts w:asciiTheme="minorBidi" w:hAnsiTheme="minorBidi"/>
          <w:i/>
          <w:iCs/>
          <w:sz w:val="24"/>
          <w:szCs w:val="24"/>
        </w:rPr>
        <w:t>bein ha-shemashot</w:t>
      </w:r>
      <w:r w:rsidR="00810BB8">
        <w:rPr>
          <w:rFonts w:asciiTheme="minorBidi" w:hAnsiTheme="minorBidi"/>
          <w:sz w:val="24"/>
          <w:szCs w:val="24"/>
        </w:rPr>
        <w:t xml:space="preserve">.” When does </w:t>
      </w:r>
      <w:r w:rsidR="00810BB8">
        <w:rPr>
          <w:rFonts w:asciiTheme="minorBidi" w:hAnsiTheme="minorBidi"/>
          <w:i/>
          <w:iCs/>
          <w:sz w:val="24"/>
          <w:szCs w:val="24"/>
        </w:rPr>
        <w:t xml:space="preserve">bein ha-shemashot </w:t>
      </w:r>
      <w:r w:rsidR="00810BB8">
        <w:rPr>
          <w:rFonts w:asciiTheme="minorBidi" w:hAnsiTheme="minorBidi"/>
          <w:sz w:val="24"/>
          <w:szCs w:val="24"/>
        </w:rPr>
        <w:t xml:space="preserve">transpire according to Rabbi Jose? The </w:t>
      </w:r>
      <w:r w:rsidR="00810BB8">
        <w:rPr>
          <w:rFonts w:asciiTheme="minorBidi" w:hAnsiTheme="minorBidi"/>
          <w:i/>
          <w:iCs/>
          <w:sz w:val="24"/>
          <w:szCs w:val="24"/>
        </w:rPr>
        <w:t xml:space="preserve">Yerushalmi </w:t>
      </w:r>
      <w:r w:rsidR="00810BB8">
        <w:rPr>
          <w:rFonts w:asciiTheme="minorBidi" w:hAnsiTheme="minorBidi"/>
          <w:sz w:val="24"/>
          <w:szCs w:val="24"/>
        </w:rPr>
        <w:t>cites two opinions: the first is that it occurs following the half-</w:t>
      </w:r>
      <w:r w:rsidR="00C777B7" w:rsidRPr="00C777B7">
        <w:rPr>
          <w:rFonts w:asciiTheme="minorBidi" w:hAnsiTheme="minorBidi"/>
          <w:sz w:val="24"/>
          <w:szCs w:val="24"/>
        </w:rPr>
        <w:t>mil</w:t>
      </w:r>
      <w:r w:rsidR="00810BB8">
        <w:rPr>
          <w:rFonts w:asciiTheme="minorBidi" w:hAnsiTheme="minorBidi"/>
          <w:sz w:val="24"/>
          <w:szCs w:val="24"/>
        </w:rPr>
        <w:t xml:space="preserve"> time interval advocated by Rabbi Nehemiah; and the second is that every “twinkling of an eye” within Rabbi Nehemiah’s half-</w:t>
      </w:r>
      <w:r w:rsidR="00C777B7" w:rsidRPr="00C777B7">
        <w:rPr>
          <w:rFonts w:asciiTheme="minorBidi" w:hAnsiTheme="minorBidi"/>
          <w:sz w:val="24"/>
          <w:szCs w:val="24"/>
        </w:rPr>
        <w:t>mil</w:t>
      </w:r>
      <w:r w:rsidR="00810BB8">
        <w:rPr>
          <w:rFonts w:asciiTheme="minorBidi" w:hAnsiTheme="minorBidi"/>
          <w:sz w:val="24"/>
          <w:szCs w:val="24"/>
        </w:rPr>
        <w:t xml:space="preserve"> time interval possesses the uncertain status of </w:t>
      </w:r>
      <w:r w:rsidR="00810BB8">
        <w:rPr>
          <w:rFonts w:asciiTheme="minorBidi" w:hAnsiTheme="minorBidi"/>
          <w:i/>
          <w:iCs/>
          <w:sz w:val="24"/>
          <w:szCs w:val="24"/>
        </w:rPr>
        <w:t>bein ha-shemashot</w:t>
      </w:r>
      <w:r w:rsidR="00810BB8">
        <w:rPr>
          <w:rFonts w:asciiTheme="minorBidi" w:hAnsiTheme="minorBidi"/>
          <w:sz w:val="24"/>
          <w:szCs w:val="24"/>
        </w:rPr>
        <w:t xml:space="preserve">. </w:t>
      </w:r>
      <w:r w:rsidR="00183206">
        <w:rPr>
          <w:rFonts w:asciiTheme="minorBidi" w:hAnsiTheme="minorBidi"/>
          <w:sz w:val="24"/>
          <w:szCs w:val="24"/>
        </w:rPr>
        <w:t xml:space="preserve">The </w:t>
      </w:r>
      <w:r w:rsidR="00183206">
        <w:rPr>
          <w:rFonts w:asciiTheme="minorBidi" w:hAnsiTheme="minorBidi"/>
          <w:i/>
          <w:iCs/>
          <w:sz w:val="24"/>
          <w:szCs w:val="24"/>
        </w:rPr>
        <w:t>Bavli</w:t>
      </w:r>
      <w:r w:rsidR="00183206">
        <w:rPr>
          <w:rFonts w:asciiTheme="minorBidi" w:hAnsiTheme="minorBidi"/>
          <w:sz w:val="24"/>
          <w:szCs w:val="24"/>
        </w:rPr>
        <w:t xml:space="preserve"> (</w:t>
      </w:r>
      <w:r w:rsidR="00183206">
        <w:rPr>
          <w:rFonts w:asciiTheme="minorBidi" w:hAnsiTheme="minorBidi"/>
          <w:i/>
          <w:iCs/>
          <w:sz w:val="24"/>
          <w:szCs w:val="24"/>
        </w:rPr>
        <w:t xml:space="preserve">Nida </w:t>
      </w:r>
      <w:r w:rsidR="00183206">
        <w:rPr>
          <w:rFonts w:asciiTheme="minorBidi" w:hAnsiTheme="minorBidi"/>
          <w:sz w:val="24"/>
          <w:szCs w:val="24"/>
        </w:rPr>
        <w:t xml:space="preserve">53a) cites two </w:t>
      </w:r>
      <w:r w:rsidR="00A854DA">
        <w:rPr>
          <w:rFonts w:asciiTheme="minorBidi" w:hAnsiTheme="minorBidi"/>
          <w:sz w:val="24"/>
          <w:szCs w:val="24"/>
        </w:rPr>
        <w:t xml:space="preserve">other </w:t>
      </w:r>
      <w:r w:rsidR="00183206">
        <w:rPr>
          <w:rFonts w:asciiTheme="minorBidi" w:hAnsiTheme="minorBidi"/>
          <w:sz w:val="24"/>
          <w:szCs w:val="24"/>
        </w:rPr>
        <w:t xml:space="preserve">opinions: that Rabbi Jose’s </w:t>
      </w:r>
      <w:r w:rsidR="00183206">
        <w:rPr>
          <w:rFonts w:asciiTheme="minorBidi" w:hAnsiTheme="minorBidi"/>
          <w:i/>
          <w:iCs/>
          <w:sz w:val="24"/>
          <w:szCs w:val="24"/>
        </w:rPr>
        <w:t xml:space="preserve">bein ha-shemashot </w:t>
      </w:r>
      <w:r w:rsidR="00183206">
        <w:rPr>
          <w:rFonts w:asciiTheme="minorBidi" w:hAnsiTheme="minorBidi"/>
          <w:sz w:val="24"/>
          <w:szCs w:val="24"/>
        </w:rPr>
        <w:t xml:space="preserve">occurs at a particular point within Rabbi Judah’s </w:t>
      </w:r>
      <w:r w:rsidR="00183206">
        <w:rPr>
          <w:rFonts w:asciiTheme="minorBidi" w:hAnsiTheme="minorBidi"/>
          <w:i/>
          <w:iCs/>
          <w:sz w:val="24"/>
          <w:szCs w:val="24"/>
        </w:rPr>
        <w:t>bein ha-shemashot</w:t>
      </w:r>
      <w:r w:rsidR="00183206">
        <w:rPr>
          <w:rFonts w:asciiTheme="minorBidi" w:hAnsiTheme="minorBidi"/>
          <w:sz w:val="24"/>
          <w:szCs w:val="24"/>
        </w:rPr>
        <w:t xml:space="preserve">; and that it occurs after Rabbi Judah’s </w:t>
      </w:r>
      <w:r w:rsidR="00183206">
        <w:rPr>
          <w:rFonts w:asciiTheme="minorBidi" w:hAnsiTheme="minorBidi"/>
          <w:i/>
          <w:iCs/>
          <w:sz w:val="24"/>
          <w:szCs w:val="24"/>
        </w:rPr>
        <w:t>bein ha-shemashot</w:t>
      </w:r>
      <w:r w:rsidR="00183206">
        <w:rPr>
          <w:rFonts w:asciiTheme="minorBidi" w:hAnsiTheme="minorBidi"/>
          <w:sz w:val="24"/>
          <w:szCs w:val="24"/>
        </w:rPr>
        <w:t xml:space="preserve"> ends. This last opinion represents the conclusion of the Talmud’s discussion in </w:t>
      </w:r>
      <w:r w:rsidR="00183206">
        <w:rPr>
          <w:rFonts w:asciiTheme="minorBidi" w:hAnsiTheme="minorBidi"/>
          <w:i/>
          <w:iCs/>
          <w:sz w:val="24"/>
          <w:szCs w:val="24"/>
        </w:rPr>
        <w:t>Masekhet Shabbat</w:t>
      </w:r>
      <w:r w:rsidR="00183206">
        <w:rPr>
          <w:rFonts w:asciiTheme="minorBidi" w:hAnsiTheme="minorBidi"/>
          <w:sz w:val="24"/>
          <w:szCs w:val="24"/>
        </w:rPr>
        <w:t xml:space="preserve"> (which, as we stated above, is the main locus for the Talmud’s treatm</w:t>
      </w:r>
      <w:bookmarkStart w:id="0" w:name="_GoBack"/>
      <w:bookmarkEnd w:id="0"/>
      <w:r w:rsidR="00183206">
        <w:rPr>
          <w:rFonts w:asciiTheme="minorBidi" w:hAnsiTheme="minorBidi"/>
          <w:sz w:val="24"/>
          <w:szCs w:val="24"/>
        </w:rPr>
        <w:t xml:space="preserve">ent of this subject), so it may be considered the primary opinion. The </w:t>
      </w:r>
      <w:r w:rsidR="00183206" w:rsidRPr="00183206">
        <w:rPr>
          <w:rFonts w:asciiTheme="minorBidi" w:hAnsiTheme="minorBidi"/>
          <w:i/>
          <w:iCs/>
          <w:sz w:val="24"/>
          <w:szCs w:val="24"/>
        </w:rPr>
        <w:t>Rishonim</w:t>
      </w:r>
      <w:r w:rsidR="00183206">
        <w:rPr>
          <w:rFonts w:asciiTheme="minorBidi" w:hAnsiTheme="minorBidi"/>
          <w:i/>
          <w:iCs/>
          <w:sz w:val="24"/>
          <w:szCs w:val="24"/>
        </w:rPr>
        <w:t xml:space="preserve"> </w:t>
      </w:r>
      <w:r w:rsidR="00183206">
        <w:rPr>
          <w:rFonts w:asciiTheme="minorBidi" w:hAnsiTheme="minorBidi"/>
          <w:sz w:val="24"/>
          <w:szCs w:val="24"/>
        </w:rPr>
        <w:t xml:space="preserve">proved from the discussion that Rabbi Jose’s </w:t>
      </w:r>
      <w:r w:rsidR="00183206">
        <w:rPr>
          <w:rFonts w:asciiTheme="minorBidi" w:hAnsiTheme="minorBidi"/>
          <w:i/>
          <w:iCs/>
          <w:sz w:val="24"/>
          <w:szCs w:val="24"/>
        </w:rPr>
        <w:t>bein ha-shemashot</w:t>
      </w:r>
      <w:r w:rsidR="00183206">
        <w:rPr>
          <w:rFonts w:asciiTheme="minorBidi" w:hAnsiTheme="minorBidi"/>
          <w:sz w:val="24"/>
          <w:szCs w:val="24"/>
        </w:rPr>
        <w:t xml:space="preserve"> does not occur immediately following the conclusion of Rabbi Judah’s </w:t>
      </w:r>
      <w:r w:rsidR="00183206">
        <w:rPr>
          <w:rFonts w:asciiTheme="minorBidi" w:hAnsiTheme="minorBidi"/>
          <w:i/>
          <w:iCs/>
          <w:sz w:val="24"/>
          <w:szCs w:val="24"/>
        </w:rPr>
        <w:t>bein ha-shemashot</w:t>
      </w:r>
      <w:r w:rsidR="00183206">
        <w:rPr>
          <w:rFonts w:asciiTheme="minorBidi" w:hAnsiTheme="minorBidi"/>
          <w:sz w:val="24"/>
          <w:szCs w:val="24"/>
        </w:rPr>
        <w:t>, but only after a certain unspecified period of time has passed.</w:t>
      </w:r>
    </w:p>
    <w:p w:rsidR="00183206" w:rsidRDefault="00183206" w:rsidP="00DB2E30">
      <w:pPr>
        <w:spacing w:after="0" w:line="240" w:lineRule="auto"/>
        <w:jc w:val="both"/>
        <w:rPr>
          <w:rFonts w:asciiTheme="minorBidi" w:hAnsiTheme="minorBidi"/>
          <w:sz w:val="24"/>
          <w:szCs w:val="24"/>
        </w:rPr>
      </w:pPr>
    </w:p>
    <w:p w:rsidR="00183206" w:rsidRDefault="00183206" w:rsidP="00DB2E30">
      <w:pPr>
        <w:spacing w:after="0" w:line="240" w:lineRule="auto"/>
        <w:ind w:firstLine="709"/>
        <w:jc w:val="both"/>
        <w:rPr>
          <w:rFonts w:asciiTheme="minorBidi" w:hAnsiTheme="minorBidi"/>
          <w:sz w:val="24"/>
          <w:szCs w:val="24"/>
        </w:rPr>
      </w:pPr>
      <w:r>
        <w:rPr>
          <w:rFonts w:asciiTheme="minorBidi" w:hAnsiTheme="minorBidi"/>
          <w:sz w:val="24"/>
          <w:szCs w:val="24"/>
        </w:rPr>
        <w:t xml:space="preserve">Both </w:t>
      </w:r>
      <w:r w:rsidR="00B60EC7">
        <w:rPr>
          <w:rFonts w:asciiTheme="minorBidi" w:hAnsiTheme="minorBidi"/>
          <w:sz w:val="24"/>
          <w:szCs w:val="24"/>
        </w:rPr>
        <w:t xml:space="preserve">Talmuds </w:t>
      </w:r>
      <w:r>
        <w:rPr>
          <w:rFonts w:asciiTheme="minorBidi" w:hAnsiTheme="minorBidi"/>
          <w:sz w:val="24"/>
          <w:szCs w:val="24"/>
        </w:rPr>
        <w:t xml:space="preserve">cite another definition for </w:t>
      </w:r>
      <w:r>
        <w:rPr>
          <w:rFonts w:asciiTheme="minorBidi" w:hAnsiTheme="minorBidi"/>
          <w:i/>
          <w:iCs/>
          <w:sz w:val="24"/>
          <w:szCs w:val="24"/>
        </w:rPr>
        <w:t>bein ha-shemashot</w:t>
      </w:r>
      <w:r>
        <w:rPr>
          <w:rFonts w:asciiTheme="minorBidi" w:hAnsiTheme="minorBidi"/>
          <w:sz w:val="24"/>
          <w:szCs w:val="24"/>
        </w:rPr>
        <w:t xml:space="preserve"> and the beginning of the night: </w:t>
      </w:r>
      <w:r>
        <w:rPr>
          <w:rFonts w:asciiTheme="minorBidi" w:hAnsiTheme="minorBidi"/>
          <w:i/>
          <w:iCs/>
          <w:sz w:val="24"/>
          <w:szCs w:val="24"/>
        </w:rPr>
        <w:t>tzeit ha-kokhavim</w:t>
      </w:r>
      <w:r>
        <w:rPr>
          <w:rFonts w:asciiTheme="minorBidi" w:hAnsiTheme="minorBidi"/>
          <w:sz w:val="24"/>
          <w:szCs w:val="24"/>
        </w:rPr>
        <w:t xml:space="preserve"> (literally, “the emergence of the stars”). The term </w:t>
      </w:r>
      <w:r>
        <w:rPr>
          <w:rFonts w:asciiTheme="minorBidi" w:hAnsiTheme="minorBidi"/>
          <w:i/>
          <w:iCs/>
          <w:sz w:val="24"/>
          <w:szCs w:val="24"/>
        </w:rPr>
        <w:t>tzeit ha-kokhavim</w:t>
      </w:r>
      <w:r>
        <w:rPr>
          <w:rFonts w:asciiTheme="minorBidi" w:hAnsiTheme="minorBidi"/>
          <w:sz w:val="24"/>
          <w:szCs w:val="24"/>
        </w:rPr>
        <w:t xml:space="preserve"> is mentioned in </w:t>
      </w:r>
      <w:r>
        <w:rPr>
          <w:rFonts w:asciiTheme="minorBidi" w:hAnsiTheme="minorBidi"/>
          <w:i/>
          <w:iCs/>
          <w:sz w:val="24"/>
          <w:szCs w:val="24"/>
        </w:rPr>
        <w:t>Tanakh</w:t>
      </w:r>
      <w:r w:rsidR="00B60EC7">
        <w:rPr>
          <w:rFonts w:asciiTheme="minorBidi" w:hAnsiTheme="minorBidi"/>
          <w:i/>
          <w:iCs/>
          <w:sz w:val="24"/>
          <w:szCs w:val="24"/>
        </w:rPr>
        <w:t xml:space="preserve"> </w:t>
      </w:r>
      <w:r w:rsidR="00B60EC7">
        <w:rPr>
          <w:rFonts w:asciiTheme="minorBidi" w:hAnsiTheme="minorBidi"/>
          <w:sz w:val="24"/>
          <w:szCs w:val="24"/>
        </w:rPr>
        <w:t xml:space="preserve">(Nehemiah 4:15) and the Talmud is precise in interpreting it: “When one star [is visible], it is day; when two [appear], it is </w:t>
      </w:r>
      <w:r w:rsidR="00B60EC7">
        <w:rPr>
          <w:rFonts w:asciiTheme="minorBidi" w:hAnsiTheme="minorBidi"/>
          <w:i/>
          <w:iCs/>
          <w:sz w:val="24"/>
          <w:szCs w:val="24"/>
        </w:rPr>
        <w:t>bein ha-shemashot</w:t>
      </w:r>
      <w:r w:rsidR="00B60EC7">
        <w:rPr>
          <w:rFonts w:asciiTheme="minorBidi" w:hAnsiTheme="minorBidi"/>
          <w:sz w:val="24"/>
          <w:szCs w:val="24"/>
        </w:rPr>
        <w:t xml:space="preserve">; three, it is night.” Interestingly, this definition is cited in both Talmuds by </w:t>
      </w:r>
      <w:r w:rsidR="00A852B2" w:rsidRPr="00A852B2">
        <w:rPr>
          <w:rFonts w:asciiTheme="minorBidi" w:hAnsiTheme="minorBidi"/>
          <w:i/>
          <w:iCs/>
          <w:sz w:val="24"/>
          <w:szCs w:val="24"/>
        </w:rPr>
        <w:t>A</w:t>
      </w:r>
      <w:r w:rsidR="00B60EC7" w:rsidRPr="00A852B2">
        <w:rPr>
          <w:rFonts w:asciiTheme="minorBidi" w:hAnsiTheme="minorBidi"/>
          <w:i/>
          <w:iCs/>
          <w:sz w:val="24"/>
          <w:szCs w:val="24"/>
        </w:rPr>
        <w:t>moraim</w:t>
      </w:r>
      <w:r w:rsidR="00B60EC7">
        <w:rPr>
          <w:rFonts w:asciiTheme="minorBidi" w:hAnsiTheme="minorBidi"/>
          <w:sz w:val="24"/>
          <w:szCs w:val="24"/>
        </w:rPr>
        <w:t>,</w:t>
      </w:r>
      <w:r w:rsidR="00B60EC7" w:rsidRPr="00DB2E30">
        <w:rPr>
          <w:rStyle w:val="FootnoteReference"/>
          <w:rFonts w:asciiTheme="minorBidi" w:hAnsiTheme="minorBidi"/>
          <w:sz w:val="24"/>
          <w:szCs w:val="24"/>
        </w:rPr>
        <w:footnoteReference w:id="3"/>
      </w:r>
      <w:r w:rsidR="00B60EC7">
        <w:rPr>
          <w:rFonts w:asciiTheme="minorBidi" w:hAnsiTheme="minorBidi"/>
          <w:sz w:val="24"/>
          <w:szCs w:val="24"/>
        </w:rPr>
        <w:t xml:space="preserve"> and both Talmuds ignore the question of the relation between the use of </w:t>
      </w:r>
      <w:r w:rsidR="00B60EC7">
        <w:rPr>
          <w:rFonts w:asciiTheme="minorBidi" w:hAnsiTheme="minorBidi"/>
          <w:i/>
          <w:iCs/>
          <w:sz w:val="24"/>
          <w:szCs w:val="24"/>
        </w:rPr>
        <w:t>tzeit ha-kokhavim</w:t>
      </w:r>
      <w:r w:rsidR="00B60EC7">
        <w:rPr>
          <w:rFonts w:asciiTheme="minorBidi" w:hAnsiTheme="minorBidi"/>
          <w:sz w:val="24"/>
          <w:szCs w:val="24"/>
        </w:rPr>
        <w:t xml:space="preserve"> to determine nightfall and the opinions of the </w:t>
      </w:r>
      <w:r w:rsidR="00A852B2" w:rsidRPr="00A852B2">
        <w:rPr>
          <w:rFonts w:asciiTheme="minorBidi" w:hAnsiTheme="minorBidi"/>
          <w:i/>
          <w:iCs/>
          <w:sz w:val="24"/>
          <w:szCs w:val="24"/>
        </w:rPr>
        <w:t>T</w:t>
      </w:r>
      <w:r w:rsidR="00B60EC7" w:rsidRPr="00A852B2">
        <w:rPr>
          <w:rFonts w:asciiTheme="minorBidi" w:hAnsiTheme="minorBidi"/>
          <w:i/>
          <w:iCs/>
          <w:sz w:val="24"/>
          <w:szCs w:val="24"/>
        </w:rPr>
        <w:t>annaim</w:t>
      </w:r>
      <w:r w:rsidR="00B60EC7">
        <w:rPr>
          <w:rFonts w:asciiTheme="minorBidi" w:hAnsiTheme="minorBidi"/>
          <w:sz w:val="24"/>
          <w:szCs w:val="24"/>
        </w:rPr>
        <w:t xml:space="preserve"> Rabbis Judah, Nehemiah and Jose. In practice, the emergence of three medium-sized stars occurs a</w:t>
      </w:r>
      <w:r w:rsidR="009A3703">
        <w:rPr>
          <w:rFonts w:asciiTheme="minorBidi" w:hAnsiTheme="minorBidi"/>
          <w:sz w:val="24"/>
          <w:szCs w:val="24"/>
        </w:rPr>
        <w:t>bout 20-30 minutes after sunset.</w:t>
      </w:r>
      <w:r w:rsidR="009A3703">
        <w:rPr>
          <w:rStyle w:val="FootnoteReference"/>
          <w:rFonts w:asciiTheme="minorBidi" w:hAnsiTheme="minorBidi"/>
          <w:sz w:val="24"/>
          <w:szCs w:val="24"/>
        </w:rPr>
        <w:footnoteReference w:id="4"/>
      </w:r>
      <w:r w:rsidR="00CD2D3F">
        <w:rPr>
          <w:rFonts w:asciiTheme="minorBidi" w:hAnsiTheme="minorBidi"/>
          <w:sz w:val="24"/>
          <w:szCs w:val="24"/>
        </w:rPr>
        <w:t xml:space="preserve"> The reasonable solution to this problem is that </w:t>
      </w:r>
      <w:r w:rsidR="00CD2D3F">
        <w:rPr>
          <w:rFonts w:asciiTheme="minorBidi" w:hAnsiTheme="minorBidi"/>
          <w:i/>
          <w:iCs/>
          <w:sz w:val="24"/>
          <w:szCs w:val="24"/>
        </w:rPr>
        <w:t>tzeit ha-kokhavim</w:t>
      </w:r>
      <w:r w:rsidR="00CD2D3F">
        <w:rPr>
          <w:rFonts w:asciiTheme="minorBidi" w:hAnsiTheme="minorBidi"/>
          <w:sz w:val="24"/>
          <w:szCs w:val="24"/>
        </w:rPr>
        <w:t xml:space="preserve"> is equivalent to Rabbi Jose’s “twinkling of an eye,” which occurs, according to this, about ten minutes (or slightly less) after the conclusion of Rabbi Judah’s </w:t>
      </w:r>
      <w:r w:rsidR="00CD2D3F">
        <w:rPr>
          <w:rFonts w:asciiTheme="minorBidi" w:hAnsiTheme="minorBidi"/>
          <w:i/>
          <w:iCs/>
          <w:sz w:val="24"/>
          <w:szCs w:val="24"/>
        </w:rPr>
        <w:t>bein ha-shemashot</w:t>
      </w:r>
      <w:r w:rsidR="00CD2D3F">
        <w:rPr>
          <w:rFonts w:asciiTheme="minorBidi" w:hAnsiTheme="minorBidi"/>
          <w:sz w:val="24"/>
          <w:szCs w:val="24"/>
        </w:rPr>
        <w:t xml:space="preserve">. Another possibility is that </w:t>
      </w:r>
      <w:r w:rsidR="00CD2D3F">
        <w:rPr>
          <w:rFonts w:asciiTheme="minorBidi" w:hAnsiTheme="minorBidi"/>
          <w:i/>
          <w:iCs/>
          <w:sz w:val="24"/>
          <w:szCs w:val="24"/>
        </w:rPr>
        <w:t>tzeit ha-kokhavim</w:t>
      </w:r>
      <w:r w:rsidR="00CD2D3F">
        <w:rPr>
          <w:rFonts w:asciiTheme="minorBidi" w:hAnsiTheme="minorBidi"/>
          <w:sz w:val="24"/>
          <w:szCs w:val="24"/>
        </w:rPr>
        <w:t xml:space="preserve"> is equivalent to Rabbi Judah’s </w:t>
      </w:r>
      <w:r w:rsidR="00CD2D3F">
        <w:rPr>
          <w:rFonts w:asciiTheme="minorBidi" w:hAnsiTheme="minorBidi"/>
          <w:i/>
          <w:iCs/>
          <w:sz w:val="24"/>
          <w:szCs w:val="24"/>
        </w:rPr>
        <w:t>bein ha-shemashot</w:t>
      </w:r>
      <w:r w:rsidR="00CD2D3F">
        <w:rPr>
          <w:rFonts w:asciiTheme="minorBidi" w:hAnsiTheme="minorBidi"/>
          <w:sz w:val="24"/>
          <w:szCs w:val="24"/>
        </w:rPr>
        <w:t xml:space="preserve"> itself. </w:t>
      </w:r>
      <w:r w:rsidR="00933EF3">
        <w:rPr>
          <w:rFonts w:asciiTheme="minorBidi" w:hAnsiTheme="minorBidi"/>
          <w:sz w:val="24"/>
          <w:szCs w:val="24"/>
        </w:rPr>
        <w:t xml:space="preserve">Both measurements cited as calculations of Rabbi Judah’s </w:t>
      </w:r>
      <w:r w:rsidR="00933EF3">
        <w:rPr>
          <w:rFonts w:asciiTheme="minorBidi" w:hAnsiTheme="minorBidi"/>
          <w:i/>
          <w:iCs/>
          <w:sz w:val="24"/>
          <w:szCs w:val="24"/>
        </w:rPr>
        <w:t>bein ha-shemashot</w:t>
      </w:r>
      <w:r w:rsidR="00933EF3">
        <w:rPr>
          <w:rFonts w:asciiTheme="minorBidi" w:hAnsiTheme="minorBidi"/>
          <w:sz w:val="24"/>
          <w:szCs w:val="24"/>
        </w:rPr>
        <w:t xml:space="preserve"> (three quarters of a </w:t>
      </w:r>
      <w:r w:rsidR="00C777B7" w:rsidRPr="00C777B7">
        <w:rPr>
          <w:rFonts w:asciiTheme="minorBidi" w:hAnsiTheme="minorBidi"/>
          <w:sz w:val="24"/>
          <w:szCs w:val="24"/>
        </w:rPr>
        <w:t>mil</w:t>
      </w:r>
      <w:r w:rsidR="00933EF3">
        <w:rPr>
          <w:rFonts w:asciiTheme="minorBidi" w:hAnsiTheme="minorBidi"/>
          <w:sz w:val="24"/>
          <w:szCs w:val="24"/>
        </w:rPr>
        <w:t xml:space="preserve"> and two thirds of a </w:t>
      </w:r>
      <w:r w:rsidR="00C777B7" w:rsidRPr="00C777B7">
        <w:rPr>
          <w:rFonts w:asciiTheme="minorBidi" w:hAnsiTheme="minorBidi"/>
          <w:sz w:val="24"/>
          <w:szCs w:val="24"/>
        </w:rPr>
        <w:t>mil</w:t>
      </w:r>
      <w:r w:rsidR="00933EF3">
        <w:rPr>
          <w:rFonts w:asciiTheme="minorBidi" w:hAnsiTheme="minorBidi"/>
          <w:sz w:val="24"/>
          <w:szCs w:val="24"/>
        </w:rPr>
        <w:t xml:space="preserve">) were reached based on the simple understanding of the </w:t>
      </w:r>
      <w:r w:rsidR="00933EF3">
        <w:rPr>
          <w:rFonts w:asciiTheme="minorBidi" w:hAnsiTheme="minorBidi"/>
          <w:i/>
          <w:iCs/>
          <w:sz w:val="24"/>
          <w:szCs w:val="24"/>
        </w:rPr>
        <w:t>baraita</w:t>
      </w:r>
      <w:r w:rsidR="00933EF3">
        <w:rPr>
          <w:rFonts w:asciiTheme="minorBidi" w:hAnsiTheme="minorBidi"/>
          <w:sz w:val="24"/>
          <w:szCs w:val="24"/>
        </w:rPr>
        <w:t xml:space="preserve"> – that one must observe the color of the sunset while facing east. However, according to Rava’s interpretation, Rabbi Judah’s </w:t>
      </w:r>
      <w:r w:rsidR="00933EF3">
        <w:rPr>
          <w:rFonts w:asciiTheme="minorBidi" w:hAnsiTheme="minorBidi"/>
          <w:i/>
          <w:iCs/>
          <w:sz w:val="24"/>
          <w:szCs w:val="24"/>
        </w:rPr>
        <w:t>bein ha-shemashot</w:t>
      </w:r>
      <w:r w:rsidR="00933EF3">
        <w:rPr>
          <w:rFonts w:asciiTheme="minorBidi" w:hAnsiTheme="minorBidi"/>
          <w:sz w:val="24"/>
          <w:szCs w:val="24"/>
        </w:rPr>
        <w:t xml:space="preserve"> is calculated while facing west, where</w:t>
      </w:r>
      <w:r w:rsidR="005533FB">
        <w:rPr>
          <w:rFonts w:asciiTheme="minorBidi" w:hAnsiTheme="minorBidi"/>
          <w:sz w:val="24"/>
          <w:szCs w:val="24"/>
        </w:rPr>
        <w:t xml:space="preserve"> the pal</w:t>
      </w:r>
      <w:r w:rsidR="00EE4774">
        <w:rPr>
          <w:rFonts w:asciiTheme="minorBidi" w:hAnsiTheme="minorBidi"/>
          <w:sz w:val="24"/>
          <w:szCs w:val="24"/>
        </w:rPr>
        <w:t>ing</w:t>
      </w:r>
      <w:r w:rsidR="005533FB">
        <w:rPr>
          <w:rFonts w:asciiTheme="minorBidi" w:hAnsiTheme="minorBidi"/>
          <w:sz w:val="24"/>
          <w:szCs w:val="24"/>
        </w:rPr>
        <w:t xml:space="preserve"> of both</w:t>
      </w:r>
      <w:r w:rsidR="00933EF3">
        <w:rPr>
          <w:rFonts w:asciiTheme="minorBidi" w:hAnsiTheme="minorBidi"/>
          <w:sz w:val="24"/>
          <w:szCs w:val="24"/>
        </w:rPr>
        <w:t xml:space="preserve"> the upper and lower horizons </w:t>
      </w:r>
      <w:r w:rsidR="005533FB">
        <w:rPr>
          <w:rFonts w:asciiTheme="minorBidi" w:hAnsiTheme="minorBidi"/>
          <w:sz w:val="24"/>
          <w:szCs w:val="24"/>
        </w:rPr>
        <w:t xml:space="preserve">occurs </w:t>
      </w:r>
      <w:r w:rsidR="005533FB">
        <w:rPr>
          <w:rFonts w:asciiTheme="minorBidi" w:hAnsiTheme="minorBidi"/>
          <w:sz w:val="24"/>
          <w:szCs w:val="24"/>
        </w:rPr>
        <w:lastRenderedPageBreak/>
        <w:t>much later</w:t>
      </w:r>
      <w:r w:rsidR="00933EF3">
        <w:rPr>
          <w:rFonts w:asciiTheme="minorBidi" w:hAnsiTheme="minorBidi"/>
          <w:sz w:val="24"/>
          <w:szCs w:val="24"/>
        </w:rPr>
        <w:t>. This can easily be corroborated by anyone who wishes to verify Rava’s observation in reality.</w:t>
      </w:r>
      <w:r w:rsidR="00933EF3">
        <w:rPr>
          <w:rStyle w:val="FootnoteReference"/>
          <w:rFonts w:asciiTheme="minorBidi" w:hAnsiTheme="minorBidi"/>
          <w:sz w:val="24"/>
          <w:szCs w:val="24"/>
        </w:rPr>
        <w:footnoteReference w:id="5"/>
      </w:r>
    </w:p>
    <w:p w:rsidR="00933EF3" w:rsidRDefault="00933EF3" w:rsidP="00DB2E30">
      <w:pPr>
        <w:spacing w:after="0" w:line="240" w:lineRule="auto"/>
        <w:ind w:firstLine="709"/>
        <w:jc w:val="both"/>
        <w:rPr>
          <w:rFonts w:asciiTheme="minorBidi" w:hAnsiTheme="minorBidi"/>
          <w:sz w:val="24"/>
          <w:szCs w:val="24"/>
        </w:rPr>
      </w:pPr>
    </w:p>
    <w:p w:rsidR="00933EF3" w:rsidRDefault="00933EF3" w:rsidP="00DB2E30">
      <w:pPr>
        <w:spacing w:after="0" w:line="240" w:lineRule="auto"/>
        <w:ind w:firstLine="709"/>
        <w:jc w:val="both"/>
        <w:rPr>
          <w:rFonts w:asciiTheme="minorBidi" w:hAnsiTheme="minorBidi"/>
          <w:sz w:val="24"/>
          <w:szCs w:val="24"/>
        </w:rPr>
      </w:pPr>
      <w:r>
        <w:rPr>
          <w:rFonts w:asciiTheme="minorBidi" w:hAnsiTheme="minorBidi"/>
          <w:sz w:val="24"/>
          <w:szCs w:val="24"/>
        </w:rPr>
        <w:t xml:space="preserve">I </w:t>
      </w:r>
      <w:r w:rsidR="00BE646C">
        <w:rPr>
          <w:rFonts w:asciiTheme="minorBidi" w:hAnsiTheme="minorBidi"/>
          <w:sz w:val="24"/>
          <w:szCs w:val="24"/>
        </w:rPr>
        <w:t xml:space="preserve">want to dedicate </w:t>
      </w:r>
      <w:r>
        <w:rPr>
          <w:rFonts w:asciiTheme="minorBidi" w:hAnsiTheme="minorBidi"/>
          <w:sz w:val="24"/>
          <w:szCs w:val="24"/>
        </w:rPr>
        <w:t xml:space="preserve">another few words </w:t>
      </w:r>
      <w:r w:rsidR="00BE646C">
        <w:rPr>
          <w:rFonts w:asciiTheme="minorBidi" w:hAnsiTheme="minorBidi"/>
          <w:sz w:val="24"/>
          <w:szCs w:val="24"/>
        </w:rPr>
        <w:t>to the position known as “</w:t>
      </w:r>
      <w:r w:rsidR="00BE646C">
        <w:rPr>
          <w:rFonts w:asciiTheme="minorBidi" w:hAnsiTheme="minorBidi"/>
          <w:i/>
          <w:iCs/>
          <w:sz w:val="24"/>
          <w:szCs w:val="24"/>
        </w:rPr>
        <w:t>tzeit ha-kokhavim</w:t>
      </w:r>
      <w:r w:rsidR="00BE646C">
        <w:rPr>
          <w:rFonts w:asciiTheme="minorBidi" w:hAnsiTheme="minorBidi"/>
          <w:sz w:val="24"/>
          <w:szCs w:val="24"/>
        </w:rPr>
        <w:t xml:space="preserve"> of Rabbeinu Tam.” Rabbeinu Tam’s position is that night begins after the time it takes a person to walk four </w:t>
      </w:r>
      <w:r w:rsidR="00C777B7">
        <w:rPr>
          <w:rFonts w:asciiTheme="minorBidi" w:hAnsiTheme="minorBidi"/>
          <w:sz w:val="24"/>
          <w:szCs w:val="24"/>
        </w:rPr>
        <w:t>mils</w:t>
      </w:r>
      <w:r w:rsidR="00BE646C">
        <w:rPr>
          <w:rFonts w:asciiTheme="minorBidi" w:hAnsiTheme="minorBidi"/>
          <w:sz w:val="24"/>
          <w:szCs w:val="24"/>
        </w:rPr>
        <w:t xml:space="preserve"> after sunset (72 minutes). The source for his position is a passage in </w:t>
      </w:r>
      <w:r w:rsidR="00BE646C">
        <w:rPr>
          <w:rFonts w:asciiTheme="minorBidi" w:hAnsiTheme="minorBidi"/>
          <w:i/>
          <w:iCs/>
          <w:sz w:val="24"/>
          <w:szCs w:val="24"/>
        </w:rPr>
        <w:t>Masekhet Pesachim</w:t>
      </w:r>
      <w:r w:rsidR="00BE646C">
        <w:rPr>
          <w:rFonts w:asciiTheme="minorBidi" w:hAnsiTheme="minorBidi"/>
          <w:sz w:val="24"/>
          <w:szCs w:val="24"/>
        </w:rPr>
        <w:t xml:space="preserve"> that states that travelers </w:t>
      </w:r>
      <w:r w:rsidR="00B53D15">
        <w:rPr>
          <w:rFonts w:asciiTheme="minorBidi" w:hAnsiTheme="minorBidi"/>
          <w:sz w:val="24"/>
          <w:szCs w:val="24"/>
        </w:rPr>
        <w:t xml:space="preserve">continue walking five </w:t>
      </w:r>
      <w:r w:rsidR="00C777B7">
        <w:rPr>
          <w:rFonts w:asciiTheme="minorBidi" w:hAnsiTheme="minorBidi"/>
          <w:sz w:val="24"/>
          <w:szCs w:val="24"/>
        </w:rPr>
        <w:t>mils</w:t>
      </w:r>
      <w:r w:rsidR="00B53D15">
        <w:rPr>
          <w:rFonts w:asciiTheme="minorBidi" w:hAnsiTheme="minorBidi"/>
          <w:sz w:val="24"/>
          <w:szCs w:val="24"/>
        </w:rPr>
        <w:t xml:space="preserve"> after sunset until night falls (this is eventually revised to four </w:t>
      </w:r>
      <w:r w:rsidR="00C777B7">
        <w:rPr>
          <w:rFonts w:asciiTheme="minorBidi" w:hAnsiTheme="minorBidi"/>
          <w:sz w:val="24"/>
          <w:szCs w:val="24"/>
        </w:rPr>
        <w:t>mils</w:t>
      </w:r>
      <w:r w:rsidR="00B53D15">
        <w:rPr>
          <w:rFonts w:asciiTheme="minorBidi" w:hAnsiTheme="minorBidi"/>
          <w:sz w:val="24"/>
          <w:szCs w:val="24"/>
        </w:rPr>
        <w:t xml:space="preserve"> in the conclusion). In order to resolve the contradiction between the positions of three quarters of a </w:t>
      </w:r>
      <w:r w:rsidR="00C777B7" w:rsidRPr="00C777B7">
        <w:rPr>
          <w:rFonts w:asciiTheme="minorBidi" w:hAnsiTheme="minorBidi"/>
          <w:sz w:val="24"/>
          <w:szCs w:val="24"/>
        </w:rPr>
        <w:t>mil</w:t>
      </w:r>
      <w:r w:rsidR="00B53D15">
        <w:rPr>
          <w:rFonts w:asciiTheme="minorBidi" w:hAnsiTheme="minorBidi"/>
          <w:sz w:val="24"/>
          <w:szCs w:val="24"/>
        </w:rPr>
        <w:t xml:space="preserve"> found in </w:t>
      </w:r>
      <w:r w:rsidR="00B53D15">
        <w:rPr>
          <w:rFonts w:asciiTheme="minorBidi" w:hAnsiTheme="minorBidi"/>
          <w:i/>
          <w:iCs/>
          <w:sz w:val="24"/>
          <w:szCs w:val="24"/>
        </w:rPr>
        <w:t>Shabbat</w:t>
      </w:r>
      <w:r w:rsidR="00B53D15">
        <w:rPr>
          <w:rFonts w:asciiTheme="minorBidi" w:hAnsiTheme="minorBidi"/>
          <w:sz w:val="24"/>
          <w:szCs w:val="24"/>
        </w:rPr>
        <w:t xml:space="preserve"> and four </w:t>
      </w:r>
      <w:r w:rsidR="00C777B7" w:rsidRPr="00C777B7">
        <w:rPr>
          <w:rFonts w:asciiTheme="minorBidi" w:hAnsiTheme="minorBidi"/>
          <w:sz w:val="24"/>
          <w:szCs w:val="24"/>
        </w:rPr>
        <w:t>mil</w:t>
      </w:r>
      <w:r w:rsidR="00C777B7">
        <w:rPr>
          <w:rFonts w:asciiTheme="minorBidi" w:hAnsiTheme="minorBidi"/>
          <w:sz w:val="24"/>
          <w:szCs w:val="24"/>
        </w:rPr>
        <w:t>s</w:t>
      </w:r>
      <w:r w:rsidR="00B53D15">
        <w:rPr>
          <w:rFonts w:asciiTheme="minorBidi" w:hAnsiTheme="minorBidi"/>
          <w:sz w:val="24"/>
          <w:szCs w:val="24"/>
        </w:rPr>
        <w:t xml:space="preserve"> found in </w:t>
      </w:r>
      <w:r w:rsidR="00B53D15">
        <w:rPr>
          <w:rFonts w:asciiTheme="minorBidi" w:hAnsiTheme="minorBidi"/>
          <w:i/>
          <w:iCs/>
          <w:sz w:val="24"/>
          <w:szCs w:val="24"/>
        </w:rPr>
        <w:t>Pesachim</w:t>
      </w:r>
      <w:r w:rsidR="00B53D15">
        <w:rPr>
          <w:rFonts w:asciiTheme="minorBidi" w:hAnsiTheme="minorBidi"/>
          <w:sz w:val="24"/>
          <w:szCs w:val="24"/>
        </w:rPr>
        <w:t xml:space="preserve">, Rabbeinu Tam explained that there are actually two “sunsets,” the second occurring three and one quarter hours after the first. Several great </w:t>
      </w:r>
      <w:r w:rsidR="00B53D15">
        <w:rPr>
          <w:rFonts w:asciiTheme="minorBidi" w:hAnsiTheme="minorBidi"/>
          <w:i/>
          <w:iCs/>
          <w:sz w:val="24"/>
          <w:szCs w:val="24"/>
        </w:rPr>
        <w:t>poskim</w:t>
      </w:r>
      <w:r w:rsidR="00B53D15">
        <w:rPr>
          <w:rFonts w:asciiTheme="minorBidi" w:hAnsiTheme="minorBidi"/>
          <w:sz w:val="24"/>
          <w:szCs w:val="24"/>
        </w:rPr>
        <w:t xml:space="preserve"> adopted Rabbeinu Tam’s position, but it is difficult to square his approach with the empirical reality. The Vilna Gaon rejected Rabbeinu Tam’s position, explaining the contradiction between the Talmudic passages simply: The “four </w:t>
      </w:r>
      <w:r w:rsidR="00C777B7">
        <w:rPr>
          <w:rFonts w:asciiTheme="minorBidi" w:hAnsiTheme="minorBidi"/>
          <w:sz w:val="24"/>
          <w:szCs w:val="24"/>
        </w:rPr>
        <w:t>mils</w:t>
      </w:r>
      <w:r w:rsidR="00B53D15">
        <w:rPr>
          <w:rFonts w:asciiTheme="minorBidi" w:hAnsiTheme="minorBidi"/>
          <w:sz w:val="24"/>
          <w:szCs w:val="24"/>
        </w:rPr>
        <w:t xml:space="preserve">” position derived from </w:t>
      </w:r>
      <w:r w:rsidR="00B53D15">
        <w:rPr>
          <w:rFonts w:asciiTheme="minorBidi" w:hAnsiTheme="minorBidi"/>
          <w:i/>
          <w:iCs/>
          <w:sz w:val="24"/>
          <w:szCs w:val="24"/>
        </w:rPr>
        <w:t>Pesachim</w:t>
      </w:r>
      <w:r w:rsidR="00B53D15">
        <w:rPr>
          <w:rFonts w:asciiTheme="minorBidi" w:hAnsiTheme="minorBidi"/>
          <w:sz w:val="24"/>
          <w:szCs w:val="24"/>
        </w:rPr>
        <w:t xml:space="preserve"> was not referring to halakhic times, but only to the habits of travelers who would try to take advantage of the twilight period in order to continue walking until the last light had truly faded.</w:t>
      </w:r>
    </w:p>
    <w:p w:rsidR="00B53D15" w:rsidRDefault="00B53D15" w:rsidP="00DB2E30">
      <w:pPr>
        <w:spacing w:after="0" w:line="240" w:lineRule="auto"/>
        <w:jc w:val="both"/>
        <w:rPr>
          <w:rFonts w:asciiTheme="minorBidi" w:hAnsiTheme="minorBidi"/>
          <w:sz w:val="24"/>
          <w:szCs w:val="24"/>
        </w:rPr>
      </w:pPr>
    </w:p>
    <w:p w:rsidR="00B53D15" w:rsidRDefault="00944C18" w:rsidP="00DB2E30">
      <w:pPr>
        <w:spacing w:after="0" w:line="240" w:lineRule="auto"/>
        <w:jc w:val="both"/>
        <w:rPr>
          <w:rFonts w:asciiTheme="minorBidi" w:hAnsiTheme="minorBidi"/>
          <w:sz w:val="24"/>
          <w:szCs w:val="24"/>
        </w:rPr>
      </w:pPr>
      <w:r>
        <w:rPr>
          <w:rFonts w:asciiTheme="minorBidi" w:hAnsiTheme="minorBidi"/>
          <w:b/>
          <w:bCs/>
          <w:sz w:val="24"/>
          <w:szCs w:val="24"/>
        </w:rPr>
        <w:t xml:space="preserve">A Geographical Tradition for Calculating </w:t>
      </w:r>
      <w:r>
        <w:rPr>
          <w:rFonts w:asciiTheme="minorBidi" w:hAnsiTheme="minorBidi"/>
          <w:b/>
          <w:bCs/>
          <w:i/>
          <w:iCs/>
          <w:sz w:val="24"/>
          <w:szCs w:val="24"/>
        </w:rPr>
        <w:t>Bein Ha-shemashot</w:t>
      </w:r>
    </w:p>
    <w:p w:rsidR="00944C18" w:rsidRDefault="00944C18" w:rsidP="00DB2E30">
      <w:pPr>
        <w:spacing w:after="0" w:line="240" w:lineRule="auto"/>
        <w:jc w:val="both"/>
        <w:rPr>
          <w:rFonts w:asciiTheme="minorBidi" w:hAnsiTheme="minorBidi"/>
          <w:sz w:val="24"/>
          <w:szCs w:val="24"/>
        </w:rPr>
      </w:pPr>
    </w:p>
    <w:p w:rsidR="00B45546" w:rsidRDefault="00944C18" w:rsidP="00DB2E30">
      <w:pPr>
        <w:spacing w:after="0" w:line="240" w:lineRule="auto"/>
        <w:jc w:val="both"/>
        <w:rPr>
          <w:rFonts w:asciiTheme="minorBidi" w:hAnsiTheme="minorBidi"/>
          <w:sz w:val="24"/>
          <w:szCs w:val="24"/>
        </w:rPr>
      </w:pPr>
      <w:r>
        <w:rPr>
          <w:rFonts w:asciiTheme="minorBidi" w:hAnsiTheme="minorBidi"/>
          <w:sz w:val="24"/>
          <w:szCs w:val="24"/>
        </w:rPr>
        <w:tab/>
        <w:t xml:space="preserve">Alongside the Tannaitic dispute over the exact definition and nature of </w:t>
      </w:r>
      <w:r>
        <w:rPr>
          <w:rFonts w:asciiTheme="minorBidi" w:hAnsiTheme="minorBidi"/>
          <w:i/>
          <w:iCs/>
          <w:sz w:val="24"/>
          <w:szCs w:val="24"/>
        </w:rPr>
        <w:t>bein ha-shemashot</w:t>
      </w:r>
      <w:r>
        <w:rPr>
          <w:rFonts w:asciiTheme="minorBidi" w:hAnsiTheme="minorBidi"/>
          <w:sz w:val="24"/>
          <w:szCs w:val="24"/>
        </w:rPr>
        <w:t xml:space="preserve">, both Talmuds cite a tradition for calculating the times of </w:t>
      </w:r>
      <w:r>
        <w:rPr>
          <w:rFonts w:asciiTheme="minorBidi" w:hAnsiTheme="minorBidi"/>
          <w:i/>
          <w:iCs/>
          <w:sz w:val="24"/>
          <w:szCs w:val="24"/>
        </w:rPr>
        <w:t>bein ha-shemashot</w:t>
      </w:r>
      <w:r>
        <w:rPr>
          <w:rFonts w:asciiTheme="minorBidi" w:hAnsiTheme="minorBidi"/>
          <w:sz w:val="24"/>
          <w:szCs w:val="24"/>
        </w:rPr>
        <w:t xml:space="preserve"> that is connected to </w:t>
      </w:r>
      <w:r w:rsidRPr="00944C18">
        <w:rPr>
          <w:rFonts w:asciiTheme="minorBidi" w:hAnsiTheme="minorBidi"/>
          <w:b/>
          <w:bCs/>
          <w:sz w:val="24"/>
          <w:szCs w:val="24"/>
        </w:rPr>
        <w:t>Mount Carmel</w:t>
      </w:r>
      <w:r>
        <w:rPr>
          <w:rFonts w:asciiTheme="minorBidi" w:hAnsiTheme="minorBidi"/>
          <w:sz w:val="24"/>
          <w:szCs w:val="24"/>
        </w:rPr>
        <w:t xml:space="preserve">, </w:t>
      </w:r>
      <w:r w:rsidRPr="00944C18">
        <w:rPr>
          <w:rFonts w:asciiTheme="minorBidi" w:hAnsiTheme="minorBidi"/>
          <w:b/>
          <w:bCs/>
          <w:sz w:val="24"/>
          <w:szCs w:val="24"/>
        </w:rPr>
        <w:t>immersion in the sea</w:t>
      </w:r>
      <w:r>
        <w:rPr>
          <w:rFonts w:asciiTheme="minorBidi" w:hAnsiTheme="minorBidi"/>
          <w:sz w:val="24"/>
          <w:szCs w:val="24"/>
        </w:rPr>
        <w:t xml:space="preserve"> and </w:t>
      </w:r>
      <w:r w:rsidRPr="00944C18">
        <w:rPr>
          <w:rFonts w:asciiTheme="minorBidi" w:hAnsiTheme="minorBidi"/>
          <w:b/>
          <w:bCs/>
          <w:sz w:val="24"/>
          <w:szCs w:val="24"/>
        </w:rPr>
        <w:t xml:space="preserve">eating </w:t>
      </w:r>
      <w:r w:rsidRPr="00944C18">
        <w:rPr>
          <w:rFonts w:asciiTheme="minorBidi" w:hAnsiTheme="minorBidi"/>
          <w:b/>
          <w:bCs/>
          <w:i/>
          <w:iCs/>
          <w:sz w:val="24"/>
          <w:szCs w:val="24"/>
        </w:rPr>
        <w:t>teruma</w:t>
      </w:r>
      <w:r>
        <w:rPr>
          <w:rFonts w:asciiTheme="minorBidi" w:hAnsiTheme="minorBidi"/>
          <w:sz w:val="24"/>
          <w:szCs w:val="24"/>
        </w:rPr>
        <w:t xml:space="preserve">. Both Talmuds attribute the tradition to Rabbi Hanina, but they differ regarding the details of the tradition. </w:t>
      </w:r>
    </w:p>
    <w:p w:rsidR="00B45546" w:rsidRDefault="00B45546" w:rsidP="00DB2E30">
      <w:pPr>
        <w:spacing w:after="0" w:line="240" w:lineRule="auto"/>
        <w:jc w:val="both"/>
        <w:rPr>
          <w:rFonts w:asciiTheme="minorBidi" w:hAnsiTheme="minorBidi"/>
          <w:sz w:val="24"/>
          <w:szCs w:val="24"/>
        </w:rPr>
      </w:pPr>
    </w:p>
    <w:p w:rsidR="00B45546" w:rsidRDefault="00944C18" w:rsidP="00DB2E30">
      <w:pPr>
        <w:spacing w:after="0" w:line="240" w:lineRule="auto"/>
        <w:ind w:firstLine="720"/>
        <w:jc w:val="both"/>
        <w:rPr>
          <w:rFonts w:asciiTheme="minorBidi" w:hAnsiTheme="minorBidi"/>
          <w:sz w:val="24"/>
          <w:szCs w:val="24"/>
        </w:rPr>
      </w:pPr>
      <w:r>
        <w:rPr>
          <w:rFonts w:asciiTheme="minorBidi" w:hAnsiTheme="minorBidi"/>
          <w:sz w:val="24"/>
          <w:szCs w:val="24"/>
        </w:rPr>
        <w:t xml:space="preserve">The </w:t>
      </w:r>
      <w:r>
        <w:rPr>
          <w:rFonts w:asciiTheme="minorBidi" w:hAnsiTheme="minorBidi"/>
          <w:i/>
          <w:iCs/>
          <w:sz w:val="24"/>
          <w:szCs w:val="24"/>
        </w:rPr>
        <w:t xml:space="preserve">Talmud Bavli </w:t>
      </w:r>
      <w:r>
        <w:rPr>
          <w:rFonts w:asciiTheme="minorBidi" w:hAnsiTheme="minorBidi"/>
          <w:sz w:val="24"/>
          <w:szCs w:val="24"/>
        </w:rPr>
        <w:t>states: “Rabbi Hanina said: One who wishes to know Rabbi Nehemiah’s period should leave the sun on the top of the Carmel, descend, dip in the sea and ascend, and this is Rabbi Nehemiah’s period.”</w:t>
      </w:r>
      <w:r w:rsidR="00B45546">
        <w:rPr>
          <w:rFonts w:asciiTheme="minorBidi" w:hAnsiTheme="minorBidi"/>
          <w:sz w:val="24"/>
          <w:szCs w:val="24"/>
        </w:rPr>
        <w:t xml:space="preserve"> In contrast, the </w:t>
      </w:r>
      <w:r w:rsidR="00B45546">
        <w:rPr>
          <w:rFonts w:asciiTheme="minorBidi" w:hAnsiTheme="minorBidi"/>
          <w:i/>
          <w:iCs/>
          <w:sz w:val="24"/>
          <w:szCs w:val="24"/>
        </w:rPr>
        <w:t xml:space="preserve">Talmud Yerushalmi </w:t>
      </w:r>
      <w:r w:rsidR="00B45546">
        <w:rPr>
          <w:rFonts w:asciiTheme="minorBidi" w:hAnsiTheme="minorBidi"/>
          <w:sz w:val="24"/>
          <w:szCs w:val="24"/>
        </w:rPr>
        <w:t>states:</w:t>
      </w:r>
    </w:p>
    <w:p w:rsidR="00B45546" w:rsidRDefault="00B45546" w:rsidP="00DB2E30">
      <w:pPr>
        <w:spacing w:after="0" w:line="240" w:lineRule="auto"/>
        <w:ind w:firstLine="720"/>
        <w:jc w:val="both"/>
        <w:rPr>
          <w:rFonts w:asciiTheme="minorBidi" w:hAnsiTheme="minorBidi"/>
          <w:sz w:val="24"/>
          <w:szCs w:val="24"/>
        </w:rPr>
      </w:pPr>
    </w:p>
    <w:p w:rsidR="00944C18" w:rsidRDefault="00B45546" w:rsidP="00DB2E30">
      <w:pPr>
        <w:spacing w:after="0" w:line="240" w:lineRule="auto"/>
        <w:ind w:left="709"/>
        <w:jc w:val="both"/>
        <w:rPr>
          <w:rFonts w:asciiTheme="minorBidi" w:hAnsiTheme="minorBidi"/>
          <w:sz w:val="24"/>
          <w:szCs w:val="24"/>
        </w:rPr>
      </w:pPr>
      <w:r>
        <w:rPr>
          <w:rFonts w:asciiTheme="minorBidi" w:hAnsiTheme="minorBidi"/>
          <w:sz w:val="24"/>
          <w:szCs w:val="24"/>
        </w:rPr>
        <w:t xml:space="preserve">Rav Samuel son of Hiyya son of Judah said in the name of Rabbi Hanina: If the sun’s orb has begun to set, one standing atop Mount Carmel descends and dips in the Great Sea, ascends and eats his </w:t>
      </w:r>
      <w:r>
        <w:rPr>
          <w:rFonts w:asciiTheme="minorBidi" w:hAnsiTheme="minorBidi"/>
          <w:i/>
          <w:iCs/>
          <w:sz w:val="24"/>
          <w:szCs w:val="24"/>
        </w:rPr>
        <w:t>teruma</w:t>
      </w:r>
      <w:r>
        <w:rPr>
          <w:rFonts w:asciiTheme="minorBidi" w:hAnsiTheme="minorBidi"/>
          <w:sz w:val="24"/>
          <w:szCs w:val="24"/>
        </w:rPr>
        <w:t xml:space="preserve"> – it is presumed that he dipped </w:t>
      </w:r>
      <w:r w:rsidR="009018C8">
        <w:rPr>
          <w:rFonts w:asciiTheme="minorBidi" w:hAnsiTheme="minorBidi"/>
          <w:sz w:val="24"/>
          <w:szCs w:val="24"/>
        </w:rPr>
        <w:t>in the day. Under what circumstances is this true? When one travels on the shortcut. But one who travels on the promenade is not included in this.</w:t>
      </w:r>
    </w:p>
    <w:p w:rsidR="009018C8" w:rsidRDefault="009018C8" w:rsidP="00DB2E30">
      <w:pPr>
        <w:spacing w:after="0" w:line="240" w:lineRule="auto"/>
        <w:jc w:val="both"/>
        <w:rPr>
          <w:rFonts w:asciiTheme="minorBidi" w:hAnsiTheme="minorBidi"/>
          <w:sz w:val="24"/>
          <w:szCs w:val="24"/>
        </w:rPr>
      </w:pPr>
    </w:p>
    <w:p w:rsidR="009018C8" w:rsidRDefault="009018C8" w:rsidP="00DB2E30">
      <w:pPr>
        <w:spacing w:after="0" w:line="240" w:lineRule="auto"/>
        <w:jc w:val="both"/>
        <w:rPr>
          <w:rFonts w:asciiTheme="minorBidi" w:hAnsiTheme="minorBidi"/>
          <w:sz w:val="24"/>
          <w:szCs w:val="24"/>
        </w:rPr>
      </w:pPr>
      <w:r>
        <w:rPr>
          <w:rFonts w:asciiTheme="minorBidi" w:hAnsiTheme="minorBidi"/>
          <w:b/>
          <w:bCs/>
          <w:sz w:val="24"/>
          <w:szCs w:val="24"/>
        </w:rPr>
        <w:t>Historical and Geographical Background</w:t>
      </w:r>
    </w:p>
    <w:p w:rsidR="009018C8" w:rsidRDefault="009018C8" w:rsidP="00DB2E30">
      <w:pPr>
        <w:spacing w:after="0" w:line="240" w:lineRule="auto"/>
        <w:jc w:val="both"/>
        <w:rPr>
          <w:rFonts w:asciiTheme="minorBidi" w:hAnsiTheme="minorBidi"/>
          <w:sz w:val="24"/>
          <w:szCs w:val="24"/>
        </w:rPr>
      </w:pPr>
    </w:p>
    <w:p w:rsidR="009018C8" w:rsidRDefault="009018C8" w:rsidP="00DB2E30">
      <w:pPr>
        <w:spacing w:after="0" w:line="240" w:lineRule="auto"/>
        <w:jc w:val="both"/>
        <w:rPr>
          <w:rFonts w:asciiTheme="minorBidi" w:hAnsiTheme="minorBidi"/>
          <w:sz w:val="24"/>
          <w:szCs w:val="24"/>
        </w:rPr>
      </w:pPr>
      <w:r>
        <w:rPr>
          <w:rFonts w:asciiTheme="minorBidi" w:hAnsiTheme="minorBidi"/>
          <w:b/>
          <w:bCs/>
          <w:sz w:val="24"/>
          <w:szCs w:val="24"/>
        </w:rPr>
        <w:tab/>
      </w:r>
      <w:r>
        <w:rPr>
          <w:rFonts w:asciiTheme="minorBidi" w:hAnsiTheme="minorBidi"/>
          <w:sz w:val="24"/>
          <w:szCs w:val="24"/>
        </w:rPr>
        <w:t>Before we explain this passage – in both its version – let us present some background information on the personalities involved in the discussion and on the region in question.</w:t>
      </w:r>
    </w:p>
    <w:p w:rsidR="009018C8" w:rsidRDefault="009018C8" w:rsidP="00DB2E30">
      <w:pPr>
        <w:spacing w:after="0" w:line="240" w:lineRule="auto"/>
        <w:jc w:val="both"/>
        <w:rPr>
          <w:rFonts w:asciiTheme="minorBidi" w:hAnsiTheme="minorBidi"/>
          <w:sz w:val="24"/>
          <w:szCs w:val="24"/>
        </w:rPr>
      </w:pPr>
    </w:p>
    <w:p w:rsidR="009018C8" w:rsidRDefault="009018C8" w:rsidP="00DB2E30">
      <w:pPr>
        <w:spacing w:after="0" w:line="240" w:lineRule="auto"/>
        <w:jc w:val="both"/>
        <w:rPr>
          <w:rFonts w:asciiTheme="minorBidi" w:hAnsiTheme="minorBidi"/>
          <w:sz w:val="24"/>
          <w:szCs w:val="24"/>
        </w:rPr>
      </w:pPr>
      <w:r>
        <w:rPr>
          <w:rFonts w:asciiTheme="minorBidi" w:hAnsiTheme="minorBidi"/>
          <w:sz w:val="24"/>
          <w:szCs w:val="24"/>
        </w:rPr>
        <w:tab/>
      </w:r>
      <w:r>
        <w:rPr>
          <w:rFonts w:asciiTheme="minorBidi" w:hAnsiTheme="minorBidi"/>
          <w:b/>
          <w:bCs/>
          <w:sz w:val="24"/>
          <w:szCs w:val="24"/>
        </w:rPr>
        <w:t xml:space="preserve">Rabbi Hanina </w:t>
      </w:r>
      <w:r>
        <w:rPr>
          <w:rFonts w:asciiTheme="minorBidi" w:hAnsiTheme="minorBidi"/>
          <w:sz w:val="24"/>
          <w:szCs w:val="24"/>
        </w:rPr>
        <w:t xml:space="preserve">(son of Hama) was a prominent disciple of Rabbi Judah the Prince. One of the first </w:t>
      </w:r>
      <w:r w:rsidR="00A852B2" w:rsidRPr="00A852B2">
        <w:rPr>
          <w:rFonts w:asciiTheme="minorBidi" w:hAnsiTheme="minorBidi"/>
          <w:i/>
          <w:iCs/>
          <w:sz w:val="24"/>
          <w:szCs w:val="24"/>
        </w:rPr>
        <w:t>A</w:t>
      </w:r>
      <w:r w:rsidRPr="00A852B2">
        <w:rPr>
          <w:rFonts w:asciiTheme="minorBidi" w:hAnsiTheme="minorBidi"/>
          <w:i/>
          <w:iCs/>
          <w:sz w:val="24"/>
          <w:szCs w:val="24"/>
        </w:rPr>
        <w:t>moraim</w:t>
      </w:r>
      <w:r>
        <w:rPr>
          <w:rFonts w:asciiTheme="minorBidi" w:hAnsiTheme="minorBidi"/>
          <w:sz w:val="24"/>
          <w:szCs w:val="24"/>
        </w:rPr>
        <w:t xml:space="preserve">, Rabbi Hanina was apparently born in </w:t>
      </w:r>
      <w:r>
        <w:rPr>
          <w:rFonts w:asciiTheme="minorBidi" w:hAnsiTheme="minorBidi"/>
          <w:sz w:val="24"/>
          <w:szCs w:val="24"/>
        </w:rPr>
        <w:lastRenderedPageBreak/>
        <w:t xml:space="preserve">Babylonia and immigrated at a young age to the land of Israel. Citations of his </w:t>
      </w:r>
      <w:r>
        <w:rPr>
          <w:rFonts w:asciiTheme="minorBidi" w:hAnsiTheme="minorBidi"/>
          <w:i/>
          <w:iCs/>
          <w:sz w:val="24"/>
          <w:szCs w:val="24"/>
        </w:rPr>
        <w:t>halakhot</w:t>
      </w:r>
      <w:r>
        <w:rPr>
          <w:rFonts w:asciiTheme="minorBidi" w:hAnsiTheme="minorBidi"/>
          <w:sz w:val="24"/>
          <w:szCs w:val="24"/>
        </w:rPr>
        <w:t xml:space="preserve"> and customs can be found scattered throughout Rabbinic literature. When Rabbi </w:t>
      </w:r>
      <w:r w:rsidR="007344F0">
        <w:rPr>
          <w:rFonts w:asciiTheme="minorBidi" w:hAnsiTheme="minorBidi"/>
          <w:sz w:val="24"/>
          <w:szCs w:val="24"/>
        </w:rPr>
        <w:t>Judah the Prince was on his deathbed, he commanded: “Hanina son of Hama shall preside [at the college]” (</w:t>
      </w:r>
      <w:r w:rsidR="007344F0">
        <w:rPr>
          <w:rFonts w:asciiTheme="minorBidi" w:hAnsiTheme="minorBidi"/>
          <w:i/>
          <w:iCs/>
          <w:sz w:val="24"/>
          <w:szCs w:val="24"/>
        </w:rPr>
        <w:t xml:space="preserve">Ketubot </w:t>
      </w:r>
      <w:r w:rsidR="007344F0">
        <w:rPr>
          <w:rFonts w:asciiTheme="minorBidi" w:hAnsiTheme="minorBidi"/>
          <w:sz w:val="24"/>
          <w:szCs w:val="24"/>
        </w:rPr>
        <w:t>103b). Rabbi Hanina lived a long life, notably retaining his vigor even in old age:</w:t>
      </w:r>
    </w:p>
    <w:p w:rsidR="007344F0" w:rsidRDefault="007344F0" w:rsidP="00DB2E30">
      <w:pPr>
        <w:spacing w:after="0" w:line="240" w:lineRule="auto"/>
        <w:jc w:val="both"/>
        <w:rPr>
          <w:rFonts w:asciiTheme="minorBidi" w:hAnsiTheme="minorBidi"/>
          <w:sz w:val="24"/>
          <w:szCs w:val="24"/>
        </w:rPr>
      </w:pPr>
    </w:p>
    <w:p w:rsidR="007344F0" w:rsidRDefault="007344F0" w:rsidP="00DB2E30">
      <w:pPr>
        <w:spacing w:after="0" w:line="240" w:lineRule="auto"/>
        <w:ind w:left="709"/>
        <w:jc w:val="both"/>
        <w:rPr>
          <w:rFonts w:asciiTheme="minorBidi" w:hAnsiTheme="minorBidi"/>
          <w:sz w:val="24"/>
          <w:szCs w:val="24"/>
        </w:rPr>
      </w:pPr>
      <w:r>
        <w:rPr>
          <w:rFonts w:asciiTheme="minorBidi" w:hAnsiTheme="minorBidi"/>
          <w:sz w:val="24"/>
          <w:szCs w:val="24"/>
        </w:rPr>
        <w:t>It was said of Rabbi Hanina that at the age of eighty years he was able to stand on one foot and put on and take off his shoe. Rabbi Hanina said: The warm baths and the oil with which my mother anointed me in my youth have stood me in good stead in my old age. (</w:t>
      </w:r>
      <w:r>
        <w:rPr>
          <w:rFonts w:asciiTheme="minorBidi" w:hAnsiTheme="minorBidi"/>
          <w:i/>
          <w:iCs/>
          <w:sz w:val="24"/>
          <w:szCs w:val="24"/>
        </w:rPr>
        <w:t xml:space="preserve">Chullin </w:t>
      </w:r>
      <w:r>
        <w:rPr>
          <w:rFonts w:asciiTheme="minorBidi" w:hAnsiTheme="minorBidi"/>
          <w:sz w:val="24"/>
          <w:szCs w:val="24"/>
        </w:rPr>
        <w:t xml:space="preserve">24b) </w:t>
      </w:r>
    </w:p>
    <w:p w:rsidR="007344F0" w:rsidRDefault="007344F0" w:rsidP="00DB2E30">
      <w:pPr>
        <w:spacing w:after="0" w:line="240" w:lineRule="auto"/>
        <w:jc w:val="both"/>
        <w:rPr>
          <w:rFonts w:asciiTheme="minorBidi" w:hAnsiTheme="minorBidi"/>
          <w:sz w:val="24"/>
          <w:szCs w:val="24"/>
        </w:rPr>
      </w:pPr>
    </w:p>
    <w:p w:rsidR="007344F0" w:rsidRDefault="007344F0" w:rsidP="00DB2E30">
      <w:pPr>
        <w:spacing w:after="0" w:line="240" w:lineRule="auto"/>
        <w:jc w:val="both"/>
        <w:rPr>
          <w:rFonts w:asciiTheme="minorBidi" w:hAnsiTheme="minorBidi"/>
          <w:sz w:val="24"/>
          <w:szCs w:val="24"/>
        </w:rPr>
      </w:pPr>
      <w:r>
        <w:rPr>
          <w:rFonts w:asciiTheme="minorBidi" w:hAnsiTheme="minorBidi"/>
          <w:sz w:val="24"/>
          <w:szCs w:val="24"/>
        </w:rPr>
        <w:tab/>
      </w:r>
      <w:r w:rsidR="00D5512E">
        <w:rPr>
          <w:rFonts w:asciiTheme="minorBidi" w:hAnsiTheme="minorBidi"/>
          <w:sz w:val="24"/>
          <w:szCs w:val="24"/>
        </w:rPr>
        <w:t xml:space="preserve">In contrast, </w:t>
      </w:r>
      <w:r w:rsidR="00D5512E">
        <w:rPr>
          <w:rFonts w:asciiTheme="minorBidi" w:hAnsiTheme="minorBidi"/>
          <w:b/>
          <w:bCs/>
          <w:sz w:val="24"/>
          <w:szCs w:val="24"/>
        </w:rPr>
        <w:t>Rabbi Samuel son of Hiyya son of Judah</w:t>
      </w:r>
      <w:r w:rsidR="00D5512E">
        <w:rPr>
          <w:rFonts w:asciiTheme="minorBidi" w:hAnsiTheme="minorBidi"/>
          <w:sz w:val="24"/>
          <w:szCs w:val="24"/>
        </w:rPr>
        <w:t xml:space="preserve"> was an obscure sage, about whom nothing is known. He is mentioned in six contexts in the </w:t>
      </w:r>
      <w:r w:rsidR="00D5512E">
        <w:rPr>
          <w:rFonts w:asciiTheme="minorBidi" w:hAnsiTheme="minorBidi"/>
          <w:i/>
          <w:iCs/>
          <w:sz w:val="24"/>
          <w:szCs w:val="24"/>
        </w:rPr>
        <w:t>Talmud Yerushalmi</w:t>
      </w:r>
      <w:r w:rsidR="00D5512E">
        <w:rPr>
          <w:rFonts w:asciiTheme="minorBidi" w:hAnsiTheme="minorBidi"/>
          <w:sz w:val="24"/>
          <w:szCs w:val="24"/>
        </w:rPr>
        <w:t xml:space="preserve"> and in three additional contexts in the midrashim of the land of Israel. In each of these nine instances he cites statements in the name of Rabbi Hanina!</w:t>
      </w:r>
    </w:p>
    <w:p w:rsidR="00D5512E" w:rsidRDefault="00D5512E" w:rsidP="00DB2E30">
      <w:pPr>
        <w:spacing w:after="0" w:line="240" w:lineRule="auto"/>
        <w:jc w:val="both"/>
        <w:rPr>
          <w:rFonts w:asciiTheme="minorBidi" w:hAnsiTheme="minorBidi"/>
          <w:sz w:val="24"/>
          <w:szCs w:val="24"/>
        </w:rPr>
      </w:pPr>
    </w:p>
    <w:p w:rsidR="00D5512E" w:rsidRDefault="00A852B2" w:rsidP="00DB2E30">
      <w:pPr>
        <w:spacing w:after="0" w:line="240" w:lineRule="auto"/>
        <w:ind w:firstLine="720"/>
        <w:jc w:val="both"/>
        <w:rPr>
          <w:rFonts w:asciiTheme="minorBidi" w:hAnsiTheme="minorBidi"/>
          <w:sz w:val="24"/>
          <w:szCs w:val="24"/>
        </w:rPr>
      </w:pPr>
      <w:r>
        <w:rPr>
          <w:rFonts w:asciiTheme="minorBidi" w:hAnsiTheme="minorBidi"/>
          <w:b/>
          <w:bCs/>
          <w:sz w:val="24"/>
          <w:szCs w:val="24"/>
        </w:rPr>
        <w:t>Haifa</w:t>
      </w:r>
      <w:r>
        <w:rPr>
          <w:rFonts w:asciiTheme="minorBidi" w:hAnsiTheme="minorBidi"/>
          <w:sz w:val="24"/>
          <w:szCs w:val="24"/>
        </w:rPr>
        <w:t xml:space="preserve"> was a Jewish city during the time of the </w:t>
      </w:r>
      <w:r w:rsidRPr="00A852B2">
        <w:rPr>
          <w:rFonts w:asciiTheme="minorBidi" w:hAnsiTheme="minorBidi"/>
          <w:i/>
          <w:iCs/>
          <w:sz w:val="24"/>
          <w:szCs w:val="24"/>
        </w:rPr>
        <w:t>Tannaim</w:t>
      </w:r>
      <w:r>
        <w:rPr>
          <w:rFonts w:asciiTheme="minorBidi" w:hAnsiTheme="minorBidi"/>
          <w:sz w:val="24"/>
          <w:szCs w:val="24"/>
        </w:rPr>
        <w:t xml:space="preserve"> and </w:t>
      </w:r>
      <w:r w:rsidRPr="00A852B2">
        <w:rPr>
          <w:rFonts w:asciiTheme="minorBidi" w:hAnsiTheme="minorBidi"/>
          <w:i/>
          <w:iCs/>
          <w:sz w:val="24"/>
          <w:szCs w:val="24"/>
        </w:rPr>
        <w:t>Amoraim</w:t>
      </w:r>
      <w:r>
        <w:rPr>
          <w:rFonts w:asciiTheme="minorBidi" w:hAnsiTheme="minorBidi"/>
          <w:sz w:val="24"/>
          <w:szCs w:val="24"/>
        </w:rPr>
        <w:t xml:space="preserve">. Sources from the Biblical period do not indicate the existence at the time of settlements in the Haifa region. In sources from the Hellenistic-Roman-Byzantine period, four place names are mentioned in this area: </w:t>
      </w:r>
      <w:r w:rsidR="00FD0D5B">
        <w:rPr>
          <w:rFonts w:asciiTheme="minorBidi" w:hAnsiTheme="minorBidi"/>
          <w:b/>
          <w:bCs/>
          <w:sz w:val="24"/>
          <w:szCs w:val="24"/>
        </w:rPr>
        <w:t>Shikmona</w:t>
      </w:r>
      <w:r>
        <w:rPr>
          <w:rFonts w:asciiTheme="minorBidi" w:hAnsiTheme="minorBidi"/>
          <w:sz w:val="24"/>
          <w:szCs w:val="24"/>
        </w:rPr>
        <w:t xml:space="preserve"> (Sycamina in Greek and Roman sources), </w:t>
      </w:r>
      <w:r w:rsidRPr="00A852B2">
        <w:rPr>
          <w:rFonts w:asciiTheme="minorBidi" w:hAnsiTheme="minorBidi"/>
          <w:b/>
          <w:bCs/>
          <w:sz w:val="24"/>
          <w:szCs w:val="24"/>
        </w:rPr>
        <w:t>Haifa</w:t>
      </w:r>
      <w:r>
        <w:rPr>
          <w:rFonts w:asciiTheme="minorBidi" w:hAnsiTheme="minorBidi"/>
          <w:sz w:val="24"/>
          <w:szCs w:val="24"/>
        </w:rPr>
        <w:t xml:space="preserve"> (H</w:t>
      </w:r>
      <w:r w:rsidRPr="00A852B2">
        <w:rPr>
          <w:rFonts w:asciiTheme="minorBidi" w:eastAsia="TimesNewRomanPSMT" w:hAnsiTheme="minorBidi"/>
          <w:sz w:val="24"/>
          <w:szCs w:val="24"/>
        </w:rPr>
        <w:t>ē</w:t>
      </w:r>
      <w:r>
        <w:rPr>
          <w:rFonts w:asciiTheme="minorBidi" w:hAnsiTheme="minorBidi"/>
          <w:sz w:val="24"/>
          <w:szCs w:val="24"/>
        </w:rPr>
        <w:t xml:space="preserve">pha), </w:t>
      </w:r>
      <w:r>
        <w:rPr>
          <w:rFonts w:asciiTheme="minorBidi" w:hAnsiTheme="minorBidi"/>
          <w:b/>
          <w:bCs/>
          <w:sz w:val="24"/>
          <w:szCs w:val="24"/>
        </w:rPr>
        <w:t xml:space="preserve">Castra </w:t>
      </w:r>
      <w:r w:rsidR="00C1692B">
        <w:rPr>
          <w:rFonts w:asciiTheme="minorBidi" w:hAnsiTheme="minorBidi"/>
          <w:sz w:val="24"/>
          <w:szCs w:val="24"/>
        </w:rPr>
        <w:t xml:space="preserve">or Gastra and </w:t>
      </w:r>
      <w:r w:rsidR="00C1692B">
        <w:rPr>
          <w:rFonts w:asciiTheme="minorBidi" w:hAnsiTheme="minorBidi"/>
          <w:b/>
          <w:bCs/>
          <w:sz w:val="24"/>
          <w:szCs w:val="24"/>
        </w:rPr>
        <w:t>Porphyreon</w:t>
      </w:r>
      <w:r w:rsidR="00C1692B">
        <w:rPr>
          <w:rFonts w:asciiTheme="minorBidi" w:hAnsiTheme="minorBidi"/>
          <w:sz w:val="24"/>
          <w:szCs w:val="24"/>
        </w:rPr>
        <w:t>.</w:t>
      </w:r>
    </w:p>
    <w:p w:rsidR="00C1692B" w:rsidRDefault="00C1692B" w:rsidP="00DB2E30">
      <w:pPr>
        <w:spacing w:after="0" w:line="240" w:lineRule="auto"/>
        <w:jc w:val="both"/>
        <w:rPr>
          <w:rFonts w:asciiTheme="minorBidi" w:hAnsiTheme="minorBidi"/>
          <w:sz w:val="24"/>
          <w:szCs w:val="24"/>
        </w:rPr>
      </w:pPr>
    </w:p>
    <w:p w:rsidR="00C1692B" w:rsidRDefault="00C1692B" w:rsidP="00DB2E30">
      <w:pPr>
        <w:spacing w:after="0" w:line="240" w:lineRule="auto"/>
        <w:jc w:val="both"/>
        <w:rPr>
          <w:rFonts w:asciiTheme="minorBidi" w:hAnsiTheme="minorBidi"/>
          <w:b/>
          <w:bCs/>
          <w:sz w:val="24"/>
          <w:szCs w:val="24"/>
        </w:rPr>
      </w:pPr>
      <w:r>
        <w:rPr>
          <w:rFonts w:asciiTheme="minorBidi" w:hAnsiTheme="minorBidi"/>
          <w:b/>
          <w:bCs/>
          <w:sz w:val="24"/>
          <w:szCs w:val="24"/>
        </w:rPr>
        <w:t>Etymology</w:t>
      </w:r>
    </w:p>
    <w:p w:rsidR="00C1692B" w:rsidRDefault="00C1692B" w:rsidP="00DB2E30">
      <w:pPr>
        <w:spacing w:after="0" w:line="240" w:lineRule="auto"/>
        <w:jc w:val="both"/>
        <w:rPr>
          <w:rFonts w:asciiTheme="minorBidi" w:hAnsiTheme="minorBidi"/>
          <w:b/>
          <w:bCs/>
          <w:sz w:val="24"/>
          <w:szCs w:val="24"/>
        </w:rPr>
      </w:pPr>
    </w:p>
    <w:p w:rsidR="00C1692B" w:rsidRDefault="00C1692B" w:rsidP="00DB2E30">
      <w:pPr>
        <w:spacing w:after="0" w:line="240" w:lineRule="auto"/>
        <w:ind w:firstLine="720"/>
        <w:jc w:val="both"/>
        <w:rPr>
          <w:rFonts w:asciiTheme="minorBidi" w:hAnsiTheme="minorBidi"/>
          <w:sz w:val="24"/>
          <w:szCs w:val="24"/>
        </w:rPr>
      </w:pPr>
      <w:r>
        <w:rPr>
          <w:rFonts w:asciiTheme="minorBidi" w:hAnsiTheme="minorBidi"/>
          <w:sz w:val="24"/>
          <w:szCs w:val="24"/>
        </w:rPr>
        <w:t xml:space="preserve">The name </w:t>
      </w:r>
      <w:r w:rsidR="00FD0D5B">
        <w:rPr>
          <w:rFonts w:asciiTheme="minorBidi" w:hAnsiTheme="minorBidi"/>
          <w:b/>
          <w:bCs/>
          <w:sz w:val="24"/>
          <w:szCs w:val="24"/>
        </w:rPr>
        <w:t>Shikmona</w:t>
      </w:r>
      <w:r>
        <w:rPr>
          <w:rFonts w:asciiTheme="minorBidi" w:hAnsiTheme="minorBidi"/>
          <w:sz w:val="24"/>
          <w:szCs w:val="24"/>
        </w:rPr>
        <w:t xml:space="preserve"> apparently derives from the </w:t>
      </w:r>
      <w:r w:rsidR="00C47D68">
        <w:rPr>
          <w:rFonts w:asciiTheme="minorBidi" w:hAnsiTheme="minorBidi"/>
          <w:sz w:val="24"/>
          <w:szCs w:val="24"/>
        </w:rPr>
        <w:t xml:space="preserve">word </w:t>
      </w:r>
      <w:r w:rsidR="00C47D68">
        <w:rPr>
          <w:rFonts w:asciiTheme="minorBidi" w:hAnsiTheme="minorBidi"/>
          <w:i/>
          <w:iCs/>
          <w:sz w:val="24"/>
          <w:szCs w:val="24"/>
        </w:rPr>
        <w:t>shikma</w:t>
      </w:r>
      <w:r w:rsidR="00C47D68">
        <w:rPr>
          <w:rFonts w:asciiTheme="minorBidi" w:hAnsiTheme="minorBidi"/>
          <w:sz w:val="24"/>
          <w:szCs w:val="24"/>
        </w:rPr>
        <w:t>, meaning</w:t>
      </w:r>
      <w:r w:rsidR="00C47D68">
        <w:rPr>
          <w:rFonts w:asciiTheme="minorBidi" w:hAnsiTheme="minorBidi"/>
          <w:i/>
          <w:iCs/>
          <w:sz w:val="24"/>
          <w:szCs w:val="24"/>
        </w:rPr>
        <w:t xml:space="preserve"> </w:t>
      </w:r>
      <w:r w:rsidR="00C47D68">
        <w:rPr>
          <w:rFonts w:asciiTheme="minorBidi" w:hAnsiTheme="minorBidi"/>
          <w:sz w:val="24"/>
          <w:szCs w:val="24"/>
        </w:rPr>
        <w:t>“</w:t>
      </w:r>
      <w:r>
        <w:rPr>
          <w:rFonts w:asciiTheme="minorBidi" w:hAnsiTheme="minorBidi"/>
          <w:sz w:val="24"/>
          <w:szCs w:val="24"/>
        </w:rPr>
        <w:t>sycamore</w:t>
      </w:r>
      <w:r w:rsidR="00C47D68">
        <w:rPr>
          <w:rFonts w:asciiTheme="minorBidi" w:hAnsiTheme="minorBidi"/>
          <w:sz w:val="24"/>
          <w:szCs w:val="24"/>
        </w:rPr>
        <w:t>”</w:t>
      </w:r>
      <w:r>
        <w:rPr>
          <w:rFonts w:asciiTheme="minorBidi" w:hAnsiTheme="minorBidi"/>
          <w:sz w:val="24"/>
          <w:szCs w:val="24"/>
        </w:rPr>
        <w:t xml:space="preserve"> – “as plentiful as sycamores (</w:t>
      </w:r>
      <w:r>
        <w:rPr>
          <w:rFonts w:asciiTheme="minorBidi" w:hAnsiTheme="minorBidi"/>
          <w:i/>
          <w:iCs/>
          <w:sz w:val="24"/>
          <w:szCs w:val="24"/>
        </w:rPr>
        <w:t>ka-shikmim</w:t>
      </w:r>
      <w:r>
        <w:rPr>
          <w:rFonts w:asciiTheme="minorBidi" w:hAnsiTheme="minorBidi"/>
          <w:sz w:val="24"/>
          <w:szCs w:val="24"/>
        </w:rPr>
        <w:t xml:space="preserve">) in the Shephelah” (I Kings 10:5). In Greek, </w:t>
      </w:r>
      <w:r>
        <w:rPr>
          <w:rFonts w:asciiTheme="minorBidi" w:hAnsiTheme="minorBidi"/>
          <w:i/>
          <w:iCs/>
          <w:sz w:val="24"/>
          <w:szCs w:val="24"/>
        </w:rPr>
        <w:t>sykaminon</w:t>
      </w:r>
      <w:r>
        <w:rPr>
          <w:rFonts w:asciiTheme="minorBidi" w:hAnsiTheme="minorBidi"/>
          <w:sz w:val="24"/>
          <w:szCs w:val="24"/>
        </w:rPr>
        <w:t>/</w:t>
      </w:r>
      <w:r>
        <w:rPr>
          <w:rFonts w:asciiTheme="minorBidi" w:hAnsiTheme="minorBidi"/>
          <w:i/>
          <w:iCs/>
          <w:sz w:val="24"/>
          <w:szCs w:val="24"/>
        </w:rPr>
        <w:t>sykaminos</w:t>
      </w:r>
      <w:r>
        <w:rPr>
          <w:rFonts w:asciiTheme="minorBidi" w:hAnsiTheme="minorBidi"/>
          <w:sz w:val="24"/>
          <w:szCs w:val="24"/>
        </w:rPr>
        <w:t xml:space="preserve"> means </w:t>
      </w:r>
      <w:r w:rsidR="00C47D68">
        <w:rPr>
          <w:rFonts w:asciiTheme="minorBidi" w:hAnsiTheme="minorBidi"/>
          <w:sz w:val="24"/>
          <w:szCs w:val="24"/>
        </w:rPr>
        <w:t>“mulberry.” Since this was not one of the central cities in the land, and it is mentioned in its Hebrew version in Rabbinic sources, it seems that the Hebrew version is the original one and the name was adapted to the Greek.</w:t>
      </w:r>
    </w:p>
    <w:p w:rsidR="00C47D68" w:rsidRDefault="00C47D68" w:rsidP="00DB2E30">
      <w:pPr>
        <w:spacing w:after="0" w:line="240" w:lineRule="auto"/>
        <w:ind w:firstLine="720"/>
        <w:jc w:val="both"/>
        <w:rPr>
          <w:rFonts w:asciiTheme="minorBidi" w:hAnsiTheme="minorBidi"/>
          <w:sz w:val="24"/>
          <w:szCs w:val="24"/>
        </w:rPr>
      </w:pPr>
    </w:p>
    <w:p w:rsidR="00C47D68" w:rsidRDefault="00C47D68" w:rsidP="00DB2E30">
      <w:pPr>
        <w:spacing w:after="0" w:line="240" w:lineRule="auto"/>
        <w:ind w:firstLine="720"/>
        <w:jc w:val="both"/>
        <w:rPr>
          <w:rFonts w:asciiTheme="minorBidi" w:hAnsiTheme="minorBidi"/>
          <w:sz w:val="24"/>
          <w:szCs w:val="24"/>
        </w:rPr>
      </w:pPr>
      <w:r>
        <w:rPr>
          <w:rFonts w:asciiTheme="minorBidi" w:hAnsiTheme="minorBidi"/>
          <w:sz w:val="24"/>
          <w:szCs w:val="24"/>
        </w:rPr>
        <w:t xml:space="preserve">The name </w:t>
      </w:r>
      <w:r>
        <w:rPr>
          <w:rFonts w:asciiTheme="minorBidi" w:hAnsiTheme="minorBidi"/>
          <w:b/>
          <w:bCs/>
          <w:sz w:val="24"/>
          <w:szCs w:val="24"/>
        </w:rPr>
        <w:t>Haifa</w:t>
      </w:r>
      <w:r>
        <w:rPr>
          <w:rFonts w:asciiTheme="minorBidi" w:hAnsiTheme="minorBidi"/>
          <w:sz w:val="24"/>
          <w:szCs w:val="24"/>
        </w:rPr>
        <w:t xml:space="preserve"> seems to be connected to the word </w:t>
      </w:r>
      <w:r>
        <w:rPr>
          <w:rFonts w:asciiTheme="minorBidi" w:hAnsiTheme="minorBidi"/>
          <w:i/>
          <w:iCs/>
          <w:sz w:val="24"/>
          <w:szCs w:val="24"/>
        </w:rPr>
        <w:t>chof</w:t>
      </w:r>
      <w:r>
        <w:rPr>
          <w:rFonts w:asciiTheme="minorBidi" w:hAnsiTheme="minorBidi"/>
          <w:sz w:val="24"/>
          <w:szCs w:val="24"/>
        </w:rPr>
        <w:t>, meaning “</w:t>
      </w:r>
      <w:r w:rsidR="00FD0D5B">
        <w:rPr>
          <w:rFonts w:asciiTheme="minorBidi" w:hAnsiTheme="minorBidi"/>
          <w:sz w:val="24"/>
          <w:szCs w:val="24"/>
        </w:rPr>
        <w:t>sea</w:t>
      </w:r>
      <w:r>
        <w:rPr>
          <w:rFonts w:asciiTheme="minorBidi" w:hAnsiTheme="minorBidi"/>
          <w:sz w:val="24"/>
          <w:szCs w:val="24"/>
        </w:rPr>
        <w:t>coast</w:t>
      </w:r>
      <w:r w:rsidR="00F52433">
        <w:rPr>
          <w:rFonts w:asciiTheme="minorBidi" w:hAnsiTheme="minorBidi"/>
          <w:sz w:val="24"/>
          <w:szCs w:val="24"/>
        </w:rPr>
        <w:t xml:space="preserve">,” as </w:t>
      </w:r>
      <w:r>
        <w:rPr>
          <w:rFonts w:asciiTheme="minorBidi" w:hAnsiTheme="minorBidi"/>
          <w:sz w:val="24"/>
          <w:szCs w:val="24"/>
        </w:rPr>
        <w:t xml:space="preserve">R. Ishtori Haparchi speculated almost 700 years ago. This speculation was proposed </w:t>
      </w:r>
      <w:r w:rsidR="00BA0173">
        <w:rPr>
          <w:rFonts w:asciiTheme="minorBidi" w:hAnsiTheme="minorBidi"/>
          <w:sz w:val="24"/>
          <w:szCs w:val="24"/>
        </w:rPr>
        <w:t>again</w:t>
      </w:r>
      <w:r>
        <w:rPr>
          <w:rFonts w:asciiTheme="minorBidi" w:hAnsiTheme="minorBidi"/>
          <w:sz w:val="24"/>
          <w:szCs w:val="24"/>
        </w:rPr>
        <w:t xml:space="preserve"> in the nineteenth century. Among the names of the coastal cities in the land of Israel, we find another two examples in which a </w:t>
      </w:r>
      <w:r>
        <w:rPr>
          <w:rFonts w:asciiTheme="minorBidi" w:hAnsiTheme="minorBidi"/>
          <w:i/>
          <w:iCs/>
          <w:sz w:val="24"/>
          <w:szCs w:val="24"/>
        </w:rPr>
        <w:t>cholam</w:t>
      </w:r>
      <w:r>
        <w:rPr>
          <w:rFonts w:asciiTheme="minorBidi" w:hAnsiTheme="minorBidi"/>
          <w:sz w:val="24"/>
          <w:szCs w:val="24"/>
        </w:rPr>
        <w:t xml:space="preserve"> vowel (as in the “o” sound in </w:t>
      </w:r>
      <w:r>
        <w:rPr>
          <w:rFonts w:asciiTheme="minorBidi" w:hAnsiTheme="minorBidi"/>
          <w:i/>
          <w:iCs/>
          <w:sz w:val="24"/>
          <w:szCs w:val="24"/>
        </w:rPr>
        <w:t>chof</w:t>
      </w:r>
      <w:r>
        <w:rPr>
          <w:rFonts w:asciiTheme="minorBidi" w:hAnsiTheme="minorBidi"/>
          <w:sz w:val="24"/>
          <w:szCs w:val="24"/>
        </w:rPr>
        <w:t xml:space="preserve">) becomes a </w:t>
      </w:r>
      <w:r>
        <w:rPr>
          <w:rFonts w:asciiTheme="minorBidi" w:hAnsiTheme="minorBidi"/>
          <w:i/>
          <w:iCs/>
          <w:sz w:val="24"/>
          <w:szCs w:val="24"/>
        </w:rPr>
        <w:t>tzere</w:t>
      </w:r>
      <w:r>
        <w:rPr>
          <w:rFonts w:asciiTheme="minorBidi" w:hAnsiTheme="minorBidi"/>
          <w:sz w:val="24"/>
          <w:szCs w:val="24"/>
        </w:rPr>
        <w:t xml:space="preserve"> (as in the “ai” sound in Haifa):</w:t>
      </w:r>
      <w:r w:rsidR="00F52433">
        <w:rPr>
          <w:rFonts w:asciiTheme="minorBidi" w:hAnsiTheme="minorBidi"/>
          <w:sz w:val="24"/>
          <w:szCs w:val="24"/>
        </w:rPr>
        <w:t xml:space="preserve"> </w:t>
      </w:r>
      <w:r w:rsidR="00C777B7">
        <w:rPr>
          <w:rFonts w:asciiTheme="minorBidi" w:hAnsiTheme="minorBidi"/>
          <w:sz w:val="24"/>
          <w:szCs w:val="24"/>
        </w:rPr>
        <w:t xml:space="preserve">The Hebrew </w:t>
      </w:r>
      <w:r w:rsidR="00F52433">
        <w:rPr>
          <w:rFonts w:asciiTheme="minorBidi" w:eastAsia="TimesNewRomanPSMT" w:hAnsiTheme="minorBidi"/>
          <w:i/>
          <w:iCs/>
          <w:sz w:val="24"/>
          <w:szCs w:val="24"/>
        </w:rPr>
        <w:t>Akko</w:t>
      </w:r>
      <w:r w:rsidR="00F52433">
        <w:rPr>
          <w:rFonts w:asciiTheme="minorBidi" w:eastAsia="TimesNewRomanPSMT" w:hAnsiTheme="minorBidi"/>
          <w:sz w:val="24"/>
          <w:szCs w:val="24"/>
        </w:rPr>
        <w:t xml:space="preserve"> (Acre) and </w:t>
      </w:r>
      <w:r w:rsidR="00F52433">
        <w:rPr>
          <w:rFonts w:asciiTheme="minorBidi" w:eastAsia="TimesNewRomanPSMT" w:hAnsiTheme="minorBidi"/>
          <w:i/>
          <w:iCs/>
          <w:sz w:val="24"/>
          <w:szCs w:val="24"/>
        </w:rPr>
        <w:t xml:space="preserve">Yaffo </w:t>
      </w:r>
      <w:r w:rsidR="00F52433">
        <w:rPr>
          <w:rFonts w:asciiTheme="minorBidi" w:eastAsia="TimesNewRomanPSMT" w:hAnsiTheme="minorBidi"/>
          <w:sz w:val="24"/>
          <w:szCs w:val="24"/>
        </w:rPr>
        <w:t xml:space="preserve">(Jaffa) </w:t>
      </w:r>
      <w:r w:rsidR="00F52433" w:rsidRPr="00F52433">
        <w:rPr>
          <w:rFonts w:asciiTheme="minorBidi" w:eastAsia="TimesNewRomanPSMT" w:hAnsiTheme="minorBidi"/>
          <w:sz w:val="24"/>
          <w:szCs w:val="24"/>
        </w:rPr>
        <w:t xml:space="preserve">became </w:t>
      </w:r>
      <w:r w:rsidR="00F52433" w:rsidRPr="00DB2E30">
        <w:rPr>
          <w:rFonts w:ascii="Arial" w:eastAsia="TimesNewRomanPSMT" w:hAnsi="Arial" w:cs="Arial"/>
          <w:i/>
          <w:iCs/>
          <w:sz w:val="24"/>
          <w:szCs w:val="24"/>
          <w:vertAlign w:val="superscript"/>
        </w:rPr>
        <w:t>c</w:t>
      </w:r>
      <w:r w:rsidR="00F52433" w:rsidRPr="00DB2E30">
        <w:rPr>
          <w:rFonts w:ascii="Arial" w:eastAsia="TimesNewRomanPSMT" w:hAnsi="Arial" w:cs="Arial"/>
          <w:i/>
          <w:iCs/>
          <w:sz w:val="24"/>
          <w:szCs w:val="24"/>
        </w:rPr>
        <w:t>ky</w:t>
      </w:r>
      <w:r w:rsidR="00F52433" w:rsidRPr="00DB2E30">
        <w:rPr>
          <w:rFonts w:ascii="Arial" w:eastAsia="TimesNewRomanPSMT" w:hAnsi="Arial" w:cs="Arial"/>
          <w:sz w:val="24"/>
          <w:szCs w:val="24"/>
        </w:rPr>
        <w:t xml:space="preserve"> and </w:t>
      </w:r>
      <w:r w:rsidR="00F52433" w:rsidRPr="00DB2E30">
        <w:rPr>
          <w:rFonts w:ascii="Arial" w:eastAsia="TimesNewRomanPSMT" w:hAnsi="Arial" w:cs="Arial"/>
          <w:i/>
          <w:iCs/>
          <w:sz w:val="24"/>
          <w:szCs w:val="24"/>
        </w:rPr>
        <w:t>ypy</w:t>
      </w:r>
      <w:r w:rsidR="00F52433" w:rsidRPr="00DB2E30">
        <w:rPr>
          <w:rFonts w:ascii="Arial" w:eastAsia="TimesNewRomanPSMT" w:hAnsi="Arial" w:cs="Arial"/>
          <w:sz w:val="24"/>
          <w:szCs w:val="24"/>
        </w:rPr>
        <w:t xml:space="preserve"> in Phoenician inscriptions</w:t>
      </w:r>
      <w:r w:rsidR="00F52433">
        <w:rPr>
          <w:rFonts w:ascii="Arial" w:eastAsia="TimesNewRomanPSMT" w:hAnsi="Arial" w:cs="Arial"/>
          <w:sz w:val="24"/>
          <w:szCs w:val="24"/>
        </w:rPr>
        <w:t>,</w:t>
      </w:r>
      <w:r>
        <w:rPr>
          <w:rFonts w:asciiTheme="minorBidi" w:hAnsiTheme="minorBidi"/>
          <w:sz w:val="24"/>
          <w:szCs w:val="24"/>
        </w:rPr>
        <w:t xml:space="preserve"> </w:t>
      </w:r>
      <w:r w:rsidR="00C777B7">
        <w:rPr>
          <w:rFonts w:asciiTheme="minorBidi" w:hAnsiTheme="minorBidi"/>
          <w:sz w:val="24"/>
          <w:szCs w:val="24"/>
        </w:rPr>
        <w:t xml:space="preserve">and </w:t>
      </w:r>
      <w:r w:rsidR="00DB59A9">
        <w:rPr>
          <w:rFonts w:asciiTheme="minorBidi" w:hAnsiTheme="minorBidi"/>
          <w:sz w:val="24"/>
          <w:szCs w:val="24"/>
        </w:rPr>
        <w:t>Ak</w:t>
      </w:r>
      <w:r w:rsidR="00DB59A9" w:rsidRPr="00A852B2">
        <w:rPr>
          <w:rFonts w:asciiTheme="minorBidi" w:eastAsia="TimesNewRomanPSMT" w:hAnsiTheme="minorBidi"/>
          <w:sz w:val="24"/>
          <w:szCs w:val="24"/>
        </w:rPr>
        <w:t>ē</w:t>
      </w:r>
      <w:r w:rsidR="00DB59A9">
        <w:rPr>
          <w:rFonts w:asciiTheme="minorBidi" w:eastAsia="TimesNewRomanPSMT" w:hAnsiTheme="minorBidi"/>
          <w:sz w:val="24"/>
          <w:szCs w:val="24"/>
        </w:rPr>
        <w:t xml:space="preserve"> and Iopp</w:t>
      </w:r>
      <w:r w:rsidR="00DB59A9" w:rsidRPr="00A852B2">
        <w:rPr>
          <w:rFonts w:asciiTheme="minorBidi" w:eastAsia="TimesNewRomanPSMT" w:hAnsiTheme="minorBidi"/>
          <w:sz w:val="24"/>
          <w:szCs w:val="24"/>
        </w:rPr>
        <w:t>ē</w:t>
      </w:r>
      <w:r w:rsidR="00DB59A9">
        <w:rPr>
          <w:rFonts w:asciiTheme="minorBidi" w:eastAsia="TimesNewRomanPSMT" w:hAnsiTheme="minorBidi"/>
          <w:sz w:val="24"/>
          <w:szCs w:val="24"/>
        </w:rPr>
        <w:t xml:space="preserve"> in Greek sources</w:t>
      </w:r>
      <w:r w:rsidR="00F52433">
        <w:rPr>
          <w:rFonts w:asciiTheme="minorBidi" w:eastAsia="TimesNewRomanPSMT" w:hAnsiTheme="minorBidi"/>
          <w:sz w:val="24"/>
          <w:szCs w:val="24"/>
        </w:rPr>
        <w:t>/</w:t>
      </w:r>
      <w:r w:rsidR="00DB59A9">
        <w:rPr>
          <w:rFonts w:asciiTheme="minorBidi" w:eastAsia="TimesNewRomanPSMT" w:hAnsiTheme="minorBidi"/>
          <w:sz w:val="24"/>
          <w:szCs w:val="24"/>
        </w:rPr>
        <w:t>.</w:t>
      </w:r>
      <w:r w:rsidR="00C5653E">
        <w:rPr>
          <w:rStyle w:val="FootnoteReference"/>
          <w:rFonts w:asciiTheme="minorBidi" w:hAnsiTheme="minorBidi"/>
          <w:sz w:val="24"/>
          <w:szCs w:val="24"/>
        </w:rPr>
        <w:footnoteReference w:id="6"/>
      </w:r>
    </w:p>
    <w:p w:rsidR="00C5653E" w:rsidRDefault="00C5653E" w:rsidP="00DB2E30">
      <w:pPr>
        <w:spacing w:after="0" w:line="240" w:lineRule="auto"/>
        <w:ind w:firstLine="720"/>
        <w:jc w:val="both"/>
        <w:rPr>
          <w:rFonts w:asciiTheme="minorBidi" w:hAnsiTheme="minorBidi"/>
          <w:sz w:val="24"/>
          <w:szCs w:val="24"/>
        </w:rPr>
      </w:pPr>
    </w:p>
    <w:p w:rsidR="00C5653E" w:rsidRDefault="00C5653E" w:rsidP="00DB2E30">
      <w:pPr>
        <w:spacing w:after="0" w:line="240" w:lineRule="auto"/>
        <w:ind w:firstLine="720"/>
        <w:jc w:val="both"/>
        <w:rPr>
          <w:rFonts w:asciiTheme="minorBidi" w:hAnsiTheme="minorBidi"/>
          <w:sz w:val="24"/>
          <w:szCs w:val="24"/>
        </w:rPr>
      </w:pPr>
      <w:r>
        <w:rPr>
          <w:rFonts w:asciiTheme="minorBidi" w:hAnsiTheme="minorBidi"/>
          <w:b/>
          <w:bCs/>
          <w:sz w:val="24"/>
          <w:szCs w:val="24"/>
        </w:rPr>
        <w:t>Castra</w:t>
      </w:r>
      <w:r>
        <w:rPr>
          <w:rFonts w:asciiTheme="minorBidi" w:hAnsiTheme="minorBidi"/>
          <w:sz w:val="24"/>
          <w:szCs w:val="24"/>
        </w:rPr>
        <w:t xml:space="preserve"> means “fortress” in Latin. The site was also known as Castra Samaritanorum, or “fortress of the Samaritans.”</w:t>
      </w:r>
      <w:r>
        <w:rPr>
          <w:rStyle w:val="FootnoteReference"/>
          <w:rFonts w:asciiTheme="minorBidi" w:hAnsiTheme="minorBidi"/>
          <w:sz w:val="24"/>
          <w:szCs w:val="24"/>
        </w:rPr>
        <w:footnoteReference w:id="7"/>
      </w:r>
    </w:p>
    <w:p w:rsidR="00C5653E" w:rsidRDefault="00C5653E" w:rsidP="00DB2E30">
      <w:pPr>
        <w:spacing w:after="0" w:line="240" w:lineRule="auto"/>
        <w:ind w:firstLine="720"/>
        <w:jc w:val="both"/>
        <w:rPr>
          <w:rFonts w:asciiTheme="minorBidi" w:hAnsiTheme="minorBidi"/>
          <w:sz w:val="24"/>
          <w:szCs w:val="24"/>
        </w:rPr>
      </w:pPr>
    </w:p>
    <w:p w:rsidR="00C5653E" w:rsidRDefault="00C5653E" w:rsidP="00DB2E30">
      <w:pPr>
        <w:spacing w:after="0" w:line="240" w:lineRule="auto"/>
        <w:ind w:firstLine="720"/>
        <w:jc w:val="both"/>
        <w:rPr>
          <w:rFonts w:asciiTheme="minorBidi" w:hAnsiTheme="minorBidi"/>
          <w:sz w:val="24"/>
          <w:szCs w:val="24"/>
        </w:rPr>
      </w:pPr>
      <w:r>
        <w:rPr>
          <w:rFonts w:asciiTheme="minorBidi" w:hAnsiTheme="minorBidi"/>
          <w:b/>
          <w:bCs/>
          <w:sz w:val="24"/>
          <w:szCs w:val="24"/>
        </w:rPr>
        <w:lastRenderedPageBreak/>
        <w:t>Porphyreon</w:t>
      </w:r>
      <w:r>
        <w:rPr>
          <w:rFonts w:asciiTheme="minorBidi" w:hAnsiTheme="minorBidi"/>
          <w:sz w:val="24"/>
          <w:szCs w:val="24"/>
        </w:rPr>
        <w:t xml:space="preserve"> was named for the </w:t>
      </w:r>
      <w:r w:rsidR="00591011">
        <w:rPr>
          <w:rFonts w:asciiTheme="minorBidi" w:hAnsiTheme="minorBidi"/>
          <w:i/>
          <w:iCs/>
          <w:sz w:val="24"/>
          <w:szCs w:val="24"/>
        </w:rPr>
        <w:t>porphyra</w:t>
      </w:r>
      <w:r w:rsidR="00591011">
        <w:rPr>
          <w:rFonts w:asciiTheme="minorBidi" w:hAnsiTheme="minorBidi"/>
          <w:sz w:val="24"/>
          <w:szCs w:val="24"/>
        </w:rPr>
        <w:t xml:space="preserve"> (in Latin </w:t>
      </w:r>
      <w:r w:rsidR="00591011">
        <w:rPr>
          <w:rFonts w:asciiTheme="minorBidi" w:hAnsiTheme="minorBidi"/>
          <w:i/>
          <w:iCs/>
          <w:sz w:val="24"/>
          <w:szCs w:val="24"/>
        </w:rPr>
        <w:t>purpura</w:t>
      </w:r>
      <w:r w:rsidR="00591011">
        <w:rPr>
          <w:rFonts w:asciiTheme="minorBidi" w:hAnsiTheme="minorBidi"/>
          <w:sz w:val="24"/>
          <w:szCs w:val="24"/>
        </w:rPr>
        <w:t xml:space="preserve">, related to the English word “purple”), a genus of sea snails of the variety used to produce the blue and </w:t>
      </w:r>
      <w:r w:rsidR="005060CF">
        <w:rPr>
          <w:rFonts w:asciiTheme="minorBidi" w:hAnsiTheme="minorBidi"/>
          <w:sz w:val="24"/>
          <w:szCs w:val="24"/>
        </w:rPr>
        <w:t>red-</w:t>
      </w:r>
      <w:r w:rsidR="00591011">
        <w:rPr>
          <w:rFonts w:asciiTheme="minorBidi" w:hAnsiTheme="minorBidi"/>
          <w:sz w:val="24"/>
          <w:szCs w:val="24"/>
        </w:rPr>
        <w:t xml:space="preserve">purple dyes used in the </w:t>
      </w:r>
      <w:r w:rsidR="00591011">
        <w:rPr>
          <w:rFonts w:asciiTheme="minorBidi" w:hAnsiTheme="minorBidi"/>
          <w:i/>
          <w:iCs/>
          <w:sz w:val="24"/>
          <w:szCs w:val="24"/>
        </w:rPr>
        <w:t>Mishkan</w:t>
      </w:r>
      <w:r w:rsidR="00591011">
        <w:rPr>
          <w:rFonts w:asciiTheme="minorBidi" w:hAnsiTheme="minorBidi"/>
          <w:sz w:val="24"/>
          <w:szCs w:val="24"/>
        </w:rPr>
        <w:t xml:space="preserve">. As the Talmud states: “These are those that catch snails from the promontory of Tyre as far as </w:t>
      </w:r>
      <w:r w:rsidR="00591011" w:rsidRPr="00591011">
        <w:rPr>
          <w:rFonts w:asciiTheme="minorBidi" w:hAnsiTheme="minorBidi"/>
          <w:b/>
          <w:bCs/>
          <w:sz w:val="24"/>
          <w:szCs w:val="24"/>
        </w:rPr>
        <w:t>Haifa</w:t>
      </w:r>
      <w:r w:rsidR="00591011">
        <w:rPr>
          <w:rFonts w:asciiTheme="minorBidi" w:hAnsiTheme="minorBidi"/>
          <w:sz w:val="24"/>
          <w:szCs w:val="24"/>
        </w:rPr>
        <w:t>” (</w:t>
      </w:r>
      <w:r w:rsidR="00591011">
        <w:rPr>
          <w:rFonts w:asciiTheme="minorBidi" w:hAnsiTheme="minorBidi"/>
          <w:i/>
          <w:iCs/>
          <w:sz w:val="24"/>
          <w:szCs w:val="24"/>
        </w:rPr>
        <w:t>Shabbat</w:t>
      </w:r>
      <w:r w:rsidR="00591011">
        <w:rPr>
          <w:rFonts w:asciiTheme="minorBidi" w:hAnsiTheme="minorBidi"/>
          <w:sz w:val="24"/>
          <w:szCs w:val="24"/>
        </w:rPr>
        <w:t xml:space="preserve"> 26a). An additional place bearing this name is known to exist between Beirut and Sidon.</w:t>
      </w:r>
    </w:p>
    <w:p w:rsidR="00591011" w:rsidRDefault="00591011" w:rsidP="00DB2E30">
      <w:pPr>
        <w:spacing w:after="0" w:line="240" w:lineRule="auto"/>
        <w:jc w:val="both"/>
        <w:rPr>
          <w:rFonts w:asciiTheme="minorBidi" w:hAnsiTheme="minorBidi"/>
          <w:sz w:val="24"/>
          <w:szCs w:val="24"/>
        </w:rPr>
      </w:pPr>
    </w:p>
    <w:p w:rsidR="00591011" w:rsidRDefault="00591011" w:rsidP="00DB2E30">
      <w:pPr>
        <w:spacing w:after="0" w:line="240" w:lineRule="auto"/>
        <w:jc w:val="both"/>
        <w:rPr>
          <w:rFonts w:asciiTheme="minorBidi" w:hAnsiTheme="minorBidi"/>
          <w:b/>
          <w:bCs/>
          <w:sz w:val="24"/>
          <w:szCs w:val="24"/>
        </w:rPr>
      </w:pPr>
      <w:r>
        <w:rPr>
          <w:rFonts w:asciiTheme="minorBidi" w:hAnsiTheme="minorBidi"/>
          <w:b/>
          <w:bCs/>
          <w:sz w:val="24"/>
          <w:szCs w:val="24"/>
        </w:rPr>
        <w:t>Identification</w:t>
      </w:r>
    </w:p>
    <w:p w:rsidR="00591011" w:rsidRDefault="00591011" w:rsidP="00DB2E30">
      <w:pPr>
        <w:spacing w:after="0" w:line="240" w:lineRule="auto"/>
        <w:jc w:val="both"/>
        <w:rPr>
          <w:rFonts w:asciiTheme="minorBidi" w:hAnsiTheme="minorBidi"/>
          <w:b/>
          <w:bCs/>
          <w:sz w:val="24"/>
          <w:szCs w:val="24"/>
        </w:rPr>
      </w:pPr>
    </w:p>
    <w:p w:rsidR="00591011" w:rsidRDefault="00591011" w:rsidP="00DB2E30">
      <w:pPr>
        <w:spacing w:after="0" w:line="240" w:lineRule="auto"/>
        <w:jc w:val="both"/>
        <w:rPr>
          <w:rFonts w:asciiTheme="minorBidi" w:hAnsiTheme="minorBidi"/>
          <w:sz w:val="24"/>
          <w:szCs w:val="24"/>
        </w:rPr>
      </w:pPr>
      <w:r>
        <w:rPr>
          <w:rFonts w:asciiTheme="minorBidi" w:hAnsiTheme="minorBidi"/>
          <w:sz w:val="24"/>
          <w:szCs w:val="24"/>
        </w:rPr>
        <w:tab/>
        <w:t xml:space="preserve">Ancient </w:t>
      </w:r>
      <w:r>
        <w:rPr>
          <w:rFonts w:asciiTheme="minorBidi" w:hAnsiTheme="minorBidi"/>
          <w:b/>
          <w:bCs/>
          <w:sz w:val="24"/>
          <w:szCs w:val="24"/>
        </w:rPr>
        <w:t>Haifa</w:t>
      </w:r>
      <w:r>
        <w:rPr>
          <w:rFonts w:asciiTheme="minorBidi" w:hAnsiTheme="minorBidi"/>
          <w:sz w:val="24"/>
          <w:szCs w:val="24"/>
        </w:rPr>
        <w:t xml:space="preserve"> is known to be situated near the western side of the port of Haifa, east of the Central Bus Station of modern-day Haifa, north of Kiryat Eliyahu and south of the Rambam Hospital. Ancient Haifa was destroyed in the mid-eighteenth century by Daher el-Omar, who then established a new city </w:t>
      </w:r>
      <w:r w:rsidR="003C5F80">
        <w:rPr>
          <w:rFonts w:asciiTheme="minorBidi" w:hAnsiTheme="minorBidi"/>
          <w:sz w:val="24"/>
          <w:szCs w:val="24"/>
        </w:rPr>
        <w:t>approximately where today’s downtown Haifa lies. Archaeological surveys (excavations have not yet been conducted) in the ancient Haifa region have yielded various antiquities, including a pool designed for salt production and a rock-hewn burial complex from the Roman period. On a PEF map from the 1890s, the region is labeled “Haifa el-‘Atikah.”</w:t>
      </w:r>
    </w:p>
    <w:p w:rsidR="00BC3603" w:rsidRDefault="00BC3603" w:rsidP="00DB2E30">
      <w:pPr>
        <w:spacing w:after="0" w:line="240" w:lineRule="auto"/>
        <w:jc w:val="both"/>
        <w:rPr>
          <w:rFonts w:asciiTheme="minorBidi" w:hAnsiTheme="minorBidi"/>
          <w:sz w:val="24"/>
          <w:szCs w:val="24"/>
        </w:rPr>
      </w:pPr>
    </w:p>
    <w:p w:rsidR="00BC3603" w:rsidRDefault="00BC3603" w:rsidP="00DB2E30">
      <w:pPr>
        <w:keepNext/>
        <w:spacing w:after="0" w:line="240" w:lineRule="auto"/>
        <w:jc w:val="center"/>
      </w:pPr>
      <w:r>
        <w:rPr>
          <w:rFonts w:asciiTheme="minorBidi" w:hAnsiTheme="minorBidi"/>
          <w:noProof/>
          <w:sz w:val="24"/>
          <w:szCs w:val="24"/>
        </w:rPr>
        <w:drawing>
          <wp:inline distT="0" distB="0" distL="0" distR="0" wp14:anchorId="1210BEF7" wp14:editId="277ACFF1">
            <wp:extent cx="5171689" cy="2260121"/>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איור 38 - המקור.tif"/>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5168979" cy="2258937"/>
                    </a:xfrm>
                    <a:prstGeom prst="rect">
                      <a:avLst/>
                    </a:prstGeom>
                    <a:ln>
                      <a:noFill/>
                    </a:ln>
                    <a:extLst>
                      <a:ext uri="{53640926-AAD7-44D8-BBD7-CCE9431645EC}">
                        <a14:shadowObscured xmlns:a14="http://schemas.microsoft.com/office/drawing/2010/main"/>
                      </a:ext>
                    </a:extLst>
                  </pic:spPr>
                </pic:pic>
              </a:graphicData>
            </a:graphic>
          </wp:inline>
        </w:drawing>
      </w:r>
    </w:p>
    <w:p w:rsidR="00BC3603" w:rsidRPr="00DB2E30" w:rsidRDefault="00BC3603" w:rsidP="00DB2E30">
      <w:pPr>
        <w:pStyle w:val="Caption"/>
        <w:spacing w:after="0"/>
        <w:jc w:val="center"/>
        <w:rPr>
          <w:rFonts w:asciiTheme="minorBidi" w:hAnsiTheme="minorBidi"/>
          <w:sz w:val="20"/>
          <w:szCs w:val="20"/>
        </w:rPr>
      </w:pPr>
      <w:r>
        <w:rPr>
          <w:rFonts w:asciiTheme="minorBidi" w:hAnsiTheme="minorBidi"/>
          <w:b w:val="0"/>
          <w:bCs w:val="0"/>
          <w:color w:val="auto"/>
          <w:sz w:val="20"/>
          <w:szCs w:val="20"/>
        </w:rPr>
        <w:t>The Carmel Ridge, bare of any vegetation. Visible are ancient Haifa, the German Colony and the Carmelite Monastery. (Drawing from the nineteenth century)</w:t>
      </w:r>
    </w:p>
    <w:p w:rsidR="003C5F80" w:rsidRDefault="003C5F80" w:rsidP="00DB2E30">
      <w:pPr>
        <w:spacing w:after="0" w:line="240" w:lineRule="auto"/>
        <w:jc w:val="both"/>
        <w:rPr>
          <w:rFonts w:asciiTheme="minorBidi" w:hAnsiTheme="minorBidi"/>
          <w:sz w:val="24"/>
          <w:szCs w:val="24"/>
        </w:rPr>
      </w:pPr>
    </w:p>
    <w:p w:rsidR="003C5F80" w:rsidRDefault="003C5F80" w:rsidP="00DB2E30">
      <w:pPr>
        <w:spacing w:after="0" w:line="240" w:lineRule="auto"/>
        <w:jc w:val="both"/>
        <w:rPr>
          <w:rFonts w:asciiTheme="minorBidi" w:hAnsiTheme="minorBidi"/>
          <w:sz w:val="24"/>
          <w:szCs w:val="24"/>
        </w:rPr>
      </w:pPr>
      <w:r>
        <w:rPr>
          <w:rFonts w:asciiTheme="minorBidi" w:hAnsiTheme="minorBidi"/>
          <w:sz w:val="24"/>
          <w:szCs w:val="24"/>
        </w:rPr>
        <w:tab/>
      </w:r>
      <w:r>
        <w:rPr>
          <w:rFonts w:asciiTheme="minorBidi" w:hAnsiTheme="minorBidi"/>
          <w:b/>
          <w:bCs/>
          <w:sz w:val="24"/>
          <w:szCs w:val="24"/>
        </w:rPr>
        <w:t>Tel Shikmona</w:t>
      </w:r>
      <w:r>
        <w:rPr>
          <w:rFonts w:asciiTheme="minorBidi" w:hAnsiTheme="minorBidi"/>
          <w:sz w:val="24"/>
          <w:szCs w:val="24"/>
        </w:rPr>
        <w:t xml:space="preserve"> is the Hebrew name given to Tel es-Samak (“tell of the fish”) near the sea, at the western</w:t>
      </w:r>
      <w:r w:rsidR="00E95CFC">
        <w:rPr>
          <w:rFonts w:asciiTheme="minorBidi" w:hAnsiTheme="minorBidi"/>
          <w:sz w:val="24"/>
          <w:szCs w:val="24"/>
        </w:rPr>
        <w:t xml:space="preserve"> foot of Mount Carmel, about two miles from ancient Haifa. The two sites are divided by the steep slope of “Carmel by the sea,” atop which lies the Stella Maris Monastery and beside it the “Cave of Elijah.” Ancient Haifa is found at the northeast foot of the mountain and Tel Shikmona is found at its western foot, on the </w:t>
      </w:r>
      <w:r w:rsidR="00FD0D5B">
        <w:rPr>
          <w:rFonts w:asciiTheme="minorBidi" w:hAnsiTheme="minorBidi"/>
          <w:sz w:val="24"/>
          <w:szCs w:val="24"/>
        </w:rPr>
        <w:t>sea</w:t>
      </w:r>
      <w:r w:rsidR="00E95CFC">
        <w:rPr>
          <w:rFonts w:asciiTheme="minorBidi" w:hAnsiTheme="minorBidi"/>
          <w:sz w:val="24"/>
          <w:szCs w:val="24"/>
        </w:rPr>
        <w:t xml:space="preserve">coast. Israeli researchers conducted extensive archaeological excavations at </w:t>
      </w:r>
      <w:r w:rsidR="00FD0D5B">
        <w:rPr>
          <w:rFonts w:asciiTheme="minorBidi" w:hAnsiTheme="minorBidi"/>
          <w:sz w:val="24"/>
          <w:szCs w:val="24"/>
        </w:rPr>
        <w:t>Shikmona</w:t>
      </w:r>
      <w:r w:rsidR="00E95CFC">
        <w:rPr>
          <w:rFonts w:asciiTheme="minorBidi" w:hAnsiTheme="minorBidi"/>
          <w:sz w:val="24"/>
          <w:szCs w:val="24"/>
        </w:rPr>
        <w:t xml:space="preserve"> during the 1960s and 1970s, and again in 2010. The tell is small (only two acres in area), but it and the surrounding area have yielded many </w:t>
      </w:r>
      <w:r w:rsidR="00595EE0">
        <w:rPr>
          <w:rFonts w:asciiTheme="minorBidi" w:hAnsiTheme="minorBidi"/>
          <w:sz w:val="24"/>
          <w:szCs w:val="24"/>
        </w:rPr>
        <w:t>findings.</w:t>
      </w:r>
      <w:r w:rsidR="00E95CFC">
        <w:rPr>
          <w:rFonts w:asciiTheme="minorBidi" w:hAnsiTheme="minorBidi"/>
          <w:sz w:val="24"/>
          <w:szCs w:val="24"/>
        </w:rPr>
        <w:t xml:space="preserve"> </w:t>
      </w:r>
      <w:r w:rsidR="00595EE0">
        <w:rPr>
          <w:rFonts w:asciiTheme="minorBidi" w:hAnsiTheme="minorBidi"/>
          <w:sz w:val="24"/>
          <w:szCs w:val="24"/>
        </w:rPr>
        <w:t>T</w:t>
      </w:r>
      <w:r w:rsidR="00E95CFC">
        <w:rPr>
          <w:rFonts w:asciiTheme="minorBidi" w:hAnsiTheme="minorBidi"/>
          <w:sz w:val="24"/>
          <w:szCs w:val="24"/>
        </w:rPr>
        <w:t>he flat areas adjacent to the tell were inhabited during various periods throu</w:t>
      </w:r>
      <w:r w:rsidR="00595EE0">
        <w:rPr>
          <w:rFonts w:asciiTheme="minorBidi" w:hAnsiTheme="minorBidi"/>
          <w:sz w:val="24"/>
          <w:szCs w:val="24"/>
        </w:rPr>
        <w:t>ghout history.</w:t>
      </w:r>
      <w:r w:rsidR="00E95CFC">
        <w:rPr>
          <w:rFonts w:asciiTheme="minorBidi" w:hAnsiTheme="minorBidi"/>
          <w:sz w:val="24"/>
          <w:szCs w:val="24"/>
        </w:rPr>
        <w:t xml:space="preserve"> </w:t>
      </w:r>
      <w:r w:rsidR="00595EE0">
        <w:rPr>
          <w:rFonts w:asciiTheme="minorBidi" w:hAnsiTheme="minorBidi"/>
          <w:sz w:val="24"/>
          <w:szCs w:val="24"/>
        </w:rPr>
        <w:t xml:space="preserve">Numerous rock-hewn tombs were found on the slopes of Mount Carmel east of the tell, the earliest of which contained an Egyptian scarab seal of Yaqub-Har, a Hyksos ruler during the Middle Canaanite IIB period, i.e., the Patriarchal age. Tel Shikmona was inhabited from the Late Canaanite period (fifteenth century BCE) until after the Arab conquest (seventh century CE). </w:t>
      </w:r>
      <w:r w:rsidR="00595EE0">
        <w:rPr>
          <w:rFonts w:asciiTheme="minorBidi" w:hAnsiTheme="minorBidi"/>
          <w:sz w:val="24"/>
          <w:szCs w:val="24"/>
        </w:rPr>
        <w:lastRenderedPageBreak/>
        <w:t xml:space="preserve">From the Israelite period, several Hebrew inscriptions were found. </w:t>
      </w:r>
      <w:r w:rsidR="003B313D">
        <w:rPr>
          <w:rFonts w:asciiTheme="minorBidi" w:hAnsiTheme="minorBidi"/>
          <w:sz w:val="24"/>
          <w:szCs w:val="24"/>
        </w:rPr>
        <w:t>One prominent discovery at the tell was a burnt layer that excavators date to the time of Shishaq’s conquests in the late tenth century BCE. In this burnt layer, a jug was found with the inscription “o</w:t>
      </w:r>
      <w:r w:rsidR="007512A5">
        <w:rPr>
          <w:rFonts w:asciiTheme="minorBidi" w:hAnsiTheme="minorBidi"/>
          <w:sz w:val="24"/>
          <w:szCs w:val="24"/>
        </w:rPr>
        <w:t>f</w:t>
      </w:r>
      <w:r w:rsidR="003B313D">
        <w:rPr>
          <w:rFonts w:asciiTheme="minorBidi" w:hAnsiTheme="minorBidi"/>
          <w:sz w:val="24"/>
          <w:szCs w:val="24"/>
        </w:rPr>
        <w:t xml:space="preserve"> Malkiel.”</w:t>
      </w:r>
    </w:p>
    <w:p w:rsidR="003B313D" w:rsidRDefault="003B313D" w:rsidP="00DB2E30">
      <w:pPr>
        <w:spacing w:after="0" w:line="240" w:lineRule="auto"/>
        <w:jc w:val="both"/>
        <w:rPr>
          <w:rFonts w:asciiTheme="minorBidi" w:hAnsiTheme="minorBidi"/>
          <w:sz w:val="24"/>
          <w:szCs w:val="24"/>
        </w:rPr>
      </w:pPr>
    </w:p>
    <w:p w:rsidR="003B313D" w:rsidRDefault="003B313D" w:rsidP="00DB2E30">
      <w:pPr>
        <w:spacing w:after="0" w:line="240" w:lineRule="auto"/>
        <w:jc w:val="both"/>
        <w:rPr>
          <w:rFonts w:asciiTheme="minorBidi" w:hAnsiTheme="minorBidi"/>
          <w:sz w:val="24"/>
          <w:szCs w:val="24"/>
        </w:rPr>
      </w:pPr>
      <w:r>
        <w:rPr>
          <w:rFonts w:asciiTheme="minorBidi" w:hAnsiTheme="minorBidi"/>
          <w:sz w:val="24"/>
          <w:szCs w:val="24"/>
        </w:rPr>
        <w:tab/>
        <w:t xml:space="preserve">Haifa and </w:t>
      </w:r>
      <w:r w:rsidR="00FD0D5B">
        <w:rPr>
          <w:rFonts w:asciiTheme="minorBidi" w:hAnsiTheme="minorBidi"/>
          <w:sz w:val="24"/>
          <w:szCs w:val="24"/>
        </w:rPr>
        <w:t>Shikmona</w:t>
      </w:r>
      <w:r>
        <w:rPr>
          <w:rFonts w:asciiTheme="minorBidi" w:hAnsiTheme="minorBidi"/>
          <w:sz w:val="24"/>
          <w:szCs w:val="24"/>
        </w:rPr>
        <w:t xml:space="preserve"> are not mentioned together in Hebrew or foreign sources. </w:t>
      </w:r>
      <w:r w:rsidR="00FD0D5B">
        <w:rPr>
          <w:rFonts w:asciiTheme="minorBidi" w:hAnsiTheme="minorBidi"/>
          <w:sz w:val="24"/>
          <w:szCs w:val="24"/>
        </w:rPr>
        <w:t>Shikmona</w:t>
      </w:r>
      <w:r>
        <w:rPr>
          <w:rFonts w:asciiTheme="minorBidi" w:hAnsiTheme="minorBidi"/>
          <w:sz w:val="24"/>
          <w:szCs w:val="24"/>
        </w:rPr>
        <w:t xml:space="preserve"> is found frequently in Greek and Roman sources,</w:t>
      </w:r>
      <w:r w:rsidR="00DA7D9A">
        <w:rPr>
          <w:rStyle w:val="FootnoteReference"/>
          <w:rFonts w:asciiTheme="minorBidi" w:hAnsiTheme="minorBidi"/>
          <w:sz w:val="24"/>
          <w:szCs w:val="24"/>
        </w:rPr>
        <w:footnoteReference w:id="8"/>
      </w:r>
      <w:r>
        <w:rPr>
          <w:rFonts w:asciiTheme="minorBidi" w:hAnsiTheme="minorBidi"/>
          <w:sz w:val="24"/>
          <w:szCs w:val="24"/>
        </w:rPr>
        <w:t xml:space="preserve"> </w:t>
      </w:r>
      <w:r w:rsidR="007512A5">
        <w:rPr>
          <w:rFonts w:asciiTheme="minorBidi" w:hAnsiTheme="minorBidi"/>
          <w:sz w:val="24"/>
          <w:szCs w:val="24"/>
        </w:rPr>
        <w:t xml:space="preserve">but is mentioned in a few instances in Rabbinic sources as well. </w:t>
      </w:r>
      <w:r>
        <w:rPr>
          <w:rFonts w:asciiTheme="minorBidi" w:hAnsiTheme="minorBidi"/>
          <w:i/>
          <w:iCs/>
          <w:sz w:val="24"/>
          <w:szCs w:val="24"/>
        </w:rPr>
        <w:t>Chazal</w:t>
      </w:r>
      <w:r>
        <w:rPr>
          <w:rFonts w:asciiTheme="minorBidi" w:hAnsiTheme="minorBidi"/>
          <w:sz w:val="24"/>
          <w:szCs w:val="24"/>
        </w:rPr>
        <w:t xml:space="preserve"> </w:t>
      </w:r>
      <w:r w:rsidR="00DA7D9A">
        <w:rPr>
          <w:rFonts w:asciiTheme="minorBidi" w:hAnsiTheme="minorBidi"/>
          <w:sz w:val="24"/>
          <w:szCs w:val="24"/>
        </w:rPr>
        <w:t xml:space="preserve">laud the </w:t>
      </w:r>
      <w:r w:rsidR="00DA7D9A">
        <w:rPr>
          <w:rFonts w:asciiTheme="minorBidi" w:hAnsiTheme="minorBidi"/>
          <w:i/>
          <w:iCs/>
          <w:sz w:val="24"/>
          <w:szCs w:val="24"/>
        </w:rPr>
        <w:t xml:space="preserve">rim </w:t>
      </w:r>
      <w:r w:rsidR="00DA7D9A">
        <w:rPr>
          <w:rFonts w:asciiTheme="minorBidi" w:hAnsiTheme="minorBidi"/>
          <w:sz w:val="24"/>
          <w:szCs w:val="24"/>
        </w:rPr>
        <w:t>trees</w:t>
      </w:r>
      <w:r w:rsidR="00DA7D9A">
        <w:rPr>
          <w:rStyle w:val="FootnoteReference"/>
          <w:rFonts w:asciiTheme="minorBidi" w:hAnsiTheme="minorBidi"/>
          <w:sz w:val="24"/>
          <w:szCs w:val="24"/>
        </w:rPr>
        <w:footnoteReference w:id="9"/>
      </w:r>
      <w:r w:rsidR="00DA7D9A">
        <w:rPr>
          <w:rFonts w:asciiTheme="minorBidi" w:hAnsiTheme="minorBidi"/>
          <w:sz w:val="24"/>
          <w:szCs w:val="24"/>
        </w:rPr>
        <w:t xml:space="preserve"> of </w:t>
      </w:r>
      <w:r w:rsidR="00FD0D5B">
        <w:rPr>
          <w:rFonts w:asciiTheme="minorBidi" w:hAnsiTheme="minorBidi"/>
          <w:sz w:val="24"/>
          <w:szCs w:val="24"/>
        </w:rPr>
        <w:t>Shikmona</w:t>
      </w:r>
      <w:r w:rsidR="00DA7D9A">
        <w:rPr>
          <w:rFonts w:asciiTheme="minorBidi" w:hAnsiTheme="minorBidi"/>
          <w:sz w:val="24"/>
          <w:szCs w:val="24"/>
        </w:rPr>
        <w:t>, which boasted fruit of high</w:t>
      </w:r>
      <w:r w:rsidR="00D4339B">
        <w:rPr>
          <w:rFonts w:asciiTheme="minorBidi" w:hAnsiTheme="minorBidi"/>
          <w:sz w:val="24"/>
          <w:szCs w:val="24"/>
        </w:rPr>
        <w:t>er</w:t>
      </w:r>
      <w:r w:rsidR="00DA7D9A">
        <w:rPr>
          <w:rFonts w:asciiTheme="minorBidi" w:hAnsiTheme="minorBidi"/>
          <w:sz w:val="24"/>
          <w:szCs w:val="24"/>
        </w:rPr>
        <w:t xml:space="preserve"> quality</w:t>
      </w:r>
      <w:r w:rsidR="00D4339B">
        <w:rPr>
          <w:rFonts w:asciiTheme="minorBidi" w:hAnsiTheme="minorBidi"/>
          <w:sz w:val="24"/>
          <w:szCs w:val="24"/>
        </w:rPr>
        <w:t xml:space="preserve"> than other </w:t>
      </w:r>
      <w:r w:rsidR="00D4339B">
        <w:rPr>
          <w:rFonts w:asciiTheme="minorBidi" w:hAnsiTheme="minorBidi"/>
          <w:i/>
          <w:iCs/>
          <w:sz w:val="24"/>
          <w:szCs w:val="24"/>
        </w:rPr>
        <w:t>rimmin</w:t>
      </w:r>
      <w:r w:rsidR="00DA7D9A">
        <w:rPr>
          <w:rFonts w:asciiTheme="minorBidi" w:hAnsiTheme="minorBidi"/>
          <w:sz w:val="24"/>
          <w:szCs w:val="24"/>
        </w:rPr>
        <w:t xml:space="preserve">, and are thus subject to the laws of </w:t>
      </w:r>
      <w:r w:rsidR="00DA7D9A">
        <w:rPr>
          <w:rFonts w:asciiTheme="minorBidi" w:hAnsiTheme="minorBidi"/>
          <w:i/>
          <w:iCs/>
          <w:sz w:val="24"/>
          <w:szCs w:val="24"/>
        </w:rPr>
        <w:t xml:space="preserve">demai </w:t>
      </w:r>
      <w:r w:rsidR="00DA7D9A">
        <w:rPr>
          <w:rFonts w:asciiTheme="minorBidi" w:hAnsiTheme="minorBidi"/>
          <w:sz w:val="24"/>
          <w:szCs w:val="24"/>
        </w:rPr>
        <w:t>(doubtfully tithed produce).</w:t>
      </w:r>
      <w:r w:rsidR="00D4339B">
        <w:rPr>
          <w:rFonts w:asciiTheme="minorBidi" w:hAnsiTheme="minorBidi"/>
          <w:sz w:val="24"/>
          <w:szCs w:val="24"/>
        </w:rPr>
        <w:t xml:space="preserve"> </w:t>
      </w:r>
      <w:r w:rsidR="00D4339B">
        <w:rPr>
          <w:rFonts w:asciiTheme="minorBidi" w:hAnsiTheme="minorBidi"/>
          <w:i/>
          <w:iCs/>
          <w:sz w:val="24"/>
          <w:szCs w:val="24"/>
        </w:rPr>
        <w:t>Chazal</w:t>
      </w:r>
      <w:r w:rsidR="00D4339B">
        <w:rPr>
          <w:rFonts w:asciiTheme="minorBidi" w:hAnsiTheme="minorBidi"/>
          <w:sz w:val="24"/>
          <w:szCs w:val="24"/>
        </w:rPr>
        <w:t xml:space="preserve"> also noted that the carobs of </w:t>
      </w:r>
      <w:r w:rsidR="00FD0D5B">
        <w:rPr>
          <w:rFonts w:asciiTheme="minorBidi" w:hAnsiTheme="minorBidi"/>
          <w:sz w:val="24"/>
          <w:szCs w:val="24"/>
        </w:rPr>
        <w:t>Shikmona</w:t>
      </w:r>
      <w:r w:rsidR="00D4339B">
        <w:rPr>
          <w:rFonts w:asciiTheme="minorBidi" w:hAnsiTheme="minorBidi"/>
          <w:sz w:val="24"/>
          <w:szCs w:val="24"/>
        </w:rPr>
        <w:t xml:space="preserve"> were of lesser quality than other carobs, and are thus exempt from tithing. One of Rabbi Akiva’s disciples was named Simeon the Shikmonite. In the itinerary of Antoninus </w:t>
      </w:r>
      <w:r w:rsidR="003D7E1F">
        <w:rPr>
          <w:rFonts w:asciiTheme="minorBidi" w:hAnsiTheme="minorBidi"/>
          <w:sz w:val="24"/>
          <w:szCs w:val="24"/>
        </w:rPr>
        <w:t xml:space="preserve">of </w:t>
      </w:r>
      <w:r w:rsidR="00D4339B">
        <w:rPr>
          <w:rFonts w:asciiTheme="minorBidi" w:hAnsiTheme="minorBidi"/>
          <w:sz w:val="24"/>
          <w:szCs w:val="24"/>
        </w:rPr>
        <w:t xml:space="preserve">Piacenza from the late Byzantine period, the author describes his journey along the coastline from Ptolemais (Acre) to </w:t>
      </w:r>
      <w:r w:rsidR="0074313D">
        <w:rPr>
          <w:rFonts w:asciiTheme="minorBidi" w:hAnsiTheme="minorBidi"/>
          <w:sz w:val="24"/>
          <w:szCs w:val="24"/>
        </w:rPr>
        <w:t>“the city of the Jews, Sucamina.”</w:t>
      </w:r>
    </w:p>
    <w:p w:rsidR="0074313D" w:rsidRDefault="0074313D" w:rsidP="00DB2E30">
      <w:pPr>
        <w:spacing w:after="0" w:line="240" w:lineRule="auto"/>
        <w:jc w:val="both"/>
        <w:rPr>
          <w:rFonts w:asciiTheme="minorBidi" w:hAnsiTheme="minorBidi"/>
          <w:sz w:val="24"/>
          <w:szCs w:val="24"/>
        </w:rPr>
      </w:pPr>
    </w:p>
    <w:p w:rsidR="0074313D" w:rsidRDefault="0074313D" w:rsidP="00DB2E30">
      <w:pPr>
        <w:spacing w:after="0" w:line="240" w:lineRule="auto"/>
        <w:jc w:val="both"/>
        <w:rPr>
          <w:rFonts w:asciiTheme="minorBidi" w:hAnsiTheme="minorBidi"/>
          <w:sz w:val="24"/>
          <w:szCs w:val="24"/>
        </w:rPr>
      </w:pPr>
      <w:r>
        <w:rPr>
          <w:rFonts w:asciiTheme="minorBidi" w:hAnsiTheme="minorBidi"/>
          <w:sz w:val="24"/>
          <w:szCs w:val="24"/>
        </w:rPr>
        <w:tab/>
        <w:t>Haifa is mentioned quite a few times in Rabbinic sources. In both Talmuds, Rabbi Abdimi of Haifa is mentioned numerous times, as well as Rabbi Abba of Haifa and Rabbi Dimi of Haifa.</w:t>
      </w:r>
      <w:r>
        <w:rPr>
          <w:rStyle w:val="FootnoteReference"/>
          <w:rFonts w:asciiTheme="minorBidi" w:hAnsiTheme="minorBidi"/>
          <w:sz w:val="24"/>
          <w:szCs w:val="24"/>
        </w:rPr>
        <w:footnoteReference w:id="10"/>
      </w:r>
      <w:r>
        <w:rPr>
          <w:rFonts w:asciiTheme="minorBidi" w:hAnsiTheme="minorBidi"/>
          <w:sz w:val="24"/>
          <w:szCs w:val="24"/>
        </w:rPr>
        <w:t xml:space="preserve"> </w:t>
      </w:r>
      <w:r>
        <w:rPr>
          <w:rFonts w:asciiTheme="minorBidi" w:hAnsiTheme="minorBidi"/>
          <w:i/>
          <w:iCs/>
          <w:sz w:val="24"/>
          <w:szCs w:val="24"/>
        </w:rPr>
        <w:t>Yerushalmi</w:t>
      </w:r>
      <w:r>
        <w:rPr>
          <w:rFonts w:asciiTheme="minorBidi" w:hAnsiTheme="minorBidi"/>
          <w:sz w:val="24"/>
          <w:szCs w:val="24"/>
        </w:rPr>
        <w:t xml:space="preserve"> </w:t>
      </w:r>
      <w:r>
        <w:rPr>
          <w:rFonts w:asciiTheme="minorBidi" w:hAnsiTheme="minorBidi"/>
          <w:i/>
          <w:iCs/>
          <w:sz w:val="24"/>
          <w:szCs w:val="24"/>
        </w:rPr>
        <w:t>Eruvin</w:t>
      </w:r>
      <w:r>
        <w:rPr>
          <w:rFonts w:asciiTheme="minorBidi" w:hAnsiTheme="minorBidi"/>
          <w:sz w:val="24"/>
          <w:szCs w:val="24"/>
        </w:rPr>
        <w:t xml:space="preserve"> 2:1 recounts a teaching given in Haifa by Rabbi Abdimi of Haifa. There is even a site near ancient Haifa where, according to tradition, Rabbi Abdimi is buried. We read in Sifre Deuteronomy:</w:t>
      </w:r>
    </w:p>
    <w:p w:rsidR="0074313D" w:rsidRDefault="0074313D" w:rsidP="00DB2E30">
      <w:pPr>
        <w:spacing w:after="0" w:line="240" w:lineRule="auto"/>
        <w:jc w:val="both"/>
        <w:rPr>
          <w:rFonts w:asciiTheme="minorBidi" w:hAnsiTheme="minorBidi"/>
          <w:sz w:val="24"/>
          <w:szCs w:val="24"/>
        </w:rPr>
      </w:pPr>
    </w:p>
    <w:p w:rsidR="0074313D" w:rsidRDefault="0074313D" w:rsidP="00DB2E30">
      <w:pPr>
        <w:spacing w:after="0" w:line="240" w:lineRule="auto"/>
        <w:ind w:left="709"/>
        <w:jc w:val="both"/>
        <w:rPr>
          <w:rFonts w:asciiTheme="minorBidi" w:hAnsiTheme="minorBidi"/>
          <w:sz w:val="24"/>
          <w:szCs w:val="24"/>
        </w:rPr>
      </w:pPr>
      <w:r>
        <w:rPr>
          <w:rFonts w:asciiTheme="minorBidi" w:hAnsiTheme="minorBidi"/>
          <w:sz w:val="24"/>
          <w:szCs w:val="24"/>
        </w:rPr>
        <w:t xml:space="preserve">“For they draw from the riches of the sea” (Deuteronomy 33:19) – this is the sea of Haifa, which is hidden for the righteous </w:t>
      </w:r>
      <w:r w:rsidR="009375F4">
        <w:rPr>
          <w:rFonts w:asciiTheme="minorBidi" w:hAnsiTheme="minorBidi"/>
          <w:sz w:val="24"/>
          <w:szCs w:val="24"/>
        </w:rPr>
        <w:t>[to enjoy] in the future… for there is no boat that is lost in the Great Sea, or bundle of silver or gold or precious stones or gems or crystals or any treasure that the Great Sea does not deposit into the sea of Haifa. (354)</w:t>
      </w:r>
    </w:p>
    <w:p w:rsidR="009375F4" w:rsidRDefault="009375F4" w:rsidP="00DB2E30">
      <w:pPr>
        <w:spacing w:after="0" w:line="240" w:lineRule="auto"/>
        <w:jc w:val="both"/>
        <w:rPr>
          <w:rFonts w:asciiTheme="minorBidi" w:hAnsiTheme="minorBidi"/>
          <w:sz w:val="24"/>
          <w:szCs w:val="24"/>
        </w:rPr>
      </w:pPr>
    </w:p>
    <w:p w:rsidR="009375F4" w:rsidRPr="009375F4" w:rsidRDefault="009375F4" w:rsidP="00DB2E30">
      <w:pPr>
        <w:spacing w:after="0" w:line="240" w:lineRule="auto"/>
        <w:jc w:val="both"/>
        <w:rPr>
          <w:rFonts w:asciiTheme="minorBidi" w:hAnsiTheme="minorBidi"/>
          <w:sz w:val="24"/>
          <w:szCs w:val="24"/>
        </w:rPr>
      </w:pPr>
      <w:r w:rsidRPr="009375F4">
        <w:rPr>
          <w:rFonts w:asciiTheme="minorBidi" w:hAnsiTheme="minorBidi"/>
          <w:i/>
          <w:iCs/>
          <w:sz w:val="24"/>
          <w:szCs w:val="24"/>
        </w:rPr>
        <w:t>Pesikta De-Rav Kahana</w:t>
      </w:r>
      <w:r>
        <w:rPr>
          <w:rFonts w:asciiTheme="minorBidi" w:hAnsiTheme="minorBidi"/>
          <w:sz w:val="24"/>
          <w:szCs w:val="24"/>
        </w:rPr>
        <w:t xml:space="preserve"> relates:</w:t>
      </w:r>
    </w:p>
    <w:p w:rsidR="000D1B3E" w:rsidRDefault="000D1B3E" w:rsidP="00DB2E30">
      <w:pPr>
        <w:spacing w:after="0" w:line="240" w:lineRule="auto"/>
        <w:jc w:val="both"/>
        <w:rPr>
          <w:rFonts w:asciiTheme="minorBidi" w:hAnsiTheme="minorBidi"/>
          <w:sz w:val="24"/>
          <w:szCs w:val="24"/>
        </w:rPr>
      </w:pPr>
    </w:p>
    <w:p w:rsidR="009375F4" w:rsidRDefault="009375F4" w:rsidP="00DB2E30">
      <w:pPr>
        <w:spacing w:after="0" w:line="240" w:lineRule="auto"/>
        <w:ind w:left="709"/>
        <w:jc w:val="both"/>
        <w:rPr>
          <w:rFonts w:asciiTheme="minorBidi" w:hAnsiTheme="minorBidi"/>
          <w:sz w:val="24"/>
          <w:szCs w:val="24"/>
        </w:rPr>
      </w:pPr>
      <w:r>
        <w:rPr>
          <w:rFonts w:asciiTheme="minorBidi" w:hAnsiTheme="minorBidi"/>
          <w:sz w:val="24"/>
          <w:szCs w:val="24"/>
        </w:rPr>
        <w:t xml:space="preserve">It happened that a certain pious man was traveling </w:t>
      </w:r>
      <w:r w:rsidR="005060CF">
        <w:rPr>
          <w:rFonts w:asciiTheme="minorBidi" w:hAnsiTheme="minorBidi"/>
          <w:sz w:val="24"/>
          <w:szCs w:val="24"/>
        </w:rPr>
        <w:t xml:space="preserve">along </w:t>
      </w:r>
      <w:r>
        <w:rPr>
          <w:rFonts w:asciiTheme="minorBidi" w:hAnsiTheme="minorBidi"/>
          <w:sz w:val="24"/>
          <w:szCs w:val="24"/>
        </w:rPr>
        <w:t xml:space="preserve">the </w:t>
      </w:r>
      <w:r w:rsidR="00255707">
        <w:rPr>
          <w:rFonts w:asciiTheme="minorBidi" w:hAnsiTheme="minorBidi"/>
          <w:sz w:val="24"/>
          <w:szCs w:val="24"/>
        </w:rPr>
        <w:t xml:space="preserve">sea wall </w:t>
      </w:r>
      <w:r>
        <w:rPr>
          <w:rFonts w:asciiTheme="minorBidi" w:hAnsiTheme="minorBidi"/>
          <w:sz w:val="24"/>
          <w:szCs w:val="24"/>
        </w:rPr>
        <w:t>of the sea of Haifa</w:t>
      </w:r>
      <w:r w:rsidR="006C09BC">
        <w:rPr>
          <w:rFonts w:asciiTheme="minorBidi" w:hAnsiTheme="minorBidi"/>
          <w:sz w:val="24"/>
          <w:szCs w:val="24"/>
        </w:rPr>
        <w:t xml:space="preserve"> and thought to himself, and said: “How can it be that the Holy One, Blessed Be He will make the eastern gate of the Temple and its two wickets out of one single gemstone?” … Immediately, a miracle occurred and the sea split before him, and he saw the ministering angels chiseling and carving and kneading [a stone]. He said to them: “What is this?” They said to him: “This is the eastern gate of the Temple – it and its two wickets – [made of] one single gemstone. (18:5)</w:t>
      </w:r>
    </w:p>
    <w:p w:rsidR="006C09BC" w:rsidRDefault="006C09BC" w:rsidP="00DB2E30">
      <w:pPr>
        <w:spacing w:after="0" w:line="240" w:lineRule="auto"/>
        <w:jc w:val="both"/>
        <w:rPr>
          <w:rFonts w:asciiTheme="minorBidi" w:hAnsiTheme="minorBidi"/>
          <w:sz w:val="24"/>
          <w:szCs w:val="24"/>
        </w:rPr>
      </w:pPr>
    </w:p>
    <w:p w:rsidR="006C09BC" w:rsidRDefault="006C09BC" w:rsidP="00DB2E30">
      <w:pPr>
        <w:spacing w:after="0" w:line="240" w:lineRule="auto"/>
        <w:jc w:val="both"/>
        <w:rPr>
          <w:rFonts w:asciiTheme="minorBidi" w:hAnsiTheme="minorBidi"/>
          <w:sz w:val="24"/>
          <w:szCs w:val="24"/>
        </w:rPr>
      </w:pPr>
      <w:r>
        <w:rPr>
          <w:rFonts w:asciiTheme="minorBidi" w:hAnsiTheme="minorBidi"/>
          <w:sz w:val="24"/>
          <w:szCs w:val="24"/>
        </w:rPr>
        <w:t xml:space="preserve">Lastly, we learn that the residents of Haifa could not pronounce Hebrew words properly: “We do not </w:t>
      </w:r>
      <w:r w:rsidR="00A52EBB">
        <w:rPr>
          <w:rFonts w:asciiTheme="minorBidi" w:hAnsiTheme="minorBidi"/>
          <w:sz w:val="24"/>
          <w:szCs w:val="24"/>
        </w:rPr>
        <w:t xml:space="preserve">allow to pass before the Ark men from Haifa or men from Beth-shean or men from Tib’on, because they pronounce </w:t>
      </w:r>
      <w:r w:rsidR="00A52EBB">
        <w:rPr>
          <w:rFonts w:asciiTheme="minorBidi" w:hAnsiTheme="minorBidi"/>
          <w:i/>
          <w:iCs/>
          <w:sz w:val="24"/>
          <w:szCs w:val="24"/>
        </w:rPr>
        <w:t xml:space="preserve">he </w:t>
      </w:r>
      <w:r w:rsidR="00A52EBB">
        <w:rPr>
          <w:rFonts w:asciiTheme="minorBidi" w:hAnsiTheme="minorBidi"/>
          <w:sz w:val="24"/>
          <w:szCs w:val="24"/>
        </w:rPr>
        <w:t xml:space="preserve">as </w:t>
      </w:r>
      <w:r w:rsidR="00A52EBB">
        <w:rPr>
          <w:rFonts w:asciiTheme="minorBidi" w:hAnsiTheme="minorBidi"/>
          <w:i/>
          <w:iCs/>
          <w:sz w:val="24"/>
          <w:szCs w:val="24"/>
        </w:rPr>
        <w:t>het</w:t>
      </w:r>
      <w:r w:rsidR="00A52EBB">
        <w:rPr>
          <w:rFonts w:asciiTheme="minorBidi" w:hAnsiTheme="minorBidi"/>
          <w:sz w:val="24"/>
          <w:szCs w:val="24"/>
        </w:rPr>
        <w:t xml:space="preserve"> and </w:t>
      </w:r>
      <w:r w:rsidR="00A52EBB">
        <w:rPr>
          <w:rFonts w:asciiTheme="minorBidi" w:hAnsiTheme="minorBidi"/>
          <w:i/>
          <w:iCs/>
          <w:sz w:val="24"/>
          <w:szCs w:val="24"/>
        </w:rPr>
        <w:t xml:space="preserve">ayin </w:t>
      </w:r>
      <w:r w:rsidR="00A52EBB">
        <w:rPr>
          <w:rFonts w:asciiTheme="minorBidi" w:hAnsiTheme="minorBidi"/>
          <w:sz w:val="24"/>
          <w:szCs w:val="24"/>
        </w:rPr>
        <w:t xml:space="preserve">as </w:t>
      </w:r>
      <w:r w:rsidR="00A52EBB">
        <w:rPr>
          <w:rFonts w:asciiTheme="minorBidi" w:hAnsiTheme="minorBidi"/>
          <w:i/>
          <w:iCs/>
          <w:sz w:val="24"/>
          <w:szCs w:val="24"/>
        </w:rPr>
        <w:t>alef</w:t>
      </w:r>
      <w:r w:rsidR="00A52EBB">
        <w:rPr>
          <w:rFonts w:asciiTheme="minorBidi" w:hAnsiTheme="minorBidi"/>
          <w:sz w:val="24"/>
          <w:szCs w:val="24"/>
        </w:rPr>
        <w:t>” (</w:t>
      </w:r>
      <w:r w:rsidR="00A52EBB">
        <w:rPr>
          <w:rFonts w:asciiTheme="minorBidi" w:hAnsiTheme="minorBidi"/>
          <w:i/>
          <w:iCs/>
          <w:sz w:val="24"/>
          <w:szCs w:val="24"/>
        </w:rPr>
        <w:t>Yerushalmi</w:t>
      </w:r>
      <w:r w:rsidR="00A52EBB">
        <w:rPr>
          <w:rFonts w:asciiTheme="minorBidi" w:hAnsiTheme="minorBidi"/>
          <w:sz w:val="24"/>
          <w:szCs w:val="24"/>
        </w:rPr>
        <w:t xml:space="preserve"> </w:t>
      </w:r>
      <w:r w:rsidR="00A52EBB">
        <w:rPr>
          <w:rFonts w:asciiTheme="minorBidi" w:hAnsiTheme="minorBidi"/>
          <w:i/>
          <w:iCs/>
          <w:sz w:val="24"/>
          <w:szCs w:val="24"/>
        </w:rPr>
        <w:t>Berakhot</w:t>
      </w:r>
      <w:r w:rsidR="00A52EBB">
        <w:rPr>
          <w:rFonts w:asciiTheme="minorBidi" w:hAnsiTheme="minorBidi"/>
          <w:sz w:val="24"/>
          <w:szCs w:val="24"/>
        </w:rPr>
        <w:t xml:space="preserve"> 2 and similarly in </w:t>
      </w:r>
      <w:r w:rsidR="00A52EBB">
        <w:rPr>
          <w:rFonts w:asciiTheme="minorBidi" w:hAnsiTheme="minorBidi"/>
          <w:i/>
          <w:iCs/>
          <w:sz w:val="24"/>
          <w:szCs w:val="24"/>
        </w:rPr>
        <w:t xml:space="preserve">Bavli Megilla </w:t>
      </w:r>
      <w:r w:rsidR="00A52EBB">
        <w:rPr>
          <w:rFonts w:asciiTheme="minorBidi" w:hAnsiTheme="minorBidi"/>
          <w:sz w:val="24"/>
          <w:szCs w:val="24"/>
        </w:rPr>
        <w:t>24b).</w:t>
      </w:r>
    </w:p>
    <w:p w:rsidR="00150AE2" w:rsidRDefault="00150AE2" w:rsidP="00DB2E30">
      <w:pPr>
        <w:spacing w:after="0" w:line="240" w:lineRule="auto"/>
        <w:jc w:val="both"/>
        <w:rPr>
          <w:rFonts w:asciiTheme="minorBidi" w:hAnsiTheme="minorBidi"/>
          <w:sz w:val="24"/>
          <w:szCs w:val="24"/>
        </w:rPr>
      </w:pPr>
    </w:p>
    <w:p w:rsidR="00150AE2" w:rsidRDefault="00150AE2" w:rsidP="00DB2E30">
      <w:pPr>
        <w:spacing w:after="0" w:line="240" w:lineRule="auto"/>
        <w:jc w:val="both"/>
        <w:rPr>
          <w:rFonts w:asciiTheme="minorBidi" w:hAnsiTheme="minorBidi"/>
          <w:sz w:val="24"/>
          <w:szCs w:val="24"/>
        </w:rPr>
      </w:pPr>
      <w:r>
        <w:rPr>
          <w:rFonts w:asciiTheme="minorBidi" w:hAnsiTheme="minorBidi"/>
          <w:sz w:val="24"/>
          <w:szCs w:val="24"/>
        </w:rPr>
        <w:tab/>
        <w:t xml:space="preserve">Only one </w:t>
      </w:r>
      <w:r w:rsidR="00255707">
        <w:rPr>
          <w:rFonts w:asciiTheme="minorBidi" w:hAnsiTheme="minorBidi"/>
          <w:sz w:val="24"/>
          <w:szCs w:val="24"/>
        </w:rPr>
        <w:t xml:space="preserve">non-Jewish </w:t>
      </w:r>
      <w:r>
        <w:rPr>
          <w:rFonts w:asciiTheme="minorBidi" w:hAnsiTheme="minorBidi"/>
          <w:sz w:val="24"/>
          <w:szCs w:val="24"/>
        </w:rPr>
        <w:t>source mentions the n</w:t>
      </w:r>
      <w:r w:rsidR="003C0439">
        <w:rPr>
          <w:rFonts w:asciiTheme="minorBidi" w:hAnsiTheme="minorBidi"/>
          <w:sz w:val="24"/>
          <w:szCs w:val="24"/>
        </w:rPr>
        <w:t>ame Haifa:</w:t>
      </w:r>
      <w:r>
        <w:rPr>
          <w:rFonts w:asciiTheme="minorBidi" w:hAnsiTheme="minorBidi"/>
          <w:sz w:val="24"/>
          <w:szCs w:val="24"/>
        </w:rPr>
        <w:t xml:space="preserve"> Eusebius’ </w:t>
      </w:r>
      <w:r>
        <w:rPr>
          <w:rFonts w:asciiTheme="minorBidi" w:hAnsiTheme="minorBidi"/>
          <w:i/>
          <w:iCs/>
          <w:sz w:val="24"/>
          <w:szCs w:val="24"/>
        </w:rPr>
        <w:t>Onomasticon</w:t>
      </w:r>
      <w:r w:rsidR="003C0439">
        <w:rPr>
          <w:rFonts w:asciiTheme="minorBidi" w:hAnsiTheme="minorBidi"/>
          <w:sz w:val="24"/>
          <w:szCs w:val="24"/>
        </w:rPr>
        <w:t xml:space="preserve"> (</w:t>
      </w:r>
      <w:r w:rsidR="00ED24C4">
        <w:rPr>
          <w:rFonts w:asciiTheme="minorBidi" w:hAnsiTheme="minorBidi"/>
          <w:sz w:val="24"/>
          <w:szCs w:val="24"/>
        </w:rPr>
        <w:t>108:30). His identification is surprising: “And the maritime village Sykaminos on the way from Caesarea to Ptolemais [Acre] near the Carmel is called H</w:t>
      </w:r>
      <w:r w:rsidR="00ED24C4" w:rsidRPr="00ED24C4">
        <w:rPr>
          <w:rFonts w:asciiTheme="minorBidi" w:eastAsia="TimesNewRomanPSMT" w:hAnsiTheme="minorBidi"/>
          <w:sz w:val="24"/>
          <w:szCs w:val="24"/>
        </w:rPr>
        <w:t>ē</w:t>
      </w:r>
      <w:r w:rsidR="00ED24C4">
        <w:rPr>
          <w:rFonts w:asciiTheme="minorBidi" w:eastAsia="TimesNewRomanPSMT" w:hAnsiTheme="minorBidi"/>
          <w:sz w:val="24"/>
          <w:szCs w:val="24"/>
        </w:rPr>
        <w:t>pha.</w:t>
      </w:r>
      <w:r w:rsidR="00ED24C4">
        <w:rPr>
          <w:rStyle w:val="FootnoteReference"/>
          <w:rFonts w:asciiTheme="minorBidi" w:eastAsia="TimesNewRomanPSMT" w:hAnsiTheme="minorBidi"/>
          <w:sz w:val="24"/>
          <w:szCs w:val="24"/>
        </w:rPr>
        <w:footnoteReference w:id="11"/>
      </w:r>
      <w:r w:rsidR="00ED24C4">
        <w:rPr>
          <w:rFonts w:asciiTheme="minorBidi" w:eastAsia="TimesNewRomanPSMT" w:hAnsiTheme="minorBidi"/>
          <w:sz w:val="24"/>
          <w:szCs w:val="24"/>
        </w:rPr>
        <w:t xml:space="preserve">” The prevailing opinion among scholars is that Eusebius was not entirely precise here, and that </w:t>
      </w:r>
      <w:r w:rsidR="00ED24C4">
        <w:rPr>
          <w:rFonts w:asciiTheme="minorBidi" w:hAnsiTheme="minorBidi"/>
          <w:sz w:val="24"/>
          <w:szCs w:val="24"/>
        </w:rPr>
        <w:t xml:space="preserve">this was actually two adjacent Jewish settlements on opposite sides of the </w:t>
      </w:r>
      <w:r w:rsidR="00684374">
        <w:rPr>
          <w:rFonts w:asciiTheme="minorBidi" w:hAnsiTheme="minorBidi"/>
          <w:sz w:val="24"/>
          <w:szCs w:val="24"/>
        </w:rPr>
        <w:t xml:space="preserve">slope of Mount </w:t>
      </w:r>
      <w:r w:rsidR="00ED24C4">
        <w:rPr>
          <w:rFonts w:asciiTheme="minorBidi" w:hAnsiTheme="minorBidi"/>
          <w:sz w:val="24"/>
          <w:szCs w:val="24"/>
        </w:rPr>
        <w:t xml:space="preserve">Carmel that expanded and merged. The Jews generally referred to the entire complex as “Haifa,” while the non-Jews preferred the name </w:t>
      </w:r>
      <w:r w:rsidR="00FD0D5B">
        <w:rPr>
          <w:rFonts w:asciiTheme="minorBidi" w:hAnsiTheme="minorBidi"/>
          <w:sz w:val="24"/>
          <w:szCs w:val="24"/>
        </w:rPr>
        <w:t>Shikmona</w:t>
      </w:r>
      <w:r w:rsidR="00ED24C4">
        <w:rPr>
          <w:rFonts w:asciiTheme="minorBidi" w:hAnsiTheme="minorBidi"/>
          <w:sz w:val="24"/>
          <w:szCs w:val="24"/>
        </w:rPr>
        <w:t>/Sycamina.</w:t>
      </w:r>
    </w:p>
    <w:p w:rsidR="007F2F02" w:rsidRDefault="007F2F02" w:rsidP="00DB2E30">
      <w:pPr>
        <w:spacing w:after="0" w:line="240" w:lineRule="auto"/>
        <w:jc w:val="both"/>
        <w:rPr>
          <w:rFonts w:asciiTheme="minorBidi" w:hAnsiTheme="minorBidi"/>
          <w:sz w:val="24"/>
          <w:szCs w:val="24"/>
        </w:rPr>
      </w:pPr>
    </w:p>
    <w:p w:rsidR="007F2F02" w:rsidRDefault="007F2F02" w:rsidP="00DB2E30">
      <w:pPr>
        <w:spacing w:after="0" w:line="240" w:lineRule="auto"/>
        <w:jc w:val="both"/>
        <w:rPr>
          <w:rFonts w:asciiTheme="minorBidi" w:hAnsiTheme="minorBidi"/>
          <w:sz w:val="24"/>
          <w:szCs w:val="24"/>
        </w:rPr>
      </w:pPr>
      <w:r>
        <w:rPr>
          <w:rFonts w:asciiTheme="minorBidi" w:hAnsiTheme="minorBidi"/>
          <w:sz w:val="24"/>
          <w:szCs w:val="24"/>
        </w:rPr>
        <w:tab/>
        <w:t xml:space="preserve">The precise location of </w:t>
      </w:r>
      <w:r>
        <w:rPr>
          <w:rFonts w:asciiTheme="minorBidi" w:hAnsiTheme="minorBidi"/>
          <w:b/>
          <w:bCs/>
          <w:sz w:val="24"/>
          <w:szCs w:val="24"/>
        </w:rPr>
        <w:t>Castra</w:t>
      </w:r>
      <w:r>
        <w:rPr>
          <w:rFonts w:asciiTheme="minorBidi" w:hAnsiTheme="minorBidi"/>
          <w:sz w:val="24"/>
          <w:szCs w:val="24"/>
        </w:rPr>
        <w:t xml:space="preserve"> is not clear from the sources. </w:t>
      </w:r>
      <w:r>
        <w:rPr>
          <w:rFonts w:asciiTheme="minorBidi" w:hAnsiTheme="minorBidi"/>
          <w:i/>
          <w:iCs/>
          <w:sz w:val="24"/>
          <w:szCs w:val="24"/>
        </w:rPr>
        <w:t>Chazal</w:t>
      </w:r>
      <w:r>
        <w:rPr>
          <w:rFonts w:asciiTheme="minorBidi" w:hAnsiTheme="minorBidi"/>
          <w:sz w:val="24"/>
          <w:szCs w:val="24"/>
        </w:rPr>
        <w:t xml:space="preserve"> stressed the contrast between the Jewish Haifa and Castra, its hostile non-Jewish neighbor: “‘The Lord has summoned against Jacob His enemies all about him’ (Lamentations 1:17). For example, Hallamish to Naveh, Castra to Haifa, Susitha to Tiberias, Jericho to Naaron, Lydda to Ono” (Lamentations Rabba 1:52 and parallels).</w:t>
      </w:r>
      <w:r w:rsidR="00473D64">
        <w:rPr>
          <w:rFonts w:asciiTheme="minorBidi" w:hAnsiTheme="minorBidi"/>
          <w:sz w:val="24"/>
          <w:szCs w:val="24"/>
        </w:rPr>
        <w:t xml:space="preserve"> The itinerary attributed to</w:t>
      </w:r>
      <w:r>
        <w:rPr>
          <w:rFonts w:asciiTheme="minorBidi" w:hAnsiTheme="minorBidi"/>
          <w:sz w:val="24"/>
          <w:szCs w:val="24"/>
        </w:rPr>
        <w:t xml:space="preserve"> Antoninus </w:t>
      </w:r>
      <w:r w:rsidR="003D7E1F">
        <w:rPr>
          <w:rFonts w:asciiTheme="minorBidi" w:hAnsiTheme="minorBidi"/>
          <w:sz w:val="24"/>
          <w:szCs w:val="24"/>
        </w:rPr>
        <w:t xml:space="preserve">of </w:t>
      </w:r>
      <w:r>
        <w:rPr>
          <w:rFonts w:asciiTheme="minorBidi" w:hAnsiTheme="minorBidi"/>
          <w:sz w:val="24"/>
          <w:szCs w:val="24"/>
        </w:rPr>
        <w:t xml:space="preserve">Piacenza from the sixth century states that Castra is one </w:t>
      </w:r>
      <w:r w:rsidR="00C777B7" w:rsidRPr="00C777B7">
        <w:rPr>
          <w:rFonts w:asciiTheme="minorBidi" w:hAnsiTheme="minorBidi"/>
          <w:sz w:val="24"/>
          <w:szCs w:val="24"/>
        </w:rPr>
        <w:t>mil</w:t>
      </w:r>
      <w:r>
        <w:rPr>
          <w:rFonts w:asciiTheme="minorBidi" w:hAnsiTheme="minorBidi"/>
          <w:sz w:val="24"/>
          <w:szCs w:val="24"/>
        </w:rPr>
        <w:t xml:space="preserve"> from </w:t>
      </w:r>
      <w:r w:rsidR="00FD0D5B">
        <w:rPr>
          <w:rFonts w:asciiTheme="minorBidi" w:hAnsiTheme="minorBidi"/>
          <w:sz w:val="24"/>
          <w:szCs w:val="24"/>
        </w:rPr>
        <w:t>Shikmona</w:t>
      </w:r>
      <w:r>
        <w:rPr>
          <w:rFonts w:asciiTheme="minorBidi" w:hAnsiTheme="minorBidi"/>
          <w:sz w:val="24"/>
          <w:szCs w:val="24"/>
        </w:rPr>
        <w:t xml:space="preserve">, and half a </w:t>
      </w:r>
      <w:r w:rsidR="00C777B7" w:rsidRPr="00C777B7">
        <w:rPr>
          <w:rFonts w:asciiTheme="minorBidi" w:hAnsiTheme="minorBidi"/>
          <w:sz w:val="24"/>
          <w:szCs w:val="24"/>
        </w:rPr>
        <w:t>mil</w:t>
      </w:r>
      <w:r>
        <w:rPr>
          <w:rFonts w:asciiTheme="minorBidi" w:hAnsiTheme="minorBidi"/>
          <w:sz w:val="24"/>
          <w:szCs w:val="24"/>
        </w:rPr>
        <w:t xml:space="preserve"> above it </w:t>
      </w:r>
      <w:r w:rsidR="003D7E1F">
        <w:rPr>
          <w:rFonts w:asciiTheme="minorBidi" w:hAnsiTheme="minorBidi"/>
          <w:sz w:val="24"/>
          <w:szCs w:val="24"/>
        </w:rPr>
        <w:t xml:space="preserve">is “the monastery of Elisha the prophet” at the site where Elisha met the woman whose son he revived. The monastery described in the itinerary is estimated to have been situated at the site of the current Carmelite monastery known as “Stella Maris.” It is difficult to ascertain the exact intent of the pilgrim, but the distances recorded in the itinerary – in its various versions, and in particular in the example in question – are problematic. The name “Chorvat Castra” was given in modern times to the ruins at Kfar Samir, near the bank </w:t>
      </w:r>
      <w:r w:rsidR="007A6CF3">
        <w:rPr>
          <w:rFonts w:asciiTheme="minorBidi" w:hAnsiTheme="minorBidi"/>
          <w:sz w:val="24"/>
          <w:szCs w:val="24"/>
        </w:rPr>
        <w:t>of Nahal Ezov beneath the Haifa neighborhood of Karmeliya and above the cemetery. In the course of excavations performed there in the 1990s, a fairly large (approx. 8.5 acres) Christian town was discovered from the Roman-Byzantine period. The site yielded many findings, including fourteen winepresses, eleven olive presses and remnants of two churches, each floored with a colorful mosaic. It seems that this is the Castra found in the sources. The shopping and cultural center built in the last decade about half a mile southwest of the ruins was named Castra as a result. On display at the Castra Center is a selection of findings from the adjacent ruins.</w:t>
      </w:r>
    </w:p>
    <w:p w:rsidR="007A6CF3" w:rsidRDefault="007A6CF3" w:rsidP="00DB2E30">
      <w:pPr>
        <w:spacing w:after="0" w:line="240" w:lineRule="auto"/>
        <w:jc w:val="both"/>
        <w:rPr>
          <w:rFonts w:asciiTheme="minorBidi" w:hAnsiTheme="minorBidi"/>
          <w:sz w:val="24"/>
          <w:szCs w:val="24"/>
        </w:rPr>
      </w:pPr>
    </w:p>
    <w:p w:rsidR="007A6CF3" w:rsidRDefault="007A6CF3" w:rsidP="00DB2E30">
      <w:pPr>
        <w:spacing w:after="0" w:line="240" w:lineRule="auto"/>
        <w:jc w:val="both"/>
        <w:rPr>
          <w:rFonts w:asciiTheme="minorBidi" w:hAnsiTheme="minorBidi"/>
          <w:sz w:val="24"/>
          <w:szCs w:val="24"/>
        </w:rPr>
      </w:pPr>
      <w:r>
        <w:rPr>
          <w:rFonts w:asciiTheme="minorBidi" w:hAnsiTheme="minorBidi"/>
          <w:sz w:val="24"/>
          <w:szCs w:val="24"/>
        </w:rPr>
        <w:tab/>
      </w:r>
      <w:r w:rsidR="005356BA">
        <w:rPr>
          <w:rFonts w:asciiTheme="minorBidi" w:hAnsiTheme="minorBidi"/>
          <w:b/>
          <w:bCs/>
          <w:sz w:val="24"/>
          <w:szCs w:val="24"/>
        </w:rPr>
        <w:t>Porphyreon</w:t>
      </w:r>
      <w:r w:rsidR="005356BA">
        <w:rPr>
          <w:rFonts w:asciiTheme="minorBidi" w:hAnsiTheme="minorBidi"/>
          <w:sz w:val="24"/>
          <w:szCs w:val="24"/>
        </w:rPr>
        <w:t xml:space="preserve"> does not have a convincing identification. It is likely that this is simply another name for Haifa and/or </w:t>
      </w:r>
      <w:r w:rsidR="00FD0D5B">
        <w:rPr>
          <w:rFonts w:asciiTheme="minorBidi" w:hAnsiTheme="minorBidi"/>
          <w:sz w:val="24"/>
          <w:szCs w:val="24"/>
        </w:rPr>
        <w:t>Shikmona</w:t>
      </w:r>
      <w:r w:rsidR="005356BA">
        <w:rPr>
          <w:rFonts w:asciiTheme="minorBidi" w:hAnsiTheme="minorBidi"/>
          <w:sz w:val="24"/>
          <w:szCs w:val="24"/>
        </w:rPr>
        <w:t xml:space="preserve">. On the </w:t>
      </w:r>
      <w:r w:rsidR="00FD0D5B">
        <w:rPr>
          <w:rFonts w:asciiTheme="minorBidi" w:hAnsiTheme="minorBidi"/>
          <w:sz w:val="24"/>
          <w:szCs w:val="24"/>
        </w:rPr>
        <w:t>Shikmona</w:t>
      </w:r>
      <w:r w:rsidR="005356BA">
        <w:rPr>
          <w:rFonts w:asciiTheme="minorBidi" w:hAnsiTheme="minorBidi"/>
          <w:sz w:val="24"/>
          <w:szCs w:val="24"/>
        </w:rPr>
        <w:t xml:space="preserve"> </w:t>
      </w:r>
      <w:r w:rsidR="00FD0D5B">
        <w:rPr>
          <w:rFonts w:asciiTheme="minorBidi" w:hAnsiTheme="minorBidi"/>
          <w:sz w:val="24"/>
          <w:szCs w:val="24"/>
        </w:rPr>
        <w:t>sea</w:t>
      </w:r>
      <w:r w:rsidR="005356BA">
        <w:rPr>
          <w:rFonts w:asciiTheme="minorBidi" w:hAnsiTheme="minorBidi"/>
          <w:sz w:val="24"/>
          <w:szCs w:val="24"/>
        </w:rPr>
        <w:t xml:space="preserve">coast, piles of seashells were found, </w:t>
      </w:r>
      <w:r w:rsidR="00473D64">
        <w:rPr>
          <w:rFonts w:asciiTheme="minorBidi" w:hAnsiTheme="minorBidi"/>
          <w:sz w:val="24"/>
          <w:szCs w:val="24"/>
        </w:rPr>
        <w:t>which were</w:t>
      </w:r>
      <w:r w:rsidR="005356BA">
        <w:rPr>
          <w:rFonts w:asciiTheme="minorBidi" w:hAnsiTheme="minorBidi"/>
          <w:sz w:val="24"/>
          <w:szCs w:val="24"/>
        </w:rPr>
        <w:t xml:space="preserve"> used to produce </w:t>
      </w:r>
      <w:r w:rsidR="00473D64">
        <w:rPr>
          <w:rFonts w:asciiTheme="minorBidi" w:hAnsiTheme="minorBidi"/>
          <w:sz w:val="24"/>
          <w:szCs w:val="24"/>
        </w:rPr>
        <w:t>blue and red</w:t>
      </w:r>
      <w:r w:rsidR="005060CF">
        <w:rPr>
          <w:rFonts w:asciiTheme="minorBidi" w:hAnsiTheme="minorBidi"/>
          <w:sz w:val="24"/>
          <w:szCs w:val="24"/>
        </w:rPr>
        <w:t>-</w:t>
      </w:r>
      <w:r w:rsidR="00473D64">
        <w:rPr>
          <w:rFonts w:asciiTheme="minorBidi" w:hAnsiTheme="minorBidi"/>
          <w:sz w:val="24"/>
          <w:szCs w:val="24"/>
        </w:rPr>
        <w:t>purple dyes</w:t>
      </w:r>
      <w:r w:rsidR="00CE344E">
        <w:rPr>
          <w:rFonts w:asciiTheme="minorBidi" w:hAnsiTheme="minorBidi"/>
          <w:sz w:val="24"/>
          <w:szCs w:val="24"/>
        </w:rPr>
        <w:t>, the</w:t>
      </w:r>
      <w:r w:rsidR="005356BA">
        <w:rPr>
          <w:rFonts w:asciiTheme="minorBidi" w:hAnsiTheme="minorBidi"/>
          <w:sz w:val="24"/>
          <w:szCs w:val="24"/>
        </w:rPr>
        <w:t xml:space="preserve"> </w:t>
      </w:r>
      <w:r w:rsidR="005356BA">
        <w:rPr>
          <w:rFonts w:asciiTheme="minorBidi" w:hAnsiTheme="minorBidi"/>
          <w:i/>
          <w:iCs/>
          <w:sz w:val="24"/>
          <w:szCs w:val="24"/>
        </w:rPr>
        <w:t xml:space="preserve">tekhelet </w:t>
      </w:r>
      <w:r w:rsidR="005356BA">
        <w:rPr>
          <w:rFonts w:asciiTheme="minorBidi" w:hAnsiTheme="minorBidi"/>
          <w:sz w:val="24"/>
          <w:szCs w:val="24"/>
        </w:rPr>
        <w:t xml:space="preserve">and </w:t>
      </w:r>
      <w:r w:rsidR="005356BA">
        <w:rPr>
          <w:rFonts w:asciiTheme="minorBidi" w:hAnsiTheme="minorBidi"/>
          <w:i/>
          <w:iCs/>
          <w:sz w:val="24"/>
          <w:szCs w:val="24"/>
        </w:rPr>
        <w:t xml:space="preserve">argaman </w:t>
      </w:r>
      <w:r w:rsidR="00CE344E">
        <w:rPr>
          <w:rFonts w:asciiTheme="minorBidi" w:hAnsiTheme="minorBidi"/>
          <w:sz w:val="24"/>
          <w:szCs w:val="24"/>
        </w:rPr>
        <w:t>of</w:t>
      </w:r>
      <w:r w:rsidR="005356BA">
        <w:rPr>
          <w:rFonts w:asciiTheme="minorBidi" w:hAnsiTheme="minorBidi"/>
          <w:sz w:val="24"/>
          <w:szCs w:val="24"/>
        </w:rPr>
        <w:t xml:space="preserve"> the Torah.</w:t>
      </w:r>
    </w:p>
    <w:p w:rsidR="005356BA" w:rsidRDefault="005356BA" w:rsidP="00DB2E30">
      <w:pPr>
        <w:spacing w:after="0" w:line="240" w:lineRule="auto"/>
        <w:jc w:val="both"/>
        <w:rPr>
          <w:rFonts w:asciiTheme="minorBidi" w:hAnsiTheme="minorBidi"/>
          <w:sz w:val="24"/>
          <w:szCs w:val="24"/>
        </w:rPr>
      </w:pPr>
    </w:p>
    <w:p w:rsidR="005356BA" w:rsidRDefault="005356BA" w:rsidP="00DB2E30">
      <w:pPr>
        <w:spacing w:after="0" w:line="240" w:lineRule="auto"/>
        <w:jc w:val="both"/>
        <w:rPr>
          <w:rFonts w:asciiTheme="minorBidi" w:hAnsiTheme="minorBidi"/>
          <w:sz w:val="24"/>
          <w:szCs w:val="24"/>
        </w:rPr>
      </w:pPr>
      <w:r>
        <w:rPr>
          <w:rFonts w:asciiTheme="minorBidi" w:hAnsiTheme="minorBidi"/>
          <w:b/>
          <w:bCs/>
          <w:sz w:val="24"/>
          <w:szCs w:val="24"/>
        </w:rPr>
        <w:t xml:space="preserve">Rabbi Hanina in the </w:t>
      </w:r>
      <w:r>
        <w:rPr>
          <w:rFonts w:asciiTheme="minorBidi" w:hAnsiTheme="minorBidi"/>
          <w:b/>
          <w:bCs/>
          <w:i/>
          <w:iCs/>
          <w:sz w:val="24"/>
          <w:szCs w:val="24"/>
        </w:rPr>
        <w:t xml:space="preserve">Talmud Bavli </w:t>
      </w:r>
      <w:r>
        <w:rPr>
          <w:rFonts w:asciiTheme="minorBidi" w:hAnsiTheme="minorBidi"/>
          <w:b/>
          <w:bCs/>
          <w:sz w:val="24"/>
          <w:szCs w:val="24"/>
        </w:rPr>
        <w:t xml:space="preserve">and </w:t>
      </w:r>
      <w:r>
        <w:rPr>
          <w:rFonts w:asciiTheme="minorBidi" w:hAnsiTheme="minorBidi"/>
          <w:b/>
          <w:bCs/>
          <w:i/>
          <w:iCs/>
          <w:sz w:val="24"/>
          <w:szCs w:val="24"/>
        </w:rPr>
        <w:t>Yerushalmi</w:t>
      </w:r>
    </w:p>
    <w:p w:rsidR="005356BA" w:rsidRDefault="005356BA" w:rsidP="00DB2E30">
      <w:pPr>
        <w:spacing w:after="0" w:line="240" w:lineRule="auto"/>
        <w:jc w:val="both"/>
        <w:rPr>
          <w:rFonts w:asciiTheme="minorBidi" w:hAnsiTheme="minorBidi"/>
          <w:sz w:val="24"/>
          <w:szCs w:val="24"/>
        </w:rPr>
      </w:pPr>
    </w:p>
    <w:p w:rsidR="005356BA" w:rsidRDefault="005356BA" w:rsidP="00DB2E30">
      <w:pPr>
        <w:spacing w:after="0" w:line="240" w:lineRule="auto"/>
        <w:jc w:val="both"/>
        <w:rPr>
          <w:rFonts w:asciiTheme="minorBidi" w:hAnsiTheme="minorBidi"/>
          <w:sz w:val="24"/>
          <w:szCs w:val="24"/>
        </w:rPr>
      </w:pPr>
      <w:r>
        <w:rPr>
          <w:rFonts w:asciiTheme="minorBidi" w:hAnsiTheme="minorBidi"/>
          <w:sz w:val="24"/>
          <w:szCs w:val="24"/>
        </w:rPr>
        <w:tab/>
        <w:t xml:space="preserve">It is clear that there is a dispute between the two Talmuds over the true nature of Rabbi Hanina’s opinion. The </w:t>
      </w:r>
      <w:r>
        <w:rPr>
          <w:rFonts w:asciiTheme="minorBidi" w:hAnsiTheme="minorBidi"/>
          <w:i/>
          <w:iCs/>
          <w:sz w:val="24"/>
          <w:szCs w:val="24"/>
        </w:rPr>
        <w:t>Bavli</w:t>
      </w:r>
      <w:r>
        <w:rPr>
          <w:rFonts w:asciiTheme="minorBidi" w:hAnsiTheme="minorBidi"/>
          <w:sz w:val="24"/>
          <w:szCs w:val="24"/>
        </w:rPr>
        <w:t xml:space="preserve"> stresses that </w:t>
      </w:r>
      <w:r w:rsidR="002C5B92">
        <w:rPr>
          <w:rFonts w:asciiTheme="minorBidi" w:hAnsiTheme="minorBidi"/>
          <w:sz w:val="24"/>
          <w:szCs w:val="24"/>
        </w:rPr>
        <w:t xml:space="preserve">Rabbi Hanina’s opinion follows the Tannaitic position of Rabbi Nehemiah. The </w:t>
      </w:r>
      <w:r w:rsidR="002C5B92">
        <w:rPr>
          <w:rFonts w:asciiTheme="minorBidi" w:hAnsiTheme="minorBidi"/>
          <w:i/>
          <w:iCs/>
          <w:sz w:val="24"/>
          <w:szCs w:val="24"/>
        </w:rPr>
        <w:t>Yerushalmi</w:t>
      </w:r>
      <w:r w:rsidR="002C5B92">
        <w:rPr>
          <w:rFonts w:asciiTheme="minorBidi" w:hAnsiTheme="minorBidi"/>
          <w:sz w:val="24"/>
          <w:szCs w:val="24"/>
        </w:rPr>
        <w:t xml:space="preserve">, in contrast, cites </w:t>
      </w:r>
      <w:r w:rsidR="007D1B4F">
        <w:rPr>
          <w:rFonts w:asciiTheme="minorBidi" w:hAnsiTheme="minorBidi"/>
          <w:sz w:val="24"/>
          <w:szCs w:val="24"/>
        </w:rPr>
        <w:t xml:space="preserve">Rabbi Hanina before mentioning Rabbi Nehemiah at all. According to the </w:t>
      </w:r>
      <w:r w:rsidR="007D1B4F">
        <w:rPr>
          <w:rFonts w:asciiTheme="minorBidi" w:hAnsiTheme="minorBidi"/>
          <w:i/>
          <w:iCs/>
          <w:sz w:val="24"/>
          <w:szCs w:val="24"/>
        </w:rPr>
        <w:t>Yerushalmi</w:t>
      </w:r>
      <w:r w:rsidR="007D1B4F">
        <w:rPr>
          <w:rFonts w:asciiTheme="minorBidi" w:hAnsiTheme="minorBidi"/>
          <w:sz w:val="24"/>
          <w:szCs w:val="24"/>
        </w:rPr>
        <w:t xml:space="preserve">, the walk toward the sea only begins at sunset, which is certainly impossible according to Rabbi Nehemiah’s position. It seems that the two versions of the passage are not describing </w:t>
      </w:r>
      <w:r w:rsidR="005060CF">
        <w:rPr>
          <w:rFonts w:asciiTheme="minorBidi" w:hAnsiTheme="minorBidi"/>
          <w:sz w:val="24"/>
          <w:szCs w:val="24"/>
        </w:rPr>
        <w:t xml:space="preserve">a </w:t>
      </w:r>
      <w:r w:rsidR="007D1B4F">
        <w:rPr>
          <w:rFonts w:asciiTheme="minorBidi" w:hAnsiTheme="minorBidi"/>
          <w:sz w:val="24"/>
          <w:szCs w:val="24"/>
        </w:rPr>
        <w:t xml:space="preserve">hypothetical </w:t>
      </w:r>
      <w:r w:rsidR="00CE344E">
        <w:rPr>
          <w:rFonts w:asciiTheme="minorBidi" w:hAnsiTheme="minorBidi"/>
          <w:sz w:val="24"/>
          <w:szCs w:val="24"/>
        </w:rPr>
        <w:lastRenderedPageBreak/>
        <w:t>experiment</w:t>
      </w:r>
      <w:r w:rsidR="007D1B4F">
        <w:rPr>
          <w:rFonts w:asciiTheme="minorBidi" w:hAnsiTheme="minorBidi"/>
          <w:sz w:val="24"/>
          <w:szCs w:val="24"/>
        </w:rPr>
        <w:t xml:space="preserve">, but rather are giving practical advice to a priest who wants to </w:t>
      </w:r>
      <w:r w:rsidR="00903657">
        <w:rPr>
          <w:rFonts w:asciiTheme="minorBidi" w:hAnsiTheme="minorBidi"/>
          <w:sz w:val="24"/>
          <w:szCs w:val="24"/>
        </w:rPr>
        <w:t xml:space="preserve">make the most out of his schedule within the constraints of </w:t>
      </w:r>
      <w:r w:rsidR="00903657">
        <w:rPr>
          <w:rFonts w:asciiTheme="minorBidi" w:hAnsiTheme="minorBidi"/>
          <w:i/>
          <w:iCs/>
          <w:sz w:val="24"/>
          <w:szCs w:val="24"/>
        </w:rPr>
        <w:t>halakha</w:t>
      </w:r>
      <w:r w:rsidR="00903657">
        <w:rPr>
          <w:rFonts w:asciiTheme="minorBidi" w:hAnsiTheme="minorBidi"/>
          <w:sz w:val="24"/>
          <w:szCs w:val="24"/>
        </w:rPr>
        <w:t xml:space="preserve">; he wants to immerse himself at the last possible time, and to eat an evening meal of </w:t>
      </w:r>
      <w:r w:rsidR="00903657">
        <w:rPr>
          <w:rFonts w:asciiTheme="minorBidi" w:hAnsiTheme="minorBidi"/>
          <w:i/>
          <w:iCs/>
          <w:sz w:val="24"/>
          <w:szCs w:val="24"/>
        </w:rPr>
        <w:t xml:space="preserve">teruma </w:t>
      </w:r>
      <w:r w:rsidR="00903657">
        <w:rPr>
          <w:rFonts w:asciiTheme="minorBidi" w:hAnsiTheme="minorBidi"/>
          <w:sz w:val="24"/>
          <w:szCs w:val="24"/>
        </w:rPr>
        <w:t xml:space="preserve">in a state of </w:t>
      </w:r>
      <w:r w:rsidR="00903657">
        <w:rPr>
          <w:rFonts w:asciiTheme="minorBidi" w:hAnsiTheme="minorBidi"/>
          <w:i/>
          <w:iCs/>
          <w:sz w:val="24"/>
          <w:szCs w:val="24"/>
        </w:rPr>
        <w:t>tahara</w:t>
      </w:r>
      <w:r w:rsidR="00903657">
        <w:rPr>
          <w:rFonts w:asciiTheme="minorBidi" w:hAnsiTheme="minorBidi"/>
          <w:sz w:val="24"/>
          <w:szCs w:val="24"/>
        </w:rPr>
        <w:t xml:space="preserve"> at the first possible time. According to Torah law, immersion must take place during the </w:t>
      </w:r>
      <w:r w:rsidR="00903657">
        <w:rPr>
          <w:rFonts w:asciiTheme="minorBidi" w:hAnsiTheme="minorBidi"/>
          <w:b/>
          <w:bCs/>
          <w:sz w:val="24"/>
          <w:szCs w:val="24"/>
        </w:rPr>
        <w:t>day</w:t>
      </w:r>
      <w:r w:rsidR="00903657">
        <w:rPr>
          <w:rFonts w:asciiTheme="minorBidi" w:hAnsiTheme="minorBidi"/>
          <w:sz w:val="24"/>
          <w:szCs w:val="24"/>
        </w:rPr>
        <w:t xml:space="preserve">, while </w:t>
      </w:r>
      <w:r w:rsidR="00903657">
        <w:rPr>
          <w:rFonts w:asciiTheme="minorBidi" w:hAnsiTheme="minorBidi"/>
          <w:i/>
          <w:iCs/>
          <w:sz w:val="24"/>
          <w:szCs w:val="24"/>
        </w:rPr>
        <w:t>teruma</w:t>
      </w:r>
      <w:r w:rsidR="00903657">
        <w:rPr>
          <w:rFonts w:asciiTheme="minorBidi" w:hAnsiTheme="minorBidi"/>
          <w:sz w:val="24"/>
          <w:szCs w:val="24"/>
        </w:rPr>
        <w:t xml:space="preserve"> may only be eaten at </w:t>
      </w:r>
      <w:r w:rsidR="00903657">
        <w:rPr>
          <w:rFonts w:asciiTheme="minorBidi" w:hAnsiTheme="minorBidi"/>
          <w:b/>
          <w:bCs/>
          <w:sz w:val="24"/>
          <w:szCs w:val="24"/>
        </w:rPr>
        <w:t>night</w:t>
      </w:r>
      <w:r w:rsidR="00903657">
        <w:rPr>
          <w:rFonts w:asciiTheme="minorBidi" w:hAnsiTheme="minorBidi"/>
          <w:sz w:val="24"/>
          <w:szCs w:val="24"/>
        </w:rPr>
        <w:t xml:space="preserve">. Neither of the two activities may take place during </w:t>
      </w:r>
      <w:r w:rsidR="00903657">
        <w:rPr>
          <w:rFonts w:asciiTheme="minorBidi" w:hAnsiTheme="minorBidi"/>
          <w:i/>
          <w:iCs/>
          <w:sz w:val="24"/>
          <w:szCs w:val="24"/>
        </w:rPr>
        <w:t>bein ha-shemashot</w:t>
      </w:r>
      <w:r w:rsidR="00903657">
        <w:rPr>
          <w:rFonts w:asciiTheme="minorBidi" w:hAnsiTheme="minorBidi"/>
          <w:sz w:val="24"/>
          <w:szCs w:val="24"/>
        </w:rPr>
        <w:t>.</w:t>
      </w:r>
    </w:p>
    <w:p w:rsidR="00903657" w:rsidRDefault="00903657" w:rsidP="00DB2E30">
      <w:pPr>
        <w:spacing w:after="0" w:line="240" w:lineRule="auto"/>
        <w:jc w:val="both"/>
        <w:rPr>
          <w:rFonts w:asciiTheme="minorBidi" w:hAnsiTheme="minorBidi"/>
          <w:sz w:val="24"/>
          <w:szCs w:val="24"/>
        </w:rPr>
      </w:pPr>
    </w:p>
    <w:p w:rsidR="00903657" w:rsidRDefault="00903657" w:rsidP="00DB2E30">
      <w:pPr>
        <w:spacing w:after="0" w:line="240" w:lineRule="auto"/>
        <w:jc w:val="both"/>
        <w:rPr>
          <w:rFonts w:asciiTheme="minorBidi" w:hAnsiTheme="minorBidi"/>
          <w:sz w:val="24"/>
          <w:szCs w:val="24"/>
        </w:rPr>
      </w:pPr>
      <w:r>
        <w:rPr>
          <w:rFonts w:asciiTheme="minorBidi" w:hAnsiTheme="minorBidi"/>
          <w:sz w:val="24"/>
          <w:szCs w:val="24"/>
        </w:rPr>
        <w:tab/>
        <w:t xml:space="preserve">Rabbi Hanina’s statement in the </w:t>
      </w:r>
      <w:r>
        <w:rPr>
          <w:rFonts w:asciiTheme="minorBidi" w:hAnsiTheme="minorBidi"/>
          <w:i/>
          <w:iCs/>
          <w:sz w:val="24"/>
          <w:szCs w:val="24"/>
        </w:rPr>
        <w:t>Bavli</w:t>
      </w:r>
      <w:r>
        <w:rPr>
          <w:rFonts w:asciiTheme="minorBidi" w:hAnsiTheme="minorBidi"/>
          <w:sz w:val="24"/>
          <w:szCs w:val="24"/>
        </w:rPr>
        <w:t xml:space="preserve"> was seemingly directed at a priest living in “Haifa el-‘Atikah.” This priest lives in the shad</w:t>
      </w:r>
      <w:r w:rsidR="00684374">
        <w:rPr>
          <w:rFonts w:asciiTheme="minorBidi" w:hAnsiTheme="minorBidi"/>
          <w:sz w:val="24"/>
          <w:szCs w:val="24"/>
        </w:rPr>
        <w:t>ow</w:t>
      </w:r>
      <w:r>
        <w:rPr>
          <w:rFonts w:asciiTheme="minorBidi" w:hAnsiTheme="minorBidi"/>
          <w:sz w:val="24"/>
          <w:szCs w:val="24"/>
        </w:rPr>
        <w:t xml:space="preserve"> of </w:t>
      </w:r>
      <w:r w:rsidR="00684374">
        <w:rPr>
          <w:rFonts w:asciiTheme="minorBidi" w:hAnsiTheme="minorBidi"/>
          <w:sz w:val="24"/>
          <w:szCs w:val="24"/>
        </w:rPr>
        <w:t xml:space="preserve">the slope of Mount Carmel and of Stella Maris situated to his west. The sun disappears from his field of vision about ten minutes before it can be seen setting over the sea west of Mount Carmel (for one whose vision is not obstructed by the mountain). It seems that it should only take about five minutes to reach the sea from the priest’s house. Until he removes his clothes and examines his body for items or substances that might invalidate his immersion, two or three minutes have passed. The immersion itself takes all of one minute, and </w:t>
      </w:r>
      <w:r w:rsidR="003D701F">
        <w:rPr>
          <w:rFonts w:asciiTheme="minorBidi" w:hAnsiTheme="minorBidi"/>
          <w:sz w:val="24"/>
          <w:szCs w:val="24"/>
        </w:rPr>
        <w:t>by the time he ascends and dries off it is already sunset. It takes another two or three minutes to dress and comb his beard, and five more to return home. By the time he enters his house, greets his family members and washes his hands, the nine minutes of a half-</w:t>
      </w:r>
      <w:r w:rsidR="00C777B7" w:rsidRPr="00C777B7">
        <w:rPr>
          <w:rFonts w:asciiTheme="minorBidi" w:hAnsiTheme="minorBidi"/>
          <w:sz w:val="24"/>
          <w:szCs w:val="24"/>
        </w:rPr>
        <w:t>mil</w:t>
      </w:r>
      <w:r w:rsidR="003D701F">
        <w:rPr>
          <w:rFonts w:asciiTheme="minorBidi" w:hAnsiTheme="minorBidi"/>
          <w:sz w:val="24"/>
          <w:szCs w:val="24"/>
        </w:rPr>
        <w:t xml:space="preserve"> journey – the time interval of </w:t>
      </w:r>
      <w:r w:rsidR="003D701F">
        <w:rPr>
          <w:rFonts w:asciiTheme="minorBidi" w:hAnsiTheme="minorBidi"/>
          <w:i/>
          <w:iCs/>
          <w:sz w:val="24"/>
          <w:szCs w:val="24"/>
        </w:rPr>
        <w:t>bein ha-shemashot</w:t>
      </w:r>
      <w:r w:rsidR="003D701F">
        <w:rPr>
          <w:rFonts w:asciiTheme="minorBidi" w:hAnsiTheme="minorBidi"/>
          <w:sz w:val="24"/>
          <w:szCs w:val="24"/>
        </w:rPr>
        <w:t xml:space="preserve"> according to Rabbi Nehemiah – have passed and he is permitted to eat his </w:t>
      </w:r>
      <w:r w:rsidR="003D701F">
        <w:rPr>
          <w:rFonts w:asciiTheme="minorBidi" w:hAnsiTheme="minorBidi"/>
          <w:i/>
          <w:iCs/>
          <w:sz w:val="24"/>
          <w:szCs w:val="24"/>
        </w:rPr>
        <w:t>teruma</w:t>
      </w:r>
      <w:r w:rsidR="003D701F">
        <w:rPr>
          <w:rFonts w:asciiTheme="minorBidi" w:hAnsiTheme="minorBidi"/>
          <w:sz w:val="24"/>
          <w:szCs w:val="24"/>
        </w:rPr>
        <w:t>.</w:t>
      </w:r>
    </w:p>
    <w:p w:rsidR="003D701F" w:rsidRDefault="003D701F" w:rsidP="00DB2E30">
      <w:pPr>
        <w:spacing w:after="0" w:line="240" w:lineRule="auto"/>
        <w:jc w:val="both"/>
        <w:rPr>
          <w:rFonts w:asciiTheme="minorBidi" w:hAnsiTheme="minorBidi"/>
          <w:sz w:val="24"/>
          <w:szCs w:val="24"/>
        </w:rPr>
      </w:pPr>
    </w:p>
    <w:p w:rsidR="003D701F" w:rsidRDefault="003D701F" w:rsidP="00DB2E30">
      <w:pPr>
        <w:spacing w:after="0" w:line="240" w:lineRule="auto"/>
        <w:jc w:val="both"/>
        <w:rPr>
          <w:rFonts w:asciiTheme="minorBidi" w:hAnsiTheme="minorBidi"/>
          <w:sz w:val="24"/>
          <w:szCs w:val="24"/>
        </w:rPr>
      </w:pPr>
      <w:r>
        <w:rPr>
          <w:rFonts w:asciiTheme="minorBidi" w:hAnsiTheme="minorBidi"/>
          <w:sz w:val="24"/>
          <w:szCs w:val="24"/>
        </w:rPr>
        <w:tab/>
        <w:t xml:space="preserve">In contrast to Rabbi Hanina in the </w:t>
      </w:r>
      <w:r>
        <w:rPr>
          <w:rFonts w:asciiTheme="minorBidi" w:hAnsiTheme="minorBidi"/>
          <w:i/>
          <w:iCs/>
          <w:sz w:val="24"/>
          <w:szCs w:val="24"/>
        </w:rPr>
        <w:t>Bavli</w:t>
      </w:r>
      <w:r>
        <w:rPr>
          <w:rFonts w:asciiTheme="minorBidi" w:hAnsiTheme="minorBidi"/>
          <w:sz w:val="24"/>
          <w:szCs w:val="24"/>
        </w:rPr>
        <w:t xml:space="preserve">, who speaks of the sun vanishing behind the peak of Mount Carmel, Rabbi Hanina in the </w:t>
      </w:r>
      <w:r>
        <w:rPr>
          <w:rFonts w:asciiTheme="minorBidi" w:hAnsiTheme="minorBidi"/>
          <w:i/>
          <w:iCs/>
          <w:sz w:val="24"/>
          <w:szCs w:val="24"/>
        </w:rPr>
        <w:t>Yerushalmi</w:t>
      </w:r>
      <w:r>
        <w:rPr>
          <w:rFonts w:asciiTheme="minorBidi" w:hAnsiTheme="minorBidi"/>
          <w:sz w:val="24"/>
          <w:szCs w:val="24"/>
        </w:rPr>
        <w:t xml:space="preserve"> speaks of a man who is himself standing atop the mountain. He is certainly referring here to the Stella Maris area above the steep slope that descends to the sea. Rabbi Hanina is teaching this man that when he sees the orb of the sun beginning to set (a process that takes about three minutes – “half of </w:t>
      </w:r>
      <w:r w:rsidR="000C34BD">
        <w:rPr>
          <w:rFonts w:asciiTheme="minorBidi" w:hAnsiTheme="minorBidi"/>
          <w:sz w:val="24"/>
          <w:szCs w:val="24"/>
        </w:rPr>
        <w:t xml:space="preserve">one tenth of an hour” in Rambam’s terminology), he should descend to the sea, immerse himself, ascend and eat his </w:t>
      </w:r>
      <w:r w:rsidR="000C34BD">
        <w:rPr>
          <w:rFonts w:asciiTheme="minorBidi" w:hAnsiTheme="minorBidi"/>
          <w:i/>
          <w:iCs/>
          <w:sz w:val="24"/>
          <w:szCs w:val="24"/>
        </w:rPr>
        <w:t>teruma</w:t>
      </w:r>
      <w:r w:rsidR="000C34BD">
        <w:rPr>
          <w:rFonts w:asciiTheme="minorBidi" w:hAnsiTheme="minorBidi"/>
          <w:sz w:val="24"/>
          <w:szCs w:val="24"/>
        </w:rPr>
        <w:t xml:space="preserve">. However, this in on condition that he takes the “shortcut”; he must walk in a straight path and may not stroll along the promenade at a leisurely pace. I do not know why the priest addressed by the </w:t>
      </w:r>
      <w:r w:rsidR="000C34BD">
        <w:rPr>
          <w:rFonts w:asciiTheme="minorBidi" w:hAnsiTheme="minorBidi"/>
          <w:i/>
          <w:iCs/>
          <w:sz w:val="24"/>
          <w:szCs w:val="24"/>
        </w:rPr>
        <w:t>Yerushalmi</w:t>
      </w:r>
      <w:r w:rsidR="000C34BD">
        <w:rPr>
          <w:rFonts w:asciiTheme="minorBidi" w:hAnsiTheme="minorBidi"/>
          <w:sz w:val="24"/>
          <w:szCs w:val="24"/>
        </w:rPr>
        <w:t xml:space="preserve"> would have been at the top of the mountain in the late afternoon before the advent of taxis, buses, cable cars or the Carmelit railway, but the language of the </w:t>
      </w:r>
      <w:r w:rsidR="000C34BD">
        <w:rPr>
          <w:rFonts w:asciiTheme="minorBidi" w:hAnsiTheme="minorBidi"/>
          <w:i/>
          <w:iCs/>
          <w:sz w:val="24"/>
          <w:szCs w:val="24"/>
        </w:rPr>
        <w:t>Yerushalmi</w:t>
      </w:r>
      <w:r w:rsidR="000C34BD">
        <w:rPr>
          <w:rFonts w:asciiTheme="minorBidi" w:hAnsiTheme="minorBidi"/>
          <w:sz w:val="24"/>
          <w:szCs w:val="24"/>
        </w:rPr>
        <w:t xml:space="preserve"> implies categorically that the subject of the discussion is indeed standing atop the mountain. Perhaps he is equipped with a small backpack containing his dinner. </w:t>
      </w:r>
      <w:r w:rsidR="00C048E5">
        <w:rPr>
          <w:rFonts w:asciiTheme="minorBidi" w:hAnsiTheme="minorBidi"/>
          <w:sz w:val="24"/>
          <w:szCs w:val="24"/>
        </w:rPr>
        <w:t xml:space="preserve">The route that our priest must take </w:t>
      </w:r>
      <w:r w:rsidR="00726B0F">
        <w:rPr>
          <w:rFonts w:asciiTheme="minorBidi" w:hAnsiTheme="minorBidi"/>
          <w:sz w:val="24"/>
          <w:szCs w:val="24"/>
        </w:rPr>
        <w:t xml:space="preserve">is perhaps equivalent to that of the </w:t>
      </w:r>
      <w:r w:rsidR="00726B0F" w:rsidRPr="00726B0F">
        <w:rPr>
          <w:rFonts w:asciiTheme="minorBidi" w:hAnsiTheme="minorBidi"/>
          <w:b/>
          <w:bCs/>
          <w:sz w:val="24"/>
          <w:szCs w:val="24"/>
        </w:rPr>
        <w:t>cable car</w:t>
      </w:r>
      <w:r w:rsidR="00726B0F">
        <w:rPr>
          <w:rFonts w:asciiTheme="minorBidi" w:hAnsiTheme="minorBidi"/>
          <w:sz w:val="24"/>
          <w:szCs w:val="24"/>
        </w:rPr>
        <w:t xml:space="preserve"> that currently operates at the mountain. The route of the Haifa cable car is 1165 feet long, and the difference in altitude between its two stations is 427 feet. Its upper station is at the top of the mountain and its lower station is by the sea. In the lower part of the slope, above the lower station, lies the “Cave of Elijah.” While this site is not mentioned in Rabbinic sources, it seems to preserve an ancient tradition recorded in the dozens of Greek inscriptions and the menorah engraving on its walls.</w:t>
      </w:r>
    </w:p>
    <w:p w:rsidR="00726B0F" w:rsidRDefault="00726B0F" w:rsidP="00DB2E30">
      <w:pPr>
        <w:spacing w:after="0" w:line="240" w:lineRule="auto"/>
        <w:jc w:val="both"/>
        <w:rPr>
          <w:rFonts w:asciiTheme="minorBidi" w:hAnsiTheme="minorBidi"/>
          <w:sz w:val="24"/>
          <w:szCs w:val="24"/>
        </w:rPr>
      </w:pPr>
    </w:p>
    <w:p w:rsidR="00726B0F" w:rsidRDefault="00726B0F" w:rsidP="00DB2E30">
      <w:pPr>
        <w:spacing w:after="0" w:line="240" w:lineRule="auto"/>
        <w:jc w:val="both"/>
        <w:rPr>
          <w:rFonts w:asciiTheme="minorBidi" w:hAnsiTheme="minorBidi"/>
          <w:sz w:val="24"/>
          <w:szCs w:val="24"/>
        </w:rPr>
      </w:pPr>
      <w:r>
        <w:rPr>
          <w:rFonts w:asciiTheme="minorBidi" w:hAnsiTheme="minorBidi"/>
          <w:sz w:val="24"/>
          <w:szCs w:val="24"/>
        </w:rPr>
        <w:tab/>
        <w:t xml:space="preserve">The priest of the </w:t>
      </w:r>
      <w:r>
        <w:rPr>
          <w:rFonts w:asciiTheme="minorBidi" w:hAnsiTheme="minorBidi"/>
          <w:i/>
          <w:iCs/>
          <w:sz w:val="24"/>
          <w:szCs w:val="24"/>
        </w:rPr>
        <w:t>Yerushalmi</w:t>
      </w:r>
      <w:r>
        <w:rPr>
          <w:rFonts w:asciiTheme="minorBidi" w:hAnsiTheme="minorBidi"/>
          <w:sz w:val="24"/>
          <w:szCs w:val="24"/>
        </w:rPr>
        <w:t xml:space="preserve"> must have been in good physical shape, since the descent from the mountain is exceedingly steep, and some of the descent even consists of smooth diagonal rock. But it must be noted that at </w:t>
      </w:r>
      <w:r>
        <w:rPr>
          <w:rFonts w:asciiTheme="minorBidi" w:hAnsiTheme="minorBidi"/>
          <w:sz w:val="24"/>
          <w:szCs w:val="24"/>
        </w:rPr>
        <w:lastRenderedPageBreak/>
        <w:t>least near the Cave of Elijah and above it there are clearly delineated steps that were hewn from the rock in ancient periods (see the image</w:t>
      </w:r>
      <w:r w:rsidR="00551F9E">
        <w:rPr>
          <w:rFonts w:asciiTheme="minorBidi" w:hAnsiTheme="minorBidi"/>
          <w:sz w:val="24"/>
          <w:szCs w:val="24"/>
        </w:rPr>
        <w:t xml:space="preserve"> below</w:t>
      </w:r>
      <w:r>
        <w:rPr>
          <w:rFonts w:asciiTheme="minorBidi" w:hAnsiTheme="minorBidi"/>
          <w:sz w:val="24"/>
          <w:szCs w:val="24"/>
        </w:rPr>
        <w:t>).</w:t>
      </w:r>
    </w:p>
    <w:p w:rsidR="00410548" w:rsidRDefault="00410548" w:rsidP="00DB2E30">
      <w:pPr>
        <w:spacing w:after="0" w:line="240" w:lineRule="auto"/>
        <w:jc w:val="both"/>
        <w:rPr>
          <w:rFonts w:asciiTheme="minorBidi" w:hAnsiTheme="minorBidi"/>
          <w:sz w:val="24"/>
          <w:szCs w:val="24"/>
        </w:rPr>
      </w:pPr>
    </w:p>
    <w:p w:rsidR="00410548" w:rsidRDefault="00410548" w:rsidP="00DB2E30">
      <w:pPr>
        <w:keepNext/>
        <w:spacing w:after="0" w:line="240" w:lineRule="auto"/>
        <w:jc w:val="center"/>
      </w:pPr>
      <w:r>
        <w:rPr>
          <w:rFonts w:asciiTheme="minorBidi" w:hAnsiTheme="minorBidi"/>
          <w:noProof/>
          <w:sz w:val="24"/>
          <w:szCs w:val="24"/>
        </w:rPr>
        <w:drawing>
          <wp:inline distT="0" distB="0" distL="0" distR="0" wp14:anchorId="2D881719" wp14:editId="58EAE14D">
            <wp:extent cx="3222480" cy="4382219"/>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איור 39.jpg"/>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3223407" cy="4383479"/>
                    </a:xfrm>
                    <a:prstGeom prst="rect">
                      <a:avLst/>
                    </a:prstGeom>
                    <a:ln>
                      <a:noFill/>
                    </a:ln>
                    <a:extLst>
                      <a:ext uri="{53640926-AAD7-44D8-BBD7-CCE9431645EC}">
                        <a14:shadowObscured xmlns:a14="http://schemas.microsoft.com/office/drawing/2010/main"/>
                      </a:ext>
                    </a:extLst>
                  </pic:spPr>
                </pic:pic>
              </a:graphicData>
            </a:graphic>
          </wp:inline>
        </w:drawing>
      </w:r>
    </w:p>
    <w:p w:rsidR="00410548" w:rsidRPr="00DB2E30" w:rsidRDefault="00410548" w:rsidP="00DB2E30">
      <w:pPr>
        <w:pStyle w:val="Caption"/>
        <w:spacing w:after="0"/>
        <w:jc w:val="center"/>
        <w:rPr>
          <w:rFonts w:asciiTheme="minorBidi" w:hAnsiTheme="minorBidi"/>
          <w:sz w:val="20"/>
          <w:szCs w:val="20"/>
        </w:rPr>
      </w:pPr>
      <w:r>
        <w:rPr>
          <w:rFonts w:asciiTheme="minorBidi" w:hAnsiTheme="minorBidi"/>
          <w:b w:val="0"/>
          <w:bCs w:val="0"/>
          <w:color w:val="auto"/>
          <w:sz w:val="20"/>
          <w:szCs w:val="20"/>
        </w:rPr>
        <w:t>Steps hewn in the rock near Elijah’s Cave</w:t>
      </w:r>
    </w:p>
    <w:p w:rsidR="00551F9E" w:rsidRDefault="00551F9E" w:rsidP="00DB2E30">
      <w:pPr>
        <w:spacing w:after="0" w:line="240" w:lineRule="auto"/>
        <w:jc w:val="both"/>
        <w:rPr>
          <w:rFonts w:asciiTheme="minorBidi" w:hAnsiTheme="minorBidi"/>
          <w:sz w:val="24"/>
          <w:szCs w:val="24"/>
        </w:rPr>
      </w:pPr>
    </w:p>
    <w:p w:rsidR="00551F9E" w:rsidRDefault="00551F9E" w:rsidP="00DB2E30">
      <w:pPr>
        <w:spacing w:after="0" w:line="240" w:lineRule="auto"/>
        <w:jc w:val="both"/>
        <w:rPr>
          <w:rFonts w:asciiTheme="minorBidi" w:hAnsiTheme="minorBidi"/>
          <w:sz w:val="24"/>
          <w:szCs w:val="24"/>
        </w:rPr>
      </w:pPr>
      <w:r>
        <w:rPr>
          <w:rFonts w:asciiTheme="minorBidi" w:hAnsiTheme="minorBidi"/>
          <w:sz w:val="24"/>
          <w:szCs w:val="24"/>
        </w:rPr>
        <w:tab/>
        <w:t xml:space="preserve">Which halakhic position do Rabbi Hanina’s instructions in the </w:t>
      </w:r>
      <w:r>
        <w:rPr>
          <w:rFonts w:asciiTheme="minorBidi" w:hAnsiTheme="minorBidi"/>
          <w:i/>
          <w:iCs/>
          <w:sz w:val="24"/>
          <w:szCs w:val="24"/>
        </w:rPr>
        <w:t>Yerushalmi</w:t>
      </w:r>
      <w:r>
        <w:rPr>
          <w:rFonts w:asciiTheme="minorBidi" w:hAnsiTheme="minorBidi"/>
          <w:sz w:val="24"/>
          <w:szCs w:val="24"/>
        </w:rPr>
        <w:t xml:space="preserve"> follow? I believe that his statement fits with the “three stars” position, which, as we noted above, is mentioned in both the </w:t>
      </w:r>
      <w:r>
        <w:rPr>
          <w:rFonts w:asciiTheme="minorBidi" w:hAnsiTheme="minorBidi"/>
          <w:i/>
          <w:iCs/>
          <w:sz w:val="24"/>
          <w:szCs w:val="24"/>
        </w:rPr>
        <w:t>Bavli</w:t>
      </w:r>
      <w:r>
        <w:rPr>
          <w:rFonts w:asciiTheme="minorBidi" w:hAnsiTheme="minorBidi"/>
          <w:sz w:val="24"/>
          <w:szCs w:val="24"/>
        </w:rPr>
        <w:t xml:space="preserve"> and the </w:t>
      </w:r>
      <w:r>
        <w:rPr>
          <w:rFonts w:asciiTheme="minorBidi" w:hAnsiTheme="minorBidi"/>
          <w:i/>
          <w:iCs/>
          <w:sz w:val="24"/>
          <w:szCs w:val="24"/>
        </w:rPr>
        <w:t>Yerushalmi</w:t>
      </w:r>
      <w:r>
        <w:rPr>
          <w:rFonts w:asciiTheme="minorBidi" w:hAnsiTheme="minorBidi"/>
          <w:sz w:val="24"/>
          <w:szCs w:val="24"/>
        </w:rPr>
        <w:t xml:space="preserve"> in the name of </w:t>
      </w:r>
      <w:r>
        <w:rPr>
          <w:rFonts w:asciiTheme="minorBidi" w:hAnsiTheme="minorBidi"/>
          <w:i/>
          <w:iCs/>
          <w:sz w:val="24"/>
          <w:szCs w:val="24"/>
        </w:rPr>
        <w:t>Amoraim</w:t>
      </w:r>
      <w:r>
        <w:rPr>
          <w:rFonts w:asciiTheme="minorBidi" w:hAnsiTheme="minorBidi"/>
          <w:sz w:val="24"/>
          <w:szCs w:val="24"/>
        </w:rPr>
        <w:t xml:space="preserve">. In the </w:t>
      </w:r>
      <w:r>
        <w:rPr>
          <w:rFonts w:asciiTheme="minorBidi" w:hAnsiTheme="minorBidi"/>
          <w:i/>
          <w:iCs/>
          <w:sz w:val="24"/>
          <w:szCs w:val="24"/>
        </w:rPr>
        <w:t>Yerushalmi</w:t>
      </w:r>
      <w:r>
        <w:rPr>
          <w:rFonts w:asciiTheme="minorBidi" w:hAnsiTheme="minorBidi"/>
          <w:sz w:val="24"/>
          <w:szCs w:val="24"/>
        </w:rPr>
        <w:t xml:space="preserve">, not long before we encounter Rabbi Hanina’s passage, we read: “Rabbi Phinehas said in the name of Rabbi Abba son of Papa: ‘One star is certainly day; two is uncertain; three is certainly night.” The steep descent toward the sea apparently takes just over twenty minutes, which, according to observations, is the amount of time that passes from the time the sun begins to set until one medium-sized star appears. At that point, the priest may still immerse in the sea, and by the time he manages to dry off and dress, three stars are already visible and he can eat his </w:t>
      </w:r>
      <w:r>
        <w:rPr>
          <w:rFonts w:asciiTheme="minorBidi" w:hAnsiTheme="minorBidi"/>
          <w:i/>
          <w:iCs/>
          <w:sz w:val="24"/>
          <w:szCs w:val="24"/>
        </w:rPr>
        <w:t>teruma</w:t>
      </w:r>
      <w:r>
        <w:rPr>
          <w:rFonts w:asciiTheme="minorBidi" w:hAnsiTheme="minorBidi"/>
          <w:sz w:val="24"/>
          <w:szCs w:val="24"/>
        </w:rPr>
        <w:t xml:space="preserve"> immediately.</w:t>
      </w:r>
    </w:p>
    <w:p w:rsidR="00FF24F6" w:rsidRDefault="00FF24F6" w:rsidP="00DB2E30">
      <w:pPr>
        <w:spacing w:after="0" w:line="240" w:lineRule="auto"/>
        <w:jc w:val="both"/>
        <w:rPr>
          <w:rFonts w:asciiTheme="minorBidi" w:hAnsiTheme="minorBidi"/>
          <w:sz w:val="24"/>
          <w:szCs w:val="24"/>
        </w:rPr>
      </w:pPr>
    </w:p>
    <w:p w:rsidR="00FF24F6" w:rsidRDefault="00FF24F6" w:rsidP="00DB2E30">
      <w:pPr>
        <w:keepNext/>
        <w:spacing w:after="0" w:line="240" w:lineRule="auto"/>
        <w:jc w:val="center"/>
      </w:pPr>
      <w:r>
        <w:rPr>
          <w:rFonts w:asciiTheme="minorBidi" w:hAnsiTheme="minorBidi"/>
          <w:noProof/>
          <w:sz w:val="24"/>
          <w:szCs w:val="24"/>
        </w:rPr>
        <w:lastRenderedPageBreak/>
        <w:drawing>
          <wp:inline distT="0" distB="0" distL="0" distR="0" wp14:anchorId="45D2268B" wp14:editId="2A1D834E">
            <wp:extent cx="4570274" cy="3264482"/>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ifa_2872-1.jpg"/>
                    <pic:cNvPicPr/>
                  </pic:nvPicPr>
                  <pic:blipFill>
                    <a:blip r:embed="rId11" cstate="screen">
                      <a:extLst>
                        <a:ext uri="{28A0092B-C50C-407E-A947-70E740481C1C}">
                          <a14:useLocalDpi xmlns:a14="http://schemas.microsoft.com/office/drawing/2010/main"/>
                        </a:ext>
                      </a:extLst>
                    </a:blip>
                    <a:stretch>
                      <a:fillRect/>
                    </a:stretch>
                  </pic:blipFill>
                  <pic:spPr>
                    <a:xfrm>
                      <a:off x="0" y="0"/>
                      <a:ext cx="4569040" cy="3263600"/>
                    </a:xfrm>
                    <a:prstGeom prst="rect">
                      <a:avLst/>
                    </a:prstGeom>
                  </pic:spPr>
                </pic:pic>
              </a:graphicData>
            </a:graphic>
          </wp:inline>
        </w:drawing>
      </w:r>
    </w:p>
    <w:p w:rsidR="00FF24F6" w:rsidRPr="00DB2E30" w:rsidRDefault="00FF24F6" w:rsidP="00DB2E30">
      <w:pPr>
        <w:pStyle w:val="Caption"/>
        <w:spacing w:after="0"/>
        <w:jc w:val="center"/>
        <w:rPr>
          <w:rFonts w:asciiTheme="minorBidi" w:hAnsiTheme="minorBidi"/>
          <w:sz w:val="20"/>
          <w:szCs w:val="20"/>
        </w:rPr>
      </w:pPr>
      <w:r>
        <w:rPr>
          <w:rFonts w:asciiTheme="minorBidi" w:hAnsiTheme="minorBidi"/>
          <w:b w:val="0"/>
          <w:bCs w:val="0"/>
          <w:color w:val="auto"/>
          <w:sz w:val="20"/>
          <w:szCs w:val="20"/>
        </w:rPr>
        <w:t>Mount Carmel in 2010 (Image courtesy of Zvi Roger, Haifa Municipality)</w:t>
      </w:r>
    </w:p>
    <w:p w:rsidR="00497E30" w:rsidRDefault="00497E30" w:rsidP="00DB2E30">
      <w:pPr>
        <w:spacing w:after="0" w:line="240" w:lineRule="auto"/>
        <w:jc w:val="both"/>
        <w:rPr>
          <w:rFonts w:asciiTheme="minorBidi" w:hAnsiTheme="minorBidi"/>
          <w:sz w:val="24"/>
          <w:szCs w:val="24"/>
        </w:rPr>
      </w:pPr>
    </w:p>
    <w:p w:rsidR="00551F9E" w:rsidRPr="008C05DA" w:rsidRDefault="00551F9E" w:rsidP="00DB2E30">
      <w:pPr>
        <w:spacing w:after="0" w:line="240" w:lineRule="auto"/>
        <w:jc w:val="both"/>
        <w:rPr>
          <w:rFonts w:asciiTheme="minorBidi" w:hAnsiTheme="minorBidi"/>
          <w:sz w:val="24"/>
          <w:szCs w:val="24"/>
        </w:rPr>
      </w:pPr>
    </w:p>
    <w:p w:rsidR="002E5FA5" w:rsidRPr="000C1970" w:rsidRDefault="002E5FA5" w:rsidP="00DB2E30">
      <w:pPr>
        <w:spacing w:after="0" w:line="240" w:lineRule="auto"/>
        <w:jc w:val="both"/>
        <w:rPr>
          <w:rFonts w:asciiTheme="minorBidi" w:hAnsiTheme="minorBidi"/>
          <w:b/>
          <w:bCs/>
          <w:sz w:val="24"/>
          <w:szCs w:val="24"/>
        </w:rPr>
      </w:pPr>
      <w:r w:rsidRPr="000C1970">
        <w:rPr>
          <w:rFonts w:asciiTheme="minorBidi" w:hAnsiTheme="minorBidi"/>
          <w:b/>
          <w:bCs/>
          <w:sz w:val="24"/>
          <w:szCs w:val="24"/>
        </w:rPr>
        <w:t>For further study:</w:t>
      </w:r>
    </w:p>
    <w:p w:rsidR="002E5FA5" w:rsidRDefault="002E5FA5" w:rsidP="00DB2E30">
      <w:pPr>
        <w:spacing w:after="0" w:line="240" w:lineRule="auto"/>
        <w:jc w:val="both"/>
        <w:rPr>
          <w:rFonts w:asciiTheme="minorBidi" w:hAnsiTheme="minorBidi"/>
          <w:sz w:val="24"/>
          <w:szCs w:val="24"/>
        </w:rPr>
      </w:pPr>
    </w:p>
    <w:p w:rsidR="006156C3" w:rsidRDefault="00FD0D5B" w:rsidP="00DB2E30">
      <w:pPr>
        <w:autoSpaceDE w:val="0"/>
        <w:autoSpaceDN w:val="0"/>
        <w:adjustRightInd w:val="0"/>
        <w:spacing w:after="0" w:line="240" w:lineRule="auto"/>
        <w:ind w:left="720" w:hanging="720"/>
        <w:jc w:val="both"/>
        <w:rPr>
          <w:rFonts w:asciiTheme="minorBidi" w:hAnsiTheme="minorBidi"/>
          <w:sz w:val="24"/>
          <w:szCs w:val="24"/>
        </w:rPr>
      </w:pPr>
      <w:r>
        <w:rPr>
          <w:rFonts w:asciiTheme="minorBidi" w:hAnsiTheme="minorBidi"/>
          <w:sz w:val="24"/>
          <w:szCs w:val="24"/>
        </w:rPr>
        <w:t>J</w:t>
      </w:r>
      <w:r w:rsidR="006156C3">
        <w:rPr>
          <w:rFonts w:asciiTheme="minorBidi" w:hAnsiTheme="minorBidi"/>
          <w:sz w:val="24"/>
          <w:szCs w:val="24"/>
        </w:rPr>
        <w:t>. Elgavish, “Shi</w:t>
      </w:r>
      <w:r w:rsidR="00F92E33">
        <w:rPr>
          <w:rFonts w:asciiTheme="minorBidi" w:hAnsiTheme="minorBidi"/>
          <w:sz w:val="24"/>
          <w:szCs w:val="24"/>
        </w:rPr>
        <w:t>q</w:t>
      </w:r>
      <w:r w:rsidR="006156C3">
        <w:rPr>
          <w:rFonts w:asciiTheme="minorBidi" w:hAnsiTheme="minorBidi"/>
          <w:sz w:val="24"/>
          <w:szCs w:val="24"/>
        </w:rPr>
        <w:t xml:space="preserve">mona,” </w:t>
      </w:r>
      <w:r w:rsidR="006156C3">
        <w:rPr>
          <w:rFonts w:asciiTheme="minorBidi" w:hAnsiTheme="minorBidi"/>
          <w:i/>
          <w:iCs/>
          <w:sz w:val="24"/>
          <w:szCs w:val="24"/>
        </w:rPr>
        <w:t>The New Encyclopedia of Archaeological Excavations in the Holy Land</w:t>
      </w:r>
      <w:r w:rsidR="006156C3">
        <w:rPr>
          <w:rFonts w:asciiTheme="minorBidi" w:hAnsiTheme="minorBidi"/>
          <w:sz w:val="24"/>
          <w:szCs w:val="24"/>
        </w:rPr>
        <w:t>, Jerusalem 199</w:t>
      </w:r>
      <w:r w:rsidR="00F92E33">
        <w:rPr>
          <w:rFonts w:asciiTheme="minorBidi" w:hAnsiTheme="minorBidi"/>
          <w:sz w:val="24"/>
          <w:szCs w:val="24"/>
        </w:rPr>
        <w:t>3</w:t>
      </w:r>
      <w:r w:rsidR="006156C3">
        <w:rPr>
          <w:rFonts w:asciiTheme="minorBidi" w:hAnsiTheme="minorBidi"/>
          <w:sz w:val="24"/>
          <w:szCs w:val="24"/>
        </w:rPr>
        <w:t>, 13</w:t>
      </w:r>
      <w:r w:rsidR="00F92E33">
        <w:rPr>
          <w:rFonts w:asciiTheme="minorBidi" w:hAnsiTheme="minorBidi"/>
          <w:sz w:val="24"/>
          <w:szCs w:val="24"/>
        </w:rPr>
        <w:t>73</w:t>
      </w:r>
      <w:r w:rsidR="006156C3">
        <w:rPr>
          <w:rFonts w:asciiTheme="minorBidi" w:hAnsiTheme="minorBidi"/>
          <w:sz w:val="24"/>
          <w:szCs w:val="24"/>
        </w:rPr>
        <w:t>-1</w:t>
      </w:r>
      <w:r w:rsidR="00F92E33">
        <w:rPr>
          <w:rFonts w:asciiTheme="minorBidi" w:hAnsiTheme="minorBidi"/>
          <w:sz w:val="24"/>
          <w:szCs w:val="24"/>
        </w:rPr>
        <w:t>378</w:t>
      </w:r>
      <w:r w:rsidR="006156C3">
        <w:rPr>
          <w:rFonts w:asciiTheme="minorBidi" w:hAnsiTheme="minorBidi"/>
          <w:sz w:val="24"/>
          <w:szCs w:val="24"/>
        </w:rPr>
        <w:t>.</w:t>
      </w:r>
    </w:p>
    <w:p w:rsidR="00FD0D5B" w:rsidRDefault="00FD0D5B" w:rsidP="00DB2E30">
      <w:pPr>
        <w:autoSpaceDE w:val="0"/>
        <w:autoSpaceDN w:val="0"/>
        <w:adjustRightInd w:val="0"/>
        <w:spacing w:after="0" w:line="240" w:lineRule="auto"/>
        <w:ind w:left="720" w:hanging="720"/>
        <w:jc w:val="both"/>
        <w:rPr>
          <w:rFonts w:asciiTheme="minorBidi" w:hAnsiTheme="minorBidi"/>
          <w:sz w:val="24"/>
          <w:szCs w:val="24"/>
        </w:rPr>
      </w:pPr>
    </w:p>
    <w:p w:rsidR="00A75E67" w:rsidRDefault="005060CF" w:rsidP="00DB2E30">
      <w:pPr>
        <w:autoSpaceDE w:val="0"/>
        <w:autoSpaceDN w:val="0"/>
        <w:adjustRightInd w:val="0"/>
        <w:spacing w:after="0" w:line="240" w:lineRule="auto"/>
        <w:ind w:left="720" w:hanging="720"/>
        <w:jc w:val="both"/>
        <w:rPr>
          <w:rFonts w:asciiTheme="minorBidi" w:hAnsiTheme="minorBidi"/>
          <w:sz w:val="24"/>
          <w:szCs w:val="24"/>
        </w:rPr>
      </w:pPr>
      <w:r>
        <w:rPr>
          <w:rFonts w:asciiTheme="minorBidi" w:hAnsiTheme="minorBidi"/>
          <w:sz w:val="24"/>
          <w:szCs w:val="24"/>
        </w:rPr>
        <w:t>J</w:t>
      </w:r>
      <w:r w:rsidR="00A75E67">
        <w:rPr>
          <w:rFonts w:asciiTheme="minorBidi" w:hAnsiTheme="minorBidi"/>
          <w:sz w:val="24"/>
          <w:szCs w:val="24"/>
        </w:rPr>
        <w:t>.</w:t>
      </w:r>
      <w:r>
        <w:rPr>
          <w:rFonts w:asciiTheme="minorBidi" w:hAnsiTheme="minorBidi"/>
          <w:sz w:val="24"/>
          <w:szCs w:val="24"/>
        </w:rPr>
        <w:t xml:space="preserve"> Elgavish</w:t>
      </w:r>
      <w:r w:rsidR="00A75E67">
        <w:rPr>
          <w:rFonts w:asciiTheme="minorBidi" w:hAnsiTheme="minorBidi"/>
          <w:sz w:val="24"/>
          <w:szCs w:val="24"/>
        </w:rPr>
        <w:t xml:space="preserve">, </w:t>
      </w:r>
      <w:r w:rsidR="00A75E67" w:rsidRPr="00DB2E30">
        <w:rPr>
          <w:rFonts w:asciiTheme="minorBidi" w:hAnsiTheme="minorBidi"/>
          <w:i/>
          <w:iCs/>
          <w:sz w:val="24"/>
          <w:szCs w:val="24"/>
        </w:rPr>
        <w:t>The Excavations of Shikmona</w:t>
      </w:r>
      <w:r w:rsidR="00A75E67">
        <w:rPr>
          <w:rFonts w:asciiTheme="minorBidi" w:hAnsiTheme="minorBidi"/>
          <w:sz w:val="24"/>
          <w:szCs w:val="24"/>
        </w:rPr>
        <w:t>, Haifa 1973.</w:t>
      </w:r>
    </w:p>
    <w:p w:rsidR="00A75E67" w:rsidRDefault="00A75E67" w:rsidP="00DB2E30">
      <w:pPr>
        <w:autoSpaceDE w:val="0"/>
        <w:autoSpaceDN w:val="0"/>
        <w:adjustRightInd w:val="0"/>
        <w:spacing w:after="0" w:line="240" w:lineRule="auto"/>
        <w:ind w:left="720" w:hanging="720"/>
        <w:jc w:val="both"/>
        <w:rPr>
          <w:rFonts w:asciiTheme="minorBidi" w:hAnsiTheme="minorBidi"/>
          <w:sz w:val="24"/>
          <w:szCs w:val="24"/>
        </w:rPr>
      </w:pPr>
    </w:p>
    <w:p w:rsidR="00FD0D5B" w:rsidRPr="00FD0D5B" w:rsidRDefault="00FD0D5B" w:rsidP="00DB2E30">
      <w:pPr>
        <w:autoSpaceDE w:val="0"/>
        <w:autoSpaceDN w:val="0"/>
        <w:adjustRightInd w:val="0"/>
        <w:spacing w:after="0" w:line="240" w:lineRule="auto"/>
        <w:ind w:left="720" w:hanging="720"/>
        <w:jc w:val="both"/>
        <w:rPr>
          <w:rFonts w:asciiTheme="minorBidi" w:hAnsiTheme="minorBidi"/>
          <w:sz w:val="24"/>
          <w:szCs w:val="24"/>
        </w:rPr>
      </w:pPr>
      <w:r>
        <w:rPr>
          <w:rFonts w:asciiTheme="minorBidi" w:hAnsiTheme="minorBidi"/>
          <w:sz w:val="24"/>
          <w:szCs w:val="24"/>
        </w:rPr>
        <w:t xml:space="preserve">J. Elgavish, </w:t>
      </w:r>
      <w:r>
        <w:rPr>
          <w:rFonts w:asciiTheme="minorBidi" w:hAnsiTheme="minorBidi"/>
          <w:i/>
          <w:iCs/>
          <w:sz w:val="24"/>
          <w:szCs w:val="24"/>
        </w:rPr>
        <w:t>Shikmona on the Seacoast of Mount Carmel</w:t>
      </w:r>
      <w:r>
        <w:rPr>
          <w:rFonts w:asciiTheme="minorBidi" w:hAnsiTheme="minorBidi"/>
          <w:sz w:val="24"/>
          <w:szCs w:val="24"/>
        </w:rPr>
        <w:t>, Tel Aviv</w:t>
      </w:r>
      <w:r>
        <w:rPr>
          <w:rFonts w:asciiTheme="minorBidi" w:hAnsiTheme="minorBidi"/>
          <w:i/>
          <w:iCs/>
          <w:sz w:val="24"/>
          <w:szCs w:val="24"/>
        </w:rPr>
        <w:t xml:space="preserve"> </w:t>
      </w:r>
      <w:r>
        <w:rPr>
          <w:rFonts w:asciiTheme="minorBidi" w:hAnsiTheme="minorBidi"/>
          <w:sz w:val="24"/>
          <w:szCs w:val="24"/>
        </w:rPr>
        <w:t>1994 [Hebrew].</w:t>
      </w:r>
    </w:p>
    <w:p w:rsidR="00FD0D5B" w:rsidRDefault="00FD0D5B" w:rsidP="00DB2E30">
      <w:pPr>
        <w:autoSpaceDE w:val="0"/>
        <w:autoSpaceDN w:val="0"/>
        <w:adjustRightInd w:val="0"/>
        <w:spacing w:after="0" w:line="240" w:lineRule="auto"/>
        <w:ind w:left="720" w:hanging="720"/>
        <w:jc w:val="both"/>
        <w:rPr>
          <w:rFonts w:asciiTheme="minorBidi" w:hAnsiTheme="minorBidi"/>
          <w:sz w:val="24"/>
          <w:szCs w:val="24"/>
        </w:rPr>
      </w:pPr>
    </w:p>
    <w:p w:rsidR="00FD0D5B" w:rsidRDefault="00FD0D5B" w:rsidP="00DB2E30">
      <w:pPr>
        <w:autoSpaceDE w:val="0"/>
        <w:autoSpaceDN w:val="0"/>
        <w:adjustRightInd w:val="0"/>
        <w:spacing w:after="0" w:line="240" w:lineRule="auto"/>
        <w:ind w:left="720" w:hanging="720"/>
        <w:jc w:val="both"/>
        <w:rPr>
          <w:rFonts w:asciiTheme="minorBidi" w:hAnsiTheme="minorBidi"/>
          <w:sz w:val="24"/>
          <w:szCs w:val="24"/>
        </w:rPr>
      </w:pPr>
      <w:r>
        <w:rPr>
          <w:rFonts w:asciiTheme="minorBidi" w:hAnsiTheme="minorBidi"/>
          <w:sz w:val="24"/>
          <w:szCs w:val="24"/>
        </w:rPr>
        <w:t>Yoel Elitzur, “</w:t>
      </w:r>
      <w:r w:rsidR="00AD5111" w:rsidRPr="00AD5111">
        <w:rPr>
          <w:rFonts w:asciiTheme="minorBidi" w:eastAsia="TimesNewRomanPSMT" w:hAnsiTheme="minorBidi"/>
          <w:sz w:val="24"/>
          <w:szCs w:val="24"/>
        </w:rPr>
        <w:t xml:space="preserve">ō-ē </w:t>
      </w:r>
      <w:r w:rsidR="00AD5111" w:rsidRPr="00AD5111">
        <w:rPr>
          <w:rFonts w:asciiTheme="minorBidi" w:hAnsiTheme="minorBidi"/>
          <w:sz w:val="24"/>
          <w:szCs w:val="24"/>
        </w:rPr>
        <w:t>Interchanges in Toponyms in Moab and on the Coast</w:t>
      </w:r>
      <w:r>
        <w:rPr>
          <w:rFonts w:asciiTheme="minorBidi" w:hAnsiTheme="minorBidi"/>
          <w:sz w:val="24"/>
          <w:szCs w:val="24"/>
        </w:rPr>
        <w:t xml:space="preserve">,” M. Bar-Asher (ed.), </w:t>
      </w:r>
      <w:r w:rsidR="00BD2257">
        <w:rPr>
          <w:rFonts w:asciiTheme="minorBidi" w:hAnsiTheme="minorBidi"/>
          <w:i/>
          <w:iCs/>
          <w:sz w:val="24"/>
          <w:szCs w:val="24"/>
        </w:rPr>
        <w:t>Studies in Hebrew and Jewish Languages: Presented to Shlomo Morag</w:t>
      </w:r>
      <w:r>
        <w:rPr>
          <w:rFonts w:asciiTheme="minorBidi" w:hAnsiTheme="minorBidi"/>
          <w:sz w:val="24"/>
          <w:szCs w:val="24"/>
        </w:rPr>
        <w:t>, Jerusalem 1996, 63-71 [Hebrew].</w:t>
      </w:r>
    </w:p>
    <w:p w:rsidR="00336113" w:rsidRDefault="00336113" w:rsidP="00DB2E30">
      <w:pPr>
        <w:autoSpaceDE w:val="0"/>
        <w:autoSpaceDN w:val="0"/>
        <w:adjustRightInd w:val="0"/>
        <w:spacing w:after="0" w:line="240" w:lineRule="auto"/>
        <w:ind w:left="720" w:hanging="720"/>
        <w:jc w:val="both"/>
        <w:rPr>
          <w:rFonts w:asciiTheme="minorBidi" w:hAnsiTheme="minorBidi"/>
          <w:sz w:val="24"/>
          <w:szCs w:val="24"/>
        </w:rPr>
      </w:pPr>
    </w:p>
    <w:p w:rsidR="00336113" w:rsidRPr="00336113" w:rsidRDefault="00336113" w:rsidP="00DB2E30">
      <w:pPr>
        <w:autoSpaceDE w:val="0"/>
        <w:autoSpaceDN w:val="0"/>
        <w:adjustRightInd w:val="0"/>
        <w:spacing w:after="0" w:line="240" w:lineRule="auto"/>
        <w:ind w:left="720" w:hanging="720"/>
        <w:jc w:val="both"/>
        <w:rPr>
          <w:rFonts w:asciiTheme="minorBidi" w:hAnsiTheme="minorBidi"/>
          <w:sz w:val="24"/>
          <w:szCs w:val="24"/>
        </w:rPr>
      </w:pPr>
      <w:r w:rsidRPr="00336113">
        <w:rPr>
          <w:rFonts w:asciiTheme="minorBidi" w:hAnsiTheme="minorBidi"/>
          <w:sz w:val="24"/>
          <w:szCs w:val="24"/>
        </w:rPr>
        <w:t xml:space="preserve">E. Haddad, </w:t>
      </w:r>
      <w:r w:rsidR="00F92E33" w:rsidRPr="00DB2E30">
        <w:rPr>
          <w:rFonts w:ascii="Arial" w:hAnsi="Arial" w:cs="Arial"/>
          <w:sz w:val="24"/>
          <w:szCs w:val="24"/>
        </w:rPr>
        <w:t>“</w:t>
      </w:r>
      <w:r w:rsidRPr="00DB2E30">
        <w:rPr>
          <w:rFonts w:ascii="Arial" w:hAnsi="Arial" w:cs="Arial"/>
          <w:sz w:val="24"/>
          <w:szCs w:val="24"/>
        </w:rPr>
        <w:t xml:space="preserve">Roman Byzantine </w:t>
      </w:r>
      <w:r w:rsidR="00F92E33" w:rsidRPr="00DB2E30">
        <w:rPr>
          <w:rFonts w:ascii="Arial" w:hAnsi="Arial" w:cs="Arial"/>
          <w:sz w:val="24"/>
          <w:szCs w:val="24"/>
        </w:rPr>
        <w:t>A</w:t>
      </w:r>
      <w:r w:rsidRPr="00DB2E30">
        <w:rPr>
          <w:rFonts w:ascii="Arial" w:hAnsi="Arial" w:cs="Arial"/>
          <w:sz w:val="24"/>
          <w:szCs w:val="24"/>
        </w:rPr>
        <w:t xml:space="preserve">mphorae from a </w:t>
      </w:r>
      <w:r w:rsidR="00F92E33" w:rsidRPr="00DB2E30">
        <w:rPr>
          <w:rFonts w:ascii="Arial" w:hAnsi="Arial" w:cs="Arial"/>
          <w:sz w:val="24"/>
          <w:szCs w:val="24"/>
        </w:rPr>
        <w:t>T</w:t>
      </w:r>
      <w:r w:rsidRPr="00DB2E30">
        <w:rPr>
          <w:rFonts w:ascii="Arial" w:hAnsi="Arial" w:cs="Arial"/>
          <w:sz w:val="24"/>
          <w:szCs w:val="24"/>
        </w:rPr>
        <w:t xml:space="preserve">errestrial </w:t>
      </w:r>
      <w:r w:rsidR="00F92E33" w:rsidRPr="00DB2E30">
        <w:rPr>
          <w:rFonts w:ascii="Arial" w:hAnsi="Arial" w:cs="Arial"/>
          <w:sz w:val="24"/>
          <w:szCs w:val="24"/>
        </w:rPr>
        <w:t>S</w:t>
      </w:r>
      <w:r w:rsidRPr="00DB2E30">
        <w:rPr>
          <w:rFonts w:ascii="Arial" w:hAnsi="Arial" w:cs="Arial"/>
          <w:sz w:val="24"/>
          <w:szCs w:val="24"/>
        </w:rPr>
        <w:t xml:space="preserve">ite and its </w:t>
      </w:r>
      <w:r w:rsidR="00F92E33" w:rsidRPr="00DB2E30">
        <w:rPr>
          <w:rFonts w:ascii="Arial" w:hAnsi="Arial" w:cs="Arial"/>
          <w:sz w:val="24"/>
          <w:szCs w:val="24"/>
        </w:rPr>
        <w:t>U</w:t>
      </w:r>
      <w:r w:rsidRPr="00DB2E30">
        <w:rPr>
          <w:rFonts w:ascii="Arial" w:hAnsi="Arial" w:cs="Arial"/>
          <w:sz w:val="24"/>
          <w:szCs w:val="24"/>
        </w:rPr>
        <w:t xml:space="preserve">nderwater </w:t>
      </w:r>
      <w:r w:rsidR="00F92E33" w:rsidRPr="00DB2E30">
        <w:rPr>
          <w:rFonts w:ascii="Arial" w:hAnsi="Arial" w:cs="Arial"/>
          <w:sz w:val="24"/>
          <w:szCs w:val="24"/>
        </w:rPr>
        <w:t>E</w:t>
      </w:r>
      <w:r w:rsidRPr="00DB2E30">
        <w:rPr>
          <w:rFonts w:ascii="Arial" w:hAnsi="Arial" w:cs="Arial"/>
          <w:sz w:val="24"/>
          <w:szCs w:val="24"/>
        </w:rPr>
        <w:t xml:space="preserve">nvirons: Horbat Castra and Kfar Samir (Southern Levant) as a </w:t>
      </w:r>
      <w:r w:rsidR="00F92E33" w:rsidRPr="00DB2E30">
        <w:rPr>
          <w:rFonts w:ascii="Arial" w:hAnsi="Arial" w:cs="Arial"/>
          <w:sz w:val="24"/>
          <w:szCs w:val="24"/>
        </w:rPr>
        <w:t>C</w:t>
      </w:r>
      <w:r w:rsidRPr="00DB2E30">
        <w:rPr>
          <w:rFonts w:ascii="Arial" w:hAnsi="Arial" w:cs="Arial"/>
          <w:sz w:val="24"/>
          <w:szCs w:val="24"/>
        </w:rPr>
        <w:t xml:space="preserve">ase </w:t>
      </w:r>
      <w:r w:rsidR="00F92E33" w:rsidRPr="00DB2E30">
        <w:rPr>
          <w:rFonts w:ascii="Arial" w:hAnsi="Arial" w:cs="Arial"/>
          <w:sz w:val="24"/>
          <w:szCs w:val="24"/>
        </w:rPr>
        <w:t>S</w:t>
      </w:r>
      <w:r w:rsidRPr="00DB2E30">
        <w:rPr>
          <w:rFonts w:ascii="Arial" w:hAnsi="Arial" w:cs="Arial"/>
          <w:sz w:val="24"/>
          <w:szCs w:val="24"/>
        </w:rPr>
        <w:t>tudy</w:t>
      </w:r>
      <w:r w:rsidRPr="00F92E33">
        <w:rPr>
          <w:rFonts w:asciiTheme="minorBidi" w:hAnsiTheme="minorBidi"/>
          <w:sz w:val="24"/>
          <w:szCs w:val="24"/>
        </w:rPr>
        <w:t>,</w:t>
      </w:r>
      <w:r w:rsidR="00F92E33" w:rsidRPr="00F92E33">
        <w:rPr>
          <w:rFonts w:asciiTheme="minorBidi" w:hAnsiTheme="minorBidi"/>
          <w:sz w:val="24"/>
          <w:szCs w:val="24"/>
        </w:rPr>
        <w:t>”</w:t>
      </w:r>
      <w:r w:rsidRPr="00F92E33">
        <w:rPr>
          <w:rFonts w:asciiTheme="minorBidi" w:hAnsiTheme="minorBidi"/>
          <w:sz w:val="24"/>
          <w:szCs w:val="24"/>
        </w:rPr>
        <w:t xml:space="preserve"> </w:t>
      </w:r>
      <w:r w:rsidRPr="00DB2E30">
        <w:rPr>
          <w:rFonts w:asciiTheme="minorBidi" w:hAnsiTheme="minorBidi"/>
          <w:i/>
          <w:iCs/>
          <w:sz w:val="24"/>
          <w:szCs w:val="24"/>
        </w:rPr>
        <w:t>Levant</w:t>
      </w:r>
      <w:r w:rsidRPr="00F92E33">
        <w:rPr>
          <w:rFonts w:asciiTheme="minorBidi" w:hAnsiTheme="minorBidi"/>
          <w:sz w:val="24"/>
          <w:szCs w:val="24"/>
        </w:rPr>
        <w:t xml:space="preserve"> 41 (2009), 79-91 (http://www.maneyonline.com/doi/pdfplus</w:t>
      </w:r>
      <w:r w:rsidRPr="00336113">
        <w:rPr>
          <w:rFonts w:asciiTheme="minorBidi" w:hAnsiTheme="minorBidi"/>
          <w:sz w:val="24"/>
          <w:szCs w:val="24"/>
        </w:rPr>
        <w:t>/10.1179/175638009X427602).</w:t>
      </w:r>
    </w:p>
    <w:p w:rsidR="006156C3" w:rsidRDefault="006156C3" w:rsidP="00DB2E30">
      <w:pPr>
        <w:autoSpaceDE w:val="0"/>
        <w:autoSpaceDN w:val="0"/>
        <w:adjustRightInd w:val="0"/>
        <w:spacing w:after="0" w:line="240" w:lineRule="auto"/>
        <w:ind w:left="720" w:hanging="720"/>
        <w:jc w:val="both"/>
        <w:rPr>
          <w:rFonts w:asciiTheme="minorBidi" w:hAnsiTheme="minorBidi"/>
          <w:sz w:val="24"/>
          <w:szCs w:val="24"/>
        </w:rPr>
      </w:pPr>
    </w:p>
    <w:p w:rsidR="0070582D" w:rsidRDefault="00551F9E" w:rsidP="00DB2E30">
      <w:pPr>
        <w:spacing w:after="0" w:line="240" w:lineRule="auto"/>
        <w:ind w:left="709" w:hanging="709"/>
        <w:jc w:val="both"/>
        <w:rPr>
          <w:rFonts w:asciiTheme="minorBidi" w:hAnsiTheme="minorBidi"/>
          <w:sz w:val="24"/>
          <w:szCs w:val="24"/>
        </w:rPr>
      </w:pPr>
      <w:r>
        <w:rPr>
          <w:rFonts w:asciiTheme="minorBidi" w:hAnsiTheme="minorBidi"/>
          <w:sz w:val="24"/>
          <w:szCs w:val="24"/>
        </w:rPr>
        <w:t xml:space="preserve">H. </w:t>
      </w:r>
      <w:r w:rsidR="005F6AC1">
        <w:rPr>
          <w:rFonts w:asciiTheme="minorBidi" w:hAnsiTheme="minorBidi"/>
          <w:sz w:val="24"/>
          <w:szCs w:val="24"/>
        </w:rPr>
        <w:t>Ne</w:t>
      </w:r>
      <w:r w:rsidR="00CB099E">
        <w:rPr>
          <w:rFonts w:asciiTheme="minorBidi" w:hAnsiTheme="minorBidi"/>
          <w:sz w:val="24"/>
          <w:szCs w:val="24"/>
        </w:rPr>
        <w:t>w</w:t>
      </w:r>
      <w:r w:rsidR="005F6AC1">
        <w:rPr>
          <w:rFonts w:asciiTheme="minorBidi" w:hAnsiTheme="minorBidi"/>
          <w:sz w:val="24"/>
          <w:szCs w:val="24"/>
        </w:rPr>
        <w:t xml:space="preserve">man, </w:t>
      </w:r>
      <w:r w:rsidR="00AD5111" w:rsidRPr="00AD5111">
        <w:rPr>
          <w:rFonts w:asciiTheme="minorBidi" w:hAnsiTheme="minorBidi"/>
          <w:i/>
          <w:iCs/>
          <w:sz w:val="24"/>
          <w:szCs w:val="24"/>
        </w:rPr>
        <w:t>The Ma’asim of the People of the Land of Israel</w:t>
      </w:r>
      <w:r w:rsidR="006156C3">
        <w:rPr>
          <w:rFonts w:asciiTheme="minorBidi" w:hAnsiTheme="minorBidi"/>
          <w:sz w:val="24"/>
          <w:szCs w:val="24"/>
        </w:rPr>
        <w:t>, Jerusalem 2011, 52-57 [Hebrew].</w:t>
      </w:r>
    </w:p>
    <w:p w:rsidR="00F52771" w:rsidRDefault="00F52771" w:rsidP="00DB2E30">
      <w:pPr>
        <w:spacing w:after="0" w:line="240" w:lineRule="auto"/>
        <w:ind w:left="709" w:hanging="709"/>
        <w:jc w:val="both"/>
        <w:rPr>
          <w:rFonts w:asciiTheme="minorBidi" w:hAnsiTheme="minorBidi"/>
          <w:sz w:val="24"/>
          <w:szCs w:val="24"/>
        </w:rPr>
      </w:pPr>
    </w:p>
    <w:p w:rsidR="00F52771" w:rsidRDefault="00F52771" w:rsidP="00DB2E30">
      <w:pPr>
        <w:spacing w:after="0" w:line="240" w:lineRule="auto"/>
        <w:ind w:left="709" w:hanging="709"/>
        <w:jc w:val="both"/>
        <w:rPr>
          <w:rFonts w:asciiTheme="minorBidi" w:hAnsiTheme="minorBidi"/>
          <w:sz w:val="24"/>
          <w:szCs w:val="24"/>
        </w:rPr>
      </w:pPr>
      <w:r>
        <w:rPr>
          <w:rFonts w:asciiTheme="minorBidi" w:hAnsiTheme="minorBidi"/>
          <w:sz w:val="24"/>
          <w:szCs w:val="24"/>
        </w:rPr>
        <w:t xml:space="preserve">G. Reeg, </w:t>
      </w:r>
      <w:r w:rsidR="00F92E33">
        <w:rPr>
          <w:rFonts w:asciiTheme="minorBidi" w:hAnsiTheme="minorBidi"/>
          <w:sz w:val="24"/>
          <w:szCs w:val="24"/>
        </w:rPr>
        <w:t>“</w:t>
      </w:r>
      <w:r>
        <w:rPr>
          <w:rFonts w:asciiTheme="minorBidi" w:hAnsiTheme="minorBidi"/>
          <w:sz w:val="24"/>
          <w:szCs w:val="24"/>
        </w:rPr>
        <w:t>Haifa,</w:t>
      </w:r>
      <w:r w:rsidR="00F92E33">
        <w:rPr>
          <w:rFonts w:asciiTheme="minorBidi" w:hAnsiTheme="minorBidi"/>
          <w:sz w:val="24"/>
          <w:szCs w:val="24"/>
        </w:rPr>
        <w:t>”</w:t>
      </w:r>
      <w:r>
        <w:rPr>
          <w:rFonts w:asciiTheme="minorBidi" w:hAnsiTheme="minorBidi"/>
          <w:sz w:val="24"/>
          <w:szCs w:val="24"/>
        </w:rPr>
        <w:t xml:space="preserve"> </w:t>
      </w:r>
      <w:r w:rsidR="00F92E33">
        <w:rPr>
          <w:rFonts w:asciiTheme="minorBidi" w:hAnsiTheme="minorBidi"/>
          <w:sz w:val="24"/>
          <w:szCs w:val="24"/>
        </w:rPr>
        <w:t>“</w:t>
      </w:r>
      <w:r>
        <w:rPr>
          <w:rFonts w:asciiTheme="minorBidi" w:hAnsiTheme="minorBidi"/>
          <w:sz w:val="24"/>
          <w:szCs w:val="24"/>
        </w:rPr>
        <w:t>Qastra,</w:t>
      </w:r>
      <w:r w:rsidR="00F92E33">
        <w:rPr>
          <w:rFonts w:asciiTheme="minorBidi" w:hAnsiTheme="minorBidi"/>
          <w:sz w:val="24"/>
          <w:szCs w:val="24"/>
        </w:rPr>
        <w:t>”</w:t>
      </w:r>
      <w:r>
        <w:rPr>
          <w:rFonts w:asciiTheme="minorBidi" w:hAnsiTheme="minorBidi"/>
          <w:sz w:val="24"/>
          <w:szCs w:val="24"/>
        </w:rPr>
        <w:t xml:space="preserve"> </w:t>
      </w:r>
      <w:r w:rsidR="00F92E33">
        <w:rPr>
          <w:rFonts w:asciiTheme="minorBidi" w:hAnsiTheme="minorBidi"/>
          <w:sz w:val="24"/>
          <w:szCs w:val="24"/>
        </w:rPr>
        <w:t>“</w:t>
      </w:r>
      <w:r w:rsidR="008E5E2A">
        <w:rPr>
          <w:rFonts w:asciiTheme="minorBidi" w:hAnsiTheme="minorBidi"/>
          <w:sz w:val="24"/>
          <w:szCs w:val="24"/>
        </w:rPr>
        <w:t>Shiqmah,</w:t>
      </w:r>
      <w:r w:rsidR="00F92E33">
        <w:rPr>
          <w:rFonts w:asciiTheme="minorBidi" w:hAnsiTheme="minorBidi"/>
          <w:sz w:val="24"/>
          <w:szCs w:val="24"/>
        </w:rPr>
        <w:t>”</w:t>
      </w:r>
      <w:r w:rsidR="008E5E2A">
        <w:rPr>
          <w:rFonts w:asciiTheme="minorBidi" w:hAnsiTheme="minorBidi"/>
          <w:sz w:val="24"/>
          <w:szCs w:val="24"/>
        </w:rPr>
        <w:t xml:space="preserve"> </w:t>
      </w:r>
      <w:r w:rsidR="008E5E2A">
        <w:rPr>
          <w:rFonts w:asciiTheme="minorBidi" w:hAnsiTheme="minorBidi"/>
          <w:i/>
          <w:iCs/>
          <w:sz w:val="24"/>
          <w:szCs w:val="24"/>
        </w:rPr>
        <w:t>Die Ortsnamen Israels nach der rabbinischen Literatur</w:t>
      </w:r>
      <w:r w:rsidR="008E5E2A">
        <w:rPr>
          <w:rFonts w:asciiTheme="minorBidi" w:hAnsiTheme="minorBidi"/>
          <w:sz w:val="24"/>
          <w:szCs w:val="24"/>
        </w:rPr>
        <w:t>, Wiesbaden 1989,</w:t>
      </w:r>
      <w:r>
        <w:rPr>
          <w:rFonts w:asciiTheme="minorBidi" w:hAnsiTheme="minorBidi"/>
          <w:sz w:val="24"/>
          <w:szCs w:val="24"/>
        </w:rPr>
        <w:t xml:space="preserve"> 251-253, 573-574,</w:t>
      </w:r>
      <w:r w:rsidR="008E5E2A">
        <w:rPr>
          <w:rFonts w:asciiTheme="minorBidi" w:hAnsiTheme="minorBidi"/>
          <w:sz w:val="24"/>
          <w:szCs w:val="24"/>
        </w:rPr>
        <w:t xml:space="preserve"> 612-613 [German].</w:t>
      </w:r>
    </w:p>
    <w:p w:rsidR="00F52771" w:rsidRDefault="00F52771" w:rsidP="00DB2E30">
      <w:pPr>
        <w:spacing w:after="0" w:line="240" w:lineRule="auto"/>
        <w:ind w:left="709" w:hanging="709"/>
        <w:jc w:val="both"/>
        <w:rPr>
          <w:rFonts w:asciiTheme="minorBidi" w:hAnsiTheme="minorBidi"/>
          <w:sz w:val="24"/>
          <w:szCs w:val="24"/>
        </w:rPr>
      </w:pPr>
    </w:p>
    <w:p w:rsidR="006D43BE" w:rsidRPr="006D43BE" w:rsidRDefault="006D43BE" w:rsidP="00DB2E30">
      <w:pPr>
        <w:spacing w:after="0" w:line="240" w:lineRule="auto"/>
        <w:ind w:left="709" w:hanging="709"/>
        <w:jc w:val="both"/>
        <w:rPr>
          <w:rFonts w:asciiTheme="minorBidi" w:hAnsiTheme="minorBidi"/>
          <w:sz w:val="24"/>
          <w:szCs w:val="24"/>
        </w:rPr>
      </w:pPr>
      <w:r>
        <w:rPr>
          <w:rFonts w:asciiTheme="minorBidi" w:hAnsiTheme="minorBidi"/>
          <w:sz w:val="24"/>
          <w:szCs w:val="24"/>
        </w:rPr>
        <w:t xml:space="preserve">Y. Tsafrir, L. Di Segni and J. Green, </w:t>
      </w:r>
      <w:r w:rsidR="00F92E33">
        <w:rPr>
          <w:rFonts w:asciiTheme="minorBidi" w:hAnsiTheme="minorBidi"/>
          <w:sz w:val="24"/>
          <w:szCs w:val="24"/>
        </w:rPr>
        <w:t>“</w:t>
      </w:r>
      <w:r>
        <w:rPr>
          <w:rFonts w:asciiTheme="minorBidi" w:hAnsiTheme="minorBidi"/>
          <w:sz w:val="24"/>
          <w:szCs w:val="24"/>
        </w:rPr>
        <w:t>Carmel Mons,</w:t>
      </w:r>
      <w:r w:rsidR="00F92E33">
        <w:rPr>
          <w:rFonts w:asciiTheme="minorBidi" w:hAnsiTheme="minorBidi"/>
          <w:sz w:val="24"/>
          <w:szCs w:val="24"/>
        </w:rPr>
        <w:t>”</w:t>
      </w:r>
      <w:r w:rsidR="00F52771">
        <w:rPr>
          <w:rFonts w:asciiTheme="minorBidi" w:hAnsiTheme="minorBidi"/>
          <w:sz w:val="24"/>
          <w:szCs w:val="24"/>
        </w:rPr>
        <w:t xml:space="preserve"> </w:t>
      </w:r>
      <w:r w:rsidR="00F92E33">
        <w:rPr>
          <w:rFonts w:asciiTheme="minorBidi" w:hAnsiTheme="minorBidi"/>
          <w:sz w:val="24"/>
          <w:szCs w:val="24"/>
        </w:rPr>
        <w:t>“</w:t>
      </w:r>
      <w:r w:rsidR="00F52771">
        <w:rPr>
          <w:rFonts w:asciiTheme="minorBidi" w:hAnsiTheme="minorBidi"/>
          <w:sz w:val="24"/>
          <w:szCs w:val="24"/>
        </w:rPr>
        <w:t>Castra Samaritanorum,</w:t>
      </w:r>
      <w:r w:rsidR="00F92E33">
        <w:rPr>
          <w:rFonts w:asciiTheme="minorBidi" w:hAnsiTheme="minorBidi"/>
          <w:sz w:val="24"/>
          <w:szCs w:val="24"/>
        </w:rPr>
        <w:t>”</w:t>
      </w:r>
      <w:r w:rsidR="00F52771">
        <w:rPr>
          <w:rFonts w:asciiTheme="minorBidi" w:hAnsiTheme="minorBidi"/>
          <w:sz w:val="24"/>
          <w:szCs w:val="24"/>
        </w:rPr>
        <w:t xml:space="preserve"> </w:t>
      </w:r>
      <w:r w:rsidR="00F92E33">
        <w:rPr>
          <w:rFonts w:asciiTheme="minorBidi" w:hAnsiTheme="minorBidi"/>
          <w:sz w:val="24"/>
          <w:szCs w:val="24"/>
        </w:rPr>
        <w:t>“</w:t>
      </w:r>
      <w:r w:rsidR="00F52771">
        <w:rPr>
          <w:rFonts w:asciiTheme="minorBidi" w:hAnsiTheme="minorBidi"/>
          <w:sz w:val="24"/>
          <w:szCs w:val="24"/>
        </w:rPr>
        <w:t>Hefa,</w:t>
      </w:r>
      <w:r w:rsidR="00F92E33">
        <w:rPr>
          <w:rFonts w:asciiTheme="minorBidi" w:hAnsiTheme="minorBidi"/>
          <w:sz w:val="24"/>
          <w:szCs w:val="24"/>
        </w:rPr>
        <w:t>”</w:t>
      </w:r>
      <w:r w:rsidR="00F52771">
        <w:rPr>
          <w:rFonts w:asciiTheme="minorBidi" w:hAnsiTheme="minorBidi"/>
          <w:sz w:val="24"/>
          <w:szCs w:val="24"/>
        </w:rPr>
        <w:t xml:space="preserve"> </w:t>
      </w:r>
      <w:r w:rsidR="00F92E33">
        <w:rPr>
          <w:rFonts w:asciiTheme="minorBidi" w:hAnsiTheme="minorBidi"/>
          <w:sz w:val="24"/>
          <w:szCs w:val="24"/>
        </w:rPr>
        <w:t>“</w:t>
      </w:r>
      <w:r w:rsidR="00F52771">
        <w:rPr>
          <w:rFonts w:asciiTheme="minorBidi" w:hAnsiTheme="minorBidi"/>
          <w:sz w:val="24"/>
          <w:szCs w:val="24"/>
        </w:rPr>
        <w:t>Porphyreon,</w:t>
      </w:r>
      <w:r w:rsidR="00F92E33">
        <w:rPr>
          <w:rFonts w:asciiTheme="minorBidi" w:hAnsiTheme="minorBidi"/>
          <w:sz w:val="24"/>
          <w:szCs w:val="24"/>
        </w:rPr>
        <w:t>”</w:t>
      </w:r>
      <w:r w:rsidR="00F52771">
        <w:rPr>
          <w:rFonts w:asciiTheme="minorBidi" w:hAnsiTheme="minorBidi"/>
          <w:sz w:val="24"/>
          <w:szCs w:val="24"/>
        </w:rPr>
        <w:t xml:space="preserve"> </w:t>
      </w:r>
      <w:r w:rsidR="00F92E33">
        <w:rPr>
          <w:rFonts w:asciiTheme="minorBidi" w:hAnsiTheme="minorBidi"/>
          <w:sz w:val="24"/>
          <w:szCs w:val="24"/>
        </w:rPr>
        <w:t>“</w:t>
      </w:r>
      <w:r w:rsidR="00F52771">
        <w:rPr>
          <w:rFonts w:asciiTheme="minorBidi" w:hAnsiTheme="minorBidi"/>
          <w:sz w:val="24"/>
          <w:szCs w:val="24"/>
        </w:rPr>
        <w:t>Sycamina,</w:t>
      </w:r>
      <w:r w:rsidR="00F92E33">
        <w:rPr>
          <w:rFonts w:asciiTheme="minorBidi" w:hAnsiTheme="minorBidi"/>
          <w:sz w:val="24"/>
          <w:szCs w:val="24"/>
        </w:rPr>
        <w:t>”</w:t>
      </w:r>
      <w:r>
        <w:rPr>
          <w:rFonts w:asciiTheme="minorBidi" w:hAnsiTheme="minorBidi"/>
          <w:sz w:val="24"/>
          <w:szCs w:val="24"/>
        </w:rPr>
        <w:t xml:space="preserve"> </w:t>
      </w:r>
      <w:r>
        <w:rPr>
          <w:rFonts w:asciiTheme="minorBidi" w:hAnsiTheme="minorBidi"/>
          <w:i/>
          <w:iCs/>
          <w:sz w:val="24"/>
          <w:szCs w:val="24"/>
        </w:rPr>
        <w:t>Tabula Imperii Romani Iudaea-</w:t>
      </w:r>
      <w:r>
        <w:rPr>
          <w:rFonts w:asciiTheme="minorBidi" w:hAnsiTheme="minorBidi"/>
          <w:i/>
          <w:iCs/>
          <w:sz w:val="24"/>
          <w:szCs w:val="24"/>
        </w:rPr>
        <w:lastRenderedPageBreak/>
        <w:t>Palestina: Eretz Israel in the Hellenistic, Roman and Byzantine Periods</w:t>
      </w:r>
      <w:r>
        <w:rPr>
          <w:rFonts w:asciiTheme="minorBidi" w:hAnsiTheme="minorBidi"/>
          <w:sz w:val="24"/>
          <w:szCs w:val="24"/>
        </w:rPr>
        <w:t xml:space="preserve">, Jerusalem 1994, </w:t>
      </w:r>
      <w:r w:rsidR="00F52771">
        <w:rPr>
          <w:rFonts w:asciiTheme="minorBidi" w:hAnsiTheme="minorBidi"/>
          <w:sz w:val="24"/>
          <w:szCs w:val="24"/>
        </w:rPr>
        <w:t>100-102, 141-142, 204, 237.</w:t>
      </w:r>
    </w:p>
    <w:p w:rsidR="006156C3" w:rsidRDefault="006156C3" w:rsidP="00DB2E30">
      <w:pPr>
        <w:autoSpaceDE w:val="0"/>
        <w:autoSpaceDN w:val="0"/>
        <w:adjustRightInd w:val="0"/>
        <w:spacing w:after="0" w:line="240" w:lineRule="auto"/>
        <w:ind w:left="720" w:hanging="720"/>
        <w:jc w:val="both"/>
        <w:rPr>
          <w:rFonts w:asciiTheme="minorBidi" w:hAnsiTheme="minorBidi"/>
          <w:sz w:val="24"/>
          <w:szCs w:val="24"/>
        </w:rPr>
      </w:pPr>
    </w:p>
    <w:p w:rsidR="006156C3" w:rsidRDefault="006156C3" w:rsidP="00DB2E30">
      <w:pPr>
        <w:autoSpaceDE w:val="0"/>
        <w:autoSpaceDN w:val="0"/>
        <w:adjustRightInd w:val="0"/>
        <w:spacing w:after="0" w:line="240" w:lineRule="auto"/>
        <w:ind w:left="720" w:hanging="720"/>
        <w:jc w:val="both"/>
        <w:rPr>
          <w:rFonts w:asciiTheme="minorBidi" w:hAnsiTheme="minorBidi"/>
          <w:sz w:val="24"/>
          <w:szCs w:val="24"/>
        </w:rPr>
      </w:pPr>
      <w:r>
        <w:rPr>
          <w:rFonts w:asciiTheme="minorBidi" w:hAnsiTheme="minorBidi"/>
          <w:sz w:val="24"/>
          <w:szCs w:val="24"/>
        </w:rPr>
        <w:t xml:space="preserve">Z. Vilnai, “Haifa,” </w:t>
      </w:r>
      <w:r>
        <w:rPr>
          <w:rFonts w:asciiTheme="minorBidi" w:hAnsiTheme="minorBidi"/>
          <w:i/>
          <w:iCs/>
          <w:sz w:val="24"/>
          <w:szCs w:val="24"/>
        </w:rPr>
        <w:t>Ariel: Entziklopedia Li-yediat Eretz Yisrael</w:t>
      </w:r>
      <w:r>
        <w:rPr>
          <w:rFonts w:asciiTheme="minorBidi" w:hAnsiTheme="minorBidi"/>
          <w:sz w:val="24"/>
          <w:szCs w:val="24"/>
        </w:rPr>
        <w:t>, Tel Aviv 1977, 2290-2365 [Hebrew].</w:t>
      </w:r>
    </w:p>
    <w:p w:rsidR="00FD0D5B" w:rsidRDefault="00FD0D5B" w:rsidP="00DB2E30">
      <w:pPr>
        <w:autoSpaceDE w:val="0"/>
        <w:autoSpaceDN w:val="0"/>
        <w:adjustRightInd w:val="0"/>
        <w:spacing w:after="0" w:line="240" w:lineRule="auto"/>
        <w:ind w:left="720" w:hanging="720"/>
        <w:jc w:val="both"/>
        <w:rPr>
          <w:rFonts w:asciiTheme="minorBidi" w:hAnsiTheme="minorBidi"/>
          <w:sz w:val="24"/>
          <w:szCs w:val="24"/>
        </w:rPr>
      </w:pPr>
    </w:p>
    <w:p w:rsidR="00FD0D5B" w:rsidRDefault="00FD0D5B" w:rsidP="00DB2E30">
      <w:pPr>
        <w:autoSpaceDE w:val="0"/>
        <w:autoSpaceDN w:val="0"/>
        <w:adjustRightInd w:val="0"/>
        <w:spacing w:after="0" w:line="240" w:lineRule="auto"/>
        <w:ind w:left="720" w:hanging="720"/>
        <w:jc w:val="both"/>
        <w:rPr>
          <w:rFonts w:asciiTheme="minorBidi" w:hAnsiTheme="minorBidi"/>
          <w:sz w:val="24"/>
          <w:szCs w:val="24"/>
        </w:rPr>
      </w:pPr>
      <w:r>
        <w:rPr>
          <w:rFonts w:asciiTheme="minorBidi" w:hAnsiTheme="minorBidi"/>
          <w:sz w:val="24"/>
          <w:szCs w:val="24"/>
        </w:rPr>
        <w:t>S. Yankelewitz, “</w:t>
      </w:r>
      <w:r>
        <w:rPr>
          <w:rFonts w:asciiTheme="minorBidi" w:hAnsiTheme="minorBidi"/>
          <w:i/>
          <w:iCs/>
          <w:sz w:val="24"/>
          <w:szCs w:val="24"/>
        </w:rPr>
        <w:t>Ha-arkheologiya shel Merchav Cheifa</w:t>
      </w:r>
      <w:r>
        <w:rPr>
          <w:rFonts w:asciiTheme="minorBidi" w:hAnsiTheme="minorBidi"/>
          <w:sz w:val="24"/>
          <w:szCs w:val="24"/>
        </w:rPr>
        <w:t xml:space="preserve">,” S. &amp; M. Aharoni (eds.), </w:t>
      </w:r>
      <w:r>
        <w:rPr>
          <w:rFonts w:asciiTheme="minorBidi" w:hAnsiTheme="minorBidi"/>
          <w:i/>
          <w:iCs/>
          <w:sz w:val="24"/>
          <w:szCs w:val="24"/>
        </w:rPr>
        <w:t>Ishim U-ma’asim Be-Cheifa</w:t>
      </w:r>
      <w:r w:rsidR="00AD5111">
        <w:rPr>
          <w:rFonts w:asciiTheme="minorBidi" w:hAnsiTheme="minorBidi"/>
          <w:i/>
          <w:iCs/>
          <w:sz w:val="24"/>
          <w:szCs w:val="24"/>
        </w:rPr>
        <w:t xml:space="preserve"> Ve-haseviva</w:t>
      </w:r>
      <w:r>
        <w:rPr>
          <w:rFonts w:asciiTheme="minorBidi" w:hAnsiTheme="minorBidi"/>
          <w:sz w:val="24"/>
          <w:szCs w:val="24"/>
        </w:rPr>
        <w:t>, Kfar Saba 1993, 10-15 [Hebrew].</w:t>
      </w:r>
    </w:p>
    <w:p w:rsidR="00FD0D5B" w:rsidRDefault="00FD0D5B" w:rsidP="00DB2E30">
      <w:pPr>
        <w:autoSpaceDE w:val="0"/>
        <w:autoSpaceDN w:val="0"/>
        <w:adjustRightInd w:val="0"/>
        <w:spacing w:after="0" w:line="240" w:lineRule="auto"/>
        <w:ind w:left="720" w:hanging="720"/>
        <w:jc w:val="both"/>
        <w:rPr>
          <w:rFonts w:asciiTheme="minorBidi" w:hAnsiTheme="minorBidi"/>
          <w:sz w:val="24"/>
          <w:szCs w:val="24"/>
        </w:rPr>
      </w:pPr>
    </w:p>
    <w:p w:rsidR="00FD0D5B" w:rsidRDefault="00BD2257" w:rsidP="00DB2E30">
      <w:pPr>
        <w:autoSpaceDE w:val="0"/>
        <w:autoSpaceDN w:val="0"/>
        <w:adjustRightInd w:val="0"/>
        <w:spacing w:after="0" w:line="240" w:lineRule="auto"/>
        <w:ind w:left="720" w:hanging="720"/>
        <w:jc w:val="both"/>
        <w:rPr>
          <w:rFonts w:asciiTheme="minorBidi" w:hAnsiTheme="minorBidi"/>
          <w:sz w:val="24"/>
          <w:szCs w:val="24"/>
        </w:rPr>
      </w:pPr>
      <w:r>
        <w:rPr>
          <w:rFonts w:asciiTheme="minorBidi" w:hAnsiTheme="minorBidi"/>
          <w:sz w:val="24"/>
          <w:szCs w:val="24"/>
        </w:rPr>
        <w:t>Z. Yeivin and G</w:t>
      </w:r>
      <w:r w:rsidR="00FD0D5B">
        <w:rPr>
          <w:rFonts w:asciiTheme="minorBidi" w:hAnsiTheme="minorBidi"/>
          <w:sz w:val="24"/>
          <w:szCs w:val="24"/>
        </w:rPr>
        <w:t xml:space="preserve">. Finkelstein, </w:t>
      </w:r>
      <w:r>
        <w:rPr>
          <w:rFonts w:asciiTheme="minorBidi" w:hAnsiTheme="minorBidi"/>
          <w:i/>
          <w:iCs/>
          <w:sz w:val="24"/>
          <w:szCs w:val="24"/>
        </w:rPr>
        <w:t>Castra, at the Foot of Mount Carmel: The City and its Secrets</w:t>
      </w:r>
      <w:r>
        <w:rPr>
          <w:rFonts w:asciiTheme="minorBidi" w:hAnsiTheme="minorBidi"/>
          <w:sz w:val="24"/>
          <w:szCs w:val="24"/>
        </w:rPr>
        <w:t>, Haifa 1999 [Hebrew].</w:t>
      </w:r>
    </w:p>
    <w:p w:rsidR="00BD2257" w:rsidRDefault="00BD2257" w:rsidP="00DB2E30">
      <w:pPr>
        <w:autoSpaceDE w:val="0"/>
        <w:autoSpaceDN w:val="0"/>
        <w:adjustRightInd w:val="0"/>
        <w:spacing w:after="0" w:line="240" w:lineRule="auto"/>
        <w:ind w:left="720" w:hanging="720"/>
        <w:jc w:val="both"/>
        <w:rPr>
          <w:rFonts w:asciiTheme="minorBidi" w:hAnsiTheme="minorBidi"/>
          <w:sz w:val="24"/>
          <w:szCs w:val="24"/>
        </w:rPr>
      </w:pPr>
    </w:p>
    <w:p w:rsidR="00BD2257" w:rsidRPr="00BD2257" w:rsidRDefault="00BD2257" w:rsidP="00DB2E30">
      <w:pPr>
        <w:autoSpaceDE w:val="0"/>
        <w:autoSpaceDN w:val="0"/>
        <w:adjustRightInd w:val="0"/>
        <w:spacing w:after="0" w:line="240" w:lineRule="auto"/>
        <w:ind w:left="720" w:hanging="720"/>
        <w:jc w:val="both"/>
        <w:rPr>
          <w:rFonts w:asciiTheme="minorBidi" w:hAnsiTheme="minorBidi"/>
          <w:sz w:val="24"/>
          <w:szCs w:val="24"/>
        </w:rPr>
      </w:pPr>
      <w:r>
        <w:rPr>
          <w:rFonts w:asciiTheme="minorBidi" w:hAnsiTheme="minorBidi"/>
          <w:sz w:val="24"/>
          <w:szCs w:val="24"/>
        </w:rPr>
        <w:t xml:space="preserve">A. Zigelman, “Castra or Porphyrion?” </w:t>
      </w:r>
      <w:r>
        <w:rPr>
          <w:rFonts w:asciiTheme="minorBidi" w:hAnsiTheme="minorBidi"/>
          <w:i/>
          <w:iCs/>
          <w:sz w:val="24"/>
          <w:szCs w:val="24"/>
        </w:rPr>
        <w:t xml:space="preserve">Michmanim </w:t>
      </w:r>
      <w:r>
        <w:rPr>
          <w:rFonts w:asciiTheme="minorBidi" w:hAnsiTheme="minorBidi"/>
          <w:sz w:val="24"/>
          <w:szCs w:val="24"/>
        </w:rPr>
        <w:t xml:space="preserve">15 (2001), 32-36 [Hebrew]. </w:t>
      </w:r>
    </w:p>
    <w:p w:rsidR="008517BE" w:rsidRDefault="008517BE" w:rsidP="00DB2E30">
      <w:pPr>
        <w:spacing w:after="0" w:line="240" w:lineRule="auto"/>
        <w:jc w:val="both"/>
        <w:rPr>
          <w:rFonts w:asciiTheme="minorBidi" w:hAnsiTheme="minorBidi"/>
          <w:sz w:val="24"/>
          <w:szCs w:val="24"/>
        </w:rPr>
      </w:pPr>
    </w:p>
    <w:p w:rsidR="007B415A" w:rsidRDefault="007B415A" w:rsidP="00DB2E30">
      <w:pPr>
        <w:spacing w:after="0" w:line="240" w:lineRule="auto"/>
        <w:jc w:val="both"/>
        <w:rPr>
          <w:rFonts w:asciiTheme="minorBidi" w:hAnsiTheme="minorBidi"/>
          <w:sz w:val="24"/>
          <w:szCs w:val="24"/>
        </w:rPr>
      </w:pPr>
    </w:p>
    <w:p w:rsidR="00C53D8E" w:rsidRDefault="00C53D8E" w:rsidP="00DB2E30">
      <w:pPr>
        <w:spacing w:after="0" w:line="240" w:lineRule="auto"/>
        <w:jc w:val="both"/>
        <w:rPr>
          <w:rFonts w:asciiTheme="minorBidi" w:hAnsiTheme="minorBidi"/>
          <w:sz w:val="24"/>
          <w:szCs w:val="24"/>
        </w:rPr>
      </w:pPr>
      <w:r w:rsidRPr="000C1970">
        <w:rPr>
          <w:rFonts w:asciiTheme="minorBidi" w:hAnsiTheme="minorBidi"/>
          <w:sz w:val="24"/>
          <w:szCs w:val="24"/>
        </w:rPr>
        <w:t>Translated by Daniel Landman</w:t>
      </w:r>
    </w:p>
    <w:p w:rsidR="003C73B0" w:rsidRDefault="003C73B0" w:rsidP="00DB2E30">
      <w:pPr>
        <w:spacing w:after="0" w:line="240" w:lineRule="auto"/>
        <w:jc w:val="both"/>
        <w:rPr>
          <w:rFonts w:asciiTheme="minorBidi" w:hAnsiTheme="minorBidi"/>
          <w:sz w:val="24"/>
          <w:szCs w:val="24"/>
        </w:rPr>
      </w:pPr>
    </w:p>
    <w:p w:rsidR="003C73B0" w:rsidRPr="000C1970" w:rsidRDefault="003C73B0" w:rsidP="00DB2E30">
      <w:pPr>
        <w:spacing w:after="0" w:line="240" w:lineRule="auto"/>
        <w:jc w:val="both"/>
        <w:rPr>
          <w:rFonts w:asciiTheme="minorBidi" w:hAnsiTheme="minorBidi"/>
          <w:sz w:val="24"/>
          <w:szCs w:val="24"/>
          <w:rtl/>
        </w:rPr>
      </w:pPr>
      <w:r>
        <w:rPr>
          <w:rFonts w:asciiTheme="minorBidi" w:hAnsiTheme="minorBidi"/>
          <w:noProof/>
          <w:sz w:val="24"/>
          <w:szCs w:val="24"/>
          <w:rtl/>
        </w:rPr>
        <w:lastRenderedPageBreak/>
        <w:drawing>
          <wp:inline distT="0" distB="0" distL="0" distR="0">
            <wp:extent cx="4681728" cy="6483096"/>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1emor-map.jpg"/>
                    <pic:cNvPicPr/>
                  </pic:nvPicPr>
                  <pic:blipFill>
                    <a:blip r:embed="rId12">
                      <a:extLst>
                        <a:ext uri="{28A0092B-C50C-407E-A947-70E740481C1C}">
                          <a14:useLocalDpi xmlns:a14="http://schemas.microsoft.com/office/drawing/2010/main" val="0"/>
                        </a:ext>
                      </a:extLst>
                    </a:blip>
                    <a:stretch>
                      <a:fillRect/>
                    </a:stretch>
                  </pic:blipFill>
                  <pic:spPr>
                    <a:xfrm>
                      <a:off x="0" y="0"/>
                      <a:ext cx="4681728" cy="6483096"/>
                    </a:xfrm>
                    <a:prstGeom prst="rect">
                      <a:avLst/>
                    </a:prstGeom>
                  </pic:spPr>
                </pic:pic>
              </a:graphicData>
            </a:graphic>
          </wp:inline>
        </w:drawing>
      </w:r>
    </w:p>
    <w:sectPr w:rsidR="003C73B0" w:rsidRPr="000C1970" w:rsidSect="00C016C3">
      <w:pgSz w:w="11909" w:h="16834" w:code="9"/>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3886" w:rsidRDefault="00B73886" w:rsidP="00F94FA1">
      <w:pPr>
        <w:spacing w:after="0" w:line="240" w:lineRule="auto"/>
      </w:pPr>
      <w:r>
        <w:separator/>
      </w:r>
    </w:p>
  </w:endnote>
  <w:endnote w:type="continuationSeparator" w:id="0">
    <w:p w:rsidR="00B73886" w:rsidRDefault="00B73886" w:rsidP="00F94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3886" w:rsidRDefault="00B73886" w:rsidP="00F94FA1">
      <w:pPr>
        <w:spacing w:after="0" w:line="240" w:lineRule="auto"/>
      </w:pPr>
      <w:r>
        <w:separator/>
      </w:r>
    </w:p>
  </w:footnote>
  <w:footnote w:type="continuationSeparator" w:id="0">
    <w:p w:rsidR="00B73886" w:rsidRDefault="00B73886" w:rsidP="00F94FA1">
      <w:pPr>
        <w:spacing w:after="0" w:line="240" w:lineRule="auto"/>
      </w:pPr>
      <w:r>
        <w:continuationSeparator/>
      </w:r>
    </w:p>
  </w:footnote>
  <w:footnote w:id="1">
    <w:p w:rsidR="000520BC" w:rsidRPr="00ED24C4" w:rsidRDefault="000520BC" w:rsidP="008539A7">
      <w:pPr>
        <w:pStyle w:val="FootnoteText"/>
        <w:jc w:val="both"/>
        <w:rPr>
          <w:rFonts w:asciiTheme="minorBidi" w:hAnsiTheme="minorBidi"/>
        </w:rPr>
      </w:pPr>
      <w:r w:rsidRPr="00ED24C4">
        <w:rPr>
          <w:rStyle w:val="FootnoteReference"/>
          <w:rFonts w:asciiTheme="minorBidi" w:hAnsiTheme="minorBidi"/>
        </w:rPr>
        <w:footnoteRef/>
      </w:r>
      <w:r w:rsidRPr="00ED24C4">
        <w:rPr>
          <w:rFonts w:asciiTheme="minorBidi" w:hAnsiTheme="minorBidi"/>
        </w:rPr>
        <w:t xml:space="preserve"> </w:t>
      </w:r>
      <w:r w:rsidR="00C2415D" w:rsidRPr="00ED24C4">
        <w:rPr>
          <w:rFonts w:asciiTheme="minorBidi" w:hAnsiTheme="minorBidi"/>
        </w:rPr>
        <w:t xml:space="preserve">The </w:t>
      </w:r>
      <w:r w:rsidR="00C2415D" w:rsidRPr="00ED24C4">
        <w:rPr>
          <w:rFonts w:asciiTheme="minorBidi" w:hAnsiTheme="minorBidi"/>
          <w:i/>
          <w:iCs/>
        </w:rPr>
        <w:t>Yerushalmi</w:t>
      </w:r>
      <w:r w:rsidR="00C2415D" w:rsidRPr="00ED24C4">
        <w:rPr>
          <w:rFonts w:asciiTheme="minorBidi" w:hAnsiTheme="minorBidi"/>
        </w:rPr>
        <w:t xml:space="preserve"> cites this position as an anonymous </w:t>
      </w:r>
      <w:r w:rsidR="00C2415D" w:rsidRPr="00ED24C4">
        <w:rPr>
          <w:rFonts w:asciiTheme="minorBidi" w:hAnsiTheme="minorBidi"/>
          <w:i/>
          <w:iCs/>
        </w:rPr>
        <w:t>baraita</w:t>
      </w:r>
      <w:r w:rsidR="00C2415D" w:rsidRPr="00ED24C4">
        <w:rPr>
          <w:rFonts w:asciiTheme="minorBidi" w:hAnsiTheme="minorBidi"/>
        </w:rPr>
        <w:t>.</w:t>
      </w:r>
    </w:p>
  </w:footnote>
  <w:footnote w:id="2">
    <w:p w:rsidR="00C822B6" w:rsidRPr="00ED24C4" w:rsidRDefault="00C822B6" w:rsidP="008539A7">
      <w:pPr>
        <w:pStyle w:val="FootnoteText"/>
        <w:jc w:val="both"/>
        <w:rPr>
          <w:rFonts w:asciiTheme="minorBidi" w:hAnsiTheme="minorBidi"/>
        </w:rPr>
      </w:pPr>
      <w:r w:rsidRPr="00ED24C4">
        <w:rPr>
          <w:rStyle w:val="FootnoteReference"/>
          <w:rFonts w:asciiTheme="minorBidi" w:hAnsiTheme="minorBidi"/>
        </w:rPr>
        <w:footnoteRef/>
      </w:r>
      <w:r w:rsidRPr="00ED24C4">
        <w:rPr>
          <w:rFonts w:asciiTheme="minorBidi" w:hAnsiTheme="minorBidi"/>
        </w:rPr>
        <w:t xml:space="preserve"> </w:t>
      </w:r>
      <w:r w:rsidR="00265BA3" w:rsidRPr="00ED24C4">
        <w:rPr>
          <w:rFonts w:asciiTheme="minorBidi" w:hAnsiTheme="minorBidi"/>
        </w:rPr>
        <w:t>This calculation is b</w:t>
      </w:r>
      <w:r w:rsidRPr="00ED24C4">
        <w:rPr>
          <w:rFonts w:asciiTheme="minorBidi" w:hAnsiTheme="minorBidi"/>
        </w:rPr>
        <w:t>ased on the most accepted opinion (it is beyond the scope of this discussion to go into detail her</w:t>
      </w:r>
      <w:r w:rsidR="00265BA3" w:rsidRPr="00ED24C4">
        <w:rPr>
          <w:rFonts w:asciiTheme="minorBidi" w:hAnsiTheme="minorBidi"/>
        </w:rPr>
        <w:t>e</w:t>
      </w:r>
      <w:r w:rsidRPr="00ED24C4">
        <w:rPr>
          <w:rFonts w:asciiTheme="minorBidi" w:hAnsiTheme="minorBidi"/>
        </w:rPr>
        <w:t>).</w:t>
      </w:r>
    </w:p>
  </w:footnote>
  <w:footnote w:id="3">
    <w:p w:rsidR="00B60EC7" w:rsidRPr="00ED24C4" w:rsidRDefault="00B60EC7" w:rsidP="008539A7">
      <w:pPr>
        <w:pStyle w:val="FootnoteText"/>
        <w:jc w:val="both"/>
        <w:rPr>
          <w:rFonts w:asciiTheme="minorBidi" w:hAnsiTheme="minorBidi"/>
        </w:rPr>
      </w:pPr>
      <w:r w:rsidRPr="00ED24C4">
        <w:rPr>
          <w:rStyle w:val="FootnoteReference"/>
          <w:rFonts w:asciiTheme="minorBidi" w:hAnsiTheme="minorBidi"/>
        </w:rPr>
        <w:footnoteRef/>
      </w:r>
      <w:r w:rsidRPr="00ED24C4">
        <w:rPr>
          <w:rFonts w:asciiTheme="minorBidi" w:hAnsiTheme="minorBidi"/>
        </w:rPr>
        <w:t xml:space="preserve"> Later, the </w:t>
      </w:r>
      <w:r w:rsidRPr="00ED24C4">
        <w:rPr>
          <w:rFonts w:asciiTheme="minorBidi" w:hAnsiTheme="minorBidi"/>
          <w:i/>
          <w:iCs/>
        </w:rPr>
        <w:t>Bavli</w:t>
      </w:r>
      <w:r w:rsidRPr="00ED24C4">
        <w:rPr>
          <w:rFonts w:asciiTheme="minorBidi" w:hAnsiTheme="minorBidi"/>
        </w:rPr>
        <w:t xml:space="preserve"> does quote a </w:t>
      </w:r>
      <w:r w:rsidRPr="00ED24C4">
        <w:rPr>
          <w:rFonts w:asciiTheme="minorBidi" w:hAnsiTheme="minorBidi"/>
          <w:i/>
          <w:iCs/>
        </w:rPr>
        <w:t>baraita</w:t>
      </w:r>
      <w:r w:rsidRPr="00ED24C4">
        <w:rPr>
          <w:rFonts w:asciiTheme="minorBidi" w:hAnsiTheme="minorBidi"/>
        </w:rPr>
        <w:t xml:space="preserve"> that supports this definition.</w:t>
      </w:r>
    </w:p>
  </w:footnote>
  <w:footnote w:id="4">
    <w:p w:rsidR="009A3703" w:rsidRPr="00ED24C4" w:rsidRDefault="009A3703" w:rsidP="008539A7">
      <w:pPr>
        <w:pStyle w:val="FootnoteText"/>
        <w:jc w:val="both"/>
        <w:rPr>
          <w:rFonts w:asciiTheme="minorBidi" w:hAnsiTheme="minorBidi"/>
        </w:rPr>
      </w:pPr>
      <w:r w:rsidRPr="00ED24C4">
        <w:rPr>
          <w:rStyle w:val="FootnoteReference"/>
          <w:rFonts w:asciiTheme="minorBidi" w:hAnsiTheme="minorBidi"/>
        </w:rPr>
        <w:footnoteRef/>
      </w:r>
      <w:r w:rsidRPr="00ED24C4">
        <w:rPr>
          <w:rFonts w:asciiTheme="minorBidi" w:hAnsiTheme="minorBidi"/>
        </w:rPr>
        <w:t xml:space="preserve"> In </w:t>
      </w:r>
      <w:r w:rsidRPr="00ED24C4">
        <w:rPr>
          <w:rFonts w:asciiTheme="minorBidi" w:hAnsiTheme="minorBidi"/>
          <w:i/>
          <w:iCs/>
        </w:rPr>
        <w:t xml:space="preserve">Terumot </w:t>
      </w:r>
      <w:r w:rsidRPr="00ED24C4">
        <w:rPr>
          <w:rFonts w:asciiTheme="minorBidi" w:hAnsiTheme="minorBidi"/>
        </w:rPr>
        <w:t>7:2 (according to the manuscript version), Rambam estimates this interval as “about a third of an hour.” In Israel, most calendars list</w:t>
      </w:r>
      <w:r w:rsidR="00CD2D3F" w:rsidRPr="00ED24C4">
        <w:rPr>
          <w:rFonts w:asciiTheme="minorBidi" w:hAnsiTheme="minorBidi"/>
        </w:rPr>
        <w:t>ing</w:t>
      </w:r>
      <w:r w:rsidRPr="00ED24C4">
        <w:rPr>
          <w:rFonts w:asciiTheme="minorBidi" w:hAnsiTheme="minorBidi"/>
        </w:rPr>
        <w:t xml:space="preserve"> Shabbat times follow the observations of R. Yechiel Mich</w:t>
      </w:r>
      <w:r w:rsidR="00CD2D3F" w:rsidRPr="00ED24C4">
        <w:rPr>
          <w:rFonts w:asciiTheme="minorBidi" w:hAnsiTheme="minorBidi"/>
        </w:rPr>
        <w:t>e</w:t>
      </w:r>
      <w:r w:rsidRPr="00ED24C4">
        <w:rPr>
          <w:rFonts w:asciiTheme="minorBidi" w:hAnsiTheme="minorBidi"/>
        </w:rPr>
        <w:t>l</w:t>
      </w:r>
      <w:r w:rsidR="00CD2D3F" w:rsidRPr="00ED24C4">
        <w:rPr>
          <w:rFonts w:asciiTheme="minorBidi" w:hAnsiTheme="minorBidi"/>
        </w:rPr>
        <w:t xml:space="preserve"> Tukachinsky, who found that the emergence of three small stars (taking the stringent approach) occurs in practice 35 minutes after sunset.</w:t>
      </w:r>
    </w:p>
  </w:footnote>
  <w:footnote w:id="5">
    <w:p w:rsidR="00933EF3" w:rsidRPr="00ED24C4" w:rsidRDefault="00933EF3" w:rsidP="008539A7">
      <w:pPr>
        <w:pStyle w:val="FootnoteText"/>
        <w:jc w:val="both"/>
        <w:rPr>
          <w:rFonts w:asciiTheme="minorBidi" w:hAnsiTheme="minorBidi"/>
        </w:rPr>
      </w:pPr>
      <w:r w:rsidRPr="00ED24C4">
        <w:rPr>
          <w:rStyle w:val="FootnoteReference"/>
          <w:rFonts w:asciiTheme="minorBidi" w:hAnsiTheme="minorBidi"/>
        </w:rPr>
        <w:footnoteRef/>
      </w:r>
      <w:r w:rsidRPr="00ED24C4">
        <w:rPr>
          <w:rFonts w:asciiTheme="minorBidi" w:hAnsiTheme="minorBidi"/>
        </w:rPr>
        <w:t xml:space="preserve"> I heard this idea from R. Yoel Bin-Nun.</w:t>
      </w:r>
    </w:p>
  </w:footnote>
  <w:footnote w:id="6">
    <w:p w:rsidR="00C5653E" w:rsidRPr="00ED24C4" w:rsidRDefault="00C5653E" w:rsidP="008539A7">
      <w:pPr>
        <w:pStyle w:val="FootnoteText"/>
        <w:jc w:val="both"/>
        <w:rPr>
          <w:rFonts w:asciiTheme="minorBidi" w:hAnsiTheme="minorBidi"/>
        </w:rPr>
      </w:pPr>
      <w:r w:rsidRPr="00ED24C4">
        <w:rPr>
          <w:rStyle w:val="FootnoteReference"/>
          <w:rFonts w:asciiTheme="minorBidi" w:hAnsiTheme="minorBidi"/>
        </w:rPr>
        <w:footnoteRef/>
      </w:r>
      <w:r w:rsidRPr="00ED24C4">
        <w:rPr>
          <w:rFonts w:asciiTheme="minorBidi" w:hAnsiTheme="minorBidi"/>
        </w:rPr>
        <w:t xml:space="preserve"> </w:t>
      </w:r>
      <w:r w:rsidR="00BA0173">
        <w:rPr>
          <w:rFonts w:asciiTheme="minorBidi" w:hAnsiTheme="minorBidi"/>
        </w:rPr>
        <w:t xml:space="preserve">A shift from </w:t>
      </w:r>
      <w:r w:rsidR="00BA0173" w:rsidRPr="00DB2E30">
        <w:rPr>
          <w:rFonts w:asciiTheme="minorBidi" w:hAnsiTheme="minorBidi"/>
          <w:i/>
          <w:iCs/>
        </w:rPr>
        <w:t>cholam</w:t>
      </w:r>
      <w:r w:rsidR="00BA0173">
        <w:rPr>
          <w:rFonts w:asciiTheme="minorBidi" w:hAnsiTheme="minorBidi"/>
        </w:rPr>
        <w:t xml:space="preserve"> to </w:t>
      </w:r>
      <w:r w:rsidR="00BA0173" w:rsidRPr="00DB2E30">
        <w:rPr>
          <w:rFonts w:asciiTheme="minorBidi" w:hAnsiTheme="minorBidi"/>
          <w:i/>
          <w:iCs/>
        </w:rPr>
        <w:t>tzere</w:t>
      </w:r>
      <w:r w:rsidR="00BA0173">
        <w:rPr>
          <w:rFonts w:asciiTheme="minorBidi" w:hAnsiTheme="minorBidi"/>
        </w:rPr>
        <w:t xml:space="preserve"> is found in some </w:t>
      </w:r>
      <w:r w:rsidR="00C777B7">
        <w:rPr>
          <w:rFonts w:asciiTheme="minorBidi" w:hAnsiTheme="minorBidi"/>
        </w:rPr>
        <w:t xml:space="preserve">Hebrew </w:t>
      </w:r>
      <w:r w:rsidR="00BA0173">
        <w:rPr>
          <w:rFonts w:asciiTheme="minorBidi" w:hAnsiTheme="minorBidi"/>
        </w:rPr>
        <w:t xml:space="preserve">pronunciation traditions. </w:t>
      </w:r>
      <w:r w:rsidR="00C777B7">
        <w:rPr>
          <w:rFonts w:asciiTheme="minorBidi" w:hAnsiTheme="minorBidi"/>
        </w:rPr>
        <w:t>M</w:t>
      </w:r>
      <w:r w:rsidR="00BA0173">
        <w:rPr>
          <w:rFonts w:asciiTheme="minorBidi" w:hAnsiTheme="minorBidi"/>
        </w:rPr>
        <w:t>anuscripts with</w:t>
      </w:r>
      <w:r w:rsidR="00BA0173" w:rsidRPr="00ED24C4">
        <w:rPr>
          <w:rFonts w:asciiTheme="minorBidi" w:hAnsiTheme="minorBidi"/>
        </w:rPr>
        <w:t xml:space="preserve"> </w:t>
      </w:r>
      <w:r w:rsidRPr="00ED24C4">
        <w:rPr>
          <w:rFonts w:asciiTheme="minorBidi" w:hAnsiTheme="minorBidi"/>
        </w:rPr>
        <w:t xml:space="preserve">Babylonian </w:t>
      </w:r>
      <w:r w:rsidR="00BA0173">
        <w:rPr>
          <w:rFonts w:asciiTheme="minorBidi" w:hAnsiTheme="minorBidi"/>
        </w:rPr>
        <w:t xml:space="preserve">punctuation </w:t>
      </w:r>
      <w:r w:rsidR="00C777B7">
        <w:rPr>
          <w:rFonts w:asciiTheme="minorBidi" w:hAnsiTheme="minorBidi"/>
        </w:rPr>
        <w:t>attest to this phenomenon</w:t>
      </w:r>
      <w:r w:rsidRPr="00ED24C4">
        <w:rPr>
          <w:rFonts w:asciiTheme="minorBidi" w:hAnsiTheme="minorBidi"/>
        </w:rPr>
        <w:t xml:space="preserve">, </w:t>
      </w:r>
      <w:r w:rsidR="00BA0173">
        <w:rPr>
          <w:rFonts w:asciiTheme="minorBidi" w:hAnsiTheme="minorBidi"/>
        </w:rPr>
        <w:t xml:space="preserve">and </w:t>
      </w:r>
      <w:r w:rsidR="00C777B7">
        <w:rPr>
          <w:rFonts w:asciiTheme="minorBidi" w:hAnsiTheme="minorBidi"/>
        </w:rPr>
        <w:t xml:space="preserve">it can be seen </w:t>
      </w:r>
      <w:r w:rsidR="00BA0173">
        <w:rPr>
          <w:rFonts w:asciiTheme="minorBidi" w:hAnsiTheme="minorBidi"/>
        </w:rPr>
        <w:t xml:space="preserve">in modern times in the </w:t>
      </w:r>
      <w:r w:rsidRPr="00ED24C4">
        <w:rPr>
          <w:rFonts w:asciiTheme="minorBidi" w:hAnsiTheme="minorBidi"/>
        </w:rPr>
        <w:t>Hebrew pronunciation of many Yemenite and Lithuanian Jews</w:t>
      </w:r>
      <w:r w:rsidRPr="00ED24C4">
        <w:rPr>
          <w:rFonts w:asciiTheme="minorBidi" w:hAnsiTheme="minorBidi"/>
          <w:i/>
          <w:iCs/>
        </w:rPr>
        <w:t>.</w:t>
      </w:r>
    </w:p>
  </w:footnote>
  <w:footnote w:id="7">
    <w:p w:rsidR="00C5653E" w:rsidRPr="00ED24C4" w:rsidRDefault="00C5653E" w:rsidP="008539A7">
      <w:pPr>
        <w:pStyle w:val="FootnoteText"/>
        <w:jc w:val="both"/>
        <w:rPr>
          <w:rFonts w:asciiTheme="minorBidi" w:hAnsiTheme="minorBidi"/>
        </w:rPr>
      </w:pPr>
      <w:r w:rsidRPr="00ED24C4">
        <w:rPr>
          <w:rStyle w:val="FootnoteReference"/>
          <w:rFonts w:asciiTheme="minorBidi" w:hAnsiTheme="minorBidi"/>
        </w:rPr>
        <w:footnoteRef/>
      </w:r>
      <w:r w:rsidRPr="00ED24C4">
        <w:rPr>
          <w:rFonts w:asciiTheme="minorBidi" w:hAnsiTheme="minorBidi"/>
        </w:rPr>
        <w:t xml:space="preserve"> This was not necessarily a reference to the Samaritan ethnoreligious group, but likely to a Roman military unit that transferred to the site from the Samaria region.</w:t>
      </w:r>
    </w:p>
  </w:footnote>
  <w:footnote w:id="8">
    <w:p w:rsidR="00DA7D9A" w:rsidRPr="00ED24C4" w:rsidRDefault="00DA7D9A" w:rsidP="008539A7">
      <w:pPr>
        <w:pStyle w:val="FootnoteText"/>
        <w:jc w:val="both"/>
        <w:rPr>
          <w:rFonts w:asciiTheme="minorBidi" w:hAnsiTheme="minorBidi"/>
        </w:rPr>
      </w:pPr>
      <w:r w:rsidRPr="00ED24C4">
        <w:rPr>
          <w:rStyle w:val="FootnoteReference"/>
          <w:rFonts w:asciiTheme="minorBidi" w:hAnsiTheme="minorBidi"/>
        </w:rPr>
        <w:footnoteRef/>
      </w:r>
      <w:r w:rsidRPr="00ED24C4">
        <w:rPr>
          <w:rFonts w:asciiTheme="minorBidi" w:hAnsiTheme="minorBidi"/>
        </w:rPr>
        <w:t xml:space="preserve"> First, in a Greek cruise guidebook from the fourth century BCE, prior to the conquests of Alexander the Great.</w:t>
      </w:r>
    </w:p>
  </w:footnote>
  <w:footnote w:id="9">
    <w:p w:rsidR="00DA7D9A" w:rsidRPr="00ED24C4" w:rsidRDefault="00DA7D9A" w:rsidP="008539A7">
      <w:pPr>
        <w:pStyle w:val="FootnoteText"/>
        <w:jc w:val="both"/>
        <w:rPr>
          <w:rFonts w:asciiTheme="minorBidi" w:hAnsiTheme="minorBidi"/>
        </w:rPr>
      </w:pPr>
      <w:r w:rsidRPr="00ED24C4">
        <w:rPr>
          <w:rStyle w:val="FootnoteReference"/>
          <w:rFonts w:asciiTheme="minorBidi" w:hAnsiTheme="minorBidi"/>
        </w:rPr>
        <w:footnoteRef/>
      </w:r>
      <w:r w:rsidRPr="00ED24C4">
        <w:rPr>
          <w:rFonts w:asciiTheme="minorBidi" w:hAnsiTheme="minorBidi"/>
        </w:rPr>
        <w:t xml:space="preserve"> </w:t>
      </w:r>
      <w:r w:rsidR="00D4339B" w:rsidRPr="00ED24C4">
        <w:rPr>
          <w:rFonts w:asciiTheme="minorBidi" w:hAnsiTheme="minorBidi"/>
        </w:rPr>
        <w:t xml:space="preserve">The </w:t>
      </w:r>
      <w:r w:rsidR="00D4339B" w:rsidRPr="00ED24C4">
        <w:rPr>
          <w:rFonts w:asciiTheme="minorBidi" w:hAnsiTheme="minorBidi"/>
          <w:i/>
          <w:iCs/>
        </w:rPr>
        <w:t xml:space="preserve">rim </w:t>
      </w:r>
      <w:r w:rsidR="00D4339B" w:rsidRPr="00ED24C4">
        <w:rPr>
          <w:rFonts w:asciiTheme="minorBidi" w:hAnsiTheme="minorBidi"/>
        </w:rPr>
        <w:t xml:space="preserve">tree is apparently </w:t>
      </w:r>
      <w:r w:rsidRPr="00ED24C4">
        <w:rPr>
          <w:rFonts w:asciiTheme="minorBidi" w:hAnsiTheme="minorBidi"/>
        </w:rPr>
        <w:t>the Christ’</w:t>
      </w:r>
      <w:r w:rsidR="00D4339B" w:rsidRPr="00ED24C4">
        <w:rPr>
          <w:rFonts w:asciiTheme="minorBidi" w:hAnsiTheme="minorBidi"/>
        </w:rPr>
        <w:t xml:space="preserve">s Thorn Jujube – thus named because </w:t>
      </w:r>
      <w:r w:rsidRPr="00ED24C4">
        <w:rPr>
          <w:rFonts w:asciiTheme="minorBidi" w:hAnsiTheme="minorBidi"/>
        </w:rPr>
        <w:t>some believe that Jesus’ Crown of Thorns was made from</w:t>
      </w:r>
      <w:r w:rsidR="00D4339B" w:rsidRPr="00ED24C4">
        <w:rPr>
          <w:rFonts w:asciiTheme="minorBidi" w:hAnsiTheme="minorBidi"/>
        </w:rPr>
        <w:t xml:space="preserve"> it – which bears a plum-like fruit.</w:t>
      </w:r>
    </w:p>
  </w:footnote>
  <w:footnote w:id="10">
    <w:p w:rsidR="0074313D" w:rsidRPr="00ED24C4" w:rsidRDefault="0074313D" w:rsidP="008539A7">
      <w:pPr>
        <w:pStyle w:val="FootnoteText"/>
        <w:jc w:val="both"/>
        <w:rPr>
          <w:rFonts w:asciiTheme="minorBidi" w:hAnsiTheme="minorBidi"/>
        </w:rPr>
      </w:pPr>
      <w:r w:rsidRPr="00ED24C4">
        <w:rPr>
          <w:rStyle w:val="FootnoteReference"/>
          <w:rFonts w:asciiTheme="minorBidi" w:hAnsiTheme="minorBidi"/>
        </w:rPr>
        <w:footnoteRef/>
      </w:r>
      <w:r w:rsidRPr="00ED24C4">
        <w:rPr>
          <w:rFonts w:asciiTheme="minorBidi" w:hAnsiTheme="minorBidi"/>
        </w:rPr>
        <w:t xml:space="preserve"> It may be that all of these names refer to one person.</w:t>
      </w:r>
    </w:p>
  </w:footnote>
  <w:footnote w:id="11">
    <w:p w:rsidR="00ED24C4" w:rsidRPr="00ED24C4" w:rsidRDefault="00ED24C4" w:rsidP="008539A7">
      <w:pPr>
        <w:pStyle w:val="FootnoteText"/>
        <w:jc w:val="both"/>
        <w:rPr>
          <w:rFonts w:asciiTheme="minorBidi" w:hAnsiTheme="minorBidi"/>
        </w:rPr>
      </w:pPr>
      <w:r w:rsidRPr="00ED24C4">
        <w:rPr>
          <w:rStyle w:val="FootnoteReference"/>
          <w:rFonts w:asciiTheme="minorBidi" w:hAnsiTheme="minorBidi"/>
        </w:rPr>
        <w:footnoteRef/>
      </w:r>
      <w:r w:rsidRPr="00ED24C4">
        <w:rPr>
          <w:rFonts w:asciiTheme="minorBidi" w:hAnsiTheme="minorBidi"/>
        </w:rPr>
        <w:t xml:space="preserve"> </w:t>
      </w:r>
      <w:r>
        <w:rPr>
          <w:rFonts w:asciiTheme="minorBidi" w:hAnsiTheme="minorBidi"/>
        </w:rPr>
        <w:t xml:space="preserve">Jerome, in his edition of the </w:t>
      </w:r>
      <w:r>
        <w:rPr>
          <w:rFonts w:asciiTheme="minorBidi" w:hAnsiTheme="minorBidi"/>
          <w:i/>
          <w:iCs/>
        </w:rPr>
        <w:t>Onomasticon</w:t>
      </w:r>
      <w:r>
        <w:rPr>
          <w:rFonts w:asciiTheme="minorBidi" w:hAnsiTheme="minorBidi"/>
        </w:rPr>
        <w:t>, renders this</w:t>
      </w:r>
      <w:r w:rsidR="00255707">
        <w:rPr>
          <w:rFonts w:asciiTheme="minorBidi" w:hAnsiTheme="minorBidi"/>
        </w:rPr>
        <w:t xml:space="preserve"> name</w:t>
      </w:r>
      <w:r>
        <w:rPr>
          <w:rFonts w:asciiTheme="minorBidi" w:hAnsiTheme="minorBidi"/>
        </w:rPr>
        <w:t xml:space="preserve"> “Efa.”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A0E5D"/>
    <w:multiLevelType w:val="hybridMultilevel"/>
    <w:tmpl w:val="556A5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8A68B6"/>
    <w:multiLevelType w:val="hybridMultilevel"/>
    <w:tmpl w:val="5E463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AF4363"/>
    <w:multiLevelType w:val="hybridMultilevel"/>
    <w:tmpl w:val="C484881E"/>
    <w:lvl w:ilvl="0" w:tplc="700020B6">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4C0773"/>
    <w:multiLevelType w:val="hybridMultilevel"/>
    <w:tmpl w:val="C30AFAC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C22642"/>
    <w:multiLevelType w:val="hybridMultilevel"/>
    <w:tmpl w:val="7EE4895A"/>
    <w:lvl w:ilvl="0" w:tplc="522CEA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1950A55"/>
    <w:multiLevelType w:val="hybridMultilevel"/>
    <w:tmpl w:val="5E9C06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41F6CF0"/>
    <w:multiLevelType w:val="hybridMultilevel"/>
    <w:tmpl w:val="9AAE9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7EB2AF5"/>
    <w:multiLevelType w:val="hybridMultilevel"/>
    <w:tmpl w:val="C8A604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BF47560"/>
    <w:multiLevelType w:val="hybridMultilevel"/>
    <w:tmpl w:val="D7CEB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39E7B01"/>
    <w:multiLevelType w:val="hybridMultilevel"/>
    <w:tmpl w:val="9CC83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5D85253"/>
    <w:multiLevelType w:val="hybridMultilevel"/>
    <w:tmpl w:val="7794D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C93189E"/>
    <w:multiLevelType w:val="hybridMultilevel"/>
    <w:tmpl w:val="CAC0C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07473CA"/>
    <w:multiLevelType w:val="hybridMultilevel"/>
    <w:tmpl w:val="26C0EE54"/>
    <w:lvl w:ilvl="0" w:tplc="48D43E44">
      <w:start w:val="1"/>
      <w:numFmt w:val="decimal"/>
      <w:lvlText w:val="%1."/>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5A20ABB"/>
    <w:multiLevelType w:val="hybridMultilevel"/>
    <w:tmpl w:val="6B5C2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7AD096D"/>
    <w:multiLevelType w:val="hybridMultilevel"/>
    <w:tmpl w:val="9B824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FF243C0"/>
    <w:multiLevelType w:val="hybridMultilevel"/>
    <w:tmpl w:val="E41209E8"/>
    <w:lvl w:ilvl="0" w:tplc="9F7008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4"/>
  </w:num>
  <w:num w:numId="3">
    <w:abstractNumId w:val="2"/>
  </w:num>
  <w:num w:numId="4">
    <w:abstractNumId w:val="12"/>
  </w:num>
  <w:num w:numId="5">
    <w:abstractNumId w:val="1"/>
  </w:num>
  <w:num w:numId="6">
    <w:abstractNumId w:val="15"/>
  </w:num>
  <w:num w:numId="7">
    <w:abstractNumId w:val="9"/>
  </w:num>
  <w:num w:numId="8">
    <w:abstractNumId w:val="10"/>
  </w:num>
  <w:num w:numId="9">
    <w:abstractNumId w:val="7"/>
  </w:num>
  <w:num w:numId="10">
    <w:abstractNumId w:val="5"/>
  </w:num>
  <w:num w:numId="11">
    <w:abstractNumId w:val="8"/>
  </w:num>
  <w:num w:numId="12">
    <w:abstractNumId w:val="11"/>
  </w:num>
  <w:num w:numId="13">
    <w:abstractNumId w:val="13"/>
  </w:num>
  <w:num w:numId="14">
    <w:abstractNumId w:val="0"/>
  </w:num>
  <w:num w:numId="15">
    <w:abstractNumId w:val="6"/>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F50C7"/>
    <w:rsid w:val="000006F2"/>
    <w:rsid w:val="00001524"/>
    <w:rsid w:val="0000322D"/>
    <w:rsid w:val="0000401F"/>
    <w:rsid w:val="000040AA"/>
    <w:rsid w:val="00006883"/>
    <w:rsid w:val="000071A3"/>
    <w:rsid w:val="000075D7"/>
    <w:rsid w:val="00007D01"/>
    <w:rsid w:val="00011F3F"/>
    <w:rsid w:val="00013EC3"/>
    <w:rsid w:val="00014C2D"/>
    <w:rsid w:val="0001628B"/>
    <w:rsid w:val="0001665C"/>
    <w:rsid w:val="00021669"/>
    <w:rsid w:val="000219D2"/>
    <w:rsid w:val="00024ED0"/>
    <w:rsid w:val="00027BEF"/>
    <w:rsid w:val="00030106"/>
    <w:rsid w:val="00033FDF"/>
    <w:rsid w:val="00034052"/>
    <w:rsid w:val="000340FC"/>
    <w:rsid w:val="000349A0"/>
    <w:rsid w:val="00035B20"/>
    <w:rsid w:val="000378B4"/>
    <w:rsid w:val="00044018"/>
    <w:rsid w:val="00047D94"/>
    <w:rsid w:val="000520BC"/>
    <w:rsid w:val="0006348A"/>
    <w:rsid w:val="000667A0"/>
    <w:rsid w:val="00067381"/>
    <w:rsid w:val="000728F0"/>
    <w:rsid w:val="0007379D"/>
    <w:rsid w:val="00073B5C"/>
    <w:rsid w:val="0007561D"/>
    <w:rsid w:val="000771F0"/>
    <w:rsid w:val="00080AE6"/>
    <w:rsid w:val="00082125"/>
    <w:rsid w:val="00084782"/>
    <w:rsid w:val="00086C79"/>
    <w:rsid w:val="00090BF6"/>
    <w:rsid w:val="00091E9C"/>
    <w:rsid w:val="0009552A"/>
    <w:rsid w:val="00096619"/>
    <w:rsid w:val="00097F5B"/>
    <w:rsid w:val="000A1C6A"/>
    <w:rsid w:val="000A1ECE"/>
    <w:rsid w:val="000A271A"/>
    <w:rsid w:val="000A773A"/>
    <w:rsid w:val="000B551A"/>
    <w:rsid w:val="000B7EF0"/>
    <w:rsid w:val="000C1970"/>
    <w:rsid w:val="000C2808"/>
    <w:rsid w:val="000C34BD"/>
    <w:rsid w:val="000C3793"/>
    <w:rsid w:val="000D0B26"/>
    <w:rsid w:val="000D1B3E"/>
    <w:rsid w:val="000D1CA3"/>
    <w:rsid w:val="000D1D50"/>
    <w:rsid w:val="000D42D9"/>
    <w:rsid w:val="000D66B2"/>
    <w:rsid w:val="000D77D0"/>
    <w:rsid w:val="000D7EB4"/>
    <w:rsid w:val="000E03B4"/>
    <w:rsid w:val="000E0708"/>
    <w:rsid w:val="000E1026"/>
    <w:rsid w:val="000E15E0"/>
    <w:rsid w:val="000E1B4F"/>
    <w:rsid w:val="000E494E"/>
    <w:rsid w:val="000E77A1"/>
    <w:rsid w:val="000E7874"/>
    <w:rsid w:val="000F1918"/>
    <w:rsid w:val="000F757B"/>
    <w:rsid w:val="00102C26"/>
    <w:rsid w:val="00103ED6"/>
    <w:rsid w:val="00104496"/>
    <w:rsid w:val="0010561F"/>
    <w:rsid w:val="001069FF"/>
    <w:rsid w:val="00107B29"/>
    <w:rsid w:val="00110506"/>
    <w:rsid w:val="0011115B"/>
    <w:rsid w:val="00111331"/>
    <w:rsid w:val="00115055"/>
    <w:rsid w:val="00117BBF"/>
    <w:rsid w:val="00122E2A"/>
    <w:rsid w:val="00123D94"/>
    <w:rsid w:val="001256E8"/>
    <w:rsid w:val="00130137"/>
    <w:rsid w:val="00133773"/>
    <w:rsid w:val="00136448"/>
    <w:rsid w:val="0013695D"/>
    <w:rsid w:val="00137A0F"/>
    <w:rsid w:val="00140E8E"/>
    <w:rsid w:val="0014188A"/>
    <w:rsid w:val="00141C7B"/>
    <w:rsid w:val="001420BC"/>
    <w:rsid w:val="00143823"/>
    <w:rsid w:val="001440D1"/>
    <w:rsid w:val="00144A2A"/>
    <w:rsid w:val="00145E8E"/>
    <w:rsid w:val="00146E64"/>
    <w:rsid w:val="00150AE2"/>
    <w:rsid w:val="001542A6"/>
    <w:rsid w:val="00154D4B"/>
    <w:rsid w:val="00160DD4"/>
    <w:rsid w:val="0016148C"/>
    <w:rsid w:val="001628B6"/>
    <w:rsid w:val="00162F11"/>
    <w:rsid w:val="0016481B"/>
    <w:rsid w:val="00167A05"/>
    <w:rsid w:val="00172568"/>
    <w:rsid w:val="001727E6"/>
    <w:rsid w:val="0017412F"/>
    <w:rsid w:val="00175E69"/>
    <w:rsid w:val="001760BB"/>
    <w:rsid w:val="00176112"/>
    <w:rsid w:val="00176212"/>
    <w:rsid w:val="001778F1"/>
    <w:rsid w:val="00180102"/>
    <w:rsid w:val="00180FDB"/>
    <w:rsid w:val="00183206"/>
    <w:rsid w:val="00183D39"/>
    <w:rsid w:val="00183E32"/>
    <w:rsid w:val="001846E3"/>
    <w:rsid w:val="00187110"/>
    <w:rsid w:val="001875CC"/>
    <w:rsid w:val="001A1A82"/>
    <w:rsid w:val="001A2C85"/>
    <w:rsid w:val="001A2F72"/>
    <w:rsid w:val="001A3025"/>
    <w:rsid w:val="001A4355"/>
    <w:rsid w:val="001A4A4A"/>
    <w:rsid w:val="001A4FB4"/>
    <w:rsid w:val="001A531A"/>
    <w:rsid w:val="001A5F24"/>
    <w:rsid w:val="001B085E"/>
    <w:rsid w:val="001B13F9"/>
    <w:rsid w:val="001B3833"/>
    <w:rsid w:val="001C09BE"/>
    <w:rsid w:val="001C1A7B"/>
    <w:rsid w:val="001C1B40"/>
    <w:rsid w:val="001C5046"/>
    <w:rsid w:val="001C5FB6"/>
    <w:rsid w:val="001D3C3F"/>
    <w:rsid w:val="001D561B"/>
    <w:rsid w:val="001E1B36"/>
    <w:rsid w:val="001E410E"/>
    <w:rsid w:val="001E43CA"/>
    <w:rsid w:val="001E61AE"/>
    <w:rsid w:val="001F1753"/>
    <w:rsid w:val="001F2AB0"/>
    <w:rsid w:val="002031A5"/>
    <w:rsid w:val="00203E77"/>
    <w:rsid w:val="00204C4D"/>
    <w:rsid w:val="00204FDD"/>
    <w:rsid w:val="00205B97"/>
    <w:rsid w:val="002160CB"/>
    <w:rsid w:val="00216FF6"/>
    <w:rsid w:val="0022119B"/>
    <w:rsid w:val="00221A0A"/>
    <w:rsid w:val="00221EA0"/>
    <w:rsid w:val="00224E5C"/>
    <w:rsid w:val="00226A12"/>
    <w:rsid w:val="00226A83"/>
    <w:rsid w:val="002319A6"/>
    <w:rsid w:val="00231EFF"/>
    <w:rsid w:val="002332F7"/>
    <w:rsid w:val="002345B7"/>
    <w:rsid w:val="002402D6"/>
    <w:rsid w:val="00242022"/>
    <w:rsid w:val="0024258F"/>
    <w:rsid w:val="002432F4"/>
    <w:rsid w:val="00243CCA"/>
    <w:rsid w:val="00244B14"/>
    <w:rsid w:val="00245299"/>
    <w:rsid w:val="002460AB"/>
    <w:rsid w:val="00251631"/>
    <w:rsid w:val="0025322D"/>
    <w:rsid w:val="002545CE"/>
    <w:rsid w:val="00255707"/>
    <w:rsid w:val="0025659F"/>
    <w:rsid w:val="00257D5D"/>
    <w:rsid w:val="00257FEE"/>
    <w:rsid w:val="00261B5C"/>
    <w:rsid w:val="002629B5"/>
    <w:rsid w:val="00265BA3"/>
    <w:rsid w:val="00265E44"/>
    <w:rsid w:val="00270509"/>
    <w:rsid w:val="002724A9"/>
    <w:rsid w:val="0027357C"/>
    <w:rsid w:val="002841E0"/>
    <w:rsid w:val="002911EB"/>
    <w:rsid w:val="00291289"/>
    <w:rsid w:val="002915A4"/>
    <w:rsid w:val="0029214A"/>
    <w:rsid w:val="00293294"/>
    <w:rsid w:val="002939C7"/>
    <w:rsid w:val="00296C62"/>
    <w:rsid w:val="00297EFE"/>
    <w:rsid w:val="002A12C0"/>
    <w:rsid w:val="002A1D5B"/>
    <w:rsid w:val="002A41EE"/>
    <w:rsid w:val="002B3A32"/>
    <w:rsid w:val="002B60B2"/>
    <w:rsid w:val="002B6985"/>
    <w:rsid w:val="002C1FD4"/>
    <w:rsid w:val="002C390F"/>
    <w:rsid w:val="002C400D"/>
    <w:rsid w:val="002C5B92"/>
    <w:rsid w:val="002C7336"/>
    <w:rsid w:val="002C7DE1"/>
    <w:rsid w:val="002C7F83"/>
    <w:rsid w:val="002D06CE"/>
    <w:rsid w:val="002D0CA4"/>
    <w:rsid w:val="002D3816"/>
    <w:rsid w:val="002D3A89"/>
    <w:rsid w:val="002D400C"/>
    <w:rsid w:val="002D4CD1"/>
    <w:rsid w:val="002D5215"/>
    <w:rsid w:val="002D57B3"/>
    <w:rsid w:val="002E1826"/>
    <w:rsid w:val="002E4F38"/>
    <w:rsid w:val="002E5C09"/>
    <w:rsid w:val="002E5FA5"/>
    <w:rsid w:val="002F3EE0"/>
    <w:rsid w:val="002F680A"/>
    <w:rsid w:val="002F6823"/>
    <w:rsid w:val="00304A9B"/>
    <w:rsid w:val="00305262"/>
    <w:rsid w:val="003121E8"/>
    <w:rsid w:val="00315608"/>
    <w:rsid w:val="00322FC2"/>
    <w:rsid w:val="003232FD"/>
    <w:rsid w:val="00323B98"/>
    <w:rsid w:val="003241CE"/>
    <w:rsid w:val="00325661"/>
    <w:rsid w:val="003258E5"/>
    <w:rsid w:val="00325B43"/>
    <w:rsid w:val="00326D27"/>
    <w:rsid w:val="0032701E"/>
    <w:rsid w:val="00327EC1"/>
    <w:rsid w:val="003302F1"/>
    <w:rsid w:val="00334F05"/>
    <w:rsid w:val="00336113"/>
    <w:rsid w:val="00337754"/>
    <w:rsid w:val="003407F5"/>
    <w:rsid w:val="003436F9"/>
    <w:rsid w:val="00344392"/>
    <w:rsid w:val="00346C1D"/>
    <w:rsid w:val="00347C41"/>
    <w:rsid w:val="0035085C"/>
    <w:rsid w:val="00353F40"/>
    <w:rsid w:val="00354986"/>
    <w:rsid w:val="003569BC"/>
    <w:rsid w:val="00356DC9"/>
    <w:rsid w:val="0036102D"/>
    <w:rsid w:val="003634D0"/>
    <w:rsid w:val="00365387"/>
    <w:rsid w:val="00370762"/>
    <w:rsid w:val="00370D1F"/>
    <w:rsid w:val="00373790"/>
    <w:rsid w:val="00373BDF"/>
    <w:rsid w:val="00373E98"/>
    <w:rsid w:val="00377252"/>
    <w:rsid w:val="003777F8"/>
    <w:rsid w:val="00377A56"/>
    <w:rsid w:val="00380C59"/>
    <w:rsid w:val="00380E31"/>
    <w:rsid w:val="003819A7"/>
    <w:rsid w:val="00384016"/>
    <w:rsid w:val="0038444A"/>
    <w:rsid w:val="00385415"/>
    <w:rsid w:val="00386882"/>
    <w:rsid w:val="003902FC"/>
    <w:rsid w:val="00390950"/>
    <w:rsid w:val="00392200"/>
    <w:rsid w:val="00392FD5"/>
    <w:rsid w:val="00393BA0"/>
    <w:rsid w:val="0039514A"/>
    <w:rsid w:val="0039612A"/>
    <w:rsid w:val="003A67DE"/>
    <w:rsid w:val="003B00D9"/>
    <w:rsid w:val="003B313D"/>
    <w:rsid w:val="003B5A41"/>
    <w:rsid w:val="003B7786"/>
    <w:rsid w:val="003B7A1C"/>
    <w:rsid w:val="003C0439"/>
    <w:rsid w:val="003C0FD4"/>
    <w:rsid w:val="003C2BB2"/>
    <w:rsid w:val="003C2FA9"/>
    <w:rsid w:val="003C5F80"/>
    <w:rsid w:val="003C68D8"/>
    <w:rsid w:val="003C68FA"/>
    <w:rsid w:val="003C6D51"/>
    <w:rsid w:val="003C73B0"/>
    <w:rsid w:val="003D0226"/>
    <w:rsid w:val="003D341D"/>
    <w:rsid w:val="003D408E"/>
    <w:rsid w:val="003D65D8"/>
    <w:rsid w:val="003D6D2D"/>
    <w:rsid w:val="003D701F"/>
    <w:rsid w:val="003D7E1F"/>
    <w:rsid w:val="003E0CD1"/>
    <w:rsid w:val="003E1951"/>
    <w:rsid w:val="003F0C45"/>
    <w:rsid w:val="003F0EA3"/>
    <w:rsid w:val="003F20C2"/>
    <w:rsid w:val="003F50C7"/>
    <w:rsid w:val="00401308"/>
    <w:rsid w:val="0040492A"/>
    <w:rsid w:val="0040533B"/>
    <w:rsid w:val="00406CD4"/>
    <w:rsid w:val="00410548"/>
    <w:rsid w:val="00410800"/>
    <w:rsid w:val="004118C2"/>
    <w:rsid w:val="00412776"/>
    <w:rsid w:val="00412838"/>
    <w:rsid w:val="004133E7"/>
    <w:rsid w:val="0041532B"/>
    <w:rsid w:val="00420146"/>
    <w:rsid w:val="004213EA"/>
    <w:rsid w:val="004309C7"/>
    <w:rsid w:val="00431248"/>
    <w:rsid w:val="00437119"/>
    <w:rsid w:val="004429E2"/>
    <w:rsid w:val="0044461F"/>
    <w:rsid w:val="00447F02"/>
    <w:rsid w:val="004508BD"/>
    <w:rsid w:val="00451BDD"/>
    <w:rsid w:val="004525CE"/>
    <w:rsid w:val="00452B00"/>
    <w:rsid w:val="00453150"/>
    <w:rsid w:val="004539B9"/>
    <w:rsid w:val="00461C3B"/>
    <w:rsid w:val="00463B9B"/>
    <w:rsid w:val="0046625E"/>
    <w:rsid w:val="00472B66"/>
    <w:rsid w:val="00473D64"/>
    <w:rsid w:val="004743DA"/>
    <w:rsid w:val="00475B0B"/>
    <w:rsid w:val="00475DC1"/>
    <w:rsid w:val="0048207C"/>
    <w:rsid w:val="00482532"/>
    <w:rsid w:val="00493081"/>
    <w:rsid w:val="00493ABD"/>
    <w:rsid w:val="00494A65"/>
    <w:rsid w:val="00496478"/>
    <w:rsid w:val="00496FC1"/>
    <w:rsid w:val="00497C7A"/>
    <w:rsid w:val="00497E30"/>
    <w:rsid w:val="004A10B6"/>
    <w:rsid w:val="004A1C5A"/>
    <w:rsid w:val="004A3B56"/>
    <w:rsid w:val="004A6EF7"/>
    <w:rsid w:val="004A745A"/>
    <w:rsid w:val="004B13A1"/>
    <w:rsid w:val="004B1483"/>
    <w:rsid w:val="004B19BA"/>
    <w:rsid w:val="004B3A61"/>
    <w:rsid w:val="004B40F0"/>
    <w:rsid w:val="004B42CC"/>
    <w:rsid w:val="004B58D6"/>
    <w:rsid w:val="004B64E7"/>
    <w:rsid w:val="004B6C38"/>
    <w:rsid w:val="004C6C14"/>
    <w:rsid w:val="004D1487"/>
    <w:rsid w:val="004D4335"/>
    <w:rsid w:val="004D5E38"/>
    <w:rsid w:val="004D764E"/>
    <w:rsid w:val="004E045F"/>
    <w:rsid w:val="004E282E"/>
    <w:rsid w:val="004E5CC1"/>
    <w:rsid w:val="004E635F"/>
    <w:rsid w:val="004F0F02"/>
    <w:rsid w:val="004F1154"/>
    <w:rsid w:val="004F36C0"/>
    <w:rsid w:val="004F507D"/>
    <w:rsid w:val="004F56F3"/>
    <w:rsid w:val="004F5B18"/>
    <w:rsid w:val="004F68FC"/>
    <w:rsid w:val="004F6CCA"/>
    <w:rsid w:val="00500326"/>
    <w:rsid w:val="005027CD"/>
    <w:rsid w:val="0050313E"/>
    <w:rsid w:val="005060CF"/>
    <w:rsid w:val="00507890"/>
    <w:rsid w:val="0051073C"/>
    <w:rsid w:val="00512D65"/>
    <w:rsid w:val="005156CE"/>
    <w:rsid w:val="0051681A"/>
    <w:rsid w:val="00524061"/>
    <w:rsid w:val="00525633"/>
    <w:rsid w:val="005257E0"/>
    <w:rsid w:val="0053035E"/>
    <w:rsid w:val="00530E10"/>
    <w:rsid w:val="00532396"/>
    <w:rsid w:val="005356BA"/>
    <w:rsid w:val="0054013E"/>
    <w:rsid w:val="0054065F"/>
    <w:rsid w:val="00540DCC"/>
    <w:rsid w:val="0054149E"/>
    <w:rsid w:val="005417F5"/>
    <w:rsid w:val="0054404B"/>
    <w:rsid w:val="005446B0"/>
    <w:rsid w:val="00546F22"/>
    <w:rsid w:val="00550BF0"/>
    <w:rsid w:val="00551F9E"/>
    <w:rsid w:val="005523E6"/>
    <w:rsid w:val="0055289C"/>
    <w:rsid w:val="00552E02"/>
    <w:rsid w:val="005533FB"/>
    <w:rsid w:val="00561662"/>
    <w:rsid w:val="00563022"/>
    <w:rsid w:val="00563EBE"/>
    <w:rsid w:val="00567560"/>
    <w:rsid w:val="00571144"/>
    <w:rsid w:val="005755D3"/>
    <w:rsid w:val="00576914"/>
    <w:rsid w:val="00577FFC"/>
    <w:rsid w:val="0058079D"/>
    <w:rsid w:val="00585E7D"/>
    <w:rsid w:val="00591011"/>
    <w:rsid w:val="0059291C"/>
    <w:rsid w:val="00595DFD"/>
    <w:rsid w:val="00595EE0"/>
    <w:rsid w:val="005A0252"/>
    <w:rsid w:val="005A0717"/>
    <w:rsid w:val="005A1CF2"/>
    <w:rsid w:val="005A1DB0"/>
    <w:rsid w:val="005A3CFE"/>
    <w:rsid w:val="005A6DE6"/>
    <w:rsid w:val="005B335C"/>
    <w:rsid w:val="005B41C7"/>
    <w:rsid w:val="005B4FAB"/>
    <w:rsid w:val="005C2A4E"/>
    <w:rsid w:val="005C2C23"/>
    <w:rsid w:val="005C4888"/>
    <w:rsid w:val="005C4907"/>
    <w:rsid w:val="005C7FBE"/>
    <w:rsid w:val="005D269F"/>
    <w:rsid w:val="005D4B63"/>
    <w:rsid w:val="005D6489"/>
    <w:rsid w:val="005E38C6"/>
    <w:rsid w:val="005E45B7"/>
    <w:rsid w:val="005E49C1"/>
    <w:rsid w:val="005E4D04"/>
    <w:rsid w:val="005E52E7"/>
    <w:rsid w:val="005E5705"/>
    <w:rsid w:val="005F1C77"/>
    <w:rsid w:val="005F2583"/>
    <w:rsid w:val="005F2D5D"/>
    <w:rsid w:val="005F4536"/>
    <w:rsid w:val="005F6924"/>
    <w:rsid w:val="005F6AC1"/>
    <w:rsid w:val="005F77C8"/>
    <w:rsid w:val="00602C20"/>
    <w:rsid w:val="006044B4"/>
    <w:rsid w:val="00606BE9"/>
    <w:rsid w:val="00606F75"/>
    <w:rsid w:val="00607973"/>
    <w:rsid w:val="00611629"/>
    <w:rsid w:val="00612333"/>
    <w:rsid w:val="00612420"/>
    <w:rsid w:val="0061368E"/>
    <w:rsid w:val="006140A3"/>
    <w:rsid w:val="006149FD"/>
    <w:rsid w:val="006156C3"/>
    <w:rsid w:val="006174F6"/>
    <w:rsid w:val="00621737"/>
    <w:rsid w:val="006336F0"/>
    <w:rsid w:val="00637BD3"/>
    <w:rsid w:val="0064217A"/>
    <w:rsid w:val="0064344D"/>
    <w:rsid w:val="0064547D"/>
    <w:rsid w:val="00650F60"/>
    <w:rsid w:val="0065123A"/>
    <w:rsid w:val="00655040"/>
    <w:rsid w:val="00656A4D"/>
    <w:rsid w:val="0065760C"/>
    <w:rsid w:val="00663BB0"/>
    <w:rsid w:val="00663F28"/>
    <w:rsid w:val="006737CD"/>
    <w:rsid w:val="0067659B"/>
    <w:rsid w:val="00677777"/>
    <w:rsid w:val="00684374"/>
    <w:rsid w:val="0068551E"/>
    <w:rsid w:val="00687DD2"/>
    <w:rsid w:val="006904EB"/>
    <w:rsid w:val="00690C14"/>
    <w:rsid w:val="00693ACA"/>
    <w:rsid w:val="006946FF"/>
    <w:rsid w:val="006967A2"/>
    <w:rsid w:val="00696C18"/>
    <w:rsid w:val="006A07DA"/>
    <w:rsid w:val="006A2141"/>
    <w:rsid w:val="006A414F"/>
    <w:rsid w:val="006A7334"/>
    <w:rsid w:val="006B4943"/>
    <w:rsid w:val="006C02F3"/>
    <w:rsid w:val="006C09BC"/>
    <w:rsid w:val="006C1443"/>
    <w:rsid w:val="006C30AC"/>
    <w:rsid w:val="006C48A0"/>
    <w:rsid w:val="006C4F0F"/>
    <w:rsid w:val="006C571D"/>
    <w:rsid w:val="006C5F2A"/>
    <w:rsid w:val="006C5FAD"/>
    <w:rsid w:val="006C70F6"/>
    <w:rsid w:val="006C778F"/>
    <w:rsid w:val="006D13E4"/>
    <w:rsid w:val="006D26DA"/>
    <w:rsid w:val="006D2B95"/>
    <w:rsid w:val="006D2DB6"/>
    <w:rsid w:val="006D38EC"/>
    <w:rsid w:val="006D3DA0"/>
    <w:rsid w:val="006D3DA7"/>
    <w:rsid w:val="006D43BE"/>
    <w:rsid w:val="006D5108"/>
    <w:rsid w:val="006D7A90"/>
    <w:rsid w:val="006E192B"/>
    <w:rsid w:val="006E3860"/>
    <w:rsid w:val="006E3A89"/>
    <w:rsid w:val="006E52DE"/>
    <w:rsid w:val="006E5367"/>
    <w:rsid w:val="006E7851"/>
    <w:rsid w:val="006F02C7"/>
    <w:rsid w:val="006F2A6A"/>
    <w:rsid w:val="006F2B04"/>
    <w:rsid w:val="006F32D9"/>
    <w:rsid w:val="006F4E72"/>
    <w:rsid w:val="006F635D"/>
    <w:rsid w:val="006F7786"/>
    <w:rsid w:val="006F79CC"/>
    <w:rsid w:val="007016BB"/>
    <w:rsid w:val="00701C64"/>
    <w:rsid w:val="007035A2"/>
    <w:rsid w:val="0070473D"/>
    <w:rsid w:val="0070582D"/>
    <w:rsid w:val="00706770"/>
    <w:rsid w:val="00710C84"/>
    <w:rsid w:val="00714EC6"/>
    <w:rsid w:val="007173E1"/>
    <w:rsid w:val="00717AFC"/>
    <w:rsid w:val="00720052"/>
    <w:rsid w:val="00724896"/>
    <w:rsid w:val="007256A1"/>
    <w:rsid w:val="00726B0F"/>
    <w:rsid w:val="00727640"/>
    <w:rsid w:val="00731D97"/>
    <w:rsid w:val="0073378D"/>
    <w:rsid w:val="007344F0"/>
    <w:rsid w:val="007412AE"/>
    <w:rsid w:val="00741D66"/>
    <w:rsid w:val="0074313D"/>
    <w:rsid w:val="007439F4"/>
    <w:rsid w:val="00745719"/>
    <w:rsid w:val="00746369"/>
    <w:rsid w:val="00746A11"/>
    <w:rsid w:val="007511F9"/>
    <w:rsid w:val="007512A5"/>
    <w:rsid w:val="007558B2"/>
    <w:rsid w:val="007561CD"/>
    <w:rsid w:val="00757472"/>
    <w:rsid w:val="00757874"/>
    <w:rsid w:val="0076110C"/>
    <w:rsid w:val="0076124D"/>
    <w:rsid w:val="00761513"/>
    <w:rsid w:val="00762A79"/>
    <w:rsid w:val="00766D37"/>
    <w:rsid w:val="00770A4B"/>
    <w:rsid w:val="00770A85"/>
    <w:rsid w:val="0077133E"/>
    <w:rsid w:val="0077340D"/>
    <w:rsid w:val="00773707"/>
    <w:rsid w:val="00775FA4"/>
    <w:rsid w:val="00777035"/>
    <w:rsid w:val="00777342"/>
    <w:rsid w:val="00777C08"/>
    <w:rsid w:val="00782D07"/>
    <w:rsid w:val="00782F8B"/>
    <w:rsid w:val="00784381"/>
    <w:rsid w:val="007850BE"/>
    <w:rsid w:val="00791945"/>
    <w:rsid w:val="0079392E"/>
    <w:rsid w:val="0079439B"/>
    <w:rsid w:val="00797D4E"/>
    <w:rsid w:val="007A1622"/>
    <w:rsid w:val="007A30F9"/>
    <w:rsid w:val="007A3B6A"/>
    <w:rsid w:val="007A5476"/>
    <w:rsid w:val="007A61B9"/>
    <w:rsid w:val="007A676B"/>
    <w:rsid w:val="007A6CF3"/>
    <w:rsid w:val="007B26BB"/>
    <w:rsid w:val="007B415A"/>
    <w:rsid w:val="007B5797"/>
    <w:rsid w:val="007B68A4"/>
    <w:rsid w:val="007B6ED5"/>
    <w:rsid w:val="007B71E9"/>
    <w:rsid w:val="007D1786"/>
    <w:rsid w:val="007D17F4"/>
    <w:rsid w:val="007D1B4F"/>
    <w:rsid w:val="007D50C7"/>
    <w:rsid w:val="007D5AA4"/>
    <w:rsid w:val="007E2128"/>
    <w:rsid w:val="007E699A"/>
    <w:rsid w:val="007E76F5"/>
    <w:rsid w:val="007F1254"/>
    <w:rsid w:val="007F2D2C"/>
    <w:rsid w:val="007F2F02"/>
    <w:rsid w:val="007F339B"/>
    <w:rsid w:val="007F3A6A"/>
    <w:rsid w:val="007F440D"/>
    <w:rsid w:val="007F4C83"/>
    <w:rsid w:val="007F5049"/>
    <w:rsid w:val="008017EF"/>
    <w:rsid w:val="008019CB"/>
    <w:rsid w:val="00803309"/>
    <w:rsid w:val="00803E82"/>
    <w:rsid w:val="00804C23"/>
    <w:rsid w:val="00804CCE"/>
    <w:rsid w:val="00805B6B"/>
    <w:rsid w:val="00806D24"/>
    <w:rsid w:val="00810630"/>
    <w:rsid w:val="00810B1E"/>
    <w:rsid w:val="00810BB8"/>
    <w:rsid w:val="00814956"/>
    <w:rsid w:val="00816772"/>
    <w:rsid w:val="00817634"/>
    <w:rsid w:val="0082047B"/>
    <w:rsid w:val="00820ABA"/>
    <w:rsid w:val="008242E6"/>
    <w:rsid w:val="00824EFA"/>
    <w:rsid w:val="008311BB"/>
    <w:rsid w:val="00831E31"/>
    <w:rsid w:val="00832EC2"/>
    <w:rsid w:val="00832F08"/>
    <w:rsid w:val="00833B2E"/>
    <w:rsid w:val="00833B6C"/>
    <w:rsid w:val="00833C2B"/>
    <w:rsid w:val="00833EB5"/>
    <w:rsid w:val="00837746"/>
    <w:rsid w:val="00840BCF"/>
    <w:rsid w:val="00841785"/>
    <w:rsid w:val="00844366"/>
    <w:rsid w:val="00844414"/>
    <w:rsid w:val="008444EE"/>
    <w:rsid w:val="008451EB"/>
    <w:rsid w:val="00851066"/>
    <w:rsid w:val="00851223"/>
    <w:rsid w:val="008517BE"/>
    <w:rsid w:val="0085239C"/>
    <w:rsid w:val="00852CD4"/>
    <w:rsid w:val="00853209"/>
    <w:rsid w:val="008539A7"/>
    <w:rsid w:val="00853BC2"/>
    <w:rsid w:val="00854FE0"/>
    <w:rsid w:val="0085631A"/>
    <w:rsid w:val="00856D77"/>
    <w:rsid w:val="008578C1"/>
    <w:rsid w:val="00860B79"/>
    <w:rsid w:val="00862243"/>
    <w:rsid w:val="008637E3"/>
    <w:rsid w:val="0086662F"/>
    <w:rsid w:val="00874735"/>
    <w:rsid w:val="00875834"/>
    <w:rsid w:val="008762F4"/>
    <w:rsid w:val="00877A8D"/>
    <w:rsid w:val="008802DF"/>
    <w:rsid w:val="00880BD0"/>
    <w:rsid w:val="00881769"/>
    <w:rsid w:val="008830C6"/>
    <w:rsid w:val="00892254"/>
    <w:rsid w:val="00892A6C"/>
    <w:rsid w:val="00893059"/>
    <w:rsid w:val="00894F80"/>
    <w:rsid w:val="00895873"/>
    <w:rsid w:val="008A1E52"/>
    <w:rsid w:val="008A576E"/>
    <w:rsid w:val="008B120A"/>
    <w:rsid w:val="008B1623"/>
    <w:rsid w:val="008B1B83"/>
    <w:rsid w:val="008B278A"/>
    <w:rsid w:val="008B2F9B"/>
    <w:rsid w:val="008B36F4"/>
    <w:rsid w:val="008C05DA"/>
    <w:rsid w:val="008C233C"/>
    <w:rsid w:val="008C2CB2"/>
    <w:rsid w:val="008C3B05"/>
    <w:rsid w:val="008D0F66"/>
    <w:rsid w:val="008D1E8D"/>
    <w:rsid w:val="008D22E7"/>
    <w:rsid w:val="008D4104"/>
    <w:rsid w:val="008D4DDC"/>
    <w:rsid w:val="008D541E"/>
    <w:rsid w:val="008D7C4B"/>
    <w:rsid w:val="008E0480"/>
    <w:rsid w:val="008E0640"/>
    <w:rsid w:val="008E1EFF"/>
    <w:rsid w:val="008E2C43"/>
    <w:rsid w:val="008E55C7"/>
    <w:rsid w:val="008E5E2A"/>
    <w:rsid w:val="008E5E47"/>
    <w:rsid w:val="008E64F5"/>
    <w:rsid w:val="008E7541"/>
    <w:rsid w:val="008F0873"/>
    <w:rsid w:val="008F4AD4"/>
    <w:rsid w:val="008F50B8"/>
    <w:rsid w:val="008F71EA"/>
    <w:rsid w:val="008F7208"/>
    <w:rsid w:val="009011D6"/>
    <w:rsid w:val="009018C8"/>
    <w:rsid w:val="0090354F"/>
    <w:rsid w:val="00903657"/>
    <w:rsid w:val="00910EBB"/>
    <w:rsid w:val="0091266D"/>
    <w:rsid w:val="00913AF2"/>
    <w:rsid w:val="00913C91"/>
    <w:rsid w:val="009141D6"/>
    <w:rsid w:val="00915199"/>
    <w:rsid w:val="0091612E"/>
    <w:rsid w:val="0091696C"/>
    <w:rsid w:val="009310A7"/>
    <w:rsid w:val="009321AB"/>
    <w:rsid w:val="00933EF3"/>
    <w:rsid w:val="00934983"/>
    <w:rsid w:val="009359B3"/>
    <w:rsid w:val="009375F4"/>
    <w:rsid w:val="00940D8B"/>
    <w:rsid w:val="00942A69"/>
    <w:rsid w:val="009431D2"/>
    <w:rsid w:val="00944C18"/>
    <w:rsid w:val="00944D52"/>
    <w:rsid w:val="00945362"/>
    <w:rsid w:val="00945905"/>
    <w:rsid w:val="00950A89"/>
    <w:rsid w:val="0095366A"/>
    <w:rsid w:val="00954C15"/>
    <w:rsid w:val="00957DD9"/>
    <w:rsid w:val="00957DEB"/>
    <w:rsid w:val="00962F7C"/>
    <w:rsid w:val="00965435"/>
    <w:rsid w:val="009656D5"/>
    <w:rsid w:val="0096756C"/>
    <w:rsid w:val="00967570"/>
    <w:rsid w:val="009700B9"/>
    <w:rsid w:val="00972740"/>
    <w:rsid w:val="00976868"/>
    <w:rsid w:val="00977EF3"/>
    <w:rsid w:val="00980571"/>
    <w:rsid w:val="009850AA"/>
    <w:rsid w:val="00985A74"/>
    <w:rsid w:val="00987672"/>
    <w:rsid w:val="00990B4B"/>
    <w:rsid w:val="00993286"/>
    <w:rsid w:val="00995EA9"/>
    <w:rsid w:val="009A26ED"/>
    <w:rsid w:val="009A2BF3"/>
    <w:rsid w:val="009A3703"/>
    <w:rsid w:val="009A4FD1"/>
    <w:rsid w:val="009A68AF"/>
    <w:rsid w:val="009A76DD"/>
    <w:rsid w:val="009B497A"/>
    <w:rsid w:val="009B71E7"/>
    <w:rsid w:val="009B77BF"/>
    <w:rsid w:val="009C1259"/>
    <w:rsid w:val="009C16CF"/>
    <w:rsid w:val="009C1780"/>
    <w:rsid w:val="009C4AB7"/>
    <w:rsid w:val="009D394F"/>
    <w:rsid w:val="009D53DA"/>
    <w:rsid w:val="009D6181"/>
    <w:rsid w:val="009D64D4"/>
    <w:rsid w:val="009E16C1"/>
    <w:rsid w:val="009E1A77"/>
    <w:rsid w:val="009E32F8"/>
    <w:rsid w:val="009E4D40"/>
    <w:rsid w:val="009E501F"/>
    <w:rsid w:val="009E5BDF"/>
    <w:rsid w:val="009E798B"/>
    <w:rsid w:val="009F0970"/>
    <w:rsid w:val="009F3CF4"/>
    <w:rsid w:val="009F6B1F"/>
    <w:rsid w:val="00A0173F"/>
    <w:rsid w:val="00A04BBD"/>
    <w:rsid w:val="00A06DD9"/>
    <w:rsid w:val="00A14456"/>
    <w:rsid w:val="00A151EF"/>
    <w:rsid w:val="00A15F8E"/>
    <w:rsid w:val="00A16154"/>
    <w:rsid w:val="00A16756"/>
    <w:rsid w:val="00A30DE8"/>
    <w:rsid w:val="00A334BD"/>
    <w:rsid w:val="00A33E47"/>
    <w:rsid w:val="00A34FB4"/>
    <w:rsid w:val="00A35DD0"/>
    <w:rsid w:val="00A36222"/>
    <w:rsid w:val="00A3726E"/>
    <w:rsid w:val="00A40C0C"/>
    <w:rsid w:val="00A4121D"/>
    <w:rsid w:val="00A460C5"/>
    <w:rsid w:val="00A468EE"/>
    <w:rsid w:val="00A52EBB"/>
    <w:rsid w:val="00A53DD7"/>
    <w:rsid w:val="00A54EF6"/>
    <w:rsid w:val="00A555AC"/>
    <w:rsid w:val="00A60C18"/>
    <w:rsid w:val="00A62C8C"/>
    <w:rsid w:val="00A6399F"/>
    <w:rsid w:val="00A65A28"/>
    <w:rsid w:val="00A65FB9"/>
    <w:rsid w:val="00A67BBC"/>
    <w:rsid w:val="00A67C52"/>
    <w:rsid w:val="00A73825"/>
    <w:rsid w:val="00A75E67"/>
    <w:rsid w:val="00A7628A"/>
    <w:rsid w:val="00A76DD9"/>
    <w:rsid w:val="00A775C7"/>
    <w:rsid w:val="00A777D1"/>
    <w:rsid w:val="00A80893"/>
    <w:rsid w:val="00A831EA"/>
    <w:rsid w:val="00A83CEC"/>
    <w:rsid w:val="00A84632"/>
    <w:rsid w:val="00A852B2"/>
    <w:rsid w:val="00A854DA"/>
    <w:rsid w:val="00A85567"/>
    <w:rsid w:val="00A87725"/>
    <w:rsid w:val="00A87997"/>
    <w:rsid w:val="00A87BA0"/>
    <w:rsid w:val="00A91D74"/>
    <w:rsid w:val="00A927A5"/>
    <w:rsid w:val="00A92F4B"/>
    <w:rsid w:val="00A950AB"/>
    <w:rsid w:val="00AA562B"/>
    <w:rsid w:val="00AA5E8A"/>
    <w:rsid w:val="00AA664F"/>
    <w:rsid w:val="00AA723F"/>
    <w:rsid w:val="00AB0833"/>
    <w:rsid w:val="00AB10B2"/>
    <w:rsid w:val="00AB4F13"/>
    <w:rsid w:val="00AB61B8"/>
    <w:rsid w:val="00AC148D"/>
    <w:rsid w:val="00AC5C74"/>
    <w:rsid w:val="00AD2101"/>
    <w:rsid w:val="00AD285E"/>
    <w:rsid w:val="00AD2D82"/>
    <w:rsid w:val="00AD2D98"/>
    <w:rsid w:val="00AD5111"/>
    <w:rsid w:val="00AD549C"/>
    <w:rsid w:val="00AE063E"/>
    <w:rsid w:val="00AE0F50"/>
    <w:rsid w:val="00AE295C"/>
    <w:rsid w:val="00AE3569"/>
    <w:rsid w:val="00AE3D64"/>
    <w:rsid w:val="00AE45FD"/>
    <w:rsid w:val="00AE659F"/>
    <w:rsid w:val="00AF512C"/>
    <w:rsid w:val="00B00F30"/>
    <w:rsid w:val="00B0757F"/>
    <w:rsid w:val="00B10A64"/>
    <w:rsid w:val="00B119B4"/>
    <w:rsid w:val="00B121AD"/>
    <w:rsid w:val="00B2102D"/>
    <w:rsid w:val="00B31446"/>
    <w:rsid w:val="00B315E9"/>
    <w:rsid w:val="00B32DB6"/>
    <w:rsid w:val="00B35CD1"/>
    <w:rsid w:val="00B378D6"/>
    <w:rsid w:val="00B40FB9"/>
    <w:rsid w:val="00B412EE"/>
    <w:rsid w:val="00B41F90"/>
    <w:rsid w:val="00B42FB5"/>
    <w:rsid w:val="00B45546"/>
    <w:rsid w:val="00B519C2"/>
    <w:rsid w:val="00B519C9"/>
    <w:rsid w:val="00B538A2"/>
    <w:rsid w:val="00B53D15"/>
    <w:rsid w:val="00B54638"/>
    <w:rsid w:val="00B60C15"/>
    <w:rsid w:val="00B60EC7"/>
    <w:rsid w:val="00B61623"/>
    <w:rsid w:val="00B6292C"/>
    <w:rsid w:val="00B629C5"/>
    <w:rsid w:val="00B64296"/>
    <w:rsid w:val="00B71596"/>
    <w:rsid w:val="00B73886"/>
    <w:rsid w:val="00B77457"/>
    <w:rsid w:val="00B80E12"/>
    <w:rsid w:val="00B8165A"/>
    <w:rsid w:val="00B81661"/>
    <w:rsid w:val="00B824AE"/>
    <w:rsid w:val="00B82D4D"/>
    <w:rsid w:val="00B8351F"/>
    <w:rsid w:val="00B84F87"/>
    <w:rsid w:val="00B86E3F"/>
    <w:rsid w:val="00B95260"/>
    <w:rsid w:val="00B97737"/>
    <w:rsid w:val="00B97CAE"/>
    <w:rsid w:val="00BA0173"/>
    <w:rsid w:val="00BA1621"/>
    <w:rsid w:val="00BA2722"/>
    <w:rsid w:val="00BB1121"/>
    <w:rsid w:val="00BB1686"/>
    <w:rsid w:val="00BB3455"/>
    <w:rsid w:val="00BB4244"/>
    <w:rsid w:val="00BB492A"/>
    <w:rsid w:val="00BB5E21"/>
    <w:rsid w:val="00BB5F38"/>
    <w:rsid w:val="00BC3603"/>
    <w:rsid w:val="00BC599B"/>
    <w:rsid w:val="00BC71DC"/>
    <w:rsid w:val="00BC7EB9"/>
    <w:rsid w:val="00BD2257"/>
    <w:rsid w:val="00BD283D"/>
    <w:rsid w:val="00BD4AA4"/>
    <w:rsid w:val="00BD4E46"/>
    <w:rsid w:val="00BD55C1"/>
    <w:rsid w:val="00BD5795"/>
    <w:rsid w:val="00BD7946"/>
    <w:rsid w:val="00BD7989"/>
    <w:rsid w:val="00BE08A6"/>
    <w:rsid w:val="00BE118C"/>
    <w:rsid w:val="00BE150A"/>
    <w:rsid w:val="00BE43CF"/>
    <w:rsid w:val="00BE646C"/>
    <w:rsid w:val="00BE780C"/>
    <w:rsid w:val="00BE7B22"/>
    <w:rsid w:val="00BF1E16"/>
    <w:rsid w:val="00BF31D9"/>
    <w:rsid w:val="00BF51C5"/>
    <w:rsid w:val="00BF7DCA"/>
    <w:rsid w:val="00C016C3"/>
    <w:rsid w:val="00C027D9"/>
    <w:rsid w:val="00C02E86"/>
    <w:rsid w:val="00C048E5"/>
    <w:rsid w:val="00C06A69"/>
    <w:rsid w:val="00C12B3D"/>
    <w:rsid w:val="00C1375E"/>
    <w:rsid w:val="00C1397E"/>
    <w:rsid w:val="00C15713"/>
    <w:rsid w:val="00C16161"/>
    <w:rsid w:val="00C1692B"/>
    <w:rsid w:val="00C169EB"/>
    <w:rsid w:val="00C213DD"/>
    <w:rsid w:val="00C22BD2"/>
    <w:rsid w:val="00C2415D"/>
    <w:rsid w:val="00C246F4"/>
    <w:rsid w:val="00C2696F"/>
    <w:rsid w:val="00C333DE"/>
    <w:rsid w:val="00C336FC"/>
    <w:rsid w:val="00C34AD3"/>
    <w:rsid w:val="00C34DE1"/>
    <w:rsid w:val="00C35509"/>
    <w:rsid w:val="00C37D96"/>
    <w:rsid w:val="00C43842"/>
    <w:rsid w:val="00C44235"/>
    <w:rsid w:val="00C44A1A"/>
    <w:rsid w:val="00C46607"/>
    <w:rsid w:val="00C47D68"/>
    <w:rsid w:val="00C5015C"/>
    <w:rsid w:val="00C50897"/>
    <w:rsid w:val="00C50A68"/>
    <w:rsid w:val="00C510D6"/>
    <w:rsid w:val="00C520BB"/>
    <w:rsid w:val="00C53D8E"/>
    <w:rsid w:val="00C54E7C"/>
    <w:rsid w:val="00C5653E"/>
    <w:rsid w:val="00C62D24"/>
    <w:rsid w:val="00C62EEA"/>
    <w:rsid w:val="00C67181"/>
    <w:rsid w:val="00C679DC"/>
    <w:rsid w:val="00C70A12"/>
    <w:rsid w:val="00C71126"/>
    <w:rsid w:val="00C73FBD"/>
    <w:rsid w:val="00C748A1"/>
    <w:rsid w:val="00C75610"/>
    <w:rsid w:val="00C75A85"/>
    <w:rsid w:val="00C777B7"/>
    <w:rsid w:val="00C77EB9"/>
    <w:rsid w:val="00C80D04"/>
    <w:rsid w:val="00C822B6"/>
    <w:rsid w:val="00C829C7"/>
    <w:rsid w:val="00C82AE2"/>
    <w:rsid w:val="00C82B87"/>
    <w:rsid w:val="00C843E4"/>
    <w:rsid w:val="00C91494"/>
    <w:rsid w:val="00C91788"/>
    <w:rsid w:val="00C93912"/>
    <w:rsid w:val="00C95904"/>
    <w:rsid w:val="00C95B86"/>
    <w:rsid w:val="00C96438"/>
    <w:rsid w:val="00CA1711"/>
    <w:rsid w:val="00CA4B13"/>
    <w:rsid w:val="00CA7822"/>
    <w:rsid w:val="00CA7E99"/>
    <w:rsid w:val="00CB099E"/>
    <w:rsid w:val="00CB0B5C"/>
    <w:rsid w:val="00CB0ED0"/>
    <w:rsid w:val="00CB13C0"/>
    <w:rsid w:val="00CB281C"/>
    <w:rsid w:val="00CB4628"/>
    <w:rsid w:val="00CB49F3"/>
    <w:rsid w:val="00CB5704"/>
    <w:rsid w:val="00CB5C9C"/>
    <w:rsid w:val="00CC07FC"/>
    <w:rsid w:val="00CC09AE"/>
    <w:rsid w:val="00CC0BAE"/>
    <w:rsid w:val="00CC0D5D"/>
    <w:rsid w:val="00CC1431"/>
    <w:rsid w:val="00CC279A"/>
    <w:rsid w:val="00CC647E"/>
    <w:rsid w:val="00CC73F0"/>
    <w:rsid w:val="00CC7E2B"/>
    <w:rsid w:val="00CD0AA1"/>
    <w:rsid w:val="00CD2D3F"/>
    <w:rsid w:val="00CD5932"/>
    <w:rsid w:val="00CD5D29"/>
    <w:rsid w:val="00CD6FD0"/>
    <w:rsid w:val="00CE198E"/>
    <w:rsid w:val="00CE278A"/>
    <w:rsid w:val="00CE2C75"/>
    <w:rsid w:val="00CE32FF"/>
    <w:rsid w:val="00CE344E"/>
    <w:rsid w:val="00CE3FD1"/>
    <w:rsid w:val="00CF29A8"/>
    <w:rsid w:val="00CF393B"/>
    <w:rsid w:val="00D01C96"/>
    <w:rsid w:val="00D0501A"/>
    <w:rsid w:val="00D10283"/>
    <w:rsid w:val="00D10D38"/>
    <w:rsid w:val="00D1326D"/>
    <w:rsid w:val="00D145F4"/>
    <w:rsid w:val="00D14B05"/>
    <w:rsid w:val="00D173F3"/>
    <w:rsid w:val="00D2278F"/>
    <w:rsid w:val="00D2655B"/>
    <w:rsid w:val="00D30852"/>
    <w:rsid w:val="00D31FD5"/>
    <w:rsid w:val="00D33827"/>
    <w:rsid w:val="00D33AB2"/>
    <w:rsid w:val="00D350DC"/>
    <w:rsid w:val="00D35567"/>
    <w:rsid w:val="00D4099C"/>
    <w:rsid w:val="00D42AD1"/>
    <w:rsid w:val="00D4339B"/>
    <w:rsid w:val="00D443AE"/>
    <w:rsid w:val="00D465BF"/>
    <w:rsid w:val="00D47EDD"/>
    <w:rsid w:val="00D50DC8"/>
    <w:rsid w:val="00D52C72"/>
    <w:rsid w:val="00D53E05"/>
    <w:rsid w:val="00D5512E"/>
    <w:rsid w:val="00D557D9"/>
    <w:rsid w:val="00D56318"/>
    <w:rsid w:val="00D56B03"/>
    <w:rsid w:val="00D609ED"/>
    <w:rsid w:val="00D62593"/>
    <w:rsid w:val="00D649BB"/>
    <w:rsid w:val="00D64CFA"/>
    <w:rsid w:val="00D66223"/>
    <w:rsid w:val="00D679D8"/>
    <w:rsid w:val="00D67A8C"/>
    <w:rsid w:val="00D720FE"/>
    <w:rsid w:val="00D7275E"/>
    <w:rsid w:val="00D73229"/>
    <w:rsid w:val="00D74602"/>
    <w:rsid w:val="00D74BA4"/>
    <w:rsid w:val="00D80FDB"/>
    <w:rsid w:val="00D929A4"/>
    <w:rsid w:val="00D94A47"/>
    <w:rsid w:val="00D965BE"/>
    <w:rsid w:val="00D96D1E"/>
    <w:rsid w:val="00DA0952"/>
    <w:rsid w:val="00DA3EEC"/>
    <w:rsid w:val="00DA7A06"/>
    <w:rsid w:val="00DA7D9A"/>
    <w:rsid w:val="00DB1ADD"/>
    <w:rsid w:val="00DB2E30"/>
    <w:rsid w:val="00DB4D72"/>
    <w:rsid w:val="00DB59A9"/>
    <w:rsid w:val="00DB7F37"/>
    <w:rsid w:val="00DC0299"/>
    <w:rsid w:val="00DC0489"/>
    <w:rsid w:val="00DC051C"/>
    <w:rsid w:val="00DC3687"/>
    <w:rsid w:val="00DC5174"/>
    <w:rsid w:val="00DC5DE7"/>
    <w:rsid w:val="00DC603A"/>
    <w:rsid w:val="00DC60BA"/>
    <w:rsid w:val="00DC7103"/>
    <w:rsid w:val="00DC749D"/>
    <w:rsid w:val="00DD3841"/>
    <w:rsid w:val="00DD6189"/>
    <w:rsid w:val="00DE0987"/>
    <w:rsid w:val="00DE0D6C"/>
    <w:rsid w:val="00DE1524"/>
    <w:rsid w:val="00DE2980"/>
    <w:rsid w:val="00DE5260"/>
    <w:rsid w:val="00DE6122"/>
    <w:rsid w:val="00DE6648"/>
    <w:rsid w:val="00DE68A7"/>
    <w:rsid w:val="00DF10BE"/>
    <w:rsid w:val="00DF2004"/>
    <w:rsid w:val="00DF21F7"/>
    <w:rsid w:val="00DF22AA"/>
    <w:rsid w:val="00DF43DE"/>
    <w:rsid w:val="00DF529B"/>
    <w:rsid w:val="00DF7B3D"/>
    <w:rsid w:val="00E06024"/>
    <w:rsid w:val="00E0683E"/>
    <w:rsid w:val="00E140DA"/>
    <w:rsid w:val="00E20AC2"/>
    <w:rsid w:val="00E23117"/>
    <w:rsid w:val="00E24C42"/>
    <w:rsid w:val="00E24DB5"/>
    <w:rsid w:val="00E26A6C"/>
    <w:rsid w:val="00E26B58"/>
    <w:rsid w:val="00E26D0F"/>
    <w:rsid w:val="00E3181A"/>
    <w:rsid w:val="00E31F45"/>
    <w:rsid w:val="00E336E0"/>
    <w:rsid w:val="00E34915"/>
    <w:rsid w:val="00E40144"/>
    <w:rsid w:val="00E40C85"/>
    <w:rsid w:val="00E447BF"/>
    <w:rsid w:val="00E45521"/>
    <w:rsid w:val="00E45CE9"/>
    <w:rsid w:val="00E47C5C"/>
    <w:rsid w:val="00E47F01"/>
    <w:rsid w:val="00E509DC"/>
    <w:rsid w:val="00E55A1A"/>
    <w:rsid w:val="00E612E8"/>
    <w:rsid w:val="00E63077"/>
    <w:rsid w:val="00E6468D"/>
    <w:rsid w:val="00E64DD2"/>
    <w:rsid w:val="00E67FC9"/>
    <w:rsid w:val="00E704E5"/>
    <w:rsid w:val="00E70F53"/>
    <w:rsid w:val="00E77DC5"/>
    <w:rsid w:val="00E82880"/>
    <w:rsid w:val="00E82E4E"/>
    <w:rsid w:val="00E85641"/>
    <w:rsid w:val="00E857D3"/>
    <w:rsid w:val="00E91FF6"/>
    <w:rsid w:val="00E92B21"/>
    <w:rsid w:val="00E93223"/>
    <w:rsid w:val="00E93D62"/>
    <w:rsid w:val="00E94906"/>
    <w:rsid w:val="00E95A5B"/>
    <w:rsid w:val="00E95C3C"/>
    <w:rsid w:val="00E95CFC"/>
    <w:rsid w:val="00EA4D9A"/>
    <w:rsid w:val="00EA6095"/>
    <w:rsid w:val="00EA74CB"/>
    <w:rsid w:val="00EB1D54"/>
    <w:rsid w:val="00EB37AB"/>
    <w:rsid w:val="00EB4E05"/>
    <w:rsid w:val="00EB7286"/>
    <w:rsid w:val="00EB7CBA"/>
    <w:rsid w:val="00EC042B"/>
    <w:rsid w:val="00EC0E86"/>
    <w:rsid w:val="00EC0F3B"/>
    <w:rsid w:val="00EC3266"/>
    <w:rsid w:val="00EC5D70"/>
    <w:rsid w:val="00ED108F"/>
    <w:rsid w:val="00ED1F05"/>
    <w:rsid w:val="00ED24C4"/>
    <w:rsid w:val="00ED7F6F"/>
    <w:rsid w:val="00EE2CD0"/>
    <w:rsid w:val="00EE2D2F"/>
    <w:rsid w:val="00EE3EC5"/>
    <w:rsid w:val="00EE4774"/>
    <w:rsid w:val="00EE47BA"/>
    <w:rsid w:val="00EE4CAA"/>
    <w:rsid w:val="00EE67B3"/>
    <w:rsid w:val="00EE68A3"/>
    <w:rsid w:val="00EF08E6"/>
    <w:rsid w:val="00EF2048"/>
    <w:rsid w:val="00EF300A"/>
    <w:rsid w:val="00EF3A51"/>
    <w:rsid w:val="00EF77B6"/>
    <w:rsid w:val="00F02CC1"/>
    <w:rsid w:val="00F033D2"/>
    <w:rsid w:val="00F037EF"/>
    <w:rsid w:val="00F03B49"/>
    <w:rsid w:val="00F07A61"/>
    <w:rsid w:val="00F07BD1"/>
    <w:rsid w:val="00F15A2A"/>
    <w:rsid w:val="00F1666E"/>
    <w:rsid w:val="00F208E2"/>
    <w:rsid w:val="00F20967"/>
    <w:rsid w:val="00F21AD1"/>
    <w:rsid w:val="00F2219D"/>
    <w:rsid w:val="00F249C6"/>
    <w:rsid w:val="00F25E4B"/>
    <w:rsid w:val="00F26730"/>
    <w:rsid w:val="00F27510"/>
    <w:rsid w:val="00F275AC"/>
    <w:rsid w:val="00F35351"/>
    <w:rsid w:val="00F35FD2"/>
    <w:rsid w:val="00F36167"/>
    <w:rsid w:val="00F3786A"/>
    <w:rsid w:val="00F40C22"/>
    <w:rsid w:val="00F4298A"/>
    <w:rsid w:val="00F43857"/>
    <w:rsid w:val="00F51C42"/>
    <w:rsid w:val="00F52433"/>
    <w:rsid w:val="00F52771"/>
    <w:rsid w:val="00F61340"/>
    <w:rsid w:val="00F63C04"/>
    <w:rsid w:val="00F648B2"/>
    <w:rsid w:val="00F6617F"/>
    <w:rsid w:val="00F72EB3"/>
    <w:rsid w:val="00F75911"/>
    <w:rsid w:val="00F7770D"/>
    <w:rsid w:val="00F77FE3"/>
    <w:rsid w:val="00F8213C"/>
    <w:rsid w:val="00F82611"/>
    <w:rsid w:val="00F87F05"/>
    <w:rsid w:val="00F91509"/>
    <w:rsid w:val="00F92E33"/>
    <w:rsid w:val="00F93E8F"/>
    <w:rsid w:val="00F94B1B"/>
    <w:rsid w:val="00F94FA1"/>
    <w:rsid w:val="00F97F25"/>
    <w:rsid w:val="00FA1184"/>
    <w:rsid w:val="00FA1386"/>
    <w:rsid w:val="00FA4370"/>
    <w:rsid w:val="00FA53F1"/>
    <w:rsid w:val="00FA58CE"/>
    <w:rsid w:val="00FA69DF"/>
    <w:rsid w:val="00FA7C11"/>
    <w:rsid w:val="00FB10B2"/>
    <w:rsid w:val="00FB1599"/>
    <w:rsid w:val="00FC2717"/>
    <w:rsid w:val="00FC284A"/>
    <w:rsid w:val="00FD005D"/>
    <w:rsid w:val="00FD081F"/>
    <w:rsid w:val="00FD0D5B"/>
    <w:rsid w:val="00FD0F7A"/>
    <w:rsid w:val="00FD4D5A"/>
    <w:rsid w:val="00FE3108"/>
    <w:rsid w:val="00FE3829"/>
    <w:rsid w:val="00FE3972"/>
    <w:rsid w:val="00FF24F6"/>
    <w:rsid w:val="00FF56CF"/>
    <w:rsid w:val="00FF573D"/>
    <w:rsid w:val="00FF59B8"/>
    <w:rsid w:val="00FF69D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798B"/>
  </w:style>
  <w:style w:type="paragraph" w:styleId="Heading3">
    <w:name w:val="heading 3"/>
    <w:basedOn w:val="Normal"/>
    <w:link w:val="Heading3Char"/>
    <w:uiPriority w:val="9"/>
    <w:qFormat/>
    <w:rsid w:val="006C5FA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13EC3"/>
  </w:style>
  <w:style w:type="character" w:styleId="CommentReference">
    <w:name w:val="annotation reference"/>
    <w:basedOn w:val="DefaultParagraphFont"/>
    <w:uiPriority w:val="99"/>
    <w:semiHidden/>
    <w:unhideWhenUsed/>
    <w:rsid w:val="00ED1F05"/>
    <w:rPr>
      <w:sz w:val="16"/>
      <w:szCs w:val="16"/>
    </w:rPr>
  </w:style>
  <w:style w:type="paragraph" w:styleId="CommentText">
    <w:name w:val="annotation text"/>
    <w:basedOn w:val="Normal"/>
    <w:link w:val="CommentTextChar"/>
    <w:uiPriority w:val="99"/>
    <w:semiHidden/>
    <w:unhideWhenUsed/>
    <w:rsid w:val="00ED1F05"/>
    <w:pPr>
      <w:spacing w:line="240" w:lineRule="auto"/>
    </w:pPr>
    <w:rPr>
      <w:sz w:val="20"/>
      <w:szCs w:val="20"/>
    </w:rPr>
  </w:style>
  <w:style w:type="character" w:customStyle="1" w:styleId="CommentTextChar">
    <w:name w:val="Comment Text Char"/>
    <w:basedOn w:val="DefaultParagraphFont"/>
    <w:link w:val="CommentText"/>
    <w:uiPriority w:val="99"/>
    <w:semiHidden/>
    <w:rsid w:val="00ED1F05"/>
    <w:rPr>
      <w:sz w:val="20"/>
      <w:szCs w:val="20"/>
    </w:rPr>
  </w:style>
  <w:style w:type="paragraph" w:styleId="CommentSubject">
    <w:name w:val="annotation subject"/>
    <w:basedOn w:val="CommentText"/>
    <w:next w:val="CommentText"/>
    <w:link w:val="CommentSubjectChar"/>
    <w:uiPriority w:val="99"/>
    <w:semiHidden/>
    <w:unhideWhenUsed/>
    <w:rsid w:val="00ED1F05"/>
    <w:rPr>
      <w:b/>
      <w:bCs/>
    </w:rPr>
  </w:style>
  <w:style w:type="character" w:customStyle="1" w:styleId="CommentSubjectChar">
    <w:name w:val="Comment Subject Char"/>
    <w:basedOn w:val="CommentTextChar"/>
    <w:link w:val="CommentSubject"/>
    <w:uiPriority w:val="99"/>
    <w:semiHidden/>
    <w:rsid w:val="00ED1F05"/>
    <w:rPr>
      <w:b/>
      <w:bCs/>
      <w:sz w:val="20"/>
      <w:szCs w:val="20"/>
    </w:rPr>
  </w:style>
  <w:style w:type="paragraph" w:styleId="BalloonText">
    <w:name w:val="Balloon Text"/>
    <w:basedOn w:val="Normal"/>
    <w:link w:val="BalloonTextChar"/>
    <w:uiPriority w:val="99"/>
    <w:semiHidden/>
    <w:unhideWhenUsed/>
    <w:rsid w:val="00E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1F05"/>
    <w:rPr>
      <w:rFonts w:ascii="Tahoma" w:hAnsi="Tahoma" w:cs="Tahoma"/>
      <w:sz w:val="16"/>
      <w:szCs w:val="16"/>
    </w:rPr>
  </w:style>
  <w:style w:type="paragraph" w:styleId="FootnoteText">
    <w:name w:val="footnote text"/>
    <w:basedOn w:val="Normal"/>
    <w:link w:val="FootnoteTextChar"/>
    <w:uiPriority w:val="99"/>
    <w:unhideWhenUsed/>
    <w:rsid w:val="00F94FA1"/>
    <w:pPr>
      <w:spacing w:after="0" w:line="240" w:lineRule="auto"/>
    </w:pPr>
    <w:rPr>
      <w:sz w:val="20"/>
      <w:szCs w:val="20"/>
    </w:rPr>
  </w:style>
  <w:style w:type="character" w:customStyle="1" w:styleId="FootnoteTextChar">
    <w:name w:val="Footnote Text Char"/>
    <w:basedOn w:val="DefaultParagraphFont"/>
    <w:link w:val="FootnoteText"/>
    <w:uiPriority w:val="99"/>
    <w:rsid w:val="00F94FA1"/>
    <w:rPr>
      <w:sz w:val="20"/>
      <w:szCs w:val="20"/>
    </w:rPr>
  </w:style>
  <w:style w:type="character" w:styleId="FootnoteReference">
    <w:name w:val="footnote reference"/>
    <w:basedOn w:val="DefaultParagraphFont"/>
    <w:uiPriority w:val="99"/>
    <w:semiHidden/>
    <w:unhideWhenUsed/>
    <w:rsid w:val="00F94FA1"/>
    <w:rPr>
      <w:vertAlign w:val="superscript"/>
    </w:rPr>
  </w:style>
  <w:style w:type="paragraph" w:styleId="Revision">
    <w:name w:val="Revision"/>
    <w:hidden/>
    <w:uiPriority w:val="99"/>
    <w:semiHidden/>
    <w:rsid w:val="002D0CA4"/>
    <w:pPr>
      <w:spacing w:after="0" w:line="240" w:lineRule="auto"/>
    </w:pPr>
  </w:style>
  <w:style w:type="paragraph" w:styleId="ListParagraph">
    <w:name w:val="List Paragraph"/>
    <w:basedOn w:val="Normal"/>
    <w:uiPriority w:val="34"/>
    <w:qFormat/>
    <w:rsid w:val="0064344D"/>
    <w:pPr>
      <w:ind w:left="720"/>
      <w:contextualSpacing/>
    </w:pPr>
  </w:style>
  <w:style w:type="table" w:styleId="TableGrid">
    <w:name w:val="Table Grid"/>
    <w:basedOn w:val="TableNormal"/>
    <w:uiPriority w:val="59"/>
    <w:rsid w:val="001A1A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6C5FAD"/>
    <w:rPr>
      <w:rFonts w:ascii="Times New Roman" w:eastAsia="Times New Roman" w:hAnsi="Times New Roman" w:cs="Times New Roman"/>
      <w:b/>
      <w:bCs/>
      <w:sz w:val="27"/>
      <w:szCs w:val="27"/>
    </w:rPr>
  </w:style>
  <w:style w:type="character" w:styleId="Emphasis">
    <w:name w:val="Emphasis"/>
    <w:basedOn w:val="DefaultParagraphFont"/>
    <w:uiPriority w:val="20"/>
    <w:qFormat/>
    <w:rsid w:val="006C5FAD"/>
    <w:rPr>
      <w:i/>
      <w:iCs/>
    </w:rPr>
  </w:style>
  <w:style w:type="character" w:styleId="Hyperlink">
    <w:name w:val="Hyperlink"/>
    <w:basedOn w:val="DefaultParagraphFont"/>
    <w:uiPriority w:val="99"/>
    <w:unhideWhenUsed/>
    <w:rsid w:val="00844414"/>
    <w:rPr>
      <w:color w:val="0000FF" w:themeColor="hyperlink"/>
      <w:u w:val="single"/>
    </w:rPr>
  </w:style>
  <w:style w:type="character" w:styleId="FollowedHyperlink">
    <w:name w:val="FollowedHyperlink"/>
    <w:basedOn w:val="DefaultParagraphFont"/>
    <w:uiPriority w:val="99"/>
    <w:semiHidden/>
    <w:unhideWhenUsed/>
    <w:rsid w:val="00844414"/>
    <w:rPr>
      <w:color w:val="800080" w:themeColor="followedHyperlink"/>
      <w:u w:val="single"/>
    </w:rPr>
  </w:style>
  <w:style w:type="paragraph" w:styleId="Header">
    <w:name w:val="header"/>
    <w:basedOn w:val="Normal"/>
    <w:link w:val="HeaderChar"/>
    <w:uiPriority w:val="99"/>
    <w:unhideWhenUsed/>
    <w:rsid w:val="0014188A"/>
    <w:pPr>
      <w:tabs>
        <w:tab w:val="center" w:pos="4320"/>
        <w:tab w:val="right" w:pos="8640"/>
      </w:tabs>
      <w:spacing w:after="0" w:line="240" w:lineRule="auto"/>
    </w:pPr>
  </w:style>
  <w:style w:type="character" w:customStyle="1" w:styleId="HeaderChar">
    <w:name w:val="Header Char"/>
    <w:basedOn w:val="DefaultParagraphFont"/>
    <w:link w:val="Header"/>
    <w:uiPriority w:val="99"/>
    <w:rsid w:val="0014188A"/>
  </w:style>
  <w:style w:type="paragraph" w:styleId="Footer">
    <w:name w:val="footer"/>
    <w:basedOn w:val="Normal"/>
    <w:link w:val="FooterChar"/>
    <w:uiPriority w:val="99"/>
    <w:unhideWhenUsed/>
    <w:rsid w:val="0014188A"/>
    <w:pPr>
      <w:tabs>
        <w:tab w:val="center" w:pos="4320"/>
        <w:tab w:val="right" w:pos="8640"/>
      </w:tabs>
      <w:spacing w:after="0" w:line="240" w:lineRule="auto"/>
    </w:pPr>
  </w:style>
  <w:style w:type="character" w:customStyle="1" w:styleId="FooterChar">
    <w:name w:val="Footer Char"/>
    <w:basedOn w:val="DefaultParagraphFont"/>
    <w:link w:val="Footer"/>
    <w:uiPriority w:val="99"/>
    <w:rsid w:val="0014188A"/>
  </w:style>
  <w:style w:type="paragraph" w:customStyle="1" w:styleId="CC">
    <w:name w:val="CC"/>
    <w:basedOn w:val="BodyText"/>
    <w:uiPriority w:val="99"/>
    <w:rsid w:val="0014188A"/>
    <w:pPr>
      <w:keepLines/>
      <w:widowControl w:val="0"/>
      <w:autoSpaceDE w:val="0"/>
      <w:autoSpaceDN w:val="0"/>
      <w:spacing w:after="160" w:line="240" w:lineRule="auto"/>
      <w:ind w:left="360" w:hanging="360"/>
    </w:pPr>
    <w:rPr>
      <w:rFonts w:ascii="CG Times" w:eastAsia="Calibri" w:hAnsi="CG Times" w:cs="Times New Roman"/>
      <w:b/>
      <w:sz w:val="20"/>
      <w:szCs w:val="20"/>
    </w:rPr>
  </w:style>
  <w:style w:type="paragraph" w:styleId="BodyText">
    <w:name w:val="Body Text"/>
    <w:basedOn w:val="Normal"/>
    <w:link w:val="BodyTextChar"/>
    <w:uiPriority w:val="99"/>
    <w:semiHidden/>
    <w:unhideWhenUsed/>
    <w:rsid w:val="0014188A"/>
    <w:pPr>
      <w:spacing w:after="120"/>
    </w:pPr>
  </w:style>
  <w:style w:type="character" w:customStyle="1" w:styleId="BodyTextChar">
    <w:name w:val="Body Text Char"/>
    <w:basedOn w:val="DefaultParagraphFont"/>
    <w:link w:val="BodyText"/>
    <w:uiPriority w:val="99"/>
    <w:semiHidden/>
    <w:rsid w:val="0014188A"/>
  </w:style>
  <w:style w:type="paragraph" w:styleId="Caption">
    <w:name w:val="caption"/>
    <w:basedOn w:val="Normal"/>
    <w:next w:val="Normal"/>
    <w:uiPriority w:val="35"/>
    <w:unhideWhenUsed/>
    <w:qFormat/>
    <w:rsid w:val="00C53D8E"/>
    <w:pPr>
      <w:spacing w:line="240" w:lineRule="auto"/>
    </w:pPr>
    <w:rPr>
      <w:b/>
      <w:bCs/>
      <w:color w:val="4F81BD" w:themeColor="accent1"/>
      <w:sz w:val="18"/>
      <w:szCs w:val="18"/>
    </w:rPr>
  </w:style>
  <w:style w:type="character" w:customStyle="1" w:styleId="unicode">
    <w:name w:val="unicode"/>
    <w:basedOn w:val="DefaultParagraphFont"/>
    <w:rsid w:val="00261B5C"/>
  </w:style>
  <w:style w:type="character" w:styleId="Strong">
    <w:name w:val="Strong"/>
    <w:basedOn w:val="DefaultParagraphFont"/>
    <w:uiPriority w:val="22"/>
    <w:qFormat/>
    <w:rsid w:val="00BD798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134268">
      <w:bodyDiv w:val="1"/>
      <w:marLeft w:val="0"/>
      <w:marRight w:val="0"/>
      <w:marTop w:val="0"/>
      <w:marBottom w:val="0"/>
      <w:divBdr>
        <w:top w:val="none" w:sz="0" w:space="0" w:color="auto"/>
        <w:left w:val="none" w:sz="0" w:space="0" w:color="auto"/>
        <w:bottom w:val="none" w:sz="0" w:space="0" w:color="auto"/>
        <w:right w:val="none" w:sz="0" w:space="0" w:color="auto"/>
      </w:divBdr>
    </w:div>
    <w:div w:id="687367414">
      <w:bodyDiv w:val="1"/>
      <w:marLeft w:val="0"/>
      <w:marRight w:val="0"/>
      <w:marTop w:val="0"/>
      <w:marBottom w:val="0"/>
      <w:divBdr>
        <w:top w:val="none" w:sz="0" w:space="0" w:color="auto"/>
        <w:left w:val="none" w:sz="0" w:space="0" w:color="auto"/>
        <w:bottom w:val="none" w:sz="0" w:space="0" w:color="auto"/>
        <w:right w:val="none" w:sz="0" w:space="0" w:color="auto"/>
      </w:divBdr>
    </w:div>
    <w:div w:id="907231488">
      <w:bodyDiv w:val="1"/>
      <w:marLeft w:val="0"/>
      <w:marRight w:val="0"/>
      <w:marTop w:val="0"/>
      <w:marBottom w:val="0"/>
      <w:divBdr>
        <w:top w:val="none" w:sz="0" w:space="0" w:color="auto"/>
        <w:left w:val="none" w:sz="0" w:space="0" w:color="auto"/>
        <w:bottom w:val="none" w:sz="0" w:space="0" w:color="auto"/>
        <w:right w:val="none" w:sz="0" w:space="0" w:color="auto"/>
      </w:divBdr>
    </w:div>
    <w:div w:id="1124350831">
      <w:bodyDiv w:val="1"/>
      <w:marLeft w:val="0"/>
      <w:marRight w:val="0"/>
      <w:marTop w:val="0"/>
      <w:marBottom w:val="0"/>
      <w:divBdr>
        <w:top w:val="none" w:sz="0" w:space="0" w:color="auto"/>
        <w:left w:val="none" w:sz="0" w:space="0" w:color="auto"/>
        <w:bottom w:val="none" w:sz="0" w:space="0" w:color="auto"/>
        <w:right w:val="none" w:sz="0" w:space="0" w:color="auto"/>
      </w:divBdr>
    </w:div>
    <w:div w:id="1487240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B31770-508F-46ED-9661-A4A8FD1BF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4125</Words>
  <Characters>23515</Characters>
  <Application>Microsoft Office Word</Application>
  <DocSecurity>0</DocSecurity>
  <Lines>195</Lines>
  <Paragraphs>55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DL</dc:creator>
  <cp:lastModifiedBy>tmpUser</cp:lastModifiedBy>
  <cp:revision>3</cp:revision>
  <dcterms:created xsi:type="dcterms:W3CDTF">2015-04-29T08:43:00Z</dcterms:created>
  <dcterms:modified xsi:type="dcterms:W3CDTF">2015-04-29T08:56:00Z</dcterms:modified>
</cp:coreProperties>
</file>