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EF" w:rsidRPr="00BC75EF" w:rsidRDefault="00BC75EF" w:rsidP="00F677D1">
      <w:pPr>
        <w:pStyle w:val="CC"/>
        <w:keepLines w:val="0"/>
        <w:spacing w:after="0" w:line="240" w:lineRule="auto"/>
        <w:ind w:left="0" w:firstLine="0"/>
        <w:jc w:val="center"/>
        <w:rPr>
          <w:rFonts w:asciiTheme="minorBidi" w:hAnsiTheme="minorBidi" w:cstheme="minorBidi"/>
          <w:sz w:val="24"/>
          <w:szCs w:val="24"/>
          <w:lang w:val="de-DE"/>
        </w:rPr>
      </w:pPr>
      <w:r w:rsidRPr="00BC75EF">
        <w:rPr>
          <w:rFonts w:asciiTheme="minorBidi" w:hAnsiTheme="minorBidi" w:cstheme="minorBidi"/>
          <w:sz w:val="24"/>
          <w:szCs w:val="24"/>
          <w:lang w:val="de-DE"/>
        </w:rPr>
        <w:t>YESHIVAT HAR ETZION</w:t>
      </w:r>
    </w:p>
    <w:p w:rsidR="00BC75EF" w:rsidRPr="00BC75EF" w:rsidRDefault="00BC75EF" w:rsidP="00F677D1">
      <w:pPr>
        <w:pStyle w:val="CC"/>
        <w:keepLines w:val="0"/>
        <w:spacing w:after="0" w:line="240" w:lineRule="auto"/>
        <w:ind w:left="0" w:firstLine="0"/>
        <w:jc w:val="center"/>
        <w:rPr>
          <w:rFonts w:asciiTheme="minorBidi" w:hAnsiTheme="minorBidi" w:cstheme="minorBidi"/>
          <w:sz w:val="24"/>
          <w:szCs w:val="24"/>
          <w:lang w:val="de-DE"/>
        </w:rPr>
      </w:pPr>
      <w:r w:rsidRPr="00BC75EF">
        <w:rPr>
          <w:rFonts w:asciiTheme="minorBidi" w:hAnsiTheme="minorBidi" w:cstheme="minorBidi"/>
          <w:sz w:val="24"/>
          <w:szCs w:val="24"/>
          <w:lang w:val="de-DE"/>
        </w:rPr>
        <w:t>ISRAEL KOSCHITZKY VIRTUAL BEIT MIDRASH (VBM)</w:t>
      </w:r>
    </w:p>
    <w:p w:rsidR="00BC75EF" w:rsidRPr="00BC75EF" w:rsidRDefault="00BC75EF" w:rsidP="00F677D1">
      <w:pPr>
        <w:pStyle w:val="CC"/>
        <w:keepLines w:val="0"/>
        <w:spacing w:after="0" w:line="240" w:lineRule="auto"/>
        <w:ind w:left="0" w:firstLine="0"/>
        <w:jc w:val="center"/>
        <w:rPr>
          <w:rFonts w:asciiTheme="minorBidi" w:hAnsiTheme="minorBidi" w:cstheme="minorBidi"/>
          <w:sz w:val="24"/>
          <w:szCs w:val="24"/>
          <w:lang w:val="en-GB"/>
        </w:rPr>
      </w:pPr>
      <w:r w:rsidRPr="00BC75EF">
        <w:rPr>
          <w:rFonts w:asciiTheme="minorBidi" w:hAnsiTheme="minorBidi" w:cstheme="minorBidi"/>
          <w:sz w:val="24"/>
          <w:szCs w:val="24"/>
          <w:lang w:val="en-GB"/>
        </w:rPr>
        <w:t>*********************************************************</w:t>
      </w:r>
    </w:p>
    <w:p w:rsidR="00BC75EF" w:rsidRPr="00BC75EF" w:rsidRDefault="00BC75EF" w:rsidP="00F677D1">
      <w:pPr>
        <w:pStyle w:val="CC"/>
        <w:keepLines w:val="0"/>
        <w:spacing w:after="0" w:line="240" w:lineRule="auto"/>
        <w:ind w:left="0" w:firstLine="0"/>
        <w:jc w:val="center"/>
        <w:rPr>
          <w:rFonts w:asciiTheme="minorBidi" w:hAnsiTheme="minorBidi" w:cstheme="minorBidi"/>
          <w:sz w:val="24"/>
          <w:szCs w:val="24"/>
          <w:lang w:val="en-GB"/>
        </w:rPr>
      </w:pPr>
    </w:p>
    <w:p w:rsidR="00BC75EF" w:rsidRPr="00BC75EF" w:rsidRDefault="00BC75EF" w:rsidP="00F677D1">
      <w:pPr>
        <w:pStyle w:val="a"/>
        <w:keepNext w:val="0"/>
        <w:bidi w:val="0"/>
        <w:spacing w:before="0"/>
        <w:jc w:val="center"/>
        <w:rPr>
          <w:rFonts w:asciiTheme="minorBidi" w:hAnsiTheme="minorBidi" w:cstheme="minorBidi"/>
          <w:sz w:val="24"/>
          <w:szCs w:val="24"/>
        </w:rPr>
      </w:pPr>
      <w:r w:rsidRPr="00BC75EF">
        <w:rPr>
          <w:rFonts w:asciiTheme="minorBidi" w:hAnsiTheme="minorBidi" w:cstheme="minorBidi"/>
          <w:i/>
          <w:iCs/>
          <w:sz w:val="24"/>
          <w:szCs w:val="24"/>
        </w:rPr>
        <w:t>EIKHA</w:t>
      </w:r>
      <w:r w:rsidRPr="00BC75EF">
        <w:rPr>
          <w:rFonts w:asciiTheme="minorBidi" w:hAnsiTheme="minorBidi" w:cstheme="minorBidi"/>
          <w:sz w:val="24"/>
          <w:szCs w:val="24"/>
        </w:rPr>
        <w:t>: THE BOOK OF LAMENTATIONS</w:t>
      </w:r>
    </w:p>
    <w:p w:rsidR="00BC75EF" w:rsidRPr="00BC75EF" w:rsidRDefault="00BC75EF" w:rsidP="00F677D1">
      <w:pPr>
        <w:pStyle w:val="a"/>
        <w:keepNext w:val="0"/>
        <w:bidi w:val="0"/>
        <w:spacing w:before="0"/>
        <w:jc w:val="center"/>
        <w:rPr>
          <w:rFonts w:asciiTheme="minorBidi" w:hAnsiTheme="minorBidi" w:cstheme="minorBidi"/>
          <w:sz w:val="24"/>
          <w:szCs w:val="24"/>
        </w:rPr>
      </w:pPr>
    </w:p>
    <w:p w:rsidR="00BC75EF" w:rsidRPr="00BC75EF" w:rsidRDefault="00BC75EF" w:rsidP="00F677D1">
      <w:pPr>
        <w:pStyle w:val="a"/>
        <w:keepNext w:val="0"/>
        <w:bidi w:val="0"/>
        <w:spacing w:before="0"/>
        <w:jc w:val="center"/>
        <w:rPr>
          <w:rFonts w:asciiTheme="minorBidi" w:hAnsiTheme="minorBidi" w:cstheme="minorBidi"/>
          <w:sz w:val="24"/>
          <w:szCs w:val="24"/>
        </w:rPr>
      </w:pPr>
      <w:r w:rsidRPr="00BC75EF">
        <w:rPr>
          <w:rFonts w:asciiTheme="minorBidi" w:hAnsiTheme="minorBidi" w:cstheme="minorBidi"/>
          <w:sz w:val="24"/>
          <w:szCs w:val="24"/>
        </w:rPr>
        <w:t>By Dr. Yael Ziegler</w:t>
      </w:r>
    </w:p>
    <w:p w:rsidR="00BC75EF" w:rsidRPr="00BC75EF" w:rsidRDefault="00BC75EF" w:rsidP="00F677D1">
      <w:pPr>
        <w:pStyle w:val="a"/>
        <w:keepNext w:val="0"/>
        <w:bidi w:val="0"/>
        <w:spacing w:before="0"/>
        <w:jc w:val="center"/>
        <w:rPr>
          <w:rFonts w:asciiTheme="minorBidi" w:hAnsiTheme="minorBidi" w:cstheme="minorBidi"/>
          <w:sz w:val="24"/>
          <w:szCs w:val="24"/>
        </w:rPr>
      </w:pPr>
    </w:p>
    <w:p w:rsidR="00BC75EF" w:rsidRPr="00BC75EF" w:rsidRDefault="00BC75EF" w:rsidP="00D50B49">
      <w:pPr>
        <w:widowControl w:val="0"/>
        <w:autoSpaceDE w:val="0"/>
        <w:autoSpaceDN w:val="0"/>
        <w:adjustRightInd w:val="0"/>
        <w:spacing w:after="0" w:line="240" w:lineRule="auto"/>
        <w:jc w:val="center"/>
        <w:rPr>
          <w:rFonts w:asciiTheme="minorBidi" w:hAnsiTheme="minorBidi"/>
          <w:b/>
          <w:sz w:val="24"/>
          <w:szCs w:val="24"/>
        </w:rPr>
      </w:pPr>
      <w:r w:rsidRPr="00BC75EF">
        <w:rPr>
          <w:rFonts w:asciiTheme="minorBidi" w:hAnsiTheme="minorBidi"/>
          <w:b/>
          <w:sz w:val="24"/>
          <w:szCs w:val="24"/>
        </w:rPr>
        <w:t>Shiur #</w:t>
      </w:r>
      <w:r w:rsidR="00D50B49">
        <w:rPr>
          <w:rFonts w:asciiTheme="minorBidi" w:hAnsiTheme="minorBidi"/>
          <w:b/>
          <w:sz w:val="24"/>
          <w:szCs w:val="24"/>
        </w:rPr>
        <w:t>30</w:t>
      </w:r>
      <w:bookmarkStart w:id="0" w:name="_GoBack"/>
      <w:bookmarkEnd w:id="0"/>
      <w:r w:rsidRPr="00BC75EF">
        <w:rPr>
          <w:rFonts w:asciiTheme="minorBidi" w:hAnsiTheme="minorBidi"/>
          <w:b/>
          <w:sz w:val="24"/>
          <w:szCs w:val="24"/>
        </w:rPr>
        <w:t xml:space="preserve">: Eikha Chapter 2 </w:t>
      </w:r>
      <w:r w:rsidRPr="00BC75EF">
        <w:rPr>
          <w:rFonts w:asciiTheme="minorBidi" w:hAnsiTheme="minorBidi"/>
          <w:bCs/>
          <w:sz w:val="24"/>
          <w:szCs w:val="24"/>
        </w:rPr>
        <w:t>(continued)</w:t>
      </w:r>
    </w:p>
    <w:p w:rsidR="006B397E" w:rsidRDefault="00DA5B9A" w:rsidP="00F677D1">
      <w:pPr>
        <w:widowControl w:val="0"/>
        <w:autoSpaceDE w:val="0"/>
        <w:autoSpaceDN w:val="0"/>
        <w:adjustRightInd w:val="0"/>
        <w:spacing w:after="0" w:line="240" w:lineRule="auto"/>
        <w:jc w:val="center"/>
        <w:rPr>
          <w:rFonts w:asciiTheme="minorBidi" w:hAnsiTheme="minorBidi"/>
          <w:b/>
          <w:sz w:val="24"/>
          <w:szCs w:val="24"/>
        </w:rPr>
      </w:pPr>
      <w:r w:rsidRPr="00BC75EF">
        <w:rPr>
          <w:rFonts w:asciiTheme="minorBidi" w:hAnsiTheme="minorBidi"/>
          <w:b/>
          <w:sz w:val="24"/>
          <w:szCs w:val="24"/>
        </w:rPr>
        <w:t>Eikha 2:15-16</w:t>
      </w:r>
    </w:p>
    <w:p w:rsidR="00F677D1" w:rsidRPr="00BC75EF" w:rsidRDefault="00F677D1" w:rsidP="00F677D1">
      <w:pPr>
        <w:widowControl w:val="0"/>
        <w:autoSpaceDE w:val="0"/>
        <w:autoSpaceDN w:val="0"/>
        <w:adjustRightInd w:val="0"/>
        <w:spacing w:after="0" w:line="240" w:lineRule="auto"/>
        <w:jc w:val="center"/>
        <w:rPr>
          <w:rFonts w:asciiTheme="minorBidi" w:hAnsiTheme="minorBidi"/>
          <w:b/>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סָֽפְק֨וּ עָלַ֤יִךְ כַּפַּ֙יִם֙</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כָּל־עֹ֣בְרֵי דֶ֔רֶךְ</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שָֽׁרְקוּ֙ וַיָּנִ֣עוּ רֹאשָׁ֔ם</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עַל־בַּ֖ת יְרוּשָׁלִָ֑ם</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הֲזֹ֣את הָעִ֗יר שֶׁיֹּֽאמְרוּ֙</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כְּלִ֣ילַת יֹ֔פִי מָשׂ֖וֹשׂ לְכָל־הָאָֽרֶץ </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פָּצ֨וּ עָלַ֤יִךְ פִּיהֶם֙</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כָּל־א֣וֹיְבַ֔יִךְ</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שָֽׁרְקוּ֙ וַיַּֽחַרְקוּ־שֵׁ֔ן</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אָמְר֖וּ בִּלָּ֑עְנוּ</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אַ֣ךְ זֶ֥ה הַיּ֛וֹם שֶׁקִּוִּינֻ֖הוּ</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r w:rsidRPr="00BC75EF">
        <w:rPr>
          <w:rFonts w:asciiTheme="minorBidi" w:hAnsiTheme="minorBidi"/>
          <w:bCs/>
          <w:sz w:val="24"/>
          <w:szCs w:val="24"/>
          <w:rtl/>
        </w:rPr>
        <w:t xml:space="preserve"> מָצָ֥אנוּ רָאִֽינוּ</w:t>
      </w:r>
    </w:p>
    <w:p w:rsidR="00DA5B9A" w:rsidRPr="00BC75EF" w:rsidRDefault="00DA5B9A" w:rsidP="00F677D1">
      <w:pPr>
        <w:widowControl w:val="0"/>
        <w:autoSpaceDE w:val="0"/>
        <w:autoSpaceDN w:val="0"/>
        <w:bidi/>
        <w:adjustRightInd w:val="0"/>
        <w:spacing w:after="0" w:line="240" w:lineRule="auto"/>
        <w:jc w:val="center"/>
        <w:rPr>
          <w:rFonts w:asciiTheme="minorBidi" w:hAnsiTheme="minorBidi"/>
          <w:bCs/>
          <w:sz w:val="24"/>
          <w:szCs w:val="24"/>
        </w:rPr>
      </w:pP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They clapped their hands at you</w:t>
      </w: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All the passersby</w:t>
      </w:r>
    </w:p>
    <w:p w:rsidR="006B397E" w:rsidRPr="00BC75EF" w:rsidRDefault="006B397E" w:rsidP="00F677D1">
      <w:pPr>
        <w:spacing w:after="0" w:line="240" w:lineRule="auto"/>
        <w:jc w:val="center"/>
        <w:rPr>
          <w:rFonts w:asciiTheme="minorBidi" w:hAnsiTheme="minorBidi"/>
          <w:b/>
          <w:sz w:val="24"/>
          <w:szCs w:val="24"/>
        </w:rPr>
      </w:pP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They whistled, they wagged their heads</w:t>
      </w: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About the daughter of Jerusalem</w:t>
      </w:r>
    </w:p>
    <w:p w:rsidR="006B397E" w:rsidRPr="00BC75EF" w:rsidRDefault="006B397E" w:rsidP="00F677D1">
      <w:pPr>
        <w:spacing w:after="0" w:line="240" w:lineRule="auto"/>
        <w:jc w:val="center"/>
        <w:rPr>
          <w:rFonts w:asciiTheme="minorBidi" w:hAnsiTheme="minorBidi"/>
          <w:b/>
          <w:sz w:val="24"/>
          <w:szCs w:val="24"/>
        </w:rPr>
      </w:pPr>
    </w:p>
    <w:p w:rsidR="006B397E" w:rsidRPr="00BC75EF" w:rsidRDefault="00B27CB7" w:rsidP="00F677D1">
      <w:pPr>
        <w:spacing w:after="0" w:line="240" w:lineRule="auto"/>
        <w:jc w:val="center"/>
        <w:rPr>
          <w:rFonts w:asciiTheme="minorBidi" w:hAnsiTheme="minorBidi"/>
          <w:b/>
          <w:sz w:val="24"/>
          <w:szCs w:val="24"/>
        </w:rPr>
      </w:pPr>
      <w:r w:rsidRPr="00BC75EF">
        <w:rPr>
          <w:rFonts w:asciiTheme="minorBidi" w:hAnsiTheme="minorBidi"/>
          <w:b/>
          <w:sz w:val="24"/>
          <w:szCs w:val="24"/>
        </w:rPr>
        <w:t>“</w:t>
      </w:r>
      <w:r w:rsidR="006B397E" w:rsidRPr="00BC75EF">
        <w:rPr>
          <w:rFonts w:asciiTheme="minorBidi" w:hAnsiTheme="minorBidi"/>
          <w:b/>
          <w:sz w:val="24"/>
          <w:szCs w:val="24"/>
        </w:rPr>
        <w:t>Is this the city [about whom] they said,</w:t>
      </w:r>
    </w:p>
    <w:p w:rsidR="006B397E" w:rsidRPr="00BC75EF" w:rsidRDefault="00B27CB7" w:rsidP="00F677D1">
      <w:pPr>
        <w:spacing w:after="0" w:line="240" w:lineRule="auto"/>
        <w:jc w:val="center"/>
        <w:rPr>
          <w:rFonts w:asciiTheme="minorBidi" w:hAnsiTheme="minorBidi"/>
          <w:b/>
          <w:sz w:val="24"/>
          <w:szCs w:val="24"/>
        </w:rPr>
      </w:pPr>
      <w:r w:rsidRPr="00BC75EF">
        <w:rPr>
          <w:rFonts w:asciiTheme="minorBidi" w:hAnsiTheme="minorBidi"/>
          <w:b/>
          <w:sz w:val="24"/>
          <w:szCs w:val="24"/>
        </w:rPr>
        <w:t>‘</w:t>
      </w:r>
      <w:r w:rsidR="006B397E" w:rsidRPr="00BC75EF">
        <w:rPr>
          <w:rFonts w:asciiTheme="minorBidi" w:hAnsiTheme="minorBidi"/>
          <w:b/>
          <w:sz w:val="24"/>
          <w:szCs w:val="24"/>
        </w:rPr>
        <w:t>Perfect of beauty, a joy to all the land</w:t>
      </w:r>
      <w:r w:rsidRPr="00BC75EF">
        <w:rPr>
          <w:rFonts w:asciiTheme="minorBidi" w:hAnsiTheme="minorBidi"/>
          <w:b/>
          <w:sz w:val="24"/>
          <w:szCs w:val="24"/>
        </w:rPr>
        <w:t>’</w:t>
      </w:r>
      <w:r w:rsidR="006B397E" w:rsidRPr="00BC75EF">
        <w:rPr>
          <w:rFonts w:asciiTheme="minorBidi" w:hAnsiTheme="minorBidi"/>
          <w:b/>
          <w:sz w:val="24"/>
          <w:szCs w:val="24"/>
        </w:rPr>
        <w:t>”?</w:t>
      </w:r>
    </w:p>
    <w:p w:rsidR="006B397E" w:rsidRPr="00BC75EF" w:rsidRDefault="006B397E" w:rsidP="00F677D1">
      <w:pPr>
        <w:spacing w:after="0" w:line="240" w:lineRule="auto"/>
        <w:jc w:val="center"/>
        <w:rPr>
          <w:rFonts w:asciiTheme="minorBidi" w:hAnsiTheme="minorBidi"/>
          <w:b/>
          <w:sz w:val="24"/>
          <w:szCs w:val="24"/>
        </w:rPr>
      </w:pP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The</w:t>
      </w:r>
      <w:r w:rsidR="00070FE0" w:rsidRPr="00BC75EF">
        <w:rPr>
          <w:rFonts w:asciiTheme="minorBidi" w:hAnsiTheme="minorBidi"/>
          <w:b/>
          <w:sz w:val="24"/>
          <w:szCs w:val="24"/>
        </w:rPr>
        <w:t>y</w:t>
      </w:r>
      <w:r w:rsidRPr="00BC75EF">
        <w:rPr>
          <w:rFonts w:asciiTheme="minorBidi" w:hAnsiTheme="minorBidi"/>
          <w:b/>
          <w:sz w:val="24"/>
          <w:szCs w:val="24"/>
        </w:rPr>
        <w:t xml:space="preserve"> opened their mouths against you</w:t>
      </w: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All of your enemies</w:t>
      </w:r>
    </w:p>
    <w:p w:rsidR="006B397E" w:rsidRPr="00BC75EF" w:rsidRDefault="006B397E" w:rsidP="00F677D1">
      <w:pPr>
        <w:spacing w:after="0" w:line="240" w:lineRule="auto"/>
        <w:jc w:val="center"/>
        <w:rPr>
          <w:rFonts w:asciiTheme="minorBidi" w:hAnsiTheme="minorBidi"/>
          <w:b/>
          <w:sz w:val="24"/>
          <w:szCs w:val="24"/>
        </w:rPr>
      </w:pP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They whistled,</w:t>
      </w:r>
      <w:r w:rsidR="00DA5B9A" w:rsidRPr="00BC75EF">
        <w:rPr>
          <w:rFonts w:asciiTheme="minorBidi" w:hAnsiTheme="minorBidi"/>
          <w:b/>
          <w:sz w:val="24"/>
          <w:szCs w:val="24"/>
        </w:rPr>
        <w:t xml:space="preserve"> t</w:t>
      </w:r>
      <w:r w:rsidRPr="00BC75EF">
        <w:rPr>
          <w:rFonts w:asciiTheme="minorBidi" w:hAnsiTheme="minorBidi"/>
          <w:b/>
          <w:sz w:val="24"/>
          <w:szCs w:val="24"/>
        </w:rPr>
        <w:t>hey gnashed their teeth</w:t>
      </w: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They said, “We have swallowed!</w:t>
      </w:r>
    </w:p>
    <w:p w:rsidR="00DA5B9A" w:rsidRPr="00BC75EF" w:rsidRDefault="00DA5B9A" w:rsidP="00F677D1">
      <w:pPr>
        <w:spacing w:after="0" w:line="240" w:lineRule="auto"/>
        <w:jc w:val="center"/>
        <w:rPr>
          <w:rFonts w:asciiTheme="minorBidi" w:hAnsiTheme="minorBidi"/>
          <w:b/>
          <w:sz w:val="24"/>
          <w:szCs w:val="24"/>
        </w:rPr>
      </w:pPr>
    </w:p>
    <w:p w:rsidR="00DA5B9A"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t xml:space="preserve">This is the day for which we waited! </w:t>
      </w:r>
    </w:p>
    <w:p w:rsidR="006B397E" w:rsidRPr="00BC75EF" w:rsidRDefault="006B397E" w:rsidP="00F677D1">
      <w:pPr>
        <w:spacing w:after="0" w:line="240" w:lineRule="auto"/>
        <w:jc w:val="center"/>
        <w:rPr>
          <w:rFonts w:asciiTheme="minorBidi" w:hAnsiTheme="minorBidi"/>
          <w:b/>
          <w:sz w:val="24"/>
          <w:szCs w:val="24"/>
        </w:rPr>
      </w:pPr>
      <w:r w:rsidRPr="00BC75EF">
        <w:rPr>
          <w:rFonts w:asciiTheme="minorBidi" w:hAnsiTheme="minorBidi"/>
          <w:b/>
          <w:sz w:val="24"/>
          <w:szCs w:val="24"/>
        </w:rPr>
        <w:lastRenderedPageBreak/>
        <w:t>We found it! We saw it!”</w:t>
      </w:r>
    </w:p>
    <w:p w:rsidR="006B397E" w:rsidRPr="00BC75EF" w:rsidRDefault="006B397E" w:rsidP="00F677D1">
      <w:pPr>
        <w:spacing w:after="0" w:line="240" w:lineRule="auto"/>
        <w:jc w:val="center"/>
        <w:rPr>
          <w:rFonts w:asciiTheme="minorBidi" w:hAnsiTheme="minorBidi"/>
          <w:b/>
          <w:sz w:val="24"/>
          <w:szCs w:val="24"/>
        </w:rPr>
      </w:pPr>
    </w:p>
    <w:p w:rsidR="006B397E" w:rsidRPr="00BC75EF" w:rsidRDefault="006B397E" w:rsidP="00F677D1">
      <w:pPr>
        <w:spacing w:after="0" w:line="240" w:lineRule="auto"/>
        <w:jc w:val="both"/>
        <w:rPr>
          <w:rFonts w:asciiTheme="minorBidi" w:hAnsiTheme="minorBidi"/>
          <w:bCs/>
          <w:sz w:val="24"/>
          <w:szCs w:val="24"/>
        </w:rPr>
      </w:pPr>
      <w:r w:rsidRPr="00BC75EF">
        <w:rPr>
          <w:rFonts w:asciiTheme="minorBidi" w:hAnsiTheme="minorBidi"/>
          <w:bCs/>
          <w:sz w:val="24"/>
          <w:szCs w:val="24"/>
        </w:rPr>
        <w:t xml:space="preserve">As Jerusalem persists in her muteness, the narrator fills the silence by peering outward, scrutinizing </w:t>
      </w:r>
      <w:r w:rsidR="00200BB7" w:rsidRPr="00BC75EF">
        <w:rPr>
          <w:rFonts w:asciiTheme="minorBidi" w:hAnsiTheme="minorBidi"/>
          <w:bCs/>
          <w:sz w:val="24"/>
          <w:szCs w:val="24"/>
        </w:rPr>
        <w:t>the surroundings</w:t>
      </w:r>
      <w:r w:rsidRPr="00BC75EF">
        <w:rPr>
          <w:rFonts w:asciiTheme="minorBidi" w:hAnsiTheme="minorBidi"/>
          <w:bCs/>
          <w:sz w:val="24"/>
          <w:szCs w:val="24"/>
        </w:rPr>
        <w:t xml:space="preserve"> for reactions to Jerusalem’s downfall. Some scholars read these verses as the narrator’s continued (futile) search for someone who can heal Jerusalem.</w:t>
      </w:r>
      <w:r w:rsidRPr="00BC75EF">
        <w:rPr>
          <w:rStyle w:val="FootnoteReference"/>
          <w:rFonts w:asciiTheme="minorBidi" w:hAnsiTheme="minorBidi"/>
          <w:bCs/>
          <w:sz w:val="24"/>
          <w:szCs w:val="24"/>
        </w:rPr>
        <w:footnoteReference w:id="1"/>
      </w:r>
      <w:r w:rsidRPr="00BC75EF">
        <w:rPr>
          <w:rFonts w:asciiTheme="minorBidi" w:hAnsiTheme="minorBidi"/>
          <w:bCs/>
          <w:sz w:val="24"/>
          <w:szCs w:val="24"/>
        </w:rPr>
        <w:t xml:space="preserve"> More likely, the narrator looks outward because he cannot bear to look inward at the frightful sights that pervade the ruined city. </w:t>
      </w:r>
    </w:p>
    <w:p w:rsidR="006B397E" w:rsidRPr="00BC75EF" w:rsidRDefault="006B397E" w:rsidP="00F677D1">
      <w:pPr>
        <w:spacing w:after="0" w:line="240" w:lineRule="auto"/>
        <w:jc w:val="both"/>
        <w:rPr>
          <w:rFonts w:asciiTheme="minorBidi" w:hAnsiTheme="minorBidi"/>
          <w:bCs/>
          <w:sz w:val="24"/>
          <w:szCs w:val="24"/>
        </w:rPr>
      </w:pPr>
    </w:p>
    <w:p w:rsidR="006B397E" w:rsidRPr="00BC75EF" w:rsidRDefault="006B397E" w:rsidP="00F677D1">
      <w:pPr>
        <w:spacing w:after="0" w:line="240" w:lineRule="auto"/>
        <w:jc w:val="both"/>
        <w:rPr>
          <w:rFonts w:asciiTheme="minorBidi" w:hAnsiTheme="minorBidi"/>
          <w:bCs/>
          <w:sz w:val="24"/>
          <w:szCs w:val="24"/>
        </w:rPr>
      </w:pPr>
      <w:r w:rsidRPr="00BC75EF">
        <w:rPr>
          <w:rFonts w:asciiTheme="minorBidi" w:hAnsiTheme="minorBidi"/>
          <w:bCs/>
          <w:sz w:val="24"/>
          <w:szCs w:val="24"/>
        </w:rPr>
        <w:t>Two remarkably parallel verses direct our gaze away from Jerusalem’s populace to observe how outsiders respond to her wretched state. Each of these verses name a different group (passersby and enemies), noting their physical non-verbal gestures (clapping, whistling, head-</w:t>
      </w:r>
      <w:r w:rsidR="00FA1861" w:rsidRPr="00BC75EF">
        <w:rPr>
          <w:rFonts w:asciiTheme="minorBidi" w:hAnsiTheme="minorBidi"/>
          <w:bCs/>
          <w:sz w:val="24"/>
          <w:szCs w:val="24"/>
        </w:rPr>
        <w:t>wagg</w:t>
      </w:r>
      <w:r w:rsidRPr="00BC75EF">
        <w:rPr>
          <w:rFonts w:asciiTheme="minorBidi" w:hAnsiTheme="minorBidi"/>
          <w:bCs/>
          <w:sz w:val="24"/>
          <w:szCs w:val="24"/>
        </w:rPr>
        <w:t>ing, teeth</w:t>
      </w:r>
      <w:r w:rsidR="00074D50" w:rsidRPr="00BC75EF">
        <w:rPr>
          <w:rFonts w:asciiTheme="minorBidi" w:hAnsiTheme="minorBidi"/>
          <w:bCs/>
          <w:sz w:val="24"/>
          <w:szCs w:val="24"/>
        </w:rPr>
        <w:t>-</w:t>
      </w:r>
      <w:r w:rsidRPr="00BC75EF">
        <w:rPr>
          <w:rFonts w:asciiTheme="minorBidi" w:hAnsiTheme="minorBidi"/>
          <w:bCs/>
          <w:sz w:val="24"/>
          <w:szCs w:val="24"/>
        </w:rPr>
        <w:t>gnashing), followed by a direct citation of their speech.</w:t>
      </w:r>
      <w:r w:rsidR="00FC64DE" w:rsidRPr="00BC75EF">
        <w:rPr>
          <w:rFonts w:asciiTheme="minorBidi" w:hAnsiTheme="minorBidi"/>
          <w:bCs/>
          <w:sz w:val="24"/>
          <w:szCs w:val="24"/>
        </w:rPr>
        <w:t xml:space="preserve"> </w:t>
      </w:r>
    </w:p>
    <w:p w:rsidR="006B397E" w:rsidRPr="00BC75EF" w:rsidRDefault="006B397E" w:rsidP="00F677D1">
      <w:pPr>
        <w:spacing w:after="0" w:line="240" w:lineRule="auto"/>
        <w:jc w:val="both"/>
        <w:rPr>
          <w:rFonts w:asciiTheme="minorBidi" w:hAnsiTheme="minorBidi"/>
          <w:bCs/>
          <w:sz w:val="24"/>
          <w:szCs w:val="24"/>
        </w:rPr>
      </w:pPr>
    </w:p>
    <w:p w:rsidR="005D3FF8" w:rsidRPr="00BC75EF" w:rsidRDefault="005D3FF8" w:rsidP="00F677D1">
      <w:pPr>
        <w:widowControl w:val="0"/>
        <w:autoSpaceDE w:val="0"/>
        <w:autoSpaceDN w:val="0"/>
        <w:adjustRightInd w:val="0"/>
        <w:spacing w:after="0" w:line="240" w:lineRule="auto"/>
        <w:jc w:val="both"/>
        <w:rPr>
          <w:rFonts w:asciiTheme="minorBidi" w:hAnsiTheme="minorBidi"/>
          <w:b/>
          <w:bCs/>
          <w:sz w:val="24"/>
          <w:szCs w:val="24"/>
          <w:rtl/>
        </w:rPr>
      </w:pPr>
      <w:r w:rsidRPr="00BC75EF">
        <w:rPr>
          <w:rFonts w:asciiTheme="minorBidi" w:hAnsiTheme="minorBidi"/>
          <w:b/>
          <w:bCs/>
          <w:sz w:val="24"/>
          <w:szCs w:val="24"/>
        </w:rPr>
        <w:t>The Malicious Enemies</w:t>
      </w:r>
    </w:p>
    <w:p w:rsidR="005D3FF8" w:rsidRPr="00BC75EF" w:rsidRDefault="005D3FF8" w:rsidP="00F677D1">
      <w:pPr>
        <w:spacing w:after="0" w:line="240" w:lineRule="auto"/>
        <w:rPr>
          <w:rFonts w:asciiTheme="minorBidi" w:hAnsiTheme="minorBidi"/>
          <w:sz w:val="24"/>
          <w:szCs w:val="24"/>
        </w:rPr>
      </w:pPr>
    </w:p>
    <w:p w:rsidR="005D3FF8" w:rsidRPr="00BC75EF" w:rsidRDefault="00FC64D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We will begin by turning our attention to verse 16, which</w:t>
      </w:r>
      <w:r w:rsidR="005D3FF8" w:rsidRPr="00BC75EF">
        <w:rPr>
          <w:rFonts w:asciiTheme="minorBidi" w:hAnsiTheme="minorBidi"/>
          <w:sz w:val="24"/>
          <w:szCs w:val="24"/>
        </w:rPr>
        <w:t xml:space="preserve"> recounts the</w:t>
      </w:r>
      <w:r w:rsidRPr="00BC75EF">
        <w:rPr>
          <w:rFonts w:asciiTheme="minorBidi" w:hAnsiTheme="minorBidi"/>
          <w:sz w:val="24"/>
          <w:szCs w:val="24"/>
        </w:rPr>
        <w:t xml:space="preserve"> unambiguous</w:t>
      </w:r>
      <w:r w:rsidR="005D3FF8" w:rsidRPr="00BC75EF">
        <w:rPr>
          <w:rFonts w:asciiTheme="minorBidi" w:hAnsiTheme="minorBidi"/>
          <w:sz w:val="24"/>
          <w:szCs w:val="24"/>
        </w:rPr>
        <w:t xml:space="preserve"> gloating </w:t>
      </w:r>
      <w:r w:rsidRPr="00BC75EF">
        <w:rPr>
          <w:rFonts w:asciiTheme="minorBidi" w:hAnsiTheme="minorBidi"/>
          <w:sz w:val="24"/>
          <w:szCs w:val="24"/>
        </w:rPr>
        <w:t>response of Jerusalem’s enemies.</w:t>
      </w:r>
      <w:r w:rsidR="005D3FF8" w:rsidRPr="00BC75EF">
        <w:rPr>
          <w:rFonts w:asciiTheme="minorBidi" w:hAnsiTheme="minorBidi"/>
          <w:sz w:val="24"/>
          <w:szCs w:val="24"/>
        </w:rPr>
        <w:t xml:space="preserve"> </w:t>
      </w:r>
      <w:r w:rsidRPr="00BC75EF">
        <w:rPr>
          <w:rFonts w:asciiTheme="minorBidi" w:hAnsiTheme="minorBidi"/>
          <w:sz w:val="24"/>
          <w:szCs w:val="24"/>
        </w:rPr>
        <w:t>They</w:t>
      </w:r>
      <w:r w:rsidR="005D3FF8" w:rsidRPr="00BC75EF">
        <w:rPr>
          <w:rFonts w:asciiTheme="minorBidi" w:hAnsiTheme="minorBidi"/>
          <w:sz w:val="24"/>
          <w:szCs w:val="24"/>
        </w:rPr>
        <w:t xml:space="preserve"> do not even attempt to conceal their hatred and pleasure in Jerusalem’s downfall and humiliation. While the passersby </w:t>
      </w:r>
      <w:r w:rsidR="00534267" w:rsidRPr="00BC75EF">
        <w:rPr>
          <w:rFonts w:asciiTheme="minorBidi" w:hAnsiTheme="minorBidi"/>
          <w:sz w:val="24"/>
          <w:szCs w:val="24"/>
        </w:rPr>
        <w:t xml:space="preserve">in verse 15 </w:t>
      </w:r>
      <w:r w:rsidR="005D3FF8" w:rsidRPr="00BC75EF">
        <w:rPr>
          <w:rFonts w:asciiTheme="minorBidi" w:hAnsiTheme="minorBidi"/>
          <w:sz w:val="24"/>
          <w:szCs w:val="24"/>
        </w:rPr>
        <w:t>gesticulate with their hands, mouth, and head, all of the gestures of the enemy involve their mouths. Like a savage animal, Israel’s adversaries open their mouths, threatening to consume their prey.</w:t>
      </w:r>
      <w:r w:rsidR="005D3FF8" w:rsidRPr="00BC75EF">
        <w:rPr>
          <w:rStyle w:val="FootnoteReference"/>
          <w:rFonts w:asciiTheme="minorBidi" w:hAnsiTheme="minorBidi"/>
          <w:sz w:val="24"/>
          <w:szCs w:val="24"/>
        </w:rPr>
        <w:footnoteReference w:id="2"/>
      </w:r>
      <w:r w:rsidR="005D3FF8" w:rsidRPr="00BC75EF">
        <w:rPr>
          <w:rFonts w:asciiTheme="minorBidi" w:hAnsiTheme="minorBidi"/>
          <w:sz w:val="24"/>
          <w:szCs w:val="24"/>
        </w:rPr>
        <w:t xml:space="preserve"> They whistle and gnash their teeth viciously, delighting in Jerusalem’s pain.</w:t>
      </w:r>
      <w:r w:rsidR="005D3FF8" w:rsidRPr="00BC75EF">
        <w:rPr>
          <w:rStyle w:val="FootnoteReference"/>
          <w:rFonts w:asciiTheme="minorBidi" w:hAnsiTheme="minorBidi"/>
          <w:sz w:val="24"/>
          <w:szCs w:val="24"/>
        </w:rPr>
        <w:footnoteReference w:id="3"/>
      </w:r>
      <w:r w:rsidR="005D3FF8" w:rsidRPr="00BC75EF">
        <w:rPr>
          <w:rFonts w:asciiTheme="minorBidi" w:hAnsiTheme="minorBidi"/>
          <w:sz w:val="24"/>
          <w:szCs w:val="24"/>
        </w:rPr>
        <w:t xml:space="preserve"> While these oral movements do not actually harm Jerusalem physically, they portray Jerusalem’s foes as beastly and inhuman, avidly devouring the news of </w:t>
      </w:r>
      <w:r w:rsidR="00981DE1" w:rsidRPr="00BC75EF">
        <w:rPr>
          <w:rFonts w:asciiTheme="minorBidi" w:hAnsiTheme="minorBidi"/>
          <w:sz w:val="24"/>
          <w:szCs w:val="24"/>
        </w:rPr>
        <w:t>her</w:t>
      </w:r>
      <w:r w:rsidR="005D3FF8" w:rsidRPr="00BC75EF">
        <w:rPr>
          <w:rFonts w:asciiTheme="minorBidi" w:hAnsiTheme="minorBidi"/>
          <w:sz w:val="24"/>
          <w:szCs w:val="24"/>
        </w:rPr>
        <w:t xml:space="preserve"> calamity. The focus on the violent movements of their mouths also prepares the reader for the cruel vitriol that issues forth once the enemies begin to speak. </w:t>
      </w:r>
    </w:p>
    <w:p w:rsidR="005D3FF8" w:rsidRPr="00BC75EF" w:rsidRDefault="005D3FF8" w:rsidP="00F677D1">
      <w:pPr>
        <w:widowControl w:val="0"/>
        <w:autoSpaceDE w:val="0"/>
        <w:autoSpaceDN w:val="0"/>
        <w:adjustRightInd w:val="0"/>
        <w:spacing w:after="0" w:line="240" w:lineRule="auto"/>
        <w:jc w:val="both"/>
        <w:rPr>
          <w:rFonts w:asciiTheme="minorBidi" w:hAnsiTheme="minorBidi"/>
          <w:sz w:val="24"/>
          <w:szCs w:val="24"/>
        </w:rPr>
      </w:pPr>
    </w:p>
    <w:p w:rsidR="005D3FF8" w:rsidRPr="00BC75EF" w:rsidRDefault="005D3FF8"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bCs/>
          <w:sz w:val="24"/>
          <w:szCs w:val="24"/>
        </w:rPr>
        <w:t>Unsurprising</w:t>
      </w:r>
      <w:r w:rsidR="00981DE1" w:rsidRPr="00BC75EF">
        <w:rPr>
          <w:rFonts w:asciiTheme="minorBidi" w:hAnsiTheme="minorBidi"/>
          <w:bCs/>
          <w:sz w:val="24"/>
          <w:szCs w:val="24"/>
        </w:rPr>
        <w:t>ly</w:t>
      </w:r>
      <w:r w:rsidRPr="00BC75EF">
        <w:rPr>
          <w:rFonts w:asciiTheme="minorBidi" w:hAnsiTheme="minorBidi"/>
          <w:bCs/>
          <w:sz w:val="24"/>
          <w:szCs w:val="24"/>
        </w:rPr>
        <w:t xml:space="preserve">, the first word </w:t>
      </w:r>
      <w:r w:rsidR="00FB404A" w:rsidRPr="00BC75EF">
        <w:rPr>
          <w:rFonts w:asciiTheme="minorBidi" w:hAnsiTheme="minorBidi"/>
          <w:bCs/>
          <w:sz w:val="24"/>
          <w:szCs w:val="24"/>
        </w:rPr>
        <w:t>(</w:t>
      </w:r>
      <w:r w:rsidR="00FB404A" w:rsidRPr="00BC75EF">
        <w:rPr>
          <w:rFonts w:asciiTheme="minorBidi" w:hAnsiTheme="minorBidi"/>
          <w:bCs/>
          <w:i/>
          <w:iCs/>
          <w:sz w:val="24"/>
          <w:szCs w:val="24"/>
        </w:rPr>
        <w:t>bilanu</w:t>
      </w:r>
      <w:r w:rsidR="00FB404A" w:rsidRPr="00BC75EF">
        <w:rPr>
          <w:rFonts w:asciiTheme="minorBidi" w:hAnsiTheme="minorBidi"/>
          <w:bCs/>
          <w:sz w:val="24"/>
          <w:szCs w:val="24"/>
        </w:rPr>
        <w:t xml:space="preserve">) </w:t>
      </w:r>
      <w:r w:rsidRPr="00BC75EF">
        <w:rPr>
          <w:rFonts w:asciiTheme="minorBidi" w:hAnsiTheme="minorBidi"/>
          <w:bCs/>
          <w:sz w:val="24"/>
          <w:szCs w:val="24"/>
        </w:rPr>
        <w:t xml:space="preserve">that the enemy pronounces also invokes </w:t>
      </w:r>
      <w:r w:rsidRPr="00BC75EF">
        <w:rPr>
          <w:rFonts w:asciiTheme="minorBidi" w:hAnsiTheme="minorBidi"/>
          <w:bCs/>
          <w:sz w:val="24"/>
          <w:szCs w:val="24"/>
        </w:rPr>
        <w:lastRenderedPageBreak/>
        <w:t>the animal-like oral imagery: “We have swallowed!”</w:t>
      </w:r>
      <w:r w:rsidR="00FB404A" w:rsidRPr="00BC75EF">
        <w:rPr>
          <w:rStyle w:val="FootnoteReference"/>
          <w:rFonts w:asciiTheme="minorBidi" w:hAnsiTheme="minorBidi"/>
          <w:bCs/>
          <w:sz w:val="24"/>
          <w:szCs w:val="24"/>
        </w:rPr>
        <w:footnoteReference w:id="4"/>
      </w:r>
      <w:r w:rsidRPr="00BC75EF">
        <w:rPr>
          <w:rFonts w:asciiTheme="minorBidi" w:hAnsiTheme="minorBidi"/>
          <w:bCs/>
          <w:sz w:val="24"/>
          <w:szCs w:val="24"/>
        </w:rPr>
        <w:t xml:space="preserve"> </w:t>
      </w:r>
      <w:r w:rsidRPr="00BC75EF">
        <w:rPr>
          <w:rFonts w:asciiTheme="minorBidi" w:hAnsiTheme="minorBidi"/>
          <w:sz w:val="24"/>
          <w:szCs w:val="24"/>
        </w:rPr>
        <w:t>Taking credit for God’s punishment of His nation, the enemies crow triumphantly that they have swallowed, recalling the very word that described God’s actions at the beginning of the chapter (</w:t>
      </w:r>
      <w:r w:rsidRPr="00BC75EF">
        <w:rPr>
          <w:rFonts w:asciiTheme="minorBidi" w:hAnsiTheme="minorBidi"/>
          <w:i/>
          <w:iCs/>
          <w:sz w:val="24"/>
          <w:szCs w:val="24"/>
        </w:rPr>
        <w:t>Eikha</w:t>
      </w:r>
      <w:r w:rsidRPr="00BC75EF">
        <w:rPr>
          <w:rFonts w:asciiTheme="minorBidi" w:hAnsiTheme="minorBidi"/>
          <w:sz w:val="24"/>
          <w:szCs w:val="24"/>
        </w:rPr>
        <w:t xml:space="preserve"> 2:2, 5). </w:t>
      </w:r>
    </w:p>
    <w:p w:rsidR="005D3FF8" w:rsidRPr="00BC75EF" w:rsidRDefault="00FB404A"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 </w:t>
      </w:r>
    </w:p>
    <w:p w:rsidR="005D3FF8" w:rsidRPr="00BC75EF" w:rsidRDefault="005D3FF8"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bCs/>
          <w:sz w:val="24"/>
          <w:szCs w:val="24"/>
        </w:rPr>
        <w:t xml:space="preserve">“This is the day for which we waited! We found it! We saw it!” </w:t>
      </w:r>
      <w:r w:rsidRPr="00BC75EF">
        <w:rPr>
          <w:rFonts w:asciiTheme="minorBidi" w:hAnsiTheme="minorBidi"/>
          <w:sz w:val="24"/>
          <w:szCs w:val="24"/>
        </w:rPr>
        <w:t xml:space="preserve">Framed in the first person plural, the </w:t>
      </w:r>
      <w:r w:rsidR="00981DE1" w:rsidRPr="00BC75EF">
        <w:rPr>
          <w:rFonts w:asciiTheme="minorBidi" w:hAnsiTheme="minorBidi"/>
          <w:sz w:val="24"/>
          <w:szCs w:val="24"/>
        </w:rPr>
        <w:t>gleeful</w:t>
      </w:r>
      <w:r w:rsidRPr="00BC75EF">
        <w:rPr>
          <w:rFonts w:asciiTheme="minorBidi" w:hAnsiTheme="minorBidi"/>
          <w:sz w:val="24"/>
          <w:szCs w:val="24"/>
        </w:rPr>
        <w:t xml:space="preserve"> words of Jerusalem’s adversaries illustrate the personal nature of their </w:t>
      </w:r>
      <w:r w:rsidR="00981DE1" w:rsidRPr="00BC75EF">
        <w:rPr>
          <w:rFonts w:asciiTheme="minorBidi" w:hAnsiTheme="minorBidi"/>
          <w:sz w:val="24"/>
          <w:szCs w:val="24"/>
        </w:rPr>
        <w:t>enmity</w:t>
      </w:r>
      <w:r w:rsidRPr="00BC75EF">
        <w:rPr>
          <w:rFonts w:asciiTheme="minorBidi" w:hAnsiTheme="minorBidi"/>
          <w:sz w:val="24"/>
          <w:szCs w:val="24"/>
        </w:rPr>
        <w:t>. Israel’s loathsome foes are the only ones in the book who find that which they seek. Indeed</w:t>
      </w:r>
      <w:r w:rsidR="00074D50" w:rsidRPr="00BC75EF">
        <w:rPr>
          <w:rFonts w:asciiTheme="minorBidi" w:hAnsiTheme="minorBidi"/>
          <w:sz w:val="24"/>
          <w:szCs w:val="24"/>
        </w:rPr>
        <w:t>,</w:t>
      </w:r>
      <w:r w:rsidRPr="00BC75EF">
        <w:rPr>
          <w:rFonts w:asciiTheme="minorBidi" w:hAnsiTheme="minorBidi"/>
          <w:sz w:val="24"/>
          <w:szCs w:val="24"/>
        </w:rPr>
        <w:t xml:space="preserve"> the word </w:t>
      </w:r>
      <w:r w:rsidRPr="00BC75EF">
        <w:rPr>
          <w:rFonts w:asciiTheme="minorBidi" w:hAnsiTheme="minorBidi"/>
          <w:i/>
          <w:iCs/>
          <w:sz w:val="24"/>
          <w:szCs w:val="24"/>
        </w:rPr>
        <w:t>matza</w:t>
      </w:r>
      <w:r w:rsidRPr="00BC75EF">
        <w:rPr>
          <w:rFonts w:asciiTheme="minorBidi" w:hAnsiTheme="minorBidi"/>
          <w:sz w:val="24"/>
          <w:szCs w:val="24"/>
        </w:rPr>
        <w:t xml:space="preserve"> (to find) appears four times in the book of </w:t>
      </w:r>
      <w:r w:rsidRPr="00BC75EF">
        <w:rPr>
          <w:rFonts w:asciiTheme="minorBidi" w:hAnsiTheme="minorBidi"/>
          <w:i/>
          <w:iCs/>
          <w:sz w:val="24"/>
          <w:szCs w:val="24"/>
        </w:rPr>
        <w:t>Eikha</w:t>
      </w:r>
      <w:r w:rsidRPr="00BC75EF">
        <w:rPr>
          <w:rFonts w:asciiTheme="minorBidi" w:hAnsiTheme="minorBidi"/>
          <w:sz w:val="24"/>
          <w:szCs w:val="24"/>
        </w:rPr>
        <w:t>. The first three times</w:t>
      </w:r>
      <w:r w:rsidR="00074D50" w:rsidRPr="00BC75EF">
        <w:rPr>
          <w:rFonts w:asciiTheme="minorBidi" w:hAnsiTheme="minorBidi"/>
          <w:sz w:val="24"/>
          <w:szCs w:val="24"/>
        </w:rPr>
        <w:t>,</w:t>
      </w:r>
      <w:r w:rsidRPr="00BC75EF">
        <w:rPr>
          <w:rFonts w:asciiTheme="minorBidi" w:hAnsiTheme="minorBidi"/>
          <w:sz w:val="24"/>
          <w:szCs w:val="24"/>
        </w:rPr>
        <w:t xml:space="preserve"> the word appears in the negative, illustrating the obstructions that </w:t>
      </w:r>
      <w:r w:rsidR="00981DE1" w:rsidRPr="00BC75EF">
        <w:rPr>
          <w:rFonts w:asciiTheme="minorBidi" w:hAnsiTheme="minorBidi"/>
          <w:sz w:val="24"/>
          <w:szCs w:val="24"/>
        </w:rPr>
        <w:t>Israel</w:t>
      </w:r>
      <w:r w:rsidRPr="00BC75EF">
        <w:rPr>
          <w:rFonts w:asciiTheme="minorBidi" w:hAnsiTheme="minorBidi"/>
          <w:sz w:val="24"/>
          <w:szCs w:val="24"/>
        </w:rPr>
        <w:t xml:space="preserve"> ha</w:t>
      </w:r>
      <w:r w:rsidR="00981DE1" w:rsidRPr="00BC75EF">
        <w:rPr>
          <w:rFonts w:asciiTheme="minorBidi" w:hAnsiTheme="minorBidi"/>
          <w:sz w:val="24"/>
          <w:szCs w:val="24"/>
        </w:rPr>
        <w:t xml:space="preserve">s </w:t>
      </w:r>
      <w:r w:rsidRPr="00BC75EF">
        <w:rPr>
          <w:rFonts w:asciiTheme="minorBidi" w:hAnsiTheme="minorBidi"/>
          <w:sz w:val="24"/>
          <w:szCs w:val="24"/>
        </w:rPr>
        <w:t>incurred during the catastrophe: Judah cannot find rest (1:3), the officers cannot find pasture (1:6), and the prophets cannot find visions from God (2:9). Only the enemies find gratification for their aspirations during the calamity</w:t>
      </w:r>
      <w:r w:rsidR="00074D50" w:rsidRPr="00BC75EF">
        <w:rPr>
          <w:rFonts w:asciiTheme="minorBidi" w:hAnsiTheme="minorBidi"/>
          <w:sz w:val="24"/>
          <w:szCs w:val="24"/>
        </w:rPr>
        <w:t>.</w:t>
      </w:r>
      <w:r w:rsidRPr="00BC75EF">
        <w:rPr>
          <w:rFonts w:asciiTheme="minorBidi" w:hAnsiTheme="minorBidi"/>
          <w:sz w:val="24"/>
          <w:szCs w:val="24"/>
        </w:rPr>
        <w:t xml:space="preserve"> </w:t>
      </w:r>
      <w:r w:rsidR="00074D50" w:rsidRPr="00BC75EF">
        <w:rPr>
          <w:rFonts w:asciiTheme="minorBidi" w:hAnsiTheme="minorBidi"/>
          <w:sz w:val="24"/>
          <w:szCs w:val="24"/>
        </w:rPr>
        <w:t xml:space="preserve">These </w:t>
      </w:r>
      <w:r w:rsidRPr="00BC75EF">
        <w:rPr>
          <w:rFonts w:asciiTheme="minorBidi" w:hAnsiTheme="minorBidi"/>
          <w:sz w:val="24"/>
          <w:szCs w:val="24"/>
        </w:rPr>
        <w:t>male</w:t>
      </w:r>
      <w:r w:rsidR="00981DE1" w:rsidRPr="00BC75EF">
        <w:rPr>
          <w:rFonts w:asciiTheme="minorBidi" w:hAnsiTheme="minorBidi"/>
          <w:sz w:val="24"/>
          <w:szCs w:val="24"/>
        </w:rPr>
        <w:t>volent forces wish for disaster</w:t>
      </w:r>
      <w:r w:rsidR="00074D50" w:rsidRPr="00BC75EF">
        <w:rPr>
          <w:rFonts w:asciiTheme="minorBidi" w:hAnsiTheme="minorBidi"/>
          <w:sz w:val="24"/>
          <w:szCs w:val="24"/>
        </w:rPr>
        <w:t>;</w:t>
      </w:r>
      <w:r w:rsidRPr="00BC75EF">
        <w:rPr>
          <w:rFonts w:asciiTheme="minorBidi" w:hAnsiTheme="minorBidi"/>
          <w:sz w:val="24"/>
          <w:szCs w:val="24"/>
        </w:rPr>
        <w:t xml:space="preserve"> misfortune is their goal. They have found that which they sought.</w:t>
      </w:r>
    </w:p>
    <w:p w:rsidR="005D3FF8" w:rsidRPr="00BC75EF" w:rsidRDefault="005D3FF8" w:rsidP="00F677D1">
      <w:pPr>
        <w:spacing w:after="0" w:line="240" w:lineRule="auto"/>
        <w:jc w:val="both"/>
        <w:rPr>
          <w:rFonts w:asciiTheme="minorBidi" w:hAnsiTheme="minorBidi"/>
          <w:bCs/>
          <w:sz w:val="24"/>
          <w:szCs w:val="24"/>
        </w:rPr>
      </w:pPr>
    </w:p>
    <w:p w:rsidR="006B397E" w:rsidRPr="00BC75EF" w:rsidRDefault="00F71AB3" w:rsidP="00F677D1">
      <w:pPr>
        <w:spacing w:after="0" w:line="240" w:lineRule="auto"/>
        <w:jc w:val="both"/>
        <w:rPr>
          <w:rFonts w:asciiTheme="minorBidi" w:hAnsiTheme="minorBidi"/>
          <w:b/>
          <w:sz w:val="24"/>
          <w:szCs w:val="24"/>
        </w:rPr>
      </w:pPr>
      <w:r w:rsidRPr="00BC75EF">
        <w:rPr>
          <w:rFonts w:asciiTheme="minorBidi" w:hAnsiTheme="minorBidi"/>
          <w:b/>
          <w:sz w:val="24"/>
          <w:szCs w:val="24"/>
        </w:rPr>
        <w:t>The Gestures of the Passersby</w:t>
      </w:r>
    </w:p>
    <w:p w:rsidR="006B397E" w:rsidRPr="00BC75EF" w:rsidRDefault="006B397E" w:rsidP="00F677D1">
      <w:pPr>
        <w:spacing w:after="0" w:line="240" w:lineRule="auto"/>
        <w:jc w:val="both"/>
        <w:rPr>
          <w:rFonts w:asciiTheme="minorBidi" w:hAnsiTheme="minorBidi"/>
          <w:sz w:val="24"/>
          <w:szCs w:val="24"/>
        </w:rPr>
      </w:pPr>
    </w:p>
    <w:p w:rsidR="006B397E" w:rsidRPr="00BC75EF" w:rsidRDefault="006B397E" w:rsidP="00F677D1">
      <w:pPr>
        <w:spacing w:after="0" w:line="240" w:lineRule="auto"/>
        <w:jc w:val="both"/>
        <w:rPr>
          <w:rFonts w:asciiTheme="minorBidi" w:hAnsiTheme="minorBidi"/>
          <w:sz w:val="24"/>
          <w:szCs w:val="24"/>
        </w:rPr>
      </w:pPr>
      <w:r w:rsidRPr="00BC75EF">
        <w:rPr>
          <w:rFonts w:asciiTheme="minorBidi" w:hAnsiTheme="minorBidi"/>
          <w:sz w:val="24"/>
          <w:szCs w:val="24"/>
        </w:rPr>
        <w:t>The meaning of gestures and non-verbal communication varies from one culture to the other</w:t>
      </w:r>
      <w:r w:rsidR="00074D50" w:rsidRPr="00BC75EF">
        <w:rPr>
          <w:rFonts w:asciiTheme="minorBidi" w:hAnsiTheme="minorBidi"/>
          <w:sz w:val="24"/>
          <w:szCs w:val="24"/>
        </w:rPr>
        <w:t>, and</w:t>
      </w:r>
      <w:r w:rsidRPr="00BC75EF">
        <w:rPr>
          <w:rFonts w:asciiTheme="minorBidi" w:hAnsiTheme="minorBidi"/>
          <w:sz w:val="24"/>
          <w:szCs w:val="24"/>
        </w:rPr>
        <w:t xml:space="preserve"> they are notoriously difficult to interpret. While the hostility of the enemies is not in doubt, and their </w:t>
      </w:r>
      <w:r w:rsidR="002142DF" w:rsidRPr="00BC75EF">
        <w:rPr>
          <w:rFonts w:asciiTheme="minorBidi" w:hAnsiTheme="minorBidi"/>
          <w:sz w:val="24"/>
          <w:szCs w:val="24"/>
        </w:rPr>
        <w:t>whistles and teeth-gnashing</w:t>
      </w:r>
      <w:r w:rsidRPr="00BC75EF">
        <w:rPr>
          <w:rFonts w:asciiTheme="minorBidi" w:hAnsiTheme="minorBidi"/>
          <w:sz w:val="24"/>
          <w:szCs w:val="24"/>
        </w:rPr>
        <w:t xml:space="preserve"> are </w:t>
      </w:r>
      <w:r w:rsidR="00074D50" w:rsidRPr="00BC75EF">
        <w:rPr>
          <w:rFonts w:asciiTheme="minorBidi" w:hAnsiTheme="minorBidi"/>
          <w:sz w:val="24"/>
          <w:szCs w:val="24"/>
        </w:rPr>
        <w:t xml:space="preserve">therefore </w:t>
      </w:r>
      <w:r w:rsidRPr="00BC75EF">
        <w:rPr>
          <w:rFonts w:asciiTheme="minorBidi" w:hAnsiTheme="minorBidi"/>
          <w:sz w:val="24"/>
          <w:szCs w:val="24"/>
        </w:rPr>
        <w:t>undoubtedly rancorous expressions of spiteful glee, the nature of the passersby’s reaction</w:t>
      </w:r>
      <w:r w:rsidR="00981DE1" w:rsidRPr="00BC75EF">
        <w:rPr>
          <w:rFonts w:asciiTheme="minorBidi" w:hAnsiTheme="minorBidi"/>
          <w:sz w:val="24"/>
          <w:szCs w:val="24"/>
        </w:rPr>
        <w:t xml:space="preserve"> in verse 15</w:t>
      </w:r>
      <w:r w:rsidRPr="00BC75EF">
        <w:rPr>
          <w:rFonts w:asciiTheme="minorBidi" w:hAnsiTheme="minorBidi"/>
          <w:sz w:val="24"/>
          <w:szCs w:val="24"/>
        </w:rPr>
        <w:t xml:space="preserve"> remains ambiguous. </w:t>
      </w:r>
    </w:p>
    <w:p w:rsidR="006B397E" w:rsidRPr="00BC75EF" w:rsidRDefault="006B397E" w:rsidP="00F677D1">
      <w:pPr>
        <w:spacing w:after="0" w:line="240" w:lineRule="auto"/>
        <w:jc w:val="both"/>
        <w:rPr>
          <w:rFonts w:asciiTheme="minorBidi" w:hAnsiTheme="minorBidi"/>
          <w:sz w:val="24"/>
          <w:szCs w:val="24"/>
        </w:rPr>
      </w:pPr>
    </w:p>
    <w:p w:rsidR="00074D50" w:rsidRPr="00BC75EF" w:rsidRDefault="006B397E" w:rsidP="00F677D1">
      <w:pPr>
        <w:spacing w:after="0" w:line="240" w:lineRule="auto"/>
        <w:jc w:val="both"/>
        <w:rPr>
          <w:rFonts w:asciiTheme="minorBidi" w:hAnsiTheme="minorBidi"/>
          <w:sz w:val="24"/>
          <w:szCs w:val="24"/>
        </w:rPr>
      </w:pPr>
      <w:r w:rsidRPr="00BC75EF">
        <w:rPr>
          <w:rFonts w:asciiTheme="minorBidi" w:hAnsiTheme="minorBidi"/>
          <w:sz w:val="24"/>
          <w:szCs w:val="24"/>
        </w:rPr>
        <w:t xml:space="preserve">Modern scholars tend to blend the reactions in these two verses, assuming that the passersby’s gestures likewise reflect antagonism toward Jerusalem and </w:t>
      </w:r>
      <w:r w:rsidR="00074D50" w:rsidRPr="00BC75EF">
        <w:rPr>
          <w:rFonts w:asciiTheme="minorBidi" w:hAnsiTheme="minorBidi"/>
          <w:sz w:val="24"/>
          <w:szCs w:val="24"/>
        </w:rPr>
        <w:t xml:space="preserve">that </w:t>
      </w:r>
      <w:r w:rsidRPr="00BC75EF">
        <w:rPr>
          <w:rFonts w:asciiTheme="minorBidi" w:hAnsiTheme="minorBidi"/>
          <w:sz w:val="24"/>
          <w:szCs w:val="24"/>
        </w:rPr>
        <w:t>their words manifest</w:t>
      </w:r>
      <w:r w:rsidR="00800C6D" w:rsidRPr="00BC75EF">
        <w:rPr>
          <w:rFonts w:asciiTheme="minorBidi" w:hAnsiTheme="minorBidi"/>
          <w:sz w:val="24"/>
          <w:szCs w:val="24"/>
        </w:rPr>
        <w:t xml:space="preserve"> their</w:t>
      </w:r>
      <w:r w:rsidRPr="00BC75EF">
        <w:rPr>
          <w:rFonts w:asciiTheme="minorBidi" w:hAnsiTheme="minorBidi"/>
          <w:sz w:val="24"/>
          <w:szCs w:val="24"/>
        </w:rPr>
        <w:t xml:space="preserve"> contempt.</w:t>
      </w:r>
      <w:r w:rsidR="00800C6D" w:rsidRPr="00BC75EF">
        <w:rPr>
          <w:rStyle w:val="FootnoteReference"/>
          <w:rFonts w:asciiTheme="minorBidi" w:hAnsiTheme="minorBidi"/>
          <w:sz w:val="24"/>
          <w:szCs w:val="24"/>
        </w:rPr>
        <w:footnoteReference w:id="5"/>
      </w:r>
      <w:r w:rsidRPr="00BC75EF">
        <w:rPr>
          <w:rFonts w:asciiTheme="minorBidi" w:hAnsiTheme="minorBidi"/>
          <w:sz w:val="24"/>
          <w:szCs w:val="24"/>
        </w:rPr>
        <w:t xml:space="preserve"> </w:t>
      </w:r>
      <w:r w:rsidR="002142DF" w:rsidRPr="00BC75EF">
        <w:rPr>
          <w:rFonts w:asciiTheme="minorBidi" w:hAnsiTheme="minorBidi"/>
          <w:sz w:val="24"/>
          <w:szCs w:val="24"/>
        </w:rPr>
        <w:t>This view is s</w:t>
      </w:r>
      <w:r w:rsidRPr="00BC75EF">
        <w:rPr>
          <w:rFonts w:asciiTheme="minorBidi" w:hAnsiTheme="minorBidi"/>
          <w:sz w:val="24"/>
          <w:szCs w:val="24"/>
        </w:rPr>
        <w:t>upported by the fact that the passersby and the enemies perform an identical action (</w:t>
      </w:r>
      <w:r w:rsidR="002142DF" w:rsidRPr="00BC75EF">
        <w:rPr>
          <w:rFonts w:asciiTheme="minorBidi" w:hAnsiTheme="minorBidi"/>
          <w:i/>
          <w:iCs/>
          <w:sz w:val="24"/>
          <w:szCs w:val="24"/>
        </w:rPr>
        <w:t>sharku</w:t>
      </w:r>
      <w:r w:rsidRPr="00BC75EF">
        <w:rPr>
          <w:rFonts w:asciiTheme="minorBidi" w:hAnsiTheme="minorBidi"/>
          <w:sz w:val="24"/>
          <w:szCs w:val="24"/>
        </w:rPr>
        <w:t xml:space="preserve">), </w:t>
      </w:r>
      <w:r w:rsidR="002142DF" w:rsidRPr="00BC75EF">
        <w:rPr>
          <w:rFonts w:asciiTheme="minorBidi" w:hAnsiTheme="minorBidi"/>
          <w:sz w:val="24"/>
          <w:szCs w:val="24"/>
        </w:rPr>
        <w:t>implying</w:t>
      </w:r>
      <w:r w:rsidRPr="00BC75EF">
        <w:rPr>
          <w:rFonts w:asciiTheme="minorBidi" w:hAnsiTheme="minorBidi"/>
          <w:sz w:val="24"/>
          <w:szCs w:val="24"/>
        </w:rPr>
        <w:t xml:space="preserve"> shared </w:t>
      </w:r>
      <w:r w:rsidRPr="00BC75EF">
        <w:rPr>
          <w:rFonts w:asciiTheme="minorBidi" w:hAnsiTheme="minorBidi"/>
          <w:sz w:val="24"/>
          <w:szCs w:val="24"/>
        </w:rPr>
        <w:lastRenderedPageBreak/>
        <w:t xml:space="preserve">sentiments. Moreover, several scholars interpret the word </w:t>
      </w:r>
      <w:r w:rsidRPr="00BC75EF">
        <w:rPr>
          <w:rFonts w:asciiTheme="minorBidi" w:hAnsiTheme="minorBidi"/>
          <w:i/>
          <w:iCs/>
          <w:sz w:val="24"/>
          <w:szCs w:val="24"/>
        </w:rPr>
        <w:t>sharak</w:t>
      </w:r>
      <w:r w:rsidRPr="00BC75EF">
        <w:rPr>
          <w:rFonts w:asciiTheme="minorBidi" w:hAnsiTheme="minorBidi"/>
          <w:sz w:val="24"/>
          <w:szCs w:val="24"/>
        </w:rPr>
        <w:t xml:space="preserve"> to mean a hiss, which is surely a malevolent sound.</w:t>
      </w:r>
      <w:r w:rsidRPr="00BC75EF">
        <w:rPr>
          <w:rStyle w:val="FootnoteReference"/>
          <w:rFonts w:asciiTheme="minorBidi" w:hAnsiTheme="minorBidi"/>
          <w:sz w:val="24"/>
          <w:szCs w:val="24"/>
        </w:rPr>
        <w:footnoteReference w:id="6"/>
      </w:r>
      <w:r w:rsidRPr="00BC75EF">
        <w:rPr>
          <w:rFonts w:asciiTheme="minorBidi" w:hAnsiTheme="minorBidi"/>
          <w:sz w:val="24"/>
          <w:szCs w:val="24"/>
        </w:rPr>
        <w:t xml:space="preserve"> If this </w:t>
      </w:r>
      <w:r w:rsidR="002142DF" w:rsidRPr="00BC75EF">
        <w:rPr>
          <w:rFonts w:asciiTheme="minorBidi" w:hAnsiTheme="minorBidi"/>
          <w:sz w:val="24"/>
          <w:szCs w:val="24"/>
        </w:rPr>
        <w:t xml:space="preserve">is </w:t>
      </w:r>
      <w:r w:rsidRPr="00BC75EF">
        <w:rPr>
          <w:rFonts w:asciiTheme="minorBidi" w:hAnsiTheme="minorBidi"/>
          <w:sz w:val="24"/>
          <w:szCs w:val="24"/>
        </w:rPr>
        <w:t>so, then these verses appear to be pointlessly redundant; the passersby in verse 15 are just as much the enemy as those termed so in verse 16.</w:t>
      </w:r>
      <w:r w:rsidRPr="00BC75EF">
        <w:rPr>
          <w:rStyle w:val="FootnoteReference"/>
          <w:rFonts w:asciiTheme="minorBidi" w:hAnsiTheme="minorBidi"/>
          <w:sz w:val="24"/>
          <w:szCs w:val="24"/>
        </w:rPr>
        <w:footnoteReference w:id="7"/>
      </w:r>
      <w:r w:rsidRPr="00BC75EF">
        <w:rPr>
          <w:rFonts w:asciiTheme="minorBidi" w:hAnsiTheme="minorBidi"/>
          <w:sz w:val="24"/>
          <w:szCs w:val="24"/>
        </w:rPr>
        <w:t xml:space="preserve"> </w:t>
      </w:r>
    </w:p>
    <w:p w:rsidR="00074D50" w:rsidRPr="00BC75EF" w:rsidRDefault="00074D50" w:rsidP="00F677D1">
      <w:pPr>
        <w:spacing w:after="0" w:line="240" w:lineRule="auto"/>
        <w:jc w:val="both"/>
        <w:rPr>
          <w:rFonts w:asciiTheme="minorBidi" w:hAnsiTheme="minorBidi"/>
          <w:sz w:val="24"/>
          <w:szCs w:val="24"/>
        </w:rPr>
      </w:pPr>
    </w:p>
    <w:p w:rsidR="006B397E" w:rsidRPr="00BC75EF" w:rsidRDefault="006B397E" w:rsidP="00F677D1">
      <w:pPr>
        <w:spacing w:after="0" w:line="240" w:lineRule="auto"/>
        <w:jc w:val="both"/>
        <w:rPr>
          <w:rFonts w:asciiTheme="minorBidi" w:hAnsiTheme="minorBidi"/>
          <w:sz w:val="24"/>
          <w:szCs w:val="24"/>
        </w:rPr>
      </w:pPr>
      <w:r w:rsidRPr="00BC75EF">
        <w:rPr>
          <w:rFonts w:asciiTheme="minorBidi" w:hAnsiTheme="minorBidi"/>
          <w:sz w:val="24"/>
          <w:szCs w:val="24"/>
        </w:rPr>
        <w:t xml:space="preserve">Perhaps this is the point. All outsiders mock and disdain Jerusalem. Even those who seemed neutral prove to be otherwise in the aftermath of Jerusalem’s disgrace. </w:t>
      </w:r>
      <w:r w:rsidR="00800C6D" w:rsidRPr="00BC75EF">
        <w:rPr>
          <w:rFonts w:asciiTheme="minorBidi" w:hAnsiTheme="minorBidi"/>
          <w:sz w:val="24"/>
          <w:szCs w:val="24"/>
        </w:rPr>
        <w:t>This fulfills</w:t>
      </w:r>
      <w:r w:rsidRPr="00BC75EF">
        <w:rPr>
          <w:rFonts w:asciiTheme="minorBidi" w:hAnsiTheme="minorBidi"/>
          <w:sz w:val="24"/>
          <w:szCs w:val="24"/>
        </w:rPr>
        <w:t xml:space="preserve"> Ezekiel</w:t>
      </w:r>
      <w:r w:rsidR="00800C6D" w:rsidRPr="00BC75EF">
        <w:rPr>
          <w:rFonts w:asciiTheme="minorBidi" w:hAnsiTheme="minorBidi"/>
          <w:sz w:val="24"/>
          <w:szCs w:val="24"/>
        </w:rPr>
        <w:t>’s</w:t>
      </w:r>
      <w:r w:rsidRPr="00BC75EF">
        <w:rPr>
          <w:rFonts w:asciiTheme="minorBidi" w:hAnsiTheme="minorBidi"/>
          <w:sz w:val="24"/>
          <w:szCs w:val="24"/>
        </w:rPr>
        <w:t xml:space="preserve"> prophes</w:t>
      </w:r>
      <w:r w:rsidR="00800C6D" w:rsidRPr="00BC75EF">
        <w:rPr>
          <w:rFonts w:asciiTheme="minorBidi" w:hAnsiTheme="minorBidi"/>
          <w:sz w:val="24"/>
          <w:szCs w:val="24"/>
        </w:rPr>
        <w:t>y</w:t>
      </w:r>
      <w:r w:rsidRPr="00BC75EF">
        <w:rPr>
          <w:rFonts w:asciiTheme="minorBidi" w:hAnsiTheme="minorBidi"/>
          <w:sz w:val="24"/>
          <w:szCs w:val="24"/>
        </w:rPr>
        <w:t xml:space="preserve"> that Jerusalem would become friendless, that neighboring nations and passersby would observe her with disdain:</w:t>
      </w:r>
    </w:p>
    <w:p w:rsidR="00163680" w:rsidRPr="00BC75EF" w:rsidRDefault="00163680" w:rsidP="00F677D1">
      <w:pPr>
        <w:spacing w:after="0" w:line="240" w:lineRule="auto"/>
        <w:jc w:val="both"/>
        <w:rPr>
          <w:rFonts w:asciiTheme="minorBidi" w:hAnsiTheme="minorBidi"/>
          <w:sz w:val="24"/>
          <w:szCs w:val="24"/>
        </w:rPr>
      </w:pPr>
    </w:p>
    <w:p w:rsidR="006B397E" w:rsidRPr="00BC75EF" w:rsidRDefault="006B397E" w:rsidP="00F677D1">
      <w:pPr>
        <w:spacing w:after="0" w:line="240" w:lineRule="auto"/>
        <w:ind w:left="720" w:right="720"/>
        <w:jc w:val="both"/>
        <w:rPr>
          <w:rFonts w:asciiTheme="minorBidi" w:hAnsiTheme="minorBidi"/>
          <w:sz w:val="24"/>
          <w:szCs w:val="24"/>
        </w:rPr>
      </w:pPr>
      <w:r w:rsidRPr="00BC75EF">
        <w:rPr>
          <w:rFonts w:asciiTheme="minorBidi" w:hAnsiTheme="minorBidi"/>
          <w:sz w:val="24"/>
          <w:szCs w:val="24"/>
        </w:rPr>
        <w:t xml:space="preserve">And I will place you as a ruin and a shame among the nations who surround you, </w:t>
      </w:r>
      <w:r w:rsidRPr="00BC75EF">
        <w:rPr>
          <w:rFonts w:asciiTheme="minorBidi" w:hAnsiTheme="minorBidi"/>
          <w:b/>
          <w:bCs/>
          <w:sz w:val="24"/>
          <w:szCs w:val="24"/>
        </w:rPr>
        <w:t>in the eyes of every passerby</w:t>
      </w:r>
      <w:r w:rsidRPr="00BC75EF">
        <w:rPr>
          <w:rFonts w:asciiTheme="minorBidi" w:hAnsiTheme="minorBidi"/>
          <w:sz w:val="24"/>
          <w:szCs w:val="24"/>
        </w:rPr>
        <w:t>. And she will be a shame and a mockery, a rebuke and a horror for the nations around you</w:t>
      </w:r>
      <w:r w:rsidR="00800C6D" w:rsidRPr="00BC75EF">
        <w:rPr>
          <w:rFonts w:asciiTheme="minorBidi" w:hAnsiTheme="minorBidi"/>
          <w:sz w:val="24"/>
          <w:szCs w:val="24"/>
        </w:rPr>
        <w:t>, when I enact against you judg</w:t>
      </w:r>
      <w:r w:rsidRPr="00BC75EF">
        <w:rPr>
          <w:rFonts w:asciiTheme="minorBidi" w:hAnsiTheme="minorBidi"/>
          <w:sz w:val="24"/>
          <w:szCs w:val="24"/>
        </w:rPr>
        <w:t>ments in anger, wrath</w:t>
      </w:r>
      <w:r w:rsidR="00171F6C" w:rsidRPr="00BC75EF">
        <w:rPr>
          <w:rFonts w:asciiTheme="minorBidi" w:hAnsiTheme="minorBidi"/>
          <w:sz w:val="24"/>
          <w:szCs w:val="24"/>
        </w:rPr>
        <w:t>,</w:t>
      </w:r>
      <w:r w:rsidRPr="00BC75EF">
        <w:rPr>
          <w:rFonts w:asciiTheme="minorBidi" w:hAnsiTheme="minorBidi"/>
          <w:sz w:val="24"/>
          <w:szCs w:val="24"/>
        </w:rPr>
        <w:t xml:space="preserve"> and wrathful rebukes, I am God who spoke this. (</w:t>
      </w:r>
      <w:r w:rsidRPr="00BC75EF">
        <w:rPr>
          <w:rFonts w:asciiTheme="minorBidi" w:hAnsiTheme="minorBidi"/>
          <w:i/>
          <w:iCs/>
          <w:sz w:val="24"/>
          <w:szCs w:val="24"/>
        </w:rPr>
        <w:t>Ezekiel</w:t>
      </w:r>
      <w:r w:rsidRPr="00BC75EF">
        <w:rPr>
          <w:rFonts w:asciiTheme="minorBidi" w:hAnsiTheme="minorBidi"/>
          <w:sz w:val="24"/>
          <w:szCs w:val="24"/>
        </w:rPr>
        <w:t xml:space="preserve"> 5:14-15)</w:t>
      </w:r>
    </w:p>
    <w:p w:rsidR="006B397E" w:rsidRPr="00BC75EF" w:rsidRDefault="006B397E" w:rsidP="00F677D1">
      <w:pPr>
        <w:spacing w:after="0" w:line="240" w:lineRule="auto"/>
        <w:jc w:val="both"/>
        <w:rPr>
          <w:rFonts w:asciiTheme="minorBidi" w:hAnsiTheme="minorBidi"/>
          <w:sz w:val="24"/>
          <w:szCs w:val="24"/>
        </w:rPr>
      </w:pPr>
    </w:p>
    <w:p w:rsidR="006B397E" w:rsidRPr="00BC75EF" w:rsidRDefault="00163680"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Nevertheless, the </w:t>
      </w:r>
      <w:r w:rsidR="006B397E" w:rsidRPr="00BC75EF">
        <w:rPr>
          <w:rFonts w:asciiTheme="minorBidi" w:hAnsiTheme="minorBidi"/>
          <w:sz w:val="24"/>
          <w:szCs w:val="24"/>
        </w:rPr>
        <w:t>reaction</w:t>
      </w:r>
      <w:r w:rsidRPr="00BC75EF">
        <w:rPr>
          <w:rFonts w:asciiTheme="minorBidi" w:hAnsiTheme="minorBidi"/>
          <w:sz w:val="24"/>
          <w:szCs w:val="24"/>
        </w:rPr>
        <w:t xml:space="preserve"> of the passersby</w:t>
      </w:r>
      <w:r w:rsidR="006B397E" w:rsidRPr="00BC75EF">
        <w:rPr>
          <w:rFonts w:asciiTheme="minorBidi" w:hAnsiTheme="minorBidi"/>
          <w:sz w:val="24"/>
          <w:szCs w:val="24"/>
        </w:rPr>
        <w:t xml:space="preserve"> remains open to interpretation. Why assume that their attitude is gloating and scornful? </w:t>
      </w:r>
      <w:r w:rsidR="00074D50" w:rsidRPr="00BC75EF">
        <w:rPr>
          <w:rFonts w:asciiTheme="minorBidi" w:hAnsiTheme="minorBidi"/>
          <w:sz w:val="24"/>
          <w:szCs w:val="24"/>
        </w:rPr>
        <w:t>The</w:t>
      </w:r>
      <w:r w:rsidR="006B397E" w:rsidRPr="00BC75EF">
        <w:rPr>
          <w:rFonts w:asciiTheme="minorBidi" w:hAnsiTheme="minorBidi"/>
          <w:sz w:val="24"/>
          <w:szCs w:val="24"/>
        </w:rPr>
        <w:t xml:space="preserve"> interpreters </w:t>
      </w:r>
      <w:r w:rsidR="00074D50" w:rsidRPr="00BC75EF">
        <w:rPr>
          <w:rFonts w:asciiTheme="minorBidi" w:hAnsiTheme="minorBidi"/>
          <w:sz w:val="24"/>
          <w:szCs w:val="24"/>
        </w:rPr>
        <w:t xml:space="preserve">seem to </w:t>
      </w:r>
      <w:r w:rsidR="006B397E" w:rsidRPr="00BC75EF">
        <w:rPr>
          <w:rFonts w:asciiTheme="minorBidi" w:hAnsiTheme="minorBidi"/>
          <w:sz w:val="24"/>
          <w:szCs w:val="24"/>
        </w:rPr>
        <w:t xml:space="preserve">commit a grave injustice to the passersby by not raising the possibility that they </w:t>
      </w:r>
      <w:r w:rsidRPr="00BC75EF">
        <w:rPr>
          <w:rFonts w:asciiTheme="minorBidi" w:hAnsiTheme="minorBidi"/>
          <w:sz w:val="24"/>
          <w:szCs w:val="24"/>
        </w:rPr>
        <w:t>genuine</w:t>
      </w:r>
      <w:r w:rsidR="006B397E" w:rsidRPr="00BC75EF">
        <w:rPr>
          <w:rFonts w:asciiTheme="minorBidi" w:hAnsiTheme="minorBidi"/>
          <w:sz w:val="24"/>
          <w:szCs w:val="24"/>
        </w:rPr>
        <w:t>ly empathize with Jerusalem and grieve over her destruction.</w:t>
      </w:r>
      <w:r w:rsidR="006B397E" w:rsidRPr="00BC75EF">
        <w:rPr>
          <w:rStyle w:val="FootnoteReference"/>
          <w:rFonts w:asciiTheme="minorBidi" w:hAnsiTheme="minorBidi"/>
          <w:sz w:val="24"/>
          <w:szCs w:val="24"/>
        </w:rPr>
        <w:footnoteReference w:id="8"/>
      </w:r>
      <w:r w:rsidR="006B397E" w:rsidRPr="00BC75EF">
        <w:rPr>
          <w:rFonts w:asciiTheme="minorBidi" w:hAnsiTheme="minorBidi"/>
          <w:sz w:val="24"/>
          <w:szCs w:val="24"/>
        </w:rPr>
        <w:t xml:space="preserve"> </w:t>
      </w:r>
      <w:r w:rsidR="00074D50" w:rsidRPr="00BC75EF">
        <w:rPr>
          <w:rFonts w:asciiTheme="minorBidi" w:hAnsiTheme="minorBidi"/>
          <w:sz w:val="24"/>
          <w:szCs w:val="24"/>
        </w:rPr>
        <w:t>Indeed</w:t>
      </w:r>
      <w:r w:rsidR="006B397E" w:rsidRPr="00BC75EF">
        <w:rPr>
          <w:rFonts w:asciiTheme="minorBidi" w:hAnsiTheme="minorBidi"/>
          <w:sz w:val="24"/>
          <w:szCs w:val="24"/>
        </w:rPr>
        <w:t xml:space="preserve">, Jeremiah depicts </w:t>
      </w:r>
      <w:r w:rsidRPr="00BC75EF">
        <w:rPr>
          <w:rFonts w:asciiTheme="minorBidi" w:hAnsiTheme="minorBidi"/>
          <w:sz w:val="24"/>
          <w:szCs w:val="24"/>
        </w:rPr>
        <w:t xml:space="preserve">a scenario in which </w:t>
      </w:r>
      <w:r w:rsidR="006B397E" w:rsidRPr="00BC75EF">
        <w:rPr>
          <w:rFonts w:asciiTheme="minorBidi" w:hAnsiTheme="minorBidi"/>
          <w:sz w:val="24"/>
          <w:szCs w:val="24"/>
        </w:rPr>
        <w:t>nations w</w:t>
      </w:r>
      <w:r w:rsidRPr="00BC75EF">
        <w:rPr>
          <w:rFonts w:asciiTheme="minorBidi" w:hAnsiTheme="minorBidi"/>
          <w:sz w:val="24"/>
          <w:szCs w:val="24"/>
        </w:rPr>
        <w:t>ill</w:t>
      </w:r>
      <w:r w:rsidR="006B397E" w:rsidRPr="00BC75EF">
        <w:rPr>
          <w:rFonts w:asciiTheme="minorBidi" w:hAnsiTheme="minorBidi"/>
          <w:sz w:val="24"/>
          <w:szCs w:val="24"/>
        </w:rPr>
        <w:t xml:space="preserve"> pass by Jerusalem’s ruins, asking a seemingly innocuous question</w:t>
      </w:r>
      <w:r w:rsidR="00074D50" w:rsidRPr="00BC75EF">
        <w:rPr>
          <w:rFonts w:asciiTheme="minorBidi" w:hAnsiTheme="minorBidi"/>
          <w:sz w:val="24"/>
          <w:szCs w:val="24"/>
        </w:rPr>
        <w:t xml:space="preserve"> that</w:t>
      </w:r>
      <w:r w:rsidR="006B397E" w:rsidRPr="00BC75EF">
        <w:rPr>
          <w:rFonts w:asciiTheme="minorBidi" w:hAnsiTheme="minorBidi"/>
          <w:sz w:val="24"/>
          <w:szCs w:val="24"/>
        </w:rPr>
        <w:t xml:space="preserve"> </w:t>
      </w:r>
      <w:r w:rsidR="00171F6C" w:rsidRPr="00BC75EF">
        <w:rPr>
          <w:rFonts w:asciiTheme="minorBidi" w:hAnsiTheme="minorBidi"/>
          <w:sz w:val="24"/>
          <w:szCs w:val="24"/>
        </w:rPr>
        <w:t>appear</w:t>
      </w:r>
      <w:r w:rsidR="006B397E" w:rsidRPr="00BC75EF">
        <w:rPr>
          <w:rFonts w:asciiTheme="minorBidi" w:hAnsiTheme="minorBidi"/>
          <w:sz w:val="24"/>
          <w:szCs w:val="24"/>
        </w:rPr>
        <w:t xml:space="preserve">s to express bewilderment, astonishment, and possibly genuine regret: </w:t>
      </w:r>
    </w:p>
    <w:p w:rsidR="00163680" w:rsidRPr="00BC75EF" w:rsidRDefault="00163680"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6B397E" w:rsidP="00F677D1">
      <w:pPr>
        <w:widowControl w:val="0"/>
        <w:autoSpaceDE w:val="0"/>
        <w:autoSpaceDN w:val="0"/>
        <w:adjustRightInd w:val="0"/>
        <w:spacing w:after="0" w:line="240" w:lineRule="auto"/>
        <w:ind w:left="720" w:right="720"/>
        <w:jc w:val="both"/>
        <w:rPr>
          <w:rFonts w:asciiTheme="minorBidi" w:hAnsiTheme="minorBidi"/>
          <w:sz w:val="24"/>
          <w:szCs w:val="24"/>
        </w:rPr>
      </w:pPr>
      <w:r w:rsidRPr="00BC75EF">
        <w:rPr>
          <w:rFonts w:asciiTheme="minorBidi" w:hAnsiTheme="minorBidi"/>
          <w:sz w:val="24"/>
          <w:szCs w:val="24"/>
        </w:rPr>
        <w:t>And many nations will pass by this city and they will say, each man to his friend, “Why did God do this to this great city?” And they will say, “It is because they forsook the covenant of their God, and they bowed to other gods and they served them.” (</w:t>
      </w:r>
      <w:r w:rsidRPr="00BC75EF">
        <w:rPr>
          <w:rFonts w:asciiTheme="minorBidi" w:hAnsiTheme="minorBidi"/>
          <w:i/>
          <w:iCs/>
          <w:sz w:val="24"/>
          <w:szCs w:val="24"/>
        </w:rPr>
        <w:t>Jeremiah</w:t>
      </w:r>
      <w:r w:rsidRPr="00BC75EF">
        <w:rPr>
          <w:rFonts w:asciiTheme="minorBidi" w:hAnsiTheme="minorBidi"/>
          <w:sz w:val="24"/>
          <w:szCs w:val="24"/>
        </w:rPr>
        <w:t xml:space="preserve"> 22:8-9)</w:t>
      </w:r>
    </w:p>
    <w:p w:rsidR="006B397E" w:rsidRPr="00BC75EF" w:rsidRDefault="006B397E" w:rsidP="00F677D1">
      <w:pPr>
        <w:spacing w:after="0" w:line="240" w:lineRule="auto"/>
        <w:jc w:val="both"/>
        <w:rPr>
          <w:rFonts w:asciiTheme="minorBidi" w:hAnsiTheme="minorBidi"/>
          <w:sz w:val="24"/>
          <w:szCs w:val="24"/>
        </w:rPr>
      </w:pPr>
    </w:p>
    <w:p w:rsidR="006B397E" w:rsidRPr="00BC75EF" w:rsidRDefault="006B397E" w:rsidP="00F677D1">
      <w:pPr>
        <w:spacing w:after="0" w:line="240" w:lineRule="auto"/>
        <w:jc w:val="both"/>
        <w:rPr>
          <w:rFonts w:asciiTheme="minorBidi" w:hAnsiTheme="minorBidi"/>
          <w:sz w:val="24"/>
          <w:szCs w:val="24"/>
        </w:rPr>
      </w:pPr>
      <w:r w:rsidRPr="00BC75EF">
        <w:rPr>
          <w:rFonts w:asciiTheme="minorBidi" w:hAnsiTheme="minorBidi"/>
          <w:sz w:val="24"/>
          <w:szCs w:val="24"/>
        </w:rPr>
        <w:t xml:space="preserve">If we examine the nature of the three physical gestures that characterize the reaction of the passersby who traverse Jerusalem’s roads, an ambiguous picture emerges. They </w:t>
      </w:r>
      <w:r w:rsidR="00055494" w:rsidRPr="00BC75EF">
        <w:rPr>
          <w:rFonts w:asciiTheme="minorBidi" w:hAnsiTheme="minorBidi"/>
          <w:sz w:val="24"/>
          <w:szCs w:val="24"/>
        </w:rPr>
        <w:t>c</w:t>
      </w:r>
      <w:r w:rsidRPr="00BC75EF">
        <w:rPr>
          <w:rFonts w:asciiTheme="minorBidi" w:hAnsiTheme="minorBidi"/>
          <w:sz w:val="24"/>
          <w:szCs w:val="24"/>
        </w:rPr>
        <w:t xml:space="preserve">lap their hands, whistle, and </w:t>
      </w:r>
      <w:r w:rsidR="00055494" w:rsidRPr="00BC75EF">
        <w:rPr>
          <w:rFonts w:asciiTheme="minorBidi" w:hAnsiTheme="minorBidi"/>
          <w:sz w:val="24"/>
          <w:szCs w:val="24"/>
        </w:rPr>
        <w:t xml:space="preserve">wag </w:t>
      </w:r>
      <w:r w:rsidRPr="00BC75EF">
        <w:rPr>
          <w:rFonts w:asciiTheme="minorBidi" w:hAnsiTheme="minorBidi"/>
          <w:sz w:val="24"/>
          <w:szCs w:val="24"/>
        </w:rPr>
        <w:t xml:space="preserve">their heads. Elsewhere in </w:t>
      </w:r>
      <w:r w:rsidRPr="00BC75EF">
        <w:rPr>
          <w:rFonts w:asciiTheme="minorBidi" w:hAnsiTheme="minorBidi"/>
          <w:i/>
          <w:iCs/>
          <w:sz w:val="24"/>
          <w:szCs w:val="24"/>
        </w:rPr>
        <w:t>Tanakh</w:t>
      </w:r>
      <w:r w:rsidRPr="00BC75EF">
        <w:rPr>
          <w:rFonts w:asciiTheme="minorBidi" w:hAnsiTheme="minorBidi"/>
          <w:sz w:val="24"/>
          <w:szCs w:val="24"/>
        </w:rPr>
        <w:t>, these gesticulations can expr</w:t>
      </w:r>
      <w:r w:rsidR="00055494" w:rsidRPr="00BC75EF">
        <w:rPr>
          <w:rFonts w:asciiTheme="minorBidi" w:hAnsiTheme="minorBidi"/>
          <w:sz w:val="24"/>
          <w:szCs w:val="24"/>
        </w:rPr>
        <w:t>ess a range of emotions. Balak c</w:t>
      </w:r>
      <w:r w:rsidRPr="00BC75EF">
        <w:rPr>
          <w:rFonts w:asciiTheme="minorBidi" w:hAnsiTheme="minorBidi"/>
          <w:sz w:val="24"/>
          <w:szCs w:val="24"/>
        </w:rPr>
        <w:t>laps his hands to express rage at Balaam’s failure to curse Israel (</w:t>
      </w:r>
      <w:r w:rsidRPr="00BC75EF">
        <w:rPr>
          <w:rFonts w:asciiTheme="minorBidi" w:hAnsiTheme="minorBidi"/>
          <w:i/>
          <w:iCs/>
          <w:sz w:val="24"/>
          <w:szCs w:val="24"/>
        </w:rPr>
        <w:t>Numbers</w:t>
      </w:r>
      <w:r w:rsidRPr="00BC75EF">
        <w:rPr>
          <w:rFonts w:asciiTheme="minorBidi" w:hAnsiTheme="minorBidi"/>
          <w:sz w:val="24"/>
          <w:szCs w:val="24"/>
        </w:rPr>
        <w:t xml:space="preserve"> 24:10). A similar phrase in </w:t>
      </w:r>
      <w:r w:rsidRPr="00BC75EF">
        <w:rPr>
          <w:rFonts w:asciiTheme="minorBidi" w:hAnsiTheme="minorBidi"/>
          <w:i/>
          <w:iCs/>
          <w:sz w:val="24"/>
          <w:szCs w:val="24"/>
        </w:rPr>
        <w:t>Job</w:t>
      </w:r>
      <w:r w:rsidRPr="00BC75EF">
        <w:rPr>
          <w:rFonts w:asciiTheme="minorBidi" w:hAnsiTheme="minorBidi"/>
          <w:sz w:val="24"/>
          <w:szCs w:val="24"/>
        </w:rPr>
        <w:t xml:space="preserve"> 27:23</w:t>
      </w:r>
      <w:r w:rsidRPr="00BC75EF">
        <w:rPr>
          <w:rStyle w:val="FootnoteReference"/>
          <w:rFonts w:asciiTheme="minorBidi" w:hAnsiTheme="minorBidi"/>
          <w:sz w:val="24"/>
          <w:szCs w:val="24"/>
        </w:rPr>
        <w:footnoteReference w:id="9"/>
      </w:r>
      <w:r w:rsidRPr="00BC75EF">
        <w:rPr>
          <w:rFonts w:asciiTheme="minorBidi" w:hAnsiTheme="minorBidi"/>
          <w:sz w:val="24"/>
          <w:szCs w:val="24"/>
        </w:rPr>
        <w:t xml:space="preserve"> (along with whistling) seems to communicate mockery</w:t>
      </w:r>
      <w:r w:rsidR="00074D50" w:rsidRPr="00BC75EF">
        <w:rPr>
          <w:rFonts w:asciiTheme="minorBidi" w:hAnsiTheme="minorBidi"/>
          <w:sz w:val="24"/>
          <w:szCs w:val="24"/>
        </w:rPr>
        <w:t>,</w:t>
      </w:r>
      <w:r w:rsidRPr="00BC75EF">
        <w:rPr>
          <w:rFonts w:asciiTheme="minorBidi" w:hAnsiTheme="minorBidi"/>
          <w:sz w:val="24"/>
          <w:szCs w:val="24"/>
        </w:rPr>
        <w:t xml:space="preserve"> or</w:t>
      </w:r>
      <w:r w:rsidR="00074D50" w:rsidRPr="00BC75EF">
        <w:rPr>
          <w:rFonts w:asciiTheme="minorBidi" w:hAnsiTheme="minorBidi"/>
          <w:sz w:val="24"/>
          <w:szCs w:val="24"/>
        </w:rPr>
        <w:t xml:space="preserve"> possibly</w:t>
      </w:r>
      <w:r w:rsidRPr="00BC75EF">
        <w:rPr>
          <w:rFonts w:asciiTheme="minorBidi" w:hAnsiTheme="minorBidi"/>
          <w:sz w:val="24"/>
          <w:szCs w:val="24"/>
        </w:rPr>
        <w:t xml:space="preserve"> astonishment.</w:t>
      </w:r>
      <w:r w:rsidRPr="00BC75EF">
        <w:rPr>
          <w:rStyle w:val="FootnoteReference"/>
          <w:rFonts w:asciiTheme="minorBidi" w:hAnsiTheme="minorBidi"/>
          <w:sz w:val="24"/>
          <w:szCs w:val="24"/>
        </w:rPr>
        <w:footnoteReference w:id="10"/>
      </w:r>
      <w:r w:rsidRPr="00BC75EF">
        <w:rPr>
          <w:rFonts w:asciiTheme="minorBidi" w:hAnsiTheme="minorBidi"/>
          <w:sz w:val="24"/>
          <w:szCs w:val="24"/>
        </w:rPr>
        <w:t xml:space="preserve"> The word </w:t>
      </w:r>
      <w:r w:rsidRPr="00BC75EF">
        <w:rPr>
          <w:rFonts w:asciiTheme="minorBidi" w:hAnsiTheme="minorBidi"/>
          <w:i/>
          <w:iCs/>
          <w:sz w:val="24"/>
          <w:szCs w:val="24"/>
        </w:rPr>
        <w:t>sapak</w:t>
      </w:r>
      <w:r w:rsidRPr="00BC75EF">
        <w:rPr>
          <w:rFonts w:asciiTheme="minorBidi" w:hAnsiTheme="minorBidi"/>
          <w:sz w:val="24"/>
          <w:szCs w:val="24"/>
        </w:rPr>
        <w:t xml:space="preserve"> (slap or clap) appears in conjunction with the thigh in </w:t>
      </w:r>
      <w:r w:rsidRPr="00BC75EF">
        <w:rPr>
          <w:rFonts w:asciiTheme="minorBidi" w:hAnsiTheme="minorBidi"/>
          <w:i/>
          <w:iCs/>
          <w:sz w:val="24"/>
          <w:szCs w:val="24"/>
        </w:rPr>
        <w:t>Ezekiel</w:t>
      </w:r>
      <w:r w:rsidRPr="00BC75EF">
        <w:rPr>
          <w:rFonts w:asciiTheme="minorBidi" w:hAnsiTheme="minorBidi"/>
          <w:sz w:val="24"/>
          <w:szCs w:val="24"/>
        </w:rPr>
        <w:t xml:space="preserve"> 21:17 as an expression of grief and mourning. </w:t>
      </w:r>
      <w:r w:rsidRPr="00BC75EF">
        <w:rPr>
          <w:rFonts w:asciiTheme="minorBidi" w:hAnsiTheme="minorBidi"/>
          <w:i/>
          <w:iCs/>
          <w:sz w:val="24"/>
          <w:szCs w:val="24"/>
        </w:rPr>
        <w:t>Jeremiah</w:t>
      </w:r>
      <w:r w:rsidRPr="00BC75EF">
        <w:rPr>
          <w:rFonts w:asciiTheme="minorBidi" w:hAnsiTheme="minorBidi"/>
          <w:sz w:val="24"/>
          <w:szCs w:val="24"/>
        </w:rPr>
        <w:t xml:space="preserve"> 31:18 </w:t>
      </w:r>
      <w:r w:rsidR="000203A0" w:rsidRPr="00BC75EF">
        <w:rPr>
          <w:rFonts w:asciiTheme="minorBidi" w:hAnsiTheme="minorBidi"/>
          <w:sz w:val="24"/>
          <w:szCs w:val="24"/>
        </w:rPr>
        <w:t>uses</w:t>
      </w:r>
      <w:r w:rsidRPr="00BC75EF">
        <w:rPr>
          <w:rFonts w:asciiTheme="minorBidi" w:hAnsiTheme="minorBidi"/>
          <w:sz w:val="24"/>
          <w:szCs w:val="24"/>
        </w:rPr>
        <w:t xml:space="preserve"> this gesture as a parallel to the word </w:t>
      </w:r>
      <w:r w:rsidRPr="00BC75EF">
        <w:rPr>
          <w:rFonts w:asciiTheme="minorBidi" w:hAnsiTheme="minorBidi"/>
          <w:i/>
          <w:iCs/>
          <w:sz w:val="24"/>
          <w:szCs w:val="24"/>
        </w:rPr>
        <w:t>nichamti</w:t>
      </w:r>
      <w:r w:rsidRPr="00BC75EF">
        <w:rPr>
          <w:rFonts w:asciiTheme="minorBidi" w:hAnsiTheme="minorBidi"/>
          <w:sz w:val="24"/>
          <w:szCs w:val="24"/>
        </w:rPr>
        <w:t>, conveying remorse. Th</w:t>
      </w:r>
      <w:r w:rsidR="00531704" w:rsidRPr="00BC75EF">
        <w:rPr>
          <w:rFonts w:asciiTheme="minorBidi" w:hAnsiTheme="minorBidi"/>
          <w:sz w:val="24"/>
          <w:szCs w:val="24"/>
        </w:rPr>
        <w:t>e nature of hand c</w:t>
      </w:r>
      <w:r w:rsidR="000203A0" w:rsidRPr="00BC75EF">
        <w:rPr>
          <w:rFonts w:asciiTheme="minorBidi" w:hAnsiTheme="minorBidi"/>
          <w:sz w:val="24"/>
          <w:szCs w:val="24"/>
        </w:rPr>
        <w:t>lapping</w:t>
      </w:r>
      <w:r w:rsidR="005A4A7A" w:rsidRPr="00BC75EF">
        <w:rPr>
          <w:rFonts w:asciiTheme="minorBidi" w:hAnsiTheme="minorBidi"/>
          <w:sz w:val="24"/>
          <w:szCs w:val="24"/>
        </w:rPr>
        <w:t xml:space="preserve"> remains</w:t>
      </w:r>
      <w:r w:rsidRPr="00BC75EF">
        <w:rPr>
          <w:rFonts w:asciiTheme="minorBidi" w:hAnsiTheme="minorBidi"/>
          <w:sz w:val="24"/>
          <w:szCs w:val="24"/>
        </w:rPr>
        <w:t xml:space="preserve"> ambiguous</w:t>
      </w:r>
      <w:r w:rsidR="005A4A7A" w:rsidRPr="00BC75EF">
        <w:rPr>
          <w:rFonts w:asciiTheme="minorBidi" w:hAnsiTheme="minorBidi"/>
          <w:sz w:val="24"/>
          <w:szCs w:val="24"/>
        </w:rPr>
        <w:t>; those who pass Jerusalem</w:t>
      </w:r>
      <w:r w:rsidR="00531704" w:rsidRPr="00BC75EF">
        <w:rPr>
          <w:rFonts w:asciiTheme="minorBidi" w:hAnsiTheme="minorBidi"/>
          <w:sz w:val="24"/>
          <w:szCs w:val="24"/>
        </w:rPr>
        <w:t xml:space="preserve"> may c</w:t>
      </w:r>
      <w:r w:rsidRPr="00BC75EF">
        <w:rPr>
          <w:rFonts w:asciiTheme="minorBidi" w:hAnsiTheme="minorBidi"/>
          <w:sz w:val="24"/>
          <w:szCs w:val="24"/>
        </w:rPr>
        <w:t>lap their hands in shock, horror, disdain, grief, and even anger.</w:t>
      </w:r>
    </w:p>
    <w:p w:rsidR="006B397E" w:rsidRPr="00BC75EF" w:rsidRDefault="006B397E" w:rsidP="00F677D1">
      <w:pPr>
        <w:spacing w:after="0" w:line="240" w:lineRule="auto"/>
        <w:jc w:val="both"/>
        <w:rPr>
          <w:rFonts w:asciiTheme="minorBidi" w:hAnsiTheme="minorBidi"/>
          <w:sz w:val="24"/>
          <w:szCs w:val="24"/>
        </w:rPr>
      </w:pP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Despite the t</w:t>
      </w:r>
      <w:r w:rsidR="00C67B1D" w:rsidRPr="00BC75EF">
        <w:rPr>
          <w:rFonts w:asciiTheme="minorBidi" w:hAnsiTheme="minorBidi"/>
          <w:sz w:val="24"/>
          <w:szCs w:val="24"/>
        </w:rPr>
        <w:t>endency</w:t>
      </w:r>
      <w:r w:rsidRPr="00BC75EF">
        <w:rPr>
          <w:rFonts w:asciiTheme="minorBidi" w:hAnsiTheme="minorBidi"/>
          <w:sz w:val="24"/>
          <w:szCs w:val="24"/>
        </w:rPr>
        <w:t xml:space="preserve"> </w:t>
      </w:r>
      <w:r w:rsidR="00C67B1D" w:rsidRPr="00BC75EF">
        <w:rPr>
          <w:rFonts w:asciiTheme="minorBidi" w:hAnsiTheme="minorBidi"/>
          <w:sz w:val="24"/>
          <w:szCs w:val="24"/>
        </w:rPr>
        <w:t xml:space="preserve">of some scholars </w:t>
      </w:r>
      <w:r w:rsidRPr="00BC75EF">
        <w:rPr>
          <w:rFonts w:asciiTheme="minorBidi" w:hAnsiTheme="minorBidi"/>
          <w:sz w:val="24"/>
          <w:szCs w:val="24"/>
        </w:rPr>
        <w:t xml:space="preserve">to translate the word </w:t>
      </w:r>
      <w:r w:rsidRPr="00BC75EF">
        <w:rPr>
          <w:rFonts w:asciiTheme="minorBidi" w:hAnsiTheme="minorBidi"/>
          <w:i/>
          <w:iCs/>
          <w:sz w:val="24"/>
          <w:szCs w:val="24"/>
        </w:rPr>
        <w:t>sharak</w:t>
      </w:r>
      <w:r w:rsidRPr="00BC75EF">
        <w:rPr>
          <w:rFonts w:asciiTheme="minorBidi" w:hAnsiTheme="minorBidi"/>
          <w:sz w:val="24"/>
          <w:szCs w:val="24"/>
        </w:rPr>
        <w:t xml:space="preserve"> as a hiss, translating it as a whistle allows for a more neutral interpretation.</w:t>
      </w:r>
      <w:r w:rsidRPr="00BC75EF">
        <w:rPr>
          <w:rStyle w:val="FootnoteReference"/>
          <w:rFonts w:asciiTheme="minorBidi" w:hAnsiTheme="minorBidi"/>
          <w:sz w:val="24"/>
          <w:szCs w:val="24"/>
        </w:rPr>
        <w:footnoteReference w:id="11"/>
      </w:r>
      <w:r w:rsidRPr="00BC75EF">
        <w:rPr>
          <w:rFonts w:asciiTheme="minorBidi" w:hAnsiTheme="minorBidi"/>
          <w:sz w:val="24"/>
          <w:szCs w:val="24"/>
        </w:rPr>
        <w:t xml:space="preserve"> The verb </w:t>
      </w:r>
      <w:r w:rsidRPr="00BC75EF">
        <w:rPr>
          <w:rFonts w:asciiTheme="minorBidi" w:hAnsiTheme="minorBidi"/>
          <w:i/>
          <w:iCs/>
          <w:sz w:val="24"/>
          <w:szCs w:val="24"/>
        </w:rPr>
        <w:t>sharak</w:t>
      </w:r>
      <w:r w:rsidRPr="00BC75EF">
        <w:rPr>
          <w:rFonts w:asciiTheme="minorBidi" w:hAnsiTheme="minorBidi"/>
          <w:sz w:val="24"/>
          <w:szCs w:val="24"/>
        </w:rPr>
        <w:t xml:space="preserve"> appears quite frequently to describe a physical reaction to devastation (e.g. </w:t>
      </w:r>
      <w:r w:rsidRPr="00BC75EF">
        <w:rPr>
          <w:rFonts w:asciiTheme="minorBidi" w:hAnsiTheme="minorBidi"/>
          <w:i/>
          <w:iCs/>
          <w:sz w:val="24"/>
          <w:szCs w:val="24"/>
        </w:rPr>
        <w:t>Zephaniah</w:t>
      </w:r>
      <w:r w:rsidRPr="00BC75EF">
        <w:rPr>
          <w:rFonts w:asciiTheme="minorBidi" w:hAnsiTheme="minorBidi"/>
          <w:sz w:val="24"/>
          <w:szCs w:val="24"/>
        </w:rPr>
        <w:t xml:space="preserve"> 2:15). Sometimes the word appears alongside the word </w:t>
      </w:r>
      <w:r w:rsidR="00F71AB3" w:rsidRPr="00BC75EF">
        <w:rPr>
          <w:rFonts w:asciiTheme="minorBidi" w:hAnsiTheme="minorBidi"/>
          <w:sz w:val="24"/>
          <w:szCs w:val="24"/>
        </w:rPr>
        <w:t>humiliation</w:t>
      </w:r>
      <w:r w:rsidRPr="00BC75EF">
        <w:rPr>
          <w:rFonts w:asciiTheme="minorBidi" w:hAnsiTheme="minorBidi"/>
          <w:sz w:val="24"/>
          <w:szCs w:val="24"/>
        </w:rPr>
        <w:t xml:space="preserve"> </w:t>
      </w:r>
      <w:r w:rsidR="000203A0" w:rsidRPr="00BC75EF">
        <w:rPr>
          <w:rFonts w:asciiTheme="minorBidi" w:hAnsiTheme="minorBidi"/>
          <w:sz w:val="24"/>
          <w:szCs w:val="24"/>
        </w:rPr>
        <w:t xml:space="preserve">in a negative context </w:t>
      </w:r>
      <w:r w:rsidRPr="00BC75EF">
        <w:rPr>
          <w:rFonts w:asciiTheme="minorBidi" w:hAnsiTheme="minorBidi"/>
          <w:sz w:val="24"/>
          <w:szCs w:val="24"/>
        </w:rPr>
        <w:t>(</w:t>
      </w:r>
      <w:r w:rsidRPr="00BC75EF">
        <w:rPr>
          <w:rFonts w:asciiTheme="minorBidi" w:hAnsiTheme="minorBidi"/>
          <w:i/>
          <w:iCs/>
          <w:sz w:val="24"/>
          <w:szCs w:val="24"/>
        </w:rPr>
        <w:t xml:space="preserve">Jeremiah </w:t>
      </w:r>
      <w:r w:rsidRPr="00BC75EF">
        <w:rPr>
          <w:rFonts w:asciiTheme="minorBidi" w:hAnsiTheme="minorBidi"/>
          <w:sz w:val="24"/>
          <w:szCs w:val="24"/>
        </w:rPr>
        <w:t xml:space="preserve">29:18), but often it is in conjunction with the word </w:t>
      </w:r>
      <w:r w:rsidRPr="00BC75EF">
        <w:rPr>
          <w:rFonts w:asciiTheme="minorBidi" w:hAnsiTheme="minorBidi"/>
          <w:i/>
          <w:iCs/>
          <w:sz w:val="24"/>
          <w:szCs w:val="24"/>
        </w:rPr>
        <w:t>yishom</w:t>
      </w:r>
      <w:r w:rsidRPr="00BC75EF">
        <w:rPr>
          <w:rFonts w:asciiTheme="minorBidi" w:hAnsiTheme="minorBidi"/>
          <w:sz w:val="24"/>
          <w:szCs w:val="24"/>
        </w:rPr>
        <w:t xml:space="preserve"> (</w:t>
      </w:r>
      <w:r w:rsidRPr="00BC75EF">
        <w:rPr>
          <w:rFonts w:asciiTheme="minorBidi" w:hAnsiTheme="minorBidi"/>
          <w:i/>
          <w:iCs/>
          <w:sz w:val="24"/>
          <w:szCs w:val="24"/>
        </w:rPr>
        <w:t>I</w:t>
      </w:r>
      <w:r w:rsidRPr="00BC75EF">
        <w:rPr>
          <w:rFonts w:asciiTheme="minorBidi" w:hAnsiTheme="minorBidi"/>
          <w:sz w:val="24"/>
          <w:szCs w:val="24"/>
        </w:rPr>
        <w:t xml:space="preserve"> </w:t>
      </w:r>
      <w:r w:rsidRPr="00BC75EF">
        <w:rPr>
          <w:rFonts w:asciiTheme="minorBidi" w:hAnsiTheme="minorBidi"/>
          <w:i/>
          <w:iCs/>
          <w:sz w:val="24"/>
          <w:szCs w:val="24"/>
        </w:rPr>
        <w:t>Kings</w:t>
      </w:r>
      <w:r w:rsidRPr="00BC75EF">
        <w:rPr>
          <w:rFonts w:asciiTheme="minorBidi" w:hAnsiTheme="minorBidi"/>
          <w:sz w:val="24"/>
          <w:szCs w:val="24"/>
        </w:rPr>
        <w:t xml:space="preserve"> 9:8; </w:t>
      </w:r>
      <w:r w:rsidRPr="00BC75EF">
        <w:rPr>
          <w:rFonts w:asciiTheme="minorBidi" w:hAnsiTheme="minorBidi"/>
          <w:i/>
          <w:iCs/>
          <w:sz w:val="24"/>
          <w:szCs w:val="24"/>
        </w:rPr>
        <w:t>Jeremiah</w:t>
      </w:r>
      <w:r w:rsidRPr="00BC75EF">
        <w:rPr>
          <w:rFonts w:asciiTheme="minorBidi" w:hAnsiTheme="minorBidi"/>
          <w:sz w:val="24"/>
          <w:szCs w:val="24"/>
        </w:rPr>
        <w:t xml:space="preserve"> 19:8; 49:17; 50:13)</w:t>
      </w:r>
      <w:r w:rsidR="00074D50" w:rsidRPr="00BC75EF">
        <w:rPr>
          <w:rFonts w:asciiTheme="minorBidi" w:hAnsiTheme="minorBidi"/>
          <w:sz w:val="24"/>
          <w:szCs w:val="24"/>
        </w:rPr>
        <w:t>,</w:t>
      </w:r>
      <w:r w:rsidRPr="00BC75EF">
        <w:rPr>
          <w:rFonts w:asciiTheme="minorBidi" w:hAnsiTheme="minorBidi"/>
          <w:sz w:val="24"/>
          <w:szCs w:val="24"/>
        </w:rPr>
        <w:t xml:space="preserve"> which </w:t>
      </w:r>
      <w:r w:rsidR="000203A0" w:rsidRPr="00BC75EF">
        <w:rPr>
          <w:rFonts w:asciiTheme="minorBidi" w:hAnsiTheme="minorBidi"/>
          <w:sz w:val="24"/>
          <w:szCs w:val="24"/>
        </w:rPr>
        <w:t>appears to express</w:t>
      </w:r>
      <w:r w:rsidRPr="00BC75EF">
        <w:rPr>
          <w:rFonts w:asciiTheme="minorBidi" w:hAnsiTheme="minorBidi"/>
          <w:sz w:val="24"/>
          <w:szCs w:val="24"/>
        </w:rPr>
        <w:t xml:space="preserve"> </w:t>
      </w:r>
      <w:r w:rsidR="000203A0" w:rsidRPr="00BC75EF">
        <w:rPr>
          <w:rFonts w:asciiTheme="minorBidi" w:hAnsiTheme="minorBidi"/>
          <w:sz w:val="24"/>
          <w:szCs w:val="24"/>
        </w:rPr>
        <w:t>horror</w:t>
      </w:r>
      <w:r w:rsidRPr="00BC75EF">
        <w:rPr>
          <w:rFonts w:asciiTheme="minorBidi" w:hAnsiTheme="minorBidi"/>
          <w:sz w:val="24"/>
          <w:szCs w:val="24"/>
        </w:rPr>
        <w:t>. In this context, the whistling does not express hostility or contempt, but rather disbelief and even dismay.</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The final gesture associated with the passersby involves a movement of the head, although the nature of that movement is unclear</w:t>
      </w:r>
      <w:r w:rsidR="00074D50" w:rsidRPr="00BC75EF">
        <w:rPr>
          <w:rFonts w:asciiTheme="minorBidi" w:hAnsiTheme="minorBidi"/>
          <w:sz w:val="24"/>
          <w:szCs w:val="24"/>
        </w:rPr>
        <w:t>.</w:t>
      </w:r>
      <w:r w:rsidRPr="00BC75EF">
        <w:rPr>
          <w:rFonts w:asciiTheme="minorBidi" w:hAnsiTheme="minorBidi"/>
          <w:sz w:val="24"/>
          <w:szCs w:val="24"/>
        </w:rPr>
        <w:t xml:space="preserve"> </w:t>
      </w:r>
      <w:r w:rsidR="00074D50" w:rsidRPr="00BC75EF">
        <w:rPr>
          <w:rFonts w:asciiTheme="minorBidi" w:hAnsiTheme="minorBidi"/>
          <w:sz w:val="24"/>
          <w:szCs w:val="24"/>
        </w:rPr>
        <w:t xml:space="preserve">While </w:t>
      </w:r>
      <w:r w:rsidR="00055494" w:rsidRPr="00BC75EF">
        <w:rPr>
          <w:rFonts w:asciiTheme="minorBidi" w:hAnsiTheme="minorBidi"/>
          <w:sz w:val="24"/>
          <w:szCs w:val="24"/>
        </w:rPr>
        <w:t>I have translated this as</w:t>
      </w:r>
      <w:r w:rsidRPr="00BC75EF">
        <w:rPr>
          <w:rFonts w:asciiTheme="minorBidi" w:hAnsiTheme="minorBidi"/>
          <w:sz w:val="24"/>
          <w:szCs w:val="24"/>
        </w:rPr>
        <w:t xml:space="preserve"> a wag, </w:t>
      </w:r>
      <w:r w:rsidR="00055494" w:rsidRPr="00BC75EF">
        <w:rPr>
          <w:rFonts w:asciiTheme="minorBidi" w:hAnsiTheme="minorBidi"/>
          <w:sz w:val="24"/>
          <w:szCs w:val="24"/>
        </w:rPr>
        <w:t xml:space="preserve">it could be </w:t>
      </w:r>
      <w:r w:rsidRPr="00BC75EF">
        <w:rPr>
          <w:rFonts w:asciiTheme="minorBidi" w:hAnsiTheme="minorBidi"/>
          <w:sz w:val="24"/>
          <w:szCs w:val="24"/>
        </w:rPr>
        <w:t>a nod, a shake or a quivering, or perhaps something else</w:t>
      </w:r>
      <w:r w:rsidR="00074D50" w:rsidRPr="00BC75EF">
        <w:rPr>
          <w:rFonts w:asciiTheme="minorBidi" w:hAnsiTheme="minorBidi"/>
          <w:sz w:val="24"/>
          <w:szCs w:val="24"/>
        </w:rPr>
        <w:t>.</w:t>
      </w:r>
      <w:r w:rsidRPr="00BC75EF">
        <w:rPr>
          <w:rFonts w:asciiTheme="minorBidi" w:hAnsiTheme="minorBidi"/>
          <w:sz w:val="24"/>
          <w:szCs w:val="24"/>
        </w:rPr>
        <w:t xml:space="preserve"> This phrase (</w:t>
      </w:r>
      <w:r w:rsidR="00055494" w:rsidRPr="00BC75EF">
        <w:rPr>
          <w:rFonts w:asciiTheme="minorBidi" w:hAnsiTheme="minorBidi"/>
          <w:i/>
          <w:iCs/>
          <w:sz w:val="24"/>
          <w:szCs w:val="24"/>
        </w:rPr>
        <w:t>va</w:t>
      </w:r>
      <w:r w:rsidR="00074D50" w:rsidRPr="00BC75EF">
        <w:rPr>
          <w:rFonts w:asciiTheme="minorBidi" w:hAnsiTheme="minorBidi"/>
          <w:i/>
          <w:iCs/>
          <w:sz w:val="24"/>
          <w:szCs w:val="24"/>
        </w:rPr>
        <w:t>-</w:t>
      </w:r>
      <w:r w:rsidR="00055494" w:rsidRPr="00BC75EF">
        <w:rPr>
          <w:rFonts w:asciiTheme="minorBidi" w:hAnsiTheme="minorBidi"/>
          <w:i/>
          <w:iCs/>
          <w:sz w:val="24"/>
          <w:szCs w:val="24"/>
        </w:rPr>
        <w:t>yaniu</w:t>
      </w:r>
      <w:r w:rsidRPr="00BC75EF">
        <w:rPr>
          <w:rFonts w:asciiTheme="minorBidi" w:hAnsiTheme="minorBidi"/>
          <w:sz w:val="24"/>
          <w:szCs w:val="24"/>
        </w:rPr>
        <w:t xml:space="preserve"> </w:t>
      </w:r>
      <w:r w:rsidRPr="00BC75EF">
        <w:rPr>
          <w:rFonts w:asciiTheme="minorBidi" w:hAnsiTheme="minorBidi"/>
          <w:i/>
          <w:iCs/>
          <w:sz w:val="24"/>
          <w:szCs w:val="24"/>
        </w:rPr>
        <w:t>rosh</w:t>
      </w:r>
      <w:r w:rsidR="00055494" w:rsidRPr="00BC75EF">
        <w:rPr>
          <w:rFonts w:asciiTheme="minorBidi" w:hAnsiTheme="minorBidi"/>
          <w:i/>
          <w:iCs/>
          <w:sz w:val="24"/>
          <w:szCs w:val="24"/>
        </w:rPr>
        <w:t>am</w:t>
      </w:r>
      <w:r w:rsidRPr="00BC75EF">
        <w:rPr>
          <w:rFonts w:asciiTheme="minorBidi" w:hAnsiTheme="minorBidi"/>
          <w:sz w:val="24"/>
          <w:szCs w:val="24"/>
        </w:rPr>
        <w:t xml:space="preserve">) implies mockery in </w:t>
      </w:r>
      <w:r w:rsidR="00055494" w:rsidRPr="00BC75EF">
        <w:rPr>
          <w:rFonts w:asciiTheme="minorBidi" w:hAnsiTheme="minorBidi"/>
          <w:sz w:val="24"/>
          <w:szCs w:val="24"/>
        </w:rPr>
        <w:t>other</w:t>
      </w:r>
      <w:r w:rsidRPr="00BC75EF">
        <w:rPr>
          <w:rFonts w:asciiTheme="minorBidi" w:hAnsiTheme="minorBidi"/>
          <w:sz w:val="24"/>
          <w:szCs w:val="24"/>
        </w:rPr>
        <w:t xml:space="preserve"> biblical contexts (e.g. </w:t>
      </w:r>
      <w:r w:rsidRPr="00BC75EF">
        <w:rPr>
          <w:rFonts w:asciiTheme="minorBidi" w:hAnsiTheme="minorBidi"/>
          <w:i/>
          <w:iCs/>
          <w:sz w:val="24"/>
          <w:szCs w:val="24"/>
        </w:rPr>
        <w:t>II Kings</w:t>
      </w:r>
      <w:r w:rsidRPr="00BC75EF">
        <w:rPr>
          <w:rFonts w:asciiTheme="minorBidi" w:hAnsiTheme="minorBidi"/>
          <w:sz w:val="24"/>
          <w:szCs w:val="24"/>
        </w:rPr>
        <w:t xml:space="preserve"> </w:t>
      </w:r>
      <w:r w:rsidRPr="00BC75EF">
        <w:rPr>
          <w:rFonts w:asciiTheme="minorBidi" w:hAnsiTheme="minorBidi"/>
          <w:sz w:val="24"/>
          <w:szCs w:val="24"/>
        </w:rPr>
        <w:lastRenderedPageBreak/>
        <w:t xml:space="preserve">19:21; </w:t>
      </w:r>
      <w:r w:rsidRPr="00BC75EF">
        <w:rPr>
          <w:rFonts w:asciiTheme="minorBidi" w:hAnsiTheme="minorBidi"/>
          <w:i/>
          <w:iCs/>
          <w:sz w:val="24"/>
          <w:szCs w:val="24"/>
        </w:rPr>
        <w:t>Tehillim</w:t>
      </w:r>
      <w:r w:rsidRPr="00BC75EF">
        <w:rPr>
          <w:rFonts w:asciiTheme="minorBidi" w:hAnsiTheme="minorBidi"/>
          <w:sz w:val="24"/>
          <w:szCs w:val="24"/>
        </w:rPr>
        <w:t xml:space="preserve"> 22:8; 109:25).</w:t>
      </w:r>
      <w:r w:rsidRPr="00BC75EF">
        <w:rPr>
          <w:rStyle w:val="FootnoteReference"/>
          <w:rFonts w:asciiTheme="minorBidi" w:hAnsiTheme="minorBidi"/>
          <w:sz w:val="24"/>
          <w:szCs w:val="24"/>
        </w:rPr>
        <w:footnoteReference w:id="12"/>
      </w:r>
      <w:r w:rsidRPr="00BC75EF">
        <w:rPr>
          <w:rFonts w:asciiTheme="minorBidi" w:hAnsiTheme="minorBidi"/>
          <w:sz w:val="24"/>
          <w:szCs w:val="24"/>
        </w:rPr>
        <w:t xml:space="preserve"> However, a similar phrase involving a movement of the head (</w:t>
      </w:r>
      <w:r w:rsidRPr="00BC75EF">
        <w:rPr>
          <w:rFonts w:asciiTheme="minorBidi" w:hAnsiTheme="minorBidi"/>
          <w:i/>
          <w:iCs/>
          <w:sz w:val="24"/>
          <w:szCs w:val="24"/>
        </w:rPr>
        <w:t>nod</w:t>
      </w:r>
      <w:r w:rsidRPr="00BC75EF">
        <w:rPr>
          <w:rFonts w:asciiTheme="minorBidi" w:hAnsiTheme="minorBidi"/>
          <w:sz w:val="24"/>
          <w:szCs w:val="24"/>
        </w:rPr>
        <w:t xml:space="preserve"> </w:t>
      </w:r>
      <w:r w:rsidRPr="00BC75EF">
        <w:rPr>
          <w:rFonts w:asciiTheme="minorBidi" w:hAnsiTheme="minorBidi"/>
          <w:i/>
          <w:iCs/>
          <w:sz w:val="24"/>
          <w:szCs w:val="24"/>
        </w:rPr>
        <w:t>rosh</w:t>
      </w:r>
      <w:r w:rsidRPr="00BC75EF">
        <w:rPr>
          <w:rFonts w:asciiTheme="minorBidi" w:hAnsiTheme="minorBidi"/>
          <w:sz w:val="24"/>
          <w:szCs w:val="24"/>
        </w:rPr>
        <w:t xml:space="preserve">, </w:t>
      </w:r>
      <w:r w:rsidRPr="00BC75EF">
        <w:rPr>
          <w:rFonts w:asciiTheme="minorBidi" w:hAnsiTheme="minorBidi"/>
          <w:i/>
          <w:iCs/>
          <w:sz w:val="24"/>
          <w:szCs w:val="24"/>
        </w:rPr>
        <w:t>Jeremiah</w:t>
      </w:r>
      <w:r w:rsidRPr="00BC75EF">
        <w:rPr>
          <w:rFonts w:asciiTheme="minorBidi" w:hAnsiTheme="minorBidi"/>
          <w:sz w:val="24"/>
          <w:szCs w:val="24"/>
        </w:rPr>
        <w:t xml:space="preserve"> 18:16) and describing a response to Jerusalem’s destruction (along with whistling), could likewise convey an array of emotions, ranging from grief to mockery.</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F71AB3" w:rsidRPr="00BC75EF" w:rsidRDefault="00F71AB3" w:rsidP="00F677D1">
      <w:pPr>
        <w:widowControl w:val="0"/>
        <w:autoSpaceDE w:val="0"/>
        <w:autoSpaceDN w:val="0"/>
        <w:adjustRightInd w:val="0"/>
        <w:spacing w:after="0" w:line="240" w:lineRule="auto"/>
        <w:jc w:val="both"/>
        <w:rPr>
          <w:rFonts w:asciiTheme="minorBidi" w:hAnsiTheme="minorBidi"/>
          <w:b/>
          <w:bCs/>
          <w:sz w:val="24"/>
          <w:szCs w:val="24"/>
        </w:rPr>
      </w:pPr>
      <w:r w:rsidRPr="00BC75EF">
        <w:rPr>
          <w:rFonts w:asciiTheme="minorBidi" w:hAnsiTheme="minorBidi"/>
          <w:b/>
          <w:bCs/>
          <w:sz w:val="24"/>
          <w:szCs w:val="24"/>
        </w:rPr>
        <w:t>The Speech of the Passersby</w:t>
      </w:r>
    </w:p>
    <w:p w:rsidR="00F71AB3" w:rsidRPr="00BC75EF" w:rsidRDefault="00F71AB3" w:rsidP="00F677D1">
      <w:pPr>
        <w:widowControl w:val="0"/>
        <w:autoSpaceDE w:val="0"/>
        <w:autoSpaceDN w:val="0"/>
        <w:adjustRightInd w:val="0"/>
        <w:spacing w:after="0" w:line="240" w:lineRule="auto"/>
        <w:jc w:val="both"/>
        <w:rPr>
          <w:rFonts w:asciiTheme="minorBidi" w:hAnsiTheme="minorBidi"/>
          <w:b/>
          <w:bCs/>
          <w:sz w:val="24"/>
          <w:szCs w:val="24"/>
        </w:rPr>
      </w:pP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By accompanying (and reinforcing) their non-verbal gestures with speech, the verse offers another path to clarify the meaning of the passersby’s elusive gesticulations. </w:t>
      </w:r>
      <w:r w:rsidR="000203A0" w:rsidRPr="00BC75EF">
        <w:rPr>
          <w:rFonts w:asciiTheme="minorBidi" w:hAnsiTheme="minorBidi"/>
          <w:sz w:val="24"/>
          <w:szCs w:val="24"/>
        </w:rPr>
        <w:t>T</w:t>
      </w:r>
      <w:r w:rsidRPr="00BC75EF">
        <w:rPr>
          <w:rFonts w:asciiTheme="minorBidi" w:hAnsiTheme="minorBidi"/>
          <w:sz w:val="24"/>
          <w:szCs w:val="24"/>
        </w:rPr>
        <w:t>he</w:t>
      </w:r>
      <w:r w:rsidR="000203A0" w:rsidRPr="00BC75EF">
        <w:rPr>
          <w:rFonts w:asciiTheme="minorBidi" w:hAnsiTheme="minorBidi"/>
          <w:sz w:val="24"/>
          <w:szCs w:val="24"/>
        </w:rPr>
        <w:t xml:space="preserve"> query of the</w:t>
      </w:r>
      <w:r w:rsidRPr="00BC75EF">
        <w:rPr>
          <w:rFonts w:asciiTheme="minorBidi" w:hAnsiTheme="minorBidi"/>
          <w:sz w:val="24"/>
          <w:szCs w:val="24"/>
        </w:rPr>
        <w:t xml:space="preserve"> passersby</w:t>
      </w:r>
      <w:r w:rsidR="000203A0" w:rsidRPr="00BC75EF">
        <w:rPr>
          <w:rFonts w:asciiTheme="minorBidi" w:hAnsiTheme="minorBidi"/>
          <w:sz w:val="24"/>
          <w:szCs w:val="24"/>
        </w:rPr>
        <w:t xml:space="preserve"> who</w:t>
      </w:r>
      <w:r w:rsidRPr="00BC75EF">
        <w:rPr>
          <w:rFonts w:asciiTheme="minorBidi" w:hAnsiTheme="minorBidi"/>
          <w:sz w:val="24"/>
          <w:szCs w:val="24"/>
        </w:rPr>
        <w:t xml:space="preserve"> scrutinize Jerusalem’s collapse</w:t>
      </w:r>
      <w:r w:rsidR="000203A0" w:rsidRPr="00BC75EF">
        <w:rPr>
          <w:rFonts w:asciiTheme="minorBidi" w:hAnsiTheme="minorBidi"/>
          <w:sz w:val="24"/>
          <w:szCs w:val="24"/>
        </w:rPr>
        <w:t xml:space="preserve"> is clearly articulated:</w:t>
      </w:r>
      <w:r w:rsidRPr="00BC75EF">
        <w:rPr>
          <w:rFonts w:asciiTheme="minorBidi" w:hAnsiTheme="minorBidi"/>
          <w:sz w:val="24"/>
          <w:szCs w:val="24"/>
        </w:rPr>
        <w:t xml:space="preserve"> “Is this the city [about whom] they said, </w:t>
      </w:r>
      <w:r w:rsidR="00B27CB7" w:rsidRPr="00BC75EF">
        <w:rPr>
          <w:rFonts w:asciiTheme="minorBidi" w:hAnsiTheme="minorBidi"/>
          <w:sz w:val="24"/>
          <w:szCs w:val="24"/>
        </w:rPr>
        <w:t>‘</w:t>
      </w:r>
      <w:r w:rsidR="00F71AB3" w:rsidRPr="00BC75EF">
        <w:rPr>
          <w:rFonts w:asciiTheme="minorBidi" w:hAnsiTheme="minorBidi"/>
          <w:sz w:val="24"/>
          <w:szCs w:val="24"/>
        </w:rPr>
        <w:t>P</w:t>
      </w:r>
      <w:r w:rsidRPr="00BC75EF">
        <w:rPr>
          <w:rFonts w:asciiTheme="minorBidi" w:hAnsiTheme="minorBidi"/>
          <w:sz w:val="24"/>
          <w:szCs w:val="24"/>
        </w:rPr>
        <w:t xml:space="preserve">erfect of </w:t>
      </w:r>
      <w:r w:rsidRPr="00BC75EF">
        <w:rPr>
          <w:rFonts w:asciiTheme="minorBidi" w:hAnsiTheme="minorBidi"/>
          <w:b/>
          <w:bCs/>
          <w:sz w:val="24"/>
          <w:szCs w:val="24"/>
        </w:rPr>
        <w:t>beauty</w:t>
      </w:r>
      <w:r w:rsidRPr="00BC75EF">
        <w:rPr>
          <w:rFonts w:asciiTheme="minorBidi" w:hAnsiTheme="minorBidi"/>
          <w:sz w:val="24"/>
          <w:szCs w:val="24"/>
        </w:rPr>
        <w:t xml:space="preserve">, </w:t>
      </w:r>
      <w:r w:rsidRPr="00BC75EF">
        <w:rPr>
          <w:rFonts w:asciiTheme="minorBidi" w:hAnsiTheme="minorBidi"/>
          <w:b/>
          <w:bCs/>
          <w:sz w:val="24"/>
          <w:szCs w:val="24"/>
        </w:rPr>
        <w:t xml:space="preserve">a joy to all the </w:t>
      </w:r>
      <w:r w:rsidR="00320625" w:rsidRPr="00BC75EF">
        <w:rPr>
          <w:rFonts w:asciiTheme="minorBidi" w:hAnsiTheme="minorBidi"/>
          <w:b/>
          <w:bCs/>
          <w:sz w:val="24"/>
          <w:szCs w:val="24"/>
        </w:rPr>
        <w:t>land</w:t>
      </w:r>
      <w:r w:rsidRPr="00BC75EF">
        <w:rPr>
          <w:rFonts w:asciiTheme="minorBidi" w:hAnsiTheme="minorBidi"/>
          <w:sz w:val="24"/>
          <w:szCs w:val="24"/>
        </w:rPr>
        <w:t>?</w:t>
      </w:r>
      <w:r w:rsidR="00B27CB7" w:rsidRPr="00BC75EF">
        <w:rPr>
          <w:rFonts w:asciiTheme="minorBidi" w:hAnsiTheme="minorBidi"/>
          <w:sz w:val="24"/>
          <w:szCs w:val="24"/>
        </w:rPr>
        <w:t>’</w:t>
      </w:r>
      <w:r w:rsidRPr="00BC75EF">
        <w:rPr>
          <w:rFonts w:asciiTheme="minorBidi" w:hAnsiTheme="minorBidi"/>
          <w:sz w:val="24"/>
          <w:szCs w:val="24"/>
        </w:rPr>
        <w:t>” Nevertheless, because we do not actually hear the spoken words, it is difficult to discern their tone. Do the passersby recall Jerusalem’s elapsed glory with kindness, sorrow, regret, pity, contempt, glee</w:t>
      </w:r>
      <w:r w:rsidR="00F71AB3" w:rsidRPr="00BC75EF">
        <w:rPr>
          <w:rFonts w:asciiTheme="minorBidi" w:hAnsiTheme="minorBidi"/>
          <w:sz w:val="24"/>
          <w:szCs w:val="24"/>
        </w:rPr>
        <w:t>,</w:t>
      </w:r>
      <w:r w:rsidRPr="00BC75EF">
        <w:rPr>
          <w:rFonts w:asciiTheme="minorBidi" w:hAnsiTheme="minorBidi"/>
          <w:sz w:val="24"/>
          <w:szCs w:val="24"/>
        </w:rPr>
        <w:t xml:space="preserve"> or satisfaction? </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To understand the passersby’s words, we </w:t>
      </w:r>
      <w:r w:rsidR="00143771" w:rsidRPr="00BC75EF">
        <w:rPr>
          <w:rFonts w:asciiTheme="minorBidi" w:hAnsiTheme="minorBidi"/>
          <w:sz w:val="24"/>
          <w:szCs w:val="24"/>
        </w:rPr>
        <w:t>note</w:t>
      </w:r>
      <w:r w:rsidRPr="00BC75EF">
        <w:rPr>
          <w:rFonts w:asciiTheme="minorBidi" w:hAnsiTheme="minorBidi"/>
          <w:sz w:val="24"/>
          <w:szCs w:val="24"/>
        </w:rPr>
        <w:t xml:space="preserve"> </w:t>
      </w:r>
      <w:r w:rsidR="00143771" w:rsidRPr="00BC75EF">
        <w:rPr>
          <w:rFonts w:asciiTheme="minorBidi" w:hAnsiTheme="minorBidi"/>
          <w:sz w:val="24"/>
          <w:szCs w:val="24"/>
        </w:rPr>
        <w:t>the</w:t>
      </w:r>
      <w:r w:rsidRPr="00BC75EF">
        <w:rPr>
          <w:rFonts w:asciiTheme="minorBidi" w:hAnsiTheme="minorBidi"/>
          <w:sz w:val="24"/>
          <w:szCs w:val="24"/>
        </w:rPr>
        <w:t xml:space="preserve"> similar description of Jerusalem in </w:t>
      </w:r>
      <w:r w:rsidRPr="00BC75EF">
        <w:rPr>
          <w:rFonts w:asciiTheme="minorBidi" w:hAnsiTheme="minorBidi"/>
          <w:i/>
          <w:iCs/>
          <w:sz w:val="24"/>
          <w:szCs w:val="24"/>
        </w:rPr>
        <w:t>Tehillim</w:t>
      </w:r>
      <w:r w:rsidRPr="00BC75EF">
        <w:rPr>
          <w:rFonts w:asciiTheme="minorBidi" w:hAnsiTheme="minorBidi"/>
          <w:sz w:val="24"/>
          <w:szCs w:val="24"/>
        </w:rPr>
        <w:t xml:space="preserve"> 48:3</w:t>
      </w:r>
      <w:r w:rsidR="00930085" w:rsidRPr="00BC75EF">
        <w:rPr>
          <w:rFonts w:asciiTheme="minorBidi" w:hAnsiTheme="minorBidi"/>
          <w:sz w:val="24"/>
          <w:szCs w:val="24"/>
        </w:rPr>
        <w:t>:</w:t>
      </w:r>
      <w:r w:rsidRPr="00BC75EF">
        <w:rPr>
          <w:rFonts w:asciiTheme="minorBidi" w:hAnsiTheme="minorBidi"/>
          <w:sz w:val="24"/>
          <w:szCs w:val="24"/>
        </w:rPr>
        <w:t xml:space="preserve"> “</w:t>
      </w:r>
      <w:r w:rsidRPr="00BC75EF">
        <w:rPr>
          <w:rFonts w:asciiTheme="minorBidi" w:hAnsiTheme="minorBidi"/>
          <w:b/>
          <w:bCs/>
          <w:sz w:val="24"/>
          <w:szCs w:val="24"/>
        </w:rPr>
        <w:t>Beautiful</w:t>
      </w:r>
      <w:r w:rsidRPr="00BC75EF">
        <w:rPr>
          <w:rFonts w:asciiTheme="minorBidi" w:hAnsiTheme="minorBidi"/>
          <w:sz w:val="24"/>
          <w:szCs w:val="24"/>
        </w:rPr>
        <w:t xml:space="preserve"> in elevation, </w:t>
      </w:r>
      <w:r w:rsidR="00320625" w:rsidRPr="00BC75EF">
        <w:rPr>
          <w:rFonts w:asciiTheme="minorBidi" w:hAnsiTheme="minorBidi"/>
          <w:b/>
          <w:bCs/>
          <w:sz w:val="24"/>
          <w:szCs w:val="24"/>
        </w:rPr>
        <w:t>joy of all the land</w:t>
      </w:r>
      <w:r w:rsidRPr="00BC75EF">
        <w:rPr>
          <w:rFonts w:asciiTheme="minorBidi" w:hAnsiTheme="minorBidi"/>
          <w:sz w:val="24"/>
          <w:szCs w:val="24"/>
        </w:rPr>
        <w:t>.”</w:t>
      </w:r>
      <w:r w:rsidRPr="00BC75EF">
        <w:rPr>
          <w:rStyle w:val="FootnoteReference"/>
          <w:rFonts w:asciiTheme="minorBidi" w:hAnsiTheme="minorBidi"/>
          <w:sz w:val="24"/>
          <w:szCs w:val="24"/>
        </w:rPr>
        <w:footnoteReference w:id="13"/>
      </w:r>
      <w:r w:rsidRPr="00BC75EF">
        <w:rPr>
          <w:rFonts w:asciiTheme="minorBidi" w:hAnsiTheme="minorBidi"/>
          <w:sz w:val="24"/>
          <w:szCs w:val="24"/>
        </w:rPr>
        <w:t xml:space="preserve"> Further cementing the parallel, that </w:t>
      </w:r>
      <w:r w:rsidR="00930085" w:rsidRPr="00BC75EF">
        <w:rPr>
          <w:rFonts w:asciiTheme="minorBidi" w:hAnsiTheme="minorBidi"/>
          <w:sz w:val="24"/>
          <w:szCs w:val="24"/>
        </w:rPr>
        <w:t>p</w:t>
      </w:r>
      <w:r w:rsidRPr="00BC75EF">
        <w:rPr>
          <w:rFonts w:asciiTheme="minorBidi" w:hAnsiTheme="minorBidi"/>
          <w:sz w:val="24"/>
          <w:szCs w:val="24"/>
        </w:rPr>
        <w:t>salm describes kings assembling to pass through</w:t>
      </w:r>
      <w:r w:rsidR="0054257E" w:rsidRPr="00BC75EF">
        <w:rPr>
          <w:rFonts w:asciiTheme="minorBidi" w:hAnsiTheme="minorBidi"/>
          <w:sz w:val="24"/>
          <w:szCs w:val="24"/>
        </w:rPr>
        <w:t xml:space="preserve"> the city</w:t>
      </w:r>
      <w:r w:rsidRPr="00BC75EF">
        <w:rPr>
          <w:rFonts w:asciiTheme="minorBidi" w:hAnsiTheme="minorBidi"/>
          <w:sz w:val="24"/>
          <w:szCs w:val="24"/>
        </w:rPr>
        <w:t xml:space="preserve"> (</w:t>
      </w:r>
      <w:r w:rsidRPr="00BC75EF">
        <w:rPr>
          <w:rFonts w:asciiTheme="minorBidi" w:hAnsiTheme="minorBidi"/>
          <w:i/>
          <w:iCs/>
          <w:sz w:val="24"/>
          <w:szCs w:val="24"/>
        </w:rPr>
        <w:t>avru</w:t>
      </w:r>
      <w:r w:rsidRPr="00BC75EF">
        <w:rPr>
          <w:rFonts w:asciiTheme="minorBidi" w:hAnsiTheme="minorBidi"/>
          <w:sz w:val="24"/>
          <w:szCs w:val="24"/>
        </w:rPr>
        <w:t xml:space="preserve">, recalling the passersby, the </w:t>
      </w:r>
      <w:r w:rsidRPr="00BC75EF">
        <w:rPr>
          <w:rFonts w:asciiTheme="minorBidi" w:hAnsiTheme="minorBidi"/>
          <w:i/>
          <w:iCs/>
          <w:sz w:val="24"/>
          <w:szCs w:val="24"/>
        </w:rPr>
        <w:t>ovrei</w:t>
      </w:r>
      <w:r w:rsidRPr="00BC75EF">
        <w:rPr>
          <w:rFonts w:asciiTheme="minorBidi" w:hAnsiTheme="minorBidi"/>
          <w:sz w:val="24"/>
          <w:szCs w:val="24"/>
        </w:rPr>
        <w:t xml:space="preserve"> </w:t>
      </w:r>
      <w:r w:rsidRPr="00BC75EF">
        <w:rPr>
          <w:rFonts w:asciiTheme="minorBidi" w:hAnsiTheme="minorBidi"/>
          <w:i/>
          <w:iCs/>
          <w:sz w:val="24"/>
          <w:szCs w:val="24"/>
        </w:rPr>
        <w:t>derekh</w:t>
      </w:r>
      <w:r w:rsidRPr="00BC75EF">
        <w:rPr>
          <w:rFonts w:asciiTheme="minorBidi" w:hAnsiTheme="minorBidi"/>
          <w:sz w:val="24"/>
          <w:szCs w:val="24"/>
        </w:rPr>
        <w:t xml:space="preserve">) </w:t>
      </w:r>
      <w:r w:rsidR="0054257E" w:rsidRPr="00BC75EF">
        <w:rPr>
          <w:rFonts w:asciiTheme="minorBidi" w:hAnsiTheme="minorBidi"/>
          <w:sz w:val="24"/>
          <w:szCs w:val="24"/>
        </w:rPr>
        <w:t>to</w:t>
      </w:r>
      <w:r w:rsidRPr="00BC75EF">
        <w:rPr>
          <w:rFonts w:asciiTheme="minorBidi" w:hAnsiTheme="minorBidi"/>
          <w:sz w:val="24"/>
          <w:szCs w:val="24"/>
        </w:rPr>
        <w:t xml:space="preserve"> witness the presence of God in its midst.</w:t>
      </w:r>
      <w:r w:rsidRPr="00BC75EF">
        <w:rPr>
          <w:rStyle w:val="FootnoteReference"/>
          <w:rFonts w:asciiTheme="minorBidi" w:hAnsiTheme="minorBidi"/>
          <w:sz w:val="24"/>
          <w:szCs w:val="24"/>
        </w:rPr>
        <w:footnoteReference w:id="14"/>
      </w:r>
      <w:r w:rsidRPr="00BC75EF">
        <w:rPr>
          <w:rFonts w:asciiTheme="minorBidi" w:hAnsiTheme="minorBidi"/>
          <w:sz w:val="24"/>
          <w:szCs w:val="24"/>
        </w:rPr>
        <w:t xml:space="preserve"> These regal passersby exhibit an intense reaction to the sight of Jerusalem: They </w:t>
      </w:r>
      <w:r w:rsidR="00930085" w:rsidRPr="00BC75EF">
        <w:rPr>
          <w:rFonts w:asciiTheme="minorBidi" w:hAnsiTheme="minorBidi"/>
          <w:sz w:val="24"/>
          <w:szCs w:val="24"/>
        </w:rPr>
        <w:t xml:space="preserve">are </w:t>
      </w:r>
      <w:r w:rsidRPr="00BC75EF">
        <w:rPr>
          <w:rFonts w:asciiTheme="minorBidi" w:hAnsiTheme="minorBidi"/>
          <w:sz w:val="24"/>
          <w:szCs w:val="24"/>
        </w:rPr>
        <w:t>amazed, terrified, and panicked. Seized by a trembling, the kings eagerly proclaim their newfound belief in God and His city (</w:t>
      </w:r>
      <w:r w:rsidRPr="00BC75EF">
        <w:rPr>
          <w:rFonts w:asciiTheme="minorBidi" w:hAnsiTheme="minorBidi"/>
          <w:i/>
          <w:iCs/>
          <w:sz w:val="24"/>
          <w:szCs w:val="24"/>
        </w:rPr>
        <w:t>Tehillim</w:t>
      </w:r>
      <w:r w:rsidRPr="00BC75EF">
        <w:rPr>
          <w:rFonts w:asciiTheme="minorBidi" w:hAnsiTheme="minorBidi"/>
          <w:sz w:val="24"/>
          <w:szCs w:val="24"/>
        </w:rPr>
        <w:t xml:space="preserve"> 48:9): “Just as we heard, so we have seen, in the city of God, in the city of </w:t>
      </w:r>
      <w:r w:rsidRPr="00BC75EF">
        <w:rPr>
          <w:rFonts w:asciiTheme="minorBidi" w:hAnsiTheme="minorBidi"/>
          <w:b/>
          <w:bCs/>
          <w:sz w:val="24"/>
          <w:szCs w:val="24"/>
        </w:rPr>
        <w:t>our</w:t>
      </w:r>
      <w:r w:rsidRPr="00BC75EF">
        <w:rPr>
          <w:rFonts w:asciiTheme="minorBidi" w:hAnsiTheme="minorBidi"/>
          <w:sz w:val="24"/>
          <w:szCs w:val="24"/>
        </w:rPr>
        <w:t xml:space="preserve"> God! God shall establish this city for eternity!” </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930085"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The precise background of this scenario remains elusive. </w:t>
      </w:r>
      <w:r w:rsidR="00930085" w:rsidRPr="00BC75EF">
        <w:rPr>
          <w:rFonts w:asciiTheme="minorBidi" w:hAnsiTheme="minorBidi"/>
          <w:sz w:val="24"/>
          <w:szCs w:val="24"/>
        </w:rPr>
        <w:t>It is possible that</w:t>
      </w:r>
      <w:r w:rsidRPr="00BC75EF">
        <w:rPr>
          <w:rFonts w:asciiTheme="minorBidi" w:hAnsiTheme="minorBidi"/>
          <w:sz w:val="24"/>
          <w:szCs w:val="24"/>
        </w:rPr>
        <w:t xml:space="preserve"> </w:t>
      </w:r>
      <w:r w:rsidR="000203A0" w:rsidRPr="00BC75EF">
        <w:rPr>
          <w:rFonts w:asciiTheme="minorBidi" w:hAnsiTheme="minorBidi"/>
          <w:i/>
          <w:iCs/>
          <w:sz w:val="24"/>
          <w:szCs w:val="24"/>
        </w:rPr>
        <w:t>Tehillim</w:t>
      </w:r>
      <w:r w:rsidR="000203A0" w:rsidRPr="00BC75EF">
        <w:rPr>
          <w:rFonts w:asciiTheme="minorBidi" w:hAnsiTheme="minorBidi"/>
          <w:sz w:val="24"/>
          <w:szCs w:val="24"/>
        </w:rPr>
        <w:t xml:space="preserve"> 48 </w:t>
      </w:r>
      <w:r w:rsidRPr="00BC75EF">
        <w:rPr>
          <w:rFonts w:asciiTheme="minorBidi" w:hAnsiTheme="minorBidi"/>
          <w:sz w:val="24"/>
          <w:szCs w:val="24"/>
        </w:rPr>
        <w:t xml:space="preserve">describes the aftermath of Sennacherib’s failed attempt to conquer Jerusalem in 701 BCE, an unprecedented narrative of </w:t>
      </w:r>
      <w:r w:rsidR="0054257E" w:rsidRPr="00BC75EF">
        <w:rPr>
          <w:rFonts w:asciiTheme="minorBidi" w:hAnsiTheme="minorBidi"/>
          <w:sz w:val="24"/>
          <w:szCs w:val="24"/>
        </w:rPr>
        <w:t xml:space="preserve">successful </w:t>
      </w:r>
      <w:r w:rsidRPr="00BC75EF">
        <w:rPr>
          <w:rFonts w:asciiTheme="minorBidi" w:hAnsiTheme="minorBidi"/>
          <w:sz w:val="24"/>
          <w:szCs w:val="24"/>
        </w:rPr>
        <w:t xml:space="preserve">resistance against the </w:t>
      </w:r>
      <w:r w:rsidRPr="00BC75EF">
        <w:rPr>
          <w:rFonts w:asciiTheme="minorBidi" w:hAnsiTheme="minorBidi"/>
          <w:sz w:val="24"/>
          <w:szCs w:val="24"/>
        </w:rPr>
        <w:lastRenderedPageBreak/>
        <w:t>voracious and inexorable Assyrian empire.</w:t>
      </w:r>
      <w:r w:rsidRPr="00BC75EF">
        <w:rPr>
          <w:rStyle w:val="FootnoteReference"/>
          <w:rFonts w:asciiTheme="minorBidi" w:hAnsiTheme="minorBidi"/>
          <w:sz w:val="24"/>
          <w:szCs w:val="24"/>
        </w:rPr>
        <w:footnoteReference w:id="15"/>
      </w:r>
      <w:r w:rsidRPr="00BC75EF">
        <w:rPr>
          <w:rFonts w:asciiTheme="minorBidi" w:hAnsiTheme="minorBidi"/>
          <w:sz w:val="24"/>
          <w:szCs w:val="24"/>
        </w:rPr>
        <w:t xml:space="preserve"> Local kings arrive in Jerusalem to confirm the </w:t>
      </w:r>
      <w:r w:rsidR="0054257E" w:rsidRPr="00BC75EF">
        <w:rPr>
          <w:rFonts w:asciiTheme="minorBidi" w:hAnsiTheme="minorBidi"/>
          <w:sz w:val="24"/>
          <w:szCs w:val="24"/>
        </w:rPr>
        <w:t xml:space="preserve">rumors of the </w:t>
      </w:r>
      <w:r w:rsidRPr="00BC75EF">
        <w:rPr>
          <w:rFonts w:asciiTheme="minorBidi" w:hAnsiTheme="minorBidi"/>
          <w:sz w:val="24"/>
          <w:szCs w:val="24"/>
        </w:rPr>
        <w:t>extraordinary salvation of the city. I</w:t>
      </w:r>
      <w:r w:rsidR="00930085" w:rsidRPr="00BC75EF">
        <w:rPr>
          <w:rFonts w:asciiTheme="minorBidi" w:hAnsiTheme="minorBidi"/>
          <w:sz w:val="24"/>
          <w:szCs w:val="24"/>
        </w:rPr>
        <w:t>t</w:t>
      </w:r>
      <w:r w:rsidR="0054257E" w:rsidRPr="00BC75EF">
        <w:rPr>
          <w:rFonts w:asciiTheme="minorBidi" w:hAnsiTheme="minorBidi"/>
          <w:sz w:val="24"/>
          <w:szCs w:val="24"/>
        </w:rPr>
        <w:t xml:space="preserve"> turns out that</w:t>
      </w:r>
      <w:r w:rsidRPr="00BC75EF">
        <w:rPr>
          <w:rFonts w:asciiTheme="minorBidi" w:hAnsiTheme="minorBidi"/>
          <w:sz w:val="24"/>
          <w:szCs w:val="24"/>
        </w:rPr>
        <w:t xml:space="preserve"> Jerusalem</w:t>
      </w:r>
      <w:r w:rsidR="0054257E" w:rsidRPr="00BC75EF">
        <w:rPr>
          <w:rFonts w:asciiTheme="minorBidi" w:hAnsiTheme="minorBidi"/>
          <w:sz w:val="24"/>
          <w:szCs w:val="24"/>
        </w:rPr>
        <w:t xml:space="preserve"> indeed </w:t>
      </w:r>
      <w:r w:rsidRPr="00BC75EF">
        <w:rPr>
          <w:rFonts w:asciiTheme="minorBidi" w:hAnsiTheme="minorBidi"/>
          <w:sz w:val="24"/>
          <w:szCs w:val="24"/>
        </w:rPr>
        <w:t xml:space="preserve">remains unscathed, </w:t>
      </w:r>
      <w:r w:rsidR="0054257E" w:rsidRPr="00BC75EF">
        <w:rPr>
          <w:rFonts w:asciiTheme="minorBidi" w:hAnsiTheme="minorBidi"/>
          <w:sz w:val="24"/>
          <w:szCs w:val="24"/>
        </w:rPr>
        <w:t>her</w:t>
      </w:r>
      <w:r w:rsidRPr="00BC75EF">
        <w:rPr>
          <w:rFonts w:asciiTheme="minorBidi" w:hAnsiTheme="minorBidi"/>
          <w:sz w:val="24"/>
          <w:szCs w:val="24"/>
        </w:rPr>
        <w:t xml:space="preserve"> beauty and structural integrity intact. The royal o</w:t>
      </w:r>
      <w:r w:rsidR="0054257E" w:rsidRPr="00BC75EF">
        <w:rPr>
          <w:rFonts w:asciiTheme="minorBidi" w:hAnsiTheme="minorBidi"/>
          <w:sz w:val="24"/>
          <w:szCs w:val="24"/>
        </w:rPr>
        <w:t>bserv</w:t>
      </w:r>
      <w:r w:rsidRPr="00BC75EF">
        <w:rPr>
          <w:rFonts w:asciiTheme="minorBidi" w:hAnsiTheme="minorBidi"/>
          <w:sz w:val="24"/>
          <w:szCs w:val="24"/>
        </w:rPr>
        <w:t xml:space="preserve">ers respond with astonishment, </w:t>
      </w:r>
      <w:r w:rsidR="0054257E" w:rsidRPr="00BC75EF">
        <w:rPr>
          <w:rFonts w:asciiTheme="minorBidi" w:hAnsiTheme="minorBidi"/>
          <w:sz w:val="24"/>
          <w:szCs w:val="24"/>
        </w:rPr>
        <w:t>recognizing</w:t>
      </w:r>
      <w:r w:rsidRPr="00BC75EF">
        <w:rPr>
          <w:rFonts w:asciiTheme="minorBidi" w:hAnsiTheme="minorBidi"/>
          <w:sz w:val="24"/>
          <w:szCs w:val="24"/>
        </w:rPr>
        <w:t xml:space="preserve"> that only God’s direct intervention could have brought about Jerusalem’s deliverance. </w:t>
      </w:r>
    </w:p>
    <w:p w:rsidR="00930085" w:rsidRPr="00BC75EF" w:rsidRDefault="00930085"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930085"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Although</w:t>
      </w:r>
      <w:r w:rsidR="006B397E" w:rsidRPr="00BC75EF">
        <w:rPr>
          <w:rFonts w:asciiTheme="minorBidi" w:hAnsiTheme="minorBidi"/>
          <w:sz w:val="24"/>
          <w:szCs w:val="24"/>
        </w:rPr>
        <w:t xml:space="preserve"> the co</w:t>
      </w:r>
      <w:r w:rsidR="0054257E" w:rsidRPr="00BC75EF">
        <w:rPr>
          <w:rFonts w:asciiTheme="minorBidi" w:hAnsiTheme="minorBidi"/>
          <w:sz w:val="24"/>
          <w:szCs w:val="24"/>
        </w:rPr>
        <w:t>ntext of the</w:t>
      </w:r>
      <w:r w:rsidR="006B397E" w:rsidRPr="00BC75EF">
        <w:rPr>
          <w:rFonts w:asciiTheme="minorBidi" w:hAnsiTheme="minorBidi"/>
          <w:sz w:val="24"/>
          <w:szCs w:val="24"/>
        </w:rPr>
        <w:t xml:space="preserve"> event </w:t>
      </w:r>
      <w:r w:rsidR="0054257E" w:rsidRPr="00BC75EF">
        <w:rPr>
          <w:rFonts w:asciiTheme="minorBidi" w:hAnsiTheme="minorBidi"/>
          <w:sz w:val="24"/>
          <w:szCs w:val="24"/>
        </w:rPr>
        <w:t xml:space="preserve">in </w:t>
      </w:r>
      <w:r w:rsidR="0054257E" w:rsidRPr="00BC75EF">
        <w:rPr>
          <w:rFonts w:asciiTheme="minorBidi" w:hAnsiTheme="minorBidi"/>
          <w:i/>
          <w:iCs/>
          <w:sz w:val="24"/>
          <w:szCs w:val="24"/>
        </w:rPr>
        <w:t>Tehillim</w:t>
      </w:r>
      <w:r w:rsidR="0054257E" w:rsidRPr="00BC75EF">
        <w:rPr>
          <w:rFonts w:asciiTheme="minorBidi" w:hAnsiTheme="minorBidi"/>
          <w:sz w:val="24"/>
          <w:szCs w:val="24"/>
        </w:rPr>
        <w:t xml:space="preserve"> 48 </w:t>
      </w:r>
      <w:r w:rsidR="006B397E" w:rsidRPr="00BC75EF">
        <w:rPr>
          <w:rFonts w:asciiTheme="minorBidi" w:hAnsiTheme="minorBidi"/>
          <w:sz w:val="24"/>
          <w:szCs w:val="24"/>
        </w:rPr>
        <w:t xml:space="preserve">remains uncertain, its tone most certainly does not. Awed and overcome by evidence of God’s presence in His city, these kings accept upon themselves God’s rule, proclaiming their faith that God </w:t>
      </w:r>
      <w:r w:rsidR="0054257E" w:rsidRPr="00BC75EF">
        <w:rPr>
          <w:rFonts w:asciiTheme="minorBidi" w:hAnsiTheme="minorBidi"/>
          <w:sz w:val="24"/>
          <w:szCs w:val="24"/>
        </w:rPr>
        <w:t xml:space="preserve">will establish </w:t>
      </w:r>
      <w:r w:rsidR="006B397E" w:rsidRPr="00BC75EF">
        <w:rPr>
          <w:rFonts w:asciiTheme="minorBidi" w:hAnsiTheme="minorBidi"/>
          <w:sz w:val="24"/>
          <w:szCs w:val="24"/>
        </w:rPr>
        <w:t xml:space="preserve">Jerusalem for eternity. </w:t>
      </w:r>
      <w:r w:rsidR="0054257E" w:rsidRPr="00BC75EF">
        <w:rPr>
          <w:rFonts w:asciiTheme="minorBidi" w:hAnsiTheme="minorBidi"/>
          <w:i/>
          <w:iCs/>
          <w:sz w:val="24"/>
          <w:szCs w:val="24"/>
        </w:rPr>
        <w:t>Eikha</w:t>
      </w:r>
      <w:r w:rsidR="0054257E" w:rsidRPr="00BC75EF">
        <w:rPr>
          <w:rFonts w:asciiTheme="minorBidi" w:hAnsiTheme="minorBidi"/>
          <w:sz w:val="24"/>
          <w:szCs w:val="24"/>
        </w:rPr>
        <w:t xml:space="preserve"> 2:15 records</w:t>
      </w:r>
      <w:r w:rsidR="006B397E" w:rsidRPr="00BC75EF">
        <w:rPr>
          <w:rFonts w:asciiTheme="minorBidi" w:hAnsiTheme="minorBidi"/>
          <w:sz w:val="24"/>
          <w:szCs w:val="24"/>
        </w:rPr>
        <w:t xml:space="preserve"> the reversal of th</w:t>
      </w:r>
      <w:r w:rsidR="00137762" w:rsidRPr="00BC75EF">
        <w:rPr>
          <w:rFonts w:asciiTheme="minorBidi" w:hAnsiTheme="minorBidi"/>
          <w:sz w:val="24"/>
          <w:szCs w:val="24"/>
        </w:rPr>
        <w:t>e</w:t>
      </w:r>
      <w:r w:rsidR="006B397E" w:rsidRPr="00BC75EF">
        <w:rPr>
          <w:rFonts w:asciiTheme="minorBidi" w:hAnsiTheme="minorBidi"/>
          <w:sz w:val="24"/>
          <w:szCs w:val="24"/>
        </w:rPr>
        <w:t xml:space="preserve"> </w:t>
      </w:r>
      <w:r w:rsidR="00137762" w:rsidRPr="00BC75EF">
        <w:rPr>
          <w:rFonts w:asciiTheme="minorBidi" w:hAnsiTheme="minorBidi"/>
          <w:sz w:val="24"/>
          <w:szCs w:val="24"/>
        </w:rPr>
        <w:t xml:space="preserve">inspired reaction to Jerusalem recorded in </w:t>
      </w:r>
      <w:r w:rsidR="00137762" w:rsidRPr="00BC75EF">
        <w:rPr>
          <w:rFonts w:asciiTheme="minorBidi" w:hAnsiTheme="minorBidi"/>
          <w:i/>
          <w:iCs/>
          <w:sz w:val="24"/>
          <w:szCs w:val="24"/>
        </w:rPr>
        <w:t>Tehillim</w:t>
      </w:r>
      <w:r w:rsidR="00137762" w:rsidRPr="00BC75EF">
        <w:rPr>
          <w:rFonts w:asciiTheme="minorBidi" w:hAnsiTheme="minorBidi"/>
          <w:sz w:val="24"/>
          <w:szCs w:val="24"/>
        </w:rPr>
        <w:t xml:space="preserve"> 48</w:t>
      </w:r>
      <w:r w:rsidR="006B397E" w:rsidRPr="00BC75EF">
        <w:rPr>
          <w:rFonts w:asciiTheme="minorBidi" w:hAnsiTheme="minorBidi"/>
          <w:sz w:val="24"/>
          <w:szCs w:val="24"/>
        </w:rPr>
        <w:t xml:space="preserve">. </w:t>
      </w:r>
      <w:r w:rsidR="00137762" w:rsidRPr="00BC75EF">
        <w:rPr>
          <w:rFonts w:asciiTheme="minorBidi" w:hAnsiTheme="minorBidi"/>
          <w:sz w:val="24"/>
          <w:szCs w:val="24"/>
        </w:rPr>
        <w:t>The passersby who now observe the</w:t>
      </w:r>
      <w:r w:rsidR="006B397E" w:rsidRPr="00BC75EF">
        <w:rPr>
          <w:rFonts w:asciiTheme="minorBidi" w:hAnsiTheme="minorBidi"/>
          <w:sz w:val="24"/>
          <w:szCs w:val="24"/>
        </w:rPr>
        <w:t xml:space="preserve"> damaged city must</w:t>
      </w:r>
      <w:r w:rsidR="00137762" w:rsidRPr="00BC75EF">
        <w:rPr>
          <w:rFonts w:asciiTheme="minorBidi" w:hAnsiTheme="minorBidi"/>
          <w:sz w:val="24"/>
          <w:szCs w:val="24"/>
        </w:rPr>
        <w:t xml:space="preserve"> </w:t>
      </w:r>
      <w:r w:rsidR="0054257E" w:rsidRPr="00BC75EF">
        <w:rPr>
          <w:rFonts w:asciiTheme="minorBidi" w:hAnsiTheme="minorBidi"/>
          <w:sz w:val="24"/>
          <w:szCs w:val="24"/>
        </w:rPr>
        <w:t>attempt</w:t>
      </w:r>
      <w:r w:rsidR="006B397E" w:rsidRPr="00BC75EF">
        <w:rPr>
          <w:rFonts w:asciiTheme="minorBidi" w:hAnsiTheme="minorBidi"/>
          <w:sz w:val="24"/>
          <w:szCs w:val="24"/>
        </w:rPr>
        <w:t xml:space="preserve"> to reconcile the dreadful sight with their long-held notions about Jerusalem. Those who believed in Jerusalem’s invincibility as the special protectorate of God surely experience a great blow when they observe her in her present state. By evoking </w:t>
      </w:r>
      <w:r w:rsidR="005D3FF8" w:rsidRPr="00BC75EF">
        <w:rPr>
          <w:rFonts w:asciiTheme="minorBidi" w:hAnsiTheme="minorBidi"/>
          <w:i/>
          <w:iCs/>
          <w:sz w:val="24"/>
          <w:szCs w:val="24"/>
        </w:rPr>
        <w:t>Tehillim</w:t>
      </w:r>
      <w:r w:rsidR="006B397E" w:rsidRPr="00BC75EF">
        <w:rPr>
          <w:rFonts w:asciiTheme="minorBidi" w:hAnsiTheme="minorBidi"/>
          <w:sz w:val="24"/>
          <w:szCs w:val="24"/>
        </w:rPr>
        <w:t xml:space="preserve"> 48 in their query, the passersby seem to express their great disillusionment and incredulity, alongside their personal</w:t>
      </w:r>
      <w:r w:rsidR="00137762" w:rsidRPr="00BC75EF">
        <w:rPr>
          <w:rFonts w:asciiTheme="minorBidi" w:hAnsiTheme="minorBidi"/>
          <w:sz w:val="24"/>
          <w:szCs w:val="24"/>
        </w:rPr>
        <w:t xml:space="preserve"> </w:t>
      </w:r>
      <w:r w:rsidR="006B397E" w:rsidRPr="00BC75EF">
        <w:rPr>
          <w:rFonts w:asciiTheme="minorBidi" w:hAnsiTheme="minorBidi"/>
          <w:sz w:val="24"/>
          <w:szCs w:val="24"/>
        </w:rPr>
        <w:t xml:space="preserve">loss of a belief in an </w:t>
      </w:r>
      <w:r w:rsidRPr="00BC75EF">
        <w:rPr>
          <w:rFonts w:asciiTheme="minorBidi" w:hAnsiTheme="minorBidi"/>
          <w:sz w:val="24"/>
          <w:szCs w:val="24"/>
        </w:rPr>
        <w:t xml:space="preserve">unconquerable </w:t>
      </w:r>
      <w:r w:rsidR="006B397E" w:rsidRPr="00BC75EF">
        <w:rPr>
          <w:rFonts w:asciiTheme="minorBidi" w:hAnsiTheme="minorBidi"/>
          <w:sz w:val="24"/>
          <w:szCs w:val="24"/>
        </w:rPr>
        <w:t>city, secured by an omnipotent God.</w:t>
      </w:r>
      <w:r w:rsidR="006B397E" w:rsidRPr="00BC75EF">
        <w:rPr>
          <w:rStyle w:val="FootnoteReference"/>
          <w:rFonts w:asciiTheme="minorBidi" w:hAnsiTheme="minorBidi"/>
          <w:sz w:val="24"/>
          <w:szCs w:val="24"/>
        </w:rPr>
        <w:footnoteReference w:id="16"/>
      </w:r>
      <w:r w:rsidR="006B397E" w:rsidRPr="00BC75EF">
        <w:rPr>
          <w:rFonts w:asciiTheme="minorBidi" w:hAnsiTheme="minorBidi"/>
          <w:sz w:val="24"/>
          <w:szCs w:val="24"/>
        </w:rPr>
        <w:t xml:space="preserve"> </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There are several advantages to a more positive portrayal of the relationship of the passersby to Jerusalem. First, it mitigates the exaggerated isolationist approach offered by many biblical scholars. Instead of a portrait in which Jerusalem stands alone, surrounded by hostility and enmity, these verses in </w:t>
      </w:r>
      <w:r w:rsidRPr="00BC75EF">
        <w:rPr>
          <w:rFonts w:asciiTheme="minorBidi" w:hAnsiTheme="minorBidi"/>
          <w:i/>
          <w:iCs/>
          <w:sz w:val="24"/>
          <w:szCs w:val="24"/>
        </w:rPr>
        <w:t>Eikha</w:t>
      </w:r>
      <w:r w:rsidRPr="00BC75EF">
        <w:rPr>
          <w:rFonts w:asciiTheme="minorBidi" w:hAnsiTheme="minorBidi"/>
          <w:sz w:val="24"/>
          <w:szCs w:val="24"/>
        </w:rPr>
        <w:t xml:space="preserve"> offer a more realistic and </w:t>
      </w:r>
      <w:r w:rsidR="005D3FF8" w:rsidRPr="00BC75EF">
        <w:rPr>
          <w:rFonts w:asciiTheme="minorBidi" w:hAnsiTheme="minorBidi"/>
          <w:sz w:val="24"/>
          <w:szCs w:val="24"/>
        </w:rPr>
        <w:t>compassionate</w:t>
      </w:r>
      <w:r w:rsidRPr="00BC75EF">
        <w:rPr>
          <w:rFonts w:asciiTheme="minorBidi" w:hAnsiTheme="minorBidi"/>
          <w:sz w:val="24"/>
          <w:szCs w:val="24"/>
        </w:rPr>
        <w:t xml:space="preserve"> picture, in which Jerusalem’s downfall produces </w:t>
      </w:r>
      <w:r w:rsidR="005D3FF8" w:rsidRPr="00BC75EF">
        <w:rPr>
          <w:rFonts w:asciiTheme="minorBidi" w:hAnsiTheme="minorBidi"/>
          <w:sz w:val="24"/>
          <w:szCs w:val="24"/>
        </w:rPr>
        <w:t>two different reactions</w:t>
      </w:r>
      <w:r w:rsidR="00930085" w:rsidRPr="00BC75EF">
        <w:rPr>
          <w:rFonts w:asciiTheme="minorBidi" w:hAnsiTheme="minorBidi"/>
          <w:sz w:val="24"/>
          <w:szCs w:val="24"/>
        </w:rPr>
        <w:t xml:space="preserve"> – that of</w:t>
      </w:r>
      <w:r w:rsidR="005D3FF8" w:rsidRPr="00BC75EF">
        <w:rPr>
          <w:rFonts w:asciiTheme="minorBidi" w:hAnsiTheme="minorBidi"/>
          <w:sz w:val="24"/>
          <w:szCs w:val="24"/>
        </w:rPr>
        <w:t xml:space="preserve"> </w:t>
      </w:r>
      <w:r w:rsidRPr="00BC75EF">
        <w:rPr>
          <w:rFonts w:asciiTheme="minorBidi" w:hAnsiTheme="minorBidi"/>
          <w:sz w:val="24"/>
          <w:szCs w:val="24"/>
        </w:rPr>
        <w:t>those who celebrate her misfortune</w:t>
      </w:r>
      <w:r w:rsidR="005D3FF8" w:rsidRPr="00BC75EF">
        <w:rPr>
          <w:rFonts w:asciiTheme="minorBidi" w:hAnsiTheme="minorBidi"/>
          <w:sz w:val="24"/>
          <w:szCs w:val="24"/>
        </w:rPr>
        <w:t xml:space="preserve"> and</w:t>
      </w:r>
      <w:r w:rsidRPr="00BC75EF">
        <w:rPr>
          <w:rFonts w:asciiTheme="minorBidi" w:hAnsiTheme="minorBidi"/>
          <w:sz w:val="24"/>
          <w:szCs w:val="24"/>
        </w:rPr>
        <w:t xml:space="preserve"> those who truly regret her downfall. </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6B397E" w:rsidRPr="00BC75EF" w:rsidRDefault="005D3FF8"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T</w:t>
      </w:r>
      <w:r w:rsidR="006B397E" w:rsidRPr="00BC75EF">
        <w:rPr>
          <w:rFonts w:asciiTheme="minorBidi" w:hAnsiTheme="minorBidi"/>
          <w:sz w:val="24"/>
          <w:szCs w:val="24"/>
        </w:rPr>
        <w:t xml:space="preserve">his balanced portrait </w:t>
      </w:r>
      <w:r w:rsidRPr="00BC75EF">
        <w:rPr>
          <w:rFonts w:asciiTheme="minorBidi" w:hAnsiTheme="minorBidi"/>
          <w:sz w:val="24"/>
          <w:szCs w:val="24"/>
        </w:rPr>
        <w:t xml:space="preserve">also </w:t>
      </w:r>
      <w:r w:rsidR="006B397E" w:rsidRPr="00BC75EF">
        <w:rPr>
          <w:rFonts w:asciiTheme="minorBidi" w:hAnsiTheme="minorBidi"/>
          <w:sz w:val="24"/>
          <w:szCs w:val="24"/>
        </w:rPr>
        <w:t xml:space="preserve">contains an important moral message. Biblical passages do not construct a one-dimensional portrait of Israel’s relations with the nations. Although </w:t>
      </w:r>
      <w:r w:rsidRPr="00BC75EF">
        <w:rPr>
          <w:rFonts w:asciiTheme="minorBidi" w:hAnsiTheme="minorBidi"/>
          <w:sz w:val="24"/>
          <w:szCs w:val="24"/>
        </w:rPr>
        <w:t xml:space="preserve">in </w:t>
      </w:r>
      <w:r w:rsidR="006B397E" w:rsidRPr="00BC75EF">
        <w:rPr>
          <w:rFonts w:asciiTheme="minorBidi" w:hAnsiTheme="minorBidi"/>
          <w:sz w:val="24"/>
          <w:szCs w:val="24"/>
        </w:rPr>
        <w:t xml:space="preserve">the book of </w:t>
      </w:r>
      <w:r w:rsidR="006B397E" w:rsidRPr="00BC75EF">
        <w:rPr>
          <w:rFonts w:asciiTheme="minorBidi" w:hAnsiTheme="minorBidi"/>
          <w:i/>
          <w:iCs/>
          <w:sz w:val="24"/>
          <w:szCs w:val="24"/>
        </w:rPr>
        <w:t>Eikha</w:t>
      </w:r>
      <w:r w:rsidRPr="00BC75EF">
        <w:rPr>
          <w:rFonts w:asciiTheme="minorBidi" w:hAnsiTheme="minorBidi"/>
          <w:sz w:val="24"/>
          <w:szCs w:val="24"/>
        </w:rPr>
        <w:t>, Israel often</w:t>
      </w:r>
      <w:r w:rsidR="006B397E" w:rsidRPr="00BC75EF">
        <w:rPr>
          <w:rFonts w:asciiTheme="minorBidi" w:hAnsiTheme="minorBidi"/>
          <w:sz w:val="24"/>
          <w:szCs w:val="24"/>
        </w:rPr>
        <w:t xml:space="preserve"> harbors justified resentment </w:t>
      </w:r>
      <w:r w:rsidR="006B397E" w:rsidRPr="00BC75EF">
        <w:rPr>
          <w:rFonts w:asciiTheme="minorBidi" w:hAnsiTheme="minorBidi"/>
          <w:sz w:val="24"/>
          <w:szCs w:val="24"/>
        </w:rPr>
        <w:lastRenderedPageBreak/>
        <w:t>toward her enemies, her betrayers, and those who rejoice in her downfall, it carefully distinguishes between different factions of non-Israelites. There are the actual enemies</w:t>
      </w:r>
      <w:r w:rsidR="00930085" w:rsidRPr="00BC75EF">
        <w:rPr>
          <w:rFonts w:asciiTheme="minorBidi" w:hAnsiTheme="minorBidi"/>
          <w:sz w:val="24"/>
          <w:szCs w:val="24"/>
        </w:rPr>
        <w:t>,</w:t>
      </w:r>
      <w:r w:rsidR="006B397E" w:rsidRPr="00BC75EF">
        <w:rPr>
          <w:rFonts w:asciiTheme="minorBidi" w:hAnsiTheme="minorBidi"/>
          <w:sz w:val="24"/>
          <w:szCs w:val="24"/>
        </w:rPr>
        <w:t xml:space="preserve"> who jeer, gloat, and revel in Jerusalem’s misery, but there are also non-Israelites who empathize and even participate in Jerusalem’s tragedy. Some of these outsiders appear to be righteous, preserving a vision of a holy city that contains God’s presence. This distinction imparts a moral imperative to distinguish between good and bad, to ensure that we judge people by their actions and not by their status as outsiders.</w:t>
      </w:r>
    </w:p>
    <w:p w:rsidR="006B397E"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p>
    <w:p w:rsidR="00930085"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A similar message </w:t>
      </w:r>
      <w:r w:rsidR="00930085" w:rsidRPr="00BC75EF">
        <w:rPr>
          <w:rFonts w:asciiTheme="minorBidi" w:hAnsiTheme="minorBidi"/>
          <w:sz w:val="24"/>
          <w:szCs w:val="24"/>
        </w:rPr>
        <w:t>arises</w:t>
      </w:r>
      <w:r w:rsidRPr="00BC75EF">
        <w:rPr>
          <w:rFonts w:asciiTheme="minorBidi" w:hAnsiTheme="minorBidi"/>
          <w:sz w:val="24"/>
          <w:szCs w:val="24"/>
        </w:rPr>
        <w:t xml:space="preserve"> in several biblical narratives. The book of </w:t>
      </w:r>
      <w:r w:rsidRPr="00BC75EF">
        <w:rPr>
          <w:rFonts w:asciiTheme="minorBidi" w:hAnsiTheme="minorBidi"/>
          <w:i/>
          <w:iCs/>
          <w:sz w:val="24"/>
          <w:szCs w:val="24"/>
        </w:rPr>
        <w:t>Shemot</w:t>
      </w:r>
      <w:r w:rsidRPr="00BC75EF">
        <w:rPr>
          <w:rFonts w:asciiTheme="minorBidi" w:hAnsiTheme="minorBidi"/>
          <w:sz w:val="24"/>
          <w:szCs w:val="24"/>
        </w:rPr>
        <w:t>, for example, juxtaposes the story of Israel’s archetypal foe, Amalek (</w:t>
      </w:r>
      <w:r w:rsidRPr="00BC75EF">
        <w:rPr>
          <w:rFonts w:asciiTheme="minorBidi" w:hAnsiTheme="minorBidi"/>
          <w:i/>
          <w:iCs/>
          <w:sz w:val="24"/>
          <w:szCs w:val="24"/>
        </w:rPr>
        <w:t>Shemot</w:t>
      </w:r>
      <w:r w:rsidRPr="00BC75EF">
        <w:rPr>
          <w:rFonts w:asciiTheme="minorBidi" w:hAnsiTheme="minorBidi"/>
          <w:sz w:val="24"/>
          <w:szCs w:val="24"/>
        </w:rPr>
        <w:t xml:space="preserve"> 17), </w:t>
      </w:r>
      <w:r w:rsidR="005D3FF8" w:rsidRPr="00BC75EF">
        <w:rPr>
          <w:rFonts w:asciiTheme="minorBidi" w:hAnsiTheme="minorBidi"/>
          <w:sz w:val="24"/>
          <w:szCs w:val="24"/>
        </w:rPr>
        <w:t>with</w:t>
      </w:r>
      <w:r w:rsidRPr="00BC75EF">
        <w:rPr>
          <w:rFonts w:asciiTheme="minorBidi" w:hAnsiTheme="minorBidi"/>
          <w:sz w:val="24"/>
          <w:szCs w:val="24"/>
        </w:rPr>
        <w:t xml:space="preserve"> th</w:t>
      </w:r>
      <w:r w:rsidR="005D3FF8" w:rsidRPr="00BC75EF">
        <w:rPr>
          <w:rFonts w:asciiTheme="minorBidi" w:hAnsiTheme="minorBidi"/>
          <w:sz w:val="24"/>
          <w:szCs w:val="24"/>
        </w:rPr>
        <w:t>e narrative</w:t>
      </w:r>
      <w:r w:rsidRPr="00BC75EF">
        <w:rPr>
          <w:rFonts w:asciiTheme="minorBidi" w:hAnsiTheme="minorBidi"/>
          <w:sz w:val="24"/>
          <w:szCs w:val="24"/>
        </w:rPr>
        <w:t xml:space="preserve"> of Jethro, the righteous Midianite who sets up Israel’s judicial system (</w:t>
      </w:r>
      <w:r w:rsidRPr="00BC75EF">
        <w:rPr>
          <w:rFonts w:asciiTheme="minorBidi" w:hAnsiTheme="minorBidi"/>
          <w:i/>
          <w:iCs/>
          <w:sz w:val="24"/>
          <w:szCs w:val="24"/>
        </w:rPr>
        <w:t>Shemot</w:t>
      </w:r>
      <w:r w:rsidRPr="00BC75EF">
        <w:rPr>
          <w:rFonts w:asciiTheme="minorBidi" w:hAnsiTheme="minorBidi"/>
          <w:sz w:val="24"/>
          <w:szCs w:val="24"/>
        </w:rPr>
        <w:t xml:space="preserve"> 18).</w:t>
      </w:r>
      <w:r w:rsidRPr="00BC75EF">
        <w:rPr>
          <w:rStyle w:val="FootnoteReference"/>
          <w:rFonts w:asciiTheme="minorBidi" w:hAnsiTheme="minorBidi"/>
          <w:sz w:val="24"/>
          <w:szCs w:val="24"/>
        </w:rPr>
        <w:footnoteReference w:id="17"/>
      </w:r>
      <w:r w:rsidRPr="00BC75EF">
        <w:rPr>
          <w:rFonts w:asciiTheme="minorBidi" w:hAnsiTheme="minorBidi"/>
          <w:sz w:val="24"/>
          <w:szCs w:val="24"/>
        </w:rPr>
        <w:t xml:space="preserve"> Saul later distinguishes between them, carefully instructing Jethro’s descendants to separate from Amalek before he fulfills God’s instructions to destroy them (</w:t>
      </w:r>
      <w:r w:rsidRPr="00BC75EF">
        <w:rPr>
          <w:rFonts w:asciiTheme="minorBidi" w:hAnsiTheme="minorBidi"/>
          <w:i/>
          <w:iCs/>
          <w:sz w:val="24"/>
          <w:szCs w:val="24"/>
        </w:rPr>
        <w:t>I</w:t>
      </w:r>
      <w:r w:rsidRPr="00BC75EF">
        <w:rPr>
          <w:rFonts w:asciiTheme="minorBidi" w:hAnsiTheme="minorBidi"/>
          <w:sz w:val="24"/>
          <w:szCs w:val="24"/>
        </w:rPr>
        <w:t xml:space="preserve"> </w:t>
      </w:r>
      <w:r w:rsidRPr="00BC75EF">
        <w:rPr>
          <w:rFonts w:asciiTheme="minorBidi" w:hAnsiTheme="minorBidi"/>
          <w:i/>
          <w:iCs/>
          <w:sz w:val="24"/>
          <w:szCs w:val="24"/>
        </w:rPr>
        <w:t>Samuel</w:t>
      </w:r>
      <w:r w:rsidRPr="00BC75EF">
        <w:rPr>
          <w:rFonts w:asciiTheme="minorBidi" w:hAnsiTheme="minorBidi"/>
          <w:sz w:val="24"/>
          <w:szCs w:val="24"/>
        </w:rPr>
        <w:t xml:space="preserve"> 15:6-7). </w:t>
      </w:r>
      <w:r w:rsidR="00930085" w:rsidRPr="00BC75EF">
        <w:rPr>
          <w:rFonts w:asciiTheme="minorBidi" w:hAnsiTheme="minorBidi"/>
          <w:sz w:val="24"/>
          <w:szCs w:val="24"/>
        </w:rPr>
        <w:t>Similarly</w:t>
      </w:r>
      <w:r w:rsidRPr="00BC75EF">
        <w:rPr>
          <w:rFonts w:asciiTheme="minorBidi" w:hAnsiTheme="minorBidi"/>
          <w:sz w:val="24"/>
          <w:szCs w:val="24"/>
        </w:rPr>
        <w:t xml:space="preserve">, chapter </w:t>
      </w:r>
      <w:r w:rsidR="00930085" w:rsidRPr="00BC75EF">
        <w:rPr>
          <w:rFonts w:asciiTheme="minorBidi" w:hAnsiTheme="minorBidi"/>
          <w:sz w:val="24"/>
          <w:szCs w:val="24"/>
        </w:rPr>
        <w:t xml:space="preserve">4 </w:t>
      </w:r>
      <w:r w:rsidRPr="00BC75EF">
        <w:rPr>
          <w:rFonts w:asciiTheme="minorBidi" w:hAnsiTheme="minorBidi"/>
          <w:sz w:val="24"/>
          <w:szCs w:val="24"/>
        </w:rPr>
        <w:t xml:space="preserve">in the book of </w:t>
      </w:r>
      <w:r w:rsidRPr="00BC75EF">
        <w:rPr>
          <w:rFonts w:asciiTheme="minorBidi" w:hAnsiTheme="minorBidi"/>
          <w:i/>
          <w:iCs/>
          <w:sz w:val="24"/>
          <w:szCs w:val="24"/>
        </w:rPr>
        <w:t>Ezra</w:t>
      </w:r>
      <w:r w:rsidRPr="00BC75EF">
        <w:rPr>
          <w:rFonts w:asciiTheme="minorBidi" w:hAnsiTheme="minorBidi"/>
          <w:sz w:val="24"/>
          <w:szCs w:val="24"/>
        </w:rPr>
        <w:t xml:space="preserve"> records the successful attempt of Israel’s foes to petition the Persian king to thwart their attempt to rebuild the Temple. However, the next two chapters of </w:t>
      </w:r>
      <w:r w:rsidRPr="00BC75EF">
        <w:rPr>
          <w:rFonts w:asciiTheme="minorBidi" w:hAnsiTheme="minorBidi"/>
          <w:i/>
          <w:iCs/>
          <w:sz w:val="24"/>
          <w:szCs w:val="24"/>
        </w:rPr>
        <w:t>Ezra</w:t>
      </w:r>
      <w:r w:rsidRPr="00BC75EF">
        <w:rPr>
          <w:rFonts w:asciiTheme="minorBidi" w:hAnsiTheme="minorBidi"/>
          <w:sz w:val="24"/>
          <w:szCs w:val="24"/>
        </w:rPr>
        <w:t xml:space="preserve"> (</w:t>
      </w:r>
      <w:r w:rsidR="005D3FF8" w:rsidRPr="00BC75EF">
        <w:rPr>
          <w:rFonts w:asciiTheme="minorBidi" w:hAnsiTheme="minorBidi"/>
          <w:sz w:val="24"/>
          <w:szCs w:val="24"/>
        </w:rPr>
        <w:t>5-6</w:t>
      </w:r>
      <w:r w:rsidRPr="00BC75EF">
        <w:rPr>
          <w:rFonts w:asciiTheme="minorBidi" w:hAnsiTheme="minorBidi"/>
          <w:sz w:val="24"/>
          <w:szCs w:val="24"/>
        </w:rPr>
        <w:t xml:space="preserve">) offer a narrative of a very different type of Persian king (Darius and Cyrus), illustrating how they each facilitate the Temple’s rebuilding. The juxtaposition of these chapters highlights the distinction between good foreign kings and bad, cautioning us implicitly not to treat all outsiders as antagonists. </w:t>
      </w:r>
    </w:p>
    <w:p w:rsidR="00930085" w:rsidRPr="00BC75EF" w:rsidRDefault="00930085" w:rsidP="00F677D1">
      <w:pPr>
        <w:widowControl w:val="0"/>
        <w:autoSpaceDE w:val="0"/>
        <w:autoSpaceDN w:val="0"/>
        <w:adjustRightInd w:val="0"/>
        <w:spacing w:after="0" w:line="240" w:lineRule="auto"/>
        <w:jc w:val="both"/>
        <w:rPr>
          <w:rFonts w:asciiTheme="minorBidi" w:hAnsiTheme="minorBidi"/>
          <w:sz w:val="24"/>
          <w:szCs w:val="24"/>
        </w:rPr>
      </w:pPr>
    </w:p>
    <w:p w:rsidR="009D10E8" w:rsidRPr="00BC75EF" w:rsidRDefault="006B397E"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 xml:space="preserve">In </w:t>
      </w:r>
      <w:r w:rsidRPr="00BC75EF">
        <w:rPr>
          <w:rFonts w:asciiTheme="minorBidi" w:hAnsiTheme="minorBidi"/>
          <w:i/>
          <w:iCs/>
          <w:sz w:val="24"/>
          <w:szCs w:val="24"/>
        </w:rPr>
        <w:t>Eikha</w:t>
      </w:r>
      <w:r w:rsidRPr="00BC75EF">
        <w:rPr>
          <w:rFonts w:asciiTheme="minorBidi" w:hAnsiTheme="minorBidi"/>
          <w:sz w:val="24"/>
          <w:szCs w:val="24"/>
        </w:rPr>
        <w:t>, this message is especially critical. Facing an existential crisis, Israel could easily hunker down in an isolationist posture, regarding all foreigners with suspicion and hostility. The ability to rise above that defensive position and recognize that some outsiders remain allies necessitates a high degree of restraint and self-possession.</w:t>
      </w:r>
    </w:p>
    <w:p w:rsidR="002877E9" w:rsidRPr="00BC75EF" w:rsidRDefault="002877E9" w:rsidP="00F677D1">
      <w:pPr>
        <w:widowControl w:val="0"/>
        <w:autoSpaceDE w:val="0"/>
        <w:autoSpaceDN w:val="0"/>
        <w:adjustRightInd w:val="0"/>
        <w:spacing w:after="0" w:line="240" w:lineRule="auto"/>
        <w:jc w:val="both"/>
        <w:rPr>
          <w:rFonts w:asciiTheme="minorBidi" w:hAnsiTheme="minorBidi"/>
          <w:sz w:val="24"/>
          <w:szCs w:val="24"/>
        </w:rPr>
      </w:pPr>
    </w:p>
    <w:p w:rsidR="002877E9" w:rsidRPr="00BC75EF" w:rsidRDefault="0061549C" w:rsidP="00F677D1">
      <w:pPr>
        <w:widowControl w:val="0"/>
        <w:autoSpaceDE w:val="0"/>
        <w:autoSpaceDN w:val="0"/>
        <w:adjustRightInd w:val="0"/>
        <w:spacing w:after="0" w:line="240" w:lineRule="auto"/>
        <w:jc w:val="both"/>
        <w:rPr>
          <w:rFonts w:asciiTheme="minorBidi" w:hAnsiTheme="minorBidi"/>
          <w:sz w:val="24"/>
          <w:szCs w:val="24"/>
        </w:rPr>
      </w:pPr>
      <w:r w:rsidRPr="00BC75EF">
        <w:rPr>
          <w:rFonts w:asciiTheme="minorBidi" w:hAnsiTheme="minorBidi"/>
          <w:sz w:val="24"/>
          <w:szCs w:val="24"/>
        </w:rPr>
        <w:t>Finally</w:t>
      </w:r>
      <w:r w:rsidR="002877E9" w:rsidRPr="00BC75EF">
        <w:rPr>
          <w:rFonts w:asciiTheme="minorBidi" w:hAnsiTheme="minorBidi"/>
          <w:sz w:val="24"/>
          <w:szCs w:val="24"/>
        </w:rPr>
        <w:t>,</w:t>
      </w:r>
      <w:r w:rsidRPr="00BC75EF">
        <w:rPr>
          <w:rFonts w:asciiTheme="minorBidi" w:hAnsiTheme="minorBidi"/>
          <w:sz w:val="24"/>
          <w:szCs w:val="24"/>
        </w:rPr>
        <w:t xml:space="preserve"> if the passersby’s words evoke </w:t>
      </w:r>
      <w:r w:rsidRPr="00BC75EF">
        <w:rPr>
          <w:rFonts w:asciiTheme="minorBidi" w:hAnsiTheme="minorBidi"/>
          <w:i/>
          <w:iCs/>
          <w:sz w:val="24"/>
          <w:szCs w:val="24"/>
        </w:rPr>
        <w:t>Tehillim</w:t>
      </w:r>
      <w:r w:rsidRPr="00BC75EF">
        <w:rPr>
          <w:rFonts w:asciiTheme="minorBidi" w:hAnsiTheme="minorBidi"/>
          <w:sz w:val="24"/>
          <w:szCs w:val="24"/>
        </w:rPr>
        <w:t xml:space="preserve"> 48, </w:t>
      </w:r>
      <w:r w:rsidR="002877E9" w:rsidRPr="00BC75EF">
        <w:rPr>
          <w:rFonts w:asciiTheme="minorBidi" w:hAnsiTheme="minorBidi"/>
          <w:sz w:val="24"/>
          <w:szCs w:val="24"/>
        </w:rPr>
        <w:t xml:space="preserve">the narrator </w:t>
      </w:r>
      <w:r w:rsidRPr="00BC75EF">
        <w:rPr>
          <w:rFonts w:asciiTheme="minorBidi" w:hAnsiTheme="minorBidi"/>
          <w:sz w:val="24"/>
          <w:szCs w:val="24"/>
        </w:rPr>
        <w:t>has contrived a way to offer</w:t>
      </w:r>
      <w:r w:rsidR="002877E9" w:rsidRPr="00BC75EF">
        <w:rPr>
          <w:rFonts w:asciiTheme="minorBidi" w:hAnsiTheme="minorBidi"/>
          <w:sz w:val="24"/>
          <w:szCs w:val="24"/>
        </w:rPr>
        <w:t xml:space="preserve"> Jerusalem</w:t>
      </w:r>
      <w:r w:rsidRPr="00BC75EF">
        <w:rPr>
          <w:rFonts w:asciiTheme="minorBidi" w:hAnsiTheme="minorBidi"/>
          <w:sz w:val="24"/>
          <w:szCs w:val="24"/>
        </w:rPr>
        <w:t xml:space="preserve"> a brief respite from her misery in the midst of her terrible </w:t>
      </w:r>
      <w:r w:rsidRPr="00BC75EF">
        <w:rPr>
          <w:rFonts w:asciiTheme="minorBidi" w:hAnsiTheme="minorBidi"/>
          <w:sz w:val="24"/>
          <w:szCs w:val="24"/>
        </w:rPr>
        <w:lastRenderedPageBreak/>
        <w:t xml:space="preserve">pain. </w:t>
      </w:r>
      <w:r w:rsidR="00930085" w:rsidRPr="00BC75EF">
        <w:rPr>
          <w:rFonts w:asciiTheme="minorBidi" w:hAnsiTheme="minorBidi"/>
          <w:sz w:val="24"/>
          <w:szCs w:val="24"/>
        </w:rPr>
        <w:t xml:space="preserve">Through echoes </w:t>
      </w:r>
      <w:r w:rsidRPr="00BC75EF">
        <w:rPr>
          <w:rFonts w:asciiTheme="minorBidi" w:hAnsiTheme="minorBidi"/>
          <w:sz w:val="24"/>
          <w:szCs w:val="24"/>
        </w:rPr>
        <w:t xml:space="preserve">of </w:t>
      </w:r>
      <w:r w:rsidR="002877E9" w:rsidRPr="00BC75EF">
        <w:rPr>
          <w:rFonts w:asciiTheme="minorBidi" w:hAnsiTheme="minorBidi"/>
          <w:sz w:val="24"/>
          <w:szCs w:val="24"/>
        </w:rPr>
        <w:t xml:space="preserve">Jerusalem’s glorious past, </w:t>
      </w:r>
      <w:r w:rsidRPr="00BC75EF">
        <w:rPr>
          <w:rFonts w:asciiTheme="minorBidi" w:hAnsiTheme="minorBidi"/>
          <w:sz w:val="24"/>
          <w:szCs w:val="24"/>
        </w:rPr>
        <w:t xml:space="preserve">the narrator reminds the reader of a time </w:t>
      </w:r>
      <w:r w:rsidR="002877E9" w:rsidRPr="00BC75EF">
        <w:rPr>
          <w:rFonts w:asciiTheme="minorBidi" w:hAnsiTheme="minorBidi"/>
          <w:sz w:val="24"/>
          <w:szCs w:val="24"/>
        </w:rPr>
        <w:t>when the city’s</w:t>
      </w:r>
      <w:r w:rsidR="00A317B0" w:rsidRPr="00BC75EF">
        <w:rPr>
          <w:rFonts w:asciiTheme="minorBidi" w:hAnsiTheme="minorBidi"/>
          <w:sz w:val="24"/>
          <w:szCs w:val="24"/>
        </w:rPr>
        <w:t xml:space="preserve"> enduring</w:t>
      </w:r>
      <w:r w:rsidR="002877E9" w:rsidRPr="00BC75EF">
        <w:rPr>
          <w:rFonts w:asciiTheme="minorBidi" w:hAnsiTheme="minorBidi"/>
          <w:sz w:val="24"/>
          <w:szCs w:val="24"/>
        </w:rPr>
        <w:t xml:space="preserve"> </w:t>
      </w:r>
      <w:r w:rsidR="00A317B0" w:rsidRPr="00BC75EF">
        <w:rPr>
          <w:rFonts w:asciiTheme="minorBidi" w:hAnsiTheme="minorBidi"/>
          <w:sz w:val="24"/>
          <w:szCs w:val="24"/>
        </w:rPr>
        <w:t>magnificence</w:t>
      </w:r>
      <w:r w:rsidR="002877E9" w:rsidRPr="00BC75EF">
        <w:rPr>
          <w:rFonts w:asciiTheme="minorBidi" w:hAnsiTheme="minorBidi"/>
          <w:sz w:val="24"/>
          <w:szCs w:val="24"/>
        </w:rPr>
        <w:t xml:space="preserve"> fostered hope and faith throughout the land. </w:t>
      </w:r>
    </w:p>
    <w:p w:rsidR="002877E9" w:rsidRPr="00BC75EF" w:rsidRDefault="002877E9" w:rsidP="00F677D1">
      <w:pPr>
        <w:widowControl w:val="0"/>
        <w:autoSpaceDE w:val="0"/>
        <w:autoSpaceDN w:val="0"/>
        <w:adjustRightInd w:val="0"/>
        <w:spacing w:after="0" w:line="240" w:lineRule="auto"/>
        <w:jc w:val="both"/>
        <w:rPr>
          <w:rFonts w:asciiTheme="minorBidi" w:hAnsiTheme="minorBidi"/>
          <w:sz w:val="24"/>
          <w:szCs w:val="24"/>
        </w:rPr>
      </w:pPr>
    </w:p>
    <w:sectPr w:rsidR="002877E9" w:rsidRPr="00BC75EF" w:rsidSect="00BC75EF">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42" w:rsidRDefault="00383442" w:rsidP="006B397E">
      <w:pPr>
        <w:spacing w:after="0" w:line="240" w:lineRule="auto"/>
      </w:pPr>
      <w:r>
        <w:separator/>
      </w:r>
    </w:p>
  </w:endnote>
  <w:endnote w:type="continuationSeparator" w:id="0">
    <w:p w:rsidR="00383442" w:rsidRDefault="00383442" w:rsidP="006B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42" w:rsidRDefault="00383442" w:rsidP="006B397E">
      <w:pPr>
        <w:spacing w:after="0" w:line="240" w:lineRule="auto"/>
      </w:pPr>
      <w:r>
        <w:separator/>
      </w:r>
    </w:p>
  </w:footnote>
  <w:footnote w:type="continuationSeparator" w:id="0">
    <w:p w:rsidR="00383442" w:rsidRDefault="00383442" w:rsidP="006B397E">
      <w:pPr>
        <w:spacing w:after="0" w:line="240" w:lineRule="auto"/>
      </w:pPr>
      <w:r>
        <w:continuationSeparator/>
      </w:r>
    </w:p>
  </w:footnote>
  <w:footnote w:id="1">
    <w:p w:rsidR="006B397E" w:rsidRPr="00BC75EF" w:rsidRDefault="006B397E" w:rsidP="00DA4029">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See e.g. Dobbs-Allsopp</w:t>
      </w:r>
      <w:r w:rsidR="00DA4029" w:rsidRPr="00BC75EF">
        <w:rPr>
          <w:rFonts w:asciiTheme="minorBidi" w:hAnsiTheme="minorBidi"/>
          <w:sz w:val="20"/>
        </w:rPr>
        <w:t xml:space="preserve">, </w:t>
      </w:r>
      <w:r w:rsidR="00DA4029" w:rsidRPr="00BC75EF">
        <w:rPr>
          <w:rFonts w:asciiTheme="minorBidi" w:hAnsiTheme="minorBidi"/>
          <w:i/>
          <w:iCs/>
          <w:sz w:val="20"/>
        </w:rPr>
        <w:t>Lamentations</w:t>
      </w:r>
      <w:r w:rsidR="00DA4029" w:rsidRPr="00BC75EF">
        <w:rPr>
          <w:rFonts w:asciiTheme="minorBidi" w:hAnsiTheme="minorBidi"/>
          <w:sz w:val="20"/>
        </w:rPr>
        <w:t>,</w:t>
      </w:r>
      <w:r w:rsidRPr="00BC75EF">
        <w:rPr>
          <w:rFonts w:asciiTheme="minorBidi" w:hAnsiTheme="minorBidi"/>
          <w:sz w:val="20"/>
        </w:rPr>
        <w:t xml:space="preserve"> p. 97; </w:t>
      </w:r>
      <w:r w:rsidR="00FB404A" w:rsidRPr="00BC75EF">
        <w:rPr>
          <w:rFonts w:asciiTheme="minorBidi" w:hAnsiTheme="minorBidi"/>
          <w:sz w:val="20"/>
        </w:rPr>
        <w:t>House,</w:t>
      </w:r>
      <w:r w:rsidR="00DA4029" w:rsidRPr="00BC75EF">
        <w:rPr>
          <w:rFonts w:asciiTheme="minorBidi" w:hAnsiTheme="minorBidi"/>
          <w:sz w:val="20"/>
        </w:rPr>
        <w:t xml:space="preserve"> </w:t>
      </w:r>
      <w:r w:rsidR="00DA4029" w:rsidRPr="00BC75EF">
        <w:rPr>
          <w:rFonts w:asciiTheme="minorBidi" w:hAnsiTheme="minorBidi"/>
          <w:i/>
          <w:iCs/>
          <w:sz w:val="20"/>
        </w:rPr>
        <w:t>Lamentations</w:t>
      </w:r>
      <w:r w:rsidR="00DA4029" w:rsidRPr="00BC75EF">
        <w:rPr>
          <w:rFonts w:asciiTheme="minorBidi" w:hAnsiTheme="minorBidi"/>
          <w:sz w:val="20"/>
        </w:rPr>
        <w:t xml:space="preserve">, </w:t>
      </w:r>
      <w:r w:rsidRPr="00BC75EF">
        <w:rPr>
          <w:rFonts w:asciiTheme="minorBidi" w:hAnsiTheme="minorBidi"/>
          <w:sz w:val="20"/>
        </w:rPr>
        <w:t xml:space="preserve">p. 389; Gottwald, p. 65. This reading is especially difficult given that </w:t>
      </w:r>
      <w:r w:rsidRPr="00BC75EF">
        <w:rPr>
          <w:rFonts w:asciiTheme="minorBidi" w:hAnsiTheme="minorBidi"/>
          <w:i/>
          <w:iCs/>
          <w:sz w:val="20"/>
        </w:rPr>
        <w:t>Eikha</w:t>
      </w:r>
      <w:r w:rsidRPr="00BC75EF">
        <w:rPr>
          <w:rFonts w:asciiTheme="minorBidi" w:hAnsiTheme="minorBidi"/>
          <w:sz w:val="20"/>
        </w:rPr>
        <w:t xml:space="preserve"> 2:16 features the enemies. Why would the narrator turn to Jerusalem’s enemies in search of a healer?</w:t>
      </w:r>
    </w:p>
  </w:footnote>
  <w:footnote w:id="2">
    <w:p w:rsidR="005D3FF8" w:rsidRPr="00BC75EF" w:rsidRDefault="005D3FF8" w:rsidP="005D3FF8">
      <w:pPr>
        <w:pStyle w:val="FootnoteText"/>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See </w:t>
      </w:r>
      <w:r w:rsidRPr="00BC75EF">
        <w:rPr>
          <w:rFonts w:asciiTheme="minorBidi" w:hAnsiTheme="minorBidi"/>
          <w:i/>
          <w:iCs/>
          <w:sz w:val="20"/>
        </w:rPr>
        <w:t>Tehillim</w:t>
      </w:r>
      <w:r w:rsidRPr="00BC75EF">
        <w:rPr>
          <w:rFonts w:asciiTheme="minorBidi" w:hAnsiTheme="minorBidi"/>
          <w:sz w:val="20"/>
        </w:rPr>
        <w:t xml:space="preserve"> 22:14 for a similar context.</w:t>
      </w:r>
    </w:p>
  </w:footnote>
  <w:footnote w:id="3">
    <w:p w:rsidR="005D3FF8" w:rsidRPr="00BC75EF" w:rsidRDefault="005D3FF8" w:rsidP="005D3FF8">
      <w:pPr>
        <w:pStyle w:val="FootnoteText"/>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See </w:t>
      </w:r>
      <w:r w:rsidRPr="00BC75EF">
        <w:rPr>
          <w:rFonts w:asciiTheme="minorBidi" w:hAnsiTheme="minorBidi"/>
          <w:i/>
          <w:iCs/>
          <w:sz w:val="20"/>
        </w:rPr>
        <w:t>Tehillim</w:t>
      </w:r>
      <w:r w:rsidRPr="00BC75EF">
        <w:rPr>
          <w:rFonts w:asciiTheme="minorBidi" w:hAnsiTheme="minorBidi"/>
          <w:sz w:val="20"/>
        </w:rPr>
        <w:t xml:space="preserve"> 35:16 and </w:t>
      </w:r>
      <w:r w:rsidRPr="00BC75EF">
        <w:rPr>
          <w:rFonts w:asciiTheme="minorBidi" w:hAnsiTheme="minorBidi"/>
          <w:i/>
          <w:iCs/>
          <w:sz w:val="20"/>
        </w:rPr>
        <w:t>Job</w:t>
      </w:r>
      <w:r w:rsidRPr="00BC75EF">
        <w:rPr>
          <w:rFonts w:asciiTheme="minorBidi" w:hAnsiTheme="minorBidi"/>
          <w:sz w:val="20"/>
        </w:rPr>
        <w:t xml:space="preserve"> 16:9-10.</w:t>
      </w:r>
    </w:p>
  </w:footnote>
  <w:footnote w:id="4">
    <w:p w:rsidR="00FB404A" w:rsidRPr="00BC75EF" w:rsidRDefault="00FB404A">
      <w:pPr>
        <w:pStyle w:val="FootnoteText"/>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The one Hebrew word translates into three words in English.</w:t>
      </w:r>
    </w:p>
  </w:footnote>
  <w:footnote w:id="5">
    <w:p w:rsidR="00800C6D" w:rsidRPr="00BC75EF" w:rsidRDefault="00800C6D" w:rsidP="00800C6D">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For example, Hillers, </w:t>
      </w:r>
      <w:r w:rsidRPr="00BC75EF">
        <w:rPr>
          <w:rFonts w:asciiTheme="minorBidi" w:hAnsiTheme="minorBidi"/>
          <w:i/>
          <w:iCs/>
          <w:sz w:val="20"/>
        </w:rPr>
        <w:t>Lamentations</w:t>
      </w:r>
      <w:r w:rsidRPr="00BC75EF">
        <w:rPr>
          <w:rFonts w:asciiTheme="minorBidi" w:hAnsiTheme="minorBidi"/>
          <w:sz w:val="20"/>
        </w:rPr>
        <w:t>, p. 46</w:t>
      </w:r>
      <w:r w:rsidR="00074D50" w:rsidRPr="00BC75EF">
        <w:rPr>
          <w:rFonts w:asciiTheme="minorBidi" w:hAnsiTheme="minorBidi"/>
          <w:sz w:val="20"/>
        </w:rPr>
        <w:t>,</w:t>
      </w:r>
      <w:r w:rsidRPr="00BC75EF">
        <w:rPr>
          <w:rFonts w:asciiTheme="minorBidi" w:hAnsiTheme="minorBidi"/>
          <w:sz w:val="20"/>
        </w:rPr>
        <w:t xml:space="preserve"> interprets their gestures as an expression of contempt</w:t>
      </w:r>
      <w:r w:rsidR="00074D50" w:rsidRPr="00BC75EF">
        <w:rPr>
          <w:rFonts w:asciiTheme="minorBidi" w:hAnsiTheme="minorBidi"/>
          <w:sz w:val="20"/>
        </w:rPr>
        <w:t>;</w:t>
      </w:r>
      <w:r w:rsidRPr="00BC75EF">
        <w:rPr>
          <w:rFonts w:asciiTheme="minorBidi" w:hAnsiTheme="minorBidi"/>
          <w:sz w:val="20"/>
        </w:rPr>
        <w:t xml:space="preserve"> Gottwald, </w:t>
      </w:r>
      <w:r w:rsidRPr="00BC75EF">
        <w:rPr>
          <w:rFonts w:asciiTheme="minorBidi" w:hAnsiTheme="minorBidi"/>
          <w:i/>
          <w:iCs/>
          <w:sz w:val="20"/>
        </w:rPr>
        <w:t>Lamentations</w:t>
      </w:r>
      <w:r w:rsidRPr="00BC75EF">
        <w:rPr>
          <w:rFonts w:asciiTheme="minorBidi" w:hAnsiTheme="minorBidi"/>
          <w:sz w:val="20"/>
        </w:rPr>
        <w:t xml:space="preserve"> pp. 40, 57, 93, avers that the passersby mock and despise Jerusalem</w:t>
      </w:r>
      <w:r w:rsidR="00074D50" w:rsidRPr="00BC75EF">
        <w:rPr>
          <w:rFonts w:asciiTheme="minorBidi" w:hAnsiTheme="minorBidi"/>
          <w:sz w:val="20"/>
        </w:rPr>
        <w:t>;</w:t>
      </w:r>
      <w:r w:rsidRPr="00BC75EF">
        <w:rPr>
          <w:rFonts w:asciiTheme="minorBidi" w:hAnsiTheme="minorBidi"/>
          <w:sz w:val="20"/>
        </w:rPr>
        <w:t xml:space="preserve"> O’ Connor, </w:t>
      </w:r>
      <w:r w:rsidRPr="00BC75EF">
        <w:rPr>
          <w:rFonts w:asciiTheme="minorBidi" w:hAnsiTheme="minorBidi"/>
          <w:i/>
          <w:iCs/>
          <w:sz w:val="20"/>
        </w:rPr>
        <w:t>Lamentations</w:t>
      </w:r>
      <w:r w:rsidRPr="00BC75EF">
        <w:rPr>
          <w:rFonts w:asciiTheme="minorBidi" w:hAnsiTheme="minorBidi"/>
          <w:sz w:val="20"/>
        </w:rPr>
        <w:t xml:space="preserve">, p. 40, describes the passersby mocking and gloating, while Dobbs-Allsopp, </w:t>
      </w:r>
      <w:r w:rsidRPr="00BC75EF">
        <w:rPr>
          <w:rFonts w:asciiTheme="minorBidi" w:hAnsiTheme="minorBidi"/>
          <w:i/>
          <w:iCs/>
          <w:sz w:val="20"/>
        </w:rPr>
        <w:t>Lamentations</w:t>
      </w:r>
      <w:r w:rsidRPr="00BC75EF">
        <w:rPr>
          <w:rFonts w:asciiTheme="minorBidi" w:hAnsiTheme="minorBidi"/>
          <w:sz w:val="20"/>
        </w:rPr>
        <w:t xml:space="preserve">, p. 97, maintains that the passersby act no better than the enemies. House, </w:t>
      </w:r>
      <w:r w:rsidRPr="00BC75EF">
        <w:rPr>
          <w:rFonts w:asciiTheme="minorBidi" w:hAnsiTheme="minorBidi"/>
          <w:i/>
          <w:iCs/>
          <w:sz w:val="20"/>
        </w:rPr>
        <w:t>Lamentations</w:t>
      </w:r>
      <w:r w:rsidRPr="00BC75EF">
        <w:rPr>
          <w:rFonts w:asciiTheme="minorBidi" w:hAnsiTheme="minorBidi"/>
          <w:sz w:val="20"/>
        </w:rPr>
        <w:t xml:space="preserve">, p. 389, terms this group of passersby “the mockers,” while Gerstenberger, </w:t>
      </w:r>
      <w:r w:rsidRPr="00BC75EF">
        <w:rPr>
          <w:rFonts w:asciiTheme="minorBidi" w:hAnsiTheme="minorBidi"/>
          <w:i/>
          <w:iCs/>
          <w:sz w:val="20"/>
        </w:rPr>
        <w:t>Lamentations</w:t>
      </w:r>
      <w:r w:rsidRPr="00BC75EF">
        <w:rPr>
          <w:rFonts w:asciiTheme="minorBidi" w:hAnsiTheme="minorBidi"/>
          <w:sz w:val="20"/>
        </w:rPr>
        <w:t>, p. 489, notes their disdain. Davidson,</w:t>
      </w:r>
      <w:r w:rsidRPr="00BC75EF">
        <w:rPr>
          <w:rFonts w:asciiTheme="minorBidi" w:hAnsiTheme="minorBidi"/>
          <w:i/>
          <w:iCs/>
          <w:sz w:val="20"/>
        </w:rPr>
        <w:t xml:space="preserve"> Jeremiah and Lamentations</w:t>
      </w:r>
      <w:r w:rsidRPr="00BC75EF">
        <w:rPr>
          <w:rFonts w:asciiTheme="minorBidi" w:hAnsiTheme="minorBidi"/>
          <w:sz w:val="20"/>
        </w:rPr>
        <w:t>, p. 180, refers to them as the “jeering sneering enemy,” who pour scorn on Jerusalem.</w:t>
      </w:r>
    </w:p>
  </w:footnote>
  <w:footnote w:id="6">
    <w:p w:rsidR="006B397E" w:rsidRPr="00BC75EF" w:rsidRDefault="006B397E" w:rsidP="006B397E">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Gordis,</w:t>
      </w:r>
      <w:r w:rsidR="00800C6D" w:rsidRPr="00BC75EF">
        <w:rPr>
          <w:rFonts w:asciiTheme="minorBidi" w:hAnsiTheme="minorBidi"/>
          <w:sz w:val="20"/>
        </w:rPr>
        <w:t xml:space="preserve"> </w:t>
      </w:r>
      <w:r w:rsidR="00800C6D" w:rsidRPr="00BC75EF">
        <w:rPr>
          <w:rFonts w:asciiTheme="minorBidi" w:hAnsiTheme="minorBidi"/>
          <w:i/>
          <w:iCs/>
          <w:sz w:val="20"/>
        </w:rPr>
        <w:t>Lamentations,</w:t>
      </w:r>
      <w:r w:rsidRPr="00BC75EF">
        <w:rPr>
          <w:rFonts w:asciiTheme="minorBidi" w:hAnsiTheme="minorBidi"/>
          <w:sz w:val="20"/>
        </w:rPr>
        <w:t xml:space="preserve"> p. 137; O’ Connor</w:t>
      </w:r>
      <w:r w:rsidR="00800C6D" w:rsidRPr="00BC75EF">
        <w:rPr>
          <w:rFonts w:asciiTheme="minorBidi" w:hAnsiTheme="minorBidi"/>
          <w:sz w:val="20"/>
        </w:rPr>
        <w:t>,</w:t>
      </w:r>
      <w:r w:rsidR="00800C6D" w:rsidRPr="00BC75EF">
        <w:rPr>
          <w:rFonts w:asciiTheme="minorBidi" w:hAnsiTheme="minorBidi"/>
          <w:i/>
          <w:iCs/>
          <w:sz w:val="20"/>
        </w:rPr>
        <w:t xml:space="preserve"> Lamentations,</w:t>
      </w:r>
      <w:r w:rsidRPr="00BC75EF">
        <w:rPr>
          <w:rFonts w:asciiTheme="minorBidi" w:hAnsiTheme="minorBidi"/>
          <w:sz w:val="20"/>
        </w:rPr>
        <w:t xml:space="preserve"> p. 40; House</w:t>
      </w:r>
      <w:r w:rsidR="00800C6D" w:rsidRPr="00BC75EF">
        <w:rPr>
          <w:rFonts w:asciiTheme="minorBidi" w:hAnsiTheme="minorBidi"/>
          <w:sz w:val="20"/>
        </w:rPr>
        <w:t xml:space="preserve">, </w:t>
      </w:r>
      <w:r w:rsidR="00800C6D" w:rsidRPr="00BC75EF">
        <w:rPr>
          <w:rFonts w:asciiTheme="minorBidi" w:hAnsiTheme="minorBidi"/>
          <w:i/>
          <w:iCs/>
          <w:sz w:val="20"/>
        </w:rPr>
        <w:t>Lamentations,</w:t>
      </w:r>
      <w:r w:rsidRPr="00BC75EF">
        <w:rPr>
          <w:rFonts w:asciiTheme="minorBidi" w:hAnsiTheme="minorBidi"/>
          <w:sz w:val="20"/>
        </w:rPr>
        <w:t xml:space="preserve"> </w:t>
      </w:r>
      <w:r w:rsidR="00800C6D" w:rsidRPr="00BC75EF">
        <w:rPr>
          <w:rFonts w:asciiTheme="minorBidi" w:hAnsiTheme="minorBidi"/>
          <w:sz w:val="20"/>
        </w:rPr>
        <w:t xml:space="preserve">p. </w:t>
      </w:r>
      <w:r w:rsidRPr="00BC75EF">
        <w:rPr>
          <w:rFonts w:asciiTheme="minorBidi" w:hAnsiTheme="minorBidi"/>
          <w:sz w:val="20"/>
        </w:rPr>
        <w:t>389; Gottwald</w:t>
      </w:r>
      <w:r w:rsidR="00800C6D" w:rsidRPr="00BC75EF">
        <w:rPr>
          <w:rFonts w:asciiTheme="minorBidi" w:hAnsiTheme="minorBidi"/>
          <w:sz w:val="20"/>
        </w:rPr>
        <w:t xml:space="preserve">, </w:t>
      </w:r>
      <w:r w:rsidR="00800C6D" w:rsidRPr="00BC75EF">
        <w:rPr>
          <w:rFonts w:asciiTheme="minorBidi" w:hAnsiTheme="minorBidi"/>
          <w:i/>
          <w:iCs/>
          <w:sz w:val="20"/>
        </w:rPr>
        <w:t>Lamentations,</w:t>
      </w:r>
      <w:r w:rsidR="00800C6D" w:rsidRPr="00BC75EF">
        <w:rPr>
          <w:rFonts w:asciiTheme="minorBidi" w:hAnsiTheme="minorBidi"/>
          <w:sz w:val="20"/>
        </w:rPr>
        <w:t xml:space="preserve"> p.</w:t>
      </w:r>
      <w:r w:rsidRPr="00BC75EF">
        <w:rPr>
          <w:rFonts w:asciiTheme="minorBidi" w:hAnsiTheme="minorBidi"/>
          <w:sz w:val="20"/>
        </w:rPr>
        <w:t xml:space="preserve"> 79.</w:t>
      </w:r>
    </w:p>
  </w:footnote>
  <w:footnote w:id="7">
    <w:p w:rsidR="006B397E" w:rsidRPr="00BC75EF" w:rsidRDefault="006B397E" w:rsidP="006B397E">
      <w:pPr>
        <w:widowControl w:val="0"/>
        <w:autoSpaceDE w:val="0"/>
        <w:autoSpaceDN w:val="0"/>
        <w:adjustRightInd w:val="0"/>
        <w:spacing w:after="0"/>
        <w:jc w:val="both"/>
        <w:rPr>
          <w:rFonts w:asciiTheme="minorBidi" w:hAnsiTheme="minorBidi"/>
          <w:sz w:val="20"/>
          <w:szCs w:val="20"/>
        </w:rPr>
      </w:pPr>
      <w:r w:rsidRPr="00BC75EF">
        <w:rPr>
          <w:rStyle w:val="FootnoteReference"/>
          <w:rFonts w:asciiTheme="minorBidi" w:hAnsiTheme="minorBidi"/>
          <w:sz w:val="20"/>
          <w:szCs w:val="20"/>
        </w:rPr>
        <w:footnoteRef/>
      </w:r>
      <w:r w:rsidRPr="00BC75EF">
        <w:rPr>
          <w:rFonts w:asciiTheme="minorBidi" w:hAnsiTheme="minorBidi"/>
          <w:sz w:val="20"/>
          <w:szCs w:val="20"/>
        </w:rPr>
        <w:t xml:space="preserve"> Dobbs-Allsopp</w:t>
      </w:r>
      <w:r w:rsidR="00800C6D" w:rsidRPr="00BC75EF">
        <w:rPr>
          <w:rFonts w:asciiTheme="minorBidi" w:hAnsiTheme="minorBidi"/>
          <w:sz w:val="20"/>
          <w:szCs w:val="20"/>
        </w:rPr>
        <w:t xml:space="preserve">, </w:t>
      </w:r>
      <w:r w:rsidR="00800C6D" w:rsidRPr="00BC75EF">
        <w:rPr>
          <w:rFonts w:asciiTheme="minorBidi" w:hAnsiTheme="minorBidi"/>
          <w:i/>
          <w:iCs/>
          <w:sz w:val="20"/>
          <w:szCs w:val="20"/>
        </w:rPr>
        <w:t>Lamentations,</w:t>
      </w:r>
      <w:r w:rsidRPr="00BC75EF">
        <w:rPr>
          <w:rFonts w:asciiTheme="minorBidi" w:hAnsiTheme="minorBidi"/>
          <w:sz w:val="20"/>
          <w:szCs w:val="20"/>
        </w:rPr>
        <w:t xml:space="preserve"> </w:t>
      </w:r>
      <w:r w:rsidR="00800C6D" w:rsidRPr="00BC75EF">
        <w:rPr>
          <w:rFonts w:asciiTheme="minorBidi" w:hAnsiTheme="minorBidi"/>
          <w:sz w:val="20"/>
          <w:szCs w:val="20"/>
        </w:rPr>
        <w:t xml:space="preserve">p. 97, </w:t>
      </w:r>
      <w:r w:rsidRPr="00BC75EF">
        <w:rPr>
          <w:rFonts w:asciiTheme="minorBidi" w:hAnsiTheme="minorBidi"/>
          <w:sz w:val="20"/>
          <w:szCs w:val="20"/>
        </w:rPr>
        <w:t>expl</w:t>
      </w:r>
      <w:r w:rsidR="00800C6D" w:rsidRPr="00BC75EF">
        <w:rPr>
          <w:rFonts w:asciiTheme="minorBidi" w:hAnsiTheme="minorBidi"/>
          <w:sz w:val="20"/>
          <w:szCs w:val="20"/>
        </w:rPr>
        <w:t>icitly makes this point,</w:t>
      </w:r>
      <w:r w:rsidRPr="00BC75EF">
        <w:rPr>
          <w:rFonts w:asciiTheme="minorBidi" w:hAnsiTheme="minorBidi"/>
          <w:sz w:val="20"/>
          <w:szCs w:val="20"/>
        </w:rPr>
        <w:t xml:space="preserve"> claiming that the passersby “act no better than the enemies.”</w:t>
      </w:r>
    </w:p>
  </w:footnote>
  <w:footnote w:id="8">
    <w:p w:rsidR="006B397E" w:rsidRPr="00BC75EF" w:rsidRDefault="006B397E" w:rsidP="00C22580">
      <w:pPr>
        <w:widowControl w:val="0"/>
        <w:autoSpaceDE w:val="0"/>
        <w:autoSpaceDN w:val="0"/>
        <w:adjustRightInd w:val="0"/>
        <w:spacing w:after="0"/>
        <w:jc w:val="both"/>
        <w:rPr>
          <w:rFonts w:asciiTheme="minorBidi" w:hAnsiTheme="minorBidi"/>
          <w:sz w:val="20"/>
          <w:szCs w:val="20"/>
        </w:rPr>
      </w:pPr>
      <w:r w:rsidRPr="00BC75EF">
        <w:rPr>
          <w:rStyle w:val="FootnoteReference"/>
          <w:rFonts w:asciiTheme="minorBidi" w:hAnsiTheme="minorBidi"/>
          <w:sz w:val="20"/>
          <w:szCs w:val="20"/>
        </w:rPr>
        <w:footnoteRef/>
      </w:r>
      <w:r w:rsidRPr="00BC75EF">
        <w:rPr>
          <w:rFonts w:asciiTheme="minorBidi" w:hAnsiTheme="minorBidi"/>
          <w:sz w:val="20"/>
          <w:szCs w:val="20"/>
        </w:rPr>
        <w:t xml:space="preserve"> </w:t>
      </w:r>
      <w:r w:rsidR="00C22580" w:rsidRPr="00BC75EF">
        <w:rPr>
          <w:rFonts w:asciiTheme="minorBidi" w:hAnsiTheme="minorBidi"/>
          <w:sz w:val="20"/>
          <w:szCs w:val="20"/>
        </w:rPr>
        <w:t>Unlike many of the</w:t>
      </w:r>
      <w:r w:rsidRPr="00BC75EF">
        <w:rPr>
          <w:rFonts w:asciiTheme="minorBidi" w:hAnsiTheme="minorBidi"/>
          <w:sz w:val="20"/>
          <w:szCs w:val="20"/>
        </w:rPr>
        <w:t xml:space="preserve"> modern interpreters Berlin</w:t>
      </w:r>
      <w:r w:rsidR="00074D50" w:rsidRPr="00BC75EF">
        <w:rPr>
          <w:rFonts w:asciiTheme="minorBidi" w:hAnsiTheme="minorBidi"/>
          <w:sz w:val="20"/>
          <w:szCs w:val="20"/>
        </w:rPr>
        <w:t>,</w:t>
      </w:r>
      <w:r w:rsidR="00171F6C" w:rsidRPr="00BC75EF">
        <w:rPr>
          <w:rFonts w:asciiTheme="minorBidi" w:hAnsiTheme="minorBidi"/>
          <w:i/>
          <w:iCs/>
          <w:sz w:val="20"/>
          <w:szCs w:val="20"/>
        </w:rPr>
        <w:t xml:space="preserve"> Lamentations, </w:t>
      </w:r>
      <w:r w:rsidR="00171F6C" w:rsidRPr="00BC75EF">
        <w:rPr>
          <w:rFonts w:asciiTheme="minorBidi" w:hAnsiTheme="minorBidi"/>
          <w:sz w:val="20"/>
          <w:szCs w:val="20"/>
        </w:rPr>
        <w:t>p.</w:t>
      </w:r>
      <w:r w:rsidR="002E68FB" w:rsidRPr="00BC75EF">
        <w:rPr>
          <w:rFonts w:asciiTheme="minorBidi" w:hAnsiTheme="minorBidi"/>
          <w:sz w:val="20"/>
          <w:szCs w:val="20"/>
        </w:rPr>
        <w:t xml:space="preserve"> 74</w:t>
      </w:r>
      <w:r w:rsidR="00C22580" w:rsidRPr="00BC75EF">
        <w:rPr>
          <w:rFonts w:asciiTheme="minorBidi" w:hAnsiTheme="minorBidi"/>
          <w:sz w:val="20"/>
          <w:szCs w:val="20"/>
        </w:rPr>
        <w:t>,</w:t>
      </w:r>
      <w:r w:rsidRPr="00BC75EF">
        <w:rPr>
          <w:rFonts w:asciiTheme="minorBidi" w:hAnsiTheme="minorBidi"/>
          <w:sz w:val="20"/>
          <w:szCs w:val="20"/>
        </w:rPr>
        <w:t xml:space="preserve"> recognizes the ambiguity of the passersby’s reactions, allowing for the possibility that the passersby express genuine amazement, rather than hostility. Moshkovitz,</w:t>
      </w:r>
      <w:r w:rsidR="00171F6C" w:rsidRPr="00BC75EF">
        <w:rPr>
          <w:rFonts w:asciiTheme="minorBidi" w:hAnsiTheme="minorBidi"/>
          <w:sz w:val="20"/>
          <w:szCs w:val="20"/>
        </w:rPr>
        <w:t xml:space="preserve"> </w:t>
      </w:r>
      <w:r w:rsidR="00171F6C" w:rsidRPr="00BC75EF">
        <w:rPr>
          <w:rFonts w:asciiTheme="minorBidi" w:hAnsiTheme="minorBidi"/>
          <w:i/>
          <w:iCs/>
          <w:sz w:val="20"/>
          <w:szCs w:val="20"/>
        </w:rPr>
        <w:t>Lamentations,</w:t>
      </w:r>
      <w:r w:rsidRPr="00BC75EF">
        <w:rPr>
          <w:rFonts w:asciiTheme="minorBidi" w:hAnsiTheme="minorBidi"/>
          <w:sz w:val="20"/>
          <w:szCs w:val="20"/>
        </w:rPr>
        <w:t xml:space="preserve"> pp. 15-16, likewise regards the passersby as empathetic and pained by Jerusalem’s state. </w:t>
      </w:r>
      <w:r w:rsidR="00171F6C" w:rsidRPr="00BC75EF">
        <w:rPr>
          <w:rFonts w:asciiTheme="minorBidi" w:hAnsiTheme="minorBidi"/>
          <w:sz w:val="20"/>
          <w:szCs w:val="20"/>
        </w:rPr>
        <w:t xml:space="preserve">See also </w:t>
      </w:r>
      <w:r w:rsidRPr="00BC75EF">
        <w:rPr>
          <w:rFonts w:asciiTheme="minorBidi" w:hAnsiTheme="minorBidi"/>
          <w:sz w:val="20"/>
          <w:szCs w:val="20"/>
        </w:rPr>
        <w:t>Renkema</w:t>
      </w:r>
      <w:r w:rsidR="00171F6C" w:rsidRPr="00BC75EF">
        <w:rPr>
          <w:rFonts w:asciiTheme="minorBidi" w:hAnsiTheme="minorBidi"/>
          <w:sz w:val="20"/>
          <w:szCs w:val="20"/>
        </w:rPr>
        <w:t>,</w:t>
      </w:r>
      <w:r w:rsidRPr="00BC75EF">
        <w:rPr>
          <w:rFonts w:asciiTheme="minorBidi" w:hAnsiTheme="minorBidi"/>
          <w:sz w:val="20"/>
          <w:szCs w:val="20"/>
        </w:rPr>
        <w:t xml:space="preserve"> </w:t>
      </w:r>
      <w:r w:rsidRPr="00BC75EF">
        <w:rPr>
          <w:rFonts w:asciiTheme="minorBidi" w:hAnsiTheme="minorBidi"/>
          <w:i/>
          <w:iCs/>
          <w:sz w:val="20"/>
          <w:szCs w:val="20"/>
        </w:rPr>
        <w:t>Lamentations</w:t>
      </w:r>
      <w:r w:rsidRPr="00BC75EF">
        <w:rPr>
          <w:rFonts w:asciiTheme="minorBidi" w:hAnsiTheme="minorBidi"/>
          <w:sz w:val="20"/>
          <w:szCs w:val="20"/>
        </w:rPr>
        <w:t xml:space="preserve">, pp. 288-291. </w:t>
      </w:r>
    </w:p>
  </w:footnote>
  <w:footnote w:id="9">
    <w:p w:rsidR="006B397E" w:rsidRPr="00BC75EF" w:rsidRDefault="006B397E" w:rsidP="006B397E">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w:t>
      </w:r>
      <w:r w:rsidRPr="00BC75EF">
        <w:rPr>
          <w:rFonts w:asciiTheme="minorBidi" w:hAnsiTheme="minorBidi"/>
          <w:i/>
          <w:iCs/>
          <w:sz w:val="20"/>
        </w:rPr>
        <w:t>Job</w:t>
      </w:r>
      <w:r w:rsidRPr="00BC75EF">
        <w:rPr>
          <w:rFonts w:asciiTheme="minorBidi" w:hAnsiTheme="minorBidi"/>
          <w:sz w:val="20"/>
        </w:rPr>
        <w:t xml:space="preserve"> 27:23 has the same expression, substituting a </w:t>
      </w:r>
      <w:r w:rsidRPr="00BC75EF">
        <w:rPr>
          <w:rFonts w:asciiTheme="minorBidi" w:hAnsiTheme="minorBidi"/>
          <w:i/>
          <w:iCs/>
          <w:sz w:val="20"/>
        </w:rPr>
        <w:t>sin</w:t>
      </w:r>
      <w:r w:rsidRPr="00BC75EF">
        <w:rPr>
          <w:rFonts w:asciiTheme="minorBidi" w:hAnsiTheme="minorBidi"/>
          <w:sz w:val="20"/>
        </w:rPr>
        <w:t xml:space="preserve"> for the usual </w:t>
      </w:r>
      <w:r w:rsidRPr="00BC75EF">
        <w:rPr>
          <w:rFonts w:asciiTheme="minorBidi" w:hAnsiTheme="minorBidi"/>
          <w:i/>
          <w:iCs/>
          <w:sz w:val="20"/>
        </w:rPr>
        <w:t>samekh</w:t>
      </w:r>
      <w:r w:rsidRPr="00BC75EF">
        <w:rPr>
          <w:rFonts w:asciiTheme="minorBidi" w:hAnsiTheme="minorBidi"/>
          <w:sz w:val="20"/>
        </w:rPr>
        <w:t xml:space="preserve"> in the word </w:t>
      </w:r>
      <w:r w:rsidRPr="00BC75EF">
        <w:rPr>
          <w:rFonts w:asciiTheme="minorBidi" w:hAnsiTheme="minorBidi"/>
          <w:i/>
          <w:iCs/>
          <w:sz w:val="20"/>
        </w:rPr>
        <w:t>sapak</w:t>
      </w:r>
      <w:r w:rsidRPr="00BC75EF">
        <w:rPr>
          <w:rFonts w:asciiTheme="minorBidi" w:hAnsiTheme="minorBidi"/>
          <w:sz w:val="20"/>
        </w:rPr>
        <w:t>.</w:t>
      </w:r>
    </w:p>
  </w:footnote>
  <w:footnote w:id="10">
    <w:p w:rsidR="006B397E" w:rsidRPr="00BC75EF" w:rsidRDefault="006B397E" w:rsidP="006B397E">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Varying exegetical interpretations of </w:t>
      </w:r>
      <w:r w:rsidRPr="00BC75EF">
        <w:rPr>
          <w:rFonts w:asciiTheme="minorBidi" w:hAnsiTheme="minorBidi"/>
          <w:i/>
          <w:iCs/>
          <w:sz w:val="20"/>
        </w:rPr>
        <w:t>Job</w:t>
      </w:r>
      <w:r w:rsidRPr="00BC75EF">
        <w:rPr>
          <w:rFonts w:asciiTheme="minorBidi" w:hAnsiTheme="minorBidi"/>
          <w:sz w:val="20"/>
        </w:rPr>
        <w:t xml:space="preserve"> 27:23 represents the ambiguity of its precise meaning. Malbim, for example, regards these as derisive gestures, while Metzudat David implies that it conveys astonishment.</w:t>
      </w:r>
    </w:p>
  </w:footnote>
  <w:footnote w:id="11">
    <w:p w:rsidR="006B397E" w:rsidRPr="00BC75EF" w:rsidRDefault="006B397E" w:rsidP="006B397E">
      <w:pPr>
        <w:spacing w:after="0"/>
        <w:jc w:val="both"/>
        <w:rPr>
          <w:rFonts w:asciiTheme="minorBidi" w:hAnsiTheme="minorBidi"/>
          <w:sz w:val="20"/>
          <w:szCs w:val="20"/>
        </w:rPr>
      </w:pPr>
      <w:r w:rsidRPr="00BC75EF">
        <w:rPr>
          <w:rStyle w:val="FootnoteReference"/>
          <w:rFonts w:asciiTheme="minorBidi" w:hAnsiTheme="minorBidi"/>
          <w:sz w:val="20"/>
          <w:szCs w:val="20"/>
        </w:rPr>
        <w:footnoteRef/>
      </w:r>
      <w:r w:rsidRPr="00BC75EF">
        <w:rPr>
          <w:rFonts w:asciiTheme="minorBidi" w:hAnsiTheme="minorBidi"/>
          <w:sz w:val="20"/>
          <w:szCs w:val="20"/>
        </w:rPr>
        <w:t xml:space="preserve">  Berlin</w:t>
      </w:r>
      <w:r w:rsidR="000203A0" w:rsidRPr="00BC75EF">
        <w:rPr>
          <w:rFonts w:asciiTheme="minorBidi" w:hAnsiTheme="minorBidi"/>
          <w:sz w:val="20"/>
          <w:szCs w:val="20"/>
        </w:rPr>
        <w:t xml:space="preserve">, </w:t>
      </w:r>
      <w:r w:rsidR="000203A0" w:rsidRPr="00BC75EF">
        <w:rPr>
          <w:rFonts w:asciiTheme="minorBidi" w:hAnsiTheme="minorBidi"/>
          <w:i/>
          <w:iCs/>
          <w:sz w:val="20"/>
          <w:szCs w:val="20"/>
        </w:rPr>
        <w:t>Lamentations,</w:t>
      </w:r>
      <w:r w:rsidRPr="00BC75EF">
        <w:rPr>
          <w:rFonts w:asciiTheme="minorBidi" w:hAnsiTheme="minorBidi"/>
          <w:sz w:val="20"/>
          <w:szCs w:val="20"/>
        </w:rPr>
        <w:t xml:space="preserve"> p. 74</w:t>
      </w:r>
      <w:r w:rsidR="00074D50" w:rsidRPr="00BC75EF">
        <w:rPr>
          <w:rFonts w:asciiTheme="minorBidi" w:hAnsiTheme="minorBidi"/>
          <w:sz w:val="20"/>
          <w:szCs w:val="20"/>
        </w:rPr>
        <w:t>,</w:t>
      </w:r>
      <w:r w:rsidRPr="00BC75EF">
        <w:rPr>
          <w:rFonts w:asciiTheme="minorBidi" w:hAnsiTheme="minorBidi"/>
          <w:sz w:val="20"/>
          <w:szCs w:val="20"/>
        </w:rPr>
        <w:t xml:space="preserve"> cites a verbal communication with Moshe Greenberg in which he opined that the correct translation is whistle, not hiss.</w:t>
      </w:r>
    </w:p>
  </w:footnote>
  <w:footnote w:id="12">
    <w:p w:rsidR="006B397E" w:rsidRPr="00BC75EF" w:rsidRDefault="006B397E" w:rsidP="000203A0">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Ibn Ezra suggests that the passersby are not uni</w:t>
      </w:r>
      <w:r w:rsidR="000203A0" w:rsidRPr="00BC75EF">
        <w:rPr>
          <w:rFonts w:asciiTheme="minorBidi" w:hAnsiTheme="minorBidi"/>
          <w:sz w:val="20"/>
        </w:rPr>
        <w:t>fi</w:t>
      </w:r>
      <w:r w:rsidRPr="00BC75EF">
        <w:rPr>
          <w:rFonts w:asciiTheme="minorBidi" w:hAnsiTheme="minorBidi"/>
          <w:sz w:val="20"/>
        </w:rPr>
        <w:t>ed in their response. Some of them moan sadly over Jerusalem’s state</w:t>
      </w:r>
      <w:r w:rsidR="00930085" w:rsidRPr="00BC75EF">
        <w:rPr>
          <w:rFonts w:asciiTheme="minorBidi" w:hAnsiTheme="minorBidi"/>
          <w:sz w:val="20"/>
        </w:rPr>
        <w:t>,</w:t>
      </w:r>
      <w:r w:rsidRPr="00BC75EF">
        <w:rPr>
          <w:rFonts w:asciiTheme="minorBidi" w:hAnsiTheme="minorBidi"/>
          <w:sz w:val="20"/>
        </w:rPr>
        <w:t xml:space="preserve"> while others wag their heads in mockery. Ibn Ezra seems to recognize that while some of these gestures appear likely to express sympathy, the wagging of the head conveys scorn in </w:t>
      </w:r>
      <w:r w:rsidRPr="00BC75EF">
        <w:rPr>
          <w:rFonts w:asciiTheme="minorBidi" w:hAnsiTheme="minorBidi"/>
          <w:i/>
          <w:iCs/>
          <w:sz w:val="20"/>
        </w:rPr>
        <w:t>Tanakh</w:t>
      </w:r>
      <w:r w:rsidRPr="00BC75EF">
        <w:rPr>
          <w:rFonts w:asciiTheme="minorBidi" w:hAnsiTheme="minorBidi"/>
          <w:sz w:val="20"/>
        </w:rPr>
        <w:t>.</w:t>
      </w:r>
    </w:p>
  </w:footnote>
  <w:footnote w:id="13">
    <w:p w:rsidR="006B397E" w:rsidRPr="00BC75EF" w:rsidRDefault="006B397E" w:rsidP="000203A0">
      <w:pPr>
        <w:spacing w:after="0"/>
        <w:jc w:val="both"/>
        <w:rPr>
          <w:rFonts w:asciiTheme="minorBidi" w:hAnsiTheme="minorBidi"/>
          <w:sz w:val="20"/>
          <w:szCs w:val="20"/>
        </w:rPr>
      </w:pPr>
      <w:r w:rsidRPr="00BC75EF">
        <w:rPr>
          <w:rStyle w:val="FootnoteReference"/>
          <w:rFonts w:asciiTheme="minorBidi" w:hAnsiTheme="minorBidi"/>
          <w:sz w:val="20"/>
          <w:szCs w:val="20"/>
        </w:rPr>
        <w:footnoteRef/>
      </w:r>
      <w:r w:rsidRPr="00BC75EF">
        <w:rPr>
          <w:rFonts w:asciiTheme="minorBidi" w:hAnsiTheme="minorBidi"/>
          <w:sz w:val="20"/>
          <w:szCs w:val="20"/>
        </w:rPr>
        <w:t xml:space="preserve"> Scholars note this as well. See e.g. Gordis</w:t>
      </w:r>
      <w:r w:rsidR="000203A0" w:rsidRPr="00BC75EF">
        <w:rPr>
          <w:rFonts w:asciiTheme="minorBidi" w:hAnsiTheme="minorBidi"/>
          <w:sz w:val="20"/>
          <w:szCs w:val="20"/>
        </w:rPr>
        <w:t xml:space="preserve">, </w:t>
      </w:r>
      <w:r w:rsidR="000203A0" w:rsidRPr="00BC75EF">
        <w:rPr>
          <w:rFonts w:asciiTheme="minorBidi" w:hAnsiTheme="minorBidi"/>
          <w:i/>
          <w:iCs/>
          <w:sz w:val="20"/>
          <w:szCs w:val="20"/>
        </w:rPr>
        <w:t xml:space="preserve">Lamentations, </w:t>
      </w:r>
      <w:r w:rsidR="000203A0" w:rsidRPr="00BC75EF">
        <w:rPr>
          <w:rFonts w:asciiTheme="minorBidi" w:hAnsiTheme="minorBidi"/>
          <w:sz w:val="20"/>
          <w:szCs w:val="20"/>
        </w:rPr>
        <w:t>p. 165</w:t>
      </w:r>
      <w:r w:rsidRPr="00BC75EF">
        <w:rPr>
          <w:rFonts w:asciiTheme="minorBidi" w:hAnsiTheme="minorBidi"/>
          <w:sz w:val="20"/>
          <w:szCs w:val="20"/>
        </w:rPr>
        <w:t>.</w:t>
      </w:r>
    </w:p>
  </w:footnote>
  <w:footnote w:id="14">
    <w:p w:rsidR="006B397E" w:rsidRPr="00BC75EF" w:rsidRDefault="006B397E" w:rsidP="000203A0">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Elsewhere in </w:t>
      </w:r>
      <w:r w:rsidRPr="00BC75EF">
        <w:rPr>
          <w:rFonts w:asciiTheme="minorBidi" w:hAnsiTheme="minorBidi"/>
          <w:i/>
          <w:iCs/>
          <w:sz w:val="20"/>
        </w:rPr>
        <w:t>Tanakh</w:t>
      </w:r>
      <w:r w:rsidRPr="00BC75EF">
        <w:rPr>
          <w:rFonts w:asciiTheme="minorBidi" w:hAnsiTheme="minorBidi"/>
          <w:sz w:val="20"/>
        </w:rPr>
        <w:t xml:space="preserve">, the perfect beauty of the holy city indicates God’s immanence </w:t>
      </w:r>
      <w:r w:rsidR="000203A0" w:rsidRPr="00BC75EF">
        <w:rPr>
          <w:rFonts w:asciiTheme="minorBidi" w:hAnsiTheme="minorBidi"/>
          <w:sz w:val="20"/>
        </w:rPr>
        <w:t>in it</w:t>
      </w:r>
      <w:r w:rsidRPr="00BC75EF">
        <w:rPr>
          <w:rFonts w:asciiTheme="minorBidi" w:hAnsiTheme="minorBidi"/>
          <w:sz w:val="20"/>
        </w:rPr>
        <w:t xml:space="preserve"> (</w:t>
      </w:r>
      <w:r w:rsidRPr="00BC75EF">
        <w:rPr>
          <w:rFonts w:asciiTheme="minorBidi" w:hAnsiTheme="minorBidi"/>
          <w:i/>
          <w:iCs/>
          <w:sz w:val="20"/>
        </w:rPr>
        <w:t>Tehillim</w:t>
      </w:r>
      <w:r w:rsidRPr="00BC75EF">
        <w:rPr>
          <w:rFonts w:asciiTheme="minorBidi" w:hAnsiTheme="minorBidi"/>
          <w:sz w:val="20"/>
        </w:rPr>
        <w:t xml:space="preserve"> 50:2).</w:t>
      </w:r>
    </w:p>
  </w:footnote>
  <w:footnote w:id="15">
    <w:p w:rsidR="006B397E" w:rsidRPr="00BC75EF" w:rsidRDefault="006B397E" w:rsidP="000203A0">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Ibn Ezra (</w:t>
      </w:r>
      <w:r w:rsidR="000203A0" w:rsidRPr="00BC75EF">
        <w:rPr>
          <w:rFonts w:asciiTheme="minorBidi" w:hAnsiTheme="minorBidi"/>
          <w:i/>
          <w:iCs/>
          <w:sz w:val="20"/>
        </w:rPr>
        <w:t>Tehillim</w:t>
      </w:r>
      <w:r w:rsidR="000203A0" w:rsidRPr="00BC75EF">
        <w:rPr>
          <w:rFonts w:asciiTheme="minorBidi" w:hAnsiTheme="minorBidi"/>
          <w:sz w:val="20"/>
        </w:rPr>
        <w:t xml:space="preserve"> </w:t>
      </w:r>
      <w:r w:rsidRPr="00BC75EF">
        <w:rPr>
          <w:rFonts w:asciiTheme="minorBidi" w:hAnsiTheme="minorBidi"/>
          <w:sz w:val="20"/>
        </w:rPr>
        <w:t xml:space="preserve">46:1) cites an opinion that </w:t>
      </w:r>
      <w:r w:rsidR="000203A0" w:rsidRPr="00BC75EF">
        <w:rPr>
          <w:rFonts w:asciiTheme="minorBidi" w:hAnsiTheme="minorBidi"/>
          <w:sz w:val="20"/>
        </w:rPr>
        <w:t xml:space="preserve">a nearby </w:t>
      </w:r>
      <w:r w:rsidR="00930085" w:rsidRPr="00BC75EF">
        <w:rPr>
          <w:rFonts w:asciiTheme="minorBidi" w:hAnsiTheme="minorBidi"/>
          <w:sz w:val="20"/>
        </w:rPr>
        <w:t>p</w:t>
      </w:r>
      <w:r w:rsidR="000203A0" w:rsidRPr="00BC75EF">
        <w:rPr>
          <w:rFonts w:asciiTheme="minorBidi" w:hAnsiTheme="minorBidi"/>
          <w:sz w:val="20"/>
        </w:rPr>
        <w:t>salm (46)</w:t>
      </w:r>
      <w:r w:rsidRPr="00BC75EF">
        <w:rPr>
          <w:rFonts w:asciiTheme="minorBidi" w:hAnsiTheme="minorBidi"/>
          <w:sz w:val="20"/>
        </w:rPr>
        <w:t xml:space="preserve"> was written on the backdrop of the miraculous salvation of Jerusalem from Sennacherib. To examine this idea further, see my historical introduction on the book of </w:t>
      </w:r>
      <w:r w:rsidRPr="00BC75EF">
        <w:rPr>
          <w:rFonts w:asciiTheme="minorBidi" w:hAnsiTheme="minorBidi"/>
          <w:i/>
          <w:iCs/>
          <w:sz w:val="20"/>
        </w:rPr>
        <w:t>Eikha</w:t>
      </w:r>
      <w:r w:rsidRPr="00BC75EF">
        <w:rPr>
          <w:rFonts w:asciiTheme="minorBidi" w:hAnsiTheme="minorBidi"/>
          <w:sz w:val="20"/>
        </w:rPr>
        <w:t>.</w:t>
      </w:r>
    </w:p>
  </w:footnote>
  <w:footnote w:id="16">
    <w:p w:rsidR="006B397E" w:rsidRPr="00BC75EF" w:rsidRDefault="006B397E" w:rsidP="006B397E">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See R</w:t>
      </w:r>
      <w:r w:rsidR="00930085" w:rsidRPr="00BC75EF">
        <w:rPr>
          <w:rFonts w:asciiTheme="minorBidi" w:hAnsiTheme="minorBidi"/>
          <w:sz w:val="20"/>
        </w:rPr>
        <w:t>.</w:t>
      </w:r>
      <w:r w:rsidRPr="00BC75EF">
        <w:rPr>
          <w:rFonts w:asciiTheme="minorBidi" w:hAnsiTheme="minorBidi"/>
          <w:sz w:val="20"/>
        </w:rPr>
        <w:t xml:space="preserve"> Yosef Kara on </w:t>
      </w:r>
      <w:r w:rsidRPr="00BC75EF">
        <w:rPr>
          <w:rFonts w:asciiTheme="minorBidi" w:hAnsiTheme="minorBidi"/>
          <w:i/>
          <w:iCs/>
          <w:sz w:val="20"/>
        </w:rPr>
        <w:t>Eikha</w:t>
      </w:r>
      <w:r w:rsidRPr="00BC75EF">
        <w:rPr>
          <w:rFonts w:asciiTheme="minorBidi" w:hAnsiTheme="minorBidi"/>
          <w:sz w:val="20"/>
        </w:rPr>
        <w:t xml:space="preserve"> 2:15, where he describes the genuine sorrow and pain of the nations over the loss of the Temple.</w:t>
      </w:r>
    </w:p>
  </w:footnote>
  <w:footnote w:id="17">
    <w:p w:rsidR="006B397E" w:rsidRPr="00BC75EF" w:rsidRDefault="006B397E" w:rsidP="0061549C">
      <w:pPr>
        <w:pStyle w:val="FootnoteText"/>
        <w:jc w:val="both"/>
        <w:rPr>
          <w:rFonts w:asciiTheme="minorBidi" w:hAnsiTheme="minorBidi"/>
          <w:sz w:val="20"/>
        </w:rPr>
      </w:pPr>
      <w:r w:rsidRPr="00BC75EF">
        <w:rPr>
          <w:rStyle w:val="FootnoteReference"/>
          <w:rFonts w:asciiTheme="minorBidi" w:hAnsiTheme="minorBidi"/>
          <w:sz w:val="20"/>
        </w:rPr>
        <w:footnoteRef/>
      </w:r>
      <w:r w:rsidRPr="00BC75EF">
        <w:rPr>
          <w:rFonts w:asciiTheme="minorBidi" w:hAnsiTheme="minorBidi"/>
          <w:sz w:val="20"/>
        </w:rPr>
        <w:t xml:space="preserve"> Ibn Ezra</w:t>
      </w:r>
      <w:r w:rsidR="002877E9" w:rsidRPr="00BC75EF">
        <w:rPr>
          <w:rFonts w:asciiTheme="minorBidi" w:hAnsiTheme="minorBidi"/>
          <w:sz w:val="20"/>
        </w:rPr>
        <w:t xml:space="preserve"> (</w:t>
      </w:r>
      <w:r w:rsidR="002877E9" w:rsidRPr="00BC75EF">
        <w:rPr>
          <w:rFonts w:asciiTheme="minorBidi" w:hAnsiTheme="minorBidi"/>
          <w:i/>
          <w:iCs/>
          <w:sz w:val="20"/>
        </w:rPr>
        <w:t>Shemot</w:t>
      </w:r>
      <w:r w:rsidR="002877E9" w:rsidRPr="00BC75EF">
        <w:rPr>
          <w:rFonts w:asciiTheme="minorBidi" w:hAnsiTheme="minorBidi"/>
          <w:sz w:val="20"/>
        </w:rPr>
        <w:t xml:space="preserve"> 18:1)</w:t>
      </w:r>
      <w:r w:rsidRPr="00BC75EF">
        <w:rPr>
          <w:rFonts w:asciiTheme="minorBidi" w:hAnsiTheme="minorBidi"/>
          <w:sz w:val="20"/>
        </w:rPr>
        <w:t xml:space="preserve"> </w:t>
      </w:r>
      <w:r w:rsidR="002877E9" w:rsidRPr="00BC75EF">
        <w:rPr>
          <w:rFonts w:asciiTheme="minorBidi" w:hAnsiTheme="minorBidi"/>
          <w:sz w:val="20"/>
        </w:rPr>
        <w:t>maintains</w:t>
      </w:r>
      <w:r w:rsidRPr="00BC75EF">
        <w:rPr>
          <w:rFonts w:asciiTheme="minorBidi" w:hAnsiTheme="minorBidi"/>
          <w:sz w:val="20"/>
        </w:rPr>
        <w:t xml:space="preserve"> that this is an artificial juxtaposition, taken out of its chronological order in order to juxtapose these two narratives. As evidence, Ibn Ezra </w:t>
      </w:r>
      <w:r w:rsidR="00C56A8D" w:rsidRPr="00BC75EF">
        <w:rPr>
          <w:rFonts w:asciiTheme="minorBidi" w:hAnsiTheme="minorBidi"/>
          <w:sz w:val="20"/>
        </w:rPr>
        <w:t>points to</w:t>
      </w:r>
      <w:r w:rsidRPr="00BC75EF">
        <w:rPr>
          <w:rFonts w:asciiTheme="minorBidi" w:hAnsiTheme="minorBidi"/>
          <w:sz w:val="20"/>
        </w:rPr>
        <w:t xml:space="preserve"> the deliberate linguistic parallels that draw our attention to the similarities (and consequently the differences) between these narratives. Cassuto</w:t>
      </w:r>
      <w:r w:rsidR="002877E9" w:rsidRPr="00BC75EF">
        <w:rPr>
          <w:rFonts w:asciiTheme="minorBidi" w:hAnsiTheme="minorBidi"/>
          <w:sz w:val="20"/>
        </w:rPr>
        <w:t xml:space="preserve">, </w:t>
      </w:r>
      <w:r w:rsidR="0061549C" w:rsidRPr="00BC75EF">
        <w:rPr>
          <w:rFonts w:asciiTheme="minorBidi" w:hAnsiTheme="minorBidi"/>
          <w:i/>
          <w:iCs/>
          <w:sz w:val="20"/>
        </w:rPr>
        <w:t xml:space="preserve">Commentary on Exodus </w:t>
      </w:r>
      <w:r w:rsidR="0061549C" w:rsidRPr="00BC75EF">
        <w:rPr>
          <w:rFonts w:asciiTheme="minorBidi" w:hAnsiTheme="minorBidi"/>
          <w:sz w:val="20"/>
        </w:rPr>
        <w:t>(Jerusalem: Magnes, 1967)</w:t>
      </w:r>
      <w:r w:rsidR="002877E9" w:rsidRPr="00BC75EF">
        <w:rPr>
          <w:rFonts w:asciiTheme="minorBidi" w:hAnsiTheme="minorBidi"/>
          <w:sz w:val="20"/>
        </w:rPr>
        <w:t>, p.</w:t>
      </w:r>
      <w:r w:rsidRPr="00BC75EF">
        <w:rPr>
          <w:rFonts w:asciiTheme="minorBidi" w:hAnsiTheme="minorBidi"/>
          <w:sz w:val="20"/>
        </w:rPr>
        <w:t xml:space="preserve"> </w:t>
      </w:r>
      <w:r w:rsidR="0061549C" w:rsidRPr="00BC75EF">
        <w:rPr>
          <w:rFonts w:asciiTheme="minorBidi" w:hAnsiTheme="minorBidi"/>
          <w:sz w:val="20"/>
        </w:rPr>
        <w:t xml:space="preserve">211-212, </w:t>
      </w:r>
      <w:r w:rsidRPr="00BC75EF">
        <w:rPr>
          <w:rFonts w:asciiTheme="minorBidi" w:hAnsiTheme="minorBidi"/>
          <w:sz w:val="20"/>
        </w:rPr>
        <w:t xml:space="preserve">offers a lengthier set of </w:t>
      </w:r>
      <w:r w:rsidR="0061549C" w:rsidRPr="00BC75EF">
        <w:rPr>
          <w:rFonts w:asciiTheme="minorBidi" w:hAnsiTheme="minorBidi"/>
          <w:sz w:val="20"/>
        </w:rPr>
        <w:t xml:space="preserve">linguistic </w:t>
      </w:r>
      <w:r w:rsidRPr="00BC75EF">
        <w:rPr>
          <w:rFonts w:asciiTheme="minorBidi" w:hAnsiTheme="minorBidi"/>
          <w:sz w:val="20"/>
        </w:rPr>
        <w:t>parallels between the narratives.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06197"/>
      <w:docPartObj>
        <w:docPartGallery w:val="Page Numbers (Top of Page)"/>
        <w:docPartUnique/>
      </w:docPartObj>
    </w:sdtPr>
    <w:sdtEndPr>
      <w:rPr>
        <w:noProof/>
      </w:rPr>
    </w:sdtEndPr>
    <w:sdtContent>
      <w:p w:rsidR="005A4A7A" w:rsidRDefault="005A4A7A">
        <w:pPr>
          <w:pStyle w:val="Header"/>
          <w:jc w:val="right"/>
        </w:pPr>
        <w:r>
          <w:fldChar w:fldCharType="begin"/>
        </w:r>
        <w:r>
          <w:instrText xml:space="preserve"> PAGE   \* MERGEFORMAT </w:instrText>
        </w:r>
        <w:r>
          <w:fldChar w:fldCharType="separate"/>
        </w:r>
        <w:r w:rsidR="00D50B49">
          <w:rPr>
            <w:noProof/>
          </w:rPr>
          <w:t>1</w:t>
        </w:r>
        <w:r>
          <w:rPr>
            <w:noProof/>
          </w:rPr>
          <w:fldChar w:fldCharType="end"/>
        </w:r>
      </w:p>
    </w:sdtContent>
  </w:sdt>
  <w:p w:rsidR="005A4A7A" w:rsidRDefault="005A4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72"/>
    <w:rsid w:val="000203A0"/>
    <w:rsid w:val="00055494"/>
    <w:rsid w:val="00070FE0"/>
    <w:rsid w:val="00074D50"/>
    <w:rsid w:val="00137762"/>
    <w:rsid w:val="00143771"/>
    <w:rsid w:val="00163680"/>
    <w:rsid w:val="00171F6C"/>
    <w:rsid w:val="00200BB7"/>
    <w:rsid w:val="002142DF"/>
    <w:rsid w:val="00265219"/>
    <w:rsid w:val="002877E9"/>
    <w:rsid w:val="002E68FB"/>
    <w:rsid w:val="00320625"/>
    <w:rsid w:val="0032441E"/>
    <w:rsid w:val="003302CA"/>
    <w:rsid w:val="00383442"/>
    <w:rsid w:val="00531704"/>
    <w:rsid w:val="00534267"/>
    <w:rsid w:val="0054257E"/>
    <w:rsid w:val="005A4A7A"/>
    <w:rsid w:val="005D3FF8"/>
    <w:rsid w:val="0061549C"/>
    <w:rsid w:val="006B397E"/>
    <w:rsid w:val="006E2D72"/>
    <w:rsid w:val="00773215"/>
    <w:rsid w:val="00800C6D"/>
    <w:rsid w:val="00930085"/>
    <w:rsid w:val="009641E7"/>
    <w:rsid w:val="00981DE1"/>
    <w:rsid w:val="009F3EEB"/>
    <w:rsid w:val="00A104FF"/>
    <w:rsid w:val="00A317B0"/>
    <w:rsid w:val="00A72AF9"/>
    <w:rsid w:val="00B27CB7"/>
    <w:rsid w:val="00BC75EF"/>
    <w:rsid w:val="00C22580"/>
    <w:rsid w:val="00C24291"/>
    <w:rsid w:val="00C32AC1"/>
    <w:rsid w:val="00C56A8D"/>
    <w:rsid w:val="00C67B1D"/>
    <w:rsid w:val="00D50B49"/>
    <w:rsid w:val="00D64908"/>
    <w:rsid w:val="00DA4029"/>
    <w:rsid w:val="00DA5B9A"/>
    <w:rsid w:val="00F677D1"/>
    <w:rsid w:val="00F71AB3"/>
    <w:rsid w:val="00FA1861"/>
    <w:rsid w:val="00FB404A"/>
    <w:rsid w:val="00FC6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397E"/>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6B397E"/>
    <w:rPr>
      <w:rFonts w:ascii="Arial" w:hAnsi="Arial"/>
      <w:sz w:val="24"/>
      <w:szCs w:val="20"/>
    </w:rPr>
  </w:style>
  <w:style w:type="character" w:styleId="FootnoteReference">
    <w:name w:val="footnote reference"/>
    <w:basedOn w:val="DefaultParagraphFont"/>
    <w:unhideWhenUsed/>
    <w:rsid w:val="006B397E"/>
    <w:rPr>
      <w:vertAlign w:val="superscript"/>
    </w:rPr>
  </w:style>
  <w:style w:type="paragraph" w:styleId="Header">
    <w:name w:val="header"/>
    <w:basedOn w:val="Normal"/>
    <w:link w:val="HeaderChar"/>
    <w:uiPriority w:val="99"/>
    <w:unhideWhenUsed/>
    <w:rsid w:val="005A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7A"/>
  </w:style>
  <w:style w:type="paragraph" w:styleId="Footer">
    <w:name w:val="footer"/>
    <w:basedOn w:val="Normal"/>
    <w:link w:val="FooterChar"/>
    <w:uiPriority w:val="99"/>
    <w:unhideWhenUsed/>
    <w:rsid w:val="005A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7A"/>
  </w:style>
  <w:style w:type="paragraph" w:styleId="BalloonText">
    <w:name w:val="Balloon Text"/>
    <w:basedOn w:val="Normal"/>
    <w:link w:val="BalloonTextChar"/>
    <w:uiPriority w:val="99"/>
    <w:semiHidden/>
    <w:unhideWhenUsed/>
    <w:rsid w:val="00C2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80"/>
    <w:rPr>
      <w:rFonts w:ascii="Segoe UI" w:hAnsi="Segoe UI" w:cs="Segoe UI"/>
      <w:sz w:val="18"/>
      <w:szCs w:val="18"/>
    </w:rPr>
  </w:style>
  <w:style w:type="paragraph" w:customStyle="1" w:styleId="CC">
    <w:name w:val="CC"/>
    <w:basedOn w:val="BodyText"/>
    <w:rsid w:val="00BC75E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C75EF"/>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BC75EF"/>
    <w:pPr>
      <w:spacing w:after="120"/>
    </w:pPr>
  </w:style>
  <w:style w:type="character" w:customStyle="1" w:styleId="BodyTextChar">
    <w:name w:val="Body Text Char"/>
    <w:basedOn w:val="DefaultParagraphFont"/>
    <w:link w:val="BodyText"/>
    <w:uiPriority w:val="99"/>
    <w:semiHidden/>
    <w:rsid w:val="00BC7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397E"/>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6B397E"/>
    <w:rPr>
      <w:rFonts w:ascii="Arial" w:hAnsi="Arial"/>
      <w:sz w:val="24"/>
      <w:szCs w:val="20"/>
    </w:rPr>
  </w:style>
  <w:style w:type="character" w:styleId="FootnoteReference">
    <w:name w:val="footnote reference"/>
    <w:basedOn w:val="DefaultParagraphFont"/>
    <w:unhideWhenUsed/>
    <w:rsid w:val="006B397E"/>
    <w:rPr>
      <w:vertAlign w:val="superscript"/>
    </w:rPr>
  </w:style>
  <w:style w:type="paragraph" w:styleId="Header">
    <w:name w:val="header"/>
    <w:basedOn w:val="Normal"/>
    <w:link w:val="HeaderChar"/>
    <w:uiPriority w:val="99"/>
    <w:unhideWhenUsed/>
    <w:rsid w:val="005A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7A"/>
  </w:style>
  <w:style w:type="paragraph" w:styleId="Footer">
    <w:name w:val="footer"/>
    <w:basedOn w:val="Normal"/>
    <w:link w:val="FooterChar"/>
    <w:uiPriority w:val="99"/>
    <w:unhideWhenUsed/>
    <w:rsid w:val="005A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7A"/>
  </w:style>
  <w:style w:type="paragraph" w:styleId="BalloonText">
    <w:name w:val="Balloon Text"/>
    <w:basedOn w:val="Normal"/>
    <w:link w:val="BalloonTextChar"/>
    <w:uiPriority w:val="99"/>
    <w:semiHidden/>
    <w:unhideWhenUsed/>
    <w:rsid w:val="00C2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80"/>
    <w:rPr>
      <w:rFonts w:ascii="Segoe UI" w:hAnsi="Segoe UI" w:cs="Segoe UI"/>
      <w:sz w:val="18"/>
      <w:szCs w:val="18"/>
    </w:rPr>
  </w:style>
  <w:style w:type="paragraph" w:customStyle="1" w:styleId="CC">
    <w:name w:val="CC"/>
    <w:basedOn w:val="BodyText"/>
    <w:rsid w:val="00BC75E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C75EF"/>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BC75EF"/>
    <w:pPr>
      <w:spacing w:after="120"/>
    </w:pPr>
  </w:style>
  <w:style w:type="character" w:customStyle="1" w:styleId="BodyTextChar">
    <w:name w:val="Body Text Char"/>
    <w:basedOn w:val="DefaultParagraphFont"/>
    <w:link w:val="BodyText"/>
    <w:uiPriority w:val="99"/>
    <w:semiHidden/>
    <w:rsid w:val="00BC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AC0E-CC43-4969-BBF9-449B5103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7</cp:revision>
  <dcterms:created xsi:type="dcterms:W3CDTF">2018-06-05T08:12:00Z</dcterms:created>
  <dcterms:modified xsi:type="dcterms:W3CDTF">2018-06-05T08:20:00Z</dcterms:modified>
</cp:coreProperties>
</file>