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71E8" w14:textId="77777777" w:rsidR="00F27895" w:rsidRPr="001D144A" w:rsidRDefault="00F27895" w:rsidP="00F27895">
      <w:pPr>
        <w:pStyle w:val="BlockText"/>
        <w:widowControl w:val="0"/>
        <w:tabs>
          <w:tab w:val="left" w:pos="720"/>
        </w:tabs>
        <w:spacing w:line="240" w:lineRule="auto"/>
        <w:ind w:left="0"/>
        <w:jc w:val="center"/>
        <w:rPr>
          <w:rFonts w:asciiTheme="minorBidi" w:hAnsiTheme="minorBidi" w:cstheme="minorBidi"/>
          <w:caps/>
          <w:sz w:val="24"/>
          <w:szCs w:val="24"/>
        </w:rPr>
      </w:pPr>
      <w:r w:rsidRPr="001D144A">
        <w:rPr>
          <w:rFonts w:asciiTheme="minorBidi" w:hAnsiTheme="minorBidi" w:cstheme="minorBidi"/>
          <w:caps/>
          <w:sz w:val="24"/>
          <w:szCs w:val="24"/>
          <w:lang w:val="en-GB"/>
        </w:rPr>
        <w:t>YESHIVAT HAR ETZION</w:t>
      </w:r>
    </w:p>
    <w:p w14:paraId="30E2B191" w14:textId="77777777" w:rsidR="00F27895" w:rsidRPr="001D144A" w:rsidRDefault="00F27895" w:rsidP="00F27895">
      <w:pPr>
        <w:widowControl w:val="0"/>
        <w:tabs>
          <w:tab w:val="left" w:pos="720"/>
        </w:tabs>
        <w:bidi w:val="0"/>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KOSCHITZKY VIRTUAL BEIT MIDRASH (VBM)</w:t>
      </w:r>
    </w:p>
    <w:p w14:paraId="03C2CAD1" w14:textId="77777777" w:rsidR="00F27895" w:rsidRPr="001D144A" w:rsidRDefault="00F27895" w:rsidP="00F27895">
      <w:pPr>
        <w:widowControl w:val="0"/>
        <w:tabs>
          <w:tab w:val="left" w:pos="720"/>
        </w:tabs>
        <w:bidi w:val="0"/>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62EB5DCF" w14:textId="77777777" w:rsidR="00F27895" w:rsidRPr="001D144A" w:rsidRDefault="00F27895" w:rsidP="00F27895">
      <w:pPr>
        <w:widowControl w:val="0"/>
        <w:tabs>
          <w:tab w:val="left" w:pos="720"/>
        </w:tabs>
        <w:bidi w:val="0"/>
        <w:spacing w:after="0" w:line="240" w:lineRule="auto"/>
        <w:jc w:val="center"/>
        <w:rPr>
          <w:rFonts w:asciiTheme="minorBidi" w:hAnsiTheme="minorBidi"/>
          <w:caps/>
          <w:sz w:val="24"/>
          <w:szCs w:val="24"/>
        </w:rPr>
      </w:pPr>
    </w:p>
    <w:p w14:paraId="7A7ABCA4" w14:textId="77777777" w:rsidR="00F27895" w:rsidRPr="001D144A" w:rsidRDefault="00F27895" w:rsidP="00F27895">
      <w:pPr>
        <w:widowControl w:val="0"/>
        <w:bidi w:val="0"/>
        <w:spacing w:after="0" w:line="240" w:lineRule="auto"/>
        <w:jc w:val="center"/>
        <w:rPr>
          <w:rFonts w:asciiTheme="minorBidi" w:hAnsiTheme="minorBidi"/>
          <w:b/>
          <w:bCs/>
          <w:caps/>
          <w:sz w:val="24"/>
          <w:szCs w:val="24"/>
        </w:rPr>
      </w:pPr>
      <w:r w:rsidRPr="001D144A">
        <w:rPr>
          <w:rFonts w:asciiTheme="minorBidi" w:hAnsiTheme="minorBidi"/>
          <w:b/>
          <w:bCs/>
          <w:caps/>
          <w:sz w:val="24"/>
          <w:szCs w:val="24"/>
        </w:rPr>
        <w:t>PARASHAT HASHAVUA</w:t>
      </w:r>
    </w:p>
    <w:p w14:paraId="51A3D5BD" w14:textId="77777777" w:rsidR="00F27895" w:rsidRDefault="00F27895" w:rsidP="00F27895">
      <w:pPr>
        <w:widowControl w:val="0"/>
        <w:bidi w:val="0"/>
        <w:spacing w:after="0" w:line="240" w:lineRule="auto"/>
        <w:jc w:val="center"/>
        <w:rPr>
          <w:rFonts w:asciiTheme="minorBidi" w:hAnsiTheme="minorBidi"/>
          <w:b/>
          <w:bCs/>
          <w:sz w:val="24"/>
          <w:szCs w:val="24"/>
        </w:rPr>
      </w:pPr>
    </w:p>
    <w:p w14:paraId="154B9EBC" w14:textId="77777777" w:rsidR="00F27895" w:rsidRPr="001D144A" w:rsidRDefault="00F27895" w:rsidP="00F27895">
      <w:pPr>
        <w:widowControl w:val="0"/>
        <w:bidi w:val="0"/>
        <w:spacing w:after="0" w:line="240" w:lineRule="auto"/>
        <w:jc w:val="center"/>
        <w:rPr>
          <w:rFonts w:asciiTheme="minorBidi" w:hAnsiTheme="minorBidi"/>
          <w:b/>
          <w:bCs/>
          <w:sz w:val="24"/>
          <w:szCs w:val="24"/>
        </w:rPr>
      </w:pPr>
      <w:r w:rsidRPr="001D144A">
        <w:rPr>
          <w:rFonts w:asciiTheme="minorBidi" w:hAnsiTheme="minorBidi"/>
          <w:b/>
          <w:bCs/>
          <w:sz w:val="24"/>
          <w:szCs w:val="24"/>
        </w:rPr>
        <w:t>Rav Meir Shpiegelman</w:t>
      </w:r>
    </w:p>
    <w:p w14:paraId="7B614939" w14:textId="77777777" w:rsidR="00F27895" w:rsidRPr="001D144A" w:rsidRDefault="00F27895" w:rsidP="00F27895">
      <w:pPr>
        <w:bidi w:val="0"/>
        <w:spacing w:after="0" w:line="240" w:lineRule="auto"/>
        <w:jc w:val="center"/>
        <w:rPr>
          <w:rFonts w:asciiTheme="minorBidi" w:hAnsiTheme="minorBidi"/>
          <w:b/>
          <w:bCs/>
          <w:sz w:val="24"/>
          <w:szCs w:val="24"/>
        </w:rPr>
      </w:pPr>
    </w:p>
    <w:p w14:paraId="4AEEBB4E" w14:textId="77777777" w:rsidR="00F27895" w:rsidRDefault="00F27895" w:rsidP="00F27895">
      <w:pPr>
        <w:shd w:val="clear" w:color="auto" w:fill="FFFFFF"/>
        <w:bidi w:val="0"/>
        <w:spacing w:after="0" w:line="240" w:lineRule="auto"/>
        <w:jc w:val="center"/>
        <w:rPr>
          <w:rFonts w:asciiTheme="minorBidi" w:eastAsia="Times New Roman" w:hAnsiTheme="minorBidi"/>
          <w:b/>
          <w:bCs/>
          <w:color w:val="222222"/>
          <w:sz w:val="24"/>
          <w:szCs w:val="24"/>
        </w:rPr>
      </w:pPr>
    </w:p>
    <w:p w14:paraId="50AA0664" w14:textId="557256F4" w:rsidR="00892619" w:rsidRDefault="00F27895" w:rsidP="00F27895">
      <w:pPr>
        <w:shd w:val="clear" w:color="auto" w:fill="FFFFFF"/>
        <w:bidi w:val="0"/>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PARASHAT SHELACH</w:t>
      </w:r>
    </w:p>
    <w:p w14:paraId="7EDCD185" w14:textId="77777777" w:rsidR="0021577E" w:rsidRDefault="0021577E" w:rsidP="0021577E">
      <w:pPr>
        <w:shd w:val="clear" w:color="auto" w:fill="FFFFFF"/>
        <w:bidi w:val="0"/>
        <w:spacing w:after="0" w:line="240" w:lineRule="auto"/>
        <w:jc w:val="center"/>
        <w:rPr>
          <w:rFonts w:asciiTheme="minorBidi" w:eastAsia="Times New Roman" w:hAnsiTheme="minorBidi"/>
          <w:b/>
          <w:bCs/>
          <w:color w:val="222222"/>
          <w:sz w:val="24"/>
          <w:szCs w:val="24"/>
        </w:rPr>
      </w:pPr>
    </w:p>
    <w:p w14:paraId="107A5964" w14:textId="77777777" w:rsidR="0021577E" w:rsidRPr="001D144A" w:rsidRDefault="0021577E" w:rsidP="0021577E">
      <w:pPr>
        <w:widowControl w:val="0"/>
        <w:tabs>
          <w:tab w:val="left" w:pos="720"/>
        </w:tabs>
        <w:bidi w:val="0"/>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40C411EB" w14:textId="77777777" w:rsidR="0021577E" w:rsidRPr="00E90604" w:rsidRDefault="0021577E" w:rsidP="0021577E">
      <w:pPr>
        <w:shd w:val="clear" w:color="auto" w:fill="FFFFFF"/>
        <w:bidi w:val="0"/>
        <w:spacing w:after="0" w:line="240" w:lineRule="auto"/>
        <w:jc w:val="center"/>
        <w:rPr>
          <w:rFonts w:asciiTheme="minorBidi" w:eastAsia="Times New Roman" w:hAnsiTheme="minorBidi"/>
          <w:color w:val="222222"/>
          <w:sz w:val="24"/>
          <w:szCs w:val="24"/>
          <w:lang/>
        </w:rPr>
      </w:pPr>
      <w:r w:rsidRPr="00E90604">
        <w:rPr>
          <w:rFonts w:asciiTheme="minorBidi" w:eastAsia="Times New Roman" w:hAnsiTheme="minorBidi"/>
          <w:color w:val="222222"/>
          <w:sz w:val="24"/>
          <w:szCs w:val="24"/>
          <w:lang/>
        </w:rPr>
        <w:t>In memory of Rebbetzin Rebecca Singer z"l, wife of Rabbi Joseph Singer z"l, daughter of Rabbi Chaim Heller z"l, upon her yahrzeit, 27 Sivan by her daughter Vivian Singer</w:t>
      </w:r>
    </w:p>
    <w:p w14:paraId="3CF02DE0" w14:textId="77777777" w:rsidR="0021577E" w:rsidRPr="001D144A" w:rsidRDefault="0021577E" w:rsidP="0021577E">
      <w:pPr>
        <w:widowControl w:val="0"/>
        <w:tabs>
          <w:tab w:val="left" w:pos="720"/>
        </w:tabs>
        <w:bidi w:val="0"/>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7DB035BB" w14:textId="77777777" w:rsidR="00F27895" w:rsidRDefault="00F27895" w:rsidP="00F27895">
      <w:pPr>
        <w:shd w:val="clear" w:color="auto" w:fill="FFFFFF"/>
        <w:bidi w:val="0"/>
        <w:spacing w:after="0" w:line="240" w:lineRule="auto"/>
        <w:jc w:val="center"/>
        <w:rPr>
          <w:rFonts w:asciiTheme="minorBidi" w:eastAsia="Times New Roman" w:hAnsiTheme="minorBidi"/>
          <w:b/>
          <w:bCs/>
          <w:color w:val="222222"/>
          <w:sz w:val="24"/>
          <w:szCs w:val="24"/>
        </w:rPr>
      </w:pPr>
    </w:p>
    <w:p w14:paraId="25C402AC" w14:textId="77777777" w:rsidR="00892619" w:rsidRDefault="00892619" w:rsidP="00F27895">
      <w:pPr>
        <w:shd w:val="clear" w:color="auto" w:fill="FFFFFF"/>
        <w:bidi w:val="0"/>
        <w:spacing w:after="0" w:line="240" w:lineRule="auto"/>
        <w:jc w:val="center"/>
        <w:rPr>
          <w:rFonts w:asciiTheme="minorBidi" w:eastAsia="Times New Roman" w:hAnsiTheme="minorBidi"/>
          <w:b/>
          <w:bCs/>
          <w:color w:val="222222"/>
          <w:sz w:val="24"/>
          <w:szCs w:val="24"/>
        </w:rPr>
      </w:pPr>
      <w:proofErr w:type="gramStart"/>
      <w:r>
        <w:rPr>
          <w:rFonts w:asciiTheme="minorBidi" w:eastAsia="Times New Roman" w:hAnsiTheme="minorBidi"/>
          <w:b/>
          <w:bCs/>
          <w:color w:val="222222"/>
          <w:sz w:val="24"/>
          <w:szCs w:val="24"/>
        </w:rPr>
        <w:t>Am</w:t>
      </w:r>
      <w:proofErr w:type="gramEnd"/>
      <w:r>
        <w:rPr>
          <w:rFonts w:asciiTheme="minorBidi" w:eastAsia="Times New Roman" w:hAnsiTheme="minorBidi"/>
          <w:b/>
          <w:bCs/>
          <w:color w:val="222222"/>
          <w:sz w:val="24"/>
          <w:szCs w:val="24"/>
        </w:rPr>
        <w:t xml:space="preserve"> Yisrael and Eretz Yisrael</w:t>
      </w:r>
    </w:p>
    <w:p w14:paraId="6BA739E1" w14:textId="77777777" w:rsidR="00892619" w:rsidRDefault="00892619" w:rsidP="00F27895">
      <w:pPr>
        <w:shd w:val="clear" w:color="auto" w:fill="FFFFFF"/>
        <w:bidi w:val="0"/>
        <w:spacing w:after="0" w:line="240" w:lineRule="auto"/>
        <w:jc w:val="both"/>
        <w:rPr>
          <w:rFonts w:asciiTheme="minorBidi" w:eastAsia="Times New Roman" w:hAnsiTheme="minorBidi"/>
          <w:b/>
          <w:bCs/>
          <w:color w:val="222222"/>
          <w:sz w:val="24"/>
          <w:szCs w:val="24"/>
        </w:rPr>
      </w:pPr>
    </w:p>
    <w:p w14:paraId="5E94BB46" w14:textId="77777777" w:rsidR="00F27895" w:rsidRDefault="00F27895" w:rsidP="00F27895">
      <w:pPr>
        <w:shd w:val="clear" w:color="auto" w:fill="FFFFFF"/>
        <w:bidi w:val="0"/>
        <w:spacing w:after="0" w:line="240" w:lineRule="auto"/>
        <w:jc w:val="both"/>
        <w:rPr>
          <w:rFonts w:asciiTheme="minorBidi" w:eastAsia="Times New Roman" w:hAnsiTheme="minorBidi"/>
          <w:b/>
          <w:bCs/>
          <w:color w:val="222222"/>
          <w:sz w:val="24"/>
          <w:szCs w:val="24"/>
        </w:rPr>
      </w:pPr>
    </w:p>
    <w:p w14:paraId="6BA309B2" w14:textId="72A6DDCF" w:rsidR="00AE03F3" w:rsidRDefault="00892619"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sidRPr="00892619">
        <w:rPr>
          <w:rFonts w:asciiTheme="minorBidi" w:eastAsia="Times New Roman" w:hAnsiTheme="minorBidi"/>
          <w:color w:val="222222"/>
          <w:sz w:val="24"/>
          <w:szCs w:val="24"/>
        </w:rPr>
        <w:t>Following the episode of the spies</w:t>
      </w:r>
      <w:r w:rsidR="00227E90">
        <w:rPr>
          <w:rFonts w:asciiTheme="minorBidi" w:eastAsia="Times New Roman" w:hAnsiTheme="minorBidi"/>
          <w:color w:val="222222"/>
          <w:sz w:val="24"/>
          <w:szCs w:val="24"/>
        </w:rPr>
        <w:t xml:space="preserve"> in the first two chapters of </w:t>
      </w:r>
      <w:r w:rsidR="00B10C40">
        <w:rPr>
          <w:rFonts w:asciiTheme="minorBidi" w:eastAsia="Times New Roman" w:hAnsiTheme="minorBidi"/>
          <w:i/>
          <w:iCs/>
          <w:color w:val="222222"/>
          <w:sz w:val="24"/>
          <w:szCs w:val="24"/>
        </w:rPr>
        <w:t>Parashat Shelach</w:t>
      </w:r>
      <w:r w:rsidR="00813A4B">
        <w:rPr>
          <w:rFonts w:asciiTheme="minorBidi" w:eastAsia="Times New Roman" w:hAnsiTheme="minorBidi"/>
          <w:i/>
          <w:iCs/>
          <w:color w:val="222222"/>
          <w:sz w:val="24"/>
          <w:szCs w:val="24"/>
        </w:rPr>
        <w:t xml:space="preserve"> </w:t>
      </w:r>
      <w:r w:rsidR="00813A4B">
        <w:rPr>
          <w:rFonts w:asciiTheme="minorBidi" w:eastAsia="Times New Roman" w:hAnsiTheme="minorBidi"/>
          <w:color w:val="222222"/>
          <w:sz w:val="24"/>
          <w:szCs w:val="24"/>
        </w:rPr>
        <w:t>(</w:t>
      </w:r>
      <w:r w:rsidR="00813A4B">
        <w:rPr>
          <w:rFonts w:asciiTheme="minorBidi" w:eastAsia="Times New Roman" w:hAnsiTheme="minorBidi"/>
          <w:i/>
          <w:iCs/>
          <w:color w:val="222222"/>
          <w:sz w:val="24"/>
          <w:szCs w:val="24"/>
        </w:rPr>
        <w:t xml:space="preserve">Bamidbar </w:t>
      </w:r>
      <w:r w:rsidR="00813A4B">
        <w:rPr>
          <w:rFonts w:asciiTheme="minorBidi" w:eastAsia="Times New Roman" w:hAnsiTheme="minorBidi"/>
          <w:color w:val="222222"/>
          <w:sz w:val="24"/>
          <w:szCs w:val="24"/>
        </w:rPr>
        <w:t>13-14)</w:t>
      </w:r>
      <w:r w:rsidRPr="00892619">
        <w:rPr>
          <w:rFonts w:asciiTheme="minorBidi" w:eastAsia="Times New Roman" w:hAnsiTheme="minorBidi"/>
          <w:color w:val="222222"/>
          <w:sz w:val="24"/>
          <w:szCs w:val="24"/>
        </w:rPr>
        <w:t xml:space="preserve">, the Torah mentions a few laws whose connection with the </w:t>
      </w:r>
      <w:r w:rsidR="009C6838">
        <w:rPr>
          <w:rFonts w:asciiTheme="minorBidi" w:eastAsia="Times New Roman" w:hAnsiTheme="minorBidi"/>
          <w:color w:val="222222"/>
          <w:sz w:val="24"/>
          <w:szCs w:val="24"/>
        </w:rPr>
        <w:t xml:space="preserve">narrative </w:t>
      </w:r>
      <w:r w:rsidRPr="00892619">
        <w:rPr>
          <w:rFonts w:asciiTheme="minorBidi" w:eastAsia="Times New Roman" w:hAnsiTheme="minorBidi"/>
          <w:color w:val="222222"/>
          <w:sz w:val="24"/>
          <w:szCs w:val="24"/>
        </w:rPr>
        <w:t>is not immediately apparent</w:t>
      </w:r>
      <w:r w:rsidR="00C8406B">
        <w:rPr>
          <w:rFonts w:asciiTheme="minorBidi" w:eastAsia="Times New Roman" w:hAnsiTheme="minorBidi"/>
          <w:color w:val="222222"/>
          <w:sz w:val="24"/>
          <w:szCs w:val="24"/>
        </w:rPr>
        <w:t xml:space="preserve">: </w:t>
      </w:r>
      <w:r w:rsidR="004F7EDD">
        <w:rPr>
          <w:rFonts w:asciiTheme="minorBidi" w:eastAsia="Times New Roman" w:hAnsiTheme="minorBidi"/>
          <w:i/>
          <w:iCs/>
          <w:color w:val="222222"/>
          <w:sz w:val="24"/>
          <w:szCs w:val="24"/>
        </w:rPr>
        <w:t xml:space="preserve">minchat nesachim </w:t>
      </w:r>
      <w:r w:rsidR="004F7EDD">
        <w:rPr>
          <w:rFonts w:asciiTheme="minorBidi" w:eastAsia="Times New Roman" w:hAnsiTheme="minorBidi"/>
          <w:color w:val="222222"/>
          <w:sz w:val="24"/>
          <w:szCs w:val="24"/>
        </w:rPr>
        <w:t xml:space="preserve">(below, </w:t>
      </w:r>
      <w:r w:rsidR="004F7EDD">
        <w:rPr>
          <w:rFonts w:asciiTheme="minorBidi" w:eastAsia="Times New Roman" w:hAnsiTheme="minorBidi"/>
          <w:i/>
          <w:iCs/>
          <w:color w:val="222222"/>
          <w:sz w:val="24"/>
          <w:szCs w:val="24"/>
        </w:rPr>
        <w:t xml:space="preserve">nesachim </w:t>
      </w:r>
      <w:r w:rsidR="004F7EDD">
        <w:rPr>
          <w:rFonts w:asciiTheme="minorBidi" w:eastAsia="Times New Roman" w:hAnsiTheme="minorBidi"/>
          <w:color w:val="222222"/>
          <w:sz w:val="24"/>
          <w:szCs w:val="24"/>
        </w:rPr>
        <w:t xml:space="preserve">– </w:t>
      </w:r>
      <w:r w:rsidR="00C8406B">
        <w:rPr>
          <w:rFonts w:asciiTheme="minorBidi" w:eastAsia="Times New Roman" w:hAnsiTheme="minorBidi"/>
          <w:color w:val="222222"/>
          <w:sz w:val="24"/>
          <w:szCs w:val="24"/>
        </w:rPr>
        <w:t>libations</w:t>
      </w:r>
      <w:r w:rsidR="004F7EDD">
        <w:rPr>
          <w:rFonts w:asciiTheme="minorBidi" w:eastAsia="Times New Roman" w:hAnsiTheme="minorBidi"/>
          <w:color w:val="222222"/>
          <w:sz w:val="24"/>
          <w:szCs w:val="24"/>
        </w:rPr>
        <w:t>)</w:t>
      </w:r>
      <w:r w:rsidR="00C8406B">
        <w:rPr>
          <w:rFonts w:asciiTheme="minorBidi" w:eastAsia="Times New Roman" w:hAnsiTheme="minorBidi"/>
          <w:color w:val="222222"/>
          <w:sz w:val="24"/>
          <w:szCs w:val="24"/>
        </w:rPr>
        <w:t xml:space="preserve">, </w:t>
      </w:r>
      <w:r w:rsidR="00C8406B" w:rsidRPr="00F27895">
        <w:rPr>
          <w:rFonts w:asciiTheme="minorBidi" w:eastAsia="Times New Roman" w:hAnsiTheme="minorBidi"/>
          <w:i/>
          <w:iCs/>
          <w:color w:val="222222"/>
          <w:sz w:val="24"/>
          <w:szCs w:val="24"/>
        </w:rPr>
        <w:t>challa</w:t>
      </w:r>
      <w:r w:rsidR="00C8406B">
        <w:rPr>
          <w:rFonts w:asciiTheme="minorBidi" w:eastAsia="Times New Roman" w:hAnsiTheme="minorBidi"/>
          <w:color w:val="222222"/>
          <w:sz w:val="24"/>
          <w:szCs w:val="24"/>
        </w:rPr>
        <w:t>, and the sin offering</w:t>
      </w:r>
      <w:r w:rsidRPr="00892619">
        <w:rPr>
          <w:rFonts w:asciiTheme="minorBidi" w:eastAsia="Times New Roman" w:hAnsiTheme="minorBidi"/>
          <w:color w:val="222222"/>
          <w:sz w:val="24"/>
          <w:szCs w:val="24"/>
        </w:rPr>
        <w:t>.</w:t>
      </w:r>
      <w:r w:rsidR="00AE03F3">
        <w:rPr>
          <w:rFonts w:asciiTheme="minorBidi" w:eastAsia="Times New Roman" w:hAnsiTheme="minorBidi"/>
          <w:color w:val="222222"/>
          <w:sz w:val="24"/>
          <w:szCs w:val="24"/>
        </w:rPr>
        <w:t xml:space="preserve"> We then encounter the story of the man who gathered wood on Shabbat, and chapter 15 closes with a fourth commandment, that of </w:t>
      </w:r>
      <w:r w:rsidR="00AE03F3">
        <w:rPr>
          <w:rFonts w:asciiTheme="minorBidi" w:eastAsia="Times New Roman" w:hAnsiTheme="minorBidi"/>
          <w:i/>
          <w:iCs/>
          <w:color w:val="222222"/>
          <w:sz w:val="24"/>
          <w:szCs w:val="24"/>
        </w:rPr>
        <w:t>tzitzit</w:t>
      </w:r>
      <w:r w:rsidR="00AE03F3">
        <w:rPr>
          <w:rFonts w:asciiTheme="minorBidi" w:eastAsia="Times New Roman" w:hAnsiTheme="minorBidi"/>
          <w:color w:val="222222"/>
          <w:sz w:val="24"/>
          <w:szCs w:val="24"/>
        </w:rPr>
        <w:t>.</w:t>
      </w:r>
      <w:r w:rsidRPr="00892619">
        <w:rPr>
          <w:rFonts w:asciiTheme="minorBidi" w:eastAsia="Times New Roman" w:hAnsiTheme="minorBidi"/>
          <w:color w:val="222222"/>
          <w:sz w:val="24"/>
          <w:szCs w:val="24"/>
        </w:rPr>
        <w:t xml:space="preserve"> </w:t>
      </w:r>
    </w:p>
    <w:p w14:paraId="13FDE875" w14:textId="77777777" w:rsidR="00AE03F3" w:rsidRDefault="00AE03F3" w:rsidP="00AE03F3">
      <w:pPr>
        <w:shd w:val="clear" w:color="auto" w:fill="FFFFFF"/>
        <w:bidi w:val="0"/>
        <w:spacing w:after="0" w:line="240" w:lineRule="auto"/>
        <w:ind w:firstLine="720"/>
        <w:jc w:val="both"/>
        <w:rPr>
          <w:rFonts w:asciiTheme="minorBidi" w:eastAsia="Times New Roman" w:hAnsiTheme="minorBidi"/>
          <w:color w:val="222222"/>
          <w:sz w:val="24"/>
          <w:szCs w:val="24"/>
        </w:rPr>
      </w:pPr>
    </w:p>
    <w:p w14:paraId="09644BD3" w14:textId="1D741BA6" w:rsidR="00892619" w:rsidRDefault="002F2D92" w:rsidP="00AE03F3">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This</w:t>
      </w:r>
      <w:r w:rsidR="00892619" w:rsidRPr="00892619">
        <w:rPr>
          <w:rFonts w:asciiTheme="minorBidi" w:eastAsia="Times New Roman" w:hAnsiTheme="minorBidi"/>
          <w:color w:val="222222"/>
          <w:sz w:val="24"/>
          <w:szCs w:val="24"/>
        </w:rPr>
        <w:t xml:space="preserve"> </w:t>
      </w:r>
      <w:r w:rsidR="00892619" w:rsidRPr="004A0B10">
        <w:rPr>
          <w:rFonts w:asciiTheme="minorBidi" w:eastAsia="Times New Roman" w:hAnsiTheme="minorBidi"/>
          <w:i/>
          <w:iCs/>
          <w:color w:val="222222"/>
          <w:sz w:val="24"/>
          <w:szCs w:val="24"/>
        </w:rPr>
        <w:t>shiur</w:t>
      </w:r>
      <w:r w:rsidR="00892619" w:rsidRPr="00892619">
        <w:rPr>
          <w:rFonts w:asciiTheme="minorBidi" w:eastAsia="Times New Roman" w:hAnsiTheme="minorBidi"/>
          <w:color w:val="222222"/>
          <w:sz w:val="24"/>
          <w:szCs w:val="24"/>
        </w:rPr>
        <w:t xml:space="preserve"> will focus on the connection between the story of the spies, which is the </w:t>
      </w:r>
      <w:proofErr w:type="gramStart"/>
      <w:r w:rsidR="00892619" w:rsidRPr="00892619">
        <w:rPr>
          <w:rFonts w:asciiTheme="minorBidi" w:eastAsia="Times New Roman" w:hAnsiTheme="minorBidi"/>
          <w:color w:val="222222"/>
          <w:sz w:val="24"/>
          <w:szCs w:val="24"/>
        </w:rPr>
        <w:t>main focus</w:t>
      </w:r>
      <w:proofErr w:type="gramEnd"/>
      <w:r w:rsidR="00892619" w:rsidRPr="00892619">
        <w:rPr>
          <w:rFonts w:asciiTheme="minorBidi" w:eastAsia="Times New Roman" w:hAnsiTheme="minorBidi"/>
          <w:color w:val="222222"/>
          <w:sz w:val="24"/>
          <w:szCs w:val="24"/>
        </w:rPr>
        <w:t xml:space="preserve"> of our </w:t>
      </w:r>
      <w:r w:rsidR="00892619" w:rsidRPr="004A0B10">
        <w:rPr>
          <w:rFonts w:asciiTheme="minorBidi" w:eastAsia="Times New Roman" w:hAnsiTheme="minorBidi"/>
          <w:i/>
          <w:iCs/>
          <w:color w:val="222222"/>
          <w:sz w:val="24"/>
          <w:szCs w:val="24"/>
        </w:rPr>
        <w:t>par</w:t>
      </w:r>
      <w:r w:rsidR="004A0B10" w:rsidRPr="004A0B10">
        <w:rPr>
          <w:rFonts w:asciiTheme="minorBidi" w:eastAsia="Times New Roman" w:hAnsiTheme="minorBidi"/>
          <w:i/>
          <w:iCs/>
          <w:color w:val="222222"/>
          <w:sz w:val="24"/>
          <w:szCs w:val="24"/>
        </w:rPr>
        <w:t>a</w:t>
      </w:r>
      <w:r w:rsidR="00892619" w:rsidRPr="004A0B10">
        <w:rPr>
          <w:rFonts w:asciiTheme="minorBidi" w:eastAsia="Times New Roman" w:hAnsiTheme="minorBidi"/>
          <w:i/>
          <w:iCs/>
          <w:color w:val="222222"/>
          <w:sz w:val="24"/>
          <w:szCs w:val="24"/>
        </w:rPr>
        <w:t>sha</w:t>
      </w:r>
      <w:r w:rsidR="00892619" w:rsidRPr="00892619">
        <w:rPr>
          <w:rFonts w:asciiTheme="minorBidi" w:eastAsia="Times New Roman" w:hAnsiTheme="minorBidi"/>
          <w:color w:val="222222"/>
          <w:sz w:val="24"/>
          <w:szCs w:val="24"/>
        </w:rPr>
        <w:t xml:space="preserve">, and the laws mentioned at its end. </w:t>
      </w:r>
    </w:p>
    <w:p w14:paraId="67BDA475" w14:textId="77777777" w:rsidR="00B40F01" w:rsidRDefault="00B40F01" w:rsidP="00F27895">
      <w:pPr>
        <w:shd w:val="clear" w:color="auto" w:fill="FFFFFF"/>
        <w:bidi w:val="0"/>
        <w:spacing w:after="0" w:line="240" w:lineRule="auto"/>
        <w:ind w:firstLine="426"/>
        <w:jc w:val="both"/>
        <w:rPr>
          <w:rFonts w:asciiTheme="minorBidi" w:eastAsia="Times New Roman" w:hAnsiTheme="minorBidi"/>
          <w:color w:val="222222"/>
          <w:sz w:val="24"/>
          <w:szCs w:val="24"/>
          <w:rtl/>
        </w:rPr>
      </w:pPr>
    </w:p>
    <w:p w14:paraId="715B0F4B" w14:textId="06238B1E" w:rsidR="00B40F01" w:rsidRPr="009C6838" w:rsidRDefault="00B40F01" w:rsidP="00F27895">
      <w:pPr>
        <w:shd w:val="clear" w:color="auto" w:fill="FFFFFF"/>
        <w:bidi w:val="0"/>
        <w:spacing w:after="0" w:line="240" w:lineRule="auto"/>
        <w:jc w:val="both"/>
        <w:rPr>
          <w:rFonts w:asciiTheme="minorBidi" w:eastAsia="Times New Roman" w:hAnsiTheme="minorBidi"/>
          <w:b/>
          <w:bCs/>
          <w:color w:val="222222"/>
          <w:sz w:val="24"/>
          <w:szCs w:val="24"/>
        </w:rPr>
      </w:pPr>
      <w:r w:rsidRPr="009C6838">
        <w:rPr>
          <w:rFonts w:asciiTheme="minorBidi" w:eastAsia="Times New Roman" w:hAnsiTheme="minorBidi"/>
          <w:b/>
          <w:bCs/>
          <w:color w:val="222222"/>
          <w:sz w:val="24"/>
          <w:szCs w:val="24"/>
        </w:rPr>
        <w:t xml:space="preserve">Forty </w:t>
      </w:r>
      <w:r w:rsidR="006B67DA" w:rsidRPr="009C6838">
        <w:rPr>
          <w:rFonts w:asciiTheme="minorBidi" w:eastAsia="Times New Roman" w:hAnsiTheme="minorBidi"/>
          <w:b/>
          <w:bCs/>
          <w:color w:val="222222"/>
          <w:sz w:val="24"/>
          <w:szCs w:val="24"/>
        </w:rPr>
        <w:t xml:space="preserve">Years </w:t>
      </w:r>
      <w:r w:rsidRPr="009C6838">
        <w:rPr>
          <w:rFonts w:asciiTheme="minorBidi" w:eastAsia="Times New Roman" w:hAnsiTheme="minorBidi"/>
          <w:b/>
          <w:bCs/>
          <w:color w:val="222222"/>
          <w:sz w:val="24"/>
          <w:szCs w:val="24"/>
        </w:rPr>
        <w:t xml:space="preserve">of </w:t>
      </w:r>
      <w:r w:rsidR="006B67DA" w:rsidRPr="009C6838">
        <w:rPr>
          <w:rFonts w:asciiTheme="minorBidi" w:eastAsia="Times New Roman" w:hAnsiTheme="minorBidi"/>
          <w:b/>
          <w:bCs/>
          <w:color w:val="222222"/>
          <w:sz w:val="24"/>
          <w:szCs w:val="24"/>
        </w:rPr>
        <w:t>Wandering</w:t>
      </w:r>
    </w:p>
    <w:p w14:paraId="49D3F85F" w14:textId="77777777" w:rsidR="00F27895" w:rsidRDefault="00F27895" w:rsidP="00F27895">
      <w:pPr>
        <w:shd w:val="clear" w:color="auto" w:fill="FFFFFF"/>
        <w:bidi w:val="0"/>
        <w:spacing w:after="0" w:line="240" w:lineRule="auto"/>
        <w:ind w:firstLine="426"/>
        <w:jc w:val="both"/>
        <w:rPr>
          <w:rFonts w:asciiTheme="minorBidi" w:eastAsia="Times New Roman" w:hAnsiTheme="minorBidi"/>
          <w:color w:val="222222"/>
          <w:sz w:val="24"/>
          <w:szCs w:val="24"/>
        </w:rPr>
      </w:pPr>
    </w:p>
    <w:p w14:paraId="4D669493" w14:textId="48BCEE91" w:rsidR="00B40F01" w:rsidRDefault="00B40F01"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In response to the sin of the spies, God decrees that Bnei Yisrael will wander in the wilderness for forty years – from our </w:t>
      </w:r>
      <w:r w:rsidRPr="004A0B10">
        <w:rPr>
          <w:rFonts w:asciiTheme="minorBidi" w:eastAsia="Times New Roman" w:hAnsiTheme="minorBidi"/>
          <w:i/>
          <w:iCs/>
          <w:color w:val="222222"/>
          <w:sz w:val="24"/>
          <w:szCs w:val="24"/>
        </w:rPr>
        <w:t>par</w:t>
      </w:r>
      <w:r w:rsidR="004A0B10" w:rsidRPr="004A0B10">
        <w:rPr>
          <w:rFonts w:asciiTheme="minorBidi" w:eastAsia="Times New Roman" w:hAnsiTheme="minorBidi"/>
          <w:i/>
          <w:iCs/>
          <w:color w:val="222222"/>
          <w:sz w:val="24"/>
          <w:szCs w:val="24"/>
        </w:rPr>
        <w:t>a</w:t>
      </w:r>
      <w:r w:rsidRPr="004A0B10">
        <w:rPr>
          <w:rFonts w:asciiTheme="minorBidi" w:eastAsia="Times New Roman" w:hAnsiTheme="minorBidi"/>
          <w:i/>
          <w:iCs/>
          <w:color w:val="222222"/>
          <w:sz w:val="24"/>
          <w:szCs w:val="24"/>
        </w:rPr>
        <w:t>sha</w:t>
      </w:r>
      <w:r>
        <w:rPr>
          <w:rFonts w:asciiTheme="minorBidi" w:eastAsia="Times New Roman" w:hAnsiTheme="minorBidi"/>
          <w:color w:val="222222"/>
          <w:sz w:val="24"/>
          <w:szCs w:val="24"/>
        </w:rPr>
        <w:t xml:space="preserve"> until the end of </w:t>
      </w:r>
      <w:r w:rsidRPr="004A0B10">
        <w:rPr>
          <w:rFonts w:asciiTheme="minorBidi" w:eastAsia="Times New Roman" w:hAnsiTheme="minorBidi"/>
          <w:i/>
          <w:iCs/>
          <w:color w:val="222222"/>
          <w:sz w:val="24"/>
          <w:szCs w:val="24"/>
        </w:rPr>
        <w:t>Sefer Bamidbar</w:t>
      </w:r>
      <w:r>
        <w:rPr>
          <w:rFonts w:asciiTheme="minorBidi" w:eastAsia="Times New Roman" w:hAnsiTheme="minorBidi"/>
          <w:color w:val="222222"/>
          <w:sz w:val="24"/>
          <w:szCs w:val="24"/>
        </w:rPr>
        <w:t xml:space="preserve">. However, the Torah does not </w:t>
      </w:r>
      <w:r w:rsidR="009C6838">
        <w:rPr>
          <w:rFonts w:asciiTheme="minorBidi" w:eastAsia="Times New Roman" w:hAnsiTheme="minorBidi"/>
          <w:color w:val="222222"/>
          <w:sz w:val="24"/>
          <w:szCs w:val="24"/>
        </w:rPr>
        <w:t xml:space="preserve">chronicle </w:t>
      </w:r>
      <w:r>
        <w:rPr>
          <w:rFonts w:asciiTheme="minorBidi" w:eastAsia="Times New Roman" w:hAnsiTheme="minorBidi"/>
          <w:color w:val="222222"/>
          <w:sz w:val="24"/>
          <w:szCs w:val="24"/>
        </w:rPr>
        <w:t xml:space="preserve">what happened throughout those forty years, and </w:t>
      </w:r>
      <w:r w:rsidR="00D249D0">
        <w:rPr>
          <w:rFonts w:asciiTheme="minorBidi" w:eastAsia="Times New Roman" w:hAnsiTheme="minorBidi"/>
          <w:color w:val="222222"/>
          <w:sz w:val="24"/>
          <w:szCs w:val="24"/>
        </w:rPr>
        <w:t xml:space="preserve">this </w:t>
      </w:r>
      <w:r>
        <w:rPr>
          <w:rFonts w:asciiTheme="minorBidi" w:eastAsia="Times New Roman" w:hAnsiTheme="minorBidi"/>
          <w:color w:val="222222"/>
          <w:sz w:val="24"/>
          <w:szCs w:val="24"/>
        </w:rPr>
        <w:t xml:space="preserve">lack of orderly </w:t>
      </w:r>
      <w:r w:rsidR="009C6838">
        <w:rPr>
          <w:rFonts w:asciiTheme="minorBidi" w:eastAsia="Times New Roman" w:hAnsiTheme="minorBidi"/>
          <w:color w:val="222222"/>
          <w:sz w:val="24"/>
          <w:szCs w:val="24"/>
        </w:rPr>
        <w:t xml:space="preserve">documentation </w:t>
      </w:r>
      <w:r w:rsidR="0053035B">
        <w:rPr>
          <w:rFonts w:asciiTheme="minorBidi" w:eastAsia="Times New Roman" w:hAnsiTheme="minorBidi"/>
          <w:color w:val="222222"/>
          <w:sz w:val="24"/>
          <w:szCs w:val="24"/>
        </w:rPr>
        <w:t xml:space="preserve">impairs </w:t>
      </w:r>
      <w:r>
        <w:rPr>
          <w:rFonts w:asciiTheme="minorBidi" w:eastAsia="Times New Roman" w:hAnsiTheme="minorBidi"/>
          <w:color w:val="222222"/>
          <w:sz w:val="24"/>
          <w:szCs w:val="24"/>
        </w:rPr>
        <w:t>our understanding of some of the incidents that are recorded in the text</w:t>
      </w:r>
      <w:r w:rsidR="00D249D0">
        <w:rPr>
          <w:rFonts w:asciiTheme="minorBidi" w:eastAsia="Times New Roman" w:hAnsiTheme="minorBidi"/>
          <w:color w:val="222222"/>
          <w:sz w:val="24"/>
          <w:szCs w:val="24"/>
        </w:rPr>
        <w:t xml:space="preserve">, such as </w:t>
      </w:r>
      <w:r>
        <w:rPr>
          <w:rFonts w:asciiTheme="minorBidi" w:eastAsia="Times New Roman" w:hAnsiTheme="minorBidi"/>
          <w:color w:val="222222"/>
          <w:sz w:val="24"/>
          <w:szCs w:val="24"/>
        </w:rPr>
        <w:t xml:space="preserve">the story of Korach. The question of </w:t>
      </w:r>
      <w:r w:rsidR="00EB33E0">
        <w:rPr>
          <w:rFonts w:asciiTheme="minorBidi" w:eastAsia="Times New Roman" w:hAnsiTheme="minorBidi"/>
          <w:color w:val="222222"/>
          <w:sz w:val="24"/>
          <w:szCs w:val="24"/>
        </w:rPr>
        <w:t>at what point during Bnei Yisrael’s wanderings</w:t>
      </w:r>
      <w:r w:rsidR="00C64332">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 xml:space="preserve">Korach’s rebellion against Moshe and Aharon took place is </w:t>
      </w:r>
      <w:r w:rsidR="003E289F">
        <w:rPr>
          <w:rFonts w:asciiTheme="minorBidi" w:eastAsia="Times New Roman" w:hAnsiTheme="minorBidi"/>
          <w:color w:val="222222"/>
          <w:sz w:val="24"/>
          <w:szCs w:val="24"/>
        </w:rPr>
        <w:t xml:space="preserve">essential </w:t>
      </w:r>
      <w:r w:rsidR="0053035B">
        <w:rPr>
          <w:rFonts w:asciiTheme="minorBidi" w:eastAsia="Times New Roman" w:hAnsiTheme="minorBidi"/>
          <w:color w:val="222222"/>
          <w:sz w:val="24"/>
          <w:szCs w:val="24"/>
        </w:rPr>
        <w:t>to understanding his sin.</w:t>
      </w:r>
    </w:p>
    <w:p w14:paraId="735EADA1" w14:textId="77777777" w:rsidR="0053035B" w:rsidRDefault="0053035B" w:rsidP="00F27895">
      <w:pPr>
        <w:shd w:val="clear" w:color="auto" w:fill="FFFFFF"/>
        <w:bidi w:val="0"/>
        <w:spacing w:after="0" w:line="240" w:lineRule="auto"/>
        <w:ind w:firstLine="720"/>
        <w:jc w:val="both"/>
        <w:rPr>
          <w:rFonts w:asciiTheme="minorBidi" w:eastAsia="Times New Roman" w:hAnsiTheme="minorBidi"/>
          <w:color w:val="222222"/>
          <w:sz w:val="24"/>
          <w:szCs w:val="24"/>
        </w:rPr>
      </w:pPr>
    </w:p>
    <w:p w14:paraId="1237FEB7" w14:textId="2A2ECE71" w:rsidR="0053035B" w:rsidRDefault="003E289F"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We can</w:t>
      </w:r>
      <w:r w:rsidR="0053035B">
        <w:rPr>
          <w:rFonts w:asciiTheme="minorBidi" w:eastAsia="Times New Roman" w:hAnsiTheme="minorBidi"/>
          <w:color w:val="222222"/>
          <w:sz w:val="24"/>
          <w:szCs w:val="24"/>
        </w:rPr>
        <w:t xml:space="preserve"> find textual support for the view that the episode of Korach happened at the end of the forty years, as well as for the view that it took place </w:t>
      </w:r>
      <w:r w:rsidR="00215EE7" w:rsidRPr="00676A70">
        <w:rPr>
          <w:rFonts w:asciiTheme="minorBidi" w:eastAsia="Times New Roman" w:hAnsiTheme="minorBidi"/>
          <w:color w:val="222222"/>
          <w:sz w:val="24"/>
          <w:szCs w:val="24"/>
        </w:rPr>
        <w:t>in the middle of that</w:t>
      </w:r>
      <w:r w:rsidR="0053035B" w:rsidRPr="00676A70">
        <w:rPr>
          <w:rFonts w:asciiTheme="minorBidi" w:eastAsia="Times New Roman" w:hAnsiTheme="minorBidi"/>
          <w:color w:val="222222"/>
          <w:sz w:val="24"/>
          <w:szCs w:val="24"/>
        </w:rPr>
        <w:t xml:space="preserve"> period</w:t>
      </w:r>
      <w:r w:rsidR="0053035B">
        <w:rPr>
          <w:rFonts w:asciiTheme="minorBidi" w:eastAsia="Times New Roman" w:hAnsiTheme="minorBidi"/>
          <w:color w:val="222222"/>
          <w:sz w:val="24"/>
          <w:szCs w:val="24"/>
        </w:rPr>
        <w:t xml:space="preserve">. It is possible that </w:t>
      </w:r>
      <w:r w:rsidRPr="00F27895">
        <w:rPr>
          <w:rFonts w:asciiTheme="minorBidi" w:eastAsia="Times New Roman" w:hAnsiTheme="minorBidi"/>
          <w:i/>
          <w:iCs/>
          <w:color w:val="222222"/>
          <w:sz w:val="24"/>
          <w:szCs w:val="24"/>
        </w:rPr>
        <w:t>Parashat</w:t>
      </w:r>
      <w:r w:rsidR="0053035B" w:rsidRPr="00F27895">
        <w:rPr>
          <w:rFonts w:asciiTheme="minorBidi" w:eastAsia="Times New Roman" w:hAnsiTheme="minorBidi"/>
          <w:i/>
          <w:iCs/>
          <w:color w:val="222222"/>
          <w:sz w:val="24"/>
          <w:szCs w:val="24"/>
        </w:rPr>
        <w:t xml:space="preserve"> Chukat</w:t>
      </w:r>
      <w:r w:rsidR="0053035B">
        <w:rPr>
          <w:rFonts w:asciiTheme="minorBidi" w:eastAsia="Times New Roman" w:hAnsiTheme="minorBidi"/>
          <w:color w:val="222222"/>
          <w:sz w:val="24"/>
          <w:szCs w:val="24"/>
        </w:rPr>
        <w:t xml:space="preserve">, </w:t>
      </w:r>
      <w:r w:rsidR="009C6838">
        <w:rPr>
          <w:rFonts w:asciiTheme="minorBidi" w:eastAsia="Times New Roman" w:hAnsiTheme="minorBidi"/>
          <w:color w:val="222222"/>
          <w:sz w:val="24"/>
          <w:szCs w:val="24"/>
        </w:rPr>
        <w:t xml:space="preserve">which sets </w:t>
      </w:r>
      <w:r w:rsidR="0053035B">
        <w:rPr>
          <w:rFonts w:asciiTheme="minorBidi" w:eastAsia="Times New Roman" w:hAnsiTheme="minorBidi"/>
          <w:color w:val="222222"/>
          <w:sz w:val="24"/>
          <w:szCs w:val="24"/>
        </w:rPr>
        <w:t>for</w:t>
      </w:r>
      <w:r w:rsidR="009C6838">
        <w:rPr>
          <w:rFonts w:asciiTheme="minorBidi" w:eastAsia="Times New Roman" w:hAnsiTheme="minorBidi"/>
          <w:color w:val="222222"/>
          <w:sz w:val="24"/>
          <w:szCs w:val="24"/>
        </w:rPr>
        <w:t>th</w:t>
      </w:r>
      <w:r w:rsidR="0053035B">
        <w:rPr>
          <w:rFonts w:asciiTheme="minorBidi" w:eastAsia="Times New Roman" w:hAnsiTheme="minorBidi"/>
          <w:color w:val="222222"/>
          <w:sz w:val="24"/>
          <w:szCs w:val="24"/>
        </w:rPr>
        <w:t xml:space="preserve"> the laws of impurity relating to a dead body, </w:t>
      </w:r>
      <w:r w:rsidR="00857789">
        <w:rPr>
          <w:rFonts w:asciiTheme="minorBidi" w:eastAsia="Times New Roman" w:hAnsiTheme="minorBidi"/>
          <w:color w:val="222222"/>
          <w:sz w:val="24"/>
          <w:szCs w:val="24"/>
        </w:rPr>
        <w:t>refers</w:t>
      </w:r>
      <w:r w:rsidR="00215EE7">
        <w:rPr>
          <w:rFonts w:asciiTheme="minorBidi" w:eastAsia="Times New Roman" w:hAnsiTheme="minorBidi"/>
          <w:color w:val="222222"/>
          <w:sz w:val="24"/>
          <w:szCs w:val="24"/>
        </w:rPr>
        <w:t xml:space="preserve"> </w:t>
      </w:r>
      <w:r w:rsidR="0053035B">
        <w:rPr>
          <w:rFonts w:asciiTheme="minorBidi" w:eastAsia="Times New Roman" w:hAnsiTheme="minorBidi"/>
          <w:color w:val="222222"/>
          <w:sz w:val="24"/>
          <w:szCs w:val="24"/>
        </w:rPr>
        <w:t xml:space="preserve">to the forty years during which the generation that left Egypt was wandering in the wilderness and gradually dying out. If this is the case, then </w:t>
      </w:r>
      <w:proofErr w:type="gramStart"/>
      <w:r w:rsidR="0053035B">
        <w:rPr>
          <w:rFonts w:asciiTheme="minorBidi" w:eastAsia="Times New Roman" w:hAnsiTheme="minorBidi"/>
          <w:color w:val="222222"/>
          <w:sz w:val="24"/>
          <w:szCs w:val="24"/>
        </w:rPr>
        <w:t>it would seem that Korach</w:t>
      </w:r>
      <w:proofErr w:type="gramEnd"/>
      <w:r w:rsidR="0053035B">
        <w:rPr>
          <w:rFonts w:asciiTheme="minorBidi" w:eastAsia="Times New Roman" w:hAnsiTheme="minorBidi"/>
          <w:color w:val="222222"/>
          <w:sz w:val="24"/>
          <w:szCs w:val="24"/>
        </w:rPr>
        <w:t xml:space="preserve"> rebelled at the beginning of the forty years (since </w:t>
      </w:r>
      <w:r w:rsidR="009E0A9C" w:rsidRPr="00F27895">
        <w:rPr>
          <w:rFonts w:asciiTheme="minorBidi" w:eastAsia="Times New Roman" w:hAnsiTheme="minorBidi"/>
          <w:i/>
          <w:iCs/>
          <w:color w:val="222222"/>
          <w:sz w:val="24"/>
          <w:szCs w:val="24"/>
        </w:rPr>
        <w:t>Parashat</w:t>
      </w:r>
      <w:r w:rsidR="0053035B" w:rsidRPr="00F27895">
        <w:rPr>
          <w:rFonts w:asciiTheme="minorBidi" w:eastAsia="Times New Roman" w:hAnsiTheme="minorBidi"/>
          <w:i/>
          <w:iCs/>
          <w:color w:val="222222"/>
          <w:sz w:val="24"/>
          <w:szCs w:val="24"/>
        </w:rPr>
        <w:t xml:space="preserve"> Korach</w:t>
      </w:r>
      <w:r w:rsidR="0053035B">
        <w:rPr>
          <w:rFonts w:asciiTheme="minorBidi" w:eastAsia="Times New Roman" w:hAnsiTheme="minorBidi"/>
          <w:color w:val="222222"/>
          <w:sz w:val="24"/>
          <w:szCs w:val="24"/>
        </w:rPr>
        <w:t xml:space="preserve"> precedes </w:t>
      </w:r>
      <w:r w:rsidR="009E0A9C" w:rsidRPr="00F27895">
        <w:rPr>
          <w:rFonts w:asciiTheme="minorBidi" w:eastAsia="Times New Roman" w:hAnsiTheme="minorBidi"/>
          <w:i/>
          <w:iCs/>
          <w:color w:val="222222"/>
          <w:sz w:val="24"/>
          <w:szCs w:val="24"/>
        </w:rPr>
        <w:t>Parashat</w:t>
      </w:r>
      <w:r w:rsidR="0053035B">
        <w:rPr>
          <w:rFonts w:asciiTheme="minorBidi" w:eastAsia="Times New Roman" w:hAnsiTheme="minorBidi"/>
          <w:color w:val="222222"/>
          <w:sz w:val="24"/>
          <w:szCs w:val="24"/>
        </w:rPr>
        <w:t xml:space="preserve"> </w:t>
      </w:r>
      <w:r w:rsidR="0053035B" w:rsidRPr="00F27895">
        <w:rPr>
          <w:rFonts w:asciiTheme="minorBidi" w:eastAsia="Times New Roman" w:hAnsiTheme="minorBidi"/>
          <w:i/>
          <w:iCs/>
          <w:color w:val="222222"/>
          <w:sz w:val="24"/>
          <w:szCs w:val="24"/>
        </w:rPr>
        <w:t>Chukat</w:t>
      </w:r>
      <w:r w:rsidR="0053035B">
        <w:rPr>
          <w:rFonts w:asciiTheme="minorBidi" w:eastAsia="Times New Roman" w:hAnsiTheme="minorBidi"/>
          <w:color w:val="222222"/>
          <w:sz w:val="24"/>
          <w:szCs w:val="24"/>
        </w:rPr>
        <w:t xml:space="preserve">). However, </w:t>
      </w:r>
      <w:r w:rsidR="004E1579">
        <w:rPr>
          <w:rFonts w:asciiTheme="minorBidi" w:eastAsia="Times New Roman" w:hAnsiTheme="minorBidi"/>
          <w:color w:val="222222"/>
          <w:sz w:val="24"/>
          <w:szCs w:val="24"/>
        </w:rPr>
        <w:t xml:space="preserve">it is also possible that </w:t>
      </w:r>
      <w:r w:rsidR="0053035B">
        <w:rPr>
          <w:rFonts w:asciiTheme="minorBidi" w:eastAsia="Times New Roman" w:hAnsiTheme="minorBidi"/>
          <w:color w:val="222222"/>
          <w:sz w:val="24"/>
          <w:szCs w:val="24"/>
        </w:rPr>
        <w:t xml:space="preserve">the </w:t>
      </w:r>
      <w:r w:rsidR="00696B2C">
        <w:rPr>
          <w:rFonts w:asciiTheme="minorBidi" w:eastAsia="Times New Roman" w:hAnsiTheme="minorBidi"/>
          <w:color w:val="222222"/>
          <w:sz w:val="24"/>
          <w:szCs w:val="24"/>
        </w:rPr>
        <w:t xml:space="preserve">Torah </w:t>
      </w:r>
      <w:proofErr w:type="gramStart"/>
      <w:r w:rsidR="00696B2C">
        <w:rPr>
          <w:rFonts w:asciiTheme="minorBidi" w:eastAsia="Times New Roman" w:hAnsiTheme="minorBidi"/>
          <w:color w:val="222222"/>
          <w:sz w:val="24"/>
          <w:szCs w:val="24"/>
        </w:rPr>
        <w:t xml:space="preserve">refers </w:t>
      </w:r>
      <w:r w:rsidR="00696B2C" w:rsidRPr="004B386D">
        <w:rPr>
          <w:rFonts w:asciiTheme="minorBidi" w:eastAsia="Times New Roman" w:hAnsiTheme="minorBidi"/>
          <w:color w:val="222222"/>
          <w:sz w:val="24"/>
          <w:szCs w:val="24"/>
        </w:rPr>
        <w:t>back</w:t>
      </w:r>
      <w:proofErr w:type="gramEnd"/>
      <w:r w:rsidR="00696B2C">
        <w:rPr>
          <w:rFonts w:asciiTheme="minorBidi" w:eastAsia="Times New Roman" w:hAnsiTheme="minorBidi"/>
          <w:i/>
          <w:iCs/>
          <w:color w:val="222222"/>
          <w:sz w:val="24"/>
          <w:szCs w:val="24"/>
        </w:rPr>
        <w:t xml:space="preserve"> </w:t>
      </w:r>
      <w:r w:rsidR="00696B2C">
        <w:rPr>
          <w:rFonts w:asciiTheme="minorBidi" w:eastAsia="Times New Roman" w:hAnsiTheme="minorBidi"/>
          <w:color w:val="222222"/>
          <w:sz w:val="24"/>
          <w:szCs w:val="24"/>
        </w:rPr>
        <w:t xml:space="preserve">to the </w:t>
      </w:r>
      <w:r w:rsidR="0053035B">
        <w:rPr>
          <w:rFonts w:asciiTheme="minorBidi" w:eastAsia="Times New Roman" w:hAnsiTheme="minorBidi"/>
          <w:color w:val="222222"/>
          <w:sz w:val="24"/>
          <w:szCs w:val="24"/>
        </w:rPr>
        <w:t xml:space="preserve">forty years at the end of </w:t>
      </w:r>
      <w:r w:rsidR="009C6838">
        <w:rPr>
          <w:rFonts w:asciiTheme="minorBidi" w:eastAsia="Times New Roman" w:hAnsiTheme="minorBidi"/>
          <w:color w:val="222222"/>
          <w:sz w:val="24"/>
          <w:szCs w:val="24"/>
        </w:rPr>
        <w:t xml:space="preserve">our </w:t>
      </w:r>
      <w:r w:rsidR="0053035B" w:rsidRPr="00F27895">
        <w:rPr>
          <w:rFonts w:asciiTheme="minorBidi" w:eastAsia="Times New Roman" w:hAnsiTheme="minorBidi"/>
          <w:i/>
          <w:iCs/>
          <w:color w:val="222222"/>
          <w:sz w:val="24"/>
          <w:szCs w:val="24"/>
        </w:rPr>
        <w:t>par</w:t>
      </w:r>
      <w:r w:rsidR="00F27895" w:rsidRPr="00F27895">
        <w:rPr>
          <w:rFonts w:asciiTheme="minorBidi" w:eastAsia="Times New Roman" w:hAnsiTheme="minorBidi"/>
          <w:i/>
          <w:iCs/>
          <w:color w:val="222222"/>
          <w:sz w:val="24"/>
          <w:szCs w:val="24"/>
        </w:rPr>
        <w:t>a</w:t>
      </w:r>
      <w:r w:rsidR="0053035B" w:rsidRPr="00F27895">
        <w:rPr>
          <w:rFonts w:asciiTheme="minorBidi" w:eastAsia="Times New Roman" w:hAnsiTheme="minorBidi"/>
          <w:i/>
          <w:iCs/>
          <w:color w:val="222222"/>
          <w:sz w:val="24"/>
          <w:szCs w:val="24"/>
        </w:rPr>
        <w:t>sha</w:t>
      </w:r>
      <w:r w:rsidR="0053035B">
        <w:rPr>
          <w:rFonts w:asciiTheme="minorBidi" w:eastAsia="Times New Roman" w:hAnsiTheme="minorBidi"/>
          <w:color w:val="222222"/>
          <w:sz w:val="24"/>
          <w:szCs w:val="24"/>
        </w:rPr>
        <w:t>, with the words, “</w:t>
      </w:r>
      <w:r w:rsidR="0053035B" w:rsidRPr="004B386D">
        <w:rPr>
          <w:rFonts w:asciiTheme="minorBidi" w:eastAsia="Times New Roman" w:hAnsiTheme="minorBidi"/>
          <w:i/>
          <w:iCs/>
          <w:color w:val="222222"/>
          <w:sz w:val="24"/>
          <w:szCs w:val="24"/>
        </w:rPr>
        <w:t>And</w:t>
      </w:r>
      <w:r w:rsidR="009C6838" w:rsidRPr="004B386D">
        <w:rPr>
          <w:rFonts w:asciiTheme="minorBidi" w:eastAsia="Times New Roman" w:hAnsiTheme="minorBidi"/>
          <w:i/>
          <w:iCs/>
          <w:color w:val="222222"/>
          <w:sz w:val="24"/>
          <w:szCs w:val="24"/>
        </w:rPr>
        <w:t xml:space="preserve"> </w:t>
      </w:r>
      <w:r w:rsidR="004F4F22" w:rsidRPr="004B386D">
        <w:rPr>
          <w:rFonts w:asciiTheme="minorBidi" w:eastAsia="Times New Roman" w:hAnsiTheme="minorBidi"/>
          <w:i/>
          <w:iCs/>
          <w:color w:val="222222"/>
          <w:sz w:val="24"/>
          <w:szCs w:val="24"/>
        </w:rPr>
        <w:t>[</w:t>
      </w:r>
      <w:r w:rsidR="009C6838" w:rsidRPr="004B386D">
        <w:rPr>
          <w:rFonts w:asciiTheme="minorBidi" w:eastAsia="Times New Roman" w:hAnsiTheme="minorBidi"/>
          <w:i/>
          <w:iCs/>
          <w:color w:val="222222"/>
          <w:sz w:val="24"/>
          <w:szCs w:val="24"/>
        </w:rPr>
        <w:t>while</w:t>
      </w:r>
      <w:r w:rsidR="004F4F22" w:rsidRPr="004B386D">
        <w:rPr>
          <w:rFonts w:asciiTheme="minorBidi" w:eastAsia="Times New Roman" w:hAnsiTheme="minorBidi"/>
          <w:i/>
          <w:iCs/>
          <w:color w:val="222222"/>
          <w:sz w:val="24"/>
          <w:szCs w:val="24"/>
        </w:rPr>
        <w:t>]</w:t>
      </w:r>
      <w:r w:rsidR="009C6838" w:rsidRPr="004B386D">
        <w:rPr>
          <w:rFonts w:asciiTheme="minorBidi" w:eastAsia="Times New Roman" w:hAnsiTheme="minorBidi"/>
          <w:i/>
          <w:iCs/>
          <w:color w:val="222222"/>
          <w:sz w:val="24"/>
          <w:szCs w:val="24"/>
        </w:rPr>
        <w:t xml:space="preserve"> Bnei Yi</w:t>
      </w:r>
      <w:r w:rsidR="0053035B" w:rsidRPr="004B386D">
        <w:rPr>
          <w:rFonts w:asciiTheme="minorBidi" w:eastAsia="Times New Roman" w:hAnsiTheme="minorBidi"/>
          <w:i/>
          <w:iCs/>
          <w:color w:val="222222"/>
          <w:sz w:val="24"/>
          <w:szCs w:val="24"/>
        </w:rPr>
        <w:t xml:space="preserve">srael were </w:t>
      </w:r>
      <w:r w:rsidR="0053035B" w:rsidRPr="004B386D">
        <w:rPr>
          <w:rFonts w:asciiTheme="minorBidi" w:eastAsia="Times New Roman" w:hAnsiTheme="minorBidi"/>
          <w:i/>
          <w:iCs/>
          <w:color w:val="222222"/>
          <w:sz w:val="24"/>
          <w:szCs w:val="24"/>
        </w:rPr>
        <w:lastRenderedPageBreak/>
        <w:t>in the wilderness</w:t>
      </w:r>
      <w:r w:rsidR="005909D3">
        <w:rPr>
          <w:rFonts w:asciiTheme="minorBidi" w:eastAsia="Times New Roman" w:hAnsiTheme="minorBidi"/>
          <w:color w:val="222222"/>
          <w:sz w:val="24"/>
          <w:szCs w:val="24"/>
        </w:rPr>
        <w:t xml:space="preserve">, they found a man collecting wood on Shabbat” </w:t>
      </w:r>
      <w:r w:rsidR="0053035B">
        <w:rPr>
          <w:rFonts w:asciiTheme="minorBidi" w:eastAsia="Times New Roman" w:hAnsiTheme="minorBidi"/>
          <w:color w:val="222222"/>
          <w:sz w:val="24"/>
          <w:szCs w:val="24"/>
        </w:rPr>
        <w:t>(</w:t>
      </w:r>
      <w:r w:rsidR="0053035B" w:rsidRPr="00F27895">
        <w:rPr>
          <w:rFonts w:asciiTheme="minorBidi" w:eastAsia="Times New Roman" w:hAnsiTheme="minorBidi"/>
          <w:i/>
          <w:iCs/>
          <w:color w:val="222222"/>
          <w:sz w:val="24"/>
          <w:szCs w:val="24"/>
        </w:rPr>
        <w:t>Bamidbar</w:t>
      </w:r>
      <w:r w:rsidR="0053035B">
        <w:rPr>
          <w:rFonts w:asciiTheme="minorBidi" w:eastAsia="Times New Roman" w:hAnsiTheme="minorBidi"/>
          <w:color w:val="222222"/>
          <w:sz w:val="24"/>
          <w:szCs w:val="24"/>
        </w:rPr>
        <w:t xml:space="preserve"> 15:32). If so, then Korach’s rebellion</w:t>
      </w:r>
      <w:r w:rsidR="009C6838">
        <w:rPr>
          <w:rFonts w:asciiTheme="minorBidi" w:eastAsia="Times New Roman" w:hAnsiTheme="minorBidi"/>
          <w:color w:val="222222"/>
          <w:sz w:val="24"/>
          <w:szCs w:val="24"/>
        </w:rPr>
        <w:t xml:space="preserve">, recorded in next week’s </w:t>
      </w:r>
      <w:r w:rsidR="009C6838" w:rsidRPr="00F27895">
        <w:rPr>
          <w:rFonts w:asciiTheme="minorBidi" w:eastAsia="Times New Roman" w:hAnsiTheme="minorBidi"/>
          <w:i/>
          <w:iCs/>
          <w:color w:val="222222"/>
          <w:sz w:val="24"/>
          <w:szCs w:val="24"/>
        </w:rPr>
        <w:t>par</w:t>
      </w:r>
      <w:r w:rsidR="00F27895" w:rsidRPr="00F27895">
        <w:rPr>
          <w:rFonts w:asciiTheme="minorBidi" w:eastAsia="Times New Roman" w:hAnsiTheme="minorBidi"/>
          <w:i/>
          <w:iCs/>
          <w:color w:val="222222"/>
          <w:sz w:val="24"/>
          <w:szCs w:val="24"/>
        </w:rPr>
        <w:t>a</w:t>
      </w:r>
      <w:r w:rsidR="009C6838" w:rsidRPr="00F27895">
        <w:rPr>
          <w:rFonts w:asciiTheme="minorBidi" w:eastAsia="Times New Roman" w:hAnsiTheme="minorBidi"/>
          <w:i/>
          <w:iCs/>
          <w:color w:val="222222"/>
          <w:sz w:val="24"/>
          <w:szCs w:val="24"/>
        </w:rPr>
        <w:t>sha</w:t>
      </w:r>
      <w:r w:rsidR="009C6838">
        <w:rPr>
          <w:rFonts w:asciiTheme="minorBidi" w:eastAsia="Times New Roman" w:hAnsiTheme="minorBidi"/>
          <w:color w:val="222222"/>
          <w:sz w:val="24"/>
          <w:szCs w:val="24"/>
        </w:rPr>
        <w:t>,</w:t>
      </w:r>
      <w:r w:rsidR="0053035B">
        <w:rPr>
          <w:rFonts w:asciiTheme="minorBidi" w:eastAsia="Times New Roman" w:hAnsiTheme="minorBidi"/>
          <w:color w:val="222222"/>
          <w:sz w:val="24"/>
          <w:szCs w:val="24"/>
        </w:rPr>
        <w:t xml:space="preserve"> came </w:t>
      </w:r>
      <w:r w:rsidR="009C6838">
        <w:rPr>
          <w:rFonts w:asciiTheme="minorBidi" w:eastAsia="Times New Roman" w:hAnsiTheme="minorBidi"/>
          <w:color w:val="222222"/>
          <w:sz w:val="24"/>
          <w:szCs w:val="24"/>
        </w:rPr>
        <w:t xml:space="preserve">only after this – in other words, </w:t>
      </w:r>
      <w:r w:rsidR="0053035B">
        <w:rPr>
          <w:rFonts w:asciiTheme="minorBidi" w:eastAsia="Times New Roman" w:hAnsiTheme="minorBidi"/>
          <w:color w:val="222222"/>
          <w:sz w:val="24"/>
          <w:szCs w:val="24"/>
        </w:rPr>
        <w:t xml:space="preserve">at the </w:t>
      </w:r>
      <w:r w:rsidR="0053035B" w:rsidRPr="004B386D">
        <w:rPr>
          <w:rFonts w:asciiTheme="minorBidi" w:eastAsia="Times New Roman" w:hAnsiTheme="minorBidi"/>
          <w:i/>
          <w:iCs/>
          <w:color w:val="222222"/>
          <w:sz w:val="24"/>
          <w:szCs w:val="24"/>
        </w:rPr>
        <w:t>end</w:t>
      </w:r>
      <w:r w:rsidR="0053035B">
        <w:rPr>
          <w:rFonts w:asciiTheme="minorBidi" w:eastAsia="Times New Roman" w:hAnsiTheme="minorBidi"/>
          <w:color w:val="222222"/>
          <w:sz w:val="24"/>
          <w:szCs w:val="24"/>
        </w:rPr>
        <w:t xml:space="preserve"> of the forty years.</w:t>
      </w:r>
    </w:p>
    <w:p w14:paraId="09336476" w14:textId="77777777" w:rsidR="0053035B" w:rsidRDefault="0053035B" w:rsidP="00F27895">
      <w:pPr>
        <w:shd w:val="clear" w:color="auto" w:fill="FFFFFF"/>
        <w:bidi w:val="0"/>
        <w:spacing w:after="0" w:line="240" w:lineRule="auto"/>
        <w:ind w:firstLine="720"/>
        <w:jc w:val="both"/>
        <w:rPr>
          <w:rFonts w:asciiTheme="minorBidi" w:eastAsia="Times New Roman" w:hAnsiTheme="minorBidi"/>
          <w:color w:val="222222"/>
          <w:sz w:val="24"/>
          <w:szCs w:val="24"/>
        </w:rPr>
      </w:pPr>
    </w:p>
    <w:p w14:paraId="13A1BC44" w14:textId="3E3AAA24" w:rsidR="0053035B" w:rsidRDefault="00BC3BCF"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God willing, we will</w:t>
      </w:r>
      <w:r w:rsidR="0053035B">
        <w:rPr>
          <w:rFonts w:asciiTheme="minorBidi" w:eastAsia="Times New Roman" w:hAnsiTheme="minorBidi"/>
          <w:color w:val="222222"/>
          <w:sz w:val="24"/>
          <w:szCs w:val="24"/>
        </w:rPr>
        <w:t xml:space="preserve"> address the chronological question of Korach and his </w:t>
      </w:r>
      <w:r w:rsidR="00681F1E">
        <w:rPr>
          <w:rFonts w:asciiTheme="minorBidi" w:eastAsia="Times New Roman" w:hAnsiTheme="minorBidi"/>
          <w:color w:val="222222"/>
          <w:sz w:val="24"/>
          <w:szCs w:val="24"/>
        </w:rPr>
        <w:t>faction</w:t>
      </w:r>
      <w:r w:rsidR="00681F1E" w:rsidDel="00681F1E">
        <w:rPr>
          <w:rFonts w:asciiTheme="minorBidi" w:eastAsia="Times New Roman" w:hAnsiTheme="minorBidi"/>
          <w:color w:val="222222"/>
          <w:sz w:val="24"/>
          <w:szCs w:val="24"/>
        </w:rPr>
        <w:t xml:space="preserve"> </w:t>
      </w:r>
      <w:r w:rsidR="0053035B">
        <w:rPr>
          <w:rFonts w:asciiTheme="minorBidi" w:eastAsia="Times New Roman" w:hAnsiTheme="minorBidi"/>
          <w:color w:val="222222"/>
          <w:sz w:val="24"/>
          <w:szCs w:val="24"/>
        </w:rPr>
        <w:t xml:space="preserve">in next week’s </w:t>
      </w:r>
      <w:r w:rsidR="0053035B" w:rsidRPr="004A0B10">
        <w:rPr>
          <w:rFonts w:asciiTheme="minorBidi" w:eastAsia="Times New Roman" w:hAnsiTheme="minorBidi"/>
          <w:i/>
          <w:iCs/>
          <w:color w:val="222222"/>
          <w:sz w:val="24"/>
          <w:szCs w:val="24"/>
        </w:rPr>
        <w:t>shiur</w:t>
      </w:r>
      <w:r w:rsidR="0053035B">
        <w:rPr>
          <w:rFonts w:asciiTheme="minorBidi" w:eastAsia="Times New Roman" w:hAnsiTheme="minorBidi"/>
          <w:color w:val="222222"/>
          <w:sz w:val="24"/>
          <w:szCs w:val="24"/>
        </w:rPr>
        <w:t>, but the same question arises concerning th</w:t>
      </w:r>
      <w:r w:rsidR="009C6838">
        <w:rPr>
          <w:rFonts w:asciiTheme="minorBidi" w:eastAsia="Times New Roman" w:hAnsiTheme="minorBidi"/>
          <w:color w:val="222222"/>
          <w:sz w:val="24"/>
          <w:szCs w:val="24"/>
        </w:rPr>
        <w:t xml:space="preserve">e concluding units of our </w:t>
      </w:r>
      <w:r w:rsidR="009C6838" w:rsidRPr="004A0B10">
        <w:rPr>
          <w:rFonts w:asciiTheme="minorBidi" w:eastAsia="Times New Roman" w:hAnsiTheme="minorBidi"/>
          <w:i/>
          <w:iCs/>
          <w:color w:val="222222"/>
          <w:sz w:val="24"/>
          <w:szCs w:val="24"/>
        </w:rPr>
        <w:t>par</w:t>
      </w:r>
      <w:r w:rsidR="004A0B10" w:rsidRPr="004A0B10">
        <w:rPr>
          <w:rFonts w:asciiTheme="minorBidi" w:eastAsia="Times New Roman" w:hAnsiTheme="minorBidi"/>
          <w:i/>
          <w:iCs/>
          <w:color w:val="222222"/>
          <w:sz w:val="24"/>
          <w:szCs w:val="24"/>
        </w:rPr>
        <w:t>a</w:t>
      </w:r>
      <w:r w:rsidR="009C6838" w:rsidRPr="004A0B10">
        <w:rPr>
          <w:rFonts w:asciiTheme="minorBidi" w:eastAsia="Times New Roman" w:hAnsiTheme="minorBidi"/>
          <w:i/>
          <w:iCs/>
          <w:color w:val="222222"/>
          <w:sz w:val="24"/>
          <w:szCs w:val="24"/>
        </w:rPr>
        <w:t>sha</w:t>
      </w:r>
      <w:r w:rsidR="0053035B">
        <w:rPr>
          <w:rFonts w:asciiTheme="minorBidi" w:eastAsia="Times New Roman" w:hAnsiTheme="minorBidi"/>
          <w:color w:val="222222"/>
          <w:sz w:val="24"/>
          <w:szCs w:val="24"/>
        </w:rPr>
        <w:t xml:space="preserve">. </w:t>
      </w:r>
      <w:r w:rsidR="008C3E0C">
        <w:rPr>
          <w:rFonts w:asciiTheme="minorBidi" w:eastAsia="Times New Roman" w:hAnsiTheme="minorBidi"/>
          <w:color w:val="222222"/>
          <w:sz w:val="24"/>
          <w:szCs w:val="24"/>
        </w:rPr>
        <w:t xml:space="preserve">The very last unit of our </w:t>
      </w:r>
      <w:r w:rsidR="008C3E0C" w:rsidRPr="00F27895">
        <w:rPr>
          <w:rFonts w:asciiTheme="minorBidi" w:eastAsia="Times New Roman" w:hAnsiTheme="minorBidi"/>
          <w:i/>
          <w:iCs/>
          <w:color w:val="222222"/>
          <w:sz w:val="24"/>
          <w:szCs w:val="24"/>
        </w:rPr>
        <w:t>par</w:t>
      </w:r>
      <w:r w:rsidR="00F27895" w:rsidRPr="00F27895">
        <w:rPr>
          <w:rFonts w:asciiTheme="minorBidi" w:eastAsia="Times New Roman" w:hAnsiTheme="minorBidi"/>
          <w:i/>
          <w:iCs/>
          <w:color w:val="222222"/>
          <w:sz w:val="24"/>
          <w:szCs w:val="24"/>
        </w:rPr>
        <w:t>a</w:t>
      </w:r>
      <w:r w:rsidR="008C3E0C" w:rsidRPr="00F27895">
        <w:rPr>
          <w:rFonts w:asciiTheme="minorBidi" w:eastAsia="Times New Roman" w:hAnsiTheme="minorBidi"/>
          <w:i/>
          <w:iCs/>
          <w:color w:val="222222"/>
          <w:sz w:val="24"/>
          <w:szCs w:val="24"/>
        </w:rPr>
        <w:t>sha</w:t>
      </w:r>
      <w:r w:rsidR="008C3E0C">
        <w:rPr>
          <w:rFonts w:asciiTheme="minorBidi" w:eastAsia="Times New Roman" w:hAnsiTheme="minorBidi"/>
          <w:color w:val="222222"/>
          <w:sz w:val="24"/>
          <w:szCs w:val="24"/>
        </w:rPr>
        <w:t xml:space="preserve"> – </w:t>
      </w:r>
      <w:r w:rsidR="008C3E0C" w:rsidRPr="00F27895">
        <w:rPr>
          <w:rFonts w:asciiTheme="minorBidi" w:eastAsia="Times New Roman" w:hAnsiTheme="minorBidi"/>
          <w:i/>
          <w:iCs/>
          <w:color w:val="222222"/>
          <w:sz w:val="24"/>
          <w:szCs w:val="24"/>
        </w:rPr>
        <w:t>tzitzit</w:t>
      </w:r>
      <w:r w:rsidR="008C3E0C">
        <w:rPr>
          <w:rFonts w:asciiTheme="minorBidi" w:eastAsia="Times New Roman" w:hAnsiTheme="minorBidi"/>
          <w:color w:val="222222"/>
          <w:sz w:val="24"/>
          <w:szCs w:val="24"/>
        </w:rPr>
        <w:t xml:space="preserve"> – is easy to connect to the spies: the Torah states that the purpose of </w:t>
      </w:r>
      <w:r w:rsidR="008C3E0C" w:rsidRPr="00F27895">
        <w:rPr>
          <w:rFonts w:asciiTheme="minorBidi" w:eastAsia="Times New Roman" w:hAnsiTheme="minorBidi"/>
          <w:i/>
          <w:iCs/>
          <w:color w:val="222222"/>
          <w:sz w:val="24"/>
          <w:szCs w:val="24"/>
        </w:rPr>
        <w:t>tzitzit</w:t>
      </w:r>
      <w:r w:rsidR="008C3E0C">
        <w:rPr>
          <w:rFonts w:asciiTheme="minorBidi" w:eastAsia="Times New Roman" w:hAnsiTheme="minorBidi"/>
          <w:color w:val="222222"/>
          <w:sz w:val="24"/>
          <w:szCs w:val="24"/>
        </w:rPr>
        <w:t xml:space="preserve"> is so that “you will not go about after your heart and after your eyes, after which you go astray” </w:t>
      </w:r>
      <w:r w:rsidR="001D2FA9">
        <w:rPr>
          <w:rFonts w:asciiTheme="minorBidi" w:eastAsia="Times New Roman" w:hAnsiTheme="minorBidi"/>
          <w:color w:val="222222"/>
          <w:sz w:val="24"/>
          <w:szCs w:val="24"/>
        </w:rPr>
        <w:t>(</w:t>
      </w:r>
      <w:r w:rsidR="00B82E7E">
        <w:rPr>
          <w:rFonts w:asciiTheme="minorBidi" w:eastAsia="Times New Roman" w:hAnsiTheme="minorBidi"/>
          <w:color w:val="222222"/>
          <w:sz w:val="24"/>
          <w:szCs w:val="24"/>
        </w:rPr>
        <w:t xml:space="preserve">15:39) </w:t>
      </w:r>
      <w:r w:rsidR="00515EA2">
        <w:rPr>
          <w:rFonts w:asciiTheme="minorBidi" w:eastAsia="Times New Roman" w:hAnsiTheme="minorBidi"/>
          <w:color w:val="222222"/>
          <w:sz w:val="24"/>
          <w:szCs w:val="24"/>
        </w:rPr>
        <w:t>–</w:t>
      </w:r>
      <w:r w:rsidR="008C3E0C">
        <w:rPr>
          <w:rFonts w:asciiTheme="minorBidi" w:eastAsia="Times New Roman" w:hAnsiTheme="minorBidi"/>
          <w:color w:val="222222"/>
          <w:sz w:val="24"/>
          <w:szCs w:val="24"/>
        </w:rPr>
        <w:t xml:space="preserve"> </w:t>
      </w:r>
      <w:r w:rsidR="00515EA2">
        <w:rPr>
          <w:rFonts w:asciiTheme="minorBidi" w:eastAsia="Times New Roman" w:hAnsiTheme="minorBidi"/>
          <w:color w:val="222222"/>
          <w:sz w:val="24"/>
          <w:szCs w:val="24"/>
        </w:rPr>
        <w:t>which, of course, is exactly what the spies did.</w:t>
      </w:r>
      <w:r w:rsidR="00515EA2">
        <w:rPr>
          <w:rStyle w:val="FootnoteReference"/>
          <w:rFonts w:asciiTheme="minorBidi" w:eastAsia="Times New Roman" w:hAnsiTheme="minorBidi"/>
          <w:color w:val="222222"/>
          <w:sz w:val="24"/>
          <w:szCs w:val="24"/>
        </w:rPr>
        <w:footnoteReference w:id="1"/>
      </w:r>
      <w:r w:rsidR="00FC5D91">
        <w:rPr>
          <w:rFonts w:asciiTheme="minorBidi" w:eastAsia="Times New Roman" w:hAnsiTheme="minorBidi"/>
          <w:color w:val="222222"/>
          <w:sz w:val="24"/>
          <w:szCs w:val="24"/>
        </w:rPr>
        <w:t xml:space="preserve"> </w:t>
      </w:r>
      <w:r w:rsidR="003C7B4B">
        <w:rPr>
          <w:rFonts w:asciiTheme="minorBidi" w:eastAsia="Times New Roman" w:hAnsiTheme="minorBidi"/>
          <w:color w:val="222222"/>
          <w:sz w:val="24"/>
          <w:szCs w:val="24"/>
        </w:rPr>
        <w:t xml:space="preserve">This indicates that the entire </w:t>
      </w:r>
      <w:r w:rsidR="003C7B4B">
        <w:rPr>
          <w:rFonts w:asciiTheme="minorBidi" w:eastAsia="Times New Roman" w:hAnsiTheme="minorBidi"/>
          <w:i/>
          <w:iCs/>
          <w:color w:val="222222"/>
          <w:sz w:val="24"/>
          <w:szCs w:val="24"/>
        </w:rPr>
        <w:t xml:space="preserve">parasha </w:t>
      </w:r>
      <w:r w:rsidR="003C7B4B">
        <w:rPr>
          <w:rFonts w:asciiTheme="minorBidi" w:eastAsia="Times New Roman" w:hAnsiTheme="minorBidi"/>
          <w:color w:val="222222"/>
          <w:sz w:val="24"/>
          <w:szCs w:val="24"/>
        </w:rPr>
        <w:t>constitutes one unit</w:t>
      </w:r>
      <w:r w:rsidR="00A22656">
        <w:rPr>
          <w:rFonts w:asciiTheme="minorBidi" w:eastAsia="Times New Roman" w:hAnsiTheme="minorBidi"/>
          <w:color w:val="222222"/>
          <w:sz w:val="24"/>
          <w:szCs w:val="24"/>
        </w:rPr>
        <w:t xml:space="preserve">, with all of its </w:t>
      </w:r>
      <w:r w:rsidR="00A22656">
        <w:rPr>
          <w:rFonts w:asciiTheme="minorBidi" w:eastAsia="Times New Roman" w:hAnsiTheme="minorBidi"/>
          <w:i/>
          <w:iCs/>
          <w:color w:val="222222"/>
          <w:sz w:val="24"/>
          <w:szCs w:val="24"/>
        </w:rPr>
        <w:t xml:space="preserve">mitzvot </w:t>
      </w:r>
      <w:r w:rsidR="00A22656">
        <w:rPr>
          <w:rFonts w:asciiTheme="minorBidi" w:eastAsia="Times New Roman" w:hAnsiTheme="minorBidi"/>
          <w:color w:val="222222"/>
          <w:sz w:val="24"/>
          <w:szCs w:val="24"/>
        </w:rPr>
        <w:t>connecting somehow to the spies. Moreover, i</w:t>
      </w:r>
      <w:r w:rsidR="00FC5D91">
        <w:rPr>
          <w:rFonts w:asciiTheme="minorBidi" w:eastAsia="Times New Roman" w:hAnsiTheme="minorBidi"/>
          <w:color w:val="222222"/>
          <w:sz w:val="24"/>
          <w:szCs w:val="24"/>
        </w:rPr>
        <w:t xml:space="preserve">f the introductory phrase, “And [while] Bnei Yisrael were in the wilderness…” refers to the forty years of wandering, then the three </w:t>
      </w:r>
      <w:r w:rsidR="00FC5D91" w:rsidRPr="004A0B10">
        <w:rPr>
          <w:rFonts w:asciiTheme="minorBidi" w:eastAsia="Times New Roman" w:hAnsiTheme="minorBidi"/>
          <w:i/>
          <w:iCs/>
          <w:color w:val="222222"/>
          <w:sz w:val="24"/>
          <w:szCs w:val="24"/>
        </w:rPr>
        <w:t>mitzvot</w:t>
      </w:r>
      <w:r w:rsidR="00FC5D91">
        <w:rPr>
          <w:rFonts w:asciiTheme="minorBidi" w:eastAsia="Times New Roman" w:hAnsiTheme="minorBidi"/>
          <w:color w:val="222222"/>
          <w:sz w:val="24"/>
          <w:szCs w:val="24"/>
        </w:rPr>
        <w:t xml:space="preserve"> immediately preceding this verse are presumably connected somehow to the story of the spies.</w:t>
      </w:r>
    </w:p>
    <w:p w14:paraId="3EC0356D" w14:textId="77777777" w:rsidR="00515EA2" w:rsidRDefault="00515EA2" w:rsidP="00F27895">
      <w:pPr>
        <w:shd w:val="clear" w:color="auto" w:fill="FFFFFF"/>
        <w:bidi w:val="0"/>
        <w:spacing w:after="0" w:line="240" w:lineRule="auto"/>
        <w:ind w:firstLine="426"/>
        <w:jc w:val="both"/>
        <w:rPr>
          <w:rFonts w:asciiTheme="minorBidi" w:eastAsia="Times New Roman" w:hAnsiTheme="minorBidi"/>
          <w:color w:val="222222"/>
          <w:sz w:val="24"/>
          <w:szCs w:val="24"/>
        </w:rPr>
      </w:pPr>
    </w:p>
    <w:p w14:paraId="6ECE5D54" w14:textId="594DE0E7" w:rsidR="00515EA2" w:rsidRDefault="009C6838"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On the simplest level, we might propose that the connection </w:t>
      </w:r>
      <w:r w:rsidR="00515EA2">
        <w:rPr>
          <w:rFonts w:asciiTheme="minorBidi" w:eastAsia="Times New Roman" w:hAnsiTheme="minorBidi"/>
          <w:color w:val="222222"/>
          <w:sz w:val="24"/>
          <w:szCs w:val="24"/>
        </w:rPr>
        <w:t xml:space="preserve">between the story of the spies and the three </w:t>
      </w:r>
      <w:r w:rsidR="00515EA2" w:rsidRPr="00F27895">
        <w:rPr>
          <w:rFonts w:asciiTheme="minorBidi" w:eastAsia="Times New Roman" w:hAnsiTheme="minorBidi"/>
          <w:i/>
          <w:iCs/>
          <w:color w:val="222222"/>
          <w:sz w:val="24"/>
          <w:szCs w:val="24"/>
        </w:rPr>
        <w:t>mitzvot</w:t>
      </w:r>
      <w:r w:rsidR="00515EA2">
        <w:rPr>
          <w:rFonts w:asciiTheme="minorBidi" w:eastAsia="Times New Roman" w:hAnsiTheme="minorBidi"/>
          <w:color w:val="222222"/>
          <w:sz w:val="24"/>
          <w:szCs w:val="24"/>
        </w:rPr>
        <w:t xml:space="preserve"> </w:t>
      </w:r>
      <w:r w:rsidR="00A87D66">
        <w:rPr>
          <w:rFonts w:asciiTheme="minorBidi" w:eastAsia="Times New Roman" w:hAnsiTheme="minorBidi"/>
          <w:color w:val="222222"/>
          <w:sz w:val="24"/>
          <w:szCs w:val="24"/>
        </w:rPr>
        <w:t xml:space="preserve">that follow it </w:t>
      </w:r>
      <w:r w:rsidR="00515EA2">
        <w:rPr>
          <w:rFonts w:asciiTheme="minorBidi" w:eastAsia="Times New Roman" w:hAnsiTheme="minorBidi"/>
          <w:color w:val="222222"/>
          <w:sz w:val="24"/>
          <w:szCs w:val="24"/>
        </w:rPr>
        <w:t xml:space="preserve">concerns </w:t>
      </w:r>
      <w:r w:rsidR="00CF0967">
        <w:rPr>
          <w:rFonts w:asciiTheme="minorBidi" w:eastAsia="Times New Roman" w:hAnsiTheme="minorBidi"/>
          <w:color w:val="222222"/>
          <w:sz w:val="24"/>
          <w:szCs w:val="24"/>
        </w:rPr>
        <w:t>their relationship with</w:t>
      </w:r>
      <w:r>
        <w:rPr>
          <w:rFonts w:asciiTheme="minorBidi" w:eastAsia="Times New Roman" w:hAnsiTheme="minorBidi"/>
          <w:color w:val="222222"/>
          <w:sz w:val="24"/>
          <w:szCs w:val="24"/>
        </w:rPr>
        <w:t xml:space="preserve"> Eretz Yisrael</w:t>
      </w:r>
      <w:r w:rsidR="00515EA2">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w:t>
      </w:r>
      <w:r w:rsidR="00515EA2">
        <w:rPr>
          <w:rFonts w:asciiTheme="minorBidi" w:eastAsia="Times New Roman" w:hAnsiTheme="minorBidi"/>
          <w:color w:val="222222"/>
          <w:sz w:val="24"/>
          <w:szCs w:val="24"/>
        </w:rPr>
        <w:t xml:space="preserve">The three </w:t>
      </w:r>
      <w:r w:rsidR="00515EA2" w:rsidRPr="00F27895">
        <w:rPr>
          <w:rFonts w:asciiTheme="minorBidi" w:eastAsia="Times New Roman" w:hAnsiTheme="minorBidi"/>
          <w:i/>
          <w:iCs/>
          <w:color w:val="222222"/>
          <w:sz w:val="24"/>
          <w:szCs w:val="24"/>
        </w:rPr>
        <w:t>mitzvot</w:t>
      </w:r>
      <w:r w:rsidR="00515EA2">
        <w:rPr>
          <w:rFonts w:asciiTheme="minorBidi" w:eastAsia="Times New Roman" w:hAnsiTheme="minorBidi"/>
          <w:color w:val="222222"/>
          <w:sz w:val="24"/>
          <w:szCs w:val="24"/>
        </w:rPr>
        <w:t xml:space="preserve"> are introduced with the words, “When you come to the land of your habitations which I give to you…”</w:t>
      </w:r>
      <w:r w:rsidR="009E68F7">
        <w:rPr>
          <w:rFonts w:asciiTheme="minorBidi" w:eastAsia="Times New Roman" w:hAnsiTheme="minorBidi"/>
          <w:color w:val="222222"/>
          <w:sz w:val="24"/>
          <w:szCs w:val="24"/>
        </w:rPr>
        <w:t xml:space="preserve"> (</w:t>
      </w:r>
      <w:r w:rsidR="009E68F7">
        <w:rPr>
          <w:rFonts w:asciiTheme="minorBidi" w:eastAsia="Times New Roman" w:hAnsiTheme="minorBidi"/>
          <w:i/>
          <w:iCs/>
          <w:color w:val="222222"/>
          <w:sz w:val="24"/>
          <w:szCs w:val="24"/>
        </w:rPr>
        <w:t xml:space="preserve">Bamidbar </w:t>
      </w:r>
      <w:r w:rsidR="009E68F7">
        <w:rPr>
          <w:rFonts w:asciiTheme="minorBidi" w:eastAsia="Times New Roman" w:hAnsiTheme="minorBidi"/>
          <w:color w:val="222222"/>
          <w:sz w:val="24"/>
          <w:szCs w:val="24"/>
        </w:rPr>
        <w:t>15:2)</w:t>
      </w:r>
      <w:r w:rsidR="00515EA2">
        <w:rPr>
          <w:rFonts w:asciiTheme="minorBidi" w:eastAsia="Times New Roman" w:hAnsiTheme="minorBidi"/>
          <w:color w:val="222222"/>
          <w:sz w:val="24"/>
          <w:szCs w:val="24"/>
        </w:rPr>
        <w:t xml:space="preserve">. It seems that the Torah is offering encouragement to Bnei Yisrael, who </w:t>
      </w:r>
      <w:r w:rsidR="007B00DA">
        <w:rPr>
          <w:rFonts w:asciiTheme="minorBidi" w:eastAsia="Times New Roman" w:hAnsiTheme="minorBidi"/>
          <w:color w:val="222222"/>
          <w:sz w:val="24"/>
          <w:szCs w:val="24"/>
        </w:rPr>
        <w:t>were just</w:t>
      </w:r>
      <w:r w:rsidR="00515EA2">
        <w:rPr>
          <w:rFonts w:asciiTheme="minorBidi" w:eastAsia="Times New Roman" w:hAnsiTheme="minorBidi"/>
          <w:color w:val="222222"/>
          <w:sz w:val="24"/>
          <w:szCs w:val="24"/>
        </w:rPr>
        <w:t xml:space="preserve"> dealt the immense blow of the decree</w:t>
      </w:r>
      <w:r w:rsidR="00C006D9">
        <w:rPr>
          <w:rFonts w:asciiTheme="minorBidi" w:eastAsia="Times New Roman" w:hAnsiTheme="minorBidi"/>
          <w:color w:val="222222"/>
          <w:sz w:val="24"/>
          <w:szCs w:val="24"/>
        </w:rPr>
        <w:t xml:space="preserve"> of wandering</w:t>
      </w:r>
      <w:r w:rsidR="007B00DA">
        <w:rPr>
          <w:rFonts w:asciiTheme="minorBidi" w:eastAsia="Times New Roman" w:hAnsiTheme="minorBidi"/>
          <w:color w:val="222222"/>
          <w:sz w:val="24"/>
          <w:szCs w:val="24"/>
        </w:rPr>
        <w:t xml:space="preserve"> for 40 years</w:t>
      </w:r>
      <w:r w:rsidR="00515EA2">
        <w:rPr>
          <w:rFonts w:asciiTheme="minorBidi" w:eastAsia="Times New Roman" w:hAnsiTheme="minorBidi"/>
          <w:color w:val="222222"/>
          <w:sz w:val="24"/>
          <w:szCs w:val="24"/>
        </w:rPr>
        <w:t xml:space="preserve"> and who may be thinking or feeling that the Promised Land will never become a reality. </w:t>
      </w:r>
      <w:r w:rsidR="00A60B2B">
        <w:rPr>
          <w:rFonts w:asciiTheme="minorBidi" w:eastAsia="Times New Roman" w:hAnsiTheme="minorBidi"/>
          <w:color w:val="222222"/>
          <w:sz w:val="24"/>
          <w:szCs w:val="24"/>
        </w:rPr>
        <w:t xml:space="preserve">These </w:t>
      </w:r>
      <w:r w:rsidR="00A60B2B" w:rsidRPr="00F27895">
        <w:rPr>
          <w:rFonts w:asciiTheme="minorBidi" w:eastAsia="Times New Roman" w:hAnsiTheme="minorBidi"/>
          <w:i/>
          <w:iCs/>
          <w:color w:val="222222"/>
          <w:sz w:val="24"/>
          <w:szCs w:val="24"/>
        </w:rPr>
        <w:t>mitzvot</w:t>
      </w:r>
      <w:r w:rsidR="00C006D9">
        <w:rPr>
          <w:rFonts w:asciiTheme="minorBidi" w:eastAsia="Times New Roman" w:hAnsiTheme="minorBidi"/>
          <w:color w:val="222222"/>
          <w:sz w:val="24"/>
          <w:szCs w:val="24"/>
        </w:rPr>
        <w:t xml:space="preserve"> assure them that Bnei Yisrael </w:t>
      </w:r>
      <w:r w:rsidR="00A60B2B">
        <w:rPr>
          <w:rFonts w:asciiTheme="minorBidi" w:eastAsia="Times New Roman" w:hAnsiTheme="minorBidi"/>
          <w:color w:val="222222"/>
          <w:sz w:val="24"/>
          <w:szCs w:val="24"/>
        </w:rPr>
        <w:t xml:space="preserve">will in fact reach the land, and </w:t>
      </w:r>
      <w:r w:rsidR="00B44790">
        <w:rPr>
          <w:rFonts w:asciiTheme="minorBidi" w:eastAsia="Times New Roman" w:hAnsiTheme="minorBidi"/>
          <w:color w:val="222222"/>
          <w:sz w:val="24"/>
          <w:szCs w:val="24"/>
        </w:rPr>
        <w:t xml:space="preserve">they </w:t>
      </w:r>
      <w:r w:rsidR="00A60B2B">
        <w:rPr>
          <w:rFonts w:asciiTheme="minorBidi" w:eastAsia="Times New Roman" w:hAnsiTheme="minorBidi"/>
          <w:color w:val="222222"/>
          <w:sz w:val="24"/>
          <w:szCs w:val="24"/>
        </w:rPr>
        <w:t>will offer sacrifices there. However, as we shall see below, there is also a more substantive connection that goes much deeper than just the introductory phrase.</w:t>
      </w:r>
    </w:p>
    <w:p w14:paraId="7DDF4B56" w14:textId="77777777" w:rsidR="00A60B2B" w:rsidRDefault="00A60B2B" w:rsidP="00F27895">
      <w:pPr>
        <w:shd w:val="clear" w:color="auto" w:fill="FFFFFF"/>
        <w:bidi w:val="0"/>
        <w:spacing w:after="0" w:line="240" w:lineRule="auto"/>
        <w:ind w:firstLine="426"/>
        <w:jc w:val="both"/>
        <w:rPr>
          <w:rFonts w:asciiTheme="minorBidi" w:eastAsia="Times New Roman" w:hAnsiTheme="minorBidi"/>
          <w:color w:val="222222"/>
          <w:sz w:val="24"/>
          <w:szCs w:val="24"/>
        </w:rPr>
      </w:pPr>
    </w:p>
    <w:p w14:paraId="7A5A0AC4" w14:textId="1271DF19" w:rsidR="00A60B2B" w:rsidRPr="00C006D9" w:rsidRDefault="00A60B2B" w:rsidP="00F27895">
      <w:pPr>
        <w:shd w:val="clear" w:color="auto" w:fill="FFFFFF"/>
        <w:bidi w:val="0"/>
        <w:spacing w:after="0" w:line="240" w:lineRule="auto"/>
        <w:jc w:val="both"/>
        <w:rPr>
          <w:rFonts w:asciiTheme="minorBidi" w:eastAsia="Times New Roman" w:hAnsiTheme="minorBidi"/>
          <w:b/>
          <w:bCs/>
          <w:color w:val="222222"/>
          <w:sz w:val="24"/>
          <w:szCs w:val="24"/>
        </w:rPr>
      </w:pPr>
      <w:r w:rsidRPr="00C006D9">
        <w:rPr>
          <w:rFonts w:asciiTheme="minorBidi" w:eastAsia="Times New Roman" w:hAnsiTheme="minorBidi"/>
          <w:b/>
          <w:bCs/>
          <w:color w:val="222222"/>
          <w:sz w:val="24"/>
          <w:szCs w:val="24"/>
        </w:rPr>
        <w:t xml:space="preserve">A </w:t>
      </w:r>
      <w:r w:rsidR="006B67DA" w:rsidRPr="00C006D9">
        <w:rPr>
          <w:rFonts w:asciiTheme="minorBidi" w:eastAsia="Times New Roman" w:hAnsiTheme="minorBidi"/>
          <w:b/>
          <w:bCs/>
          <w:color w:val="222222"/>
          <w:sz w:val="24"/>
          <w:szCs w:val="24"/>
        </w:rPr>
        <w:t xml:space="preserve">Sin Offering </w:t>
      </w:r>
      <w:r w:rsidRPr="00C006D9">
        <w:rPr>
          <w:rFonts w:asciiTheme="minorBidi" w:eastAsia="Times New Roman" w:hAnsiTheme="minorBidi"/>
          <w:b/>
          <w:bCs/>
          <w:color w:val="222222"/>
          <w:sz w:val="24"/>
          <w:szCs w:val="24"/>
        </w:rPr>
        <w:t xml:space="preserve">for </w:t>
      </w:r>
      <w:r w:rsidR="006B67DA" w:rsidRPr="00C006D9">
        <w:rPr>
          <w:rFonts w:asciiTheme="minorBidi" w:eastAsia="Times New Roman" w:hAnsiTheme="minorBidi"/>
          <w:b/>
          <w:bCs/>
          <w:color w:val="222222"/>
          <w:sz w:val="24"/>
          <w:szCs w:val="24"/>
        </w:rPr>
        <w:t xml:space="preserve">Violating </w:t>
      </w:r>
      <w:r w:rsidR="0072222C">
        <w:rPr>
          <w:rFonts w:asciiTheme="minorBidi" w:eastAsia="Times New Roman" w:hAnsiTheme="minorBidi"/>
          <w:b/>
          <w:bCs/>
          <w:color w:val="222222"/>
          <w:sz w:val="24"/>
          <w:szCs w:val="24"/>
        </w:rPr>
        <w:t>“</w:t>
      </w:r>
      <w:r w:rsidRPr="00C006D9">
        <w:rPr>
          <w:rFonts w:asciiTheme="minorBidi" w:eastAsia="Times New Roman" w:hAnsiTheme="minorBidi"/>
          <w:b/>
          <w:bCs/>
          <w:color w:val="222222"/>
          <w:sz w:val="24"/>
          <w:szCs w:val="24"/>
        </w:rPr>
        <w:t xml:space="preserve">the </w:t>
      </w:r>
      <w:r w:rsidR="006B67DA" w:rsidRPr="00C006D9">
        <w:rPr>
          <w:rFonts w:asciiTheme="minorBidi" w:eastAsia="Times New Roman" w:hAnsiTheme="minorBidi"/>
          <w:b/>
          <w:bCs/>
          <w:color w:val="222222"/>
          <w:sz w:val="24"/>
          <w:szCs w:val="24"/>
        </w:rPr>
        <w:t xml:space="preserve">Entire </w:t>
      </w:r>
      <w:r w:rsidRPr="00C006D9">
        <w:rPr>
          <w:rFonts w:asciiTheme="minorBidi" w:eastAsia="Times New Roman" w:hAnsiTheme="minorBidi"/>
          <w:b/>
          <w:bCs/>
          <w:color w:val="222222"/>
          <w:sz w:val="24"/>
          <w:szCs w:val="24"/>
        </w:rPr>
        <w:t>Torah</w:t>
      </w:r>
      <w:r w:rsidR="0072222C">
        <w:rPr>
          <w:rFonts w:asciiTheme="minorBidi" w:eastAsia="Times New Roman" w:hAnsiTheme="minorBidi"/>
          <w:b/>
          <w:bCs/>
          <w:color w:val="222222"/>
          <w:sz w:val="24"/>
          <w:szCs w:val="24"/>
        </w:rPr>
        <w:t>”</w:t>
      </w:r>
    </w:p>
    <w:p w14:paraId="09600CAC" w14:textId="77777777" w:rsidR="00F27895" w:rsidRDefault="00F27895" w:rsidP="00F27895">
      <w:pPr>
        <w:shd w:val="clear" w:color="auto" w:fill="FFFFFF"/>
        <w:bidi w:val="0"/>
        <w:spacing w:after="0" w:line="240" w:lineRule="auto"/>
        <w:ind w:firstLine="426"/>
        <w:jc w:val="both"/>
        <w:rPr>
          <w:rFonts w:asciiTheme="minorBidi" w:eastAsia="Times New Roman" w:hAnsiTheme="minorBidi"/>
          <w:color w:val="222222"/>
          <w:sz w:val="24"/>
          <w:szCs w:val="24"/>
        </w:rPr>
      </w:pPr>
    </w:p>
    <w:p w14:paraId="6B5BEA07" w14:textId="66BAE282" w:rsidR="00A60B2B" w:rsidRDefault="00A60B2B"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Three commandments are given to Bnei Yisrael after the sin of the spies: the libations </w:t>
      </w:r>
      <w:r w:rsidR="00C006D9">
        <w:rPr>
          <w:rFonts w:asciiTheme="minorBidi" w:eastAsia="Times New Roman" w:hAnsiTheme="minorBidi"/>
          <w:color w:val="222222"/>
          <w:sz w:val="24"/>
          <w:szCs w:val="24"/>
        </w:rPr>
        <w:t xml:space="preserve">accompanying </w:t>
      </w:r>
      <w:r>
        <w:rPr>
          <w:rFonts w:asciiTheme="minorBidi" w:eastAsia="Times New Roman" w:hAnsiTheme="minorBidi"/>
          <w:color w:val="222222"/>
          <w:sz w:val="24"/>
          <w:szCs w:val="24"/>
        </w:rPr>
        <w:t>the sacrifices</w:t>
      </w:r>
      <w:r w:rsidR="00A37FF2">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the separation of </w:t>
      </w:r>
      <w:r w:rsidRPr="00F27895">
        <w:rPr>
          <w:rFonts w:asciiTheme="minorBidi" w:eastAsia="Times New Roman" w:hAnsiTheme="minorBidi"/>
          <w:i/>
          <w:iCs/>
          <w:color w:val="222222"/>
          <w:sz w:val="24"/>
          <w:szCs w:val="24"/>
        </w:rPr>
        <w:t>challa</w:t>
      </w:r>
      <w:r>
        <w:rPr>
          <w:rFonts w:asciiTheme="minorBidi" w:eastAsia="Times New Roman" w:hAnsiTheme="minorBidi"/>
          <w:color w:val="222222"/>
          <w:sz w:val="24"/>
          <w:szCs w:val="24"/>
        </w:rPr>
        <w:t xml:space="preserve">, and the sin offering. As we shall see, these commandments </w:t>
      </w:r>
      <w:r w:rsidR="003D6731">
        <w:rPr>
          <w:rFonts w:asciiTheme="minorBidi" w:eastAsia="Times New Roman" w:hAnsiTheme="minorBidi"/>
          <w:color w:val="222222"/>
          <w:sz w:val="24"/>
          <w:szCs w:val="24"/>
        </w:rPr>
        <w:t xml:space="preserve">represent </w:t>
      </w:r>
      <w:r>
        <w:rPr>
          <w:rFonts w:asciiTheme="minorBidi" w:eastAsia="Times New Roman" w:hAnsiTheme="minorBidi"/>
          <w:color w:val="222222"/>
          <w:sz w:val="24"/>
          <w:szCs w:val="24"/>
        </w:rPr>
        <w:t xml:space="preserve">a fundamental change from the preceding reality, and we </w:t>
      </w:r>
      <w:r w:rsidR="004C5AC2">
        <w:rPr>
          <w:rFonts w:asciiTheme="minorBidi" w:eastAsia="Times New Roman" w:hAnsiTheme="minorBidi"/>
          <w:color w:val="222222"/>
          <w:sz w:val="24"/>
          <w:szCs w:val="24"/>
        </w:rPr>
        <w:t>must try to</w:t>
      </w:r>
      <w:r>
        <w:rPr>
          <w:rFonts w:asciiTheme="minorBidi" w:eastAsia="Times New Roman" w:hAnsiTheme="minorBidi"/>
          <w:color w:val="222222"/>
          <w:sz w:val="24"/>
          <w:szCs w:val="24"/>
        </w:rPr>
        <w:t xml:space="preserve"> understand why God gave these commandments specifically </w:t>
      </w:r>
      <w:r w:rsidR="00A3175F">
        <w:rPr>
          <w:rFonts w:asciiTheme="minorBidi" w:eastAsia="Times New Roman" w:hAnsiTheme="minorBidi"/>
          <w:color w:val="222222"/>
          <w:sz w:val="24"/>
          <w:szCs w:val="24"/>
        </w:rPr>
        <w:t>on the heels of the episode of the spies</w:t>
      </w:r>
      <w:r>
        <w:rPr>
          <w:rFonts w:asciiTheme="minorBidi" w:eastAsia="Times New Roman" w:hAnsiTheme="minorBidi"/>
          <w:color w:val="222222"/>
          <w:sz w:val="24"/>
          <w:szCs w:val="24"/>
        </w:rPr>
        <w:t>.</w:t>
      </w:r>
      <w:r>
        <w:rPr>
          <w:rStyle w:val="FootnoteReference"/>
          <w:rFonts w:asciiTheme="minorBidi" w:eastAsia="Times New Roman" w:hAnsiTheme="minorBidi"/>
          <w:color w:val="222222"/>
          <w:sz w:val="24"/>
          <w:szCs w:val="24"/>
        </w:rPr>
        <w:footnoteReference w:id="2"/>
      </w:r>
      <w:r>
        <w:rPr>
          <w:rFonts w:asciiTheme="minorBidi" w:eastAsia="Times New Roman" w:hAnsiTheme="minorBidi"/>
          <w:color w:val="222222"/>
          <w:sz w:val="24"/>
          <w:szCs w:val="24"/>
        </w:rPr>
        <w:t xml:space="preserve"> </w:t>
      </w:r>
    </w:p>
    <w:p w14:paraId="402DECE1" w14:textId="77777777" w:rsidR="0073594B" w:rsidRDefault="0073594B" w:rsidP="00F27895">
      <w:pPr>
        <w:shd w:val="clear" w:color="auto" w:fill="FFFFFF"/>
        <w:bidi w:val="0"/>
        <w:spacing w:after="0" w:line="240" w:lineRule="auto"/>
        <w:ind w:firstLine="720"/>
        <w:jc w:val="both"/>
        <w:rPr>
          <w:rFonts w:asciiTheme="minorBidi" w:eastAsia="Times New Roman" w:hAnsiTheme="minorBidi"/>
          <w:color w:val="222222"/>
          <w:sz w:val="24"/>
          <w:szCs w:val="24"/>
        </w:rPr>
      </w:pPr>
    </w:p>
    <w:p w14:paraId="3CE54197" w14:textId="2A908C97" w:rsidR="0073594B" w:rsidRDefault="0073594B" w:rsidP="00F27895">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Let us first consider the third mitzva in this series</w:t>
      </w:r>
      <w:r w:rsidR="002877B1">
        <w:rPr>
          <w:rFonts w:asciiTheme="minorBidi" w:eastAsia="Times New Roman" w:hAnsiTheme="minorBidi"/>
          <w:color w:val="222222"/>
          <w:sz w:val="24"/>
          <w:szCs w:val="24"/>
        </w:rPr>
        <w:t xml:space="preserve"> – the</w:t>
      </w:r>
      <w:r>
        <w:rPr>
          <w:rFonts w:asciiTheme="minorBidi" w:eastAsia="Times New Roman" w:hAnsiTheme="minorBidi"/>
          <w:color w:val="222222"/>
          <w:sz w:val="24"/>
          <w:szCs w:val="24"/>
        </w:rPr>
        <w:t xml:space="preserve"> special sacrifice that is </w:t>
      </w:r>
      <w:r w:rsidR="002426A9">
        <w:rPr>
          <w:rFonts w:asciiTheme="minorBidi" w:eastAsia="Times New Roman" w:hAnsiTheme="minorBidi"/>
          <w:color w:val="222222"/>
          <w:sz w:val="24"/>
          <w:szCs w:val="24"/>
        </w:rPr>
        <w:t xml:space="preserve">offered </w:t>
      </w:r>
      <w:r w:rsidR="00900DE1">
        <w:rPr>
          <w:rFonts w:asciiTheme="minorBidi" w:eastAsia="Times New Roman" w:hAnsiTheme="minorBidi"/>
          <w:color w:val="222222"/>
          <w:sz w:val="24"/>
          <w:szCs w:val="24"/>
        </w:rPr>
        <w:t>for</w:t>
      </w:r>
      <w:r w:rsidR="007C661E">
        <w:rPr>
          <w:rFonts w:asciiTheme="minorBidi" w:eastAsia="Times New Roman" w:hAnsiTheme="minorBidi"/>
          <w:color w:val="222222"/>
          <w:sz w:val="24"/>
          <w:szCs w:val="24"/>
        </w:rPr>
        <w:t xml:space="preserve"> unintentional</w:t>
      </w:r>
      <w:r w:rsidR="00900DE1">
        <w:rPr>
          <w:rFonts w:asciiTheme="minorBidi" w:eastAsia="Times New Roman" w:hAnsiTheme="minorBidi"/>
          <w:color w:val="222222"/>
          <w:sz w:val="24"/>
          <w:szCs w:val="24"/>
        </w:rPr>
        <w:t xml:space="preserve"> transgression of </w:t>
      </w:r>
      <w:r w:rsidR="00DF4929">
        <w:rPr>
          <w:rFonts w:asciiTheme="minorBidi" w:eastAsia="Times New Roman" w:hAnsiTheme="minorBidi"/>
          <w:color w:val="222222"/>
          <w:sz w:val="24"/>
          <w:szCs w:val="24"/>
        </w:rPr>
        <w:t>“</w:t>
      </w:r>
      <w:r w:rsidR="00900DE1">
        <w:rPr>
          <w:rFonts w:asciiTheme="minorBidi" w:eastAsia="Times New Roman" w:hAnsiTheme="minorBidi"/>
          <w:color w:val="222222"/>
          <w:sz w:val="24"/>
          <w:szCs w:val="24"/>
        </w:rPr>
        <w:t>all the commandments</w:t>
      </w:r>
      <w:r w:rsidR="00DF4929">
        <w:rPr>
          <w:rFonts w:asciiTheme="minorBidi" w:eastAsia="Times New Roman" w:hAnsiTheme="minorBidi"/>
          <w:color w:val="222222"/>
          <w:sz w:val="24"/>
          <w:szCs w:val="24"/>
        </w:rPr>
        <w:t>”</w:t>
      </w:r>
      <w:r w:rsidR="00900DE1">
        <w:rPr>
          <w:rFonts w:asciiTheme="minorBidi" w:eastAsia="Times New Roman" w:hAnsiTheme="minorBidi"/>
          <w:color w:val="222222"/>
          <w:sz w:val="24"/>
          <w:szCs w:val="24"/>
        </w:rPr>
        <w:t xml:space="preserve">: </w:t>
      </w:r>
    </w:p>
    <w:p w14:paraId="3347926E" w14:textId="77777777" w:rsidR="00F27895" w:rsidRDefault="00F27895" w:rsidP="00F27895">
      <w:pPr>
        <w:shd w:val="clear" w:color="auto" w:fill="FFFFFF"/>
        <w:bidi w:val="0"/>
        <w:spacing w:after="0" w:line="240" w:lineRule="auto"/>
        <w:ind w:firstLine="720"/>
        <w:jc w:val="both"/>
        <w:rPr>
          <w:rFonts w:asciiTheme="minorBidi" w:eastAsia="Times New Roman" w:hAnsiTheme="minorBidi"/>
          <w:color w:val="222222"/>
          <w:sz w:val="24"/>
          <w:szCs w:val="24"/>
        </w:rPr>
      </w:pPr>
    </w:p>
    <w:p w14:paraId="42120D21" w14:textId="4E494724" w:rsidR="002426A9" w:rsidRDefault="002426A9" w:rsidP="001D30AE">
      <w:pPr>
        <w:shd w:val="clear" w:color="auto" w:fill="FFFFFF"/>
        <w:bidi w:val="0"/>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lastRenderedPageBreak/>
        <w:t xml:space="preserve">And when you err and </w:t>
      </w:r>
      <w:r w:rsidR="00DF4929">
        <w:rPr>
          <w:rFonts w:asciiTheme="minorBidi" w:eastAsia="Times New Roman" w:hAnsiTheme="minorBidi"/>
          <w:color w:val="222222"/>
          <w:sz w:val="24"/>
          <w:szCs w:val="24"/>
        </w:rPr>
        <w:t xml:space="preserve">do </w:t>
      </w:r>
      <w:r>
        <w:rPr>
          <w:rFonts w:asciiTheme="minorBidi" w:eastAsia="Times New Roman" w:hAnsiTheme="minorBidi"/>
          <w:color w:val="222222"/>
          <w:sz w:val="24"/>
          <w:szCs w:val="24"/>
        </w:rPr>
        <w:t xml:space="preserve">not perform </w:t>
      </w:r>
      <w:proofErr w:type="gramStart"/>
      <w:r w:rsidRPr="004B386D">
        <w:rPr>
          <w:rFonts w:asciiTheme="minorBidi" w:eastAsia="Times New Roman" w:hAnsiTheme="minorBidi"/>
          <w:b/>
          <w:bCs/>
          <w:color w:val="222222"/>
          <w:sz w:val="24"/>
          <w:szCs w:val="24"/>
        </w:rPr>
        <w:t>all of</w:t>
      </w:r>
      <w:proofErr w:type="gramEnd"/>
      <w:r w:rsidRPr="004B386D">
        <w:rPr>
          <w:rFonts w:asciiTheme="minorBidi" w:eastAsia="Times New Roman" w:hAnsiTheme="minorBidi"/>
          <w:b/>
          <w:bCs/>
          <w:color w:val="222222"/>
          <w:sz w:val="24"/>
          <w:szCs w:val="24"/>
        </w:rPr>
        <w:t xml:space="preserve"> these commandments</w:t>
      </w:r>
      <w:r>
        <w:rPr>
          <w:rFonts w:asciiTheme="minorBidi" w:eastAsia="Times New Roman" w:hAnsiTheme="minorBidi"/>
          <w:color w:val="222222"/>
          <w:sz w:val="24"/>
          <w:szCs w:val="24"/>
        </w:rPr>
        <w:t xml:space="preserve"> which the Lord spoke to Moshe…</w:t>
      </w:r>
      <w:r w:rsidR="00DF4929">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w:t>
      </w:r>
      <w:r w:rsidR="00DF4929">
        <w:rPr>
          <w:rFonts w:asciiTheme="minorBidi" w:eastAsia="Times New Roman" w:hAnsiTheme="minorBidi"/>
          <w:i/>
          <w:iCs/>
          <w:color w:val="222222"/>
          <w:sz w:val="24"/>
          <w:szCs w:val="24"/>
        </w:rPr>
        <w:t xml:space="preserve">Bamidbar </w:t>
      </w:r>
      <w:r>
        <w:rPr>
          <w:rFonts w:asciiTheme="minorBidi" w:eastAsia="Times New Roman" w:hAnsiTheme="minorBidi"/>
          <w:color w:val="222222"/>
          <w:sz w:val="24"/>
          <w:szCs w:val="24"/>
        </w:rPr>
        <w:t>15:22)</w:t>
      </w:r>
    </w:p>
    <w:p w14:paraId="5855E2AB" w14:textId="77777777" w:rsidR="00F27895" w:rsidRDefault="00F27895" w:rsidP="00F27895">
      <w:pPr>
        <w:shd w:val="clear" w:color="auto" w:fill="FFFFFF"/>
        <w:bidi w:val="0"/>
        <w:spacing w:after="0" w:line="240" w:lineRule="auto"/>
        <w:ind w:left="720" w:hanging="11"/>
        <w:jc w:val="both"/>
        <w:rPr>
          <w:rFonts w:asciiTheme="minorBidi" w:eastAsia="Times New Roman" w:hAnsiTheme="minorBidi"/>
          <w:color w:val="222222"/>
          <w:sz w:val="24"/>
          <w:szCs w:val="24"/>
        </w:rPr>
      </w:pPr>
    </w:p>
    <w:p w14:paraId="7C8D3F0B" w14:textId="3F907AF7" w:rsidR="002426A9" w:rsidRPr="004B386D" w:rsidRDefault="00900DE1" w:rsidP="004B386D">
      <w:pPr>
        <w:shd w:val="clear" w:color="auto" w:fill="FFFFFF"/>
        <w:bidi w:val="0"/>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Since it is clearly </w:t>
      </w:r>
      <w:r w:rsidR="002426A9">
        <w:rPr>
          <w:rFonts w:asciiTheme="minorBidi" w:eastAsia="Times New Roman" w:hAnsiTheme="minorBidi"/>
          <w:color w:val="222222"/>
          <w:sz w:val="24"/>
          <w:szCs w:val="24"/>
        </w:rPr>
        <w:t xml:space="preserve">impossible to transgress </w:t>
      </w:r>
      <w:proofErr w:type="gramStart"/>
      <w:r w:rsidR="002426A9">
        <w:rPr>
          <w:rFonts w:asciiTheme="minorBidi" w:eastAsia="Times New Roman" w:hAnsiTheme="minorBidi"/>
          <w:color w:val="222222"/>
          <w:sz w:val="24"/>
          <w:szCs w:val="24"/>
        </w:rPr>
        <w:t>all of</w:t>
      </w:r>
      <w:proofErr w:type="gramEnd"/>
      <w:r w:rsidR="002426A9">
        <w:rPr>
          <w:rFonts w:asciiTheme="minorBidi" w:eastAsia="Times New Roman" w:hAnsiTheme="minorBidi"/>
          <w:color w:val="222222"/>
          <w:sz w:val="24"/>
          <w:szCs w:val="24"/>
        </w:rPr>
        <w:t xml:space="preserve"> the commandments </w:t>
      </w:r>
      <w:r>
        <w:rPr>
          <w:rFonts w:asciiTheme="minorBidi" w:eastAsia="Times New Roman" w:hAnsiTheme="minorBidi"/>
          <w:color w:val="222222"/>
          <w:sz w:val="24"/>
          <w:szCs w:val="24"/>
        </w:rPr>
        <w:t>simultaneously</w:t>
      </w:r>
      <w:r w:rsidR="002426A9">
        <w:rPr>
          <w:rFonts w:asciiTheme="minorBidi" w:eastAsia="Times New Roman" w:hAnsiTheme="minorBidi"/>
          <w:color w:val="222222"/>
          <w:sz w:val="24"/>
          <w:szCs w:val="24"/>
        </w:rPr>
        <w:t>, we might offer two interpretations of what the Torah is saying here</w:t>
      </w:r>
      <w:r w:rsidR="00855263">
        <w:rPr>
          <w:rFonts w:asciiTheme="minorBidi" w:eastAsia="Times New Roman" w:hAnsiTheme="minorBidi"/>
          <w:color w:val="222222"/>
          <w:sz w:val="24"/>
          <w:szCs w:val="24"/>
        </w:rPr>
        <w:t>. First, it</w:t>
      </w:r>
      <w:r w:rsidR="002426A9" w:rsidRPr="004B386D">
        <w:rPr>
          <w:rFonts w:asciiTheme="minorBidi" w:eastAsia="Times New Roman" w:hAnsiTheme="minorBidi"/>
          <w:color w:val="222222"/>
          <w:sz w:val="24"/>
          <w:szCs w:val="24"/>
        </w:rPr>
        <w:t xml:space="preserve"> may be describing a </w:t>
      </w:r>
      <w:r w:rsidR="002426A9" w:rsidRPr="004B386D">
        <w:rPr>
          <w:rFonts w:asciiTheme="minorBidi" w:eastAsia="Times New Roman" w:hAnsiTheme="minorBidi"/>
          <w:b/>
          <w:bCs/>
          <w:color w:val="222222"/>
          <w:sz w:val="24"/>
          <w:szCs w:val="24"/>
        </w:rPr>
        <w:t>communal</w:t>
      </w:r>
      <w:r w:rsidR="002426A9" w:rsidRPr="004B386D">
        <w:rPr>
          <w:rFonts w:asciiTheme="minorBidi" w:eastAsia="Times New Roman" w:hAnsiTheme="minorBidi"/>
          <w:color w:val="222222"/>
          <w:sz w:val="24"/>
          <w:szCs w:val="24"/>
        </w:rPr>
        <w:t xml:space="preserve"> transgression of </w:t>
      </w:r>
      <w:r w:rsidR="002426A9" w:rsidRPr="004B386D">
        <w:rPr>
          <w:rFonts w:asciiTheme="minorBidi" w:eastAsia="Times New Roman" w:hAnsiTheme="minorBidi"/>
          <w:b/>
          <w:bCs/>
          <w:color w:val="222222"/>
          <w:sz w:val="24"/>
          <w:szCs w:val="24"/>
        </w:rPr>
        <w:t>one</w:t>
      </w:r>
      <w:r w:rsidR="002426A9" w:rsidRPr="004B386D">
        <w:rPr>
          <w:rFonts w:asciiTheme="minorBidi" w:eastAsia="Times New Roman" w:hAnsiTheme="minorBidi"/>
          <w:color w:val="222222"/>
          <w:sz w:val="24"/>
          <w:szCs w:val="24"/>
        </w:rPr>
        <w:t xml:space="preserve"> of the </w:t>
      </w:r>
      <w:r w:rsidR="002426A9" w:rsidRPr="004B386D">
        <w:rPr>
          <w:rFonts w:asciiTheme="minorBidi" w:eastAsia="Times New Roman" w:hAnsiTheme="minorBidi"/>
          <w:i/>
          <w:iCs/>
          <w:color w:val="222222"/>
          <w:sz w:val="24"/>
          <w:szCs w:val="24"/>
        </w:rPr>
        <w:t>mitzvot</w:t>
      </w:r>
      <w:r w:rsidR="002426A9" w:rsidRPr="004B386D">
        <w:rPr>
          <w:rFonts w:asciiTheme="minorBidi" w:eastAsia="Times New Roman" w:hAnsiTheme="minorBidi"/>
          <w:color w:val="222222"/>
          <w:sz w:val="24"/>
          <w:szCs w:val="24"/>
        </w:rPr>
        <w:t xml:space="preserve">. According to this interpretation, this verse should be read like the verses describing the sin offering at the beginning of </w:t>
      </w:r>
      <w:r w:rsidR="002426A9" w:rsidRPr="004B386D">
        <w:rPr>
          <w:rFonts w:asciiTheme="minorBidi" w:eastAsia="Times New Roman" w:hAnsiTheme="minorBidi"/>
          <w:i/>
          <w:iCs/>
          <w:color w:val="222222"/>
          <w:sz w:val="24"/>
          <w:szCs w:val="24"/>
        </w:rPr>
        <w:t>Sefer Vayikra</w:t>
      </w:r>
      <w:r w:rsidR="002426A9" w:rsidRPr="004B386D">
        <w:rPr>
          <w:rFonts w:asciiTheme="minorBidi" w:eastAsia="Times New Roman" w:hAnsiTheme="minorBidi"/>
          <w:color w:val="222222"/>
          <w:sz w:val="24"/>
          <w:szCs w:val="24"/>
        </w:rPr>
        <w:t>:</w:t>
      </w:r>
    </w:p>
    <w:p w14:paraId="3C2880FE" w14:textId="77777777" w:rsidR="002F5633" w:rsidRDefault="002F5633" w:rsidP="002F5633">
      <w:pPr>
        <w:pStyle w:val="ListParagraph"/>
        <w:shd w:val="clear" w:color="auto" w:fill="FFFFFF"/>
        <w:bidi w:val="0"/>
        <w:spacing w:after="0" w:line="240" w:lineRule="auto"/>
        <w:ind w:left="1440"/>
        <w:jc w:val="both"/>
        <w:rPr>
          <w:rFonts w:asciiTheme="minorBidi" w:eastAsia="Times New Roman" w:hAnsiTheme="minorBidi"/>
          <w:color w:val="222222"/>
          <w:sz w:val="24"/>
          <w:szCs w:val="24"/>
        </w:rPr>
      </w:pPr>
    </w:p>
    <w:p w14:paraId="51B8957C" w14:textId="24CA39FD" w:rsidR="002426A9" w:rsidRDefault="002426A9" w:rsidP="001D30AE">
      <w:pPr>
        <w:pStyle w:val="ListParagraph"/>
        <w:shd w:val="clear" w:color="auto" w:fill="FFFFFF"/>
        <w:bidi w:val="0"/>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And if the whole congregation of Israel errs, the thing being hidden from the eyes of the assembly, and they do </w:t>
      </w:r>
      <w:r w:rsidRPr="002426A9">
        <w:rPr>
          <w:rFonts w:asciiTheme="minorBidi" w:eastAsia="Times New Roman" w:hAnsiTheme="minorBidi"/>
          <w:b/>
          <w:bCs/>
          <w:color w:val="222222"/>
          <w:sz w:val="24"/>
          <w:szCs w:val="24"/>
        </w:rPr>
        <w:t>one</w:t>
      </w:r>
      <w:r>
        <w:rPr>
          <w:rFonts w:asciiTheme="minorBidi" w:eastAsia="Times New Roman" w:hAnsiTheme="minorBidi"/>
          <w:color w:val="222222"/>
          <w:sz w:val="24"/>
          <w:szCs w:val="24"/>
        </w:rPr>
        <w:t xml:space="preserve"> of </w:t>
      </w:r>
      <w:r w:rsidR="004D5528">
        <w:rPr>
          <w:rFonts w:asciiTheme="minorBidi" w:eastAsia="Times New Roman" w:hAnsiTheme="minorBidi"/>
          <w:color w:val="222222"/>
          <w:sz w:val="24"/>
          <w:szCs w:val="24"/>
        </w:rPr>
        <w:t xml:space="preserve">all of God’s commandments which shall not be done, </w:t>
      </w:r>
      <w:r>
        <w:rPr>
          <w:rFonts w:asciiTheme="minorBidi" w:eastAsia="Times New Roman" w:hAnsiTheme="minorBidi"/>
          <w:color w:val="222222"/>
          <w:sz w:val="24"/>
          <w:szCs w:val="24"/>
        </w:rPr>
        <w:t>and</w:t>
      </w:r>
      <w:r w:rsidR="00A45450">
        <w:rPr>
          <w:rFonts w:asciiTheme="minorBidi" w:eastAsia="Times New Roman" w:hAnsiTheme="minorBidi"/>
          <w:color w:val="222222"/>
          <w:sz w:val="24"/>
          <w:szCs w:val="24"/>
        </w:rPr>
        <w:t xml:space="preserve"> they</w:t>
      </w:r>
      <w:r>
        <w:rPr>
          <w:rFonts w:asciiTheme="minorBidi" w:eastAsia="Times New Roman" w:hAnsiTheme="minorBidi"/>
          <w:color w:val="222222"/>
          <w:sz w:val="24"/>
          <w:szCs w:val="24"/>
        </w:rPr>
        <w:t xml:space="preserve"> are guilty…</w:t>
      </w:r>
      <w:r w:rsidR="002F5633">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w:t>
      </w:r>
      <w:r w:rsidRPr="004B386D">
        <w:rPr>
          <w:rFonts w:asciiTheme="minorBidi" w:eastAsia="Times New Roman" w:hAnsiTheme="minorBidi"/>
          <w:i/>
          <w:iCs/>
          <w:color w:val="222222"/>
          <w:sz w:val="24"/>
          <w:szCs w:val="24"/>
        </w:rPr>
        <w:t>Vayikra</w:t>
      </w:r>
      <w:r>
        <w:rPr>
          <w:rFonts w:asciiTheme="minorBidi" w:eastAsia="Times New Roman" w:hAnsiTheme="minorBidi"/>
          <w:color w:val="222222"/>
          <w:sz w:val="24"/>
          <w:szCs w:val="24"/>
        </w:rPr>
        <w:t xml:space="preserve"> 4:13)</w:t>
      </w:r>
    </w:p>
    <w:p w14:paraId="48C0DE50" w14:textId="77777777" w:rsidR="0047775D" w:rsidRDefault="0047775D" w:rsidP="004B386D">
      <w:pPr>
        <w:pStyle w:val="ListParagraph"/>
        <w:shd w:val="clear" w:color="auto" w:fill="FFFFFF"/>
        <w:bidi w:val="0"/>
        <w:spacing w:after="0" w:line="240" w:lineRule="auto"/>
        <w:ind w:left="1440"/>
        <w:jc w:val="both"/>
        <w:rPr>
          <w:rFonts w:asciiTheme="minorBidi" w:eastAsia="Times New Roman" w:hAnsiTheme="minorBidi"/>
          <w:color w:val="222222"/>
          <w:sz w:val="24"/>
          <w:szCs w:val="24"/>
        </w:rPr>
      </w:pPr>
    </w:p>
    <w:p w14:paraId="314BA611" w14:textId="64DCFEBF" w:rsidR="002426A9" w:rsidRDefault="002426A9" w:rsidP="004B386D">
      <w:pPr>
        <w:shd w:val="clear" w:color="auto" w:fill="FFFFFF"/>
        <w:bidi w:val="0"/>
        <w:spacing w:after="0" w:line="240" w:lineRule="auto"/>
        <w:ind w:firstLine="720"/>
        <w:jc w:val="both"/>
        <w:rPr>
          <w:rFonts w:asciiTheme="minorBidi" w:eastAsia="Times New Roman" w:hAnsiTheme="minorBidi"/>
          <w:color w:val="222222"/>
          <w:sz w:val="24"/>
          <w:szCs w:val="24"/>
        </w:rPr>
      </w:pPr>
      <w:r w:rsidRPr="004B386D">
        <w:rPr>
          <w:rFonts w:asciiTheme="minorBidi" w:eastAsia="Times New Roman" w:hAnsiTheme="minorBidi"/>
          <w:color w:val="222222"/>
          <w:sz w:val="24"/>
          <w:szCs w:val="24"/>
        </w:rPr>
        <w:t>Admittedly, if we embrace this understanding of the verse, it is difficult to discern a difference between mistakes of the collective or</w:t>
      </w:r>
      <w:r w:rsidR="00295047">
        <w:rPr>
          <w:rFonts w:asciiTheme="minorBidi" w:eastAsia="Times New Roman" w:hAnsiTheme="minorBidi"/>
          <w:color w:val="222222"/>
          <w:sz w:val="24"/>
          <w:szCs w:val="24"/>
        </w:rPr>
        <w:t xml:space="preserve"> of</w:t>
      </w:r>
      <w:r w:rsidRPr="004B386D">
        <w:rPr>
          <w:rFonts w:asciiTheme="minorBidi" w:eastAsia="Times New Roman" w:hAnsiTheme="minorBidi"/>
          <w:color w:val="222222"/>
          <w:sz w:val="24"/>
          <w:szCs w:val="24"/>
        </w:rPr>
        <w:t xml:space="preserve"> the individual in our </w:t>
      </w:r>
      <w:r w:rsidRPr="004B386D">
        <w:rPr>
          <w:rFonts w:asciiTheme="minorBidi" w:eastAsia="Times New Roman" w:hAnsiTheme="minorBidi"/>
          <w:i/>
          <w:iCs/>
          <w:color w:val="222222"/>
          <w:sz w:val="24"/>
          <w:szCs w:val="24"/>
        </w:rPr>
        <w:t>par</w:t>
      </w:r>
      <w:r w:rsidR="004A0B10" w:rsidRPr="004B386D">
        <w:rPr>
          <w:rFonts w:asciiTheme="minorBidi" w:eastAsia="Times New Roman" w:hAnsiTheme="minorBidi"/>
          <w:i/>
          <w:iCs/>
          <w:color w:val="222222"/>
          <w:sz w:val="24"/>
          <w:szCs w:val="24"/>
        </w:rPr>
        <w:t>a</w:t>
      </w:r>
      <w:r w:rsidRPr="004B386D">
        <w:rPr>
          <w:rFonts w:asciiTheme="minorBidi" w:eastAsia="Times New Roman" w:hAnsiTheme="minorBidi"/>
          <w:i/>
          <w:iCs/>
          <w:color w:val="222222"/>
          <w:sz w:val="24"/>
          <w:szCs w:val="24"/>
        </w:rPr>
        <w:t>sha</w:t>
      </w:r>
      <w:r w:rsidRPr="004B386D">
        <w:rPr>
          <w:rFonts w:asciiTheme="minorBidi" w:eastAsia="Times New Roman" w:hAnsiTheme="minorBidi"/>
          <w:color w:val="222222"/>
          <w:sz w:val="24"/>
          <w:szCs w:val="24"/>
        </w:rPr>
        <w:t xml:space="preserve">, and the mistakes of the collective or </w:t>
      </w:r>
      <w:r w:rsidR="00295047">
        <w:rPr>
          <w:rFonts w:asciiTheme="minorBidi" w:eastAsia="Times New Roman" w:hAnsiTheme="minorBidi"/>
          <w:color w:val="222222"/>
          <w:sz w:val="24"/>
          <w:szCs w:val="24"/>
        </w:rPr>
        <w:t xml:space="preserve">of </w:t>
      </w:r>
      <w:r w:rsidRPr="004B386D">
        <w:rPr>
          <w:rFonts w:asciiTheme="minorBidi" w:eastAsia="Times New Roman" w:hAnsiTheme="minorBidi"/>
          <w:color w:val="222222"/>
          <w:sz w:val="24"/>
          <w:szCs w:val="24"/>
        </w:rPr>
        <w:t xml:space="preserve">the individual in </w:t>
      </w:r>
      <w:r w:rsidR="00295047" w:rsidRPr="00295047">
        <w:rPr>
          <w:rFonts w:asciiTheme="minorBidi" w:eastAsia="Times New Roman" w:hAnsiTheme="minorBidi"/>
          <w:i/>
          <w:iCs/>
          <w:color w:val="222222"/>
          <w:sz w:val="24"/>
          <w:szCs w:val="24"/>
        </w:rPr>
        <w:t>Parashat</w:t>
      </w:r>
      <w:r w:rsidRPr="004B386D">
        <w:rPr>
          <w:rFonts w:asciiTheme="minorBidi" w:eastAsia="Times New Roman" w:hAnsiTheme="minorBidi"/>
          <w:i/>
          <w:iCs/>
          <w:color w:val="222222"/>
          <w:sz w:val="24"/>
          <w:szCs w:val="24"/>
        </w:rPr>
        <w:t xml:space="preserve"> Vayikra</w:t>
      </w:r>
      <w:r w:rsidRPr="004B386D">
        <w:rPr>
          <w:rFonts w:asciiTheme="minorBidi" w:eastAsia="Times New Roman" w:hAnsiTheme="minorBidi"/>
          <w:color w:val="222222"/>
          <w:sz w:val="24"/>
          <w:szCs w:val="24"/>
        </w:rPr>
        <w:t>.</w:t>
      </w:r>
      <w:r>
        <w:rPr>
          <w:rStyle w:val="FootnoteReference"/>
          <w:rFonts w:asciiTheme="minorBidi" w:eastAsia="Times New Roman" w:hAnsiTheme="minorBidi"/>
          <w:color w:val="222222"/>
          <w:sz w:val="24"/>
          <w:szCs w:val="24"/>
        </w:rPr>
        <w:footnoteReference w:id="3"/>
      </w:r>
      <w:r w:rsidR="00900DE1" w:rsidRPr="004B386D">
        <w:rPr>
          <w:rFonts w:asciiTheme="minorBidi" w:eastAsia="Times New Roman" w:hAnsiTheme="minorBidi"/>
          <w:color w:val="222222"/>
          <w:sz w:val="24"/>
          <w:szCs w:val="24"/>
        </w:rPr>
        <w:t xml:space="preserve"> In</w:t>
      </w:r>
      <w:r w:rsidR="004D5528" w:rsidRPr="004B386D">
        <w:rPr>
          <w:rFonts w:asciiTheme="minorBidi" w:eastAsia="Times New Roman" w:hAnsiTheme="minorBidi"/>
          <w:color w:val="222222"/>
          <w:sz w:val="24"/>
          <w:szCs w:val="24"/>
        </w:rPr>
        <w:t xml:space="preserve"> addition, the </w:t>
      </w:r>
      <w:r w:rsidR="007C3CF1">
        <w:rPr>
          <w:rFonts w:asciiTheme="minorBidi" w:eastAsia="Times New Roman" w:hAnsiTheme="minorBidi"/>
          <w:color w:val="222222"/>
          <w:sz w:val="24"/>
          <w:szCs w:val="24"/>
        </w:rPr>
        <w:t>next verse</w:t>
      </w:r>
      <w:r w:rsidR="007C3CF1" w:rsidRPr="004B386D">
        <w:rPr>
          <w:rFonts w:asciiTheme="minorBidi" w:eastAsia="Times New Roman" w:hAnsiTheme="minorBidi"/>
          <w:color w:val="222222"/>
          <w:sz w:val="24"/>
          <w:szCs w:val="24"/>
        </w:rPr>
        <w:t xml:space="preserve"> </w:t>
      </w:r>
      <w:r w:rsidR="004D5528" w:rsidRPr="004B386D">
        <w:rPr>
          <w:rFonts w:asciiTheme="minorBidi" w:eastAsia="Times New Roman" w:hAnsiTheme="minorBidi"/>
          <w:color w:val="222222"/>
          <w:sz w:val="24"/>
          <w:szCs w:val="24"/>
        </w:rPr>
        <w:t>uses the expression, “all of God’s commandments”</w:t>
      </w:r>
      <w:r w:rsidR="007C3CF1">
        <w:rPr>
          <w:rFonts w:asciiTheme="minorBidi" w:eastAsia="Times New Roman" w:hAnsiTheme="minorBidi"/>
          <w:color w:val="222222"/>
          <w:sz w:val="24"/>
          <w:szCs w:val="24"/>
        </w:rPr>
        <w:t xml:space="preserve"> (15:23)</w:t>
      </w:r>
      <w:r w:rsidR="004D5528" w:rsidRPr="004B386D">
        <w:rPr>
          <w:rFonts w:asciiTheme="minorBidi" w:eastAsia="Times New Roman" w:hAnsiTheme="minorBidi"/>
          <w:color w:val="222222"/>
          <w:sz w:val="24"/>
          <w:szCs w:val="24"/>
        </w:rPr>
        <w:t xml:space="preserve">, </w:t>
      </w:r>
      <w:r w:rsidR="007C3CF1">
        <w:rPr>
          <w:rFonts w:asciiTheme="minorBidi" w:eastAsia="Times New Roman" w:hAnsiTheme="minorBidi"/>
          <w:color w:val="222222"/>
          <w:sz w:val="24"/>
          <w:szCs w:val="24"/>
        </w:rPr>
        <w:t>which seems</w:t>
      </w:r>
      <w:r w:rsidR="00900DE1" w:rsidRPr="004B386D">
        <w:rPr>
          <w:rFonts w:asciiTheme="minorBidi" w:eastAsia="Times New Roman" w:hAnsiTheme="minorBidi"/>
          <w:color w:val="222222"/>
          <w:sz w:val="24"/>
          <w:szCs w:val="24"/>
        </w:rPr>
        <w:t xml:space="preserve"> to </w:t>
      </w:r>
      <w:r w:rsidR="004D5528" w:rsidRPr="004B386D">
        <w:rPr>
          <w:rFonts w:asciiTheme="minorBidi" w:eastAsia="Times New Roman" w:hAnsiTheme="minorBidi"/>
          <w:color w:val="222222"/>
          <w:sz w:val="24"/>
          <w:szCs w:val="24"/>
        </w:rPr>
        <w:t xml:space="preserve">emphasize the difference between our </w:t>
      </w:r>
      <w:r w:rsidR="004D5528" w:rsidRPr="004B386D">
        <w:rPr>
          <w:rFonts w:asciiTheme="minorBidi" w:eastAsia="Times New Roman" w:hAnsiTheme="minorBidi"/>
          <w:i/>
          <w:iCs/>
          <w:color w:val="222222"/>
          <w:sz w:val="24"/>
          <w:szCs w:val="24"/>
        </w:rPr>
        <w:t>par</w:t>
      </w:r>
      <w:r w:rsidR="004A0B10" w:rsidRPr="004B386D">
        <w:rPr>
          <w:rFonts w:asciiTheme="minorBidi" w:eastAsia="Times New Roman" w:hAnsiTheme="minorBidi"/>
          <w:i/>
          <w:iCs/>
          <w:color w:val="222222"/>
          <w:sz w:val="24"/>
          <w:szCs w:val="24"/>
        </w:rPr>
        <w:t>a</w:t>
      </w:r>
      <w:r w:rsidR="004D5528" w:rsidRPr="004B386D">
        <w:rPr>
          <w:rFonts w:asciiTheme="minorBidi" w:eastAsia="Times New Roman" w:hAnsiTheme="minorBidi"/>
          <w:i/>
          <w:iCs/>
          <w:color w:val="222222"/>
          <w:sz w:val="24"/>
          <w:szCs w:val="24"/>
        </w:rPr>
        <w:t>sha</w:t>
      </w:r>
      <w:r w:rsidR="004D5528" w:rsidRPr="004B386D">
        <w:rPr>
          <w:rFonts w:asciiTheme="minorBidi" w:eastAsia="Times New Roman" w:hAnsiTheme="minorBidi"/>
          <w:color w:val="222222"/>
          <w:sz w:val="24"/>
          <w:szCs w:val="24"/>
        </w:rPr>
        <w:t xml:space="preserve"> and </w:t>
      </w:r>
      <w:r w:rsidR="00C03FC7" w:rsidRPr="00C03FC7">
        <w:rPr>
          <w:rFonts w:asciiTheme="minorBidi" w:eastAsia="Times New Roman" w:hAnsiTheme="minorBidi"/>
          <w:i/>
          <w:iCs/>
          <w:color w:val="222222"/>
          <w:sz w:val="24"/>
          <w:szCs w:val="24"/>
        </w:rPr>
        <w:t>Parashat</w:t>
      </w:r>
      <w:r w:rsidR="004D5528" w:rsidRPr="004B386D">
        <w:rPr>
          <w:rFonts w:asciiTheme="minorBidi" w:eastAsia="Times New Roman" w:hAnsiTheme="minorBidi"/>
          <w:i/>
          <w:iCs/>
          <w:color w:val="222222"/>
          <w:sz w:val="24"/>
          <w:szCs w:val="24"/>
        </w:rPr>
        <w:t xml:space="preserve"> Vayikra</w:t>
      </w:r>
      <w:r w:rsidR="004D5528" w:rsidRPr="004B386D">
        <w:rPr>
          <w:rFonts w:asciiTheme="minorBidi" w:eastAsia="Times New Roman" w:hAnsiTheme="minorBidi"/>
          <w:color w:val="222222"/>
          <w:sz w:val="24"/>
          <w:szCs w:val="24"/>
        </w:rPr>
        <w:t xml:space="preserve">. </w:t>
      </w:r>
      <w:r w:rsidR="000E1208">
        <w:rPr>
          <w:rFonts w:asciiTheme="minorBidi" w:eastAsia="Times New Roman" w:hAnsiTheme="minorBidi"/>
          <w:color w:val="222222"/>
          <w:sz w:val="24"/>
          <w:szCs w:val="24"/>
        </w:rPr>
        <w:t>Moreover,</w:t>
      </w:r>
      <w:r w:rsidR="000E1208" w:rsidRPr="004B386D">
        <w:rPr>
          <w:rFonts w:asciiTheme="minorBidi" w:eastAsia="Times New Roman" w:hAnsiTheme="minorBidi"/>
          <w:color w:val="222222"/>
          <w:sz w:val="24"/>
          <w:szCs w:val="24"/>
        </w:rPr>
        <w:t xml:space="preserve"> </w:t>
      </w:r>
      <w:r w:rsidR="00F43135">
        <w:rPr>
          <w:rFonts w:asciiTheme="minorBidi" w:eastAsia="Times New Roman" w:hAnsiTheme="minorBidi"/>
          <w:color w:val="222222"/>
          <w:sz w:val="24"/>
          <w:szCs w:val="24"/>
        </w:rPr>
        <w:t xml:space="preserve">the </w:t>
      </w:r>
      <w:r w:rsidR="004D5528" w:rsidRPr="004B386D">
        <w:rPr>
          <w:rFonts w:asciiTheme="minorBidi" w:eastAsia="Times New Roman" w:hAnsiTheme="minorBidi"/>
          <w:color w:val="222222"/>
          <w:sz w:val="24"/>
          <w:szCs w:val="24"/>
        </w:rPr>
        <w:t xml:space="preserve">Torah uses similar words </w:t>
      </w:r>
      <w:r w:rsidR="000E1208">
        <w:rPr>
          <w:rFonts w:asciiTheme="minorBidi" w:eastAsia="Times New Roman" w:hAnsiTheme="minorBidi"/>
          <w:color w:val="222222"/>
          <w:sz w:val="24"/>
          <w:szCs w:val="24"/>
        </w:rPr>
        <w:t>in</w:t>
      </w:r>
      <w:r w:rsidR="004D5528" w:rsidRPr="004B386D">
        <w:rPr>
          <w:rFonts w:asciiTheme="minorBidi" w:eastAsia="Times New Roman" w:hAnsiTheme="minorBidi"/>
          <w:color w:val="222222"/>
          <w:sz w:val="24"/>
          <w:szCs w:val="24"/>
        </w:rPr>
        <w:t xml:space="preserve"> the unit on </w:t>
      </w:r>
      <w:r w:rsidR="004D5528" w:rsidRPr="004B386D">
        <w:rPr>
          <w:rFonts w:asciiTheme="minorBidi" w:eastAsia="Times New Roman" w:hAnsiTheme="minorBidi"/>
          <w:i/>
          <w:iCs/>
          <w:color w:val="222222"/>
          <w:sz w:val="24"/>
          <w:szCs w:val="24"/>
        </w:rPr>
        <w:t>tzitzit</w:t>
      </w:r>
      <w:r w:rsidR="004D5528" w:rsidRPr="004B386D">
        <w:rPr>
          <w:rFonts w:asciiTheme="minorBidi" w:eastAsia="Times New Roman" w:hAnsiTheme="minorBidi"/>
          <w:color w:val="222222"/>
          <w:sz w:val="24"/>
          <w:szCs w:val="24"/>
        </w:rPr>
        <w:t xml:space="preserve"> (“and you shall remember </w:t>
      </w:r>
      <w:r w:rsidR="004D5528" w:rsidRPr="004B386D">
        <w:rPr>
          <w:rFonts w:asciiTheme="minorBidi" w:eastAsia="Times New Roman" w:hAnsiTheme="minorBidi"/>
          <w:b/>
          <w:bCs/>
          <w:color w:val="222222"/>
          <w:sz w:val="24"/>
          <w:szCs w:val="24"/>
        </w:rPr>
        <w:t xml:space="preserve">all of </w:t>
      </w:r>
      <w:r w:rsidR="00CA2B18">
        <w:rPr>
          <w:rFonts w:asciiTheme="minorBidi" w:eastAsia="Times New Roman" w:hAnsiTheme="minorBidi"/>
          <w:b/>
          <w:bCs/>
          <w:color w:val="222222"/>
          <w:sz w:val="24"/>
          <w:szCs w:val="24"/>
        </w:rPr>
        <w:t>God’s</w:t>
      </w:r>
      <w:r w:rsidR="00CA2B18" w:rsidRPr="004B386D">
        <w:rPr>
          <w:rFonts w:asciiTheme="minorBidi" w:eastAsia="Times New Roman" w:hAnsiTheme="minorBidi"/>
          <w:b/>
          <w:bCs/>
          <w:color w:val="222222"/>
          <w:sz w:val="24"/>
          <w:szCs w:val="24"/>
        </w:rPr>
        <w:t xml:space="preserve"> </w:t>
      </w:r>
      <w:r w:rsidR="004D5528" w:rsidRPr="004B386D">
        <w:rPr>
          <w:rFonts w:asciiTheme="minorBidi" w:eastAsia="Times New Roman" w:hAnsiTheme="minorBidi"/>
          <w:b/>
          <w:bCs/>
          <w:color w:val="222222"/>
          <w:sz w:val="24"/>
          <w:szCs w:val="24"/>
        </w:rPr>
        <w:t>commandments</w:t>
      </w:r>
      <w:r w:rsidR="00CA2B18">
        <w:rPr>
          <w:rFonts w:asciiTheme="minorBidi" w:eastAsia="Times New Roman" w:hAnsiTheme="minorBidi"/>
          <w:color w:val="222222"/>
          <w:sz w:val="24"/>
          <w:szCs w:val="24"/>
        </w:rPr>
        <w:t>,</w:t>
      </w:r>
      <w:r w:rsidR="00CA2B18" w:rsidRPr="004B386D">
        <w:rPr>
          <w:rFonts w:asciiTheme="minorBidi" w:eastAsia="Times New Roman" w:hAnsiTheme="minorBidi"/>
          <w:color w:val="222222"/>
          <w:sz w:val="24"/>
          <w:szCs w:val="24"/>
        </w:rPr>
        <w:t>”</w:t>
      </w:r>
      <w:r w:rsidR="00CA2B18">
        <w:rPr>
          <w:rFonts w:asciiTheme="minorBidi" w:eastAsia="Times New Roman" w:hAnsiTheme="minorBidi"/>
          <w:color w:val="222222"/>
          <w:sz w:val="24"/>
          <w:szCs w:val="24"/>
        </w:rPr>
        <w:t xml:space="preserve"> 15:39</w:t>
      </w:r>
      <w:r w:rsidR="00CA2B18" w:rsidRPr="004B386D">
        <w:rPr>
          <w:rFonts w:asciiTheme="minorBidi" w:eastAsia="Times New Roman" w:hAnsiTheme="minorBidi"/>
          <w:color w:val="222222"/>
          <w:sz w:val="24"/>
          <w:szCs w:val="24"/>
        </w:rPr>
        <w:t xml:space="preserve">), </w:t>
      </w:r>
      <w:r w:rsidR="004D5528" w:rsidRPr="004B386D">
        <w:rPr>
          <w:rFonts w:asciiTheme="minorBidi" w:eastAsia="Times New Roman" w:hAnsiTheme="minorBidi"/>
          <w:color w:val="222222"/>
          <w:sz w:val="24"/>
          <w:szCs w:val="24"/>
        </w:rPr>
        <w:t xml:space="preserve">and the </w:t>
      </w:r>
      <w:r w:rsidR="004D5528" w:rsidRPr="004B386D">
        <w:rPr>
          <w:rFonts w:asciiTheme="minorBidi" w:eastAsia="Times New Roman" w:hAnsiTheme="minorBidi"/>
          <w:i/>
          <w:iCs/>
          <w:color w:val="222222"/>
          <w:sz w:val="24"/>
          <w:szCs w:val="24"/>
        </w:rPr>
        <w:t>tzitzit</w:t>
      </w:r>
      <w:r w:rsidR="004D5528" w:rsidRPr="004B386D">
        <w:rPr>
          <w:rFonts w:asciiTheme="minorBidi" w:eastAsia="Times New Roman" w:hAnsiTheme="minorBidi"/>
          <w:color w:val="222222"/>
          <w:sz w:val="24"/>
          <w:szCs w:val="24"/>
        </w:rPr>
        <w:t xml:space="preserve"> are certainly meant to remind us of all the commandments, not just one of them.</w:t>
      </w:r>
    </w:p>
    <w:p w14:paraId="48E3EC50" w14:textId="77777777" w:rsidR="0047775D" w:rsidRPr="004B386D" w:rsidRDefault="0047775D" w:rsidP="004B386D">
      <w:pPr>
        <w:shd w:val="clear" w:color="auto" w:fill="FFFFFF"/>
        <w:bidi w:val="0"/>
        <w:spacing w:after="0" w:line="240" w:lineRule="auto"/>
        <w:ind w:left="720"/>
        <w:jc w:val="both"/>
        <w:rPr>
          <w:rFonts w:asciiTheme="minorBidi" w:eastAsia="Times New Roman" w:hAnsiTheme="minorBidi"/>
          <w:color w:val="222222"/>
          <w:sz w:val="24"/>
          <w:szCs w:val="24"/>
        </w:rPr>
      </w:pPr>
    </w:p>
    <w:p w14:paraId="3E2EA2DB" w14:textId="04399C83" w:rsidR="00BD5AAB" w:rsidRPr="004B386D" w:rsidRDefault="00855263" w:rsidP="004B386D">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color w:val="222222"/>
          <w:sz w:val="24"/>
          <w:szCs w:val="24"/>
        </w:rPr>
        <w:t xml:space="preserve">A second possible interpretation is that </w:t>
      </w:r>
      <w:r w:rsidR="00134255" w:rsidRPr="004B386D">
        <w:rPr>
          <w:rFonts w:asciiTheme="minorBidi" w:eastAsia="Times New Roman" w:hAnsiTheme="minorBidi"/>
          <w:color w:val="222222"/>
          <w:sz w:val="24"/>
          <w:szCs w:val="24"/>
        </w:rPr>
        <w:t xml:space="preserve">the Torah is </w:t>
      </w:r>
      <w:r>
        <w:rPr>
          <w:rFonts w:asciiTheme="minorBidi" w:eastAsia="Times New Roman" w:hAnsiTheme="minorBidi"/>
          <w:color w:val="222222"/>
          <w:sz w:val="24"/>
          <w:szCs w:val="24"/>
        </w:rPr>
        <w:t>referring</w:t>
      </w:r>
      <w:r w:rsidRPr="004B386D">
        <w:rPr>
          <w:rFonts w:asciiTheme="minorBidi" w:eastAsia="Times New Roman" w:hAnsiTheme="minorBidi"/>
          <w:color w:val="222222"/>
          <w:sz w:val="24"/>
          <w:szCs w:val="24"/>
        </w:rPr>
        <w:t xml:space="preserve"> </w:t>
      </w:r>
      <w:r w:rsidR="00134255" w:rsidRPr="004B386D">
        <w:rPr>
          <w:rFonts w:asciiTheme="minorBidi" w:eastAsia="Times New Roman" w:hAnsiTheme="minorBidi"/>
          <w:color w:val="222222"/>
          <w:sz w:val="24"/>
          <w:szCs w:val="24"/>
        </w:rPr>
        <w:t xml:space="preserve">here </w:t>
      </w:r>
      <w:r>
        <w:rPr>
          <w:rFonts w:asciiTheme="minorBidi" w:eastAsia="Times New Roman" w:hAnsiTheme="minorBidi"/>
          <w:color w:val="222222"/>
          <w:sz w:val="24"/>
          <w:szCs w:val="24"/>
        </w:rPr>
        <w:t>to</w:t>
      </w:r>
      <w:r w:rsidRPr="004B386D">
        <w:rPr>
          <w:rFonts w:asciiTheme="minorBidi" w:eastAsia="Times New Roman" w:hAnsiTheme="minorBidi"/>
          <w:color w:val="222222"/>
          <w:sz w:val="24"/>
          <w:szCs w:val="24"/>
        </w:rPr>
        <w:t xml:space="preserve"> </w:t>
      </w:r>
      <w:r w:rsidR="00134255" w:rsidRPr="004B386D">
        <w:rPr>
          <w:rFonts w:asciiTheme="minorBidi" w:eastAsia="Times New Roman" w:hAnsiTheme="minorBidi"/>
          <w:color w:val="222222"/>
          <w:sz w:val="24"/>
          <w:szCs w:val="24"/>
        </w:rPr>
        <w:t xml:space="preserve">a person who transgresses a prohibition that is considered equivalent to all the </w:t>
      </w:r>
      <w:r w:rsidR="00134255" w:rsidRPr="004B386D">
        <w:rPr>
          <w:rFonts w:asciiTheme="minorBidi" w:eastAsia="Times New Roman" w:hAnsiTheme="minorBidi"/>
          <w:i/>
          <w:iCs/>
          <w:color w:val="222222"/>
          <w:sz w:val="24"/>
          <w:szCs w:val="24"/>
        </w:rPr>
        <w:t>mitzvot</w:t>
      </w:r>
      <w:r w:rsidR="00134255" w:rsidRPr="004B386D">
        <w:rPr>
          <w:rFonts w:asciiTheme="minorBidi" w:eastAsia="Times New Roman" w:hAnsiTheme="minorBidi"/>
          <w:color w:val="222222"/>
          <w:sz w:val="24"/>
          <w:szCs w:val="24"/>
        </w:rPr>
        <w:t>.</w:t>
      </w:r>
      <w:r w:rsidR="00134255">
        <w:rPr>
          <w:rStyle w:val="FootnoteReference"/>
          <w:rFonts w:asciiTheme="minorBidi" w:eastAsia="Times New Roman" w:hAnsiTheme="minorBidi"/>
          <w:color w:val="222222"/>
          <w:sz w:val="24"/>
          <w:szCs w:val="24"/>
        </w:rPr>
        <w:footnoteReference w:id="4"/>
      </w:r>
      <w:r w:rsidR="00134255" w:rsidRPr="004B386D">
        <w:rPr>
          <w:rFonts w:asciiTheme="minorBidi" w:eastAsia="Times New Roman" w:hAnsiTheme="minorBidi"/>
          <w:color w:val="222222"/>
          <w:sz w:val="24"/>
          <w:szCs w:val="24"/>
        </w:rPr>
        <w:t xml:space="preserve"> According to this understanding, the sacrifice for an unintentional sin is directly connected to the story of the spies.</w:t>
      </w:r>
    </w:p>
    <w:p w14:paraId="1E2A8CBE" w14:textId="77777777" w:rsidR="00134255" w:rsidRDefault="00134255" w:rsidP="00F27895">
      <w:pPr>
        <w:shd w:val="clear" w:color="auto" w:fill="FFFFFF"/>
        <w:bidi w:val="0"/>
        <w:spacing w:after="0" w:line="240" w:lineRule="auto"/>
        <w:ind w:firstLine="426"/>
        <w:jc w:val="both"/>
        <w:rPr>
          <w:rFonts w:asciiTheme="minorBidi" w:eastAsia="Times New Roman" w:hAnsiTheme="minorBidi"/>
          <w:sz w:val="24"/>
          <w:szCs w:val="24"/>
        </w:rPr>
      </w:pPr>
    </w:p>
    <w:p w14:paraId="61661F0D" w14:textId="08418714" w:rsidR="00134255" w:rsidRDefault="003A6DF2" w:rsidP="00F2789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How so? </w:t>
      </w:r>
      <w:r w:rsidR="00C55C7C">
        <w:rPr>
          <w:rFonts w:asciiTheme="minorBidi" w:eastAsia="Times New Roman" w:hAnsiTheme="minorBidi"/>
          <w:sz w:val="24"/>
          <w:szCs w:val="24"/>
        </w:rPr>
        <w:t>Several</w:t>
      </w:r>
      <w:r w:rsidR="00134255">
        <w:rPr>
          <w:rFonts w:asciiTheme="minorBidi" w:eastAsia="Times New Roman" w:hAnsiTheme="minorBidi"/>
          <w:sz w:val="24"/>
          <w:szCs w:val="24"/>
        </w:rPr>
        <w:t xml:space="preserve"> sources convey the idea that the </w:t>
      </w:r>
      <w:r w:rsidR="00C55C7C">
        <w:rPr>
          <w:rFonts w:asciiTheme="minorBidi" w:eastAsia="Times New Roman" w:hAnsiTheme="minorBidi"/>
          <w:sz w:val="24"/>
          <w:szCs w:val="24"/>
        </w:rPr>
        <w:t xml:space="preserve">primary fulfillment of the </w:t>
      </w:r>
      <w:r w:rsidR="00134255" w:rsidRPr="00F27895">
        <w:rPr>
          <w:rFonts w:asciiTheme="minorBidi" w:eastAsia="Times New Roman" w:hAnsiTheme="minorBidi"/>
          <w:i/>
          <w:iCs/>
          <w:sz w:val="24"/>
          <w:szCs w:val="24"/>
        </w:rPr>
        <w:t>mitzvot</w:t>
      </w:r>
      <w:r w:rsidR="00134255">
        <w:rPr>
          <w:rFonts w:asciiTheme="minorBidi" w:eastAsia="Times New Roman" w:hAnsiTheme="minorBidi"/>
          <w:sz w:val="24"/>
          <w:szCs w:val="24"/>
        </w:rPr>
        <w:t xml:space="preserve"> </w:t>
      </w:r>
      <w:r w:rsidR="00C55C7C">
        <w:rPr>
          <w:rFonts w:asciiTheme="minorBidi" w:eastAsia="Times New Roman" w:hAnsiTheme="minorBidi"/>
          <w:sz w:val="24"/>
          <w:szCs w:val="24"/>
        </w:rPr>
        <w:t>is</w:t>
      </w:r>
      <w:r w:rsidR="00134255">
        <w:rPr>
          <w:rFonts w:asciiTheme="minorBidi" w:eastAsia="Times New Roman" w:hAnsiTheme="minorBidi"/>
          <w:sz w:val="24"/>
          <w:szCs w:val="24"/>
        </w:rPr>
        <w:t xml:space="preserve"> in Eretz Yisrael</w:t>
      </w:r>
      <w:r w:rsidR="00C55C7C">
        <w:rPr>
          <w:rFonts w:asciiTheme="minorBidi" w:eastAsia="Times New Roman" w:hAnsiTheme="minorBidi"/>
          <w:sz w:val="24"/>
          <w:szCs w:val="24"/>
        </w:rPr>
        <w:t xml:space="preserve"> –</w:t>
      </w:r>
      <w:r w:rsidR="00900DE1">
        <w:rPr>
          <w:rFonts w:asciiTheme="minorBidi" w:eastAsia="Times New Roman" w:hAnsiTheme="minorBidi"/>
          <w:sz w:val="24"/>
          <w:szCs w:val="24"/>
        </w:rPr>
        <w:t xml:space="preserve"> not </w:t>
      </w:r>
      <w:r w:rsidR="00134255">
        <w:rPr>
          <w:rFonts w:asciiTheme="minorBidi" w:eastAsia="Times New Roman" w:hAnsiTheme="minorBidi"/>
          <w:sz w:val="24"/>
          <w:szCs w:val="24"/>
        </w:rPr>
        <w:t xml:space="preserve">only the </w:t>
      </w:r>
      <w:r w:rsidR="00134255" w:rsidRPr="00F27895">
        <w:rPr>
          <w:rFonts w:asciiTheme="minorBidi" w:eastAsia="Times New Roman" w:hAnsiTheme="minorBidi"/>
          <w:i/>
          <w:iCs/>
          <w:sz w:val="24"/>
          <w:szCs w:val="24"/>
        </w:rPr>
        <w:t>mitzvot</w:t>
      </w:r>
      <w:r w:rsidR="00134255">
        <w:rPr>
          <w:rFonts w:asciiTheme="minorBidi" w:eastAsia="Times New Roman" w:hAnsiTheme="minorBidi"/>
          <w:sz w:val="24"/>
          <w:szCs w:val="24"/>
        </w:rPr>
        <w:t xml:space="preserve"> that are dependent on</w:t>
      </w:r>
      <w:r w:rsidR="00900DE1">
        <w:rPr>
          <w:rFonts w:asciiTheme="minorBidi" w:eastAsia="Times New Roman" w:hAnsiTheme="minorBidi"/>
          <w:sz w:val="24"/>
          <w:szCs w:val="24"/>
        </w:rPr>
        <w:t xml:space="preserve"> the land</w:t>
      </w:r>
      <w:r w:rsidR="00134255">
        <w:rPr>
          <w:rFonts w:asciiTheme="minorBidi" w:eastAsia="Times New Roman" w:hAnsiTheme="minorBidi"/>
          <w:sz w:val="24"/>
          <w:szCs w:val="24"/>
        </w:rPr>
        <w:t xml:space="preserve">, but </w:t>
      </w:r>
      <w:proofErr w:type="gramStart"/>
      <w:r w:rsidR="00134255">
        <w:rPr>
          <w:rFonts w:asciiTheme="minorBidi" w:eastAsia="Times New Roman" w:hAnsiTheme="minorBidi"/>
          <w:sz w:val="24"/>
          <w:szCs w:val="24"/>
        </w:rPr>
        <w:t>all of</w:t>
      </w:r>
      <w:proofErr w:type="gramEnd"/>
      <w:r w:rsidR="00134255">
        <w:rPr>
          <w:rFonts w:asciiTheme="minorBidi" w:eastAsia="Times New Roman" w:hAnsiTheme="minorBidi"/>
          <w:sz w:val="24"/>
          <w:szCs w:val="24"/>
        </w:rPr>
        <w:t xml:space="preserve"> the </w:t>
      </w:r>
      <w:r w:rsidR="00134255" w:rsidRPr="004A0B10">
        <w:rPr>
          <w:rFonts w:asciiTheme="minorBidi" w:eastAsia="Times New Roman" w:hAnsiTheme="minorBidi"/>
          <w:i/>
          <w:iCs/>
          <w:sz w:val="24"/>
          <w:szCs w:val="24"/>
        </w:rPr>
        <w:t>mitzvot</w:t>
      </w:r>
      <w:r w:rsidR="00134255">
        <w:rPr>
          <w:rFonts w:asciiTheme="minorBidi" w:eastAsia="Times New Roman" w:hAnsiTheme="minorBidi"/>
          <w:sz w:val="24"/>
          <w:szCs w:val="24"/>
        </w:rPr>
        <w:t>. In the</w:t>
      </w:r>
      <w:r w:rsidR="00C55C7C">
        <w:rPr>
          <w:rFonts w:asciiTheme="minorBidi" w:eastAsia="Times New Roman" w:hAnsiTheme="minorBidi"/>
          <w:sz w:val="24"/>
          <w:szCs w:val="24"/>
        </w:rPr>
        <w:t xml:space="preserve"> </w:t>
      </w:r>
      <w:r w:rsidR="00C55C7C">
        <w:rPr>
          <w:rFonts w:asciiTheme="minorBidi" w:eastAsia="Times New Roman" w:hAnsiTheme="minorBidi"/>
          <w:i/>
          <w:iCs/>
          <w:sz w:val="24"/>
          <w:szCs w:val="24"/>
        </w:rPr>
        <w:t>berit bein ha-betarim</w:t>
      </w:r>
      <w:r w:rsidR="00134255">
        <w:rPr>
          <w:rFonts w:asciiTheme="minorBidi" w:eastAsia="Times New Roman" w:hAnsiTheme="minorBidi"/>
          <w:sz w:val="24"/>
          <w:szCs w:val="24"/>
        </w:rPr>
        <w:t>, God twice promises Avraham that He will be his God and the God of his descendants:</w:t>
      </w:r>
    </w:p>
    <w:p w14:paraId="3A4BECCE" w14:textId="77777777" w:rsidR="00F27895" w:rsidRDefault="00F27895" w:rsidP="00F27895">
      <w:pPr>
        <w:shd w:val="clear" w:color="auto" w:fill="FFFFFF"/>
        <w:bidi w:val="0"/>
        <w:spacing w:after="0" w:line="240" w:lineRule="auto"/>
        <w:ind w:firstLine="426"/>
        <w:jc w:val="both"/>
        <w:rPr>
          <w:rFonts w:asciiTheme="minorBidi" w:eastAsia="Times New Roman" w:hAnsiTheme="minorBidi"/>
          <w:sz w:val="24"/>
          <w:szCs w:val="24"/>
        </w:rPr>
      </w:pPr>
    </w:p>
    <w:p w14:paraId="25C2213F" w14:textId="5C4F7233" w:rsidR="00134255" w:rsidRDefault="00134255" w:rsidP="001D30AE">
      <w:pPr>
        <w:shd w:val="clear" w:color="auto" w:fill="FFFFFF"/>
        <w:bidi w:val="0"/>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 xml:space="preserve">And I will establish My covenant between Me and you, and your seed after you, throughout their generations, for an everlasting covenant, </w:t>
      </w:r>
      <w:r w:rsidRPr="004B386D">
        <w:rPr>
          <w:rFonts w:asciiTheme="minorBidi" w:eastAsia="Times New Roman" w:hAnsiTheme="minorBidi"/>
          <w:b/>
          <w:bCs/>
          <w:sz w:val="24"/>
          <w:szCs w:val="24"/>
        </w:rPr>
        <w:t>to be a God to you and to your seed after you</w:t>
      </w:r>
      <w:r>
        <w:rPr>
          <w:rFonts w:asciiTheme="minorBidi" w:eastAsia="Times New Roman" w:hAnsiTheme="minorBidi"/>
          <w:sz w:val="24"/>
          <w:szCs w:val="24"/>
        </w:rPr>
        <w:t>. And I will give you, and your seed after you, the land of your sojournings</w:t>
      </w:r>
      <w:r w:rsidR="006A3D30">
        <w:rPr>
          <w:rFonts w:asciiTheme="minorBidi" w:eastAsia="Times New Roman" w:hAnsiTheme="minorBidi"/>
          <w:sz w:val="24"/>
          <w:szCs w:val="24"/>
        </w:rPr>
        <w:t>,</w:t>
      </w:r>
      <w:r>
        <w:rPr>
          <w:rFonts w:asciiTheme="minorBidi" w:eastAsia="Times New Roman" w:hAnsiTheme="minorBidi"/>
          <w:sz w:val="24"/>
          <w:szCs w:val="24"/>
        </w:rPr>
        <w:t xml:space="preserve"> all the land of </w:t>
      </w:r>
      <w:r w:rsidR="00C55C7C">
        <w:rPr>
          <w:rFonts w:asciiTheme="minorBidi" w:eastAsia="Times New Roman" w:hAnsiTheme="minorBidi"/>
          <w:sz w:val="24"/>
          <w:szCs w:val="24"/>
        </w:rPr>
        <w:t>Canaan</w:t>
      </w:r>
      <w:r>
        <w:rPr>
          <w:rFonts w:asciiTheme="minorBidi" w:eastAsia="Times New Roman" w:hAnsiTheme="minorBidi"/>
          <w:sz w:val="24"/>
          <w:szCs w:val="24"/>
        </w:rPr>
        <w:t>, for an everlasting posses</w:t>
      </w:r>
      <w:r w:rsidR="00900DE1">
        <w:rPr>
          <w:rFonts w:asciiTheme="minorBidi" w:eastAsia="Times New Roman" w:hAnsiTheme="minorBidi"/>
          <w:sz w:val="24"/>
          <w:szCs w:val="24"/>
        </w:rPr>
        <w:t xml:space="preserve">sion; </w:t>
      </w:r>
      <w:r w:rsidR="00900DE1" w:rsidRPr="004B386D">
        <w:rPr>
          <w:rFonts w:asciiTheme="minorBidi" w:eastAsia="Times New Roman" w:hAnsiTheme="minorBidi"/>
          <w:b/>
          <w:bCs/>
          <w:sz w:val="24"/>
          <w:szCs w:val="24"/>
        </w:rPr>
        <w:t>and I will be their God</w:t>
      </w:r>
      <w:r w:rsidR="00900DE1">
        <w:rPr>
          <w:rFonts w:asciiTheme="minorBidi" w:eastAsia="Times New Roman" w:hAnsiTheme="minorBidi"/>
          <w:sz w:val="24"/>
          <w:szCs w:val="24"/>
        </w:rPr>
        <w:t xml:space="preserve">. </w:t>
      </w:r>
      <w:r>
        <w:rPr>
          <w:rFonts w:asciiTheme="minorBidi" w:eastAsia="Times New Roman" w:hAnsiTheme="minorBidi"/>
          <w:sz w:val="24"/>
          <w:szCs w:val="24"/>
        </w:rPr>
        <w:t>(</w:t>
      </w:r>
      <w:r w:rsidRPr="00F27895">
        <w:rPr>
          <w:rFonts w:asciiTheme="minorBidi" w:eastAsia="Times New Roman" w:hAnsiTheme="minorBidi"/>
          <w:i/>
          <w:iCs/>
          <w:sz w:val="24"/>
          <w:szCs w:val="24"/>
        </w:rPr>
        <w:t>Bereishit</w:t>
      </w:r>
      <w:r>
        <w:rPr>
          <w:rFonts w:asciiTheme="minorBidi" w:eastAsia="Times New Roman" w:hAnsiTheme="minorBidi"/>
          <w:sz w:val="24"/>
          <w:szCs w:val="24"/>
        </w:rPr>
        <w:t xml:space="preserve"> 17:7-8)</w:t>
      </w:r>
    </w:p>
    <w:p w14:paraId="23823A77" w14:textId="77777777" w:rsidR="00134255" w:rsidRDefault="00134255" w:rsidP="00F27895">
      <w:pPr>
        <w:shd w:val="clear" w:color="auto" w:fill="FFFFFF"/>
        <w:bidi w:val="0"/>
        <w:spacing w:after="0" w:line="240" w:lineRule="auto"/>
        <w:ind w:firstLine="426"/>
        <w:jc w:val="both"/>
        <w:rPr>
          <w:rFonts w:asciiTheme="minorBidi" w:eastAsia="Times New Roman" w:hAnsiTheme="minorBidi"/>
          <w:sz w:val="24"/>
          <w:szCs w:val="24"/>
        </w:rPr>
      </w:pPr>
    </w:p>
    <w:p w14:paraId="5609B322" w14:textId="065B870D" w:rsidR="00134255" w:rsidRDefault="00134255" w:rsidP="00F2789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It seems that the repetition of the promise “to be a God to you” hints that the relationship between God and Am Yisrael is different when the nation is in exile from when the</w:t>
      </w:r>
      <w:r w:rsidR="00E14C49">
        <w:rPr>
          <w:rFonts w:asciiTheme="minorBidi" w:eastAsia="Times New Roman" w:hAnsiTheme="minorBidi"/>
          <w:sz w:val="24"/>
          <w:szCs w:val="24"/>
        </w:rPr>
        <w:t xml:space="preserve">y are in their </w:t>
      </w:r>
      <w:r w:rsidR="001052E6">
        <w:rPr>
          <w:rFonts w:asciiTheme="minorBidi" w:eastAsia="Times New Roman" w:hAnsiTheme="minorBidi"/>
          <w:sz w:val="24"/>
          <w:szCs w:val="24"/>
        </w:rPr>
        <w:t>land. This idea finds very clear expression in David’s words to Shaul:</w:t>
      </w:r>
    </w:p>
    <w:p w14:paraId="7DD329F9" w14:textId="77777777" w:rsidR="00F27895" w:rsidRDefault="00F27895" w:rsidP="00F27895">
      <w:pPr>
        <w:shd w:val="clear" w:color="auto" w:fill="FFFFFF"/>
        <w:bidi w:val="0"/>
        <w:spacing w:after="0" w:line="240" w:lineRule="auto"/>
        <w:ind w:firstLine="426"/>
        <w:jc w:val="both"/>
        <w:rPr>
          <w:rFonts w:asciiTheme="minorBidi" w:eastAsia="Times New Roman" w:hAnsiTheme="minorBidi"/>
          <w:sz w:val="24"/>
          <w:szCs w:val="24"/>
        </w:rPr>
      </w:pPr>
    </w:p>
    <w:p w14:paraId="4D29F944" w14:textId="2E8A1F29" w:rsidR="001052E6" w:rsidRDefault="00FA32AF" w:rsidP="00F27895">
      <w:pPr>
        <w:shd w:val="clear" w:color="auto" w:fill="FFFFFF"/>
        <w:bidi w:val="0"/>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lastRenderedPageBreak/>
        <w:t>F</w:t>
      </w:r>
      <w:r w:rsidR="001052E6">
        <w:rPr>
          <w:rFonts w:asciiTheme="minorBidi" w:eastAsia="Times New Roman" w:hAnsiTheme="minorBidi"/>
          <w:sz w:val="24"/>
          <w:szCs w:val="24"/>
        </w:rPr>
        <w:t>or they have driven me out this day</w:t>
      </w:r>
      <w:r w:rsidR="003A6DF2">
        <w:rPr>
          <w:rFonts w:asciiTheme="minorBidi" w:eastAsia="Times New Roman" w:hAnsiTheme="minorBidi"/>
          <w:sz w:val="24"/>
          <w:szCs w:val="24"/>
        </w:rPr>
        <w:t xml:space="preserve"> from attachment</w:t>
      </w:r>
      <w:r w:rsidR="001052E6">
        <w:rPr>
          <w:rFonts w:asciiTheme="minorBidi" w:eastAsia="Times New Roman" w:hAnsiTheme="minorBidi"/>
          <w:sz w:val="24"/>
          <w:szCs w:val="24"/>
        </w:rPr>
        <w:t xml:space="preserve"> to the inheritance of the Lord</w:t>
      </w:r>
      <w:r w:rsidR="00900DE1">
        <w:rPr>
          <w:rFonts w:asciiTheme="minorBidi" w:eastAsia="Times New Roman" w:hAnsiTheme="minorBidi"/>
          <w:sz w:val="24"/>
          <w:szCs w:val="24"/>
        </w:rPr>
        <w:t>, saying</w:t>
      </w:r>
      <w:r w:rsidR="003A6DF2">
        <w:rPr>
          <w:rFonts w:asciiTheme="minorBidi" w:eastAsia="Times New Roman" w:hAnsiTheme="minorBidi"/>
          <w:sz w:val="24"/>
          <w:szCs w:val="24"/>
        </w:rPr>
        <w:t>:</w:t>
      </w:r>
      <w:r w:rsidR="00900DE1">
        <w:rPr>
          <w:rFonts w:asciiTheme="minorBidi" w:eastAsia="Times New Roman" w:hAnsiTheme="minorBidi"/>
          <w:sz w:val="24"/>
          <w:szCs w:val="24"/>
        </w:rPr>
        <w:t xml:space="preserve"> Go, serve other gods.</w:t>
      </w:r>
      <w:r w:rsidR="001052E6">
        <w:rPr>
          <w:rFonts w:asciiTheme="minorBidi" w:eastAsia="Times New Roman" w:hAnsiTheme="minorBidi"/>
          <w:sz w:val="24"/>
          <w:szCs w:val="24"/>
        </w:rPr>
        <w:t xml:space="preserve"> (</w:t>
      </w:r>
      <w:r>
        <w:rPr>
          <w:rFonts w:asciiTheme="minorBidi" w:eastAsia="Times New Roman" w:hAnsiTheme="minorBidi"/>
          <w:sz w:val="24"/>
          <w:szCs w:val="24"/>
        </w:rPr>
        <w:t xml:space="preserve">I </w:t>
      </w:r>
      <w:r w:rsidR="001052E6" w:rsidRPr="00777DCB">
        <w:rPr>
          <w:rFonts w:asciiTheme="minorBidi" w:eastAsia="Times New Roman" w:hAnsiTheme="minorBidi"/>
          <w:i/>
          <w:iCs/>
          <w:sz w:val="24"/>
          <w:szCs w:val="24"/>
        </w:rPr>
        <w:t>Shmuel</w:t>
      </w:r>
      <w:r w:rsidR="001052E6">
        <w:rPr>
          <w:rFonts w:asciiTheme="minorBidi" w:eastAsia="Times New Roman" w:hAnsiTheme="minorBidi"/>
          <w:sz w:val="24"/>
          <w:szCs w:val="24"/>
        </w:rPr>
        <w:t xml:space="preserve"> 26:19)</w:t>
      </w:r>
    </w:p>
    <w:p w14:paraId="2DBF6AEF" w14:textId="77777777" w:rsidR="00F27895" w:rsidRDefault="00F27895" w:rsidP="00F27895">
      <w:pPr>
        <w:shd w:val="clear" w:color="auto" w:fill="FFFFFF"/>
        <w:bidi w:val="0"/>
        <w:spacing w:after="0" w:line="240" w:lineRule="auto"/>
        <w:ind w:firstLine="426"/>
        <w:jc w:val="both"/>
        <w:rPr>
          <w:rFonts w:asciiTheme="minorBidi" w:eastAsia="Times New Roman" w:hAnsiTheme="minorBidi"/>
          <w:sz w:val="24"/>
          <w:szCs w:val="24"/>
        </w:rPr>
      </w:pPr>
    </w:p>
    <w:p w14:paraId="5E4C7E57" w14:textId="12BE6899" w:rsidR="001052E6" w:rsidRDefault="001052E6" w:rsidP="00F2789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Being driven out of the land is </w:t>
      </w:r>
      <w:r w:rsidR="0097660A">
        <w:rPr>
          <w:rFonts w:asciiTheme="minorBidi" w:eastAsia="Times New Roman" w:hAnsiTheme="minorBidi"/>
          <w:sz w:val="24"/>
          <w:szCs w:val="24"/>
        </w:rPr>
        <w:t>tantamount to being sent to worship other gods.</w:t>
      </w:r>
      <w:r w:rsidR="0097660A">
        <w:rPr>
          <w:rStyle w:val="FootnoteReference"/>
          <w:rFonts w:asciiTheme="minorBidi" w:eastAsia="Times New Roman" w:hAnsiTheme="minorBidi"/>
          <w:sz w:val="24"/>
          <w:szCs w:val="24"/>
        </w:rPr>
        <w:footnoteReference w:id="5"/>
      </w:r>
      <w:r w:rsidR="00A941F9">
        <w:rPr>
          <w:rFonts w:asciiTheme="minorBidi" w:eastAsia="Times New Roman" w:hAnsiTheme="minorBidi"/>
          <w:sz w:val="24"/>
          <w:szCs w:val="24"/>
        </w:rPr>
        <w:t xml:space="preserve"> We can therefore understand that the moment Bnei Yisrael forgo entering the land, they </w:t>
      </w:r>
      <w:r w:rsidR="00900DE1">
        <w:rPr>
          <w:rFonts w:asciiTheme="minorBidi" w:eastAsia="Times New Roman" w:hAnsiTheme="minorBidi"/>
          <w:sz w:val="24"/>
          <w:szCs w:val="24"/>
        </w:rPr>
        <w:t xml:space="preserve">are considered as having transgressed </w:t>
      </w:r>
      <w:r w:rsidR="00A941F9">
        <w:rPr>
          <w:rFonts w:asciiTheme="minorBidi" w:eastAsia="Times New Roman" w:hAnsiTheme="minorBidi"/>
          <w:sz w:val="24"/>
          <w:szCs w:val="24"/>
        </w:rPr>
        <w:t xml:space="preserve">all the </w:t>
      </w:r>
      <w:r w:rsidR="00A941F9" w:rsidRPr="004A0B10">
        <w:rPr>
          <w:rFonts w:asciiTheme="minorBidi" w:eastAsia="Times New Roman" w:hAnsiTheme="minorBidi"/>
          <w:i/>
          <w:iCs/>
          <w:sz w:val="24"/>
          <w:szCs w:val="24"/>
        </w:rPr>
        <w:t>mitzvot</w:t>
      </w:r>
      <w:r w:rsidR="00A941F9">
        <w:rPr>
          <w:rFonts w:asciiTheme="minorBidi" w:eastAsia="Times New Roman" w:hAnsiTheme="minorBidi"/>
          <w:sz w:val="24"/>
          <w:szCs w:val="24"/>
        </w:rPr>
        <w:t xml:space="preserve"> of the Torah.</w:t>
      </w:r>
    </w:p>
    <w:p w14:paraId="3797CB3D" w14:textId="77777777" w:rsidR="00A941F9" w:rsidRDefault="00A941F9" w:rsidP="00F27895">
      <w:pPr>
        <w:shd w:val="clear" w:color="auto" w:fill="FFFFFF"/>
        <w:bidi w:val="0"/>
        <w:spacing w:after="0" w:line="240" w:lineRule="auto"/>
        <w:ind w:firstLine="426"/>
        <w:jc w:val="both"/>
        <w:rPr>
          <w:rFonts w:asciiTheme="minorBidi" w:eastAsia="Times New Roman" w:hAnsiTheme="minorBidi"/>
          <w:sz w:val="24"/>
          <w:szCs w:val="24"/>
        </w:rPr>
      </w:pPr>
    </w:p>
    <w:p w14:paraId="555CB1C2" w14:textId="3E15C2E1" w:rsidR="00A941F9" w:rsidRDefault="00A941F9" w:rsidP="00F2789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According to this understanding, the law of the sacrifice for a</w:t>
      </w:r>
      <w:r w:rsidR="00BB26D7">
        <w:rPr>
          <w:rFonts w:asciiTheme="minorBidi" w:eastAsia="Times New Roman" w:hAnsiTheme="minorBidi"/>
          <w:sz w:val="24"/>
          <w:szCs w:val="24"/>
        </w:rPr>
        <w:t>n unintentional</w:t>
      </w:r>
      <w:r>
        <w:rPr>
          <w:rFonts w:asciiTheme="minorBidi" w:eastAsia="Times New Roman" w:hAnsiTheme="minorBidi"/>
          <w:sz w:val="24"/>
          <w:szCs w:val="24"/>
        </w:rPr>
        <w:t xml:space="preserve"> transgression teaches Bnei Yisrael the severity of the sin of the spies from a different perspective, in addition to God’s rebuke after the sin. The uniqueness of this unit lies in its emphasis that despite the severe transgression, the gates of repair are not locked, and that which has </w:t>
      </w:r>
      <w:r w:rsidR="008728BA">
        <w:rPr>
          <w:rFonts w:asciiTheme="minorBidi" w:eastAsia="Times New Roman" w:hAnsiTheme="minorBidi"/>
          <w:sz w:val="24"/>
          <w:szCs w:val="24"/>
        </w:rPr>
        <w:t xml:space="preserve">deviated and become </w:t>
      </w:r>
      <w:r>
        <w:rPr>
          <w:rFonts w:asciiTheme="minorBidi" w:eastAsia="Times New Roman" w:hAnsiTheme="minorBidi"/>
          <w:sz w:val="24"/>
          <w:szCs w:val="24"/>
        </w:rPr>
        <w:t>distorted may be repaired through a sin offering.</w:t>
      </w:r>
    </w:p>
    <w:p w14:paraId="601C4E12" w14:textId="77777777" w:rsidR="00A941F9" w:rsidRDefault="00A941F9" w:rsidP="00F27895">
      <w:pPr>
        <w:shd w:val="clear" w:color="auto" w:fill="FFFFFF"/>
        <w:bidi w:val="0"/>
        <w:spacing w:after="0" w:line="240" w:lineRule="auto"/>
        <w:ind w:firstLine="720"/>
        <w:jc w:val="both"/>
        <w:rPr>
          <w:rFonts w:asciiTheme="minorBidi" w:eastAsia="Times New Roman" w:hAnsiTheme="minorBidi"/>
          <w:sz w:val="24"/>
          <w:szCs w:val="24"/>
        </w:rPr>
      </w:pPr>
    </w:p>
    <w:p w14:paraId="38EBE646" w14:textId="37B2B9F2" w:rsidR="00A941F9" w:rsidRDefault="00A941F9" w:rsidP="00F2789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Continuing the same line of thought, the unit on </w:t>
      </w:r>
      <w:r w:rsidRPr="00F27895">
        <w:rPr>
          <w:rFonts w:asciiTheme="minorBidi" w:eastAsia="Times New Roman" w:hAnsiTheme="minorBidi"/>
          <w:i/>
          <w:iCs/>
          <w:sz w:val="24"/>
          <w:szCs w:val="24"/>
        </w:rPr>
        <w:t>tzitzit</w:t>
      </w:r>
      <w:r>
        <w:rPr>
          <w:rFonts w:asciiTheme="minorBidi" w:eastAsia="Times New Roman" w:hAnsiTheme="minorBidi"/>
          <w:sz w:val="24"/>
          <w:szCs w:val="24"/>
        </w:rPr>
        <w:t xml:space="preserve"> complements the unit on the sacrifice for a</w:t>
      </w:r>
      <w:r w:rsidR="006248BB">
        <w:rPr>
          <w:rFonts w:asciiTheme="minorBidi" w:eastAsia="Times New Roman" w:hAnsiTheme="minorBidi"/>
          <w:sz w:val="24"/>
          <w:szCs w:val="24"/>
        </w:rPr>
        <w:t>n unintentional</w:t>
      </w:r>
      <w:r>
        <w:rPr>
          <w:rFonts w:asciiTheme="minorBidi" w:eastAsia="Times New Roman" w:hAnsiTheme="minorBidi"/>
          <w:sz w:val="24"/>
          <w:szCs w:val="24"/>
        </w:rPr>
        <w:t xml:space="preserve"> transgression, since the role of the </w:t>
      </w:r>
      <w:r w:rsidRPr="00F27895">
        <w:rPr>
          <w:rFonts w:asciiTheme="minorBidi" w:eastAsia="Times New Roman" w:hAnsiTheme="minorBidi"/>
          <w:i/>
          <w:iCs/>
          <w:sz w:val="24"/>
          <w:szCs w:val="24"/>
        </w:rPr>
        <w:t>tzitzit</w:t>
      </w:r>
      <w:r>
        <w:rPr>
          <w:rFonts w:asciiTheme="minorBidi" w:eastAsia="Times New Roman" w:hAnsiTheme="minorBidi"/>
          <w:sz w:val="24"/>
          <w:szCs w:val="24"/>
        </w:rPr>
        <w:t xml:space="preserve"> is to prevent the recurrence of an incident like the sin of the spies. In this context, the </w:t>
      </w:r>
      <w:r w:rsidRPr="00F27895">
        <w:rPr>
          <w:rFonts w:asciiTheme="minorBidi" w:eastAsia="Times New Roman" w:hAnsiTheme="minorBidi"/>
          <w:i/>
          <w:iCs/>
          <w:sz w:val="24"/>
          <w:szCs w:val="24"/>
        </w:rPr>
        <w:t>tzitzit</w:t>
      </w:r>
      <w:r>
        <w:rPr>
          <w:rFonts w:asciiTheme="minorBidi" w:eastAsia="Times New Roman" w:hAnsiTheme="minorBidi"/>
          <w:sz w:val="24"/>
          <w:szCs w:val="24"/>
        </w:rPr>
        <w:t xml:space="preserve"> </w:t>
      </w:r>
      <w:proofErr w:type="gramStart"/>
      <w:r>
        <w:rPr>
          <w:rFonts w:asciiTheme="minorBidi" w:eastAsia="Times New Roman" w:hAnsiTheme="minorBidi"/>
          <w:sz w:val="24"/>
          <w:szCs w:val="24"/>
        </w:rPr>
        <w:t>actually serve</w:t>
      </w:r>
      <w:proofErr w:type="gramEnd"/>
      <w:r>
        <w:rPr>
          <w:rFonts w:asciiTheme="minorBidi" w:eastAsia="Times New Roman" w:hAnsiTheme="minorBidi"/>
          <w:sz w:val="24"/>
          <w:szCs w:val="24"/>
        </w:rPr>
        <w:t xml:space="preserve"> a dual role: on one hand, they stand counter to the sin of the spies, as explained above; on the other hand, </w:t>
      </w:r>
      <w:r w:rsidRPr="00F27895">
        <w:rPr>
          <w:rFonts w:asciiTheme="minorBidi" w:eastAsia="Times New Roman" w:hAnsiTheme="minorBidi"/>
          <w:i/>
          <w:iCs/>
          <w:sz w:val="24"/>
          <w:szCs w:val="24"/>
        </w:rPr>
        <w:t>tzitzit</w:t>
      </w:r>
      <w:r>
        <w:rPr>
          <w:rFonts w:asciiTheme="minorBidi" w:eastAsia="Times New Roman" w:hAnsiTheme="minorBidi"/>
          <w:sz w:val="24"/>
          <w:szCs w:val="24"/>
        </w:rPr>
        <w:t xml:space="preserve"> is given to Am Yisrael in response to the desecration of Shabbat in the episode of the gatherer of sticks.</w:t>
      </w:r>
      <w:r>
        <w:rPr>
          <w:rStyle w:val="FootnoteReference"/>
          <w:rFonts w:asciiTheme="minorBidi" w:eastAsia="Times New Roman" w:hAnsiTheme="minorBidi"/>
          <w:sz w:val="24"/>
          <w:szCs w:val="24"/>
        </w:rPr>
        <w:footnoteReference w:id="6"/>
      </w:r>
    </w:p>
    <w:p w14:paraId="4CEDEE2F" w14:textId="77777777" w:rsidR="005505C8" w:rsidRPr="005505C8" w:rsidRDefault="005505C8" w:rsidP="00F27895">
      <w:pPr>
        <w:shd w:val="clear" w:color="auto" w:fill="FFFFFF"/>
        <w:bidi w:val="0"/>
        <w:spacing w:after="0" w:line="240" w:lineRule="auto"/>
        <w:jc w:val="both"/>
        <w:rPr>
          <w:rFonts w:ascii="Helvetica" w:eastAsia="Times New Roman" w:hAnsi="Helvetica" w:cs="Times New Roman"/>
          <w:color w:val="222222"/>
          <w:sz w:val="27"/>
          <w:szCs w:val="27"/>
        </w:rPr>
      </w:pPr>
    </w:p>
    <w:p w14:paraId="0917BA0B" w14:textId="0DF8F158" w:rsidR="005505C8" w:rsidRDefault="005505C8" w:rsidP="00F27895">
      <w:pPr>
        <w:shd w:val="clear" w:color="auto" w:fill="FFFFFF"/>
        <w:bidi w:val="0"/>
        <w:spacing w:after="0" w:line="240" w:lineRule="auto"/>
        <w:jc w:val="both"/>
        <w:rPr>
          <w:rFonts w:ascii="Arial" w:eastAsia="Times New Roman" w:hAnsi="Arial" w:cs="Arial"/>
          <w:b/>
          <w:bCs/>
          <w:color w:val="222222"/>
          <w:sz w:val="24"/>
          <w:szCs w:val="24"/>
        </w:rPr>
      </w:pPr>
      <w:r w:rsidRPr="005505C8">
        <w:rPr>
          <w:rFonts w:ascii="Arial" w:eastAsia="Times New Roman" w:hAnsi="Arial" w:cs="Arial"/>
          <w:b/>
          <w:bCs/>
          <w:color w:val="222222"/>
          <w:sz w:val="24"/>
          <w:szCs w:val="24"/>
        </w:rPr>
        <w:t xml:space="preserve">The </w:t>
      </w:r>
      <w:r w:rsidR="006B67DA" w:rsidRPr="005505C8">
        <w:rPr>
          <w:rFonts w:ascii="Arial" w:eastAsia="Times New Roman" w:hAnsi="Arial" w:cs="Arial"/>
          <w:b/>
          <w:bCs/>
          <w:color w:val="222222"/>
          <w:sz w:val="24"/>
          <w:szCs w:val="24"/>
        </w:rPr>
        <w:t>Libations</w:t>
      </w:r>
    </w:p>
    <w:p w14:paraId="4E73FD89" w14:textId="77777777" w:rsidR="00F27895" w:rsidRPr="005505C8" w:rsidRDefault="00F27895" w:rsidP="00F27895">
      <w:pPr>
        <w:shd w:val="clear" w:color="auto" w:fill="FFFFFF"/>
        <w:bidi w:val="0"/>
        <w:spacing w:after="0" w:line="240" w:lineRule="auto"/>
        <w:jc w:val="both"/>
        <w:rPr>
          <w:rFonts w:ascii="Arial" w:eastAsia="Times New Roman" w:hAnsi="Arial" w:cs="Arial"/>
          <w:b/>
          <w:bCs/>
          <w:color w:val="222222"/>
          <w:sz w:val="24"/>
          <w:szCs w:val="24"/>
        </w:rPr>
      </w:pPr>
    </w:p>
    <w:p w14:paraId="6E48E613" w14:textId="5E03F59B" w:rsidR="005505C8" w:rsidRDefault="00883FCD" w:rsidP="00F27895">
      <w:pPr>
        <w:shd w:val="clear" w:color="auto" w:fill="FFFFFF"/>
        <w:bidi w:val="0"/>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Backing up</w:t>
      </w:r>
      <w:r w:rsidR="00A945DF">
        <w:rPr>
          <w:rFonts w:ascii="Arial" w:eastAsia="Times New Roman" w:hAnsi="Arial" w:cs="Arial"/>
          <w:color w:val="222222"/>
          <w:sz w:val="24"/>
          <w:szCs w:val="24"/>
        </w:rPr>
        <w:t xml:space="preserve"> to the beginning of chapter 15</w:t>
      </w:r>
      <w:r>
        <w:rPr>
          <w:rFonts w:ascii="Arial" w:eastAsia="Times New Roman" w:hAnsi="Arial" w:cs="Arial"/>
          <w:color w:val="222222"/>
          <w:sz w:val="24"/>
          <w:szCs w:val="24"/>
        </w:rPr>
        <w:t>, the</w:t>
      </w:r>
      <w:r w:rsidRPr="005505C8">
        <w:rPr>
          <w:rFonts w:ascii="Arial" w:eastAsia="Times New Roman" w:hAnsi="Arial" w:cs="Arial"/>
          <w:color w:val="222222"/>
          <w:sz w:val="24"/>
          <w:szCs w:val="24"/>
        </w:rPr>
        <w:t xml:space="preserve"> </w:t>
      </w:r>
      <w:r w:rsidR="005505C8" w:rsidRPr="00E20754">
        <w:rPr>
          <w:rFonts w:ascii="Arial" w:eastAsia="Times New Roman" w:hAnsi="Arial" w:cs="Arial"/>
          <w:color w:val="222222"/>
          <w:sz w:val="24"/>
          <w:szCs w:val="24"/>
        </w:rPr>
        <w:t>first</w:t>
      </w:r>
      <w:r w:rsidR="005505C8" w:rsidRPr="005505C8">
        <w:rPr>
          <w:rFonts w:ascii="Arial" w:eastAsia="Times New Roman" w:hAnsi="Arial" w:cs="Arial"/>
          <w:color w:val="222222"/>
          <w:sz w:val="24"/>
          <w:szCs w:val="24"/>
        </w:rPr>
        <w:t xml:space="preserve"> mitzva that appears after the sin of the spies is the requirement </w:t>
      </w:r>
      <w:r w:rsidR="00C947E0">
        <w:rPr>
          <w:rFonts w:ascii="Arial" w:eastAsia="Times New Roman" w:hAnsi="Arial" w:cs="Arial"/>
          <w:color w:val="222222"/>
          <w:sz w:val="24"/>
          <w:szCs w:val="24"/>
        </w:rPr>
        <w:t>to include</w:t>
      </w:r>
      <w:r w:rsidR="005505C8" w:rsidRPr="005505C8">
        <w:rPr>
          <w:rFonts w:ascii="Arial" w:eastAsia="Times New Roman" w:hAnsi="Arial" w:cs="Arial"/>
          <w:color w:val="222222"/>
          <w:sz w:val="24"/>
          <w:szCs w:val="24"/>
        </w:rPr>
        <w:t xml:space="preserve"> </w:t>
      </w:r>
      <w:r w:rsidR="00C62B1E" w:rsidRPr="005505C8">
        <w:rPr>
          <w:rFonts w:ascii="Arial" w:eastAsia="Times New Roman" w:hAnsi="Arial" w:cs="Arial"/>
          <w:i/>
          <w:iCs/>
          <w:color w:val="222222"/>
          <w:sz w:val="24"/>
          <w:szCs w:val="24"/>
        </w:rPr>
        <w:t>nesachim</w:t>
      </w:r>
      <w:r w:rsidR="00C62B1E" w:rsidRPr="005505C8">
        <w:rPr>
          <w:rFonts w:ascii="Arial" w:eastAsia="Times New Roman" w:hAnsi="Arial" w:cs="Arial"/>
          <w:color w:val="222222"/>
          <w:sz w:val="24"/>
          <w:szCs w:val="24"/>
        </w:rPr>
        <w:t xml:space="preserve"> </w:t>
      </w:r>
      <w:r w:rsidR="00C62B1E">
        <w:rPr>
          <w:rFonts w:ascii="Arial" w:eastAsia="Times New Roman" w:hAnsi="Arial" w:cs="Arial"/>
          <w:color w:val="222222"/>
          <w:sz w:val="24"/>
          <w:szCs w:val="24"/>
        </w:rPr>
        <w:t>(</w:t>
      </w:r>
      <w:r w:rsidR="005505C8" w:rsidRPr="005505C8">
        <w:rPr>
          <w:rFonts w:ascii="Arial" w:eastAsia="Times New Roman" w:hAnsi="Arial" w:cs="Arial"/>
          <w:color w:val="222222"/>
          <w:sz w:val="24"/>
          <w:szCs w:val="24"/>
        </w:rPr>
        <w:t>libation</w:t>
      </w:r>
      <w:r w:rsidR="00C947E0">
        <w:rPr>
          <w:rFonts w:ascii="Arial" w:eastAsia="Times New Roman" w:hAnsi="Arial" w:cs="Arial"/>
          <w:color w:val="222222"/>
          <w:sz w:val="24"/>
          <w:szCs w:val="24"/>
        </w:rPr>
        <w:t>s</w:t>
      </w:r>
      <w:r w:rsidR="00C62B1E">
        <w:rPr>
          <w:rFonts w:ascii="Arial" w:eastAsia="Times New Roman" w:hAnsi="Arial" w:cs="Arial"/>
          <w:color w:val="222222"/>
          <w:sz w:val="24"/>
          <w:szCs w:val="24"/>
        </w:rPr>
        <w:t>)</w:t>
      </w:r>
      <w:r w:rsidR="005505C8" w:rsidRPr="005505C8">
        <w:rPr>
          <w:rFonts w:ascii="Arial" w:eastAsia="Times New Roman" w:hAnsi="Arial" w:cs="Arial"/>
          <w:color w:val="222222"/>
          <w:sz w:val="24"/>
          <w:szCs w:val="24"/>
        </w:rPr>
        <w:t xml:space="preserve"> along with the sacrifices. </w:t>
      </w:r>
      <w:r w:rsidR="00C947E0">
        <w:rPr>
          <w:rFonts w:ascii="Arial" w:eastAsia="Times New Roman" w:hAnsi="Arial" w:cs="Arial"/>
          <w:color w:val="222222"/>
          <w:sz w:val="24"/>
          <w:szCs w:val="24"/>
        </w:rPr>
        <w:t>This is a new mitzva; w</w:t>
      </w:r>
      <w:r>
        <w:rPr>
          <w:rFonts w:ascii="Arial" w:eastAsia="Times New Roman" w:hAnsi="Arial" w:cs="Arial"/>
          <w:color w:val="222222"/>
          <w:sz w:val="24"/>
          <w:szCs w:val="24"/>
        </w:rPr>
        <w:t>hile the</w:t>
      </w:r>
      <w:r w:rsidR="005505C8" w:rsidRPr="005505C8">
        <w:rPr>
          <w:rFonts w:ascii="Arial" w:eastAsia="Times New Roman" w:hAnsi="Arial" w:cs="Arial"/>
          <w:color w:val="222222"/>
          <w:sz w:val="24"/>
          <w:szCs w:val="24"/>
        </w:rPr>
        <w:t xml:space="preserve"> Torah </w:t>
      </w:r>
      <w:r>
        <w:rPr>
          <w:rFonts w:ascii="Arial" w:eastAsia="Times New Roman" w:hAnsi="Arial" w:cs="Arial"/>
          <w:color w:val="222222"/>
          <w:sz w:val="24"/>
          <w:szCs w:val="24"/>
        </w:rPr>
        <w:t xml:space="preserve">had previously </w:t>
      </w:r>
      <w:r w:rsidR="005505C8" w:rsidRPr="005505C8">
        <w:rPr>
          <w:rFonts w:ascii="Arial" w:eastAsia="Times New Roman" w:hAnsi="Arial" w:cs="Arial"/>
          <w:color w:val="222222"/>
          <w:sz w:val="24"/>
          <w:szCs w:val="24"/>
        </w:rPr>
        <w:t>mention</w:t>
      </w:r>
      <w:r>
        <w:rPr>
          <w:rFonts w:ascii="Arial" w:eastAsia="Times New Roman" w:hAnsi="Arial" w:cs="Arial"/>
          <w:color w:val="222222"/>
          <w:sz w:val="24"/>
          <w:szCs w:val="24"/>
        </w:rPr>
        <w:t>ed</w:t>
      </w:r>
      <w:r w:rsidR="005505C8" w:rsidRPr="005505C8">
        <w:rPr>
          <w:rFonts w:ascii="Arial" w:eastAsia="Times New Roman" w:hAnsi="Arial" w:cs="Arial"/>
          <w:color w:val="222222"/>
          <w:sz w:val="24"/>
          <w:szCs w:val="24"/>
        </w:rPr>
        <w:t xml:space="preserve"> the possibility of various meal offerings accompanying sacrifices, there was no all-inclusive obligation to bring libation offerings. </w:t>
      </w:r>
      <w:r w:rsidR="00C947E0">
        <w:rPr>
          <w:rFonts w:ascii="Arial" w:eastAsia="Times New Roman" w:hAnsi="Arial" w:cs="Arial"/>
          <w:color w:val="222222"/>
          <w:sz w:val="24"/>
          <w:szCs w:val="24"/>
        </w:rPr>
        <w:t>The mitzva</w:t>
      </w:r>
      <w:r w:rsidR="005505C8" w:rsidRPr="005505C8">
        <w:rPr>
          <w:rFonts w:ascii="Arial" w:eastAsia="Times New Roman" w:hAnsi="Arial" w:cs="Arial"/>
          <w:color w:val="222222"/>
          <w:sz w:val="24"/>
          <w:szCs w:val="24"/>
        </w:rPr>
        <w:t xml:space="preserve"> </w:t>
      </w:r>
      <w:r w:rsidR="005505C8" w:rsidRPr="005505C8">
        <w:rPr>
          <w:rFonts w:ascii="Arial" w:eastAsia="Times New Roman" w:hAnsi="Arial" w:cs="Arial"/>
          <w:color w:val="222222"/>
          <w:sz w:val="24"/>
          <w:szCs w:val="24"/>
        </w:rPr>
        <w:lastRenderedPageBreak/>
        <w:t xml:space="preserve">applies to any individual bringing a burnt offering or peace offering to the </w:t>
      </w:r>
      <w:r w:rsidR="005505C8" w:rsidRPr="00F27895">
        <w:rPr>
          <w:rFonts w:ascii="Arial" w:eastAsia="Times New Roman" w:hAnsi="Arial" w:cs="Arial"/>
          <w:i/>
          <w:iCs/>
          <w:color w:val="222222"/>
          <w:sz w:val="24"/>
          <w:szCs w:val="24"/>
        </w:rPr>
        <w:t>Mishkan</w:t>
      </w:r>
      <w:r w:rsidR="005505C8" w:rsidRPr="005505C8">
        <w:rPr>
          <w:rFonts w:ascii="Arial" w:eastAsia="Times New Roman" w:hAnsi="Arial" w:cs="Arial"/>
          <w:color w:val="222222"/>
          <w:sz w:val="24"/>
          <w:szCs w:val="24"/>
        </w:rPr>
        <w:t>.</w:t>
      </w:r>
    </w:p>
    <w:p w14:paraId="7218744A" w14:textId="77777777" w:rsidR="00F27895" w:rsidRDefault="00F27895" w:rsidP="00F27895">
      <w:pPr>
        <w:shd w:val="clear" w:color="auto" w:fill="FFFFFF"/>
        <w:bidi w:val="0"/>
        <w:spacing w:after="0" w:line="240" w:lineRule="auto"/>
        <w:ind w:firstLine="720"/>
        <w:jc w:val="both"/>
        <w:rPr>
          <w:rFonts w:ascii="Arial" w:eastAsia="Times New Roman" w:hAnsi="Arial" w:cs="Arial"/>
          <w:color w:val="222222"/>
          <w:sz w:val="24"/>
          <w:szCs w:val="24"/>
        </w:rPr>
      </w:pPr>
    </w:p>
    <w:p w14:paraId="4B66FBE6" w14:textId="6AE90749" w:rsidR="008728BA" w:rsidRDefault="005505C8" w:rsidP="00F27895">
      <w:pPr>
        <w:shd w:val="clear" w:color="auto" w:fill="FFFFFF"/>
        <w:bidi w:val="0"/>
        <w:spacing w:after="0" w:line="240" w:lineRule="auto"/>
        <w:ind w:firstLine="720"/>
        <w:jc w:val="both"/>
        <w:rPr>
          <w:rFonts w:ascii="Arial" w:eastAsia="Times New Roman" w:hAnsi="Arial" w:cs="Arial"/>
          <w:color w:val="222222"/>
          <w:sz w:val="24"/>
          <w:szCs w:val="24"/>
        </w:rPr>
      </w:pPr>
      <w:r w:rsidRPr="005505C8">
        <w:rPr>
          <w:rFonts w:ascii="Arial" w:eastAsia="Times New Roman" w:hAnsi="Arial" w:cs="Arial"/>
          <w:color w:val="222222"/>
          <w:sz w:val="24"/>
          <w:szCs w:val="24"/>
        </w:rPr>
        <w:t xml:space="preserve">Which species are fit to be brought as </w:t>
      </w:r>
      <w:r w:rsidRPr="005505C8">
        <w:rPr>
          <w:rFonts w:ascii="Arial" w:eastAsia="Times New Roman" w:hAnsi="Arial" w:cs="Arial"/>
          <w:i/>
          <w:iCs/>
          <w:color w:val="222222"/>
          <w:sz w:val="24"/>
          <w:szCs w:val="24"/>
        </w:rPr>
        <w:t>nesech</w:t>
      </w:r>
      <w:r w:rsidRPr="005505C8">
        <w:rPr>
          <w:rFonts w:ascii="Arial" w:eastAsia="Times New Roman" w:hAnsi="Arial" w:cs="Arial"/>
          <w:color w:val="222222"/>
          <w:sz w:val="24"/>
          <w:szCs w:val="24"/>
        </w:rPr>
        <w:t xml:space="preserve">? In </w:t>
      </w:r>
      <w:r w:rsidR="002A5138" w:rsidRPr="00F27895">
        <w:rPr>
          <w:rFonts w:ascii="Arial" w:eastAsia="Times New Roman" w:hAnsi="Arial" w:cs="Arial"/>
          <w:i/>
          <w:iCs/>
          <w:color w:val="222222"/>
          <w:sz w:val="24"/>
          <w:szCs w:val="24"/>
        </w:rPr>
        <w:t>Parashat</w:t>
      </w:r>
      <w:r w:rsidRPr="00F27895">
        <w:rPr>
          <w:rFonts w:ascii="Arial" w:eastAsia="Times New Roman" w:hAnsi="Arial" w:cs="Arial"/>
          <w:i/>
          <w:iCs/>
          <w:color w:val="222222"/>
          <w:sz w:val="24"/>
          <w:szCs w:val="24"/>
        </w:rPr>
        <w:t xml:space="preserve"> E</w:t>
      </w:r>
      <w:r w:rsidR="002A5138">
        <w:rPr>
          <w:rFonts w:ascii="Arial" w:eastAsia="Times New Roman" w:hAnsi="Arial" w:cs="Arial"/>
          <w:i/>
          <w:iCs/>
          <w:color w:val="222222"/>
          <w:sz w:val="24"/>
          <w:szCs w:val="24"/>
        </w:rPr>
        <w:t>i</w:t>
      </w:r>
      <w:r w:rsidRPr="00F27895">
        <w:rPr>
          <w:rFonts w:ascii="Arial" w:eastAsia="Times New Roman" w:hAnsi="Arial" w:cs="Arial"/>
          <w:i/>
          <w:iCs/>
          <w:color w:val="222222"/>
          <w:sz w:val="24"/>
          <w:szCs w:val="24"/>
        </w:rPr>
        <w:t>kev</w:t>
      </w:r>
      <w:r w:rsidR="002A5138">
        <w:rPr>
          <w:rFonts w:ascii="Arial" w:eastAsia="Times New Roman" w:hAnsi="Arial" w:cs="Arial"/>
          <w:color w:val="222222"/>
          <w:sz w:val="24"/>
          <w:szCs w:val="24"/>
        </w:rPr>
        <w:t>,</w:t>
      </w:r>
      <w:r w:rsidRPr="005505C8">
        <w:rPr>
          <w:rFonts w:ascii="Arial" w:eastAsia="Times New Roman" w:hAnsi="Arial" w:cs="Arial"/>
          <w:color w:val="222222"/>
          <w:sz w:val="24"/>
          <w:szCs w:val="24"/>
        </w:rPr>
        <w:t xml:space="preserve"> we find the well-known verse extolling the produce of Eretz Yisrael: </w:t>
      </w:r>
    </w:p>
    <w:p w14:paraId="72172B53" w14:textId="77777777" w:rsidR="00F27895" w:rsidRDefault="00F27895" w:rsidP="00F27895">
      <w:pPr>
        <w:shd w:val="clear" w:color="auto" w:fill="FFFFFF"/>
        <w:bidi w:val="0"/>
        <w:spacing w:after="0" w:line="240" w:lineRule="auto"/>
        <w:ind w:firstLine="720"/>
        <w:jc w:val="both"/>
        <w:rPr>
          <w:rFonts w:ascii="Arial" w:eastAsia="Times New Roman" w:hAnsi="Arial" w:cs="Arial"/>
          <w:color w:val="222222"/>
          <w:sz w:val="24"/>
          <w:szCs w:val="24"/>
        </w:rPr>
      </w:pPr>
    </w:p>
    <w:p w14:paraId="48DA8E2E" w14:textId="051CF21C" w:rsidR="005505C8" w:rsidRDefault="005505C8" w:rsidP="00F27895">
      <w:pPr>
        <w:shd w:val="clear" w:color="auto" w:fill="FFFFFF"/>
        <w:bidi w:val="0"/>
        <w:spacing w:after="0" w:line="240" w:lineRule="auto"/>
        <w:ind w:left="720"/>
        <w:jc w:val="both"/>
        <w:rPr>
          <w:rFonts w:ascii="Arial" w:eastAsia="Times New Roman" w:hAnsi="Arial" w:cs="Arial"/>
          <w:color w:val="222222"/>
          <w:sz w:val="24"/>
          <w:szCs w:val="24"/>
        </w:rPr>
      </w:pPr>
      <w:r w:rsidRPr="005505C8">
        <w:rPr>
          <w:rFonts w:ascii="Arial" w:eastAsia="Times New Roman" w:hAnsi="Arial" w:cs="Arial"/>
          <w:color w:val="222222"/>
          <w:sz w:val="24"/>
          <w:szCs w:val="24"/>
        </w:rPr>
        <w:t>A land of wheat and barley and grapes and figs and pomegranates;</w:t>
      </w:r>
      <w:r w:rsidR="008728BA">
        <w:rPr>
          <w:rFonts w:ascii="Arial" w:eastAsia="Times New Roman" w:hAnsi="Arial" w:cs="Arial"/>
          <w:color w:val="222222"/>
          <w:sz w:val="24"/>
          <w:szCs w:val="24"/>
        </w:rPr>
        <w:t xml:space="preserve"> a land of </w:t>
      </w:r>
      <w:proofErr w:type="gramStart"/>
      <w:r w:rsidR="008728BA">
        <w:rPr>
          <w:rFonts w:ascii="Arial" w:eastAsia="Times New Roman" w:hAnsi="Arial" w:cs="Arial"/>
          <w:color w:val="222222"/>
          <w:sz w:val="24"/>
          <w:szCs w:val="24"/>
        </w:rPr>
        <w:t>oil</w:t>
      </w:r>
      <w:proofErr w:type="gramEnd"/>
      <w:r w:rsidR="008728BA">
        <w:rPr>
          <w:rFonts w:ascii="Arial" w:eastAsia="Times New Roman" w:hAnsi="Arial" w:cs="Arial"/>
          <w:color w:val="222222"/>
          <w:sz w:val="24"/>
          <w:szCs w:val="24"/>
        </w:rPr>
        <w:t xml:space="preserve"> olives and honey.</w:t>
      </w:r>
      <w:r w:rsidRPr="005505C8">
        <w:rPr>
          <w:rFonts w:ascii="Arial" w:eastAsia="Times New Roman" w:hAnsi="Arial" w:cs="Arial"/>
          <w:color w:val="222222"/>
          <w:sz w:val="24"/>
          <w:szCs w:val="24"/>
        </w:rPr>
        <w:t xml:space="preserve"> (</w:t>
      </w:r>
      <w:r w:rsidRPr="00F27895">
        <w:rPr>
          <w:rFonts w:ascii="Arial" w:eastAsia="Times New Roman" w:hAnsi="Arial" w:cs="Arial"/>
          <w:i/>
          <w:iCs/>
          <w:color w:val="222222"/>
          <w:sz w:val="24"/>
          <w:szCs w:val="24"/>
        </w:rPr>
        <w:t>Devarim</w:t>
      </w:r>
      <w:r w:rsidRPr="005505C8">
        <w:rPr>
          <w:rFonts w:ascii="Arial" w:eastAsia="Times New Roman" w:hAnsi="Arial" w:cs="Arial"/>
          <w:color w:val="222222"/>
          <w:sz w:val="24"/>
          <w:szCs w:val="24"/>
        </w:rPr>
        <w:t xml:space="preserve"> 8:8)</w:t>
      </w:r>
    </w:p>
    <w:p w14:paraId="093CAB55" w14:textId="77777777" w:rsidR="00F27895" w:rsidRPr="005505C8" w:rsidRDefault="00F27895" w:rsidP="00F27895">
      <w:pPr>
        <w:shd w:val="clear" w:color="auto" w:fill="FFFFFF"/>
        <w:bidi w:val="0"/>
        <w:spacing w:after="0" w:line="240" w:lineRule="auto"/>
        <w:ind w:left="720"/>
        <w:jc w:val="both"/>
        <w:rPr>
          <w:rFonts w:ascii="Arial" w:eastAsia="Times New Roman" w:hAnsi="Arial" w:cs="Arial"/>
          <w:color w:val="222222"/>
          <w:sz w:val="24"/>
          <w:szCs w:val="24"/>
        </w:rPr>
      </w:pPr>
    </w:p>
    <w:p w14:paraId="038D5C92" w14:textId="29DDBB39" w:rsidR="005505C8" w:rsidRPr="005505C8" w:rsidRDefault="00C56266" w:rsidP="00F27895">
      <w:pPr>
        <w:shd w:val="clear" w:color="auto" w:fill="FFFFFF"/>
        <w:bidi w:val="0"/>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It turns out</w:t>
      </w:r>
      <w:r w:rsidR="00C12198">
        <w:rPr>
          <w:rFonts w:ascii="Arial" w:eastAsia="Times New Roman" w:hAnsi="Arial" w:cs="Arial"/>
          <w:color w:val="222222"/>
          <w:sz w:val="24"/>
          <w:szCs w:val="24"/>
        </w:rPr>
        <w:t xml:space="preserve"> that t</w:t>
      </w:r>
      <w:r w:rsidR="00C12198" w:rsidRPr="005505C8">
        <w:rPr>
          <w:rFonts w:ascii="Arial" w:eastAsia="Times New Roman" w:hAnsi="Arial" w:cs="Arial"/>
          <w:color w:val="222222"/>
          <w:sz w:val="24"/>
          <w:szCs w:val="24"/>
        </w:rPr>
        <w:t xml:space="preserve">he </w:t>
      </w:r>
      <w:r w:rsidR="005505C8" w:rsidRPr="005505C8">
        <w:rPr>
          <w:rFonts w:ascii="Arial" w:eastAsia="Times New Roman" w:hAnsi="Arial" w:cs="Arial"/>
          <w:color w:val="222222"/>
          <w:sz w:val="24"/>
          <w:szCs w:val="24"/>
        </w:rPr>
        <w:t xml:space="preserve">species </w:t>
      </w:r>
      <w:r w:rsidR="00C12198">
        <w:rPr>
          <w:rFonts w:ascii="Arial" w:eastAsia="Times New Roman" w:hAnsi="Arial" w:cs="Arial"/>
          <w:color w:val="222222"/>
          <w:sz w:val="24"/>
          <w:szCs w:val="24"/>
        </w:rPr>
        <w:t>chosen</w:t>
      </w:r>
      <w:r w:rsidR="005505C8" w:rsidRPr="005505C8">
        <w:rPr>
          <w:rFonts w:ascii="Arial" w:eastAsia="Times New Roman" w:hAnsi="Arial" w:cs="Arial"/>
          <w:color w:val="222222"/>
          <w:sz w:val="24"/>
          <w:szCs w:val="24"/>
        </w:rPr>
        <w:t xml:space="preserve"> as </w:t>
      </w:r>
      <w:r w:rsidR="005505C8" w:rsidRPr="005505C8">
        <w:rPr>
          <w:rFonts w:ascii="Arial" w:eastAsia="Times New Roman" w:hAnsi="Arial" w:cs="Arial"/>
          <w:i/>
          <w:iCs/>
          <w:color w:val="222222"/>
          <w:sz w:val="24"/>
          <w:szCs w:val="24"/>
        </w:rPr>
        <w:t>nesachim</w:t>
      </w:r>
      <w:r w:rsidR="005505C8" w:rsidRPr="005505C8">
        <w:rPr>
          <w:rFonts w:ascii="Arial" w:eastAsia="Times New Roman" w:hAnsi="Arial" w:cs="Arial"/>
          <w:color w:val="222222"/>
          <w:sz w:val="24"/>
          <w:szCs w:val="24"/>
        </w:rPr>
        <w:t xml:space="preserve"> are those that appear in the above verse immediately after the word </w:t>
      </w:r>
      <w:r w:rsidR="005505C8" w:rsidRPr="005505C8">
        <w:rPr>
          <w:rFonts w:ascii="Arial" w:eastAsia="Times New Roman" w:hAnsi="Arial" w:cs="Arial"/>
          <w:i/>
          <w:iCs/>
          <w:color w:val="222222"/>
          <w:sz w:val="24"/>
          <w:szCs w:val="24"/>
        </w:rPr>
        <w:t>eretz</w:t>
      </w:r>
      <w:r w:rsidR="005505C8" w:rsidRPr="005505C8">
        <w:rPr>
          <w:rFonts w:ascii="Arial" w:eastAsia="Times New Roman" w:hAnsi="Arial" w:cs="Arial"/>
          <w:color w:val="222222"/>
          <w:sz w:val="24"/>
          <w:szCs w:val="24"/>
        </w:rPr>
        <w:t xml:space="preserve"> (</w:t>
      </w:r>
      <w:r w:rsidR="001E4ECB">
        <w:rPr>
          <w:rFonts w:ascii="Arial" w:eastAsia="Times New Roman" w:hAnsi="Arial" w:cs="Arial"/>
          <w:color w:val="222222"/>
          <w:sz w:val="24"/>
          <w:szCs w:val="24"/>
        </w:rPr>
        <w:t>“</w:t>
      </w:r>
      <w:r w:rsidR="005505C8" w:rsidRPr="005505C8">
        <w:rPr>
          <w:rFonts w:ascii="Arial" w:eastAsia="Times New Roman" w:hAnsi="Arial" w:cs="Arial"/>
          <w:color w:val="222222"/>
          <w:sz w:val="24"/>
          <w:szCs w:val="24"/>
        </w:rPr>
        <w:t>land of…</w:t>
      </w:r>
      <w:r w:rsidR="001E4ECB">
        <w:rPr>
          <w:rFonts w:ascii="Arial" w:eastAsia="Times New Roman" w:hAnsi="Arial" w:cs="Arial"/>
          <w:color w:val="222222"/>
          <w:sz w:val="24"/>
          <w:szCs w:val="24"/>
        </w:rPr>
        <w:t>”</w:t>
      </w:r>
      <w:r w:rsidR="005505C8" w:rsidRPr="005505C8">
        <w:rPr>
          <w:rFonts w:ascii="Arial" w:eastAsia="Times New Roman" w:hAnsi="Arial" w:cs="Arial"/>
          <w:color w:val="222222"/>
          <w:sz w:val="24"/>
          <w:szCs w:val="24"/>
        </w:rPr>
        <w:t xml:space="preserve">): wheat and </w:t>
      </w:r>
      <w:r w:rsidR="0010094C" w:rsidRPr="005505C8">
        <w:rPr>
          <w:rFonts w:ascii="Arial" w:eastAsia="Times New Roman" w:hAnsi="Arial" w:cs="Arial"/>
          <w:color w:val="222222"/>
          <w:sz w:val="24"/>
          <w:szCs w:val="24"/>
        </w:rPr>
        <w:t xml:space="preserve">olive </w:t>
      </w:r>
      <w:r w:rsidR="005505C8" w:rsidRPr="005505C8">
        <w:rPr>
          <w:rFonts w:ascii="Arial" w:eastAsia="Times New Roman" w:hAnsi="Arial" w:cs="Arial"/>
          <w:color w:val="222222"/>
          <w:sz w:val="24"/>
          <w:szCs w:val="24"/>
        </w:rPr>
        <w:t>oil.</w:t>
      </w:r>
      <w:r w:rsidR="005505C8">
        <w:rPr>
          <w:rStyle w:val="FootnoteReference"/>
          <w:rFonts w:ascii="Arial" w:eastAsia="Times New Roman" w:hAnsi="Arial" w:cs="Arial"/>
          <w:color w:val="222222"/>
          <w:sz w:val="24"/>
          <w:szCs w:val="24"/>
        </w:rPr>
        <w:footnoteReference w:id="7"/>
      </w:r>
      <w:r w:rsidR="005505C8" w:rsidRPr="005505C8">
        <w:rPr>
          <w:rFonts w:ascii="Arial" w:eastAsia="Times New Roman" w:hAnsi="Arial" w:cs="Arial"/>
          <w:color w:val="222222"/>
          <w:sz w:val="24"/>
          <w:szCs w:val="24"/>
        </w:rPr>
        <w:t xml:space="preserve"> Wine (grapes), which is further removed from the word </w:t>
      </w:r>
      <w:r w:rsidR="005505C8" w:rsidRPr="005505C8">
        <w:rPr>
          <w:rFonts w:ascii="Arial" w:eastAsia="Times New Roman" w:hAnsi="Arial" w:cs="Arial"/>
          <w:i/>
          <w:iCs/>
          <w:color w:val="222222"/>
          <w:sz w:val="24"/>
          <w:szCs w:val="24"/>
        </w:rPr>
        <w:t>eretz</w:t>
      </w:r>
      <w:r w:rsidR="00F27895">
        <w:rPr>
          <w:rFonts w:ascii="Arial" w:eastAsia="Times New Roman" w:hAnsi="Arial" w:cs="Arial"/>
          <w:i/>
          <w:iCs/>
          <w:color w:val="222222"/>
          <w:sz w:val="24"/>
          <w:szCs w:val="24"/>
        </w:rPr>
        <w:t>,</w:t>
      </w:r>
      <w:r w:rsidR="005505C8" w:rsidRPr="005505C8">
        <w:rPr>
          <w:rFonts w:ascii="Arial" w:eastAsia="Times New Roman" w:hAnsi="Arial" w:cs="Arial"/>
          <w:color w:val="222222"/>
          <w:sz w:val="24"/>
          <w:szCs w:val="24"/>
        </w:rPr>
        <w:t xml:space="preserve"> serves only as a libation</w:t>
      </w:r>
      <w:r w:rsidR="00590E3A">
        <w:rPr>
          <w:rFonts w:ascii="Arial" w:eastAsia="Times New Roman" w:hAnsi="Arial" w:cs="Arial"/>
          <w:color w:val="222222"/>
          <w:sz w:val="24"/>
          <w:szCs w:val="24"/>
        </w:rPr>
        <w:t xml:space="preserve"> but</w:t>
      </w:r>
      <w:r w:rsidR="005505C8" w:rsidRPr="005505C8">
        <w:rPr>
          <w:rFonts w:ascii="Arial" w:eastAsia="Times New Roman" w:hAnsi="Arial" w:cs="Arial"/>
          <w:color w:val="222222"/>
          <w:sz w:val="24"/>
          <w:szCs w:val="24"/>
        </w:rPr>
        <w:t xml:space="preserve"> is not brought as an offering in its own right,</w:t>
      </w:r>
      <w:r w:rsidR="005505C8">
        <w:rPr>
          <w:rStyle w:val="FootnoteReference"/>
          <w:rFonts w:ascii="Arial" w:eastAsia="Times New Roman" w:hAnsi="Arial" w:cs="Arial"/>
          <w:color w:val="222222"/>
          <w:sz w:val="24"/>
          <w:szCs w:val="24"/>
        </w:rPr>
        <w:footnoteReference w:id="8"/>
      </w:r>
      <w:r w:rsidR="005505C8" w:rsidRPr="005505C8">
        <w:rPr>
          <w:rFonts w:ascii="Arial" w:eastAsia="Times New Roman" w:hAnsi="Arial" w:cs="Arial"/>
          <w:color w:val="222222"/>
          <w:sz w:val="24"/>
          <w:szCs w:val="24"/>
        </w:rPr>
        <w:t xml:space="preserve"> while honey (dates), the species </w:t>
      </w:r>
      <w:r w:rsidR="00590E3A" w:rsidRPr="005505C8">
        <w:rPr>
          <w:rFonts w:ascii="Arial" w:eastAsia="Times New Roman" w:hAnsi="Arial" w:cs="Arial"/>
          <w:color w:val="222222"/>
          <w:sz w:val="24"/>
          <w:szCs w:val="24"/>
        </w:rPr>
        <w:t>furthe</w:t>
      </w:r>
      <w:r w:rsidR="00590E3A">
        <w:rPr>
          <w:rFonts w:ascii="Arial" w:eastAsia="Times New Roman" w:hAnsi="Arial" w:cs="Arial"/>
          <w:color w:val="222222"/>
          <w:sz w:val="24"/>
          <w:szCs w:val="24"/>
        </w:rPr>
        <w:t>st</w:t>
      </w:r>
      <w:r w:rsidR="00590E3A" w:rsidRPr="005505C8">
        <w:rPr>
          <w:rFonts w:ascii="Arial" w:eastAsia="Times New Roman" w:hAnsi="Arial" w:cs="Arial"/>
          <w:color w:val="222222"/>
          <w:sz w:val="24"/>
          <w:szCs w:val="24"/>
        </w:rPr>
        <w:t xml:space="preserve"> </w:t>
      </w:r>
      <w:r w:rsidR="005505C8" w:rsidRPr="005505C8">
        <w:rPr>
          <w:rFonts w:ascii="Arial" w:eastAsia="Times New Roman" w:hAnsi="Arial" w:cs="Arial"/>
          <w:color w:val="222222"/>
          <w:sz w:val="24"/>
          <w:szCs w:val="24"/>
        </w:rPr>
        <w:t xml:space="preserve">removed from the word </w:t>
      </w:r>
      <w:r w:rsidR="005505C8" w:rsidRPr="005505C8">
        <w:rPr>
          <w:rFonts w:ascii="Arial" w:eastAsia="Times New Roman" w:hAnsi="Arial" w:cs="Arial"/>
          <w:i/>
          <w:iCs/>
          <w:color w:val="222222"/>
          <w:sz w:val="24"/>
          <w:szCs w:val="24"/>
        </w:rPr>
        <w:t>eretz</w:t>
      </w:r>
      <w:r w:rsidR="005505C8" w:rsidRPr="005505C8">
        <w:rPr>
          <w:rFonts w:ascii="Arial" w:eastAsia="Times New Roman" w:hAnsi="Arial" w:cs="Arial"/>
          <w:color w:val="222222"/>
          <w:sz w:val="24"/>
          <w:szCs w:val="24"/>
        </w:rPr>
        <w:t xml:space="preserve">, </w:t>
      </w:r>
      <w:r w:rsidR="00590E3A">
        <w:rPr>
          <w:rFonts w:ascii="Arial" w:eastAsia="Times New Roman" w:hAnsi="Arial" w:cs="Arial"/>
          <w:color w:val="222222"/>
          <w:sz w:val="24"/>
          <w:szCs w:val="24"/>
        </w:rPr>
        <w:t>may not</w:t>
      </w:r>
      <w:r w:rsidR="005505C8" w:rsidRPr="005505C8">
        <w:rPr>
          <w:rFonts w:ascii="Arial" w:eastAsia="Times New Roman" w:hAnsi="Arial" w:cs="Arial"/>
          <w:color w:val="222222"/>
          <w:sz w:val="24"/>
          <w:szCs w:val="24"/>
        </w:rPr>
        <w:t xml:space="preserve"> be offered upon the altar</w:t>
      </w:r>
      <w:r w:rsidR="00590E3A">
        <w:rPr>
          <w:rFonts w:ascii="Arial" w:eastAsia="Times New Roman" w:hAnsi="Arial" w:cs="Arial"/>
          <w:color w:val="222222"/>
          <w:sz w:val="24"/>
          <w:szCs w:val="24"/>
        </w:rPr>
        <w:t xml:space="preserve"> at all</w:t>
      </w:r>
      <w:r w:rsidR="005505C8" w:rsidRPr="005505C8">
        <w:rPr>
          <w:rFonts w:ascii="Arial" w:eastAsia="Times New Roman" w:hAnsi="Arial" w:cs="Arial"/>
          <w:color w:val="222222"/>
          <w:sz w:val="24"/>
          <w:szCs w:val="24"/>
        </w:rPr>
        <w:t xml:space="preserve">. </w:t>
      </w:r>
      <w:r w:rsidR="005505C8" w:rsidRPr="00777DCB">
        <w:rPr>
          <w:rFonts w:ascii="Arial" w:eastAsia="Times New Roman" w:hAnsi="Arial" w:cs="Arial"/>
          <w:i/>
          <w:iCs/>
          <w:color w:val="222222"/>
          <w:sz w:val="24"/>
          <w:szCs w:val="24"/>
        </w:rPr>
        <w:t>Chametz</w:t>
      </w:r>
      <w:r w:rsidR="005505C8" w:rsidRPr="005505C8">
        <w:rPr>
          <w:rFonts w:ascii="Arial" w:eastAsia="Times New Roman" w:hAnsi="Arial" w:cs="Arial"/>
          <w:color w:val="222222"/>
          <w:sz w:val="24"/>
          <w:szCs w:val="24"/>
        </w:rPr>
        <w:t xml:space="preserve">, </w:t>
      </w:r>
      <w:r w:rsidR="00C00BE2">
        <w:rPr>
          <w:rFonts w:ascii="Arial" w:eastAsia="Times New Roman" w:hAnsi="Arial" w:cs="Arial"/>
          <w:color w:val="222222"/>
          <w:sz w:val="24"/>
          <w:szCs w:val="24"/>
        </w:rPr>
        <w:t xml:space="preserve">which </w:t>
      </w:r>
      <w:r w:rsidR="00C00BE2" w:rsidRPr="005505C8">
        <w:rPr>
          <w:rFonts w:ascii="Arial" w:eastAsia="Times New Roman" w:hAnsi="Arial" w:cs="Arial"/>
          <w:color w:val="222222"/>
          <w:sz w:val="24"/>
          <w:szCs w:val="24"/>
        </w:rPr>
        <w:t>represent</w:t>
      </w:r>
      <w:r w:rsidR="00C00BE2">
        <w:rPr>
          <w:rFonts w:ascii="Arial" w:eastAsia="Times New Roman" w:hAnsi="Arial" w:cs="Arial"/>
          <w:color w:val="222222"/>
          <w:sz w:val="24"/>
          <w:szCs w:val="24"/>
        </w:rPr>
        <w:t>s</w:t>
      </w:r>
      <w:r w:rsidR="00C00BE2" w:rsidRPr="005505C8">
        <w:rPr>
          <w:rFonts w:ascii="Arial" w:eastAsia="Times New Roman" w:hAnsi="Arial" w:cs="Arial"/>
          <w:color w:val="222222"/>
          <w:sz w:val="24"/>
          <w:szCs w:val="24"/>
        </w:rPr>
        <w:t xml:space="preserve"> </w:t>
      </w:r>
      <w:r w:rsidR="005505C8" w:rsidRPr="005505C8">
        <w:rPr>
          <w:rFonts w:ascii="Arial" w:eastAsia="Times New Roman" w:hAnsi="Arial" w:cs="Arial"/>
          <w:color w:val="222222"/>
          <w:sz w:val="24"/>
          <w:szCs w:val="24"/>
        </w:rPr>
        <w:t xml:space="preserve">human </w:t>
      </w:r>
      <w:r w:rsidR="00C1140E">
        <w:rPr>
          <w:rFonts w:ascii="Arial" w:eastAsia="Times New Roman" w:hAnsi="Arial" w:cs="Arial"/>
          <w:color w:val="222222"/>
          <w:sz w:val="24"/>
          <w:szCs w:val="24"/>
        </w:rPr>
        <w:t>action</w:t>
      </w:r>
      <w:r w:rsidR="005505C8" w:rsidRPr="005505C8">
        <w:rPr>
          <w:rFonts w:ascii="Arial" w:eastAsia="Times New Roman" w:hAnsi="Arial" w:cs="Arial"/>
          <w:color w:val="222222"/>
          <w:sz w:val="24"/>
          <w:szCs w:val="24"/>
        </w:rPr>
        <w:t xml:space="preserve">, is likewise </w:t>
      </w:r>
      <w:r w:rsidR="007815C3">
        <w:rPr>
          <w:rFonts w:ascii="Arial" w:eastAsia="Times New Roman" w:hAnsi="Arial" w:cs="Arial"/>
          <w:color w:val="222222"/>
          <w:sz w:val="24"/>
          <w:szCs w:val="24"/>
        </w:rPr>
        <w:t xml:space="preserve">(conceptually) </w:t>
      </w:r>
      <w:r w:rsidR="005505C8" w:rsidRPr="005505C8">
        <w:rPr>
          <w:rFonts w:ascii="Arial" w:eastAsia="Times New Roman" w:hAnsi="Arial" w:cs="Arial"/>
          <w:color w:val="222222"/>
          <w:sz w:val="24"/>
          <w:szCs w:val="24"/>
        </w:rPr>
        <w:t xml:space="preserve">removed from </w:t>
      </w:r>
      <w:r w:rsidR="005505C8" w:rsidRPr="005505C8">
        <w:rPr>
          <w:rFonts w:ascii="Arial" w:eastAsia="Times New Roman" w:hAnsi="Arial" w:cs="Arial"/>
          <w:i/>
          <w:iCs/>
          <w:color w:val="222222"/>
          <w:sz w:val="24"/>
          <w:szCs w:val="24"/>
        </w:rPr>
        <w:t>eretz</w:t>
      </w:r>
      <w:r w:rsidR="005505C8" w:rsidRPr="005505C8">
        <w:rPr>
          <w:rFonts w:ascii="Arial" w:eastAsia="Times New Roman" w:hAnsi="Arial" w:cs="Arial"/>
          <w:color w:val="222222"/>
          <w:sz w:val="24"/>
          <w:szCs w:val="24"/>
        </w:rPr>
        <w:t xml:space="preserve"> and is therefore forbidden upon the altar.</w:t>
      </w:r>
    </w:p>
    <w:p w14:paraId="6125090E" w14:textId="77777777" w:rsidR="005505C8" w:rsidRPr="005505C8" w:rsidRDefault="005505C8" w:rsidP="00F27895">
      <w:pPr>
        <w:shd w:val="clear" w:color="auto" w:fill="FFFFFF"/>
        <w:bidi w:val="0"/>
        <w:spacing w:after="0" w:line="240" w:lineRule="auto"/>
        <w:ind w:firstLine="426"/>
        <w:jc w:val="both"/>
        <w:rPr>
          <w:rFonts w:ascii="Arial" w:eastAsia="Times New Roman" w:hAnsi="Arial" w:cs="Arial"/>
          <w:color w:val="222222"/>
          <w:sz w:val="24"/>
          <w:szCs w:val="24"/>
        </w:rPr>
      </w:pPr>
      <w:r w:rsidRPr="005505C8">
        <w:rPr>
          <w:rFonts w:ascii="Arial" w:eastAsia="Times New Roman" w:hAnsi="Arial" w:cs="Arial"/>
          <w:color w:val="222222"/>
          <w:sz w:val="24"/>
          <w:szCs w:val="24"/>
        </w:rPr>
        <w:t> </w:t>
      </w:r>
    </w:p>
    <w:p w14:paraId="64D94AE1" w14:textId="2A1C7EDF" w:rsidR="005505C8" w:rsidRPr="005505C8" w:rsidRDefault="005505C8" w:rsidP="00146E22">
      <w:pPr>
        <w:shd w:val="clear" w:color="auto" w:fill="FFFFFF"/>
        <w:bidi w:val="0"/>
        <w:spacing w:after="0" w:line="240" w:lineRule="auto"/>
        <w:ind w:firstLine="720"/>
        <w:jc w:val="both"/>
        <w:rPr>
          <w:rFonts w:ascii="Arial" w:eastAsia="Times New Roman" w:hAnsi="Arial" w:cs="Arial"/>
          <w:color w:val="222222"/>
          <w:sz w:val="24"/>
          <w:szCs w:val="24"/>
        </w:rPr>
      </w:pPr>
      <w:r w:rsidRPr="005505C8">
        <w:rPr>
          <w:rFonts w:ascii="Arial" w:eastAsia="Times New Roman" w:hAnsi="Arial" w:cs="Arial"/>
          <w:color w:val="222222"/>
          <w:sz w:val="24"/>
          <w:szCs w:val="24"/>
        </w:rPr>
        <w:t xml:space="preserve">We see, then, that the purpose of bringing </w:t>
      </w:r>
      <w:proofErr w:type="gramStart"/>
      <w:r w:rsidRPr="005505C8">
        <w:rPr>
          <w:rFonts w:ascii="Arial" w:eastAsia="Times New Roman" w:hAnsi="Arial" w:cs="Arial"/>
          <w:color w:val="222222"/>
          <w:sz w:val="24"/>
          <w:szCs w:val="24"/>
        </w:rPr>
        <w:t>libations</w:t>
      </w:r>
      <w:proofErr w:type="gramEnd"/>
      <w:r w:rsidRPr="005505C8">
        <w:rPr>
          <w:rFonts w:ascii="Arial" w:eastAsia="Times New Roman" w:hAnsi="Arial" w:cs="Arial"/>
          <w:color w:val="222222"/>
          <w:sz w:val="24"/>
          <w:szCs w:val="24"/>
        </w:rPr>
        <w:t xml:space="preserve"> with a sacrifice is to connect the sacrifice with Eretz Yisrael. </w:t>
      </w:r>
      <w:r w:rsidR="007815C3">
        <w:rPr>
          <w:rFonts w:ascii="Arial" w:eastAsia="Times New Roman" w:hAnsi="Arial" w:cs="Arial"/>
          <w:color w:val="222222"/>
          <w:sz w:val="24"/>
          <w:szCs w:val="24"/>
        </w:rPr>
        <w:t xml:space="preserve">Am Yisrael </w:t>
      </w:r>
      <w:r w:rsidR="00614AE5">
        <w:rPr>
          <w:rFonts w:ascii="Arial" w:eastAsia="Times New Roman" w:hAnsi="Arial" w:cs="Arial"/>
          <w:color w:val="222222"/>
          <w:sz w:val="24"/>
          <w:szCs w:val="24"/>
        </w:rPr>
        <w:t xml:space="preserve">rejected </w:t>
      </w:r>
      <w:r w:rsidR="007815C3">
        <w:rPr>
          <w:rFonts w:ascii="Arial" w:eastAsia="Times New Roman" w:hAnsi="Arial" w:cs="Arial"/>
          <w:color w:val="222222"/>
          <w:sz w:val="24"/>
          <w:szCs w:val="24"/>
        </w:rPr>
        <w:t xml:space="preserve">the land, </w:t>
      </w:r>
      <w:r w:rsidRPr="005505C8">
        <w:rPr>
          <w:rFonts w:ascii="Arial" w:eastAsia="Times New Roman" w:hAnsi="Arial" w:cs="Arial"/>
          <w:color w:val="222222"/>
          <w:sz w:val="24"/>
          <w:szCs w:val="24"/>
        </w:rPr>
        <w:t>raising the possibility of Divine service unconnected to Eretz Yisrael</w:t>
      </w:r>
      <w:r w:rsidR="00614AE5">
        <w:rPr>
          <w:rFonts w:ascii="Arial" w:eastAsia="Times New Roman" w:hAnsi="Arial" w:cs="Arial"/>
          <w:color w:val="222222"/>
          <w:sz w:val="24"/>
          <w:szCs w:val="24"/>
        </w:rPr>
        <w:t>, and</w:t>
      </w:r>
      <w:r w:rsidRPr="005505C8">
        <w:rPr>
          <w:rFonts w:ascii="Arial" w:eastAsia="Times New Roman" w:hAnsi="Arial" w:cs="Arial"/>
          <w:color w:val="222222"/>
          <w:sz w:val="24"/>
          <w:szCs w:val="24"/>
        </w:rPr>
        <w:t xml:space="preserve"> God</w:t>
      </w:r>
      <w:r w:rsidR="00614AE5">
        <w:rPr>
          <w:rFonts w:ascii="Arial" w:eastAsia="Times New Roman" w:hAnsi="Arial" w:cs="Arial"/>
          <w:color w:val="222222"/>
          <w:sz w:val="24"/>
          <w:szCs w:val="24"/>
        </w:rPr>
        <w:t xml:space="preserve"> responds with the commandment of</w:t>
      </w:r>
      <w:r w:rsidRPr="005505C8">
        <w:rPr>
          <w:rFonts w:ascii="Arial" w:eastAsia="Times New Roman" w:hAnsi="Arial" w:cs="Arial"/>
          <w:color w:val="222222"/>
          <w:sz w:val="24"/>
          <w:szCs w:val="24"/>
        </w:rPr>
        <w:t xml:space="preserve"> libations</w:t>
      </w:r>
      <w:r w:rsidR="00614AE5">
        <w:rPr>
          <w:rFonts w:ascii="Arial" w:eastAsia="Times New Roman" w:hAnsi="Arial" w:cs="Arial"/>
          <w:color w:val="222222"/>
          <w:sz w:val="24"/>
          <w:szCs w:val="24"/>
        </w:rPr>
        <w:t xml:space="preserve"> and</w:t>
      </w:r>
      <w:r w:rsidRPr="005505C8">
        <w:rPr>
          <w:rFonts w:ascii="Arial" w:eastAsia="Times New Roman" w:hAnsi="Arial" w:cs="Arial"/>
          <w:color w:val="222222"/>
          <w:sz w:val="24"/>
          <w:szCs w:val="24"/>
        </w:rPr>
        <w:t xml:space="preserve"> their symbolic message</w:t>
      </w:r>
      <w:r w:rsidR="00614AE5">
        <w:rPr>
          <w:rFonts w:ascii="Arial" w:eastAsia="Times New Roman" w:hAnsi="Arial" w:cs="Arial"/>
          <w:color w:val="222222"/>
          <w:sz w:val="24"/>
          <w:szCs w:val="24"/>
        </w:rPr>
        <w:t>: j</w:t>
      </w:r>
      <w:r w:rsidRPr="005505C8">
        <w:rPr>
          <w:rFonts w:ascii="Arial" w:eastAsia="Times New Roman" w:hAnsi="Arial" w:cs="Arial"/>
          <w:color w:val="222222"/>
          <w:sz w:val="24"/>
          <w:szCs w:val="24"/>
        </w:rPr>
        <w:t xml:space="preserve">ust as there is no offering of sacrifices without libations, so there can be no offering of sacrifices without </w:t>
      </w:r>
      <w:r w:rsidR="001A1A1E">
        <w:rPr>
          <w:rFonts w:ascii="Arial" w:eastAsia="Times New Roman" w:hAnsi="Arial" w:cs="Arial"/>
          <w:color w:val="222222"/>
          <w:sz w:val="24"/>
          <w:szCs w:val="24"/>
        </w:rPr>
        <w:t>a</w:t>
      </w:r>
      <w:r w:rsidR="001A1A1E" w:rsidRPr="005505C8">
        <w:rPr>
          <w:rFonts w:ascii="Arial" w:eastAsia="Times New Roman" w:hAnsi="Arial" w:cs="Arial"/>
          <w:color w:val="222222"/>
          <w:sz w:val="24"/>
          <w:szCs w:val="24"/>
        </w:rPr>
        <w:t xml:space="preserve"> </w:t>
      </w:r>
      <w:r w:rsidRPr="005505C8">
        <w:rPr>
          <w:rFonts w:ascii="Arial" w:eastAsia="Times New Roman" w:hAnsi="Arial" w:cs="Arial"/>
          <w:color w:val="222222"/>
          <w:sz w:val="24"/>
          <w:szCs w:val="24"/>
        </w:rPr>
        <w:t>connection to Eretz Yisrael.</w:t>
      </w:r>
    </w:p>
    <w:p w14:paraId="7F1A900C" w14:textId="77777777" w:rsidR="005505C8" w:rsidRPr="005505C8" w:rsidRDefault="005505C8" w:rsidP="00146E22">
      <w:pPr>
        <w:shd w:val="clear" w:color="auto" w:fill="FFFFFF"/>
        <w:bidi w:val="0"/>
        <w:spacing w:after="0" w:line="240" w:lineRule="auto"/>
        <w:ind w:firstLine="720"/>
        <w:jc w:val="both"/>
        <w:rPr>
          <w:rFonts w:ascii="Arial" w:eastAsia="Times New Roman" w:hAnsi="Arial" w:cs="Arial"/>
          <w:color w:val="222222"/>
          <w:sz w:val="24"/>
          <w:szCs w:val="24"/>
        </w:rPr>
      </w:pPr>
      <w:r w:rsidRPr="005505C8">
        <w:rPr>
          <w:rFonts w:ascii="Arial" w:eastAsia="Times New Roman" w:hAnsi="Arial" w:cs="Arial"/>
          <w:color w:val="222222"/>
          <w:sz w:val="24"/>
          <w:szCs w:val="24"/>
        </w:rPr>
        <w:t> </w:t>
      </w:r>
    </w:p>
    <w:p w14:paraId="3915154B" w14:textId="2E1E1891" w:rsidR="005505C8" w:rsidRDefault="005505C8" w:rsidP="00146E22">
      <w:pPr>
        <w:shd w:val="clear" w:color="auto" w:fill="FFFFFF"/>
        <w:bidi w:val="0"/>
        <w:spacing w:after="0" w:line="240" w:lineRule="auto"/>
        <w:ind w:firstLine="720"/>
        <w:jc w:val="both"/>
        <w:rPr>
          <w:rFonts w:ascii="Arial" w:eastAsia="Times New Roman" w:hAnsi="Arial" w:cs="Arial"/>
          <w:color w:val="222222"/>
          <w:sz w:val="24"/>
          <w:szCs w:val="24"/>
        </w:rPr>
      </w:pPr>
      <w:r w:rsidRPr="005505C8">
        <w:rPr>
          <w:rFonts w:ascii="Arial" w:eastAsia="Times New Roman" w:hAnsi="Arial" w:cs="Arial"/>
          <w:color w:val="222222"/>
          <w:sz w:val="24"/>
          <w:szCs w:val="24"/>
        </w:rPr>
        <w:t xml:space="preserve">Indeed, the laws </w:t>
      </w:r>
      <w:r w:rsidR="001A1A1E">
        <w:rPr>
          <w:rFonts w:ascii="Arial" w:eastAsia="Times New Roman" w:hAnsi="Arial" w:cs="Arial"/>
          <w:color w:val="222222"/>
          <w:sz w:val="24"/>
          <w:szCs w:val="24"/>
        </w:rPr>
        <w:t>of</w:t>
      </w:r>
      <w:r w:rsidRPr="005505C8">
        <w:rPr>
          <w:rFonts w:ascii="Arial" w:eastAsia="Times New Roman" w:hAnsi="Arial" w:cs="Arial"/>
          <w:color w:val="222222"/>
          <w:sz w:val="24"/>
          <w:szCs w:val="24"/>
        </w:rPr>
        <w:t xml:space="preserve"> </w:t>
      </w:r>
      <w:proofErr w:type="gramStart"/>
      <w:r w:rsidRPr="005505C8">
        <w:rPr>
          <w:rFonts w:ascii="Arial" w:eastAsia="Times New Roman" w:hAnsi="Arial" w:cs="Arial"/>
          <w:color w:val="222222"/>
          <w:sz w:val="24"/>
          <w:szCs w:val="24"/>
        </w:rPr>
        <w:t>libations</w:t>
      </w:r>
      <w:proofErr w:type="gramEnd"/>
      <w:r w:rsidRPr="005505C8">
        <w:rPr>
          <w:rFonts w:ascii="Arial" w:eastAsia="Times New Roman" w:hAnsi="Arial" w:cs="Arial"/>
          <w:color w:val="222222"/>
          <w:sz w:val="24"/>
          <w:szCs w:val="24"/>
        </w:rPr>
        <w:t xml:space="preserve"> point to a strong connection between them and the land. </w:t>
      </w:r>
      <w:r w:rsidR="00C707BF">
        <w:rPr>
          <w:rFonts w:ascii="Arial" w:eastAsia="Times New Roman" w:hAnsi="Arial" w:cs="Arial"/>
          <w:color w:val="222222"/>
          <w:sz w:val="24"/>
          <w:szCs w:val="24"/>
        </w:rPr>
        <w:t>A</w:t>
      </w:r>
      <w:r w:rsidR="00C707BF" w:rsidRPr="005505C8">
        <w:rPr>
          <w:rFonts w:ascii="Arial" w:eastAsia="Times New Roman" w:hAnsi="Arial" w:cs="Arial"/>
          <w:color w:val="222222"/>
          <w:sz w:val="24"/>
          <w:szCs w:val="24"/>
        </w:rPr>
        <w:t xml:space="preserve"> </w:t>
      </w:r>
      <w:r w:rsidRPr="005505C8">
        <w:rPr>
          <w:rFonts w:ascii="Arial" w:eastAsia="Times New Roman" w:hAnsi="Arial" w:cs="Arial"/>
          <w:color w:val="222222"/>
          <w:sz w:val="24"/>
          <w:szCs w:val="24"/>
        </w:rPr>
        <w:t xml:space="preserve">sin offering </w:t>
      </w:r>
      <w:r w:rsidR="00C707BF">
        <w:rPr>
          <w:rFonts w:ascii="Arial" w:eastAsia="Times New Roman" w:hAnsi="Arial" w:cs="Arial"/>
          <w:color w:val="222222"/>
          <w:sz w:val="24"/>
          <w:szCs w:val="24"/>
        </w:rPr>
        <w:t>points to the existence</w:t>
      </w:r>
      <w:r>
        <w:rPr>
          <w:rFonts w:ascii="Arial" w:eastAsia="Times New Roman" w:hAnsi="Arial" w:cs="Arial"/>
          <w:color w:val="222222"/>
          <w:sz w:val="24"/>
          <w:szCs w:val="24"/>
        </w:rPr>
        <w:t xml:space="preserve"> of sin, a reality</w:t>
      </w:r>
      <w:r w:rsidR="00C707BF">
        <w:rPr>
          <w:rFonts w:ascii="Arial" w:eastAsia="Times New Roman" w:hAnsi="Arial" w:cs="Arial"/>
          <w:color w:val="222222"/>
          <w:sz w:val="24"/>
          <w:szCs w:val="24"/>
        </w:rPr>
        <w:t xml:space="preserve"> that</w:t>
      </w:r>
      <w:r>
        <w:rPr>
          <w:rFonts w:ascii="Arial" w:eastAsia="Times New Roman" w:hAnsi="Arial" w:cs="Arial"/>
          <w:color w:val="222222"/>
          <w:sz w:val="24"/>
          <w:szCs w:val="24"/>
        </w:rPr>
        <w:t xml:space="preserve"> is </w:t>
      </w:r>
      <w:r w:rsidR="007815C3">
        <w:rPr>
          <w:rFonts w:ascii="Arial" w:eastAsia="Times New Roman" w:hAnsi="Arial" w:cs="Arial"/>
          <w:color w:val="222222"/>
          <w:sz w:val="24"/>
          <w:szCs w:val="24"/>
        </w:rPr>
        <w:t>(</w:t>
      </w:r>
      <w:r>
        <w:rPr>
          <w:rFonts w:ascii="Arial" w:eastAsia="Times New Roman" w:hAnsi="Arial" w:cs="Arial"/>
          <w:color w:val="222222"/>
          <w:sz w:val="24"/>
          <w:szCs w:val="24"/>
        </w:rPr>
        <w:t>conceptually</w:t>
      </w:r>
      <w:r w:rsidR="007815C3">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C707BF">
        <w:rPr>
          <w:rFonts w:ascii="Arial" w:eastAsia="Times New Roman" w:hAnsi="Arial" w:cs="Arial"/>
          <w:color w:val="222222"/>
          <w:sz w:val="24"/>
          <w:szCs w:val="24"/>
        </w:rPr>
        <w:t xml:space="preserve">impossible </w:t>
      </w:r>
      <w:r>
        <w:rPr>
          <w:rFonts w:ascii="Arial" w:eastAsia="Times New Roman" w:hAnsi="Arial" w:cs="Arial"/>
          <w:color w:val="222222"/>
          <w:sz w:val="24"/>
          <w:szCs w:val="24"/>
        </w:rPr>
        <w:t>in Eretz Yisrael</w:t>
      </w:r>
      <w:r w:rsidR="00C707B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(since the land </w:t>
      </w:r>
      <w:r w:rsidR="005132E4">
        <w:rPr>
          <w:rFonts w:ascii="Arial" w:eastAsia="Times New Roman" w:hAnsi="Arial" w:cs="Arial"/>
          <w:color w:val="222222"/>
          <w:sz w:val="24"/>
          <w:szCs w:val="24"/>
        </w:rPr>
        <w:t>“</w:t>
      </w:r>
      <w:r>
        <w:rPr>
          <w:rFonts w:ascii="Arial" w:eastAsia="Times New Roman" w:hAnsi="Arial" w:cs="Arial"/>
          <w:color w:val="222222"/>
          <w:sz w:val="24"/>
          <w:szCs w:val="24"/>
        </w:rPr>
        <w:t>vomits</w:t>
      </w:r>
      <w:r w:rsidR="005132E4">
        <w:rPr>
          <w:rFonts w:ascii="Arial" w:eastAsia="Times New Roman" w:hAnsi="Arial" w:cs="Arial"/>
          <w:color w:val="222222"/>
          <w:sz w:val="24"/>
          <w:szCs w:val="24"/>
        </w:rPr>
        <w:t>”</w:t>
      </w:r>
      <w:r>
        <w:rPr>
          <w:rFonts w:ascii="Arial" w:eastAsia="Times New Roman" w:hAnsi="Arial" w:cs="Arial"/>
          <w:color w:val="222222"/>
          <w:sz w:val="24"/>
          <w:szCs w:val="24"/>
        </w:rPr>
        <w:t xml:space="preserve"> sinners); hence, there are no libations for a sin offering.</w:t>
      </w:r>
      <w:r>
        <w:rPr>
          <w:rStyle w:val="FootnoteReference"/>
          <w:rFonts w:ascii="Arial" w:eastAsia="Times New Roman" w:hAnsi="Arial" w:cs="Arial"/>
          <w:color w:val="222222"/>
          <w:sz w:val="24"/>
          <w:szCs w:val="24"/>
        </w:rPr>
        <w:footnoteReference w:id="9"/>
      </w:r>
      <w:r>
        <w:rPr>
          <w:rFonts w:ascii="Arial" w:eastAsia="Times New Roman" w:hAnsi="Arial" w:cs="Arial"/>
          <w:color w:val="222222"/>
          <w:sz w:val="24"/>
          <w:szCs w:val="24"/>
        </w:rPr>
        <w:t xml:space="preserve"> Moreover, prior to our </w:t>
      </w:r>
      <w:r w:rsidRPr="004A0B10">
        <w:rPr>
          <w:rFonts w:ascii="Arial" w:eastAsia="Times New Roman" w:hAnsi="Arial" w:cs="Arial"/>
          <w:i/>
          <w:iCs/>
          <w:color w:val="222222"/>
          <w:sz w:val="24"/>
          <w:szCs w:val="24"/>
        </w:rPr>
        <w:t>par</w:t>
      </w:r>
      <w:r w:rsidR="004A0B10" w:rsidRPr="004A0B10">
        <w:rPr>
          <w:rFonts w:ascii="Arial" w:eastAsia="Times New Roman" w:hAnsi="Arial" w:cs="Arial"/>
          <w:i/>
          <w:iCs/>
          <w:color w:val="222222"/>
          <w:sz w:val="24"/>
          <w:szCs w:val="24"/>
        </w:rPr>
        <w:t>a</w:t>
      </w:r>
      <w:r w:rsidRPr="004A0B10">
        <w:rPr>
          <w:rFonts w:ascii="Arial" w:eastAsia="Times New Roman" w:hAnsi="Arial" w:cs="Arial"/>
          <w:i/>
          <w:iCs/>
          <w:color w:val="222222"/>
          <w:sz w:val="24"/>
          <w:szCs w:val="24"/>
        </w:rPr>
        <w:t>sha</w:t>
      </w:r>
      <w:r>
        <w:rPr>
          <w:rFonts w:ascii="Arial" w:eastAsia="Times New Roman" w:hAnsi="Arial" w:cs="Arial"/>
          <w:color w:val="222222"/>
          <w:sz w:val="24"/>
          <w:szCs w:val="24"/>
        </w:rPr>
        <w:t xml:space="preserve">, libations were mentioned in relation to two sacrifices: the </w:t>
      </w:r>
      <w:r w:rsidR="00390E94" w:rsidRPr="00777DCB">
        <w:rPr>
          <w:rFonts w:ascii="Arial" w:eastAsia="Times New Roman" w:hAnsi="Arial" w:cs="Arial"/>
          <w:i/>
          <w:iCs/>
          <w:color w:val="222222"/>
          <w:sz w:val="24"/>
          <w:szCs w:val="24"/>
        </w:rPr>
        <w:t>o</w:t>
      </w:r>
      <w:r w:rsidRPr="00777DCB">
        <w:rPr>
          <w:rFonts w:ascii="Arial" w:eastAsia="Times New Roman" w:hAnsi="Arial" w:cs="Arial"/>
          <w:i/>
          <w:iCs/>
          <w:color w:val="222222"/>
          <w:sz w:val="24"/>
          <w:szCs w:val="24"/>
        </w:rPr>
        <w:t>mer</w:t>
      </w:r>
      <w:r>
        <w:rPr>
          <w:rFonts w:ascii="Arial" w:eastAsia="Times New Roman" w:hAnsi="Arial" w:cs="Arial"/>
          <w:color w:val="222222"/>
          <w:sz w:val="24"/>
          <w:szCs w:val="24"/>
        </w:rPr>
        <w:t xml:space="preserve"> and the offering of Shavuot. </w:t>
      </w:r>
      <w:proofErr w:type="gramStart"/>
      <w:r>
        <w:rPr>
          <w:rFonts w:ascii="Arial" w:eastAsia="Times New Roman" w:hAnsi="Arial" w:cs="Arial"/>
          <w:color w:val="222222"/>
          <w:sz w:val="24"/>
          <w:szCs w:val="24"/>
        </w:rPr>
        <w:t>Both of these</w:t>
      </w:r>
      <w:proofErr w:type="gramEnd"/>
      <w:r>
        <w:rPr>
          <w:rFonts w:ascii="Arial" w:eastAsia="Times New Roman" w:hAnsi="Arial" w:cs="Arial"/>
          <w:color w:val="222222"/>
          <w:sz w:val="24"/>
          <w:szCs w:val="24"/>
        </w:rPr>
        <w:t xml:space="preserve"> </w:t>
      </w:r>
      <w:r w:rsidR="00390E94">
        <w:rPr>
          <w:rFonts w:ascii="Arial" w:eastAsia="Times New Roman" w:hAnsi="Arial" w:cs="Arial"/>
          <w:color w:val="222222"/>
          <w:sz w:val="24"/>
          <w:szCs w:val="24"/>
        </w:rPr>
        <w:t>express</w:t>
      </w:r>
      <w:r>
        <w:rPr>
          <w:rFonts w:ascii="Arial" w:eastAsia="Times New Roman" w:hAnsi="Arial" w:cs="Arial"/>
          <w:color w:val="222222"/>
          <w:sz w:val="24"/>
          <w:szCs w:val="24"/>
        </w:rPr>
        <w:t xml:space="preserve"> thanksgiving to God for the land, hence they were commanded as entailing libations even before this requirement was applied to other sacrifices. This is also why the Torah </w:t>
      </w:r>
      <w:proofErr w:type="gramStart"/>
      <w:r w:rsidR="0026642A">
        <w:rPr>
          <w:rFonts w:ascii="Arial" w:eastAsia="Times New Roman" w:hAnsi="Arial" w:cs="Arial"/>
          <w:color w:val="222222"/>
          <w:sz w:val="24"/>
          <w:szCs w:val="24"/>
        </w:rPr>
        <w:t>has to</w:t>
      </w:r>
      <w:proofErr w:type="gramEnd"/>
      <w:r w:rsidR="0026642A">
        <w:rPr>
          <w:rFonts w:ascii="Arial" w:eastAsia="Times New Roman" w:hAnsi="Arial" w:cs="Arial"/>
          <w:color w:val="222222"/>
          <w:sz w:val="24"/>
          <w:szCs w:val="24"/>
        </w:rPr>
        <w:t xml:space="preserve"> </w:t>
      </w:r>
      <w:r>
        <w:rPr>
          <w:rFonts w:ascii="Arial" w:eastAsia="Times New Roman" w:hAnsi="Arial" w:cs="Arial"/>
          <w:color w:val="222222"/>
          <w:sz w:val="24"/>
          <w:szCs w:val="24"/>
        </w:rPr>
        <w:t>emphasize that the obligation of libations applies both to the native-born and t</w:t>
      </w:r>
      <w:r w:rsidR="0026642A">
        <w:rPr>
          <w:rFonts w:ascii="Arial" w:eastAsia="Times New Roman" w:hAnsi="Arial" w:cs="Arial"/>
          <w:color w:val="222222"/>
          <w:sz w:val="24"/>
          <w:szCs w:val="24"/>
        </w:rPr>
        <w:t>o converts</w:t>
      </w:r>
      <w:r>
        <w:rPr>
          <w:rFonts w:ascii="Arial" w:eastAsia="Times New Roman" w:hAnsi="Arial" w:cs="Arial"/>
          <w:color w:val="222222"/>
          <w:sz w:val="24"/>
          <w:szCs w:val="24"/>
        </w:rPr>
        <w:t xml:space="preserve">. We might have thought that someone who has converted to Judaism would be exempt from the requirement to bring libations since he has no portion in Eretz Yisrael. The Torah therefore emphasizes explicitly that he, too, is obligated </w:t>
      </w:r>
      <w:proofErr w:type="gramStart"/>
      <w:r>
        <w:rPr>
          <w:rFonts w:ascii="Arial" w:eastAsia="Times New Roman" w:hAnsi="Arial" w:cs="Arial"/>
          <w:color w:val="222222"/>
          <w:sz w:val="24"/>
          <w:szCs w:val="24"/>
        </w:rPr>
        <w:t>with regard to</w:t>
      </w:r>
      <w:proofErr w:type="gramEnd"/>
      <w:r>
        <w:rPr>
          <w:rFonts w:ascii="Arial" w:eastAsia="Times New Roman" w:hAnsi="Arial" w:cs="Arial"/>
          <w:color w:val="222222"/>
          <w:sz w:val="24"/>
          <w:szCs w:val="24"/>
        </w:rPr>
        <w:t xml:space="preserve"> the relevant libations.</w:t>
      </w:r>
      <w:r>
        <w:rPr>
          <w:rStyle w:val="FootnoteReference"/>
          <w:rFonts w:ascii="Arial" w:eastAsia="Times New Roman" w:hAnsi="Arial" w:cs="Arial"/>
          <w:color w:val="222222"/>
          <w:sz w:val="24"/>
          <w:szCs w:val="24"/>
        </w:rPr>
        <w:footnoteReference w:id="10"/>
      </w:r>
    </w:p>
    <w:p w14:paraId="78DEBEAD" w14:textId="77777777" w:rsidR="003D1233" w:rsidRDefault="003D1233" w:rsidP="00F27895">
      <w:pPr>
        <w:shd w:val="clear" w:color="auto" w:fill="FFFFFF"/>
        <w:bidi w:val="0"/>
        <w:spacing w:after="0" w:line="240" w:lineRule="auto"/>
        <w:ind w:firstLine="426"/>
        <w:jc w:val="both"/>
        <w:rPr>
          <w:rFonts w:ascii="Arial" w:eastAsia="Times New Roman" w:hAnsi="Arial" w:cs="Arial"/>
          <w:color w:val="222222"/>
          <w:sz w:val="24"/>
          <w:szCs w:val="24"/>
        </w:rPr>
      </w:pPr>
    </w:p>
    <w:p w14:paraId="1445EA49" w14:textId="77777777" w:rsidR="003D1233" w:rsidRDefault="003D1233" w:rsidP="00146E22">
      <w:pPr>
        <w:shd w:val="clear" w:color="auto" w:fill="FFFFFF"/>
        <w:bidi w:val="0"/>
        <w:spacing w:after="0" w:line="240" w:lineRule="auto"/>
        <w:jc w:val="both"/>
        <w:rPr>
          <w:rFonts w:ascii="Arial" w:eastAsia="Times New Roman" w:hAnsi="Arial" w:cs="Arial"/>
          <w:b/>
          <w:bCs/>
          <w:i/>
          <w:iCs/>
          <w:color w:val="222222"/>
          <w:sz w:val="24"/>
          <w:szCs w:val="24"/>
        </w:rPr>
      </w:pPr>
      <w:r w:rsidRPr="007815C3">
        <w:rPr>
          <w:rFonts w:ascii="Arial" w:eastAsia="Times New Roman" w:hAnsi="Arial" w:cs="Arial"/>
          <w:b/>
          <w:bCs/>
          <w:color w:val="222222"/>
          <w:sz w:val="24"/>
          <w:szCs w:val="24"/>
        </w:rPr>
        <w:t xml:space="preserve">Separation of </w:t>
      </w:r>
      <w:r w:rsidRPr="007815C3">
        <w:rPr>
          <w:rFonts w:ascii="Arial" w:eastAsia="Times New Roman" w:hAnsi="Arial" w:cs="Arial"/>
          <w:b/>
          <w:bCs/>
          <w:i/>
          <w:iCs/>
          <w:color w:val="222222"/>
          <w:sz w:val="24"/>
          <w:szCs w:val="24"/>
        </w:rPr>
        <w:t>Challa</w:t>
      </w:r>
    </w:p>
    <w:p w14:paraId="0B6F4584" w14:textId="77777777" w:rsidR="00146E22" w:rsidRPr="007815C3" w:rsidRDefault="00146E22" w:rsidP="00146E22">
      <w:pPr>
        <w:shd w:val="clear" w:color="auto" w:fill="FFFFFF"/>
        <w:bidi w:val="0"/>
        <w:spacing w:after="0" w:line="240" w:lineRule="auto"/>
        <w:jc w:val="both"/>
        <w:rPr>
          <w:rFonts w:ascii="Arial" w:eastAsia="Times New Roman" w:hAnsi="Arial" w:cs="Arial"/>
          <w:b/>
          <w:bCs/>
          <w:color w:val="222222"/>
          <w:sz w:val="24"/>
          <w:szCs w:val="24"/>
        </w:rPr>
      </w:pPr>
    </w:p>
    <w:p w14:paraId="5939BAAD" w14:textId="11C2D2B4" w:rsidR="003D1233" w:rsidRDefault="00721544" w:rsidP="00146E22">
      <w:pPr>
        <w:shd w:val="clear" w:color="auto" w:fill="FFFFFF"/>
        <w:bidi w:val="0"/>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I </w:t>
      </w:r>
      <w:r w:rsidR="003D1233">
        <w:rPr>
          <w:rFonts w:ascii="Arial" w:eastAsia="Times New Roman" w:hAnsi="Arial" w:cs="Arial"/>
          <w:color w:val="222222"/>
          <w:sz w:val="24"/>
          <w:szCs w:val="24"/>
        </w:rPr>
        <w:t xml:space="preserve">have mentioned in the past that there is a strong connection between the sanctity of man and the sanctity of the land, and the Torah often binds them together. Therefore, following the commandment of the libations, which symbolize the sanctity of the land, the Torah goes on to command the separating of </w:t>
      </w:r>
      <w:r w:rsidR="003D1233" w:rsidRPr="007815C3">
        <w:rPr>
          <w:rFonts w:ascii="Arial" w:eastAsia="Times New Roman" w:hAnsi="Arial" w:cs="Arial"/>
          <w:i/>
          <w:iCs/>
          <w:color w:val="222222"/>
          <w:sz w:val="24"/>
          <w:szCs w:val="24"/>
        </w:rPr>
        <w:t>challa</w:t>
      </w:r>
      <w:r w:rsidR="003D1233">
        <w:rPr>
          <w:rFonts w:ascii="Arial" w:eastAsia="Times New Roman" w:hAnsi="Arial" w:cs="Arial"/>
          <w:color w:val="222222"/>
          <w:sz w:val="24"/>
          <w:szCs w:val="24"/>
        </w:rPr>
        <w:t xml:space="preserve"> – which symbolizes the sanctity of man.</w:t>
      </w:r>
    </w:p>
    <w:p w14:paraId="16BB559E" w14:textId="77777777" w:rsidR="003D1233" w:rsidRDefault="003D1233" w:rsidP="00F27895">
      <w:pPr>
        <w:shd w:val="clear" w:color="auto" w:fill="FFFFFF"/>
        <w:bidi w:val="0"/>
        <w:spacing w:after="0" w:line="240" w:lineRule="auto"/>
        <w:ind w:firstLine="426"/>
        <w:jc w:val="both"/>
        <w:rPr>
          <w:rFonts w:ascii="Arial" w:eastAsia="Times New Roman" w:hAnsi="Arial" w:cs="Arial"/>
          <w:color w:val="222222"/>
          <w:sz w:val="24"/>
          <w:szCs w:val="24"/>
        </w:rPr>
      </w:pPr>
    </w:p>
    <w:p w14:paraId="2BD04EEA" w14:textId="440C3B8A" w:rsidR="003D1233" w:rsidRDefault="00F43135" w:rsidP="00146E22">
      <w:pPr>
        <w:shd w:val="clear" w:color="auto" w:fill="FFFFFF"/>
        <w:bidi w:val="0"/>
        <w:spacing w:after="0" w:line="240" w:lineRule="auto"/>
        <w:ind w:firstLine="720"/>
        <w:jc w:val="both"/>
        <w:rPr>
          <w:rFonts w:ascii="Arial" w:eastAsia="Times New Roman" w:hAnsi="Arial" w:cs="Arial"/>
          <w:color w:val="222222"/>
          <w:sz w:val="24"/>
          <w:szCs w:val="24"/>
        </w:rPr>
      </w:pPr>
      <w:r>
        <w:rPr>
          <w:rFonts w:ascii="Arial" w:eastAsia="Times New Roman" w:hAnsi="Arial" w:cs="Arial"/>
          <w:color w:val="222222"/>
          <w:sz w:val="24"/>
          <w:szCs w:val="24"/>
        </w:rPr>
        <w:t>B</w:t>
      </w:r>
      <w:r w:rsidR="003D1233">
        <w:rPr>
          <w:rFonts w:ascii="Arial" w:eastAsia="Times New Roman" w:hAnsi="Arial" w:cs="Arial"/>
          <w:color w:val="222222"/>
          <w:sz w:val="24"/>
          <w:szCs w:val="24"/>
        </w:rPr>
        <w:t xml:space="preserve">read symbolizes human </w:t>
      </w:r>
      <w:r w:rsidR="00DA37D7">
        <w:rPr>
          <w:rFonts w:ascii="Arial" w:eastAsia="Times New Roman" w:hAnsi="Arial" w:cs="Arial"/>
          <w:color w:val="222222"/>
          <w:sz w:val="24"/>
          <w:szCs w:val="24"/>
        </w:rPr>
        <w:t>action</w:t>
      </w:r>
      <w:r w:rsidRPr="00F43135">
        <w:rPr>
          <w:rFonts w:ascii="Arial" w:eastAsia="Times New Roman" w:hAnsi="Arial" w:cs="Arial"/>
          <w:color w:val="222222"/>
          <w:sz w:val="24"/>
          <w:szCs w:val="24"/>
        </w:rPr>
        <w:t xml:space="preserve"> </w:t>
      </w:r>
      <w:r>
        <w:rPr>
          <w:rFonts w:ascii="Arial" w:eastAsia="Times New Roman" w:hAnsi="Arial" w:cs="Arial"/>
          <w:color w:val="222222"/>
          <w:sz w:val="24"/>
          <w:szCs w:val="24"/>
        </w:rPr>
        <w:t>in many different places</w:t>
      </w:r>
      <w:r w:rsidR="003D1233">
        <w:rPr>
          <w:rFonts w:ascii="Arial" w:eastAsia="Times New Roman" w:hAnsi="Arial" w:cs="Arial"/>
          <w:color w:val="222222"/>
          <w:sz w:val="24"/>
          <w:szCs w:val="24"/>
        </w:rPr>
        <w:t>.</w:t>
      </w:r>
      <w:r w:rsidR="003D1233">
        <w:rPr>
          <w:rStyle w:val="FootnoteReference"/>
          <w:rFonts w:ascii="Arial" w:eastAsia="Times New Roman" w:hAnsi="Arial" w:cs="Arial"/>
          <w:color w:val="222222"/>
          <w:sz w:val="24"/>
          <w:szCs w:val="24"/>
        </w:rPr>
        <w:footnoteReference w:id="11"/>
      </w:r>
      <w:r w:rsidR="003D1233">
        <w:rPr>
          <w:rFonts w:ascii="Arial" w:eastAsia="Times New Roman" w:hAnsi="Arial" w:cs="Arial"/>
          <w:color w:val="222222"/>
          <w:sz w:val="24"/>
          <w:szCs w:val="24"/>
        </w:rPr>
        <w:t xml:space="preserve"> The message arising from this unit is that just as holiness pertains to that which grows from the </w:t>
      </w:r>
      <w:proofErr w:type="gramStart"/>
      <w:r w:rsidR="003D1233">
        <w:rPr>
          <w:rFonts w:ascii="Arial" w:eastAsia="Times New Roman" w:hAnsi="Arial" w:cs="Arial"/>
          <w:color w:val="222222"/>
          <w:sz w:val="24"/>
          <w:szCs w:val="24"/>
        </w:rPr>
        <w:t>ground, so</w:t>
      </w:r>
      <w:proofErr w:type="gramEnd"/>
      <w:r w:rsidR="003D1233">
        <w:rPr>
          <w:rFonts w:ascii="Arial" w:eastAsia="Times New Roman" w:hAnsi="Arial" w:cs="Arial"/>
          <w:color w:val="222222"/>
          <w:sz w:val="24"/>
          <w:szCs w:val="24"/>
        </w:rPr>
        <w:t xml:space="preserve"> it pertains to man’s actions. The Torah draws a parallel between </w:t>
      </w:r>
      <w:r w:rsidR="003D1233" w:rsidRPr="007815C3">
        <w:rPr>
          <w:rFonts w:ascii="Arial" w:eastAsia="Times New Roman" w:hAnsi="Arial" w:cs="Arial"/>
          <w:i/>
          <w:iCs/>
          <w:color w:val="222222"/>
          <w:sz w:val="24"/>
          <w:szCs w:val="24"/>
        </w:rPr>
        <w:t>challa</w:t>
      </w:r>
      <w:r w:rsidR="003D1233">
        <w:rPr>
          <w:rFonts w:ascii="Arial" w:eastAsia="Times New Roman" w:hAnsi="Arial" w:cs="Arial"/>
          <w:color w:val="222222"/>
          <w:sz w:val="24"/>
          <w:szCs w:val="24"/>
        </w:rPr>
        <w:t xml:space="preserve">, which is brought from bread dough, and the </w:t>
      </w:r>
      <w:r w:rsidR="003D1233" w:rsidRPr="007815C3">
        <w:rPr>
          <w:rFonts w:ascii="Arial" w:eastAsia="Times New Roman" w:hAnsi="Arial" w:cs="Arial"/>
          <w:i/>
          <w:iCs/>
          <w:color w:val="222222"/>
          <w:sz w:val="24"/>
          <w:szCs w:val="24"/>
        </w:rPr>
        <w:t>teruma</w:t>
      </w:r>
      <w:r w:rsidR="00FD0233">
        <w:rPr>
          <w:rFonts w:ascii="Arial" w:eastAsia="Times New Roman" w:hAnsi="Arial" w:cs="Arial"/>
          <w:color w:val="222222"/>
          <w:sz w:val="24"/>
          <w:szCs w:val="24"/>
        </w:rPr>
        <w:t xml:space="preserve"> that is</w:t>
      </w:r>
      <w:r w:rsidR="003D1233">
        <w:rPr>
          <w:rFonts w:ascii="Arial" w:eastAsia="Times New Roman" w:hAnsi="Arial" w:cs="Arial"/>
          <w:color w:val="222222"/>
          <w:sz w:val="24"/>
          <w:szCs w:val="24"/>
        </w:rPr>
        <w:t xml:space="preserve"> brought from grain:</w:t>
      </w:r>
    </w:p>
    <w:p w14:paraId="2ED68DF5" w14:textId="77777777" w:rsidR="00146E22" w:rsidRDefault="00146E22" w:rsidP="00146E22">
      <w:pPr>
        <w:shd w:val="clear" w:color="auto" w:fill="FFFFFF"/>
        <w:bidi w:val="0"/>
        <w:spacing w:after="0" w:line="240" w:lineRule="auto"/>
        <w:ind w:firstLine="720"/>
        <w:jc w:val="both"/>
        <w:rPr>
          <w:rFonts w:ascii="Arial" w:eastAsia="Times New Roman" w:hAnsi="Arial" w:cs="Arial"/>
          <w:color w:val="222222"/>
          <w:sz w:val="24"/>
          <w:szCs w:val="24"/>
        </w:rPr>
      </w:pPr>
    </w:p>
    <w:p w14:paraId="7170298B" w14:textId="6BE6B0DE" w:rsidR="003D1233" w:rsidRDefault="003D1233" w:rsidP="00146E22">
      <w:pPr>
        <w:shd w:val="clear" w:color="auto" w:fill="FFFFFF"/>
        <w:bidi w:val="0"/>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 xml:space="preserve">Of the first of your </w:t>
      </w:r>
      <w:r w:rsidR="00FD0233">
        <w:rPr>
          <w:rFonts w:ascii="Arial" w:eastAsia="Times New Roman" w:hAnsi="Arial" w:cs="Arial"/>
          <w:color w:val="222222"/>
          <w:sz w:val="24"/>
          <w:szCs w:val="24"/>
        </w:rPr>
        <w:t>dough,</w:t>
      </w:r>
      <w:r>
        <w:rPr>
          <w:rFonts w:ascii="Arial" w:eastAsia="Times New Roman" w:hAnsi="Arial" w:cs="Arial"/>
          <w:color w:val="222222"/>
          <w:sz w:val="24"/>
          <w:szCs w:val="24"/>
        </w:rPr>
        <w:t xml:space="preserve"> you shall set apart</w:t>
      </w:r>
      <w:r w:rsidR="00226B1F">
        <w:rPr>
          <w:rFonts w:ascii="Arial" w:eastAsia="Times New Roman" w:hAnsi="Arial" w:cs="Arial"/>
          <w:color w:val="222222"/>
          <w:sz w:val="24"/>
          <w:szCs w:val="24"/>
        </w:rPr>
        <w:t xml:space="preserve"> (</w:t>
      </w:r>
      <w:r w:rsidR="00226B1F">
        <w:rPr>
          <w:rFonts w:ascii="Arial" w:eastAsia="Times New Roman" w:hAnsi="Arial" w:cs="Arial"/>
          <w:i/>
          <w:iCs/>
          <w:color w:val="222222"/>
          <w:sz w:val="24"/>
          <w:szCs w:val="24"/>
        </w:rPr>
        <w:t>tarimu</w:t>
      </w:r>
      <w:r w:rsidR="00226B1F">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7815C3">
        <w:rPr>
          <w:rFonts w:ascii="Arial" w:eastAsia="Times New Roman" w:hAnsi="Arial" w:cs="Arial"/>
          <w:i/>
          <w:iCs/>
          <w:color w:val="222222"/>
          <w:sz w:val="24"/>
          <w:szCs w:val="24"/>
        </w:rPr>
        <w:t>challa</w:t>
      </w:r>
      <w:r>
        <w:rPr>
          <w:rFonts w:ascii="Arial" w:eastAsia="Times New Roman" w:hAnsi="Arial" w:cs="Arial"/>
          <w:color w:val="222222"/>
          <w:sz w:val="24"/>
          <w:szCs w:val="24"/>
        </w:rPr>
        <w:t xml:space="preserve"> as a gift</w:t>
      </w:r>
      <w:r w:rsidR="00FD0233">
        <w:rPr>
          <w:rFonts w:ascii="Arial" w:eastAsia="Times New Roman" w:hAnsi="Arial" w:cs="Arial"/>
          <w:color w:val="222222"/>
          <w:sz w:val="24"/>
          <w:szCs w:val="24"/>
        </w:rPr>
        <w:t xml:space="preserve"> (</w:t>
      </w:r>
      <w:r w:rsidR="00FD0233">
        <w:rPr>
          <w:rFonts w:ascii="Arial" w:eastAsia="Times New Roman" w:hAnsi="Arial" w:cs="Arial"/>
          <w:i/>
          <w:iCs/>
          <w:color w:val="222222"/>
          <w:sz w:val="24"/>
          <w:szCs w:val="24"/>
        </w:rPr>
        <w:t>teruma</w:t>
      </w:r>
      <w:r w:rsidR="00FD0233">
        <w:rPr>
          <w:rFonts w:ascii="Arial" w:eastAsia="Times New Roman" w:hAnsi="Arial" w:cs="Arial"/>
          <w:color w:val="222222"/>
          <w:sz w:val="24"/>
          <w:szCs w:val="24"/>
        </w:rPr>
        <w:t>)</w:t>
      </w:r>
      <w:r w:rsidR="00226B1F">
        <w:rPr>
          <w:rFonts w:ascii="Arial" w:eastAsia="Times New Roman" w:hAnsi="Arial" w:cs="Arial"/>
          <w:color w:val="222222"/>
          <w:sz w:val="24"/>
          <w:szCs w:val="24"/>
        </w:rPr>
        <w:t>;</w:t>
      </w:r>
      <w:r>
        <w:rPr>
          <w:rFonts w:ascii="Arial" w:eastAsia="Times New Roman" w:hAnsi="Arial" w:cs="Arial"/>
          <w:color w:val="222222"/>
          <w:sz w:val="24"/>
          <w:szCs w:val="24"/>
        </w:rPr>
        <w:t xml:space="preserve"> like th</w:t>
      </w:r>
      <w:r w:rsidR="007815C3">
        <w:rPr>
          <w:rFonts w:ascii="Arial" w:eastAsia="Times New Roman" w:hAnsi="Arial" w:cs="Arial"/>
          <w:color w:val="222222"/>
          <w:sz w:val="24"/>
          <w:szCs w:val="24"/>
        </w:rPr>
        <w:t>e</w:t>
      </w:r>
      <w:r>
        <w:rPr>
          <w:rFonts w:ascii="Arial" w:eastAsia="Times New Roman" w:hAnsi="Arial" w:cs="Arial"/>
          <w:color w:val="222222"/>
          <w:sz w:val="24"/>
          <w:szCs w:val="24"/>
        </w:rPr>
        <w:t xml:space="preserve"> gift </w:t>
      </w:r>
      <w:r w:rsidR="00226B1F">
        <w:rPr>
          <w:rFonts w:ascii="Arial" w:eastAsia="Times New Roman" w:hAnsi="Arial" w:cs="Arial"/>
          <w:color w:val="222222"/>
          <w:sz w:val="24"/>
          <w:szCs w:val="24"/>
        </w:rPr>
        <w:t>(</w:t>
      </w:r>
      <w:r w:rsidR="00226B1F">
        <w:rPr>
          <w:rFonts w:ascii="Arial" w:eastAsia="Times New Roman" w:hAnsi="Arial" w:cs="Arial"/>
          <w:i/>
          <w:iCs/>
          <w:color w:val="222222"/>
          <w:sz w:val="24"/>
          <w:szCs w:val="24"/>
        </w:rPr>
        <w:t>teruma</w:t>
      </w:r>
      <w:r w:rsidR="00226B1F">
        <w:rPr>
          <w:rFonts w:ascii="Arial" w:eastAsia="Times New Roman" w:hAnsi="Arial" w:cs="Arial"/>
          <w:color w:val="222222"/>
          <w:sz w:val="24"/>
          <w:szCs w:val="24"/>
        </w:rPr>
        <w:t xml:space="preserve">) </w:t>
      </w:r>
      <w:r>
        <w:rPr>
          <w:rFonts w:ascii="Arial" w:eastAsia="Times New Roman" w:hAnsi="Arial" w:cs="Arial"/>
          <w:color w:val="222222"/>
          <w:sz w:val="24"/>
          <w:szCs w:val="24"/>
        </w:rPr>
        <w:t>from the threshing floor, so shall you set it apart</w:t>
      </w:r>
      <w:r w:rsidR="00226B1F">
        <w:rPr>
          <w:rFonts w:ascii="Arial" w:eastAsia="Times New Roman" w:hAnsi="Arial" w:cs="Arial"/>
          <w:color w:val="222222"/>
          <w:sz w:val="24"/>
          <w:szCs w:val="24"/>
        </w:rPr>
        <w:t xml:space="preserve"> (</w:t>
      </w:r>
      <w:r w:rsidR="00226B1F">
        <w:rPr>
          <w:rFonts w:ascii="Arial" w:eastAsia="Times New Roman" w:hAnsi="Arial" w:cs="Arial"/>
          <w:i/>
          <w:iCs/>
          <w:color w:val="222222"/>
          <w:sz w:val="24"/>
          <w:szCs w:val="24"/>
        </w:rPr>
        <w:t>tarimu</w:t>
      </w:r>
      <w:r w:rsidR="00226B1F">
        <w:rPr>
          <w:rFonts w:ascii="Arial" w:eastAsia="Times New Roman" w:hAnsi="Arial" w:cs="Arial"/>
          <w:color w:val="222222"/>
          <w:sz w:val="24"/>
          <w:szCs w:val="24"/>
        </w:rPr>
        <w:t>)</w:t>
      </w:r>
      <w:r>
        <w:rPr>
          <w:rFonts w:ascii="Arial" w:eastAsia="Times New Roman" w:hAnsi="Arial" w:cs="Arial"/>
          <w:color w:val="222222"/>
          <w:sz w:val="24"/>
          <w:szCs w:val="24"/>
        </w:rPr>
        <w:t>. (</w:t>
      </w:r>
      <w:r w:rsidRPr="00146E22">
        <w:rPr>
          <w:rFonts w:ascii="Arial" w:eastAsia="Times New Roman" w:hAnsi="Arial" w:cs="Arial"/>
          <w:i/>
          <w:iCs/>
          <w:color w:val="222222"/>
          <w:sz w:val="24"/>
          <w:szCs w:val="24"/>
        </w:rPr>
        <w:t>Bamidbar</w:t>
      </w:r>
      <w:r>
        <w:rPr>
          <w:rFonts w:ascii="Arial" w:eastAsia="Times New Roman" w:hAnsi="Arial" w:cs="Arial"/>
          <w:color w:val="222222"/>
          <w:sz w:val="24"/>
          <w:szCs w:val="24"/>
        </w:rPr>
        <w:t xml:space="preserve"> 15:20)</w:t>
      </w:r>
    </w:p>
    <w:p w14:paraId="76F69EB9" w14:textId="77777777" w:rsidR="003D1233" w:rsidRPr="005505C8" w:rsidRDefault="003D1233" w:rsidP="00F27895">
      <w:pPr>
        <w:shd w:val="clear" w:color="auto" w:fill="FFFFFF"/>
        <w:bidi w:val="0"/>
        <w:spacing w:after="0" w:line="240" w:lineRule="auto"/>
        <w:ind w:firstLine="426"/>
        <w:jc w:val="both"/>
        <w:rPr>
          <w:rFonts w:ascii="Arial" w:eastAsia="Times New Roman" w:hAnsi="Arial" w:cs="Arial"/>
          <w:color w:val="222222"/>
          <w:sz w:val="24"/>
          <w:szCs w:val="24"/>
        </w:rPr>
      </w:pPr>
    </w:p>
    <w:p w14:paraId="6E340854" w14:textId="0A79D321" w:rsidR="006D36C4" w:rsidRDefault="006D36C4" w:rsidP="00146E22">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Hence, the </w:t>
      </w:r>
      <w:r w:rsidR="007815C3">
        <w:rPr>
          <w:rFonts w:asciiTheme="minorBidi" w:eastAsia="Times New Roman" w:hAnsiTheme="minorBidi"/>
          <w:sz w:val="24"/>
          <w:szCs w:val="24"/>
        </w:rPr>
        <w:t xml:space="preserve">significance </w:t>
      </w:r>
      <w:r>
        <w:rPr>
          <w:rFonts w:asciiTheme="minorBidi" w:eastAsia="Times New Roman" w:hAnsiTheme="minorBidi"/>
          <w:sz w:val="24"/>
          <w:szCs w:val="24"/>
        </w:rPr>
        <w:t xml:space="preserve">of the commandment of </w:t>
      </w:r>
      <w:r w:rsidRPr="007815C3">
        <w:rPr>
          <w:rFonts w:asciiTheme="minorBidi" w:eastAsia="Times New Roman" w:hAnsiTheme="minorBidi"/>
          <w:i/>
          <w:iCs/>
          <w:sz w:val="24"/>
          <w:szCs w:val="24"/>
        </w:rPr>
        <w:t>challa</w:t>
      </w:r>
      <w:r>
        <w:rPr>
          <w:rFonts w:asciiTheme="minorBidi" w:eastAsia="Times New Roman" w:hAnsiTheme="minorBidi"/>
          <w:sz w:val="24"/>
          <w:szCs w:val="24"/>
        </w:rPr>
        <w:t xml:space="preserve"> is that Bnei Yisrael</w:t>
      </w:r>
      <w:r w:rsidR="00F506AE">
        <w:rPr>
          <w:rFonts w:asciiTheme="minorBidi" w:eastAsia="Times New Roman" w:hAnsiTheme="minorBidi"/>
          <w:sz w:val="24"/>
          <w:szCs w:val="24"/>
        </w:rPr>
        <w:t>’s rejection of</w:t>
      </w:r>
      <w:r>
        <w:rPr>
          <w:rFonts w:asciiTheme="minorBidi" w:eastAsia="Times New Roman" w:hAnsiTheme="minorBidi"/>
          <w:sz w:val="24"/>
          <w:szCs w:val="24"/>
        </w:rPr>
        <w:t xml:space="preserve"> Eretz Y</w:t>
      </w:r>
      <w:r w:rsidR="007815C3">
        <w:rPr>
          <w:rFonts w:asciiTheme="minorBidi" w:eastAsia="Times New Roman" w:hAnsiTheme="minorBidi"/>
          <w:sz w:val="24"/>
          <w:szCs w:val="24"/>
        </w:rPr>
        <w:t xml:space="preserve">israel </w:t>
      </w:r>
      <w:r w:rsidR="00F506AE">
        <w:rPr>
          <w:rFonts w:asciiTheme="minorBidi" w:eastAsia="Times New Roman" w:hAnsiTheme="minorBidi"/>
          <w:sz w:val="24"/>
          <w:szCs w:val="24"/>
        </w:rPr>
        <w:t xml:space="preserve">does not only </w:t>
      </w:r>
      <w:r w:rsidR="00D07E18">
        <w:rPr>
          <w:rFonts w:asciiTheme="minorBidi" w:eastAsia="Times New Roman" w:hAnsiTheme="minorBidi"/>
          <w:sz w:val="24"/>
          <w:szCs w:val="24"/>
        </w:rPr>
        <w:t>destroy</w:t>
      </w:r>
      <w:r>
        <w:rPr>
          <w:rFonts w:asciiTheme="minorBidi" w:eastAsia="Times New Roman" w:hAnsiTheme="minorBidi"/>
          <w:sz w:val="24"/>
          <w:szCs w:val="24"/>
        </w:rPr>
        <w:t xml:space="preserve"> the possibility of serving God through the</w:t>
      </w:r>
      <w:r w:rsidR="007815C3">
        <w:rPr>
          <w:rFonts w:asciiTheme="minorBidi" w:eastAsia="Times New Roman" w:hAnsiTheme="minorBidi"/>
          <w:sz w:val="24"/>
          <w:szCs w:val="24"/>
        </w:rPr>
        <w:t xml:space="preserve"> sacrifices</w:t>
      </w:r>
      <w:r w:rsidR="00D07E18">
        <w:rPr>
          <w:rFonts w:asciiTheme="minorBidi" w:eastAsia="Times New Roman" w:hAnsiTheme="minorBidi"/>
          <w:sz w:val="24"/>
          <w:szCs w:val="24"/>
        </w:rPr>
        <w:t>, but it also fractures</w:t>
      </w:r>
      <w:r>
        <w:rPr>
          <w:rFonts w:asciiTheme="minorBidi" w:eastAsia="Times New Roman" w:hAnsiTheme="minorBidi"/>
          <w:sz w:val="24"/>
          <w:szCs w:val="24"/>
        </w:rPr>
        <w:t xml:space="preserve"> the sanctity of man. </w:t>
      </w:r>
      <w:r w:rsidRPr="00146E22">
        <w:rPr>
          <w:rFonts w:asciiTheme="minorBidi" w:eastAsia="Times New Roman" w:hAnsiTheme="minorBidi"/>
          <w:i/>
          <w:iCs/>
          <w:sz w:val="24"/>
          <w:szCs w:val="24"/>
        </w:rPr>
        <w:t>Tzitzit</w:t>
      </w:r>
      <w:r w:rsidR="00D75E5B">
        <w:rPr>
          <w:rFonts w:asciiTheme="minorBidi" w:eastAsia="Times New Roman" w:hAnsiTheme="minorBidi"/>
          <w:sz w:val="24"/>
          <w:szCs w:val="24"/>
        </w:rPr>
        <w:t xml:space="preserve"> also relates directly</w:t>
      </w:r>
      <w:r>
        <w:rPr>
          <w:rFonts w:asciiTheme="minorBidi" w:eastAsia="Times New Roman" w:hAnsiTheme="minorBidi"/>
          <w:sz w:val="24"/>
          <w:szCs w:val="24"/>
        </w:rPr>
        <w:t xml:space="preserve"> to the sanctity of man, since it includes </w:t>
      </w:r>
      <w:r w:rsidRPr="00146E22">
        <w:rPr>
          <w:rFonts w:asciiTheme="minorBidi" w:eastAsia="Times New Roman" w:hAnsiTheme="minorBidi"/>
          <w:i/>
          <w:iCs/>
          <w:sz w:val="24"/>
          <w:szCs w:val="24"/>
        </w:rPr>
        <w:t>te</w:t>
      </w:r>
      <w:r w:rsidR="00146E22" w:rsidRPr="00146E22">
        <w:rPr>
          <w:rFonts w:asciiTheme="minorBidi" w:eastAsia="Times New Roman" w:hAnsiTheme="minorBidi"/>
          <w:i/>
          <w:iCs/>
          <w:sz w:val="24"/>
          <w:szCs w:val="24"/>
        </w:rPr>
        <w:t>k</w:t>
      </w:r>
      <w:r w:rsidRPr="00146E22">
        <w:rPr>
          <w:rFonts w:asciiTheme="minorBidi" w:eastAsia="Times New Roman" w:hAnsiTheme="minorBidi"/>
          <w:i/>
          <w:iCs/>
          <w:sz w:val="24"/>
          <w:szCs w:val="24"/>
        </w:rPr>
        <w:t>helet</w:t>
      </w:r>
      <w:r>
        <w:rPr>
          <w:rFonts w:asciiTheme="minorBidi" w:eastAsia="Times New Roman" w:hAnsiTheme="minorBidi"/>
          <w:sz w:val="24"/>
          <w:szCs w:val="24"/>
        </w:rPr>
        <w:t xml:space="preserve">, which symbolizes the holiness of the </w:t>
      </w:r>
      <w:r w:rsidRPr="00146E22">
        <w:rPr>
          <w:rFonts w:asciiTheme="minorBidi" w:eastAsia="Times New Roman" w:hAnsiTheme="minorBidi"/>
          <w:i/>
          <w:iCs/>
          <w:sz w:val="24"/>
          <w:szCs w:val="24"/>
        </w:rPr>
        <w:t>Mishkan</w:t>
      </w:r>
      <w:r>
        <w:rPr>
          <w:rFonts w:asciiTheme="minorBidi" w:eastAsia="Times New Roman" w:hAnsiTheme="minorBidi"/>
          <w:sz w:val="24"/>
          <w:szCs w:val="24"/>
        </w:rPr>
        <w:t xml:space="preserve">, as discussed in a previous </w:t>
      </w:r>
      <w:r w:rsidRPr="00146E22">
        <w:rPr>
          <w:rFonts w:asciiTheme="minorBidi" w:eastAsia="Times New Roman" w:hAnsiTheme="minorBidi"/>
          <w:i/>
          <w:iCs/>
          <w:sz w:val="24"/>
          <w:szCs w:val="24"/>
        </w:rPr>
        <w:t>shiur</w:t>
      </w:r>
      <w:r>
        <w:rPr>
          <w:rFonts w:asciiTheme="minorBidi" w:eastAsia="Times New Roman" w:hAnsiTheme="minorBidi"/>
          <w:sz w:val="24"/>
          <w:szCs w:val="24"/>
        </w:rPr>
        <w:t xml:space="preserve">. </w:t>
      </w:r>
    </w:p>
    <w:p w14:paraId="5D3078B9" w14:textId="77777777" w:rsidR="006D36C4" w:rsidRDefault="006D36C4" w:rsidP="00F27895">
      <w:pPr>
        <w:shd w:val="clear" w:color="auto" w:fill="FFFFFF"/>
        <w:bidi w:val="0"/>
        <w:spacing w:after="0" w:line="240" w:lineRule="auto"/>
        <w:ind w:firstLine="426"/>
        <w:jc w:val="both"/>
        <w:rPr>
          <w:rFonts w:asciiTheme="minorBidi" w:eastAsia="Times New Roman" w:hAnsiTheme="minorBidi"/>
          <w:sz w:val="24"/>
          <w:szCs w:val="24"/>
        </w:rPr>
      </w:pPr>
    </w:p>
    <w:p w14:paraId="279434F0" w14:textId="7A2F8173" w:rsidR="005505C8" w:rsidRDefault="006D36C4" w:rsidP="00146E22">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The episode of Korach, which follows directly after our </w:t>
      </w:r>
      <w:r w:rsidRPr="004A0B10">
        <w:rPr>
          <w:rFonts w:asciiTheme="minorBidi" w:eastAsia="Times New Roman" w:hAnsiTheme="minorBidi"/>
          <w:i/>
          <w:iCs/>
          <w:sz w:val="24"/>
          <w:szCs w:val="24"/>
        </w:rPr>
        <w:t>par</w:t>
      </w:r>
      <w:r w:rsidR="004A0B10" w:rsidRPr="004A0B10">
        <w:rPr>
          <w:rFonts w:asciiTheme="minorBidi" w:eastAsia="Times New Roman" w:hAnsiTheme="minorBidi"/>
          <w:i/>
          <w:iCs/>
          <w:sz w:val="24"/>
          <w:szCs w:val="24"/>
        </w:rPr>
        <w:t>a</w:t>
      </w:r>
      <w:r w:rsidRPr="004A0B10">
        <w:rPr>
          <w:rFonts w:asciiTheme="minorBidi" w:eastAsia="Times New Roman" w:hAnsiTheme="minorBidi"/>
          <w:i/>
          <w:iCs/>
          <w:sz w:val="24"/>
          <w:szCs w:val="24"/>
        </w:rPr>
        <w:t>sha</w:t>
      </w:r>
      <w:r>
        <w:rPr>
          <w:rFonts w:asciiTheme="minorBidi" w:eastAsia="Times New Roman" w:hAnsiTheme="minorBidi"/>
          <w:sz w:val="24"/>
          <w:szCs w:val="24"/>
        </w:rPr>
        <w:t xml:space="preserve">, is a direct continuation of the unit on </w:t>
      </w:r>
      <w:r w:rsidRPr="007815C3">
        <w:rPr>
          <w:rFonts w:asciiTheme="minorBidi" w:eastAsia="Times New Roman" w:hAnsiTheme="minorBidi"/>
          <w:i/>
          <w:iCs/>
          <w:sz w:val="24"/>
          <w:szCs w:val="24"/>
        </w:rPr>
        <w:t>challa</w:t>
      </w:r>
      <w:r>
        <w:rPr>
          <w:rFonts w:asciiTheme="minorBidi" w:eastAsia="Times New Roman" w:hAnsiTheme="minorBidi"/>
          <w:sz w:val="24"/>
          <w:szCs w:val="24"/>
        </w:rPr>
        <w:t>. Korach argues that “the entire congregation</w:t>
      </w:r>
      <w:r w:rsidR="00D75E5B">
        <w:rPr>
          <w:rFonts w:asciiTheme="minorBidi" w:eastAsia="Times New Roman" w:hAnsiTheme="minorBidi"/>
          <w:sz w:val="24"/>
          <w:szCs w:val="24"/>
        </w:rPr>
        <w:t>,</w:t>
      </w:r>
      <w:r>
        <w:rPr>
          <w:rFonts w:asciiTheme="minorBidi" w:eastAsia="Times New Roman" w:hAnsiTheme="minorBidi"/>
          <w:sz w:val="24"/>
          <w:szCs w:val="24"/>
        </w:rPr>
        <w:t xml:space="preserve"> they are all holy” – meaning, he bases his argument on the holiness of man. At its root, this argument is correct, and Korach learns </w:t>
      </w:r>
      <w:r w:rsidR="00246FD4">
        <w:rPr>
          <w:rFonts w:asciiTheme="minorBidi" w:eastAsia="Times New Roman" w:hAnsiTheme="minorBidi"/>
          <w:sz w:val="24"/>
          <w:szCs w:val="24"/>
        </w:rPr>
        <w:t>it</w:t>
      </w:r>
      <w:r>
        <w:rPr>
          <w:rFonts w:asciiTheme="minorBidi" w:eastAsia="Times New Roman" w:hAnsiTheme="minorBidi"/>
          <w:sz w:val="24"/>
          <w:szCs w:val="24"/>
        </w:rPr>
        <w:t xml:space="preserve"> from our </w:t>
      </w:r>
      <w:r w:rsidRPr="004A0B10">
        <w:rPr>
          <w:rFonts w:asciiTheme="minorBidi" w:eastAsia="Times New Roman" w:hAnsiTheme="minorBidi"/>
          <w:i/>
          <w:iCs/>
          <w:sz w:val="24"/>
          <w:szCs w:val="24"/>
        </w:rPr>
        <w:t>par</w:t>
      </w:r>
      <w:r w:rsidR="004A0B10" w:rsidRPr="004A0B10">
        <w:rPr>
          <w:rFonts w:asciiTheme="minorBidi" w:eastAsia="Times New Roman" w:hAnsiTheme="minorBidi"/>
          <w:i/>
          <w:iCs/>
          <w:sz w:val="24"/>
          <w:szCs w:val="24"/>
        </w:rPr>
        <w:t>a</w:t>
      </w:r>
      <w:r w:rsidRPr="004A0B10">
        <w:rPr>
          <w:rFonts w:asciiTheme="minorBidi" w:eastAsia="Times New Roman" w:hAnsiTheme="minorBidi"/>
          <w:i/>
          <w:iCs/>
          <w:sz w:val="24"/>
          <w:szCs w:val="24"/>
        </w:rPr>
        <w:t>sha</w:t>
      </w:r>
      <w:r w:rsidR="00246FD4">
        <w:rPr>
          <w:rFonts w:asciiTheme="minorBidi" w:eastAsia="Times New Roman" w:hAnsiTheme="minorBidi"/>
          <w:sz w:val="24"/>
          <w:szCs w:val="24"/>
        </w:rPr>
        <w:t>;</w:t>
      </w:r>
      <w:r>
        <w:rPr>
          <w:rFonts w:asciiTheme="minorBidi" w:eastAsia="Times New Roman" w:hAnsiTheme="minorBidi"/>
          <w:sz w:val="24"/>
          <w:szCs w:val="24"/>
        </w:rPr>
        <w:t xml:space="preserve"> specifically</w:t>
      </w:r>
      <w:r w:rsidR="00246FD4">
        <w:rPr>
          <w:rFonts w:asciiTheme="minorBidi" w:eastAsia="Times New Roman" w:hAnsiTheme="minorBidi"/>
          <w:sz w:val="24"/>
          <w:szCs w:val="24"/>
        </w:rPr>
        <w:t>,</w:t>
      </w:r>
      <w:r>
        <w:rPr>
          <w:rFonts w:asciiTheme="minorBidi" w:eastAsia="Times New Roman" w:hAnsiTheme="minorBidi"/>
          <w:sz w:val="24"/>
          <w:szCs w:val="24"/>
        </w:rPr>
        <w:t xml:space="preserve"> the unit on </w:t>
      </w:r>
      <w:r w:rsidRPr="007815C3">
        <w:rPr>
          <w:rFonts w:asciiTheme="minorBidi" w:eastAsia="Times New Roman" w:hAnsiTheme="minorBidi"/>
          <w:i/>
          <w:iCs/>
          <w:sz w:val="24"/>
          <w:szCs w:val="24"/>
        </w:rPr>
        <w:t>challa</w:t>
      </w:r>
      <w:r>
        <w:rPr>
          <w:rFonts w:asciiTheme="minorBidi" w:eastAsia="Times New Roman" w:hAnsiTheme="minorBidi"/>
          <w:sz w:val="24"/>
          <w:szCs w:val="24"/>
        </w:rPr>
        <w:t xml:space="preserve"> and the unit on </w:t>
      </w:r>
      <w:r w:rsidRPr="00146E22">
        <w:rPr>
          <w:rFonts w:asciiTheme="minorBidi" w:eastAsia="Times New Roman" w:hAnsiTheme="minorBidi"/>
          <w:i/>
          <w:iCs/>
          <w:sz w:val="24"/>
          <w:szCs w:val="24"/>
        </w:rPr>
        <w:t>tzitzit</w:t>
      </w:r>
      <w:r>
        <w:rPr>
          <w:rFonts w:asciiTheme="minorBidi" w:eastAsia="Times New Roman" w:hAnsiTheme="minorBidi"/>
          <w:sz w:val="24"/>
          <w:szCs w:val="24"/>
        </w:rPr>
        <w:t>.</w:t>
      </w:r>
      <w:r>
        <w:rPr>
          <w:rStyle w:val="FootnoteReference"/>
          <w:rFonts w:asciiTheme="minorBidi" w:eastAsia="Times New Roman" w:hAnsiTheme="minorBidi"/>
          <w:sz w:val="24"/>
          <w:szCs w:val="24"/>
        </w:rPr>
        <w:footnoteReference w:id="12"/>
      </w:r>
    </w:p>
    <w:p w14:paraId="00571B4F" w14:textId="77777777" w:rsidR="00F43135" w:rsidRDefault="00F43135" w:rsidP="00F43135">
      <w:pPr>
        <w:shd w:val="clear" w:color="auto" w:fill="FFFFFF"/>
        <w:bidi w:val="0"/>
        <w:spacing w:after="0" w:line="240" w:lineRule="auto"/>
        <w:ind w:firstLine="720"/>
        <w:jc w:val="both"/>
        <w:rPr>
          <w:rFonts w:asciiTheme="minorBidi" w:eastAsia="Times New Roman" w:hAnsiTheme="minorBidi"/>
          <w:sz w:val="24"/>
          <w:szCs w:val="24"/>
        </w:rPr>
      </w:pPr>
    </w:p>
    <w:p w14:paraId="01B1CEFC" w14:textId="52E51721" w:rsidR="00F43135" w:rsidRPr="00777DCB" w:rsidRDefault="00F43135" w:rsidP="00777DCB">
      <w:pPr>
        <w:shd w:val="clear" w:color="auto" w:fill="FFFFFF"/>
        <w:bidi w:val="0"/>
        <w:spacing w:after="0" w:line="240" w:lineRule="auto"/>
        <w:jc w:val="both"/>
        <w:rPr>
          <w:rFonts w:asciiTheme="minorBidi" w:eastAsia="Times New Roman" w:hAnsiTheme="minorBidi"/>
          <w:b/>
          <w:bCs/>
          <w:sz w:val="24"/>
          <w:szCs w:val="24"/>
        </w:rPr>
      </w:pPr>
      <w:r>
        <w:rPr>
          <w:rFonts w:asciiTheme="minorBidi" w:eastAsia="Times New Roman" w:hAnsiTheme="minorBidi"/>
          <w:b/>
          <w:bCs/>
          <w:sz w:val="24"/>
          <w:szCs w:val="24"/>
        </w:rPr>
        <w:t>Returning to the Gatherer</w:t>
      </w:r>
    </w:p>
    <w:p w14:paraId="7BBFABF5" w14:textId="77777777" w:rsidR="006D36C4" w:rsidRDefault="006D36C4" w:rsidP="00146E22">
      <w:pPr>
        <w:shd w:val="clear" w:color="auto" w:fill="FFFFFF"/>
        <w:bidi w:val="0"/>
        <w:spacing w:after="0" w:line="240" w:lineRule="auto"/>
        <w:ind w:firstLine="720"/>
        <w:jc w:val="both"/>
        <w:rPr>
          <w:rFonts w:asciiTheme="minorBidi" w:eastAsia="Times New Roman" w:hAnsiTheme="minorBidi"/>
          <w:sz w:val="24"/>
          <w:szCs w:val="24"/>
        </w:rPr>
      </w:pPr>
    </w:p>
    <w:p w14:paraId="742087AF" w14:textId="132B6DB9" w:rsidR="00F43135" w:rsidRDefault="006D36C4" w:rsidP="00146E22">
      <w:pPr>
        <w:shd w:val="clear" w:color="auto" w:fill="FFFFFF"/>
        <w:bidi w:val="0"/>
        <w:spacing w:after="0" w:line="240" w:lineRule="auto"/>
        <w:ind w:firstLine="720"/>
        <w:jc w:val="both"/>
        <w:rPr>
          <w:rFonts w:asciiTheme="minorBidi" w:eastAsia="Times New Roman" w:hAnsiTheme="minorBidi"/>
          <w:sz w:val="24"/>
          <w:szCs w:val="24"/>
        </w:rPr>
      </w:pPr>
      <w:proofErr w:type="gramStart"/>
      <w:r>
        <w:rPr>
          <w:rFonts w:asciiTheme="minorBidi" w:eastAsia="Times New Roman" w:hAnsiTheme="minorBidi"/>
          <w:sz w:val="24"/>
          <w:szCs w:val="24"/>
        </w:rPr>
        <w:t>In light of</w:t>
      </w:r>
      <w:proofErr w:type="gramEnd"/>
      <w:r>
        <w:rPr>
          <w:rFonts w:asciiTheme="minorBidi" w:eastAsia="Times New Roman" w:hAnsiTheme="minorBidi"/>
          <w:sz w:val="24"/>
          <w:szCs w:val="24"/>
        </w:rPr>
        <w:t xml:space="preserve"> </w:t>
      </w:r>
      <w:r w:rsidR="00F43135">
        <w:rPr>
          <w:rFonts w:asciiTheme="minorBidi" w:eastAsia="Times New Roman" w:hAnsiTheme="minorBidi"/>
          <w:sz w:val="24"/>
          <w:szCs w:val="24"/>
        </w:rPr>
        <w:t xml:space="preserve">the above </w:t>
      </w:r>
      <w:r>
        <w:rPr>
          <w:rFonts w:asciiTheme="minorBidi" w:eastAsia="Times New Roman" w:hAnsiTheme="minorBidi"/>
          <w:sz w:val="24"/>
          <w:szCs w:val="24"/>
        </w:rPr>
        <w:t xml:space="preserve">explanation, we can also understand the story of </w:t>
      </w:r>
      <w:r w:rsidR="00727DE6">
        <w:rPr>
          <w:rFonts w:asciiTheme="minorBidi" w:eastAsia="Times New Roman" w:hAnsiTheme="minorBidi"/>
          <w:sz w:val="24"/>
          <w:szCs w:val="24"/>
        </w:rPr>
        <w:t>“</w:t>
      </w:r>
      <w:r>
        <w:rPr>
          <w:rFonts w:asciiTheme="minorBidi" w:eastAsia="Times New Roman" w:hAnsiTheme="minorBidi"/>
          <w:sz w:val="24"/>
          <w:szCs w:val="24"/>
        </w:rPr>
        <w:t>the gatherer</w:t>
      </w:r>
      <w:r w:rsidR="00D13A41">
        <w:rPr>
          <w:rFonts w:asciiTheme="minorBidi" w:eastAsia="Times New Roman" w:hAnsiTheme="minorBidi"/>
          <w:sz w:val="24"/>
          <w:szCs w:val="24"/>
        </w:rPr>
        <w:t>.</w:t>
      </w:r>
      <w:r>
        <w:rPr>
          <w:rFonts w:asciiTheme="minorBidi" w:eastAsia="Times New Roman" w:hAnsiTheme="minorBidi"/>
          <w:sz w:val="24"/>
          <w:szCs w:val="24"/>
        </w:rPr>
        <w:t xml:space="preserve">” After the Torah repeatedly emphasizes that the obligation of </w:t>
      </w:r>
      <w:r w:rsidRPr="00146E22">
        <w:rPr>
          <w:rFonts w:asciiTheme="minorBidi" w:eastAsia="Times New Roman" w:hAnsiTheme="minorBidi"/>
          <w:i/>
          <w:iCs/>
          <w:sz w:val="24"/>
          <w:szCs w:val="24"/>
        </w:rPr>
        <w:t>mitzvot</w:t>
      </w:r>
      <w:r>
        <w:rPr>
          <w:rFonts w:asciiTheme="minorBidi" w:eastAsia="Times New Roman" w:hAnsiTheme="minorBidi"/>
          <w:sz w:val="24"/>
          <w:szCs w:val="24"/>
        </w:rPr>
        <w:t xml:space="preserve"> applies principally in Eretz Yisrael, it comes as no surprise that this man starts gathering sticks in the wilderness on Shabbat. The Torah introduces the incident with the words “And </w:t>
      </w:r>
      <w:r w:rsidR="00D13A41">
        <w:rPr>
          <w:rFonts w:asciiTheme="minorBidi" w:eastAsia="Times New Roman" w:hAnsiTheme="minorBidi"/>
          <w:sz w:val="24"/>
          <w:szCs w:val="24"/>
        </w:rPr>
        <w:t>[</w:t>
      </w:r>
      <w:r>
        <w:rPr>
          <w:rFonts w:asciiTheme="minorBidi" w:eastAsia="Times New Roman" w:hAnsiTheme="minorBidi"/>
          <w:sz w:val="24"/>
          <w:szCs w:val="24"/>
        </w:rPr>
        <w:t>while</w:t>
      </w:r>
      <w:r w:rsidR="00D13A41">
        <w:rPr>
          <w:rFonts w:asciiTheme="minorBidi" w:eastAsia="Times New Roman" w:hAnsiTheme="minorBidi"/>
          <w:sz w:val="24"/>
          <w:szCs w:val="24"/>
        </w:rPr>
        <w:t>]</w:t>
      </w:r>
      <w:r>
        <w:rPr>
          <w:rFonts w:asciiTheme="minorBidi" w:eastAsia="Times New Roman" w:hAnsiTheme="minorBidi"/>
          <w:sz w:val="24"/>
          <w:szCs w:val="24"/>
        </w:rPr>
        <w:t xml:space="preserve"> Bnei Yisrael were in the wilderness…” </w:t>
      </w:r>
      <w:r w:rsidR="00D13A41">
        <w:rPr>
          <w:rFonts w:asciiTheme="minorBidi" w:eastAsia="Times New Roman" w:hAnsiTheme="minorBidi"/>
          <w:sz w:val="24"/>
          <w:szCs w:val="24"/>
        </w:rPr>
        <w:t xml:space="preserve">because </w:t>
      </w:r>
      <w:r>
        <w:rPr>
          <w:rFonts w:asciiTheme="minorBidi" w:eastAsia="Times New Roman" w:hAnsiTheme="minorBidi"/>
          <w:sz w:val="24"/>
          <w:szCs w:val="24"/>
        </w:rPr>
        <w:t xml:space="preserve">this itself is the </w:t>
      </w:r>
      <w:r w:rsidR="007815C3">
        <w:rPr>
          <w:rFonts w:asciiTheme="minorBidi" w:eastAsia="Times New Roman" w:hAnsiTheme="minorBidi"/>
          <w:sz w:val="24"/>
          <w:szCs w:val="24"/>
        </w:rPr>
        <w:t xml:space="preserve">root of and background to </w:t>
      </w:r>
      <w:r>
        <w:rPr>
          <w:rFonts w:asciiTheme="minorBidi" w:eastAsia="Times New Roman" w:hAnsiTheme="minorBidi"/>
          <w:sz w:val="24"/>
          <w:szCs w:val="24"/>
        </w:rPr>
        <w:t xml:space="preserve">the sin of the gatherer. </w:t>
      </w:r>
    </w:p>
    <w:p w14:paraId="28A8731A" w14:textId="77777777" w:rsidR="00F43135" w:rsidRDefault="00F43135" w:rsidP="00F43135">
      <w:pPr>
        <w:shd w:val="clear" w:color="auto" w:fill="FFFFFF"/>
        <w:bidi w:val="0"/>
        <w:spacing w:after="0" w:line="240" w:lineRule="auto"/>
        <w:ind w:firstLine="720"/>
        <w:jc w:val="both"/>
        <w:rPr>
          <w:rFonts w:asciiTheme="minorBidi" w:eastAsia="Times New Roman" w:hAnsiTheme="minorBidi"/>
          <w:sz w:val="24"/>
          <w:szCs w:val="24"/>
        </w:rPr>
      </w:pPr>
    </w:p>
    <w:p w14:paraId="0334CEDE" w14:textId="29F2499A" w:rsidR="007205FF" w:rsidRDefault="006D36C4" w:rsidP="00F43135">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In this sense, </w:t>
      </w:r>
      <w:r w:rsidR="00C44484">
        <w:rPr>
          <w:rFonts w:asciiTheme="minorBidi" w:eastAsia="Times New Roman" w:hAnsiTheme="minorBidi"/>
          <w:sz w:val="24"/>
          <w:szCs w:val="24"/>
        </w:rPr>
        <w:t>the</w:t>
      </w:r>
      <w:r>
        <w:rPr>
          <w:rFonts w:asciiTheme="minorBidi" w:eastAsia="Times New Roman" w:hAnsiTheme="minorBidi"/>
          <w:sz w:val="24"/>
          <w:szCs w:val="24"/>
        </w:rPr>
        <w:t xml:space="preserve"> source </w:t>
      </w:r>
      <w:r w:rsidR="00C44484">
        <w:rPr>
          <w:rFonts w:asciiTheme="minorBidi" w:eastAsia="Times New Roman" w:hAnsiTheme="minorBidi"/>
          <w:sz w:val="24"/>
          <w:szCs w:val="24"/>
        </w:rPr>
        <w:t xml:space="preserve">of his sin is </w:t>
      </w:r>
      <w:proofErr w:type="gramStart"/>
      <w:r w:rsidR="00C44484">
        <w:rPr>
          <w:rFonts w:asciiTheme="minorBidi" w:eastAsia="Times New Roman" w:hAnsiTheme="minorBidi"/>
          <w:sz w:val="24"/>
          <w:szCs w:val="24"/>
        </w:rPr>
        <w:t>similar to</w:t>
      </w:r>
      <w:proofErr w:type="gramEnd"/>
      <w:r w:rsidR="00C44484">
        <w:rPr>
          <w:rFonts w:asciiTheme="minorBidi" w:eastAsia="Times New Roman" w:hAnsiTheme="minorBidi"/>
          <w:sz w:val="24"/>
          <w:szCs w:val="24"/>
        </w:rPr>
        <w:t xml:space="preserve"> that</w:t>
      </w:r>
      <w:r>
        <w:rPr>
          <w:rFonts w:asciiTheme="minorBidi" w:eastAsia="Times New Roman" w:hAnsiTheme="minorBidi"/>
          <w:sz w:val="24"/>
          <w:szCs w:val="24"/>
        </w:rPr>
        <w:t xml:space="preserve"> of the </w:t>
      </w:r>
      <w:r w:rsidRPr="007815C3">
        <w:rPr>
          <w:rFonts w:asciiTheme="minorBidi" w:eastAsia="Times New Roman" w:hAnsiTheme="minorBidi"/>
          <w:i/>
          <w:iCs/>
          <w:sz w:val="24"/>
          <w:szCs w:val="24"/>
        </w:rPr>
        <w:t>ma’apilim</w:t>
      </w:r>
      <w:r>
        <w:rPr>
          <w:rFonts w:asciiTheme="minorBidi" w:eastAsia="Times New Roman" w:hAnsiTheme="minorBidi"/>
          <w:sz w:val="24"/>
          <w:szCs w:val="24"/>
        </w:rPr>
        <w:t xml:space="preserve"> – those who, following the sin of the spies and God’s declaration of the forty years of wandering as punishment, head off on their own initiative (and contrary to Moshe’s</w:t>
      </w:r>
      <w:r w:rsidR="007815C3">
        <w:rPr>
          <w:rFonts w:asciiTheme="minorBidi" w:eastAsia="Times New Roman" w:hAnsiTheme="minorBidi"/>
          <w:sz w:val="24"/>
          <w:szCs w:val="24"/>
        </w:rPr>
        <w:t xml:space="preserve"> warning</w:t>
      </w:r>
      <w:r>
        <w:rPr>
          <w:rFonts w:asciiTheme="minorBidi" w:eastAsia="Times New Roman" w:hAnsiTheme="minorBidi"/>
          <w:sz w:val="24"/>
          <w:szCs w:val="24"/>
        </w:rPr>
        <w:t xml:space="preserve">) towards Eretz Yisrael. The </w:t>
      </w:r>
      <w:r w:rsidRPr="007815C3">
        <w:rPr>
          <w:rFonts w:asciiTheme="minorBidi" w:eastAsia="Times New Roman" w:hAnsiTheme="minorBidi"/>
          <w:i/>
          <w:iCs/>
          <w:sz w:val="24"/>
          <w:szCs w:val="24"/>
        </w:rPr>
        <w:t>ma’apilim</w:t>
      </w:r>
      <w:r>
        <w:rPr>
          <w:rFonts w:asciiTheme="minorBidi" w:eastAsia="Times New Roman" w:hAnsiTheme="minorBidi"/>
          <w:sz w:val="24"/>
          <w:szCs w:val="24"/>
        </w:rPr>
        <w:t xml:space="preserve"> seek to enter the land without Divine license, and the gatherer </w:t>
      </w:r>
      <w:r w:rsidR="007815C3">
        <w:rPr>
          <w:rFonts w:asciiTheme="minorBidi" w:eastAsia="Times New Roman" w:hAnsiTheme="minorBidi"/>
          <w:sz w:val="24"/>
          <w:szCs w:val="24"/>
        </w:rPr>
        <w:t xml:space="preserve">demonstrates </w:t>
      </w:r>
      <w:r>
        <w:rPr>
          <w:rFonts w:asciiTheme="minorBidi" w:eastAsia="Times New Roman" w:hAnsiTheme="minorBidi"/>
          <w:sz w:val="24"/>
          <w:szCs w:val="24"/>
        </w:rPr>
        <w:t xml:space="preserve">a similar defiance, </w:t>
      </w:r>
      <w:r w:rsidR="00C44484">
        <w:rPr>
          <w:rFonts w:asciiTheme="minorBidi" w:eastAsia="Times New Roman" w:hAnsiTheme="minorBidi"/>
          <w:sz w:val="24"/>
          <w:szCs w:val="24"/>
        </w:rPr>
        <w:lastRenderedPageBreak/>
        <w:t xml:space="preserve">declaring </w:t>
      </w:r>
      <w:r>
        <w:rPr>
          <w:rFonts w:asciiTheme="minorBidi" w:eastAsia="Times New Roman" w:hAnsiTheme="minorBidi"/>
          <w:sz w:val="24"/>
          <w:szCs w:val="24"/>
        </w:rPr>
        <w:t>that so long as God does not fulfill His promise and bring Bnei Yisrael into the land, there</w:t>
      </w:r>
      <w:r w:rsidR="007205FF">
        <w:rPr>
          <w:rFonts w:asciiTheme="minorBidi" w:eastAsia="Times New Roman" w:hAnsiTheme="minorBidi"/>
          <w:sz w:val="24"/>
          <w:szCs w:val="24"/>
        </w:rPr>
        <w:t xml:space="preserve"> is no obligation to fulfill </w:t>
      </w:r>
      <w:r w:rsidR="00C44484">
        <w:rPr>
          <w:rFonts w:asciiTheme="minorBidi" w:eastAsia="Times New Roman" w:hAnsiTheme="minorBidi"/>
          <w:sz w:val="24"/>
          <w:szCs w:val="24"/>
        </w:rPr>
        <w:t xml:space="preserve">His </w:t>
      </w:r>
      <w:r w:rsidR="007205FF">
        <w:rPr>
          <w:rFonts w:asciiTheme="minorBidi" w:eastAsia="Times New Roman" w:hAnsiTheme="minorBidi"/>
          <w:sz w:val="24"/>
          <w:szCs w:val="24"/>
        </w:rPr>
        <w:t>commandments.</w:t>
      </w:r>
    </w:p>
    <w:p w14:paraId="1BF0CDAD" w14:textId="77777777" w:rsidR="007205FF" w:rsidRDefault="007205FF" w:rsidP="00F27895">
      <w:pPr>
        <w:shd w:val="clear" w:color="auto" w:fill="FFFFFF"/>
        <w:bidi w:val="0"/>
        <w:spacing w:after="0" w:line="240" w:lineRule="auto"/>
        <w:ind w:firstLine="426"/>
        <w:jc w:val="both"/>
        <w:rPr>
          <w:rFonts w:asciiTheme="minorBidi" w:eastAsia="Times New Roman" w:hAnsiTheme="minorBidi"/>
          <w:sz w:val="24"/>
          <w:szCs w:val="24"/>
        </w:rPr>
      </w:pPr>
    </w:p>
    <w:p w14:paraId="000F3414" w14:textId="39E76C0D" w:rsidR="007205FF" w:rsidRDefault="007205FF" w:rsidP="00146E22">
      <w:pPr>
        <w:shd w:val="clear" w:color="auto" w:fill="FFFFFF"/>
        <w:bidi w:val="0"/>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Despite the ideological justification proposed above for the sin of the gatherer, </w:t>
      </w:r>
      <w:proofErr w:type="gramStart"/>
      <w:r>
        <w:rPr>
          <w:rFonts w:asciiTheme="minorBidi" w:eastAsia="Times New Roman" w:hAnsiTheme="minorBidi"/>
          <w:sz w:val="24"/>
          <w:szCs w:val="24"/>
        </w:rPr>
        <w:t>it is clear that he</w:t>
      </w:r>
      <w:proofErr w:type="gramEnd"/>
      <w:r>
        <w:rPr>
          <w:rFonts w:asciiTheme="minorBidi" w:eastAsia="Times New Roman" w:hAnsiTheme="minorBidi"/>
          <w:sz w:val="24"/>
          <w:szCs w:val="24"/>
        </w:rPr>
        <w:t xml:space="preserve"> is not an unintentional sinner. In the verse preceding the</w:t>
      </w:r>
      <w:r w:rsidR="007815C3">
        <w:rPr>
          <w:rFonts w:asciiTheme="minorBidi" w:eastAsia="Times New Roman" w:hAnsiTheme="minorBidi"/>
          <w:sz w:val="24"/>
          <w:szCs w:val="24"/>
        </w:rPr>
        <w:t xml:space="preserve"> s</w:t>
      </w:r>
      <w:r>
        <w:rPr>
          <w:rFonts w:asciiTheme="minorBidi" w:eastAsia="Times New Roman" w:hAnsiTheme="minorBidi"/>
          <w:sz w:val="24"/>
          <w:szCs w:val="24"/>
        </w:rPr>
        <w:t xml:space="preserve">tory, the Torah emphasizes that someone who acts brazenly and defiantly is a blasphemer – and there is more than a hint here to the sin of the gatherer. Just as the blasphemer mentioned in </w:t>
      </w:r>
      <w:r w:rsidR="00C44484" w:rsidRPr="00146E22">
        <w:rPr>
          <w:rFonts w:asciiTheme="minorBidi" w:eastAsia="Times New Roman" w:hAnsiTheme="minorBidi"/>
          <w:i/>
          <w:iCs/>
          <w:sz w:val="24"/>
          <w:szCs w:val="24"/>
        </w:rPr>
        <w:t>Parashat</w:t>
      </w:r>
      <w:r w:rsidRPr="00146E22">
        <w:rPr>
          <w:rFonts w:asciiTheme="minorBidi" w:eastAsia="Times New Roman" w:hAnsiTheme="minorBidi"/>
          <w:i/>
          <w:iCs/>
          <w:sz w:val="24"/>
          <w:szCs w:val="24"/>
        </w:rPr>
        <w:t xml:space="preserve"> </w:t>
      </w:r>
      <w:r w:rsidR="00F43135">
        <w:rPr>
          <w:rFonts w:asciiTheme="minorBidi" w:eastAsia="Times New Roman" w:hAnsiTheme="minorBidi"/>
          <w:i/>
          <w:iCs/>
          <w:sz w:val="24"/>
          <w:szCs w:val="24"/>
        </w:rPr>
        <w:t>Emor</w:t>
      </w:r>
      <w:r w:rsidR="00F43135">
        <w:rPr>
          <w:rFonts w:asciiTheme="minorBidi" w:eastAsia="Times New Roman" w:hAnsiTheme="minorBidi"/>
          <w:sz w:val="24"/>
          <w:szCs w:val="24"/>
        </w:rPr>
        <w:t xml:space="preserve"> </w:t>
      </w:r>
      <w:r>
        <w:rPr>
          <w:rFonts w:asciiTheme="minorBidi" w:eastAsia="Times New Roman" w:hAnsiTheme="minorBidi"/>
          <w:sz w:val="24"/>
          <w:szCs w:val="24"/>
        </w:rPr>
        <w:t>acts willfully, so</w:t>
      </w:r>
      <w:r w:rsidR="00C44484">
        <w:rPr>
          <w:rFonts w:asciiTheme="minorBidi" w:eastAsia="Times New Roman" w:hAnsiTheme="minorBidi"/>
          <w:sz w:val="24"/>
          <w:szCs w:val="24"/>
        </w:rPr>
        <w:t xml:space="preserve"> does</w:t>
      </w:r>
      <w:r>
        <w:rPr>
          <w:rFonts w:asciiTheme="minorBidi" w:eastAsia="Times New Roman" w:hAnsiTheme="minorBidi"/>
          <w:sz w:val="24"/>
          <w:szCs w:val="24"/>
        </w:rPr>
        <w:t xml:space="preserve"> the gatherer in our </w:t>
      </w:r>
      <w:r w:rsidRPr="004A0B10">
        <w:rPr>
          <w:rFonts w:asciiTheme="minorBidi" w:eastAsia="Times New Roman" w:hAnsiTheme="minorBidi"/>
          <w:i/>
          <w:iCs/>
          <w:sz w:val="24"/>
          <w:szCs w:val="24"/>
        </w:rPr>
        <w:t>par</w:t>
      </w:r>
      <w:r w:rsidR="004A0B10" w:rsidRPr="004A0B10">
        <w:rPr>
          <w:rFonts w:asciiTheme="minorBidi" w:eastAsia="Times New Roman" w:hAnsiTheme="minorBidi"/>
          <w:i/>
          <w:iCs/>
          <w:sz w:val="24"/>
          <w:szCs w:val="24"/>
        </w:rPr>
        <w:t>a</w:t>
      </w:r>
      <w:r w:rsidRPr="004A0B10">
        <w:rPr>
          <w:rFonts w:asciiTheme="minorBidi" w:eastAsia="Times New Roman" w:hAnsiTheme="minorBidi"/>
          <w:i/>
          <w:iCs/>
          <w:sz w:val="24"/>
          <w:szCs w:val="24"/>
        </w:rPr>
        <w:t>sha</w:t>
      </w:r>
      <w:r>
        <w:rPr>
          <w:rFonts w:asciiTheme="minorBidi" w:eastAsia="Times New Roman" w:hAnsiTheme="minorBidi"/>
          <w:sz w:val="24"/>
          <w:szCs w:val="24"/>
        </w:rPr>
        <w:t xml:space="preserve">, and just as the story of the blasphemer is juxtaposed with the command concerning Shabbat, so the episode of the gatherer is juxtaposed in our </w:t>
      </w:r>
      <w:r w:rsidRPr="00146E22">
        <w:rPr>
          <w:rFonts w:asciiTheme="minorBidi" w:eastAsia="Times New Roman" w:hAnsiTheme="minorBidi"/>
          <w:i/>
          <w:iCs/>
          <w:sz w:val="24"/>
          <w:szCs w:val="24"/>
        </w:rPr>
        <w:t>par</w:t>
      </w:r>
      <w:r w:rsidR="00146E22" w:rsidRPr="00146E22">
        <w:rPr>
          <w:rFonts w:asciiTheme="minorBidi" w:eastAsia="Times New Roman" w:hAnsiTheme="minorBidi"/>
          <w:i/>
          <w:iCs/>
          <w:sz w:val="24"/>
          <w:szCs w:val="24"/>
        </w:rPr>
        <w:t>a</w:t>
      </w:r>
      <w:r w:rsidRPr="00146E22">
        <w:rPr>
          <w:rFonts w:asciiTheme="minorBidi" w:eastAsia="Times New Roman" w:hAnsiTheme="minorBidi"/>
          <w:i/>
          <w:iCs/>
          <w:sz w:val="24"/>
          <w:szCs w:val="24"/>
        </w:rPr>
        <w:t>sha</w:t>
      </w:r>
      <w:r>
        <w:rPr>
          <w:rFonts w:asciiTheme="minorBidi" w:eastAsia="Times New Roman" w:hAnsiTheme="minorBidi"/>
          <w:sz w:val="24"/>
          <w:szCs w:val="24"/>
        </w:rPr>
        <w:t xml:space="preserve"> to blaspheming God. Just as the blasphemer is mentioned in </w:t>
      </w:r>
      <w:r w:rsidR="00455F14" w:rsidRPr="004A0B10">
        <w:rPr>
          <w:rFonts w:asciiTheme="minorBidi" w:eastAsia="Times New Roman" w:hAnsiTheme="minorBidi"/>
          <w:i/>
          <w:iCs/>
          <w:sz w:val="24"/>
          <w:szCs w:val="24"/>
        </w:rPr>
        <w:t>Parashat</w:t>
      </w:r>
      <w:r w:rsidRPr="004A0B10">
        <w:rPr>
          <w:rFonts w:asciiTheme="minorBidi" w:eastAsia="Times New Roman" w:hAnsiTheme="minorBidi"/>
          <w:i/>
          <w:iCs/>
          <w:sz w:val="24"/>
          <w:szCs w:val="24"/>
        </w:rPr>
        <w:t xml:space="preserve"> </w:t>
      </w:r>
      <w:r w:rsidR="00F43135">
        <w:rPr>
          <w:rFonts w:asciiTheme="minorBidi" w:eastAsia="Times New Roman" w:hAnsiTheme="minorBidi"/>
          <w:i/>
          <w:iCs/>
          <w:sz w:val="24"/>
          <w:szCs w:val="24"/>
        </w:rPr>
        <w:t>Emor</w:t>
      </w:r>
      <w:r>
        <w:rPr>
          <w:rFonts w:asciiTheme="minorBidi" w:eastAsia="Times New Roman" w:hAnsiTheme="minorBidi"/>
          <w:sz w:val="24"/>
          <w:szCs w:val="24"/>
        </w:rPr>
        <w:t xml:space="preserve">, which deals with the holiness of the land and of man, so the sin of the gatherer fundamentally flows from the same root: </w:t>
      </w:r>
      <w:r w:rsidR="007D5E62">
        <w:rPr>
          <w:rFonts w:asciiTheme="minorBidi" w:eastAsia="Times New Roman" w:hAnsiTheme="minorBidi"/>
          <w:sz w:val="24"/>
          <w:szCs w:val="24"/>
        </w:rPr>
        <w:t xml:space="preserve">an assault on </w:t>
      </w:r>
      <w:r>
        <w:rPr>
          <w:rFonts w:asciiTheme="minorBidi" w:eastAsia="Times New Roman" w:hAnsiTheme="minorBidi"/>
          <w:sz w:val="24"/>
          <w:szCs w:val="24"/>
        </w:rPr>
        <w:t>the connection between the sanctity of man, the sanctity of the land, and the sanctity of Shabbat.</w:t>
      </w:r>
    </w:p>
    <w:p w14:paraId="624D9FA8" w14:textId="77777777" w:rsidR="007205FF" w:rsidRDefault="007205FF" w:rsidP="00F27895">
      <w:pPr>
        <w:shd w:val="clear" w:color="auto" w:fill="FFFFFF"/>
        <w:bidi w:val="0"/>
        <w:spacing w:after="0" w:line="240" w:lineRule="auto"/>
        <w:ind w:firstLine="426"/>
        <w:jc w:val="both"/>
        <w:rPr>
          <w:rFonts w:asciiTheme="minorBidi" w:eastAsia="Times New Roman" w:hAnsiTheme="minorBidi"/>
          <w:sz w:val="24"/>
          <w:szCs w:val="24"/>
        </w:rPr>
      </w:pPr>
    </w:p>
    <w:p w14:paraId="56F2D94E" w14:textId="77777777" w:rsidR="007205FF" w:rsidRDefault="007205FF" w:rsidP="00F27895">
      <w:pPr>
        <w:shd w:val="clear" w:color="auto" w:fill="FFFFFF"/>
        <w:bidi w:val="0"/>
        <w:spacing w:after="0" w:line="240" w:lineRule="auto"/>
        <w:ind w:firstLine="426"/>
        <w:jc w:val="both"/>
        <w:rPr>
          <w:rFonts w:asciiTheme="minorBidi" w:eastAsia="Times New Roman" w:hAnsiTheme="minorBidi"/>
          <w:sz w:val="24"/>
          <w:szCs w:val="24"/>
        </w:rPr>
      </w:pPr>
    </w:p>
    <w:p w14:paraId="3D8774AE" w14:textId="6B1D1486" w:rsidR="007205FF" w:rsidRDefault="00146E22" w:rsidP="00146E22">
      <w:pPr>
        <w:shd w:val="clear" w:color="auto" w:fill="FFFFFF"/>
        <w:bidi w:val="0"/>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w:t>
      </w:r>
      <w:r w:rsidR="007205FF">
        <w:rPr>
          <w:rFonts w:asciiTheme="minorBidi" w:eastAsia="Times New Roman" w:hAnsiTheme="minorBidi"/>
          <w:sz w:val="24"/>
          <w:szCs w:val="24"/>
        </w:rPr>
        <w:t>Translated by Kaeren Fish</w:t>
      </w:r>
      <w:r w:rsidR="00455F14">
        <w:rPr>
          <w:rFonts w:asciiTheme="minorBidi" w:eastAsia="Times New Roman" w:hAnsiTheme="minorBidi"/>
          <w:sz w:val="24"/>
          <w:szCs w:val="24"/>
        </w:rPr>
        <w:t>;</w:t>
      </w:r>
      <w:r>
        <w:rPr>
          <w:rFonts w:asciiTheme="minorBidi" w:eastAsia="Times New Roman" w:hAnsiTheme="minorBidi"/>
          <w:sz w:val="24"/>
          <w:szCs w:val="24"/>
        </w:rPr>
        <w:t xml:space="preserve"> edited by Sarah Rudolph)</w:t>
      </w:r>
    </w:p>
    <w:sectPr w:rsidR="007205FF" w:rsidSect="0085053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C88E" w14:textId="77777777" w:rsidR="00AB7D83" w:rsidRDefault="00AB7D83" w:rsidP="00FD3E98">
      <w:pPr>
        <w:spacing w:after="0" w:line="240" w:lineRule="auto"/>
      </w:pPr>
      <w:r>
        <w:separator/>
      </w:r>
    </w:p>
  </w:endnote>
  <w:endnote w:type="continuationSeparator" w:id="0">
    <w:p w14:paraId="46DF2D3F" w14:textId="77777777" w:rsidR="00AB7D83" w:rsidRDefault="00AB7D83" w:rsidP="00FD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42281860"/>
      <w:docPartObj>
        <w:docPartGallery w:val="Page Numbers (Bottom of Page)"/>
        <w:docPartUnique/>
      </w:docPartObj>
    </w:sdtPr>
    <w:sdtEndPr>
      <w:rPr>
        <w:noProof/>
      </w:rPr>
    </w:sdtEndPr>
    <w:sdtContent>
      <w:p w14:paraId="128ACCCB" w14:textId="1D1DFD99" w:rsidR="00F27895" w:rsidRDefault="00F27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9B980" w14:textId="77777777" w:rsidR="00A941F9" w:rsidRDefault="00A9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38E1" w14:textId="77777777" w:rsidR="00AB7D83" w:rsidRDefault="00AB7D83" w:rsidP="00FD3E98">
      <w:pPr>
        <w:spacing w:after="0" w:line="240" w:lineRule="auto"/>
      </w:pPr>
      <w:r>
        <w:separator/>
      </w:r>
    </w:p>
  </w:footnote>
  <w:footnote w:type="continuationSeparator" w:id="0">
    <w:p w14:paraId="07635B0F" w14:textId="77777777" w:rsidR="00AB7D83" w:rsidRDefault="00AB7D83" w:rsidP="00FD3E98">
      <w:pPr>
        <w:spacing w:after="0" w:line="240" w:lineRule="auto"/>
      </w:pPr>
      <w:r>
        <w:continuationSeparator/>
      </w:r>
    </w:p>
  </w:footnote>
  <w:footnote w:id="1">
    <w:p w14:paraId="72E16C71" w14:textId="3BFBED63" w:rsidR="00A941F9" w:rsidRPr="00F27895" w:rsidRDefault="00A941F9"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In </w:t>
      </w:r>
      <w:r w:rsidR="00234A45">
        <w:rPr>
          <w:rFonts w:asciiTheme="minorBidi" w:hAnsiTheme="minorBidi"/>
        </w:rPr>
        <w:t>fact</w:t>
      </w:r>
      <w:r w:rsidRPr="00F27895">
        <w:rPr>
          <w:rFonts w:asciiTheme="minorBidi" w:hAnsiTheme="minorBidi"/>
        </w:rPr>
        <w:t xml:space="preserve">, the Torah uses the verb </w:t>
      </w:r>
      <w:r w:rsidRPr="00777DCB">
        <w:rPr>
          <w:rFonts w:asciiTheme="minorBidi" w:hAnsiTheme="minorBidi"/>
          <w:i/>
          <w:iCs/>
        </w:rPr>
        <w:t>z-n-h</w:t>
      </w:r>
      <w:r w:rsidRPr="00F27895">
        <w:rPr>
          <w:rFonts w:asciiTheme="minorBidi" w:hAnsiTheme="minorBidi"/>
        </w:rPr>
        <w:t xml:space="preserve"> (harlotry, going astray)</w:t>
      </w:r>
      <w:r w:rsidR="00234A45">
        <w:rPr>
          <w:rFonts w:asciiTheme="minorBidi" w:hAnsiTheme="minorBidi"/>
        </w:rPr>
        <w:t xml:space="preserve"> </w:t>
      </w:r>
      <w:r w:rsidR="00234A45" w:rsidRPr="00F27895">
        <w:rPr>
          <w:rFonts w:asciiTheme="minorBidi" w:hAnsiTheme="minorBidi"/>
        </w:rPr>
        <w:t>in both contexts</w:t>
      </w:r>
      <w:r w:rsidRPr="00F27895">
        <w:rPr>
          <w:rFonts w:asciiTheme="minorBidi" w:hAnsiTheme="minorBidi"/>
        </w:rPr>
        <w:t xml:space="preserve">: </w:t>
      </w:r>
      <w:r w:rsidR="00D9302F">
        <w:rPr>
          <w:rFonts w:asciiTheme="minorBidi" w:hAnsiTheme="minorBidi"/>
        </w:rPr>
        <w:t xml:space="preserve">regarding </w:t>
      </w:r>
      <w:r w:rsidR="00D9302F">
        <w:rPr>
          <w:rFonts w:asciiTheme="minorBidi" w:hAnsiTheme="minorBidi"/>
          <w:i/>
          <w:iCs/>
        </w:rPr>
        <w:t>tzitzit</w:t>
      </w:r>
      <w:r w:rsidR="00D9302F">
        <w:rPr>
          <w:rFonts w:asciiTheme="minorBidi" w:hAnsiTheme="minorBidi"/>
        </w:rPr>
        <w:t>,</w:t>
      </w:r>
      <w:r w:rsidR="00D9302F">
        <w:rPr>
          <w:rFonts w:asciiTheme="minorBidi" w:hAnsiTheme="minorBidi"/>
          <w:i/>
          <w:iCs/>
        </w:rPr>
        <w:t xml:space="preserve"> </w:t>
      </w:r>
      <w:r w:rsidR="00F60961" w:rsidRPr="00F27895">
        <w:rPr>
          <w:rFonts w:asciiTheme="minorBidi" w:hAnsiTheme="minorBidi"/>
        </w:rPr>
        <w:t>“</w:t>
      </w:r>
      <w:r w:rsidR="00D9302F">
        <w:rPr>
          <w:rFonts w:asciiTheme="minorBidi" w:hAnsiTheme="minorBidi"/>
        </w:rPr>
        <w:t>…</w:t>
      </w:r>
      <w:r w:rsidR="00F60961" w:rsidRPr="00F27895">
        <w:rPr>
          <w:rFonts w:asciiTheme="minorBidi" w:hAnsiTheme="minorBidi"/>
        </w:rPr>
        <w:t>after which you go astray</w:t>
      </w:r>
      <w:r w:rsidR="00F60961">
        <w:rPr>
          <w:rFonts w:asciiTheme="minorBidi" w:hAnsiTheme="minorBidi"/>
        </w:rPr>
        <w:t xml:space="preserve"> (</w:t>
      </w:r>
      <w:r w:rsidR="00F60961">
        <w:rPr>
          <w:rFonts w:asciiTheme="minorBidi" w:hAnsiTheme="minorBidi"/>
          <w:i/>
          <w:iCs/>
        </w:rPr>
        <w:t>zonim</w:t>
      </w:r>
      <w:r w:rsidR="00F60961">
        <w:rPr>
          <w:rFonts w:asciiTheme="minorBidi" w:hAnsiTheme="minorBidi"/>
        </w:rPr>
        <w:t>)”;</w:t>
      </w:r>
      <w:r w:rsidR="00F60961" w:rsidRPr="00F27895">
        <w:rPr>
          <w:rFonts w:asciiTheme="minorBidi" w:hAnsiTheme="minorBidi"/>
        </w:rPr>
        <w:t xml:space="preserve"> </w:t>
      </w:r>
      <w:r w:rsidR="00D9302F">
        <w:rPr>
          <w:rFonts w:asciiTheme="minorBidi" w:hAnsiTheme="minorBidi"/>
        </w:rPr>
        <w:t xml:space="preserve">and regarding the sin of the spies, </w:t>
      </w:r>
      <w:r w:rsidRPr="00F27895">
        <w:rPr>
          <w:rFonts w:asciiTheme="minorBidi" w:hAnsiTheme="minorBidi"/>
        </w:rPr>
        <w:t xml:space="preserve">“your children will wander in the wilderness for forty years and they shall bear </w:t>
      </w:r>
      <w:proofErr w:type="spellStart"/>
      <w:r w:rsidRPr="00F27895">
        <w:rPr>
          <w:rFonts w:asciiTheme="minorBidi" w:hAnsiTheme="minorBidi"/>
        </w:rPr>
        <w:t>your</w:t>
      </w:r>
      <w:proofErr w:type="spellEnd"/>
      <w:r w:rsidRPr="00F27895">
        <w:rPr>
          <w:rFonts w:asciiTheme="minorBidi" w:hAnsiTheme="minorBidi"/>
        </w:rPr>
        <w:t xml:space="preserve"> going astray</w:t>
      </w:r>
      <w:r w:rsidR="00F92CA9">
        <w:rPr>
          <w:rFonts w:asciiTheme="minorBidi" w:hAnsiTheme="minorBidi"/>
        </w:rPr>
        <w:t xml:space="preserve"> (</w:t>
      </w:r>
      <w:r w:rsidR="00F92CA9">
        <w:rPr>
          <w:rFonts w:asciiTheme="minorBidi" w:hAnsiTheme="minorBidi"/>
          <w:i/>
          <w:iCs/>
        </w:rPr>
        <w:t>zenuteikhem</w:t>
      </w:r>
      <w:r w:rsidR="00F92CA9">
        <w:rPr>
          <w:rFonts w:asciiTheme="minorBidi" w:hAnsiTheme="minorBidi"/>
        </w:rPr>
        <w:t>)</w:t>
      </w:r>
      <w:r w:rsidRPr="00F27895">
        <w:rPr>
          <w:rFonts w:asciiTheme="minorBidi" w:hAnsiTheme="minorBidi"/>
        </w:rPr>
        <w:t>”</w:t>
      </w:r>
      <w:r w:rsidR="00F92CA9">
        <w:rPr>
          <w:rFonts w:asciiTheme="minorBidi" w:hAnsiTheme="minorBidi"/>
        </w:rPr>
        <w:t xml:space="preserve"> (</w:t>
      </w:r>
      <w:r w:rsidR="00F92CA9">
        <w:rPr>
          <w:rFonts w:asciiTheme="minorBidi" w:hAnsiTheme="minorBidi"/>
          <w:i/>
          <w:iCs/>
        </w:rPr>
        <w:t xml:space="preserve">Bamidbar </w:t>
      </w:r>
      <w:r w:rsidR="00F92CA9">
        <w:rPr>
          <w:rFonts w:asciiTheme="minorBidi" w:hAnsiTheme="minorBidi"/>
        </w:rPr>
        <w:t>14:33)</w:t>
      </w:r>
      <w:r w:rsidR="00F60961">
        <w:rPr>
          <w:rFonts w:asciiTheme="minorBidi" w:hAnsiTheme="minorBidi"/>
        </w:rPr>
        <w:t>.</w:t>
      </w:r>
      <w:r w:rsidR="00F43135">
        <w:rPr>
          <w:rFonts w:asciiTheme="minorBidi" w:hAnsiTheme="minorBidi"/>
        </w:rPr>
        <w:t xml:space="preserve"> We will also see further connections below.</w:t>
      </w:r>
    </w:p>
  </w:footnote>
  <w:footnote w:id="2">
    <w:p w14:paraId="4D0A1992" w14:textId="40194765" w:rsidR="00A941F9" w:rsidRPr="00F27895" w:rsidRDefault="00A941F9"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While </w:t>
      </w:r>
      <w:r w:rsidR="00EE4728">
        <w:rPr>
          <w:rFonts w:asciiTheme="minorBidi" w:hAnsiTheme="minorBidi"/>
        </w:rPr>
        <w:t>we of course accept</w:t>
      </w:r>
      <w:r w:rsidRPr="00F27895">
        <w:rPr>
          <w:rFonts w:asciiTheme="minorBidi" w:hAnsiTheme="minorBidi"/>
        </w:rPr>
        <w:t xml:space="preserve"> that </w:t>
      </w:r>
      <w:r w:rsidR="00AC2450">
        <w:rPr>
          <w:rFonts w:asciiTheme="minorBidi" w:hAnsiTheme="minorBidi"/>
        </w:rPr>
        <w:t>the</w:t>
      </w:r>
      <w:r w:rsidR="00AC2450" w:rsidRPr="00F27895">
        <w:rPr>
          <w:rFonts w:asciiTheme="minorBidi" w:hAnsiTheme="minorBidi"/>
        </w:rPr>
        <w:t xml:space="preserve"> </w:t>
      </w:r>
      <w:r w:rsidRPr="00F27895">
        <w:rPr>
          <w:rFonts w:asciiTheme="minorBidi" w:hAnsiTheme="minorBidi"/>
        </w:rPr>
        <w:t xml:space="preserve">Torah will </w:t>
      </w:r>
      <w:r w:rsidR="00AC2450">
        <w:rPr>
          <w:rFonts w:asciiTheme="minorBidi" w:hAnsiTheme="minorBidi"/>
        </w:rPr>
        <w:t>never</w:t>
      </w:r>
      <w:r w:rsidR="00AC2450" w:rsidRPr="00F27895">
        <w:rPr>
          <w:rFonts w:asciiTheme="minorBidi" w:hAnsiTheme="minorBidi"/>
        </w:rPr>
        <w:t xml:space="preserve"> </w:t>
      </w:r>
      <w:r w:rsidRPr="00F27895">
        <w:rPr>
          <w:rFonts w:asciiTheme="minorBidi" w:hAnsiTheme="minorBidi"/>
        </w:rPr>
        <w:t xml:space="preserve">be </w:t>
      </w:r>
      <w:r w:rsidR="0042591D">
        <w:rPr>
          <w:rFonts w:asciiTheme="minorBidi" w:hAnsiTheme="minorBidi"/>
        </w:rPr>
        <w:t>replaced</w:t>
      </w:r>
      <w:r w:rsidRPr="00F27895">
        <w:rPr>
          <w:rFonts w:asciiTheme="minorBidi" w:hAnsiTheme="minorBidi"/>
        </w:rPr>
        <w:t xml:space="preserve">, there are a </w:t>
      </w:r>
      <w:proofErr w:type="gramStart"/>
      <w:r w:rsidRPr="00F27895">
        <w:rPr>
          <w:rFonts w:asciiTheme="minorBidi" w:hAnsiTheme="minorBidi"/>
        </w:rPr>
        <w:t>number</w:t>
      </w:r>
      <w:proofErr w:type="gramEnd"/>
      <w:r w:rsidRPr="00F27895">
        <w:rPr>
          <w:rFonts w:asciiTheme="minorBidi" w:hAnsiTheme="minorBidi"/>
        </w:rPr>
        <w:t xml:space="preserve"> </w:t>
      </w:r>
      <w:r w:rsidR="000A4BFC">
        <w:rPr>
          <w:rFonts w:asciiTheme="minorBidi" w:hAnsiTheme="minorBidi"/>
        </w:rPr>
        <w:t>changes in the laws</w:t>
      </w:r>
      <w:r w:rsidR="00AC2450">
        <w:rPr>
          <w:rFonts w:asciiTheme="minorBidi" w:hAnsiTheme="minorBidi"/>
        </w:rPr>
        <w:t xml:space="preserve"> </w:t>
      </w:r>
      <w:r w:rsidR="00AC2450" w:rsidRPr="00F27895">
        <w:rPr>
          <w:rFonts w:asciiTheme="minorBidi" w:hAnsiTheme="minorBidi"/>
        </w:rPr>
        <w:t xml:space="preserve">during the period of the wilderness, before the Torah is codified </w:t>
      </w:r>
      <w:r w:rsidR="00462A3C">
        <w:rPr>
          <w:rFonts w:asciiTheme="minorBidi" w:hAnsiTheme="minorBidi"/>
        </w:rPr>
        <w:t>for transmission</w:t>
      </w:r>
      <w:r w:rsidRPr="00F27895">
        <w:rPr>
          <w:rFonts w:asciiTheme="minorBidi" w:hAnsiTheme="minorBidi"/>
        </w:rPr>
        <w:t xml:space="preserve">. One prominent example is the law of </w:t>
      </w:r>
      <w:r w:rsidR="00CF102A">
        <w:rPr>
          <w:rFonts w:asciiTheme="minorBidi" w:hAnsiTheme="minorBidi"/>
        </w:rPr>
        <w:t xml:space="preserve">eating </w:t>
      </w:r>
      <w:r w:rsidRPr="00F27895">
        <w:rPr>
          <w:rFonts w:asciiTheme="minorBidi" w:hAnsiTheme="minorBidi"/>
        </w:rPr>
        <w:t>meat simply for enjoyment</w:t>
      </w:r>
      <w:r w:rsidR="00462A3C">
        <w:rPr>
          <w:rFonts w:asciiTheme="minorBidi" w:hAnsiTheme="minorBidi"/>
        </w:rPr>
        <w:t>, rather than in the context of</w:t>
      </w:r>
      <w:r w:rsidRPr="00F27895">
        <w:rPr>
          <w:rFonts w:asciiTheme="minorBidi" w:hAnsiTheme="minorBidi"/>
        </w:rPr>
        <w:t xml:space="preserve"> a sacrifice</w:t>
      </w:r>
      <w:r w:rsidR="00462A3C">
        <w:rPr>
          <w:rFonts w:asciiTheme="minorBidi" w:hAnsiTheme="minorBidi"/>
        </w:rPr>
        <w:t>;</w:t>
      </w:r>
      <w:r w:rsidRPr="00F27895">
        <w:rPr>
          <w:rFonts w:asciiTheme="minorBidi" w:hAnsiTheme="minorBidi"/>
        </w:rPr>
        <w:t xml:space="preserve"> this was permitted to Bnei Yisrael only upon entering the </w:t>
      </w:r>
      <w:proofErr w:type="gramStart"/>
      <w:r w:rsidRPr="00F27895">
        <w:rPr>
          <w:rFonts w:asciiTheme="minorBidi" w:hAnsiTheme="minorBidi"/>
        </w:rPr>
        <w:t>land</w:t>
      </w:r>
      <w:r w:rsidR="00BB011F">
        <w:rPr>
          <w:rFonts w:asciiTheme="minorBidi" w:hAnsiTheme="minorBidi"/>
        </w:rPr>
        <w:t>, but</w:t>
      </w:r>
      <w:proofErr w:type="gramEnd"/>
      <w:r w:rsidR="00BB011F">
        <w:rPr>
          <w:rFonts w:asciiTheme="minorBidi" w:hAnsiTheme="minorBidi"/>
        </w:rPr>
        <w:t xml:space="preserve"> was forbidden in the wilderness</w:t>
      </w:r>
      <w:r w:rsidRPr="00F27895">
        <w:rPr>
          <w:rFonts w:asciiTheme="minorBidi" w:hAnsiTheme="minorBidi"/>
        </w:rPr>
        <w:t xml:space="preserve">. Another example is eating </w:t>
      </w:r>
      <w:r w:rsidR="00C006D9" w:rsidRPr="00F27895">
        <w:rPr>
          <w:rFonts w:asciiTheme="minorBidi" w:hAnsiTheme="minorBidi"/>
        </w:rPr>
        <w:t xml:space="preserve">the meat of a </w:t>
      </w:r>
      <w:r w:rsidR="00C006D9" w:rsidRPr="00F27895">
        <w:rPr>
          <w:rFonts w:asciiTheme="minorBidi" w:hAnsiTheme="minorBidi"/>
          <w:i/>
          <w:iCs/>
        </w:rPr>
        <w:t>neve</w:t>
      </w:r>
      <w:r w:rsidR="00EE4728">
        <w:rPr>
          <w:rFonts w:asciiTheme="minorBidi" w:hAnsiTheme="minorBidi"/>
          <w:i/>
          <w:iCs/>
        </w:rPr>
        <w:t>i</w:t>
      </w:r>
      <w:r w:rsidR="00C006D9" w:rsidRPr="00F27895">
        <w:rPr>
          <w:rFonts w:asciiTheme="minorBidi" w:hAnsiTheme="minorBidi"/>
          <w:i/>
          <w:iCs/>
        </w:rPr>
        <w:t>la</w:t>
      </w:r>
      <w:r w:rsidR="00C006D9" w:rsidRPr="00F27895">
        <w:rPr>
          <w:rFonts w:asciiTheme="minorBidi" w:hAnsiTheme="minorBidi"/>
        </w:rPr>
        <w:t xml:space="preserve"> (</w:t>
      </w:r>
      <w:r w:rsidRPr="00F27895">
        <w:rPr>
          <w:rFonts w:asciiTheme="minorBidi" w:hAnsiTheme="minorBidi"/>
        </w:rPr>
        <w:t>an anim</w:t>
      </w:r>
      <w:r w:rsidR="00C006D9" w:rsidRPr="00F27895">
        <w:rPr>
          <w:rFonts w:asciiTheme="minorBidi" w:hAnsiTheme="minorBidi"/>
        </w:rPr>
        <w:t xml:space="preserve">al that died of natural causes </w:t>
      </w:r>
      <w:r w:rsidRPr="00F27895">
        <w:rPr>
          <w:rFonts w:asciiTheme="minorBidi" w:hAnsiTheme="minorBidi"/>
        </w:rPr>
        <w:t>rather than ritual slaughter), which was permissible in the wilderness but was prohibited upon entry into the land.</w:t>
      </w:r>
    </w:p>
  </w:footnote>
  <w:footnote w:id="3">
    <w:p w14:paraId="1783CCE2" w14:textId="2086455A" w:rsidR="00A941F9" w:rsidRPr="00F27895" w:rsidRDefault="00A941F9"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We might say that the sacrifice of the individual is mentioned here </w:t>
      </w:r>
      <w:r w:rsidR="003B41C2">
        <w:rPr>
          <w:rFonts w:asciiTheme="minorBidi" w:hAnsiTheme="minorBidi"/>
        </w:rPr>
        <w:t>because of</w:t>
      </w:r>
      <w:r w:rsidRPr="00F27895">
        <w:rPr>
          <w:rFonts w:asciiTheme="minorBidi" w:hAnsiTheme="minorBidi"/>
        </w:rPr>
        <w:t xml:space="preserve"> the change that is described </w:t>
      </w:r>
      <w:r w:rsidR="00900DE1" w:rsidRPr="00F27895">
        <w:rPr>
          <w:rFonts w:asciiTheme="minorBidi" w:hAnsiTheme="minorBidi"/>
        </w:rPr>
        <w:t xml:space="preserve">regarding a </w:t>
      </w:r>
      <w:r w:rsidRPr="00F27895">
        <w:rPr>
          <w:rFonts w:asciiTheme="minorBidi" w:hAnsiTheme="minorBidi"/>
        </w:rPr>
        <w:t>mistake</w:t>
      </w:r>
      <w:r w:rsidR="00900DE1" w:rsidRPr="00F27895">
        <w:rPr>
          <w:rFonts w:asciiTheme="minorBidi" w:hAnsiTheme="minorBidi"/>
        </w:rPr>
        <w:t xml:space="preserve"> on the part</w:t>
      </w:r>
      <w:r w:rsidRPr="00F27895">
        <w:rPr>
          <w:rFonts w:asciiTheme="minorBidi" w:hAnsiTheme="minorBidi"/>
        </w:rPr>
        <w:t xml:space="preserve"> of the collective, and perhaps to </w:t>
      </w:r>
      <w:r w:rsidR="009E1586">
        <w:rPr>
          <w:rFonts w:asciiTheme="minorBidi" w:hAnsiTheme="minorBidi"/>
        </w:rPr>
        <w:t>highlight</w:t>
      </w:r>
      <w:r w:rsidR="009E1586" w:rsidRPr="00F27895">
        <w:rPr>
          <w:rFonts w:asciiTheme="minorBidi" w:hAnsiTheme="minorBidi"/>
        </w:rPr>
        <w:t xml:space="preserve"> </w:t>
      </w:r>
      <w:r w:rsidRPr="00F27895">
        <w:rPr>
          <w:rFonts w:asciiTheme="minorBidi" w:hAnsiTheme="minorBidi"/>
        </w:rPr>
        <w:t xml:space="preserve">that </w:t>
      </w:r>
      <w:r w:rsidR="00900DE1" w:rsidRPr="00F27895">
        <w:rPr>
          <w:rFonts w:asciiTheme="minorBidi" w:hAnsiTheme="minorBidi"/>
        </w:rPr>
        <w:t xml:space="preserve">the </w:t>
      </w:r>
      <w:r w:rsidRPr="00F27895">
        <w:rPr>
          <w:rFonts w:asciiTheme="minorBidi" w:hAnsiTheme="minorBidi"/>
        </w:rPr>
        <w:t xml:space="preserve">sin offering of the collective is henceforth a goat, </w:t>
      </w:r>
      <w:r w:rsidR="003364B4">
        <w:rPr>
          <w:rFonts w:asciiTheme="minorBidi" w:hAnsiTheme="minorBidi"/>
        </w:rPr>
        <w:t>rather than</w:t>
      </w:r>
      <w:r w:rsidRPr="00F27895">
        <w:rPr>
          <w:rFonts w:asciiTheme="minorBidi" w:hAnsiTheme="minorBidi"/>
        </w:rPr>
        <w:t xml:space="preserve"> a lamb</w:t>
      </w:r>
      <w:r w:rsidRPr="00F27895">
        <w:rPr>
          <w:rFonts w:asciiTheme="minorBidi" w:eastAsia="Times New Roman" w:hAnsiTheme="minorBidi"/>
        </w:rPr>
        <w:t>.</w:t>
      </w:r>
    </w:p>
  </w:footnote>
  <w:footnote w:id="4">
    <w:p w14:paraId="3657C196" w14:textId="695E7E78" w:rsidR="00A941F9" w:rsidRPr="00F27895" w:rsidRDefault="00A941F9"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This is </w:t>
      </w:r>
      <w:r w:rsidR="003364B4">
        <w:rPr>
          <w:rFonts w:asciiTheme="minorBidi" w:hAnsiTheme="minorBidi"/>
        </w:rPr>
        <w:t>how</w:t>
      </w:r>
      <w:r w:rsidRPr="00F27895">
        <w:rPr>
          <w:rFonts w:asciiTheme="minorBidi" w:hAnsiTheme="minorBidi"/>
        </w:rPr>
        <w:t xml:space="preserve"> </w:t>
      </w:r>
      <w:r w:rsidRPr="00F27895">
        <w:rPr>
          <w:rFonts w:asciiTheme="minorBidi" w:hAnsiTheme="minorBidi"/>
          <w:i/>
          <w:iCs/>
        </w:rPr>
        <w:t>Chazal</w:t>
      </w:r>
      <w:r w:rsidRPr="00F27895">
        <w:rPr>
          <w:rFonts w:asciiTheme="minorBidi" w:hAnsiTheme="minorBidi"/>
        </w:rPr>
        <w:t xml:space="preserve"> explain the verse; see Ramban.</w:t>
      </w:r>
    </w:p>
  </w:footnote>
  <w:footnote w:id="5">
    <w:p w14:paraId="5FAA55E8" w14:textId="4341CCE1" w:rsidR="00A941F9" w:rsidRPr="00F27895" w:rsidRDefault="00A941F9" w:rsidP="00F27895">
      <w:pPr>
        <w:pStyle w:val="FootnoteText"/>
        <w:bidi w:val="0"/>
        <w:jc w:val="both"/>
        <w:rPr>
          <w:rFonts w:asciiTheme="minorBidi" w:hAnsiTheme="minorBidi"/>
          <w:rtl/>
        </w:rPr>
      </w:pPr>
      <w:r w:rsidRPr="00F27895">
        <w:rPr>
          <w:rStyle w:val="FootnoteReference"/>
          <w:rFonts w:asciiTheme="minorBidi" w:hAnsiTheme="minorBidi"/>
        </w:rPr>
        <w:footnoteRef/>
      </w:r>
      <w:r w:rsidR="006D45BB">
        <w:rPr>
          <w:rFonts w:asciiTheme="minorBidi" w:hAnsiTheme="minorBidi"/>
        </w:rPr>
        <w:t xml:space="preserve"> </w:t>
      </w:r>
      <w:r w:rsidRPr="00F27895">
        <w:rPr>
          <w:rFonts w:asciiTheme="minorBidi" w:hAnsiTheme="minorBidi"/>
        </w:rPr>
        <w:t>Ramban</w:t>
      </w:r>
      <w:r w:rsidR="00ED05E0">
        <w:rPr>
          <w:rFonts w:asciiTheme="minorBidi" w:hAnsiTheme="minorBidi"/>
        </w:rPr>
        <w:t xml:space="preserve"> famously explains</w:t>
      </w:r>
      <w:r w:rsidRPr="00F27895">
        <w:rPr>
          <w:rFonts w:asciiTheme="minorBidi" w:hAnsiTheme="minorBidi"/>
        </w:rPr>
        <w:t xml:space="preserve"> the words of the prophet, “Set yourself waymarks…” (</w:t>
      </w:r>
      <w:r w:rsidRPr="00F27895">
        <w:rPr>
          <w:rFonts w:asciiTheme="minorBidi" w:hAnsiTheme="minorBidi"/>
          <w:i/>
          <w:iCs/>
        </w:rPr>
        <w:t>Yirmiyahu</w:t>
      </w:r>
      <w:r w:rsidRPr="00F27895">
        <w:rPr>
          <w:rFonts w:asciiTheme="minorBidi" w:hAnsiTheme="minorBidi"/>
        </w:rPr>
        <w:t xml:space="preserve"> 31:</w:t>
      </w:r>
      <w:r w:rsidR="00A21F2B" w:rsidRPr="00F27895">
        <w:rPr>
          <w:rFonts w:asciiTheme="minorBidi" w:hAnsiTheme="minorBidi"/>
        </w:rPr>
        <w:t>2</w:t>
      </w:r>
      <w:r w:rsidR="00A21F2B">
        <w:rPr>
          <w:rFonts w:asciiTheme="minorBidi" w:hAnsiTheme="minorBidi"/>
        </w:rPr>
        <w:t>1</w:t>
      </w:r>
      <w:r w:rsidRPr="00F27895">
        <w:rPr>
          <w:rFonts w:asciiTheme="minorBidi" w:hAnsiTheme="minorBidi"/>
        </w:rPr>
        <w:t xml:space="preserve">) </w:t>
      </w:r>
      <w:r w:rsidR="00ED05E0">
        <w:rPr>
          <w:rFonts w:asciiTheme="minorBidi" w:hAnsiTheme="minorBidi"/>
        </w:rPr>
        <w:t>to mean</w:t>
      </w:r>
      <w:r w:rsidR="00ED05E0" w:rsidRPr="00F27895">
        <w:rPr>
          <w:rFonts w:asciiTheme="minorBidi" w:hAnsiTheme="minorBidi"/>
        </w:rPr>
        <w:t xml:space="preserve"> </w:t>
      </w:r>
      <w:r w:rsidRPr="00F27895">
        <w:rPr>
          <w:rFonts w:asciiTheme="minorBidi" w:hAnsiTheme="minorBidi"/>
        </w:rPr>
        <w:t xml:space="preserve">that the commandments should be observed </w:t>
      </w:r>
      <w:r w:rsidR="00ED05E0">
        <w:rPr>
          <w:rFonts w:asciiTheme="minorBidi" w:hAnsiTheme="minorBidi"/>
        </w:rPr>
        <w:t xml:space="preserve">even </w:t>
      </w:r>
      <w:r w:rsidRPr="00F27895">
        <w:rPr>
          <w:rFonts w:asciiTheme="minorBidi" w:hAnsiTheme="minorBidi"/>
        </w:rPr>
        <w:t>in exile</w:t>
      </w:r>
      <w:r w:rsidR="00ED05E0">
        <w:rPr>
          <w:rFonts w:asciiTheme="minorBidi" w:hAnsiTheme="minorBidi"/>
        </w:rPr>
        <w:t>,</w:t>
      </w:r>
      <w:r w:rsidRPr="00F27895">
        <w:rPr>
          <w:rFonts w:asciiTheme="minorBidi" w:hAnsiTheme="minorBidi"/>
        </w:rPr>
        <w:t xml:space="preserve"> </w:t>
      </w:r>
      <w:proofErr w:type="gramStart"/>
      <w:r w:rsidRPr="00F27895">
        <w:rPr>
          <w:rFonts w:asciiTheme="minorBidi" w:hAnsiTheme="minorBidi"/>
        </w:rPr>
        <w:t>so as to</w:t>
      </w:r>
      <w:proofErr w:type="gramEnd"/>
      <w:r w:rsidRPr="00F27895">
        <w:rPr>
          <w:rFonts w:asciiTheme="minorBidi" w:hAnsiTheme="minorBidi"/>
        </w:rPr>
        <w:t xml:space="preserve"> keep their memory and practice alive in anticipation of the eventual return to the land </w:t>
      </w:r>
      <w:r w:rsidR="00ED05E0">
        <w:rPr>
          <w:rFonts w:asciiTheme="minorBidi" w:hAnsiTheme="minorBidi"/>
        </w:rPr>
        <w:t xml:space="preserve">(Ramban </w:t>
      </w:r>
      <w:r w:rsidR="00ED05E0">
        <w:rPr>
          <w:rFonts w:asciiTheme="minorBidi" w:hAnsiTheme="minorBidi"/>
          <w:i/>
          <w:iCs/>
        </w:rPr>
        <w:t xml:space="preserve">Vayikra </w:t>
      </w:r>
      <w:r w:rsidR="00ED05E0">
        <w:rPr>
          <w:rFonts w:asciiTheme="minorBidi" w:hAnsiTheme="minorBidi"/>
        </w:rPr>
        <w:t xml:space="preserve">18:25, </w:t>
      </w:r>
      <w:r w:rsidR="00ED05E0">
        <w:rPr>
          <w:rFonts w:asciiTheme="minorBidi" w:hAnsiTheme="minorBidi"/>
          <w:i/>
          <w:iCs/>
        </w:rPr>
        <w:t xml:space="preserve">Devarim </w:t>
      </w:r>
      <w:r w:rsidR="00ED05E0">
        <w:rPr>
          <w:rFonts w:asciiTheme="minorBidi" w:hAnsiTheme="minorBidi"/>
        </w:rPr>
        <w:t>11:18)</w:t>
      </w:r>
      <w:r w:rsidRPr="00F27895">
        <w:rPr>
          <w:rFonts w:asciiTheme="minorBidi" w:hAnsiTheme="minorBidi"/>
        </w:rPr>
        <w:t xml:space="preserve">. </w:t>
      </w:r>
      <w:r w:rsidR="004E0716">
        <w:rPr>
          <w:rFonts w:asciiTheme="minorBidi" w:hAnsiTheme="minorBidi"/>
        </w:rPr>
        <w:t xml:space="preserve">[Editor’s note: Ramban’s commentary to </w:t>
      </w:r>
      <w:r w:rsidR="004E0716" w:rsidRPr="006E2F66">
        <w:rPr>
          <w:rFonts w:asciiTheme="minorBidi" w:hAnsiTheme="minorBidi"/>
        </w:rPr>
        <w:t>Vayikra</w:t>
      </w:r>
      <w:r w:rsidR="004E0716">
        <w:rPr>
          <w:rFonts w:asciiTheme="minorBidi" w:hAnsiTheme="minorBidi"/>
        </w:rPr>
        <w:t xml:space="preserve"> </w:t>
      </w:r>
      <w:r w:rsidR="00FF08B0">
        <w:rPr>
          <w:rFonts w:asciiTheme="minorBidi" w:hAnsiTheme="minorBidi"/>
        </w:rPr>
        <w:t xml:space="preserve">18:25 includes the </w:t>
      </w:r>
      <w:r w:rsidR="00435DE8">
        <w:rPr>
          <w:rFonts w:asciiTheme="minorBidi" w:hAnsiTheme="minorBidi"/>
        </w:rPr>
        <w:t xml:space="preserve">midrashic </w:t>
      </w:r>
      <w:r w:rsidR="00FF08B0">
        <w:rPr>
          <w:rFonts w:asciiTheme="minorBidi" w:hAnsiTheme="minorBidi"/>
        </w:rPr>
        <w:t>assertion that “settling the land of Is</w:t>
      </w:r>
      <w:r w:rsidR="00435DE8">
        <w:rPr>
          <w:rFonts w:asciiTheme="minorBidi" w:hAnsiTheme="minorBidi"/>
        </w:rPr>
        <w:t>ra</w:t>
      </w:r>
      <w:r w:rsidR="00FF08B0">
        <w:rPr>
          <w:rFonts w:asciiTheme="minorBidi" w:hAnsiTheme="minorBidi"/>
        </w:rPr>
        <w:t>el is</w:t>
      </w:r>
      <w:r w:rsidR="00BD6E4B">
        <w:rPr>
          <w:rFonts w:asciiTheme="minorBidi" w:hAnsiTheme="minorBidi"/>
        </w:rPr>
        <w:t xml:space="preserve"> equivalent to all the </w:t>
      </w:r>
      <w:r w:rsidR="00BD6E4B">
        <w:rPr>
          <w:rFonts w:asciiTheme="minorBidi" w:hAnsiTheme="minorBidi"/>
          <w:i/>
          <w:iCs/>
        </w:rPr>
        <w:t xml:space="preserve">mitzvot </w:t>
      </w:r>
      <w:r w:rsidR="00BD6E4B">
        <w:rPr>
          <w:rFonts w:asciiTheme="minorBidi" w:hAnsiTheme="minorBidi"/>
        </w:rPr>
        <w:t xml:space="preserve">of the Torah.”] </w:t>
      </w:r>
      <w:r w:rsidRPr="004E0716">
        <w:rPr>
          <w:rFonts w:asciiTheme="minorBidi" w:hAnsiTheme="minorBidi"/>
        </w:rPr>
        <w:t>To</w:t>
      </w:r>
      <w:r w:rsidRPr="00F27895">
        <w:rPr>
          <w:rFonts w:asciiTheme="minorBidi" w:hAnsiTheme="minorBidi"/>
        </w:rPr>
        <w:t xml:space="preserve"> this we might add that in the pagan mindset, every god had his own “area of influence</w:t>
      </w:r>
      <w:r w:rsidR="00ED05E0">
        <w:rPr>
          <w:rFonts w:asciiTheme="minorBidi" w:hAnsiTheme="minorBidi"/>
        </w:rPr>
        <w:t>,</w:t>
      </w:r>
      <w:r w:rsidRPr="00F27895">
        <w:rPr>
          <w:rFonts w:asciiTheme="minorBidi" w:hAnsiTheme="minorBidi"/>
        </w:rPr>
        <w:t xml:space="preserve">” </w:t>
      </w:r>
      <w:r w:rsidR="00ED05E0">
        <w:rPr>
          <w:rFonts w:asciiTheme="minorBidi" w:hAnsiTheme="minorBidi"/>
        </w:rPr>
        <w:t xml:space="preserve">outside of which he had no </w:t>
      </w:r>
      <w:r w:rsidRPr="00F27895">
        <w:rPr>
          <w:rFonts w:asciiTheme="minorBidi" w:hAnsiTheme="minorBidi"/>
        </w:rPr>
        <w:t xml:space="preserve">power. Underlying this perception is the (true) idea that there is a special </w:t>
      </w:r>
      <w:r w:rsidR="008728BA" w:rsidRPr="00F27895">
        <w:rPr>
          <w:rFonts w:asciiTheme="minorBidi" w:hAnsiTheme="minorBidi"/>
        </w:rPr>
        <w:t xml:space="preserve">area </w:t>
      </w:r>
      <w:r w:rsidRPr="00F27895">
        <w:rPr>
          <w:rFonts w:asciiTheme="minorBidi" w:hAnsiTheme="minorBidi"/>
        </w:rPr>
        <w:t>where the Divine Presence is revealed; the mistake lies in the lack of understand</w:t>
      </w:r>
      <w:r w:rsidR="00AB24EF">
        <w:rPr>
          <w:rFonts w:asciiTheme="minorBidi" w:hAnsiTheme="minorBidi"/>
        </w:rPr>
        <w:t>ing</w:t>
      </w:r>
      <w:r w:rsidRPr="00F27895">
        <w:rPr>
          <w:rFonts w:asciiTheme="minorBidi" w:hAnsiTheme="minorBidi"/>
        </w:rPr>
        <w:t xml:space="preserve"> that God’s </w:t>
      </w:r>
      <w:r w:rsidR="00AB24EF">
        <w:rPr>
          <w:rFonts w:asciiTheme="minorBidi" w:hAnsiTheme="minorBidi"/>
        </w:rPr>
        <w:t>rule</w:t>
      </w:r>
      <w:r w:rsidRPr="00F27895">
        <w:rPr>
          <w:rFonts w:asciiTheme="minorBidi" w:hAnsiTheme="minorBidi"/>
        </w:rPr>
        <w:t xml:space="preserve"> extend</w:t>
      </w:r>
      <w:r w:rsidR="00AB24EF">
        <w:rPr>
          <w:rFonts w:asciiTheme="minorBidi" w:hAnsiTheme="minorBidi"/>
        </w:rPr>
        <w:t>s</w:t>
      </w:r>
      <w:r w:rsidRPr="00F27895">
        <w:rPr>
          <w:rFonts w:asciiTheme="minorBidi" w:hAnsiTheme="minorBidi"/>
        </w:rPr>
        <w:t xml:space="preserve"> over all of existence. </w:t>
      </w:r>
    </w:p>
  </w:footnote>
  <w:footnote w:id="6">
    <w:p w14:paraId="24AE8AE3" w14:textId="694968CF" w:rsidR="005505C8" w:rsidRPr="00F27895" w:rsidRDefault="00A941F9" w:rsidP="00F27895">
      <w:pPr>
        <w:shd w:val="clear" w:color="auto" w:fill="FFFFFF"/>
        <w:bidi w:val="0"/>
        <w:spacing w:after="0" w:line="240" w:lineRule="auto"/>
        <w:jc w:val="both"/>
        <w:rPr>
          <w:rFonts w:asciiTheme="minorBidi" w:eastAsia="Times New Roman" w:hAnsiTheme="minorBidi"/>
          <w:color w:val="222222"/>
          <w:sz w:val="20"/>
          <w:szCs w:val="20"/>
        </w:rPr>
      </w:pPr>
      <w:r w:rsidRPr="00F27895">
        <w:rPr>
          <w:rStyle w:val="FootnoteReference"/>
          <w:rFonts w:asciiTheme="minorBidi" w:hAnsiTheme="minorBidi"/>
          <w:sz w:val="20"/>
          <w:szCs w:val="20"/>
        </w:rPr>
        <w:footnoteRef/>
      </w:r>
      <w:r w:rsidR="00702636">
        <w:rPr>
          <w:rFonts w:asciiTheme="minorBidi" w:hAnsiTheme="minorBidi"/>
          <w:sz w:val="20"/>
          <w:szCs w:val="20"/>
        </w:rPr>
        <w:t xml:space="preserve"> </w:t>
      </w:r>
      <w:r w:rsidR="005505C8" w:rsidRPr="00F27895">
        <w:rPr>
          <w:rFonts w:asciiTheme="minorBidi" w:eastAsia="Times New Roman" w:hAnsiTheme="minorBidi"/>
          <w:color w:val="222222"/>
          <w:sz w:val="20"/>
          <w:szCs w:val="20"/>
        </w:rPr>
        <w:t>a. The introductory formula</w:t>
      </w:r>
      <w:r w:rsidR="000F264B">
        <w:rPr>
          <w:rFonts w:asciiTheme="minorBidi" w:eastAsia="Times New Roman" w:hAnsiTheme="minorBidi"/>
          <w:color w:val="222222"/>
          <w:sz w:val="20"/>
          <w:szCs w:val="20"/>
        </w:rPr>
        <w:t xml:space="preserve"> preceding the mitzva of </w:t>
      </w:r>
      <w:r w:rsidR="000F264B">
        <w:rPr>
          <w:rFonts w:asciiTheme="minorBidi" w:eastAsia="Times New Roman" w:hAnsiTheme="minorBidi"/>
          <w:i/>
          <w:iCs/>
          <w:color w:val="222222"/>
          <w:sz w:val="20"/>
          <w:szCs w:val="20"/>
        </w:rPr>
        <w:t>tzitzit</w:t>
      </w:r>
      <w:r w:rsidR="005505C8" w:rsidRPr="00F27895">
        <w:rPr>
          <w:rFonts w:asciiTheme="minorBidi" w:eastAsia="Times New Roman" w:hAnsiTheme="minorBidi"/>
          <w:color w:val="222222"/>
          <w:sz w:val="20"/>
          <w:szCs w:val="20"/>
        </w:rPr>
        <w:t>, "And God said to Moshe, saying [lit. "to say"]"</w:t>
      </w:r>
      <w:r w:rsidR="000F264B">
        <w:rPr>
          <w:rFonts w:asciiTheme="minorBidi" w:eastAsia="Times New Roman" w:hAnsiTheme="minorBidi"/>
          <w:color w:val="222222"/>
          <w:sz w:val="20"/>
          <w:szCs w:val="20"/>
        </w:rPr>
        <w:t xml:space="preserve"> (15:37)</w:t>
      </w:r>
      <w:r w:rsidR="003942D0">
        <w:rPr>
          <w:rFonts w:asciiTheme="minorBidi" w:eastAsia="Times New Roman" w:hAnsiTheme="minorBidi"/>
          <w:color w:val="222222"/>
          <w:sz w:val="20"/>
          <w:szCs w:val="20"/>
        </w:rPr>
        <w:t>,</w:t>
      </w:r>
      <w:r w:rsidR="005505C8" w:rsidRPr="00F27895">
        <w:rPr>
          <w:rFonts w:asciiTheme="minorBidi" w:eastAsia="Times New Roman" w:hAnsiTheme="minorBidi"/>
          <w:color w:val="222222"/>
          <w:sz w:val="20"/>
          <w:szCs w:val="20"/>
        </w:rPr>
        <w:t xml:space="preserve"> appears infrequently in the Torah</w:t>
      </w:r>
      <w:r w:rsidR="00905C72">
        <w:rPr>
          <w:rFonts w:asciiTheme="minorBidi" w:eastAsia="Times New Roman" w:hAnsiTheme="minorBidi"/>
          <w:color w:val="222222"/>
          <w:sz w:val="20"/>
          <w:szCs w:val="20"/>
        </w:rPr>
        <w:t>,</w:t>
      </w:r>
      <w:r w:rsidR="005505C8" w:rsidRPr="00F27895">
        <w:rPr>
          <w:rFonts w:asciiTheme="minorBidi" w:eastAsia="Times New Roman" w:hAnsiTheme="minorBidi"/>
          <w:color w:val="222222"/>
          <w:sz w:val="20"/>
          <w:szCs w:val="20"/>
        </w:rPr>
        <w:t xml:space="preserve"> and </w:t>
      </w:r>
      <w:r w:rsidR="008728BA" w:rsidRPr="00F27895">
        <w:rPr>
          <w:rFonts w:asciiTheme="minorBidi" w:eastAsia="Times New Roman" w:hAnsiTheme="minorBidi"/>
          <w:color w:val="222222"/>
          <w:sz w:val="20"/>
          <w:szCs w:val="20"/>
        </w:rPr>
        <w:t>in every instance</w:t>
      </w:r>
      <w:r w:rsidR="00905C72">
        <w:rPr>
          <w:rFonts w:asciiTheme="minorBidi" w:eastAsia="Times New Roman" w:hAnsiTheme="minorBidi"/>
          <w:color w:val="222222"/>
          <w:sz w:val="20"/>
          <w:szCs w:val="20"/>
        </w:rPr>
        <w:t>,</w:t>
      </w:r>
      <w:r w:rsidR="008728BA" w:rsidRPr="00F27895">
        <w:rPr>
          <w:rFonts w:asciiTheme="minorBidi" w:eastAsia="Times New Roman" w:hAnsiTheme="minorBidi"/>
          <w:color w:val="222222"/>
          <w:sz w:val="20"/>
          <w:szCs w:val="20"/>
        </w:rPr>
        <w:t xml:space="preserve"> </w:t>
      </w:r>
      <w:r w:rsidR="003942D0">
        <w:rPr>
          <w:rFonts w:asciiTheme="minorBidi" w:eastAsia="Times New Roman" w:hAnsiTheme="minorBidi"/>
          <w:color w:val="222222"/>
          <w:sz w:val="20"/>
          <w:szCs w:val="20"/>
        </w:rPr>
        <w:t xml:space="preserve">it </w:t>
      </w:r>
      <w:r w:rsidR="005505C8" w:rsidRPr="00F27895">
        <w:rPr>
          <w:rFonts w:asciiTheme="minorBidi" w:eastAsia="Times New Roman" w:hAnsiTheme="minorBidi"/>
          <w:color w:val="222222"/>
          <w:sz w:val="20"/>
          <w:szCs w:val="20"/>
        </w:rPr>
        <w:t xml:space="preserve">indicates that the content that follows is connected to the preceding unit. Thus, for example, after the daughters of </w:t>
      </w:r>
      <w:proofErr w:type="spellStart"/>
      <w:r w:rsidR="005505C8" w:rsidRPr="00F27895">
        <w:rPr>
          <w:rFonts w:asciiTheme="minorBidi" w:eastAsia="Times New Roman" w:hAnsiTheme="minorBidi"/>
          <w:color w:val="222222"/>
          <w:sz w:val="20"/>
          <w:szCs w:val="20"/>
        </w:rPr>
        <w:t>Tzelofchad</w:t>
      </w:r>
      <w:proofErr w:type="spellEnd"/>
      <w:r w:rsidR="005505C8" w:rsidRPr="00F27895">
        <w:rPr>
          <w:rFonts w:asciiTheme="minorBidi" w:eastAsia="Times New Roman" w:hAnsiTheme="minorBidi"/>
          <w:color w:val="222222"/>
          <w:sz w:val="20"/>
          <w:szCs w:val="20"/>
        </w:rPr>
        <w:t xml:space="preserve"> present their case, Moshe tells them he will inquire of God, and this is immediately followed by the formula, "And God said to Moshe, saying</w:t>
      </w:r>
      <w:r w:rsidR="00F27895">
        <w:rPr>
          <w:rFonts w:asciiTheme="minorBidi" w:eastAsia="Times New Roman" w:hAnsiTheme="minorBidi"/>
          <w:color w:val="222222"/>
          <w:sz w:val="20"/>
          <w:szCs w:val="20"/>
        </w:rPr>
        <w:t>.”</w:t>
      </w:r>
      <w:r w:rsidR="005505C8" w:rsidRPr="00F27895">
        <w:rPr>
          <w:rFonts w:asciiTheme="minorBidi" w:eastAsia="Times New Roman" w:hAnsiTheme="minorBidi"/>
          <w:color w:val="222222"/>
          <w:sz w:val="20"/>
          <w:szCs w:val="20"/>
        </w:rPr>
        <w:t xml:space="preserve"> Hence, it is possible that this introduction to the unit on </w:t>
      </w:r>
      <w:r w:rsidR="005505C8" w:rsidRPr="00F27895">
        <w:rPr>
          <w:rFonts w:asciiTheme="minorBidi" w:eastAsia="Times New Roman" w:hAnsiTheme="minorBidi"/>
          <w:i/>
          <w:iCs/>
          <w:color w:val="222222"/>
          <w:sz w:val="20"/>
          <w:szCs w:val="20"/>
        </w:rPr>
        <w:t>tzitzit</w:t>
      </w:r>
      <w:r w:rsidR="005505C8" w:rsidRPr="00F27895">
        <w:rPr>
          <w:rFonts w:asciiTheme="minorBidi" w:eastAsia="Times New Roman" w:hAnsiTheme="minorBidi"/>
          <w:color w:val="222222"/>
          <w:sz w:val="20"/>
          <w:szCs w:val="20"/>
        </w:rPr>
        <w:t xml:space="preserve"> indicates a connection between this command and the episode of the man gathering sticks on Shabbat</w:t>
      </w:r>
      <w:r w:rsidR="00BB51D5">
        <w:rPr>
          <w:rFonts w:asciiTheme="minorBidi" w:eastAsia="Times New Roman" w:hAnsiTheme="minorBidi"/>
          <w:color w:val="222222"/>
          <w:sz w:val="20"/>
          <w:szCs w:val="20"/>
        </w:rPr>
        <w:t xml:space="preserve"> that immediately precedes it</w:t>
      </w:r>
      <w:r w:rsidR="005505C8" w:rsidRPr="00F27895">
        <w:rPr>
          <w:rFonts w:asciiTheme="minorBidi" w:eastAsia="Times New Roman" w:hAnsiTheme="minorBidi"/>
          <w:color w:val="222222"/>
          <w:sz w:val="20"/>
          <w:szCs w:val="20"/>
        </w:rPr>
        <w:t>.</w:t>
      </w:r>
    </w:p>
    <w:p w14:paraId="5712E5A1" w14:textId="45C1F9D6" w:rsidR="00A941F9" w:rsidRPr="00F27895" w:rsidRDefault="005505C8" w:rsidP="00F27895">
      <w:pPr>
        <w:shd w:val="clear" w:color="auto" w:fill="FFFFFF"/>
        <w:bidi w:val="0"/>
        <w:spacing w:after="0" w:line="240" w:lineRule="auto"/>
        <w:jc w:val="both"/>
        <w:rPr>
          <w:rFonts w:asciiTheme="minorBidi" w:eastAsia="Times New Roman" w:hAnsiTheme="minorBidi"/>
          <w:color w:val="222222"/>
          <w:sz w:val="20"/>
          <w:szCs w:val="20"/>
        </w:rPr>
      </w:pPr>
      <w:r w:rsidRPr="00F27895">
        <w:rPr>
          <w:rFonts w:asciiTheme="minorBidi" w:eastAsia="Times New Roman" w:hAnsiTheme="minorBidi"/>
          <w:color w:val="222222"/>
          <w:sz w:val="20"/>
          <w:szCs w:val="20"/>
        </w:rPr>
        <w:t xml:space="preserve">b. Along with the connection between </w:t>
      </w:r>
      <w:r w:rsidRPr="00146E22">
        <w:rPr>
          <w:rFonts w:asciiTheme="minorBidi" w:eastAsia="Times New Roman" w:hAnsiTheme="minorBidi"/>
          <w:i/>
          <w:iCs/>
          <w:color w:val="222222"/>
          <w:sz w:val="20"/>
          <w:szCs w:val="20"/>
        </w:rPr>
        <w:t>tzitzit</w:t>
      </w:r>
      <w:r w:rsidRPr="00F27895">
        <w:rPr>
          <w:rFonts w:asciiTheme="minorBidi" w:eastAsia="Times New Roman" w:hAnsiTheme="minorBidi"/>
          <w:color w:val="222222"/>
          <w:sz w:val="20"/>
          <w:szCs w:val="20"/>
        </w:rPr>
        <w:t xml:space="preserve"> and Shabbat, there is also a connection between the </w:t>
      </w:r>
      <w:r w:rsidRPr="00146E22">
        <w:rPr>
          <w:rFonts w:asciiTheme="minorBidi" w:eastAsia="Times New Roman" w:hAnsiTheme="minorBidi"/>
          <w:i/>
          <w:iCs/>
          <w:color w:val="222222"/>
          <w:sz w:val="20"/>
          <w:szCs w:val="20"/>
        </w:rPr>
        <w:t>tzitzit</w:t>
      </w:r>
      <w:r w:rsidRPr="00F27895">
        <w:rPr>
          <w:rFonts w:asciiTheme="minorBidi" w:eastAsia="Times New Roman" w:hAnsiTheme="minorBidi"/>
          <w:color w:val="222222"/>
          <w:sz w:val="20"/>
          <w:szCs w:val="20"/>
        </w:rPr>
        <w:t xml:space="preserve"> and the </w:t>
      </w:r>
      <w:proofErr w:type="spellStart"/>
      <w:r w:rsidRPr="00146E22">
        <w:rPr>
          <w:rFonts w:asciiTheme="minorBidi" w:eastAsia="Times New Roman" w:hAnsiTheme="minorBidi"/>
          <w:i/>
          <w:iCs/>
          <w:color w:val="222222"/>
          <w:sz w:val="20"/>
          <w:szCs w:val="20"/>
        </w:rPr>
        <w:t>Mishkan</w:t>
      </w:r>
      <w:proofErr w:type="spellEnd"/>
      <w:r w:rsidRPr="00F27895">
        <w:rPr>
          <w:rFonts w:asciiTheme="minorBidi" w:eastAsia="Times New Roman" w:hAnsiTheme="minorBidi"/>
          <w:color w:val="222222"/>
          <w:sz w:val="20"/>
          <w:szCs w:val="20"/>
        </w:rPr>
        <w:t xml:space="preserve"> (the word "</w:t>
      </w:r>
      <w:r w:rsidRPr="00146E22">
        <w:rPr>
          <w:rFonts w:asciiTheme="minorBidi" w:eastAsia="Times New Roman" w:hAnsiTheme="minorBidi"/>
          <w:i/>
          <w:iCs/>
          <w:color w:val="222222"/>
          <w:sz w:val="20"/>
          <w:szCs w:val="20"/>
        </w:rPr>
        <w:t>tzitzit</w:t>
      </w:r>
      <w:r w:rsidRPr="00F27895">
        <w:rPr>
          <w:rFonts w:asciiTheme="minorBidi" w:eastAsia="Times New Roman" w:hAnsiTheme="minorBidi"/>
          <w:color w:val="222222"/>
          <w:sz w:val="20"/>
          <w:szCs w:val="20"/>
        </w:rPr>
        <w:t>" recalls the "</w:t>
      </w:r>
      <w:proofErr w:type="spellStart"/>
      <w:r w:rsidRPr="00146E22">
        <w:rPr>
          <w:rFonts w:asciiTheme="minorBidi" w:eastAsia="Times New Roman" w:hAnsiTheme="minorBidi"/>
          <w:i/>
          <w:iCs/>
          <w:color w:val="222222"/>
          <w:sz w:val="20"/>
          <w:szCs w:val="20"/>
        </w:rPr>
        <w:t>tzitz</w:t>
      </w:r>
      <w:proofErr w:type="spellEnd"/>
      <w:r w:rsidRPr="00F27895">
        <w:rPr>
          <w:rFonts w:asciiTheme="minorBidi" w:eastAsia="Times New Roman" w:hAnsiTheme="minorBidi"/>
          <w:color w:val="222222"/>
          <w:sz w:val="20"/>
          <w:szCs w:val="20"/>
        </w:rPr>
        <w:t xml:space="preserve">" – forehead plate – worn by the </w:t>
      </w:r>
      <w:r w:rsidRPr="00080477">
        <w:rPr>
          <w:rFonts w:asciiTheme="minorBidi" w:eastAsia="Times New Roman" w:hAnsiTheme="minorBidi"/>
          <w:i/>
          <w:iCs/>
          <w:color w:val="222222"/>
          <w:sz w:val="20"/>
          <w:szCs w:val="20"/>
        </w:rPr>
        <w:t>Kohen Gadol</w:t>
      </w:r>
      <w:r w:rsidRPr="00F27895">
        <w:rPr>
          <w:rFonts w:asciiTheme="minorBidi" w:eastAsia="Times New Roman" w:hAnsiTheme="minorBidi"/>
          <w:color w:val="222222"/>
          <w:sz w:val="20"/>
          <w:szCs w:val="20"/>
        </w:rPr>
        <w:t xml:space="preserve">, and both include a thread of </w:t>
      </w:r>
      <w:proofErr w:type="spellStart"/>
      <w:r w:rsidRPr="00146E22">
        <w:rPr>
          <w:rFonts w:asciiTheme="minorBidi" w:eastAsia="Times New Roman" w:hAnsiTheme="minorBidi"/>
          <w:i/>
          <w:iCs/>
          <w:color w:val="222222"/>
          <w:sz w:val="20"/>
          <w:szCs w:val="20"/>
        </w:rPr>
        <w:t>te</w:t>
      </w:r>
      <w:r w:rsidR="00146E22">
        <w:rPr>
          <w:rFonts w:asciiTheme="minorBidi" w:eastAsia="Times New Roman" w:hAnsiTheme="minorBidi"/>
          <w:i/>
          <w:iCs/>
          <w:color w:val="222222"/>
          <w:sz w:val="20"/>
          <w:szCs w:val="20"/>
        </w:rPr>
        <w:t>k</w:t>
      </w:r>
      <w:r w:rsidRPr="00146E22">
        <w:rPr>
          <w:rFonts w:asciiTheme="minorBidi" w:eastAsia="Times New Roman" w:hAnsiTheme="minorBidi"/>
          <w:i/>
          <w:iCs/>
          <w:color w:val="222222"/>
          <w:sz w:val="20"/>
          <w:szCs w:val="20"/>
        </w:rPr>
        <w:t>helet</w:t>
      </w:r>
      <w:proofErr w:type="spellEnd"/>
      <w:r w:rsidRPr="00F27895">
        <w:rPr>
          <w:rFonts w:asciiTheme="minorBidi" w:eastAsia="Times New Roman" w:hAnsiTheme="minorBidi"/>
          <w:color w:val="222222"/>
          <w:sz w:val="20"/>
          <w:szCs w:val="20"/>
        </w:rPr>
        <w:t xml:space="preserve">). Since the connection between Shabbat and the </w:t>
      </w:r>
      <w:proofErr w:type="spellStart"/>
      <w:r w:rsidRPr="00146E22">
        <w:rPr>
          <w:rFonts w:asciiTheme="minorBidi" w:eastAsia="Times New Roman" w:hAnsiTheme="minorBidi"/>
          <w:i/>
          <w:iCs/>
          <w:color w:val="222222"/>
          <w:sz w:val="20"/>
          <w:szCs w:val="20"/>
        </w:rPr>
        <w:t>Mishkan</w:t>
      </w:r>
      <w:proofErr w:type="spellEnd"/>
      <w:r w:rsidRPr="00F27895">
        <w:rPr>
          <w:rFonts w:asciiTheme="minorBidi" w:eastAsia="Times New Roman" w:hAnsiTheme="minorBidi"/>
          <w:color w:val="222222"/>
          <w:sz w:val="20"/>
          <w:szCs w:val="20"/>
        </w:rPr>
        <w:t xml:space="preserve"> is clear, we find that Shabbat, the </w:t>
      </w:r>
      <w:proofErr w:type="spellStart"/>
      <w:r w:rsidRPr="00146E22">
        <w:rPr>
          <w:rFonts w:asciiTheme="minorBidi" w:eastAsia="Times New Roman" w:hAnsiTheme="minorBidi"/>
          <w:i/>
          <w:iCs/>
          <w:color w:val="222222"/>
          <w:sz w:val="20"/>
          <w:szCs w:val="20"/>
        </w:rPr>
        <w:t>Mishkan</w:t>
      </w:r>
      <w:proofErr w:type="spellEnd"/>
      <w:r w:rsidRPr="00F27895">
        <w:rPr>
          <w:rFonts w:asciiTheme="minorBidi" w:eastAsia="Times New Roman" w:hAnsiTheme="minorBidi"/>
          <w:color w:val="222222"/>
          <w:sz w:val="20"/>
          <w:szCs w:val="20"/>
        </w:rPr>
        <w:t xml:space="preserve">, and </w:t>
      </w:r>
      <w:r w:rsidRPr="00146E22">
        <w:rPr>
          <w:rFonts w:asciiTheme="minorBidi" w:eastAsia="Times New Roman" w:hAnsiTheme="minorBidi"/>
          <w:i/>
          <w:iCs/>
          <w:color w:val="222222"/>
          <w:sz w:val="20"/>
          <w:szCs w:val="20"/>
        </w:rPr>
        <w:t>tzitzit</w:t>
      </w:r>
      <w:r w:rsidRPr="00F27895">
        <w:rPr>
          <w:rFonts w:asciiTheme="minorBidi" w:eastAsia="Times New Roman" w:hAnsiTheme="minorBidi"/>
          <w:color w:val="222222"/>
          <w:sz w:val="20"/>
          <w:szCs w:val="20"/>
        </w:rPr>
        <w:t xml:space="preserve"> represent a triad of holiness reflecting the three dimensions of holiness in the world: holiness of time, holiness of place, and holiness of man.</w:t>
      </w:r>
    </w:p>
  </w:footnote>
  <w:footnote w:id="7">
    <w:p w14:paraId="0B00300D" w14:textId="2C6C988F" w:rsidR="005505C8" w:rsidRPr="00F27895" w:rsidRDefault="005505C8" w:rsidP="00F27895">
      <w:pPr>
        <w:pStyle w:val="FootnoteText"/>
        <w:bidi w:val="0"/>
        <w:jc w:val="both"/>
        <w:rPr>
          <w:rFonts w:asciiTheme="minorBidi" w:hAnsiTheme="minorBidi"/>
        </w:rPr>
      </w:pPr>
      <w:r w:rsidRPr="00F27895">
        <w:rPr>
          <w:rStyle w:val="FootnoteReference"/>
          <w:rFonts w:asciiTheme="minorBidi" w:hAnsiTheme="minorBidi"/>
        </w:rPr>
        <w:footnoteRef/>
      </w:r>
      <w:r w:rsidR="00066FD0">
        <w:rPr>
          <w:rFonts w:asciiTheme="minorBidi" w:hAnsiTheme="minorBidi"/>
        </w:rPr>
        <w:t xml:space="preserve"> </w:t>
      </w:r>
      <w:r w:rsidR="00E26456">
        <w:rPr>
          <w:rFonts w:asciiTheme="minorBidi" w:eastAsia="Times New Roman" w:hAnsiTheme="minorBidi"/>
          <w:color w:val="222222"/>
        </w:rPr>
        <w:t>The</w:t>
      </w:r>
      <w:r w:rsidRPr="00F27895">
        <w:rPr>
          <w:rFonts w:asciiTheme="minorBidi" w:eastAsia="Times New Roman" w:hAnsiTheme="minorBidi"/>
          <w:color w:val="222222"/>
        </w:rPr>
        <w:t xml:space="preserve"> order in which </w:t>
      </w:r>
      <w:proofErr w:type="spellStart"/>
      <w:r w:rsidRPr="00146E22">
        <w:rPr>
          <w:rFonts w:asciiTheme="minorBidi" w:eastAsia="Times New Roman" w:hAnsiTheme="minorBidi"/>
          <w:i/>
          <w:iCs/>
          <w:color w:val="222222"/>
        </w:rPr>
        <w:t>berakhot</w:t>
      </w:r>
      <w:proofErr w:type="spellEnd"/>
      <w:r w:rsidRPr="00F27895">
        <w:rPr>
          <w:rFonts w:asciiTheme="minorBidi" w:eastAsia="Times New Roman" w:hAnsiTheme="minorBidi"/>
          <w:color w:val="222222"/>
        </w:rPr>
        <w:t xml:space="preserve"> should be recited over different types of food</w:t>
      </w:r>
      <w:r w:rsidR="00E26456">
        <w:rPr>
          <w:rFonts w:asciiTheme="minorBidi" w:eastAsia="Times New Roman" w:hAnsiTheme="minorBidi"/>
          <w:color w:val="222222"/>
        </w:rPr>
        <w:t xml:space="preserve"> is derived</w:t>
      </w:r>
      <w:r w:rsidRPr="00F27895">
        <w:rPr>
          <w:rFonts w:asciiTheme="minorBidi" w:eastAsia="Times New Roman" w:hAnsiTheme="minorBidi"/>
          <w:color w:val="222222"/>
        </w:rPr>
        <w:t xml:space="preserve"> in accordance with the proximity of </w:t>
      </w:r>
      <w:r w:rsidR="00185737">
        <w:rPr>
          <w:rFonts w:asciiTheme="minorBidi" w:eastAsia="Times New Roman" w:hAnsiTheme="minorBidi"/>
          <w:color w:val="222222"/>
        </w:rPr>
        <w:t>each</w:t>
      </w:r>
      <w:r w:rsidR="00185737" w:rsidRPr="00F27895">
        <w:rPr>
          <w:rFonts w:asciiTheme="minorBidi" w:eastAsia="Times New Roman" w:hAnsiTheme="minorBidi"/>
          <w:color w:val="222222"/>
        </w:rPr>
        <w:t xml:space="preserve"> </w:t>
      </w:r>
      <w:r w:rsidRPr="00F27895">
        <w:rPr>
          <w:rFonts w:asciiTheme="minorBidi" w:eastAsia="Times New Roman" w:hAnsiTheme="minorBidi"/>
          <w:color w:val="222222"/>
        </w:rPr>
        <w:t>species to the word "</w:t>
      </w:r>
      <w:proofErr w:type="spellStart"/>
      <w:r w:rsidRPr="00F27895">
        <w:rPr>
          <w:rFonts w:asciiTheme="minorBidi" w:eastAsia="Times New Roman" w:hAnsiTheme="minorBidi"/>
          <w:i/>
          <w:iCs/>
          <w:color w:val="222222"/>
        </w:rPr>
        <w:t>eretz</w:t>
      </w:r>
      <w:proofErr w:type="spellEnd"/>
      <w:r w:rsidR="00F27895">
        <w:rPr>
          <w:rFonts w:asciiTheme="minorBidi" w:eastAsia="Times New Roman" w:hAnsiTheme="minorBidi"/>
          <w:color w:val="222222"/>
        </w:rPr>
        <w:t>.”</w:t>
      </w:r>
      <w:r w:rsidRPr="00F27895">
        <w:rPr>
          <w:rFonts w:asciiTheme="minorBidi" w:eastAsia="Times New Roman" w:hAnsiTheme="minorBidi"/>
          <w:color w:val="222222"/>
        </w:rPr>
        <w:t xml:space="preserve"> </w:t>
      </w:r>
      <w:r w:rsidR="00752348">
        <w:rPr>
          <w:rFonts w:asciiTheme="minorBidi" w:eastAsia="Times New Roman" w:hAnsiTheme="minorBidi"/>
          <w:color w:val="222222"/>
        </w:rPr>
        <w:t>Our</w:t>
      </w:r>
      <w:r w:rsidRPr="00F27895">
        <w:rPr>
          <w:rFonts w:asciiTheme="minorBidi" w:eastAsia="Times New Roman" w:hAnsiTheme="minorBidi"/>
          <w:color w:val="222222"/>
        </w:rPr>
        <w:t xml:space="preserve"> </w:t>
      </w:r>
      <w:r w:rsidRPr="004A0B10">
        <w:rPr>
          <w:rFonts w:asciiTheme="minorBidi" w:eastAsia="Times New Roman" w:hAnsiTheme="minorBidi"/>
          <w:i/>
          <w:iCs/>
        </w:rPr>
        <w:t>par</w:t>
      </w:r>
      <w:r w:rsidR="004A0B10" w:rsidRPr="004A0B10">
        <w:rPr>
          <w:rFonts w:asciiTheme="minorBidi" w:eastAsia="Times New Roman" w:hAnsiTheme="minorBidi"/>
          <w:i/>
          <w:iCs/>
        </w:rPr>
        <w:t>a</w:t>
      </w:r>
      <w:r w:rsidRPr="004A0B10">
        <w:rPr>
          <w:rFonts w:asciiTheme="minorBidi" w:eastAsia="Times New Roman" w:hAnsiTheme="minorBidi"/>
          <w:i/>
          <w:iCs/>
        </w:rPr>
        <w:t>sha</w:t>
      </w:r>
      <w:r w:rsidRPr="00F27895">
        <w:rPr>
          <w:rFonts w:asciiTheme="minorBidi" w:eastAsia="Times New Roman" w:hAnsiTheme="minorBidi"/>
          <w:color w:val="222222"/>
        </w:rPr>
        <w:t xml:space="preserve"> </w:t>
      </w:r>
      <w:r w:rsidR="00752348">
        <w:rPr>
          <w:rFonts w:asciiTheme="minorBidi" w:eastAsia="Times New Roman" w:hAnsiTheme="minorBidi"/>
          <w:color w:val="222222"/>
        </w:rPr>
        <w:t xml:space="preserve">clarifies </w:t>
      </w:r>
      <w:r w:rsidRPr="00F27895">
        <w:rPr>
          <w:rFonts w:asciiTheme="minorBidi" w:eastAsia="Times New Roman" w:hAnsiTheme="minorBidi"/>
          <w:color w:val="222222"/>
        </w:rPr>
        <w:t xml:space="preserve">that the species mentioned in juxtaposition to the </w:t>
      </w:r>
      <w:r w:rsidRPr="00CD14BC">
        <w:rPr>
          <w:rFonts w:asciiTheme="minorBidi" w:eastAsia="Times New Roman" w:hAnsiTheme="minorBidi"/>
          <w:i/>
          <w:iCs/>
          <w:color w:val="222222"/>
        </w:rPr>
        <w:t>second</w:t>
      </w:r>
      <w:r w:rsidRPr="00F27895">
        <w:rPr>
          <w:rFonts w:asciiTheme="minorBidi" w:eastAsia="Times New Roman" w:hAnsiTheme="minorBidi"/>
          <w:color w:val="222222"/>
        </w:rPr>
        <w:t xml:space="preserve"> appearance of the word </w:t>
      </w:r>
      <w:proofErr w:type="spellStart"/>
      <w:r w:rsidRPr="00F27895">
        <w:rPr>
          <w:rFonts w:asciiTheme="minorBidi" w:eastAsia="Times New Roman" w:hAnsiTheme="minorBidi"/>
          <w:i/>
          <w:iCs/>
          <w:color w:val="222222"/>
        </w:rPr>
        <w:t>eretz</w:t>
      </w:r>
      <w:proofErr w:type="spellEnd"/>
      <w:r w:rsidRPr="00F27895">
        <w:rPr>
          <w:rFonts w:asciiTheme="minorBidi" w:eastAsia="Times New Roman" w:hAnsiTheme="minorBidi"/>
          <w:color w:val="222222"/>
        </w:rPr>
        <w:t xml:space="preserve"> take </w:t>
      </w:r>
      <w:r w:rsidR="00185737">
        <w:rPr>
          <w:rFonts w:asciiTheme="minorBidi" w:eastAsia="Times New Roman" w:hAnsiTheme="minorBidi"/>
          <w:color w:val="222222"/>
        </w:rPr>
        <w:t>precedence</w:t>
      </w:r>
      <w:r w:rsidR="00185737" w:rsidRPr="00F27895">
        <w:rPr>
          <w:rFonts w:asciiTheme="minorBidi" w:eastAsia="Times New Roman" w:hAnsiTheme="minorBidi"/>
          <w:color w:val="222222"/>
        </w:rPr>
        <w:t xml:space="preserve"> </w:t>
      </w:r>
      <w:r w:rsidRPr="00F27895">
        <w:rPr>
          <w:rFonts w:asciiTheme="minorBidi" w:eastAsia="Times New Roman" w:hAnsiTheme="minorBidi"/>
          <w:color w:val="222222"/>
        </w:rPr>
        <w:t xml:space="preserve">over those mentioned in juxtaposition to the first appearance: olive oil is an </w:t>
      </w:r>
      <w:proofErr w:type="gramStart"/>
      <w:r w:rsidRPr="00F27895">
        <w:rPr>
          <w:rFonts w:asciiTheme="minorBidi" w:eastAsia="Times New Roman" w:hAnsiTheme="minorBidi"/>
          <w:color w:val="222222"/>
        </w:rPr>
        <w:t>offering in its own right, while</w:t>
      </w:r>
      <w:proofErr w:type="gramEnd"/>
      <w:r w:rsidRPr="00F27895">
        <w:rPr>
          <w:rFonts w:asciiTheme="minorBidi" w:eastAsia="Times New Roman" w:hAnsiTheme="minorBidi"/>
          <w:color w:val="222222"/>
        </w:rPr>
        <w:t xml:space="preserve"> wine serves only as an auxiliary libation.</w:t>
      </w:r>
    </w:p>
  </w:footnote>
  <w:footnote w:id="8">
    <w:p w14:paraId="21401F0B" w14:textId="7C69246F" w:rsidR="005505C8" w:rsidRPr="00F27895" w:rsidRDefault="005505C8" w:rsidP="00F27895">
      <w:pPr>
        <w:pStyle w:val="FootnoteText"/>
        <w:bidi w:val="0"/>
        <w:jc w:val="both"/>
        <w:rPr>
          <w:rFonts w:asciiTheme="minorBidi" w:hAnsiTheme="minorBidi"/>
        </w:rPr>
      </w:pPr>
      <w:r w:rsidRPr="00F27895">
        <w:rPr>
          <w:rStyle w:val="FootnoteReference"/>
          <w:rFonts w:asciiTheme="minorBidi" w:hAnsiTheme="minorBidi"/>
        </w:rPr>
        <w:footnoteRef/>
      </w:r>
      <w:r w:rsidR="00752348">
        <w:rPr>
          <w:rFonts w:asciiTheme="minorBidi" w:hAnsiTheme="minorBidi"/>
        </w:rPr>
        <w:t xml:space="preserve"> </w:t>
      </w:r>
      <w:r w:rsidRPr="00F27895">
        <w:rPr>
          <w:rFonts w:asciiTheme="minorBidi" w:eastAsia="Times New Roman" w:hAnsiTheme="minorBidi"/>
          <w:color w:val="222222"/>
        </w:rPr>
        <w:t xml:space="preserve">Barley is used for the offering of an individual who has sinned </w:t>
      </w:r>
      <w:r w:rsidR="007815C3" w:rsidRPr="00F27895">
        <w:rPr>
          <w:rFonts w:asciiTheme="minorBidi" w:eastAsia="Times New Roman" w:hAnsiTheme="minorBidi"/>
          <w:color w:val="222222"/>
        </w:rPr>
        <w:t xml:space="preserve">(such as the offering of a </w:t>
      </w:r>
      <w:proofErr w:type="spellStart"/>
      <w:r w:rsidR="007815C3" w:rsidRPr="00F27895">
        <w:rPr>
          <w:rFonts w:asciiTheme="minorBidi" w:eastAsia="Times New Roman" w:hAnsiTheme="minorBidi"/>
          <w:i/>
          <w:iCs/>
          <w:color w:val="222222"/>
        </w:rPr>
        <w:t>sota</w:t>
      </w:r>
      <w:proofErr w:type="spellEnd"/>
      <w:r w:rsidRPr="00F27895">
        <w:rPr>
          <w:rFonts w:asciiTheme="minorBidi" w:eastAsia="Times New Roman" w:hAnsiTheme="minorBidi"/>
          <w:color w:val="222222"/>
        </w:rPr>
        <w:t xml:space="preserve">) and is therefore not brought as any form of </w:t>
      </w:r>
      <w:proofErr w:type="spellStart"/>
      <w:r w:rsidRPr="00F27895">
        <w:rPr>
          <w:rFonts w:asciiTheme="minorBidi" w:eastAsia="Times New Roman" w:hAnsiTheme="minorBidi"/>
          <w:i/>
          <w:iCs/>
          <w:color w:val="222222"/>
        </w:rPr>
        <w:t>nesech</w:t>
      </w:r>
      <w:proofErr w:type="spellEnd"/>
      <w:r w:rsidRPr="00F27895">
        <w:rPr>
          <w:rFonts w:asciiTheme="minorBidi" w:eastAsia="Times New Roman" w:hAnsiTheme="minorBidi"/>
          <w:color w:val="222222"/>
        </w:rPr>
        <w:t>.</w:t>
      </w:r>
    </w:p>
  </w:footnote>
  <w:footnote w:id="9">
    <w:p w14:paraId="33F3A4F1" w14:textId="4C9A5F4B" w:rsidR="005505C8" w:rsidRPr="00F27895" w:rsidRDefault="005505C8"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There are no libations for offerings of fowl, either, since – as </w:t>
      </w:r>
      <w:r w:rsidR="00721544">
        <w:rPr>
          <w:rFonts w:asciiTheme="minorBidi" w:hAnsiTheme="minorBidi"/>
        </w:rPr>
        <w:t xml:space="preserve">I have </w:t>
      </w:r>
      <w:r w:rsidRPr="00F27895">
        <w:rPr>
          <w:rFonts w:asciiTheme="minorBidi" w:hAnsiTheme="minorBidi"/>
        </w:rPr>
        <w:t>mentioned in the past</w:t>
      </w:r>
      <w:r w:rsidR="00721544">
        <w:rPr>
          <w:rFonts w:asciiTheme="minorBidi" w:hAnsiTheme="minorBidi"/>
        </w:rPr>
        <w:t xml:space="preserve">, </w:t>
      </w:r>
      <w:r w:rsidRPr="00F27895">
        <w:rPr>
          <w:rFonts w:asciiTheme="minorBidi" w:hAnsiTheme="minorBidi"/>
        </w:rPr>
        <w:t xml:space="preserve">including </w:t>
      </w:r>
      <w:r w:rsidR="00721544">
        <w:rPr>
          <w:rFonts w:asciiTheme="minorBidi" w:hAnsiTheme="minorBidi"/>
        </w:rPr>
        <w:t xml:space="preserve">in </w:t>
      </w:r>
      <w:r w:rsidRPr="00F27895">
        <w:rPr>
          <w:rFonts w:asciiTheme="minorBidi" w:hAnsiTheme="minorBidi"/>
        </w:rPr>
        <w:t xml:space="preserve">the </w:t>
      </w:r>
      <w:r w:rsidRPr="004A0B10">
        <w:rPr>
          <w:rFonts w:asciiTheme="minorBidi" w:hAnsiTheme="minorBidi"/>
          <w:i/>
          <w:iCs/>
        </w:rPr>
        <w:t>shiur</w:t>
      </w:r>
      <w:r w:rsidRPr="00F27895">
        <w:rPr>
          <w:rFonts w:asciiTheme="minorBidi" w:hAnsiTheme="minorBidi"/>
        </w:rPr>
        <w:t xml:space="preserve"> on </w:t>
      </w:r>
      <w:r w:rsidR="00721544" w:rsidRPr="00146E22">
        <w:rPr>
          <w:rFonts w:asciiTheme="minorBidi" w:hAnsiTheme="minorBidi"/>
          <w:i/>
          <w:iCs/>
        </w:rPr>
        <w:t>Parashat</w:t>
      </w:r>
      <w:r w:rsidRPr="00146E22">
        <w:rPr>
          <w:rFonts w:asciiTheme="minorBidi" w:hAnsiTheme="minorBidi"/>
          <w:i/>
          <w:iCs/>
        </w:rPr>
        <w:t xml:space="preserve"> Noach</w:t>
      </w:r>
      <w:r w:rsidR="00721544">
        <w:rPr>
          <w:rFonts w:asciiTheme="minorBidi" w:hAnsiTheme="minorBidi"/>
        </w:rPr>
        <w:t xml:space="preserve"> –</w:t>
      </w:r>
      <w:r w:rsidRPr="00F27895">
        <w:rPr>
          <w:rFonts w:asciiTheme="minorBidi" w:hAnsiTheme="minorBidi"/>
        </w:rPr>
        <w:t xml:space="preserve"> birds </w:t>
      </w:r>
      <w:r w:rsidR="00721544">
        <w:rPr>
          <w:rFonts w:asciiTheme="minorBidi" w:hAnsiTheme="minorBidi"/>
        </w:rPr>
        <w:t>represent</w:t>
      </w:r>
      <w:r w:rsidR="00721544" w:rsidRPr="00F27895">
        <w:rPr>
          <w:rFonts w:asciiTheme="minorBidi" w:hAnsiTheme="minorBidi"/>
        </w:rPr>
        <w:t xml:space="preserve"> </w:t>
      </w:r>
      <w:r w:rsidRPr="00F27895">
        <w:rPr>
          <w:rFonts w:asciiTheme="minorBidi" w:hAnsiTheme="minorBidi"/>
        </w:rPr>
        <w:t xml:space="preserve">an intermediate level between the sea and dry land, and thus are not essentially bound up with Eretz Yisrael. </w:t>
      </w:r>
    </w:p>
  </w:footnote>
  <w:footnote w:id="10">
    <w:p w14:paraId="250B7104" w14:textId="75A28AF8" w:rsidR="005505C8" w:rsidRPr="00F27895" w:rsidRDefault="005505C8" w:rsidP="00F27895">
      <w:pPr>
        <w:pStyle w:val="FootnoteText"/>
        <w:bidi w:val="0"/>
        <w:jc w:val="both"/>
        <w:rPr>
          <w:rFonts w:asciiTheme="minorBidi" w:hAnsiTheme="minorBidi"/>
        </w:rPr>
      </w:pPr>
      <w:r w:rsidRPr="00F27895">
        <w:rPr>
          <w:rStyle w:val="FootnoteReference"/>
          <w:rFonts w:asciiTheme="minorBidi" w:hAnsiTheme="minorBidi"/>
        </w:rPr>
        <w:footnoteRef/>
      </w:r>
      <w:r w:rsidR="00721544">
        <w:rPr>
          <w:rFonts w:asciiTheme="minorBidi" w:hAnsiTheme="minorBidi"/>
        </w:rPr>
        <w:t xml:space="preserve"> </w:t>
      </w:r>
      <w:r w:rsidR="003D1233" w:rsidRPr="00F27895">
        <w:rPr>
          <w:rFonts w:asciiTheme="minorBidi" w:hAnsiTheme="minorBidi"/>
        </w:rPr>
        <w:t xml:space="preserve">Similarly, the native-born and the </w:t>
      </w:r>
      <w:r w:rsidR="00721544">
        <w:rPr>
          <w:rFonts w:asciiTheme="minorBidi" w:hAnsiTheme="minorBidi"/>
        </w:rPr>
        <w:t>convert</w:t>
      </w:r>
      <w:r w:rsidR="00721544" w:rsidRPr="00F27895">
        <w:rPr>
          <w:rFonts w:asciiTheme="minorBidi" w:hAnsiTheme="minorBidi"/>
        </w:rPr>
        <w:t xml:space="preserve"> </w:t>
      </w:r>
      <w:r w:rsidR="003D1233" w:rsidRPr="00F27895">
        <w:rPr>
          <w:rFonts w:asciiTheme="minorBidi" w:hAnsiTheme="minorBidi"/>
        </w:rPr>
        <w:t>are emphasized when it comes to the Pesach sacrifice</w:t>
      </w:r>
      <w:r w:rsidR="00721544">
        <w:rPr>
          <w:rFonts w:asciiTheme="minorBidi" w:hAnsiTheme="minorBidi"/>
        </w:rPr>
        <w:t>;</w:t>
      </w:r>
      <w:r w:rsidR="003D1233" w:rsidRPr="00F27895">
        <w:rPr>
          <w:rFonts w:asciiTheme="minorBidi" w:hAnsiTheme="minorBidi"/>
        </w:rPr>
        <w:t xml:space="preserve"> there too</w:t>
      </w:r>
      <w:r w:rsidR="00721544">
        <w:rPr>
          <w:rFonts w:asciiTheme="minorBidi" w:hAnsiTheme="minorBidi"/>
        </w:rPr>
        <w:t>,</w:t>
      </w:r>
      <w:r w:rsidR="003D1233" w:rsidRPr="00F27895">
        <w:rPr>
          <w:rFonts w:asciiTheme="minorBidi" w:hAnsiTheme="minorBidi"/>
        </w:rPr>
        <w:t xml:space="preserve"> we might have thought that someone who has converted would be exempt from the sacrifice that expresses thanksgiving for the Exodus from Egypt – an event that did not involve his forefathers. There are other similar examples, but </w:t>
      </w:r>
      <w:r w:rsidR="00721544">
        <w:rPr>
          <w:rFonts w:asciiTheme="minorBidi" w:hAnsiTheme="minorBidi"/>
        </w:rPr>
        <w:t>I</w:t>
      </w:r>
      <w:r w:rsidR="00721544" w:rsidRPr="00F27895">
        <w:rPr>
          <w:rFonts w:asciiTheme="minorBidi" w:hAnsiTheme="minorBidi"/>
        </w:rPr>
        <w:t xml:space="preserve"> </w:t>
      </w:r>
      <w:r w:rsidR="003D1233" w:rsidRPr="00F27895">
        <w:rPr>
          <w:rFonts w:asciiTheme="minorBidi" w:hAnsiTheme="minorBidi"/>
        </w:rPr>
        <w:t xml:space="preserve">shall not elaborate further here. </w:t>
      </w:r>
    </w:p>
  </w:footnote>
  <w:footnote w:id="11">
    <w:p w14:paraId="449838E0" w14:textId="564B35FC" w:rsidR="003D1233" w:rsidRPr="00F27895" w:rsidRDefault="003D1233" w:rsidP="00146E22">
      <w:pPr>
        <w:pStyle w:val="FootnoteText"/>
        <w:bidi w:val="0"/>
        <w:jc w:val="both"/>
        <w:rPr>
          <w:rFonts w:asciiTheme="minorBidi" w:hAnsiTheme="minorBidi"/>
        </w:rPr>
      </w:pPr>
      <w:r w:rsidRPr="00F27895">
        <w:rPr>
          <w:rStyle w:val="FootnoteReference"/>
          <w:rFonts w:asciiTheme="minorBidi" w:hAnsiTheme="minorBidi"/>
        </w:rPr>
        <w:footnoteRef/>
      </w:r>
      <w:r w:rsidR="00721544">
        <w:rPr>
          <w:rFonts w:asciiTheme="minorBidi" w:hAnsiTheme="minorBidi"/>
        </w:rPr>
        <w:t xml:space="preserve"> </w:t>
      </w:r>
      <w:r w:rsidR="006B67DA">
        <w:rPr>
          <w:rFonts w:asciiTheme="minorBidi" w:hAnsiTheme="minorBidi"/>
        </w:rPr>
        <w:t>In a midrashic anecdote [</w:t>
      </w:r>
      <w:r w:rsidR="00520B21">
        <w:rPr>
          <w:rFonts w:asciiTheme="minorBidi" w:hAnsiTheme="minorBidi"/>
          <w:i/>
          <w:iCs/>
        </w:rPr>
        <w:t xml:space="preserve">Midrash </w:t>
      </w:r>
      <w:proofErr w:type="spellStart"/>
      <w:r w:rsidR="00520B21">
        <w:rPr>
          <w:rFonts w:asciiTheme="minorBidi" w:hAnsiTheme="minorBidi"/>
          <w:i/>
          <w:iCs/>
        </w:rPr>
        <w:t>Tanchuma</w:t>
      </w:r>
      <w:proofErr w:type="spellEnd"/>
      <w:r w:rsidR="00520B21">
        <w:rPr>
          <w:rFonts w:asciiTheme="minorBidi" w:hAnsiTheme="minorBidi"/>
          <w:i/>
          <w:iCs/>
        </w:rPr>
        <w:t xml:space="preserve"> </w:t>
      </w:r>
      <w:r w:rsidR="00520B21">
        <w:rPr>
          <w:rFonts w:asciiTheme="minorBidi" w:hAnsiTheme="minorBidi"/>
        </w:rPr>
        <w:t>5</w:t>
      </w:r>
      <w:r w:rsidR="006B67DA">
        <w:rPr>
          <w:rFonts w:asciiTheme="minorBidi" w:hAnsiTheme="minorBidi"/>
        </w:rPr>
        <w:t>]</w:t>
      </w:r>
      <w:r w:rsidRPr="00F27895">
        <w:rPr>
          <w:rFonts w:asciiTheme="minorBidi" w:hAnsiTheme="minorBidi"/>
        </w:rPr>
        <w:t xml:space="preserve">, the question of whether man’s actions or God’s actions are finer finds expression in the comparison of bread to wheat. The same idea is expressed in the Torah in the comparison between the </w:t>
      </w:r>
      <w:proofErr w:type="spellStart"/>
      <w:r w:rsidR="00DA37D7" w:rsidRPr="00C24B54">
        <w:rPr>
          <w:rFonts w:asciiTheme="minorBidi" w:hAnsiTheme="minorBidi"/>
          <w:i/>
          <w:iCs/>
        </w:rPr>
        <w:t>o</w:t>
      </w:r>
      <w:r w:rsidRPr="00C24B54">
        <w:rPr>
          <w:rFonts w:asciiTheme="minorBidi" w:hAnsiTheme="minorBidi"/>
          <w:i/>
          <w:iCs/>
        </w:rPr>
        <w:t>mer</w:t>
      </w:r>
      <w:proofErr w:type="spellEnd"/>
      <w:r w:rsidRPr="00F27895">
        <w:rPr>
          <w:rFonts w:asciiTheme="minorBidi" w:hAnsiTheme="minorBidi"/>
        </w:rPr>
        <w:t xml:space="preserve"> offering and the offering of the two loaves on Shavuot. </w:t>
      </w:r>
    </w:p>
  </w:footnote>
  <w:footnote w:id="12">
    <w:p w14:paraId="1ECACD2F" w14:textId="1E62F0BF" w:rsidR="006D36C4" w:rsidRPr="00F27895" w:rsidRDefault="006D36C4" w:rsidP="00F27895">
      <w:pPr>
        <w:pStyle w:val="FootnoteText"/>
        <w:bidi w:val="0"/>
        <w:jc w:val="both"/>
        <w:rPr>
          <w:rFonts w:asciiTheme="minorBidi" w:hAnsiTheme="minorBidi"/>
        </w:rPr>
      </w:pPr>
      <w:r w:rsidRPr="00F27895">
        <w:rPr>
          <w:rStyle w:val="FootnoteReference"/>
          <w:rFonts w:asciiTheme="minorBidi" w:hAnsiTheme="minorBidi"/>
        </w:rPr>
        <w:footnoteRef/>
      </w:r>
      <w:r w:rsidRPr="00F27895">
        <w:rPr>
          <w:rFonts w:asciiTheme="minorBidi" w:hAnsiTheme="minorBidi"/>
          <w:rtl/>
        </w:rPr>
        <w:t xml:space="preserve"> </w:t>
      </w:r>
      <w:r w:rsidRPr="00F27895">
        <w:rPr>
          <w:rFonts w:asciiTheme="minorBidi" w:hAnsiTheme="minorBidi"/>
        </w:rPr>
        <w:t xml:space="preserve">This is one of the reasons </w:t>
      </w:r>
      <w:r w:rsidRPr="00146E22">
        <w:rPr>
          <w:rFonts w:asciiTheme="minorBidi" w:hAnsiTheme="minorBidi"/>
          <w:i/>
          <w:iCs/>
        </w:rPr>
        <w:t>Chazal</w:t>
      </w:r>
      <w:r w:rsidRPr="00F27895">
        <w:rPr>
          <w:rFonts w:asciiTheme="minorBidi" w:hAnsiTheme="minorBidi"/>
        </w:rPr>
        <w:t xml:space="preserve"> connect Korach’s criticism of Moshe with the unit on </w:t>
      </w:r>
      <w:r w:rsidRPr="00146E22">
        <w:rPr>
          <w:rFonts w:asciiTheme="minorBidi" w:hAnsiTheme="minorBidi"/>
          <w:i/>
          <w:iCs/>
        </w:rPr>
        <w:t>tzitzit</w:t>
      </w:r>
      <w:r w:rsidRPr="00F27895">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945"/>
    <w:multiLevelType w:val="hybridMultilevel"/>
    <w:tmpl w:val="56F68B8E"/>
    <w:lvl w:ilvl="0" w:tplc="62E2FDE2">
      <w:start w:val="1"/>
      <w:numFmt w:val="decimal"/>
      <w:lvlText w:val="%1)"/>
      <w:lvlJc w:val="left"/>
      <w:pPr>
        <w:ind w:left="960" w:hanging="360"/>
      </w:pPr>
    </w:lvl>
    <w:lvl w:ilvl="1" w:tplc="5950A420">
      <w:start w:val="1"/>
      <w:numFmt w:val="decimal"/>
      <w:lvlText w:val="%2)"/>
      <w:lvlJc w:val="left"/>
      <w:pPr>
        <w:ind w:left="960" w:hanging="360"/>
      </w:pPr>
    </w:lvl>
    <w:lvl w:ilvl="2" w:tplc="FF2036D6">
      <w:start w:val="1"/>
      <w:numFmt w:val="decimal"/>
      <w:lvlText w:val="%3)"/>
      <w:lvlJc w:val="left"/>
      <w:pPr>
        <w:ind w:left="960" w:hanging="360"/>
      </w:pPr>
    </w:lvl>
    <w:lvl w:ilvl="3" w:tplc="0FE66210">
      <w:start w:val="1"/>
      <w:numFmt w:val="decimal"/>
      <w:lvlText w:val="%4)"/>
      <w:lvlJc w:val="left"/>
      <w:pPr>
        <w:ind w:left="960" w:hanging="360"/>
      </w:pPr>
    </w:lvl>
    <w:lvl w:ilvl="4" w:tplc="9E24565C">
      <w:start w:val="1"/>
      <w:numFmt w:val="decimal"/>
      <w:lvlText w:val="%5)"/>
      <w:lvlJc w:val="left"/>
      <w:pPr>
        <w:ind w:left="960" w:hanging="360"/>
      </w:pPr>
    </w:lvl>
    <w:lvl w:ilvl="5" w:tplc="990E1632">
      <w:start w:val="1"/>
      <w:numFmt w:val="decimal"/>
      <w:lvlText w:val="%6)"/>
      <w:lvlJc w:val="left"/>
      <w:pPr>
        <w:ind w:left="960" w:hanging="360"/>
      </w:pPr>
    </w:lvl>
    <w:lvl w:ilvl="6" w:tplc="D6D657DC">
      <w:start w:val="1"/>
      <w:numFmt w:val="decimal"/>
      <w:lvlText w:val="%7)"/>
      <w:lvlJc w:val="left"/>
      <w:pPr>
        <w:ind w:left="960" w:hanging="360"/>
      </w:pPr>
    </w:lvl>
    <w:lvl w:ilvl="7" w:tplc="0CD24132">
      <w:start w:val="1"/>
      <w:numFmt w:val="decimal"/>
      <w:lvlText w:val="%8)"/>
      <w:lvlJc w:val="left"/>
      <w:pPr>
        <w:ind w:left="960" w:hanging="360"/>
      </w:pPr>
    </w:lvl>
    <w:lvl w:ilvl="8" w:tplc="ACC0DD50">
      <w:start w:val="1"/>
      <w:numFmt w:val="decimal"/>
      <w:lvlText w:val="%9)"/>
      <w:lvlJc w:val="left"/>
      <w:pPr>
        <w:ind w:left="960" w:hanging="360"/>
      </w:pPr>
    </w:lvl>
  </w:abstractNum>
  <w:abstractNum w:abstractNumId="1" w15:restartNumberingAfterBreak="0">
    <w:nsid w:val="26D74EEB"/>
    <w:multiLevelType w:val="hybridMultilevel"/>
    <w:tmpl w:val="8ACAE276"/>
    <w:lvl w:ilvl="0" w:tplc="53A69EDA">
      <w:start w:val="1"/>
      <w:numFmt w:val="decimal"/>
      <w:lvlText w:val="%1."/>
      <w:lvlJc w:val="left"/>
      <w:pPr>
        <w:ind w:left="1020" w:hanging="360"/>
      </w:pPr>
    </w:lvl>
    <w:lvl w:ilvl="1" w:tplc="891A1D60">
      <w:start w:val="1"/>
      <w:numFmt w:val="decimal"/>
      <w:lvlText w:val="%2."/>
      <w:lvlJc w:val="left"/>
      <w:pPr>
        <w:ind w:left="1020" w:hanging="360"/>
      </w:pPr>
    </w:lvl>
    <w:lvl w:ilvl="2" w:tplc="602E6372">
      <w:start w:val="1"/>
      <w:numFmt w:val="decimal"/>
      <w:lvlText w:val="%3."/>
      <w:lvlJc w:val="left"/>
      <w:pPr>
        <w:ind w:left="1020" w:hanging="360"/>
      </w:pPr>
    </w:lvl>
    <w:lvl w:ilvl="3" w:tplc="A3206D38">
      <w:start w:val="1"/>
      <w:numFmt w:val="decimal"/>
      <w:lvlText w:val="%4."/>
      <w:lvlJc w:val="left"/>
      <w:pPr>
        <w:ind w:left="1020" w:hanging="360"/>
      </w:pPr>
    </w:lvl>
    <w:lvl w:ilvl="4" w:tplc="78667EA8">
      <w:start w:val="1"/>
      <w:numFmt w:val="decimal"/>
      <w:lvlText w:val="%5."/>
      <w:lvlJc w:val="left"/>
      <w:pPr>
        <w:ind w:left="1020" w:hanging="360"/>
      </w:pPr>
    </w:lvl>
    <w:lvl w:ilvl="5" w:tplc="5166237A">
      <w:start w:val="1"/>
      <w:numFmt w:val="decimal"/>
      <w:lvlText w:val="%6."/>
      <w:lvlJc w:val="left"/>
      <w:pPr>
        <w:ind w:left="1020" w:hanging="360"/>
      </w:pPr>
    </w:lvl>
    <w:lvl w:ilvl="6" w:tplc="45CC36EC">
      <w:start w:val="1"/>
      <w:numFmt w:val="decimal"/>
      <w:lvlText w:val="%7."/>
      <w:lvlJc w:val="left"/>
      <w:pPr>
        <w:ind w:left="1020" w:hanging="360"/>
      </w:pPr>
    </w:lvl>
    <w:lvl w:ilvl="7" w:tplc="8D66F0DC">
      <w:start w:val="1"/>
      <w:numFmt w:val="decimal"/>
      <w:lvlText w:val="%8."/>
      <w:lvlJc w:val="left"/>
      <w:pPr>
        <w:ind w:left="1020" w:hanging="360"/>
      </w:pPr>
    </w:lvl>
    <w:lvl w:ilvl="8" w:tplc="E7E27152">
      <w:start w:val="1"/>
      <w:numFmt w:val="decimal"/>
      <w:lvlText w:val="%9."/>
      <w:lvlJc w:val="left"/>
      <w:pPr>
        <w:ind w:left="1020" w:hanging="360"/>
      </w:pPr>
    </w:lvl>
  </w:abstractNum>
  <w:abstractNum w:abstractNumId="2" w15:restartNumberingAfterBreak="0">
    <w:nsid w:val="27011BB3"/>
    <w:multiLevelType w:val="hybridMultilevel"/>
    <w:tmpl w:val="C9EC0D74"/>
    <w:lvl w:ilvl="0" w:tplc="7D861840">
      <w:start w:val="1"/>
      <w:numFmt w:val="decimal"/>
      <w:lvlText w:val="%1)"/>
      <w:lvlJc w:val="left"/>
      <w:pPr>
        <w:ind w:left="960" w:hanging="360"/>
      </w:pPr>
    </w:lvl>
    <w:lvl w:ilvl="1" w:tplc="91B8E218">
      <w:start w:val="1"/>
      <w:numFmt w:val="decimal"/>
      <w:lvlText w:val="%2)"/>
      <w:lvlJc w:val="left"/>
      <w:pPr>
        <w:ind w:left="960" w:hanging="360"/>
      </w:pPr>
    </w:lvl>
    <w:lvl w:ilvl="2" w:tplc="5678D4CE">
      <w:start w:val="1"/>
      <w:numFmt w:val="decimal"/>
      <w:lvlText w:val="%3)"/>
      <w:lvlJc w:val="left"/>
      <w:pPr>
        <w:ind w:left="960" w:hanging="360"/>
      </w:pPr>
    </w:lvl>
    <w:lvl w:ilvl="3" w:tplc="7864349E">
      <w:start w:val="1"/>
      <w:numFmt w:val="decimal"/>
      <w:lvlText w:val="%4)"/>
      <w:lvlJc w:val="left"/>
      <w:pPr>
        <w:ind w:left="960" w:hanging="360"/>
      </w:pPr>
    </w:lvl>
    <w:lvl w:ilvl="4" w:tplc="E548B4C8">
      <w:start w:val="1"/>
      <w:numFmt w:val="decimal"/>
      <w:lvlText w:val="%5)"/>
      <w:lvlJc w:val="left"/>
      <w:pPr>
        <w:ind w:left="960" w:hanging="360"/>
      </w:pPr>
    </w:lvl>
    <w:lvl w:ilvl="5" w:tplc="F55441CE">
      <w:start w:val="1"/>
      <w:numFmt w:val="decimal"/>
      <w:lvlText w:val="%6)"/>
      <w:lvlJc w:val="left"/>
      <w:pPr>
        <w:ind w:left="960" w:hanging="360"/>
      </w:pPr>
    </w:lvl>
    <w:lvl w:ilvl="6" w:tplc="F462FC0E">
      <w:start w:val="1"/>
      <w:numFmt w:val="decimal"/>
      <w:lvlText w:val="%7)"/>
      <w:lvlJc w:val="left"/>
      <w:pPr>
        <w:ind w:left="960" w:hanging="360"/>
      </w:pPr>
    </w:lvl>
    <w:lvl w:ilvl="7" w:tplc="70CCC358">
      <w:start w:val="1"/>
      <w:numFmt w:val="decimal"/>
      <w:lvlText w:val="%8)"/>
      <w:lvlJc w:val="left"/>
      <w:pPr>
        <w:ind w:left="960" w:hanging="360"/>
      </w:pPr>
    </w:lvl>
    <w:lvl w:ilvl="8" w:tplc="926CD2BE">
      <w:start w:val="1"/>
      <w:numFmt w:val="decimal"/>
      <w:lvlText w:val="%9)"/>
      <w:lvlJc w:val="left"/>
      <w:pPr>
        <w:ind w:left="960" w:hanging="360"/>
      </w:pPr>
    </w:lvl>
  </w:abstractNum>
  <w:abstractNum w:abstractNumId="3" w15:restartNumberingAfterBreak="0">
    <w:nsid w:val="3A8D78EF"/>
    <w:multiLevelType w:val="hybridMultilevel"/>
    <w:tmpl w:val="55620B7C"/>
    <w:lvl w:ilvl="0" w:tplc="F834724A">
      <w:start w:val="1"/>
      <w:numFmt w:val="decimal"/>
      <w:lvlText w:val="%1)"/>
      <w:lvlJc w:val="left"/>
      <w:pPr>
        <w:ind w:left="960" w:hanging="360"/>
      </w:pPr>
    </w:lvl>
    <w:lvl w:ilvl="1" w:tplc="EF7E481E">
      <w:start w:val="1"/>
      <w:numFmt w:val="decimal"/>
      <w:lvlText w:val="%2)"/>
      <w:lvlJc w:val="left"/>
      <w:pPr>
        <w:ind w:left="960" w:hanging="360"/>
      </w:pPr>
    </w:lvl>
    <w:lvl w:ilvl="2" w:tplc="215E6B7E">
      <w:start w:val="1"/>
      <w:numFmt w:val="decimal"/>
      <w:lvlText w:val="%3)"/>
      <w:lvlJc w:val="left"/>
      <w:pPr>
        <w:ind w:left="960" w:hanging="360"/>
      </w:pPr>
    </w:lvl>
    <w:lvl w:ilvl="3" w:tplc="295069EC">
      <w:start w:val="1"/>
      <w:numFmt w:val="decimal"/>
      <w:lvlText w:val="%4)"/>
      <w:lvlJc w:val="left"/>
      <w:pPr>
        <w:ind w:left="960" w:hanging="360"/>
      </w:pPr>
    </w:lvl>
    <w:lvl w:ilvl="4" w:tplc="DF069916">
      <w:start w:val="1"/>
      <w:numFmt w:val="decimal"/>
      <w:lvlText w:val="%5)"/>
      <w:lvlJc w:val="left"/>
      <w:pPr>
        <w:ind w:left="960" w:hanging="360"/>
      </w:pPr>
    </w:lvl>
    <w:lvl w:ilvl="5" w:tplc="4D6206EA">
      <w:start w:val="1"/>
      <w:numFmt w:val="decimal"/>
      <w:lvlText w:val="%6)"/>
      <w:lvlJc w:val="left"/>
      <w:pPr>
        <w:ind w:left="960" w:hanging="360"/>
      </w:pPr>
    </w:lvl>
    <w:lvl w:ilvl="6" w:tplc="AFEED0E6">
      <w:start w:val="1"/>
      <w:numFmt w:val="decimal"/>
      <w:lvlText w:val="%7)"/>
      <w:lvlJc w:val="left"/>
      <w:pPr>
        <w:ind w:left="960" w:hanging="360"/>
      </w:pPr>
    </w:lvl>
    <w:lvl w:ilvl="7" w:tplc="9D1E276E">
      <w:start w:val="1"/>
      <w:numFmt w:val="decimal"/>
      <w:lvlText w:val="%8)"/>
      <w:lvlJc w:val="left"/>
      <w:pPr>
        <w:ind w:left="960" w:hanging="360"/>
      </w:pPr>
    </w:lvl>
    <w:lvl w:ilvl="8" w:tplc="1AC45750">
      <w:start w:val="1"/>
      <w:numFmt w:val="decimal"/>
      <w:lvlText w:val="%9)"/>
      <w:lvlJc w:val="left"/>
      <w:pPr>
        <w:ind w:left="960" w:hanging="360"/>
      </w:pPr>
    </w:lvl>
  </w:abstractNum>
  <w:abstractNum w:abstractNumId="4" w15:restartNumberingAfterBreak="0">
    <w:nsid w:val="4C150075"/>
    <w:multiLevelType w:val="hybridMultilevel"/>
    <w:tmpl w:val="3CFA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34BD4"/>
    <w:multiLevelType w:val="hybridMultilevel"/>
    <w:tmpl w:val="B516B9C4"/>
    <w:lvl w:ilvl="0" w:tplc="1BE688D0">
      <w:start w:val="1"/>
      <w:numFmt w:val="decimal"/>
      <w:lvlText w:val="%1)"/>
      <w:lvlJc w:val="left"/>
      <w:pPr>
        <w:ind w:left="960" w:hanging="360"/>
      </w:pPr>
    </w:lvl>
    <w:lvl w:ilvl="1" w:tplc="10305482">
      <w:start w:val="1"/>
      <w:numFmt w:val="decimal"/>
      <w:lvlText w:val="%2)"/>
      <w:lvlJc w:val="left"/>
      <w:pPr>
        <w:ind w:left="960" w:hanging="360"/>
      </w:pPr>
    </w:lvl>
    <w:lvl w:ilvl="2" w:tplc="84120ABC">
      <w:start w:val="1"/>
      <w:numFmt w:val="decimal"/>
      <w:lvlText w:val="%3)"/>
      <w:lvlJc w:val="left"/>
      <w:pPr>
        <w:ind w:left="960" w:hanging="360"/>
      </w:pPr>
    </w:lvl>
    <w:lvl w:ilvl="3" w:tplc="35D0D2E6">
      <w:start w:val="1"/>
      <w:numFmt w:val="decimal"/>
      <w:lvlText w:val="%4)"/>
      <w:lvlJc w:val="left"/>
      <w:pPr>
        <w:ind w:left="960" w:hanging="360"/>
      </w:pPr>
    </w:lvl>
    <w:lvl w:ilvl="4" w:tplc="7C8EB608">
      <w:start w:val="1"/>
      <w:numFmt w:val="decimal"/>
      <w:lvlText w:val="%5)"/>
      <w:lvlJc w:val="left"/>
      <w:pPr>
        <w:ind w:left="960" w:hanging="360"/>
      </w:pPr>
    </w:lvl>
    <w:lvl w:ilvl="5" w:tplc="008654BE">
      <w:start w:val="1"/>
      <w:numFmt w:val="decimal"/>
      <w:lvlText w:val="%6)"/>
      <w:lvlJc w:val="left"/>
      <w:pPr>
        <w:ind w:left="960" w:hanging="360"/>
      </w:pPr>
    </w:lvl>
    <w:lvl w:ilvl="6" w:tplc="76D434DA">
      <w:start w:val="1"/>
      <w:numFmt w:val="decimal"/>
      <w:lvlText w:val="%7)"/>
      <w:lvlJc w:val="left"/>
      <w:pPr>
        <w:ind w:left="960" w:hanging="360"/>
      </w:pPr>
    </w:lvl>
    <w:lvl w:ilvl="7" w:tplc="EC08A016">
      <w:start w:val="1"/>
      <w:numFmt w:val="decimal"/>
      <w:lvlText w:val="%8)"/>
      <w:lvlJc w:val="left"/>
      <w:pPr>
        <w:ind w:left="960" w:hanging="360"/>
      </w:pPr>
    </w:lvl>
    <w:lvl w:ilvl="8" w:tplc="13F644FE">
      <w:start w:val="1"/>
      <w:numFmt w:val="decimal"/>
      <w:lvlText w:val="%9)"/>
      <w:lvlJc w:val="left"/>
      <w:pPr>
        <w:ind w:left="960" w:hanging="360"/>
      </w:pPr>
    </w:lvl>
  </w:abstractNum>
  <w:abstractNum w:abstractNumId="6" w15:restartNumberingAfterBreak="0">
    <w:nsid w:val="77764739"/>
    <w:multiLevelType w:val="hybridMultilevel"/>
    <w:tmpl w:val="4130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75956">
    <w:abstractNumId w:val="4"/>
  </w:num>
  <w:num w:numId="2" w16cid:durableId="1830095375">
    <w:abstractNumId w:val="1"/>
  </w:num>
  <w:num w:numId="3" w16cid:durableId="41171994">
    <w:abstractNumId w:val="6"/>
  </w:num>
  <w:num w:numId="4" w16cid:durableId="2119565697">
    <w:abstractNumId w:val="0"/>
  </w:num>
  <w:num w:numId="5" w16cid:durableId="148904913">
    <w:abstractNumId w:val="5"/>
  </w:num>
  <w:num w:numId="6" w16cid:durableId="323317614">
    <w:abstractNumId w:val="3"/>
  </w:num>
  <w:num w:numId="7" w16cid:durableId="58769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AB"/>
    <w:rsid w:val="00000B06"/>
    <w:rsid w:val="00023309"/>
    <w:rsid w:val="00066FD0"/>
    <w:rsid w:val="00080477"/>
    <w:rsid w:val="000A4BFC"/>
    <w:rsid w:val="000A5D1F"/>
    <w:rsid w:val="000B0D01"/>
    <w:rsid w:val="000D06CD"/>
    <w:rsid w:val="000D31FD"/>
    <w:rsid w:val="000E1208"/>
    <w:rsid w:val="000F264B"/>
    <w:rsid w:val="0010094C"/>
    <w:rsid w:val="001052E6"/>
    <w:rsid w:val="00105D4E"/>
    <w:rsid w:val="00112187"/>
    <w:rsid w:val="0012559B"/>
    <w:rsid w:val="00134255"/>
    <w:rsid w:val="00140769"/>
    <w:rsid w:val="00146E22"/>
    <w:rsid w:val="00185737"/>
    <w:rsid w:val="001A1A1E"/>
    <w:rsid w:val="001A256C"/>
    <w:rsid w:val="001B2BDC"/>
    <w:rsid w:val="001D2FA9"/>
    <w:rsid w:val="001D30AE"/>
    <w:rsid w:val="001E26AD"/>
    <w:rsid w:val="001E4ECB"/>
    <w:rsid w:val="0021577E"/>
    <w:rsid w:val="00215EE7"/>
    <w:rsid w:val="00226B1F"/>
    <w:rsid w:val="00227E90"/>
    <w:rsid w:val="00234A45"/>
    <w:rsid w:val="00235215"/>
    <w:rsid w:val="002426A9"/>
    <w:rsid w:val="00246FD4"/>
    <w:rsid w:val="002552D3"/>
    <w:rsid w:val="002600C0"/>
    <w:rsid w:val="0026642A"/>
    <w:rsid w:val="002877B1"/>
    <w:rsid w:val="00295047"/>
    <w:rsid w:val="002A5138"/>
    <w:rsid w:val="002D08CD"/>
    <w:rsid w:val="002F2D92"/>
    <w:rsid w:val="002F5633"/>
    <w:rsid w:val="003364B4"/>
    <w:rsid w:val="003525E0"/>
    <w:rsid w:val="00390E94"/>
    <w:rsid w:val="003939FE"/>
    <w:rsid w:val="003942D0"/>
    <w:rsid w:val="003A6DF2"/>
    <w:rsid w:val="003B41C2"/>
    <w:rsid w:val="003B7BEC"/>
    <w:rsid w:val="003C7B4B"/>
    <w:rsid w:val="003D06FA"/>
    <w:rsid w:val="003D1233"/>
    <w:rsid w:val="003D6731"/>
    <w:rsid w:val="003E289F"/>
    <w:rsid w:val="00414E6C"/>
    <w:rsid w:val="0042591D"/>
    <w:rsid w:val="00435DE8"/>
    <w:rsid w:val="00447614"/>
    <w:rsid w:val="004555FD"/>
    <w:rsid w:val="00455F14"/>
    <w:rsid w:val="00462A3C"/>
    <w:rsid w:val="0047090C"/>
    <w:rsid w:val="0047775D"/>
    <w:rsid w:val="00491CCC"/>
    <w:rsid w:val="004A0B10"/>
    <w:rsid w:val="004B386D"/>
    <w:rsid w:val="004C02E5"/>
    <w:rsid w:val="004C5AC2"/>
    <w:rsid w:val="004D5528"/>
    <w:rsid w:val="004D6C14"/>
    <w:rsid w:val="004E0716"/>
    <w:rsid w:val="004E1579"/>
    <w:rsid w:val="004F4F22"/>
    <w:rsid w:val="004F7EDD"/>
    <w:rsid w:val="005122DF"/>
    <w:rsid w:val="005123CC"/>
    <w:rsid w:val="005132E4"/>
    <w:rsid w:val="00515EA2"/>
    <w:rsid w:val="00520A9F"/>
    <w:rsid w:val="00520B21"/>
    <w:rsid w:val="0053035B"/>
    <w:rsid w:val="005505C8"/>
    <w:rsid w:val="00560F23"/>
    <w:rsid w:val="00562623"/>
    <w:rsid w:val="00577170"/>
    <w:rsid w:val="00581748"/>
    <w:rsid w:val="005909D3"/>
    <w:rsid w:val="00590E3A"/>
    <w:rsid w:val="005B04A9"/>
    <w:rsid w:val="005B4895"/>
    <w:rsid w:val="005C33EA"/>
    <w:rsid w:val="005C4480"/>
    <w:rsid w:val="005F3089"/>
    <w:rsid w:val="00614AE5"/>
    <w:rsid w:val="006248BB"/>
    <w:rsid w:val="00626E04"/>
    <w:rsid w:val="006352BC"/>
    <w:rsid w:val="00643A40"/>
    <w:rsid w:val="00676A70"/>
    <w:rsid w:val="00681F1E"/>
    <w:rsid w:val="0069046C"/>
    <w:rsid w:val="00696B2C"/>
    <w:rsid w:val="006A3D30"/>
    <w:rsid w:val="006A5AE6"/>
    <w:rsid w:val="006B4A31"/>
    <w:rsid w:val="006B67DA"/>
    <w:rsid w:val="006D36C4"/>
    <w:rsid w:val="006D45BB"/>
    <w:rsid w:val="006E1CF5"/>
    <w:rsid w:val="006E2F66"/>
    <w:rsid w:val="00702636"/>
    <w:rsid w:val="007205FF"/>
    <w:rsid w:val="00721544"/>
    <w:rsid w:val="0072222C"/>
    <w:rsid w:val="00727DE6"/>
    <w:rsid w:val="0073594B"/>
    <w:rsid w:val="00752348"/>
    <w:rsid w:val="00764435"/>
    <w:rsid w:val="00764E8A"/>
    <w:rsid w:val="00770E1B"/>
    <w:rsid w:val="00777DCB"/>
    <w:rsid w:val="007815C3"/>
    <w:rsid w:val="0079642A"/>
    <w:rsid w:val="007A0078"/>
    <w:rsid w:val="007B00DA"/>
    <w:rsid w:val="007B74BA"/>
    <w:rsid w:val="007C3CF1"/>
    <w:rsid w:val="007C584E"/>
    <w:rsid w:val="007C661E"/>
    <w:rsid w:val="007D5E62"/>
    <w:rsid w:val="00813A4B"/>
    <w:rsid w:val="00850538"/>
    <w:rsid w:val="00855263"/>
    <w:rsid w:val="00857789"/>
    <w:rsid w:val="008728BA"/>
    <w:rsid w:val="00883FCD"/>
    <w:rsid w:val="00892619"/>
    <w:rsid w:val="008C3E0C"/>
    <w:rsid w:val="008E3080"/>
    <w:rsid w:val="008E5100"/>
    <w:rsid w:val="00900DE1"/>
    <w:rsid w:val="00905C72"/>
    <w:rsid w:val="00952F83"/>
    <w:rsid w:val="0097660A"/>
    <w:rsid w:val="00982D5C"/>
    <w:rsid w:val="00986BF2"/>
    <w:rsid w:val="00995912"/>
    <w:rsid w:val="009B2E83"/>
    <w:rsid w:val="009C6730"/>
    <w:rsid w:val="009C6838"/>
    <w:rsid w:val="009D374F"/>
    <w:rsid w:val="009E0A9C"/>
    <w:rsid w:val="009E1586"/>
    <w:rsid w:val="009E68F7"/>
    <w:rsid w:val="009F3173"/>
    <w:rsid w:val="00A21F2B"/>
    <w:rsid w:val="00A22656"/>
    <w:rsid w:val="00A3175F"/>
    <w:rsid w:val="00A37FF2"/>
    <w:rsid w:val="00A45450"/>
    <w:rsid w:val="00A605E9"/>
    <w:rsid w:val="00A60B2B"/>
    <w:rsid w:val="00A87D66"/>
    <w:rsid w:val="00A93377"/>
    <w:rsid w:val="00A941F9"/>
    <w:rsid w:val="00A945DF"/>
    <w:rsid w:val="00AB24EF"/>
    <w:rsid w:val="00AB7D83"/>
    <w:rsid w:val="00AC2450"/>
    <w:rsid w:val="00AE03F3"/>
    <w:rsid w:val="00B04619"/>
    <w:rsid w:val="00B10C40"/>
    <w:rsid w:val="00B20FA0"/>
    <w:rsid w:val="00B40F01"/>
    <w:rsid w:val="00B44790"/>
    <w:rsid w:val="00B82E7E"/>
    <w:rsid w:val="00B9418E"/>
    <w:rsid w:val="00BA0F08"/>
    <w:rsid w:val="00BB011F"/>
    <w:rsid w:val="00BB26D7"/>
    <w:rsid w:val="00BB51D5"/>
    <w:rsid w:val="00BC3BCF"/>
    <w:rsid w:val="00BD5AAB"/>
    <w:rsid w:val="00BD6E4B"/>
    <w:rsid w:val="00BE6AD3"/>
    <w:rsid w:val="00C006D9"/>
    <w:rsid w:val="00C00BE2"/>
    <w:rsid w:val="00C03FC7"/>
    <w:rsid w:val="00C1140E"/>
    <w:rsid w:val="00C12198"/>
    <w:rsid w:val="00C24B54"/>
    <w:rsid w:val="00C26CAA"/>
    <w:rsid w:val="00C44484"/>
    <w:rsid w:val="00C55C7C"/>
    <w:rsid w:val="00C56266"/>
    <w:rsid w:val="00C62B1E"/>
    <w:rsid w:val="00C64332"/>
    <w:rsid w:val="00C707BF"/>
    <w:rsid w:val="00C8406B"/>
    <w:rsid w:val="00C947E0"/>
    <w:rsid w:val="00CA1843"/>
    <w:rsid w:val="00CA2B18"/>
    <w:rsid w:val="00CA5034"/>
    <w:rsid w:val="00CB5651"/>
    <w:rsid w:val="00CC4268"/>
    <w:rsid w:val="00CD14BC"/>
    <w:rsid w:val="00CF0967"/>
    <w:rsid w:val="00CF102A"/>
    <w:rsid w:val="00D07E18"/>
    <w:rsid w:val="00D1230E"/>
    <w:rsid w:val="00D13A41"/>
    <w:rsid w:val="00D249D0"/>
    <w:rsid w:val="00D24D0E"/>
    <w:rsid w:val="00D3706E"/>
    <w:rsid w:val="00D546F0"/>
    <w:rsid w:val="00D54EAD"/>
    <w:rsid w:val="00D64B5E"/>
    <w:rsid w:val="00D75E5B"/>
    <w:rsid w:val="00D80FAE"/>
    <w:rsid w:val="00D9302F"/>
    <w:rsid w:val="00D93767"/>
    <w:rsid w:val="00DA37D7"/>
    <w:rsid w:val="00DF4929"/>
    <w:rsid w:val="00E11C09"/>
    <w:rsid w:val="00E14C49"/>
    <w:rsid w:val="00E20754"/>
    <w:rsid w:val="00E26456"/>
    <w:rsid w:val="00E553E9"/>
    <w:rsid w:val="00EB33E0"/>
    <w:rsid w:val="00ED05E0"/>
    <w:rsid w:val="00ED1717"/>
    <w:rsid w:val="00EE4728"/>
    <w:rsid w:val="00F065F8"/>
    <w:rsid w:val="00F27895"/>
    <w:rsid w:val="00F43135"/>
    <w:rsid w:val="00F506AE"/>
    <w:rsid w:val="00F60961"/>
    <w:rsid w:val="00F66B5C"/>
    <w:rsid w:val="00F92CA9"/>
    <w:rsid w:val="00FA32AF"/>
    <w:rsid w:val="00FC5D91"/>
    <w:rsid w:val="00FC7F5F"/>
    <w:rsid w:val="00FD0233"/>
    <w:rsid w:val="00FD3C01"/>
    <w:rsid w:val="00FD3E98"/>
    <w:rsid w:val="00FF0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AEA5"/>
  <w15:chartTrackingRefBased/>
  <w15:docId w15:val="{D2BBFD2C-AAB4-4039-8341-D076A2DC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5505C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רגיל1"/>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AAB"/>
    <w:rPr>
      <w:color w:val="0000FF"/>
      <w:u w:val="single"/>
    </w:rPr>
  </w:style>
  <w:style w:type="paragraph" w:customStyle="1" w:styleId="10">
    <w:name w:val="ציטוט1"/>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BD5A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3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3E98"/>
  </w:style>
  <w:style w:type="paragraph" w:styleId="Footer">
    <w:name w:val="footer"/>
    <w:basedOn w:val="Normal"/>
    <w:link w:val="FooterChar"/>
    <w:uiPriority w:val="99"/>
    <w:unhideWhenUsed/>
    <w:rsid w:val="00FD3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3E98"/>
  </w:style>
  <w:style w:type="paragraph" w:styleId="FootnoteText">
    <w:name w:val="footnote text"/>
    <w:basedOn w:val="Normal"/>
    <w:link w:val="FootnoteTextChar"/>
    <w:uiPriority w:val="99"/>
    <w:unhideWhenUsed/>
    <w:rsid w:val="00515EA2"/>
    <w:pPr>
      <w:spacing w:after="0" w:line="240" w:lineRule="auto"/>
    </w:pPr>
    <w:rPr>
      <w:sz w:val="20"/>
      <w:szCs w:val="20"/>
    </w:rPr>
  </w:style>
  <w:style w:type="character" w:customStyle="1" w:styleId="FootnoteTextChar">
    <w:name w:val="Footnote Text Char"/>
    <w:basedOn w:val="DefaultParagraphFont"/>
    <w:link w:val="FootnoteText"/>
    <w:uiPriority w:val="99"/>
    <w:rsid w:val="00515EA2"/>
    <w:rPr>
      <w:sz w:val="20"/>
      <w:szCs w:val="20"/>
    </w:rPr>
  </w:style>
  <w:style w:type="character" w:styleId="FootnoteReference">
    <w:name w:val="footnote reference"/>
    <w:basedOn w:val="DefaultParagraphFont"/>
    <w:uiPriority w:val="99"/>
    <w:semiHidden/>
    <w:unhideWhenUsed/>
    <w:rsid w:val="00515EA2"/>
    <w:rPr>
      <w:vertAlign w:val="superscript"/>
    </w:rPr>
  </w:style>
  <w:style w:type="paragraph" w:styleId="ListParagraph">
    <w:name w:val="List Paragraph"/>
    <w:basedOn w:val="Normal"/>
    <w:uiPriority w:val="34"/>
    <w:qFormat/>
    <w:rsid w:val="002426A9"/>
    <w:pPr>
      <w:ind w:left="720"/>
      <w:contextualSpacing/>
    </w:pPr>
  </w:style>
  <w:style w:type="character" w:customStyle="1" w:styleId="Heading3Char">
    <w:name w:val="Heading 3 Char"/>
    <w:basedOn w:val="DefaultParagraphFont"/>
    <w:link w:val="Heading3"/>
    <w:uiPriority w:val="9"/>
    <w:rsid w:val="005505C8"/>
    <w:rPr>
      <w:rFonts w:ascii="Times New Roman" w:eastAsia="Times New Roman" w:hAnsi="Times New Roman" w:cs="Times New Roman"/>
      <w:b/>
      <w:bCs/>
      <w:sz w:val="27"/>
      <w:szCs w:val="27"/>
    </w:rPr>
  </w:style>
  <w:style w:type="character" w:customStyle="1" w:styleId="gd">
    <w:name w:val="gd"/>
    <w:basedOn w:val="DefaultParagraphFont"/>
    <w:rsid w:val="005505C8"/>
  </w:style>
  <w:style w:type="character" w:customStyle="1" w:styleId="g3">
    <w:name w:val="g3"/>
    <w:basedOn w:val="DefaultParagraphFont"/>
    <w:rsid w:val="005505C8"/>
  </w:style>
  <w:style w:type="character" w:customStyle="1" w:styleId="hb">
    <w:name w:val="hb"/>
    <w:basedOn w:val="DefaultParagraphFont"/>
    <w:rsid w:val="005505C8"/>
  </w:style>
  <w:style w:type="character" w:customStyle="1" w:styleId="g2">
    <w:name w:val="g2"/>
    <w:basedOn w:val="DefaultParagraphFont"/>
    <w:rsid w:val="005505C8"/>
  </w:style>
  <w:style w:type="character" w:customStyle="1" w:styleId="ams">
    <w:name w:val="ams"/>
    <w:basedOn w:val="DefaultParagraphFont"/>
    <w:rsid w:val="005505C8"/>
  </w:style>
  <w:style w:type="paragraph" w:styleId="BlockText">
    <w:name w:val="Block Text"/>
    <w:basedOn w:val="Normal"/>
    <w:link w:val="BlockTextChar"/>
    <w:rsid w:val="00F27895"/>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F27895"/>
    <w:rPr>
      <w:rFonts w:ascii="Courier New" w:eastAsia="Times New Roman" w:hAnsi="Courier New" w:cs="Miriam"/>
      <w:szCs w:val="20"/>
    </w:rPr>
  </w:style>
  <w:style w:type="paragraph" w:styleId="Revision">
    <w:name w:val="Revision"/>
    <w:hidden/>
    <w:uiPriority w:val="99"/>
    <w:semiHidden/>
    <w:rsid w:val="001E26AD"/>
    <w:pPr>
      <w:spacing w:after="0" w:line="240" w:lineRule="auto"/>
    </w:pPr>
  </w:style>
  <w:style w:type="character" w:styleId="CommentReference">
    <w:name w:val="annotation reference"/>
    <w:basedOn w:val="DefaultParagraphFont"/>
    <w:uiPriority w:val="99"/>
    <w:semiHidden/>
    <w:unhideWhenUsed/>
    <w:rsid w:val="00D1230E"/>
    <w:rPr>
      <w:sz w:val="16"/>
      <w:szCs w:val="16"/>
    </w:rPr>
  </w:style>
  <w:style w:type="paragraph" w:styleId="CommentText">
    <w:name w:val="annotation text"/>
    <w:basedOn w:val="Normal"/>
    <w:link w:val="CommentTextChar"/>
    <w:uiPriority w:val="99"/>
    <w:unhideWhenUsed/>
    <w:rsid w:val="00D1230E"/>
    <w:pPr>
      <w:spacing w:line="240" w:lineRule="auto"/>
    </w:pPr>
    <w:rPr>
      <w:sz w:val="20"/>
      <w:szCs w:val="20"/>
    </w:rPr>
  </w:style>
  <w:style w:type="character" w:customStyle="1" w:styleId="CommentTextChar">
    <w:name w:val="Comment Text Char"/>
    <w:basedOn w:val="DefaultParagraphFont"/>
    <w:link w:val="CommentText"/>
    <w:uiPriority w:val="99"/>
    <w:rsid w:val="00D1230E"/>
    <w:rPr>
      <w:sz w:val="20"/>
      <w:szCs w:val="20"/>
    </w:rPr>
  </w:style>
  <w:style w:type="paragraph" w:styleId="CommentSubject">
    <w:name w:val="annotation subject"/>
    <w:basedOn w:val="CommentText"/>
    <w:next w:val="CommentText"/>
    <w:link w:val="CommentSubjectChar"/>
    <w:uiPriority w:val="99"/>
    <w:semiHidden/>
    <w:unhideWhenUsed/>
    <w:rsid w:val="00D1230E"/>
    <w:rPr>
      <w:b/>
      <w:bCs/>
    </w:rPr>
  </w:style>
  <w:style w:type="character" w:customStyle="1" w:styleId="CommentSubjectChar">
    <w:name w:val="Comment Subject Char"/>
    <w:basedOn w:val="CommentTextChar"/>
    <w:link w:val="CommentSubject"/>
    <w:uiPriority w:val="99"/>
    <w:semiHidden/>
    <w:rsid w:val="00D1230E"/>
    <w:rPr>
      <w:b/>
      <w:bCs/>
      <w:sz w:val="20"/>
      <w:szCs w:val="20"/>
    </w:rPr>
  </w:style>
  <w:style w:type="character" w:styleId="UnresolvedMention">
    <w:name w:val="Unresolved Mention"/>
    <w:basedOn w:val="DefaultParagraphFont"/>
    <w:uiPriority w:val="99"/>
    <w:semiHidden/>
    <w:unhideWhenUsed/>
    <w:rsid w:val="001A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6969">
      <w:bodyDiv w:val="1"/>
      <w:marLeft w:val="0"/>
      <w:marRight w:val="0"/>
      <w:marTop w:val="0"/>
      <w:marBottom w:val="0"/>
      <w:divBdr>
        <w:top w:val="none" w:sz="0" w:space="0" w:color="auto"/>
        <w:left w:val="none" w:sz="0" w:space="0" w:color="auto"/>
        <w:bottom w:val="none" w:sz="0" w:space="0" w:color="auto"/>
        <w:right w:val="none" w:sz="0" w:space="0" w:color="auto"/>
      </w:divBdr>
    </w:div>
    <w:div w:id="972100992">
      <w:bodyDiv w:val="1"/>
      <w:marLeft w:val="0"/>
      <w:marRight w:val="0"/>
      <w:marTop w:val="0"/>
      <w:marBottom w:val="0"/>
      <w:divBdr>
        <w:top w:val="none" w:sz="0" w:space="0" w:color="auto"/>
        <w:left w:val="none" w:sz="0" w:space="0" w:color="auto"/>
        <w:bottom w:val="none" w:sz="0" w:space="0" w:color="auto"/>
        <w:right w:val="none" w:sz="0" w:space="0" w:color="auto"/>
      </w:divBdr>
      <w:divsChild>
        <w:div w:id="1480609215">
          <w:marLeft w:val="0"/>
          <w:marRight w:val="0"/>
          <w:marTop w:val="0"/>
          <w:marBottom w:val="0"/>
          <w:divBdr>
            <w:top w:val="none" w:sz="0" w:space="0" w:color="auto"/>
            <w:left w:val="none" w:sz="0" w:space="0" w:color="auto"/>
            <w:bottom w:val="none" w:sz="0" w:space="0" w:color="auto"/>
            <w:right w:val="none" w:sz="0" w:space="0" w:color="auto"/>
          </w:divBdr>
          <w:divsChild>
            <w:div w:id="525217106">
              <w:marLeft w:val="0"/>
              <w:marRight w:val="0"/>
              <w:marTop w:val="0"/>
              <w:marBottom w:val="0"/>
              <w:divBdr>
                <w:top w:val="none" w:sz="0" w:space="0" w:color="auto"/>
                <w:left w:val="none" w:sz="0" w:space="0" w:color="auto"/>
                <w:bottom w:val="none" w:sz="0" w:space="0" w:color="auto"/>
                <w:right w:val="none" w:sz="0" w:space="0" w:color="auto"/>
              </w:divBdr>
              <w:divsChild>
                <w:div w:id="2141806039">
                  <w:marLeft w:val="0"/>
                  <w:marRight w:val="0"/>
                  <w:marTop w:val="0"/>
                  <w:marBottom w:val="0"/>
                  <w:divBdr>
                    <w:top w:val="none" w:sz="0" w:space="0" w:color="auto"/>
                    <w:left w:val="none" w:sz="0" w:space="0" w:color="auto"/>
                    <w:bottom w:val="none" w:sz="0" w:space="0" w:color="auto"/>
                    <w:right w:val="none" w:sz="0" w:space="0" w:color="auto"/>
                  </w:divBdr>
                </w:div>
              </w:divsChild>
            </w:div>
            <w:div w:id="649865281">
              <w:marLeft w:val="0"/>
              <w:marRight w:val="0"/>
              <w:marTop w:val="0"/>
              <w:marBottom w:val="0"/>
              <w:divBdr>
                <w:top w:val="none" w:sz="0" w:space="0" w:color="auto"/>
                <w:left w:val="none" w:sz="0" w:space="0" w:color="auto"/>
                <w:bottom w:val="none" w:sz="0" w:space="0" w:color="auto"/>
                <w:right w:val="none" w:sz="0" w:space="0" w:color="auto"/>
              </w:divBdr>
              <w:divsChild>
                <w:div w:id="2144496217">
                  <w:marLeft w:val="0"/>
                  <w:marRight w:val="0"/>
                  <w:marTop w:val="0"/>
                  <w:marBottom w:val="0"/>
                  <w:divBdr>
                    <w:top w:val="none" w:sz="0" w:space="0" w:color="auto"/>
                    <w:left w:val="none" w:sz="0" w:space="0" w:color="auto"/>
                    <w:bottom w:val="none" w:sz="0" w:space="0" w:color="auto"/>
                    <w:right w:val="none" w:sz="0" w:space="0" w:color="auto"/>
                  </w:divBdr>
                  <w:divsChild>
                    <w:div w:id="819536071">
                      <w:marLeft w:val="0"/>
                      <w:marRight w:val="0"/>
                      <w:marTop w:val="0"/>
                      <w:marBottom w:val="0"/>
                      <w:divBdr>
                        <w:top w:val="none" w:sz="0" w:space="0" w:color="auto"/>
                        <w:left w:val="none" w:sz="0" w:space="0" w:color="auto"/>
                        <w:bottom w:val="none" w:sz="0" w:space="0" w:color="auto"/>
                        <w:right w:val="none" w:sz="0" w:space="0" w:color="auto"/>
                      </w:divBdr>
                    </w:div>
                    <w:div w:id="96878399">
                      <w:marLeft w:val="300"/>
                      <w:marRight w:val="0"/>
                      <w:marTop w:val="0"/>
                      <w:marBottom w:val="0"/>
                      <w:divBdr>
                        <w:top w:val="none" w:sz="0" w:space="0" w:color="auto"/>
                        <w:left w:val="none" w:sz="0" w:space="0" w:color="auto"/>
                        <w:bottom w:val="none" w:sz="0" w:space="0" w:color="auto"/>
                        <w:right w:val="none" w:sz="0" w:space="0" w:color="auto"/>
                      </w:divBdr>
                    </w:div>
                    <w:div w:id="3409854">
                      <w:marLeft w:val="300"/>
                      <w:marRight w:val="0"/>
                      <w:marTop w:val="0"/>
                      <w:marBottom w:val="0"/>
                      <w:divBdr>
                        <w:top w:val="none" w:sz="0" w:space="0" w:color="auto"/>
                        <w:left w:val="none" w:sz="0" w:space="0" w:color="auto"/>
                        <w:bottom w:val="none" w:sz="0" w:space="0" w:color="auto"/>
                        <w:right w:val="none" w:sz="0" w:space="0" w:color="auto"/>
                      </w:divBdr>
                    </w:div>
                    <w:div w:id="243226800">
                      <w:marLeft w:val="300"/>
                      <w:marRight w:val="0"/>
                      <w:marTop w:val="0"/>
                      <w:marBottom w:val="0"/>
                      <w:divBdr>
                        <w:top w:val="none" w:sz="0" w:space="0" w:color="auto"/>
                        <w:left w:val="none" w:sz="0" w:space="0" w:color="auto"/>
                        <w:bottom w:val="none" w:sz="0" w:space="0" w:color="auto"/>
                        <w:right w:val="none" w:sz="0" w:space="0" w:color="auto"/>
                      </w:divBdr>
                    </w:div>
                    <w:div w:id="104078363">
                      <w:marLeft w:val="0"/>
                      <w:marRight w:val="0"/>
                      <w:marTop w:val="0"/>
                      <w:marBottom w:val="0"/>
                      <w:divBdr>
                        <w:top w:val="none" w:sz="0" w:space="0" w:color="auto"/>
                        <w:left w:val="none" w:sz="0" w:space="0" w:color="auto"/>
                        <w:bottom w:val="none" w:sz="0" w:space="0" w:color="auto"/>
                        <w:right w:val="none" w:sz="0" w:space="0" w:color="auto"/>
                      </w:divBdr>
                    </w:div>
                    <w:div w:id="1317567677">
                      <w:marLeft w:val="60"/>
                      <w:marRight w:val="0"/>
                      <w:marTop w:val="0"/>
                      <w:marBottom w:val="0"/>
                      <w:divBdr>
                        <w:top w:val="none" w:sz="0" w:space="0" w:color="auto"/>
                        <w:left w:val="none" w:sz="0" w:space="0" w:color="auto"/>
                        <w:bottom w:val="none" w:sz="0" w:space="0" w:color="auto"/>
                        <w:right w:val="none" w:sz="0" w:space="0" w:color="auto"/>
                      </w:divBdr>
                    </w:div>
                  </w:divsChild>
                </w:div>
                <w:div w:id="353767363">
                  <w:marLeft w:val="0"/>
                  <w:marRight w:val="0"/>
                  <w:marTop w:val="0"/>
                  <w:marBottom w:val="0"/>
                  <w:divBdr>
                    <w:top w:val="none" w:sz="0" w:space="0" w:color="auto"/>
                    <w:left w:val="none" w:sz="0" w:space="0" w:color="auto"/>
                    <w:bottom w:val="none" w:sz="0" w:space="0" w:color="auto"/>
                    <w:right w:val="none" w:sz="0" w:space="0" w:color="auto"/>
                  </w:divBdr>
                  <w:divsChild>
                    <w:div w:id="1390836932">
                      <w:marLeft w:val="0"/>
                      <w:marRight w:val="0"/>
                      <w:marTop w:val="120"/>
                      <w:marBottom w:val="0"/>
                      <w:divBdr>
                        <w:top w:val="none" w:sz="0" w:space="0" w:color="auto"/>
                        <w:left w:val="none" w:sz="0" w:space="0" w:color="auto"/>
                        <w:bottom w:val="none" w:sz="0" w:space="0" w:color="auto"/>
                        <w:right w:val="none" w:sz="0" w:space="0" w:color="auto"/>
                      </w:divBdr>
                      <w:divsChild>
                        <w:div w:id="1066685348">
                          <w:marLeft w:val="0"/>
                          <w:marRight w:val="0"/>
                          <w:marTop w:val="0"/>
                          <w:marBottom w:val="0"/>
                          <w:divBdr>
                            <w:top w:val="none" w:sz="0" w:space="0" w:color="auto"/>
                            <w:left w:val="none" w:sz="0" w:space="0" w:color="auto"/>
                            <w:bottom w:val="none" w:sz="0" w:space="0" w:color="auto"/>
                            <w:right w:val="none" w:sz="0" w:space="0" w:color="auto"/>
                          </w:divBdr>
                          <w:divsChild>
                            <w:div w:id="1939868798">
                              <w:marLeft w:val="0"/>
                              <w:marRight w:val="0"/>
                              <w:marTop w:val="0"/>
                              <w:marBottom w:val="0"/>
                              <w:divBdr>
                                <w:top w:val="none" w:sz="0" w:space="0" w:color="auto"/>
                                <w:left w:val="none" w:sz="0" w:space="0" w:color="auto"/>
                                <w:bottom w:val="none" w:sz="0" w:space="0" w:color="auto"/>
                                <w:right w:val="none" w:sz="0" w:space="0" w:color="auto"/>
                              </w:divBdr>
                              <w:divsChild>
                                <w:div w:id="2099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7415">
          <w:marLeft w:val="0"/>
          <w:marRight w:val="0"/>
          <w:marTop w:val="0"/>
          <w:marBottom w:val="0"/>
          <w:divBdr>
            <w:top w:val="none" w:sz="0" w:space="0" w:color="auto"/>
            <w:left w:val="none" w:sz="0" w:space="0" w:color="auto"/>
            <w:bottom w:val="none" w:sz="0" w:space="0" w:color="auto"/>
            <w:right w:val="none" w:sz="0" w:space="0" w:color="auto"/>
          </w:divBdr>
          <w:divsChild>
            <w:div w:id="1783569568">
              <w:marLeft w:val="0"/>
              <w:marRight w:val="0"/>
              <w:marTop w:val="0"/>
              <w:marBottom w:val="0"/>
              <w:divBdr>
                <w:top w:val="none" w:sz="0" w:space="0" w:color="auto"/>
                <w:left w:val="none" w:sz="0" w:space="0" w:color="auto"/>
                <w:bottom w:val="none" w:sz="0" w:space="0" w:color="auto"/>
                <w:right w:val="none" w:sz="0" w:space="0" w:color="auto"/>
              </w:divBdr>
              <w:divsChild>
                <w:div w:id="411463854">
                  <w:marLeft w:val="0"/>
                  <w:marRight w:val="0"/>
                  <w:marTop w:val="0"/>
                  <w:marBottom w:val="0"/>
                  <w:divBdr>
                    <w:top w:val="none" w:sz="0" w:space="0" w:color="auto"/>
                    <w:left w:val="none" w:sz="0" w:space="0" w:color="auto"/>
                    <w:bottom w:val="none" w:sz="0" w:space="0" w:color="auto"/>
                    <w:right w:val="none" w:sz="0" w:space="0" w:color="auto"/>
                  </w:divBdr>
                  <w:divsChild>
                    <w:div w:id="792679047">
                      <w:marLeft w:val="0"/>
                      <w:marRight w:val="0"/>
                      <w:marTop w:val="0"/>
                      <w:marBottom w:val="0"/>
                      <w:divBdr>
                        <w:top w:val="none" w:sz="0" w:space="0" w:color="auto"/>
                        <w:left w:val="none" w:sz="0" w:space="0" w:color="auto"/>
                        <w:bottom w:val="none" w:sz="0" w:space="0" w:color="auto"/>
                        <w:right w:val="none" w:sz="0" w:space="0" w:color="auto"/>
                      </w:divBdr>
                      <w:divsChild>
                        <w:div w:id="163010703">
                          <w:marLeft w:val="0"/>
                          <w:marRight w:val="0"/>
                          <w:marTop w:val="0"/>
                          <w:marBottom w:val="0"/>
                          <w:divBdr>
                            <w:top w:val="none" w:sz="0" w:space="0" w:color="auto"/>
                            <w:left w:val="none" w:sz="0" w:space="0" w:color="auto"/>
                            <w:bottom w:val="none" w:sz="0" w:space="0" w:color="auto"/>
                            <w:right w:val="none" w:sz="0" w:space="0" w:color="auto"/>
                          </w:divBdr>
                          <w:divsChild>
                            <w:div w:id="1854344543">
                              <w:marLeft w:val="0"/>
                              <w:marRight w:val="0"/>
                              <w:marTop w:val="0"/>
                              <w:marBottom w:val="0"/>
                              <w:divBdr>
                                <w:top w:val="none" w:sz="0" w:space="0" w:color="auto"/>
                                <w:left w:val="none" w:sz="0" w:space="0" w:color="auto"/>
                                <w:bottom w:val="none" w:sz="0" w:space="0" w:color="auto"/>
                                <w:right w:val="none" w:sz="0" w:space="0" w:color="auto"/>
                              </w:divBdr>
                              <w:divsChild>
                                <w:div w:id="106656018">
                                  <w:marLeft w:val="0"/>
                                  <w:marRight w:val="0"/>
                                  <w:marTop w:val="0"/>
                                  <w:marBottom w:val="0"/>
                                  <w:divBdr>
                                    <w:top w:val="none" w:sz="0" w:space="0" w:color="auto"/>
                                    <w:left w:val="none" w:sz="0" w:space="0" w:color="auto"/>
                                    <w:bottom w:val="none" w:sz="0" w:space="0" w:color="auto"/>
                                    <w:right w:val="none" w:sz="0" w:space="0" w:color="auto"/>
                                  </w:divBdr>
                                  <w:divsChild>
                                    <w:div w:id="9833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01402">
      <w:bodyDiv w:val="1"/>
      <w:marLeft w:val="0"/>
      <w:marRight w:val="0"/>
      <w:marTop w:val="0"/>
      <w:marBottom w:val="0"/>
      <w:divBdr>
        <w:top w:val="none" w:sz="0" w:space="0" w:color="auto"/>
        <w:left w:val="none" w:sz="0" w:space="0" w:color="auto"/>
        <w:bottom w:val="none" w:sz="0" w:space="0" w:color="auto"/>
        <w:right w:val="none" w:sz="0" w:space="0" w:color="auto"/>
      </w:divBdr>
      <w:divsChild>
        <w:div w:id="1699893416">
          <w:marLeft w:val="0"/>
          <w:marRight w:val="0"/>
          <w:marTop w:val="0"/>
          <w:marBottom w:val="0"/>
          <w:divBdr>
            <w:top w:val="none" w:sz="0" w:space="0" w:color="auto"/>
            <w:left w:val="none" w:sz="0" w:space="0" w:color="auto"/>
            <w:bottom w:val="none" w:sz="0" w:space="0" w:color="auto"/>
            <w:right w:val="none" w:sz="0" w:space="0" w:color="auto"/>
          </w:divBdr>
        </w:div>
        <w:div w:id="1517115932">
          <w:marLeft w:val="0"/>
          <w:marRight w:val="0"/>
          <w:marTop w:val="0"/>
          <w:marBottom w:val="0"/>
          <w:divBdr>
            <w:top w:val="none" w:sz="0" w:space="0" w:color="auto"/>
            <w:left w:val="none" w:sz="0" w:space="0" w:color="auto"/>
            <w:bottom w:val="none" w:sz="0" w:space="0" w:color="auto"/>
            <w:right w:val="none" w:sz="0" w:space="0" w:color="auto"/>
          </w:divBdr>
        </w:div>
        <w:div w:id="1992362688">
          <w:marLeft w:val="0"/>
          <w:marRight w:val="0"/>
          <w:marTop w:val="0"/>
          <w:marBottom w:val="0"/>
          <w:divBdr>
            <w:top w:val="none" w:sz="0" w:space="0" w:color="auto"/>
            <w:left w:val="none" w:sz="0" w:space="0" w:color="auto"/>
            <w:bottom w:val="none" w:sz="0" w:space="0" w:color="auto"/>
            <w:right w:val="none" w:sz="0" w:space="0" w:color="auto"/>
          </w:divBdr>
          <w:divsChild>
            <w:div w:id="241448686">
              <w:marLeft w:val="0"/>
              <w:marRight w:val="0"/>
              <w:marTop w:val="0"/>
              <w:marBottom w:val="0"/>
              <w:divBdr>
                <w:top w:val="none" w:sz="0" w:space="0" w:color="auto"/>
                <w:left w:val="none" w:sz="0" w:space="0" w:color="auto"/>
                <w:bottom w:val="none" w:sz="0" w:space="0" w:color="auto"/>
                <w:right w:val="none" w:sz="0" w:space="0" w:color="auto"/>
              </w:divBdr>
            </w:div>
            <w:div w:id="1520394799">
              <w:marLeft w:val="0"/>
              <w:marRight w:val="0"/>
              <w:marTop w:val="0"/>
              <w:marBottom w:val="0"/>
              <w:divBdr>
                <w:top w:val="none" w:sz="0" w:space="0" w:color="auto"/>
                <w:left w:val="none" w:sz="0" w:space="0" w:color="auto"/>
                <w:bottom w:val="none" w:sz="0" w:space="0" w:color="auto"/>
                <w:right w:val="none" w:sz="0" w:space="0" w:color="auto"/>
              </w:divBdr>
            </w:div>
            <w:div w:id="1341004260">
              <w:marLeft w:val="0"/>
              <w:marRight w:val="0"/>
              <w:marTop w:val="0"/>
              <w:marBottom w:val="0"/>
              <w:divBdr>
                <w:top w:val="none" w:sz="0" w:space="0" w:color="auto"/>
                <w:left w:val="none" w:sz="0" w:space="0" w:color="auto"/>
                <w:bottom w:val="none" w:sz="0" w:space="0" w:color="auto"/>
                <w:right w:val="none" w:sz="0" w:space="0" w:color="auto"/>
              </w:divBdr>
            </w:div>
            <w:div w:id="1433940038">
              <w:marLeft w:val="0"/>
              <w:marRight w:val="0"/>
              <w:marTop w:val="0"/>
              <w:marBottom w:val="0"/>
              <w:divBdr>
                <w:top w:val="none" w:sz="0" w:space="0" w:color="auto"/>
                <w:left w:val="none" w:sz="0" w:space="0" w:color="auto"/>
                <w:bottom w:val="none" w:sz="0" w:space="0" w:color="auto"/>
                <w:right w:val="none" w:sz="0" w:space="0" w:color="auto"/>
              </w:divBdr>
            </w:div>
            <w:div w:id="1931624495">
              <w:marLeft w:val="0"/>
              <w:marRight w:val="0"/>
              <w:marTop w:val="0"/>
              <w:marBottom w:val="0"/>
              <w:divBdr>
                <w:top w:val="none" w:sz="0" w:space="0" w:color="auto"/>
                <w:left w:val="none" w:sz="0" w:space="0" w:color="auto"/>
                <w:bottom w:val="none" w:sz="0" w:space="0" w:color="auto"/>
                <w:right w:val="none" w:sz="0" w:space="0" w:color="auto"/>
              </w:divBdr>
            </w:div>
            <w:div w:id="1496334036">
              <w:marLeft w:val="0"/>
              <w:marRight w:val="0"/>
              <w:marTop w:val="0"/>
              <w:marBottom w:val="0"/>
              <w:divBdr>
                <w:top w:val="none" w:sz="0" w:space="0" w:color="auto"/>
                <w:left w:val="none" w:sz="0" w:space="0" w:color="auto"/>
                <w:bottom w:val="none" w:sz="0" w:space="0" w:color="auto"/>
                <w:right w:val="none" w:sz="0" w:space="0" w:color="auto"/>
              </w:divBdr>
            </w:div>
            <w:div w:id="1737629556">
              <w:marLeft w:val="0"/>
              <w:marRight w:val="0"/>
              <w:marTop w:val="0"/>
              <w:marBottom w:val="0"/>
              <w:divBdr>
                <w:top w:val="none" w:sz="0" w:space="0" w:color="auto"/>
                <w:left w:val="none" w:sz="0" w:space="0" w:color="auto"/>
                <w:bottom w:val="none" w:sz="0" w:space="0" w:color="auto"/>
                <w:right w:val="none" w:sz="0" w:space="0" w:color="auto"/>
              </w:divBdr>
            </w:div>
            <w:div w:id="799493008">
              <w:marLeft w:val="0"/>
              <w:marRight w:val="0"/>
              <w:marTop w:val="0"/>
              <w:marBottom w:val="0"/>
              <w:divBdr>
                <w:top w:val="none" w:sz="0" w:space="0" w:color="auto"/>
                <w:left w:val="none" w:sz="0" w:space="0" w:color="auto"/>
                <w:bottom w:val="none" w:sz="0" w:space="0" w:color="auto"/>
                <w:right w:val="none" w:sz="0" w:space="0" w:color="auto"/>
              </w:divBdr>
            </w:div>
            <w:div w:id="1979795116">
              <w:marLeft w:val="0"/>
              <w:marRight w:val="0"/>
              <w:marTop w:val="0"/>
              <w:marBottom w:val="0"/>
              <w:divBdr>
                <w:top w:val="none" w:sz="0" w:space="0" w:color="auto"/>
                <w:left w:val="none" w:sz="0" w:space="0" w:color="auto"/>
                <w:bottom w:val="none" w:sz="0" w:space="0" w:color="auto"/>
                <w:right w:val="none" w:sz="0" w:space="0" w:color="auto"/>
              </w:divBdr>
            </w:div>
            <w:div w:id="1527251482">
              <w:marLeft w:val="0"/>
              <w:marRight w:val="0"/>
              <w:marTop w:val="0"/>
              <w:marBottom w:val="0"/>
              <w:divBdr>
                <w:top w:val="none" w:sz="0" w:space="0" w:color="auto"/>
                <w:left w:val="none" w:sz="0" w:space="0" w:color="auto"/>
                <w:bottom w:val="none" w:sz="0" w:space="0" w:color="auto"/>
                <w:right w:val="none" w:sz="0" w:space="0" w:color="auto"/>
              </w:divBdr>
            </w:div>
            <w:div w:id="555048931">
              <w:marLeft w:val="0"/>
              <w:marRight w:val="0"/>
              <w:marTop w:val="0"/>
              <w:marBottom w:val="0"/>
              <w:divBdr>
                <w:top w:val="none" w:sz="0" w:space="0" w:color="auto"/>
                <w:left w:val="none" w:sz="0" w:space="0" w:color="auto"/>
                <w:bottom w:val="none" w:sz="0" w:space="0" w:color="auto"/>
                <w:right w:val="none" w:sz="0" w:space="0" w:color="auto"/>
              </w:divBdr>
            </w:div>
            <w:div w:id="675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A61E-0D63-42D2-B8D8-C4A3710A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2222</Words>
  <Characters>12669</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mocls</dc:creator>
  <cp:keywords/>
  <dc:description/>
  <cp:lastModifiedBy>אנדי ריפקין</cp:lastModifiedBy>
  <cp:revision>5</cp:revision>
  <dcterms:created xsi:type="dcterms:W3CDTF">2025-06-17T06:45:00Z</dcterms:created>
  <dcterms:modified xsi:type="dcterms:W3CDTF">2025-06-17T06:57:00Z</dcterms:modified>
</cp:coreProperties>
</file>