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3A4D" w14:textId="77777777" w:rsidR="00735658" w:rsidRPr="00C628B7" w:rsidRDefault="00735658" w:rsidP="00FF18EB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C628B7">
        <w:rPr>
          <w:rFonts w:asciiTheme="minorBidi" w:hAnsiTheme="minorBidi" w:cstheme="minorBidi"/>
          <w:sz w:val="24"/>
          <w:szCs w:val="24"/>
        </w:rPr>
        <w:t>YESHIVAT HAR ETZION</w:t>
      </w:r>
    </w:p>
    <w:p w14:paraId="390C687A" w14:textId="77777777" w:rsidR="00735658" w:rsidRPr="00C628B7" w:rsidRDefault="00735658" w:rsidP="00FF18EB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628B7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2C10D542" w14:textId="77777777" w:rsidR="00735658" w:rsidRPr="00C628B7" w:rsidRDefault="00735658" w:rsidP="00FF18EB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628B7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1CD1FCA7" w14:textId="77777777" w:rsidR="00735658" w:rsidRPr="00C628B7" w:rsidRDefault="00735658" w:rsidP="00FF18EB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</w:p>
    <w:p w14:paraId="3ED64492" w14:textId="77777777" w:rsidR="00735658" w:rsidRPr="00C628B7" w:rsidRDefault="00735658" w:rsidP="00FF18EB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C628B7">
        <w:rPr>
          <w:rFonts w:asciiTheme="minorBidi" w:hAnsiTheme="minorBidi"/>
          <w:b/>
          <w:sz w:val="24"/>
          <w:szCs w:val="24"/>
        </w:rPr>
        <w:t>TALMUDIC METHODOLOGY</w:t>
      </w:r>
    </w:p>
    <w:p w14:paraId="3D116DD4" w14:textId="77777777" w:rsidR="00735658" w:rsidRPr="00C628B7" w:rsidRDefault="00735658" w:rsidP="00FF18EB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C628B7">
        <w:rPr>
          <w:rFonts w:asciiTheme="minorBidi" w:hAnsiTheme="minorBidi"/>
          <w:b/>
          <w:sz w:val="24"/>
          <w:szCs w:val="24"/>
        </w:rPr>
        <w:t>By Rav Moshe Taragin</w:t>
      </w:r>
    </w:p>
    <w:p w14:paraId="60AF4138" w14:textId="77777777" w:rsidR="00735658" w:rsidRDefault="00735658" w:rsidP="00FF18E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FF2869C" w14:textId="77777777" w:rsidR="00735658" w:rsidRDefault="00735658" w:rsidP="00FF18E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432E9E" w14:textId="2C6F5D55" w:rsidR="00735658" w:rsidRPr="00735658" w:rsidRDefault="00D2252B" w:rsidP="00FF18EB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Shiur #23: </w:t>
      </w:r>
      <w:r w:rsidR="00182447" w:rsidRPr="00182447">
        <w:rPr>
          <w:rFonts w:asciiTheme="minorBidi" w:hAnsiTheme="minorBidi"/>
          <w:b/>
          <w:bCs/>
          <w:sz w:val="24"/>
          <w:szCs w:val="24"/>
        </w:rPr>
        <w:t xml:space="preserve">The Laws of </w:t>
      </w:r>
      <w:r w:rsidR="00182447" w:rsidRPr="00DD67E2">
        <w:rPr>
          <w:rFonts w:asciiTheme="minorBidi" w:hAnsiTheme="minorBidi"/>
          <w:b/>
          <w:bCs/>
          <w:i/>
          <w:iCs/>
          <w:sz w:val="24"/>
          <w:szCs w:val="24"/>
        </w:rPr>
        <w:t>Shechita</w:t>
      </w:r>
      <w:r w:rsidR="00182447" w:rsidRPr="00182447">
        <w:rPr>
          <w:rFonts w:asciiTheme="minorBidi" w:hAnsiTheme="minorBidi"/>
          <w:b/>
          <w:bCs/>
          <w:sz w:val="24"/>
          <w:szCs w:val="24"/>
        </w:rPr>
        <w:t xml:space="preserve"> of a</w:t>
      </w:r>
      <w:r w:rsidR="00182447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735658" w:rsidRPr="00735658">
        <w:rPr>
          <w:rFonts w:asciiTheme="minorBidi" w:hAnsiTheme="minorBidi"/>
          <w:b/>
          <w:bCs/>
          <w:i/>
          <w:iCs/>
          <w:sz w:val="24"/>
          <w:szCs w:val="24"/>
        </w:rPr>
        <w:t>Kuti</w:t>
      </w:r>
    </w:p>
    <w:p w14:paraId="4AD60F7F" w14:textId="77777777" w:rsidR="00735658" w:rsidRDefault="00735658" w:rsidP="00FF18E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83941D6" w14:textId="77777777" w:rsidR="00735658" w:rsidRDefault="00735658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EB16C3F" w14:textId="5A6B930E" w:rsidR="00771E1F" w:rsidRPr="00735658" w:rsidRDefault="00771E1F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 xml:space="preserve">The Gemara in </w:t>
      </w:r>
      <w:r w:rsidRPr="00735658">
        <w:rPr>
          <w:rFonts w:asciiTheme="minorBidi" w:hAnsiTheme="minorBidi"/>
          <w:i/>
          <w:iCs/>
          <w:sz w:val="24"/>
          <w:szCs w:val="24"/>
        </w:rPr>
        <w:t>Chullin</w:t>
      </w:r>
      <w:r w:rsidRPr="00735658">
        <w:rPr>
          <w:rFonts w:asciiTheme="minorBidi" w:hAnsiTheme="minorBidi"/>
          <w:sz w:val="24"/>
          <w:szCs w:val="24"/>
        </w:rPr>
        <w:t xml:space="preserve"> </w:t>
      </w:r>
      <w:r w:rsidR="00686EF0" w:rsidRPr="00735658">
        <w:rPr>
          <w:rFonts w:asciiTheme="minorBidi" w:hAnsiTheme="minorBidi"/>
          <w:sz w:val="24"/>
          <w:szCs w:val="24"/>
        </w:rPr>
        <w:t xml:space="preserve">(3a) </w:t>
      </w:r>
      <w:r w:rsidRPr="00735658">
        <w:rPr>
          <w:rFonts w:asciiTheme="minorBidi" w:hAnsiTheme="minorBidi"/>
          <w:sz w:val="24"/>
          <w:szCs w:val="24"/>
        </w:rPr>
        <w:t xml:space="preserve">discusses the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4473F3"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of a</w:t>
      </w:r>
      <w:r w:rsidR="004473F3"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kuti</w:t>
      </w:r>
      <w:r w:rsidRPr="00735658">
        <w:rPr>
          <w:rFonts w:asciiTheme="minorBidi" w:hAnsiTheme="minorBidi"/>
          <w:sz w:val="24"/>
          <w:szCs w:val="24"/>
        </w:rPr>
        <w:t xml:space="preserve">. The </w:t>
      </w:r>
      <w:r w:rsidRPr="00735658">
        <w:rPr>
          <w:rFonts w:asciiTheme="minorBidi" w:hAnsiTheme="minorBidi"/>
          <w:i/>
          <w:iCs/>
          <w:sz w:val="24"/>
          <w:szCs w:val="24"/>
        </w:rPr>
        <w:t>kutim</w:t>
      </w:r>
      <w:r w:rsidR="004473F3"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were a group of people who were resettled in the northern part of </w:t>
      </w:r>
      <w:r w:rsidRPr="00DC7B7F">
        <w:rPr>
          <w:rFonts w:asciiTheme="minorBidi" w:hAnsiTheme="minorBidi"/>
          <w:i/>
          <w:iCs/>
          <w:sz w:val="24"/>
          <w:szCs w:val="24"/>
        </w:rPr>
        <w:t>Eretz Yisrael</w:t>
      </w:r>
      <w:r w:rsidRPr="00735658">
        <w:rPr>
          <w:rFonts w:asciiTheme="minorBidi" w:hAnsiTheme="minorBidi"/>
          <w:sz w:val="24"/>
          <w:szCs w:val="24"/>
        </w:rPr>
        <w:t xml:space="preserve"> after the Assyrian conquest under </w:t>
      </w:r>
      <w:r w:rsidRPr="00DC7B7F">
        <w:rPr>
          <w:rFonts w:asciiTheme="minorBidi" w:hAnsiTheme="minorBidi"/>
          <w:i/>
          <w:iCs/>
          <w:sz w:val="24"/>
          <w:szCs w:val="24"/>
        </w:rPr>
        <w:t>Sancheri</w:t>
      </w:r>
      <w:r w:rsidR="004E51EA">
        <w:rPr>
          <w:rFonts w:asciiTheme="minorBidi" w:hAnsiTheme="minorBidi"/>
          <w:i/>
          <w:iCs/>
          <w:sz w:val="24"/>
          <w:szCs w:val="24"/>
        </w:rPr>
        <w:t>b</w:t>
      </w:r>
      <w:r w:rsidRPr="00DC7B7F">
        <w:rPr>
          <w:rFonts w:asciiTheme="minorBidi" w:hAnsiTheme="minorBidi"/>
          <w:i/>
          <w:iCs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They converted to Judaism, but it is unclear whether their conversion was sincere or out of fear because lions began attacking them, and they saw conversion to Judaism as a way to protect themselves. Several Gemaras debate whether the</w:t>
      </w:r>
      <w:r w:rsidR="004473F3"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kutim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were </w:t>
      </w:r>
      <w:r w:rsidRPr="00735658">
        <w:rPr>
          <w:rFonts w:asciiTheme="minorBidi" w:hAnsiTheme="minorBidi"/>
          <w:i/>
          <w:iCs/>
          <w:sz w:val="24"/>
          <w:szCs w:val="24"/>
        </w:rPr>
        <w:t>geirei arayot</w:t>
      </w:r>
      <w:r w:rsidR="004473F3"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—converts due to the lions, meaning they weren't authentic converts—or </w:t>
      </w:r>
      <w:r w:rsidRPr="00735658">
        <w:rPr>
          <w:rFonts w:asciiTheme="minorBidi" w:hAnsiTheme="minorBidi"/>
          <w:i/>
          <w:iCs/>
          <w:sz w:val="24"/>
          <w:szCs w:val="24"/>
        </w:rPr>
        <w:t>geirei emet</w:t>
      </w:r>
      <w:r w:rsidR="004473F3"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—real, authentic converts. </w:t>
      </w:r>
    </w:p>
    <w:p w14:paraId="77929EB3" w14:textId="77777777" w:rsidR="00771E1F" w:rsidRPr="00735658" w:rsidRDefault="00771E1F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EDF35EF" w14:textId="425BDEAB" w:rsidR="00771E1F" w:rsidRDefault="00771E1F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>Of course, according to the position that they were inauthentic</w:t>
      </w:r>
      <w:r w:rsidR="004473F3"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geirei arayot</w:t>
      </w:r>
      <w:r w:rsidRPr="00735658">
        <w:rPr>
          <w:rFonts w:asciiTheme="minorBidi" w:hAnsiTheme="minorBidi"/>
          <w:sz w:val="24"/>
          <w:szCs w:val="24"/>
        </w:rPr>
        <w:t xml:space="preserve">, their </w:t>
      </w:r>
      <w:r w:rsidRPr="00DC7B7F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is disqualified </w:t>
      </w:r>
      <w:r w:rsidR="00650579">
        <w:rPr>
          <w:rFonts w:asciiTheme="minorBidi" w:hAnsiTheme="minorBidi"/>
          <w:sz w:val="24"/>
          <w:szCs w:val="24"/>
        </w:rPr>
        <w:t xml:space="preserve">just like </w:t>
      </w:r>
      <w:r w:rsidRPr="00735658">
        <w:rPr>
          <w:rFonts w:asciiTheme="minorBidi" w:hAnsiTheme="minorBidi"/>
          <w:sz w:val="24"/>
          <w:szCs w:val="24"/>
        </w:rPr>
        <w:t>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of a</w:t>
      </w:r>
      <w:r w:rsidR="00650579">
        <w:rPr>
          <w:rFonts w:asciiTheme="minorBidi" w:hAnsiTheme="minorBidi"/>
          <w:sz w:val="24"/>
          <w:szCs w:val="24"/>
        </w:rPr>
        <w:t>ny</w:t>
      </w:r>
      <w:r w:rsidRPr="00735658">
        <w:rPr>
          <w:rFonts w:asciiTheme="minorBidi" w:hAnsiTheme="minorBidi"/>
          <w:sz w:val="24"/>
          <w:szCs w:val="24"/>
        </w:rPr>
        <w:t xml:space="preserve"> non-</w:t>
      </w:r>
      <w:proofErr w:type="gramStart"/>
      <w:r w:rsidRPr="00735658">
        <w:rPr>
          <w:rFonts w:asciiTheme="minorBidi" w:hAnsiTheme="minorBidi"/>
          <w:sz w:val="24"/>
          <w:szCs w:val="24"/>
        </w:rPr>
        <w:t>Jew ,</w:t>
      </w:r>
      <w:proofErr w:type="gramEnd"/>
      <w:r w:rsidRPr="00735658">
        <w:rPr>
          <w:rFonts w:asciiTheme="minorBidi" w:hAnsiTheme="minorBidi"/>
          <w:sz w:val="24"/>
          <w:szCs w:val="24"/>
        </w:rPr>
        <w:t xml:space="preserve"> based on the </w:t>
      </w:r>
      <w:r w:rsidR="00735658">
        <w:rPr>
          <w:rFonts w:asciiTheme="minorBidi" w:hAnsiTheme="minorBidi"/>
          <w:sz w:val="24"/>
          <w:szCs w:val="24"/>
        </w:rPr>
        <w:t>Mishna</w:t>
      </w:r>
      <w:r w:rsidRPr="00735658">
        <w:rPr>
          <w:rFonts w:asciiTheme="minorBidi" w:hAnsiTheme="minorBidi"/>
          <w:sz w:val="24"/>
          <w:szCs w:val="24"/>
        </w:rPr>
        <w:t xml:space="preserve"> in </w:t>
      </w:r>
      <w:r w:rsidRPr="00735658">
        <w:rPr>
          <w:rFonts w:asciiTheme="minorBidi" w:hAnsiTheme="minorBidi"/>
          <w:i/>
          <w:iCs/>
          <w:sz w:val="24"/>
          <w:szCs w:val="24"/>
        </w:rPr>
        <w:t>Chullin</w:t>
      </w:r>
      <w:r w:rsidRPr="00735658">
        <w:rPr>
          <w:rFonts w:asciiTheme="minorBidi" w:hAnsiTheme="minorBidi"/>
          <w:sz w:val="24"/>
          <w:szCs w:val="24"/>
        </w:rPr>
        <w:t xml:space="preserve"> 13a. </w:t>
      </w:r>
    </w:p>
    <w:p w14:paraId="374D5E8D" w14:textId="77777777" w:rsidR="004E51EA" w:rsidRPr="00735658" w:rsidRDefault="004E51EA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20912B9" w14:textId="597A2DBF" w:rsidR="00771E1F" w:rsidRPr="00735658" w:rsidRDefault="00686EF0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 xml:space="preserve">However, according to the position that they were </w:t>
      </w:r>
      <w:r w:rsidRPr="00735658">
        <w:rPr>
          <w:rFonts w:asciiTheme="minorBidi" w:hAnsiTheme="minorBidi"/>
          <w:i/>
          <w:iCs/>
          <w:sz w:val="24"/>
          <w:szCs w:val="24"/>
        </w:rPr>
        <w:t>geirei emet</w:t>
      </w:r>
      <w:r w:rsidRPr="00735658">
        <w:rPr>
          <w:rFonts w:asciiTheme="minorBidi" w:hAnsiTheme="minorBidi"/>
          <w:sz w:val="24"/>
          <w:szCs w:val="24"/>
        </w:rPr>
        <w:t xml:space="preserve">, their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Pr="00735658">
        <w:rPr>
          <w:rFonts w:asciiTheme="minorBidi" w:hAnsiTheme="minorBidi"/>
          <w:sz w:val="24"/>
          <w:szCs w:val="24"/>
        </w:rPr>
        <w:t xml:space="preserve"> could, in theory, be validated. Despite their adherence to the Torah, they had no compunctions about the prohibition of </w:t>
      </w:r>
      <w:r w:rsidRPr="00735658">
        <w:rPr>
          <w:rFonts w:asciiTheme="minorBidi" w:hAnsiTheme="minorBidi"/>
          <w:i/>
          <w:iCs/>
          <w:sz w:val="24"/>
          <w:szCs w:val="24"/>
        </w:rPr>
        <w:t>lifnei iver</w:t>
      </w:r>
      <w:r w:rsidRPr="00735658">
        <w:rPr>
          <w:rFonts w:asciiTheme="minorBidi" w:hAnsiTheme="minorBidi"/>
          <w:sz w:val="24"/>
          <w:szCs w:val="24"/>
        </w:rPr>
        <w:t xml:space="preserve">—enabling others to commit an </w:t>
      </w:r>
      <w:r w:rsidRPr="00735658">
        <w:rPr>
          <w:rFonts w:asciiTheme="minorBidi" w:hAnsiTheme="minorBidi"/>
          <w:i/>
          <w:iCs/>
          <w:sz w:val="24"/>
          <w:szCs w:val="24"/>
        </w:rPr>
        <w:t>aveir</w:t>
      </w:r>
      <w:r w:rsidR="004E51EA">
        <w:rPr>
          <w:rFonts w:asciiTheme="minorBidi" w:hAnsiTheme="minorBidi"/>
          <w:i/>
          <w:iCs/>
          <w:sz w:val="24"/>
          <w:szCs w:val="24"/>
        </w:rPr>
        <w:t>a</w:t>
      </w:r>
      <w:r w:rsidRPr="00735658">
        <w:rPr>
          <w:rFonts w:asciiTheme="minorBidi" w:hAnsiTheme="minorBidi"/>
          <w:sz w:val="24"/>
          <w:szCs w:val="24"/>
        </w:rPr>
        <w:t>. Interestingly, while they were personally committed to hal</w:t>
      </w:r>
      <w:r w:rsidR="00735658">
        <w:rPr>
          <w:rFonts w:asciiTheme="minorBidi" w:hAnsiTheme="minorBidi"/>
          <w:sz w:val="24"/>
          <w:szCs w:val="24"/>
        </w:rPr>
        <w:t>ak</w:t>
      </w:r>
      <w:r w:rsidRPr="00735658">
        <w:rPr>
          <w:rFonts w:asciiTheme="minorBidi" w:hAnsiTheme="minorBidi"/>
          <w:sz w:val="24"/>
          <w:szCs w:val="24"/>
        </w:rPr>
        <w:t xml:space="preserve">ha, they lacked a sense of collective responsibility. Therefore, even though their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Pr="00735658">
        <w:rPr>
          <w:rFonts w:asciiTheme="minorBidi" w:hAnsiTheme="minorBidi"/>
          <w:sz w:val="24"/>
          <w:szCs w:val="24"/>
        </w:rPr>
        <w:t xml:space="preserve"> may be formally valid, they cannot be trusted to report whether it was performed correctly. Unlike a regular Jewish </w:t>
      </w:r>
      <w:r w:rsidRPr="00735658">
        <w:rPr>
          <w:rFonts w:asciiTheme="minorBidi" w:hAnsiTheme="minorBidi"/>
          <w:i/>
          <w:iCs/>
          <w:sz w:val="24"/>
          <w:szCs w:val="24"/>
        </w:rPr>
        <w:t>shochet</w:t>
      </w:r>
      <w:r w:rsidRPr="00735658">
        <w:rPr>
          <w:rFonts w:asciiTheme="minorBidi" w:hAnsiTheme="minorBidi"/>
          <w:sz w:val="24"/>
          <w:szCs w:val="24"/>
        </w:rPr>
        <w:t xml:space="preserve">, whom we trust to inform us if the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Pr="00735658">
        <w:rPr>
          <w:rFonts w:asciiTheme="minorBidi" w:hAnsiTheme="minorBidi"/>
          <w:sz w:val="24"/>
          <w:szCs w:val="24"/>
        </w:rPr>
        <w:t xml:space="preserve"> was improperly executed, the </w:t>
      </w:r>
      <w:r w:rsidRPr="00735658">
        <w:rPr>
          <w:rFonts w:asciiTheme="minorBidi" w:hAnsiTheme="minorBidi"/>
          <w:i/>
          <w:iCs/>
          <w:sz w:val="24"/>
          <w:szCs w:val="24"/>
        </w:rPr>
        <w:t>kuti</w:t>
      </w:r>
      <w:r w:rsidRPr="00735658">
        <w:rPr>
          <w:rFonts w:asciiTheme="minorBidi" w:hAnsiTheme="minorBidi"/>
          <w:sz w:val="24"/>
          <w:szCs w:val="24"/>
        </w:rPr>
        <w:t xml:space="preserve"> might not, due to their indifference about us consuming </w:t>
      </w:r>
      <w:r w:rsidRPr="00735658">
        <w:rPr>
          <w:rFonts w:asciiTheme="minorBidi" w:hAnsiTheme="minorBidi"/>
          <w:i/>
          <w:iCs/>
          <w:sz w:val="24"/>
          <w:szCs w:val="24"/>
        </w:rPr>
        <w:t>neveila</w:t>
      </w:r>
      <w:r w:rsidRPr="00735658">
        <w:rPr>
          <w:rFonts w:asciiTheme="minorBidi" w:hAnsiTheme="minorBidi"/>
          <w:sz w:val="24"/>
          <w:szCs w:val="24"/>
        </w:rPr>
        <w:t xml:space="preserve">. Consequently, to rely on their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Pr="00735658">
        <w:rPr>
          <w:rFonts w:asciiTheme="minorBidi" w:hAnsiTheme="minorBidi"/>
          <w:sz w:val="24"/>
          <w:szCs w:val="24"/>
        </w:rPr>
        <w:t xml:space="preserve">, a degree of supervision is necessary to ensure that no technical errors </w:t>
      </w:r>
      <w:proofErr w:type="gramStart"/>
      <w:r w:rsidRPr="00735658">
        <w:rPr>
          <w:rFonts w:asciiTheme="minorBidi" w:hAnsiTheme="minorBidi"/>
          <w:sz w:val="24"/>
          <w:szCs w:val="24"/>
        </w:rPr>
        <w:t>occurred</w:t>
      </w:r>
      <w:proofErr w:type="gramEnd"/>
      <w:r w:rsidRPr="00735658">
        <w:rPr>
          <w:rFonts w:asciiTheme="minorBidi" w:hAnsiTheme="minorBidi"/>
          <w:sz w:val="24"/>
          <w:szCs w:val="24"/>
        </w:rPr>
        <w:t>.</w:t>
      </w:r>
    </w:p>
    <w:p w14:paraId="081B7DE5" w14:textId="77777777" w:rsidR="00686EF0" w:rsidRPr="00735658" w:rsidRDefault="00686EF0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12010E9" w14:textId="7E3331E3" w:rsidR="00771E1F" w:rsidRPr="00735658" w:rsidRDefault="00771E1F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 xml:space="preserve">The Gemara in </w:t>
      </w:r>
      <w:r w:rsidRPr="00735658">
        <w:rPr>
          <w:rFonts w:asciiTheme="minorBidi" w:hAnsiTheme="minorBidi"/>
          <w:i/>
          <w:iCs/>
          <w:sz w:val="24"/>
          <w:szCs w:val="24"/>
        </w:rPr>
        <w:t>Chullin</w:t>
      </w:r>
      <w:r w:rsidRPr="00735658">
        <w:rPr>
          <w:rFonts w:asciiTheme="minorBidi" w:hAnsiTheme="minorBidi"/>
          <w:sz w:val="24"/>
          <w:szCs w:val="24"/>
        </w:rPr>
        <w:t xml:space="preserve"> 4a cites the position of Abaye that a Jew has to be standing nearby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shochet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watching the act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to assure that it was performed correctly (</w:t>
      </w:r>
      <w:r w:rsidRPr="00735658">
        <w:rPr>
          <w:rFonts w:asciiTheme="minorBidi" w:hAnsiTheme="minorBidi"/>
          <w:i/>
          <w:iCs/>
          <w:sz w:val="24"/>
          <w:szCs w:val="24"/>
        </w:rPr>
        <w:t>omed al gabav</w:t>
      </w:r>
      <w:r w:rsidRPr="00735658">
        <w:rPr>
          <w:rFonts w:asciiTheme="minorBidi" w:hAnsiTheme="minorBidi"/>
          <w:sz w:val="24"/>
          <w:szCs w:val="24"/>
        </w:rPr>
        <w:t>). Rava disagrees, claiming that this level of supervision is unnecessary; rather, it is sufficient for a Jew to occasionally step in and observe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room, just so that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kuti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knows that he could potentially be seen and checked at any moment.</w:t>
      </w:r>
      <w:r w:rsidR="00686EF0" w:rsidRPr="00735658">
        <w:rPr>
          <w:rFonts w:asciiTheme="minorBidi" w:hAnsiTheme="minorBidi"/>
          <w:sz w:val="24"/>
          <w:szCs w:val="24"/>
        </w:rPr>
        <w:t xml:space="preserve"> This will motivate him to either perform their proper </w:t>
      </w:r>
      <w:r w:rsidR="00686EF0"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686EF0" w:rsidRPr="00735658">
        <w:rPr>
          <w:rFonts w:asciiTheme="minorBidi" w:hAnsiTheme="minorBidi"/>
          <w:sz w:val="24"/>
          <w:szCs w:val="24"/>
        </w:rPr>
        <w:t xml:space="preserve"> or inform us of any malfunctions</w:t>
      </w:r>
    </w:p>
    <w:p w14:paraId="46357BFB" w14:textId="77777777" w:rsidR="00771E1F" w:rsidRPr="00735658" w:rsidRDefault="00771E1F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CE23503" w14:textId="29765EE8" w:rsidR="00771E1F" w:rsidRDefault="00771E1F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>Though this debate may seem technical, whether constant supervision or occasional observation is required, Rabbi Soloveitchik believed that it represented something much larger and more central to the laws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Logically, Abaye is correct: for a Jew to testify that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was performed correctly, he </w:t>
      </w:r>
      <w:r w:rsidR="00686EF0" w:rsidRPr="00735658">
        <w:rPr>
          <w:rFonts w:asciiTheme="minorBidi" w:hAnsiTheme="minorBidi"/>
          <w:sz w:val="24"/>
          <w:szCs w:val="24"/>
        </w:rPr>
        <w:t xml:space="preserve">must observe the entire </w:t>
      </w:r>
      <w:r w:rsidR="00686EF0" w:rsidRPr="00DC7B7F">
        <w:rPr>
          <w:rFonts w:asciiTheme="minorBidi" w:hAnsiTheme="minorBidi"/>
          <w:i/>
          <w:iCs/>
          <w:sz w:val="24"/>
          <w:szCs w:val="24"/>
        </w:rPr>
        <w:t>shechita</w:t>
      </w:r>
      <w:r w:rsidR="00686EF0" w:rsidRPr="00735658">
        <w:rPr>
          <w:rFonts w:asciiTheme="minorBidi" w:hAnsiTheme="minorBidi"/>
          <w:sz w:val="24"/>
          <w:szCs w:val="24"/>
        </w:rPr>
        <w:t xml:space="preserve"> or </w:t>
      </w:r>
      <w:r w:rsidRPr="00735658">
        <w:rPr>
          <w:rFonts w:asciiTheme="minorBidi" w:hAnsiTheme="minorBidi"/>
          <w:i/>
          <w:iCs/>
          <w:sz w:val="24"/>
          <w:szCs w:val="24"/>
        </w:rPr>
        <w:t>omed al gabav</w:t>
      </w:r>
      <w:r w:rsid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By minimizing the requirement of supervision and </w:t>
      </w:r>
      <w:proofErr w:type="gramStart"/>
      <w:r w:rsidRPr="00735658">
        <w:rPr>
          <w:rFonts w:asciiTheme="minorBidi" w:hAnsiTheme="minorBidi"/>
          <w:sz w:val="24"/>
          <w:szCs w:val="24"/>
        </w:rPr>
        <w:lastRenderedPageBreak/>
        <w:t>just</w:t>
      </w:r>
      <w:proofErr w:type="gramEnd"/>
      <w:r w:rsidRPr="00735658">
        <w:rPr>
          <w:rFonts w:asciiTheme="minorBidi" w:hAnsiTheme="minorBidi"/>
          <w:sz w:val="24"/>
          <w:szCs w:val="24"/>
        </w:rPr>
        <w:t xml:space="preserve"> requiring occasional checks, Rava is dramatically </w:t>
      </w:r>
      <w:r w:rsidR="00686EF0" w:rsidRPr="00735658">
        <w:rPr>
          <w:rFonts w:asciiTheme="minorBidi" w:hAnsiTheme="minorBidi"/>
          <w:sz w:val="24"/>
          <w:szCs w:val="24"/>
        </w:rPr>
        <w:t xml:space="preserve">minimizing </w:t>
      </w:r>
      <w:r w:rsidRPr="00735658">
        <w:rPr>
          <w:rFonts w:asciiTheme="minorBidi" w:hAnsiTheme="minorBidi"/>
          <w:sz w:val="24"/>
          <w:szCs w:val="24"/>
        </w:rPr>
        <w:t>the level of proof necessary to confirm that a proper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was performed.</w:t>
      </w:r>
    </w:p>
    <w:p w14:paraId="14C5F733" w14:textId="77777777" w:rsidR="00735658" w:rsidRPr="00735658" w:rsidRDefault="00735658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EAB5BEF" w14:textId="09A92BBC" w:rsidR="00771E1F" w:rsidRDefault="00686EF0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 xml:space="preserve">Rava’s </w:t>
      </w:r>
      <w:r w:rsidR="00771E1F" w:rsidRPr="00735658">
        <w:rPr>
          <w:rFonts w:asciiTheme="minorBidi" w:hAnsiTheme="minorBidi"/>
          <w:sz w:val="24"/>
          <w:szCs w:val="24"/>
        </w:rPr>
        <w:t>scenario where someone performs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="00771E1F"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="00771E1F" w:rsidRPr="00735658">
        <w:rPr>
          <w:rFonts w:asciiTheme="minorBidi" w:hAnsiTheme="minorBidi"/>
          <w:sz w:val="24"/>
          <w:szCs w:val="24"/>
        </w:rPr>
        <w:t xml:space="preserve">knowing that a Jew could catch him </w:t>
      </w:r>
      <w:r w:rsidRPr="00735658">
        <w:rPr>
          <w:rFonts w:asciiTheme="minorBidi" w:hAnsiTheme="minorBidi"/>
          <w:sz w:val="24"/>
          <w:szCs w:val="24"/>
        </w:rPr>
        <w:t xml:space="preserve">through a spot check </w:t>
      </w:r>
      <w:r w:rsidR="00771E1F" w:rsidRPr="00735658">
        <w:rPr>
          <w:rFonts w:asciiTheme="minorBidi" w:hAnsiTheme="minorBidi"/>
          <w:sz w:val="24"/>
          <w:szCs w:val="24"/>
        </w:rPr>
        <w:t>provides no direct, concrete testimony about a proper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="00771E1F"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,</w:t>
      </w:r>
      <w:r w:rsidR="00771E1F" w:rsidRPr="00735658">
        <w:rPr>
          <w:rFonts w:asciiTheme="minorBidi" w:hAnsiTheme="minorBidi"/>
          <w:sz w:val="24"/>
          <w:szCs w:val="24"/>
        </w:rPr>
        <w:t xml:space="preserve"> but rather </w:t>
      </w:r>
      <w:r w:rsidR="00771E1F" w:rsidRPr="00735658">
        <w:rPr>
          <w:rFonts w:asciiTheme="minorBidi" w:hAnsiTheme="minorBidi"/>
          <w:b/>
          <w:bCs/>
          <w:sz w:val="24"/>
          <w:szCs w:val="24"/>
        </w:rPr>
        <w:t>suggests a likelihood</w:t>
      </w:r>
      <w:r w:rsidR="00771E1F" w:rsidRPr="00735658">
        <w:rPr>
          <w:rFonts w:asciiTheme="minorBidi" w:hAnsiTheme="minorBidi"/>
          <w:sz w:val="24"/>
          <w:szCs w:val="24"/>
        </w:rPr>
        <w:t xml:space="preserve"> that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="00771E1F"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="00771E1F" w:rsidRPr="00735658">
        <w:rPr>
          <w:rFonts w:asciiTheme="minorBidi" w:hAnsiTheme="minorBidi"/>
          <w:sz w:val="24"/>
          <w:szCs w:val="24"/>
        </w:rPr>
        <w:t>was performed correctly, as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="00771E1F" w:rsidRPr="00DC7B7F">
        <w:rPr>
          <w:rFonts w:asciiTheme="minorBidi" w:hAnsiTheme="minorBidi"/>
          <w:i/>
          <w:iCs/>
          <w:sz w:val="24"/>
          <w:szCs w:val="24"/>
        </w:rPr>
        <w:t>shochet</w:t>
      </w:r>
      <w:r w:rsidR="00735658" w:rsidRPr="00DC7B7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71E1F" w:rsidRPr="00735658">
        <w:rPr>
          <w:rFonts w:asciiTheme="minorBidi" w:hAnsiTheme="minorBidi"/>
          <w:sz w:val="24"/>
          <w:szCs w:val="24"/>
        </w:rPr>
        <w:t>is aware he could be caught at any time.</w:t>
      </w:r>
    </w:p>
    <w:p w14:paraId="181FB595" w14:textId="77777777" w:rsidR="00735658" w:rsidRPr="00735658" w:rsidRDefault="00735658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C45F46C" w14:textId="3A992B5A" w:rsidR="00771E1F" w:rsidRPr="00735658" w:rsidRDefault="00771E1F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 xml:space="preserve">Effectively, Abaye and Rava are debating </w:t>
      </w:r>
      <w:r w:rsidR="00686EF0" w:rsidRPr="00735658">
        <w:rPr>
          <w:rFonts w:asciiTheme="minorBidi" w:hAnsiTheme="minorBidi"/>
          <w:sz w:val="24"/>
          <w:szCs w:val="24"/>
        </w:rPr>
        <w:t xml:space="preserve">the </w:t>
      </w:r>
      <w:r w:rsidRPr="00735658">
        <w:rPr>
          <w:rFonts w:asciiTheme="minorBidi" w:hAnsiTheme="minorBidi"/>
          <w:sz w:val="24"/>
          <w:szCs w:val="24"/>
        </w:rPr>
        <w:t>level of proof necessary to certify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Abaye requires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edut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(testimony), therefore a Jew mus</w:t>
      </w:r>
      <w:r w:rsidR="00686EF0" w:rsidRPr="00735658">
        <w:rPr>
          <w:rFonts w:asciiTheme="minorBidi" w:hAnsiTheme="minorBidi"/>
          <w:sz w:val="24"/>
          <w:szCs w:val="24"/>
        </w:rPr>
        <w:t>t</w:t>
      </w:r>
      <w:r w:rsidRPr="00735658">
        <w:rPr>
          <w:rFonts w:asciiTheme="minorBidi" w:hAnsiTheme="minorBidi"/>
          <w:sz w:val="24"/>
          <w:szCs w:val="24"/>
        </w:rPr>
        <w:t xml:space="preserve"> watch the entire process so he can testify that it was performed properly. In contrast, Rava holds that a mere likelihood of proper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suffices, so occasional checks are enough.</w:t>
      </w:r>
      <w:r w:rsidR="00686EF0" w:rsidRPr="00735658">
        <w:rPr>
          <w:rFonts w:asciiTheme="minorBidi" w:hAnsiTheme="minorBidi"/>
          <w:sz w:val="24"/>
          <w:szCs w:val="24"/>
        </w:rPr>
        <w:t xml:space="preserve"> If a Jew is entering occasionally and we had no reports of malfunction it's likely the shechitah was performed properly.</w:t>
      </w:r>
    </w:p>
    <w:p w14:paraId="42BE8D4E" w14:textId="77777777" w:rsidR="00771E1F" w:rsidRPr="00735658" w:rsidRDefault="00771E1F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33FBA69" w14:textId="2C223790" w:rsidR="00771E1F" w:rsidRPr="00735658" w:rsidRDefault="00771E1F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 xml:space="preserve">By </w:t>
      </w:r>
      <w:r w:rsidR="00686EF0" w:rsidRPr="00735658">
        <w:rPr>
          <w:rFonts w:asciiTheme="minorBidi" w:hAnsiTheme="minorBidi"/>
          <w:sz w:val="24"/>
          <w:szCs w:val="24"/>
        </w:rPr>
        <w:t xml:space="preserve">creating broader categories about </w:t>
      </w:r>
      <w:r w:rsidRPr="00735658">
        <w:rPr>
          <w:rFonts w:asciiTheme="minorBidi" w:hAnsiTheme="minorBidi"/>
          <w:sz w:val="24"/>
          <w:szCs w:val="24"/>
        </w:rPr>
        <w:t xml:space="preserve">Abaye and Rava's seemingly technical debate, we can associate this question with other parallel disputes. For example, what would happen if a </w:t>
      </w:r>
      <w:r w:rsidRPr="00735658">
        <w:rPr>
          <w:rFonts w:asciiTheme="minorBidi" w:hAnsiTheme="minorBidi"/>
          <w:i/>
          <w:iCs/>
          <w:sz w:val="24"/>
          <w:szCs w:val="24"/>
        </w:rPr>
        <w:t>katan</w:t>
      </w:r>
      <w:r w:rsidR="004473F3"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who is an expert in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proofErr w:type="gramEnd"/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performs it and assures us that it was done correctly? The Tur in </w:t>
      </w:r>
      <w:r w:rsidRPr="00735658">
        <w:rPr>
          <w:rFonts w:asciiTheme="minorBidi" w:hAnsiTheme="minorBidi"/>
          <w:i/>
          <w:iCs/>
          <w:sz w:val="24"/>
          <w:szCs w:val="24"/>
        </w:rPr>
        <w:t>Yoreh De'ah</w:t>
      </w:r>
      <w:r w:rsidRPr="00735658">
        <w:rPr>
          <w:rFonts w:asciiTheme="minorBidi" w:hAnsiTheme="minorBidi"/>
          <w:sz w:val="24"/>
          <w:szCs w:val="24"/>
        </w:rPr>
        <w:t xml:space="preserve"> 2 </w:t>
      </w:r>
      <w:r w:rsidR="00686EF0" w:rsidRPr="00735658">
        <w:rPr>
          <w:rFonts w:asciiTheme="minorBidi" w:hAnsiTheme="minorBidi"/>
          <w:sz w:val="24"/>
          <w:szCs w:val="24"/>
        </w:rPr>
        <w:t>permits this</w:t>
      </w:r>
      <w:r w:rsidRPr="00735658">
        <w:rPr>
          <w:rFonts w:asciiTheme="minorBidi" w:hAnsiTheme="minorBidi"/>
          <w:sz w:val="24"/>
          <w:szCs w:val="24"/>
        </w:rPr>
        <w:t>, while the Rema</w:t>
      </w:r>
      <w:r w:rsidR="00650579">
        <w:rPr>
          <w:rFonts w:asciiTheme="minorBidi" w:hAnsiTheme="minorBidi"/>
          <w:sz w:val="24"/>
          <w:szCs w:val="24"/>
        </w:rPr>
        <w:t xml:space="preserve"> (</w:t>
      </w:r>
      <w:r w:rsidR="005B7FE9">
        <w:rPr>
          <w:rFonts w:asciiTheme="minorBidi" w:hAnsiTheme="minorBidi"/>
          <w:sz w:val="24"/>
          <w:szCs w:val="24"/>
        </w:rPr>
        <w:t>ibid</w:t>
      </w:r>
      <w:r w:rsidR="00650579">
        <w:rPr>
          <w:rFonts w:asciiTheme="minorBidi" w:hAnsiTheme="minorBidi"/>
          <w:sz w:val="24"/>
          <w:szCs w:val="24"/>
        </w:rPr>
        <w:t xml:space="preserve"> 1:5)</w:t>
      </w:r>
      <w:r w:rsidRPr="00735658">
        <w:rPr>
          <w:rFonts w:asciiTheme="minorBidi" w:hAnsiTheme="minorBidi"/>
          <w:sz w:val="24"/>
          <w:szCs w:val="24"/>
        </w:rPr>
        <w:t xml:space="preserve"> disagrees.</w:t>
      </w:r>
    </w:p>
    <w:p w14:paraId="5EDF1626" w14:textId="77777777" w:rsidR="00771E1F" w:rsidRPr="00735658" w:rsidRDefault="00771E1F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5E32814" w14:textId="1385C589" w:rsidR="007C2BB9" w:rsidRDefault="00771E1F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>Perhaps this depends upon the level of certification necessary to validate 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In Abaye's view, we require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735658">
        <w:rPr>
          <w:rFonts w:asciiTheme="minorBidi" w:hAnsiTheme="minorBidi"/>
          <w:i/>
          <w:iCs/>
          <w:sz w:val="24"/>
          <w:szCs w:val="24"/>
        </w:rPr>
        <w:t>edut</w:t>
      </w:r>
      <w:proofErr w:type="gramEnd"/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and since 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i/>
          <w:iCs/>
          <w:sz w:val="24"/>
          <w:szCs w:val="24"/>
        </w:rPr>
        <w:t>katan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is not suited to be a witness, we cannot rely upon his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However, in Rava's view, where only the likelihood of a proper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is necessary, 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i/>
          <w:iCs/>
          <w:sz w:val="24"/>
          <w:szCs w:val="24"/>
        </w:rPr>
        <w:t>katan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who is an expert in the laws and mechanics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provides sufficient likelihood </w:t>
      </w:r>
      <w:r w:rsidR="00686EF0" w:rsidRPr="00735658">
        <w:rPr>
          <w:rFonts w:asciiTheme="minorBidi" w:hAnsiTheme="minorBidi"/>
          <w:sz w:val="24"/>
          <w:szCs w:val="24"/>
        </w:rPr>
        <w:t xml:space="preserve">or </w:t>
      </w:r>
      <w:r w:rsidR="00686EF0" w:rsidRPr="00735658">
        <w:rPr>
          <w:rFonts w:asciiTheme="minorBidi" w:hAnsiTheme="minorBidi"/>
          <w:i/>
          <w:iCs/>
          <w:sz w:val="24"/>
          <w:szCs w:val="24"/>
        </w:rPr>
        <w:t>umdena</w:t>
      </w:r>
      <w:r w:rsidR="00686EF0"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that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was performed correctly.</w:t>
      </w:r>
    </w:p>
    <w:p w14:paraId="7857880E" w14:textId="77777777" w:rsidR="00735658" w:rsidRPr="00735658" w:rsidRDefault="00735658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74FBCDE" w14:textId="3D23B0B7" w:rsidR="004473F3" w:rsidRDefault="004473F3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>The possibility that we would not require full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edut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to certify a proper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but would suffice with likelihood and probability (i.e.,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umdena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or the hala</w:t>
      </w:r>
      <w:r w:rsidR="00735658">
        <w:rPr>
          <w:rFonts w:asciiTheme="minorBidi" w:hAnsiTheme="minorBidi"/>
          <w:sz w:val="24"/>
          <w:szCs w:val="24"/>
        </w:rPr>
        <w:t>k</w:t>
      </w:r>
      <w:r w:rsidRPr="00735658">
        <w:rPr>
          <w:rFonts w:asciiTheme="minorBidi" w:hAnsiTheme="minorBidi"/>
          <w:sz w:val="24"/>
          <w:szCs w:val="24"/>
        </w:rPr>
        <w:t>hic equivalent), appears in a fascinating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Tosafot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on </w:t>
      </w:r>
      <w:r w:rsidRPr="00735658">
        <w:rPr>
          <w:rFonts w:asciiTheme="minorBidi" w:hAnsiTheme="minorBidi"/>
          <w:i/>
          <w:iCs/>
          <w:sz w:val="24"/>
          <w:szCs w:val="24"/>
        </w:rPr>
        <w:t>Chullin</w:t>
      </w:r>
      <w:r w:rsidRPr="00735658">
        <w:rPr>
          <w:rFonts w:asciiTheme="minorBidi" w:hAnsiTheme="minorBidi"/>
          <w:sz w:val="24"/>
          <w:szCs w:val="24"/>
        </w:rPr>
        <w:t xml:space="preserve"> </w:t>
      </w:r>
      <w:r w:rsidR="00686EF0" w:rsidRPr="00735658">
        <w:rPr>
          <w:rFonts w:asciiTheme="minorBidi" w:hAnsiTheme="minorBidi"/>
          <w:sz w:val="24"/>
          <w:szCs w:val="24"/>
        </w:rPr>
        <w:t>9</w:t>
      </w:r>
      <w:r w:rsidRPr="00735658">
        <w:rPr>
          <w:rFonts w:asciiTheme="minorBidi" w:hAnsiTheme="minorBidi"/>
          <w:sz w:val="24"/>
          <w:szCs w:val="24"/>
        </w:rPr>
        <w:t>a. The Gemara discusses situations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safek</w:t>
      </w:r>
      <w:r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where it is unclear whether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was performed in </w:t>
      </w:r>
      <w:r w:rsidR="00686EF0" w:rsidRPr="00735658">
        <w:rPr>
          <w:rFonts w:asciiTheme="minorBidi" w:hAnsiTheme="minorBidi"/>
          <w:sz w:val="24"/>
          <w:szCs w:val="24"/>
        </w:rPr>
        <w:t>a</w:t>
      </w:r>
      <w:r w:rsidRPr="00735658">
        <w:rPr>
          <w:rFonts w:asciiTheme="minorBidi" w:hAnsiTheme="minorBidi"/>
          <w:sz w:val="24"/>
          <w:szCs w:val="24"/>
        </w:rPr>
        <w:t xml:space="preserve"> technically correct manner. Rava claims that we apply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ch</w:t>
      </w:r>
      <w:r w:rsidR="00686EF0" w:rsidRPr="00735658">
        <w:rPr>
          <w:rFonts w:asciiTheme="minorBidi" w:hAnsiTheme="minorBidi"/>
          <w:i/>
          <w:iCs/>
          <w:sz w:val="24"/>
          <w:szCs w:val="24"/>
        </w:rPr>
        <w:t>ezkat issur</w:t>
      </w:r>
      <w:r w:rsidR="00686EF0"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and treat the item as if it is prohibited to eat</w:t>
      </w:r>
      <w:r w:rsidR="00686EF0" w:rsidRP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Yet according to one position in the Gemara, we do not treat the animal as a full-fledged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neveila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in which case it would be forbidden to eat and also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tamei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but only as meat that is forbidden to eat but remains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tahor</w:t>
      </w:r>
      <w:r w:rsidR="00735658">
        <w:rPr>
          <w:rFonts w:asciiTheme="minorBidi" w:hAnsiTheme="minorBidi"/>
          <w:sz w:val="24"/>
          <w:szCs w:val="24"/>
        </w:rPr>
        <w:t>.</w:t>
      </w:r>
    </w:p>
    <w:p w14:paraId="78D1324F" w14:textId="77777777" w:rsidR="00735658" w:rsidRPr="00735658" w:rsidRDefault="00735658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C1B1B63" w14:textId="34586A76" w:rsidR="004473F3" w:rsidRDefault="004473F3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>If we believe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was performed properly, we should be allowed to eat the meat. If we don't believe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was performed properly, then it should be both forbidden and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tamei</w:t>
      </w:r>
      <w:r w:rsid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How do we explain this partial status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neveila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where the meat is forbidden, but we don't assume that it is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tamei</w:t>
      </w:r>
      <w:r w:rsidRPr="00735658">
        <w:rPr>
          <w:rFonts w:asciiTheme="minorBidi" w:hAnsiTheme="minorBidi"/>
          <w:sz w:val="24"/>
          <w:szCs w:val="24"/>
        </w:rPr>
        <w:t>?</w:t>
      </w:r>
    </w:p>
    <w:p w14:paraId="71F1A0DF" w14:textId="77777777" w:rsidR="00735658" w:rsidRPr="00735658" w:rsidRDefault="00735658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5C82069" w14:textId="281B98F0" w:rsidR="004473F3" w:rsidRDefault="004473F3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C7B7F">
        <w:rPr>
          <w:rFonts w:asciiTheme="minorBidi" w:hAnsiTheme="minorBidi"/>
          <w:i/>
          <w:iCs/>
          <w:sz w:val="24"/>
          <w:szCs w:val="24"/>
        </w:rPr>
        <w:t>Tosafot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="00686EF0" w:rsidRPr="00735658">
        <w:rPr>
          <w:rFonts w:asciiTheme="minorBidi" w:hAnsiTheme="minorBidi"/>
          <w:i/>
          <w:iCs/>
          <w:sz w:val="24"/>
          <w:szCs w:val="24"/>
        </w:rPr>
        <w:t>s.v. V</w:t>
      </w:r>
      <w:r w:rsidR="00735658">
        <w:rPr>
          <w:rFonts w:asciiTheme="minorBidi" w:hAnsiTheme="minorBidi"/>
          <w:i/>
          <w:iCs/>
          <w:sz w:val="24"/>
          <w:szCs w:val="24"/>
        </w:rPr>
        <w:t>e-</w:t>
      </w:r>
      <w:r w:rsidR="00686EF0" w:rsidRPr="00735658">
        <w:rPr>
          <w:rFonts w:asciiTheme="minorBidi" w:hAnsiTheme="minorBidi"/>
          <w:i/>
          <w:iCs/>
          <w:sz w:val="24"/>
          <w:szCs w:val="24"/>
        </w:rPr>
        <w:t>asura</w:t>
      </w:r>
      <w:r w:rsidR="00686EF0"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provides a novel approach. </w:t>
      </w:r>
      <w:proofErr w:type="gramStart"/>
      <w:r w:rsidRPr="00735658">
        <w:rPr>
          <w:rFonts w:asciiTheme="minorBidi" w:hAnsiTheme="minorBidi"/>
          <w:sz w:val="24"/>
          <w:szCs w:val="24"/>
        </w:rPr>
        <w:t xml:space="preserve">In  </w:t>
      </w:r>
      <w:r w:rsidR="009849A3" w:rsidRPr="00DC7B7F">
        <w:rPr>
          <w:rFonts w:asciiTheme="minorBidi" w:hAnsiTheme="minorBidi"/>
          <w:i/>
          <w:iCs/>
          <w:sz w:val="24"/>
          <w:szCs w:val="24"/>
        </w:rPr>
        <w:t>Tosafot’s</w:t>
      </w:r>
      <w:proofErr w:type="gramEnd"/>
      <w:r w:rsidR="009849A3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opinion, any time there is 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safek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regarding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we should apply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the principle that most animals are slaughtered properly</w:t>
      </w:r>
      <w:proofErr w:type="gramStart"/>
      <w:r w:rsidR="0017022F">
        <w:rPr>
          <w:rFonts w:asciiTheme="minorBidi" w:hAnsiTheme="minorBidi"/>
          <w:sz w:val="24"/>
          <w:szCs w:val="24"/>
        </w:rPr>
        <w:t xml:space="preserve">, </w:t>
      </w:r>
      <w:r w:rsidRPr="00735658">
        <w:rPr>
          <w:rFonts w:asciiTheme="minorBidi" w:hAnsiTheme="minorBidi"/>
          <w:sz w:val="24"/>
          <w:szCs w:val="24"/>
        </w:rPr>
        <w:t>,</w:t>
      </w:r>
      <w:proofErr w:type="gramEnd"/>
      <w:r w:rsidRPr="00735658">
        <w:rPr>
          <w:rFonts w:asciiTheme="minorBidi" w:hAnsiTheme="minorBidi"/>
          <w:sz w:val="24"/>
          <w:szCs w:val="24"/>
        </w:rPr>
        <w:t xml:space="preserve"> and we should be allowed to eat the meat. The prohibition of eating meat in cases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safek 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is only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mi</w:t>
      </w:r>
      <w:r w:rsidR="00735658">
        <w:rPr>
          <w:rFonts w:asciiTheme="minorBidi" w:hAnsiTheme="minorBidi"/>
          <w:i/>
          <w:iCs/>
          <w:sz w:val="24"/>
          <w:szCs w:val="24"/>
        </w:rPr>
        <w:t>’</w:t>
      </w:r>
      <w:r w:rsidRPr="00735658">
        <w:rPr>
          <w:rFonts w:asciiTheme="minorBidi" w:hAnsiTheme="minorBidi"/>
          <w:i/>
          <w:iCs/>
          <w:sz w:val="24"/>
          <w:szCs w:val="24"/>
        </w:rPr>
        <w:t>derabbanan</w:t>
      </w:r>
      <w:r w:rsid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Since the entire foundation of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lastRenderedPageBreak/>
        <w:t>issur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is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derabbanan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the Sages were lenient, and we don't have to treat it as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tamei</w:t>
      </w:r>
      <w:r w:rsidRPr="00735658">
        <w:rPr>
          <w:rFonts w:asciiTheme="minorBidi" w:hAnsiTheme="minorBidi"/>
          <w:sz w:val="24"/>
          <w:szCs w:val="24"/>
        </w:rPr>
        <w:t xml:space="preserve"> —we just can't eat it. This implies that any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safek</w:t>
      </w:r>
      <w:r w:rsidRP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could be resolved by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rov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or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umdena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without requiring the level of testimony </w:t>
      </w:r>
      <w:r w:rsidR="00686EF0" w:rsidRPr="00735658">
        <w:rPr>
          <w:rFonts w:asciiTheme="minorBidi" w:hAnsiTheme="minorBidi"/>
          <w:sz w:val="24"/>
          <w:szCs w:val="24"/>
        </w:rPr>
        <w:t xml:space="preserve">of </w:t>
      </w:r>
      <w:r w:rsidR="00686EF0" w:rsidRPr="00735658">
        <w:rPr>
          <w:rFonts w:asciiTheme="minorBidi" w:hAnsiTheme="minorBidi"/>
          <w:i/>
          <w:iCs/>
          <w:sz w:val="24"/>
          <w:szCs w:val="24"/>
        </w:rPr>
        <w:t>eidut</w:t>
      </w:r>
      <w:r w:rsidR="00686EF0" w:rsidRPr="00735658">
        <w:rPr>
          <w:rFonts w:asciiTheme="minorBidi" w:hAnsiTheme="minorBidi"/>
          <w:sz w:val="24"/>
          <w:szCs w:val="24"/>
        </w:rPr>
        <w:t xml:space="preserve">. </w:t>
      </w:r>
      <w:r w:rsidRPr="00735658">
        <w:rPr>
          <w:rFonts w:asciiTheme="minorBidi" w:hAnsiTheme="minorBidi"/>
          <w:sz w:val="24"/>
          <w:szCs w:val="24"/>
        </w:rPr>
        <w:t>This logic suggested by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Tosafot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in </w:t>
      </w:r>
      <w:r w:rsidRPr="00735658">
        <w:rPr>
          <w:rFonts w:asciiTheme="minorBidi" w:hAnsiTheme="minorBidi"/>
          <w:i/>
          <w:iCs/>
          <w:sz w:val="24"/>
          <w:szCs w:val="24"/>
        </w:rPr>
        <w:t>Chullin</w:t>
      </w:r>
      <w:r w:rsidRPr="00735658">
        <w:rPr>
          <w:rFonts w:asciiTheme="minorBidi" w:hAnsiTheme="minorBidi"/>
          <w:sz w:val="24"/>
          <w:szCs w:val="24"/>
        </w:rPr>
        <w:t xml:space="preserve"> 10a is much more in line with Rava's position, allowing a Jew to walk in and out during 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kuti's</w:t>
      </w:r>
      <w:r w:rsidR="00735658" w:rsidRPr="0073565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as opposed to Abaye's position, which required constant supervision throughout the entire act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.</w:t>
      </w:r>
    </w:p>
    <w:p w14:paraId="20348DF3" w14:textId="77777777" w:rsidR="00735658" w:rsidRPr="00735658" w:rsidRDefault="00735658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B4323EE" w14:textId="475C4BF0" w:rsidR="004473F3" w:rsidRDefault="004473F3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>Further indication that verifying</w:t>
      </w:r>
      <w:r w:rsidR="0086528F">
        <w:rPr>
          <w:rFonts w:asciiTheme="minorBidi" w:hAnsiTheme="minorBidi"/>
          <w:sz w:val="24"/>
          <w:szCs w:val="24"/>
        </w:rPr>
        <w:t xml:space="preserve"> proper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b/>
          <w:bCs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does not require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edut</w:t>
      </w:r>
      <w:r w:rsidRPr="00735658">
        <w:rPr>
          <w:rFonts w:asciiTheme="minorBidi" w:hAnsiTheme="minorBidi"/>
          <w:sz w:val="24"/>
          <w:szCs w:val="24"/>
        </w:rPr>
        <w:t>-level information stems from the fact that 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mumar le-te</w:t>
      </w:r>
      <w:r w:rsidR="00735658">
        <w:rPr>
          <w:rFonts w:asciiTheme="minorBidi" w:hAnsiTheme="minorBidi"/>
          <w:i/>
          <w:iCs/>
          <w:sz w:val="24"/>
          <w:szCs w:val="24"/>
        </w:rPr>
        <w:t>’</w:t>
      </w:r>
      <w:r w:rsidRPr="00735658">
        <w:rPr>
          <w:rFonts w:asciiTheme="minorBidi" w:hAnsiTheme="minorBidi"/>
          <w:i/>
          <w:iCs/>
          <w:sz w:val="24"/>
          <w:szCs w:val="24"/>
        </w:rPr>
        <w:t>avon</w:t>
      </w:r>
      <w:r w:rsidRPr="00735658">
        <w:rPr>
          <w:rFonts w:asciiTheme="minorBidi" w:hAnsiTheme="minorBidi"/>
          <w:sz w:val="24"/>
          <w:szCs w:val="24"/>
        </w:rPr>
        <w:t xml:space="preserve"> —someone who adheres to all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hala</w:t>
      </w:r>
      <w:r w:rsidR="00735658">
        <w:rPr>
          <w:rFonts w:asciiTheme="minorBidi" w:hAnsiTheme="minorBidi"/>
          <w:sz w:val="24"/>
          <w:szCs w:val="24"/>
        </w:rPr>
        <w:t>k</w:t>
      </w:r>
      <w:r w:rsidRPr="00735658">
        <w:rPr>
          <w:rFonts w:asciiTheme="minorBidi" w:hAnsiTheme="minorBidi"/>
          <w:sz w:val="24"/>
          <w:szCs w:val="24"/>
        </w:rPr>
        <w:t>ha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but has a</w:t>
      </w:r>
      <w:r w:rsidR="00926F8D">
        <w:rPr>
          <w:rFonts w:asciiTheme="minorBidi" w:hAnsiTheme="minorBidi"/>
          <w:sz w:val="24"/>
          <w:szCs w:val="24"/>
        </w:rPr>
        <w:t>n</w:t>
      </w:r>
      <w:r w:rsidRPr="00735658">
        <w:rPr>
          <w:rFonts w:asciiTheme="minorBidi" w:hAnsiTheme="minorBidi"/>
          <w:sz w:val="24"/>
          <w:szCs w:val="24"/>
        </w:rPr>
        <w:t xml:space="preserve"> </w:t>
      </w:r>
      <w:r w:rsidR="00926F8D">
        <w:rPr>
          <w:rFonts w:asciiTheme="minorBidi" w:hAnsiTheme="minorBidi"/>
          <w:sz w:val="24"/>
          <w:szCs w:val="24"/>
        </w:rPr>
        <w:t>extreme craving</w:t>
      </w:r>
      <w:r w:rsidR="00D2252B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for non-slaughtered meat—can fundamentally perform 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The Gemara recognizes that he may</w:t>
      </w:r>
      <w:r w:rsidR="00926F8D">
        <w:rPr>
          <w:rFonts w:asciiTheme="minorBidi" w:hAnsiTheme="minorBidi"/>
          <w:sz w:val="24"/>
          <w:szCs w:val="24"/>
        </w:rPr>
        <w:t xml:space="preserve"> end up</w:t>
      </w:r>
      <w:r w:rsidRPr="00735658">
        <w:rPr>
          <w:rFonts w:asciiTheme="minorBidi" w:hAnsiTheme="minorBidi"/>
          <w:sz w:val="24"/>
          <w:szCs w:val="24"/>
        </w:rPr>
        <w:t xml:space="preserve"> be</w:t>
      </w:r>
      <w:r w:rsidR="00926F8D">
        <w:rPr>
          <w:rFonts w:asciiTheme="minorBidi" w:hAnsiTheme="minorBidi"/>
          <w:sz w:val="24"/>
          <w:szCs w:val="24"/>
        </w:rPr>
        <w:t>ing</w:t>
      </w:r>
      <w:r w:rsidRPr="00735658">
        <w:rPr>
          <w:rFonts w:asciiTheme="minorBidi" w:hAnsiTheme="minorBidi"/>
          <w:sz w:val="24"/>
          <w:szCs w:val="24"/>
        </w:rPr>
        <w:t xml:space="preserve"> lazy and might not take care to </w:t>
      </w:r>
      <w:r w:rsidR="001A1B27" w:rsidRPr="00735658">
        <w:rPr>
          <w:rFonts w:asciiTheme="minorBidi" w:hAnsiTheme="minorBidi"/>
          <w:sz w:val="24"/>
          <w:szCs w:val="24"/>
        </w:rPr>
        <w:t xml:space="preserve">secure a proper </w:t>
      </w:r>
      <w:r w:rsidRPr="00735658">
        <w:rPr>
          <w:rFonts w:asciiTheme="minorBidi" w:hAnsiTheme="minorBidi"/>
          <w:sz w:val="24"/>
          <w:szCs w:val="24"/>
        </w:rPr>
        <w:t>knife. However, if we provide him with the proper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knife, we can eat his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 xml:space="preserve">because he is still considered a Jew. Why is he believed to tell us that he </w:t>
      </w:r>
      <w:r w:rsidR="001A1B27" w:rsidRPr="00735658">
        <w:rPr>
          <w:rFonts w:asciiTheme="minorBidi" w:hAnsiTheme="minorBidi"/>
          <w:sz w:val="24"/>
          <w:szCs w:val="24"/>
        </w:rPr>
        <w:t xml:space="preserve">executed </w:t>
      </w:r>
      <w:r w:rsidRPr="00735658">
        <w:rPr>
          <w:rFonts w:asciiTheme="minorBidi" w:hAnsiTheme="minorBidi"/>
          <w:sz w:val="24"/>
          <w:szCs w:val="24"/>
        </w:rPr>
        <w:t>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properly? Is 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mumar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considered someone who is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735658">
        <w:rPr>
          <w:rFonts w:asciiTheme="minorBidi" w:hAnsiTheme="minorBidi"/>
          <w:i/>
          <w:iCs/>
          <w:sz w:val="24"/>
          <w:szCs w:val="24"/>
        </w:rPr>
        <w:t>kasher</w:t>
      </w:r>
      <w:proofErr w:type="gramEnd"/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for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edut</w:t>
      </w:r>
      <w:r w:rsidRPr="00735658">
        <w:rPr>
          <w:rFonts w:asciiTheme="minorBidi" w:hAnsiTheme="minorBidi"/>
          <w:sz w:val="24"/>
          <w:szCs w:val="24"/>
        </w:rPr>
        <w:t>?</w:t>
      </w:r>
    </w:p>
    <w:p w14:paraId="53837E96" w14:textId="77777777" w:rsidR="00735658" w:rsidRPr="00735658" w:rsidRDefault="00735658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145F407" w14:textId="72BA986B" w:rsidR="004473F3" w:rsidRDefault="004473F3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>If we do not require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edut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to verify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="0086528F">
        <w:rPr>
          <w:rFonts w:asciiTheme="minorBidi" w:hAnsiTheme="minorBidi"/>
          <w:sz w:val="24"/>
          <w:szCs w:val="24"/>
        </w:rPr>
        <w:t xml:space="preserve">proper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the fact that 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mumar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can help us verify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proves nothing about his status as an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eid</w:t>
      </w:r>
      <w:r w:rsid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If, however, we require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i/>
          <w:iCs/>
          <w:sz w:val="24"/>
          <w:szCs w:val="24"/>
        </w:rPr>
        <w:t>edut</w:t>
      </w:r>
      <w:r w:rsidRPr="00735658">
        <w:rPr>
          <w:rFonts w:asciiTheme="minorBidi" w:hAnsiTheme="minorBidi"/>
          <w:sz w:val="24"/>
          <w:szCs w:val="24"/>
        </w:rPr>
        <w:t>-level information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and we fundamentally </w:t>
      </w:r>
      <w:r w:rsidR="008B4431">
        <w:rPr>
          <w:rFonts w:asciiTheme="minorBidi" w:hAnsiTheme="minorBidi"/>
          <w:sz w:val="24"/>
          <w:szCs w:val="24"/>
        </w:rPr>
        <w:t>accept</w:t>
      </w:r>
      <w:r w:rsidRPr="00735658">
        <w:rPr>
          <w:rFonts w:asciiTheme="minorBidi" w:hAnsiTheme="minorBidi"/>
          <w:sz w:val="24"/>
          <w:szCs w:val="24"/>
        </w:rPr>
        <w:t xml:space="preserve"> 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mumar's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assuming we provided the knife, we must consider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mumar</w:t>
      </w:r>
      <w:r w:rsidR="00735658" w:rsidRPr="0073565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kasher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for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edut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at least in the realm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issur</w:t>
      </w:r>
      <w:r w:rsidR="00735658">
        <w:rPr>
          <w:rFonts w:asciiTheme="minorBidi" w:hAnsiTheme="minorBidi"/>
          <w:sz w:val="24"/>
          <w:szCs w:val="24"/>
        </w:rPr>
        <w:t>.</w:t>
      </w:r>
    </w:p>
    <w:p w14:paraId="547B8434" w14:textId="77777777" w:rsidR="00735658" w:rsidRPr="00735658" w:rsidRDefault="00735658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2734B39" w14:textId="07DE9372" w:rsidR="004473F3" w:rsidRPr="00735658" w:rsidRDefault="004473F3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>This question—whether we require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edut</w:t>
      </w:r>
      <w:r w:rsidRPr="00735658">
        <w:rPr>
          <w:rFonts w:asciiTheme="minorBidi" w:hAnsiTheme="minorBidi"/>
          <w:sz w:val="24"/>
          <w:szCs w:val="24"/>
        </w:rPr>
        <w:t>-level information or merely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umdena</w:t>
      </w:r>
      <w:r w:rsidRPr="00735658">
        <w:rPr>
          <w:rFonts w:asciiTheme="minorBidi" w:hAnsiTheme="minorBidi"/>
          <w:sz w:val="24"/>
          <w:szCs w:val="24"/>
        </w:rPr>
        <w:t>-level information to certify a proper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Pr="00735658">
        <w:rPr>
          <w:rFonts w:asciiTheme="minorBidi" w:hAnsiTheme="minorBidi"/>
          <w:sz w:val="24"/>
          <w:szCs w:val="24"/>
        </w:rPr>
        <w:t xml:space="preserve"> —is, of course, reflective of the status of the animal before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If, as the Rashba on </w:t>
      </w:r>
      <w:r w:rsidRPr="00735658">
        <w:rPr>
          <w:rFonts w:asciiTheme="minorBidi" w:hAnsiTheme="minorBidi"/>
          <w:i/>
          <w:iCs/>
          <w:sz w:val="24"/>
          <w:szCs w:val="24"/>
        </w:rPr>
        <w:t>Chullin</w:t>
      </w:r>
      <w:r w:rsidRPr="00735658">
        <w:rPr>
          <w:rFonts w:asciiTheme="minorBidi" w:hAnsiTheme="minorBidi"/>
          <w:sz w:val="24"/>
          <w:szCs w:val="24"/>
        </w:rPr>
        <w:t xml:space="preserve"> </w:t>
      </w:r>
      <w:r w:rsidR="001A1B27" w:rsidRPr="00735658">
        <w:rPr>
          <w:rFonts w:asciiTheme="minorBidi" w:hAnsiTheme="minorBidi"/>
          <w:sz w:val="24"/>
          <w:szCs w:val="24"/>
        </w:rPr>
        <w:t>9</w:t>
      </w:r>
      <w:r w:rsidRPr="00735658">
        <w:rPr>
          <w:rFonts w:asciiTheme="minorBidi" w:hAnsiTheme="minorBidi"/>
          <w:sz w:val="24"/>
          <w:szCs w:val="24"/>
        </w:rPr>
        <w:t>a maintains, every animal prior to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has an inherent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issur neveila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which remains unless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is properly performed, we are dealing with an object that is classified as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="001A1B27" w:rsidRPr="00FF18EB">
        <w:rPr>
          <w:rFonts w:asciiTheme="minorBidi" w:hAnsiTheme="minorBidi"/>
          <w:i/>
          <w:iCs/>
          <w:sz w:val="24"/>
          <w:szCs w:val="24"/>
        </w:rPr>
        <w:t xml:space="preserve">itchazek </w:t>
      </w:r>
      <w:r w:rsidRPr="00FF18EB">
        <w:rPr>
          <w:rFonts w:asciiTheme="minorBidi" w:hAnsiTheme="minorBidi"/>
          <w:i/>
          <w:iCs/>
          <w:sz w:val="24"/>
          <w:szCs w:val="24"/>
        </w:rPr>
        <w:t>issura</w:t>
      </w:r>
      <w:r w:rsidR="00735658">
        <w:rPr>
          <w:rFonts w:asciiTheme="minorBidi" w:hAnsiTheme="minorBidi"/>
          <w:sz w:val="24"/>
          <w:szCs w:val="24"/>
        </w:rPr>
        <w:t>.</w:t>
      </w:r>
      <w:r w:rsidRPr="00735658">
        <w:rPr>
          <w:rFonts w:asciiTheme="minorBidi" w:hAnsiTheme="minorBidi"/>
          <w:sz w:val="24"/>
          <w:szCs w:val="24"/>
        </w:rPr>
        <w:t xml:space="preserve"> The meat has an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FF18EB">
        <w:rPr>
          <w:rFonts w:asciiTheme="minorBidi" w:hAnsiTheme="minorBidi"/>
          <w:i/>
          <w:iCs/>
          <w:sz w:val="24"/>
          <w:szCs w:val="24"/>
        </w:rPr>
        <w:t>issur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before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FF18EB">
        <w:rPr>
          <w:rFonts w:asciiTheme="minorBidi" w:hAnsiTheme="minorBidi"/>
          <w:i/>
          <w:iCs/>
          <w:sz w:val="24"/>
          <w:szCs w:val="24"/>
        </w:rPr>
        <w:t>safek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emerges, and the consequence of the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FF18EB">
        <w:rPr>
          <w:rFonts w:asciiTheme="minorBidi" w:hAnsiTheme="minorBidi"/>
          <w:i/>
          <w:iCs/>
          <w:sz w:val="24"/>
          <w:szCs w:val="24"/>
        </w:rPr>
        <w:t>safek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is either to retain that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DC7B7F">
        <w:rPr>
          <w:rFonts w:asciiTheme="minorBidi" w:hAnsiTheme="minorBidi"/>
          <w:i/>
          <w:iCs/>
          <w:sz w:val="24"/>
          <w:szCs w:val="24"/>
        </w:rPr>
        <w:t>issur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or to remove it. Situations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="001A1B27" w:rsidRPr="00FF18EB">
        <w:rPr>
          <w:rFonts w:asciiTheme="minorBidi" w:hAnsiTheme="minorBidi"/>
          <w:i/>
          <w:iCs/>
          <w:sz w:val="24"/>
          <w:szCs w:val="24"/>
        </w:rPr>
        <w:t xml:space="preserve">itchazek </w:t>
      </w:r>
      <w:r w:rsidRPr="00FF18EB">
        <w:rPr>
          <w:rFonts w:asciiTheme="minorBidi" w:hAnsiTheme="minorBidi"/>
          <w:i/>
          <w:iCs/>
          <w:sz w:val="24"/>
          <w:szCs w:val="24"/>
        </w:rPr>
        <w:t>issura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are not typically resolved by anything less than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FF18EB">
        <w:rPr>
          <w:rFonts w:asciiTheme="minorBidi" w:hAnsiTheme="minorBidi"/>
          <w:i/>
          <w:iCs/>
          <w:sz w:val="24"/>
          <w:szCs w:val="24"/>
        </w:rPr>
        <w:t>edut</w:t>
      </w:r>
      <w:r w:rsidRPr="00735658">
        <w:rPr>
          <w:rFonts w:asciiTheme="minorBidi" w:hAnsiTheme="minorBidi"/>
          <w:sz w:val="24"/>
          <w:szCs w:val="24"/>
        </w:rPr>
        <w:t xml:space="preserve">-level information. </w:t>
      </w:r>
    </w:p>
    <w:p w14:paraId="1C197D7C" w14:textId="77777777" w:rsidR="004473F3" w:rsidRPr="00735658" w:rsidRDefault="004473F3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D86D591" w14:textId="00CB3E82" w:rsidR="00771E1F" w:rsidRPr="00735658" w:rsidRDefault="004473F3" w:rsidP="00FF18E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35658">
        <w:rPr>
          <w:rFonts w:asciiTheme="minorBidi" w:hAnsiTheme="minorBidi"/>
          <w:sz w:val="24"/>
          <w:szCs w:val="24"/>
        </w:rPr>
        <w:t>By contrast, if there is no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FF18EB">
        <w:rPr>
          <w:rFonts w:asciiTheme="minorBidi" w:hAnsiTheme="minorBidi"/>
          <w:i/>
          <w:iCs/>
          <w:sz w:val="24"/>
          <w:szCs w:val="24"/>
        </w:rPr>
        <w:t>issur neveila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surrounding the live animal, and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FF18EB">
        <w:rPr>
          <w:rFonts w:asciiTheme="minorBidi" w:hAnsiTheme="minorBidi"/>
          <w:i/>
          <w:iCs/>
          <w:sz w:val="24"/>
          <w:szCs w:val="24"/>
        </w:rPr>
        <w:t>neveila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is merely an outcome of a failed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FF18EB">
        <w:rPr>
          <w:rFonts w:asciiTheme="minorBidi" w:hAnsiTheme="minorBidi"/>
          <w:i/>
          <w:iCs/>
          <w:sz w:val="24"/>
          <w:szCs w:val="24"/>
        </w:rPr>
        <w:t>shechita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we are essentially dealing with an item that did not have any label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FF18EB">
        <w:rPr>
          <w:rFonts w:asciiTheme="minorBidi" w:hAnsiTheme="minorBidi"/>
          <w:i/>
          <w:iCs/>
          <w:sz w:val="24"/>
          <w:szCs w:val="24"/>
        </w:rPr>
        <w:t>neveila</w:t>
      </w:r>
      <w:r w:rsidR="00735658">
        <w:rPr>
          <w:rFonts w:asciiTheme="minorBidi" w:hAnsiTheme="minorBidi"/>
          <w:sz w:val="24"/>
          <w:szCs w:val="24"/>
        </w:rPr>
        <w:t>,</w:t>
      </w:r>
      <w:r w:rsidRPr="00735658">
        <w:rPr>
          <w:rFonts w:asciiTheme="minorBidi" w:hAnsiTheme="minorBidi"/>
          <w:sz w:val="24"/>
          <w:szCs w:val="24"/>
        </w:rPr>
        <w:t xml:space="preserve"> and the question is whether a new label of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FF18EB">
        <w:rPr>
          <w:rFonts w:asciiTheme="minorBidi" w:hAnsiTheme="minorBidi"/>
          <w:i/>
          <w:iCs/>
          <w:sz w:val="24"/>
          <w:szCs w:val="24"/>
        </w:rPr>
        <w:t>neveila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735658">
        <w:rPr>
          <w:rFonts w:asciiTheme="minorBidi" w:hAnsiTheme="minorBidi"/>
          <w:sz w:val="24"/>
          <w:szCs w:val="24"/>
        </w:rPr>
        <w:t>ever emerged. This question could more easily be resolved by</w:t>
      </w:r>
      <w:r w:rsidR="00735658">
        <w:rPr>
          <w:rFonts w:asciiTheme="minorBidi" w:hAnsiTheme="minorBidi"/>
          <w:sz w:val="24"/>
          <w:szCs w:val="24"/>
        </w:rPr>
        <w:t xml:space="preserve"> </w:t>
      </w:r>
      <w:r w:rsidRPr="00FF18EB">
        <w:rPr>
          <w:rFonts w:asciiTheme="minorBidi" w:hAnsiTheme="minorBidi"/>
          <w:i/>
          <w:iCs/>
          <w:sz w:val="24"/>
          <w:szCs w:val="24"/>
        </w:rPr>
        <w:t>umdena</w:t>
      </w:r>
      <w:r w:rsidRPr="00735658">
        <w:rPr>
          <w:rFonts w:asciiTheme="minorBidi" w:hAnsiTheme="minorBidi"/>
          <w:sz w:val="24"/>
          <w:szCs w:val="24"/>
        </w:rPr>
        <w:t>-level information.</w:t>
      </w:r>
    </w:p>
    <w:sectPr w:rsidR="00771E1F" w:rsidRPr="0073565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17084" w14:textId="77777777" w:rsidR="00493DE9" w:rsidRDefault="00493DE9" w:rsidP="00735658">
      <w:pPr>
        <w:spacing w:after="0" w:line="240" w:lineRule="auto"/>
      </w:pPr>
      <w:r>
        <w:separator/>
      </w:r>
    </w:p>
  </w:endnote>
  <w:endnote w:type="continuationSeparator" w:id="0">
    <w:p w14:paraId="49770162" w14:textId="77777777" w:rsidR="00493DE9" w:rsidRDefault="00493DE9" w:rsidP="0073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44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7B69" w14:textId="70DA3AAD" w:rsidR="00735658" w:rsidRDefault="007356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AB7BB" w14:textId="77777777" w:rsidR="00735658" w:rsidRDefault="00735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0BF1" w14:textId="77777777" w:rsidR="00493DE9" w:rsidRDefault="00493DE9" w:rsidP="00735658">
      <w:pPr>
        <w:spacing w:after="0" w:line="240" w:lineRule="auto"/>
      </w:pPr>
      <w:r>
        <w:separator/>
      </w:r>
    </w:p>
  </w:footnote>
  <w:footnote w:type="continuationSeparator" w:id="0">
    <w:p w14:paraId="7A3B95CF" w14:textId="77777777" w:rsidR="00493DE9" w:rsidRDefault="00493DE9" w:rsidP="00735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6A"/>
    <w:rsid w:val="0017022F"/>
    <w:rsid w:val="00176B8D"/>
    <w:rsid w:val="00182447"/>
    <w:rsid w:val="001A1B27"/>
    <w:rsid w:val="001E0DBD"/>
    <w:rsid w:val="003032E4"/>
    <w:rsid w:val="004473F3"/>
    <w:rsid w:val="00493DE9"/>
    <w:rsid w:val="004E51EA"/>
    <w:rsid w:val="005B2978"/>
    <w:rsid w:val="005B7FE9"/>
    <w:rsid w:val="005E5FEE"/>
    <w:rsid w:val="00650579"/>
    <w:rsid w:val="00653C0C"/>
    <w:rsid w:val="00653EE8"/>
    <w:rsid w:val="00686EF0"/>
    <w:rsid w:val="00735658"/>
    <w:rsid w:val="00771E1F"/>
    <w:rsid w:val="007B3B6A"/>
    <w:rsid w:val="007C2BB9"/>
    <w:rsid w:val="0086528F"/>
    <w:rsid w:val="00877B09"/>
    <w:rsid w:val="008B4431"/>
    <w:rsid w:val="008C1B35"/>
    <w:rsid w:val="008D6540"/>
    <w:rsid w:val="008F518E"/>
    <w:rsid w:val="00915566"/>
    <w:rsid w:val="00926F8D"/>
    <w:rsid w:val="00930C4E"/>
    <w:rsid w:val="009849A3"/>
    <w:rsid w:val="00A15358"/>
    <w:rsid w:val="00B525A9"/>
    <w:rsid w:val="00BC0FF3"/>
    <w:rsid w:val="00C30DDE"/>
    <w:rsid w:val="00C35CED"/>
    <w:rsid w:val="00D2252B"/>
    <w:rsid w:val="00DB48AB"/>
    <w:rsid w:val="00DC7B7F"/>
    <w:rsid w:val="00DD67E2"/>
    <w:rsid w:val="00F54B92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63EC"/>
  <w15:chartTrackingRefBased/>
  <w15:docId w15:val="{FF9C84E3-DA9A-4D1C-8620-328CE319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B6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B6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B6A"/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B6A"/>
    <w:rPr>
      <w:rFonts w:eastAsiaTheme="majorEastAsia" w:cstheme="majorBidi"/>
      <w:i/>
      <w:iCs/>
      <w:color w:val="0F4761" w:themeColor="accent1" w:themeShade="BF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B6A"/>
    <w:rPr>
      <w:rFonts w:eastAsiaTheme="majorEastAsia" w:cstheme="majorBidi"/>
      <w:color w:val="0F4761" w:themeColor="accent1" w:themeShade="BF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B6A"/>
    <w:rPr>
      <w:rFonts w:eastAsiaTheme="majorEastAsia" w:cstheme="majorBidi"/>
      <w:i/>
      <w:iCs/>
      <w:color w:val="595959" w:themeColor="text1" w:themeTint="A6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B6A"/>
    <w:rPr>
      <w:rFonts w:eastAsiaTheme="majorEastAsia" w:cstheme="majorBidi"/>
      <w:color w:val="595959" w:themeColor="text1" w:themeTint="A6"/>
      <w:lang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B6A"/>
    <w:rPr>
      <w:rFonts w:eastAsiaTheme="majorEastAsia" w:cstheme="majorBidi"/>
      <w:i/>
      <w:iCs/>
      <w:color w:val="272727" w:themeColor="text1" w:themeTint="D8"/>
      <w:lang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B6A"/>
    <w:rPr>
      <w:rFonts w:eastAsiaTheme="majorEastAsia" w:cstheme="majorBidi"/>
      <w:color w:val="272727" w:themeColor="text1" w:themeTint="D8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7B3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B6A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B6A"/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paragraph" w:styleId="Quote">
    <w:name w:val="Quote"/>
    <w:basedOn w:val="Normal"/>
    <w:next w:val="Normal"/>
    <w:link w:val="QuoteChar"/>
    <w:uiPriority w:val="29"/>
    <w:qFormat/>
    <w:rsid w:val="007B3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B6A"/>
    <w:rPr>
      <w:i/>
      <w:iCs/>
      <w:color w:val="404040" w:themeColor="text1" w:themeTint="BF"/>
      <w:lang w:bidi="he-IL"/>
    </w:rPr>
  </w:style>
  <w:style w:type="paragraph" w:styleId="ListParagraph">
    <w:name w:val="List Paragraph"/>
    <w:basedOn w:val="Normal"/>
    <w:uiPriority w:val="34"/>
    <w:qFormat/>
    <w:rsid w:val="007B3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B6A"/>
    <w:rPr>
      <w:i/>
      <w:iCs/>
      <w:color w:val="0F4761" w:themeColor="accent1" w:themeShade="BF"/>
      <w:lang w:bidi="he-IL"/>
    </w:rPr>
  </w:style>
  <w:style w:type="character" w:styleId="IntenseReference">
    <w:name w:val="Intense Reference"/>
    <w:basedOn w:val="DefaultParagraphFont"/>
    <w:uiPriority w:val="32"/>
    <w:qFormat/>
    <w:rsid w:val="007B3B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5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658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735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658"/>
    <w:rPr>
      <w:lang w:bidi="he-IL"/>
    </w:rPr>
  </w:style>
  <w:style w:type="paragraph" w:customStyle="1" w:styleId="CC">
    <w:name w:val="CC"/>
    <w:basedOn w:val="BodyText"/>
    <w:rsid w:val="00735658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6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5658"/>
    <w:rPr>
      <w:lang w:bidi="he-IL"/>
    </w:rPr>
  </w:style>
  <w:style w:type="paragraph" w:styleId="Revision">
    <w:name w:val="Revision"/>
    <w:hidden/>
    <w:uiPriority w:val="99"/>
    <w:semiHidden/>
    <w:rsid w:val="004E51EA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Andy Riffkin</cp:lastModifiedBy>
  <cp:revision>4</cp:revision>
  <dcterms:created xsi:type="dcterms:W3CDTF">2025-05-04T12:05:00Z</dcterms:created>
  <dcterms:modified xsi:type="dcterms:W3CDTF">2025-05-04T12:07:00Z</dcterms:modified>
</cp:coreProperties>
</file>