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4BE60" w14:textId="79FE64F5" w:rsidR="00F34332" w:rsidRDefault="00C37504" w:rsidP="00AB5FF9">
      <w:pPr>
        <w:pStyle w:val="I0"/>
        <w:rPr>
          <w:rtl/>
        </w:rPr>
      </w:pPr>
      <w:r>
        <w:rPr>
          <w:rFonts w:hint="cs"/>
          <w:sz w:val="28"/>
          <w:szCs w:val="32"/>
          <w:rtl/>
        </w:rPr>
        <w:t>הגדרת מחנה המלחמה</w:t>
      </w:r>
    </w:p>
    <w:p w14:paraId="557E4413" w14:textId="3A0C5397" w:rsidR="00F34332" w:rsidRDefault="00F34332" w:rsidP="00AB5FF9">
      <w:pPr>
        <w:pStyle w:val="II"/>
        <w:rPr>
          <w:rtl/>
        </w:rPr>
      </w:pPr>
      <w:r>
        <w:rPr>
          <w:rFonts w:hint="cs"/>
          <w:rtl/>
        </w:rPr>
        <w:t xml:space="preserve">הרב ישי </w:t>
      </w:r>
      <w:proofErr w:type="spellStart"/>
      <w:r>
        <w:rPr>
          <w:rFonts w:hint="cs"/>
          <w:rtl/>
        </w:rPr>
        <w:t>יסלזון</w:t>
      </w:r>
      <w:proofErr w:type="spellEnd"/>
    </w:p>
    <w:p w14:paraId="529A9F9A" w14:textId="77777777" w:rsidR="00802661" w:rsidRDefault="00802661" w:rsidP="00C37504">
      <w:pPr>
        <w:autoSpaceDE/>
        <w:autoSpaceDN/>
        <w:spacing w:after="0" w:line="360" w:lineRule="auto"/>
        <w:rPr>
          <w:rFonts w:ascii="Calibri" w:hAnsi="Calibri"/>
          <w:sz w:val="22"/>
          <w:szCs w:val="22"/>
          <w:rtl/>
        </w:rPr>
      </w:pPr>
    </w:p>
    <w:p w14:paraId="70411FEA" w14:textId="77777777" w:rsidR="00802661" w:rsidRDefault="00802661" w:rsidP="00C37504">
      <w:pPr>
        <w:autoSpaceDE/>
        <w:autoSpaceDN/>
        <w:spacing w:after="0" w:line="360" w:lineRule="auto"/>
        <w:rPr>
          <w:rFonts w:ascii="Calibri" w:hAnsi="Calibri"/>
          <w:sz w:val="22"/>
          <w:szCs w:val="22"/>
          <w:rtl/>
        </w:rPr>
      </w:pPr>
    </w:p>
    <w:p w14:paraId="5C97B0F9" w14:textId="50607F05" w:rsidR="00C37504" w:rsidRPr="00C37504" w:rsidRDefault="00C37504" w:rsidP="00C44532">
      <w:pPr>
        <w:rPr>
          <w:rtl/>
        </w:rPr>
      </w:pPr>
      <w:r w:rsidRPr="00C37504">
        <w:rPr>
          <w:rtl/>
        </w:rPr>
        <w:t xml:space="preserve">המשנה בעירובין </w:t>
      </w:r>
      <w:r w:rsidRPr="00C37504">
        <w:rPr>
          <w:sz w:val="18"/>
          <w:szCs w:val="18"/>
          <w:rtl/>
        </w:rPr>
        <w:t>(יז.)</w:t>
      </w:r>
      <w:r w:rsidRPr="00C37504">
        <w:rPr>
          <w:rtl/>
        </w:rPr>
        <w:t xml:space="preserve"> </w:t>
      </w:r>
      <w:r w:rsidR="00C30CF9">
        <w:rPr>
          <w:rFonts w:hint="cs"/>
          <w:rtl/>
        </w:rPr>
        <w:t>מלמדת ש</w:t>
      </w:r>
      <w:r w:rsidR="00C44532">
        <w:rPr>
          <w:rFonts w:hint="cs"/>
          <w:rtl/>
        </w:rPr>
        <w:t>יש מושג של 'מחנה', שיש לו מספר דינים הלכתיים מיוחדים:</w:t>
      </w:r>
      <w:r w:rsidRPr="00C37504">
        <w:rPr>
          <w:rtl/>
        </w:rPr>
        <w:t xml:space="preserve"> </w:t>
      </w:r>
    </w:p>
    <w:p w14:paraId="426D20AA" w14:textId="20F5C44D" w:rsidR="00C37504" w:rsidRPr="00C37504" w:rsidRDefault="00C37504" w:rsidP="00763F68">
      <w:pPr>
        <w:pStyle w:val="a8"/>
        <w:rPr>
          <w:rtl/>
          <w:lang w:eastAsia="he-IL"/>
        </w:rPr>
      </w:pPr>
      <w:r w:rsidRPr="00C37504">
        <w:rPr>
          <w:rtl/>
          <w:lang w:eastAsia="he-IL"/>
        </w:rPr>
        <w:t xml:space="preserve">ארבעה דברים פטרו במחנה: </w:t>
      </w:r>
      <w:proofErr w:type="spellStart"/>
      <w:r w:rsidRPr="00C37504">
        <w:rPr>
          <w:rtl/>
          <w:lang w:eastAsia="he-IL"/>
        </w:rPr>
        <w:t>מביאין</w:t>
      </w:r>
      <w:proofErr w:type="spellEnd"/>
      <w:r w:rsidRPr="00C37504">
        <w:rPr>
          <w:rtl/>
          <w:lang w:eastAsia="he-IL"/>
        </w:rPr>
        <w:t xml:space="preserve"> עצים מכל מקום</w:t>
      </w:r>
      <w:r w:rsidR="00C44532">
        <w:rPr>
          <w:rFonts w:hint="cs"/>
          <w:rtl/>
          <w:lang w:eastAsia="he-IL"/>
        </w:rPr>
        <w:t>,</w:t>
      </w:r>
      <w:r w:rsidRPr="00C37504">
        <w:rPr>
          <w:rtl/>
          <w:lang w:eastAsia="he-IL"/>
        </w:rPr>
        <w:t xml:space="preserve"> </w:t>
      </w:r>
      <w:proofErr w:type="spellStart"/>
      <w:r w:rsidRPr="00C37504">
        <w:rPr>
          <w:rtl/>
          <w:lang w:eastAsia="he-IL"/>
        </w:rPr>
        <w:t>ופטורין</w:t>
      </w:r>
      <w:proofErr w:type="spellEnd"/>
      <w:r w:rsidRPr="00C37504">
        <w:rPr>
          <w:rtl/>
          <w:lang w:eastAsia="he-IL"/>
        </w:rPr>
        <w:t xml:space="preserve"> מרחיצת ידים, ומדמאי, ומלערב.</w:t>
      </w:r>
    </w:p>
    <w:p w14:paraId="6F8AFC49" w14:textId="754EA9A9" w:rsidR="00C37504" w:rsidRPr="00C37504" w:rsidRDefault="0011019B" w:rsidP="00763F68">
      <w:pPr>
        <w:rPr>
          <w:rtl/>
          <w:lang w:eastAsia="he-IL"/>
        </w:rPr>
      </w:pPr>
      <w:r>
        <w:rPr>
          <w:rFonts w:hint="cs"/>
          <w:rtl/>
          <w:lang w:eastAsia="he-IL"/>
        </w:rPr>
        <w:t xml:space="preserve">מעבר לדינים אלו שנאמרו במחנה, גם מצוות התורה עצמה שראינו בשיעורים הקודמים </w:t>
      </w:r>
      <w:r w:rsidR="00AC0D2C">
        <w:rPr>
          <w:rtl/>
          <w:lang w:eastAsia="he-IL"/>
        </w:rPr>
        <w:t>–</w:t>
      </w:r>
      <w:r>
        <w:rPr>
          <w:rFonts w:hint="cs"/>
          <w:rtl/>
          <w:lang w:eastAsia="he-IL"/>
        </w:rPr>
        <w:t xml:space="preserve"> </w:t>
      </w:r>
      <w:r w:rsidR="00AC0D2C">
        <w:rPr>
          <w:rFonts w:hint="cs"/>
          <w:rtl/>
          <w:lang w:eastAsia="he-IL"/>
        </w:rPr>
        <w:t xml:space="preserve">יד ויתד, יציאת טמאים והקפדה על קדושה </w:t>
      </w:r>
      <w:r w:rsidR="00AC0D2C">
        <w:rPr>
          <w:rtl/>
          <w:lang w:eastAsia="he-IL"/>
        </w:rPr>
        <w:t>–</w:t>
      </w:r>
      <w:r w:rsidR="00AC0D2C">
        <w:rPr>
          <w:rFonts w:hint="cs"/>
          <w:rtl/>
          <w:lang w:eastAsia="he-IL"/>
        </w:rPr>
        <w:t xml:space="preserve"> נאמרו ב'מחנה' דווקא:</w:t>
      </w:r>
      <w:r>
        <w:rPr>
          <w:rFonts w:hint="cs"/>
          <w:rtl/>
          <w:lang w:eastAsia="he-IL"/>
        </w:rPr>
        <w:t xml:space="preserve"> </w:t>
      </w:r>
    </w:p>
    <w:p w14:paraId="4BE3C343" w14:textId="6A1A469E" w:rsidR="005F2211" w:rsidRDefault="005F2211" w:rsidP="005F2211">
      <w:pPr>
        <w:pStyle w:val="a8"/>
        <w:rPr>
          <w:rFonts w:ascii="Calibri" w:hAnsi="Calibri"/>
          <w:szCs w:val="22"/>
          <w:rtl/>
          <w:lang w:eastAsia="he-IL"/>
        </w:rPr>
      </w:pPr>
      <w:r w:rsidRPr="005F2211">
        <w:rPr>
          <w:rtl/>
          <w:lang w:eastAsia="he-IL"/>
        </w:rPr>
        <w:t xml:space="preserve">כִּי תֵצֵא </w:t>
      </w:r>
      <w:r w:rsidRPr="005F2211">
        <w:rPr>
          <w:b/>
          <w:bCs/>
          <w:rtl/>
          <w:lang w:eastAsia="he-IL"/>
        </w:rPr>
        <w:t>מַחֲנֶה</w:t>
      </w:r>
      <w:r w:rsidRPr="005F2211">
        <w:rPr>
          <w:rtl/>
          <w:lang w:eastAsia="he-IL"/>
        </w:rPr>
        <w:t xml:space="preserve"> עַל אֹיְבֶיךָ וְנִשְׁמַרְתָּ מִכֹּל דָּבָר רָע: כִּי יִהְיֶה בְךָ אִישׁ </w:t>
      </w:r>
      <w:r>
        <w:rPr>
          <w:rFonts w:hint="cs"/>
          <w:rtl/>
          <w:lang w:eastAsia="he-IL"/>
        </w:rPr>
        <w:t xml:space="preserve">... </w:t>
      </w:r>
      <w:r w:rsidRPr="005F2211">
        <w:rPr>
          <w:rtl/>
          <w:lang w:eastAsia="he-IL"/>
        </w:rPr>
        <w:t xml:space="preserve">וְיָצָא אֶל מִחוּץ </w:t>
      </w:r>
      <w:r w:rsidRPr="005F2211">
        <w:rPr>
          <w:b/>
          <w:bCs/>
          <w:rtl/>
          <w:lang w:eastAsia="he-IL"/>
        </w:rPr>
        <w:t>לַמַּחֲנֶה</w:t>
      </w:r>
      <w:r w:rsidRPr="005F2211">
        <w:rPr>
          <w:rtl/>
          <w:lang w:eastAsia="he-IL"/>
        </w:rPr>
        <w:t xml:space="preserve"> לֹא יָבֹא אֶל תּוֹךְ </w:t>
      </w:r>
      <w:r w:rsidRPr="005F2211">
        <w:rPr>
          <w:b/>
          <w:bCs/>
          <w:rtl/>
          <w:lang w:eastAsia="he-IL"/>
        </w:rPr>
        <w:t>הַמַּחֲנֶה</w:t>
      </w:r>
      <w:r w:rsidRPr="005F2211">
        <w:rPr>
          <w:rtl/>
          <w:lang w:eastAsia="he-IL"/>
        </w:rPr>
        <w:t xml:space="preserve">: וְהָיָה לִפְנוֹת עֶרֶב יִרְחַץ בַּמָּיִם </w:t>
      </w:r>
      <w:r>
        <w:rPr>
          <w:rFonts w:hint="cs"/>
          <w:rtl/>
          <w:lang w:eastAsia="he-IL"/>
        </w:rPr>
        <w:t>...</w:t>
      </w:r>
      <w:r w:rsidRPr="005F2211">
        <w:rPr>
          <w:rtl/>
          <w:lang w:eastAsia="he-IL"/>
        </w:rPr>
        <w:t xml:space="preserve"> יָבֹא אֶל תּוֹךְ </w:t>
      </w:r>
      <w:r w:rsidRPr="005F2211">
        <w:rPr>
          <w:b/>
          <w:bCs/>
          <w:rtl/>
          <w:lang w:eastAsia="he-IL"/>
        </w:rPr>
        <w:t>הַמַּחֲנֶה</w:t>
      </w:r>
      <w:r w:rsidRPr="005F2211">
        <w:rPr>
          <w:rtl/>
          <w:lang w:eastAsia="he-IL"/>
        </w:rPr>
        <w:t xml:space="preserve">: וְיָד תִּהְיֶה לְךָ מִחוּץ </w:t>
      </w:r>
      <w:r w:rsidRPr="005F2211">
        <w:rPr>
          <w:b/>
          <w:bCs/>
          <w:rtl/>
          <w:lang w:eastAsia="he-IL"/>
        </w:rPr>
        <w:t>לַמַּחֲנֶה</w:t>
      </w:r>
      <w:r w:rsidRPr="005F2211">
        <w:rPr>
          <w:rtl/>
          <w:lang w:eastAsia="he-IL"/>
        </w:rPr>
        <w:t xml:space="preserve"> </w:t>
      </w:r>
      <w:r>
        <w:rPr>
          <w:rFonts w:hint="cs"/>
          <w:rtl/>
          <w:lang w:eastAsia="he-IL"/>
        </w:rPr>
        <w:t>...</w:t>
      </w:r>
      <w:r w:rsidRPr="005F2211">
        <w:rPr>
          <w:rtl/>
          <w:lang w:eastAsia="he-IL"/>
        </w:rPr>
        <w:t xml:space="preserve"> כִּי ה' </w:t>
      </w:r>
      <w:proofErr w:type="spellStart"/>
      <w:r w:rsidRPr="005F2211">
        <w:rPr>
          <w:rtl/>
          <w:lang w:eastAsia="he-IL"/>
        </w:rPr>
        <w:t>אֱלֹהֶיך</w:t>
      </w:r>
      <w:proofErr w:type="spellEnd"/>
      <w:r w:rsidRPr="005F2211">
        <w:rPr>
          <w:rtl/>
          <w:lang w:eastAsia="he-IL"/>
        </w:rPr>
        <w:t xml:space="preserve">ָ מִתְהַלֵּךְ בְּקֶרֶב </w:t>
      </w:r>
      <w:r w:rsidRPr="005F2211">
        <w:rPr>
          <w:b/>
          <w:bCs/>
          <w:rtl/>
          <w:lang w:eastAsia="he-IL"/>
        </w:rPr>
        <w:t>מַחֲנֶךָ</w:t>
      </w:r>
      <w:r w:rsidRPr="005F2211">
        <w:rPr>
          <w:rtl/>
          <w:lang w:eastAsia="he-IL"/>
        </w:rPr>
        <w:t xml:space="preserve"> לְהַצִּילְךָ וְלָתֵת אֹיְבֶיךָ לְפָנֶיךָ וְהָיָה </w:t>
      </w:r>
      <w:r w:rsidRPr="005F2211">
        <w:rPr>
          <w:b/>
          <w:bCs/>
          <w:rtl/>
          <w:lang w:eastAsia="he-IL"/>
        </w:rPr>
        <w:t>מַחֲנֶיךָ</w:t>
      </w:r>
      <w:r w:rsidRPr="005F2211">
        <w:rPr>
          <w:rtl/>
          <w:lang w:eastAsia="he-IL"/>
        </w:rPr>
        <w:t xml:space="preserve"> קָדוֹשׁ</w:t>
      </w:r>
      <w:r>
        <w:rPr>
          <w:rFonts w:hint="cs"/>
          <w:rtl/>
          <w:lang w:eastAsia="he-IL"/>
        </w:rPr>
        <w:t xml:space="preserve">. </w:t>
      </w:r>
      <w:r w:rsidRPr="005F2211">
        <w:rPr>
          <w:sz w:val="20"/>
          <w:szCs w:val="22"/>
          <w:rtl/>
          <w:lang w:eastAsia="he-IL"/>
        </w:rPr>
        <w:t>(דברים כג</w:t>
      </w:r>
      <w:r w:rsidRPr="005F2211">
        <w:rPr>
          <w:rFonts w:hint="cs"/>
          <w:sz w:val="20"/>
          <w:szCs w:val="22"/>
          <w:rtl/>
          <w:lang w:eastAsia="he-IL"/>
        </w:rPr>
        <w:t>,</w:t>
      </w:r>
      <w:r w:rsidRPr="005F2211">
        <w:rPr>
          <w:sz w:val="20"/>
          <w:szCs w:val="22"/>
          <w:rtl/>
          <w:lang w:eastAsia="he-IL"/>
        </w:rPr>
        <w:t xml:space="preserve"> י-טו)</w:t>
      </w:r>
    </w:p>
    <w:p w14:paraId="33D4C078" w14:textId="1CEF922C" w:rsidR="00C37504" w:rsidRPr="00C37504" w:rsidRDefault="00C37504" w:rsidP="00763F68">
      <w:pPr>
        <w:rPr>
          <w:rtl/>
          <w:lang w:eastAsia="he-IL"/>
        </w:rPr>
      </w:pPr>
      <w:r w:rsidRPr="00C37504">
        <w:rPr>
          <w:rtl/>
          <w:lang w:eastAsia="he-IL"/>
        </w:rPr>
        <w:t xml:space="preserve">ויש לדון </w:t>
      </w:r>
      <w:r w:rsidR="006C1A91">
        <w:rPr>
          <w:rFonts w:hint="cs"/>
          <w:rtl/>
          <w:lang w:eastAsia="he-IL"/>
        </w:rPr>
        <w:t xml:space="preserve">בגדרי המושג הזה </w:t>
      </w:r>
      <w:r w:rsidR="006C1A91">
        <w:rPr>
          <w:rtl/>
          <w:lang w:eastAsia="he-IL"/>
        </w:rPr>
        <w:t>–</w:t>
      </w:r>
      <w:r w:rsidR="006C1A91">
        <w:rPr>
          <w:rFonts w:hint="cs"/>
          <w:rtl/>
          <w:lang w:eastAsia="he-IL"/>
        </w:rPr>
        <w:t xml:space="preserve"> מה נחשב ל</w:t>
      </w:r>
      <w:r w:rsidRPr="00C37504">
        <w:rPr>
          <w:rtl/>
          <w:lang w:eastAsia="he-IL"/>
        </w:rPr>
        <w:t>'מחנה'</w:t>
      </w:r>
      <w:r w:rsidR="006C1A91">
        <w:rPr>
          <w:rFonts w:hint="cs"/>
          <w:rtl/>
          <w:lang w:eastAsia="he-IL"/>
        </w:rPr>
        <w:t>?</w:t>
      </w:r>
      <w:r w:rsidRPr="00C37504">
        <w:rPr>
          <w:rtl/>
          <w:lang w:eastAsia="he-IL"/>
        </w:rPr>
        <w:t xml:space="preserve"> </w:t>
      </w:r>
      <w:r w:rsidR="006C1A91">
        <w:rPr>
          <w:rFonts w:hint="cs"/>
          <w:rtl/>
          <w:lang w:eastAsia="he-IL"/>
        </w:rPr>
        <w:t>נפתח</w:t>
      </w:r>
      <w:r w:rsidRPr="00C37504">
        <w:rPr>
          <w:rtl/>
          <w:lang w:eastAsia="he-IL"/>
        </w:rPr>
        <w:t xml:space="preserve"> את עיוננו </w:t>
      </w:r>
      <w:r w:rsidR="00360A14">
        <w:rPr>
          <w:rFonts w:hint="cs"/>
          <w:rtl/>
          <w:lang w:eastAsia="he-IL"/>
        </w:rPr>
        <w:t>בהגדרה זו לעניין</w:t>
      </w:r>
      <w:r w:rsidRPr="00C37504">
        <w:rPr>
          <w:rtl/>
          <w:lang w:eastAsia="he-IL"/>
        </w:rPr>
        <w:t xml:space="preserve"> דיני המשנה בעירובין</w:t>
      </w:r>
      <w:r w:rsidR="00360A14">
        <w:rPr>
          <w:rFonts w:hint="cs"/>
          <w:rtl/>
          <w:lang w:eastAsia="he-IL"/>
        </w:rPr>
        <w:t>,</w:t>
      </w:r>
      <w:r w:rsidRPr="00C37504">
        <w:rPr>
          <w:rtl/>
          <w:lang w:eastAsia="he-IL"/>
        </w:rPr>
        <w:t xml:space="preserve"> ולאחר מכן נראה האם ניתן </w:t>
      </w:r>
      <w:r w:rsidR="00360A14">
        <w:rPr>
          <w:rFonts w:hint="cs"/>
          <w:rtl/>
          <w:lang w:eastAsia="he-IL"/>
        </w:rPr>
        <w:t>ללמוד</w:t>
      </w:r>
      <w:r w:rsidRPr="00C37504">
        <w:rPr>
          <w:rtl/>
          <w:lang w:eastAsia="he-IL"/>
        </w:rPr>
        <w:t xml:space="preserve"> משם גם </w:t>
      </w:r>
      <w:r w:rsidR="00360A14">
        <w:rPr>
          <w:rFonts w:hint="cs"/>
          <w:rtl/>
          <w:lang w:eastAsia="he-IL"/>
        </w:rPr>
        <w:t>לשאר המצוות שנאמרו במחנה.</w:t>
      </w:r>
    </w:p>
    <w:p w14:paraId="03E89CDB" w14:textId="77777777" w:rsidR="00C37504" w:rsidRPr="00C37504" w:rsidRDefault="00C37504" w:rsidP="002E7B48">
      <w:pPr>
        <w:pStyle w:val="I0"/>
        <w:rPr>
          <w:rtl/>
          <w:lang w:eastAsia="he-IL"/>
        </w:rPr>
      </w:pPr>
      <w:r w:rsidRPr="00C37504">
        <w:rPr>
          <w:rtl/>
          <w:lang w:eastAsia="he-IL"/>
        </w:rPr>
        <w:t>מחנה היוצא למלחמה</w:t>
      </w:r>
    </w:p>
    <w:p w14:paraId="0DD62832" w14:textId="5D65983A" w:rsidR="00C37504" w:rsidRPr="00C37504" w:rsidRDefault="00C37504" w:rsidP="00763F68">
      <w:pPr>
        <w:rPr>
          <w:rtl/>
          <w:lang w:eastAsia="he-IL"/>
        </w:rPr>
      </w:pPr>
      <w:r w:rsidRPr="00C37504">
        <w:rPr>
          <w:rtl/>
          <w:lang w:eastAsia="he-IL"/>
        </w:rPr>
        <w:t xml:space="preserve">בעוד שבתורה </w:t>
      </w:r>
      <w:r w:rsidRPr="00C37504">
        <w:rPr>
          <w:sz w:val="18"/>
          <w:szCs w:val="18"/>
          <w:rtl/>
          <w:lang w:eastAsia="he-IL"/>
        </w:rPr>
        <w:t>(דברים כג)</w:t>
      </w:r>
      <w:r w:rsidRPr="00C37504">
        <w:rPr>
          <w:rtl/>
          <w:lang w:eastAsia="he-IL"/>
        </w:rPr>
        <w:t xml:space="preserve"> מדובר </w:t>
      </w:r>
      <w:r w:rsidR="00914205">
        <w:rPr>
          <w:rFonts w:hint="cs"/>
          <w:rtl/>
          <w:lang w:eastAsia="he-IL"/>
        </w:rPr>
        <w:t xml:space="preserve">במפורש </w:t>
      </w:r>
      <w:r w:rsidRPr="00C37504">
        <w:rPr>
          <w:rtl/>
          <w:lang w:eastAsia="he-IL"/>
        </w:rPr>
        <w:t>על מחנה היוצא למלחמה,</w:t>
      </w:r>
      <w:r w:rsidRPr="00C37504">
        <w:rPr>
          <w:vertAlign w:val="superscript"/>
          <w:rtl/>
          <w:lang w:eastAsia="he-IL"/>
        </w:rPr>
        <w:footnoteReference w:id="2"/>
      </w:r>
      <w:r w:rsidRPr="00C37504">
        <w:rPr>
          <w:rtl/>
          <w:lang w:eastAsia="he-IL"/>
        </w:rPr>
        <w:t xml:space="preserve"> במשנה בעירובין הדברים אינם מפורשים</w:t>
      </w:r>
      <w:r w:rsidR="005353B0">
        <w:rPr>
          <w:rFonts w:hint="cs"/>
          <w:rtl/>
          <w:lang w:eastAsia="he-IL"/>
        </w:rPr>
        <w:t>;</w:t>
      </w:r>
      <w:r w:rsidRPr="00C37504">
        <w:rPr>
          <w:rtl/>
          <w:lang w:eastAsia="he-IL"/>
        </w:rPr>
        <w:t xml:space="preserve"> ונחלקו רבותינו האם הפטורים הללו אמורים רק במחנה היוצא למלחמה. </w:t>
      </w:r>
      <w:r w:rsidRPr="00C37504">
        <w:rPr>
          <w:b/>
          <w:bCs/>
          <w:rtl/>
          <w:lang w:eastAsia="he-IL"/>
        </w:rPr>
        <w:t xml:space="preserve">רש"י </w:t>
      </w:r>
      <w:r w:rsidRPr="00C37504">
        <w:rPr>
          <w:sz w:val="18"/>
          <w:szCs w:val="18"/>
          <w:rtl/>
          <w:lang w:eastAsia="he-IL"/>
        </w:rPr>
        <w:t>(עירובין שם)</w:t>
      </w:r>
      <w:r w:rsidRPr="00C37504">
        <w:rPr>
          <w:rtl/>
          <w:lang w:eastAsia="he-IL"/>
        </w:rPr>
        <w:t xml:space="preserve"> כותב כך בפירוש:</w:t>
      </w:r>
    </w:p>
    <w:p w14:paraId="6BD0C733" w14:textId="6E6B2ED5" w:rsidR="00C37504" w:rsidRPr="00C37504" w:rsidRDefault="00C37504" w:rsidP="00763F68">
      <w:pPr>
        <w:pStyle w:val="a8"/>
        <w:rPr>
          <w:rtl/>
          <w:lang w:eastAsia="he-IL"/>
        </w:rPr>
      </w:pPr>
      <w:r w:rsidRPr="00C37504">
        <w:rPr>
          <w:rtl/>
          <w:lang w:eastAsia="he-IL"/>
        </w:rPr>
        <w:t>במחנה - היוצאת למלחמה</w:t>
      </w:r>
      <w:r w:rsidR="00763F68">
        <w:rPr>
          <w:rFonts w:hint="cs"/>
          <w:rtl/>
          <w:lang w:eastAsia="he-IL"/>
        </w:rPr>
        <w:t>.</w:t>
      </w:r>
    </w:p>
    <w:p w14:paraId="4376E2D8" w14:textId="538EFD23" w:rsidR="00C37504" w:rsidRPr="00C37504" w:rsidRDefault="00C37504" w:rsidP="00763F68">
      <w:pPr>
        <w:rPr>
          <w:rtl/>
          <w:lang w:eastAsia="he-IL"/>
        </w:rPr>
      </w:pPr>
      <w:r w:rsidRPr="00C37504">
        <w:rPr>
          <w:rtl/>
          <w:lang w:eastAsia="he-IL"/>
        </w:rPr>
        <w:t xml:space="preserve">וכך מפורש גם </w:t>
      </w:r>
      <w:r w:rsidRPr="0013153B">
        <w:rPr>
          <w:rtl/>
          <w:lang w:eastAsia="he-IL"/>
        </w:rPr>
        <w:t>ב</w:t>
      </w:r>
      <w:r w:rsidRPr="00C37504">
        <w:rPr>
          <w:b/>
          <w:bCs/>
          <w:rtl/>
          <w:lang w:eastAsia="he-IL"/>
        </w:rPr>
        <w:t xml:space="preserve">ריטב"א </w:t>
      </w:r>
      <w:r w:rsidRPr="0013153B">
        <w:rPr>
          <w:rtl/>
          <w:lang w:eastAsia="he-IL"/>
        </w:rPr>
        <w:t>וב</w:t>
      </w:r>
      <w:r w:rsidRPr="00C37504">
        <w:rPr>
          <w:b/>
          <w:bCs/>
          <w:rtl/>
          <w:lang w:eastAsia="he-IL"/>
        </w:rPr>
        <w:t xml:space="preserve">רבינו יהונתן </w:t>
      </w:r>
      <w:r w:rsidRPr="00C37504">
        <w:rPr>
          <w:rtl/>
          <w:lang w:eastAsia="he-IL"/>
        </w:rPr>
        <w:t xml:space="preserve">שם. כיוון זה מסתבר </w:t>
      </w:r>
      <w:r w:rsidR="0013153B">
        <w:rPr>
          <w:rFonts w:hint="cs"/>
          <w:rtl/>
          <w:lang w:eastAsia="he-IL"/>
        </w:rPr>
        <w:t>עוד יותר לאור</w:t>
      </w:r>
      <w:r w:rsidRPr="00C37504">
        <w:rPr>
          <w:rtl/>
          <w:lang w:eastAsia="he-IL"/>
        </w:rPr>
        <w:t xml:space="preserve"> הברייתא אותה מביאה הגמ</w:t>
      </w:r>
      <w:r w:rsidR="0013153B">
        <w:rPr>
          <w:rFonts w:hint="cs"/>
          <w:rtl/>
          <w:lang w:eastAsia="he-IL"/>
        </w:rPr>
        <w:t>רא בהמשך הדיון שם,</w:t>
      </w:r>
      <w:r w:rsidRPr="00C37504">
        <w:rPr>
          <w:rtl/>
          <w:lang w:eastAsia="he-IL"/>
        </w:rPr>
        <w:t xml:space="preserve"> </w:t>
      </w:r>
      <w:r w:rsidR="0013153B">
        <w:rPr>
          <w:rFonts w:hint="cs"/>
          <w:rtl/>
          <w:lang w:eastAsia="he-IL"/>
        </w:rPr>
        <w:t>בה מפורש שמדובר במחנה היוצא ל</w:t>
      </w:r>
      <w:r w:rsidRPr="00C37504">
        <w:rPr>
          <w:rtl/>
          <w:lang w:eastAsia="he-IL"/>
        </w:rPr>
        <w:t>מלחמה עסקינן</w:t>
      </w:r>
      <w:r w:rsidRPr="00C37504">
        <w:rPr>
          <w:vertAlign w:val="superscript"/>
          <w:rtl/>
          <w:lang w:eastAsia="he-IL"/>
        </w:rPr>
        <w:footnoteReference w:id="3"/>
      </w:r>
      <w:r w:rsidRPr="00C37504">
        <w:rPr>
          <w:rtl/>
          <w:lang w:eastAsia="he-IL"/>
        </w:rPr>
        <w:t>:</w:t>
      </w:r>
    </w:p>
    <w:p w14:paraId="42E940ED" w14:textId="2EE18720" w:rsidR="00C37504" w:rsidRPr="00C37504" w:rsidRDefault="00C37504" w:rsidP="00763F68">
      <w:pPr>
        <w:pStyle w:val="a8"/>
        <w:rPr>
          <w:rtl/>
          <w:lang w:eastAsia="he-IL"/>
        </w:rPr>
      </w:pPr>
      <w:r w:rsidRPr="00C37504">
        <w:rPr>
          <w:rtl/>
          <w:lang w:eastAsia="he-IL"/>
        </w:rPr>
        <w:t xml:space="preserve">תנו רבנן: מחנה היוצאת למלחמת הרשות </w:t>
      </w:r>
      <w:r w:rsidR="0013153B">
        <w:rPr>
          <w:rtl/>
          <w:lang w:eastAsia="he-IL"/>
        </w:rPr>
        <w:t>–</w:t>
      </w:r>
      <w:r w:rsidRPr="00C37504">
        <w:rPr>
          <w:rtl/>
          <w:lang w:eastAsia="he-IL"/>
        </w:rPr>
        <w:t xml:space="preserve"> </w:t>
      </w:r>
      <w:proofErr w:type="spellStart"/>
      <w:r w:rsidRPr="00C37504">
        <w:rPr>
          <w:rtl/>
          <w:lang w:eastAsia="he-IL"/>
        </w:rPr>
        <w:t>מותרין</w:t>
      </w:r>
      <w:proofErr w:type="spellEnd"/>
      <w:r w:rsidRPr="00C37504">
        <w:rPr>
          <w:rtl/>
          <w:lang w:eastAsia="he-IL"/>
        </w:rPr>
        <w:t xml:space="preserve"> בגזל עצים יבשים</w:t>
      </w:r>
      <w:r w:rsidR="00763F68">
        <w:rPr>
          <w:rFonts w:hint="cs"/>
          <w:rtl/>
          <w:lang w:eastAsia="he-IL"/>
        </w:rPr>
        <w:t>.</w:t>
      </w:r>
    </w:p>
    <w:p w14:paraId="28221A12" w14:textId="5A0449CE" w:rsidR="007F7CDB" w:rsidRDefault="00B23BF3" w:rsidP="00763F68">
      <w:pPr>
        <w:rPr>
          <w:rtl/>
          <w:lang w:eastAsia="he-IL"/>
        </w:rPr>
      </w:pPr>
      <w:r>
        <w:rPr>
          <w:rFonts w:hint="cs"/>
          <w:rtl/>
          <w:lang w:eastAsia="he-IL"/>
        </w:rPr>
        <w:t>נדמה</w:t>
      </w:r>
      <w:r w:rsidR="00CB219D">
        <w:rPr>
          <w:rFonts w:hint="cs"/>
          <w:rtl/>
          <w:lang w:eastAsia="he-IL"/>
        </w:rPr>
        <w:t xml:space="preserve"> שכך סובר הרמב"ם,</w:t>
      </w:r>
      <w:r w:rsidR="0013153B">
        <w:rPr>
          <w:rFonts w:hint="cs"/>
          <w:rtl/>
          <w:lang w:eastAsia="he-IL"/>
        </w:rPr>
        <w:t xml:space="preserve"> </w:t>
      </w:r>
      <w:r w:rsidR="00C37504" w:rsidRPr="00C37504">
        <w:rPr>
          <w:rtl/>
          <w:lang w:eastAsia="he-IL"/>
        </w:rPr>
        <w:t>שכן בהלכות מלכים</w:t>
      </w:r>
      <w:r w:rsidR="00B61098">
        <w:rPr>
          <w:rFonts w:hint="cs"/>
          <w:rtl/>
          <w:lang w:eastAsia="he-IL"/>
        </w:rPr>
        <w:t xml:space="preserve"> ומלחמות</w:t>
      </w:r>
      <w:r w:rsidR="00C37504" w:rsidRPr="00C37504">
        <w:rPr>
          <w:rtl/>
          <w:lang w:eastAsia="he-IL"/>
        </w:rPr>
        <w:t xml:space="preserve"> </w:t>
      </w:r>
      <w:r w:rsidR="00C37504" w:rsidRPr="00C37504">
        <w:rPr>
          <w:sz w:val="18"/>
          <w:szCs w:val="18"/>
          <w:rtl/>
          <w:lang w:eastAsia="he-IL"/>
        </w:rPr>
        <w:t xml:space="preserve">(פ"ו </w:t>
      </w:r>
      <w:proofErr w:type="spellStart"/>
      <w:r w:rsidR="00C37504" w:rsidRPr="00C37504">
        <w:rPr>
          <w:sz w:val="18"/>
          <w:szCs w:val="18"/>
          <w:rtl/>
          <w:lang w:eastAsia="he-IL"/>
        </w:rPr>
        <w:t>הי"ג</w:t>
      </w:r>
      <w:proofErr w:type="spellEnd"/>
      <w:r w:rsidR="00C37504" w:rsidRPr="00C37504">
        <w:rPr>
          <w:sz w:val="18"/>
          <w:szCs w:val="18"/>
          <w:rtl/>
          <w:lang w:eastAsia="he-IL"/>
        </w:rPr>
        <w:t>)</w:t>
      </w:r>
      <w:r w:rsidR="00C37504" w:rsidRPr="00C37504">
        <w:rPr>
          <w:rtl/>
          <w:lang w:eastAsia="he-IL"/>
        </w:rPr>
        <w:t xml:space="preserve"> פוסק הרמב"ם את המשנה בעירובין ופוטר את המחנה בעירובי </w:t>
      </w:r>
      <w:proofErr w:type="spellStart"/>
      <w:r w:rsidR="00C37504" w:rsidRPr="00C37504">
        <w:rPr>
          <w:rtl/>
          <w:lang w:eastAsia="he-IL"/>
        </w:rPr>
        <w:t>חצירות</w:t>
      </w:r>
      <w:proofErr w:type="spellEnd"/>
      <w:r w:rsidR="007F7CDB">
        <w:rPr>
          <w:rFonts w:hint="cs"/>
          <w:rtl/>
          <w:lang w:eastAsia="he-IL"/>
        </w:rPr>
        <w:t>:</w:t>
      </w:r>
    </w:p>
    <w:p w14:paraId="538D4BE7" w14:textId="134366B4" w:rsidR="007F7CDB" w:rsidRDefault="007F7CDB" w:rsidP="007F7CDB">
      <w:pPr>
        <w:pStyle w:val="a8"/>
        <w:rPr>
          <w:rtl/>
          <w:lang w:eastAsia="he-IL"/>
        </w:rPr>
      </w:pPr>
      <w:r w:rsidRPr="007F7CDB">
        <w:rPr>
          <w:rtl/>
          <w:lang w:eastAsia="he-IL"/>
        </w:rPr>
        <w:t xml:space="preserve">וכן </w:t>
      </w:r>
      <w:proofErr w:type="spellStart"/>
      <w:r w:rsidRPr="007F7CDB">
        <w:rPr>
          <w:rtl/>
          <w:lang w:eastAsia="he-IL"/>
        </w:rPr>
        <w:t>פטורין</w:t>
      </w:r>
      <w:proofErr w:type="spellEnd"/>
      <w:r w:rsidRPr="007F7CDB">
        <w:rPr>
          <w:rtl/>
          <w:lang w:eastAsia="he-IL"/>
        </w:rPr>
        <w:t xml:space="preserve"> מלערב עירובי </w:t>
      </w:r>
      <w:proofErr w:type="spellStart"/>
      <w:r w:rsidRPr="007F7CDB">
        <w:rPr>
          <w:rtl/>
          <w:lang w:eastAsia="he-IL"/>
        </w:rPr>
        <w:t>חצירות</w:t>
      </w:r>
      <w:proofErr w:type="spellEnd"/>
      <w:r w:rsidRPr="007F7CDB">
        <w:rPr>
          <w:rtl/>
          <w:lang w:eastAsia="he-IL"/>
        </w:rPr>
        <w:t xml:space="preserve"> במחנה אלא </w:t>
      </w:r>
      <w:proofErr w:type="spellStart"/>
      <w:r w:rsidRPr="007F7CDB">
        <w:rPr>
          <w:rtl/>
          <w:lang w:eastAsia="he-IL"/>
        </w:rPr>
        <w:t>מטלטלין</w:t>
      </w:r>
      <w:proofErr w:type="spellEnd"/>
      <w:r w:rsidRPr="007F7CDB">
        <w:rPr>
          <w:rtl/>
          <w:lang w:eastAsia="he-IL"/>
        </w:rPr>
        <w:t xml:space="preserve"> מאהל לאהל ומסוכה</w:t>
      </w:r>
      <w:r w:rsidR="00B61098">
        <w:rPr>
          <w:rFonts w:hint="cs"/>
          <w:rtl/>
          <w:lang w:eastAsia="he-IL"/>
        </w:rPr>
        <w:t xml:space="preserve"> לסוכה</w:t>
      </w:r>
      <w:r>
        <w:rPr>
          <w:rFonts w:hint="cs"/>
          <w:rtl/>
          <w:lang w:eastAsia="he-IL"/>
        </w:rPr>
        <w:t>.</w:t>
      </w:r>
    </w:p>
    <w:p w14:paraId="096C9061" w14:textId="29ECBF6F" w:rsidR="00C37504" w:rsidRPr="00C37504" w:rsidRDefault="00C37504" w:rsidP="00763F68">
      <w:pPr>
        <w:rPr>
          <w:rtl/>
          <w:lang w:eastAsia="he-IL"/>
        </w:rPr>
      </w:pPr>
      <w:r w:rsidRPr="00C37504">
        <w:rPr>
          <w:rtl/>
          <w:lang w:eastAsia="he-IL"/>
        </w:rPr>
        <w:t xml:space="preserve">אך בהלכות עירובין </w:t>
      </w:r>
      <w:r w:rsidRPr="00C37504">
        <w:rPr>
          <w:sz w:val="18"/>
          <w:szCs w:val="18"/>
          <w:rtl/>
          <w:lang w:eastAsia="he-IL"/>
        </w:rPr>
        <w:t>(פ"א ה"ג)</w:t>
      </w:r>
      <w:r w:rsidRPr="00C37504">
        <w:rPr>
          <w:rtl/>
          <w:lang w:eastAsia="he-IL"/>
        </w:rPr>
        <w:t xml:space="preserve"> </w:t>
      </w:r>
      <w:r w:rsidR="00B23BF3">
        <w:rPr>
          <w:rFonts w:hint="cs"/>
          <w:rtl/>
          <w:lang w:eastAsia="he-IL"/>
        </w:rPr>
        <w:t>כותב</w:t>
      </w:r>
      <w:r w:rsidRPr="00C37504">
        <w:rPr>
          <w:rtl/>
          <w:lang w:eastAsia="he-IL"/>
        </w:rPr>
        <w:t xml:space="preserve"> הרמב"ם:</w:t>
      </w:r>
    </w:p>
    <w:p w14:paraId="24EB8945" w14:textId="25D3CC64" w:rsidR="00C37504" w:rsidRPr="00C37504" w:rsidRDefault="00C37504" w:rsidP="00763F68">
      <w:pPr>
        <w:pStyle w:val="a8"/>
        <w:rPr>
          <w:rtl/>
          <w:lang w:eastAsia="he-IL"/>
        </w:rPr>
      </w:pPr>
      <w:r w:rsidRPr="00C37504">
        <w:rPr>
          <w:rtl/>
          <w:lang w:eastAsia="he-IL"/>
        </w:rPr>
        <w:t xml:space="preserve">וכן יושבי אהלים או סוכות או מחנה שהקיפוהו מחיצה אין </w:t>
      </w:r>
      <w:proofErr w:type="spellStart"/>
      <w:r w:rsidRPr="00C37504">
        <w:rPr>
          <w:rtl/>
          <w:lang w:eastAsia="he-IL"/>
        </w:rPr>
        <w:t>מטלטלין</w:t>
      </w:r>
      <w:proofErr w:type="spellEnd"/>
      <w:r w:rsidRPr="00C37504">
        <w:rPr>
          <w:rtl/>
          <w:lang w:eastAsia="he-IL"/>
        </w:rPr>
        <w:t xml:space="preserve"> מאהל לאהל עד שיערבו כולן</w:t>
      </w:r>
      <w:r w:rsidR="00763F68">
        <w:rPr>
          <w:rFonts w:hint="cs"/>
          <w:rtl/>
          <w:lang w:eastAsia="he-IL"/>
        </w:rPr>
        <w:t>.</w:t>
      </w:r>
    </w:p>
    <w:p w14:paraId="0BD489ED" w14:textId="4C84B229" w:rsidR="00C37504" w:rsidRPr="00850F71" w:rsidRDefault="00C37504" w:rsidP="00850F71">
      <w:pPr>
        <w:rPr>
          <w:b/>
          <w:bCs/>
          <w:rtl/>
          <w:lang w:eastAsia="he-IL"/>
        </w:rPr>
      </w:pPr>
      <w:r w:rsidRPr="00C37504">
        <w:rPr>
          <w:rtl/>
          <w:lang w:eastAsia="he-IL"/>
        </w:rPr>
        <w:t xml:space="preserve">ומשמע שבמחנה יש חובה לערב עירובי </w:t>
      </w:r>
      <w:r w:rsidR="00B23BF3">
        <w:rPr>
          <w:rFonts w:hint="cs"/>
          <w:rtl/>
          <w:lang w:eastAsia="he-IL"/>
        </w:rPr>
        <w:t>חצרות בין האהלים השונים!</w:t>
      </w:r>
      <w:r w:rsidRPr="00C37504">
        <w:rPr>
          <w:rtl/>
          <w:lang w:eastAsia="he-IL"/>
        </w:rPr>
        <w:t xml:space="preserve"> </w:t>
      </w:r>
      <w:r w:rsidRPr="00C37504">
        <w:rPr>
          <w:b/>
          <w:bCs/>
          <w:rtl/>
          <w:lang w:eastAsia="he-IL"/>
        </w:rPr>
        <w:t>המ</w:t>
      </w:r>
      <w:r w:rsidR="00850F71">
        <w:rPr>
          <w:rFonts w:hint="cs"/>
          <w:b/>
          <w:bCs/>
          <w:rtl/>
          <w:lang w:eastAsia="he-IL"/>
        </w:rPr>
        <w:t xml:space="preserve">גיד </w:t>
      </w:r>
      <w:r w:rsidRPr="00C37504">
        <w:rPr>
          <w:b/>
          <w:bCs/>
          <w:rtl/>
          <w:lang w:eastAsia="he-IL"/>
        </w:rPr>
        <w:t>מ</w:t>
      </w:r>
      <w:r w:rsidR="00850F71">
        <w:rPr>
          <w:rFonts w:hint="cs"/>
          <w:b/>
          <w:bCs/>
          <w:rtl/>
          <w:lang w:eastAsia="he-IL"/>
        </w:rPr>
        <w:t>שנה</w:t>
      </w:r>
      <w:r w:rsidRPr="00C37504">
        <w:rPr>
          <w:b/>
          <w:bCs/>
          <w:rtl/>
          <w:lang w:eastAsia="he-IL"/>
        </w:rPr>
        <w:t xml:space="preserve"> </w:t>
      </w:r>
      <w:r w:rsidRPr="00C37504">
        <w:rPr>
          <w:sz w:val="18"/>
          <w:szCs w:val="18"/>
          <w:rtl/>
          <w:lang w:eastAsia="he-IL"/>
        </w:rPr>
        <w:t xml:space="preserve">(על הרמב"ם עירובין שם) </w:t>
      </w:r>
      <w:r w:rsidRPr="00C37504">
        <w:rPr>
          <w:rtl/>
          <w:lang w:eastAsia="he-IL"/>
        </w:rPr>
        <w:t>מתרץ כי בשני מחנות שונים עסקינן:</w:t>
      </w:r>
    </w:p>
    <w:p w14:paraId="73BBFE12" w14:textId="3F4032A2" w:rsidR="00C37504" w:rsidRPr="00C37504" w:rsidRDefault="00C37504" w:rsidP="00763F68">
      <w:pPr>
        <w:pStyle w:val="a8"/>
        <w:rPr>
          <w:rtl/>
          <w:lang w:eastAsia="he-IL"/>
        </w:rPr>
      </w:pPr>
      <w:r w:rsidRPr="00C37504">
        <w:rPr>
          <w:rtl/>
          <w:lang w:eastAsia="he-IL"/>
        </w:rPr>
        <w:t xml:space="preserve">ואין סתירה בדברי רבינו לפי שדין המשנה הוא במחנה ההולך למלחמה וכשהן חונים ימים חונים </w:t>
      </w:r>
      <w:proofErr w:type="spellStart"/>
      <w:r w:rsidRPr="00C37504">
        <w:rPr>
          <w:rtl/>
          <w:lang w:eastAsia="he-IL"/>
        </w:rPr>
        <w:t>להלחם</w:t>
      </w:r>
      <w:proofErr w:type="spellEnd"/>
      <w:r w:rsidRPr="00C37504">
        <w:rPr>
          <w:rtl/>
          <w:lang w:eastAsia="he-IL"/>
        </w:rPr>
        <w:t xml:space="preserve"> ומפני כן הקלו להם אבל דין הירושלמי הוא באנשים </w:t>
      </w:r>
      <w:proofErr w:type="spellStart"/>
      <w:r w:rsidRPr="00C37504">
        <w:rPr>
          <w:rtl/>
          <w:lang w:eastAsia="he-IL"/>
        </w:rPr>
        <w:t>החונין</w:t>
      </w:r>
      <w:proofErr w:type="spellEnd"/>
      <w:r w:rsidRPr="00C37504">
        <w:rPr>
          <w:rtl/>
          <w:lang w:eastAsia="he-IL"/>
        </w:rPr>
        <w:t xml:space="preserve"> שלא </w:t>
      </w:r>
      <w:proofErr w:type="spellStart"/>
      <w:r w:rsidRPr="00C37504">
        <w:rPr>
          <w:rtl/>
          <w:lang w:eastAsia="he-IL"/>
        </w:rPr>
        <w:t>להלחם</w:t>
      </w:r>
      <w:proofErr w:type="spellEnd"/>
      <w:r w:rsidRPr="00C37504">
        <w:rPr>
          <w:rtl/>
          <w:lang w:eastAsia="he-IL"/>
        </w:rPr>
        <w:t>. כך נ"ל לתרץ דברי רבינו.</w:t>
      </w:r>
    </w:p>
    <w:p w14:paraId="680DCAC8" w14:textId="77777777" w:rsidR="007501AD" w:rsidRDefault="00850F71" w:rsidP="00763F68">
      <w:pPr>
        <w:rPr>
          <w:rtl/>
          <w:lang w:eastAsia="he-IL"/>
        </w:rPr>
      </w:pPr>
      <w:r>
        <w:rPr>
          <w:rFonts w:hint="cs"/>
          <w:rtl/>
          <w:lang w:eastAsia="he-IL"/>
        </w:rPr>
        <w:t xml:space="preserve">כלומר, </w:t>
      </w:r>
      <w:r w:rsidR="005D362A">
        <w:rPr>
          <w:rFonts w:hint="cs"/>
          <w:rtl/>
          <w:lang w:eastAsia="he-IL"/>
        </w:rPr>
        <w:t xml:space="preserve">דין המשנה שבמחנה פטורים מלערב הוא 'במחנה ההולך למלחמה'. </w:t>
      </w:r>
    </w:p>
    <w:p w14:paraId="0E0EE27E" w14:textId="3F4CA0D8" w:rsidR="00C37504" w:rsidRPr="00C37504" w:rsidRDefault="007501AD" w:rsidP="00763F68">
      <w:pPr>
        <w:rPr>
          <w:rtl/>
          <w:lang w:eastAsia="he-IL"/>
        </w:rPr>
      </w:pPr>
      <w:r>
        <w:rPr>
          <w:rFonts w:hint="cs"/>
          <w:rtl/>
          <w:lang w:eastAsia="he-IL"/>
        </w:rPr>
        <w:t xml:space="preserve">הבנת כל הראשונים הנ"ל </w:t>
      </w:r>
      <w:r w:rsidR="00D2335F">
        <w:rPr>
          <w:rFonts w:hint="cs"/>
          <w:rtl/>
          <w:lang w:eastAsia="he-IL"/>
        </w:rPr>
        <w:t xml:space="preserve">יכולה להתבסס על </w:t>
      </w:r>
      <w:proofErr w:type="spellStart"/>
      <w:r w:rsidR="00D2335F">
        <w:rPr>
          <w:rFonts w:hint="cs"/>
          <w:rtl/>
          <w:lang w:eastAsia="he-IL"/>
        </w:rPr>
        <w:t>ההגיון</w:t>
      </w:r>
      <w:proofErr w:type="spellEnd"/>
      <w:r w:rsidR="00D2335F">
        <w:rPr>
          <w:rFonts w:hint="cs"/>
          <w:rtl/>
          <w:lang w:eastAsia="he-IL"/>
        </w:rPr>
        <w:t xml:space="preserve"> הפשוט </w:t>
      </w:r>
      <w:r w:rsidR="00D2335F">
        <w:rPr>
          <w:rtl/>
          <w:lang w:eastAsia="he-IL"/>
        </w:rPr>
        <w:t>–</w:t>
      </w:r>
      <w:r w:rsidR="00D2335F">
        <w:rPr>
          <w:rFonts w:hint="cs"/>
          <w:rtl/>
          <w:lang w:eastAsia="he-IL"/>
        </w:rPr>
        <w:t xml:space="preserve"> לכאורה טעם הפטור הוא קולא מיוחדת שהקלו לאנשי המלחמה</w:t>
      </w:r>
      <w:r w:rsidR="00FC36E2" w:rsidRPr="00C37504">
        <w:rPr>
          <w:vertAlign w:val="superscript"/>
          <w:rtl/>
          <w:lang w:eastAsia="he-IL"/>
        </w:rPr>
        <w:footnoteReference w:id="4"/>
      </w:r>
      <w:r w:rsidR="00FC36E2">
        <w:rPr>
          <w:rFonts w:hint="cs"/>
          <w:rtl/>
          <w:lang w:eastAsia="he-IL"/>
        </w:rPr>
        <w:t>, וממילא הוא שייך רק במחנה המלחמה. אכן</w:t>
      </w:r>
      <w:r w:rsidR="00C37504" w:rsidRPr="00C37504">
        <w:rPr>
          <w:rtl/>
          <w:lang w:eastAsia="he-IL"/>
        </w:rPr>
        <w:t xml:space="preserve"> כך </w:t>
      </w:r>
      <w:r w:rsidR="00FC36E2">
        <w:rPr>
          <w:rFonts w:hint="cs"/>
          <w:rtl/>
          <w:lang w:eastAsia="he-IL"/>
        </w:rPr>
        <w:t>מסביר</w:t>
      </w:r>
      <w:r w:rsidR="00C37504" w:rsidRPr="00C37504">
        <w:rPr>
          <w:rtl/>
          <w:lang w:eastAsia="he-IL"/>
        </w:rPr>
        <w:t xml:space="preserve"> </w:t>
      </w:r>
      <w:r w:rsidR="00FC36E2">
        <w:rPr>
          <w:rFonts w:hint="cs"/>
          <w:b/>
          <w:bCs/>
          <w:rtl/>
          <w:lang w:eastAsia="he-IL"/>
        </w:rPr>
        <w:t>ה</w:t>
      </w:r>
      <w:r w:rsidR="00C37504" w:rsidRPr="00C37504">
        <w:rPr>
          <w:b/>
          <w:bCs/>
          <w:rtl/>
          <w:lang w:eastAsia="he-IL"/>
        </w:rPr>
        <w:t xml:space="preserve">רמב"ם </w:t>
      </w:r>
      <w:proofErr w:type="spellStart"/>
      <w:r w:rsidR="00C37504" w:rsidRPr="00C37504">
        <w:rPr>
          <w:b/>
          <w:bCs/>
          <w:rtl/>
          <w:lang w:eastAsia="he-IL"/>
        </w:rPr>
        <w:t>בפיהמ"ש</w:t>
      </w:r>
      <w:proofErr w:type="spellEnd"/>
      <w:r w:rsidR="00C37504" w:rsidRPr="00C37504">
        <w:rPr>
          <w:rtl/>
          <w:lang w:eastAsia="he-IL"/>
        </w:rPr>
        <w:t xml:space="preserve"> </w:t>
      </w:r>
      <w:r w:rsidR="00C37504" w:rsidRPr="00C37504">
        <w:rPr>
          <w:sz w:val="18"/>
          <w:szCs w:val="18"/>
          <w:rtl/>
          <w:lang w:eastAsia="he-IL"/>
        </w:rPr>
        <w:t>(עירובין א,</w:t>
      </w:r>
      <w:r w:rsidR="00FC36E2">
        <w:rPr>
          <w:rFonts w:hint="cs"/>
          <w:sz w:val="18"/>
          <w:szCs w:val="18"/>
          <w:rtl/>
          <w:lang w:eastAsia="he-IL"/>
        </w:rPr>
        <w:t xml:space="preserve"> </w:t>
      </w:r>
      <w:r w:rsidR="00C37504" w:rsidRPr="00C37504">
        <w:rPr>
          <w:sz w:val="18"/>
          <w:szCs w:val="18"/>
          <w:rtl/>
          <w:lang w:eastAsia="he-IL"/>
        </w:rPr>
        <w:t>י)</w:t>
      </w:r>
      <w:r w:rsidR="00C37504" w:rsidRPr="00C37504">
        <w:rPr>
          <w:rtl/>
          <w:lang w:eastAsia="he-IL"/>
        </w:rPr>
        <w:t>:</w:t>
      </w:r>
    </w:p>
    <w:p w14:paraId="6C13A941" w14:textId="54B8C756" w:rsidR="00C37504" w:rsidRPr="00C37504" w:rsidRDefault="00C37504" w:rsidP="00763F68">
      <w:pPr>
        <w:pStyle w:val="a8"/>
        <w:rPr>
          <w:rtl/>
          <w:lang w:eastAsia="he-IL"/>
        </w:rPr>
      </w:pPr>
      <w:r w:rsidRPr="00C37504">
        <w:rPr>
          <w:rtl/>
          <w:lang w:eastAsia="he-IL"/>
        </w:rPr>
        <w:t>ומחנה זה האמור כאן ואפילו למלחמת הרשות, וכל שכן למלחמת מצוה, לפי שהקילו להם מפני שהם עסוקים בכיבוש ארץ האויב.</w:t>
      </w:r>
    </w:p>
    <w:p w14:paraId="49510645" w14:textId="7889704D" w:rsidR="00C37504" w:rsidRPr="00C37504" w:rsidRDefault="00C37504" w:rsidP="00763F68">
      <w:pPr>
        <w:rPr>
          <w:rtl/>
          <w:lang w:eastAsia="he-IL"/>
        </w:rPr>
      </w:pPr>
      <w:r w:rsidRPr="00C37504">
        <w:rPr>
          <w:rtl/>
          <w:lang w:eastAsia="he-IL"/>
        </w:rPr>
        <w:t>אלא ש</w:t>
      </w:r>
      <w:r w:rsidRPr="00C37504">
        <w:rPr>
          <w:b/>
          <w:bCs/>
          <w:rtl/>
          <w:lang w:eastAsia="he-IL"/>
        </w:rPr>
        <w:t>הגר"א</w:t>
      </w:r>
      <w:r w:rsidR="005A0407">
        <w:rPr>
          <w:rFonts w:hint="cs"/>
          <w:b/>
          <w:bCs/>
          <w:rtl/>
          <w:lang w:eastAsia="he-IL"/>
        </w:rPr>
        <w:t xml:space="preserve"> בביאורו על השו"ע</w:t>
      </w:r>
      <w:r w:rsidRPr="00C37504">
        <w:rPr>
          <w:b/>
          <w:bCs/>
          <w:rtl/>
          <w:lang w:eastAsia="he-IL"/>
        </w:rPr>
        <w:t xml:space="preserve"> </w:t>
      </w:r>
      <w:r w:rsidRPr="00C37504">
        <w:rPr>
          <w:sz w:val="18"/>
          <w:szCs w:val="18"/>
          <w:rtl/>
          <w:lang w:eastAsia="he-IL"/>
        </w:rPr>
        <w:t>(</w:t>
      </w:r>
      <w:r w:rsidR="005A0407">
        <w:rPr>
          <w:rFonts w:hint="cs"/>
          <w:sz w:val="18"/>
          <w:szCs w:val="18"/>
          <w:rtl/>
          <w:lang w:eastAsia="he-IL"/>
        </w:rPr>
        <w:t>או</w:t>
      </w:r>
      <w:r w:rsidRPr="00C37504">
        <w:rPr>
          <w:sz w:val="18"/>
          <w:szCs w:val="18"/>
          <w:rtl/>
          <w:lang w:eastAsia="he-IL"/>
        </w:rPr>
        <w:t>"ח קנח,</w:t>
      </w:r>
      <w:r w:rsidR="004D79B0">
        <w:rPr>
          <w:rFonts w:hint="cs"/>
          <w:sz w:val="18"/>
          <w:szCs w:val="18"/>
          <w:rtl/>
          <w:lang w:eastAsia="he-IL"/>
        </w:rPr>
        <w:t xml:space="preserve"> </w:t>
      </w:r>
      <w:r w:rsidRPr="00C37504">
        <w:rPr>
          <w:sz w:val="18"/>
          <w:szCs w:val="18"/>
          <w:rtl/>
          <w:lang w:eastAsia="he-IL"/>
        </w:rPr>
        <w:t>ח)</w:t>
      </w:r>
      <w:r w:rsidRPr="00C37504">
        <w:rPr>
          <w:rtl/>
          <w:lang w:eastAsia="he-IL"/>
        </w:rPr>
        <w:t xml:space="preserve"> </w:t>
      </w:r>
      <w:r w:rsidR="00424376">
        <w:rPr>
          <w:rFonts w:hint="cs"/>
          <w:rtl/>
          <w:lang w:eastAsia="he-IL"/>
        </w:rPr>
        <w:t>דייק</w:t>
      </w:r>
      <w:r w:rsidRPr="00C37504">
        <w:rPr>
          <w:rtl/>
          <w:lang w:eastAsia="he-IL"/>
        </w:rPr>
        <w:t xml:space="preserve"> בראשונים </w:t>
      </w:r>
      <w:r w:rsidR="00D01960">
        <w:rPr>
          <w:rFonts w:hint="cs"/>
          <w:rtl/>
          <w:lang w:eastAsia="he-IL"/>
        </w:rPr>
        <w:t xml:space="preserve">שהבנה זו לא מוסכמת; </w:t>
      </w:r>
      <w:r w:rsidRPr="00C37504">
        <w:rPr>
          <w:b/>
          <w:bCs/>
          <w:rtl/>
          <w:lang w:eastAsia="he-IL"/>
        </w:rPr>
        <w:t xml:space="preserve">הרשב"א </w:t>
      </w:r>
      <w:r w:rsidRPr="00D01960">
        <w:rPr>
          <w:rtl/>
          <w:lang w:eastAsia="he-IL"/>
        </w:rPr>
        <w:t>ו</w:t>
      </w:r>
      <w:r w:rsidRPr="00C37504">
        <w:rPr>
          <w:b/>
          <w:bCs/>
          <w:rtl/>
          <w:lang w:eastAsia="he-IL"/>
        </w:rPr>
        <w:t>הרמב"ן</w:t>
      </w:r>
      <w:r w:rsidR="00D01960">
        <w:rPr>
          <w:rFonts w:hint="cs"/>
          <w:rtl/>
          <w:lang w:eastAsia="he-IL"/>
        </w:rPr>
        <w:t xml:space="preserve">, לטענתו, </w:t>
      </w:r>
      <w:r w:rsidR="00A020D2">
        <w:rPr>
          <w:rFonts w:hint="cs"/>
          <w:rtl/>
          <w:lang w:eastAsia="he-IL"/>
        </w:rPr>
        <w:t xml:space="preserve">לא העמידו את המשנה במחנה המלחמה דווקא: </w:t>
      </w:r>
    </w:p>
    <w:p w14:paraId="446A4F05" w14:textId="76839386" w:rsidR="00C37504" w:rsidRPr="00C37504" w:rsidRDefault="00AD267E" w:rsidP="00763F68">
      <w:pPr>
        <w:pStyle w:val="a8"/>
        <w:rPr>
          <w:rtl/>
          <w:lang w:eastAsia="he-IL"/>
        </w:rPr>
      </w:pPr>
      <w:r w:rsidRPr="00AD267E">
        <w:rPr>
          <w:rtl/>
          <w:lang w:eastAsia="he-IL"/>
        </w:rPr>
        <w:t xml:space="preserve">כמ"ש </w:t>
      </w:r>
      <w:proofErr w:type="spellStart"/>
      <w:r w:rsidRPr="00AD267E">
        <w:rPr>
          <w:rtl/>
          <w:lang w:eastAsia="he-IL"/>
        </w:rPr>
        <w:t>ה"ר</w:t>
      </w:r>
      <w:proofErr w:type="spellEnd"/>
      <w:r w:rsidRPr="00AD267E">
        <w:rPr>
          <w:rtl/>
          <w:lang w:eastAsia="he-IL"/>
        </w:rPr>
        <w:t xml:space="preserve"> יהונתן שם </w:t>
      </w:r>
      <w:proofErr w:type="spellStart"/>
      <w:r w:rsidRPr="00AD267E">
        <w:rPr>
          <w:rtl/>
          <w:lang w:eastAsia="he-IL"/>
        </w:rPr>
        <w:t>דוקא</w:t>
      </w:r>
      <w:proofErr w:type="spellEnd"/>
      <w:r w:rsidRPr="00AD267E">
        <w:rPr>
          <w:rtl/>
          <w:lang w:eastAsia="he-IL"/>
        </w:rPr>
        <w:t xml:space="preserve"> מחנה היוצא למלחמה</w:t>
      </w:r>
      <w:r w:rsidR="00C800A2">
        <w:rPr>
          <w:rFonts w:hint="cs"/>
          <w:rtl/>
          <w:lang w:eastAsia="he-IL"/>
        </w:rPr>
        <w:t xml:space="preserve"> ... </w:t>
      </w:r>
      <w:r w:rsidRPr="00AD267E">
        <w:rPr>
          <w:rtl/>
          <w:lang w:eastAsia="he-IL"/>
        </w:rPr>
        <w:t xml:space="preserve">ואף לרמב"ן ורשב"א שלא כ' למלחמה מ"מ כתבו </w:t>
      </w:r>
      <w:proofErr w:type="spellStart"/>
      <w:r w:rsidRPr="00AD267E">
        <w:rPr>
          <w:rtl/>
          <w:lang w:eastAsia="he-IL"/>
        </w:rPr>
        <w:t>דוקא</w:t>
      </w:r>
      <w:proofErr w:type="spellEnd"/>
      <w:r w:rsidRPr="00AD267E">
        <w:rPr>
          <w:rtl/>
          <w:lang w:eastAsia="he-IL"/>
        </w:rPr>
        <w:t xml:space="preserve"> בעשרה</w:t>
      </w:r>
      <w:r w:rsidR="00C37504" w:rsidRPr="00C37504">
        <w:rPr>
          <w:rtl/>
          <w:lang w:eastAsia="he-IL"/>
        </w:rPr>
        <w:t>.</w:t>
      </w:r>
    </w:p>
    <w:p w14:paraId="3D66575F" w14:textId="337786D4" w:rsidR="00C37504" w:rsidRPr="00C37504" w:rsidRDefault="00C37504" w:rsidP="00E743CA">
      <w:pPr>
        <w:rPr>
          <w:rtl/>
          <w:lang w:eastAsia="he-IL"/>
        </w:rPr>
      </w:pPr>
      <w:r w:rsidRPr="00C37504">
        <w:rPr>
          <w:rtl/>
          <w:lang w:eastAsia="he-IL"/>
        </w:rPr>
        <w:lastRenderedPageBreak/>
        <w:t>מדברי הגר"א עולה שלשיטתם אין צורך כלל ביציאה למלחמה</w:t>
      </w:r>
      <w:r w:rsidR="00274DE7">
        <w:rPr>
          <w:rFonts w:hint="cs"/>
          <w:rtl/>
          <w:lang w:eastAsia="he-IL"/>
        </w:rPr>
        <w:t>,</w:t>
      </w:r>
      <w:r w:rsidRPr="00C37504">
        <w:rPr>
          <w:rtl/>
          <w:lang w:eastAsia="he-IL"/>
        </w:rPr>
        <w:t xml:space="preserve"> וכל מחנה שייכים בו הפטורים הנ"ל. </w:t>
      </w:r>
      <w:r w:rsidR="00274DE7">
        <w:rPr>
          <w:rFonts w:hint="cs"/>
          <w:rtl/>
          <w:lang w:eastAsia="he-IL"/>
        </w:rPr>
        <w:t>לשיטתם</w:t>
      </w:r>
      <w:r w:rsidRPr="00C37504">
        <w:rPr>
          <w:rtl/>
          <w:lang w:eastAsia="he-IL"/>
        </w:rPr>
        <w:t xml:space="preserve"> נראה שהפטורים </w:t>
      </w:r>
      <w:r w:rsidR="00274DE7">
        <w:rPr>
          <w:rFonts w:hint="cs"/>
          <w:rtl/>
          <w:lang w:eastAsia="he-IL"/>
        </w:rPr>
        <w:t xml:space="preserve">המובאים במשנה </w:t>
      </w:r>
      <w:r w:rsidRPr="00C37504">
        <w:rPr>
          <w:rtl/>
          <w:lang w:eastAsia="he-IL"/>
        </w:rPr>
        <w:t>אינם נובעים ממצב הלחימה, אלא מעצם העובדה שמדובר על מקום נודד העובר ממקום למקום. סברא זו קל להבינה לעניין עירובי חצרות</w:t>
      </w:r>
      <w:r w:rsidR="00C17562">
        <w:rPr>
          <w:rFonts w:hint="cs"/>
          <w:rtl/>
          <w:lang w:eastAsia="he-IL"/>
        </w:rPr>
        <w:t xml:space="preserve">, </w:t>
      </w:r>
      <w:r w:rsidR="00B776F6">
        <w:rPr>
          <w:rFonts w:hint="cs"/>
          <w:rtl/>
          <w:lang w:eastAsia="he-IL"/>
        </w:rPr>
        <w:t>שהרי במחנה שאינו קבוע קשה לדבר על חלוקת רשויות בין האהלים השונים</w:t>
      </w:r>
      <w:r w:rsidR="00B776F6">
        <w:rPr>
          <w:rStyle w:val="FootnoteReference"/>
          <w:rtl/>
          <w:lang w:eastAsia="he-IL"/>
        </w:rPr>
        <w:footnoteReference w:id="5"/>
      </w:r>
      <w:r w:rsidR="00B776F6">
        <w:rPr>
          <w:rFonts w:hint="cs"/>
          <w:rtl/>
          <w:lang w:eastAsia="he-IL"/>
        </w:rPr>
        <w:t xml:space="preserve"> </w:t>
      </w:r>
      <w:r w:rsidR="00C17562">
        <w:rPr>
          <w:rFonts w:hint="cs"/>
          <w:rtl/>
          <w:lang w:eastAsia="he-IL"/>
        </w:rPr>
        <w:t xml:space="preserve">שם אנחנו פוטרים </w:t>
      </w:r>
      <w:r w:rsidR="00905303">
        <w:rPr>
          <w:rFonts w:hint="cs"/>
          <w:rtl/>
          <w:lang w:eastAsia="he-IL"/>
        </w:rPr>
        <w:t xml:space="preserve">כל שיירה </w:t>
      </w:r>
      <w:proofErr w:type="spellStart"/>
      <w:r w:rsidR="00905303">
        <w:rPr>
          <w:rFonts w:hint="cs"/>
          <w:rtl/>
          <w:lang w:eastAsia="he-IL"/>
        </w:rPr>
        <w:t>שאהליה</w:t>
      </w:r>
      <w:proofErr w:type="spellEnd"/>
      <w:r w:rsidR="00905303">
        <w:rPr>
          <w:rFonts w:hint="cs"/>
          <w:rtl/>
          <w:lang w:eastAsia="he-IL"/>
        </w:rPr>
        <w:t xml:space="preserve"> אינם קבועים</w:t>
      </w:r>
      <w:r w:rsidRPr="00C37504">
        <w:rPr>
          <w:rtl/>
          <w:lang w:eastAsia="he-IL"/>
        </w:rPr>
        <w:t>, אך קשה להבינו בשלושת הדינים האחרים הקיימים במשנה: מדוע שמחנה יהיה מותר בגזל עצים, דמאי או נטילת ידיים? אפשר להציע שבשלושת הדינים הללו</w:t>
      </w:r>
      <w:r w:rsidR="009F06CE">
        <w:rPr>
          <w:rFonts w:hint="cs"/>
          <w:rtl/>
          <w:lang w:eastAsia="he-IL"/>
        </w:rPr>
        <w:t xml:space="preserve"> האיסור הוא ממילא דרבנן</w:t>
      </w:r>
      <w:r w:rsidR="007827F0">
        <w:rPr>
          <w:rStyle w:val="FootnoteReference"/>
          <w:rtl/>
          <w:lang w:eastAsia="he-IL"/>
        </w:rPr>
        <w:footnoteReference w:id="6"/>
      </w:r>
      <w:r w:rsidR="004F4B2E">
        <w:rPr>
          <w:rFonts w:hint="cs"/>
          <w:rtl/>
          <w:lang w:eastAsia="he-IL"/>
        </w:rPr>
        <w:t>,</w:t>
      </w:r>
      <w:r w:rsidR="006E65DE">
        <w:rPr>
          <w:rFonts w:hint="cs"/>
          <w:rtl/>
          <w:lang w:eastAsia="he-IL"/>
        </w:rPr>
        <w:t xml:space="preserve"> וכפי</w:t>
      </w:r>
      <w:r w:rsidRPr="00C37504">
        <w:rPr>
          <w:rtl/>
          <w:lang w:eastAsia="he-IL"/>
        </w:rPr>
        <w:t xml:space="preserve"> </w:t>
      </w:r>
      <w:r w:rsidR="006E65DE">
        <w:rPr>
          <w:rFonts w:hint="cs"/>
          <w:rtl/>
          <w:lang w:eastAsia="he-IL"/>
        </w:rPr>
        <w:t>ש</w:t>
      </w:r>
      <w:r w:rsidR="00027687">
        <w:rPr>
          <w:rFonts w:hint="cs"/>
          <w:rtl/>
          <w:lang w:eastAsia="he-IL"/>
        </w:rPr>
        <w:t xml:space="preserve">איסורי דרבנן אחרים לעיתים מותרים בשעת הדחק, כך גם כאן חז"ל התירו </w:t>
      </w:r>
      <w:proofErr w:type="spellStart"/>
      <w:r w:rsidR="00027687">
        <w:rPr>
          <w:rFonts w:hint="cs"/>
          <w:rtl/>
          <w:lang w:eastAsia="he-IL"/>
        </w:rPr>
        <w:t>בשיירא</w:t>
      </w:r>
      <w:proofErr w:type="spellEnd"/>
      <w:r w:rsidR="00027687">
        <w:rPr>
          <w:rFonts w:hint="cs"/>
          <w:rtl/>
          <w:lang w:eastAsia="he-IL"/>
        </w:rPr>
        <w:t xml:space="preserve">, </w:t>
      </w:r>
      <w:r w:rsidRPr="00C37504">
        <w:rPr>
          <w:rtl/>
          <w:lang w:eastAsia="he-IL"/>
        </w:rPr>
        <w:t xml:space="preserve">שמטבעה היא שעת דחק </w:t>
      </w:r>
      <w:proofErr w:type="spellStart"/>
      <w:r w:rsidRPr="00C37504">
        <w:rPr>
          <w:rtl/>
          <w:lang w:eastAsia="he-IL"/>
        </w:rPr>
        <w:t>מסויימת</w:t>
      </w:r>
      <w:proofErr w:type="spellEnd"/>
      <w:r w:rsidRPr="00C37504">
        <w:rPr>
          <w:rtl/>
          <w:lang w:eastAsia="he-IL"/>
        </w:rPr>
        <w:t>.</w:t>
      </w:r>
    </w:p>
    <w:p w14:paraId="1A32A836" w14:textId="77777777" w:rsidR="00C37504" w:rsidRPr="00C37504" w:rsidRDefault="00C37504" w:rsidP="002E7B48">
      <w:pPr>
        <w:pStyle w:val="I0"/>
        <w:rPr>
          <w:rtl/>
          <w:lang w:eastAsia="he-IL"/>
        </w:rPr>
      </w:pPr>
      <w:r w:rsidRPr="00C37504">
        <w:rPr>
          <w:rtl/>
          <w:lang w:eastAsia="he-IL"/>
        </w:rPr>
        <w:t>כמה מונה המחנה</w:t>
      </w:r>
    </w:p>
    <w:p w14:paraId="5B28C7E0" w14:textId="6117860F" w:rsidR="00C37504" w:rsidRPr="00C37504" w:rsidRDefault="00C37504" w:rsidP="007F7032">
      <w:pPr>
        <w:rPr>
          <w:rtl/>
          <w:lang w:eastAsia="he-IL"/>
        </w:rPr>
      </w:pPr>
      <w:r w:rsidRPr="00C37504">
        <w:rPr>
          <w:rtl/>
          <w:lang w:eastAsia="he-IL"/>
        </w:rPr>
        <w:t xml:space="preserve">לאחר שדנו בייעוד אליו הולך המחנה, יש לדון כמה אנשים מוגדרים כ'מחנה'. נקדים ונאמר כי מצד </w:t>
      </w:r>
      <w:proofErr w:type="spellStart"/>
      <w:r w:rsidRPr="00C37504">
        <w:rPr>
          <w:rtl/>
          <w:lang w:eastAsia="he-IL"/>
        </w:rPr>
        <w:t>הסברא</w:t>
      </w:r>
      <w:proofErr w:type="spellEnd"/>
      <w:r w:rsidR="002E7B48">
        <w:rPr>
          <w:rFonts w:hint="cs"/>
          <w:rtl/>
          <w:lang w:eastAsia="he-IL"/>
        </w:rPr>
        <w:t>,</w:t>
      </w:r>
      <w:r w:rsidRPr="00C37504">
        <w:rPr>
          <w:rtl/>
          <w:lang w:eastAsia="he-IL"/>
        </w:rPr>
        <w:t xml:space="preserve"> אם יסודם של דינים מיוחדים אלו במצב המלחמה לכאורה לא צריך להיות בזה הבדל בין יחיד למחנה</w:t>
      </w:r>
      <w:r w:rsidR="002E7B48">
        <w:rPr>
          <w:rFonts w:hint="cs"/>
          <w:rtl/>
          <w:lang w:eastAsia="he-IL"/>
        </w:rPr>
        <w:t>;</w:t>
      </w:r>
      <w:r w:rsidRPr="00C37504">
        <w:rPr>
          <w:rtl/>
          <w:lang w:eastAsia="he-IL"/>
        </w:rPr>
        <w:t xml:space="preserve"> וייתכן להבין כך בבבלי</w:t>
      </w:r>
      <w:r w:rsidR="002E7B48">
        <w:rPr>
          <w:rFonts w:hint="cs"/>
          <w:rtl/>
          <w:lang w:eastAsia="he-IL"/>
        </w:rPr>
        <w:t>,</w:t>
      </w:r>
      <w:r w:rsidRPr="00C37504">
        <w:rPr>
          <w:rtl/>
          <w:lang w:eastAsia="he-IL"/>
        </w:rPr>
        <w:t xml:space="preserve"> שכלל לא נכנס לחילוקי דינים מה מוגדר מחנה</w:t>
      </w:r>
      <w:r w:rsidR="002E7B48">
        <w:rPr>
          <w:rFonts w:hint="cs"/>
          <w:rtl/>
          <w:lang w:eastAsia="he-IL"/>
        </w:rPr>
        <w:t>,</w:t>
      </w:r>
      <w:r w:rsidRPr="00C37504">
        <w:rPr>
          <w:rtl/>
          <w:lang w:eastAsia="he-IL"/>
        </w:rPr>
        <w:t xml:space="preserve"> ובעקבותיו גם הרמב"ם בהלכותיו לא עסק בזה כלל. לעומת זאת </w:t>
      </w:r>
      <w:r w:rsidRPr="00C37504">
        <w:rPr>
          <w:b/>
          <w:bCs/>
          <w:rtl/>
          <w:lang w:eastAsia="he-IL"/>
        </w:rPr>
        <w:t>בירושלמי</w:t>
      </w:r>
      <w:r w:rsidRPr="00C37504">
        <w:rPr>
          <w:rtl/>
          <w:lang w:eastAsia="he-IL"/>
        </w:rPr>
        <w:t xml:space="preserve"> </w:t>
      </w:r>
      <w:r w:rsidRPr="00C37504">
        <w:rPr>
          <w:sz w:val="18"/>
          <w:szCs w:val="18"/>
          <w:rtl/>
          <w:lang w:eastAsia="he-IL"/>
        </w:rPr>
        <w:t xml:space="preserve">(עירובין פ"א </w:t>
      </w:r>
      <w:proofErr w:type="spellStart"/>
      <w:r w:rsidRPr="00C37504">
        <w:rPr>
          <w:sz w:val="18"/>
          <w:szCs w:val="18"/>
          <w:rtl/>
          <w:lang w:eastAsia="he-IL"/>
        </w:rPr>
        <w:t>ה"י</w:t>
      </w:r>
      <w:proofErr w:type="spellEnd"/>
      <w:r w:rsidRPr="00C37504">
        <w:rPr>
          <w:sz w:val="18"/>
          <w:szCs w:val="18"/>
          <w:rtl/>
          <w:lang w:eastAsia="he-IL"/>
        </w:rPr>
        <w:t xml:space="preserve">) </w:t>
      </w:r>
      <w:r w:rsidRPr="00C37504">
        <w:rPr>
          <w:rtl/>
          <w:lang w:eastAsia="he-IL"/>
        </w:rPr>
        <w:t>ישנו דיון ענף בשיעור האנשים הקרויים 'מחנה'</w:t>
      </w:r>
      <w:r w:rsidR="00B96DA2">
        <w:rPr>
          <w:rFonts w:hint="cs"/>
          <w:rtl/>
          <w:lang w:eastAsia="he-IL"/>
        </w:rPr>
        <w:t>;</w:t>
      </w:r>
      <w:r w:rsidRPr="00C37504">
        <w:rPr>
          <w:rtl/>
          <w:lang w:eastAsia="he-IL"/>
        </w:rPr>
        <w:t xml:space="preserve"> ונראה </w:t>
      </w:r>
      <w:r w:rsidR="00B96DA2">
        <w:rPr>
          <w:rFonts w:hint="cs"/>
          <w:rtl/>
          <w:lang w:eastAsia="he-IL"/>
        </w:rPr>
        <w:t>שהוא יוצא מנקודת הנחה ש</w:t>
      </w:r>
      <w:r w:rsidR="00714637">
        <w:rPr>
          <w:rFonts w:hint="cs"/>
          <w:rtl/>
          <w:lang w:eastAsia="he-IL"/>
        </w:rPr>
        <w:t xml:space="preserve">אלה לא דיני במחנה אלא ב'יוצאים למחנה' </w:t>
      </w:r>
      <w:r w:rsidR="007F7032">
        <w:rPr>
          <w:rtl/>
          <w:lang w:eastAsia="he-IL"/>
        </w:rPr>
        <w:t>–</w:t>
      </w:r>
      <w:r w:rsidR="00714637">
        <w:rPr>
          <w:rFonts w:hint="cs"/>
          <w:rtl/>
          <w:lang w:eastAsia="he-IL"/>
        </w:rPr>
        <w:t xml:space="preserve"> </w:t>
      </w:r>
      <w:r w:rsidR="007F7032">
        <w:rPr>
          <w:rFonts w:hint="cs"/>
          <w:rtl/>
          <w:lang w:eastAsia="he-IL"/>
        </w:rPr>
        <w:t xml:space="preserve">קבוצה מוגדרת של אנשים, שיש לדון מתי היא נחשבת כקבוצה מעין זו. </w:t>
      </w:r>
      <w:r w:rsidRPr="00C37504">
        <w:rPr>
          <w:rtl/>
          <w:lang w:eastAsia="he-IL"/>
        </w:rPr>
        <w:t xml:space="preserve">ננסה </w:t>
      </w:r>
      <w:r w:rsidR="007F7032">
        <w:rPr>
          <w:rFonts w:hint="cs"/>
          <w:rtl/>
          <w:lang w:eastAsia="he-IL"/>
        </w:rPr>
        <w:t>להבין את משמעות הקבוצה הזו,</w:t>
      </w:r>
      <w:r w:rsidRPr="00C37504">
        <w:rPr>
          <w:rtl/>
          <w:lang w:eastAsia="he-IL"/>
        </w:rPr>
        <w:t xml:space="preserve"> מתוך עיון </w:t>
      </w:r>
      <w:r w:rsidR="007F7032">
        <w:rPr>
          <w:rFonts w:hint="cs"/>
          <w:rtl/>
          <w:lang w:eastAsia="he-IL"/>
        </w:rPr>
        <w:t>באפשרויות</w:t>
      </w:r>
      <w:r w:rsidRPr="00C37504">
        <w:rPr>
          <w:rtl/>
          <w:lang w:eastAsia="he-IL"/>
        </w:rPr>
        <w:t xml:space="preserve"> המובאות בירושלמי</w:t>
      </w:r>
      <w:r w:rsidR="007F7032">
        <w:rPr>
          <w:rFonts w:hint="cs"/>
          <w:rtl/>
          <w:lang w:eastAsia="he-IL"/>
        </w:rPr>
        <w:t>; שם מצינו בעצם שלוש שיטות</w:t>
      </w:r>
      <w:r w:rsidRPr="00C37504">
        <w:rPr>
          <w:rtl/>
          <w:lang w:eastAsia="he-IL"/>
        </w:rPr>
        <w:t>:</w:t>
      </w:r>
    </w:p>
    <w:p w14:paraId="765B172B" w14:textId="2F92F12C" w:rsidR="00C37504" w:rsidRPr="00C37504" w:rsidRDefault="00C37504" w:rsidP="00E743CA">
      <w:pPr>
        <w:pStyle w:val="a8"/>
        <w:rPr>
          <w:sz w:val="20"/>
          <w:rtl/>
          <w:lang w:eastAsia="he-IL"/>
        </w:rPr>
      </w:pPr>
      <w:r w:rsidRPr="00C37504">
        <w:rPr>
          <w:rtl/>
          <w:lang w:eastAsia="he-IL"/>
        </w:rPr>
        <w:t xml:space="preserve">כמה הוא מחנה? רבי חנניה אמר מאה ויבא גדעון ומאה איש אשר אתו בקצה המחנה... רבי יוחנן אמר עשרה ויבאו נערי דוד וידברו אל נבל וגו' מהו וינוחו ר' </w:t>
      </w:r>
      <w:proofErr w:type="spellStart"/>
      <w:r w:rsidRPr="00C37504">
        <w:rPr>
          <w:rtl/>
          <w:lang w:eastAsia="he-IL"/>
        </w:rPr>
        <w:t>יוסטא</w:t>
      </w:r>
      <w:proofErr w:type="spellEnd"/>
      <w:r w:rsidRPr="00C37504">
        <w:rPr>
          <w:rtl/>
          <w:lang w:eastAsia="he-IL"/>
        </w:rPr>
        <w:t xml:space="preserve"> בר שונה אמר נעשו מחנה</w:t>
      </w:r>
      <w:r w:rsidR="00E743CA">
        <w:rPr>
          <w:rFonts w:hint="cs"/>
          <w:rtl/>
          <w:lang w:eastAsia="he-IL"/>
        </w:rPr>
        <w:t>;</w:t>
      </w:r>
      <w:r w:rsidRPr="00C37504">
        <w:rPr>
          <w:rtl/>
          <w:lang w:eastAsia="he-IL"/>
        </w:rPr>
        <w:t xml:space="preserve"> רבי יודה בן פזי אמר עשרה עד למחנה גדול כמחנה </w:t>
      </w:r>
      <w:proofErr w:type="spellStart"/>
      <w:r w:rsidRPr="00C37504">
        <w:rPr>
          <w:rtl/>
          <w:lang w:eastAsia="he-IL"/>
        </w:rPr>
        <w:t>אלהים</w:t>
      </w:r>
      <w:proofErr w:type="spellEnd"/>
      <w:r w:rsidRPr="00C37504">
        <w:rPr>
          <w:rtl/>
          <w:lang w:eastAsia="he-IL"/>
        </w:rPr>
        <w:t xml:space="preserve"> וכמה מחנה </w:t>
      </w:r>
      <w:proofErr w:type="spellStart"/>
      <w:r w:rsidRPr="00C37504">
        <w:rPr>
          <w:rtl/>
          <w:lang w:eastAsia="he-IL"/>
        </w:rPr>
        <w:t>אלהים</w:t>
      </w:r>
      <w:proofErr w:type="spellEnd"/>
      <w:r w:rsidRPr="00C37504">
        <w:rPr>
          <w:rtl/>
          <w:lang w:eastAsia="he-IL"/>
        </w:rPr>
        <w:t xml:space="preserve"> עשרה</w:t>
      </w:r>
      <w:r w:rsidR="00E743CA">
        <w:rPr>
          <w:rFonts w:hint="cs"/>
          <w:rtl/>
          <w:lang w:eastAsia="he-IL"/>
        </w:rPr>
        <w:t>;</w:t>
      </w:r>
      <w:r w:rsidRPr="00C37504">
        <w:rPr>
          <w:rtl/>
          <w:lang w:eastAsia="he-IL"/>
        </w:rPr>
        <w:t xml:space="preserve"> תני בשם רבי יודה שנים עשר אלף כמחנה</w:t>
      </w:r>
      <w:r w:rsidR="00763F68">
        <w:rPr>
          <w:rFonts w:hint="cs"/>
          <w:rtl/>
          <w:lang w:eastAsia="he-IL"/>
        </w:rPr>
        <w:t xml:space="preserve"> </w:t>
      </w:r>
      <w:r w:rsidRPr="00C37504">
        <w:rPr>
          <w:rtl/>
          <w:lang w:eastAsia="he-IL"/>
        </w:rPr>
        <w:t>ישראל.</w:t>
      </w:r>
    </w:p>
    <w:p w14:paraId="3CE557C3" w14:textId="2F76C07B" w:rsidR="001072DE" w:rsidRDefault="00C37504" w:rsidP="00763F68">
      <w:pPr>
        <w:rPr>
          <w:rtl/>
          <w:lang w:eastAsia="he-IL"/>
        </w:rPr>
      </w:pPr>
      <w:r w:rsidRPr="00C37504">
        <w:rPr>
          <w:rtl/>
          <w:lang w:eastAsia="he-IL"/>
        </w:rPr>
        <w:t xml:space="preserve">אם נדייק </w:t>
      </w:r>
      <w:r w:rsidR="004C231F">
        <w:rPr>
          <w:rFonts w:hint="cs"/>
          <w:rtl/>
          <w:lang w:eastAsia="he-IL"/>
        </w:rPr>
        <w:t>בדברי הירושלמי נראה ש</w:t>
      </w:r>
      <w:r w:rsidRPr="00C37504">
        <w:rPr>
          <w:rtl/>
          <w:lang w:eastAsia="he-IL"/>
        </w:rPr>
        <w:t xml:space="preserve">אמנם </w:t>
      </w:r>
      <w:r w:rsidR="00986D17">
        <w:rPr>
          <w:rFonts w:hint="cs"/>
          <w:rtl/>
          <w:lang w:eastAsia="he-IL"/>
        </w:rPr>
        <w:t>שלושה</w:t>
      </w:r>
      <w:r w:rsidRPr="00C37504">
        <w:rPr>
          <w:rtl/>
          <w:lang w:eastAsia="he-IL"/>
        </w:rPr>
        <w:t xml:space="preserve"> שיעורים מצאנו כאן</w:t>
      </w:r>
      <w:r w:rsidR="00986D17">
        <w:rPr>
          <w:rFonts w:hint="cs"/>
          <w:rtl/>
          <w:lang w:eastAsia="he-IL"/>
        </w:rPr>
        <w:t>,</w:t>
      </w:r>
      <w:r w:rsidRPr="00C37504">
        <w:rPr>
          <w:rtl/>
          <w:lang w:eastAsia="he-IL"/>
        </w:rPr>
        <w:t xml:space="preserve"> אך</w:t>
      </w:r>
      <w:r w:rsidR="001072DE">
        <w:rPr>
          <w:rFonts w:hint="cs"/>
          <w:rtl/>
          <w:lang w:eastAsia="he-IL"/>
        </w:rPr>
        <w:t xml:space="preserve"> לשיעור עשרה אנשים </w:t>
      </w:r>
      <w:r w:rsidRPr="00C37504">
        <w:rPr>
          <w:rtl/>
          <w:lang w:eastAsia="he-IL"/>
        </w:rPr>
        <w:t xml:space="preserve"> </w:t>
      </w:r>
      <w:r w:rsidR="001072DE">
        <w:rPr>
          <w:rFonts w:hint="cs"/>
          <w:rtl/>
          <w:lang w:eastAsia="he-IL"/>
        </w:rPr>
        <w:t>מוצעים שני מקורות אלטרנטיב</w:t>
      </w:r>
      <w:r w:rsidR="00B12D14">
        <w:rPr>
          <w:rFonts w:hint="cs"/>
          <w:rtl/>
          <w:lang w:eastAsia="he-IL"/>
        </w:rPr>
        <w:t>י</w:t>
      </w:r>
      <w:r w:rsidR="001072DE">
        <w:rPr>
          <w:rFonts w:hint="cs"/>
          <w:rtl/>
          <w:lang w:eastAsia="he-IL"/>
        </w:rPr>
        <w:t xml:space="preserve">ים </w:t>
      </w:r>
      <w:r w:rsidR="001072DE">
        <w:rPr>
          <w:rtl/>
          <w:lang w:eastAsia="he-IL"/>
        </w:rPr>
        <w:t>–</w:t>
      </w:r>
      <w:r w:rsidR="001072DE">
        <w:rPr>
          <w:rFonts w:hint="cs"/>
          <w:rtl/>
          <w:lang w:eastAsia="he-IL"/>
        </w:rPr>
        <w:t xml:space="preserve"> </w:t>
      </w:r>
      <w:r w:rsidR="00B12D14">
        <w:rPr>
          <w:rFonts w:hint="cs"/>
          <w:rtl/>
          <w:lang w:eastAsia="he-IL"/>
        </w:rPr>
        <w:t xml:space="preserve">ונדמה </w:t>
      </w:r>
      <w:r w:rsidR="001072DE">
        <w:rPr>
          <w:rFonts w:hint="cs"/>
          <w:rtl/>
          <w:lang w:eastAsia="he-IL"/>
        </w:rPr>
        <w:t>שההבדל בין המקורות השונים אינו חסר משמעות</w:t>
      </w:r>
      <w:r w:rsidRPr="00C37504">
        <w:rPr>
          <w:rtl/>
          <w:lang w:eastAsia="he-IL"/>
        </w:rPr>
        <w:t xml:space="preserve">. </w:t>
      </w:r>
    </w:p>
    <w:p w14:paraId="1F94BAB1" w14:textId="7293E5ED" w:rsidR="00C37504" w:rsidRPr="00C37504" w:rsidRDefault="00C37504" w:rsidP="00763F68">
      <w:pPr>
        <w:rPr>
          <w:rtl/>
          <w:lang w:eastAsia="he-IL"/>
        </w:rPr>
      </w:pPr>
      <w:r w:rsidRPr="00C37504">
        <w:rPr>
          <w:rtl/>
          <w:lang w:eastAsia="he-IL"/>
        </w:rPr>
        <w:t>ר' חנניה ור' יוחנן שניהם לומדים מסיפורי מלחמה בתנ"ך העוסקים במחנה. לדברי שניהם נראה ששיעור</w:t>
      </w:r>
      <w:r w:rsidR="00CF423D">
        <w:rPr>
          <w:rFonts w:hint="cs"/>
          <w:rtl/>
          <w:lang w:eastAsia="he-IL"/>
        </w:rPr>
        <w:t xml:space="preserve"> </w:t>
      </w:r>
      <w:r w:rsidR="00CF423D">
        <w:rPr>
          <w:rFonts w:hint="cs"/>
          <w:rtl/>
          <w:lang w:eastAsia="he-IL"/>
        </w:rPr>
        <w:t xml:space="preserve">מחנה מבטא יחידה צבאית כלשהי, </w:t>
      </w:r>
      <w:r w:rsidR="00117CD7">
        <w:rPr>
          <w:rFonts w:hint="cs"/>
          <w:rtl/>
          <w:lang w:eastAsia="he-IL"/>
        </w:rPr>
        <w:t>הנחשבת 'מחנה', ואת</w:t>
      </w:r>
      <w:r w:rsidR="00CF423D">
        <w:rPr>
          <w:rFonts w:hint="cs"/>
          <w:rtl/>
          <w:lang w:eastAsia="he-IL"/>
        </w:rPr>
        <w:t xml:space="preserve"> שיעורה</w:t>
      </w:r>
      <w:r w:rsidRPr="00C37504">
        <w:rPr>
          <w:rtl/>
          <w:lang w:eastAsia="he-IL"/>
        </w:rPr>
        <w:t xml:space="preserve"> אנו לומדים </w:t>
      </w:r>
      <w:r w:rsidR="00CF423D">
        <w:rPr>
          <w:rFonts w:hint="cs"/>
          <w:rtl/>
          <w:lang w:eastAsia="he-IL"/>
        </w:rPr>
        <w:t>מהמתואר</w:t>
      </w:r>
      <w:r w:rsidRPr="00C37504">
        <w:rPr>
          <w:rtl/>
          <w:lang w:eastAsia="he-IL"/>
        </w:rPr>
        <w:t xml:space="preserve"> </w:t>
      </w:r>
      <w:r w:rsidR="00BD345C">
        <w:rPr>
          <w:rFonts w:hint="cs"/>
          <w:rtl/>
          <w:lang w:eastAsia="he-IL"/>
        </w:rPr>
        <w:t>ב</w:t>
      </w:r>
      <w:r w:rsidRPr="00C37504">
        <w:rPr>
          <w:rtl/>
          <w:lang w:eastAsia="he-IL"/>
        </w:rPr>
        <w:t xml:space="preserve">תנ"ך. </w:t>
      </w:r>
      <w:r w:rsidR="00BD345C">
        <w:rPr>
          <w:rFonts w:hint="cs"/>
          <w:rtl/>
          <w:lang w:eastAsia="he-IL"/>
        </w:rPr>
        <w:t>כך</w:t>
      </w:r>
      <w:r w:rsidRPr="00C37504">
        <w:rPr>
          <w:rtl/>
          <w:lang w:eastAsia="he-IL"/>
        </w:rPr>
        <w:t xml:space="preserve"> </w:t>
      </w:r>
      <w:r w:rsidR="00117CD7">
        <w:rPr>
          <w:rFonts w:hint="cs"/>
          <w:rtl/>
          <w:lang w:eastAsia="he-IL"/>
        </w:rPr>
        <w:t>עולה</w:t>
      </w:r>
      <w:r w:rsidRPr="00C37504">
        <w:rPr>
          <w:rtl/>
          <w:lang w:eastAsia="he-IL"/>
        </w:rPr>
        <w:t xml:space="preserve"> </w:t>
      </w:r>
      <w:r w:rsidR="00117CD7">
        <w:rPr>
          <w:rFonts w:hint="cs"/>
          <w:rtl/>
          <w:lang w:eastAsia="he-IL"/>
        </w:rPr>
        <w:t>מ</w:t>
      </w:r>
      <w:r w:rsidRPr="00C37504">
        <w:rPr>
          <w:rtl/>
          <w:lang w:eastAsia="he-IL"/>
        </w:rPr>
        <w:t xml:space="preserve">פירושו של </w:t>
      </w:r>
      <w:r w:rsidRPr="00C37504">
        <w:rPr>
          <w:b/>
          <w:bCs/>
          <w:rtl/>
          <w:lang w:eastAsia="he-IL"/>
        </w:rPr>
        <w:t>הפני משה</w:t>
      </w:r>
      <w:r w:rsidRPr="00C37504">
        <w:rPr>
          <w:rtl/>
          <w:lang w:eastAsia="he-IL"/>
        </w:rPr>
        <w:t xml:space="preserve"> על הלימוד מנערי דוד לפיו נערי דוד ממש הקימו שם מחנה:</w:t>
      </w:r>
    </w:p>
    <w:p w14:paraId="27CAEBB3" w14:textId="51EB1AC3" w:rsidR="00C37504" w:rsidRPr="00C37504" w:rsidRDefault="00C37504" w:rsidP="00E743CA">
      <w:pPr>
        <w:pStyle w:val="a8"/>
        <w:rPr>
          <w:szCs w:val="22"/>
          <w:rtl/>
          <w:lang w:eastAsia="he-IL"/>
        </w:rPr>
      </w:pPr>
      <w:r w:rsidRPr="00C37504">
        <w:rPr>
          <w:rtl/>
          <w:lang w:eastAsia="he-IL"/>
        </w:rPr>
        <w:t xml:space="preserve">עשרה. </w:t>
      </w:r>
      <w:proofErr w:type="spellStart"/>
      <w:r w:rsidRPr="00C37504">
        <w:rPr>
          <w:rtl/>
          <w:lang w:eastAsia="he-IL"/>
        </w:rPr>
        <w:t>דכתיב</w:t>
      </w:r>
      <w:proofErr w:type="spellEnd"/>
      <w:r w:rsidRPr="00C37504">
        <w:rPr>
          <w:rtl/>
          <w:lang w:eastAsia="he-IL"/>
        </w:rPr>
        <w:t xml:space="preserve"> גבי דוד וישלח דוד עשרה נערים וגו' ויבואו נערי דוד וידברו אל נבל ככל הדברים האלה בשם דוד וינוחו ומלת וינוחו מיותר אלא לרמז שנעשו מחנה כדכתיב גבי מחנה ישראל לתור להם מנוחה וכאן עשרה היו.</w:t>
      </w:r>
      <w:r w:rsidRPr="00C37504">
        <w:rPr>
          <w:vertAlign w:val="superscript"/>
          <w:rtl/>
          <w:lang w:eastAsia="he-IL"/>
        </w:rPr>
        <w:footnoteReference w:id="7"/>
      </w:r>
    </w:p>
    <w:p w14:paraId="2EC0EBE0" w14:textId="0F51C03E" w:rsidR="00C37504" w:rsidRPr="00C37504" w:rsidRDefault="00C37504" w:rsidP="00491894">
      <w:pPr>
        <w:rPr>
          <w:rtl/>
          <w:lang w:eastAsia="he-IL"/>
        </w:rPr>
      </w:pPr>
      <w:r w:rsidRPr="00C37504">
        <w:rPr>
          <w:rtl/>
          <w:lang w:eastAsia="he-IL"/>
        </w:rPr>
        <w:t>לעומתם</w:t>
      </w:r>
      <w:r w:rsidR="000112A0">
        <w:rPr>
          <w:rFonts w:hint="cs"/>
          <w:rtl/>
          <w:lang w:eastAsia="he-IL"/>
        </w:rPr>
        <w:t>,</w:t>
      </w:r>
      <w:r w:rsidRPr="00C37504">
        <w:rPr>
          <w:rtl/>
          <w:lang w:eastAsia="he-IL"/>
        </w:rPr>
        <w:t xml:space="preserve"> ר' יהודה בן פזי לומד את גדרי מחנה לא ממחנה צבאי</w:t>
      </w:r>
      <w:r w:rsidR="000112A0">
        <w:rPr>
          <w:rFonts w:hint="cs"/>
          <w:rtl/>
          <w:lang w:eastAsia="he-IL"/>
        </w:rPr>
        <w:t xml:space="preserve"> אנושי אלא מ'מחנה </w:t>
      </w:r>
      <w:proofErr w:type="spellStart"/>
      <w:r w:rsidR="000112A0">
        <w:rPr>
          <w:rFonts w:hint="cs"/>
          <w:rtl/>
          <w:lang w:eastAsia="he-IL"/>
        </w:rPr>
        <w:t>אלהים</w:t>
      </w:r>
      <w:proofErr w:type="spellEnd"/>
      <w:r w:rsidR="00776DFA">
        <w:rPr>
          <w:rFonts w:hint="cs"/>
          <w:rtl/>
          <w:lang w:eastAsia="he-IL"/>
        </w:rPr>
        <w:t>'</w:t>
      </w:r>
      <w:r w:rsidR="00825CC1">
        <w:rPr>
          <w:rFonts w:hint="cs"/>
          <w:rtl/>
          <w:lang w:eastAsia="he-IL"/>
        </w:rPr>
        <w:t xml:space="preserve"> </w:t>
      </w:r>
      <w:r w:rsidR="00776DFA">
        <w:rPr>
          <w:rFonts w:hint="cs"/>
          <w:rtl/>
          <w:lang w:eastAsia="he-IL"/>
        </w:rPr>
        <w:t>בו יכולה לשרות שכינה.</w:t>
      </w:r>
      <w:r w:rsidRPr="00C37504">
        <w:rPr>
          <w:rtl/>
          <w:lang w:eastAsia="he-IL"/>
        </w:rPr>
        <w:t xml:space="preserve"> לדידו הדינים המיוחדים </w:t>
      </w:r>
      <w:r w:rsidR="00825CC1">
        <w:rPr>
          <w:rFonts w:hint="cs"/>
          <w:rtl/>
          <w:lang w:eastAsia="he-IL"/>
        </w:rPr>
        <w:t xml:space="preserve">שבמחנה </w:t>
      </w:r>
      <w:r w:rsidRPr="00C37504">
        <w:rPr>
          <w:rtl/>
          <w:lang w:eastAsia="he-IL"/>
        </w:rPr>
        <w:t>לא נובעים מ</w:t>
      </w:r>
      <w:r w:rsidR="00825CC1">
        <w:rPr>
          <w:rFonts w:hint="cs"/>
          <w:rtl/>
          <w:lang w:eastAsia="he-IL"/>
        </w:rPr>
        <w:t>חשיבותו כ</w:t>
      </w:r>
      <w:r w:rsidRPr="00C37504">
        <w:rPr>
          <w:rtl/>
          <w:lang w:eastAsia="he-IL"/>
        </w:rPr>
        <w:t>יחידה צבאית</w:t>
      </w:r>
      <w:r w:rsidR="00825CC1">
        <w:rPr>
          <w:rFonts w:hint="cs"/>
          <w:rtl/>
          <w:lang w:eastAsia="he-IL"/>
        </w:rPr>
        <w:t xml:space="preserve">, אלא </w:t>
      </w:r>
      <w:r w:rsidRPr="00C37504">
        <w:rPr>
          <w:rtl/>
          <w:lang w:eastAsia="he-IL"/>
        </w:rPr>
        <w:t xml:space="preserve">מהיות השכינה שורה בו. דברים אלו מסתברים מאוד </w:t>
      </w:r>
      <w:r w:rsidR="00825CC1">
        <w:rPr>
          <w:rFonts w:hint="cs"/>
          <w:rtl/>
          <w:lang w:eastAsia="he-IL"/>
        </w:rPr>
        <w:t>לגבי</w:t>
      </w:r>
      <w:r w:rsidRPr="00C37504">
        <w:rPr>
          <w:rtl/>
          <w:lang w:eastAsia="he-IL"/>
        </w:rPr>
        <w:t xml:space="preserve"> </w:t>
      </w:r>
      <w:r w:rsidR="00825CC1">
        <w:rPr>
          <w:rFonts w:hint="cs"/>
          <w:rtl/>
          <w:lang w:eastAsia="he-IL"/>
        </w:rPr>
        <w:t>מצוות</w:t>
      </w:r>
      <w:r w:rsidRPr="00C37504">
        <w:rPr>
          <w:rtl/>
          <w:lang w:eastAsia="he-IL"/>
        </w:rPr>
        <w:t xml:space="preserve"> יד ויתד</w:t>
      </w:r>
      <w:r w:rsidR="00825CC1">
        <w:rPr>
          <w:rFonts w:hint="cs"/>
          <w:rtl/>
          <w:lang w:eastAsia="he-IL"/>
        </w:rPr>
        <w:t>,</w:t>
      </w:r>
      <w:r w:rsidRPr="00C37504">
        <w:rPr>
          <w:rtl/>
          <w:lang w:eastAsia="he-IL"/>
        </w:rPr>
        <w:t xml:space="preserve"> </w:t>
      </w:r>
      <w:r w:rsidR="00C70F5E">
        <w:rPr>
          <w:rFonts w:hint="cs"/>
          <w:rtl/>
          <w:lang w:eastAsia="he-IL"/>
        </w:rPr>
        <w:t>אותם</w:t>
      </w:r>
      <w:r w:rsidRPr="00C37504">
        <w:rPr>
          <w:rtl/>
          <w:lang w:eastAsia="he-IL"/>
        </w:rPr>
        <w:t xml:space="preserve"> </w:t>
      </w:r>
      <w:r w:rsidR="00C70F5E">
        <w:rPr>
          <w:rFonts w:hint="cs"/>
          <w:rtl/>
          <w:lang w:eastAsia="he-IL"/>
        </w:rPr>
        <w:t xml:space="preserve">מנמקת </w:t>
      </w:r>
      <w:r w:rsidR="00825CC1">
        <w:rPr>
          <w:rFonts w:hint="cs"/>
          <w:rtl/>
          <w:lang w:eastAsia="he-IL"/>
        </w:rPr>
        <w:t xml:space="preserve">התורה </w:t>
      </w:r>
      <w:r w:rsidR="00C70F5E">
        <w:rPr>
          <w:rFonts w:hint="cs"/>
          <w:rtl/>
          <w:lang w:eastAsia="he-IL"/>
        </w:rPr>
        <w:t>בכך</w:t>
      </w:r>
      <w:r w:rsidRPr="00C37504">
        <w:rPr>
          <w:rtl/>
          <w:lang w:eastAsia="he-IL"/>
        </w:rPr>
        <w:t xml:space="preserve"> שהקב"ה מתהלך בקרב המחנה</w:t>
      </w:r>
      <w:r w:rsidR="00C70F5E">
        <w:rPr>
          <w:rFonts w:hint="cs"/>
          <w:rtl/>
          <w:lang w:eastAsia="he-IL"/>
        </w:rPr>
        <w:t>;</w:t>
      </w:r>
      <w:r w:rsidRPr="00C37504">
        <w:rPr>
          <w:rtl/>
          <w:lang w:eastAsia="he-IL"/>
        </w:rPr>
        <w:t xml:space="preserve"> </w:t>
      </w:r>
      <w:r w:rsidR="00C70F5E">
        <w:rPr>
          <w:rFonts w:hint="cs"/>
          <w:rtl/>
          <w:lang w:eastAsia="he-IL"/>
        </w:rPr>
        <w:t>וממילא</w:t>
      </w:r>
      <w:r w:rsidRPr="00C37504">
        <w:rPr>
          <w:rtl/>
          <w:lang w:eastAsia="he-IL"/>
        </w:rPr>
        <w:t xml:space="preserve"> מסתבר ללמוד </w:t>
      </w:r>
      <w:r w:rsidR="00E562EE">
        <w:rPr>
          <w:rFonts w:hint="cs"/>
          <w:rtl/>
          <w:lang w:eastAsia="he-IL"/>
        </w:rPr>
        <w:t xml:space="preserve">את גדרו </w:t>
      </w:r>
      <w:r w:rsidRPr="00C37504">
        <w:rPr>
          <w:rtl/>
          <w:lang w:eastAsia="he-IL"/>
        </w:rPr>
        <w:t xml:space="preserve">מדיני השראת שכינה </w:t>
      </w:r>
      <w:r w:rsidR="00B25452">
        <w:rPr>
          <w:rtl/>
          <w:lang w:eastAsia="he-IL"/>
        </w:rPr>
        <w:t>–</w:t>
      </w:r>
      <w:r w:rsidR="00830554">
        <w:rPr>
          <w:rFonts w:hint="cs"/>
          <w:rtl/>
          <w:lang w:eastAsia="he-IL"/>
        </w:rPr>
        <w:t xml:space="preserve"> </w:t>
      </w:r>
      <w:r w:rsidRPr="00C37504">
        <w:rPr>
          <w:rtl/>
          <w:lang w:eastAsia="he-IL"/>
        </w:rPr>
        <w:t>השורה ב</w:t>
      </w:r>
      <w:r w:rsidR="00830554">
        <w:rPr>
          <w:rFonts w:hint="cs"/>
          <w:rtl/>
          <w:lang w:eastAsia="he-IL"/>
        </w:rPr>
        <w:t xml:space="preserve">נוכחות </w:t>
      </w:r>
      <w:r w:rsidRPr="00C37504">
        <w:rPr>
          <w:rtl/>
          <w:lang w:eastAsia="he-IL"/>
        </w:rPr>
        <w:t xml:space="preserve">עשרה </w:t>
      </w:r>
      <w:r w:rsidR="00830554">
        <w:rPr>
          <w:rFonts w:hint="cs"/>
          <w:rtl/>
          <w:lang w:eastAsia="he-IL"/>
        </w:rPr>
        <w:t xml:space="preserve">מבני ישראל, </w:t>
      </w:r>
      <w:r w:rsidRPr="00C37504">
        <w:rPr>
          <w:rtl/>
          <w:lang w:eastAsia="he-IL"/>
        </w:rPr>
        <w:t>כמו שנלמד מן הפסוק: "</w:t>
      </w:r>
      <w:proofErr w:type="spellStart"/>
      <w:r w:rsidR="00830554">
        <w:rPr>
          <w:rFonts w:hint="cs"/>
          <w:rtl/>
          <w:lang w:eastAsia="he-IL"/>
        </w:rPr>
        <w:t>אלהים</w:t>
      </w:r>
      <w:proofErr w:type="spellEnd"/>
      <w:r w:rsidR="00830554">
        <w:rPr>
          <w:rFonts w:hint="cs"/>
          <w:rtl/>
          <w:lang w:eastAsia="he-IL"/>
        </w:rPr>
        <w:t xml:space="preserve"> ניצב בעדת אל</w:t>
      </w:r>
      <w:r w:rsidRPr="00C37504">
        <w:rPr>
          <w:rtl/>
          <w:lang w:eastAsia="he-IL"/>
        </w:rPr>
        <w:t>"</w:t>
      </w:r>
      <w:r w:rsidR="00491894">
        <w:rPr>
          <w:rFonts w:hint="cs"/>
          <w:rtl/>
          <w:lang w:eastAsia="he-IL"/>
        </w:rPr>
        <w:t xml:space="preserve"> </w:t>
      </w:r>
      <w:r w:rsidR="00491894" w:rsidRPr="00491894">
        <w:rPr>
          <w:rFonts w:hint="cs"/>
          <w:sz w:val="14"/>
          <w:szCs w:val="18"/>
          <w:rtl/>
          <w:lang w:eastAsia="he-IL"/>
        </w:rPr>
        <w:t>(תהלים פב, א)</w:t>
      </w:r>
      <w:r w:rsidR="00491894">
        <w:rPr>
          <w:rFonts w:hint="cs"/>
          <w:rtl/>
          <w:lang w:eastAsia="he-IL"/>
        </w:rPr>
        <w:t>.</w:t>
      </w:r>
      <w:r w:rsidRPr="00C37504">
        <w:rPr>
          <w:rtl/>
          <w:lang w:eastAsia="he-IL"/>
        </w:rPr>
        <w:t xml:space="preserve"> </w:t>
      </w:r>
      <w:r w:rsidR="00862DDD">
        <w:rPr>
          <w:rFonts w:hint="cs"/>
          <w:rtl/>
          <w:lang w:eastAsia="he-IL"/>
        </w:rPr>
        <w:t xml:space="preserve">לשיטת ר"י בן פזי, גם שאר דיני מחנה </w:t>
      </w:r>
      <w:proofErr w:type="spellStart"/>
      <w:r w:rsidR="00862DDD">
        <w:rPr>
          <w:rFonts w:hint="cs"/>
          <w:rtl/>
          <w:lang w:eastAsia="he-IL"/>
        </w:rPr>
        <w:t>תלוים</w:t>
      </w:r>
      <w:proofErr w:type="spellEnd"/>
      <w:r w:rsidR="00862DDD">
        <w:rPr>
          <w:rFonts w:hint="cs"/>
          <w:rtl/>
          <w:lang w:eastAsia="he-IL"/>
        </w:rPr>
        <w:t xml:space="preserve"> באותו קריטריון </w:t>
      </w:r>
      <w:r w:rsidR="00862DDD">
        <w:rPr>
          <w:rtl/>
          <w:lang w:eastAsia="he-IL"/>
        </w:rPr>
        <w:t>–</w:t>
      </w:r>
      <w:r w:rsidR="00862DDD">
        <w:rPr>
          <w:rFonts w:hint="cs"/>
          <w:rtl/>
          <w:lang w:eastAsia="he-IL"/>
        </w:rPr>
        <w:t xml:space="preserve"> התכנסות ציבור הראוי להשראת שכינה. </w:t>
      </w:r>
    </w:p>
    <w:p w14:paraId="3A25AC8B" w14:textId="77A3621A" w:rsidR="00C37504" w:rsidRPr="00C37504" w:rsidRDefault="00C37504" w:rsidP="00763F68">
      <w:pPr>
        <w:rPr>
          <w:rtl/>
          <w:lang w:eastAsia="he-IL"/>
        </w:rPr>
      </w:pPr>
      <w:r w:rsidRPr="00C37504">
        <w:rPr>
          <w:rtl/>
          <w:lang w:eastAsia="he-IL"/>
        </w:rPr>
        <w:t xml:space="preserve">הבנה שלישית </w:t>
      </w:r>
      <w:r w:rsidR="000949A4">
        <w:rPr>
          <w:rFonts w:hint="cs"/>
          <w:rtl/>
          <w:lang w:eastAsia="he-IL"/>
        </w:rPr>
        <w:t xml:space="preserve">בסוגיה </w:t>
      </w:r>
      <w:r w:rsidRPr="00C37504">
        <w:rPr>
          <w:rtl/>
          <w:lang w:eastAsia="he-IL"/>
        </w:rPr>
        <w:t>עולה בדברי ר' י</w:t>
      </w:r>
      <w:r w:rsidR="000949A4">
        <w:rPr>
          <w:rFonts w:hint="cs"/>
          <w:rtl/>
          <w:lang w:eastAsia="he-IL"/>
        </w:rPr>
        <w:t>ה</w:t>
      </w:r>
      <w:r w:rsidRPr="00C37504">
        <w:rPr>
          <w:rtl/>
          <w:lang w:eastAsia="he-IL"/>
        </w:rPr>
        <w:t>ודה</w:t>
      </w:r>
      <w:r w:rsidR="000949A4">
        <w:rPr>
          <w:rFonts w:hint="cs"/>
          <w:rtl/>
          <w:lang w:eastAsia="he-IL"/>
        </w:rPr>
        <w:t>,</w:t>
      </w:r>
      <w:r w:rsidRPr="00C37504">
        <w:rPr>
          <w:rtl/>
          <w:lang w:eastAsia="he-IL"/>
        </w:rPr>
        <w:t xml:space="preserve"> מחנה של שנים עשר אלף</w:t>
      </w:r>
      <w:r w:rsidR="000949A4">
        <w:rPr>
          <w:rFonts w:hint="cs"/>
          <w:rtl/>
          <w:lang w:eastAsia="he-IL"/>
        </w:rPr>
        <w:t xml:space="preserve"> </w:t>
      </w:r>
      <w:r w:rsidR="000949A4">
        <w:rPr>
          <w:rtl/>
          <w:lang w:eastAsia="he-IL"/>
        </w:rPr>
        <w:t>–</w:t>
      </w:r>
      <w:r w:rsidRPr="00C37504">
        <w:rPr>
          <w:rtl/>
          <w:lang w:eastAsia="he-IL"/>
        </w:rPr>
        <w:t xml:space="preserve"> כמחנה ישראל היוצא למלחמה עם מדין. במלחמת מדין נצטוו ישראל לקחת </w:t>
      </w:r>
      <w:r w:rsidR="00796CD1">
        <w:rPr>
          <w:rFonts w:hint="cs"/>
          <w:rtl/>
          <w:lang w:eastAsia="he-IL"/>
        </w:rPr>
        <w:t>"</w:t>
      </w:r>
      <w:r w:rsidRPr="00C37504">
        <w:rPr>
          <w:rtl/>
          <w:lang w:eastAsia="he-IL"/>
        </w:rPr>
        <w:t>אלף למטה</w:t>
      </w:r>
      <w:r w:rsidR="00796CD1">
        <w:rPr>
          <w:rFonts w:hint="cs"/>
          <w:rtl/>
          <w:lang w:eastAsia="he-IL"/>
        </w:rPr>
        <w:t xml:space="preserve">" </w:t>
      </w:r>
      <w:r w:rsidR="00796CD1" w:rsidRPr="00796CD1">
        <w:rPr>
          <w:rFonts w:hint="cs"/>
          <w:sz w:val="14"/>
          <w:szCs w:val="18"/>
          <w:rtl/>
          <w:lang w:eastAsia="he-IL"/>
        </w:rPr>
        <w:t>(במדבר לא, ד)</w:t>
      </w:r>
      <w:r w:rsidR="000949A4">
        <w:rPr>
          <w:rFonts w:hint="cs"/>
          <w:rtl/>
          <w:lang w:eastAsia="he-IL"/>
        </w:rPr>
        <w:t xml:space="preserve">, </w:t>
      </w:r>
      <w:r w:rsidR="00332E75">
        <w:rPr>
          <w:rFonts w:hint="cs"/>
          <w:rtl/>
          <w:lang w:eastAsia="he-IL"/>
        </w:rPr>
        <w:t>ונדמה</w:t>
      </w:r>
      <w:r w:rsidRPr="00C37504">
        <w:rPr>
          <w:rtl/>
          <w:lang w:eastAsia="he-IL"/>
        </w:rPr>
        <w:t xml:space="preserve"> </w:t>
      </w:r>
      <w:r w:rsidR="00332E75">
        <w:rPr>
          <w:rFonts w:hint="cs"/>
          <w:rtl/>
          <w:lang w:eastAsia="he-IL"/>
        </w:rPr>
        <w:t>ש</w:t>
      </w:r>
      <w:r w:rsidRPr="00C37504">
        <w:rPr>
          <w:rtl/>
          <w:lang w:eastAsia="he-IL"/>
        </w:rPr>
        <w:t>סדר הכוחות הזה בא ל</w:t>
      </w:r>
      <w:r w:rsidR="00332E75">
        <w:rPr>
          <w:rFonts w:hint="cs"/>
          <w:rtl/>
          <w:lang w:eastAsia="he-IL"/>
        </w:rPr>
        <w:t xml:space="preserve">הוות נציגים לכל עם ישראל, שהרי החיוב </w:t>
      </w:r>
      <w:r w:rsidR="00796CD1">
        <w:rPr>
          <w:rFonts w:hint="cs"/>
          <w:rtl/>
          <w:lang w:eastAsia="he-IL"/>
        </w:rPr>
        <w:t>"</w:t>
      </w:r>
      <w:r w:rsidR="002C1298">
        <w:rPr>
          <w:rFonts w:hint="cs"/>
          <w:rtl/>
          <w:lang w:eastAsia="he-IL"/>
        </w:rPr>
        <w:t>לתת</w:t>
      </w:r>
      <w:r w:rsidR="00332E75">
        <w:rPr>
          <w:rFonts w:hint="cs"/>
          <w:rtl/>
          <w:lang w:eastAsia="he-IL"/>
        </w:rPr>
        <w:t xml:space="preserve"> נקמת ה</w:t>
      </w:r>
      <w:r w:rsidR="00D11A49">
        <w:rPr>
          <w:rFonts w:hint="cs"/>
          <w:rtl/>
          <w:lang w:eastAsia="he-IL"/>
        </w:rPr>
        <w:t>' במדין</w:t>
      </w:r>
      <w:r w:rsidR="00796CD1">
        <w:rPr>
          <w:rFonts w:hint="cs"/>
          <w:rtl/>
          <w:lang w:eastAsia="he-IL"/>
        </w:rPr>
        <w:t xml:space="preserve">" </w:t>
      </w:r>
      <w:r w:rsidR="00796CD1" w:rsidRPr="002C1298">
        <w:rPr>
          <w:rFonts w:hint="cs"/>
          <w:sz w:val="14"/>
          <w:szCs w:val="18"/>
          <w:rtl/>
          <w:lang w:eastAsia="he-IL"/>
        </w:rPr>
        <w:t xml:space="preserve">(שם </w:t>
      </w:r>
      <w:r w:rsidR="002C1298" w:rsidRPr="002C1298">
        <w:rPr>
          <w:rFonts w:hint="cs"/>
          <w:sz w:val="14"/>
          <w:szCs w:val="18"/>
          <w:rtl/>
          <w:lang w:eastAsia="he-IL"/>
        </w:rPr>
        <w:t>ג</w:t>
      </w:r>
      <w:r w:rsidR="00796CD1" w:rsidRPr="002C1298">
        <w:rPr>
          <w:rFonts w:hint="cs"/>
          <w:sz w:val="14"/>
          <w:szCs w:val="18"/>
          <w:rtl/>
          <w:lang w:eastAsia="he-IL"/>
        </w:rPr>
        <w:t>)</w:t>
      </w:r>
      <w:r w:rsidR="00D11A49">
        <w:rPr>
          <w:rFonts w:hint="cs"/>
          <w:rtl/>
          <w:lang w:eastAsia="he-IL"/>
        </w:rPr>
        <w:t>,</w:t>
      </w:r>
      <w:r w:rsidR="00332E75">
        <w:rPr>
          <w:rFonts w:hint="cs"/>
          <w:rtl/>
          <w:lang w:eastAsia="he-IL"/>
        </w:rPr>
        <w:t xml:space="preserve"> </w:t>
      </w:r>
      <w:r w:rsidR="00D11A49">
        <w:rPr>
          <w:rFonts w:hint="cs"/>
          <w:rtl/>
          <w:lang w:eastAsia="he-IL"/>
        </w:rPr>
        <w:t>הוטל על עם ישראל כולו</w:t>
      </w:r>
      <w:r w:rsidRPr="00C37504">
        <w:rPr>
          <w:rtl/>
          <w:lang w:eastAsia="he-IL"/>
        </w:rPr>
        <w:t>. להבנה זו הדינים המיוחדים חלים רק במחנה שמייצג את כלל ישראל.</w:t>
      </w:r>
    </w:p>
    <w:p w14:paraId="525924DD" w14:textId="0EC9B18C" w:rsidR="00C37504" w:rsidRPr="00C37504" w:rsidRDefault="00C37504" w:rsidP="00763F68">
      <w:pPr>
        <w:rPr>
          <w:rtl/>
          <w:lang w:eastAsia="he-IL"/>
        </w:rPr>
      </w:pPr>
      <w:r w:rsidRPr="00C37504">
        <w:rPr>
          <w:rtl/>
          <w:lang w:eastAsia="he-IL"/>
        </w:rPr>
        <w:t xml:space="preserve">להלכה רוב הראשונים </w:t>
      </w:r>
      <w:r w:rsidRPr="00C37504">
        <w:rPr>
          <w:sz w:val="18"/>
          <w:szCs w:val="18"/>
          <w:rtl/>
          <w:lang w:eastAsia="he-IL"/>
        </w:rPr>
        <w:t>(רשב"א ורמב"ן בעירובין</w:t>
      </w:r>
      <w:r w:rsidR="002C1298">
        <w:rPr>
          <w:rFonts w:hint="cs"/>
          <w:sz w:val="18"/>
          <w:szCs w:val="18"/>
          <w:rtl/>
          <w:lang w:eastAsia="he-IL"/>
        </w:rPr>
        <w:t xml:space="preserve"> שם</w:t>
      </w:r>
      <w:r w:rsidRPr="00C37504">
        <w:rPr>
          <w:sz w:val="18"/>
          <w:szCs w:val="18"/>
          <w:rtl/>
          <w:lang w:eastAsia="he-IL"/>
        </w:rPr>
        <w:t>, מ"מ על הרמב"ם בהלכות עירובין שם ועוד)</w:t>
      </w:r>
      <w:r w:rsidRPr="00C37504">
        <w:rPr>
          <w:rtl/>
          <w:lang w:eastAsia="he-IL"/>
        </w:rPr>
        <w:t xml:space="preserve"> </w:t>
      </w:r>
      <w:r w:rsidR="002C1298" w:rsidRPr="00C37504">
        <w:rPr>
          <w:rtl/>
          <w:lang w:eastAsia="he-IL"/>
        </w:rPr>
        <w:t>נקטו שמחנה היוצא למלחמה הוא עשרה</w:t>
      </w:r>
      <w:r w:rsidR="002C1298">
        <w:rPr>
          <w:rFonts w:hint="cs"/>
          <w:rtl/>
          <w:lang w:eastAsia="he-IL"/>
        </w:rPr>
        <w:t>;</w:t>
      </w:r>
      <w:r w:rsidR="002C1298" w:rsidRPr="00C37504">
        <w:rPr>
          <w:rtl/>
          <w:lang w:eastAsia="he-IL"/>
        </w:rPr>
        <w:t xml:space="preserve"> </w:t>
      </w:r>
      <w:r w:rsidRPr="00C37504">
        <w:rPr>
          <w:rtl/>
          <w:lang w:eastAsia="he-IL"/>
        </w:rPr>
        <w:t xml:space="preserve">ויש לדון האם </w:t>
      </w:r>
      <w:r w:rsidR="002C1298">
        <w:rPr>
          <w:rFonts w:hint="cs"/>
          <w:rtl/>
          <w:lang w:eastAsia="he-IL"/>
        </w:rPr>
        <w:t>הם הולכים כשיטת ר' יוחנן</w:t>
      </w:r>
      <w:r w:rsidR="00836CA8">
        <w:rPr>
          <w:rFonts w:hint="cs"/>
          <w:rtl/>
          <w:lang w:eastAsia="he-IL"/>
        </w:rPr>
        <w:t xml:space="preserve"> שמדובר בהגדרת היחידה הצבאית, או כשיטת ר' יהודה בן פזי שיש צורך במחנה של השראת שכינה</w:t>
      </w:r>
      <w:r w:rsidR="005A5583">
        <w:rPr>
          <w:rFonts w:hint="cs"/>
          <w:rtl/>
          <w:lang w:eastAsia="he-IL"/>
        </w:rPr>
        <w:t xml:space="preserve"> </w:t>
      </w:r>
      <w:r w:rsidR="005A5583">
        <w:rPr>
          <w:rtl/>
          <w:lang w:eastAsia="he-IL"/>
        </w:rPr>
        <w:t>–</w:t>
      </w:r>
      <w:r w:rsidR="005A5583">
        <w:rPr>
          <w:rFonts w:hint="cs"/>
          <w:rtl/>
          <w:lang w:eastAsia="he-IL"/>
        </w:rPr>
        <w:t xml:space="preserve"> ויש לכך השלכות מעשיות בדינים מסוימים</w:t>
      </w:r>
      <w:r w:rsidR="00836CA8">
        <w:rPr>
          <w:rFonts w:hint="cs"/>
          <w:rtl/>
          <w:lang w:eastAsia="he-IL"/>
        </w:rPr>
        <w:t>.</w:t>
      </w:r>
      <w:r w:rsidR="002C1298">
        <w:rPr>
          <w:rFonts w:hint="cs"/>
          <w:rtl/>
          <w:lang w:eastAsia="he-IL"/>
        </w:rPr>
        <w:t xml:space="preserve"> </w:t>
      </w:r>
    </w:p>
    <w:p w14:paraId="40E8205B" w14:textId="77777777" w:rsidR="00C37504" w:rsidRPr="00C37504" w:rsidRDefault="00C37504" w:rsidP="00763F68">
      <w:pPr>
        <w:rPr>
          <w:rtl/>
          <w:lang w:eastAsia="he-IL"/>
        </w:rPr>
      </w:pPr>
      <w:r w:rsidRPr="00C37504">
        <w:rPr>
          <w:b/>
          <w:bCs/>
          <w:rtl/>
          <w:lang w:eastAsia="he-IL"/>
        </w:rPr>
        <w:t xml:space="preserve">החזו"א </w:t>
      </w:r>
      <w:r w:rsidRPr="00C37504">
        <w:rPr>
          <w:sz w:val="18"/>
          <w:szCs w:val="18"/>
          <w:rtl/>
          <w:lang w:eastAsia="he-IL"/>
        </w:rPr>
        <w:t>(עירובין ליקוטים סימן קיד סעיף ו)</w:t>
      </w:r>
      <w:r w:rsidRPr="00C37504">
        <w:rPr>
          <w:rtl/>
          <w:lang w:eastAsia="he-IL"/>
        </w:rPr>
        <w:t xml:space="preserve"> מחדש שני חידושים מהם עולה שאכן שיטת ר' יהודה בן פזי נפסקה להלכה והצורך בעשרה נובע מהשראת השכינה:</w:t>
      </w:r>
    </w:p>
    <w:p w14:paraId="242E1662" w14:textId="77777777" w:rsidR="00C37504" w:rsidRPr="00C37504" w:rsidRDefault="00C37504" w:rsidP="00E743CA">
      <w:pPr>
        <w:rPr>
          <w:rtl/>
          <w:lang w:eastAsia="he-IL"/>
        </w:rPr>
      </w:pPr>
      <w:r w:rsidRPr="00C37504">
        <w:rPr>
          <w:rtl/>
          <w:lang w:eastAsia="he-IL"/>
        </w:rPr>
        <w:t>חידוש ראשון נובע להשלכה מדיני מחנה כאן לדיני מחנה במקומות אחרים:</w:t>
      </w:r>
    </w:p>
    <w:p w14:paraId="171D607B" w14:textId="54BF6424" w:rsidR="00C37504" w:rsidRPr="00C37504" w:rsidRDefault="00C37504" w:rsidP="00E743CA">
      <w:pPr>
        <w:pStyle w:val="a8"/>
        <w:rPr>
          <w:rtl/>
          <w:lang w:eastAsia="he-IL"/>
        </w:rPr>
      </w:pPr>
      <w:r w:rsidRPr="00C37504">
        <w:rPr>
          <w:rtl/>
          <w:lang w:eastAsia="he-IL"/>
        </w:rPr>
        <w:lastRenderedPageBreak/>
        <w:t>ונראה דגם לעניין מצוות ויד תהי' לך מחוץ למחנה... שיעור מחנה עשרה.</w:t>
      </w:r>
    </w:p>
    <w:p w14:paraId="5D0B0EF8" w14:textId="7786B17D" w:rsidR="00C37504" w:rsidRPr="00C37504" w:rsidRDefault="00C37504" w:rsidP="004250EC">
      <w:pPr>
        <w:rPr>
          <w:rtl/>
          <w:lang w:eastAsia="he-IL"/>
        </w:rPr>
      </w:pPr>
      <w:r w:rsidRPr="00C37504">
        <w:rPr>
          <w:rtl/>
          <w:lang w:eastAsia="he-IL"/>
        </w:rPr>
        <w:t>ה</w:t>
      </w:r>
      <w:r w:rsidR="00B41A70">
        <w:rPr>
          <w:rFonts w:hint="cs"/>
          <w:rtl/>
          <w:lang w:eastAsia="he-IL"/>
        </w:rPr>
        <w:t>דיון</w:t>
      </w:r>
      <w:r w:rsidRPr="00C37504">
        <w:rPr>
          <w:rtl/>
          <w:lang w:eastAsia="he-IL"/>
        </w:rPr>
        <w:t xml:space="preserve"> בעירובין </w:t>
      </w:r>
      <w:r w:rsidR="00B41A70">
        <w:rPr>
          <w:rFonts w:hint="cs"/>
          <w:rtl/>
          <w:lang w:eastAsia="he-IL"/>
        </w:rPr>
        <w:t xml:space="preserve">(בבבלי ובירושלמי) </w:t>
      </w:r>
      <w:r w:rsidRPr="00C37504">
        <w:rPr>
          <w:rtl/>
          <w:lang w:eastAsia="he-IL"/>
        </w:rPr>
        <w:t>עוסק בהגדרת מחנה רק לדינים המופיעים במשנה שם</w:t>
      </w:r>
      <w:r w:rsidR="00B41A70">
        <w:rPr>
          <w:rFonts w:hint="cs"/>
          <w:rtl/>
          <w:lang w:eastAsia="he-IL"/>
        </w:rPr>
        <w:t>,</w:t>
      </w:r>
      <w:r w:rsidRPr="00C37504">
        <w:rPr>
          <w:rtl/>
          <w:lang w:eastAsia="he-IL"/>
        </w:rPr>
        <w:t xml:space="preserve"> ולא מזכיר את דיני יד ויתד. הרחבת הדין ליד ויתד מעידה </w:t>
      </w:r>
      <w:r w:rsidR="00B41A70">
        <w:rPr>
          <w:rFonts w:hint="cs"/>
          <w:rtl/>
          <w:lang w:eastAsia="he-IL"/>
        </w:rPr>
        <w:t>ש</w:t>
      </w:r>
      <w:r w:rsidRPr="00C37504">
        <w:rPr>
          <w:rtl/>
          <w:lang w:eastAsia="he-IL"/>
        </w:rPr>
        <w:t xml:space="preserve">דיני המחנה </w:t>
      </w:r>
      <w:r w:rsidR="00B41A70">
        <w:rPr>
          <w:rFonts w:hint="cs"/>
          <w:rtl/>
          <w:lang w:eastAsia="he-IL"/>
        </w:rPr>
        <w:t>בשני מקורות אלו</w:t>
      </w:r>
      <w:r w:rsidRPr="00C37504">
        <w:rPr>
          <w:rtl/>
          <w:lang w:eastAsia="he-IL"/>
        </w:rPr>
        <w:t xml:space="preserve"> מושתתים על אותו יסוד. מצוות יד </w:t>
      </w:r>
      <w:r w:rsidR="00CD7CE6">
        <w:rPr>
          <w:rFonts w:hint="cs"/>
          <w:rtl/>
          <w:lang w:eastAsia="he-IL"/>
        </w:rPr>
        <w:t>יסודה</w:t>
      </w:r>
      <w:r w:rsidRPr="00C37504">
        <w:rPr>
          <w:rtl/>
          <w:lang w:eastAsia="he-IL"/>
        </w:rPr>
        <w:t xml:space="preserve"> </w:t>
      </w:r>
      <w:r w:rsidR="00CD7CE6">
        <w:rPr>
          <w:rFonts w:hint="cs"/>
          <w:rtl/>
          <w:lang w:eastAsia="he-IL"/>
        </w:rPr>
        <w:t>ב</w:t>
      </w:r>
      <w:r w:rsidRPr="00C37504">
        <w:rPr>
          <w:rtl/>
          <w:lang w:eastAsia="he-IL"/>
        </w:rPr>
        <w:t>כך שהקב"ה מתהלך בקרב המחנה</w:t>
      </w:r>
      <w:r w:rsidR="00CD7CE6">
        <w:rPr>
          <w:rFonts w:hint="cs"/>
          <w:rtl/>
          <w:lang w:eastAsia="he-IL"/>
        </w:rPr>
        <w:t>, כפי שראינו לעיל,</w:t>
      </w:r>
      <w:r w:rsidRPr="00C37504">
        <w:rPr>
          <w:rtl/>
          <w:lang w:eastAsia="he-IL"/>
        </w:rPr>
        <w:t xml:space="preserve"> ואם משווים את הגדרת ה'מחנה' </w:t>
      </w:r>
      <w:r w:rsidR="00CD7CE6">
        <w:rPr>
          <w:rFonts w:hint="cs"/>
          <w:rtl/>
          <w:lang w:eastAsia="he-IL"/>
        </w:rPr>
        <w:t>לעניינה</w:t>
      </w:r>
      <w:r w:rsidRPr="00C37504">
        <w:rPr>
          <w:rtl/>
          <w:lang w:eastAsia="he-IL"/>
        </w:rPr>
        <w:t xml:space="preserve"> להגדרת המחנה במשנה בעירובין </w:t>
      </w:r>
      <w:r w:rsidR="00CD7CE6">
        <w:rPr>
          <w:rFonts w:hint="cs"/>
          <w:rtl/>
          <w:lang w:eastAsia="he-IL"/>
        </w:rPr>
        <w:t>נמצאנו למדים שגם</w:t>
      </w:r>
      <w:r w:rsidRPr="00C37504">
        <w:rPr>
          <w:rtl/>
          <w:lang w:eastAsia="he-IL"/>
        </w:rPr>
        <w:t xml:space="preserve"> הגדרה זו מבוססת על השראת השכינה במחנה.</w:t>
      </w:r>
    </w:p>
    <w:p w14:paraId="0C4A3A75" w14:textId="05540B50" w:rsidR="00C37504" w:rsidRPr="00C37504" w:rsidRDefault="00C37504" w:rsidP="004250EC">
      <w:pPr>
        <w:rPr>
          <w:rtl/>
          <w:lang w:eastAsia="he-IL"/>
        </w:rPr>
      </w:pPr>
      <w:r w:rsidRPr="00C37504">
        <w:rPr>
          <w:rtl/>
          <w:lang w:eastAsia="he-IL"/>
        </w:rPr>
        <w:t>החידוש השני של החזו"א נוגע לחיילים הנמנים לעניין מחנה ושם לומד החזו"א מדיני מניין שמי שאינו מצטרף למניין אינו עולה למניין מחנה</w:t>
      </w:r>
      <w:r w:rsidR="00CD7CE6">
        <w:rPr>
          <w:rFonts w:hint="cs"/>
          <w:rtl/>
          <w:lang w:eastAsia="he-IL"/>
        </w:rPr>
        <w:t>,</w:t>
      </w:r>
      <w:r w:rsidRPr="00C37504">
        <w:rPr>
          <w:rtl/>
          <w:lang w:eastAsia="he-IL"/>
        </w:rPr>
        <w:t xml:space="preserve"> בהתבסס על דעתו של ר' </w:t>
      </w:r>
      <w:proofErr w:type="spellStart"/>
      <w:r w:rsidRPr="00C37504">
        <w:rPr>
          <w:rtl/>
          <w:lang w:eastAsia="he-IL"/>
        </w:rPr>
        <w:t>יהודא</w:t>
      </w:r>
      <w:proofErr w:type="spellEnd"/>
      <w:r w:rsidRPr="00C37504">
        <w:rPr>
          <w:rtl/>
          <w:lang w:eastAsia="he-IL"/>
        </w:rPr>
        <w:t xml:space="preserve"> בן פזי:</w:t>
      </w:r>
    </w:p>
    <w:p w14:paraId="16B13F5F" w14:textId="59C155A6" w:rsidR="00C37504" w:rsidRPr="00C37504" w:rsidRDefault="00C37504" w:rsidP="004250EC">
      <w:pPr>
        <w:pStyle w:val="a8"/>
        <w:rPr>
          <w:rtl/>
          <w:lang w:eastAsia="he-IL"/>
        </w:rPr>
      </w:pPr>
      <w:proofErr w:type="spellStart"/>
      <w:r w:rsidRPr="00C37504">
        <w:rPr>
          <w:rtl/>
          <w:lang w:eastAsia="he-IL"/>
        </w:rPr>
        <w:t>בירו</w:t>
      </w:r>
      <w:proofErr w:type="spellEnd"/>
      <w:r w:rsidRPr="00C37504">
        <w:rPr>
          <w:rtl/>
          <w:lang w:eastAsia="he-IL"/>
        </w:rPr>
        <w:t xml:space="preserve">' שם </w:t>
      </w:r>
      <w:proofErr w:type="spellStart"/>
      <w:r w:rsidRPr="00C37504">
        <w:rPr>
          <w:rtl/>
          <w:lang w:eastAsia="he-IL"/>
        </w:rPr>
        <w:t>יליף</w:t>
      </w:r>
      <w:proofErr w:type="spellEnd"/>
      <w:r w:rsidRPr="00C37504">
        <w:rPr>
          <w:rtl/>
          <w:lang w:eastAsia="he-IL"/>
        </w:rPr>
        <w:t xml:space="preserve"> עשרה מקרא כמחנה </w:t>
      </w:r>
      <w:proofErr w:type="spellStart"/>
      <w:r w:rsidRPr="00C37504">
        <w:rPr>
          <w:rtl/>
          <w:lang w:eastAsia="he-IL"/>
        </w:rPr>
        <w:t>אלקים</w:t>
      </w:r>
      <w:proofErr w:type="spellEnd"/>
      <w:r w:rsidRPr="00C37504">
        <w:rPr>
          <w:rtl/>
          <w:lang w:eastAsia="he-IL"/>
        </w:rPr>
        <w:t xml:space="preserve"> וכמה מחנה </w:t>
      </w:r>
      <w:proofErr w:type="spellStart"/>
      <w:r w:rsidRPr="00C37504">
        <w:rPr>
          <w:rtl/>
          <w:lang w:eastAsia="he-IL"/>
        </w:rPr>
        <w:t>אלקים</w:t>
      </w:r>
      <w:proofErr w:type="spellEnd"/>
      <w:r w:rsidRPr="00C37504">
        <w:rPr>
          <w:rtl/>
          <w:lang w:eastAsia="he-IL"/>
        </w:rPr>
        <w:t xml:space="preserve"> עשרה ונראה </w:t>
      </w:r>
      <w:proofErr w:type="spellStart"/>
      <w:r w:rsidRPr="00C37504">
        <w:rPr>
          <w:rtl/>
          <w:lang w:eastAsia="he-IL"/>
        </w:rPr>
        <w:t>דהמינים</w:t>
      </w:r>
      <w:proofErr w:type="spellEnd"/>
      <w:r w:rsidRPr="00C37504">
        <w:rPr>
          <w:rtl/>
          <w:lang w:eastAsia="he-IL"/>
        </w:rPr>
        <w:t xml:space="preserve"> שאין </w:t>
      </w:r>
      <w:proofErr w:type="spellStart"/>
      <w:r w:rsidRPr="00C37504">
        <w:rPr>
          <w:rtl/>
          <w:lang w:eastAsia="he-IL"/>
        </w:rPr>
        <w:t>מצטרפין</w:t>
      </w:r>
      <w:proofErr w:type="spellEnd"/>
      <w:r w:rsidRPr="00C37504">
        <w:rPr>
          <w:rtl/>
          <w:lang w:eastAsia="he-IL"/>
        </w:rPr>
        <w:t xml:space="preserve"> אותן לעשרה לדבר שבקדושה אינן </w:t>
      </w:r>
      <w:proofErr w:type="spellStart"/>
      <w:r w:rsidRPr="00C37504">
        <w:rPr>
          <w:rtl/>
          <w:lang w:eastAsia="he-IL"/>
        </w:rPr>
        <w:t>משלימין</w:t>
      </w:r>
      <w:proofErr w:type="spellEnd"/>
      <w:r w:rsidRPr="00C37504">
        <w:rPr>
          <w:rtl/>
          <w:lang w:eastAsia="he-IL"/>
        </w:rPr>
        <w:t xml:space="preserve"> לעשרה של מחנה.</w:t>
      </w:r>
    </w:p>
    <w:p w14:paraId="28D8E113" w14:textId="77777777" w:rsidR="00C37504" w:rsidRPr="00C37504" w:rsidRDefault="00C37504" w:rsidP="004250EC">
      <w:pPr>
        <w:rPr>
          <w:rtl/>
          <w:lang w:eastAsia="he-IL"/>
        </w:rPr>
      </w:pPr>
      <w:r w:rsidRPr="00C37504">
        <w:rPr>
          <w:rtl/>
          <w:lang w:eastAsia="he-IL"/>
        </w:rPr>
        <w:t xml:space="preserve">אם מבינים שעשרה נדרשים רק למניין חשוב של לוחמים ברור ופשוט שגם מינים מצטרפים ואין הכרח ללמוד מכאן לדיני יד ויתד. </w:t>
      </w:r>
    </w:p>
    <w:p w14:paraId="233F6D45" w14:textId="0442BC21" w:rsidR="00C37504" w:rsidRPr="00C37504" w:rsidRDefault="00C37504" w:rsidP="002420ED">
      <w:pPr>
        <w:pStyle w:val="I0"/>
        <w:rPr>
          <w:rtl/>
          <w:lang w:eastAsia="he-IL"/>
        </w:rPr>
      </w:pPr>
      <w:r w:rsidRPr="00C37504">
        <w:rPr>
          <w:rtl/>
          <w:lang w:eastAsia="he-IL"/>
        </w:rPr>
        <w:t>מחנה שכינה של כלל ישראל</w:t>
      </w:r>
    </w:p>
    <w:p w14:paraId="534FC1F6" w14:textId="77777777" w:rsidR="00C37504" w:rsidRPr="00C37504" w:rsidRDefault="00C37504" w:rsidP="002420ED">
      <w:pPr>
        <w:rPr>
          <w:rtl/>
          <w:lang w:eastAsia="he-IL"/>
        </w:rPr>
      </w:pPr>
      <w:r w:rsidRPr="00C37504">
        <w:rPr>
          <w:rtl/>
          <w:lang w:eastAsia="he-IL"/>
        </w:rPr>
        <w:t>מלבד ראיית שיעור המחנה כעשרה מוסיף החזו"א גדרים נוספים שאינם נמצאים בפירוש בגמ' ובראשונים הנדרשים להגדרת מחנה.</w:t>
      </w:r>
    </w:p>
    <w:p w14:paraId="35D0E8AA" w14:textId="77777777" w:rsidR="00C37504" w:rsidRPr="002420ED" w:rsidRDefault="00C37504" w:rsidP="002420ED">
      <w:pPr>
        <w:pStyle w:val="II"/>
        <w:rPr>
          <w:rtl/>
        </w:rPr>
      </w:pPr>
      <w:r w:rsidRPr="002420ED">
        <w:rPr>
          <w:rtl/>
        </w:rPr>
        <w:t>מחנה בחו"ל</w:t>
      </w:r>
    </w:p>
    <w:p w14:paraId="2A7A839F" w14:textId="3C35C09E" w:rsidR="00C37504" w:rsidRPr="00C37504" w:rsidRDefault="00C37504" w:rsidP="00CD7CE6">
      <w:pPr>
        <w:rPr>
          <w:rtl/>
          <w:lang w:eastAsia="he-IL"/>
        </w:rPr>
      </w:pPr>
      <w:proofErr w:type="spellStart"/>
      <w:r w:rsidRPr="00C37504">
        <w:rPr>
          <w:rtl/>
          <w:lang w:eastAsia="he-IL"/>
        </w:rPr>
        <w:t>החזו"א</w:t>
      </w:r>
      <w:proofErr w:type="spellEnd"/>
      <w:r w:rsidRPr="00C37504">
        <w:rPr>
          <w:rtl/>
          <w:lang w:eastAsia="he-IL"/>
        </w:rPr>
        <w:t xml:space="preserve"> </w:t>
      </w:r>
      <w:proofErr w:type="spellStart"/>
      <w:r w:rsidRPr="00C37504">
        <w:rPr>
          <w:rtl/>
          <w:lang w:eastAsia="he-IL"/>
        </w:rPr>
        <w:t>מדנפשיה</w:t>
      </w:r>
      <w:proofErr w:type="spellEnd"/>
      <w:r w:rsidRPr="00C37504">
        <w:rPr>
          <w:rtl/>
          <w:lang w:eastAsia="he-IL"/>
        </w:rPr>
        <w:t xml:space="preserve"> </w:t>
      </w:r>
      <w:r w:rsidR="004A312D">
        <w:rPr>
          <w:rFonts w:hint="cs"/>
          <w:rtl/>
          <w:lang w:eastAsia="he-IL"/>
        </w:rPr>
        <w:t>מעלה ספק</w:t>
      </w:r>
      <w:r w:rsidRPr="00C37504">
        <w:rPr>
          <w:rtl/>
          <w:lang w:eastAsia="he-IL"/>
        </w:rPr>
        <w:t xml:space="preserve"> אם קיים דין מחנה בחו"ל:</w:t>
      </w:r>
    </w:p>
    <w:p w14:paraId="391837A4" w14:textId="52A62AD6" w:rsidR="00C37504" w:rsidRPr="00C37504" w:rsidRDefault="00C37504" w:rsidP="002420ED">
      <w:pPr>
        <w:pStyle w:val="a8"/>
        <w:rPr>
          <w:rtl/>
          <w:lang w:eastAsia="he-IL"/>
        </w:rPr>
      </w:pPr>
      <w:r w:rsidRPr="00C37504">
        <w:rPr>
          <w:rtl/>
          <w:lang w:eastAsia="he-IL"/>
        </w:rPr>
        <w:t>ויש לעי' אי דין מחנה גם בחו"ל...</w:t>
      </w:r>
      <w:r w:rsidR="004A312D">
        <w:rPr>
          <w:rFonts w:hint="cs"/>
          <w:rtl/>
          <w:lang w:eastAsia="he-IL"/>
        </w:rPr>
        <w:t xml:space="preserve"> </w:t>
      </w:r>
      <w:r w:rsidR="004A312D" w:rsidRPr="004A312D">
        <w:rPr>
          <w:rFonts w:hint="cs"/>
          <w:sz w:val="20"/>
          <w:szCs w:val="22"/>
          <w:rtl/>
          <w:lang w:eastAsia="he-IL"/>
        </w:rPr>
        <w:t>(שם)</w:t>
      </w:r>
    </w:p>
    <w:p w14:paraId="711B4FFD" w14:textId="77777777" w:rsidR="00C37504" w:rsidRPr="00C37504" w:rsidRDefault="00C37504" w:rsidP="002420ED">
      <w:pPr>
        <w:rPr>
          <w:rtl/>
          <w:lang w:eastAsia="he-IL"/>
        </w:rPr>
      </w:pPr>
      <w:r w:rsidRPr="00C37504">
        <w:rPr>
          <w:rtl/>
          <w:lang w:eastAsia="he-IL"/>
        </w:rPr>
        <w:t xml:space="preserve">דברים מפורשים בעניין זה מופיעים </w:t>
      </w:r>
      <w:r w:rsidRPr="00C37504">
        <w:rPr>
          <w:b/>
          <w:bCs/>
          <w:rtl/>
          <w:lang w:eastAsia="he-IL"/>
        </w:rPr>
        <w:t>בריטב"א</w:t>
      </w:r>
      <w:r w:rsidRPr="00C37504">
        <w:rPr>
          <w:rtl/>
          <w:lang w:eastAsia="he-IL"/>
        </w:rPr>
        <w:t xml:space="preserve"> </w:t>
      </w:r>
      <w:r w:rsidRPr="00C37504">
        <w:rPr>
          <w:sz w:val="18"/>
          <w:szCs w:val="18"/>
          <w:rtl/>
          <w:lang w:eastAsia="he-IL"/>
        </w:rPr>
        <w:t>(עירובין יז.)</w:t>
      </w:r>
      <w:r w:rsidRPr="00C37504">
        <w:rPr>
          <w:rtl/>
          <w:lang w:eastAsia="he-IL"/>
        </w:rPr>
        <w:t xml:space="preserve"> שאכן מסיק כי דיני המחנה חלים רק בא"י:</w:t>
      </w:r>
    </w:p>
    <w:p w14:paraId="3FD88CB4" w14:textId="6D62844D" w:rsidR="00C37504" w:rsidRPr="00C37504" w:rsidRDefault="00C37504" w:rsidP="002420ED">
      <w:pPr>
        <w:pStyle w:val="a8"/>
        <w:rPr>
          <w:rtl/>
          <w:lang w:eastAsia="he-IL"/>
        </w:rPr>
      </w:pPr>
      <w:r w:rsidRPr="00C37504">
        <w:rPr>
          <w:rtl/>
          <w:lang w:eastAsia="he-IL"/>
        </w:rPr>
        <w:t>מתני' ארבעה דברים התירו במחנה. פירוש במחנה היוצאת בארץ ישראל למלחמת הרשות.</w:t>
      </w:r>
    </w:p>
    <w:p w14:paraId="719AAF87" w14:textId="77777777" w:rsidR="00C37504" w:rsidRPr="00C37504" w:rsidRDefault="00C37504" w:rsidP="002420ED">
      <w:pPr>
        <w:rPr>
          <w:rtl/>
          <w:lang w:eastAsia="he-IL"/>
        </w:rPr>
      </w:pPr>
      <w:r w:rsidRPr="00C37504">
        <w:rPr>
          <w:rtl/>
          <w:lang w:eastAsia="he-IL"/>
        </w:rPr>
        <w:t xml:space="preserve">ויש לעיין מדוע רק בארץ ישראל שייך דין מחנה? </w:t>
      </w:r>
    </w:p>
    <w:p w14:paraId="564CBB96" w14:textId="7FAAAADE" w:rsidR="00C37504" w:rsidRPr="00C37504" w:rsidRDefault="00C37504" w:rsidP="002420ED">
      <w:pPr>
        <w:rPr>
          <w:rtl/>
          <w:lang w:eastAsia="he-IL"/>
        </w:rPr>
      </w:pPr>
      <w:r w:rsidRPr="00C37504">
        <w:rPr>
          <w:rtl/>
          <w:lang w:eastAsia="he-IL"/>
        </w:rPr>
        <w:t>בנוסף מוסיף החזו"א להצריך פרטים נוספים להחיל כאן דיני מחנה</w:t>
      </w:r>
      <w:r w:rsidR="002420ED">
        <w:rPr>
          <w:rFonts w:hint="cs"/>
          <w:rtl/>
          <w:lang w:eastAsia="he-IL"/>
        </w:rPr>
        <w:t>:</w:t>
      </w:r>
    </w:p>
    <w:p w14:paraId="58C558E9" w14:textId="516A06C6" w:rsidR="00C37504" w:rsidRPr="00C37504" w:rsidRDefault="00C37504" w:rsidP="002420ED">
      <w:pPr>
        <w:pStyle w:val="a8"/>
        <w:rPr>
          <w:rtl/>
          <w:lang w:eastAsia="he-IL"/>
        </w:rPr>
      </w:pPr>
      <w:r w:rsidRPr="00C37504">
        <w:rPr>
          <w:rtl/>
          <w:lang w:eastAsia="he-IL"/>
        </w:rPr>
        <w:t>אבל שפיר י"ל דאין דין מחנה אלא במלחמת כל ישראל ע"פ מלך ושופט שבדור.</w:t>
      </w:r>
    </w:p>
    <w:p w14:paraId="25F0C04F" w14:textId="77777777" w:rsidR="00C37504" w:rsidRPr="00C37504" w:rsidRDefault="00C37504" w:rsidP="004250EC">
      <w:pPr>
        <w:rPr>
          <w:rtl/>
          <w:lang w:eastAsia="he-IL"/>
        </w:rPr>
      </w:pPr>
      <w:r w:rsidRPr="00C37504">
        <w:rPr>
          <w:rtl/>
          <w:lang w:eastAsia="he-IL"/>
        </w:rPr>
        <w:t xml:space="preserve">גם דין זה לא מצאנו בפירוש בש"ס ויש לדון מניין לו </w:t>
      </w:r>
      <w:proofErr w:type="spellStart"/>
      <w:r w:rsidRPr="00C37504">
        <w:rPr>
          <w:rtl/>
          <w:lang w:eastAsia="he-IL"/>
        </w:rPr>
        <w:t>לחזו"א</w:t>
      </w:r>
      <w:proofErr w:type="spellEnd"/>
      <w:r w:rsidRPr="00C37504">
        <w:rPr>
          <w:rtl/>
          <w:lang w:eastAsia="he-IL"/>
        </w:rPr>
        <w:t xml:space="preserve"> דין זה?</w:t>
      </w:r>
    </w:p>
    <w:p w14:paraId="200E4C20" w14:textId="3C4B5D6C" w:rsidR="00C37504" w:rsidRPr="00C37504" w:rsidRDefault="00C37504" w:rsidP="004250EC">
      <w:pPr>
        <w:rPr>
          <w:rtl/>
          <w:lang w:eastAsia="he-IL"/>
        </w:rPr>
      </w:pPr>
      <w:r w:rsidRPr="00C37504">
        <w:rPr>
          <w:rtl/>
          <w:lang w:eastAsia="he-IL"/>
        </w:rPr>
        <w:t>נראה ששני דינים אלו מושתתים על אותו היסוד העומד בבסיס דעתו של</w:t>
      </w:r>
      <w:r w:rsidR="004A312D">
        <w:rPr>
          <w:rFonts w:hint="cs"/>
          <w:rtl/>
          <w:lang w:eastAsia="he-IL"/>
        </w:rPr>
        <w:t xml:space="preserve"> </w:t>
      </w:r>
      <w:r w:rsidRPr="00C37504">
        <w:rPr>
          <w:rtl/>
          <w:lang w:eastAsia="he-IL"/>
        </w:rPr>
        <w:t>ר' י</w:t>
      </w:r>
      <w:r w:rsidR="004A312D">
        <w:rPr>
          <w:rFonts w:hint="cs"/>
          <w:rtl/>
          <w:lang w:eastAsia="he-IL"/>
        </w:rPr>
        <w:t>ה</w:t>
      </w:r>
      <w:r w:rsidRPr="00C37504">
        <w:rPr>
          <w:rtl/>
          <w:lang w:eastAsia="he-IL"/>
        </w:rPr>
        <w:t>ודה בירושלמי. ר' י</w:t>
      </w:r>
      <w:r w:rsidR="004A312D">
        <w:rPr>
          <w:rFonts w:hint="cs"/>
          <w:rtl/>
          <w:lang w:eastAsia="he-IL"/>
        </w:rPr>
        <w:t>ה</w:t>
      </w:r>
      <w:r w:rsidRPr="00C37504">
        <w:rPr>
          <w:rtl/>
          <w:lang w:eastAsia="he-IL"/>
        </w:rPr>
        <w:t>ודה מצריך מחנה של י"ב אלף כמניין מחנה ישראל</w:t>
      </w:r>
      <w:r w:rsidR="004A312D">
        <w:rPr>
          <w:rFonts w:hint="cs"/>
          <w:rtl/>
          <w:lang w:eastAsia="he-IL"/>
        </w:rPr>
        <w:t>,</w:t>
      </w:r>
      <w:r w:rsidRPr="00C37504">
        <w:rPr>
          <w:rtl/>
          <w:lang w:eastAsia="he-IL"/>
        </w:rPr>
        <w:t xml:space="preserve"> ועמדנו לעיל על כך שמדובר במחנה המייצג א</w:t>
      </w:r>
      <w:r w:rsidR="004320FC">
        <w:rPr>
          <w:rFonts w:hint="cs"/>
          <w:rtl/>
          <w:lang w:eastAsia="he-IL"/>
        </w:rPr>
        <w:t>ת</w:t>
      </w:r>
      <w:r w:rsidRPr="00C37504">
        <w:rPr>
          <w:rtl/>
          <w:lang w:eastAsia="he-IL"/>
        </w:rPr>
        <w:t xml:space="preserve"> כלל ישראל. ממילא נראה לומר בדברי החזו"א כי אין די בכך שהמחנה מוגדר כ'מחנה שכינה' אלא יש להגדירו גם כ'מחנה ישראל' ועל כן יש צורך במלחמה של כלל ישראל (ע"י מלך או שופט) וכך אפשר להסביר גם את חלות שם 'מחנה' דווקא בא"י, שכן </w:t>
      </w:r>
      <w:proofErr w:type="spellStart"/>
      <w:r w:rsidRPr="00C37504">
        <w:rPr>
          <w:rtl/>
          <w:lang w:eastAsia="he-IL"/>
        </w:rPr>
        <w:t>הגמ</w:t>
      </w:r>
      <w:proofErr w:type="spellEnd"/>
      <w:r w:rsidRPr="00C37504">
        <w:rPr>
          <w:rtl/>
          <w:lang w:eastAsia="he-IL"/>
        </w:rPr>
        <w:t xml:space="preserve">' בהוריות </w:t>
      </w:r>
      <w:r w:rsidRPr="00C37504">
        <w:rPr>
          <w:sz w:val="18"/>
          <w:szCs w:val="18"/>
          <w:rtl/>
          <w:lang w:eastAsia="he-IL"/>
        </w:rPr>
        <w:t>(ג.)</w:t>
      </w:r>
      <w:r w:rsidRPr="00C37504">
        <w:rPr>
          <w:rtl/>
          <w:lang w:eastAsia="he-IL"/>
        </w:rPr>
        <w:t xml:space="preserve"> מבינה לעניין פר העלם דבר של ציבור כי הגדרת 'קהל ישראל' שייכת דווקא בארץ ישראל:</w:t>
      </w:r>
    </w:p>
    <w:p w14:paraId="5F8B2EA8" w14:textId="20437E09" w:rsidR="00C37504" w:rsidRPr="00C37504" w:rsidRDefault="00C37504" w:rsidP="004250EC">
      <w:pPr>
        <w:pStyle w:val="a8"/>
        <w:rPr>
          <w:rtl/>
          <w:lang w:eastAsia="he-IL"/>
        </w:rPr>
      </w:pPr>
      <w:r w:rsidRPr="00C37504">
        <w:rPr>
          <w:rtl/>
          <w:lang w:eastAsia="he-IL"/>
        </w:rPr>
        <w:t xml:space="preserve">אמר רב אסי: ובהוראה הלך אחר רוב יושבי ארץ ישראל, שנאמר: ויעש שלמה בעת ההיא את החג וכל ישראל עמו קהל גדול מלבוא חמת עד נחל מצרים לפני ה' </w:t>
      </w:r>
      <w:proofErr w:type="spellStart"/>
      <w:r w:rsidRPr="00C37504">
        <w:rPr>
          <w:rtl/>
          <w:lang w:eastAsia="he-IL"/>
        </w:rPr>
        <w:t>אלהינו</w:t>
      </w:r>
      <w:proofErr w:type="spellEnd"/>
      <w:r w:rsidRPr="00C37504">
        <w:rPr>
          <w:rtl/>
          <w:lang w:eastAsia="he-IL"/>
        </w:rPr>
        <w:t xml:space="preserve"> שבעת ימים ושבעת ימים ארבעה עשר יום, מכדי כתיב וכל ישראל עמו, קהל גדול מלבוא חמת עד נחל מצרים למה לי? שמע מינה: הני הוא </w:t>
      </w:r>
      <w:proofErr w:type="spellStart"/>
      <w:r w:rsidRPr="00C37504">
        <w:rPr>
          <w:rtl/>
          <w:lang w:eastAsia="he-IL"/>
        </w:rPr>
        <w:t>דאיקרי</w:t>
      </w:r>
      <w:proofErr w:type="spellEnd"/>
      <w:r w:rsidRPr="00C37504">
        <w:rPr>
          <w:rtl/>
          <w:lang w:eastAsia="he-IL"/>
        </w:rPr>
        <w:t xml:space="preserve"> קהל, אבל הנך לא </w:t>
      </w:r>
      <w:proofErr w:type="spellStart"/>
      <w:r w:rsidRPr="00C37504">
        <w:rPr>
          <w:rtl/>
          <w:lang w:eastAsia="he-IL"/>
        </w:rPr>
        <w:t>איקרי</w:t>
      </w:r>
      <w:proofErr w:type="spellEnd"/>
      <w:r w:rsidRPr="00C37504">
        <w:rPr>
          <w:rtl/>
          <w:lang w:eastAsia="he-IL"/>
        </w:rPr>
        <w:t xml:space="preserve"> קהל.</w:t>
      </w:r>
    </w:p>
    <w:p w14:paraId="7989C45C" w14:textId="2EEF4AE4" w:rsidR="00C37504" w:rsidRPr="00C37504" w:rsidRDefault="004320FC" w:rsidP="004250EC">
      <w:pPr>
        <w:rPr>
          <w:rtl/>
          <w:lang w:eastAsia="he-IL"/>
        </w:rPr>
      </w:pPr>
      <w:r>
        <w:rPr>
          <w:rFonts w:hint="cs"/>
          <w:rtl/>
          <w:lang w:eastAsia="he-IL"/>
        </w:rPr>
        <w:t>לפי זה</w:t>
      </w:r>
      <w:r w:rsidR="00C37504" w:rsidRPr="00C37504">
        <w:rPr>
          <w:rtl/>
          <w:lang w:eastAsia="he-IL"/>
        </w:rPr>
        <w:t xml:space="preserve"> נראה להבין כי גם היסוד עליו בונה החזו"א את דיני המחנה, 'מחנה שכינה של ישראל', ייתכן שיכול לחול רק בארץ ישראל. אם כנים דברינו אזי גם שיטתו העקרונית של ר' י</w:t>
      </w:r>
      <w:r>
        <w:rPr>
          <w:rFonts w:hint="cs"/>
          <w:rtl/>
          <w:lang w:eastAsia="he-IL"/>
        </w:rPr>
        <w:t>ה</w:t>
      </w:r>
      <w:r w:rsidR="00C37504" w:rsidRPr="00C37504">
        <w:rPr>
          <w:rtl/>
          <w:lang w:eastAsia="he-IL"/>
        </w:rPr>
        <w:t>ודה באה לידי ביטוי להלכה, אמנם לא בהגדרה המספרית של 'מחנה' אך כן בהגדרות אחרות.</w:t>
      </w:r>
    </w:p>
    <w:p w14:paraId="353EFBC1" w14:textId="47FA2A85" w:rsidR="00C37504" w:rsidRPr="00C37504" w:rsidRDefault="00C37504" w:rsidP="002420ED">
      <w:pPr>
        <w:pStyle w:val="I0"/>
        <w:rPr>
          <w:rtl/>
          <w:lang w:eastAsia="he-IL"/>
        </w:rPr>
      </w:pPr>
      <w:r w:rsidRPr="00C37504">
        <w:rPr>
          <w:rtl/>
          <w:lang w:eastAsia="he-IL"/>
        </w:rPr>
        <w:t xml:space="preserve">מחנה </w:t>
      </w:r>
      <w:r w:rsidR="004A312D">
        <w:rPr>
          <w:rFonts w:hint="cs"/>
          <w:rtl/>
          <w:lang w:eastAsia="he-IL"/>
        </w:rPr>
        <w:t>צבא ומלחמה</w:t>
      </w:r>
    </w:p>
    <w:p w14:paraId="4C4CD82E" w14:textId="2461CE85" w:rsidR="00C37504" w:rsidRPr="00C37504" w:rsidRDefault="00C37504" w:rsidP="002420ED">
      <w:pPr>
        <w:rPr>
          <w:rtl/>
          <w:lang w:eastAsia="he-IL"/>
        </w:rPr>
      </w:pPr>
      <w:r w:rsidRPr="00C37504">
        <w:rPr>
          <w:rtl/>
          <w:lang w:eastAsia="he-IL"/>
        </w:rPr>
        <w:t>א</w:t>
      </w:r>
      <w:r w:rsidR="004320FC">
        <w:rPr>
          <w:rFonts w:hint="cs"/>
          <w:rtl/>
          <w:lang w:eastAsia="he-IL"/>
        </w:rPr>
        <w:t>ם כן,</w:t>
      </w:r>
      <w:r w:rsidRPr="00C37504">
        <w:rPr>
          <w:rtl/>
          <w:lang w:eastAsia="he-IL"/>
        </w:rPr>
        <w:t xml:space="preserve"> ראינו עד כאן כמה יסודות </w:t>
      </w:r>
      <w:r w:rsidR="004320FC">
        <w:rPr>
          <w:rFonts w:hint="cs"/>
          <w:rtl/>
          <w:lang w:eastAsia="he-IL"/>
        </w:rPr>
        <w:t>אפשריים לדיני המחנה השונים</w:t>
      </w:r>
      <w:r w:rsidRPr="00C37504">
        <w:rPr>
          <w:rtl/>
          <w:lang w:eastAsia="he-IL"/>
        </w:rPr>
        <w:t>: שעת הדחק בה המחנה מצוי, העובדה שמדובר על שעת מלחמה, הגדרת המחנה כמחנה שכינה</w:t>
      </w:r>
      <w:r w:rsidR="000E0735">
        <w:rPr>
          <w:rFonts w:hint="cs"/>
          <w:rtl/>
          <w:lang w:eastAsia="he-IL"/>
        </w:rPr>
        <w:t xml:space="preserve"> או</w:t>
      </w:r>
      <w:r w:rsidRPr="00C37504">
        <w:rPr>
          <w:rtl/>
          <w:lang w:eastAsia="he-IL"/>
        </w:rPr>
        <w:t xml:space="preserve"> הגדרת המחנה כמחנה המייצג את כל ישראל. </w:t>
      </w:r>
    </w:p>
    <w:p w14:paraId="3B0E37F9" w14:textId="77777777" w:rsidR="00C37504" w:rsidRPr="002420ED" w:rsidRDefault="00C37504" w:rsidP="002420ED">
      <w:pPr>
        <w:pStyle w:val="II"/>
        <w:rPr>
          <w:rtl/>
        </w:rPr>
      </w:pPr>
      <w:r w:rsidRPr="002420ED">
        <w:rPr>
          <w:rtl/>
        </w:rPr>
        <w:t>באימונים ובט"ש</w:t>
      </w:r>
    </w:p>
    <w:p w14:paraId="2B862E70" w14:textId="0D36EB4A" w:rsidR="00C37504" w:rsidRPr="00C37504" w:rsidRDefault="000E0735" w:rsidP="002420ED">
      <w:pPr>
        <w:rPr>
          <w:rtl/>
          <w:lang w:eastAsia="he-IL"/>
        </w:rPr>
      </w:pPr>
      <w:r>
        <w:rPr>
          <w:rFonts w:hint="cs"/>
          <w:rtl/>
          <w:lang w:eastAsia="he-IL"/>
        </w:rPr>
        <w:t>נפקא מינה</w:t>
      </w:r>
      <w:r w:rsidR="00C37504" w:rsidRPr="00C37504">
        <w:rPr>
          <w:rtl/>
          <w:lang w:eastAsia="he-IL"/>
        </w:rPr>
        <w:t xml:space="preserve"> מרכזית נוספת </w:t>
      </w:r>
      <w:r>
        <w:rPr>
          <w:rFonts w:hint="cs"/>
          <w:rtl/>
          <w:lang w:eastAsia="he-IL"/>
        </w:rPr>
        <w:t>בין היסודות השונים</w:t>
      </w:r>
      <w:r w:rsidR="00C37504" w:rsidRPr="00C37504">
        <w:rPr>
          <w:rtl/>
          <w:lang w:eastAsia="he-IL"/>
        </w:rPr>
        <w:t xml:space="preserve"> יכולה להיות הזמן בו קיימת הגדרת המחנה – האם דין מחנה חל רק כאשר הכוחות נלחמים, או שמא כל כח צבאי יכול להיחשב כמחנה. באם אנחנו משתיתים את דיני המחנה על כך שמדובר על מלחמה או שעת דחק ייתכן שדינים אלו חלים דווקא במחנה '</w:t>
      </w:r>
      <w:r w:rsidR="00C37504" w:rsidRPr="00C37504">
        <w:rPr>
          <w:b/>
          <w:bCs/>
          <w:rtl/>
          <w:lang w:eastAsia="he-IL"/>
        </w:rPr>
        <w:t>היוצא</w:t>
      </w:r>
      <w:r w:rsidR="00C37504" w:rsidRPr="00C37504">
        <w:rPr>
          <w:rtl/>
          <w:lang w:eastAsia="he-IL"/>
        </w:rPr>
        <w:t xml:space="preserve"> למלחמה', אך אם </w:t>
      </w:r>
      <w:r w:rsidR="00821ED4">
        <w:rPr>
          <w:rFonts w:hint="cs"/>
          <w:rtl/>
          <w:lang w:eastAsia="he-IL"/>
        </w:rPr>
        <w:t xml:space="preserve">הדינים הללו נובעים מ'הגדרת מחנה', תהיה זו קשורה בהשראת שכינה או במחנה ישראל, </w:t>
      </w:r>
      <w:r w:rsidR="00C37504" w:rsidRPr="00C37504">
        <w:rPr>
          <w:rtl/>
          <w:lang w:eastAsia="he-IL"/>
        </w:rPr>
        <w:t xml:space="preserve">ייתכן מאוד </w:t>
      </w:r>
      <w:r w:rsidR="00821ED4">
        <w:rPr>
          <w:rFonts w:hint="cs"/>
          <w:rtl/>
          <w:lang w:eastAsia="he-IL"/>
        </w:rPr>
        <w:t>שהיא</w:t>
      </w:r>
      <w:r w:rsidR="00C37504" w:rsidRPr="00C37504">
        <w:rPr>
          <w:rtl/>
          <w:lang w:eastAsia="he-IL"/>
        </w:rPr>
        <w:t xml:space="preserve"> </w:t>
      </w:r>
      <w:r w:rsidR="00821ED4">
        <w:rPr>
          <w:rFonts w:hint="cs"/>
          <w:rtl/>
          <w:lang w:eastAsia="he-IL"/>
        </w:rPr>
        <w:t>שייכת</w:t>
      </w:r>
      <w:r w:rsidR="00C37504" w:rsidRPr="00C37504">
        <w:rPr>
          <w:rtl/>
          <w:lang w:eastAsia="he-IL"/>
        </w:rPr>
        <w:t xml:space="preserve"> גם שלא בשעת הקרב. </w:t>
      </w:r>
    </w:p>
    <w:p w14:paraId="55B05681" w14:textId="77777777" w:rsidR="00C37504" w:rsidRPr="00C37504" w:rsidRDefault="00C37504" w:rsidP="002420ED">
      <w:pPr>
        <w:rPr>
          <w:rtl/>
          <w:lang w:eastAsia="he-IL"/>
        </w:rPr>
      </w:pPr>
      <w:r w:rsidRPr="00C37504">
        <w:rPr>
          <w:rtl/>
          <w:lang w:eastAsia="he-IL"/>
        </w:rPr>
        <w:t xml:space="preserve">בשאלה זו נחלקו האחרונים. </w:t>
      </w:r>
      <w:r w:rsidRPr="00C37504">
        <w:rPr>
          <w:b/>
          <w:bCs/>
          <w:rtl/>
          <w:lang w:eastAsia="he-IL"/>
        </w:rPr>
        <w:t xml:space="preserve">הרב גורן בשו"ת משיב מלחמה </w:t>
      </w:r>
      <w:r w:rsidRPr="00C37504">
        <w:rPr>
          <w:sz w:val="18"/>
          <w:szCs w:val="18"/>
          <w:rtl/>
          <w:lang w:eastAsia="he-IL"/>
        </w:rPr>
        <w:t>(חלק א-ב סימן ד)</w:t>
      </w:r>
      <w:r w:rsidRPr="00C37504">
        <w:rPr>
          <w:rtl/>
          <w:lang w:eastAsia="he-IL"/>
        </w:rPr>
        <w:t xml:space="preserve"> פוסק הרב גורן:</w:t>
      </w:r>
    </w:p>
    <w:p w14:paraId="68F36834" w14:textId="0866207B" w:rsidR="00C37504" w:rsidRPr="00C37504" w:rsidRDefault="00C37504" w:rsidP="002420ED">
      <w:pPr>
        <w:pStyle w:val="a8"/>
        <w:rPr>
          <w:rtl/>
          <w:lang w:eastAsia="he-IL"/>
        </w:rPr>
      </w:pPr>
      <w:r w:rsidRPr="00C37504">
        <w:rPr>
          <w:rtl/>
          <w:lang w:eastAsia="he-IL"/>
        </w:rPr>
        <w:lastRenderedPageBreak/>
        <w:t xml:space="preserve">ויש להביא ראיה שגם לדעת הראשונים הסוברים שלא פטרו אלא ליוצאים למלחמה אין הכוונה בשעת מלחמה ממש, אלא כל שחונים שם על מנת להתאמן </w:t>
      </w:r>
      <w:proofErr w:type="spellStart"/>
      <w:r w:rsidRPr="00C37504">
        <w:rPr>
          <w:rtl/>
          <w:lang w:eastAsia="he-IL"/>
        </w:rPr>
        <w:t>ולהלחם</w:t>
      </w:r>
      <w:proofErr w:type="spellEnd"/>
      <w:r w:rsidRPr="00C37504">
        <w:rPr>
          <w:rtl/>
          <w:lang w:eastAsia="he-IL"/>
        </w:rPr>
        <w:t>, אף שאינם נלחמים עדיין, או בשעות הפוגה הם פטורים</w:t>
      </w:r>
      <w:r w:rsidR="002420ED">
        <w:rPr>
          <w:rFonts w:hint="cs"/>
          <w:rtl/>
          <w:lang w:eastAsia="he-IL"/>
        </w:rPr>
        <w:t>.</w:t>
      </w:r>
    </w:p>
    <w:p w14:paraId="5CF18ED2" w14:textId="5B41E3D7" w:rsidR="00C37504" w:rsidRPr="00C37504" w:rsidRDefault="00C37504" w:rsidP="002420ED">
      <w:pPr>
        <w:rPr>
          <w:rtl/>
          <w:lang w:eastAsia="he-IL"/>
        </w:rPr>
      </w:pPr>
      <w:r w:rsidRPr="00C37504">
        <w:rPr>
          <w:rtl/>
          <w:lang w:eastAsia="he-IL"/>
        </w:rPr>
        <w:t xml:space="preserve">וראייתו מדברי </w:t>
      </w:r>
      <w:r w:rsidRPr="00C37504">
        <w:rPr>
          <w:b/>
          <w:bCs/>
          <w:rtl/>
          <w:lang w:eastAsia="he-IL"/>
        </w:rPr>
        <w:t>רבינו יהונתן</w:t>
      </w:r>
      <w:r w:rsidRPr="00C37504">
        <w:rPr>
          <w:rtl/>
          <w:lang w:eastAsia="he-IL"/>
        </w:rPr>
        <w:t xml:space="preserve"> על הרי"ף </w:t>
      </w:r>
      <w:r w:rsidRPr="00C37504">
        <w:rPr>
          <w:sz w:val="18"/>
          <w:szCs w:val="18"/>
          <w:rtl/>
          <w:lang w:eastAsia="he-IL"/>
        </w:rPr>
        <w:t>(עירובין ד: באלפס)</w:t>
      </w:r>
      <w:r w:rsidRPr="00C37504">
        <w:rPr>
          <w:rtl/>
          <w:lang w:eastAsia="he-IL"/>
        </w:rPr>
        <w:t xml:space="preserve"> </w:t>
      </w:r>
      <w:proofErr w:type="spellStart"/>
      <w:r w:rsidRPr="00C37504">
        <w:rPr>
          <w:rtl/>
          <w:lang w:eastAsia="he-IL"/>
        </w:rPr>
        <w:t>בסוגיא</w:t>
      </w:r>
      <w:proofErr w:type="spellEnd"/>
      <w:r w:rsidRPr="00C37504">
        <w:rPr>
          <w:rtl/>
          <w:lang w:eastAsia="he-IL"/>
        </w:rPr>
        <w:t xml:space="preserve"> בעירובין</w:t>
      </w:r>
      <w:r w:rsidR="00821ED4">
        <w:rPr>
          <w:rFonts w:hint="cs"/>
          <w:rtl/>
          <w:lang w:eastAsia="he-IL"/>
        </w:rPr>
        <w:t>,</w:t>
      </w:r>
      <w:r w:rsidRPr="00C37504">
        <w:rPr>
          <w:rtl/>
          <w:lang w:eastAsia="he-IL"/>
        </w:rPr>
        <w:t xml:space="preserve"> </w:t>
      </w:r>
      <w:r w:rsidR="00393F59">
        <w:rPr>
          <w:rFonts w:hint="cs"/>
          <w:rtl/>
          <w:lang w:eastAsia="he-IL"/>
        </w:rPr>
        <w:t>בהסברו מדוע לא הקלו גם בעירובי תחומין במחנה</w:t>
      </w:r>
      <w:r w:rsidRPr="00C37504">
        <w:rPr>
          <w:rtl/>
          <w:lang w:eastAsia="he-IL"/>
        </w:rPr>
        <w:t>:</w:t>
      </w:r>
    </w:p>
    <w:p w14:paraId="3A00F8C3" w14:textId="776C1669" w:rsidR="00C37504" w:rsidRPr="00C37504" w:rsidRDefault="00C37504" w:rsidP="002420ED">
      <w:pPr>
        <w:pStyle w:val="a8"/>
        <w:rPr>
          <w:rtl/>
          <w:lang w:eastAsia="he-IL"/>
        </w:rPr>
      </w:pPr>
      <w:r w:rsidRPr="00C37504">
        <w:rPr>
          <w:rtl/>
          <w:lang w:eastAsia="he-IL"/>
        </w:rPr>
        <w:t xml:space="preserve">אבל בעירובי תחומין הצריכום חכמים שאסור להם לצאת חוץ מאלפים אמה ממקום ששבתו בו בשבת אא"כ הניחו עירובי תחומין כדין כל יחיד העומד ביישוב דמה צריך להם להתיר לצאת [חוץ לתחום] בעוד שאין נלחמים ואין האויבים </w:t>
      </w:r>
      <w:proofErr w:type="spellStart"/>
      <w:r w:rsidRPr="00C37504">
        <w:rPr>
          <w:rtl/>
          <w:lang w:eastAsia="he-IL"/>
        </w:rPr>
        <w:t>יוצאין</w:t>
      </w:r>
      <w:proofErr w:type="spellEnd"/>
      <w:r w:rsidRPr="00C37504">
        <w:rPr>
          <w:rtl/>
          <w:lang w:eastAsia="he-IL"/>
        </w:rPr>
        <w:t xml:space="preserve"> לנגדן</w:t>
      </w:r>
      <w:r w:rsidR="002420ED">
        <w:rPr>
          <w:rFonts w:hint="cs"/>
          <w:rtl/>
          <w:lang w:eastAsia="he-IL"/>
        </w:rPr>
        <w:t>.</w:t>
      </w:r>
    </w:p>
    <w:p w14:paraId="52542EF3" w14:textId="7C48F2D2" w:rsidR="00C37504" w:rsidRPr="00C37504" w:rsidRDefault="00393F59" w:rsidP="002420ED">
      <w:pPr>
        <w:rPr>
          <w:rtl/>
          <w:lang w:eastAsia="he-IL"/>
        </w:rPr>
      </w:pPr>
      <w:r>
        <w:rPr>
          <w:rFonts w:hint="cs"/>
          <w:rtl/>
          <w:lang w:eastAsia="he-IL"/>
        </w:rPr>
        <w:t>הוא</w:t>
      </w:r>
      <w:r w:rsidR="0020542A">
        <w:rPr>
          <w:rFonts w:hint="cs"/>
          <w:rtl/>
          <w:lang w:eastAsia="he-IL"/>
        </w:rPr>
        <w:t xml:space="preserve"> מ</w:t>
      </w:r>
      <w:r>
        <w:rPr>
          <w:rFonts w:hint="cs"/>
          <w:rtl/>
          <w:lang w:eastAsia="he-IL"/>
        </w:rPr>
        <w:t xml:space="preserve">באר שלא שייך להקל במחנה בדין עירובי תחומין, כי אין בכך צורך כשאינם נלחמים; מכאן ניתן לדייק </w:t>
      </w:r>
      <w:proofErr w:type="spellStart"/>
      <w:r>
        <w:rPr>
          <w:rFonts w:hint="cs"/>
          <w:rtl/>
          <w:lang w:eastAsia="he-IL"/>
        </w:rPr>
        <w:t>שה</w:t>
      </w:r>
      <w:r w:rsidR="004859E9">
        <w:rPr>
          <w:rFonts w:hint="cs"/>
          <w:rtl/>
          <w:lang w:eastAsia="he-IL"/>
        </w:rPr>
        <w:t>סוגיא</w:t>
      </w:r>
      <w:proofErr w:type="spellEnd"/>
      <w:r w:rsidR="004859E9">
        <w:rPr>
          <w:rFonts w:hint="cs"/>
          <w:rtl/>
          <w:lang w:eastAsia="he-IL"/>
        </w:rPr>
        <w:t xml:space="preserve"> דנה </w:t>
      </w:r>
      <w:r w:rsidR="00C37504" w:rsidRPr="00C37504">
        <w:rPr>
          <w:rtl/>
          <w:lang w:eastAsia="he-IL"/>
        </w:rPr>
        <w:t>גם במחנה שלא נלחם</w:t>
      </w:r>
      <w:r w:rsidR="004859E9">
        <w:rPr>
          <w:rFonts w:hint="cs"/>
          <w:rtl/>
          <w:lang w:eastAsia="he-IL"/>
        </w:rPr>
        <w:t>, ועדיין שייכות</w:t>
      </w:r>
      <w:r w:rsidR="00F538A4">
        <w:rPr>
          <w:rFonts w:hint="cs"/>
          <w:rtl/>
          <w:lang w:eastAsia="he-IL"/>
        </w:rPr>
        <w:t xml:space="preserve"> בו שאר הקולות במשנה</w:t>
      </w:r>
      <w:r w:rsidR="00C37504" w:rsidRPr="00C37504">
        <w:rPr>
          <w:rtl/>
          <w:lang w:eastAsia="he-IL"/>
        </w:rPr>
        <w:t>.</w:t>
      </w:r>
    </w:p>
    <w:p w14:paraId="0299FF84" w14:textId="15986245" w:rsidR="00C37504" w:rsidRPr="00C37504" w:rsidRDefault="00C37504" w:rsidP="002420ED">
      <w:pPr>
        <w:rPr>
          <w:rtl/>
          <w:lang w:eastAsia="he-IL"/>
        </w:rPr>
      </w:pPr>
      <w:r w:rsidRPr="00C37504">
        <w:rPr>
          <w:rtl/>
          <w:lang w:eastAsia="he-IL"/>
        </w:rPr>
        <w:t>מנגד</w:t>
      </w:r>
      <w:r w:rsidR="00F538A4">
        <w:rPr>
          <w:rFonts w:hint="cs"/>
          <w:rtl/>
          <w:lang w:eastAsia="he-IL"/>
        </w:rPr>
        <w:t>,</w:t>
      </w:r>
      <w:r w:rsidRPr="00C37504">
        <w:rPr>
          <w:rtl/>
          <w:lang w:eastAsia="he-IL"/>
        </w:rPr>
        <w:t xml:space="preserve"> </w:t>
      </w:r>
      <w:r w:rsidRPr="00F538A4">
        <w:rPr>
          <w:rtl/>
          <w:lang w:eastAsia="he-IL"/>
        </w:rPr>
        <w:t>הרב הרצוג ב</w:t>
      </w:r>
      <w:r w:rsidRPr="00C37504">
        <w:rPr>
          <w:b/>
          <w:bCs/>
          <w:rtl/>
          <w:lang w:eastAsia="he-IL"/>
        </w:rPr>
        <w:t xml:space="preserve">שו"ת היכל יצחק </w:t>
      </w:r>
      <w:r w:rsidRPr="00C37504">
        <w:rPr>
          <w:sz w:val="18"/>
          <w:szCs w:val="18"/>
          <w:rtl/>
          <w:lang w:eastAsia="he-IL"/>
        </w:rPr>
        <w:t>(אורח חיים סימן מז)</w:t>
      </w:r>
      <w:r w:rsidRPr="00C37504">
        <w:rPr>
          <w:rtl/>
          <w:lang w:eastAsia="he-IL"/>
        </w:rPr>
        <w:t xml:space="preserve"> חולק ופוסק כי משלטים על הגבול אינם בכלל דיני מחנה:</w:t>
      </w:r>
    </w:p>
    <w:p w14:paraId="68EC1942" w14:textId="076F8C59" w:rsidR="00C37504" w:rsidRPr="00C37504" w:rsidRDefault="00C37504" w:rsidP="002420ED">
      <w:pPr>
        <w:pStyle w:val="a8"/>
        <w:rPr>
          <w:szCs w:val="22"/>
          <w:rtl/>
          <w:lang w:eastAsia="he-IL"/>
        </w:rPr>
      </w:pPr>
      <w:r w:rsidRPr="00C37504">
        <w:rPr>
          <w:rtl/>
          <w:lang w:eastAsia="he-IL"/>
        </w:rPr>
        <w:t>אך זה יוצא לי ברור בס"ד, שהמשלטים שעליהם ניתן הפסק הנ"ל, אינם לא בכלל מחנה, ולא בכלל שיירא, ולא עליהם נאמרו הקולות הנ"ל מפי קדשם של רבותינו הראשונים זי"ע, שאלו הם בנינים קבועים של אבנים לבנים וברזל, ואנשי צבא קבועים בהם תמיד, ולא יוצאים למלחמה וחונים ימים, וכבר מהבחינה הזאת הפסק הנ"ל הוא מטעה.</w:t>
      </w:r>
    </w:p>
    <w:p w14:paraId="4491DC8F" w14:textId="40F8A06C" w:rsidR="00C37504" w:rsidRPr="00C37504" w:rsidRDefault="00C37504" w:rsidP="002420ED">
      <w:pPr>
        <w:rPr>
          <w:rtl/>
          <w:lang w:eastAsia="he-IL"/>
        </w:rPr>
      </w:pPr>
      <w:r w:rsidRPr="00C37504">
        <w:rPr>
          <w:rtl/>
          <w:lang w:eastAsia="he-IL"/>
        </w:rPr>
        <w:t>בדקדוק בדבריו ניתן לעמוד על שתי יסודות לפסיקה זו – ראשית יש כאן מבנה קבע ולא מבני ארעי</w:t>
      </w:r>
      <w:r w:rsidR="00F538A4">
        <w:rPr>
          <w:rFonts w:hint="cs"/>
          <w:rtl/>
          <w:lang w:eastAsia="he-IL"/>
        </w:rPr>
        <w:t>,</w:t>
      </w:r>
      <w:r w:rsidRPr="00C37504">
        <w:rPr>
          <w:rtl/>
          <w:lang w:eastAsia="he-IL"/>
        </w:rPr>
        <w:t xml:space="preserve"> ושנית אין כאן שעת מלחמה</w:t>
      </w:r>
      <w:r w:rsidR="00F538A4">
        <w:rPr>
          <w:rFonts w:hint="cs"/>
          <w:rtl/>
          <w:lang w:eastAsia="he-IL"/>
        </w:rPr>
        <w:t>;</w:t>
      </w:r>
      <w:r w:rsidRPr="00C37504">
        <w:rPr>
          <w:rtl/>
          <w:lang w:eastAsia="he-IL"/>
        </w:rPr>
        <w:t xml:space="preserve"> </w:t>
      </w:r>
      <w:r w:rsidR="00F538A4">
        <w:rPr>
          <w:rFonts w:hint="cs"/>
          <w:rtl/>
          <w:lang w:eastAsia="he-IL"/>
        </w:rPr>
        <w:t>ובכך</w:t>
      </w:r>
      <w:r w:rsidRPr="00C37504">
        <w:rPr>
          <w:rtl/>
          <w:lang w:eastAsia="he-IL"/>
        </w:rPr>
        <w:t xml:space="preserve"> הוא חולק על </w:t>
      </w:r>
      <w:r w:rsidR="00F538A4">
        <w:rPr>
          <w:rFonts w:hint="cs"/>
          <w:rtl/>
          <w:lang w:eastAsia="he-IL"/>
        </w:rPr>
        <w:t>הרב גור</w:t>
      </w:r>
      <w:r w:rsidR="00B61098">
        <w:rPr>
          <w:rFonts w:hint="cs"/>
          <w:rtl/>
          <w:lang w:eastAsia="he-IL"/>
        </w:rPr>
        <w:t>ן</w:t>
      </w:r>
      <w:r w:rsidRPr="00C37504">
        <w:rPr>
          <w:rtl/>
          <w:lang w:eastAsia="he-IL"/>
        </w:rPr>
        <w:t>.</w:t>
      </w:r>
    </w:p>
    <w:p w14:paraId="2AC733CA" w14:textId="77777777" w:rsidR="00C37504" w:rsidRPr="002420ED" w:rsidRDefault="00C37504" w:rsidP="002420ED">
      <w:pPr>
        <w:pStyle w:val="II"/>
        <w:rPr>
          <w:rtl/>
        </w:rPr>
      </w:pPr>
      <w:r w:rsidRPr="002420ED">
        <w:rPr>
          <w:rtl/>
        </w:rPr>
        <w:t>בשעת חזרתן</w:t>
      </w:r>
    </w:p>
    <w:p w14:paraId="371A9E0E" w14:textId="77777777" w:rsidR="00C37504" w:rsidRPr="00C37504" w:rsidRDefault="00C37504" w:rsidP="002420ED">
      <w:pPr>
        <w:rPr>
          <w:rtl/>
          <w:lang w:eastAsia="he-IL"/>
        </w:rPr>
      </w:pPr>
      <w:r w:rsidRPr="00C37504">
        <w:rPr>
          <w:b/>
          <w:bCs/>
          <w:rtl/>
          <w:lang w:eastAsia="he-IL"/>
        </w:rPr>
        <w:t>הרמב"ם</w:t>
      </w:r>
      <w:r w:rsidRPr="00C37504">
        <w:rPr>
          <w:rtl/>
          <w:lang w:eastAsia="he-IL"/>
        </w:rPr>
        <w:t xml:space="preserve"> </w:t>
      </w:r>
      <w:r w:rsidRPr="00C37504">
        <w:rPr>
          <w:sz w:val="18"/>
          <w:szCs w:val="18"/>
          <w:rtl/>
          <w:lang w:eastAsia="he-IL"/>
        </w:rPr>
        <w:t xml:space="preserve">(מלכים פ"ו </w:t>
      </w:r>
      <w:proofErr w:type="spellStart"/>
      <w:r w:rsidRPr="00C37504">
        <w:rPr>
          <w:sz w:val="18"/>
          <w:szCs w:val="18"/>
          <w:rtl/>
          <w:lang w:eastAsia="he-IL"/>
        </w:rPr>
        <w:t>הי"ג</w:t>
      </w:r>
      <w:proofErr w:type="spellEnd"/>
      <w:r w:rsidRPr="00C37504">
        <w:rPr>
          <w:sz w:val="18"/>
          <w:szCs w:val="18"/>
          <w:rtl/>
          <w:lang w:eastAsia="he-IL"/>
        </w:rPr>
        <w:t>)</w:t>
      </w:r>
      <w:r w:rsidRPr="00C37504">
        <w:rPr>
          <w:rtl/>
          <w:lang w:eastAsia="he-IL"/>
        </w:rPr>
        <w:t xml:space="preserve"> מוסיף בסוף ההלכה העוסק בדיני המחנה שדיניו המיוחדים אינם שייכים רק בשעת יציאתו למלחמה:</w:t>
      </w:r>
    </w:p>
    <w:p w14:paraId="132E587A" w14:textId="06F71D69" w:rsidR="00C37504" w:rsidRPr="00C37504" w:rsidRDefault="00C37504" w:rsidP="002420ED">
      <w:pPr>
        <w:pStyle w:val="a8"/>
        <w:rPr>
          <w:rtl/>
          <w:lang w:eastAsia="he-IL"/>
        </w:rPr>
      </w:pPr>
      <w:r w:rsidRPr="00C37504">
        <w:rPr>
          <w:rtl/>
          <w:lang w:eastAsia="he-IL"/>
        </w:rPr>
        <w:t xml:space="preserve">וכשם </w:t>
      </w:r>
      <w:proofErr w:type="spellStart"/>
      <w:r w:rsidRPr="00C37504">
        <w:rPr>
          <w:rtl/>
          <w:lang w:eastAsia="he-IL"/>
        </w:rPr>
        <w:t>שפטורין</w:t>
      </w:r>
      <w:proofErr w:type="spellEnd"/>
      <w:r w:rsidRPr="00C37504">
        <w:rPr>
          <w:rtl/>
          <w:lang w:eastAsia="he-IL"/>
        </w:rPr>
        <w:t xml:space="preserve"> מכל אלו בהליכתן כך </w:t>
      </w:r>
      <w:proofErr w:type="spellStart"/>
      <w:r w:rsidRPr="00C37504">
        <w:rPr>
          <w:rtl/>
          <w:lang w:eastAsia="he-IL"/>
        </w:rPr>
        <w:t>פטורין</w:t>
      </w:r>
      <w:proofErr w:type="spellEnd"/>
      <w:r w:rsidRPr="00C37504">
        <w:rPr>
          <w:rtl/>
          <w:lang w:eastAsia="he-IL"/>
        </w:rPr>
        <w:t xml:space="preserve"> בחזרתן</w:t>
      </w:r>
      <w:r w:rsidR="002420ED">
        <w:rPr>
          <w:rFonts w:hint="cs"/>
          <w:rtl/>
          <w:lang w:eastAsia="he-IL"/>
        </w:rPr>
        <w:t>.</w:t>
      </w:r>
    </w:p>
    <w:p w14:paraId="200DA6A5" w14:textId="77777777" w:rsidR="006A4724" w:rsidRDefault="00C37504" w:rsidP="002420ED">
      <w:pPr>
        <w:rPr>
          <w:rtl/>
          <w:lang w:eastAsia="he-IL"/>
        </w:rPr>
      </w:pPr>
      <w:r w:rsidRPr="00C37504">
        <w:rPr>
          <w:rtl/>
          <w:lang w:eastAsia="he-IL"/>
        </w:rPr>
        <w:t>ויש לעמוד על יסוד דין זה. ראשית נציין ש</w:t>
      </w:r>
      <w:r w:rsidR="00F538A4">
        <w:rPr>
          <w:rFonts w:hint="cs"/>
          <w:rtl/>
          <w:lang w:eastAsia="he-IL"/>
        </w:rPr>
        <w:t>המקור ל</w:t>
      </w:r>
      <w:r w:rsidRPr="00C37504">
        <w:rPr>
          <w:rtl/>
          <w:lang w:eastAsia="he-IL"/>
        </w:rPr>
        <w:t xml:space="preserve">דין זה </w:t>
      </w:r>
      <w:r w:rsidR="00F538A4">
        <w:rPr>
          <w:rFonts w:hint="cs"/>
          <w:rtl/>
          <w:lang w:eastAsia="he-IL"/>
        </w:rPr>
        <w:t>הוא בירושלמי, ו</w:t>
      </w:r>
      <w:r w:rsidRPr="00C37504">
        <w:rPr>
          <w:rtl/>
          <w:lang w:eastAsia="he-IL"/>
        </w:rPr>
        <w:t>אינו מופיע בבבלי כלל</w:t>
      </w:r>
      <w:r w:rsidR="00F538A4">
        <w:rPr>
          <w:rFonts w:hint="cs"/>
          <w:rtl/>
          <w:lang w:eastAsia="he-IL"/>
        </w:rPr>
        <w:t>;</w:t>
      </w:r>
      <w:r w:rsidRPr="00C37504">
        <w:rPr>
          <w:rtl/>
          <w:lang w:eastAsia="he-IL"/>
        </w:rPr>
        <w:t xml:space="preserve"> וייתכן כי </w:t>
      </w:r>
      <w:r w:rsidRPr="00C37504">
        <w:rPr>
          <w:rtl/>
          <w:lang w:eastAsia="he-IL"/>
        </w:rPr>
        <w:t xml:space="preserve">הבבלי חולק עליו וסובר שדינים אלו מיוחדים לשעת היציאה למלחמה דווקא. </w:t>
      </w:r>
    </w:p>
    <w:p w14:paraId="010BDC9E" w14:textId="528C8446" w:rsidR="00C37504" w:rsidRDefault="00C37504" w:rsidP="006A4724">
      <w:pPr>
        <w:rPr>
          <w:rtl/>
          <w:lang w:eastAsia="he-IL"/>
        </w:rPr>
      </w:pPr>
      <w:r w:rsidRPr="00C37504">
        <w:rPr>
          <w:rtl/>
          <w:lang w:eastAsia="he-IL"/>
        </w:rPr>
        <w:t>אם הבסיס לדינים אלו הוא פיקוח נפש הוא המציאות המלחמתית בהחלט מסתבר לצמצמם לשעת היציאה למלחמה דווקא</w:t>
      </w:r>
      <w:r w:rsidR="006A4724">
        <w:rPr>
          <w:rFonts w:hint="cs"/>
          <w:rtl/>
          <w:lang w:eastAsia="he-IL"/>
        </w:rPr>
        <w:t xml:space="preserve">, אך </w:t>
      </w:r>
      <w:r w:rsidRPr="00C37504">
        <w:rPr>
          <w:rtl/>
          <w:lang w:eastAsia="he-IL"/>
        </w:rPr>
        <w:t>אם אנו משתיתים את דיני המחנה על עצם הגדרתו כ'מחנה' נראה שהגדרה זו אינה שייכת דווקא ביציאה למלחמה אלא גם בשעת החזרה ועל כן דיני המחנה הייחודיים יחולו גם בשעת חזרת המחנה מן הקרב ולא רק בעת יציאתו.</w:t>
      </w:r>
    </w:p>
    <w:p w14:paraId="22BDCAC8" w14:textId="11D9C87D" w:rsidR="002420ED" w:rsidRDefault="002420ED" w:rsidP="002420ED">
      <w:pPr>
        <w:pStyle w:val="I0"/>
        <w:rPr>
          <w:rtl/>
          <w:lang w:eastAsia="he-IL"/>
        </w:rPr>
      </w:pPr>
      <w:r>
        <w:rPr>
          <w:rFonts w:hint="cs"/>
          <w:rtl/>
          <w:lang w:eastAsia="he-IL"/>
        </w:rPr>
        <w:t>סיכום</w:t>
      </w:r>
    </w:p>
    <w:p w14:paraId="6A2BE0ED" w14:textId="65E3C2A3" w:rsidR="002420ED" w:rsidRDefault="000C1EEE" w:rsidP="002420ED">
      <w:pPr>
        <w:rPr>
          <w:rtl/>
          <w:lang w:eastAsia="he-IL"/>
        </w:rPr>
      </w:pPr>
      <w:r>
        <w:rPr>
          <w:rFonts w:hint="cs"/>
          <w:rtl/>
          <w:lang w:eastAsia="he-IL"/>
        </w:rPr>
        <w:t xml:space="preserve">בשיעור עסקנו במשנת </w:t>
      </w:r>
      <w:r w:rsidR="0051175E">
        <w:rPr>
          <w:rFonts w:hint="cs"/>
          <w:rtl/>
          <w:lang w:eastAsia="he-IL"/>
        </w:rPr>
        <w:t>"</w:t>
      </w:r>
      <w:r>
        <w:rPr>
          <w:rFonts w:hint="cs"/>
          <w:rtl/>
          <w:lang w:eastAsia="he-IL"/>
        </w:rPr>
        <w:t>ארבעה דברים פטרו במחנה</w:t>
      </w:r>
      <w:r w:rsidR="0051175E">
        <w:rPr>
          <w:rFonts w:hint="cs"/>
          <w:rtl/>
          <w:lang w:eastAsia="he-IL"/>
        </w:rPr>
        <w:t>"</w:t>
      </w:r>
      <w:r>
        <w:rPr>
          <w:rFonts w:hint="cs"/>
          <w:rtl/>
          <w:lang w:eastAsia="he-IL"/>
        </w:rPr>
        <w:t xml:space="preserve">, </w:t>
      </w:r>
      <w:r w:rsidR="0051175E">
        <w:rPr>
          <w:rFonts w:hint="cs"/>
          <w:rtl/>
          <w:lang w:eastAsia="he-IL"/>
        </w:rPr>
        <w:t xml:space="preserve">ובדיון שהתעורר בעקבותיה מה נחשב בדיוק 'מחנה' </w:t>
      </w:r>
      <w:r w:rsidR="0051175E">
        <w:rPr>
          <w:rtl/>
          <w:lang w:eastAsia="he-IL"/>
        </w:rPr>
        <w:t>–</w:t>
      </w:r>
      <w:r w:rsidR="0051175E">
        <w:rPr>
          <w:rFonts w:hint="cs"/>
          <w:rtl/>
          <w:lang w:eastAsia="he-IL"/>
        </w:rPr>
        <w:t xml:space="preserve"> שאלה הרלוונטית גם למצוות נוספות שראינו בשיעורים הקודמים. </w:t>
      </w:r>
      <w:r w:rsidR="00F23FFA">
        <w:rPr>
          <w:rFonts w:hint="cs"/>
          <w:rtl/>
          <w:lang w:eastAsia="he-IL"/>
        </w:rPr>
        <w:t>לא מוכרח שיש קשר בין ההגדרות, אך מצינו שיטות רבות שהניחו ש</w:t>
      </w:r>
      <w:r w:rsidR="00B92A33">
        <w:rPr>
          <w:rFonts w:hint="cs"/>
          <w:rtl/>
          <w:lang w:eastAsia="he-IL"/>
        </w:rPr>
        <w:t xml:space="preserve">המחנה הנדון במשנה הוא מחנה מלחמה והגדרתו שייכת במצוות מלחמה נוספות </w:t>
      </w:r>
      <w:r w:rsidR="00B73EC2">
        <w:rPr>
          <w:rtl/>
          <w:lang w:eastAsia="he-IL"/>
        </w:rPr>
        <w:t>–</w:t>
      </w:r>
      <w:r w:rsidR="00B92A33">
        <w:rPr>
          <w:rFonts w:hint="cs"/>
          <w:rtl/>
          <w:lang w:eastAsia="he-IL"/>
        </w:rPr>
        <w:t xml:space="preserve"> </w:t>
      </w:r>
      <w:r w:rsidR="00B73EC2">
        <w:rPr>
          <w:rFonts w:hint="cs"/>
          <w:rtl/>
          <w:lang w:eastAsia="he-IL"/>
        </w:rPr>
        <w:t>וממילא ברור שהגדרת המחנה משמעותית להבנת יסוד המצוות השונות במלחמה.</w:t>
      </w:r>
    </w:p>
    <w:p w14:paraId="68A074AC" w14:textId="3A0B52C5" w:rsidR="00B73EC2" w:rsidRDefault="00B73EC2" w:rsidP="002420ED">
      <w:pPr>
        <w:rPr>
          <w:rtl/>
          <w:lang w:eastAsia="he-IL"/>
        </w:rPr>
      </w:pPr>
      <w:r>
        <w:rPr>
          <w:rFonts w:hint="cs"/>
          <w:rtl/>
          <w:lang w:eastAsia="he-IL"/>
        </w:rPr>
        <w:t xml:space="preserve">ראינו שיש שיטות שונות בהגדרת המחנה, גם מבחינת כמות האנשים המינימלית בו וגם מבחינת המקום והזמן בו </w:t>
      </w:r>
      <w:r w:rsidR="00472D40">
        <w:rPr>
          <w:rFonts w:hint="cs"/>
          <w:rtl/>
          <w:lang w:eastAsia="he-IL"/>
        </w:rPr>
        <w:t xml:space="preserve">הוא מתכנס; ומשיטות אלה דייקנו כיוונים שונים ליסוד </w:t>
      </w:r>
      <w:r w:rsidR="00E66A59">
        <w:rPr>
          <w:rFonts w:hint="cs"/>
          <w:rtl/>
          <w:lang w:eastAsia="he-IL"/>
        </w:rPr>
        <w:t xml:space="preserve">הקולות והמצוות שנאמרו במחנה </w:t>
      </w:r>
      <w:r w:rsidR="00E66A59">
        <w:rPr>
          <w:rtl/>
          <w:lang w:eastAsia="he-IL"/>
        </w:rPr>
        <w:t>–</w:t>
      </w:r>
      <w:r w:rsidR="00E66A59">
        <w:rPr>
          <w:rFonts w:hint="cs"/>
          <w:rtl/>
          <w:lang w:eastAsia="he-IL"/>
        </w:rPr>
        <w:t xml:space="preserve"> האם הן קשורות למלחמה ולשעת הדחק שבה, להיותם של אנשי המחנה נציגים של כלל ישראל או שהמחנה עצמו מהווה מקום הראוי להשראת שכינה</w:t>
      </w:r>
      <w:r w:rsidR="00F83089">
        <w:rPr>
          <w:rFonts w:hint="cs"/>
          <w:rtl/>
          <w:lang w:eastAsia="he-IL"/>
        </w:rPr>
        <w:t>.</w:t>
      </w:r>
    </w:p>
    <w:p w14:paraId="5D1FCDF2" w14:textId="77777777" w:rsidR="00F83089" w:rsidRPr="00C37504" w:rsidRDefault="00F83089" w:rsidP="002420ED">
      <w:pPr>
        <w:rPr>
          <w:rtl/>
          <w:lang w:eastAsia="he-IL"/>
        </w:rPr>
      </w:pPr>
    </w:p>
    <w:p w14:paraId="3F1B3F16" w14:textId="77777777" w:rsidR="00C37504" w:rsidRPr="00C37504" w:rsidRDefault="00C37504" w:rsidP="00C37504">
      <w:pPr>
        <w:autoSpaceDE/>
        <w:autoSpaceDN/>
        <w:spacing w:after="0" w:line="360" w:lineRule="auto"/>
        <w:rPr>
          <w:rFonts w:ascii="Calibri" w:hAnsi="Calibri"/>
          <w:sz w:val="22"/>
          <w:szCs w:val="22"/>
          <w:lang w:eastAsia="he-IL"/>
        </w:rPr>
      </w:pP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D53BE1">
            <w:pPr>
              <w:autoSpaceDE/>
              <w:autoSpaceDN/>
              <w:bidi w:val="0"/>
              <w:spacing w:after="160" w:line="259" w:lineRule="auto"/>
              <w:jc w:val="left"/>
              <w:rPr>
                <w:rtl/>
              </w:rPr>
            </w:pPr>
          </w:p>
        </w:tc>
        <w:tc>
          <w:tcPr>
            <w:tcW w:w="4111" w:type="dxa"/>
            <w:tcBorders>
              <w:top w:val="nil"/>
              <w:left w:val="nil"/>
              <w:bottom w:val="nil"/>
              <w:right w:val="nil"/>
            </w:tcBorders>
          </w:tcPr>
          <w:p w14:paraId="4F85643A" w14:textId="77777777" w:rsidR="00685E21" w:rsidRDefault="00685E21" w:rsidP="002D7346">
            <w:pPr>
              <w:pStyle w:val="a0"/>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0"/>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0"/>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8BA1A73" w14:textId="6199D79E" w:rsidR="00EB474F" w:rsidRDefault="00EB474F" w:rsidP="00F92D63">
            <w:pPr>
              <w:pStyle w:val="a0"/>
              <w:rPr>
                <w:noProof w:val="0"/>
              </w:rPr>
            </w:pPr>
            <w:r>
              <w:rPr>
                <w:noProof w:val="0"/>
                <w:rtl/>
              </w:rPr>
              <w:t>כל הזכויות שמורות לישיבת הר</w:t>
            </w:r>
            <w:r w:rsidR="00697C97">
              <w:rPr>
                <w:rFonts w:hint="cs"/>
                <w:noProof w:val="0"/>
                <w:rtl/>
              </w:rPr>
              <w:t xml:space="preserve"> </w:t>
            </w:r>
            <w:r>
              <w:rPr>
                <w:noProof w:val="0"/>
                <w:rtl/>
              </w:rPr>
              <w:t>עציון</w:t>
            </w:r>
            <w:r>
              <w:rPr>
                <w:rFonts w:hint="cs"/>
                <w:noProof w:val="0"/>
                <w:rtl/>
              </w:rPr>
              <w:t xml:space="preserve"> ולרב </w:t>
            </w:r>
            <w:r w:rsidR="00C53A01">
              <w:rPr>
                <w:rFonts w:hint="cs"/>
                <w:noProof w:val="0"/>
                <w:rtl/>
              </w:rPr>
              <w:t xml:space="preserve">ישי </w:t>
            </w:r>
            <w:proofErr w:type="spellStart"/>
            <w:r w:rsidR="00C53A01">
              <w:rPr>
                <w:rFonts w:hint="cs"/>
                <w:noProof w:val="0"/>
                <w:rtl/>
              </w:rPr>
              <w:t>יסלזון</w:t>
            </w:r>
            <w:proofErr w:type="spellEnd"/>
          </w:p>
          <w:p w14:paraId="56957F73" w14:textId="73868393"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625B1F">
              <w:rPr>
                <w:rFonts w:hint="cs"/>
                <w:noProof w:val="0"/>
                <w:rtl/>
              </w:rPr>
              <w:t>שמואל</w:t>
            </w:r>
            <w:r w:rsidR="00503FC8">
              <w:rPr>
                <w:rFonts w:hint="cs"/>
                <w:noProof w:val="0"/>
                <w:rtl/>
              </w:rPr>
              <w:t xml:space="preserve"> </w:t>
            </w:r>
            <w:r w:rsidR="00625B1F">
              <w:rPr>
                <w:rFonts w:hint="cs"/>
                <w:noProof w:val="0"/>
                <w:rtl/>
              </w:rPr>
              <w:t>פוקס</w:t>
            </w:r>
            <w:r>
              <w:rPr>
                <w:rFonts w:hint="cs"/>
                <w:noProof w:val="0"/>
                <w:rtl/>
              </w:rPr>
              <w:t xml:space="preserve">, </w:t>
            </w:r>
            <w:r w:rsidR="00025139">
              <w:rPr>
                <w:rFonts w:hint="cs"/>
                <w:noProof w:val="0"/>
                <w:rtl/>
              </w:rPr>
              <w:t>ה'</w:t>
            </w:r>
            <w:r>
              <w:rPr>
                <w:rFonts w:hint="cs"/>
                <w:noProof w:val="0"/>
                <w:rtl/>
              </w:rPr>
              <w:t>תשפ"</w:t>
            </w:r>
            <w:r w:rsidR="00625B1F">
              <w:rPr>
                <w:rFonts w:hint="cs"/>
                <w:noProof w:val="0"/>
                <w:rtl/>
              </w:rPr>
              <w:t>ד</w:t>
            </w:r>
          </w:p>
          <w:p w14:paraId="4047382B" w14:textId="77777777" w:rsidR="00EB474F" w:rsidRDefault="00EB474F" w:rsidP="0044034A">
            <w:pPr>
              <w:pStyle w:val="a0"/>
              <w:rPr>
                <w:noProof w:val="0"/>
                <w:rtl/>
              </w:rPr>
            </w:pPr>
            <w:r>
              <w:rPr>
                <w:noProof w:val="0"/>
                <w:rtl/>
              </w:rPr>
              <w:t>*******************************************************</w:t>
            </w:r>
          </w:p>
          <w:p w14:paraId="074297DA" w14:textId="77777777" w:rsidR="00EB474F" w:rsidRDefault="00EB474F" w:rsidP="0044034A">
            <w:pPr>
              <w:pStyle w:val="a0"/>
              <w:rPr>
                <w:noProof w:val="0"/>
                <w:rtl/>
              </w:rPr>
            </w:pPr>
            <w:r>
              <w:rPr>
                <w:noProof w:val="0"/>
                <w:rtl/>
              </w:rPr>
              <w:t xml:space="preserve">בית המדרש </w:t>
            </w:r>
            <w:proofErr w:type="spellStart"/>
            <w:r>
              <w:rPr>
                <w:noProof w:val="0"/>
                <w:rtl/>
              </w:rPr>
              <w:t>הוירטואלי</w:t>
            </w:r>
            <w:proofErr w:type="spellEnd"/>
          </w:p>
          <w:p w14:paraId="20C82B96" w14:textId="77777777" w:rsidR="00EB474F" w:rsidRDefault="00EB474F" w:rsidP="0044034A">
            <w:pPr>
              <w:pStyle w:val="a0"/>
              <w:rPr>
                <w:noProof w:val="0"/>
                <w:rtl/>
              </w:rPr>
            </w:pPr>
            <w:r>
              <w:rPr>
                <w:rFonts w:hint="cs"/>
                <w:noProof w:val="0"/>
                <w:rtl/>
              </w:rPr>
              <w:t xml:space="preserve">מיסודו של </w:t>
            </w:r>
          </w:p>
          <w:p w14:paraId="3A3CE578" w14:textId="77777777" w:rsidR="00EB474F" w:rsidRDefault="00EB474F" w:rsidP="0044034A">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0"/>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0"/>
              <w:rPr>
                <w:noProof w:val="0"/>
                <w:rtl/>
              </w:rPr>
            </w:pPr>
          </w:p>
          <w:p w14:paraId="74E286D3" w14:textId="77777777" w:rsidR="00EB474F" w:rsidRDefault="00EB474F" w:rsidP="0044034A">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0"/>
              <w:rPr>
                <w:noProof w:val="0"/>
                <w:rtl/>
              </w:rPr>
            </w:pPr>
            <w:r>
              <w:rPr>
                <w:noProof w:val="0"/>
                <w:rtl/>
              </w:rPr>
              <w:t>*</w:t>
            </w:r>
          </w:p>
        </w:tc>
      </w:tr>
    </w:tbl>
    <w:p w14:paraId="28257A93" w14:textId="77777777" w:rsidR="00436188" w:rsidRPr="00685E21" w:rsidRDefault="00436188" w:rsidP="00A45EEA"/>
    <w:sectPr w:rsidR="00436188" w:rsidRPr="00685E21" w:rsidSect="003743CB">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FBC4" w14:textId="77777777" w:rsidR="008E1F4A" w:rsidRDefault="008E1F4A" w:rsidP="005F7985">
      <w:pPr>
        <w:spacing w:after="0" w:line="240" w:lineRule="auto"/>
      </w:pPr>
      <w:r>
        <w:separator/>
      </w:r>
    </w:p>
  </w:endnote>
  <w:endnote w:type="continuationSeparator" w:id="0">
    <w:p w14:paraId="78A1693D" w14:textId="77777777" w:rsidR="008E1F4A" w:rsidRDefault="008E1F4A" w:rsidP="005F7985">
      <w:pPr>
        <w:spacing w:after="0" w:line="240" w:lineRule="auto"/>
      </w:pPr>
      <w:r>
        <w:continuationSeparator/>
      </w:r>
    </w:p>
  </w:endnote>
  <w:endnote w:type="continuationNotice" w:id="1">
    <w:p w14:paraId="70BEC8FC" w14:textId="77777777" w:rsidR="008E1F4A" w:rsidRDefault="008E1F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1B5BD" w14:textId="77777777" w:rsidR="008E1F4A" w:rsidRDefault="008E1F4A" w:rsidP="005F7985">
      <w:pPr>
        <w:spacing w:after="0" w:line="240" w:lineRule="auto"/>
      </w:pPr>
      <w:r>
        <w:separator/>
      </w:r>
    </w:p>
  </w:footnote>
  <w:footnote w:type="continuationSeparator" w:id="0">
    <w:p w14:paraId="02E0226F" w14:textId="77777777" w:rsidR="008E1F4A" w:rsidRDefault="008E1F4A" w:rsidP="005F7985">
      <w:pPr>
        <w:spacing w:after="0" w:line="240" w:lineRule="auto"/>
      </w:pPr>
      <w:r>
        <w:continuationSeparator/>
      </w:r>
    </w:p>
  </w:footnote>
  <w:footnote w:type="continuationNotice" w:id="1">
    <w:p w14:paraId="67B166B7" w14:textId="77777777" w:rsidR="008E1F4A" w:rsidRDefault="008E1F4A">
      <w:pPr>
        <w:spacing w:after="0" w:line="240" w:lineRule="auto"/>
      </w:pPr>
    </w:p>
  </w:footnote>
  <w:footnote w:id="2">
    <w:p w14:paraId="135016D9" w14:textId="49B95262" w:rsidR="00C37504" w:rsidRDefault="00C37504" w:rsidP="00CC201D">
      <w:pPr>
        <w:pStyle w:val="FootnoteText"/>
        <w:spacing w:after="0"/>
        <w:ind w:left="0" w:firstLine="0"/>
      </w:pPr>
      <w:r w:rsidRPr="00C37504">
        <w:rPr>
          <w:rStyle w:val="FootnoteReference"/>
        </w:rPr>
        <w:footnoteRef/>
      </w:r>
      <w:r>
        <w:rPr>
          <w:rtl/>
        </w:rPr>
        <w:t xml:space="preserve"> א</w:t>
      </w:r>
      <w:r w:rsidR="00AF6E51">
        <w:rPr>
          <w:rFonts w:hint="cs"/>
          <w:rtl/>
        </w:rPr>
        <w:t>ם כי</w:t>
      </w:r>
      <w:r>
        <w:rPr>
          <w:rtl/>
        </w:rPr>
        <w:t xml:space="preserve"> גם שם</w:t>
      </w:r>
      <w:r w:rsidR="00AF6E51">
        <w:rPr>
          <w:rFonts w:hint="cs"/>
          <w:rtl/>
        </w:rPr>
        <w:t>,</w:t>
      </w:r>
      <w:r>
        <w:rPr>
          <w:rtl/>
        </w:rPr>
        <w:t xml:space="preserve"> </w:t>
      </w:r>
      <w:r w:rsidR="00AF6E51">
        <w:rPr>
          <w:rFonts w:hint="cs"/>
          <w:rtl/>
        </w:rPr>
        <w:t xml:space="preserve">היו שהסבירו שעיקר הציווי הוא על </w:t>
      </w:r>
      <w:r>
        <w:rPr>
          <w:rtl/>
        </w:rPr>
        <w:t>מחנה ישראל במדבר</w:t>
      </w:r>
      <w:r w:rsidR="00AF6E51">
        <w:rPr>
          <w:rFonts w:hint="cs"/>
          <w:rtl/>
        </w:rPr>
        <w:t>;</w:t>
      </w:r>
      <w:r>
        <w:rPr>
          <w:rtl/>
        </w:rPr>
        <w:t xml:space="preserve"> ועיין בשיעור העוסק בקדושת המחנה.</w:t>
      </w:r>
    </w:p>
  </w:footnote>
  <w:footnote w:id="3">
    <w:p w14:paraId="02893856" w14:textId="77777777" w:rsidR="00C37504" w:rsidRDefault="00C37504" w:rsidP="00CC201D">
      <w:pPr>
        <w:pStyle w:val="FootnoteText"/>
        <w:spacing w:after="0"/>
        <w:ind w:left="0" w:firstLine="0"/>
      </w:pPr>
      <w:r w:rsidRPr="00C37504">
        <w:rPr>
          <w:rStyle w:val="FootnoteReference"/>
        </w:rPr>
        <w:footnoteRef/>
      </w:r>
      <w:r>
        <w:rPr>
          <w:rtl/>
        </w:rPr>
        <w:t xml:space="preserve"> אמנם הברייתא כותבת מלחמת רשות בלבד, אך כבר העירו רבותינו הראשונים (רמב"ם בפיה"מ ועוד) שאין בזה הבדל.</w:t>
      </w:r>
    </w:p>
  </w:footnote>
  <w:footnote w:id="4">
    <w:p w14:paraId="46E96DBC" w14:textId="77777777" w:rsidR="00FC36E2" w:rsidRDefault="00FC36E2" w:rsidP="00CC201D">
      <w:pPr>
        <w:pStyle w:val="FootnoteText"/>
        <w:spacing w:after="0"/>
        <w:ind w:left="0" w:firstLine="0"/>
      </w:pPr>
      <w:r w:rsidRPr="00C37504">
        <w:rPr>
          <w:rStyle w:val="FootnoteReference"/>
        </w:rPr>
        <w:footnoteRef/>
      </w:r>
      <w:r>
        <w:rPr>
          <w:rtl/>
        </w:rPr>
        <w:t xml:space="preserve"> ייתכן גם לומר כי המלחמה מבטאת דוגמא </w:t>
      </w:r>
      <w:proofErr w:type="spellStart"/>
      <w:r>
        <w:rPr>
          <w:rtl/>
        </w:rPr>
        <w:t>מסויימת</w:t>
      </w:r>
      <w:proofErr w:type="spellEnd"/>
      <w:r>
        <w:rPr>
          <w:rtl/>
        </w:rPr>
        <w:t xml:space="preserve"> למצב של סכנה, אך בעצם בכל מצב סכנה פטורים. כך משתמע בדברי השו"ע </w:t>
      </w:r>
      <w:r w:rsidRPr="00F3146E">
        <w:rPr>
          <w:sz w:val="16"/>
          <w:szCs w:val="16"/>
          <w:rtl/>
        </w:rPr>
        <w:t xml:space="preserve">(או"ח קנח סעיף ח) </w:t>
      </w:r>
      <w:r>
        <w:rPr>
          <w:rtl/>
        </w:rPr>
        <w:t xml:space="preserve">המרחיב את הפטור גם למקרי סכנה נוספים: </w:t>
      </w:r>
      <w:r w:rsidRPr="00F3146E">
        <w:rPr>
          <w:rStyle w:val="QuoteChar"/>
          <w:sz w:val="16"/>
          <w:szCs w:val="20"/>
          <w:rtl/>
        </w:rPr>
        <w:t>"מי שהיה במדבר או במקום סכנה ואין לו מים, פטור מנטילת ידים"</w:t>
      </w:r>
      <w:r w:rsidRPr="00F3146E">
        <w:rPr>
          <w:sz w:val="18"/>
          <w:szCs w:val="18"/>
          <w:rtl/>
        </w:rPr>
        <w:t xml:space="preserve"> </w:t>
      </w:r>
      <w:r>
        <w:rPr>
          <w:rtl/>
        </w:rPr>
        <w:t xml:space="preserve">(וראה בבית יוסף שם שמקורו בדברי </w:t>
      </w:r>
      <w:proofErr w:type="spellStart"/>
      <w:r>
        <w:rPr>
          <w:rtl/>
        </w:rPr>
        <w:t>הסוגיא</w:t>
      </w:r>
      <w:proofErr w:type="spellEnd"/>
      <w:r>
        <w:rPr>
          <w:rtl/>
        </w:rPr>
        <w:t xml:space="preserve"> שלנו בעירובין). </w:t>
      </w:r>
      <w:r>
        <w:rPr>
          <w:rFonts w:hint="cs"/>
          <w:rtl/>
        </w:rPr>
        <w:t>עולה</w:t>
      </w:r>
      <w:r>
        <w:rPr>
          <w:rtl/>
        </w:rPr>
        <w:t xml:space="preserve"> כאן השאלה הם המלחמה היא פטור עצמאי בגלל חשיבותה</w:t>
      </w:r>
      <w:r>
        <w:rPr>
          <w:rFonts w:hint="cs"/>
          <w:rtl/>
        </w:rPr>
        <w:t>,</w:t>
      </w:r>
      <w:r>
        <w:rPr>
          <w:rtl/>
        </w:rPr>
        <w:t xml:space="preserve"> או בגלל פיקוח הנפש אליו היא עלולה להביא</w:t>
      </w:r>
      <w:r>
        <w:rPr>
          <w:rFonts w:hint="cs"/>
          <w:rtl/>
        </w:rPr>
        <w:t>; ואין כאן המקום</w:t>
      </w:r>
      <w:r>
        <w:rPr>
          <w:rtl/>
        </w:rPr>
        <w:t xml:space="preserve">. </w:t>
      </w:r>
    </w:p>
  </w:footnote>
  <w:footnote w:id="5">
    <w:p w14:paraId="51367ADA" w14:textId="22D009F2" w:rsidR="00B776F6" w:rsidRDefault="00B776F6" w:rsidP="00CC201D">
      <w:pPr>
        <w:pStyle w:val="FootnoteText"/>
        <w:spacing w:after="0"/>
        <w:ind w:left="0" w:firstLine="0"/>
        <w:rPr>
          <w:rtl/>
        </w:rPr>
      </w:pPr>
      <w:r>
        <w:rPr>
          <w:rStyle w:val="FootnoteReference"/>
        </w:rPr>
        <w:footnoteRef/>
      </w:r>
      <w:r>
        <w:rPr>
          <w:rtl/>
        </w:rPr>
        <w:t xml:space="preserve"> </w:t>
      </w:r>
      <w:r w:rsidR="0010676F">
        <w:rPr>
          <w:rFonts w:hint="cs"/>
          <w:rtl/>
        </w:rPr>
        <w:t xml:space="preserve">כפי שכתב הרמב"ם </w:t>
      </w:r>
      <w:r w:rsidR="0010676F" w:rsidRPr="0010676F">
        <w:rPr>
          <w:rFonts w:hint="cs"/>
          <w:sz w:val="16"/>
          <w:szCs w:val="16"/>
          <w:rtl/>
        </w:rPr>
        <w:t xml:space="preserve">(עירובין א', ג) </w:t>
      </w:r>
      <w:r w:rsidR="0010676F">
        <w:rPr>
          <w:rFonts w:hint="cs"/>
          <w:rtl/>
        </w:rPr>
        <w:t>בנוגע לכל שיירא.</w:t>
      </w:r>
    </w:p>
  </w:footnote>
  <w:footnote w:id="6">
    <w:p w14:paraId="14166F12" w14:textId="3B6B2DA6" w:rsidR="007827F0" w:rsidRDefault="007827F0" w:rsidP="00CC201D">
      <w:pPr>
        <w:pStyle w:val="FootnoteText"/>
        <w:spacing w:after="0"/>
        <w:ind w:left="0" w:firstLine="0"/>
      </w:pPr>
      <w:r>
        <w:rPr>
          <w:rStyle w:val="FootnoteReference"/>
        </w:rPr>
        <w:footnoteRef/>
      </w:r>
      <w:r>
        <w:rPr>
          <w:rtl/>
        </w:rPr>
        <w:t xml:space="preserve"> </w:t>
      </w:r>
      <w:r>
        <w:rPr>
          <w:rFonts w:hint="cs"/>
          <w:rtl/>
          <w:lang w:eastAsia="he-IL"/>
        </w:rPr>
        <w:t>מלבד איסור גזל בלקיחת עצים מכל מקום; אך עיין בגמרא שם שהוא מותר על בסיס התנאים שעל פיהם הנחיל יהושע את הארץ, והפקר בי"ד הפקר.</w:t>
      </w:r>
    </w:p>
  </w:footnote>
  <w:footnote w:id="7">
    <w:p w14:paraId="5206AEF3" w14:textId="77777777" w:rsidR="00C37504" w:rsidRDefault="00C37504" w:rsidP="00CC201D">
      <w:pPr>
        <w:pStyle w:val="FootnoteText"/>
        <w:spacing w:after="0"/>
        <w:ind w:left="0" w:firstLine="0"/>
      </w:pPr>
      <w:r w:rsidRPr="00C37504">
        <w:rPr>
          <w:rStyle w:val="FootnoteReference"/>
        </w:rPr>
        <w:footnoteRef/>
      </w:r>
      <w:r>
        <w:rPr>
          <w:rtl/>
        </w:rPr>
        <w:t xml:space="preserve"> בקרבן העדה ביאר שהם טענו כלפי נבל </w:t>
      </w:r>
      <w:proofErr w:type="spellStart"/>
      <w:r>
        <w:rPr>
          <w:rtl/>
        </w:rPr>
        <w:t>שיקחו</w:t>
      </w:r>
      <w:proofErr w:type="spellEnd"/>
      <w:r>
        <w:rPr>
          <w:rtl/>
        </w:rPr>
        <w:t xml:space="preserve"> את המגיע להם שכן מחנה מלחמה מותרים בגזל עיי"ש בדבריו.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5ECF2B1C" w14:textId="691C3CF3" w:rsidR="00106E13" w:rsidRDefault="00177FFE" w:rsidP="00AB5FF9">
          <w:pPr>
            <w:pStyle w:val="Header"/>
            <w:tabs>
              <w:tab w:val="clear" w:pos="4153"/>
              <w:tab w:val="clear" w:pos="8306"/>
              <w:tab w:val="center" w:pos="4818"/>
              <w:tab w:val="right" w:pos="8220"/>
            </w:tabs>
            <w:spacing w:after="0"/>
            <w:rPr>
              <w:sz w:val="21"/>
            </w:rPr>
          </w:pPr>
          <w:r w:rsidRPr="00177FFE">
            <w:rPr>
              <w:sz w:val="21"/>
              <w:rtl/>
            </w:rPr>
            <w:t>מלחמות ה' – מלחמה ודיניה לאור ההלכה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2A0"/>
    <w:rsid w:val="0001174F"/>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212AC"/>
    <w:rsid w:val="00021891"/>
    <w:rsid w:val="00021BEA"/>
    <w:rsid w:val="00021EC4"/>
    <w:rsid w:val="000220F0"/>
    <w:rsid w:val="00022690"/>
    <w:rsid w:val="00022CBF"/>
    <w:rsid w:val="00023E4C"/>
    <w:rsid w:val="000248A1"/>
    <w:rsid w:val="00025139"/>
    <w:rsid w:val="0002622B"/>
    <w:rsid w:val="00026472"/>
    <w:rsid w:val="00026A87"/>
    <w:rsid w:val="00026CC6"/>
    <w:rsid w:val="000271C6"/>
    <w:rsid w:val="00027687"/>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063"/>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9A4"/>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EEE"/>
    <w:rsid w:val="000C1F3F"/>
    <w:rsid w:val="000C280B"/>
    <w:rsid w:val="000C304A"/>
    <w:rsid w:val="000C355D"/>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E0560"/>
    <w:rsid w:val="000E06A6"/>
    <w:rsid w:val="000E0735"/>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65"/>
    <w:rsid w:val="00103DEB"/>
    <w:rsid w:val="00103F8B"/>
    <w:rsid w:val="001040EB"/>
    <w:rsid w:val="0010416E"/>
    <w:rsid w:val="0010541F"/>
    <w:rsid w:val="00105744"/>
    <w:rsid w:val="00105D7A"/>
    <w:rsid w:val="0010676F"/>
    <w:rsid w:val="00106835"/>
    <w:rsid w:val="001069C8"/>
    <w:rsid w:val="00106B14"/>
    <w:rsid w:val="00106C2A"/>
    <w:rsid w:val="00106D4D"/>
    <w:rsid w:val="00106E13"/>
    <w:rsid w:val="001072DE"/>
    <w:rsid w:val="001075DD"/>
    <w:rsid w:val="0011019B"/>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CD7"/>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39"/>
    <w:rsid w:val="00131456"/>
    <w:rsid w:val="0013147C"/>
    <w:rsid w:val="0013153B"/>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284"/>
    <w:rsid w:val="00160341"/>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77FFE"/>
    <w:rsid w:val="001803A2"/>
    <w:rsid w:val="0018040E"/>
    <w:rsid w:val="00180A19"/>
    <w:rsid w:val="00181292"/>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75E"/>
    <w:rsid w:val="001A0D98"/>
    <w:rsid w:val="001A0F2B"/>
    <w:rsid w:val="001A0F71"/>
    <w:rsid w:val="001A10C4"/>
    <w:rsid w:val="001A1DBA"/>
    <w:rsid w:val="001A1ECF"/>
    <w:rsid w:val="001A24AA"/>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37F"/>
    <w:rsid w:val="001E4B92"/>
    <w:rsid w:val="001E4C74"/>
    <w:rsid w:val="001E4F44"/>
    <w:rsid w:val="001E4FE5"/>
    <w:rsid w:val="001E5149"/>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33D4"/>
    <w:rsid w:val="00204969"/>
    <w:rsid w:val="002049AE"/>
    <w:rsid w:val="00204C2D"/>
    <w:rsid w:val="0020542A"/>
    <w:rsid w:val="002059D7"/>
    <w:rsid w:val="00205DDB"/>
    <w:rsid w:val="002065A8"/>
    <w:rsid w:val="00206AB0"/>
    <w:rsid w:val="00206C5B"/>
    <w:rsid w:val="00206E91"/>
    <w:rsid w:val="00207506"/>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A2D"/>
    <w:rsid w:val="00215B05"/>
    <w:rsid w:val="0021654A"/>
    <w:rsid w:val="00216C09"/>
    <w:rsid w:val="00217257"/>
    <w:rsid w:val="002174F5"/>
    <w:rsid w:val="0022004E"/>
    <w:rsid w:val="00220057"/>
    <w:rsid w:val="002201FF"/>
    <w:rsid w:val="002207C8"/>
    <w:rsid w:val="0022083B"/>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0ED"/>
    <w:rsid w:val="00242405"/>
    <w:rsid w:val="002426C9"/>
    <w:rsid w:val="002426D6"/>
    <w:rsid w:val="002429C2"/>
    <w:rsid w:val="00242C30"/>
    <w:rsid w:val="0024302E"/>
    <w:rsid w:val="00243A22"/>
    <w:rsid w:val="00243D5C"/>
    <w:rsid w:val="0024533C"/>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17FD"/>
    <w:rsid w:val="00272037"/>
    <w:rsid w:val="00272580"/>
    <w:rsid w:val="00272817"/>
    <w:rsid w:val="00272DA6"/>
    <w:rsid w:val="00273354"/>
    <w:rsid w:val="00274DE7"/>
    <w:rsid w:val="002752E7"/>
    <w:rsid w:val="002752F0"/>
    <w:rsid w:val="0027535F"/>
    <w:rsid w:val="00276025"/>
    <w:rsid w:val="0027797E"/>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B3F"/>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00E"/>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298"/>
    <w:rsid w:val="002C157E"/>
    <w:rsid w:val="002C335D"/>
    <w:rsid w:val="002C362C"/>
    <w:rsid w:val="002C3CC1"/>
    <w:rsid w:val="002C44C9"/>
    <w:rsid w:val="002C54AC"/>
    <w:rsid w:val="002C6072"/>
    <w:rsid w:val="002C66DB"/>
    <w:rsid w:val="002C7729"/>
    <w:rsid w:val="002C7AB9"/>
    <w:rsid w:val="002C7B7D"/>
    <w:rsid w:val="002D0382"/>
    <w:rsid w:val="002D0612"/>
    <w:rsid w:val="002D06CC"/>
    <w:rsid w:val="002D06F7"/>
    <w:rsid w:val="002D07CA"/>
    <w:rsid w:val="002D08AF"/>
    <w:rsid w:val="002D12B6"/>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B48"/>
    <w:rsid w:val="002E7E04"/>
    <w:rsid w:val="002F014C"/>
    <w:rsid w:val="002F0491"/>
    <w:rsid w:val="002F084B"/>
    <w:rsid w:val="002F1595"/>
    <w:rsid w:val="002F15D2"/>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E90"/>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6BA"/>
    <w:rsid w:val="00314A6C"/>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885"/>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2E75"/>
    <w:rsid w:val="0033393D"/>
    <w:rsid w:val="003343F1"/>
    <w:rsid w:val="00335C84"/>
    <w:rsid w:val="00335FEE"/>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A14"/>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3CB"/>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3F59"/>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548"/>
    <w:rsid w:val="003B36C8"/>
    <w:rsid w:val="003B3EE3"/>
    <w:rsid w:val="003B4343"/>
    <w:rsid w:val="003B45B5"/>
    <w:rsid w:val="003B4749"/>
    <w:rsid w:val="003B535D"/>
    <w:rsid w:val="003B599F"/>
    <w:rsid w:val="003B5ED9"/>
    <w:rsid w:val="003B5FD0"/>
    <w:rsid w:val="003B62A9"/>
    <w:rsid w:val="003B793D"/>
    <w:rsid w:val="003B7D3F"/>
    <w:rsid w:val="003C048E"/>
    <w:rsid w:val="003C0965"/>
    <w:rsid w:val="003C0C7C"/>
    <w:rsid w:val="003C11A1"/>
    <w:rsid w:val="003C127B"/>
    <w:rsid w:val="003C1D02"/>
    <w:rsid w:val="003C2177"/>
    <w:rsid w:val="003C3B91"/>
    <w:rsid w:val="003C5582"/>
    <w:rsid w:val="003C5B86"/>
    <w:rsid w:val="003C5E39"/>
    <w:rsid w:val="003C6618"/>
    <w:rsid w:val="003C6834"/>
    <w:rsid w:val="003C6CC9"/>
    <w:rsid w:val="003C70DC"/>
    <w:rsid w:val="003C7F60"/>
    <w:rsid w:val="003D02D1"/>
    <w:rsid w:val="003D0881"/>
    <w:rsid w:val="003D0B69"/>
    <w:rsid w:val="003D0E80"/>
    <w:rsid w:val="003D1193"/>
    <w:rsid w:val="003D14C8"/>
    <w:rsid w:val="003D176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45F4"/>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46"/>
    <w:rsid w:val="0042135C"/>
    <w:rsid w:val="00421628"/>
    <w:rsid w:val="00421CAE"/>
    <w:rsid w:val="00421E00"/>
    <w:rsid w:val="004220CD"/>
    <w:rsid w:val="004221B0"/>
    <w:rsid w:val="00422491"/>
    <w:rsid w:val="00422764"/>
    <w:rsid w:val="00422B7E"/>
    <w:rsid w:val="00423A3B"/>
    <w:rsid w:val="00423FF6"/>
    <w:rsid w:val="00424376"/>
    <w:rsid w:val="00424AE4"/>
    <w:rsid w:val="004250EC"/>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A2"/>
    <w:rsid w:val="004320FC"/>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457C"/>
    <w:rsid w:val="00445833"/>
    <w:rsid w:val="00446065"/>
    <w:rsid w:val="0044668F"/>
    <w:rsid w:val="00446788"/>
    <w:rsid w:val="00446862"/>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2D40"/>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E9"/>
    <w:rsid w:val="004859F6"/>
    <w:rsid w:val="00485DE3"/>
    <w:rsid w:val="00486924"/>
    <w:rsid w:val="00487284"/>
    <w:rsid w:val="00490141"/>
    <w:rsid w:val="004907FA"/>
    <w:rsid w:val="00490F46"/>
    <w:rsid w:val="00491894"/>
    <w:rsid w:val="00491A9C"/>
    <w:rsid w:val="00491CF5"/>
    <w:rsid w:val="004923E1"/>
    <w:rsid w:val="0049270B"/>
    <w:rsid w:val="00493715"/>
    <w:rsid w:val="004940DD"/>
    <w:rsid w:val="004945B6"/>
    <w:rsid w:val="00494A5D"/>
    <w:rsid w:val="00494F7D"/>
    <w:rsid w:val="0049517B"/>
    <w:rsid w:val="004952B9"/>
    <w:rsid w:val="00495D01"/>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12D"/>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DB3"/>
    <w:rsid w:val="004B4A18"/>
    <w:rsid w:val="004B4AD0"/>
    <w:rsid w:val="004B4CF0"/>
    <w:rsid w:val="004B52F9"/>
    <w:rsid w:val="004B5683"/>
    <w:rsid w:val="004B61D5"/>
    <w:rsid w:val="004B6A4E"/>
    <w:rsid w:val="004B7805"/>
    <w:rsid w:val="004C032D"/>
    <w:rsid w:val="004C0788"/>
    <w:rsid w:val="004C104D"/>
    <w:rsid w:val="004C1071"/>
    <w:rsid w:val="004C13DB"/>
    <w:rsid w:val="004C1DB7"/>
    <w:rsid w:val="004C204D"/>
    <w:rsid w:val="004C231F"/>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D79B0"/>
    <w:rsid w:val="004E02FC"/>
    <w:rsid w:val="004E0D03"/>
    <w:rsid w:val="004E0D4E"/>
    <w:rsid w:val="004E210C"/>
    <w:rsid w:val="004E2977"/>
    <w:rsid w:val="004E30D8"/>
    <w:rsid w:val="004E3140"/>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4B2E"/>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175E"/>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3B0"/>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224"/>
    <w:rsid w:val="0056161D"/>
    <w:rsid w:val="005624AA"/>
    <w:rsid w:val="00562B9D"/>
    <w:rsid w:val="0056320C"/>
    <w:rsid w:val="00563AF5"/>
    <w:rsid w:val="0056454A"/>
    <w:rsid w:val="00564580"/>
    <w:rsid w:val="005647CD"/>
    <w:rsid w:val="005647DB"/>
    <w:rsid w:val="00564B9B"/>
    <w:rsid w:val="00564EB1"/>
    <w:rsid w:val="00565908"/>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407"/>
    <w:rsid w:val="005A06B4"/>
    <w:rsid w:val="005A0E02"/>
    <w:rsid w:val="005A0E75"/>
    <w:rsid w:val="005A140F"/>
    <w:rsid w:val="005A142D"/>
    <w:rsid w:val="005A16FF"/>
    <w:rsid w:val="005A1896"/>
    <w:rsid w:val="005A1A19"/>
    <w:rsid w:val="005A1B1F"/>
    <w:rsid w:val="005A248F"/>
    <w:rsid w:val="005A2DF5"/>
    <w:rsid w:val="005A3716"/>
    <w:rsid w:val="005A39C5"/>
    <w:rsid w:val="005A40B2"/>
    <w:rsid w:val="005A5583"/>
    <w:rsid w:val="005A5991"/>
    <w:rsid w:val="005A63A7"/>
    <w:rsid w:val="005A67CA"/>
    <w:rsid w:val="005A6C05"/>
    <w:rsid w:val="005A6DA7"/>
    <w:rsid w:val="005A7138"/>
    <w:rsid w:val="005A716B"/>
    <w:rsid w:val="005A739A"/>
    <w:rsid w:val="005A7E5D"/>
    <w:rsid w:val="005B080B"/>
    <w:rsid w:val="005B0EF7"/>
    <w:rsid w:val="005B4AE0"/>
    <w:rsid w:val="005B5471"/>
    <w:rsid w:val="005B5F24"/>
    <w:rsid w:val="005B605F"/>
    <w:rsid w:val="005B76C2"/>
    <w:rsid w:val="005C04D3"/>
    <w:rsid w:val="005C1B88"/>
    <w:rsid w:val="005C2661"/>
    <w:rsid w:val="005C2CE8"/>
    <w:rsid w:val="005C2E3D"/>
    <w:rsid w:val="005C30CF"/>
    <w:rsid w:val="005C30F4"/>
    <w:rsid w:val="005C3215"/>
    <w:rsid w:val="005C3722"/>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62A"/>
    <w:rsid w:val="005D3901"/>
    <w:rsid w:val="005D3BC4"/>
    <w:rsid w:val="005D48CE"/>
    <w:rsid w:val="005D5D9F"/>
    <w:rsid w:val="005D5DC7"/>
    <w:rsid w:val="005D6110"/>
    <w:rsid w:val="005D6375"/>
    <w:rsid w:val="005D68E6"/>
    <w:rsid w:val="005D6D82"/>
    <w:rsid w:val="005D723B"/>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11A"/>
    <w:rsid w:val="005E661B"/>
    <w:rsid w:val="005E6BB5"/>
    <w:rsid w:val="005E7339"/>
    <w:rsid w:val="005E7880"/>
    <w:rsid w:val="005E7EB7"/>
    <w:rsid w:val="005F0418"/>
    <w:rsid w:val="005F0B7B"/>
    <w:rsid w:val="005F0BF9"/>
    <w:rsid w:val="005F1E85"/>
    <w:rsid w:val="005F1EEC"/>
    <w:rsid w:val="005F2211"/>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54C"/>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9CE"/>
    <w:rsid w:val="00644D9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0C64"/>
    <w:rsid w:val="00660DFF"/>
    <w:rsid w:val="0066308B"/>
    <w:rsid w:val="006634C8"/>
    <w:rsid w:val="006648DE"/>
    <w:rsid w:val="0066548D"/>
    <w:rsid w:val="0066585D"/>
    <w:rsid w:val="00666716"/>
    <w:rsid w:val="00670579"/>
    <w:rsid w:val="00670F7D"/>
    <w:rsid w:val="0067135C"/>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3FFD"/>
    <w:rsid w:val="006A4724"/>
    <w:rsid w:val="006A49E6"/>
    <w:rsid w:val="006A4D5A"/>
    <w:rsid w:val="006A5B96"/>
    <w:rsid w:val="006A5C1E"/>
    <w:rsid w:val="006A71ED"/>
    <w:rsid w:val="006A73FD"/>
    <w:rsid w:val="006A75E6"/>
    <w:rsid w:val="006A766C"/>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C0226"/>
    <w:rsid w:val="006C03A7"/>
    <w:rsid w:val="006C0C31"/>
    <w:rsid w:val="006C18ED"/>
    <w:rsid w:val="006C1A91"/>
    <w:rsid w:val="006C1F44"/>
    <w:rsid w:val="006C20CF"/>
    <w:rsid w:val="006C2A8E"/>
    <w:rsid w:val="006C3084"/>
    <w:rsid w:val="006C3234"/>
    <w:rsid w:val="006C32B6"/>
    <w:rsid w:val="006C340E"/>
    <w:rsid w:val="006C42F0"/>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4E19"/>
    <w:rsid w:val="006E543B"/>
    <w:rsid w:val="006E5584"/>
    <w:rsid w:val="006E5A30"/>
    <w:rsid w:val="006E5A4E"/>
    <w:rsid w:val="006E5B30"/>
    <w:rsid w:val="006E65DE"/>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637"/>
    <w:rsid w:val="00714AA8"/>
    <w:rsid w:val="00714B98"/>
    <w:rsid w:val="0071500B"/>
    <w:rsid w:val="0071512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773"/>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1AD"/>
    <w:rsid w:val="0075097C"/>
    <w:rsid w:val="00750CB9"/>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E23"/>
    <w:rsid w:val="00762FF5"/>
    <w:rsid w:val="00763A4D"/>
    <w:rsid w:val="00763F68"/>
    <w:rsid w:val="0076423D"/>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DFA"/>
    <w:rsid w:val="00776E40"/>
    <w:rsid w:val="007772DD"/>
    <w:rsid w:val="00777C52"/>
    <w:rsid w:val="00777CE9"/>
    <w:rsid w:val="00777E9E"/>
    <w:rsid w:val="0078053A"/>
    <w:rsid w:val="007807B7"/>
    <w:rsid w:val="007811A9"/>
    <w:rsid w:val="0078129C"/>
    <w:rsid w:val="0078135B"/>
    <w:rsid w:val="00781698"/>
    <w:rsid w:val="00781A02"/>
    <w:rsid w:val="00781A2D"/>
    <w:rsid w:val="00781AE7"/>
    <w:rsid w:val="007827F0"/>
    <w:rsid w:val="00782CDF"/>
    <w:rsid w:val="007842A7"/>
    <w:rsid w:val="00784993"/>
    <w:rsid w:val="007849FA"/>
    <w:rsid w:val="00784D4B"/>
    <w:rsid w:val="00784F9B"/>
    <w:rsid w:val="00785548"/>
    <w:rsid w:val="00786329"/>
    <w:rsid w:val="00786432"/>
    <w:rsid w:val="00786806"/>
    <w:rsid w:val="00786EC5"/>
    <w:rsid w:val="00786FDD"/>
    <w:rsid w:val="0078725C"/>
    <w:rsid w:val="007873C0"/>
    <w:rsid w:val="007873E7"/>
    <w:rsid w:val="007878E9"/>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CD1"/>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55CC"/>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575"/>
    <w:rsid w:val="007D1DAD"/>
    <w:rsid w:val="007D1EB6"/>
    <w:rsid w:val="007D2C71"/>
    <w:rsid w:val="007D2E2B"/>
    <w:rsid w:val="007D3877"/>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032"/>
    <w:rsid w:val="007F721F"/>
    <w:rsid w:val="007F7578"/>
    <w:rsid w:val="007F7CDB"/>
    <w:rsid w:val="008000C8"/>
    <w:rsid w:val="00800126"/>
    <w:rsid w:val="0080063E"/>
    <w:rsid w:val="0080092E"/>
    <w:rsid w:val="00800DB6"/>
    <w:rsid w:val="00801B99"/>
    <w:rsid w:val="00801C07"/>
    <w:rsid w:val="00801F23"/>
    <w:rsid w:val="008025E7"/>
    <w:rsid w:val="00802661"/>
    <w:rsid w:val="0080278B"/>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1ED4"/>
    <w:rsid w:val="00822003"/>
    <w:rsid w:val="00822F3C"/>
    <w:rsid w:val="00823208"/>
    <w:rsid w:val="00823337"/>
    <w:rsid w:val="00823567"/>
    <w:rsid w:val="00823607"/>
    <w:rsid w:val="008250F6"/>
    <w:rsid w:val="00825265"/>
    <w:rsid w:val="00825687"/>
    <w:rsid w:val="00825727"/>
    <w:rsid w:val="00825CC1"/>
    <w:rsid w:val="008262B9"/>
    <w:rsid w:val="00826B18"/>
    <w:rsid w:val="00827F64"/>
    <w:rsid w:val="0083055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6CA8"/>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0C99"/>
    <w:rsid w:val="00850F71"/>
    <w:rsid w:val="008513DA"/>
    <w:rsid w:val="0085155F"/>
    <w:rsid w:val="008517FA"/>
    <w:rsid w:val="008518C8"/>
    <w:rsid w:val="008520C8"/>
    <w:rsid w:val="0085224D"/>
    <w:rsid w:val="00852880"/>
    <w:rsid w:val="00852E1D"/>
    <w:rsid w:val="00853477"/>
    <w:rsid w:val="008535A7"/>
    <w:rsid w:val="00854279"/>
    <w:rsid w:val="00854FD6"/>
    <w:rsid w:val="00856599"/>
    <w:rsid w:val="0085754D"/>
    <w:rsid w:val="00860307"/>
    <w:rsid w:val="008603D0"/>
    <w:rsid w:val="0086065B"/>
    <w:rsid w:val="008613DE"/>
    <w:rsid w:val="00861B0A"/>
    <w:rsid w:val="00861CE8"/>
    <w:rsid w:val="00861F5A"/>
    <w:rsid w:val="00862479"/>
    <w:rsid w:val="00862766"/>
    <w:rsid w:val="00862927"/>
    <w:rsid w:val="00862DDD"/>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5EA"/>
    <w:rsid w:val="008727AD"/>
    <w:rsid w:val="00872ED4"/>
    <w:rsid w:val="00872F64"/>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B92"/>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46EB"/>
    <w:rsid w:val="008B4FB7"/>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0A47"/>
    <w:rsid w:val="008E1F4A"/>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E85"/>
    <w:rsid w:val="0090405A"/>
    <w:rsid w:val="00904B00"/>
    <w:rsid w:val="00904E95"/>
    <w:rsid w:val="00905303"/>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205"/>
    <w:rsid w:val="009145DB"/>
    <w:rsid w:val="00914EED"/>
    <w:rsid w:val="0091519E"/>
    <w:rsid w:val="00915541"/>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325C"/>
    <w:rsid w:val="00933413"/>
    <w:rsid w:val="009343BB"/>
    <w:rsid w:val="00934456"/>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43B2"/>
    <w:rsid w:val="00984F48"/>
    <w:rsid w:val="00985309"/>
    <w:rsid w:val="00985582"/>
    <w:rsid w:val="00985D80"/>
    <w:rsid w:val="009864F3"/>
    <w:rsid w:val="00986879"/>
    <w:rsid w:val="00986A10"/>
    <w:rsid w:val="00986BA6"/>
    <w:rsid w:val="00986D17"/>
    <w:rsid w:val="00987258"/>
    <w:rsid w:val="00987EE7"/>
    <w:rsid w:val="00990E9E"/>
    <w:rsid w:val="0099228D"/>
    <w:rsid w:val="009926E2"/>
    <w:rsid w:val="00992860"/>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2321"/>
    <w:rsid w:val="009A3861"/>
    <w:rsid w:val="009A434E"/>
    <w:rsid w:val="009A4474"/>
    <w:rsid w:val="009A44EA"/>
    <w:rsid w:val="009A450A"/>
    <w:rsid w:val="009A4718"/>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5D46"/>
    <w:rsid w:val="009D682F"/>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6CE"/>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7C0"/>
    <w:rsid w:val="009F3B97"/>
    <w:rsid w:val="009F5264"/>
    <w:rsid w:val="009F59DF"/>
    <w:rsid w:val="009F5C4F"/>
    <w:rsid w:val="009F5D5F"/>
    <w:rsid w:val="009F6184"/>
    <w:rsid w:val="009F7EB5"/>
    <w:rsid w:val="00A00520"/>
    <w:rsid w:val="00A0052B"/>
    <w:rsid w:val="00A00613"/>
    <w:rsid w:val="00A020D2"/>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F53"/>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F2D"/>
    <w:rsid w:val="00A53BE5"/>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5CE"/>
    <w:rsid w:val="00A818D4"/>
    <w:rsid w:val="00A8443B"/>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5FF9"/>
    <w:rsid w:val="00AB6CC2"/>
    <w:rsid w:val="00AC0820"/>
    <w:rsid w:val="00AC0D2C"/>
    <w:rsid w:val="00AC0E75"/>
    <w:rsid w:val="00AC0FEA"/>
    <w:rsid w:val="00AC1157"/>
    <w:rsid w:val="00AC117B"/>
    <w:rsid w:val="00AC1676"/>
    <w:rsid w:val="00AC1FCC"/>
    <w:rsid w:val="00AC25EA"/>
    <w:rsid w:val="00AC2754"/>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67E"/>
    <w:rsid w:val="00AD27CA"/>
    <w:rsid w:val="00AD3AF5"/>
    <w:rsid w:val="00AD3BC4"/>
    <w:rsid w:val="00AD3DD2"/>
    <w:rsid w:val="00AD4303"/>
    <w:rsid w:val="00AD44F1"/>
    <w:rsid w:val="00AD45E9"/>
    <w:rsid w:val="00AD50AD"/>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398"/>
    <w:rsid w:val="00AF250D"/>
    <w:rsid w:val="00AF2A36"/>
    <w:rsid w:val="00AF2C14"/>
    <w:rsid w:val="00AF3A2D"/>
    <w:rsid w:val="00AF3F1A"/>
    <w:rsid w:val="00AF4B9B"/>
    <w:rsid w:val="00AF4C2A"/>
    <w:rsid w:val="00AF504E"/>
    <w:rsid w:val="00AF5533"/>
    <w:rsid w:val="00AF5994"/>
    <w:rsid w:val="00AF5EDB"/>
    <w:rsid w:val="00AF6E51"/>
    <w:rsid w:val="00AF7356"/>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CF3"/>
    <w:rsid w:val="00B0535F"/>
    <w:rsid w:val="00B05485"/>
    <w:rsid w:val="00B05755"/>
    <w:rsid w:val="00B06141"/>
    <w:rsid w:val="00B0710E"/>
    <w:rsid w:val="00B07EE5"/>
    <w:rsid w:val="00B100E0"/>
    <w:rsid w:val="00B10A57"/>
    <w:rsid w:val="00B10AF4"/>
    <w:rsid w:val="00B10C23"/>
    <w:rsid w:val="00B11231"/>
    <w:rsid w:val="00B11C1A"/>
    <w:rsid w:val="00B12367"/>
    <w:rsid w:val="00B12A49"/>
    <w:rsid w:val="00B12D14"/>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BF3"/>
    <w:rsid w:val="00B23C8A"/>
    <w:rsid w:val="00B24046"/>
    <w:rsid w:val="00B243F4"/>
    <w:rsid w:val="00B24B5A"/>
    <w:rsid w:val="00B24DCA"/>
    <w:rsid w:val="00B24EBE"/>
    <w:rsid w:val="00B25452"/>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1A70"/>
    <w:rsid w:val="00B42224"/>
    <w:rsid w:val="00B433B3"/>
    <w:rsid w:val="00B43AB6"/>
    <w:rsid w:val="00B45061"/>
    <w:rsid w:val="00B4556D"/>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1098"/>
    <w:rsid w:val="00B62012"/>
    <w:rsid w:val="00B62D71"/>
    <w:rsid w:val="00B62FA1"/>
    <w:rsid w:val="00B63660"/>
    <w:rsid w:val="00B639AF"/>
    <w:rsid w:val="00B64818"/>
    <w:rsid w:val="00B65700"/>
    <w:rsid w:val="00B65BBB"/>
    <w:rsid w:val="00B65D5E"/>
    <w:rsid w:val="00B65DDB"/>
    <w:rsid w:val="00B66AE2"/>
    <w:rsid w:val="00B66EF2"/>
    <w:rsid w:val="00B67B7A"/>
    <w:rsid w:val="00B70460"/>
    <w:rsid w:val="00B70DF5"/>
    <w:rsid w:val="00B71394"/>
    <w:rsid w:val="00B71438"/>
    <w:rsid w:val="00B716ED"/>
    <w:rsid w:val="00B72323"/>
    <w:rsid w:val="00B7243D"/>
    <w:rsid w:val="00B72555"/>
    <w:rsid w:val="00B73699"/>
    <w:rsid w:val="00B73D86"/>
    <w:rsid w:val="00B73EC2"/>
    <w:rsid w:val="00B7417B"/>
    <w:rsid w:val="00B755CF"/>
    <w:rsid w:val="00B75B65"/>
    <w:rsid w:val="00B7656F"/>
    <w:rsid w:val="00B773DC"/>
    <w:rsid w:val="00B776F6"/>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6C0"/>
    <w:rsid w:val="00B907A2"/>
    <w:rsid w:val="00B907B1"/>
    <w:rsid w:val="00B907C9"/>
    <w:rsid w:val="00B90A41"/>
    <w:rsid w:val="00B90BBF"/>
    <w:rsid w:val="00B90C2C"/>
    <w:rsid w:val="00B90D79"/>
    <w:rsid w:val="00B91220"/>
    <w:rsid w:val="00B91422"/>
    <w:rsid w:val="00B91AB1"/>
    <w:rsid w:val="00B91E88"/>
    <w:rsid w:val="00B924B4"/>
    <w:rsid w:val="00B92A33"/>
    <w:rsid w:val="00B92A67"/>
    <w:rsid w:val="00B92B7A"/>
    <w:rsid w:val="00B92D63"/>
    <w:rsid w:val="00B9306F"/>
    <w:rsid w:val="00B937C0"/>
    <w:rsid w:val="00B9408C"/>
    <w:rsid w:val="00B940FC"/>
    <w:rsid w:val="00B9457B"/>
    <w:rsid w:val="00B945D3"/>
    <w:rsid w:val="00B95014"/>
    <w:rsid w:val="00B95325"/>
    <w:rsid w:val="00B95B7E"/>
    <w:rsid w:val="00B95B99"/>
    <w:rsid w:val="00B96DA2"/>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5C"/>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A1C"/>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336"/>
    <w:rsid w:val="00C01CDF"/>
    <w:rsid w:val="00C02BF9"/>
    <w:rsid w:val="00C02D34"/>
    <w:rsid w:val="00C02FC4"/>
    <w:rsid w:val="00C03109"/>
    <w:rsid w:val="00C03253"/>
    <w:rsid w:val="00C03875"/>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562"/>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56F"/>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0CF9"/>
    <w:rsid w:val="00C31387"/>
    <w:rsid w:val="00C31C1E"/>
    <w:rsid w:val="00C32906"/>
    <w:rsid w:val="00C33A95"/>
    <w:rsid w:val="00C3412B"/>
    <w:rsid w:val="00C34C36"/>
    <w:rsid w:val="00C35ADA"/>
    <w:rsid w:val="00C35CF7"/>
    <w:rsid w:val="00C35DF6"/>
    <w:rsid w:val="00C36333"/>
    <w:rsid w:val="00C366B5"/>
    <w:rsid w:val="00C368A6"/>
    <w:rsid w:val="00C37055"/>
    <w:rsid w:val="00C37504"/>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2"/>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01"/>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0F5E"/>
    <w:rsid w:val="00C71203"/>
    <w:rsid w:val="00C71A04"/>
    <w:rsid w:val="00C71A8B"/>
    <w:rsid w:val="00C72419"/>
    <w:rsid w:val="00C732A8"/>
    <w:rsid w:val="00C73D1D"/>
    <w:rsid w:val="00C73DE3"/>
    <w:rsid w:val="00C746A8"/>
    <w:rsid w:val="00C74739"/>
    <w:rsid w:val="00C74B11"/>
    <w:rsid w:val="00C74BD3"/>
    <w:rsid w:val="00C758DA"/>
    <w:rsid w:val="00C75B24"/>
    <w:rsid w:val="00C75BDF"/>
    <w:rsid w:val="00C75D6F"/>
    <w:rsid w:val="00C762A4"/>
    <w:rsid w:val="00C76685"/>
    <w:rsid w:val="00C76C79"/>
    <w:rsid w:val="00C77C2B"/>
    <w:rsid w:val="00C800A2"/>
    <w:rsid w:val="00C8070A"/>
    <w:rsid w:val="00C80DFB"/>
    <w:rsid w:val="00C80F7E"/>
    <w:rsid w:val="00C81095"/>
    <w:rsid w:val="00C81355"/>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19D"/>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CDB"/>
    <w:rsid w:val="00CB7F3E"/>
    <w:rsid w:val="00CC033E"/>
    <w:rsid w:val="00CC0CFE"/>
    <w:rsid w:val="00CC0DF7"/>
    <w:rsid w:val="00CC12A9"/>
    <w:rsid w:val="00CC2013"/>
    <w:rsid w:val="00CC201D"/>
    <w:rsid w:val="00CC27B8"/>
    <w:rsid w:val="00CC34B5"/>
    <w:rsid w:val="00CC4554"/>
    <w:rsid w:val="00CC4F02"/>
    <w:rsid w:val="00CC54DD"/>
    <w:rsid w:val="00CC5FD2"/>
    <w:rsid w:val="00CC6132"/>
    <w:rsid w:val="00CC6532"/>
    <w:rsid w:val="00CC691A"/>
    <w:rsid w:val="00CC6A7B"/>
    <w:rsid w:val="00CC6BA4"/>
    <w:rsid w:val="00CC70E5"/>
    <w:rsid w:val="00CC778C"/>
    <w:rsid w:val="00CC7C1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D7CE6"/>
    <w:rsid w:val="00CE0443"/>
    <w:rsid w:val="00CE05E0"/>
    <w:rsid w:val="00CE0E5A"/>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23D"/>
    <w:rsid w:val="00CF45C6"/>
    <w:rsid w:val="00CF47E0"/>
    <w:rsid w:val="00CF4942"/>
    <w:rsid w:val="00CF4E6E"/>
    <w:rsid w:val="00CF7062"/>
    <w:rsid w:val="00CF711D"/>
    <w:rsid w:val="00CF77CA"/>
    <w:rsid w:val="00CF7CD6"/>
    <w:rsid w:val="00CF7F1D"/>
    <w:rsid w:val="00D00257"/>
    <w:rsid w:val="00D00888"/>
    <w:rsid w:val="00D00F16"/>
    <w:rsid w:val="00D01960"/>
    <w:rsid w:val="00D02D6A"/>
    <w:rsid w:val="00D03746"/>
    <w:rsid w:val="00D038DF"/>
    <w:rsid w:val="00D03BBD"/>
    <w:rsid w:val="00D03FE5"/>
    <w:rsid w:val="00D0462D"/>
    <w:rsid w:val="00D04E37"/>
    <w:rsid w:val="00D05456"/>
    <w:rsid w:val="00D058A0"/>
    <w:rsid w:val="00D060E3"/>
    <w:rsid w:val="00D06636"/>
    <w:rsid w:val="00D0672F"/>
    <w:rsid w:val="00D068E0"/>
    <w:rsid w:val="00D06A74"/>
    <w:rsid w:val="00D07E88"/>
    <w:rsid w:val="00D103A0"/>
    <w:rsid w:val="00D1085C"/>
    <w:rsid w:val="00D108BB"/>
    <w:rsid w:val="00D108C7"/>
    <w:rsid w:val="00D111C4"/>
    <w:rsid w:val="00D11A49"/>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35F"/>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DC0"/>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6E0"/>
    <w:rsid w:val="00DB0CB3"/>
    <w:rsid w:val="00DB0EBF"/>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B60"/>
    <w:rsid w:val="00DD5F06"/>
    <w:rsid w:val="00DD6878"/>
    <w:rsid w:val="00DD6CA3"/>
    <w:rsid w:val="00DD7076"/>
    <w:rsid w:val="00DD71AA"/>
    <w:rsid w:val="00DE01D3"/>
    <w:rsid w:val="00DE032D"/>
    <w:rsid w:val="00DE03F9"/>
    <w:rsid w:val="00DE0AE1"/>
    <w:rsid w:val="00DE0D88"/>
    <w:rsid w:val="00DE1178"/>
    <w:rsid w:val="00DE127D"/>
    <w:rsid w:val="00DE136A"/>
    <w:rsid w:val="00DE1846"/>
    <w:rsid w:val="00DE23A8"/>
    <w:rsid w:val="00DE250E"/>
    <w:rsid w:val="00DE32C8"/>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DF7CC0"/>
    <w:rsid w:val="00E00131"/>
    <w:rsid w:val="00E00A86"/>
    <w:rsid w:val="00E01208"/>
    <w:rsid w:val="00E01714"/>
    <w:rsid w:val="00E01BD3"/>
    <w:rsid w:val="00E01E40"/>
    <w:rsid w:val="00E0254D"/>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2EE"/>
    <w:rsid w:val="00E564B2"/>
    <w:rsid w:val="00E566FF"/>
    <w:rsid w:val="00E5697F"/>
    <w:rsid w:val="00E573C9"/>
    <w:rsid w:val="00E57587"/>
    <w:rsid w:val="00E57CC8"/>
    <w:rsid w:val="00E60688"/>
    <w:rsid w:val="00E60769"/>
    <w:rsid w:val="00E60A86"/>
    <w:rsid w:val="00E60B24"/>
    <w:rsid w:val="00E60E58"/>
    <w:rsid w:val="00E60FBC"/>
    <w:rsid w:val="00E6108C"/>
    <w:rsid w:val="00E613A1"/>
    <w:rsid w:val="00E61B92"/>
    <w:rsid w:val="00E61DDD"/>
    <w:rsid w:val="00E629CF"/>
    <w:rsid w:val="00E63115"/>
    <w:rsid w:val="00E63A3F"/>
    <w:rsid w:val="00E63EC1"/>
    <w:rsid w:val="00E6444D"/>
    <w:rsid w:val="00E64C8E"/>
    <w:rsid w:val="00E64DA3"/>
    <w:rsid w:val="00E64EFE"/>
    <w:rsid w:val="00E65CED"/>
    <w:rsid w:val="00E66A59"/>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3CA"/>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D58"/>
    <w:rsid w:val="00E95E56"/>
    <w:rsid w:val="00E96A3C"/>
    <w:rsid w:val="00E9734B"/>
    <w:rsid w:val="00E976E7"/>
    <w:rsid w:val="00EA0654"/>
    <w:rsid w:val="00EA098D"/>
    <w:rsid w:val="00EA0E04"/>
    <w:rsid w:val="00EA0E51"/>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487E"/>
    <w:rsid w:val="00EC5312"/>
    <w:rsid w:val="00EC5763"/>
    <w:rsid w:val="00EC5839"/>
    <w:rsid w:val="00EC5B0F"/>
    <w:rsid w:val="00EC74C3"/>
    <w:rsid w:val="00EC7988"/>
    <w:rsid w:val="00EC7A84"/>
    <w:rsid w:val="00EC7EC0"/>
    <w:rsid w:val="00ED04DC"/>
    <w:rsid w:val="00ED1430"/>
    <w:rsid w:val="00ED235C"/>
    <w:rsid w:val="00ED2ADF"/>
    <w:rsid w:val="00ED35F5"/>
    <w:rsid w:val="00ED42F9"/>
    <w:rsid w:val="00ED4A90"/>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526B"/>
    <w:rsid w:val="00F06215"/>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3FFA"/>
    <w:rsid w:val="00F24A86"/>
    <w:rsid w:val="00F24E1D"/>
    <w:rsid w:val="00F25482"/>
    <w:rsid w:val="00F256A7"/>
    <w:rsid w:val="00F2587D"/>
    <w:rsid w:val="00F25953"/>
    <w:rsid w:val="00F25C10"/>
    <w:rsid w:val="00F261A0"/>
    <w:rsid w:val="00F264F3"/>
    <w:rsid w:val="00F26505"/>
    <w:rsid w:val="00F27480"/>
    <w:rsid w:val="00F30D07"/>
    <w:rsid w:val="00F31124"/>
    <w:rsid w:val="00F3146E"/>
    <w:rsid w:val="00F31ED0"/>
    <w:rsid w:val="00F32035"/>
    <w:rsid w:val="00F32518"/>
    <w:rsid w:val="00F325AF"/>
    <w:rsid w:val="00F3274B"/>
    <w:rsid w:val="00F32948"/>
    <w:rsid w:val="00F32F9F"/>
    <w:rsid w:val="00F33719"/>
    <w:rsid w:val="00F33BA5"/>
    <w:rsid w:val="00F34332"/>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5C3"/>
    <w:rsid w:val="00F4298A"/>
    <w:rsid w:val="00F42FB9"/>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8A4"/>
    <w:rsid w:val="00F53A54"/>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5512"/>
    <w:rsid w:val="00F66319"/>
    <w:rsid w:val="00F70D6E"/>
    <w:rsid w:val="00F7155E"/>
    <w:rsid w:val="00F71684"/>
    <w:rsid w:val="00F7169C"/>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7098"/>
    <w:rsid w:val="00F77AA0"/>
    <w:rsid w:val="00F77F9F"/>
    <w:rsid w:val="00F809D6"/>
    <w:rsid w:val="00F81084"/>
    <w:rsid w:val="00F81E86"/>
    <w:rsid w:val="00F8219A"/>
    <w:rsid w:val="00F824AC"/>
    <w:rsid w:val="00F8278A"/>
    <w:rsid w:val="00F83089"/>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D5"/>
    <w:rsid w:val="00FA0920"/>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790"/>
    <w:rsid w:val="00FB40F2"/>
    <w:rsid w:val="00FB566D"/>
    <w:rsid w:val="00FB5DE3"/>
    <w:rsid w:val="00FB5F95"/>
    <w:rsid w:val="00FB6416"/>
    <w:rsid w:val="00FB6444"/>
    <w:rsid w:val="00FB6BCA"/>
    <w:rsid w:val="00FC0A4E"/>
    <w:rsid w:val="00FC19B8"/>
    <w:rsid w:val="00FC22E1"/>
    <w:rsid w:val="00FC2633"/>
    <w:rsid w:val="00FC364B"/>
    <w:rsid w:val="00FC36E2"/>
    <w:rsid w:val="00FC37D6"/>
    <w:rsid w:val="00FC37DE"/>
    <w:rsid w:val="00FC3947"/>
    <w:rsid w:val="00FC3E0D"/>
    <w:rsid w:val="00FC4AC6"/>
    <w:rsid w:val="00FC4B2B"/>
    <w:rsid w:val="00FC4B48"/>
    <w:rsid w:val="00FC5EF6"/>
    <w:rsid w:val="00FC5FF5"/>
    <w:rsid w:val="00FC61D1"/>
    <w:rsid w:val="00FC630A"/>
    <w:rsid w:val="00FC669C"/>
    <w:rsid w:val="00FC698E"/>
    <w:rsid w:val="00FC6AF8"/>
    <w:rsid w:val="00FC7160"/>
    <w:rsid w:val="00FC736D"/>
    <w:rsid w:val="00FC758A"/>
    <w:rsid w:val="00FC7F6C"/>
    <w:rsid w:val="00FD0621"/>
    <w:rsid w:val="00FD0695"/>
    <w:rsid w:val="00FD0952"/>
    <w:rsid w:val="00FD2A16"/>
    <w:rsid w:val="00FD2F10"/>
    <w:rsid w:val="00FD3088"/>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AC4"/>
    <w:rsid w:val="00FE1D71"/>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2006"/>
    <w:rsid w:val="00FF3057"/>
    <w:rsid w:val="00FF3891"/>
    <w:rsid w:val="00FF411B"/>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78</TotalTime>
  <Pages>4</Pages>
  <Words>1856</Words>
  <Characters>10584</Characters>
  <Application>Microsoft Office Word</Application>
  <DocSecurity>0</DocSecurity>
  <Lines>88</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2</cp:revision>
  <dcterms:created xsi:type="dcterms:W3CDTF">2025-05-19T16:43:00Z</dcterms:created>
  <dcterms:modified xsi:type="dcterms:W3CDTF">2025-05-19T16:43:00Z</dcterms:modified>
</cp:coreProperties>
</file>