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A282B" w14:textId="6B765920" w:rsidR="00E84C14" w:rsidRPr="00C1023C" w:rsidRDefault="00C52A5C" w:rsidP="00405665">
      <w:pPr>
        <w:pStyle w:val="a"/>
        <w:rPr>
          <w:rtl/>
        </w:rPr>
      </w:pPr>
      <w:r>
        <w:rPr>
          <w:rFonts w:hint="cs"/>
          <w:rtl/>
        </w:rPr>
        <w:t>הרב נתנאל בוקס</w:t>
      </w:r>
    </w:p>
    <w:p w14:paraId="4F16E46F" w14:textId="67BF0912" w:rsidR="002874C2" w:rsidRPr="00B9288F" w:rsidRDefault="00421C44" w:rsidP="00B9288F">
      <w:pPr>
        <w:pStyle w:val="Heading1"/>
        <w:rPr>
          <w:rFonts w:eastAsia="David"/>
        </w:rPr>
      </w:pPr>
      <w:r>
        <w:rPr>
          <w:rFonts w:eastAsia="David" w:hint="cs"/>
          <w:rtl/>
        </w:rPr>
        <w:t>1</w:t>
      </w:r>
      <w:r w:rsidR="00281490">
        <w:rPr>
          <w:rFonts w:eastAsia="David" w:hint="cs"/>
          <w:rtl/>
        </w:rPr>
        <w:t>8</w:t>
      </w:r>
      <w:r w:rsidR="002874C2">
        <w:rPr>
          <w:rFonts w:eastAsia="David" w:hint="cs"/>
          <w:rtl/>
        </w:rPr>
        <w:t xml:space="preserve"> </w:t>
      </w:r>
      <w:r w:rsidR="00281490" w:rsidRPr="00281490">
        <w:rPr>
          <w:rFonts w:eastAsia="David"/>
          <w:rtl/>
        </w:rPr>
        <w:t>מצוות סיפור יציאת מצרים</w:t>
      </w:r>
    </w:p>
    <w:p w14:paraId="730AAF92" w14:textId="77777777" w:rsidR="002874C2" w:rsidRDefault="002874C2" w:rsidP="002874C2">
      <w:pPr>
        <w:spacing w:line="360" w:lineRule="auto"/>
        <w:jc w:val="center"/>
        <w:rPr>
          <w:rFonts w:ascii="David" w:eastAsia="David" w:hAnsi="David" w:cs="David"/>
        </w:rPr>
      </w:pPr>
    </w:p>
    <w:p w14:paraId="4AFF88FA" w14:textId="77777777" w:rsidR="00281490" w:rsidRDefault="00281490" w:rsidP="00281490">
      <w:pPr>
        <w:rPr>
          <w:rtl/>
        </w:rPr>
      </w:pPr>
      <w:r>
        <w:rPr>
          <w:rFonts w:hint="cs"/>
          <w:rtl/>
        </w:rPr>
        <w:t xml:space="preserve">לכבוד חג הפסח המתקרב, נעסוק </w:t>
      </w:r>
      <w:proofErr w:type="spellStart"/>
      <w:r>
        <w:rPr>
          <w:rFonts w:hint="cs"/>
          <w:rtl/>
        </w:rPr>
        <w:t>בעז"ה</w:t>
      </w:r>
      <w:proofErr w:type="spellEnd"/>
      <w:r>
        <w:rPr>
          <w:rFonts w:hint="cs"/>
          <w:rtl/>
        </w:rPr>
        <w:t xml:space="preserve"> בשיעור זה במצווה מרכזית ביותר בהקשר של חינוך לתורה ולמצוות, והיא מצוות סיפור יציאת מצרים.</w:t>
      </w:r>
    </w:p>
    <w:p w14:paraId="4836B6B6" w14:textId="77777777" w:rsidR="00281490" w:rsidRDefault="00281490" w:rsidP="00281490">
      <w:pPr>
        <w:rPr>
          <w:rtl/>
        </w:rPr>
      </w:pPr>
      <w:r>
        <w:rPr>
          <w:rFonts w:hint="cs"/>
          <w:rtl/>
        </w:rPr>
        <w:t>כמובן שמצווה זו ממוקדמת מאד בדור הבא, כפי שנאמר:</w:t>
      </w:r>
    </w:p>
    <w:p w14:paraId="760C406D" w14:textId="02D25B6C" w:rsidR="00281490" w:rsidRDefault="00281490" w:rsidP="00281490">
      <w:pPr>
        <w:pStyle w:val="Quote"/>
        <w:rPr>
          <w:rtl/>
        </w:rPr>
      </w:pPr>
      <w:r>
        <w:rPr>
          <w:rFonts w:hint="cs"/>
          <w:rtl/>
        </w:rPr>
        <w:t>"</w:t>
      </w:r>
      <w:r w:rsidRPr="00E47F23">
        <w:rPr>
          <w:rtl/>
        </w:rPr>
        <w:t xml:space="preserve">וְהִגַּדְתָּ לְבִנְךָ בַּיּוֹם הַהוּא </w:t>
      </w:r>
      <w:proofErr w:type="spellStart"/>
      <w:r w:rsidRPr="00E47F23">
        <w:rPr>
          <w:rtl/>
        </w:rPr>
        <w:t>לֵאמֹר</w:t>
      </w:r>
      <w:proofErr w:type="spellEnd"/>
      <w:r w:rsidRPr="00E47F23">
        <w:rPr>
          <w:rtl/>
        </w:rPr>
        <w:t xml:space="preserve"> בַּעֲבוּר זֶה עָשָׂה ה' לִי בְּצֵאתִי מִמִּצְרָיִם</w:t>
      </w:r>
      <w:r>
        <w:rPr>
          <w:rFonts w:hint="cs"/>
          <w:rtl/>
        </w:rPr>
        <w:t xml:space="preserve">" </w:t>
      </w:r>
      <w:r>
        <w:rPr>
          <w:rtl/>
        </w:rPr>
        <w:tab/>
      </w:r>
      <w:r>
        <w:rPr>
          <w:rFonts w:hint="cs"/>
          <w:rtl/>
        </w:rPr>
        <w:t>(שמות י"ג, ח')</w:t>
      </w:r>
    </w:p>
    <w:p w14:paraId="4F108D68" w14:textId="77777777" w:rsidR="00281490" w:rsidRDefault="00281490" w:rsidP="00281490">
      <w:pPr>
        <w:rPr>
          <w:rtl/>
        </w:rPr>
      </w:pPr>
      <w:r>
        <w:rPr>
          <w:rFonts w:hint="cs"/>
          <w:rtl/>
        </w:rPr>
        <w:t xml:space="preserve">לאור פסוק זה, </w:t>
      </w:r>
      <w:proofErr w:type="spellStart"/>
      <w:r>
        <w:rPr>
          <w:rFonts w:hint="cs"/>
          <w:rtl/>
        </w:rPr>
        <w:t>הסמ"ק</w:t>
      </w:r>
      <w:proofErr w:type="spellEnd"/>
      <w:r>
        <w:rPr>
          <w:rFonts w:hint="cs"/>
          <w:rtl/>
        </w:rPr>
        <w:t xml:space="preserve"> מגדיר את המצווה, כך:</w:t>
      </w:r>
    </w:p>
    <w:p w14:paraId="490DB9B4" w14:textId="727EBE6C" w:rsidR="00281490" w:rsidRDefault="00281490" w:rsidP="00281490">
      <w:pPr>
        <w:pStyle w:val="Quote"/>
        <w:rPr>
          <w:rtl/>
        </w:rPr>
      </w:pPr>
      <w:r w:rsidRPr="0059421C">
        <w:rPr>
          <w:rtl/>
        </w:rPr>
        <w:t>להגיד לבנו ליל חמשה עשר בניסן יציאת מצרים</w:t>
      </w:r>
      <w:r>
        <w:rPr>
          <w:rFonts w:hint="cs"/>
          <w:rtl/>
        </w:rPr>
        <w:t>.</w:t>
      </w:r>
      <w:r>
        <w:rPr>
          <w:rtl/>
        </w:rPr>
        <w:tab/>
      </w:r>
      <w:r>
        <w:rPr>
          <w:rFonts w:hint="cs"/>
          <w:rtl/>
        </w:rPr>
        <w:t>(סמ"ק מצווה קמ"ד)</w:t>
      </w:r>
    </w:p>
    <w:p w14:paraId="2E9A0FF3" w14:textId="77777777" w:rsidR="00281490" w:rsidRDefault="00281490" w:rsidP="00281490">
      <w:pPr>
        <w:rPr>
          <w:rtl/>
        </w:rPr>
      </w:pPr>
      <w:r>
        <w:rPr>
          <w:rFonts w:hint="cs"/>
          <w:rtl/>
        </w:rPr>
        <w:t xml:space="preserve">כלומר, מהות המצווה היא לספר על יציאת מצרים לבנים. בניגוד לדברי </w:t>
      </w:r>
      <w:proofErr w:type="spellStart"/>
      <w:r>
        <w:rPr>
          <w:rFonts w:hint="cs"/>
          <w:rtl/>
        </w:rPr>
        <w:t>הסמ"ק</w:t>
      </w:r>
      <w:proofErr w:type="spellEnd"/>
      <w:r>
        <w:rPr>
          <w:rFonts w:hint="cs"/>
          <w:rtl/>
        </w:rPr>
        <w:t>, בעל ספר החינוך מבאר את הפסוק באופן אחר:</w:t>
      </w:r>
    </w:p>
    <w:p w14:paraId="6762A3C8" w14:textId="77777777" w:rsidR="00281490" w:rsidRDefault="00281490" w:rsidP="00281490">
      <w:pPr>
        <w:pStyle w:val="Quote"/>
        <w:rPr>
          <w:rtl/>
        </w:rPr>
      </w:pPr>
      <w:r w:rsidRPr="009A780A">
        <w:rPr>
          <w:rtl/>
        </w:rPr>
        <w:t xml:space="preserve">ומה שאמר הכתוב לבנך, </w:t>
      </w:r>
      <w:proofErr w:type="spellStart"/>
      <w:r w:rsidRPr="009A780A">
        <w:rPr>
          <w:rtl/>
        </w:rPr>
        <w:t>דלאו</w:t>
      </w:r>
      <w:proofErr w:type="spellEnd"/>
      <w:r w:rsidRPr="009A780A">
        <w:rPr>
          <w:rtl/>
        </w:rPr>
        <w:t xml:space="preserve"> </w:t>
      </w:r>
      <w:proofErr w:type="spellStart"/>
      <w:r w:rsidRPr="009A780A">
        <w:rPr>
          <w:rtl/>
        </w:rPr>
        <w:t>דוקא</w:t>
      </w:r>
      <w:proofErr w:type="spellEnd"/>
      <w:r w:rsidRPr="009A780A">
        <w:rPr>
          <w:rtl/>
        </w:rPr>
        <w:t xml:space="preserve"> בנו, אלא אפילו עם כל בריה.</w:t>
      </w:r>
      <w:r>
        <w:rPr>
          <w:rFonts w:hint="cs"/>
          <w:rtl/>
        </w:rPr>
        <w:t xml:space="preserve"> (ספר החינוך, מצוה כ"א)</w:t>
      </w:r>
    </w:p>
    <w:p w14:paraId="4E322CF0" w14:textId="77777777" w:rsidR="00281490" w:rsidRDefault="00281490" w:rsidP="00281490">
      <w:pPr>
        <w:rPr>
          <w:rtl/>
        </w:rPr>
      </w:pPr>
      <w:r>
        <w:rPr>
          <w:rFonts w:hint="cs"/>
          <w:rtl/>
        </w:rPr>
        <w:t xml:space="preserve">אכן, גם הרמב"ם (לאור דברי המכילתא </w:t>
      </w:r>
      <w:proofErr w:type="spellStart"/>
      <w:r>
        <w:rPr>
          <w:rFonts w:hint="cs"/>
          <w:rtl/>
        </w:rPr>
        <w:t>דרשב"י</w:t>
      </w:r>
      <w:proofErr w:type="spellEnd"/>
      <w:r>
        <w:rPr>
          <w:rFonts w:hint="cs"/>
          <w:rtl/>
        </w:rPr>
        <w:t>) מסביר שמצווה זו אינה נוהגת דווקא כלפי הבן, אך הוא תולה זאת בפסוק אחר:</w:t>
      </w:r>
    </w:p>
    <w:p w14:paraId="75F2C1A2" w14:textId="44317D8F" w:rsidR="00281490" w:rsidRDefault="00281490" w:rsidP="00281490">
      <w:pPr>
        <w:pStyle w:val="Quote"/>
        <w:rPr>
          <w:rtl/>
        </w:rPr>
      </w:pPr>
      <w:r w:rsidRPr="00D7181D">
        <w:rPr>
          <w:rtl/>
        </w:rPr>
        <w:t xml:space="preserve">אין לי אלא בזמן שיש לו בן בינו לבין עצמו בינו לבין אחרים מניין תלמוד לומר </w:t>
      </w:r>
      <w:r>
        <w:rPr>
          <w:rFonts w:hint="cs"/>
          <w:rtl/>
        </w:rPr>
        <w:t>"</w:t>
      </w:r>
      <w:r w:rsidRPr="00D7181D">
        <w:rPr>
          <w:rtl/>
        </w:rPr>
        <w:t>ויאמר משה אל העם זכור את היום הזה אשר יצאתם ממצרים</w:t>
      </w:r>
      <w:r>
        <w:rPr>
          <w:rFonts w:hint="cs"/>
          <w:rtl/>
        </w:rPr>
        <w:t>" (שמות י"ב)</w:t>
      </w:r>
      <w:r w:rsidRPr="00D7181D">
        <w:rPr>
          <w:rtl/>
        </w:rPr>
        <w:t>.</w:t>
      </w:r>
      <w:r>
        <w:rPr>
          <w:rFonts w:hint="cs"/>
          <w:rtl/>
        </w:rPr>
        <w:t xml:space="preserve"> </w:t>
      </w:r>
      <w:r>
        <w:rPr>
          <w:rtl/>
        </w:rPr>
        <w:tab/>
      </w:r>
      <w:r>
        <w:rPr>
          <w:rFonts w:hint="cs"/>
          <w:rtl/>
        </w:rPr>
        <w:t xml:space="preserve">(ספר המצוות </w:t>
      </w:r>
      <w:proofErr w:type="spellStart"/>
      <w:r>
        <w:rPr>
          <w:rFonts w:hint="cs"/>
          <w:rtl/>
        </w:rPr>
        <w:t>מ"ע</w:t>
      </w:r>
      <w:proofErr w:type="spellEnd"/>
      <w:r>
        <w:rPr>
          <w:rFonts w:hint="cs"/>
          <w:rtl/>
        </w:rPr>
        <w:t xml:space="preserve"> קנ"ז)</w:t>
      </w:r>
    </w:p>
    <w:p w14:paraId="7CFB6ADE" w14:textId="77777777" w:rsidR="00281490" w:rsidRDefault="00281490" w:rsidP="00281490">
      <w:pPr>
        <w:rPr>
          <w:rtl/>
        </w:rPr>
      </w:pPr>
      <w:r>
        <w:rPr>
          <w:rFonts w:hint="cs"/>
          <w:rtl/>
        </w:rPr>
        <w:t>אם כך, נראה ששלוש גישות בדבר:</w:t>
      </w:r>
    </w:p>
    <w:p w14:paraId="543FD323" w14:textId="77777777" w:rsidR="00281490" w:rsidRPr="00281490" w:rsidRDefault="00281490" w:rsidP="00281490">
      <w:pPr>
        <w:pStyle w:val="ListParagraph"/>
      </w:pPr>
      <w:r w:rsidRPr="00281490">
        <w:rPr>
          <w:rFonts w:hint="cs"/>
          <w:rtl/>
        </w:rPr>
        <w:t xml:space="preserve">לפי </w:t>
      </w:r>
      <w:proofErr w:type="spellStart"/>
      <w:r w:rsidRPr="00281490">
        <w:rPr>
          <w:rFonts w:hint="cs"/>
          <w:rtl/>
        </w:rPr>
        <w:t>הסמ"ק</w:t>
      </w:r>
      <w:proofErr w:type="spellEnd"/>
      <w:r w:rsidRPr="00281490">
        <w:rPr>
          <w:rFonts w:hint="cs"/>
          <w:rtl/>
        </w:rPr>
        <w:t xml:space="preserve"> </w:t>
      </w:r>
      <w:r w:rsidRPr="00281490">
        <w:rPr>
          <w:rtl/>
        </w:rPr>
        <w:t>–</w:t>
      </w:r>
      <w:r w:rsidRPr="00281490">
        <w:rPr>
          <w:rFonts w:hint="cs"/>
          <w:rtl/>
        </w:rPr>
        <w:t xml:space="preserve"> המצווה נאמרה דווקא ביחס לבנים.</w:t>
      </w:r>
      <w:r w:rsidRPr="00281490">
        <w:rPr>
          <w:rStyle w:val="FootnoteReference"/>
          <w:rtl/>
        </w:rPr>
        <w:footnoteReference w:id="1"/>
      </w:r>
    </w:p>
    <w:p w14:paraId="2F93D5BC" w14:textId="77777777" w:rsidR="00281490" w:rsidRPr="00281490" w:rsidRDefault="00281490" w:rsidP="00281490">
      <w:pPr>
        <w:pStyle w:val="ListParagraph"/>
      </w:pPr>
      <w:r w:rsidRPr="00281490">
        <w:rPr>
          <w:rFonts w:hint="cs"/>
          <w:rtl/>
        </w:rPr>
        <w:t xml:space="preserve">לפי החינוך </w:t>
      </w:r>
      <w:r w:rsidRPr="00281490">
        <w:rPr>
          <w:rtl/>
        </w:rPr>
        <w:t>–</w:t>
      </w:r>
      <w:r w:rsidRPr="00281490">
        <w:rPr>
          <w:rFonts w:hint="cs"/>
          <w:rtl/>
        </w:rPr>
        <w:t xml:space="preserve"> המצווה היא לספר לאחרים, ולאו דווקא לבנים.</w:t>
      </w:r>
    </w:p>
    <w:p w14:paraId="557B55FA" w14:textId="353C6C80" w:rsidR="00281490" w:rsidRPr="00281490" w:rsidRDefault="00281490" w:rsidP="00281490">
      <w:pPr>
        <w:pStyle w:val="ListParagraph"/>
      </w:pPr>
      <w:r w:rsidRPr="00281490">
        <w:rPr>
          <w:rFonts w:hint="cs"/>
          <w:rtl/>
        </w:rPr>
        <w:t xml:space="preserve">לפי הרמב"ם </w:t>
      </w:r>
      <w:r w:rsidRPr="00281490">
        <w:rPr>
          <w:rtl/>
        </w:rPr>
        <w:t>–</w:t>
      </w:r>
      <w:r w:rsidRPr="00281490">
        <w:rPr>
          <w:rFonts w:hint="cs"/>
          <w:rtl/>
        </w:rPr>
        <w:t xml:space="preserve"> נראה שיש שני דינים: 1. לספר לבנים</w:t>
      </w:r>
      <w:r>
        <w:rPr>
          <w:rFonts w:hint="cs"/>
          <w:rtl/>
        </w:rPr>
        <w:t>;</w:t>
      </w:r>
      <w:r w:rsidRPr="00281490">
        <w:rPr>
          <w:rFonts w:hint="cs"/>
          <w:rtl/>
        </w:rPr>
        <w:t xml:space="preserve"> 2. לזכור עצמו את הסיפור בליל ט"ו בניסן.</w:t>
      </w:r>
    </w:p>
    <w:p w14:paraId="779E3900" w14:textId="77777777" w:rsidR="00281490" w:rsidRDefault="00281490" w:rsidP="00281490">
      <w:pPr>
        <w:rPr>
          <w:rtl/>
        </w:rPr>
      </w:pPr>
      <w:r>
        <w:rPr>
          <w:rFonts w:hint="cs"/>
          <w:rtl/>
        </w:rPr>
        <w:t>ההבנה שלדעת הרמב"ם יש שני דינים במצווה זו מתחזקת מאד לאור תיאור המצווה בהלכות חמץ ומצה. הרמב"ם פותח את העיסוק במצווה זו דווקא בפסוק השני המוזכר בספר המצוות:</w:t>
      </w:r>
    </w:p>
    <w:p w14:paraId="0BFDA565" w14:textId="0E3E305F" w:rsidR="00281490" w:rsidRDefault="00281490" w:rsidP="00281490">
      <w:pPr>
        <w:pStyle w:val="Quote"/>
        <w:rPr>
          <w:rtl/>
        </w:rPr>
      </w:pPr>
      <w:r w:rsidRPr="00696F02">
        <w:rPr>
          <w:rtl/>
        </w:rPr>
        <w:t xml:space="preserve">מצות עשה של תורה לספר בנסים ונפלאות שנעשו לאבותינו במצרים בליל חמשה עשר בניסן שנאמר </w:t>
      </w:r>
      <w:r>
        <w:rPr>
          <w:rFonts w:hint="cs"/>
          <w:rtl/>
        </w:rPr>
        <w:t>"</w:t>
      </w:r>
      <w:r w:rsidRPr="00696F02">
        <w:rPr>
          <w:rtl/>
        </w:rPr>
        <w:t>זכור את היום הזה אשר יצאתם ממצרים</w:t>
      </w:r>
      <w:r>
        <w:rPr>
          <w:rFonts w:hint="cs"/>
          <w:rtl/>
        </w:rPr>
        <w:t>"</w:t>
      </w:r>
      <w:r w:rsidRPr="003A7435">
        <w:rPr>
          <w:rtl/>
        </w:rPr>
        <w:t xml:space="preserve"> </w:t>
      </w:r>
      <w:r>
        <w:rPr>
          <w:rFonts w:hint="cs"/>
          <w:rtl/>
        </w:rPr>
        <w:t>(</w:t>
      </w:r>
      <w:r w:rsidRPr="00696F02">
        <w:rPr>
          <w:rtl/>
        </w:rPr>
        <w:t>שמות י"ג</w:t>
      </w:r>
      <w:r>
        <w:rPr>
          <w:rFonts w:hint="cs"/>
          <w:rtl/>
        </w:rPr>
        <w:t>)</w:t>
      </w:r>
      <w:r w:rsidRPr="00696F02">
        <w:rPr>
          <w:rtl/>
        </w:rPr>
        <w:t xml:space="preserve"> כמו שנאמר </w:t>
      </w:r>
      <w:r>
        <w:rPr>
          <w:rFonts w:hint="cs"/>
          <w:rtl/>
        </w:rPr>
        <w:t>"</w:t>
      </w:r>
      <w:r w:rsidRPr="00696F02">
        <w:rPr>
          <w:rtl/>
        </w:rPr>
        <w:t>זכור את יום השבת</w:t>
      </w:r>
      <w:r>
        <w:rPr>
          <w:rFonts w:hint="cs"/>
          <w:rtl/>
        </w:rPr>
        <w:t>" (</w:t>
      </w:r>
      <w:r w:rsidRPr="00696F02">
        <w:rPr>
          <w:rtl/>
        </w:rPr>
        <w:t>שמות כ'</w:t>
      </w:r>
      <w:r>
        <w:rPr>
          <w:rFonts w:hint="cs"/>
          <w:rtl/>
        </w:rPr>
        <w:t>)</w:t>
      </w:r>
      <w:r w:rsidRPr="00696F02">
        <w:rPr>
          <w:rtl/>
        </w:rPr>
        <w:t xml:space="preserve">, ומנין שבליל חמשה עשר תלמוד לומר והגדת לבנך ביום ההוא </w:t>
      </w:r>
      <w:proofErr w:type="spellStart"/>
      <w:r w:rsidRPr="00696F02">
        <w:rPr>
          <w:rtl/>
        </w:rPr>
        <w:t>לאמר</w:t>
      </w:r>
      <w:proofErr w:type="spellEnd"/>
      <w:r w:rsidRPr="00696F02">
        <w:rPr>
          <w:rtl/>
        </w:rPr>
        <w:t xml:space="preserve"> בעבור זה בשעה שיש מצה ומרור מונחים לפניך. ואף על פי שאין לו בן, אפילו חכמים גדולים חייבים לספר ביציאת מצרים וכל המאריך בדברים שאירעו ושהיו הרי זה משובח.</w:t>
      </w:r>
      <w:r>
        <w:rPr>
          <w:rFonts w:hint="cs"/>
          <w:rtl/>
        </w:rPr>
        <w:t xml:space="preserve"> </w:t>
      </w:r>
      <w:r>
        <w:rPr>
          <w:rtl/>
        </w:rPr>
        <w:tab/>
      </w:r>
      <w:r>
        <w:rPr>
          <w:rtl/>
        </w:rPr>
        <w:br/>
      </w:r>
      <w:r>
        <w:rPr>
          <w:rFonts w:hint="cs"/>
          <w:rtl/>
        </w:rPr>
        <w:t xml:space="preserve"> </w:t>
      </w:r>
      <w:r>
        <w:rPr>
          <w:rtl/>
        </w:rPr>
        <w:tab/>
      </w:r>
      <w:r>
        <w:rPr>
          <w:rFonts w:hint="cs"/>
          <w:rtl/>
        </w:rPr>
        <w:t>(הל' חמץ ומצה פ"ז ה"א)</w:t>
      </w:r>
    </w:p>
    <w:p w14:paraId="1CBED8DA" w14:textId="77777777" w:rsidR="00281490" w:rsidRDefault="00281490" w:rsidP="00281490">
      <w:pPr>
        <w:rPr>
          <w:rtl/>
        </w:rPr>
      </w:pPr>
      <w:r>
        <w:rPr>
          <w:rFonts w:hint="cs"/>
          <w:rtl/>
        </w:rPr>
        <w:t>בהלכה זו הרמב"ם מגדיר שהמצווה היא "לספר" אך ללא מען מוגדר. יתירה מכך, הפסוק המצוטט עוסק במצווה המופנית כלפי מקיים המצווה: "זכור את היום הזה...", כלומר נראה שעל האדם הפרטי לזכור בלילה זה את סיפור יציאת מצרים</w:t>
      </w:r>
      <w:r w:rsidRPr="003A7435">
        <w:rPr>
          <w:rFonts w:hint="cs"/>
          <w:rtl/>
        </w:rPr>
        <w:t xml:space="preserve"> </w:t>
      </w:r>
      <w:r>
        <w:rPr>
          <w:rFonts w:hint="cs"/>
          <w:rtl/>
        </w:rPr>
        <w:t>באופן מיוחד.</w:t>
      </w:r>
    </w:p>
    <w:p w14:paraId="6091EFC5" w14:textId="77777777" w:rsidR="00281490" w:rsidRDefault="00281490" w:rsidP="00281490">
      <w:pPr>
        <w:rPr>
          <w:rtl/>
        </w:rPr>
      </w:pPr>
      <w:r>
        <w:rPr>
          <w:rFonts w:hint="cs"/>
          <w:rtl/>
        </w:rPr>
        <w:t>לעומת זאת, בהלכה ב' מצווה זו מוצגת באופן אחר:</w:t>
      </w:r>
    </w:p>
    <w:p w14:paraId="59A84AD5" w14:textId="77777777" w:rsidR="00281490" w:rsidRDefault="00281490" w:rsidP="00281490">
      <w:pPr>
        <w:pStyle w:val="Quote"/>
        <w:rPr>
          <w:rtl/>
        </w:rPr>
      </w:pPr>
      <w:r w:rsidRPr="00902958">
        <w:rPr>
          <w:rtl/>
        </w:rPr>
        <w:t xml:space="preserve">מצוה להודיע לבנים ואפילו לא שאלו שנאמר והגדת לבנך, לפי דעתו של בן אביו מלמדו, כיצד אם היה קטן או טיפש אומר לו בני כולנו היינו עבדים כמו שפחה זו או כמו עבד זה במצרים ובלילה הזה פדה אותנו הקדוש ברוך הוא ויוציאנו לחירות, ואם היה הבן גדול וחכם מודיעו מה שאירע לנו במצרים ונסים שנעשו לנו ע"י משה רבינו </w:t>
      </w:r>
      <w:proofErr w:type="spellStart"/>
      <w:r w:rsidRPr="00902958">
        <w:rPr>
          <w:rtl/>
        </w:rPr>
        <w:t>הכל</w:t>
      </w:r>
      <w:proofErr w:type="spellEnd"/>
      <w:r w:rsidRPr="00902958">
        <w:rPr>
          <w:rtl/>
        </w:rPr>
        <w:t xml:space="preserve"> לפי דעתו של בן.</w:t>
      </w:r>
    </w:p>
    <w:p w14:paraId="284BA74B" w14:textId="77777777" w:rsidR="00281490" w:rsidRDefault="00281490" w:rsidP="00281490">
      <w:pPr>
        <w:rPr>
          <w:rtl/>
        </w:rPr>
      </w:pPr>
      <w:r>
        <w:rPr>
          <w:rFonts w:hint="cs"/>
          <w:rtl/>
        </w:rPr>
        <w:t xml:space="preserve">יש לשים לב שהרמב"ם משתמש בפועל שונה מהלכה א'. בעוד בהלכה הקודמת הרמב"ם אומר שהמצווה היא "לספר", בהלכה ב' המצווה היא "להודיע". בהלכה זו הרמב"ם חוזר ומצטט את הפסוק של "והגדרת לבנך", אך ההתמקדות כאן היא לא בתזמון ("בשעה שיש מצה ומרור מונחים לפניך") אלא בנמען </w:t>
      </w:r>
      <w:r>
        <w:rPr>
          <w:rtl/>
        </w:rPr>
        <w:t>–</w:t>
      </w:r>
      <w:r>
        <w:rPr>
          <w:rFonts w:hint="cs"/>
          <w:rtl/>
        </w:rPr>
        <w:t xml:space="preserve"> המצווה </w:t>
      </w:r>
      <w:proofErr w:type="spellStart"/>
      <w:r>
        <w:rPr>
          <w:rFonts w:hint="cs"/>
          <w:rtl/>
        </w:rPr>
        <w:t>מתיישמת</w:t>
      </w:r>
      <w:proofErr w:type="spellEnd"/>
      <w:r>
        <w:rPr>
          <w:rFonts w:hint="cs"/>
          <w:rtl/>
        </w:rPr>
        <w:t xml:space="preserve"> דווקא כלפי הבנים.</w:t>
      </w:r>
    </w:p>
    <w:p w14:paraId="795DC0E2" w14:textId="77777777" w:rsidR="00281490" w:rsidRDefault="00281490" w:rsidP="00281490">
      <w:pPr>
        <w:rPr>
          <w:rtl/>
        </w:rPr>
      </w:pPr>
      <w:r>
        <w:rPr>
          <w:rFonts w:hint="cs"/>
          <w:rtl/>
        </w:rPr>
        <w:t xml:space="preserve">בהמשך דברינו </w:t>
      </w:r>
      <w:proofErr w:type="spellStart"/>
      <w:r>
        <w:rPr>
          <w:rFonts w:hint="cs"/>
          <w:rtl/>
        </w:rPr>
        <w:t>בעז"ה</w:t>
      </w:r>
      <w:proofErr w:type="spellEnd"/>
      <w:r>
        <w:rPr>
          <w:rFonts w:hint="cs"/>
          <w:rtl/>
        </w:rPr>
        <w:t xml:space="preserve"> נעמיק יותר בדברי הרמב"ם, אך לשלב זה די בכך כדי לאשר את הנאמר קודם, שלפי הרמב"ם יש במצוות סיפור יציאת מצרים שני דינים שונים, הנלמדים משני פסוקים, ותכלית כל אחד </w:t>
      </w:r>
      <w:r>
        <w:rPr>
          <w:rFonts w:hint="cs"/>
          <w:rtl/>
        </w:rPr>
        <w:lastRenderedPageBreak/>
        <w:t>מכוונת כלפי דמות אחרת הלוקחת חלק במעשה המצווה:</w:t>
      </w:r>
    </w:p>
    <w:p w14:paraId="1CBD99BC" w14:textId="77777777" w:rsidR="00281490" w:rsidRPr="00281490" w:rsidRDefault="00281490" w:rsidP="00D323FE">
      <w:pPr>
        <w:pStyle w:val="ListParagraph"/>
        <w:numPr>
          <w:ilvl w:val="0"/>
          <w:numId w:val="2"/>
        </w:numPr>
      </w:pPr>
      <w:r w:rsidRPr="00281490">
        <w:rPr>
          <w:rFonts w:hint="cs"/>
          <w:rtl/>
        </w:rPr>
        <w:t>מצוות סיפור, הנלמדת מ"זכור את היום" ומכוונת כלפי המספר.</w:t>
      </w:r>
    </w:p>
    <w:p w14:paraId="30BF900C" w14:textId="77777777" w:rsidR="00281490" w:rsidRPr="00281490" w:rsidRDefault="00281490" w:rsidP="00281490">
      <w:pPr>
        <w:pStyle w:val="ListParagraph"/>
      </w:pPr>
      <w:r w:rsidRPr="00281490">
        <w:rPr>
          <w:rFonts w:hint="cs"/>
          <w:rtl/>
        </w:rPr>
        <w:t>מצוות הודעה, הנלמדת מ"והגדת לבנך" ומכוונת כלפי הבן השומע.</w:t>
      </w:r>
    </w:p>
    <w:p w14:paraId="4005F287" w14:textId="77777777" w:rsidR="00281490" w:rsidRDefault="00281490" w:rsidP="00281490">
      <w:pPr>
        <w:rPr>
          <w:rtl/>
        </w:rPr>
      </w:pPr>
      <w:r>
        <w:rPr>
          <w:rFonts w:hint="cs"/>
          <w:rtl/>
        </w:rPr>
        <w:t>בדברים הבאים ננסה להעמיק יותר במשמעותם של שני הדינים האלה, ונעמוד על הזיקה העמוקה שבין מצווה זו ובין הנושא הכללי של שיעורינו: חינוך קטנים למצוות.</w:t>
      </w:r>
    </w:p>
    <w:p w14:paraId="3F35FA89" w14:textId="77777777" w:rsidR="00281490" w:rsidRDefault="00281490" w:rsidP="00281490">
      <w:pPr>
        <w:rPr>
          <w:rtl/>
        </w:rPr>
      </w:pPr>
    </w:p>
    <w:p w14:paraId="14D93D47" w14:textId="77777777" w:rsidR="00281490" w:rsidRDefault="00281490" w:rsidP="00281490">
      <w:pPr>
        <w:rPr>
          <w:rtl/>
        </w:rPr>
      </w:pPr>
      <w:r>
        <w:rPr>
          <w:rFonts w:hint="cs"/>
          <w:rtl/>
        </w:rPr>
        <w:t>כאמור, אחד הפסוקים המשמשים כמקורות למצווה זו, הוא הפסוק:</w:t>
      </w:r>
    </w:p>
    <w:p w14:paraId="6D1088A9" w14:textId="77777777" w:rsidR="00281490" w:rsidRDefault="00281490" w:rsidP="00281490">
      <w:pPr>
        <w:pStyle w:val="Quote"/>
        <w:rPr>
          <w:rtl/>
        </w:rPr>
      </w:pPr>
      <w:r>
        <w:rPr>
          <w:rFonts w:hint="cs"/>
          <w:rtl/>
        </w:rPr>
        <w:t>"</w:t>
      </w:r>
      <w:r w:rsidRPr="00E90E2F">
        <w:rPr>
          <w:rtl/>
        </w:rPr>
        <w:t xml:space="preserve">וְהִגַּדְתָּ לְבִנְךָ בַּיּוֹם הַהוּא </w:t>
      </w:r>
      <w:proofErr w:type="spellStart"/>
      <w:r w:rsidRPr="00E90E2F">
        <w:rPr>
          <w:rtl/>
        </w:rPr>
        <w:t>לֵאמֹר</w:t>
      </w:r>
      <w:proofErr w:type="spellEnd"/>
      <w:r w:rsidRPr="00E90E2F">
        <w:rPr>
          <w:rtl/>
        </w:rPr>
        <w:t xml:space="preserve"> בַּעֲבוּר זֶה עָשָׂה ה' לִי בְּצֵאתִי מִמִּצְרָיִם</w:t>
      </w:r>
      <w:r>
        <w:rPr>
          <w:rFonts w:hint="cs"/>
          <w:rtl/>
        </w:rPr>
        <w:t>"</w:t>
      </w:r>
      <w:r w:rsidRPr="00281490">
        <w:rPr>
          <w:rStyle w:val="FootnoteReference"/>
          <w:rtl/>
        </w:rPr>
        <w:footnoteReference w:id="2"/>
      </w:r>
    </w:p>
    <w:p w14:paraId="2E579A41" w14:textId="77777777" w:rsidR="00281490" w:rsidRDefault="00281490" w:rsidP="00281490">
      <w:pPr>
        <w:rPr>
          <w:rtl/>
        </w:rPr>
      </w:pPr>
      <w:r>
        <w:rPr>
          <w:rFonts w:hint="cs"/>
          <w:rtl/>
        </w:rPr>
        <w:t>בביאור המילים "בעבור זה" נחלקו רבותינו הראשונים. רש"י במקום מפרש:</w:t>
      </w:r>
    </w:p>
    <w:p w14:paraId="71C587F3" w14:textId="320F2E36" w:rsidR="00281490" w:rsidRDefault="00281490" w:rsidP="00281490">
      <w:pPr>
        <w:pStyle w:val="Quote"/>
        <w:rPr>
          <w:rtl/>
        </w:rPr>
      </w:pPr>
      <w:r w:rsidRPr="00A16AEC">
        <w:rPr>
          <w:rtl/>
        </w:rPr>
        <w:t xml:space="preserve">בעבור זה </w:t>
      </w:r>
      <w:r>
        <w:rPr>
          <w:rFonts w:hint="cs"/>
          <w:rtl/>
        </w:rPr>
        <w:t>–</w:t>
      </w:r>
      <w:r w:rsidRPr="00A16AEC">
        <w:rPr>
          <w:rtl/>
        </w:rPr>
        <w:t xml:space="preserve"> בעבור שאקיים מצותיו, כגון פסח מצה ומרור הללו</w:t>
      </w:r>
      <w:r>
        <w:rPr>
          <w:rFonts w:hint="cs"/>
          <w:rtl/>
        </w:rPr>
        <w:t xml:space="preserve">. </w:t>
      </w:r>
      <w:r>
        <w:rPr>
          <w:rtl/>
        </w:rPr>
        <w:tab/>
      </w:r>
      <w:r>
        <w:rPr>
          <w:rFonts w:hint="cs"/>
          <w:rtl/>
        </w:rPr>
        <w:t>(רש"י שמות י"ג, ח')</w:t>
      </w:r>
    </w:p>
    <w:p w14:paraId="41FD7B66" w14:textId="77777777" w:rsidR="00281490" w:rsidRDefault="00281490" w:rsidP="00281490">
      <w:pPr>
        <w:rPr>
          <w:rtl/>
        </w:rPr>
      </w:pPr>
      <w:r>
        <w:rPr>
          <w:rFonts w:hint="cs"/>
          <w:rtl/>
        </w:rPr>
        <w:t xml:space="preserve">לעומת זאת, </w:t>
      </w:r>
      <w:proofErr w:type="spellStart"/>
      <w:r>
        <w:rPr>
          <w:rFonts w:hint="cs"/>
          <w:rtl/>
        </w:rPr>
        <w:t>הרשב"ם</w:t>
      </w:r>
      <w:proofErr w:type="spellEnd"/>
      <w:r>
        <w:rPr>
          <w:rFonts w:hint="cs"/>
          <w:rtl/>
        </w:rPr>
        <w:t xml:space="preserve"> פירש:</w:t>
      </w:r>
    </w:p>
    <w:p w14:paraId="3473D74A" w14:textId="182CCC72" w:rsidR="00281490" w:rsidRDefault="00281490" w:rsidP="00281490">
      <w:pPr>
        <w:pStyle w:val="Quote"/>
        <w:rPr>
          <w:rtl/>
        </w:rPr>
      </w:pPr>
      <w:r w:rsidRPr="006F07D9">
        <w:rPr>
          <w:rtl/>
        </w:rPr>
        <w:t xml:space="preserve">בעבור זה </w:t>
      </w:r>
      <w:r>
        <w:rPr>
          <w:rFonts w:hint="cs"/>
          <w:rtl/>
        </w:rPr>
        <w:t>–</w:t>
      </w:r>
      <w:r w:rsidRPr="006F07D9">
        <w:rPr>
          <w:rtl/>
        </w:rPr>
        <w:t xml:space="preserve"> שעשה </w:t>
      </w:r>
      <w:r>
        <w:rPr>
          <w:rFonts w:hint="cs"/>
          <w:rtl/>
        </w:rPr>
        <w:t>ה'</w:t>
      </w:r>
      <w:r w:rsidRPr="006F07D9">
        <w:rPr>
          <w:rtl/>
        </w:rPr>
        <w:t xml:space="preserve"> לי ניסים במצרים אני עובד עבודה הזאת. וכן זה היום אשר עשה </w:t>
      </w:r>
      <w:r>
        <w:rPr>
          <w:rFonts w:hint="cs"/>
          <w:rtl/>
        </w:rPr>
        <w:t>ה'</w:t>
      </w:r>
      <w:r w:rsidRPr="006F07D9">
        <w:rPr>
          <w:rtl/>
        </w:rPr>
        <w:t xml:space="preserve"> לי שהייתי לראש פינה נגילה ונשמחה בו</w:t>
      </w:r>
      <w:r>
        <w:rPr>
          <w:rFonts w:hint="cs"/>
          <w:rtl/>
        </w:rPr>
        <w:t xml:space="preserve">. </w:t>
      </w:r>
      <w:r>
        <w:rPr>
          <w:rtl/>
        </w:rPr>
        <w:tab/>
      </w:r>
      <w:r>
        <w:rPr>
          <w:rtl/>
        </w:rPr>
        <w:br/>
      </w:r>
      <w:r>
        <w:rPr>
          <w:rFonts w:hint="cs"/>
          <w:rtl/>
        </w:rPr>
        <w:t xml:space="preserve"> </w:t>
      </w:r>
      <w:r>
        <w:rPr>
          <w:rtl/>
        </w:rPr>
        <w:tab/>
      </w:r>
      <w:r>
        <w:rPr>
          <w:rFonts w:hint="cs"/>
          <w:rtl/>
        </w:rPr>
        <w:t>(</w:t>
      </w:r>
      <w:proofErr w:type="spellStart"/>
      <w:r w:rsidRPr="006F07D9">
        <w:rPr>
          <w:rtl/>
        </w:rPr>
        <w:t>רשב"ם</w:t>
      </w:r>
      <w:proofErr w:type="spellEnd"/>
      <w:r w:rsidRPr="006F07D9">
        <w:rPr>
          <w:rtl/>
        </w:rPr>
        <w:t xml:space="preserve"> שמות י</w:t>
      </w:r>
      <w:r>
        <w:rPr>
          <w:rFonts w:hint="cs"/>
          <w:rtl/>
        </w:rPr>
        <w:t>"</w:t>
      </w:r>
      <w:r w:rsidRPr="006F07D9">
        <w:rPr>
          <w:rtl/>
        </w:rPr>
        <w:t>ג</w:t>
      </w:r>
      <w:r>
        <w:rPr>
          <w:rFonts w:hint="cs"/>
          <w:rtl/>
        </w:rPr>
        <w:t>,</w:t>
      </w:r>
      <w:r w:rsidRPr="006F07D9">
        <w:rPr>
          <w:rtl/>
        </w:rPr>
        <w:t xml:space="preserve"> ח</w:t>
      </w:r>
      <w:r>
        <w:rPr>
          <w:rFonts w:hint="cs"/>
          <w:rtl/>
        </w:rPr>
        <w:t>')</w:t>
      </w:r>
    </w:p>
    <w:p w14:paraId="5B17068D" w14:textId="77777777" w:rsidR="00281490" w:rsidRDefault="00281490" w:rsidP="00281490">
      <w:pPr>
        <w:rPr>
          <w:rtl/>
        </w:rPr>
      </w:pPr>
      <w:r>
        <w:rPr>
          <w:rFonts w:hint="cs"/>
          <w:rtl/>
        </w:rPr>
        <w:t>כלומר, לפי רש"י מסבירים לילד שתכלית יציאת מצרים היא קיום המצוות, כדוגמת המצוות שעושים באותו רגע.</w:t>
      </w:r>
    </w:p>
    <w:p w14:paraId="1D6332CE" w14:textId="77777777" w:rsidR="00281490" w:rsidRDefault="00281490" w:rsidP="00281490">
      <w:pPr>
        <w:rPr>
          <w:rtl/>
        </w:rPr>
      </w:pPr>
      <w:r>
        <w:rPr>
          <w:rFonts w:hint="cs"/>
          <w:rtl/>
        </w:rPr>
        <w:t xml:space="preserve">לעומת זאת, לפי </w:t>
      </w:r>
      <w:proofErr w:type="spellStart"/>
      <w:r>
        <w:rPr>
          <w:rFonts w:hint="cs"/>
          <w:rtl/>
        </w:rPr>
        <w:t>הרשב"ם</w:t>
      </w:r>
      <w:proofErr w:type="spellEnd"/>
      <w:r>
        <w:rPr>
          <w:rFonts w:hint="cs"/>
          <w:rtl/>
        </w:rPr>
        <w:t xml:space="preserve"> מסבירים לילד שתכלית המצוות הוא להזכיר את יציאת מצרים.</w:t>
      </w:r>
    </w:p>
    <w:p w14:paraId="01A0CBAD" w14:textId="77777777" w:rsidR="00281490" w:rsidRDefault="00281490" w:rsidP="00281490">
      <w:pPr>
        <w:rPr>
          <w:rtl/>
        </w:rPr>
      </w:pPr>
      <w:r>
        <w:rPr>
          <w:rFonts w:hint="cs"/>
          <w:rtl/>
        </w:rPr>
        <w:t>המחלוקת הזאת בפרשנות הפסוקים מייצרת מחלוקת עמוקה בהבנת מהותה של מצוות סיפור יציאת מצרים. לפי גישת רש"י, תכליתה של המצווה היא להביא את הילד להבנה שעליו לקיים תורה ומצוות.</w:t>
      </w:r>
    </w:p>
    <w:p w14:paraId="10B2603A" w14:textId="77777777" w:rsidR="00281490" w:rsidRDefault="00281490" w:rsidP="00281490">
      <w:pPr>
        <w:rPr>
          <w:rtl/>
        </w:rPr>
      </w:pPr>
      <w:r>
        <w:rPr>
          <w:rFonts w:hint="cs"/>
          <w:rtl/>
        </w:rPr>
        <w:t xml:space="preserve">לעומת זאת, לפי </w:t>
      </w:r>
      <w:proofErr w:type="spellStart"/>
      <w:r>
        <w:rPr>
          <w:rFonts w:hint="cs"/>
          <w:rtl/>
        </w:rPr>
        <w:t>הרשב"ם</w:t>
      </w:r>
      <w:proofErr w:type="spellEnd"/>
      <w:r>
        <w:rPr>
          <w:rFonts w:hint="cs"/>
          <w:rtl/>
        </w:rPr>
        <w:t xml:space="preserve"> המצוות נועדו להביא לידי העיסוק בסיפור יציאת מצרים. ייתכן אם כן שלסיפור מטרה ותכלית אחרת מאשר הנאמר בדברי רש"י.</w:t>
      </w:r>
    </w:p>
    <w:p w14:paraId="26224346" w14:textId="77777777" w:rsidR="00281490" w:rsidRDefault="00281490" w:rsidP="00281490">
      <w:pPr>
        <w:rPr>
          <w:rtl/>
        </w:rPr>
      </w:pPr>
    </w:p>
    <w:p w14:paraId="0B7BAE3C" w14:textId="77777777" w:rsidR="00281490" w:rsidRDefault="00281490" w:rsidP="00281490">
      <w:pPr>
        <w:rPr>
          <w:rtl/>
        </w:rPr>
      </w:pPr>
      <w:r>
        <w:rPr>
          <w:rFonts w:hint="cs"/>
          <w:rtl/>
        </w:rPr>
        <w:t>נראה שמחלוקת זו דומה ומקבילה למחלוקת האמוראים בביאור דברי אחת הקביעות ההלכתיות של המשנה במסכת פסחים. המשנה עוסקת בדרך בה יש לספר את סיפור יציאת מצרים בליל הסדר, ואומרת:</w:t>
      </w:r>
    </w:p>
    <w:p w14:paraId="22D7EECE" w14:textId="77777777" w:rsidR="00281490" w:rsidRDefault="00281490" w:rsidP="00281490">
      <w:pPr>
        <w:pStyle w:val="Quote"/>
        <w:rPr>
          <w:rtl/>
        </w:rPr>
      </w:pPr>
      <w:r w:rsidRPr="00A54D77">
        <w:rPr>
          <w:rtl/>
        </w:rPr>
        <w:t>ולפי דעתו של בן אביו מלמדו מתחיל בגנות ומסיים בשבח ודורש מארמי אובד אבי עד שיגמור כל הפרשה כולה</w:t>
      </w:r>
      <w:r>
        <w:rPr>
          <w:rFonts w:hint="cs"/>
          <w:rtl/>
        </w:rPr>
        <w:t>. (פסחים פ"י מ"ד)</w:t>
      </w:r>
    </w:p>
    <w:p w14:paraId="50F11D1B" w14:textId="77777777" w:rsidR="00281490" w:rsidRDefault="00281490" w:rsidP="00281490">
      <w:pPr>
        <w:spacing w:line="360" w:lineRule="auto"/>
        <w:rPr>
          <w:rFonts w:ascii="Narkisim" w:hAnsi="Narkisim"/>
          <w:rtl/>
        </w:rPr>
      </w:pPr>
      <w:r>
        <w:rPr>
          <w:rFonts w:ascii="Narkisim" w:hAnsi="Narkisim" w:hint="cs"/>
          <w:rtl/>
        </w:rPr>
        <w:t>בביאור הקביעה ש"מתחיל בגנות ומסיים בשבח" נחלקו האמוראים רב ושמואל:</w:t>
      </w:r>
    </w:p>
    <w:p w14:paraId="4CF662D9" w14:textId="09ABEE1C" w:rsidR="00281490" w:rsidRDefault="00281490" w:rsidP="00281490">
      <w:pPr>
        <w:spacing w:line="360" w:lineRule="auto"/>
        <w:ind w:left="720"/>
        <w:rPr>
          <w:rFonts w:ascii="Narkisim" w:hAnsi="Narkisim"/>
          <w:rtl/>
        </w:rPr>
      </w:pPr>
      <w:r w:rsidRPr="00BD1A39">
        <w:rPr>
          <w:rFonts w:ascii="Narkisim" w:hAnsi="Narkisim"/>
          <w:rtl/>
        </w:rPr>
        <w:t>מאי בגנות? רב אמר: מתחלה עובדי עבודת גלולים היו אבותינו. [ושמואל] אמר: עבדים היינו.</w:t>
      </w:r>
      <w:r>
        <w:rPr>
          <w:rFonts w:ascii="Narkisim" w:hAnsi="Narkisim" w:hint="cs"/>
          <w:rtl/>
        </w:rPr>
        <w:t xml:space="preserve"> </w:t>
      </w:r>
      <w:r>
        <w:rPr>
          <w:rFonts w:ascii="Narkisim" w:hAnsi="Narkisim"/>
          <w:rtl/>
        </w:rPr>
        <w:tab/>
      </w:r>
      <w:r>
        <w:rPr>
          <w:rFonts w:ascii="Narkisim" w:hAnsi="Narkisim" w:hint="cs"/>
          <w:rtl/>
        </w:rPr>
        <w:t xml:space="preserve">(פסחים </w:t>
      </w:r>
      <w:proofErr w:type="spellStart"/>
      <w:r>
        <w:rPr>
          <w:rFonts w:ascii="Narkisim" w:hAnsi="Narkisim" w:hint="cs"/>
          <w:rtl/>
        </w:rPr>
        <w:t>קטז</w:t>
      </w:r>
      <w:proofErr w:type="spellEnd"/>
      <w:r>
        <w:rPr>
          <w:rFonts w:ascii="Narkisim" w:hAnsi="Narkisim" w:hint="cs"/>
          <w:rtl/>
        </w:rPr>
        <w:t xml:space="preserve"> ע"א)</w:t>
      </w:r>
    </w:p>
    <w:p w14:paraId="233AEC4F" w14:textId="77777777" w:rsidR="00281490" w:rsidRDefault="00281490" w:rsidP="00281490">
      <w:pPr>
        <w:rPr>
          <w:rtl/>
        </w:rPr>
      </w:pPr>
      <w:r>
        <w:rPr>
          <w:rFonts w:hint="cs"/>
          <w:rtl/>
        </w:rPr>
        <w:t>בהגדה של פסח משולבים שתי הדעות,</w:t>
      </w:r>
      <w:r w:rsidRPr="00281490">
        <w:rPr>
          <w:rStyle w:val="FootnoteReference"/>
          <w:rtl/>
        </w:rPr>
        <w:footnoteReference w:id="3"/>
      </w:r>
      <w:r>
        <w:rPr>
          <w:rFonts w:hint="cs"/>
          <w:rtl/>
        </w:rPr>
        <w:t xml:space="preserve"> וניתן לראות שגם החלק החיובי של הסיפור (השבח</w:t>
      </w:r>
      <w:r w:rsidRPr="00281490">
        <w:rPr>
          <w:rStyle w:val="FootnoteReference"/>
          <w:rtl/>
        </w:rPr>
        <w:footnoteReference w:id="4"/>
      </w:r>
      <w:r>
        <w:rPr>
          <w:rFonts w:hint="cs"/>
          <w:rtl/>
        </w:rPr>
        <w:t>) משתנה בהתאם לגנות:</w:t>
      </w:r>
    </w:p>
    <w:p w14:paraId="2688657F" w14:textId="20A6A2C1" w:rsidR="00281490" w:rsidRDefault="00281490" w:rsidP="00281490">
      <w:pPr>
        <w:pStyle w:val="Quote"/>
      </w:pPr>
      <w:r>
        <w:rPr>
          <w:rFonts w:hint="cs"/>
          <w:rtl/>
        </w:rPr>
        <w:t>עבדים היינו לפרעה במצרים ויוציאנו ה' א-להינו משם ביד חזקה ובזרוע נטויה...</w:t>
      </w:r>
      <w:r>
        <w:rPr>
          <w:rtl/>
        </w:rPr>
        <w:tab/>
      </w:r>
      <w:r>
        <w:rPr>
          <w:rtl/>
        </w:rPr>
        <w:br/>
      </w:r>
      <w:r>
        <w:rPr>
          <w:rFonts w:hint="cs"/>
          <w:rtl/>
        </w:rPr>
        <w:t xml:space="preserve">מתחילה עובדי עבודה זרה היו אבותינו ועכשיו קרבנו המקום לעבודתו... </w:t>
      </w:r>
      <w:r>
        <w:rPr>
          <w:rtl/>
        </w:rPr>
        <w:tab/>
      </w:r>
      <w:r>
        <w:rPr>
          <w:rFonts w:hint="cs"/>
          <w:rtl/>
        </w:rPr>
        <w:t>(הגדה של פסח)</w:t>
      </w:r>
    </w:p>
    <w:p w14:paraId="59AA87F6" w14:textId="77777777" w:rsidR="00281490" w:rsidRDefault="00281490" w:rsidP="00281490">
      <w:pPr>
        <w:rPr>
          <w:rtl/>
        </w:rPr>
      </w:pPr>
      <w:r>
        <w:rPr>
          <w:rFonts w:hint="cs"/>
          <w:rtl/>
        </w:rPr>
        <w:t xml:space="preserve">הסיפור של העבדות במצרים מסתיים בתיאור היציאה ממצרים, והסיפור המתמקד בגנות של העבודה הזרה של אבותינו מסתיים בעבודת ה' העכשווית. </w:t>
      </w:r>
      <w:proofErr w:type="spellStart"/>
      <w:r>
        <w:rPr>
          <w:rFonts w:hint="cs"/>
          <w:rtl/>
        </w:rPr>
        <w:t>הגרי"ד</w:t>
      </w:r>
      <w:proofErr w:type="spellEnd"/>
      <w:r>
        <w:rPr>
          <w:rFonts w:hint="cs"/>
          <w:rtl/>
        </w:rPr>
        <w:t xml:space="preserve"> </w:t>
      </w:r>
      <w:proofErr w:type="spellStart"/>
      <w:r>
        <w:rPr>
          <w:rFonts w:hint="cs"/>
          <w:rtl/>
        </w:rPr>
        <w:t>סולובייצ'יק</w:t>
      </w:r>
      <w:proofErr w:type="spellEnd"/>
      <w:r>
        <w:rPr>
          <w:rFonts w:hint="cs"/>
          <w:rtl/>
        </w:rPr>
        <w:t xml:space="preserve"> מסביר את ההבדל העקרוני בין שני התיאורים:</w:t>
      </w:r>
    </w:p>
    <w:p w14:paraId="7E2EC580" w14:textId="77777777" w:rsidR="00281490" w:rsidRDefault="00281490" w:rsidP="00281490">
      <w:pPr>
        <w:pStyle w:val="Quote"/>
        <w:rPr>
          <w:rtl/>
        </w:rPr>
      </w:pPr>
      <w:r>
        <w:rPr>
          <w:rFonts w:hint="cs"/>
          <w:rtl/>
        </w:rPr>
        <w:t xml:space="preserve">לפי רב יש להבין את הגנות והשבח כעניינים רוחניים: הגנות היא עבודת אלילים, בעוד שהשבח הוא בחירת עם ישראל. ("סדרים של גנות ושבח" בתוך: </w:t>
      </w:r>
      <w:r w:rsidRPr="00B13156">
        <w:rPr>
          <w:rFonts w:hint="cs"/>
          <w:b/>
          <w:bCs/>
          <w:rtl/>
        </w:rPr>
        <w:t xml:space="preserve">זמן </w:t>
      </w:r>
      <w:proofErr w:type="spellStart"/>
      <w:r w:rsidRPr="00B13156">
        <w:rPr>
          <w:rFonts w:hint="cs"/>
          <w:b/>
          <w:bCs/>
          <w:rtl/>
        </w:rPr>
        <w:t>חירותינו</w:t>
      </w:r>
      <w:proofErr w:type="spellEnd"/>
      <w:r>
        <w:rPr>
          <w:rFonts w:hint="cs"/>
          <w:rtl/>
        </w:rPr>
        <w:t>, עמ' 81 במהדורת "מאוצר הרב")</w:t>
      </w:r>
    </w:p>
    <w:p w14:paraId="635BB73C" w14:textId="77777777" w:rsidR="00281490" w:rsidRDefault="00281490" w:rsidP="00281490">
      <w:pPr>
        <w:spacing w:line="360" w:lineRule="auto"/>
        <w:rPr>
          <w:rFonts w:ascii="Narkisim" w:hAnsi="Narkisim"/>
          <w:rtl/>
        </w:rPr>
      </w:pPr>
      <w:r>
        <w:rPr>
          <w:rFonts w:ascii="Narkisim" w:hAnsi="Narkisim" w:hint="cs"/>
          <w:rtl/>
        </w:rPr>
        <w:t>באופן דומה מנסח זאת הרב זקס, כך:</w:t>
      </w:r>
    </w:p>
    <w:p w14:paraId="50915CD3" w14:textId="77777777" w:rsidR="00281490" w:rsidRDefault="00281490" w:rsidP="00281490">
      <w:pPr>
        <w:bidi w:val="0"/>
        <w:spacing w:line="360" w:lineRule="auto"/>
        <w:ind w:left="290"/>
        <w:rPr>
          <w:rFonts w:ascii="Narkisim" w:hAnsi="Narkisim"/>
        </w:rPr>
      </w:pPr>
      <w:r>
        <w:rPr>
          <w:rFonts w:ascii="Narkisim" w:hAnsi="Narkisim"/>
        </w:rPr>
        <w:lastRenderedPageBreak/>
        <w:t>...i</w:t>
      </w:r>
      <w:r w:rsidRPr="00292A77">
        <w:rPr>
          <w:rFonts w:ascii="Narkisim" w:hAnsi="Narkisim"/>
        </w:rPr>
        <w:t xml:space="preserve">t could be that Shmuel sees physical liberation as fundamental, whereas </w:t>
      </w:r>
      <w:proofErr w:type="spellStart"/>
      <w:r w:rsidRPr="00292A77">
        <w:rPr>
          <w:rFonts w:ascii="Narkisim" w:hAnsi="Narkisim"/>
        </w:rPr>
        <w:t>Rav</w:t>
      </w:r>
      <w:proofErr w:type="spellEnd"/>
      <w:r w:rsidRPr="00292A77">
        <w:rPr>
          <w:rFonts w:ascii="Narkisim" w:hAnsi="Narkisim"/>
        </w:rPr>
        <w:t xml:space="preserve"> sees spiritual liberation as fundamental. You know, Shmuel says that the important thing is, our bodies are free, we got out of Egypt, whereas </w:t>
      </w:r>
      <w:proofErr w:type="spellStart"/>
      <w:r w:rsidRPr="00292A77">
        <w:rPr>
          <w:rFonts w:ascii="Narkisim" w:hAnsi="Narkisim"/>
        </w:rPr>
        <w:t>Rav</w:t>
      </w:r>
      <w:proofErr w:type="spellEnd"/>
      <w:r w:rsidRPr="00292A77">
        <w:rPr>
          <w:rFonts w:ascii="Narkisim" w:hAnsi="Narkisim"/>
        </w:rPr>
        <w:t xml:space="preserve"> says, no, our minds and our souls also have to be free, and that only happened at Mount Sinai</w:t>
      </w:r>
      <w:r>
        <w:rPr>
          <w:rFonts w:ascii="Narkisim" w:hAnsi="Narkisim"/>
        </w:rPr>
        <w:t>.</w:t>
      </w:r>
      <w:r w:rsidRPr="00281490">
        <w:rPr>
          <w:rStyle w:val="FootnoteReference"/>
        </w:rPr>
        <w:footnoteReference w:id="5"/>
      </w:r>
      <w:r>
        <w:rPr>
          <w:rFonts w:ascii="Narkisim" w:hAnsi="Narkisim"/>
        </w:rPr>
        <w:t xml:space="preserve"> (</w:t>
      </w:r>
      <w:r w:rsidRPr="00292A77">
        <w:rPr>
          <w:rFonts w:ascii="Narkisim" w:hAnsi="Narkisim"/>
        </w:rPr>
        <w:t>Rambam’s Guide for the Perplexed on the Seder Night</w:t>
      </w:r>
      <w:r>
        <w:rPr>
          <w:rFonts w:ascii="Narkisim" w:hAnsi="Narkisim"/>
        </w:rPr>
        <w:t xml:space="preserve">, </w:t>
      </w:r>
      <w:r>
        <w:rPr>
          <w:rFonts w:ascii="Narkisim" w:hAnsi="Narkisim" w:hint="cs"/>
          <w:rtl/>
        </w:rPr>
        <w:t xml:space="preserve">נמצא בקישור </w:t>
      </w:r>
      <w:hyperlink r:id="rId8" w:history="1">
        <w:r w:rsidRPr="00292A77">
          <w:rPr>
            <w:rStyle w:val="Hyperlink"/>
            <w:rFonts w:ascii="Narkisim" w:hAnsi="Narkisim" w:hint="cs"/>
            <w:rtl/>
          </w:rPr>
          <w:t>הזה</w:t>
        </w:r>
      </w:hyperlink>
      <w:r>
        <w:rPr>
          <w:rFonts w:ascii="Narkisim" w:hAnsi="Narkisim"/>
        </w:rPr>
        <w:t>)</w:t>
      </w:r>
    </w:p>
    <w:p w14:paraId="73A2F74C" w14:textId="77777777" w:rsidR="00281490" w:rsidRDefault="00281490" w:rsidP="00281490">
      <w:pPr>
        <w:rPr>
          <w:rtl/>
        </w:rPr>
      </w:pPr>
      <w:r>
        <w:rPr>
          <w:rFonts w:hint="cs"/>
          <w:rtl/>
        </w:rPr>
        <w:t xml:space="preserve">כלומר, שניהם מציעים שמחלוקת רב ושמואל היא בשאלה, אם מהות הסיפור היא ההיבט הרוחני, של התרחקות מע"ז והתקרבות לעבודת ה', או שמא הסיפור </w:t>
      </w:r>
      <w:proofErr w:type="spellStart"/>
      <w:r>
        <w:rPr>
          <w:rFonts w:hint="cs"/>
          <w:rtl/>
        </w:rPr>
        <w:t>הלאומי־הפיסי</w:t>
      </w:r>
      <w:proofErr w:type="spellEnd"/>
      <w:r>
        <w:rPr>
          <w:rFonts w:hint="cs"/>
          <w:rtl/>
        </w:rPr>
        <w:t>: עם שהיה נתון לעבדות פיסית יצא לחירות לאומית.</w:t>
      </w:r>
    </w:p>
    <w:p w14:paraId="4DF606FC" w14:textId="77777777" w:rsidR="00281490" w:rsidRDefault="00281490" w:rsidP="00281490">
      <w:pPr>
        <w:rPr>
          <w:rtl/>
        </w:rPr>
      </w:pPr>
      <w:r>
        <w:rPr>
          <w:rFonts w:hint="cs"/>
          <w:rtl/>
        </w:rPr>
        <w:t xml:space="preserve">כאמור, נראה ששתי גישות אלה מקבילות לשתי הדרכים לבאר את הפסוק לעיל. לפי שיטת רש"י </w:t>
      </w:r>
      <w:r>
        <w:rPr>
          <w:rtl/>
        </w:rPr>
        <w:t>–</w:t>
      </w:r>
      <w:r>
        <w:rPr>
          <w:rFonts w:hint="cs"/>
          <w:rtl/>
        </w:rPr>
        <w:t xml:space="preserve"> תכלית העיסוק בסיפור </w:t>
      </w:r>
      <w:proofErr w:type="spellStart"/>
      <w:r>
        <w:rPr>
          <w:rFonts w:hint="cs"/>
          <w:rtl/>
        </w:rPr>
        <w:t>יצ"מ</w:t>
      </w:r>
      <w:proofErr w:type="spellEnd"/>
      <w:r>
        <w:rPr>
          <w:rFonts w:hint="cs"/>
          <w:rtl/>
        </w:rPr>
        <w:t xml:space="preserve"> היא להביא את האדם לידי הכרה כי יצאנו ממצרים על מנת לעבוד את הקב"ה. לפי גישה זו נראה שמתאים יותר לספר את הסיפור על פי גישתו של רב.</w:t>
      </w:r>
    </w:p>
    <w:p w14:paraId="7276CC6F" w14:textId="77777777" w:rsidR="00281490" w:rsidRDefault="00281490" w:rsidP="00281490">
      <w:pPr>
        <w:rPr>
          <w:rtl/>
        </w:rPr>
      </w:pPr>
      <w:r>
        <w:rPr>
          <w:rFonts w:hint="cs"/>
          <w:rtl/>
        </w:rPr>
        <w:t xml:space="preserve">לעומת זאת, פירוש </w:t>
      </w:r>
      <w:proofErr w:type="spellStart"/>
      <w:r>
        <w:rPr>
          <w:rFonts w:hint="cs"/>
          <w:rtl/>
        </w:rPr>
        <w:t>הרשב"ם</w:t>
      </w:r>
      <w:proofErr w:type="spellEnd"/>
      <w:r>
        <w:rPr>
          <w:rFonts w:hint="cs"/>
          <w:rtl/>
        </w:rPr>
        <w:t xml:space="preserve"> המתמקד בעצם היציאה ממצרים נראה שקרוב יותר לגישתו של שמואל העוסק ביציאה מעבדות לחירות מן הבחינה הלאומית.</w:t>
      </w:r>
    </w:p>
    <w:p w14:paraId="528DA4D3" w14:textId="77777777" w:rsidR="00281490" w:rsidRDefault="00281490" w:rsidP="00281490">
      <w:pPr>
        <w:rPr>
          <w:rtl/>
        </w:rPr>
      </w:pPr>
    </w:p>
    <w:p w14:paraId="1EF91F13" w14:textId="77777777" w:rsidR="00281490" w:rsidRDefault="00281490" w:rsidP="00281490">
      <w:pPr>
        <w:rPr>
          <w:rtl/>
        </w:rPr>
      </w:pPr>
      <w:r>
        <w:rPr>
          <w:rFonts w:hint="cs"/>
          <w:rtl/>
        </w:rPr>
        <w:t>ייתכן ושתי התפיסות האלה עומדות ביסוד מחלוקת בית הלל ובית שמאי לגבי המקום שבו מפסיקים את ההלל בסוף המגיד שבליל הסדר. המשנה במסכת פסחים מציגה שתי דעות בעניין זה:</w:t>
      </w:r>
    </w:p>
    <w:p w14:paraId="5629EF5F" w14:textId="2374AFA9" w:rsidR="00281490" w:rsidRDefault="00281490" w:rsidP="00281490">
      <w:pPr>
        <w:pStyle w:val="Quote"/>
        <w:rPr>
          <w:rtl/>
        </w:rPr>
      </w:pPr>
      <w:r w:rsidRPr="00002AE1">
        <w:rPr>
          <w:rtl/>
        </w:rPr>
        <w:t>עד היכן הוא אומר בית שמאי אומרים עד אם הבנים שמחה ובית הלל אומרים עד חלמיש למעינו מים</w:t>
      </w:r>
      <w:r>
        <w:rPr>
          <w:rFonts w:hint="cs"/>
          <w:rtl/>
        </w:rPr>
        <w:t xml:space="preserve">. </w:t>
      </w:r>
      <w:r>
        <w:rPr>
          <w:rtl/>
        </w:rPr>
        <w:tab/>
      </w:r>
      <w:r>
        <w:rPr>
          <w:rFonts w:hint="cs"/>
          <w:rtl/>
        </w:rPr>
        <w:t>(פסחים פ"י מ"ו)</w:t>
      </w:r>
    </w:p>
    <w:p w14:paraId="21D0F6B1" w14:textId="77777777" w:rsidR="00281490" w:rsidRDefault="00281490" w:rsidP="00281490">
      <w:pPr>
        <w:rPr>
          <w:rtl/>
        </w:rPr>
      </w:pPr>
      <w:r>
        <w:rPr>
          <w:rFonts w:hint="cs"/>
          <w:rtl/>
        </w:rPr>
        <w:t xml:space="preserve">לכאורה שיטת בית הלל פשוטה ומובנת ביותר, שהרי אין טבעי מאשר לסיים את המגיד במזמור קי"ד המתחיל במלים "בצאת ישראל ממצרים". מפתיעה דעתם של בית שמאי שחותמים את המגיד רק לאחר פרק קי"ג! אמנם, ייתכן לבאר שגם מחלוקת זו קשורה </w:t>
      </w:r>
      <w:r>
        <w:rPr>
          <w:rFonts w:hint="cs"/>
          <w:rtl/>
        </w:rPr>
        <w:t>לשני ההיבטים של סיפור יציאת מצרים שאנו עוסקים בהם.</w:t>
      </w:r>
    </w:p>
    <w:p w14:paraId="68949C58" w14:textId="77777777" w:rsidR="00281490" w:rsidRDefault="00281490" w:rsidP="00281490">
      <w:pPr>
        <w:rPr>
          <w:rtl/>
        </w:rPr>
      </w:pPr>
      <w:r>
        <w:rPr>
          <w:rFonts w:hint="cs"/>
          <w:rtl/>
        </w:rPr>
        <w:t>לפי בית הלל, הסיפור ממוקד גם (או בעיקר) בשחרור הלאומי של העם ממצרים. משום כך, צריך לשבח ולפאר את ה' בהלל על יציאת העם ממצרים. לעומת זאת, לפי בית שמאי, הסיפור הרוחני הוא מרכיבה העיקרי של מצוות הלילה, ועל כן חותמים את המגיד במזמור קי"ג המתחיל במילים: "</w:t>
      </w:r>
      <w:proofErr w:type="spellStart"/>
      <w:r>
        <w:rPr>
          <w:rFonts w:hint="cs"/>
          <w:rtl/>
        </w:rPr>
        <w:t>הללוי</w:t>
      </w:r>
      <w:proofErr w:type="spellEnd"/>
      <w:r>
        <w:rPr>
          <w:rFonts w:hint="cs"/>
          <w:rtl/>
        </w:rPr>
        <w:t>-ה הללו עבדי ה'".</w:t>
      </w:r>
      <w:r w:rsidRPr="00281490">
        <w:rPr>
          <w:rStyle w:val="FootnoteReference"/>
          <w:rtl/>
        </w:rPr>
        <w:footnoteReference w:id="6"/>
      </w:r>
    </w:p>
    <w:p w14:paraId="283ED714" w14:textId="77777777" w:rsidR="00281490" w:rsidRDefault="00281490" w:rsidP="00281490">
      <w:pPr>
        <w:rPr>
          <w:rtl/>
        </w:rPr>
      </w:pPr>
    </w:p>
    <w:p w14:paraId="0DCDDE74" w14:textId="77777777" w:rsidR="00281490" w:rsidRDefault="00281490" w:rsidP="00281490">
      <w:pPr>
        <w:rPr>
          <w:rtl/>
        </w:rPr>
      </w:pPr>
      <w:r>
        <w:rPr>
          <w:rFonts w:hint="cs"/>
          <w:rtl/>
        </w:rPr>
        <w:t>נוסף על כך, ייתכן ונחלקו בכך קבוצות שונות של תנאים אשר חז"ל מתארים את ליל הסדר שלהם. מפורסם וידוע ליל הסדר של רבי אליעזר, רבי יהושע, רבי אלעזר בן עזריה, רבי עקיבא ורבי טרפון בבני ברק. ההגדה מספרת שהם היו "מספרים ביציאת מצרים כל אותו הלילה".</w:t>
      </w:r>
    </w:p>
    <w:p w14:paraId="2DDBC6DB" w14:textId="77777777" w:rsidR="00281490" w:rsidRDefault="00281490" w:rsidP="00281490">
      <w:pPr>
        <w:rPr>
          <w:rtl/>
        </w:rPr>
      </w:pPr>
      <w:r>
        <w:rPr>
          <w:rFonts w:hint="cs"/>
          <w:rtl/>
        </w:rPr>
        <w:t>בניגוד לסדר זה, נראה שהתוכן של ליל הסדר של רבן גמליאל היה שונה ביותר:</w:t>
      </w:r>
    </w:p>
    <w:p w14:paraId="63689AAB" w14:textId="7625CE9F" w:rsidR="00281490" w:rsidRPr="002F7FD1" w:rsidRDefault="00281490" w:rsidP="00281490">
      <w:pPr>
        <w:pStyle w:val="Quote"/>
        <w:rPr>
          <w:rtl/>
        </w:rPr>
      </w:pPr>
      <w:r w:rsidRPr="002F7FD1">
        <w:rPr>
          <w:rtl/>
        </w:rPr>
        <w:t xml:space="preserve">מעשה ברבן גמליאל וזקנים שהיו מסובין בבית </w:t>
      </w:r>
      <w:proofErr w:type="spellStart"/>
      <w:r w:rsidRPr="002F7FD1">
        <w:rPr>
          <w:rtl/>
        </w:rPr>
        <w:t>ביתוס</w:t>
      </w:r>
      <w:proofErr w:type="spellEnd"/>
      <w:r w:rsidRPr="002F7FD1">
        <w:rPr>
          <w:rtl/>
        </w:rPr>
        <w:t xml:space="preserve"> בן </w:t>
      </w:r>
      <w:proofErr w:type="spellStart"/>
      <w:r w:rsidRPr="002F7FD1">
        <w:rPr>
          <w:rtl/>
        </w:rPr>
        <w:t>זונין</w:t>
      </w:r>
      <w:proofErr w:type="spellEnd"/>
      <w:r w:rsidRPr="002F7FD1">
        <w:rPr>
          <w:rtl/>
        </w:rPr>
        <w:t xml:space="preserve"> בלוד והיו </w:t>
      </w:r>
      <w:proofErr w:type="spellStart"/>
      <w:r w:rsidRPr="002F7FD1">
        <w:rPr>
          <w:rtl/>
        </w:rPr>
        <w:t>עסוקין</w:t>
      </w:r>
      <w:proofErr w:type="spellEnd"/>
      <w:r w:rsidRPr="002F7FD1">
        <w:rPr>
          <w:rtl/>
        </w:rPr>
        <w:t xml:space="preserve"> בהלכות הפסח כל הלילה</w:t>
      </w:r>
      <w:r>
        <w:rPr>
          <w:rFonts w:hint="cs"/>
          <w:rtl/>
        </w:rPr>
        <w:t xml:space="preserve">. </w:t>
      </w:r>
      <w:r>
        <w:rPr>
          <w:rtl/>
        </w:rPr>
        <w:tab/>
      </w:r>
      <w:r>
        <w:rPr>
          <w:rtl/>
        </w:rPr>
        <w:br/>
      </w:r>
      <w:r>
        <w:rPr>
          <w:rFonts w:hint="cs"/>
          <w:rtl/>
        </w:rPr>
        <w:t xml:space="preserve"> </w:t>
      </w:r>
      <w:r>
        <w:rPr>
          <w:rtl/>
        </w:rPr>
        <w:tab/>
      </w:r>
      <w:r>
        <w:rPr>
          <w:rFonts w:hint="cs"/>
          <w:rtl/>
        </w:rPr>
        <w:t>(</w:t>
      </w:r>
      <w:proofErr w:type="spellStart"/>
      <w:r w:rsidRPr="002F7FD1">
        <w:rPr>
          <w:rtl/>
        </w:rPr>
        <w:t>תוספתא</w:t>
      </w:r>
      <w:proofErr w:type="spellEnd"/>
      <w:r w:rsidRPr="002F7FD1">
        <w:rPr>
          <w:rtl/>
        </w:rPr>
        <w:t xml:space="preserve"> מסכת פסחים (ליברמן) פ</w:t>
      </w:r>
      <w:r>
        <w:rPr>
          <w:rFonts w:hint="cs"/>
          <w:rtl/>
        </w:rPr>
        <w:t>"</w:t>
      </w:r>
      <w:r w:rsidRPr="002F7FD1">
        <w:rPr>
          <w:rtl/>
        </w:rPr>
        <w:t>י</w:t>
      </w:r>
      <w:r>
        <w:rPr>
          <w:rFonts w:hint="cs"/>
          <w:rtl/>
        </w:rPr>
        <w:t xml:space="preserve"> </w:t>
      </w:r>
      <w:proofErr w:type="spellStart"/>
      <w:r>
        <w:rPr>
          <w:rFonts w:hint="cs"/>
          <w:rtl/>
        </w:rPr>
        <w:t>הי"ב</w:t>
      </w:r>
      <w:proofErr w:type="spellEnd"/>
      <w:r>
        <w:rPr>
          <w:rFonts w:hint="cs"/>
          <w:rtl/>
        </w:rPr>
        <w:t>)</w:t>
      </w:r>
    </w:p>
    <w:p w14:paraId="3F028D87" w14:textId="77777777" w:rsidR="00281490" w:rsidRDefault="00281490" w:rsidP="00281490">
      <w:pPr>
        <w:rPr>
          <w:rtl/>
        </w:rPr>
      </w:pPr>
      <w:r>
        <w:rPr>
          <w:rFonts w:hint="cs"/>
          <w:rtl/>
        </w:rPr>
        <w:t xml:space="preserve">ניתן לבאר מחלוקת זו בכמה דרכים. אבל נראה לי שהבנה אפשרית היא לאור שתי הדרכים אותן הצענו עד כה. לפי </w:t>
      </w:r>
      <w:proofErr w:type="spellStart"/>
      <w:r>
        <w:rPr>
          <w:rFonts w:hint="cs"/>
          <w:rtl/>
        </w:rPr>
        <w:t>המסובין</w:t>
      </w:r>
      <w:proofErr w:type="spellEnd"/>
      <w:r>
        <w:rPr>
          <w:rFonts w:hint="cs"/>
          <w:rtl/>
        </w:rPr>
        <w:t xml:space="preserve"> בבני ברק, יש לעסוק בעיקר בסיפור היציאה ממצרים, בסיפור הלאומי ובגאולה הפיסית ממצרים. לעומת זאת, לפי </w:t>
      </w:r>
      <w:proofErr w:type="spellStart"/>
      <w:r>
        <w:rPr>
          <w:rFonts w:hint="cs"/>
          <w:rtl/>
        </w:rPr>
        <w:t>המסובין</w:t>
      </w:r>
      <w:proofErr w:type="spellEnd"/>
      <w:r>
        <w:rPr>
          <w:rFonts w:hint="cs"/>
          <w:rtl/>
        </w:rPr>
        <w:t xml:space="preserve"> בלוד יש לעסוק במצוות הלילה, להדגים ש"בעבור זה עשה ה' לי בצאתי במצרים", על פי פירושו של רש"י.</w:t>
      </w:r>
    </w:p>
    <w:p w14:paraId="5FFC5419" w14:textId="77777777" w:rsidR="00281490" w:rsidRDefault="00281490" w:rsidP="00281490">
      <w:pPr>
        <w:rPr>
          <w:rtl/>
        </w:rPr>
      </w:pPr>
    </w:p>
    <w:p w14:paraId="6E333E09" w14:textId="77777777" w:rsidR="00281490" w:rsidRDefault="00281490" w:rsidP="00281490">
      <w:pPr>
        <w:rPr>
          <w:rtl/>
        </w:rPr>
      </w:pPr>
      <w:r>
        <w:rPr>
          <w:rFonts w:hint="cs"/>
          <w:rtl/>
        </w:rPr>
        <w:t>היבט כפול זה מופיע גם ביחס לתשובות לארבעת הבנים. נתבונן בקצרה בשתיים מן התשובות המתייחסות באופן מובהק כל אחת להיבט אחר של משמעות סיפור יציאת מצרים:</w:t>
      </w:r>
    </w:p>
    <w:p w14:paraId="3EDFE23F" w14:textId="77777777" w:rsidR="00281490" w:rsidRDefault="00281490" w:rsidP="00281490">
      <w:pPr>
        <w:rPr>
          <w:rtl/>
        </w:rPr>
      </w:pPr>
      <w:r>
        <w:rPr>
          <w:rFonts w:hint="cs"/>
          <w:rtl/>
        </w:rPr>
        <w:t>לבן התם השואל "מה זאת" אנו עונים בתשובה המובאת בהמשך הפסוק:</w:t>
      </w:r>
    </w:p>
    <w:p w14:paraId="2DF751D8" w14:textId="02FC0577" w:rsidR="00281490" w:rsidRDefault="00281490" w:rsidP="00281490">
      <w:pPr>
        <w:pStyle w:val="Quote"/>
        <w:rPr>
          <w:rtl/>
        </w:rPr>
      </w:pPr>
      <w:r>
        <w:rPr>
          <w:rFonts w:hint="cs"/>
          <w:rtl/>
        </w:rPr>
        <w:t>"...</w:t>
      </w:r>
      <w:r w:rsidRPr="002F7FD1">
        <w:rPr>
          <w:rtl/>
        </w:rPr>
        <w:t>וְאָמַרְתָּ אֵלָיו בְּחֹזֶק יָד הוֹצִיאָנוּ ה' מִמִּצְרַיִם מִבֵּית עֲבָדִים</w:t>
      </w:r>
      <w:r>
        <w:rPr>
          <w:rFonts w:hint="cs"/>
          <w:rtl/>
        </w:rPr>
        <w:t xml:space="preserve">" </w:t>
      </w:r>
      <w:r>
        <w:rPr>
          <w:rtl/>
        </w:rPr>
        <w:tab/>
      </w:r>
      <w:r>
        <w:rPr>
          <w:rFonts w:hint="cs"/>
          <w:rtl/>
        </w:rPr>
        <w:t>(שמות י"ג, י"ד)</w:t>
      </w:r>
    </w:p>
    <w:p w14:paraId="040BA5D6" w14:textId="77777777" w:rsidR="00281490" w:rsidRDefault="00281490" w:rsidP="00281490">
      <w:pPr>
        <w:rPr>
          <w:rtl/>
        </w:rPr>
      </w:pPr>
      <w:r>
        <w:rPr>
          <w:rFonts w:hint="cs"/>
          <w:rtl/>
        </w:rPr>
        <w:lastRenderedPageBreak/>
        <w:t>כלומר, מספרים לו בקצרה על היציאה מעבדות מצרים לחירות בכוחו של הקב"ה. לעומת זאת, לבן החכם עונים בציטוט מן המשנה במסכת פסחים:</w:t>
      </w:r>
    </w:p>
    <w:p w14:paraId="4DE5B877" w14:textId="1CFBD62E" w:rsidR="00281490" w:rsidRDefault="00281490" w:rsidP="00281490">
      <w:pPr>
        <w:pStyle w:val="Quote"/>
        <w:rPr>
          <w:rtl/>
        </w:rPr>
      </w:pPr>
      <w:r>
        <w:rPr>
          <w:rFonts w:hint="cs"/>
          <w:rtl/>
        </w:rPr>
        <w:t>ו</w:t>
      </w:r>
      <w:r w:rsidRPr="005852A2">
        <w:rPr>
          <w:rtl/>
        </w:rPr>
        <w:t xml:space="preserve">אין </w:t>
      </w:r>
      <w:proofErr w:type="spellStart"/>
      <w:r w:rsidRPr="005852A2">
        <w:rPr>
          <w:rtl/>
        </w:rPr>
        <w:t>מפטירין</w:t>
      </w:r>
      <w:proofErr w:type="spellEnd"/>
      <w:r w:rsidRPr="005852A2">
        <w:rPr>
          <w:rtl/>
        </w:rPr>
        <w:t xml:space="preserve"> אחר הפסח אפיקומן</w:t>
      </w:r>
      <w:r>
        <w:rPr>
          <w:rFonts w:hint="cs"/>
          <w:rtl/>
        </w:rPr>
        <w:t xml:space="preserve">... </w:t>
      </w:r>
      <w:r>
        <w:rPr>
          <w:rtl/>
        </w:rPr>
        <w:tab/>
      </w:r>
      <w:r>
        <w:rPr>
          <w:rtl/>
        </w:rPr>
        <w:br/>
      </w:r>
      <w:r>
        <w:rPr>
          <w:rFonts w:hint="cs"/>
          <w:rtl/>
        </w:rPr>
        <w:t xml:space="preserve"> </w:t>
      </w:r>
      <w:r>
        <w:rPr>
          <w:rtl/>
        </w:rPr>
        <w:tab/>
      </w:r>
      <w:r>
        <w:rPr>
          <w:rFonts w:hint="cs"/>
          <w:rtl/>
        </w:rPr>
        <w:t>(פסחים פ"י מ"ח)</w:t>
      </w:r>
    </w:p>
    <w:p w14:paraId="00E29024" w14:textId="77777777" w:rsidR="00281490" w:rsidRDefault="00281490" w:rsidP="00281490">
      <w:pPr>
        <w:rPr>
          <w:rtl/>
        </w:rPr>
      </w:pPr>
      <w:r>
        <w:rPr>
          <w:rFonts w:hint="cs"/>
          <w:rtl/>
        </w:rPr>
        <w:t>וכבר ביארו שהכוונה היא ללמד את הבן החכם את כל הלכות הפסח עד תומם.</w:t>
      </w:r>
      <w:r w:rsidRPr="00281490">
        <w:rPr>
          <w:rStyle w:val="FootnoteReference"/>
          <w:rtl/>
        </w:rPr>
        <w:footnoteReference w:id="7"/>
      </w:r>
      <w:r>
        <w:rPr>
          <w:rFonts w:hint="cs"/>
          <w:rtl/>
        </w:rPr>
        <w:t xml:space="preserve"> אם כך, ניתן להסביר שלבן התם מתמקדים בהיבט הלאומי, לעומת זאת התשובה לבן החכם מתמקדת בעבודת ה' המעשית שאנו מתחייבים בה בעקבות יציאתנו ממצרים.</w:t>
      </w:r>
      <w:r w:rsidRPr="00281490">
        <w:rPr>
          <w:rStyle w:val="FootnoteReference"/>
          <w:rtl/>
        </w:rPr>
        <w:footnoteReference w:id="8"/>
      </w:r>
    </w:p>
    <w:p w14:paraId="0EC05F91" w14:textId="77777777" w:rsidR="00281490" w:rsidRDefault="00281490" w:rsidP="00281490">
      <w:pPr>
        <w:rPr>
          <w:rtl/>
        </w:rPr>
      </w:pPr>
    </w:p>
    <w:p w14:paraId="051EF0C8" w14:textId="77777777" w:rsidR="00281490" w:rsidRDefault="00281490" w:rsidP="00281490">
      <w:pPr>
        <w:rPr>
          <w:rtl/>
        </w:rPr>
      </w:pPr>
      <w:r>
        <w:rPr>
          <w:rFonts w:hint="cs"/>
          <w:rtl/>
        </w:rPr>
        <w:t xml:space="preserve">אם כך, ניתן לסכם את דברינו עד כה ולומר שמצוות סיפור יציאת מצרים שייכת לסדרת שיעורים זו, לא רק משום שיש בה מחויבות חינוכית של ההורים כלפי ילדיהם, אלא משום שהיבט משמעותי מן המצווה הוא החינוך למצוות. ראינו שרבים מאד מן השיטות ההלכתיות והפרשניות הנוגעות למצוות סיפור יציאת מצרים בליל הסדר ניתן לבאר לאור ההבנה שמצוות סיפור יציאת מצרים באה להדגיש את </w:t>
      </w:r>
      <w:proofErr w:type="spellStart"/>
      <w:r>
        <w:rPr>
          <w:rFonts w:hint="cs"/>
          <w:rtl/>
        </w:rPr>
        <w:t>מחויבותינו</w:t>
      </w:r>
      <w:proofErr w:type="spellEnd"/>
      <w:r>
        <w:rPr>
          <w:rFonts w:hint="cs"/>
          <w:rtl/>
        </w:rPr>
        <w:t xml:space="preserve"> לעבודת ה' ולקיום מצוותיו.</w:t>
      </w:r>
    </w:p>
    <w:p w14:paraId="0F07E2FE" w14:textId="77777777" w:rsidR="00281490" w:rsidRDefault="00281490" w:rsidP="00281490">
      <w:pPr>
        <w:rPr>
          <w:rtl/>
        </w:rPr>
      </w:pPr>
    </w:p>
    <w:p w14:paraId="3C9BDA31" w14:textId="77777777" w:rsidR="00281490" w:rsidRDefault="00281490" w:rsidP="00281490">
      <w:pPr>
        <w:rPr>
          <w:rtl/>
        </w:rPr>
      </w:pPr>
      <w:r>
        <w:rPr>
          <w:rFonts w:hint="cs"/>
          <w:rtl/>
        </w:rPr>
        <w:t>כאמור בתחילת השיעור, ראינו שגם בדברי הרמב"ם קיימת שניות במצווה זו. כאמור, הרמב"ם לומד את המצווה משני פסוקים שונים, ומתאר את החיוב הנלמד מכל פסוק במלים שונות:</w:t>
      </w:r>
    </w:p>
    <w:p w14:paraId="420E5691" w14:textId="77777777" w:rsidR="00281490" w:rsidRPr="00D36F23" w:rsidRDefault="00281490" w:rsidP="00281490">
      <w:pPr>
        <w:rPr>
          <w:rtl/>
        </w:rPr>
      </w:pPr>
      <w:r w:rsidRPr="00D36F23">
        <w:rPr>
          <w:rFonts w:hint="cs"/>
          <w:rtl/>
        </w:rPr>
        <w:t xml:space="preserve">מן הפסוק "זכור את היום הזה" לומד הרמב"ם את המצווה </w:t>
      </w:r>
      <w:r w:rsidRPr="00D36F23">
        <w:rPr>
          <w:rFonts w:hint="cs"/>
          <w:b/>
          <w:bCs/>
          <w:rtl/>
        </w:rPr>
        <w:t>לספר</w:t>
      </w:r>
      <w:r w:rsidRPr="00D36F23">
        <w:rPr>
          <w:rFonts w:hint="cs"/>
          <w:rtl/>
        </w:rPr>
        <w:t xml:space="preserve"> ביציאת מצרים, ומן הפסוק "והגדת לבנך" לומד הרמב"ם על המצווה </w:t>
      </w:r>
      <w:r w:rsidRPr="00D36F23">
        <w:rPr>
          <w:rFonts w:hint="cs"/>
          <w:b/>
          <w:bCs/>
          <w:rtl/>
        </w:rPr>
        <w:t>להודיע</w:t>
      </w:r>
      <w:r w:rsidRPr="00D36F23">
        <w:rPr>
          <w:rFonts w:hint="cs"/>
          <w:rtl/>
        </w:rPr>
        <w:t xml:space="preserve"> לבנים.</w:t>
      </w:r>
    </w:p>
    <w:p w14:paraId="3B1BC2DB" w14:textId="77777777" w:rsidR="00281490" w:rsidRDefault="00281490" w:rsidP="00281490">
      <w:pPr>
        <w:rPr>
          <w:rtl/>
        </w:rPr>
      </w:pPr>
      <w:r>
        <w:rPr>
          <w:rFonts w:hint="cs"/>
          <w:rtl/>
        </w:rPr>
        <w:t xml:space="preserve">מעניין שהרמב"ם משתמש בפעלים השונים ביחס לשתי הדרכים להתחיל בגנות ולסיים בשבח (ההדגשות שלי </w:t>
      </w:r>
      <w:r>
        <w:rPr>
          <w:rtl/>
        </w:rPr>
        <w:t>–</w:t>
      </w:r>
      <w:r>
        <w:rPr>
          <w:rFonts w:hint="cs"/>
          <w:rtl/>
        </w:rPr>
        <w:t xml:space="preserve"> נ"ב):</w:t>
      </w:r>
    </w:p>
    <w:p w14:paraId="330F1EA8" w14:textId="788E9EE5" w:rsidR="00281490" w:rsidRPr="00D36F23" w:rsidRDefault="00281490" w:rsidP="00281490">
      <w:pPr>
        <w:pStyle w:val="Quote"/>
        <w:rPr>
          <w:rtl/>
        </w:rPr>
      </w:pPr>
      <w:r w:rsidRPr="00D36F23">
        <w:rPr>
          <w:rtl/>
        </w:rPr>
        <w:t xml:space="preserve">וצריך להתחיל בגנות ולסיים בשבח, כיצד מתחיל </w:t>
      </w:r>
      <w:r w:rsidRPr="00D36F23">
        <w:rPr>
          <w:b/>
          <w:bCs/>
          <w:rtl/>
        </w:rPr>
        <w:t>ומספר</w:t>
      </w:r>
      <w:r w:rsidRPr="00D36F23">
        <w:rPr>
          <w:rtl/>
        </w:rPr>
        <w:t xml:space="preserve"> </w:t>
      </w:r>
      <w:proofErr w:type="spellStart"/>
      <w:r w:rsidRPr="00D36F23">
        <w:rPr>
          <w:rtl/>
        </w:rPr>
        <w:t>שבתחלה</w:t>
      </w:r>
      <w:proofErr w:type="spellEnd"/>
      <w:r w:rsidRPr="00D36F23">
        <w:rPr>
          <w:rtl/>
        </w:rPr>
        <w:t xml:space="preserve"> היו אבותינו בימי תרח ומלפניו כופרים </w:t>
      </w:r>
      <w:proofErr w:type="spellStart"/>
      <w:r w:rsidRPr="00D36F23">
        <w:rPr>
          <w:rtl/>
        </w:rPr>
        <w:t>וטועין</w:t>
      </w:r>
      <w:proofErr w:type="spellEnd"/>
      <w:r w:rsidRPr="00D36F23">
        <w:rPr>
          <w:rtl/>
        </w:rPr>
        <w:t xml:space="preserve"> אחר ההבל </w:t>
      </w:r>
      <w:proofErr w:type="spellStart"/>
      <w:r w:rsidRPr="00D36F23">
        <w:rPr>
          <w:rtl/>
        </w:rPr>
        <w:t>ורודפין</w:t>
      </w:r>
      <w:proofErr w:type="spellEnd"/>
      <w:r w:rsidRPr="00D36F23">
        <w:rPr>
          <w:rtl/>
        </w:rPr>
        <w:t xml:space="preserve"> אחר ע"ז, ומסיים בדת האמת שקרבנו המקום לו והבדילנו מן התועים וקרבנו </w:t>
      </w:r>
      <w:proofErr w:type="spellStart"/>
      <w:r w:rsidRPr="00D36F23">
        <w:rPr>
          <w:rtl/>
        </w:rPr>
        <w:t>ליחודו</w:t>
      </w:r>
      <w:proofErr w:type="spellEnd"/>
      <w:r w:rsidRPr="00D36F23">
        <w:rPr>
          <w:rtl/>
        </w:rPr>
        <w:t xml:space="preserve">, וכן מתחיל </w:t>
      </w:r>
      <w:r w:rsidRPr="00D36F23">
        <w:rPr>
          <w:b/>
          <w:bCs/>
          <w:rtl/>
        </w:rPr>
        <w:t>ומודיע</w:t>
      </w:r>
      <w:r w:rsidRPr="00D36F23">
        <w:rPr>
          <w:rtl/>
        </w:rPr>
        <w:t xml:space="preserve"> שעבדים היינו לפרעה במצרים וכל הרעה שגמלנו ומסיים בנסים ונפלאות שנעשו לנו ובחירותנו</w:t>
      </w:r>
      <w:r w:rsidRPr="00D36F23">
        <w:rPr>
          <w:rFonts w:hint="cs"/>
          <w:rtl/>
        </w:rPr>
        <w:t>...</w:t>
      </w:r>
      <w:r>
        <w:rPr>
          <w:rtl/>
        </w:rPr>
        <w:tab/>
      </w:r>
      <w:r w:rsidRPr="00D36F23">
        <w:rPr>
          <w:rFonts w:hint="cs"/>
          <w:rtl/>
        </w:rPr>
        <w:t xml:space="preserve">(הל' חמץ ומצה פ"ז </w:t>
      </w:r>
      <w:proofErr w:type="spellStart"/>
      <w:r w:rsidRPr="00D36F23">
        <w:rPr>
          <w:rFonts w:hint="cs"/>
          <w:rtl/>
        </w:rPr>
        <w:t>ה"ד</w:t>
      </w:r>
      <w:proofErr w:type="spellEnd"/>
      <w:r w:rsidRPr="00D36F23">
        <w:rPr>
          <w:rFonts w:hint="cs"/>
          <w:rtl/>
        </w:rPr>
        <w:t>)</w:t>
      </w:r>
    </w:p>
    <w:p w14:paraId="6617D75D" w14:textId="77777777" w:rsidR="00281490" w:rsidRDefault="00281490" w:rsidP="00281490">
      <w:pPr>
        <w:rPr>
          <w:rtl/>
        </w:rPr>
      </w:pPr>
      <w:r>
        <w:rPr>
          <w:rFonts w:hint="cs"/>
          <w:rtl/>
        </w:rPr>
        <w:t xml:space="preserve">נראה שאת מצוות "זכור" מזהה הרמב"ם עם התהליך הרוחני שאותו מתאר רב, ואת התהליך הלאומי הוא מזהה עם מצוות "והגדת לבנך". הרב זקס, באותו שיעור </w:t>
      </w:r>
      <w:r>
        <w:rPr>
          <w:rFonts w:hint="cs"/>
          <w:rtl/>
        </w:rPr>
        <w:t xml:space="preserve">שציטטתי לעיל, מסביר שההבדל נובע מההבדל בין מהות החיוב כלפי קטנים ובין משמעות המצווה ביחס לבוגרים. לקטנים, לדעת הרב זקס, צריך להדגיש את הנסים והנפלאות, ולבוגרים יש להדגיש את ההיבט </w:t>
      </w:r>
      <w:proofErr w:type="spellStart"/>
      <w:r>
        <w:rPr>
          <w:rFonts w:hint="cs"/>
          <w:rtl/>
        </w:rPr>
        <w:t>הרוחני־דתי</w:t>
      </w:r>
      <w:proofErr w:type="spellEnd"/>
      <w:r>
        <w:rPr>
          <w:rFonts w:hint="cs"/>
          <w:rtl/>
        </w:rPr>
        <w:t xml:space="preserve"> של התהליך שעם ישראל עבר.</w:t>
      </w:r>
    </w:p>
    <w:p w14:paraId="3BADFDCD" w14:textId="77777777" w:rsidR="00281490" w:rsidRDefault="00281490" w:rsidP="00281490">
      <w:pPr>
        <w:rPr>
          <w:rtl/>
        </w:rPr>
      </w:pPr>
      <w:r>
        <w:rPr>
          <w:rFonts w:hint="cs"/>
          <w:rtl/>
        </w:rPr>
        <w:t>תפיסה זו מתחזקת לאור מה שראינו לעיל בתשובה לבנים. לבן התם אנחנו מספרים על הנפלאות שעשה ה' עם ישראל ועל היציאה לחירות פיסית. לעומת זאת, את הבן החכם והבוגר יותר מלמדים את הלכות הפסח.</w:t>
      </w:r>
    </w:p>
    <w:p w14:paraId="1CEE7459" w14:textId="77777777" w:rsidR="00281490" w:rsidRDefault="00281490" w:rsidP="00281490">
      <w:pPr>
        <w:rPr>
          <w:rtl/>
        </w:rPr>
      </w:pPr>
      <w:r>
        <w:rPr>
          <w:rFonts w:hint="cs"/>
          <w:rtl/>
        </w:rPr>
        <w:t xml:space="preserve">דברים אלה בהחלט ראויים למי שאמרם. אך נראה לי שיש רובד נוסף לדברים. נשים לב להבדל נוסף בדברי הרמב"ם שקיים בין המצווה לספר ובין המצווה להודיע. כאשר הרמב"ם אומר שהמצווה היא להודיע הוא מתאר את הסיפור בגוף ראשון רבים (ההדגשות שלי </w:t>
      </w:r>
      <w:r>
        <w:rPr>
          <w:rtl/>
        </w:rPr>
        <w:t>–</w:t>
      </w:r>
      <w:r>
        <w:rPr>
          <w:rFonts w:hint="cs"/>
          <w:rtl/>
        </w:rPr>
        <w:t xml:space="preserve"> נ"ב), כיוון שצריך לספר את הדברים מתוך חוויה של הזדהות מוחלטת אם המסופר, כאילו אנחנו עצמנו היינו שם:</w:t>
      </w:r>
    </w:p>
    <w:p w14:paraId="02F229C4" w14:textId="77777777" w:rsidR="00281490" w:rsidRPr="00B13156" w:rsidRDefault="00281490" w:rsidP="00281490">
      <w:pPr>
        <w:pStyle w:val="Quote"/>
        <w:rPr>
          <w:rtl/>
        </w:rPr>
      </w:pPr>
      <w:r w:rsidRPr="00B13156">
        <w:rPr>
          <w:rtl/>
        </w:rPr>
        <w:t xml:space="preserve">מצוה להודיע לבנים ואפילו לא שאלו שנאמר והגדת לבנך, לפי דעתו של בן אביו מלמדו, כיצד אם היה קטן או טיפש אומר לו בני כולנו </w:t>
      </w:r>
      <w:r w:rsidRPr="00B13156">
        <w:rPr>
          <w:b/>
          <w:bCs/>
          <w:rtl/>
        </w:rPr>
        <w:t xml:space="preserve">היינו </w:t>
      </w:r>
      <w:r w:rsidRPr="00B13156">
        <w:rPr>
          <w:rtl/>
        </w:rPr>
        <w:t xml:space="preserve">עבדים כמו שפחה זו או כמו עבד זה במצרים ובלילה הזה פדה </w:t>
      </w:r>
      <w:r w:rsidRPr="00B13156">
        <w:rPr>
          <w:b/>
          <w:bCs/>
          <w:rtl/>
        </w:rPr>
        <w:t>אותנו</w:t>
      </w:r>
      <w:r w:rsidRPr="00B13156">
        <w:rPr>
          <w:rtl/>
        </w:rPr>
        <w:t xml:space="preserve"> הקדוש ברוך הוא </w:t>
      </w:r>
      <w:r w:rsidRPr="00B13156">
        <w:rPr>
          <w:b/>
          <w:bCs/>
          <w:rtl/>
        </w:rPr>
        <w:t>ויוציאנו</w:t>
      </w:r>
      <w:r w:rsidRPr="00B13156">
        <w:rPr>
          <w:rtl/>
        </w:rPr>
        <w:t xml:space="preserve"> לחירות, ואם היה הבן גדול וחכם מודיעו מה שאירע </w:t>
      </w:r>
      <w:r w:rsidRPr="00B13156">
        <w:rPr>
          <w:b/>
          <w:bCs/>
          <w:rtl/>
        </w:rPr>
        <w:t>לנו</w:t>
      </w:r>
      <w:r w:rsidRPr="00B13156">
        <w:rPr>
          <w:rtl/>
        </w:rPr>
        <w:t xml:space="preserve"> במצרים ונסים שנעשו </w:t>
      </w:r>
      <w:r w:rsidRPr="00B13156">
        <w:rPr>
          <w:b/>
          <w:bCs/>
          <w:rtl/>
        </w:rPr>
        <w:t>לנו</w:t>
      </w:r>
      <w:r w:rsidRPr="00B13156">
        <w:rPr>
          <w:rtl/>
        </w:rPr>
        <w:t xml:space="preserve"> ע</w:t>
      </w:r>
      <w:r>
        <w:rPr>
          <w:rFonts w:hint="cs"/>
          <w:rtl/>
        </w:rPr>
        <w:t>ל יד</w:t>
      </w:r>
      <w:r w:rsidRPr="00B13156">
        <w:rPr>
          <w:rtl/>
        </w:rPr>
        <w:t xml:space="preserve">י משה רבינו </w:t>
      </w:r>
      <w:proofErr w:type="spellStart"/>
      <w:r w:rsidRPr="00B13156">
        <w:rPr>
          <w:rtl/>
        </w:rPr>
        <w:t>הכל</w:t>
      </w:r>
      <w:proofErr w:type="spellEnd"/>
      <w:r w:rsidRPr="00B13156">
        <w:rPr>
          <w:rtl/>
        </w:rPr>
        <w:t xml:space="preserve"> לפי דעתו של בן.</w:t>
      </w:r>
      <w:r w:rsidRPr="00B13156">
        <w:rPr>
          <w:rFonts w:hint="cs"/>
          <w:rtl/>
        </w:rPr>
        <w:t>..</w:t>
      </w:r>
    </w:p>
    <w:p w14:paraId="1F38F6DB" w14:textId="64ECF6B3" w:rsidR="00281490" w:rsidRPr="00B13156" w:rsidRDefault="00281490" w:rsidP="00281490">
      <w:pPr>
        <w:pStyle w:val="Quote"/>
        <w:rPr>
          <w:rtl/>
        </w:rPr>
      </w:pPr>
      <w:r w:rsidRPr="00B13156">
        <w:rPr>
          <w:rtl/>
        </w:rPr>
        <w:t xml:space="preserve">וכן מתחיל ומודיע שעבדים </w:t>
      </w:r>
      <w:r w:rsidRPr="00B13156">
        <w:rPr>
          <w:b/>
          <w:bCs/>
          <w:rtl/>
        </w:rPr>
        <w:t>היינו</w:t>
      </w:r>
      <w:r w:rsidRPr="00B13156">
        <w:rPr>
          <w:rtl/>
        </w:rPr>
        <w:t xml:space="preserve"> לפרעה במצרים וכל הרעה </w:t>
      </w:r>
      <w:r w:rsidRPr="00B13156">
        <w:rPr>
          <w:b/>
          <w:bCs/>
          <w:rtl/>
        </w:rPr>
        <w:t>שגמלנו</w:t>
      </w:r>
      <w:r w:rsidRPr="00B13156">
        <w:rPr>
          <w:rtl/>
        </w:rPr>
        <w:t xml:space="preserve"> ומסיים בנסים ונפלאות שנעשו </w:t>
      </w:r>
      <w:r w:rsidRPr="00B13156">
        <w:rPr>
          <w:b/>
          <w:bCs/>
          <w:rtl/>
        </w:rPr>
        <w:t>לנו</w:t>
      </w:r>
      <w:r w:rsidRPr="00B13156">
        <w:rPr>
          <w:rtl/>
        </w:rPr>
        <w:t xml:space="preserve"> ובחירותנו</w:t>
      </w:r>
      <w:r w:rsidRPr="00B13156">
        <w:rPr>
          <w:rFonts w:hint="cs"/>
          <w:rtl/>
        </w:rPr>
        <w:t xml:space="preserve">... </w:t>
      </w:r>
      <w:r>
        <w:rPr>
          <w:rtl/>
        </w:rPr>
        <w:tab/>
      </w:r>
      <w:r>
        <w:rPr>
          <w:rtl/>
        </w:rPr>
        <w:br/>
      </w:r>
      <w:r>
        <w:rPr>
          <w:rFonts w:hint="cs"/>
          <w:rtl/>
        </w:rPr>
        <w:t xml:space="preserve"> </w:t>
      </w:r>
      <w:r>
        <w:rPr>
          <w:rtl/>
        </w:rPr>
        <w:tab/>
      </w:r>
      <w:r w:rsidRPr="00B13156">
        <w:rPr>
          <w:rFonts w:hint="cs"/>
          <w:rtl/>
        </w:rPr>
        <w:t>(הלכות ב' וחלק מד')</w:t>
      </w:r>
    </w:p>
    <w:p w14:paraId="6763014E" w14:textId="77777777" w:rsidR="00281490" w:rsidRDefault="00281490" w:rsidP="00281490">
      <w:pPr>
        <w:rPr>
          <w:rtl/>
        </w:rPr>
      </w:pPr>
      <w:r>
        <w:rPr>
          <w:rFonts w:hint="cs"/>
          <w:rtl/>
        </w:rPr>
        <w:t>לעומת זאת, כאשר הרמב"ם עוסק במצוות הסיפור, חלקים גדולים ממנו מסופרים כאירועי העבר הרחוק שאירעו לאבותינו, ולא כחווייתנו האישיים:</w:t>
      </w:r>
    </w:p>
    <w:p w14:paraId="5C3604B2" w14:textId="77777777" w:rsidR="00281490" w:rsidRPr="00B13156" w:rsidRDefault="00281490" w:rsidP="00281490">
      <w:pPr>
        <w:pStyle w:val="Quote"/>
        <w:rPr>
          <w:rtl/>
        </w:rPr>
      </w:pPr>
      <w:r w:rsidRPr="00B13156">
        <w:rPr>
          <w:rtl/>
        </w:rPr>
        <w:t xml:space="preserve">מצות עשה של תורה לספר בנסים ונפלאות שנעשו </w:t>
      </w:r>
      <w:r w:rsidRPr="00B13156">
        <w:rPr>
          <w:b/>
          <w:bCs/>
          <w:rtl/>
        </w:rPr>
        <w:t>לאבותינו</w:t>
      </w:r>
      <w:r w:rsidRPr="00B13156">
        <w:rPr>
          <w:rtl/>
        </w:rPr>
        <w:t xml:space="preserve"> במצרים בליל חמשה עשר בניסן</w:t>
      </w:r>
      <w:r w:rsidRPr="00B13156">
        <w:rPr>
          <w:rFonts w:hint="cs"/>
          <w:rtl/>
        </w:rPr>
        <w:t xml:space="preserve">... </w:t>
      </w:r>
      <w:r w:rsidRPr="00B13156">
        <w:rPr>
          <w:rtl/>
        </w:rPr>
        <w:t xml:space="preserve">וכל המאריך בדברים </w:t>
      </w:r>
      <w:r w:rsidRPr="00B13156">
        <w:rPr>
          <w:b/>
          <w:bCs/>
          <w:rtl/>
        </w:rPr>
        <w:t>שאירעו ושהיו</w:t>
      </w:r>
      <w:r w:rsidRPr="00B13156">
        <w:rPr>
          <w:rtl/>
        </w:rPr>
        <w:t xml:space="preserve"> הרי זה משובח.</w:t>
      </w:r>
      <w:r w:rsidRPr="00B13156">
        <w:rPr>
          <w:rFonts w:hint="cs"/>
          <w:rtl/>
        </w:rPr>
        <w:t xml:space="preserve">.. </w:t>
      </w:r>
    </w:p>
    <w:p w14:paraId="1F5F0811" w14:textId="28C20C8D" w:rsidR="00281490" w:rsidRPr="00B13156" w:rsidRDefault="00281490" w:rsidP="00281490">
      <w:pPr>
        <w:pStyle w:val="Quote"/>
        <w:rPr>
          <w:rtl/>
        </w:rPr>
      </w:pPr>
      <w:r w:rsidRPr="00B13156">
        <w:rPr>
          <w:rtl/>
        </w:rPr>
        <w:t xml:space="preserve">וצריך להתחיל בגנות ולסיים בשבח, כיצד מתחיל ומספר </w:t>
      </w:r>
      <w:proofErr w:type="spellStart"/>
      <w:r w:rsidRPr="00B13156">
        <w:rPr>
          <w:rtl/>
        </w:rPr>
        <w:t>שבתחלה</w:t>
      </w:r>
      <w:proofErr w:type="spellEnd"/>
      <w:r w:rsidRPr="00B13156">
        <w:rPr>
          <w:rtl/>
        </w:rPr>
        <w:t xml:space="preserve"> היו </w:t>
      </w:r>
      <w:r w:rsidRPr="00B13156">
        <w:rPr>
          <w:b/>
          <w:bCs/>
          <w:rtl/>
        </w:rPr>
        <w:t>אבותינו</w:t>
      </w:r>
      <w:r w:rsidRPr="00B13156">
        <w:rPr>
          <w:rtl/>
        </w:rPr>
        <w:t xml:space="preserve"> בימי תרח ומלפניו כופרים </w:t>
      </w:r>
      <w:proofErr w:type="spellStart"/>
      <w:r w:rsidRPr="00B13156">
        <w:rPr>
          <w:rtl/>
        </w:rPr>
        <w:t>וטועין</w:t>
      </w:r>
      <w:proofErr w:type="spellEnd"/>
      <w:r w:rsidRPr="00B13156">
        <w:rPr>
          <w:rtl/>
        </w:rPr>
        <w:t xml:space="preserve"> אחר ההבל </w:t>
      </w:r>
      <w:proofErr w:type="spellStart"/>
      <w:r w:rsidRPr="00B13156">
        <w:rPr>
          <w:rtl/>
        </w:rPr>
        <w:t>ורודפין</w:t>
      </w:r>
      <w:proofErr w:type="spellEnd"/>
      <w:r w:rsidRPr="00B13156">
        <w:rPr>
          <w:rtl/>
        </w:rPr>
        <w:t xml:space="preserve"> אחר ע</w:t>
      </w:r>
      <w:r>
        <w:rPr>
          <w:rFonts w:hint="cs"/>
          <w:rtl/>
        </w:rPr>
        <w:t xml:space="preserve">בודה </w:t>
      </w:r>
      <w:r w:rsidRPr="00B13156">
        <w:rPr>
          <w:rtl/>
        </w:rPr>
        <w:t>ז</w:t>
      </w:r>
      <w:r>
        <w:rPr>
          <w:rFonts w:hint="cs"/>
          <w:rtl/>
        </w:rPr>
        <w:t>רה</w:t>
      </w:r>
      <w:r w:rsidRPr="00B13156">
        <w:rPr>
          <w:rtl/>
        </w:rPr>
        <w:t xml:space="preserve">, ומסיים בדת האמת שקרבנו המקום לו והבדילנו מן התועים וקרבנו </w:t>
      </w:r>
      <w:proofErr w:type="spellStart"/>
      <w:r w:rsidRPr="00B13156">
        <w:rPr>
          <w:rtl/>
        </w:rPr>
        <w:t>ליחודו</w:t>
      </w:r>
      <w:proofErr w:type="spellEnd"/>
      <w:r w:rsidRPr="00B13156">
        <w:rPr>
          <w:rFonts w:hint="cs"/>
          <w:rtl/>
        </w:rPr>
        <w:t xml:space="preserve">... </w:t>
      </w:r>
      <w:r>
        <w:rPr>
          <w:rtl/>
        </w:rPr>
        <w:tab/>
      </w:r>
      <w:r>
        <w:rPr>
          <w:rtl/>
        </w:rPr>
        <w:br/>
      </w:r>
      <w:r>
        <w:rPr>
          <w:rFonts w:hint="cs"/>
          <w:rtl/>
        </w:rPr>
        <w:t xml:space="preserve"> </w:t>
      </w:r>
      <w:r>
        <w:rPr>
          <w:rtl/>
        </w:rPr>
        <w:tab/>
      </w:r>
      <w:r w:rsidRPr="00B13156">
        <w:rPr>
          <w:rFonts w:hint="cs"/>
          <w:rtl/>
        </w:rPr>
        <w:t>(הל</w:t>
      </w:r>
      <w:r>
        <w:rPr>
          <w:rFonts w:hint="cs"/>
          <w:rtl/>
        </w:rPr>
        <w:t>'</w:t>
      </w:r>
      <w:r w:rsidRPr="00B13156">
        <w:rPr>
          <w:rFonts w:hint="cs"/>
          <w:rtl/>
        </w:rPr>
        <w:t xml:space="preserve"> א' ותחילת ד')</w:t>
      </w:r>
    </w:p>
    <w:p w14:paraId="1BC54121" w14:textId="77777777" w:rsidR="00281490" w:rsidRDefault="00281490" w:rsidP="00281490">
      <w:pPr>
        <w:rPr>
          <w:rtl/>
        </w:rPr>
      </w:pPr>
      <w:r>
        <w:rPr>
          <w:rFonts w:hint="cs"/>
          <w:rtl/>
        </w:rPr>
        <w:lastRenderedPageBreak/>
        <w:t xml:space="preserve">ההבדל הזה ממשיך גם בהלכות הבאות. לגבי ההלכה שצריך לומר "פסח מצה ומרור", מסביר הרמב"ם את </w:t>
      </w:r>
      <w:proofErr w:type="spellStart"/>
      <w:r>
        <w:rPr>
          <w:rFonts w:hint="cs"/>
          <w:rtl/>
        </w:rPr>
        <w:t>הכל</w:t>
      </w:r>
      <w:proofErr w:type="spellEnd"/>
      <w:r>
        <w:rPr>
          <w:rFonts w:hint="cs"/>
          <w:rtl/>
        </w:rPr>
        <w:t xml:space="preserve"> בגוף שלישי:</w:t>
      </w:r>
    </w:p>
    <w:p w14:paraId="7960575E" w14:textId="18F5F57B" w:rsidR="00281490" w:rsidRPr="00B13156" w:rsidRDefault="00281490" w:rsidP="00281490">
      <w:pPr>
        <w:pStyle w:val="Quote"/>
        <w:rPr>
          <w:rtl/>
        </w:rPr>
      </w:pPr>
      <w:r w:rsidRPr="00B13156">
        <w:rPr>
          <w:rFonts w:hint="cs"/>
          <w:rtl/>
        </w:rPr>
        <w:t>...</w:t>
      </w:r>
      <w:r w:rsidRPr="00B13156">
        <w:rPr>
          <w:rtl/>
        </w:rPr>
        <w:t xml:space="preserve">פסח על שם שפסח המקום ב"ה על בתי </w:t>
      </w:r>
      <w:r w:rsidRPr="00B13156">
        <w:rPr>
          <w:b/>
          <w:bCs/>
          <w:rtl/>
        </w:rPr>
        <w:t>אבותינו</w:t>
      </w:r>
      <w:r w:rsidRPr="00B13156">
        <w:rPr>
          <w:rtl/>
        </w:rPr>
        <w:t xml:space="preserve"> במצרים שנאמר </w:t>
      </w:r>
      <w:r>
        <w:rPr>
          <w:rFonts w:hint="cs"/>
          <w:rtl/>
        </w:rPr>
        <w:t>"</w:t>
      </w:r>
      <w:r w:rsidRPr="00B13156">
        <w:rPr>
          <w:rtl/>
        </w:rPr>
        <w:t>ואמרתם זבח פסח הוא לה'</w:t>
      </w:r>
      <w:r>
        <w:rPr>
          <w:rFonts w:hint="cs"/>
          <w:rtl/>
        </w:rPr>
        <w:t>"</w:t>
      </w:r>
      <w:r w:rsidRPr="000B0D72">
        <w:rPr>
          <w:rtl/>
        </w:rPr>
        <w:t xml:space="preserve"> </w:t>
      </w:r>
      <w:r w:rsidRPr="00B13156">
        <w:rPr>
          <w:rtl/>
        </w:rPr>
        <w:t>וגו'</w:t>
      </w:r>
      <w:r>
        <w:rPr>
          <w:rFonts w:hint="cs"/>
          <w:rtl/>
        </w:rPr>
        <w:t xml:space="preserve"> (</w:t>
      </w:r>
      <w:r w:rsidRPr="00B13156">
        <w:rPr>
          <w:rtl/>
        </w:rPr>
        <w:t>שמות י"ב</w:t>
      </w:r>
      <w:r>
        <w:rPr>
          <w:rFonts w:hint="cs"/>
          <w:rtl/>
        </w:rPr>
        <w:t>)</w:t>
      </w:r>
      <w:r w:rsidRPr="00B13156">
        <w:rPr>
          <w:rtl/>
        </w:rPr>
        <w:t xml:space="preserve">, מרורים על שם </w:t>
      </w:r>
      <w:proofErr w:type="spellStart"/>
      <w:r w:rsidRPr="00B13156">
        <w:rPr>
          <w:rtl/>
        </w:rPr>
        <w:t>שמררו</w:t>
      </w:r>
      <w:proofErr w:type="spellEnd"/>
      <w:r w:rsidRPr="00B13156">
        <w:rPr>
          <w:rtl/>
        </w:rPr>
        <w:t xml:space="preserve"> המצרים את חיי </w:t>
      </w:r>
      <w:r w:rsidRPr="00B13156">
        <w:rPr>
          <w:b/>
          <w:bCs/>
          <w:rtl/>
        </w:rPr>
        <w:t>אבותינו</w:t>
      </w:r>
      <w:r w:rsidRPr="00B13156">
        <w:rPr>
          <w:rtl/>
        </w:rPr>
        <w:t xml:space="preserve"> במצרים, מצה על שם </w:t>
      </w:r>
      <w:r w:rsidRPr="00B13156">
        <w:rPr>
          <w:b/>
          <w:bCs/>
          <w:rtl/>
        </w:rPr>
        <w:t>שנגאלו</w:t>
      </w:r>
      <w:r w:rsidRPr="00B13156">
        <w:rPr>
          <w:rFonts w:hint="cs"/>
          <w:rtl/>
        </w:rPr>
        <w:t xml:space="preserve">... </w:t>
      </w:r>
      <w:r>
        <w:rPr>
          <w:rtl/>
        </w:rPr>
        <w:tab/>
      </w:r>
      <w:r w:rsidRPr="00B13156">
        <w:rPr>
          <w:rFonts w:hint="cs"/>
          <w:rtl/>
        </w:rPr>
        <w:t>(הל</w:t>
      </w:r>
      <w:r>
        <w:rPr>
          <w:rFonts w:hint="cs"/>
          <w:rtl/>
        </w:rPr>
        <w:t>'</w:t>
      </w:r>
      <w:r w:rsidRPr="00B13156">
        <w:rPr>
          <w:rFonts w:hint="cs"/>
          <w:rtl/>
        </w:rPr>
        <w:t xml:space="preserve"> ה')</w:t>
      </w:r>
    </w:p>
    <w:p w14:paraId="00049CD3" w14:textId="77777777" w:rsidR="00281490" w:rsidRDefault="00281490" w:rsidP="00281490">
      <w:pPr>
        <w:rPr>
          <w:rtl/>
        </w:rPr>
      </w:pPr>
      <w:r>
        <w:rPr>
          <w:rFonts w:hint="cs"/>
          <w:rtl/>
        </w:rPr>
        <w:t>לעומת זאת, בהלכה ו' הרמב"ם מתאר החובה להראות את עצמו כאילו הוא יצא ממצרים:</w:t>
      </w:r>
    </w:p>
    <w:p w14:paraId="4C00FEE1" w14:textId="5D22BE93" w:rsidR="00281490" w:rsidRPr="00B13156" w:rsidRDefault="00281490" w:rsidP="00281490">
      <w:pPr>
        <w:pStyle w:val="Quote"/>
        <w:rPr>
          <w:rtl/>
        </w:rPr>
      </w:pPr>
      <w:r w:rsidRPr="00B13156">
        <w:rPr>
          <w:rtl/>
        </w:rPr>
        <w:t xml:space="preserve">בכל דור ודור חייב אדם להראות את עצמו כאילו </w:t>
      </w:r>
      <w:r w:rsidRPr="00B13156">
        <w:rPr>
          <w:b/>
          <w:bCs/>
          <w:rtl/>
        </w:rPr>
        <w:t>הוא בעצמו</w:t>
      </w:r>
      <w:r w:rsidRPr="00B13156">
        <w:rPr>
          <w:rtl/>
        </w:rPr>
        <w:t xml:space="preserve"> יצא עתה משעבוד מצרים שנאמר </w:t>
      </w:r>
      <w:r>
        <w:rPr>
          <w:rFonts w:hint="cs"/>
          <w:rtl/>
        </w:rPr>
        <w:t>"</w:t>
      </w:r>
      <w:r w:rsidRPr="00B13156">
        <w:rPr>
          <w:rtl/>
        </w:rPr>
        <w:t>ואותנו הוציא משם</w:t>
      </w:r>
      <w:r>
        <w:rPr>
          <w:rFonts w:hint="cs"/>
          <w:rtl/>
        </w:rPr>
        <w:t>"</w:t>
      </w:r>
      <w:r w:rsidRPr="00B13156">
        <w:rPr>
          <w:rtl/>
        </w:rPr>
        <w:t xml:space="preserve"> וגו'</w:t>
      </w:r>
      <w:r>
        <w:rPr>
          <w:rFonts w:hint="cs"/>
          <w:rtl/>
        </w:rPr>
        <w:t xml:space="preserve"> (דברים ו')</w:t>
      </w:r>
      <w:r w:rsidRPr="00B13156">
        <w:rPr>
          <w:rtl/>
        </w:rPr>
        <w:t xml:space="preserve">, ועל דבר זה </w:t>
      </w:r>
      <w:proofErr w:type="spellStart"/>
      <w:r w:rsidRPr="00B13156">
        <w:rPr>
          <w:rtl/>
        </w:rPr>
        <w:t>צוה</w:t>
      </w:r>
      <w:proofErr w:type="spellEnd"/>
      <w:r w:rsidRPr="00B13156">
        <w:rPr>
          <w:rtl/>
        </w:rPr>
        <w:t xml:space="preserve"> הקדוש ברוך הוא בתורה </w:t>
      </w:r>
      <w:r>
        <w:rPr>
          <w:rFonts w:hint="cs"/>
          <w:rtl/>
        </w:rPr>
        <w:t>"</w:t>
      </w:r>
      <w:r w:rsidRPr="00B13156">
        <w:rPr>
          <w:rtl/>
        </w:rPr>
        <w:t>וזכרת כי עבד היית</w:t>
      </w:r>
      <w:r>
        <w:rPr>
          <w:rFonts w:hint="cs"/>
          <w:rtl/>
        </w:rPr>
        <w:t>" (דברים ה')</w:t>
      </w:r>
      <w:r w:rsidRPr="00B13156">
        <w:rPr>
          <w:rtl/>
        </w:rPr>
        <w:t xml:space="preserve"> כלומר כאילו </w:t>
      </w:r>
      <w:r w:rsidRPr="00B13156">
        <w:rPr>
          <w:b/>
          <w:bCs/>
          <w:rtl/>
        </w:rPr>
        <w:t>אתה בעצמך</w:t>
      </w:r>
      <w:r w:rsidRPr="00B13156">
        <w:rPr>
          <w:rtl/>
        </w:rPr>
        <w:t xml:space="preserve"> היית עבד ויצאת לחירות ונפדית.</w:t>
      </w:r>
      <w:r w:rsidRPr="00B13156">
        <w:rPr>
          <w:rFonts w:hint="cs"/>
          <w:rtl/>
        </w:rPr>
        <w:t xml:space="preserve">" </w:t>
      </w:r>
      <w:r>
        <w:rPr>
          <w:rtl/>
        </w:rPr>
        <w:tab/>
      </w:r>
      <w:r w:rsidRPr="00B13156">
        <w:rPr>
          <w:rFonts w:hint="cs"/>
          <w:rtl/>
        </w:rPr>
        <w:t>(הל</w:t>
      </w:r>
      <w:r>
        <w:rPr>
          <w:rFonts w:hint="cs"/>
          <w:rtl/>
        </w:rPr>
        <w:t>'</w:t>
      </w:r>
      <w:r w:rsidRPr="00B13156">
        <w:rPr>
          <w:rFonts w:hint="cs"/>
          <w:rtl/>
        </w:rPr>
        <w:t xml:space="preserve"> ז')</w:t>
      </w:r>
    </w:p>
    <w:p w14:paraId="5D3EC85E" w14:textId="77777777" w:rsidR="00281490" w:rsidRDefault="00281490" w:rsidP="00281490">
      <w:pPr>
        <w:rPr>
          <w:rtl/>
        </w:rPr>
      </w:pPr>
      <w:r>
        <w:rPr>
          <w:rFonts w:hint="cs"/>
          <w:rtl/>
        </w:rPr>
        <w:t>נראה לסכם את ההבדלים ולומר כך:</w:t>
      </w:r>
    </w:p>
    <w:p w14:paraId="4C99A28D" w14:textId="77777777" w:rsidR="00281490" w:rsidRDefault="00281490" w:rsidP="00281490">
      <w:pPr>
        <w:rPr>
          <w:rtl/>
        </w:rPr>
      </w:pPr>
      <w:r>
        <w:rPr>
          <w:rFonts w:hint="cs"/>
          <w:rtl/>
        </w:rPr>
        <w:t xml:space="preserve">במצוות "והגדת" אנחנו עוסקים בסיפור החירות </w:t>
      </w:r>
      <w:proofErr w:type="spellStart"/>
      <w:r>
        <w:rPr>
          <w:rFonts w:hint="cs"/>
          <w:rtl/>
        </w:rPr>
        <w:t>הפיסי־לאומי</w:t>
      </w:r>
      <w:proofErr w:type="spellEnd"/>
      <w:r>
        <w:rPr>
          <w:rFonts w:hint="cs"/>
          <w:rtl/>
        </w:rPr>
        <w:t xml:space="preserve"> של עם ישראל. בסיפור זה נדרשת גם מהמספר וגם מהשומע הזדהות באופן מוחלט עם הקורות את עם ישראל, ולחוות את הסיפור כאילו הן הקשיים והן הנסים והנפלאות אירעו לו בעצמו.</w:t>
      </w:r>
    </w:p>
    <w:p w14:paraId="3CFDE459" w14:textId="77777777" w:rsidR="00281490" w:rsidRDefault="00281490" w:rsidP="00281490">
      <w:pPr>
        <w:rPr>
          <w:rtl/>
        </w:rPr>
      </w:pPr>
      <w:r>
        <w:rPr>
          <w:rFonts w:hint="cs"/>
          <w:rtl/>
        </w:rPr>
        <w:t xml:space="preserve">לעומת זאת, במצוות "זכור" אנחנו עוסקים בסיפור הגאולה </w:t>
      </w:r>
      <w:proofErr w:type="spellStart"/>
      <w:r>
        <w:rPr>
          <w:rFonts w:hint="cs"/>
          <w:rtl/>
        </w:rPr>
        <w:t>הרוחני־דתי</w:t>
      </w:r>
      <w:proofErr w:type="spellEnd"/>
      <w:r>
        <w:rPr>
          <w:rFonts w:hint="cs"/>
          <w:rtl/>
        </w:rPr>
        <w:t xml:space="preserve"> של עם ישראל. בסיפור זה מספרים את הסיפור מתוך פרספקטיבה, ובלי החוויה האישית. נראה לענ"ד שההבדל הזה נעוץ בכך שהגנות בסיפור זה היא גנות רוחנית. איננו אמורים להרגיש הזדהות רוחנית עם אבותינו שהיו עובדי עבודה זרה! רק כאשר מתאר הרמב"ם את ההתקרבות לעבודת ה' הוא עובר לגוף ראשון (לעיל הל' ד').</w:t>
      </w:r>
    </w:p>
    <w:p w14:paraId="732DFE19" w14:textId="77777777" w:rsidR="00281490" w:rsidRDefault="00281490" w:rsidP="00281490">
      <w:pPr>
        <w:rPr>
          <w:rtl/>
        </w:rPr>
      </w:pPr>
      <w:r>
        <w:rPr>
          <w:rFonts w:hint="cs"/>
          <w:rtl/>
        </w:rPr>
        <w:t xml:space="preserve">כלומר, הסיפור </w:t>
      </w:r>
      <w:proofErr w:type="spellStart"/>
      <w:r>
        <w:rPr>
          <w:rFonts w:hint="cs"/>
          <w:rtl/>
        </w:rPr>
        <w:t>הפיסי־לאומי</w:t>
      </w:r>
      <w:proofErr w:type="spellEnd"/>
      <w:r>
        <w:rPr>
          <w:rFonts w:hint="cs"/>
          <w:rtl/>
        </w:rPr>
        <w:t xml:space="preserve"> נועד לייצר חיבור והזדהות עם הסיפור </w:t>
      </w:r>
      <w:proofErr w:type="spellStart"/>
      <w:r>
        <w:rPr>
          <w:rFonts w:hint="cs"/>
          <w:rtl/>
        </w:rPr>
        <w:t>הלאומי־היסטורי</w:t>
      </w:r>
      <w:proofErr w:type="spellEnd"/>
      <w:r>
        <w:rPr>
          <w:rFonts w:hint="cs"/>
          <w:rtl/>
        </w:rPr>
        <w:t xml:space="preserve"> של עם ישראל. כאב הדורות, מלמד האב את בנו, הוא גם כאבנו, והצלתם היא הצלתנו.</w:t>
      </w:r>
    </w:p>
    <w:p w14:paraId="467A0822" w14:textId="77777777" w:rsidR="00281490" w:rsidRDefault="00281490" w:rsidP="00281490">
      <w:pPr>
        <w:rPr>
          <w:rtl/>
        </w:rPr>
      </w:pPr>
      <w:r>
        <w:rPr>
          <w:rFonts w:hint="cs"/>
          <w:rtl/>
        </w:rPr>
        <w:t xml:space="preserve">לעומת זאת, הסיפור </w:t>
      </w:r>
      <w:proofErr w:type="spellStart"/>
      <w:r>
        <w:rPr>
          <w:rFonts w:hint="cs"/>
          <w:rtl/>
        </w:rPr>
        <w:t>הרוחני־תורני</w:t>
      </w:r>
      <w:proofErr w:type="spellEnd"/>
      <w:r>
        <w:rPr>
          <w:rFonts w:hint="cs"/>
          <w:rtl/>
        </w:rPr>
        <w:t xml:space="preserve"> הוא שונה. את ההזדהות עם כלל ישראל יש לבסס על כך ש"קרבנו המקום לעבודתו", אך לא עם החטאים, לא על היותם נתונים במ"ט שערי טומאה. ביחס לחוויות אלו יש להביט על האירועים כאירועים שהיו ואינם עוד.</w:t>
      </w:r>
    </w:p>
    <w:p w14:paraId="5296CE5A" w14:textId="77777777" w:rsidR="00281490" w:rsidRDefault="00281490" w:rsidP="00281490">
      <w:pPr>
        <w:rPr>
          <w:rtl/>
        </w:rPr>
      </w:pPr>
      <w:r>
        <w:rPr>
          <w:rFonts w:hint="cs"/>
          <w:rtl/>
        </w:rPr>
        <w:t xml:space="preserve">הרמב"ם משתמש בביטויים מרחיקים גם ביחס להצלת אבותינו במצרים. כנראה שבהיבט הזה הרמב"ם רוצה להדגיש שהברית הלאומית עם הקב"ה שמחברת את </w:t>
      </w:r>
      <w:r>
        <w:rPr>
          <w:rFonts w:hint="cs"/>
          <w:rtl/>
        </w:rPr>
        <w:t>הדורות אחד אל השני נוצרה במעמד הר סיני כאשר קרבנו המקום לעבודתו.</w:t>
      </w:r>
      <w:r w:rsidRPr="00281490">
        <w:rPr>
          <w:rStyle w:val="FootnoteReference"/>
          <w:rtl/>
        </w:rPr>
        <w:footnoteReference w:id="9"/>
      </w:r>
    </w:p>
    <w:p w14:paraId="7E772FE7" w14:textId="77777777" w:rsidR="00281490" w:rsidRDefault="00281490" w:rsidP="00281490">
      <w:pPr>
        <w:rPr>
          <w:rtl/>
        </w:rPr>
      </w:pPr>
      <w:r>
        <w:rPr>
          <w:rFonts w:hint="cs"/>
          <w:rtl/>
        </w:rPr>
        <w:t>מענין שבנוסח ההגדה, בטרם מגיעים לאמירת ההלל, אנחנו מסכמים את הנאמר בביטויים השייכים לשני ההיבטים של המגיד:</w:t>
      </w:r>
    </w:p>
    <w:p w14:paraId="3D75AF9F" w14:textId="4740DA19" w:rsidR="00281490" w:rsidRPr="000B0D72" w:rsidRDefault="00281490" w:rsidP="00281490">
      <w:pPr>
        <w:pStyle w:val="Quote"/>
        <w:rPr>
          <w:rtl/>
        </w:rPr>
      </w:pPr>
      <w:r w:rsidRPr="000B0D72">
        <w:rPr>
          <w:rtl/>
        </w:rPr>
        <w:t xml:space="preserve">ואומר לפיכך אנו חייבין להודות להלל לשבח לפאר להדר לרומם לגדל ולנצח למי שעשה </w:t>
      </w:r>
      <w:r w:rsidRPr="000B0D72">
        <w:rPr>
          <w:b/>
          <w:bCs/>
          <w:rtl/>
        </w:rPr>
        <w:t>לנו ולאבותינו</w:t>
      </w:r>
      <w:r w:rsidRPr="000B0D72">
        <w:rPr>
          <w:rtl/>
        </w:rPr>
        <w:t xml:space="preserve"> את כל הנסים האלו והוציאנו </w:t>
      </w:r>
      <w:r w:rsidRPr="000B0D72">
        <w:rPr>
          <w:b/>
          <w:bCs/>
          <w:rtl/>
        </w:rPr>
        <w:t>מעבדות לחירות</w:t>
      </w:r>
      <w:r w:rsidRPr="000B0D72">
        <w:rPr>
          <w:rtl/>
        </w:rPr>
        <w:t xml:space="preserve"> מיגון לשמחה </w:t>
      </w:r>
      <w:r w:rsidRPr="000B0D72">
        <w:rPr>
          <w:b/>
          <w:bCs/>
          <w:rtl/>
        </w:rPr>
        <w:t>ומאפלה לאור גדול</w:t>
      </w:r>
      <w:r w:rsidRPr="000B0D72">
        <w:rPr>
          <w:rtl/>
        </w:rPr>
        <w:t xml:space="preserve"> ונאמר לפניו </w:t>
      </w:r>
      <w:proofErr w:type="spellStart"/>
      <w:r w:rsidRPr="000B0D72">
        <w:rPr>
          <w:rtl/>
        </w:rPr>
        <w:t>הללוי</w:t>
      </w:r>
      <w:proofErr w:type="spellEnd"/>
      <w:r w:rsidRPr="000B0D72">
        <w:rPr>
          <w:rFonts w:hint="cs"/>
          <w:rtl/>
        </w:rPr>
        <w:t>-</w:t>
      </w:r>
      <w:r w:rsidRPr="000B0D72">
        <w:rPr>
          <w:rtl/>
        </w:rPr>
        <w:t>ה</w:t>
      </w:r>
      <w:r w:rsidRPr="000B0D72">
        <w:rPr>
          <w:rFonts w:hint="cs"/>
          <w:rtl/>
        </w:rPr>
        <w:t xml:space="preserve">... </w:t>
      </w:r>
      <w:r>
        <w:rPr>
          <w:rtl/>
        </w:rPr>
        <w:tab/>
      </w:r>
      <w:r w:rsidRPr="000B0D72">
        <w:rPr>
          <w:rFonts w:hint="cs"/>
          <w:rtl/>
        </w:rPr>
        <w:t>(פ</w:t>
      </w:r>
      <w:r>
        <w:rPr>
          <w:rFonts w:hint="cs"/>
          <w:rtl/>
        </w:rPr>
        <w:t>"</w:t>
      </w:r>
      <w:r w:rsidRPr="000B0D72">
        <w:rPr>
          <w:rFonts w:hint="cs"/>
          <w:rtl/>
        </w:rPr>
        <w:t>ח ה</w:t>
      </w:r>
      <w:r>
        <w:rPr>
          <w:rFonts w:hint="cs"/>
          <w:rtl/>
        </w:rPr>
        <w:t>"</w:t>
      </w:r>
      <w:r w:rsidRPr="000B0D72">
        <w:rPr>
          <w:rFonts w:hint="cs"/>
          <w:rtl/>
        </w:rPr>
        <w:t>ה)</w:t>
      </w:r>
    </w:p>
    <w:p w14:paraId="66DF4698" w14:textId="77777777" w:rsidR="00281490" w:rsidRDefault="00281490" w:rsidP="00281490">
      <w:pPr>
        <w:rPr>
          <w:rtl/>
        </w:rPr>
      </w:pPr>
      <w:r>
        <w:rPr>
          <w:rFonts w:hint="cs"/>
          <w:rtl/>
        </w:rPr>
        <w:t>אנחנו משבחים על הנסים שאירעו לנו ועל ההצלה מעבדות לחירות, וכן על הנסים שאירעו לאבותינו ועל היציאה מאפלה לאור הגדול של עבודת ה'.</w:t>
      </w:r>
    </w:p>
    <w:p w14:paraId="1EA41B46" w14:textId="77777777" w:rsidR="00281490" w:rsidRDefault="00281490" w:rsidP="00281490">
      <w:pPr>
        <w:rPr>
          <w:rtl/>
        </w:rPr>
      </w:pPr>
      <w:r>
        <w:rPr>
          <w:rFonts w:hint="cs"/>
          <w:rtl/>
        </w:rPr>
        <w:t xml:space="preserve">גם בברכת "אשר גאלנו" ניתן לדבר על שני </w:t>
      </w:r>
      <w:proofErr w:type="spellStart"/>
      <w:r>
        <w:rPr>
          <w:rFonts w:hint="cs"/>
          <w:rtl/>
        </w:rPr>
        <w:t>ההיטים</w:t>
      </w:r>
      <w:proofErr w:type="spellEnd"/>
      <w:r>
        <w:rPr>
          <w:rFonts w:hint="cs"/>
          <w:rtl/>
        </w:rPr>
        <w:t xml:space="preserve"> הקיימים בברכה:</w:t>
      </w:r>
    </w:p>
    <w:p w14:paraId="18B70F0B" w14:textId="7EA6275B" w:rsidR="00281490" w:rsidRPr="00B13156" w:rsidRDefault="00281490" w:rsidP="00281490">
      <w:pPr>
        <w:pStyle w:val="Quote"/>
        <w:rPr>
          <w:rtl/>
        </w:rPr>
      </w:pPr>
      <w:r w:rsidRPr="00B13156">
        <w:rPr>
          <w:rtl/>
        </w:rPr>
        <w:t>ברוך אתה ה' א</w:t>
      </w:r>
      <w:r>
        <w:rPr>
          <w:rFonts w:hint="cs"/>
          <w:rtl/>
        </w:rPr>
        <w:t>-</w:t>
      </w:r>
      <w:r w:rsidRPr="00B13156">
        <w:rPr>
          <w:rtl/>
        </w:rPr>
        <w:t xml:space="preserve">להינו מלך העולם אשר </w:t>
      </w:r>
      <w:r w:rsidRPr="00B13156">
        <w:rPr>
          <w:b/>
          <w:bCs/>
          <w:rtl/>
        </w:rPr>
        <w:t xml:space="preserve">גאלנו </w:t>
      </w:r>
      <w:r w:rsidRPr="00B13156">
        <w:rPr>
          <w:rtl/>
        </w:rPr>
        <w:t xml:space="preserve">וגאל את </w:t>
      </w:r>
      <w:r w:rsidRPr="00B13156">
        <w:rPr>
          <w:b/>
          <w:bCs/>
          <w:rtl/>
        </w:rPr>
        <w:t>אבותינו</w:t>
      </w:r>
      <w:r w:rsidRPr="00B13156">
        <w:rPr>
          <w:rtl/>
        </w:rPr>
        <w:t xml:space="preserve"> ממצרים והגיענו ללילה הזה לאכול בו מצה ומרורים</w:t>
      </w:r>
      <w:r w:rsidRPr="00B13156">
        <w:rPr>
          <w:rFonts w:hint="cs"/>
          <w:rtl/>
        </w:rPr>
        <w:t xml:space="preserve">... </w:t>
      </w:r>
      <w:r>
        <w:rPr>
          <w:rtl/>
        </w:rPr>
        <w:tab/>
      </w:r>
      <w:r w:rsidRPr="00B13156">
        <w:rPr>
          <w:rFonts w:hint="cs"/>
          <w:rtl/>
        </w:rPr>
        <w:t>(</w:t>
      </w:r>
      <w:r>
        <w:rPr>
          <w:rFonts w:hint="cs"/>
          <w:rtl/>
        </w:rPr>
        <w:t>שם</w:t>
      </w:r>
      <w:r w:rsidRPr="00B13156">
        <w:rPr>
          <w:rFonts w:hint="cs"/>
          <w:rtl/>
        </w:rPr>
        <w:t>)</w:t>
      </w:r>
    </w:p>
    <w:p w14:paraId="41C8DED4" w14:textId="77777777" w:rsidR="00281490" w:rsidRDefault="00281490" w:rsidP="00281490">
      <w:pPr>
        <w:rPr>
          <w:rtl/>
        </w:rPr>
      </w:pPr>
      <w:r>
        <w:rPr>
          <w:rFonts w:hint="cs"/>
          <w:rtl/>
        </w:rPr>
        <w:t xml:space="preserve">כפי שנרמז בהלל ובברכת אשר גאלנו, נראה כי בסופו של דבר שני הקווים אינם מקבילים אלא נפגשים. כך, מסכם את הדברים </w:t>
      </w:r>
      <w:proofErr w:type="spellStart"/>
      <w:r>
        <w:rPr>
          <w:rFonts w:hint="cs"/>
          <w:rtl/>
        </w:rPr>
        <w:t>הגרי"ד</w:t>
      </w:r>
      <w:proofErr w:type="spellEnd"/>
      <w:r>
        <w:rPr>
          <w:rFonts w:hint="cs"/>
          <w:rtl/>
        </w:rPr>
        <w:t xml:space="preserve"> </w:t>
      </w:r>
      <w:proofErr w:type="spellStart"/>
      <w:r>
        <w:rPr>
          <w:rFonts w:hint="cs"/>
          <w:rtl/>
        </w:rPr>
        <w:t>סולובייצ'יק</w:t>
      </w:r>
      <w:proofErr w:type="spellEnd"/>
      <w:r>
        <w:rPr>
          <w:rFonts w:hint="cs"/>
          <w:rtl/>
        </w:rPr>
        <w:t>, לאור הדיוק שגם בסיפור של "עבדים היינו" איננו מסתפקים באמירה שה' הוציאנו משם, אלא מוסיפים ש"ה' א-להינו" הוציאנו משם:</w:t>
      </w:r>
    </w:p>
    <w:p w14:paraId="52194FF1" w14:textId="77777777" w:rsidR="00281490" w:rsidRDefault="00281490" w:rsidP="00281490">
      <w:pPr>
        <w:pStyle w:val="Quote"/>
        <w:rPr>
          <w:rtl/>
        </w:rPr>
      </w:pPr>
      <w:r>
        <w:rPr>
          <w:rFonts w:hint="cs"/>
          <w:rtl/>
        </w:rPr>
        <w:t>...</w:t>
      </w:r>
      <w:r w:rsidRPr="00CD7E43">
        <w:rPr>
          <w:rFonts w:hint="cs"/>
          <w:rtl/>
        </w:rPr>
        <w:t xml:space="preserve">לו יצאנו ממצרים בלי "אלוקינו" מבלי לקבל את חוקיו ומשפטיו מבלי </w:t>
      </w:r>
      <w:proofErr w:type="spellStart"/>
      <w:r w:rsidRPr="00CD7E43">
        <w:rPr>
          <w:rFonts w:hint="cs"/>
          <w:rtl/>
        </w:rPr>
        <w:t>להכנע</w:t>
      </w:r>
      <w:proofErr w:type="spellEnd"/>
      <w:r w:rsidRPr="00CD7E43">
        <w:rPr>
          <w:rFonts w:hint="cs"/>
          <w:rtl/>
        </w:rPr>
        <w:t xml:space="preserve"> בפני סמכותו, מבלי לכרות עימו ברית, מבלי לאלץ את עצמנו לוותר על החירות כדי להשיג רמה גבוהה יותר של חירות</w:t>
      </w:r>
      <w:r>
        <w:rPr>
          <w:rFonts w:hint="cs"/>
          <w:rtl/>
        </w:rPr>
        <w:t xml:space="preserve"> –</w:t>
      </w:r>
      <w:r w:rsidRPr="00CD7E43">
        <w:rPr>
          <w:rFonts w:hint="cs"/>
          <w:rtl/>
        </w:rPr>
        <w:t xml:space="preserve"> אזי היינו נתונים בשנית בשעבוד. במקום שעבוד לפרעה, היה זה שעבוד לחששותינו, לפחדינו המבעיתים, לטבע, לחברה, לסיסמאות. בפסח אנחנו חוגגים את חירותנו.</w:t>
      </w:r>
      <w:r>
        <w:rPr>
          <w:rFonts w:hint="cs"/>
          <w:rtl/>
        </w:rPr>
        <w:t xml:space="preserve"> ("עבדות וחירות" בתוך: </w:t>
      </w:r>
      <w:r w:rsidRPr="00B13156">
        <w:rPr>
          <w:rFonts w:hint="cs"/>
          <w:b/>
          <w:bCs/>
          <w:rtl/>
        </w:rPr>
        <w:t xml:space="preserve">זמן </w:t>
      </w:r>
      <w:proofErr w:type="spellStart"/>
      <w:r w:rsidRPr="00B13156">
        <w:rPr>
          <w:rFonts w:hint="cs"/>
          <w:b/>
          <w:bCs/>
          <w:rtl/>
        </w:rPr>
        <w:t>חירותינו</w:t>
      </w:r>
      <w:proofErr w:type="spellEnd"/>
      <w:r>
        <w:rPr>
          <w:rFonts w:hint="cs"/>
          <w:rtl/>
        </w:rPr>
        <w:t>, עמ' 51–52 במהדורת "מאוצר הרב")</w:t>
      </w:r>
    </w:p>
    <w:p w14:paraId="301CC417" w14:textId="77777777" w:rsidR="00281490" w:rsidRDefault="00281490" w:rsidP="00281490">
      <w:pPr>
        <w:rPr>
          <w:rtl/>
        </w:rPr>
      </w:pPr>
      <w:r>
        <w:rPr>
          <w:rFonts w:hint="cs"/>
          <w:rtl/>
        </w:rPr>
        <w:t>ניתן לסכם את דבריו, לאור הניתוח שהעלינו לעיל, שגם החכמים שישבו בבני ברק ועסקו דווקא בהיבטים הלאומיים של הלילה סיימו אותו בקבלת עול מלכות שבקריאת שמע של שחרית.</w:t>
      </w:r>
    </w:p>
    <w:p w14:paraId="5A9B83A4" w14:textId="77777777" w:rsidR="00281490" w:rsidRDefault="00281490" w:rsidP="00281490">
      <w:pPr>
        <w:rPr>
          <w:rtl/>
        </w:rPr>
      </w:pPr>
    </w:p>
    <w:p w14:paraId="6E37797F" w14:textId="1B1609E4" w:rsidR="005078B2" w:rsidRPr="00817302" w:rsidRDefault="00281490" w:rsidP="00281490">
      <w:pPr>
        <w:rPr>
          <w:rtl/>
        </w:rPr>
      </w:pPr>
      <w:proofErr w:type="spellStart"/>
      <w:r>
        <w:rPr>
          <w:rFonts w:hint="cs"/>
          <w:rtl/>
        </w:rPr>
        <w:t>בעז"ה</w:t>
      </w:r>
      <w:proofErr w:type="spellEnd"/>
      <w:r>
        <w:rPr>
          <w:rFonts w:hint="cs"/>
          <w:rtl/>
        </w:rPr>
        <w:t xml:space="preserve"> בשיעור הבא נעסוק במצוות חינוך למצוות ספירת העומר.</w:t>
      </w:r>
    </w:p>
    <w:tbl>
      <w:tblPr>
        <w:tblpPr w:leftFromText="180" w:rightFromText="180" w:vertAnchor="text" w:horzAnchor="page" w:tblpX="6625" w:tblpY="-106"/>
        <w:bidiVisual/>
        <w:tblW w:w="4678" w:type="dxa"/>
        <w:tblLayout w:type="fixed"/>
        <w:tblLook w:val="0000" w:firstRow="0" w:lastRow="0" w:firstColumn="0" w:lastColumn="0" w:noHBand="0" w:noVBand="0"/>
      </w:tblPr>
      <w:tblGrid>
        <w:gridCol w:w="283"/>
        <w:gridCol w:w="4111"/>
        <w:gridCol w:w="284"/>
      </w:tblGrid>
      <w:tr w:rsidR="00281490" w14:paraId="513E428D" w14:textId="77777777" w:rsidTr="00281490">
        <w:trPr>
          <w:cantSplit/>
        </w:trPr>
        <w:tc>
          <w:tcPr>
            <w:tcW w:w="283" w:type="dxa"/>
            <w:tcBorders>
              <w:top w:val="nil"/>
              <w:left w:val="nil"/>
              <w:bottom w:val="nil"/>
              <w:right w:val="nil"/>
            </w:tcBorders>
          </w:tcPr>
          <w:p w14:paraId="48A99932" w14:textId="77777777" w:rsidR="00281490" w:rsidRDefault="00281490" w:rsidP="00281490">
            <w:pPr>
              <w:pStyle w:val="a0"/>
            </w:pPr>
            <w:r>
              <w:rPr>
                <w:rtl/>
              </w:rPr>
              <w:lastRenderedPageBreak/>
              <w:t>*</w:t>
            </w:r>
          </w:p>
        </w:tc>
        <w:tc>
          <w:tcPr>
            <w:tcW w:w="4111" w:type="dxa"/>
            <w:tcBorders>
              <w:top w:val="nil"/>
              <w:left w:val="nil"/>
              <w:bottom w:val="nil"/>
              <w:right w:val="nil"/>
            </w:tcBorders>
          </w:tcPr>
          <w:p w14:paraId="2D66F1E0" w14:textId="77777777" w:rsidR="00281490" w:rsidRDefault="00281490" w:rsidP="00281490">
            <w:pPr>
              <w:pStyle w:val="a0"/>
            </w:pPr>
            <w:r>
              <w:rPr>
                <w:rtl/>
              </w:rPr>
              <w:t>**********************************************************</w:t>
            </w:r>
          </w:p>
        </w:tc>
        <w:tc>
          <w:tcPr>
            <w:tcW w:w="284" w:type="dxa"/>
            <w:tcBorders>
              <w:top w:val="nil"/>
              <w:left w:val="nil"/>
              <w:bottom w:val="nil"/>
              <w:right w:val="nil"/>
            </w:tcBorders>
          </w:tcPr>
          <w:p w14:paraId="6159E8A1" w14:textId="77777777" w:rsidR="00281490" w:rsidRDefault="00281490" w:rsidP="00281490">
            <w:pPr>
              <w:pStyle w:val="a0"/>
            </w:pPr>
            <w:r>
              <w:rPr>
                <w:rtl/>
              </w:rPr>
              <w:t>*</w:t>
            </w:r>
          </w:p>
        </w:tc>
      </w:tr>
      <w:tr w:rsidR="00281490" w14:paraId="6A1A1B41" w14:textId="77777777" w:rsidTr="00281490">
        <w:trPr>
          <w:cantSplit/>
        </w:trPr>
        <w:tc>
          <w:tcPr>
            <w:tcW w:w="283" w:type="dxa"/>
            <w:tcBorders>
              <w:top w:val="nil"/>
              <w:left w:val="nil"/>
              <w:bottom w:val="nil"/>
              <w:right w:val="nil"/>
            </w:tcBorders>
          </w:tcPr>
          <w:p w14:paraId="5C8C01CC" w14:textId="77777777" w:rsidR="00281490" w:rsidRDefault="00281490" w:rsidP="00281490">
            <w:pPr>
              <w:pStyle w:val="a0"/>
            </w:pPr>
            <w:r>
              <w:rPr>
                <w:rtl/>
              </w:rPr>
              <w:t xml:space="preserve">* * * * * * * </w:t>
            </w:r>
          </w:p>
        </w:tc>
        <w:tc>
          <w:tcPr>
            <w:tcW w:w="4111" w:type="dxa"/>
            <w:tcBorders>
              <w:top w:val="nil"/>
              <w:left w:val="nil"/>
              <w:bottom w:val="nil"/>
              <w:right w:val="nil"/>
            </w:tcBorders>
          </w:tcPr>
          <w:p w14:paraId="022DE281" w14:textId="77777777" w:rsidR="00281490" w:rsidRDefault="00281490" w:rsidP="00281490">
            <w:pPr>
              <w:pStyle w:val="a0"/>
              <w:rPr>
                <w:rtl/>
              </w:rPr>
            </w:pPr>
            <w:r>
              <w:rPr>
                <w:rtl/>
              </w:rPr>
              <w:t>כל הזכויות שמורות לישיבת הר עציון</w:t>
            </w:r>
            <w:r>
              <w:rPr>
                <w:rFonts w:hint="cs"/>
                <w:rtl/>
              </w:rPr>
              <w:t xml:space="preserve"> ולרב נתנאל בוקס</w:t>
            </w:r>
          </w:p>
          <w:p w14:paraId="355717DA" w14:textId="77777777" w:rsidR="00281490" w:rsidRDefault="00281490" w:rsidP="00281490">
            <w:pPr>
              <w:pStyle w:val="a0"/>
              <w:rPr>
                <w:rtl/>
              </w:rPr>
            </w:pPr>
            <w:r>
              <w:rPr>
                <w:rtl/>
              </w:rPr>
              <w:t>עורך:</w:t>
            </w:r>
            <w:r>
              <w:rPr>
                <w:rFonts w:hint="cs"/>
                <w:rtl/>
              </w:rPr>
              <w:t xml:space="preserve"> נדב גרשון, תשפ"ה</w:t>
            </w:r>
          </w:p>
          <w:p w14:paraId="693AC762" w14:textId="77777777" w:rsidR="00281490" w:rsidRDefault="00281490" w:rsidP="00281490">
            <w:pPr>
              <w:pStyle w:val="a0"/>
              <w:rPr>
                <w:rtl/>
              </w:rPr>
            </w:pPr>
            <w:r>
              <w:rPr>
                <w:rtl/>
              </w:rPr>
              <w:t>*******************************************************</w:t>
            </w:r>
          </w:p>
          <w:p w14:paraId="0EFFEC7F" w14:textId="77777777" w:rsidR="00281490" w:rsidRDefault="00281490" w:rsidP="00281490">
            <w:pPr>
              <w:pStyle w:val="a0"/>
              <w:rPr>
                <w:rtl/>
              </w:rPr>
            </w:pPr>
            <w:r>
              <w:rPr>
                <w:rtl/>
              </w:rPr>
              <w:t xml:space="preserve">בית המדרש הוירטואלי </w:t>
            </w:r>
          </w:p>
          <w:p w14:paraId="0B207B36" w14:textId="77777777" w:rsidR="00281490" w:rsidRPr="005734F1" w:rsidRDefault="00281490" w:rsidP="00281490">
            <w:pPr>
              <w:pStyle w:val="a0"/>
              <w:rPr>
                <w:rtl/>
              </w:rPr>
            </w:pPr>
            <w:r w:rsidRPr="005734F1">
              <w:rPr>
                <w:rtl/>
              </w:rPr>
              <w:t xml:space="preserve">מיסודו של </w:t>
            </w:r>
          </w:p>
          <w:p w14:paraId="78238D7F" w14:textId="77777777" w:rsidR="00281490" w:rsidRPr="005734F1" w:rsidRDefault="00281490" w:rsidP="00281490">
            <w:pPr>
              <w:pStyle w:val="a0"/>
              <w:rPr>
                <w:rtl/>
              </w:rPr>
            </w:pPr>
            <w:r w:rsidRPr="005734F1">
              <w:t>The Israel Koschitzky Virtual Beit Midrash</w:t>
            </w:r>
          </w:p>
          <w:p w14:paraId="06F83AE6" w14:textId="78609AA5" w:rsidR="00281490" w:rsidRDefault="00281490" w:rsidP="00281490">
            <w:pPr>
              <w:pStyle w:val="a0"/>
              <w:rPr>
                <w:noProof w:val="0"/>
                <w:rtl/>
              </w:rPr>
            </w:pPr>
            <w:r>
              <w:rPr>
                <w:noProof w:val="0"/>
                <w:rtl/>
              </w:rPr>
              <w:t>האתר בעברית:</w:t>
            </w:r>
            <w:r>
              <w:rPr>
                <w:noProof w:val="0"/>
                <w:rtl/>
              </w:rPr>
              <w:tab/>
            </w:r>
            <w:hyperlink r:id="rId9" w:history="1">
              <w:r w:rsidR="007140FE">
                <w:rPr>
                  <w:rStyle w:val="Hyperlink"/>
                </w:rPr>
                <w:t>http://www.etzion.org.il/he</w:t>
              </w:r>
            </w:hyperlink>
          </w:p>
          <w:p w14:paraId="7BF84379" w14:textId="60212B06" w:rsidR="00281490" w:rsidRDefault="00281490" w:rsidP="00281490">
            <w:pPr>
              <w:pStyle w:val="a0"/>
              <w:rPr>
                <w:noProof w:val="0"/>
                <w:rtl/>
              </w:rPr>
            </w:pPr>
            <w:r>
              <w:rPr>
                <w:noProof w:val="0"/>
                <w:rtl/>
              </w:rPr>
              <w:t>האתר באנגלית:</w:t>
            </w:r>
            <w:r>
              <w:rPr>
                <w:noProof w:val="0"/>
                <w:rtl/>
              </w:rPr>
              <w:tab/>
            </w:r>
            <w:hyperlink r:id="rId10" w:history="1">
              <w:r w:rsidR="007140FE" w:rsidRPr="00F83E4D">
                <w:rPr>
                  <w:rStyle w:val="Hyperlink"/>
                </w:rPr>
                <w:t>http://www.etzion.org.il/en</w:t>
              </w:r>
            </w:hyperlink>
          </w:p>
          <w:p w14:paraId="7E416274" w14:textId="77777777" w:rsidR="00281490" w:rsidRDefault="00281490" w:rsidP="00281490">
            <w:pPr>
              <w:pStyle w:val="a0"/>
              <w:rPr>
                <w:rtl/>
              </w:rPr>
            </w:pPr>
          </w:p>
          <w:p w14:paraId="2D6AF2C1" w14:textId="77777777" w:rsidR="00281490" w:rsidRDefault="00281490" w:rsidP="00281490">
            <w:pPr>
              <w:pStyle w:val="a0"/>
              <w:rPr>
                <w:rtl/>
              </w:rPr>
            </w:pPr>
            <w:r>
              <w:rPr>
                <w:rtl/>
              </w:rPr>
              <w:t xml:space="preserve">משרדי בית המדרש הוירטואלי: 02-9937300 שלוחה 5 </w:t>
            </w:r>
          </w:p>
          <w:p w14:paraId="7AEF9E44" w14:textId="77777777" w:rsidR="00281490" w:rsidRDefault="00281490" w:rsidP="00281490">
            <w:pPr>
              <w:pStyle w:val="a0"/>
              <w:rPr>
                <w:noProof w:val="0"/>
              </w:rPr>
            </w:pPr>
            <w:r>
              <w:rPr>
                <w:noProof w:val="0"/>
                <w:rtl/>
              </w:rPr>
              <w:t>דוא</w:t>
            </w:r>
            <w:r>
              <w:rPr>
                <w:rFonts w:hint="cs"/>
                <w:noProof w:val="0"/>
                <w:rtl/>
              </w:rPr>
              <w:t>"</w:t>
            </w:r>
            <w:r>
              <w:rPr>
                <w:noProof w:val="0"/>
                <w:rtl/>
              </w:rPr>
              <w:t xml:space="preserve">ל: </w:t>
            </w:r>
            <w:hyperlink r:id="rId11" w:history="1">
              <w:r>
                <w:rPr>
                  <w:rStyle w:val="Hyperlink"/>
                </w:rPr>
                <w:t>office@etzion.org.il</w:t>
              </w:r>
            </w:hyperlink>
          </w:p>
          <w:p w14:paraId="559793D5" w14:textId="77777777" w:rsidR="00281490" w:rsidRDefault="00281490" w:rsidP="00281490">
            <w:pPr>
              <w:pStyle w:val="a0"/>
            </w:pPr>
          </w:p>
        </w:tc>
        <w:tc>
          <w:tcPr>
            <w:tcW w:w="284" w:type="dxa"/>
            <w:tcBorders>
              <w:top w:val="nil"/>
              <w:left w:val="nil"/>
              <w:bottom w:val="nil"/>
              <w:right w:val="nil"/>
            </w:tcBorders>
          </w:tcPr>
          <w:p w14:paraId="330F3968" w14:textId="77777777" w:rsidR="00281490" w:rsidRDefault="00281490" w:rsidP="00281490">
            <w:pPr>
              <w:pStyle w:val="a0"/>
            </w:pPr>
            <w:r>
              <w:rPr>
                <w:rtl/>
              </w:rPr>
              <w:t xml:space="preserve">* * * * * * * </w:t>
            </w:r>
          </w:p>
        </w:tc>
      </w:tr>
    </w:tbl>
    <w:p w14:paraId="55FBEDB1" w14:textId="77777777" w:rsidR="00160BB3" w:rsidRDefault="00160BB3" w:rsidP="00C96680">
      <w:pPr>
        <w:pStyle w:val="Heading2"/>
        <w:jc w:val="both"/>
        <w:rPr>
          <w:rtl/>
        </w:rPr>
      </w:pPr>
    </w:p>
    <w:sectPr w:rsidR="00160BB3" w:rsidSect="006F016B">
      <w:headerReference w:type="default" r:id="rId12"/>
      <w:headerReference w:type="first" r:id="rId13"/>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ACBEDE" w14:textId="77777777" w:rsidR="00D323FE" w:rsidRDefault="00D323FE" w:rsidP="00405665">
      <w:r>
        <w:separator/>
      </w:r>
    </w:p>
  </w:endnote>
  <w:endnote w:type="continuationSeparator" w:id="0">
    <w:p w14:paraId="18CB0399" w14:textId="77777777" w:rsidR="00D323FE" w:rsidRDefault="00D323FE"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uttman Keren">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B1039" w14:textId="77777777" w:rsidR="00D323FE" w:rsidRDefault="00D323FE" w:rsidP="00405665">
      <w:r>
        <w:separator/>
      </w:r>
    </w:p>
  </w:footnote>
  <w:footnote w:type="continuationSeparator" w:id="0">
    <w:p w14:paraId="7674EE8C" w14:textId="77777777" w:rsidR="00D323FE" w:rsidRDefault="00D323FE" w:rsidP="00405665">
      <w:r>
        <w:continuationSeparator/>
      </w:r>
    </w:p>
  </w:footnote>
  <w:footnote w:id="1">
    <w:p w14:paraId="3786251A" w14:textId="7E697B56" w:rsidR="00281490" w:rsidRDefault="00281490" w:rsidP="00281490">
      <w:pPr>
        <w:pStyle w:val="FootnoteText"/>
        <w:rPr>
          <w:rtl/>
        </w:rPr>
      </w:pPr>
      <w:r>
        <w:rPr>
          <w:rStyle w:val="FootnoteReference"/>
          <w:rFonts w:eastAsia="Narkisim"/>
        </w:rPr>
        <w:footnoteRef/>
      </w:r>
      <w:r>
        <w:rPr>
          <w:rtl/>
        </w:rPr>
        <w:t xml:space="preserve"> </w:t>
      </w:r>
      <w:r>
        <w:rPr>
          <w:rtl/>
        </w:rPr>
        <w:tab/>
      </w:r>
      <w:r>
        <w:rPr>
          <w:rFonts w:hint="cs"/>
          <w:rtl/>
        </w:rPr>
        <w:t xml:space="preserve">אמנם גם </w:t>
      </w:r>
      <w:proofErr w:type="spellStart"/>
      <w:r>
        <w:rPr>
          <w:rFonts w:hint="cs"/>
          <w:rtl/>
        </w:rPr>
        <w:t>הסמ"ק</w:t>
      </w:r>
      <w:proofErr w:type="spellEnd"/>
      <w:r>
        <w:rPr>
          <w:rFonts w:hint="cs"/>
          <w:rtl/>
        </w:rPr>
        <w:t xml:space="preserve"> מודה שאם אין בנים צריך לספר בסיפור </w:t>
      </w:r>
      <w:proofErr w:type="spellStart"/>
      <w:r>
        <w:rPr>
          <w:rFonts w:hint="cs"/>
          <w:rtl/>
        </w:rPr>
        <w:t>יצי"מ</w:t>
      </w:r>
      <w:proofErr w:type="spellEnd"/>
      <w:r>
        <w:rPr>
          <w:rFonts w:hint="cs"/>
          <w:rtl/>
        </w:rPr>
        <w:t xml:space="preserve">, אך </w:t>
      </w:r>
      <w:proofErr w:type="spellStart"/>
      <w:r>
        <w:rPr>
          <w:rFonts w:hint="cs"/>
          <w:rtl/>
        </w:rPr>
        <w:t>יעויין</w:t>
      </w:r>
      <w:proofErr w:type="spellEnd"/>
      <w:r>
        <w:rPr>
          <w:rFonts w:hint="cs"/>
          <w:rtl/>
        </w:rPr>
        <w:t xml:space="preserve"> לשונו בעניין זה: "</w:t>
      </w:r>
      <w:r>
        <w:rPr>
          <w:rtl/>
        </w:rPr>
        <w:t xml:space="preserve">ואמרו רבותינו (מכילתא פר' בא פ' י"ז) צריך לעשות שינוי כדי שישאל הבן כגון לטבול וגם צריך ליטול ידיו קודם אכילת ירקות וגם לעקור השלחן וצריך להיות לו ארבע כוסות מיין שנים מהם מוזגים קודם אכילה כדי שישאלו ואפילו אינו שואל מגיד לו אביו וכן אדם </w:t>
      </w:r>
      <w:proofErr w:type="spellStart"/>
      <w:r>
        <w:rPr>
          <w:rtl/>
        </w:rPr>
        <w:t>לחבירו</w:t>
      </w:r>
      <w:proofErr w:type="spellEnd"/>
      <w:r>
        <w:rPr>
          <w:rtl/>
        </w:rPr>
        <w:t xml:space="preserve"> או לעצמו</w:t>
      </w:r>
      <w:r>
        <w:rPr>
          <w:rFonts w:hint="cs"/>
          <w:rtl/>
        </w:rPr>
        <w:t>...". הוא מזכיר את האפשרות לומר לחבר או לעצמו רק לאחר שהוא מזכיר את עניין השינוי כדי לעורר שאלות. בתחילת הגדרת המצווה הוא כותב רק ביחס לבן. אם כך, יש מקום אולי לדקדק שהמשך הדין הוא מדרבנן, כמו הדין שצריך לעשות שינויים כדי לעורר את הבן לשאול.</w:t>
      </w:r>
    </w:p>
  </w:footnote>
  <w:footnote w:id="2">
    <w:p w14:paraId="304A35E8" w14:textId="40E53E9C" w:rsidR="00281490" w:rsidRDefault="00281490" w:rsidP="00281490">
      <w:pPr>
        <w:pStyle w:val="FootnoteText"/>
        <w:rPr>
          <w:rtl/>
        </w:rPr>
      </w:pPr>
      <w:r>
        <w:rPr>
          <w:rStyle w:val="FootnoteReference"/>
          <w:rFonts w:eastAsia="Narkisim"/>
        </w:rPr>
        <w:footnoteRef/>
      </w:r>
      <w:r>
        <w:rPr>
          <w:rtl/>
        </w:rPr>
        <w:t xml:space="preserve"> </w:t>
      </w:r>
      <w:r>
        <w:rPr>
          <w:rtl/>
        </w:rPr>
        <w:tab/>
      </w:r>
      <w:r>
        <w:rPr>
          <w:rFonts w:hint="cs"/>
          <w:rtl/>
        </w:rPr>
        <w:t>פסוק זה מוזכר ארבע פעמים בהגדה של פסח:</w:t>
      </w:r>
      <w:r>
        <w:t xml:space="preserve"> </w:t>
      </w:r>
      <w:r>
        <w:rPr>
          <w:rFonts w:hint="cs"/>
          <w:rtl/>
        </w:rPr>
        <w:t xml:space="preserve">א. כחלק מן התשובה לבן הרשע; ב. ראיה לכך שצריך ליזום ולספר לבן שאינו יודע לשאול; ג. כתשובה לשאלה "יכול מראש חודש?"; ד. כראיה לקביעה ש"בכל דור ודור חייב אדם לראות את עצמו כאילו הוא יצא ממצרים". יתירה מכך, ידידי ורעי ד"ר נריה קליין לימדני על בסיס דבריו של הרב נפתלי אברהם משכיל לאיתן במאמרו: "מאמר יסוד מוסד" (המובא בספרו הגדת </w:t>
      </w:r>
      <w:proofErr w:type="spellStart"/>
      <w:r>
        <w:rPr>
          <w:rFonts w:hint="cs"/>
          <w:rtl/>
        </w:rPr>
        <w:t>המלבי"ם</w:t>
      </w:r>
      <w:proofErr w:type="spellEnd"/>
      <w:r>
        <w:rPr>
          <w:rFonts w:hint="cs"/>
          <w:rtl/>
        </w:rPr>
        <w:t xml:space="preserve"> </w:t>
      </w:r>
      <w:proofErr w:type="spellStart"/>
      <w:r>
        <w:rPr>
          <w:rFonts w:hint="cs"/>
          <w:rtl/>
        </w:rPr>
        <w:t>מהדו"ב</w:t>
      </w:r>
      <w:proofErr w:type="spellEnd"/>
      <w:r>
        <w:rPr>
          <w:rFonts w:hint="cs"/>
          <w:rtl/>
        </w:rPr>
        <w:t xml:space="preserve">). תרשים המבהיר את הדברים ניתן למצוא </w:t>
      </w:r>
      <w:hyperlink r:id="rId1" w:history="1">
        <w:r w:rsidRPr="00292A77">
          <w:rPr>
            <w:rStyle w:val="Hyperlink"/>
            <w:rFonts w:hint="cs"/>
            <w:rtl/>
          </w:rPr>
          <w:t>כאן</w:t>
        </w:r>
      </w:hyperlink>
      <w:r>
        <w:rPr>
          <w:rFonts w:hint="cs"/>
          <w:rtl/>
        </w:rPr>
        <w:t>.</w:t>
      </w:r>
    </w:p>
  </w:footnote>
  <w:footnote w:id="3">
    <w:p w14:paraId="2A02C87E" w14:textId="1DE2A0EE" w:rsidR="00281490" w:rsidRDefault="00281490" w:rsidP="00281490">
      <w:pPr>
        <w:pStyle w:val="FootnoteText"/>
        <w:rPr>
          <w:rtl/>
        </w:rPr>
      </w:pPr>
      <w:r>
        <w:rPr>
          <w:rStyle w:val="FootnoteReference"/>
          <w:rFonts w:eastAsia="Narkisim"/>
        </w:rPr>
        <w:footnoteRef/>
      </w:r>
      <w:r>
        <w:rPr>
          <w:rtl/>
        </w:rPr>
        <w:t xml:space="preserve"> </w:t>
      </w:r>
      <w:r>
        <w:rPr>
          <w:rtl/>
        </w:rPr>
        <w:tab/>
      </w:r>
      <w:r>
        <w:rPr>
          <w:rFonts w:hint="cs"/>
          <w:rtl/>
        </w:rPr>
        <w:t xml:space="preserve">נחלקו הראשונים אם מחלוקת רב ושמואל היא מה לומר (פירוש רבינו חננאל) או במה לפתוח (כך דעת </w:t>
      </w:r>
      <w:proofErr w:type="spellStart"/>
      <w:r>
        <w:rPr>
          <w:rFonts w:hint="cs"/>
          <w:rtl/>
        </w:rPr>
        <w:t>הריטב"א</w:t>
      </w:r>
      <w:proofErr w:type="spellEnd"/>
      <w:r>
        <w:rPr>
          <w:rFonts w:hint="cs"/>
          <w:rtl/>
        </w:rPr>
        <w:t xml:space="preserve"> בביאורו להגדה של פסח ד"ה "עבדים היינו"). ההבדל הוא אם בהגדה שתי הדעות משולבות (ר"ח), או שלפנינו הכרעה הלכתית בין שתי הדעות (</w:t>
      </w:r>
      <w:proofErr w:type="spellStart"/>
      <w:r>
        <w:rPr>
          <w:rFonts w:hint="cs"/>
          <w:rtl/>
        </w:rPr>
        <w:t>הריטב"א</w:t>
      </w:r>
      <w:proofErr w:type="spellEnd"/>
      <w:r>
        <w:rPr>
          <w:rFonts w:hint="cs"/>
          <w:rtl/>
        </w:rPr>
        <w:t>).</w:t>
      </w:r>
    </w:p>
  </w:footnote>
  <w:footnote w:id="4">
    <w:p w14:paraId="47D260FD" w14:textId="1A44929F" w:rsidR="00281490" w:rsidRDefault="00281490" w:rsidP="00281490">
      <w:pPr>
        <w:pStyle w:val="FootnoteText"/>
        <w:rPr>
          <w:rtl/>
        </w:rPr>
      </w:pPr>
      <w:r>
        <w:rPr>
          <w:rStyle w:val="FootnoteReference"/>
          <w:rFonts w:eastAsia="Narkisim"/>
        </w:rPr>
        <w:footnoteRef/>
      </w:r>
      <w:r>
        <w:rPr>
          <w:rtl/>
        </w:rPr>
        <w:t xml:space="preserve"> </w:t>
      </w:r>
      <w:r>
        <w:rPr>
          <w:rtl/>
        </w:rPr>
        <w:tab/>
      </w:r>
      <w:r>
        <w:rPr>
          <w:rFonts w:hint="cs"/>
          <w:rtl/>
        </w:rPr>
        <w:t xml:space="preserve">יש לדון אם הכוונה ב"מסיים בשבח" היא לשבח כלפי הקב"ה, או תיאור המציאות החיובית שעם ישראל הגיעו אליו. עיינו פירוש רע"ב על המשנה וכן בפירוש </w:t>
      </w:r>
      <w:proofErr w:type="spellStart"/>
      <w:r>
        <w:rPr>
          <w:rFonts w:hint="cs"/>
          <w:rtl/>
        </w:rPr>
        <w:t>תפא"י</w:t>
      </w:r>
      <w:proofErr w:type="spellEnd"/>
      <w:r>
        <w:rPr>
          <w:rFonts w:hint="cs"/>
          <w:rtl/>
        </w:rPr>
        <w:t xml:space="preserve"> על אתר.</w:t>
      </w:r>
    </w:p>
  </w:footnote>
  <w:footnote w:id="5">
    <w:p w14:paraId="6CDFB43B" w14:textId="46156A5C" w:rsidR="00281490" w:rsidRPr="00292A77" w:rsidRDefault="00281490" w:rsidP="00281490">
      <w:pPr>
        <w:pStyle w:val="FootnoteText"/>
        <w:rPr>
          <w:rtl/>
        </w:rPr>
      </w:pPr>
      <w:r>
        <w:rPr>
          <w:rStyle w:val="FootnoteReference"/>
          <w:rFonts w:eastAsia="Narkisim"/>
        </w:rPr>
        <w:footnoteRef/>
      </w:r>
      <w:r>
        <w:rPr>
          <w:rtl/>
        </w:rPr>
        <w:t xml:space="preserve"> </w:t>
      </w:r>
      <w:r>
        <w:rPr>
          <w:rtl/>
        </w:rPr>
        <w:tab/>
      </w:r>
      <w:r>
        <w:rPr>
          <w:rFonts w:hint="cs"/>
          <w:rtl/>
        </w:rPr>
        <w:t xml:space="preserve">תרגום של קלוד </w:t>
      </w:r>
      <w:r>
        <w:t>ai</w:t>
      </w:r>
      <w:r>
        <w:rPr>
          <w:rFonts w:hint="cs"/>
          <w:rtl/>
        </w:rPr>
        <w:t>: "</w:t>
      </w:r>
      <w:r w:rsidRPr="00292A77">
        <w:rPr>
          <w:rtl/>
        </w:rPr>
        <w:t>ייתכן ששמואל רואה את השחרור הפיזי כיסודי, בעוד שרב רואה את השחרור הרוחני כיסודי. כלומר, שמואל אומר שהדבר החשוב הוא שגופינו חופשיים, יצאנו ממצרים, ואילו רב אומר</w:t>
      </w:r>
      <w:r>
        <w:rPr>
          <w:rFonts w:hint="cs"/>
          <w:rtl/>
        </w:rPr>
        <w:t xml:space="preserve"> –</w:t>
      </w:r>
      <w:r w:rsidRPr="00292A77">
        <w:rPr>
          <w:rtl/>
        </w:rPr>
        <w:t xml:space="preserve"> לא, גם המחשבות והנשמות שלנו צריכות להיות חופשיות, וזה קרה רק בהר סיני</w:t>
      </w:r>
      <w:r>
        <w:rPr>
          <w:rFonts w:hint="cs"/>
          <w:rtl/>
        </w:rPr>
        <w:t>".</w:t>
      </w:r>
    </w:p>
  </w:footnote>
  <w:footnote w:id="6">
    <w:p w14:paraId="5D1231F8" w14:textId="3E9E2842" w:rsidR="00281490" w:rsidRDefault="00281490" w:rsidP="00281490">
      <w:pPr>
        <w:pStyle w:val="FootnoteText"/>
        <w:rPr>
          <w:rtl/>
        </w:rPr>
      </w:pPr>
      <w:r>
        <w:rPr>
          <w:rStyle w:val="FootnoteReference"/>
          <w:rFonts w:eastAsia="Narkisim"/>
        </w:rPr>
        <w:footnoteRef/>
      </w:r>
      <w:r>
        <w:rPr>
          <w:rtl/>
        </w:rPr>
        <w:t xml:space="preserve"> </w:t>
      </w:r>
      <w:r>
        <w:rPr>
          <w:rtl/>
        </w:rPr>
        <w:tab/>
      </w:r>
      <w:r>
        <w:rPr>
          <w:rFonts w:hint="cs"/>
          <w:rtl/>
        </w:rPr>
        <w:t xml:space="preserve">ניתן להציע הסברים אחרים למחלוקת זו. שמעתי בשיעור מוקלט של </w:t>
      </w:r>
      <w:proofErr w:type="spellStart"/>
      <w:r>
        <w:rPr>
          <w:rFonts w:hint="cs"/>
          <w:rtl/>
        </w:rPr>
        <w:t>הגרי"ד</w:t>
      </w:r>
      <w:proofErr w:type="spellEnd"/>
      <w:r>
        <w:rPr>
          <w:rFonts w:hint="cs"/>
          <w:rtl/>
        </w:rPr>
        <w:t xml:space="preserve"> </w:t>
      </w:r>
      <w:proofErr w:type="spellStart"/>
      <w:r>
        <w:rPr>
          <w:rFonts w:hint="cs"/>
          <w:rtl/>
        </w:rPr>
        <w:t>סולובייצ'יק</w:t>
      </w:r>
      <w:proofErr w:type="spellEnd"/>
      <w:r>
        <w:rPr>
          <w:rFonts w:hint="cs"/>
          <w:rtl/>
        </w:rPr>
        <w:t xml:space="preserve"> שנחלקו בשאלה איפה להתחיל את החלק הבא של ההלל. בית שמאי רוצים לפתוח ב"בצאת ישראל ממצרים" משום שהבינו שגם המשך ההלל הוא על העבר. לעומת זאת, לפי בית הלל החלק השני של ההלל של ליל הסדר ממוקד בגאולה העתידית. דרך שלישית בביאור המחלוקת היא שאולי לפי בית הלל יש להתמקד בהצלה הלאומית, כפי שנראה ממזמור קי"ד. אבל לפי בית שמאי יש להתמקד בהצלת הפרט, כפי שמופיע בפרק הראשון: "מקימי מעפר דל, מאשפות ירים אביון...".</w:t>
      </w:r>
    </w:p>
  </w:footnote>
  <w:footnote w:id="7">
    <w:p w14:paraId="1E13DEB9" w14:textId="0454597D" w:rsidR="00281490" w:rsidRDefault="00281490" w:rsidP="00281490">
      <w:pPr>
        <w:pStyle w:val="FootnoteText"/>
        <w:rPr>
          <w:rtl/>
        </w:rPr>
      </w:pPr>
      <w:r>
        <w:rPr>
          <w:rStyle w:val="FootnoteReference"/>
          <w:rFonts w:eastAsia="Narkisim"/>
        </w:rPr>
        <w:footnoteRef/>
      </w:r>
      <w:r>
        <w:rPr>
          <w:rtl/>
        </w:rPr>
        <w:t xml:space="preserve"> </w:t>
      </w:r>
      <w:r>
        <w:rPr>
          <w:rtl/>
        </w:rPr>
        <w:tab/>
      </w:r>
      <w:r>
        <w:rPr>
          <w:rFonts w:hint="cs"/>
          <w:rtl/>
        </w:rPr>
        <w:t>עיין פירוש ר"י בן יקר להגדה של פסח.</w:t>
      </w:r>
    </w:p>
  </w:footnote>
  <w:footnote w:id="8">
    <w:p w14:paraId="7B541AB2" w14:textId="32F9BB6C" w:rsidR="00281490" w:rsidRDefault="00281490" w:rsidP="00281490">
      <w:pPr>
        <w:pStyle w:val="FootnoteText"/>
        <w:rPr>
          <w:rtl/>
        </w:rPr>
      </w:pPr>
      <w:r>
        <w:rPr>
          <w:rStyle w:val="FootnoteReference"/>
          <w:rFonts w:eastAsia="Narkisim"/>
        </w:rPr>
        <w:footnoteRef/>
      </w:r>
      <w:r>
        <w:rPr>
          <w:rtl/>
        </w:rPr>
        <w:t xml:space="preserve"> </w:t>
      </w:r>
      <w:r>
        <w:rPr>
          <w:rtl/>
        </w:rPr>
        <w:tab/>
      </w:r>
      <w:r>
        <w:rPr>
          <w:rFonts w:hint="cs"/>
          <w:rtl/>
        </w:rPr>
        <w:t>הבן הרשע וזה שאינו יודע לשאול עונים באופן שניתן לייחס לשתי הדרכים, ומשום כך לא עסקתי בתשובות אלה.</w:t>
      </w:r>
    </w:p>
  </w:footnote>
  <w:footnote w:id="9">
    <w:p w14:paraId="64912768" w14:textId="741C5999" w:rsidR="00281490" w:rsidRDefault="00281490" w:rsidP="00281490">
      <w:pPr>
        <w:pStyle w:val="FootnoteText"/>
        <w:rPr>
          <w:rtl/>
        </w:rPr>
      </w:pPr>
      <w:r>
        <w:rPr>
          <w:rStyle w:val="FootnoteReference"/>
          <w:rFonts w:eastAsia="Narkisim"/>
        </w:rPr>
        <w:footnoteRef/>
      </w:r>
      <w:r>
        <w:rPr>
          <w:rtl/>
        </w:rPr>
        <w:t xml:space="preserve"> </w:t>
      </w:r>
      <w:r>
        <w:rPr>
          <w:rtl/>
        </w:rPr>
        <w:tab/>
      </w:r>
      <w:r>
        <w:rPr>
          <w:rFonts w:hint="cs"/>
          <w:rtl/>
        </w:rPr>
        <w:t xml:space="preserve">חשוב לציין שההבחנה שעושה הרמב"ם בין שני ההיבטים אינה מקבילה בדיוק לחלוקות שעשינו בין בסוגיות השונות לעיל. אבל הרעיון הכללי, של ההבחנה בין התהליך </w:t>
      </w:r>
      <w:proofErr w:type="spellStart"/>
      <w:r>
        <w:rPr>
          <w:rFonts w:hint="cs"/>
          <w:rtl/>
        </w:rPr>
        <w:t>הפיסי־לאומי</w:t>
      </w:r>
      <w:proofErr w:type="spellEnd"/>
      <w:r>
        <w:rPr>
          <w:rFonts w:hint="cs"/>
          <w:rtl/>
        </w:rPr>
        <w:t xml:space="preserve"> לבין התהליך </w:t>
      </w:r>
      <w:proofErr w:type="spellStart"/>
      <w:r>
        <w:rPr>
          <w:rFonts w:hint="cs"/>
          <w:rtl/>
        </w:rPr>
        <w:t>הרוחני־דתי</w:t>
      </w:r>
      <w:proofErr w:type="spellEnd"/>
      <w:r>
        <w:rPr>
          <w:rFonts w:hint="cs"/>
          <w:rtl/>
        </w:rPr>
        <w:t>, קיים בדבריו באופן מובהק.</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4D0ED" w14:textId="57BE052E" w:rsidR="00680CBB" w:rsidRDefault="00680CBB" w:rsidP="007D3634">
    <w:pPr>
      <w:pStyle w:val="Header"/>
      <w:jc w:val="center"/>
      <w:rPr>
        <w:rtl/>
      </w:rPr>
    </w:pPr>
    <w:r>
      <w:rPr>
        <w:rtl/>
      </w:rPr>
      <w:t xml:space="preserve">- </w:t>
    </w:r>
    <w:r w:rsidR="006F016B">
      <w:rPr>
        <w:rtl/>
      </w:rPr>
      <w:fldChar w:fldCharType="begin"/>
    </w:r>
    <w:r>
      <w:rPr>
        <w:rtl/>
      </w:rPr>
      <w:instrText xml:space="preserve"> </w:instrText>
    </w:r>
    <w:r>
      <w:instrText>PAGE</w:instrText>
    </w:r>
    <w:r>
      <w:rPr>
        <w:rtl/>
      </w:rPr>
      <w:instrText xml:space="preserve"> </w:instrText>
    </w:r>
    <w:r w:rsidR="006F016B">
      <w:rPr>
        <w:rtl/>
      </w:rPr>
      <w:fldChar w:fldCharType="separate"/>
    </w:r>
    <w:r w:rsidR="00D41CB7">
      <w:rPr>
        <w:noProof/>
        <w:rtl/>
      </w:rPr>
      <w:t>2</w:t>
    </w:r>
    <w:r w:rsidR="006F016B">
      <w:rPr>
        <w:rtl/>
      </w:rPr>
      <w:fldChar w:fldCharType="end"/>
    </w:r>
    <w:r>
      <w:rPr>
        <w:rtl/>
      </w:rPr>
      <w:t xml:space="preserve"> -</w:t>
    </w:r>
  </w:p>
  <w:p w14:paraId="61DFFAE6" w14:textId="77777777" w:rsidR="00680CBB" w:rsidRDefault="00680CBB" w:rsidP="004056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7769B1" w:rsidRPr="006216C9" w14:paraId="02A2B303" w14:textId="77777777" w:rsidTr="006556BA">
      <w:tc>
        <w:tcPr>
          <w:tcW w:w="6506" w:type="dxa"/>
          <w:tcBorders>
            <w:bottom w:val="double" w:sz="4" w:space="0" w:color="auto"/>
          </w:tcBorders>
        </w:tcPr>
        <w:p w14:paraId="3CF61D66" w14:textId="77777777" w:rsidR="007769B1" w:rsidRPr="006216C9" w:rsidRDefault="007769B1"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w:t>
          </w:r>
          <w:proofErr w:type="spellStart"/>
          <w:r w:rsidRPr="006216C9">
            <w:rPr>
              <w:rFonts w:hint="cs"/>
              <w:sz w:val="22"/>
              <w:szCs w:val="22"/>
              <w:rtl/>
            </w:rPr>
            <w:t>קושיצקי</w:t>
          </w:r>
          <w:proofErr w:type="spellEnd"/>
          <w:r w:rsidRPr="006216C9">
            <w:rPr>
              <w:sz w:val="22"/>
              <w:szCs w:val="22"/>
              <w:rtl/>
            </w:rPr>
            <w:t xml:space="preserve"> שליד ישיבת הר עציון</w:t>
          </w:r>
        </w:p>
        <w:p w14:paraId="48D2945E" w14:textId="63596C3D" w:rsidR="007769B1" w:rsidRPr="006216C9" w:rsidRDefault="00850546" w:rsidP="006216C9">
          <w:pPr>
            <w:spacing w:after="0"/>
            <w:rPr>
              <w:sz w:val="22"/>
              <w:szCs w:val="22"/>
            </w:rPr>
          </w:pPr>
          <w:r>
            <w:rPr>
              <w:rFonts w:hint="cs"/>
              <w:sz w:val="22"/>
              <w:szCs w:val="22"/>
              <w:rtl/>
            </w:rPr>
            <w:t>מצוות חינוך: עיון הלכתי ורעיוני</w:t>
          </w:r>
        </w:p>
      </w:tc>
      <w:tc>
        <w:tcPr>
          <w:tcW w:w="3348" w:type="dxa"/>
          <w:tcBorders>
            <w:bottom w:val="double" w:sz="4" w:space="0" w:color="auto"/>
          </w:tcBorders>
          <w:vAlign w:val="center"/>
        </w:tcPr>
        <w:p w14:paraId="5192AA79" w14:textId="1F83AF09" w:rsidR="007769B1" w:rsidRPr="006216C9" w:rsidRDefault="007140FE" w:rsidP="006216C9">
          <w:pPr>
            <w:bidi w:val="0"/>
            <w:spacing w:after="0"/>
            <w:rPr>
              <w:sz w:val="22"/>
              <w:szCs w:val="22"/>
            </w:rPr>
          </w:pPr>
          <w:r w:rsidRPr="007140FE">
            <w:rPr>
              <w:sz w:val="22"/>
              <w:szCs w:val="22"/>
            </w:rPr>
            <w:t>www.etzion.org.il/he</w:t>
          </w:r>
        </w:p>
      </w:tc>
    </w:tr>
  </w:tbl>
  <w:p w14:paraId="36BA1F68" w14:textId="77777777" w:rsidR="007769B1" w:rsidRPr="00AC2922" w:rsidRDefault="007769B1" w:rsidP="006216C9">
    <w:pPr>
      <w:pStyle w:val="Header"/>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B16754"/>
    <w:multiLevelType w:val="hybridMultilevel"/>
    <w:tmpl w:val="64242F88"/>
    <w:lvl w:ilvl="0" w:tplc="FD6CB5D6">
      <w:start w:val="1"/>
      <w:numFmt w:val="hebrew1"/>
      <w:pStyle w:val="ListParagraph"/>
      <w:lvlText w:val="%1."/>
      <w:lvlJc w:val="center"/>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0"/>
    <w:lvlOverride w:ilvl="0">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FFA"/>
    <w:rsid w:val="0000263F"/>
    <w:rsid w:val="0001282C"/>
    <w:rsid w:val="00015C4E"/>
    <w:rsid w:val="00017774"/>
    <w:rsid w:val="00030489"/>
    <w:rsid w:val="000309F2"/>
    <w:rsid w:val="00043F90"/>
    <w:rsid w:val="00056413"/>
    <w:rsid w:val="00062C83"/>
    <w:rsid w:val="0006305C"/>
    <w:rsid w:val="00066883"/>
    <w:rsid w:val="00074142"/>
    <w:rsid w:val="0007734B"/>
    <w:rsid w:val="000773F4"/>
    <w:rsid w:val="000876AD"/>
    <w:rsid w:val="000A1BE6"/>
    <w:rsid w:val="000A56FC"/>
    <w:rsid w:val="000A5D16"/>
    <w:rsid w:val="000B33EE"/>
    <w:rsid w:val="000B36E2"/>
    <w:rsid w:val="000D25BF"/>
    <w:rsid w:val="000D4260"/>
    <w:rsid w:val="000E3B5A"/>
    <w:rsid w:val="001051EE"/>
    <w:rsid w:val="00106143"/>
    <w:rsid w:val="00112316"/>
    <w:rsid w:val="001162A4"/>
    <w:rsid w:val="00122E5A"/>
    <w:rsid w:val="00130F07"/>
    <w:rsid w:val="001571DB"/>
    <w:rsid w:val="00160BB3"/>
    <w:rsid w:val="001615CD"/>
    <w:rsid w:val="00163EE5"/>
    <w:rsid w:val="00175D42"/>
    <w:rsid w:val="001820F1"/>
    <w:rsid w:val="00182BA1"/>
    <w:rsid w:val="00184283"/>
    <w:rsid w:val="001A3E0C"/>
    <w:rsid w:val="001A4F68"/>
    <w:rsid w:val="001A5C79"/>
    <w:rsid w:val="001A6C9C"/>
    <w:rsid w:val="001B7F24"/>
    <w:rsid w:val="001C1CAA"/>
    <w:rsid w:val="001C4E63"/>
    <w:rsid w:val="001E3883"/>
    <w:rsid w:val="00213960"/>
    <w:rsid w:val="00245EA1"/>
    <w:rsid w:val="002635D1"/>
    <w:rsid w:val="002744D7"/>
    <w:rsid w:val="00281070"/>
    <w:rsid w:val="00281490"/>
    <w:rsid w:val="002874C2"/>
    <w:rsid w:val="00293BED"/>
    <w:rsid w:val="0029412F"/>
    <w:rsid w:val="00295ADD"/>
    <w:rsid w:val="002B1099"/>
    <w:rsid w:val="002B34E4"/>
    <w:rsid w:val="002B4D51"/>
    <w:rsid w:val="002C2F42"/>
    <w:rsid w:val="002C33E6"/>
    <w:rsid w:val="002C35D7"/>
    <w:rsid w:val="002D1598"/>
    <w:rsid w:val="002D22C4"/>
    <w:rsid w:val="002E0D3F"/>
    <w:rsid w:val="002E417E"/>
    <w:rsid w:val="002E4C0E"/>
    <w:rsid w:val="00304682"/>
    <w:rsid w:val="00307245"/>
    <w:rsid w:val="003128B3"/>
    <w:rsid w:val="003212A5"/>
    <w:rsid w:val="00334509"/>
    <w:rsid w:val="003403F3"/>
    <w:rsid w:val="00351974"/>
    <w:rsid w:val="00356341"/>
    <w:rsid w:val="0035740A"/>
    <w:rsid w:val="0036067E"/>
    <w:rsid w:val="00362A85"/>
    <w:rsid w:val="00371E65"/>
    <w:rsid w:val="00374CA3"/>
    <w:rsid w:val="0037776B"/>
    <w:rsid w:val="00383BEA"/>
    <w:rsid w:val="00395B3A"/>
    <w:rsid w:val="003A2017"/>
    <w:rsid w:val="003A57E9"/>
    <w:rsid w:val="003B10E1"/>
    <w:rsid w:val="003B38FF"/>
    <w:rsid w:val="003B482F"/>
    <w:rsid w:val="003B5490"/>
    <w:rsid w:val="003C07F9"/>
    <w:rsid w:val="003C65D7"/>
    <w:rsid w:val="003D4E1F"/>
    <w:rsid w:val="003E3654"/>
    <w:rsid w:val="003E6B7E"/>
    <w:rsid w:val="003E7DF7"/>
    <w:rsid w:val="00405665"/>
    <w:rsid w:val="00413028"/>
    <w:rsid w:val="004148C3"/>
    <w:rsid w:val="00417AE0"/>
    <w:rsid w:val="00420043"/>
    <w:rsid w:val="00421742"/>
    <w:rsid w:val="00421C44"/>
    <w:rsid w:val="00431FA5"/>
    <w:rsid w:val="00432922"/>
    <w:rsid w:val="00440618"/>
    <w:rsid w:val="00461397"/>
    <w:rsid w:val="00475741"/>
    <w:rsid w:val="00477C74"/>
    <w:rsid w:val="00484DA1"/>
    <w:rsid w:val="0049084F"/>
    <w:rsid w:val="00491A12"/>
    <w:rsid w:val="004971A7"/>
    <w:rsid w:val="004B5862"/>
    <w:rsid w:val="004C5105"/>
    <w:rsid w:val="004D0C20"/>
    <w:rsid w:val="004D665F"/>
    <w:rsid w:val="004E0268"/>
    <w:rsid w:val="004F09A8"/>
    <w:rsid w:val="004F2997"/>
    <w:rsid w:val="004F7707"/>
    <w:rsid w:val="005030D3"/>
    <w:rsid w:val="005078B2"/>
    <w:rsid w:val="00522F42"/>
    <w:rsid w:val="005354C9"/>
    <w:rsid w:val="00537C4E"/>
    <w:rsid w:val="00541D36"/>
    <w:rsid w:val="00546CF2"/>
    <w:rsid w:val="00547C10"/>
    <w:rsid w:val="005515D3"/>
    <w:rsid w:val="00563C2A"/>
    <w:rsid w:val="0057194E"/>
    <w:rsid w:val="005777E0"/>
    <w:rsid w:val="005A5104"/>
    <w:rsid w:val="005A60CB"/>
    <w:rsid w:val="005D4232"/>
    <w:rsid w:val="005D4972"/>
    <w:rsid w:val="005D5DBD"/>
    <w:rsid w:val="005D755B"/>
    <w:rsid w:val="005D7FA1"/>
    <w:rsid w:val="005E4165"/>
    <w:rsid w:val="005E50E0"/>
    <w:rsid w:val="005F30C9"/>
    <w:rsid w:val="005F7954"/>
    <w:rsid w:val="0060557E"/>
    <w:rsid w:val="00607423"/>
    <w:rsid w:val="006126F5"/>
    <w:rsid w:val="00612A40"/>
    <w:rsid w:val="00616BBC"/>
    <w:rsid w:val="006216C9"/>
    <w:rsid w:val="0062196F"/>
    <w:rsid w:val="00622528"/>
    <w:rsid w:val="0062477E"/>
    <w:rsid w:val="00625DC3"/>
    <w:rsid w:val="0064335B"/>
    <w:rsid w:val="00645CF0"/>
    <w:rsid w:val="00654046"/>
    <w:rsid w:val="00664FE2"/>
    <w:rsid w:val="00666CEB"/>
    <w:rsid w:val="00680CBB"/>
    <w:rsid w:val="006815A2"/>
    <w:rsid w:val="006860DF"/>
    <w:rsid w:val="0068734B"/>
    <w:rsid w:val="00690BE7"/>
    <w:rsid w:val="006A3F48"/>
    <w:rsid w:val="006A4F72"/>
    <w:rsid w:val="006B0C33"/>
    <w:rsid w:val="006B4DCF"/>
    <w:rsid w:val="006B73FB"/>
    <w:rsid w:val="006C1C74"/>
    <w:rsid w:val="006D3ECE"/>
    <w:rsid w:val="006F016B"/>
    <w:rsid w:val="00701656"/>
    <w:rsid w:val="007140FE"/>
    <w:rsid w:val="0072125D"/>
    <w:rsid w:val="007244C9"/>
    <w:rsid w:val="00726607"/>
    <w:rsid w:val="007279BA"/>
    <w:rsid w:val="00731FFA"/>
    <w:rsid w:val="00737519"/>
    <w:rsid w:val="00737C2E"/>
    <w:rsid w:val="0075232C"/>
    <w:rsid w:val="00760C49"/>
    <w:rsid w:val="007738DC"/>
    <w:rsid w:val="00773907"/>
    <w:rsid w:val="007769B1"/>
    <w:rsid w:val="00781669"/>
    <w:rsid w:val="00786EAF"/>
    <w:rsid w:val="00787A55"/>
    <w:rsid w:val="007915D4"/>
    <w:rsid w:val="007A3EDF"/>
    <w:rsid w:val="007B08B1"/>
    <w:rsid w:val="007B118B"/>
    <w:rsid w:val="007C0DC9"/>
    <w:rsid w:val="007C2346"/>
    <w:rsid w:val="007D3634"/>
    <w:rsid w:val="007D5680"/>
    <w:rsid w:val="007D7A61"/>
    <w:rsid w:val="007E6979"/>
    <w:rsid w:val="007F0B79"/>
    <w:rsid w:val="007F2116"/>
    <w:rsid w:val="008144BE"/>
    <w:rsid w:val="008309A4"/>
    <w:rsid w:val="00850546"/>
    <w:rsid w:val="00856560"/>
    <w:rsid w:val="008701CF"/>
    <w:rsid w:val="00880F6C"/>
    <w:rsid w:val="00890769"/>
    <w:rsid w:val="00896063"/>
    <w:rsid w:val="008A0C18"/>
    <w:rsid w:val="008A439F"/>
    <w:rsid w:val="008B0EC4"/>
    <w:rsid w:val="008B25DA"/>
    <w:rsid w:val="008C169E"/>
    <w:rsid w:val="008C1C3B"/>
    <w:rsid w:val="008C53FF"/>
    <w:rsid w:val="008D1AC0"/>
    <w:rsid w:val="008E2357"/>
    <w:rsid w:val="008E7C7E"/>
    <w:rsid w:val="008F24B8"/>
    <w:rsid w:val="008F503B"/>
    <w:rsid w:val="00922523"/>
    <w:rsid w:val="00933CB5"/>
    <w:rsid w:val="0094617E"/>
    <w:rsid w:val="0095275B"/>
    <w:rsid w:val="009565EF"/>
    <w:rsid w:val="009661D5"/>
    <w:rsid w:val="009737F2"/>
    <w:rsid w:val="00982F36"/>
    <w:rsid w:val="00990BE2"/>
    <w:rsid w:val="009929C4"/>
    <w:rsid w:val="009A0FB2"/>
    <w:rsid w:val="009B0B00"/>
    <w:rsid w:val="009B55C2"/>
    <w:rsid w:val="009C15BC"/>
    <w:rsid w:val="009C618B"/>
    <w:rsid w:val="009D18C3"/>
    <w:rsid w:val="009D49AE"/>
    <w:rsid w:val="009F6717"/>
    <w:rsid w:val="00A04668"/>
    <w:rsid w:val="00A058B1"/>
    <w:rsid w:val="00A11992"/>
    <w:rsid w:val="00A12156"/>
    <w:rsid w:val="00A14791"/>
    <w:rsid w:val="00A14A9F"/>
    <w:rsid w:val="00A34A5A"/>
    <w:rsid w:val="00A47B1D"/>
    <w:rsid w:val="00A70ABB"/>
    <w:rsid w:val="00A77AD3"/>
    <w:rsid w:val="00A91E1E"/>
    <w:rsid w:val="00A95DF9"/>
    <w:rsid w:val="00AA047A"/>
    <w:rsid w:val="00AA4FCC"/>
    <w:rsid w:val="00AB39B7"/>
    <w:rsid w:val="00AB5F60"/>
    <w:rsid w:val="00AB6360"/>
    <w:rsid w:val="00AB6820"/>
    <w:rsid w:val="00AC2A83"/>
    <w:rsid w:val="00AC2DE1"/>
    <w:rsid w:val="00AD0590"/>
    <w:rsid w:val="00AD10A8"/>
    <w:rsid w:val="00AD1CA7"/>
    <w:rsid w:val="00B06009"/>
    <w:rsid w:val="00B10AD3"/>
    <w:rsid w:val="00B16F98"/>
    <w:rsid w:val="00B265C9"/>
    <w:rsid w:val="00B35366"/>
    <w:rsid w:val="00B5076E"/>
    <w:rsid w:val="00B54C6C"/>
    <w:rsid w:val="00B74501"/>
    <w:rsid w:val="00B74868"/>
    <w:rsid w:val="00B9288F"/>
    <w:rsid w:val="00B96A4B"/>
    <w:rsid w:val="00BA5C53"/>
    <w:rsid w:val="00BB1BB6"/>
    <w:rsid w:val="00BB3B92"/>
    <w:rsid w:val="00BB5926"/>
    <w:rsid w:val="00BD053E"/>
    <w:rsid w:val="00BD3BE3"/>
    <w:rsid w:val="00BD5546"/>
    <w:rsid w:val="00BD5C35"/>
    <w:rsid w:val="00BE0501"/>
    <w:rsid w:val="00BE0E97"/>
    <w:rsid w:val="00BF08BD"/>
    <w:rsid w:val="00BF180A"/>
    <w:rsid w:val="00C03545"/>
    <w:rsid w:val="00C1023C"/>
    <w:rsid w:val="00C20987"/>
    <w:rsid w:val="00C471AB"/>
    <w:rsid w:val="00C52A5C"/>
    <w:rsid w:val="00C5501D"/>
    <w:rsid w:val="00C55677"/>
    <w:rsid w:val="00C5614D"/>
    <w:rsid w:val="00C568B6"/>
    <w:rsid w:val="00C6058B"/>
    <w:rsid w:val="00C609FD"/>
    <w:rsid w:val="00C6506C"/>
    <w:rsid w:val="00C72129"/>
    <w:rsid w:val="00C9180F"/>
    <w:rsid w:val="00C96680"/>
    <w:rsid w:val="00CA437A"/>
    <w:rsid w:val="00CB2FAC"/>
    <w:rsid w:val="00CB7D3F"/>
    <w:rsid w:val="00CD21A6"/>
    <w:rsid w:val="00CD5CB8"/>
    <w:rsid w:val="00CD7181"/>
    <w:rsid w:val="00CE22EF"/>
    <w:rsid w:val="00CE63BE"/>
    <w:rsid w:val="00CE7E7C"/>
    <w:rsid w:val="00CF3213"/>
    <w:rsid w:val="00D002E2"/>
    <w:rsid w:val="00D037D3"/>
    <w:rsid w:val="00D03CAF"/>
    <w:rsid w:val="00D0611F"/>
    <w:rsid w:val="00D0716C"/>
    <w:rsid w:val="00D139EF"/>
    <w:rsid w:val="00D16D3F"/>
    <w:rsid w:val="00D320FD"/>
    <w:rsid w:val="00D323FE"/>
    <w:rsid w:val="00D347EF"/>
    <w:rsid w:val="00D41CB7"/>
    <w:rsid w:val="00D73086"/>
    <w:rsid w:val="00D73A0A"/>
    <w:rsid w:val="00D774DD"/>
    <w:rsid w:val="00D8770D"/>
    <w:rsid w:val="00DA0136"/>
    <w:rsid w:val="00DB1164"/>
    <w:rsid w:val="00DB6C23"/>
    <w:rsid w:val="00DE1653"/>
    <w:rsid w:val="00DE552F"/>
    <w:rsid w:val="00DF1CB1"/>
    <w:rsid w:val="00E0223F"/>
    <w:rsid w:val="00E06D13"/>
    <w:rsid w:val="00E32FCD"/>
    <w:rsid w:val="00E34985"/>
    <w:rsid w:val="00E34DAF"/>
    <w:rsid w:val="00E400ED"/>
    <w:rsid w:val="00E413D7"/>
    <w:rsid w:val="00E4747F"/>
    <w:rsid w:val="00E60CC6"/>
    <w:rsid w:val="00E722C5"/>
    <w:rsid w:val="00E72351"/>
    <w:rsid w:val="00E81891"/>
    <w:rsid w:val="00E84C14"/>
    <w:rsid w:val="00E93F01"/>
    <w:rsid w:val="00EA1B09"/>
    <w:rsid w:val="00EB11B9"/>
    <w:rsid w:val="00EB5E4B"/>
    <w:rsid w:val="00EC4F4D"/>
    <w:rsid w:val="00ED7E69"/>
    <w:rsid w:val="00ED7E8E"/>
    <w:rsid w:val="00EF7B9B"/>
    <w:rsid w:val="00F06356"/>
    <w:rsid w:val="00F2042A"/>
    <w:rsid w:val="00F20EA0"/>
    <w:rsid w:val="00F3187A"/>
    <w:rsid w:val="00F3664E"/>
    <w:rsid w:val="00F57159"/>
    <w:rsid w:val="00F749E4"/>
    <w:rsid w:val="00F831F1"/>
    <w:rsid w:val="00F8507B"/>
    <w:rsid w:val="00F87EA0"/>
    <w:rsid w:val="00F913B4"/>
    <w:rsid w:val="00F920C3"/>
    <w:rsid w:val="00FC75F5"/>
    <w:rsid w:val="00FD765F"/>
    <w:rsid w:val="00FD7FCE"/>
    <w:rsid w:val="00FE04B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23A7242"/>
  <w15:docId w15:val="{641686A3-DAD0-4C21-92FA-AB26C8D9D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63BE"/>
    <w:pPr>
      <w:tabs>
        <w:tab w:val="right" w:pos="4620"/>
      </w:tabs>
      <w:bidi/>
      <w:spacing w:after="120" w:line="288" w:lineRule="exact"/>
      <w:jc w:val="both"/>
    </w:pPr>
    <w:rPr>
      <w:rFonts w:ascii="Arial" w:hAnsi="Arial" w:cs="Narkisim"/>
      <w:sz w:val="24"/>
      <w:szCs w:val="24"/>
    </w:rPr>
  </w:style>
  <w:style w:type="paragraph" w:styleId="Heading1">
    <w:name w:val="heading 1"/>
    <w:basedOn w:val="Normal"/>
    <w:next w:val="Normal"/>
    <w:link w:val="Heading1Char"/>
    <w:uiPriority w:val="99"/>
    <w:qFormat/>
    <w:rsid w:val="006F016B"/>
    <w:pPr>
      <w:keepNext/>
      <w:spacing w:before="120" w:after="240" w:line="240" w:lineRule="auto"/>
      <w:jc w:val="center"/>
      <w:outlineLvl w:val="0"/>
    </w:pPr>
    <w:rPr>
      <w:rFonts w:cs="Arial"/>
      <w:bCs/>
      <w:szCs w:val="44"/>
    </w:rPr>
  </w:style>
  <w:style w:type="paragraph" w:styleId="Heading2">
    <w:name w:val="heading 2"/>
    <w:basedOn w:val="Heading1"/>
    <w:next w:val="Normal"/>
    <w:link w:val="Heading2Char"/>
    <w:uiPriority w:val="99"/>
    <w:qFormat/>
    <w:rsid w:val="00405665"/>
    <w:pPr>
      <w:spacing w:after="80"/>
      <w:outlineLvl w:val="1"/>
    </w:pPr>
    <w:rPr>
      <w:b/>
      <w:szCs w:val="28"/>
    </w:rPr>
  </w:style>
  <w:style w:type="paragraph" w:styleId="Heading3">
    <w:name w:val="heading 3"/>
    <w:basedOn w:val="Heading2"/>
    <w:next w:val="Normal"/>
    <w:link w:val="Heading3Char"/>
    <w:uiPriority w:val="99"/>
    <w:qFormat/>
    <w:rsid w:val="006F016B"/>
    <w:pPr>
      <w:spacing w:line="280" w:lineRule="exact"/>
      <w:jc w:val="left"/>
      <w:outlineLvl w:val="2"/>
    </w:pPr>
    <w:rPr>
      <w:b w:val="0"/>
      <w:szCs w:val="22"/>
    </w:rPr>
  </w:style>
  <w:style w:type="paragraph" w:styleId="Heading4">
    <w:name w:val="heading 4"/>
    <w:basedOn w:val="Normal"/>
    <w:next w:val="Normal"/>
    <w:link w:val="Heading4Char"/>
    <w:uiPriority w:val="99"/>
    <w:qFormat/>
    <w:rsid w:val="006F016B"/>
    <w:pPr>
      <w:keepNext/>
      <w:spacing w:before="120" w:line="288" w:lineRule="auto"/>
      <w:outlineLvl w:val="3"/>
    </w:pPr>
    <w:rPr>
      <w:b/>
      <w:bCs/>
    </w:rPr>
  </w:style>
  <w:style w:type="paragraph" w:styleId="Heading5">
    <w:name w:val="heading 5"/>
    <w:basedOn w:val="Normal"/>
    <w:next w:val="Normal"/>
    <w:link w:val="Heading5Char"/>
    <w:uiPriority w:val="99"/>
    <w:qFormat/>
    <w:rsid w:val="006F016B"/>
    <w:pPr>
      <w:spacing w:before="240" w:after="60"/>
      <w:outlineLvl w:val="4"/>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F016B"/>
    <w:rPr>
      <w:rFonts w:ascii="Cambria" w:eastAsia="Times New Roman" w:hAnsi="Cambria" w:cs="Times New Roman"/>
      <w:b/>
      <w:bCs/>
      <w:kern w:val="32"/>
      <w:sz w:val="32"/>
      <w:szCs w:val="32"/>
    </w:rPr>
  </w:style>
  <w:style w:type="character" w:customStyle="1" w:styleId="Heading2Char">
    <w:name w:val="Heading 2 Char"/>
    <w:link w:val="Heading2"/>
    <w:uiPriority w:val="99"/>
    <w:rsid w:val="00405665"/>
    <w:rPr>
      <w:rFonts w:ascii="Arial" w:hAnsi="Arial" w:cs="Arial"/>
      <w:b/>
      <w:bCs/>
      <w:sz w:val="24"/>
      <w:szCs w:val="28"/>
    </w:rPr>
  </w:style>
  <w:style w:type="character" w:customStyle="1" w:styleId="Heading3Char">
    <w:name w:val="Heading 3 Char"/>
    <w:link w:val="Heading3"/>
    <w:uiPriority w:val="9"/>
    <w:semiHidden/>
    <w:rsid w:val="006F016B"/>
    <w:rPr>
      <w:rFonts w:ascii="Cambria" w:eastAsia="Times New Roman" w:hAnsi="Cambria" w:cs="Times New Roman"/>
      <w:b/>
      <w:bCs/>
      <w:sz w:val="26"/>
      <w:szCs w:val="26"/>
    </w:rPr>
  </w:style>
  <w:style w:type="character" w:customStyle="1" w:styleId="Heading4Char">
    <w:name w:val="Heading 4 Char"/>
    <w:link w:val="Heading4"/>
    <w:uiPriority w:val="9"/>
    <w:semiHidden/>
    <w:rsid w:val="006F016B"/>
    <w:rPr>
      <w:rFonts w:ascii="Calibri" w:eastAsia="Times New Roman" w:hAnsi="Calibri" w:cs="Arial"/>
      <w:b/>
      <w:bCs/>
      <w:sz w:val="28"/>
      <w:szCs w:val="28"/>
    </w:rPr>
  </w:style>
  <w:style w:type="character" w:customStyle="1" w:styleId="Heading5Char">
    <w:name w:val="Heading 5 Char"/>
    <w:link w:val="Heading5"/>
    <w:uiPriority w:val="9"/>
    <w:semiHidden/>
    <w:rsid w:val="006F016B"/>
    <w:rPr>
      <w:rFonts w:ascii="Calibri" w:eastAsia="Times New Roman" w:hAnsi="Calibri" w:cs="Arial"/>
      <w:b/>
      <w:bCs/>
      <w:i/>
      <w:iCs/>
      <w:sz w:val="26"/>
      <w:szCs w:val="26"/>
    </w:rPr>
  </w:style>
  <w:style w:type="paragraph" w:styleId="FootnoteText">
    <w:name w:val="footnote text"/>
    <w:aliases w:val="Char,תו Char,תו Char Char,תו,טקסט הערות שוליים תו1,טקסט הערות שוליים תו תו1 תו,טקסט הערות שוליים תו1 תו תו תו,טקסט הערות שוליים תו תו תו תו תו,טקסט הערות שוליים תו תו,טקסט הערות שוליים תו1 תו תו1,טקסט הערות שוליים תו תו תו תו1"/>
    <w:basedOn w:val="Normal"/>
    <w:link w:val="FootnoteTextChar"/>
    <w:uiPriority w:val="99"/>
    <w:qFormat/>
    <w:rsid w:val="00690BE7"/>
    <w:pPr>
      <w:spacing w:line="240" w:lineRule="auto"/>
      <w:ind w:left="284" w:hanging="284"/>
    </w:pPr>
    <w:rPr>
      <w:rFonts w:ascii="Narkisim" w:eastAsia="Narkisim" w:hAnsi="Narkisim"/>
      <w:position w:val="6"/>
      <w:sz w:val="18"/>
      <w:szCs w:val="18"/>
    </w:rPr>
  </w:style>
  <w:style w:type="character" w:customStyle="1" w:styleId="FootnoteTextChar">
    <w:name w:val="Footnote Text Char"/>
    <w:aliases w:val="Char Char,תו Char Char1,תו Char Char Char,תו Char1,טקסט הערות שוליים תו1 Char,טקסט הערות שוליים תו תו1 תו Char,טקסט הערות שוליים תו1 תו תו תו Char,טקסט הערות שוליים תו תו תו תו תו Char,טקסט הערות שוליים תו תו Char"/>
    <w:link w:val="FootnoteText"/>
    <w:uiPriority w:val="99"/>
    <w:rsid w:val="00690BE7"/>
    <w:rPr>
      <w:rFonts w:ascii="Narkisim" w:eastAsia="Narkisim" w:hAnsi="Narkisim" w:cs="Narkisim"/>
      <w:position w:val="6"/>
      <w:sz w:val="18"/>
      <w:szCs w:val="18"/>
    </w:rPr>
  </w:style>
  <w:style w:type="character" w:styleId="FootnoteReference">
    <w:name w:val="footnote reference"/>
    <w:uiPriority w:val="99"/>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Header">
    <w:name w:val="header"/>
    <w:basedOn w:val="Normal"/>
    <w:link w:val="HeaderChar"/>
    <w:uiPriority w:val="99"/>
    <w:rsid w:val="006F016B"/>
    <w:pPr>
      <w:tabs>
        <w:tab w:val="center" w:pos="4153"/>
        <w:tab w:val="right" w:pos="8306"/>
      </w:tabs>
    </w:pPr>
  </w:style>
  <w:style w:type="character" w:customStyle="1" w:styleId="HeaderChar">
    <w:name w:val="Header Char"/>
    <w:link w:val="Header"/>
    <w:uiPriority w:val="99"/>
    <w:semiHidden/>
    <w:rsid w:val="006F016B"/>
    <w:rPr>
      <w:rFonts w:cs="Narkisim"/>
      <w:sz w:val="20"/>
    </w:rPr>
  </w:style>
  <w:style w:type="paragraph" w:customStyle="1" w:styleId="a">
    <w:name w:val="פרשה"/>
    <w:basedOn w:val="Heading1"/>
    <w:uiPriority w:val="99"/>
    <w:rsid w:val="006F016B"/>
    <w:pPr>
      <w:spacing w:before="0" w:after="60"/>
      <w:jc w:val="left"/>
    </w:pPr>
    <w:rPr>
      <w:rFonts w:ascii="Times New Roman" w:hAnsi="Times New Roman"/>
      <w:b/>
      <w:sz w:val="46"/>
      <w:szCs w:val="24"/>
    </w:rPr>
  </w:style>
  <w:style w:type="paragraph" w:styleId="Quote">
    <w:name w:val="Quote"/>
    <w:basedOn w:val="Normal"/>
    <w:link w:val="QuoteChar"/>
    <w:qFormat/>
    <w:rsid w:val="006F016B"/>
    <w:pPr>
      <w:ind w:left="567"/>
    </w:pPr>
  </w:style>
  <w:style w:type="character" w:customStyle="1" w:styleId="QuoteChar">
    <w:name w:val="Quote Char"/>
    <w:link w:val="Quote"/>
    <w:rsid w:val="006F016B"/>
    <w:rPr>
      <w:rFonts w:cs="Narkisim"/>
      <w:i/>
      <w:iCs/>
      <w:color w:val="000000"/>
      <w:sz w:val="20"/>
    </w:rPr>
  </w:style>
  <w:style w:type="paragraph" w:customStyle="1" w:styleId="a0">
    <w:name w:val="לוגו תחתון"/>
    <w:basedOn w:val="Normal"/>
    <w:uiPriority w:val="99"/>
    <w:rsid w:val="006F016B"/>
    <w:pPr>
      <w:tabs>
        <w:tab w:val="right" w:pos="3895"/>
      </w:tabs>
      <w:spacing w:after="0" w:line="240" w:lineRule="auto"/>
      <w:jc w:val="center"/>
    </w:pPr>
    <w:rPr>
      <w:b/>
      <w:bCs/>
      <w:noProof/>
      <w:sz w:val="16"/>
      <w:szCs w:val="16"/>
    </w:rPr>
  </w:style>
  <w:style w:type="paragraph" w:styleId="Footer">
    <w:name w:val="footer"/>
    <w:basedOn w:val="Normal"/>
    <w:link w:val="FooterChar"/>
    <w:uiPriority w:val="99"/>
    <w:rsid w:val="006F016B"/>
    <w:pPr>
      <w:tabs>
        <w:tab w:val="center" w:pos="4153"/>
        <w:tab w:val="right" w:pos="8306"/>
      </w:tabs>
    </w:pPr>
    <w:rPr>
      <w:szCs w:val="20"/>
    </w:rPr>
  </w:style>
  <w:style w:type="character" w:customStyle="1" w:styleId="FooterChar">
    <w:name w:val="Footer Char"/>
    <w:link w:val="Footer"/>
    <w:uiPriority w:val="99"/>
    <w:semiHidden/>
    <w:rsid w:val="006F016B"/>
    <w:rPr>
      <w:rFonts w:cs="Narkisim"/>
      <w:sz w:val="20"/>
    </w:rPr>
  </w:style>
  <w:style w:type="character" w:styleId="PageNumber">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Normal"/>
    <w:rsid w:val="001C4E63"/>
    <w:pPr>
      <w:spacing w:after="50" w:line="240" w:lineRule="atLeast"/>
      <w:ind w:left="227"/>
    </w:pPr>
    <w:rPr>
      <w:rFonts w:cs="Guttman Keren" w:hint="cs"/>
      <w:b/>
      <w:bCs/>
      <w:szCs w:val="20"/>
    </w:rPr>
  </w:style>
  <w:style w:type="paragraph" w:customStyle="1" w:styleId="quote10">
    <w:name w:val="quote1"/>
    <w:basedOn w:val="Normal"/>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ListParagraph">
    <w:name w:val="List Paragraph"/>
    <w:basedOn w:val="Normal"/>
    <w:uiPriority w:val="34"/>
    <w:qFormat/>
    <w:rsid w:val="00CE63BE"/>
    <w:pPr>
      <w:numPr>
        <w:numId w:val="1"/>
      </w:numPr>
    </w:pPr>
  </w:style>
  <w:style w:type="paragraph" w:customStyle="1" w:styleId="a1">
    <w:name w:val="פסוק"/>
    <w:basedOn w:val="Normal"/>
    <w:rsid w:val="009565EF"/>
    <w:pPr>
      <w:tabs>
        <w:tab w:val="left" w:pos="1418"/>
      </w:tabs>
      <w:spacing w:before="90" w:after="90" w:line="300" w:lineRule="atLeast"/>
      <w:ind w:left="338"/>
    </w:pPr>
  </w:style>
  <w:style w:type="character" w:customStyle="1" w:styleId="1">
    <w:name w:val="ציטוט תו1"/>
    <w:rsid w:val="009565EF"/>
    <w:rPr>
      <w:rFonts w:cs="Narkisim"/>
      <w:szCs w:val="22"/>
      <w:lang w:val="en-US" w:eastAsia="en-US" w:bidi="he-IL"/>
    </w:rPr>
  </w:style>
  <w:style w:type="character" w:customStyle="1" w:styleId="a2">
    <w:name w:val="מקור"/>
    <w:rsid w:val="004148C3"/>
    <w:rPr>
      <w:rFonts w:cs="Narkisim"/>
      <w:sz w:val="16"/>
      <w:szCs w:val="16"/>
    </w:rPr>
  </w:style>
  <w:style w:type="paragraph" w:customStyle="1" w:styleId="2">
    <w:name w:val="כותרת2"/>
    <w:basedOn w:val="Normal"/>
    <w:link w:val="20"/>
    <w:rsid w:val="001162A4"/>
    <w:pPr>
      <w:keepNext/>
      <w:spacing w:before="120" w:after="60" w:line="360" w:lineRule="exact"/>
      <w:jc w:val="center"/>
      <w:outlineLvl w:val="1"/>
    </w:pPr>
    <w:rPr>
      <w:rFonts w:cs="Arial"/>
      <w:b/>
      <w:bCs/>
      <w:sz w:val="26"/>
      <w:szCs w:val="28"/>
    </w:rPr>
  </w:style>
  <w:style w:type="character" w:customStyle="1" w:styleId="20">
    <w:name w:val="כותרת2 תו"/>
    <w:link w:val="2"/>
    <w:rsid w:val="001162A4"/>
    <w:rPr>
      <w:rFonts w:cs="Arial"/>
      <w:b/>
      <w:bCs/>
      <w:sz w:val="26"/>
      <w:szCs w:val="28"/>
    </w:rPr>
  </w:style>
  <w:style w:type="character" w:styleId="FollowedHyperlink">
    <w:name w:val="FollowedHyperlink"/>
    <w:basedOn w:val="DefaultParagraphFont"/>
    <w:uiPriority w:val="99"/>
    <w:semiHidden/>
    <w:unhideWhenUsed/>
    <w:rsid w:val="007769B1"/>
    <w:rPr>
      <w:color w:val="954F72" w:themeColor="followedHyperlink"/>
      <w:u w:val="single"/>
    </w:rPr>
  </w:style>
  <w:style w:type="paragraph" w:styleId="EndnoteText">
    <w:name w:val="endnote text"/>
    <w:basedOn w:val="Normal"/>
    <w:link w:val="EndnoteTextChar"/>
    <w:uiPriority w:val="99"/>
    <w:semiHidden/>
    <w:unhideWhenUsed/>
    <w:rsid w:val="00F0635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06356"/>
    <w:rPr>
      <w:rFonts w:ascii="Arial" w:hAnsi="Arial" w:cs="Narkisim"/>
    </w:rPr>
  </w:style>
  <w:style w:type="character" w:styleId="EndnoteReference">
    <w:name w:val="endnote reference"/>
    <w:basedOn w:val="DefaultParagraphFont"/>
    <w:uiPriority w:val="99"/>
    <w:semiHidden/>
    <w:unhideWhenUsed/>
    <w:rsid w:val="00F06356"/>
    <w:rPr>
      <w:vertAlign w:val="superscript"/>
    </w:rPr>
  </w:style>
  <w:style w:type="paragraph" w:styleId="BalloonText">
    <w:name w:val="Balloon Text"/>
    <w:basedOn w:val="Normal"/>
    <w:link w:val="BalloonTextChar"/>
    <w:uiPriority w:val="99"/>
    <w:semiHidden/>
    <w:unhideWhenUsed/>
    <w:rsid w:val="009D18C3"/>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9D18C3"/>
    <w:rPr>
      <w:rFonts w:ascii="Tahoma" w:hAnsi="Tahoma" w:cs="Tahoma"/>
      <w:sz w:val="18"/>
      <w:szCs w:val="18"/>
    </w:rPr>
  </w:style>
  <w:style w:type="character" w:styleId="CommentReference">
    <w:name w:val="annotation reference"/>
    <w:basedOn w:val="DefaultParagraphFont"/>
    <w:uiPriority w:val="99"/>
    <w:semiHidden/>
    <w:unhideWhenUsed/>
    <w:rsid w:val="009D18C3"/>
    <w:rPr>
      <w:sz w:val="16"/>
      <w:szCs w:val="16"/>
    </w:rPr>
  </w:style>
  <w:style w:type="paragraph" w:styleId="CommentText">
    <w:name w:val="annotation text"/>
    <w:basedOn w:val="Normal"/>
    <w:link w:val="CommentTextChar"/>
    <w:uiPriority w:val="99"/>
    <w:semiHidden/>
    <w:unhideWhenUsed/>
    <w:rsid w:val="009D18C3"/>
    <w:pPr>
      <w:spacing w:line="240" w:lineRule="auto"/>
    </w:pPr>
    <w:rPr>
      <w:sz w:val="20"/>
      <w:szCs w:val="20"/>
    </w:rPr>
  </w:style>
  <w:style w:type="character" w:customStyle="1" w:styleId="CommentTextChar">
    <w:name w:val="Comment Text Char"/>
    <w:basedOn w:val="DefaultParagraphFont"/>
    <w:link w:val="CommentText"/>
    <w:uiPriority w:val="99"/>
    <w:semiHidden/>
    <w:rsid w:val="009D18C3"/>
    <w:rPr>
      <w:rFonts w:ascii="Arial" w:hAnsi="Arial" w:cs="Narkisim"/>
    </w:rPr>
  </w:style>
  <w:style w:type="paragraph" w:styleId="CommentSubject">
    <w:name w:val="annotation subject"/>
    <w:basedOn w:val="CommentText"/>
    <w:next w:val="CommentText"/>
    <w:link w:val="CommentSubjectChar"/>
    <w:uiPriority w:val="99"/>
    <w:semiHidden/>
    <w:unhideWhenUsed/>
    <w:rsid w:val="009D18C3"/>
    <w:rPr>
      <w:b/>
      <w:bCs/>
    </w:rPr>
  </w:style>
  <w:style w:type="character" w:customStyle="1" w:styleId="CommentSubjectChar">
    <w:name w:val="Comment Subject Char"/>
    <w:basedOn w:val="CommentTextChar"/>
    <w:link w:val="CommentSubject"/>
    <w:uiPriority w:val="99"/>
    <w:semiHidden/>
    <w:rsid w:val="009D18C3"/>
    <w:rPr>
      <w:rFonts w:ascii="Arial" w:hAnsi="Arial" w:cs="Narkisim"/>
      <w:b/>
      <w:bCs/>
    </w:rPr>
  </w:style>
  <w:style w:type="character" w:styleId="UnresolvedMention">
    <w:name w:val="Unresolved Mention"/>
    <w:basedOn w:val="DefaultParagraphFont"/>
    <w:uiPriority w:val="99"/>
    <w:semiHidden/>
    <w:unhideWhenUsed/>
    <w:rsid w:val="00690BE7"/>
    <w:rPr>
      <w:color w:val="605E5C"/>
      <w:shd w:val="clear" w:color="auto" w:fill="E1DFDD"/>
    </w:rPr>
  </w:style>
  <w:style w:type="character" w:styleId="Emphasis">
    <w:name w:val="Emphasis"/>
    <w:basedOn w:val="DefaultParagraphFont"/>
    <w:uiPriority w:val="20"/>
    <w:qFormat/>
    <w:rsid w:val="009C618B"/>
    <w:rPr>
      <w:i/>
      <w:iCs/>
    </w:rPr>
  </w:style>
  <w:style w:type="paragraph" w:styleId="Subtitle">
    <w:name w:val="Subtitle"/>
    <w:basedOn w:val="Normal"/>
    <w:next w:val="Normal"/>
    <w:link w:val="SubtitleChar"/>
    <w:uiPriority w:val="11"/>
    <w:rsid w:val="00C9668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C96680"/>
    <w:rPr>
      <w:rFonts w:asciiTheme="minorHAnsi" w:eastAsiaTheme="minorEastAsia" w:hAnsiTheme="minorHAnsi" w:cstheme="minorBidi"/>
      <w:color w:val="5A5A5A" w:themeColor="text1" w:themeTint="A5"/>
      <w:spacing w:val="15"/>
      <w:sz w:val="22"/>
      <w:szCs w:val="22"/>
    </w:rPr>
  </w:style>
  <w:style w:type="paragraph" w:styleId="Title">
    <w:name w:val="Title"/>
    <w:basedOn w:val="Normal"/>
    <w:next w:val="Normal"/>
    <w:link w:val="TitleChar"/>
    <w:uiPriority w:val="10"/>
    <w:rsid w:val="00C9668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96680"/>
    <w:rPr>
      <w:rFonts w:asciiTheme="majorHAnsi" w:eastAsiaTheme="majorEastAsia" w:hAnsiTheme="majorHAnsi" w:cstheme="majorBidi"/>
      <w:spacing w:val="-10"/>
      <w:kern w:val="28"/>
      <w:sz w:val="56"/>
      <w:szCs w:val="56"/>
    </w:rPr>
  </w:style>
  <w:style w:type="paragraph" w:styleId="NoSpacing">
    <w:name w:val="No Spacing"/>
    <w:uiPriority w:val="1"/>
    <w:rsid w:val="009B0B00"/>
    <w:pPr>
      <w:tabs>
        <w:tab w:val="right" w:pos="4620"/>
      </w:tabs>
      <w:bidi/>
      <w:jc w:val="both"/>
    </w:pPr>
    <w:rPr>
      <w:rFonts w:ascii="Arial" w:hAnsi="Arial" w:cs="Narkisim"/>
      <w:sz w:val="24"/>
      <w:szCs w:val="24"/>
    </w:rPr>
  </w:style>
  <w:style w:type="character" w:styleId="IntenseEmphasis">
    <w:name w:val="Intense Emphasis"/>
    <w:basedOn w:val="DefaultParagraphFont"/>
    <w:uiPriority w:val="21"/>
    <w:qFormat/>
    <w:rsid w:val="005D4232"/>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abbisacks.org/videos/rambams-guide-perplexed-seder-night/"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ffice@etzion.org.i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etzion.org.il/en" TargetMode="External"/><Relationship Id="rId4" Type="http://schemas.openxmlformats.org/officeDocument/2006/relationships/settings" Target="settings.xml"/><Relationship Id="rId9" Type="http://schemas.openxmlformats.org/officeDocument/2006/relationships/hyperlink" Target="http://www.etzion.org.il/he"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facebook.com/share/p/16N4ur1YSQ/"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863B32-A1FA-4107-A0A8-B77C097BE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2244</Words>
  <Characters>12797</Characters>
  <Application>Microsoft Office Word</Application>
  <DocSecurity>0</DocSecurity>
  <Lines>106</Lines>
  <Paragraphs>30</Paragraphs>
  <ScaleCrop>false</ScaleCrop>
  <HeadingPairs>
    <vt:vector size="2" baseType="variant">
      <vt:variant>
        <vt:lpstr>שם</vt:lpstr>
      </vt:variant>
      <vt:variant>
        <vt:i4>1</vt:i4>
      </vt:variant>
    </vt:vector>
  </HeadingPairs>
  <TitlesOfParts>
    <vt:vector size="1" baseType="lpstr">
      <vt:lpstr>פרשת לך לך</vt:lpstr>
    </vt:vector>
  </TitlesOfParts>
  <Company/>
  <LinksUpToDate>false</LinksUpToDate>
  <CharactersWithSpaces>15011</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איתיאל</dc:creator>
  <cp:lastModifiedBy>Michael Berkowitz</cp:lastModifiedBy>
  <cp:revision>2</cp:revision>
  <cp:lastPrinted>2001-10-24T10:13:00Z</cp:lastPrinted>
  <dcterms:created xsi:type="dcterms:W3CDTF">2025-04-08T22:53:00Z</dcterms:created>
  <dcterms:modified xsi:type="dcterms:W3CDTF">2025-04-08T22:53:00Z</dcterms:modified>
</cp:coreProperties>
</file>