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385A2" w14:textId="633FA44B" w:rsidR="0056539B" w:rsidRDefault="0056539B" w:rsidP="008F3156">
      <w:pPr>
        <w:pStyle w:val="1"/>
        <w:rPr>
          <w:rtl/>
        </w:rPr>
      </w:pPr>
      <w:bookmarkStart w:id="0" w:name="_Toc158825072"/>
      <w:bookmarkStart w:id="1" w:name="_Toc158825349"/>
      <w:bookmarkStart w:id="2" w:name="_Toc158848873"/>
      <w:bookmarkStart w:id="3" w:name="_Toc166508395"/>
      <w:r>
        <w:rPr>
          <w:rFonts w:hint="cs"/>
          <w:rtl/>
        </w:rPr>
        <w:t xml:space="preserve">מזוזה </w:t>
      </w:r>
      <w:r>
        <w:rPr>
          <w:rtl/>
        </w:rPr>
        <w:t>–</w:t>
      </w:r>
      <w:r>
        <w:rPr>
          <w:rFonts w:hint="cs"/>
          <w:rtl/>
        </w:rPr>
        <w:t xml:space="preserve"> חובת הבית או חובת הדר</w:t>
      </w:r>
      <w:bookmarkEnd w:id="0"/>
      <w:bookmarkEnd w:id="1"/>
      <w:bookmarkEnd w:id="2"/>
      <w:bookmarkEnd w:id="3"/>
    </w:p>
    <w:p w14:paraId="5A6A60E8" w14:textId="77777777" w:rsidR="0056539B" w:rsidRDefault="0056539B" w:rsidP="008F3156">
      <w:pPr>
        <w:pStyle w:val="2"/>
        <w:rPr>
          <w:rtl/>
        </w:rPr>
      </w:pPr>
      <w:r>
        <w:rPr>
          <w:rFonts w:hint="cs"/>
          <w:rtl/>
        </w:rPr>
        <w:t>מבוא – מזוזה חובת הדר</w:t>
      </w:r>
    </w:p>
    <w:p w14:paraId="3E1481F1" w14:textId="77777777" w:rsidR="0056539B" w:rsidRDefault="0056539B" w:rsidP="008F3156">
      <w:pPr>
        <w:rPr>
          <w:rtl/>
        </w:rPr>
      </w:pPr>
      <w:r>
        <w:rPr>
          <w:rFonts w:hint="cs"/>
          <w:rtl/>
        </w:rPr>
        <w:t>בשיעור הקודם התחלנו לעסוק במצוות מזוזה ועמדנו על היחס בינה ובין מצוות תפילין. בסוף השיעור הצענו ששתי המצוות שונות בגדריהן: מצוות תפילין היא חובת גברא, ואילו מצוות מזוזה היא חובת הבית. בשיעור זה נבחן הגדרה זו ביחס למצוות מזוזה ונעמיק בה.</w:t>
      </w:r>
    </w:p>
    <w:p w14:paraId="33C9D657" w14:textId="77777777" w:rsidR="0056539B" w:rsidRDefault="0056539B" w:rsidP="008F3156">
      <w:pPr>
        <w:rPr>
          <w:rtl/>
        </w:rPr>
      </w:pPr>
      <w:r>
        <w:rPr>
          <w:rFonts w:hint="cs"/>
          <w:rtl/>
        </w:rPr>
        <w:t>בגמרא במסכת בבא מציעא נאמר:</w:t>
      </w:r>
    </w:p>
    <w:p w14:paraId="61308EA3" w14:textId="1740FB83" w:rsidR="0056539B" w:rsidRDefault="0056539B" w:rsidP="008F3156">
      <w:pPr>
        <w:ind w:left="266"/>
        <w:rPr>
          <w:rtl/>
        </w:rPr>
      </w:pPr>
      <w:r>
        <w:rPr>
          <w:rtl/>
        </w:rPr>
        <w:t>תנו רבנן: המשכיר בית לחבירו – משכיר חייב להעמיד לו דלתות, לפתוח לו חלונות, לחזק לו תקרה, לסמוך לו קורה. ושוכר חייב לעשות לו סולם, לעשות לו מעקה, לעשות לו מרזב ולהטיח את גגו. בעו מיניה מרב ששת: מזוזה על מי? מזוזה</w:t>
      </w:r>
      <w:r>
        <w:rPr>
          <w:rFonts w:hint="cs"/>
          <w:rtl/>
        </w:rPr>
        <w:t xml:space="preserve"> –</w:t>
      </w:r>
      <w:r>
        <w:rPr>
          <w:rtl/>
        </w:rPr>
        <w:t xml:space="preserve"> האמר רב משרשיא </w:t>
      </w:r>
      <w:r w:rsidRPr="004C1C77">
        <w:rPr>
          <w:b/>
          <w:bCs/>
          <w:rtl/>
        </w:rPr>
        <w:t>מזוזה חובת הדר היא</w:t>
      </w:r>
      <w:r>
        <w:rPr>
          <w:rtl/>
        </w:rPr>
        <w:t xml:space="preserve">! אלא מקום מזוזה על מי? </w:t>
      </w:r>
      <w:r w:rsidR="008F3156" w:rsidRPr="000A01DC">
        <w:rPr>
          <w:rtl/>
        </w:rPr>
        <w:ptab w:relativeTo="margin" w:alignment="right" w:leader="none"/>
      </w:r>
      <w:r w:rsidR="008F3156">
        <w:rPr>
          <w:rFonts w:hint="cs"/>
          <w:sz w:val="18"/>
          <w:szCs w:val="20"/>
          <w:rtl/>
        </w:rPr>
        <w:t xml:space="preserve"> </w:t>
      </w:r>
      <w:r>
        <w:rPr>
          <w:rFonts w:hint="cs"/>
          <w:sz w:val="18"/>
          <w:szCs w:val="20"/>
          <w:rtl/>
        </w:rPr>
        <w:t>(ב"מ קא:)</w:t>
      </w:r>
    </w:p>
    <w:p w14:paraId="1EDCE48D" w14:textId="77777777" w:rsidR="0056539B" w:rsidRDefault="0056539B" w:rsidP="008F3156">
      <w:pPr>
        <w:rPr>
          <w:rtl/>
        </w:rPr>
      </w:pPr>
      <w:r>
        <w:rPr>
          <w:rFonts w:hint="cs"/>
          <w:rtl/>
        </w:rPr>
        <w:t>הגמרא אומרת שאין מקום להסתפק בשאלה אם חובת קביעת המזוזה מוטלת על השוכר או על המשכיר, משום שמדברי רב משרשיא – "מזוזה חובת הדר היא" – עולה שהמצווה מוטלת על השוכר.</w:t>
      </w:r>
    </w:p>
    <w:p w14:paraId="1B38A6D4" w14:textId="77777777" w:rsidR="0056539B" w:rsidRDefault="0056539B" w:rsidP="008F3156">
      <w:pPr>
        <w:rPr>
          <w:rtl/>
        </w:rPr>
      </w:pPr>
      <w:r>
        <w:rPr>
          <w:rFonts w:hint="cs"/>
          <w:rtl/>
        </w:rPr>
        <w:t xml:space="preserve">מסוגיה זו נראה שאומנם מצוות מזוזה מתקיימת בקביעת המזוזה בפתח הבית, אך ביסודה היא חובת גברא, 'חובת הדר' </w:t>
      </w:r>
      <w:r>
        <w:rPr>
          <w:rtl/>
        </w:rPr>
        <w:t>–</w:t>
      </w:r>
      <w:r>
        <w:rPr>
          <w:rFonts w:hint="cs"/>
          <w:rtl/>
        </w:rPr>
        <w:t xml:space="preserve"> חובת האדם לדור בבית שיש בפתחו מזוזה.</w:t>
      </w:r>
    </w:p>
    <w:p w14:paraId="6764CFEE" w14:textId="77777777" w:rsidR="0056539B" w:rsidRDefault="0056539B" w:rsidP="008F3156">
      <w:pPr>
        <w:rPr>
          <w:rtl/>
        </w:rPr>
      </w:pPr>
      <w:r>
        <w:rPr>
          <w:rFonts w:hint="cs"/>
          <w:rtl/>
        </w:rPr>
        <w:t xml:space="preserve">וכן נראה גם מסוגיית הגמרא בעבודה זרה, הדנה בביאור דברי המשנה </w:t>
      </w:r>
      <w:r>
        <w:rPr>
          <w:rFonts w:hint="cs"/>
          <w:sz w:val="18"/>
          <w:szCs w:val="20"/>
          <w:rtl/>
        </w:rPr>
        <w:t>(עבודה זרה כ:)</w:t>
      </w:r>
      <w:r>
        <w:rPr>
          <w:rFonts w:hint="cs"/>
          <w:rtl/>
        </w:rPr>
        <w:t>: "</w:t>
      </w:r>
      <w:r>
        <w:rPr>
          <w:rtl/>
        </w:rPr>
        <w:t>אין משכירין להם בתים בארץ ישראל</w:t>
      </w:r>
      <w:r>
        <w:rPr>
          <w:rFonts w:hint="cs"/>
          <w:rtl/>
        </w:rPr>
        <w:t>,</w:t>
      </w:r>
      <w:r>
        <w:rPr>
          <w:rtl/>
        </w:rPr>
        <w:t xml:space="preserve"> ואין צריך לומר שדות, ובסוריא</w:t>
      </w:r>
      <w:r>
        <w:rPr>
          <w:rFonts w:hint="cs"/>
          <w:rtl/>
        </w:rPr>
        <w:t xml:space="preserve"> </w:t>
      </w:r>
      <w:r>
        <w:rPr>
          <w:rtl/>
        </w:rPr>
        <w:t>משכירין להם בתים אבל לא שדות</w:t>
      </w:r>
      <w:r>
        <w:rPr>
          <w:rFonts w:hint="cs"/>
          <w:rtl/>
        </w:rPr>
        <w:t>". על כך אומרת הגמרא:</w:t>
      </w:r>
    </w:p>
    <w:p w14:paraId="2189D127" w14:textId="74871355" w:rsidR="0056539B" w:rsidRDefault="0056539B" w:rsidP="008F3156">
      <w:pPr>
        <w:ind w:left="266"/>
        <w:rPr>
          <w:rtl/>
        </w:rPr>
      </w:pPr>
      <w:r>
        <w:rPr>
          <w:rtl/>
        </w:rPr>
        <w:t>מאי אין צריך לומר שדות? אילימא משום דאית בה תרתי</w:t>
      </w:r>
      <w:r>
        <w:rPr>
          <w:rFonts w:hint="cs"/>
          <w:rtl/>
        </w:rPr>
        <w:t xml:space="preserve"> –</w:t>
      </w:r>
      <w:r>
        <w:rPr>
          <w:rtl/>
        </w:rPr>
        <w:t xml:space="preserve"> חדא חניית קרקע וחדא דקא מפקע לה ממעשר, אי הכי בתים נמי איכא תרתי</w:t>
      </w:r>
      <w:r>
        <w:rPr>
          <w:rFonts w:hint="cs"/>
          <w:rtl/>
        </w:rPr>
        <w:t xml:space="preserve"> –</w:t>
      </w:r>
      <w:r>
        <w:rPr>
          <w:rtl/>
        </w:rPr>
        <w:t xml:space="preserve"> חדא חניית קרקע וחדא דקא מפקע לה ממזוזה! אמר רב משרשיא: </w:t>
      </w:r>
      <w:r w:rsidRPr="004C1C77">
        <w:rPr>
          <w:b/>
          <w:bCs/>
          <w:rtl/>
        </w:rPr>
        <w:t>מזוזה חובת הדר הוא</w:t>
      </w:r>
      <w:r>
        <w:rPr>
          <w:rtl/>
        </w:rPr>
        <w:t>.</w:t>
      </w:r>
      <w:r>
        <w:rPr>
          <w:rFonts w:hint="cs"/>
          <w:rtl/>
        </w:rPr>
        <w:t xml:space="preserve"> </w:t>
      </w:r>
      <w:r w:rsidR="008F3156" w:rsidRPr="000A01DC">
        <w:rPr>
          <w:rtl/>
        </w:rPr>
        <w:ptab w:relativeTo="margin" w:alignment="right" w:leader="none"/>
      </w:r>
      <w:r w:rsidR="008F3156">
        <w:rPr>
          <w:rFonts w:hint="cs"/>
          <w:sz w:val="18"/>
          <w:szCs w:val="20"/>
          <w:rtl/>
        </w:rPr>
        <w:t xml:space="preserve"> </w:t>
      </w:r>
      <w:r>
        <w:rPr>
          <w:rFonts w:hint="cs"/>
          <w:sz w:val="18"/>
          <w:szCs w:val="20"/>
          <w:rtl/>
        </w:rPr>
        <w:t>(ע"ז כא.)</w:t>
      </w:r>
    </w:p>
    <w:p w14:paraId="3F298A07" w14:textId="77777777" w:rsidR="0056539B" w:rsidRDefault="0056539B" w:rsidP="008F3156">
      <w:pPr>
        <w:rPr>
          <w:rtl/>
        </w:rPr>
      </w:pPr>
    </w:p>
    <w:p w14:paraId="37A1059C" w14:textId="77777777" w:rsidR="0056539B" w:rsidRPr="00C2374C" w:rsidRDefault="0056539B" w:rsidP="008F3156">
      <w:pPr>
        <w:pStyle w:val="2"/>
        <w:rPr>
          <w:rtl/>
        </w:rPr>
      </w:pPr>
      <w:r>
        <w:rPr>
          <w:rFonts w:hint="cs"/>
          <w:rtl/>
        </w:rPr>
        <w:t xml:space="preserve">מחלוקת הראשונים: </w:t>
      </w:r>
      <w:r w:rsidRPr="00C2374C">
        <w:rPr>
          <w:rFonts w:hint="eastAsia"/>
          <w:rtl/>
        </w:rPr>
        <w:t>חובת</w:t>
      </w:r>
      <w:r w:rsidRPr="00C2374C">
        <w:rPr>
          <w:rtl/>
        </w:rPr>
        <w:t xml:space="preserve"> </w:t>
      </w:r>
      <w:r w:rsidRPr="00C2374C">
        <w:rPr>
          <w:rFonts w:hint="eastAsia"/>
          <w:rtl/>
        </w:rPr>
        <w:t>הדר</w:t>
      </w:r>
      <w:r w:rsidRPr="00C2374C">
        <w:rPr>
          <w:rtl/>
        </w:rPr>
        <w:t xml:space="preserve"> </w:t>
      </w:r>
      <w:r w:rsidRPr="00C2374C">
        <w:rPr>
          <w:rFonts w:hint="eastAsia"/>
          <w:rtl/>
        </w:rPr>
        <w:t>–</w:t>
      </w:r>
      <w:r w:rsidRPr="00C2374C">
        <w:rPr>
          <w:rtl/>
        </w:rPr>
        <w:t xml:space="preserve"> </w:t>
      </w:r>
      <w:r w:rsidRPr="00C2374C">
        <w:rPr>
          <w:rFonts w:hint="eastAsia"/>
          <w:rtl/>
        </w:rPr>
        <w:t>מהי</w:t>
      </w:r>
      <w:r w:rsidRPr="00C2374C">
        <w:rPr>
          <w:rtl/>
        </w:rPr>
        <w:t>?</w:t>
      </w:r>
    </w:p>
    <w:p w14:paraId="37610E0F" w14:textId="77777777" w:rsidR="0056539B" w:rsidRDefault="0056539B" w:rsidP="008F3156">
      <w:pPr>
        <w:rPr>
          <w:rtl/>
        </w:rPr>
      </w:pPr>
      <w:r>
        <w:rPr>
          <w:rFonts w:hint="cs"/>
          <w:rtl/>
        </w:rPr>
        <w:t>מדברי הגמרא עולה שחיוב המזוזה מוטל על הדר בבית, ולכן מכירת בית לגוי אינה נחשבת להפקעתו ממצוותו.</w:t>
      </w:r>
    </w:p>
    <w:p w14:paraId="21652DDE" w14:textId="77777777" w:rsidR="0056539B" w:rsidRDefault="0056539B" w:rsidP="008F3156">
      <w:pPr>
        <w:rPr>
          <w:rtl/>
        </w:rPr>
      </w:pPr>
      <w:r>
        <w:rPr>
          <w:rFonts w:hint="cs"/>
          <w:rtl/>
        </w:rPr>
        <w:t>הגדרה זו ביחס למצוות מזוזה עולה מדברי רש"י:</w:t>
      </w:r>
    </w:p>
    <w:p w14:paraId="419D5E03" w14:textId="1A19AA68" w:rsidR="0056539B" w:rsidRDefault="0056539B" w:rsidP="008F3156">
      <w:pPr>
        <w:ind w:left="266"/>
        <w:rPr>
          <w:rtl/>
        </w:rPr>
      </w:pPr>
      <w:r>
        <w:rPr>
          <w:rtl/>
        </w:rPr>
        <w:t xml:space="preserve">חובת הדר – לפי שהיא משמרתו, וכתיב </w:t>
      </w:r>
      <w:r>
        <w:rPr>
          <w:rFonts w:hint="cs"/>
          <w:rtl/>
        </w:rPr>
        <w:t>'</w:t>
      </w:r>
      <w:r>
        <w:rPr>
          <w:rtl/>
        </w:rPr>
        <w:t>ביתך</w:t>
      </w:r>
      <w:r>
        <w:rPr>
          <w:rFonts w:hint="cs"/>
          <w:rtl/>
        </w:rPr>
        <w:t>'</w:t>
      </w:r>
      <w:r>
        <w:rPr>
          <w:rtl/>
        </w:rPr>
        <w:t xml:space="preserve"> – ביאתך, נכנס ויוצא בה</w:t>
      </w:r>
      <w:r>
        <w:rPr>
          <w:rFonts w:hint="cs"/>
          <w:rtl/>
        </w:rPr>
        <w:t xml:space="preserve">. </w:t>
      </w:r>
      <w:r w:rsidR="008F3156" w:rsidRPr="000A01DC">
        <w:rPr>
          <w:rtl/>
        </w:rPr>
        <w:ptab w:relativeTo="margin" w:alignment="right" w:leader="none"/>
      </w:r>
      <w:r w:rsidR="008F3156">
        <w:rPr>
          <w:rFonts w:hint="cs"/>
          <w:sz w:val="18"/>
          <w:szCs w:val="20"/>
          <w:rtl/>
        </w:rPr>
        <w:t xml:space="preserve"> </w:t>
      </w:r>
      <w:r>
        <w:rPr>
          <w:rFonts w:hint="cs"/>
          <w:sz w:val="18"/>
          <w:szCs w:val="20"/>
          <w:rtl/>
        </w:rPr>
        <w:t>(רש"י פסחים ד. ד"ה חובת הדר)</w:t>
      </w:r>
    </w:p>
    <w:p w14:paraId="4D2C740D" w14:textId="5524B061" w:rsidR="0056539B" w:rsidRDefault="0056539B" w:rsidP="008F3156">
      <w:pPr>
        <w:ind w:left="266"/>
        <w:rPr>
          <w:rtl/>
        </w:rPr>
      </w:pPr>
      <w:r>
        <w:rPr>
          <w:rtl/>
        </w:rPr>
        <w:t>חובת הדר היא</w:t>
      </w:r>
      <w:r>
        <w:rPr>
          <w:rFonts w:hint="cs"/>
          <w:rtl/>
        </w:rPr>
        <w:t>,</w:t>
      </w:r>
      <w:r>
        <w:rPr>
          <w:rtl/>
        </w:rPr>
        <w:t xml:space="preserve"> דדרשינן </w:t>
      </w:r>
      <w:r>
        <w:rPr>
          <w:rFonts w:hint="cs"/>
          <w:rtl/>
        </w:rPr>
        <w:t>'</w:t>
      </w:r>
      <w:r>
        <w:rPr>
          <w:rtl/>
        </w:rPr>
        <w:t>ביתך</w:t>
      </w:r>
      <w:r>
        <w:rPr>
          <w:rFonts w:hint="cs"/>
          <w:rtl/>
        </w:rPr>
        <w:t>'</w:t>
      </w:r>
      <w:r>
        <w:rPr>
          <w:rtl/>
        </w:rPr>
        <w:t xml:space="preserve"> – דרך ביאתך, למי שנכנס ויוצא לה, זה הדר בה.</w:t>
      </w:r>
      <w:r>
        <w:rPr>
          <w:rFonts w:hint="cs"/>
          <w:rtl/>
        </w:rPr>
        <w:t xml:space="preserve"> </w:t>
      </w:r>
      <w:r w:rsidR="008B3A1A" w:rsidRPr="000A01DC">
        <w:rPr>
          <w:rtl/>
        </w:rPr>
        <w:ptab w:relativeTo="margin" w:alignment="right" w:leader="none"/>
      </w:r>
      <w:r w:rsidR="008B3A1A">
        <w:rPr>
          <w:rFonts w:hint="cs"/>
          <w:sz w:val="18"/>
          <w:szCs w:val="20"/>
          <w:rtl/>
        </w:rPr>
        <w:t xml:space="preserve"> </w:t>
      </w:r>
      <w:r w:rsidR="008B3A1A" w:rsidRPr="000A01DC">
        <w:rPr>
          <w:rtl/>
        </w:rPr>
        <w:ptab w:relativeTo="margin" w:alignment="right" w:leader="none"/>
      </w:r>
      <w:r w:rsidR="008B3A1A">
        <w:rPr>
          <w:rFonts w:hint="cs"/>
          <w:sz w:val="18"/>
          <w:szCs w:val="20"/>
          <w:rtl/>
        </w:rPr>
        <w:t xml:space="preserve"> </w:t>
      </w:r>
      <w:r>
        <w:rPr>
          <w:rFonts w:hint="cs"/>
          <w:sz w:val="18"/>
          <w:szCs w:val="20"/>
          <w:rtl/>
        </w:rPr>
        <w:t>(רש"י בבא מציעא קא: ד"ה חובת הדר)</w:t>
      </w:r>
    </w:p>
    <w:p w14:paraId="3D6D0432" w14:textId="377B20E5" w:rsidR="0056539B" w:rsidRDefault="0056539B" w:rsidP="008F3156">
      <w:pPr>
        <w:ind w:left="266"/>
        <w:rPr>
          <w:rtl/>
        </w:rPr>
      </w:pPr>
      <w:r>
        <w:rPr>
          <w:rtl/>
        </w:rPr>
        <w:t>חובת הדר הוא ולא חובת הבית</w:t>
      </w:r>
      <w:r>
        <w:rPr>
          <w:rFonts w:hint="cs"/>
          <w:rtl/>
        </w:rPr>
        <w:t>,</w:t>
      </w:r>
      <w:r>
        <w:rPr>
          <w:rtl/>
        </w:rPr>
        <w:t xml:space="preserve"> הלכך ליכא אפקעתא</w:t>
      </w:r>
      <w:r>
        <w:rPr>
          <w:rFonts w:hint="cs"/>
          <w:rtl/>
        </w:rPr>
        <w:t>,</w:t>
      </w:r>
      <w:r>
        <w:rPr>
          <w:rtl/>
        </w:rPr>
        <w:t xml:space="preserve"> דכתיב </w:t>
      </w:r>
      <w:r>
        <w:rPr>
          <w:rFonts w:hint="cs"/>
          <w:rtl/>
        </w:rPr>
        <w:t>'</w:t>
      </w:r>
      <w:r>
        <w:rPr>
          <w:rtl/>
        </w:rPr>
        <w:t>ביתך</w:t>
      </w:r>
      <w:r>
        <w:rPr>
          <w:rFonts w:hint="cs"/>
          <w:rtl/>
        </w:rPr>
        <w:t>' –</w:t>
      </w:r>
      <w:r>
        <w:rPr>
          <w:rtl/>
        </w:rPr>
        <w:t xml:space="preserve"> דרך ביאתך</w:t>
      </w:r>
      <w:r>
        <w:rPr>
          <w:rFonts w:hint="cs"/>
          <w:rtl/>
        </w:rPr>
        <w:t>,</w:t>
      </w:r>
      <w:r>
        <w:rPr>
          <w:rtl/>
        </w:rPr>
        <w:t xml:space="preserve"> אלמא למי שנכנס ויוצא לתוכה אזהר רחמנא.</w:t>
      </w:r>
      <w:r>
        <w:rPr>
          <w:rFonts w:hint="cs"/>
          <w:rtl/>
        </w:rPr>
        <w:t xml:space="preserve"> </w:t>
      </w:r>
      <w:r w:rsidR="008B3A1A" w:rsidRPr="000A01DC">
        <w:rPr>
          <w:rtl/>
        </w:rPr>
        <w:ptab w:relativeTo="margin" w:alignment="right" w:leader="none"/>
      </w:r>
      <w:r w:rsidR="008B3A1A">
        <w:rPr>
          <w:rFonts w:hint="cs"/>
          <w:sz w:val="18"/>
          <w:szCs w:val="20"/>
          <w:rtl/>
        </w:rPr>
        <w:t xml:space="preserve"> </w:t>
      </w:r>
      <w:r w:rsidR="008B3A1A" w:rsidRPr="000A01DC">
        <w:rPr>
          <w:rtl/>
        </w:rPr>
        <w:ptab w:relativeTo="margin" w:alignment="right" w:leader="none"/>
      </w:r>
      <w:r w:rsidR="008B3A1A">
        <w:rPr>
          <w:rFonts w:hint="cs"/>
          <w:sz w:val="18"/>
          <w:szCs w:val="20"/>
          <w:rtl/>
        </w:rPr>
        <w:t xml:space="preserve"> </w:t>
      </w:r>
      <w:r>
        <w:rPr>
          <w:rFonts w:hint="cs"/>
          <w:sz w:val="18"/>
          <w:szCs w:val="20"/>
          <w:rtl/>
        </w:rPr>
        <w:t>(רש"י עבודה זרה כא. ד"ה חובת הדר)</w:t>
      </w:r>
    </w:p>
    <w:p w14:paraId="1A46B41B" w14:textId="77777777" w:rsidR="0056539B" w:rsidRDefault="0056539B" w:rsidP="008B3A1A">
      <w:pPr>
        <w:rPr>
          <w:rtl/>
        </w:rPr>
      </w:pPr>
      <w:r>
        <w:rPr>
          <w:rFonts w:hint="cs"/>
          <w:rtl/>
        </w:rPr>
        <w:t>וכן נראה מדברי הרמב"ם:</w:t>
      </w:r>
    </w:p>
    <w:p w14:paraId="25781D4B" w14:textId="51DC0B9E" w:rsidR="0056539B" w:rsidRDefault="0056539B" w:rsidP="008B3A1A">
      <w:pPr>
        <w:ind w:left="266"/>
        <w:rPr>
          <w:rtl/>
        </w:rPr>
      </w:pPr>
      <w:r>
        <w:rPr>
          <w:rtl/>
        </w:rPr>
        <w:t xml:space="preserve">המשכיר בית לחבירו </w:t>
      </w:r>
      <w:r>
        <w:rPr>
          <w:rFonts w:hint="cs"/>
          <w:rtl/>
        </w:rPr>
        <w:t xml:space="preserve">– </w:t>
      </w:r>
      <w:r>
        <w:rPr>
          <w:rtl/>
        </w:rPr>
        <w:t>על השוכר להביא מזוזה ולקבוע אותה</w:t>
      </w:r>
      <w:r>
        <w:rPr>
          <w:rFonts w:hint="cs"/>
          <w:rtl/>
        </w:rPr>
        <w:t>,</w:t>
      </w:r>
      <w:r>
        <w:rPr>
          <w:rtl/>
        </w:rPr>
        <w:t xml:space="preserve"> אפילו היה נותן שכר על קביעתה, מפני </w:t>
      </w:r>
      <w:r w:rsidRPr="002829F1">
        <w:rPr>
          <w:rtl/>
        </w:rPr>
        <w:t>שהמזוזה חובת הדר היא</w:t>
      </w:r>
      <w:r w:rsidRPr="001B19B2">
        <w:rPr>
          <w:b/>
          <w:bCs/>
          <w:rtl/>
        </w:rPr>
        <w:t xml:space="preserve"> ואינה חובת הבית</w:t>
      </w:r>
      <w:r>
        <w:rPr>
          <w:rFonts w:hint="cs"/>
          <w:rtl/>
        </w:rPr>
        <w:t xml:space="preserve">. </w:t>
      </w:r>
      <w:r w:rsidR="008B3A1A" w:rsidRPr="000A01DC">
        <w:rPr>
          <w:rtl/>
        </w:rPr>
        <w:ptab w:relativeTo="margin" w:alignment="right" w:leader="none"/>
      </w:r>
      <w:r w:rsidR="008B3A1A">
        <w:rPr>
          <w:rFonts w:hint="cs"/>
          <w:sz w:val="18"/>
          <w:szCs w:val="20"/>
          <w:rtl/>
        </w:rPr>
        <w:t xml:space="preserve"> </w:t>
      </w:r>
      <w:r w:rsidR="008B3A1A" w:rsidRPr="000A01DC">
        <w:rPr>
          <w:rtl/>
        </w:rPr>
        <w:ptab w:relativeTo="margin" w:alignment="right" w:leader="none"/>
      </w:r>
      <w:r w:rsidR="008B3A1A">
        <w:rPr>
          <w:rFonts w:hint="cs"/>
          <w:sz w:val="18"/>
          <w:szCs w:val="20"/>
          <w:rtl/>
        </w:rPr>
        <w:t xml:space="preserve"> </w:t>
      </w:r>
      <w:r>
        <w:rPr>
          <w:rFonts w:hint="cs"/>
          <w:sz w:val="18"/>
          <w:szCs w:val="20"/>
          <w:rtl/>
        </w:rPr>
        <w:t>(מזוזה ה, יא)</w:t>
      </w:r>
    </w:p>
    <w:p w14:paraId="0C08838A" w14:textId="77777777" w:rsidR="0056539B" w:rsidRDefault="0056539B" w:rsidP="008B3A1A">
      <w:pPr>
        <w:rPr>
          <w:rtl/>
        </w:rPr>
      </w:pPr>
      <w:r>
        <w:rPr>
          <w:rFonts w:hint="cs"/>
          <w:rtl/>
        </w:rPr>
        <w:t>אומנם לר"י מלוניל דרך שונה בביאור המושג "מזוזה חובת הדר היא". ר"י מלוניל מסביר בפירושו להלכות מזוזה (המיוחס בטעות ל'נימוקי יוסף') את טעם חיוב השוכר במזוזה:</w:t>
      </w:r>
    </w:p>
    <w:p w14:paraId="3DAB0EF0" w14:textId="785762DF" w:rsidR="0056539B" w:rsidRDefault="0056539B" w:rsidP="008B3A1A">
      <w:pPr>
        <w:ind w:left="266"/>
        <w:rPr>
          <w:rtl/>
        </w:rPr>
      </w:pPr>
      <w:r>
        <w:rPr>
          <w:rtl/>
        </w:rPr>
        <w:t>שהוא צריך לשמירה</w:t>
      </w:r>
      <w:r>
        <w:rPr>
          <w:rFonts w:hint="cs"/>
          <w:rtl/>
        </w:rPr>
        <w:t>,</w:t>
      </w:r>
      <w:r>
        <w:rPr>
          <w:rtl/>
        </w:rPr>
        <w:t xml:space="preserve"> כיון שהוא דר בתוכה</w:t>
      </w:r>
      <w:r>
        <w:rPr>
          <w:rFonts w:hint="cs"/>
          <w:rtl/>
        </w:rPr>
        <w:t>.</w:t>
      </w:r>
      <w:r>
        <w:rPr>
          <w:rtl/>
        </w:rPr>
        <w:t xml:space="preserve"> ואף על גב שאם לא היה שוכרה היה חייב המשכיר לעשות לה מזוזה</w:t>
      </w:r>
      <w:r>
        <w:rPr>
          <w:rFonts w:hint="cs"/>
          <w:rtl/>
        </w:rPr>
        <w:t>,</w:t>
      </w:r>
      <w:r>
        <w:rPr>
          <w:rtl/>
        </w:rPr>
        <w:t xml:space="preserve"> מידי דהוה אבית התבן ובית העצים</w:t>
      </w:r>
      <w:r>
        <w:rPr>
          <w:rFonts w:hint="cs"/>
          <w:rtl/>
        </w:rPr>
        <w:t>,</w:t>
      </w:r>
      <w:r>
        <w:rPr>
          <w:rtl/>
        </w:rPr>
        <w:t xml:space="preserve"> אפ</w:t>
      </w:r>
      <w:r>
        <w:rPr>
          <w:rFonts w:hint="cs"/>
          <w:rtl/>
        </w:rPr>
        <w:t>ילו הכי</w:t>
      </w:r>
      <w:r>
        <w:rPr>
          <w:rtl/>
        </w:rPr>
        <w:t xml:space="preserve"> כיון שהשוכר לא מצא בה מזוזה חייב לעשות לה מזוזה</w:t>
      </w:r>
      <w:r>
        <w:rPr>
          <w:rFonts w:hint="cs"/>
          <w:rtl/>
        </w:rPr>
        <w:t xml:space="preserve">. </w:t>
      </w:r>
      <w:r w:rsidR="008B3A1A" w:rsidRPr="000A01DC">
        <w:rPr>
          <w:rtl/>
        </w:rPr>
        <w:ptab w:relativeTo="margin" w:alignment="right" w:leader="none"/>
      </w:r>
      <w:r w:rsidR="008B3A1A">
        <w:rPr>
          <w:rFonts w:hint="cs"/>
          <w:sz w:val="18"/>
          <w:szCs w:val="20"/>
          <w:rtl/>
        </w:rPr>
        <w:t xml:space="preserve"> </w:t>
      </w:r>
      <w:r w:rsidR="008B3A1A" w:rsidRPr="000A01DC">
        <w:rPr>
          <w:rtl/>
        </w:rPr>
        <w:ptab w:relativeTo="margin" w:alignment="right" w:leader="none"/>
      </w:r>
      <w:r w:rsidR="008B3A1A">
        <w:rPr>
          <w:rFonts w:hint="cs"/>
          <w:sz w:val="18"/>
          <w:szCs w:val="20"/>
          <w:rtl/>
        </w:rPr>
        <w:t xml:space="preserve"> </w:t>
      </w:r>
      <w:r>
        <w:rPr>
          <w:rFonts w:hint="cs"/>
          <w:sz w:val="18"/>
          <w:szCs w:val="20"/>
          <w:rtl/>
        </w:rPr>
        <w:t>('נימוקי יוסף' הלכות מזוזה ו: ד"ה משכיר)</w:t>
      </w:r>
    </w:p>
    <w:p w14:paraId="6668E3CD" w14:textId="77777777" w:rsidR="0056539B" w:rsidRDefault="0056539B" w:rsidP="008B3A1A">
      <w:pPr>
        <w:rPr>
          <w:rtl/>
        </w:rPr>
      </w:pPr>
      <w:r>
        <w:rPr>
          <w:rFonts w:hint="cs"/>
          <w:rtl/>
        </w:rPr>
        <w:t xml:space="preserve">מדבריו עולה שמצוות מזוזה מוטלת גם על המשכיר, אף שאינו דר בבית, אלא שהואיל והמזוזה שומרת על הדר בה </w:t>
      </w:r>
      <w:r>
        <w:rPr>
          <w:rtl/>
        </w:rPr>
        <w:t>–</w:t>
      </w:r>
      <w:r>
        <w:rPr>
          <w:rFonts w:hint="cs"/>
          <w:rtl/>
        </w:rPr>
        <w:t xml:space="preserve"> הטילו על הנכנס לבית שאין בו מזוזה חובה לקובעה.</w:t>
      </w:r>
    </w:p>
    <w:p w14:paraId="60F82EC6" w14:textId="77777777" w:rsidR="0056539B" w:rsidRDefault="0056539B" w:rsidP="008B3A1A">
      <w:pPr>
        <w:rPr>
          <w:rtl/>
        </w:rPr>
      </w:pPr>
      <w:r>
        <w:rPr>
          <w:rFonts w:hint="cs"/>
          <w:rtl/>
        </w:rPr>
        <w:t>ר"י מלוניל חוזר על שיטתו זו ביתר הרחבה בפירושו למסכת בבא מציעא:</w:t>
      </w:r>
    </w:p>
    <w:p w14:paraId="2C275313" w14:textId="67BA4A70" w:rsidR="0056539B" w:rsidRDefault="0056539B" w:rsidP="008B3A1A">
      <w:pPr>
        <w:ind w:left="266"/>
        <w:rPr>
          <w:rtl/>
        </w:rPr>
      </w:pPr>
      <w:r>
        <w:rPr>
          <w:rtl/>
        </w:rPr>
        <w:t>פשיטא דעל השוכר לעשותה</w:t>
      </w:r>
      <w:r>
        <w:rPr>
          <w:rFonts w:hint="cs"/>
          <w:rtl/>
        </w:rPr>
        <w:t>,</w:t>
      </w:r>
      <w:r>
        <w:rPr>
          <w:rtl/>
        </w:rPr>
        <w:t xml:space="preserve"> דהא אמר רב מזוזה חובת הדר היא</w:t>
      </w:r>
      <w:r>
        <w:rPr>
          <w:rFonts w:hint="cs"/>
          <w:rtl/>
        </w:rPr>
        <w:t>,</w:t>
      </w:r>
      <w:r>
        <w:rPr>
          <w:rtl/>
        </w:rPr>
        <w:t xml:space="preserve"> כלומ</w:t>
      </w:r>
      <w:r>
        <w:rPr>
          <w:rFonts w:hint="cs"/>
          <w:rtl/>
        </w:rPr>
        <w:t>ר</w:t>
      </w:r>
      <w:r>
        <w:rPr>
          <w:rtl/>
        </w:rPr>
        <w:t xml:space="preserve"> על השוכר לעשותה</w:t>
      </w:r>
      <w:r>
        <w:rPr>
          <w:rFonts w:hint="cs"/>
          <w:rtl/>
        </w:rPr>
        <w:t>,</w:t>
      </w:r>
      <w:r>
        <w:rPr>
          <w:rtl/>
        </w:rPr>
        <w:t xml:space="preserve"> לפי שהיא עשויה לשמירת מי שהוא עומד בבית</w:t>
      </w:r>
      <w:r>
        <w:rPr>
          <w:rFonts w:hint="cs"/>
          <w:rtl/>
        </w:rPr>
        <w:t>...</w:t>
      </w:r>
      <w:r>
        <w:rPr>
          <w:rtl/>
        </w:rPr>
        <w:t xml:space="preserve"> </w:t>
      </w:r>
      <w:r w:rsidRPr="002829F1">
        <w:rPr>
          <w:b/>
          <w:bCs/>
          <w:rtl/>
        </w:rPr>
        <w:t>אבל ליכא לפרש חובת הדר היא לפי שאין בית חייבת במזוזה אלא אם כן אדם דר בה</w:t>
      </w:r>
      <w:r>
        <w:rPr>
          <w:rFonts w:hint="cs"/>
          <w:rtl/>
        </w:rPr>
        <w:t>,</w:t>
      </w:r>
      <w:r>
        <w:rPr>
          <w:rtl/>
        </w:rPr>
        <w:t xml:space="preserve"> דהא קיימא לן אפילו יש לו לאדם עשרה בתים שאין לו בהם דירה קבועה אלא שנכנס שם פעם אחת בשנה חייבות כולן במזוזות</w:t>
      </w:r>
      <w:r>
        <w:rPr>
          <w:rFonts w:hint="cs"/>
          <w:rtl/>
        </w:rPr>
        <w:t>,</w:t>
      </w:r>
      <w:r>
        <w:rPr>
          <w:rtl/>
        </w:rPr>
        <w:t xml:space="preserve"> חוץ מבית העצים שהנשים ניאותות בהן</w:t>
      </w:r>
      <w:r>
        <w:rPr>
          <w:rFonts w:hint="cs"/>
          <w:rtl/>
        </w:rPr>
        <w:t>,</w:t>
      </w:r>
      <w:r>
        <w:rPr>
          <w:rtl/>
        </w:rPr>
        <w:t xml:space="preserve"> ומאי ניהו </w:t>
      </w:r>
      <w:r>
        <w:rPr>
          <w:rFonts w:hint="cs"/>
          <w:rtl/>
        </w:rPr>
        <w:t xml:space="preserve">– </w:t>
      </w:r>
      <w:r>
        <w:rPr>
          <w:rtl/>
        </w:rPr>
        <w:t>רוחצות</w:t>
      </w:r>
      <w:r>
        <w:rPr>
          <w:rFonts w:hint="cs"/>
          <w:rtl/>
        </w:rPr>
        <w:t>,</w:t>
      </w:r>
      <w:r>
        <w:rPr>
          <w:rtl/>
        </w:rPr>
        <w:t xml:space="preserve"> ובית מרחץ ובית הכסא שהם בתים שיש בהם ריח רע</w:t>
      </w:r>
      <w:r>
        <w:rPr>
          <w:rFonts w:hint="cs"/>
          <w:rtl/>
        </w:rPr>
        <w:t>,</w:t>
      </w:r>
      <w:r>
        <w:rPr>
          <w:rtl/>
        </w:rPr>
        <w:t xml:space="preserve"> וכן רפת בקר ולולים של תרנגולין</w:t>
      </w:r>
      <w:r>
        <w:rPr>
          <w:rFonts w:hint="cs"/>
          <w:rtl/>
        </w:rPr>
        <w:t xml:space="preserve">. </w:t>
      </w:r>
      <w:r w:rsidR="008B3A1A" w:rsidRPr="000A01DC">
        <w:rPr>
          <w:rtl/>
        </w:rPr>
        <w:ptab w:relativeTo="margin" w:alignment="right" w:leader="none"/>
      </w:r>
      <w:r w:rsidR="008B3A1A">
        <w:rPr>
          <w:rFonts w:hint="cs"/>
          <w:sz w:val="18"/>
          <w:szCs w:val="20"/>
          <w:rtl/>
        </w:rPr>
        <w:t xml:space="preserve"> </w:t>
      </w:r>
      <w:r w:rsidR="008B3A1A" w:rsidRPr="000A01DC">
        <w:rPr>
          <w:rtl/>
        </w:rPr>
        <w:ptab w:relativeTo="margin" w:alignment="right" w:leader="none"/>
      </w:r>
      <w:r w:rsidR="008B3A1A">
        <w:rPr>
          <w:rFonts w:hint="cs"/>
          <w:sz w:val="18"/>
          <w:szCs w:val="20"/>
          <w:rtl/>
        </w:rPr>
        <w:t xml:space="preserve"> </w:t>
      </w:r>
      <w:r>
        <w:rPr>
          <w:rFonts w:hint="cs"/>
          <w:sz w:val="18"/>
          <w:szCs w:val="20"/>
          <w:rtl/>
        </w:rPr>
        <w:t>(ר"י מלוניל בבא מציעא נט. מדפי הרי"ף ד"ה פשיטא)</w:t>
      </w:r>
    </w:p>
    <w:p w14:paraId="7BAABE04" w14:textId="77777777" w:rsidR="0056539B" w:rsidRDefault="0056539B" w:rsidP="008B3A1A">
      <w:pPr>
        <w:rPr>
          <w:rtl/>
        </w:rPr>
      </w:pPr>
      <w:r>
        <w:rPr>
          <w:rFonts w:hint="cs"/>
          <w:rtl/>
        </w:rPr>
        <w:t xml:space="preserve">דברים אלו מבארים מדוע הקביעה שמזוזה חובת הדר היא נאמרה ביחס לחיוב השוכר, אך על פי דבריו יש לעיין בסוגיית הגמרא בעבודה זרה: אם ההגדרה "מזוזה </w:t>
      </w:r>
      <w:r>
        <w:rPr>
          <w:rFonts w:hint="cs"/>
          <w:rtl/>
        </w:rPr>
        <w:lastRenderedPageBreak/>
        <w:t>חובת הדר היא" אינה פוטרת את המשכיר, על אף שאינו דר בבית, כיצד אומרת הגמרא שבמכירת בית לגוי אין הפקעה ממצוות מזוזה משום ש"מזוזה חובת הדר היא"?</w:t>
      </w:r>
    </w:p>
    <w:p w14:paraId="60488F8B" w14:textId="77777777" w:rsidR="0056539B" w:rsidRDefault="0056539B" w:rsidP="008B3A1A">
      <w:pPr>
        <w:rPr>
          <w:rtl/>
        </w:rPr>
      </w:pPr>
      <w:r>
        <w:rPr>
          <w:rFonts w:hint="cs"/>
          <w:rtl/>
        </w:rPr>
        <w:t>תשובה לכך נמצאת בדברי ר"י מלוניל עצמו בפירושו לסוגיה בעבודה זרה:</w:t>
      </w:r>
    </w:p>
    <w:p w14:paraId="5AB7BD82" w14:textId="4038AB61" w:rsidR="0056539B" w:rsidRDefault="0056539B" w:rsidP="008B3A1A">
      <w:pPr>
        <w:ind w:left="266"/>
        <w:rPr>
          <w:rtl/>
        </w:rPr>
      </w:pPr>
      <w:r>
        <w:rPr>
          <w:rtl/>
        </w:rPr>
        <w:t>וא</w:t>
      </w:r>
      <w:r>
        <w:rPr>
          <w:rFonts w:hint="cs"/>
          <w:rtl/>
        </w:rPr>
        <w:t>ם תאמר ה</w:t>
      </w:r>
      <w:r>
        <w:rPr>
          <w:rtl/>
        </w:rPr>
        <w:t>א איכא נמי הפקעת מזוזה, מתרץ בגמ</w:t>
      </w:r>
      <w:r>
        <w:rPr>
          <w:rFonts w:hint="cs"/>
          <w:rtl/>
        </w:rPr>
        <w:t>רא</w:t>
      </w:r>
      <w:r>
        <w:rPr>
          <w:rtl/>
        </w:rPr>
        <w:t xml:space="preserve"> דליכא</w:t>
      </w:r>
      <w:r>
        <w:rPr>
          <w:rFonts w:hint="cs"/>
          <w:rtl/>
        </w:rPr>
        <w:t>,</w:t>
      </w:r>
      <w:r>
        <w:rPr>
          <w:rtl/>
        </w:rPr>
        <w:t xml:space="preserve"> דהא אמרי</w:t>
      </w:r>
      <w:r>
        <w:rPr>
          <w:rFonts w:hint="cs"/>
          <w:rtl/>
        </w:rPr>
        <w:t>נן</w:t>
      </w:r>
      <w:r>
        <w:rPr>
          <w:rtl/>
        </w:rPr>
        <w:t xml:space="preserve"> מזוזה חובת הדר הוא, כלו</w:t>
      </w:r>
      <w:r>
        <w:rPr>
          <w:rFonts w:hint="cs"/>
          <w:rtl/>
        </w:rPr>
        <w:t>מר</w:t>
      </w:r>
      <w:r>
        <w:rPr>
          <w:rtl/>
        </w:rPr>
        <w:t xml:space="preserve"> אינו דומה חיוב מזוזה לחיוב מעשר</w:t>
      </w:r>
      <w:r>
        <w:rPr>
          <w:rFonts w:hint="cs"/>
          <w:rtl/>
        </w:rPr>
        <w:t xml:space="preserve"> –</w:t>
      </w:r>
      <w:r>
        <w:rPr>
          <w:rtl/>
        </w:rPr>
        <w:t xml:space="preserve"> </w:t>
      </w:r>
      <w:r w:rsidRPr="0083207A">
        <w:rPr>
          <w:b/>
          <w:bCs/>
          <w:rtl/>
        </w:rPr>
        <w:t>חיוב מזוזה אינו אלא במקום שהוא דר בה</w:t>
      </w:r>
      <w:r w:rsidRPr="00CA6316">
        <w:rPr>
          <w:rFonts w:hint="cs"/>
          <w:rtl/>
        </w:rPr>
        <w:t>,</w:t>
      </w:r>
      <w:r>
        <w:rPr>
          <w:rtl/>
        </w:rPr>
        <w:t xml:space="preserve"> ואם ימכרנה לגוי נסתלק חיוב מזוזה</w:t>
      </w:r>
      <w:r>
        <w:rPr>
          <w:rFonts w:hint="cs"/>
          <w:rtl/>
        </w:rPr>
        <w:t>,</w:t>
      </w:r>
      <w:r>
        <w:rPr>
          <w:rtl/>
        </w:rPr>
        <w:t xml:space="preserve"> </w:t>
      </w:r>
      <w:r>
        <w:rPr>
          <w:rFonts w:hint="cs"/>
          <w:rtl/>
        </w:rPr>
        <w:t>'</w:t>
      </w:r>
      <w:r>
        <w:rPr>
          <w:rtl/>
        </w:rPr>
        <w:t>ביתך</w:t>
      </w:r>
      <w:r>
        <w:rPr>
          <w:rFonts w:hint="cs"/>
          <w:rtl/>
        </w:rPr>
        <w:t>'</w:t>
      </w:r>
      <w:r>
        <w:rPr>
          <w:rtl/>
        </w:rPr>
        <w:t xml:space="preserve"> דרך ביאתך</w:t>
      </w:r>
      <w:r>
        <w:rPr>
          <w:rFonts w:hint="cs"/>
          <w:rtl/>
        </w:rPr>
        <w:t>,</w:t>
      </w:r>
      <w:r>
        <w:rPr>
          <w:rtl/>
        </w:rPr>
        <w:t xml:space="preserve"> אלמא למי שנכנס ויוצא בתוכה אזהר רחמנא, אבל בהפקעות מעשר אינו יכול</w:t>
      </w:r>
      <w:r>
        <w:rPr>
          <w:rFonts w:hint="cs"/>
          <w:rtl/>
        </w:rPr>
        <w:t>,</w:t>
      </w:r>
      <w:r>
        <w:rPr>
          <w:rtl/>
        </w:rPr>
        <w:t xml:space="preserve"> דהא אי נמי מזבין לגוי לא מיפקע מחיוב מעשר</w:t>
      </w:r>
      <w:r>
        <w:rPr>
          <w:rFonts w:hint="cs"/>
          <w:rtl/>
        </w:rPr>
        <w:t>,</w:t>
      </w:r>
      <w:r>
        <w:rPr>
          <w:rtl/>
        </w:rPr>
        <w:t xml:space="preserve"> דהא סבירא לן אין קנין לעכו"ם בארץ ישראל להפקיע מיד מעשר</w:t>
      </w:r>
      <w:r>
        <w:rPr>
          <w:rFonts w:hint="cs"/>
          <w:rtl/>
        </w:rPr>
        <w:t xml:space="preserve">. </w:t>
      </w:r>
      <w:r w:rsidR="008B3A1A" w:rsidRPr="000A01DC">
        <w:rPr>
          <w:rtl/>
        </w:rPr>
        <w:ptab w:relativeTo="margin" w:alignment="right" w:leader="none"/>
      </w:r>
      <w:r w:rsidR="008B3A1A">
        <w:rPr>
          <w:rFonts w:hint="cs"/>
          <w:sz w:val="18"/>
          <w:szCs w:val="20"/>
          <w:rtl/>
        </w:rPr>
        <w:t xml:space="preserve"> </w:t>
      </w:r>
      <w:r w:rsidR="008B3A1A" w:rsidRPr="000A01DC">
        <w:rPr>
          <w:rtl/>
        </w:rPr>
        <w:ptab w:relativeTo="margin" w:alignment="right" w:leader="none"/>
      </w:r>
      <w:r w:rsidR="008B3A1A">
        <w:rPr>
          <w:rFonts w:hint="cs"/>
          <w:sz w:val="18"/>
          <w:szCs w:val="20"/>
          <w:rtl/>
        </w:rPr>
        <w:t xml:space="preserve"> </w:t>
      </w:r>
      <w:r>
        <w:rPr>
          <w:rFonts w:hint="cs"/>
          <w:sz w:val="18"/>
          <w:szCs w:val="20"/>
          <w:rtl/>
        </w:rPr>
        <w:t>(ר"י מלוניל עבודה זרה ו. מדפי הרי"ף ד"ה אין משכירין)</w:t>
      </w:r>
    </w:p>
    <w:p w14:paraId="55EE0149" w14:textId="77777777" w:rsidR="0056539B" w:rsidRPr="0083207A" w:rsidRDefault="0056539B" w:rsidP="008B3A1A">
      <w:pPr>
        <w:rPr>
          <w:sz w:val="18"/>
          <w:szCs w:val="20"/>
          <w:rtl/>
        </w:rPr>
      </w:pPr>
      <w:r>
        <w:rPr>
          <w:rFonts w:hint="cs"/>
          <w:rtl/>
        </w:rPr>
        <w:t>ר"י מלוניל מבאר שמכירת הבית לגוי אינה מפקיעה אותו ממצוות מזוזה, הואיל ו"חיוב מזוזה אינו אלא במקום שהוא דר בה". נראה שלהבנתו הקביעה "מזוזה חובת הדר היא" אינה מתפרשת כפשוטה, שהמזוזה אינה חובת הבית אלא חובת הדר, אלא כוונתה שהחובה מוטלת רק על 'בית דירה'.</w:t>
      </w:r>
      <w:r>
        <w:rPr>
          <w:rStyle w:val="a5"/>
          <w:rFonts w:eastAsia="Calibri"/>
          <w:rtl/>
        </w:rPr>
        <w:footnoteReference w:id="2"/>
      </w:r>
      <w:r>
        <w:rPr>
          <w:rFonts w:hint="cs"/>
          <w:rtl/>
        </w:rPr>
        <w:t xml:space="preserve"> בשל כך, המגורים הם חלק מתנאי החיוב, והואיל והחיוב במזוזה אינו מוטל על המבנה מצד עצמו </w:t>
      </w:r>
      <w:r>
        <w:rPr>
          <w:rtl/>
        </w:rPr>
        <w:t>–</w:t>
      </w:r>
      <w:r>
        <w:rPr>
          <w:rFonts w:hint="cs"/>
          <w:rtl/>
        </w:rPr>
        <w:t xml:space="preserve"> אין מניעה מלמכור את הבית לגוי.</w:t>
      </w:r>
      <w:r>
        <w:rPr>
          <w:rStyle w:val="a5"/>
          <w:rFonts w:eastAsia="Calibri"/>
          <w:rtl/>
        </w:rPr>
        <w:footnoteReference w:id="3"/>
      </w:r>
    </w:p>
    <w:p w14:paraId="26B43E4A" w14:textId="77777777" w:rsidR="0056539B" w:rsidRDefault="0056539B" w:rsidP="008B3A1A">
      <w:pPr>
        <w:rPr>
          <w:rtl/>
        </w:rPr>
      </w:pPr>
    </w:p>
    <w:p w14:paraId="6BC65E85" w14:textId="77777777" w:rsidR="0056539B" w:rsidRPr="00C2374C" w:rsidRDefault="0056539B" w:rsidP="005A6409">
      <w:pPr>
        <w:pStyle w:val="2"/>
        <w:rPr>
          <w:rtl/>
        </w:rPr>
      </w:pPr>
      <w:r>
        <w:rPr>
          <w:rFonts w:hint="cs"/>
          <w:rtl/>
        </w:rPr>
        <w:t>דברי האחרונים – שעת החיוב במזוזה וברכתה</w:t>
      </w:r>
    </w:p>
    <w:p w14:paraId="3424F2A7" w14:textId="77777777" w:rsidR="0056539B" w:rsidRDefault="0056539B" w:rsidP="008B3A1A">
      <w:pPr>
        <w:rPr>
          <w:rtl/>
        </w:rPr>
      </w:pPr>
      <w:r>
        <w:rPr>
          <w:rFonts w:hint="cs"/>
          <w:rtl/>
        </w:rPr>
        <w:t xml:space="preserve">מן הדברים עולה מחלוקת ראשונים בגדר מצוות מזוזה: לפי רש"י והרמב"ם – </w:t>
      </w:r>
      <w:r w:rsidRPr="00254AC9">
        <w:rPr>
          <w:rFonts w:hint="cs"/>
          <w:b/>
          <w:bCs/>
          <w:rtl/>
        </w:rPr>
        <w:t>חובת גברא</w:t>
      </w:r>
      <w:r>
        <w:rPr>
          <w:rFonts w:hint="cs"/>
          <w:rtl/>
        </w:rPr>
        <w:t xml:space="preserve"> המוטלת על הדר בבית, ולפי ר"י מלוניל – </w:t>
      </w:r>
      <w:r>
        <w:rPr>
          <w:rFonts w:hint="cs"/>
          <w:b/>
          <w:bCs/>
          <w:rtl/>
        </w:rPr>
        <w:t xml:space="preserve">חובת חפצא </w:t>
      </w:r>
      <w:r>
        <w:rPr>
          <w:rFonts w:hint="cs"/>
          <w:rtl/>
        </w:rPr>
        <w:t xml:space="preserve">המתייחסת לבית דירה.  </w:t>
      </w:r>
    </w:p>
    <w:p w14:paraId="087DBE86" w14:textId="77777777" w:rsidR="0056539B" w:rsidRDefault="0056539B" w:rsidP="008B3A1A">
      <w:pPr>
        <w:rPr>
          <w:rtl/>
        </w:rPr>
      </w:pPr>
      <w:r>
        <w:rPr>
          <w:rFonts w:hint="cs"/>
          <w:rtl/>
        </w:rPr>
        <w:t>הבנות אלו עולות גם מדבריהם של האחרונים. השולחן ערוך מבאר שמברכים על הציצית בשעת לבישתה ולא בזמן הטלת הציצית בבגד, הואיל וקיום המצווה הוא בשעת הלבישה:</w:t>
      </w:r>
    </w:p>
    <w:p w14:paraId="5B02C397" w14:textId="4817C9AA" w:rsidR="0056539B" w:rsidRPr="00476904" w:rsidRDefault="0056539B" w:rsidP="008B3A1A">
      <w:pPr>
        <w:ind w:left="266"/>
        <w:rPr>
          <w:rtl/>
        </w:rPr>
      </w:pPr>
      <w:r>
        <w:rPr>
          <w:rtl/>
        </w:rPr>
        <w:t>ציצית חובת גברא הוא ולא חובת מנא, שכל זמן שאינו לובש הטלית פטור מציצית, ולפיכך אינו מברך על עשיית הציצית, שאין מצוה אלא בלבישתו.</w:t>
      </w:r>
      <w:r>
        <w:rPr>
          <w:rFonts w:hint="cs"/>
          <w:rtl/>
        </w:rPr>
        <w:t xml:space="preserve"> </w:t>
      </w:r>
      <w:r w:rsidR="008B3A1A" w:rsidRPr="000A01DC">
        <w:rPr>
          <w:rtl/>
        </w:rPr>
        <w:ptab w:relativeTo="margin" w:alignment="right" w:leader="none"/>
      </w:r>
      <w:r w:rsidR="008B3A1A">
        <w:rPr>
          <w:rFonts w:hint="cs"/>
          <w:sz w:val="18"/>
          <w:szCs w:val="20"/>
          <w:rtl/>
        </w:rPr>
        <w:t xml:space="preserve"> </w:t>
      </w:r>
      <w:r w:rsidR="008B3A1A" w:rsidRPr="000A01DC">
        <w:rPr>
          <w:rtl/>
        </w:rPr>
        <w:ptab w:relativeTo="margin" w:alignment="right" w:leader="none"/>
      </w:r>
      <w:r w:rsidR="008B3A1A">
        <w:rPr>
          <w:rFonts w:hint="cs"/>
          <w:sz w:val="18"/>
          <w:szCs w:val="20"/>
          <w:rtl/>
        </w:rPr>
        <w:t xml:space="preserve"> </w:t>
      </w:r>
      <w:r>
        <w:rPr>
          <w:rFonts w:hint="cs"/>
          <w:sz w:val="18"/>
          <w:szCs w:val="20"/>
          <w:rtl/>
        </w:rPr>
        <w:t>(שולחן ערוך אורח חיים יט, א)</w:t>
      </w:r>
    </w:p>
    <w:p w14:paraId="14165871" w14:textId="7825E19F" w:rsidR="0056539B" w:rsidRDefault="0056539B" w:rsidP="008B3A1A">
      <w:pPr>
        <w:rPr>
          <w:rtl/>
        </w:rPr>
      </w:pPr>
      <w:r>
        <w:rPr>
          <w:rFonts w:hint="cs"/>
          <w:rtl/>
        </w:rPr>
        <w:t>המגן אברהם מקשה על כך:</w:t>
      </w:r>
    </w:p>
    <w:p w14:paraId="384B9FB3" w14:textId="77A38A5B" w:rsidR="0056539B" w:rsidRPr="00476904" w:rsidRDefault="0056539B" w:rsidP="008B3A1A">
      <w:pPr>
        <w:ind w:left="266"/>
        <w:rPr>
          <w:sz w:val="18"/>
          <w:szCs w:val="20"/>
          <w:rtl/>
        </w:rPr>
      </w:pPr>
      <w:r>
        <w:rPr>
          <w:rtl/>
        </w:rPr>
        <w:t>וצ</w:t>
      </w:r>
      <w:r>
        <w:rPr>
          <w:rFonts w:hint="cs"/>
          <w:rtl/>
        </w:rPr>
        <w:t>ריך עיון מאי שנא</w:t>
      </w:r>
      <w:r>
        <w:rPr>
          <w:rtl/>
        </w:rPr>
        <w:t xml:space="preserve"> במזוזה דק</w:t>
      </w:r>
      <w:r>
        <w:rPr>
          <w:rFonts w:hint="cs"/>
          <w:rtl/>
        </w:rPr>
        <w:t>יימא לן</w:t>
      </w:r>
      <w:r>
        <w:rPr>
          <w:rtl/>
        </w:rPr>
        <w:t xml:space="preserve"> שצריך לברך כשקובעה</w:t>
      </w:r>
      <w:r>
        <w:rPr>
          <w:rFonts w:hint="cs"/>
          <w:rtl/>
        </w:rPr>
        <w:t>,</w:t>
      </w:r>
      <w:r>
        <w:rPr>
          <w:rtl/>
        </w:rPr>
        <w:t xml:space="preserve"> כמ"ש בי</w:t>
      </w:r>
      <w:r>
        <w:rPr>
          <w:rFonts w:hint="cs"/>
          <w:rtl/>
        </w:rPr>
        <w:t>ורה דעה</w:t>
      </w:r>
      <w:r>
        <w:rPr>
          <w:rtl/>
        </w:rPr>
        <w:t xml:space="preserve"> סי</w:t>
      </w:r>
      <w:r>
        <w:rPr>
          <w:rFonts w:hint="cs"/>
          <w:rtl/>
        </w:rPr>
        <w:t>'</w:t>
      </w:r>
      <w:r>
        <w:rPr>
          <w:rtl/>
        </w:rPr>
        <w:t xml:space="preserve"> רפ"ט</w:t>
      </w:r>
      <w:r>
        <w:rPr>
          <w:rFonts w:hint="cs"/>
          <w:rtl/>
        </w:rPr>
        <w:t>,</w:t>
      </w:r>
      <w:r>
        <w:rPr>
          <w:rtl/>
        </w:rPr>
        <w:t xml:space="preserve"> דהתם נמי קי</w:t>
      </w:r>
      <w:r>
        <w:rPr>
          <w:rFonts w:hint="cs"/>
          <w:rtl/>
        </w:rPr>
        <w:t>ימא לן</w:t>
      </w:r>
      <w:r>
        <w:rPr>
          <w:rtl/>
        </w:rPr>
        <w:t xml:space="preserve"> חובת הדר הוא</w:t>
      </w:r>
      <w:r>
        <w:rPr>
          <w:rFonts w:hint="cs"/>
          <w:rtl/>
        </w:rPr>
        <w:t>,</w:t>
      </w:r>
      <w:r>
        <w:rPr>
          <w:rtl/>
        </w:rPr>
        <w:t xml:space="preserve"> דכ</w:t>
      </w:r>
      <w:r>
        <w:rPr>
          <w:rFonts w:hint="cs"/>
          <w:rtl/>
        </w:rPr>
        <w:t>ל זמן</w:t>
      </w:r>
      <w:r>
        <w:rPr>
          <w:rtl/>
        </w:rPr>
        <w:t xml:space="preserve"> שאינו דר בתוכה פטור ממזוזה</w:t>
      </w:r>
      <w:r>
        <w:rPr>
          <w:rFonts w:hint="cs"/>
          <w:rtl/>
        </w:rPr>
        <w:t xml:space="preserve">. </w:t>
      </w:r>
      <w:r w:rsidR="008B3A1A" w:rsidRPr="000A01DC">
        <w:rPr>
          <w:rtl/>
        </w:rPr>
        <w:ptab w:relativeTo="margin" w:alignment="right" w:leader="none"/>
      </w:r>
      <w:r w:rsidR="008B3A1A">
        <w:rPr>
          <w:rFonts w:hint="cs"/>
          <w:sz w:val="18"/>
          <w:szCs w:val="20"/>
          <w:rtl/>
        </w:rPr>
        <w:t xml:space="preserve"> </w:t>
      </w:r>
      <w:r>
        <w:rPr>
          <w:rFonts w:hint="cs"/>
          <w:sz w:val="18"/>
          <w:szCs w:val="20"/>
          <w:rtl/>
        </w:rPr>
        <w:t>(מגן אברהם שם, א)</w:t>
      </w:r>
    </w:p>
    <w:p w14:paraId="483A55CB" w14:textId="77777777" w:rsidR="0056539B" w:rsidRDefault="0056539B" w:rsidP="008B3A1A">
      <w:pPr>
        <w:rPr>
          <w:rtl/>
        </w:rPr>
      </w:pPr>
      <w:r>
        <w:rPr>
          <w:rFonts w:hint="cs"/>
          <w:rtl/>
        </w:rPr>
        <w:t xml:space="preserve">לטענת המגן אברהם, מצוות מזוזה מתקיימת רק כאשר האדם נכנס לדור בבית, ואם כן </w:t>
      </w:r>
      <w:r>
        <w:rPr>
          <w:rtl/>
        </w:rPr>
        <w:t>–</w:t>
      </w:r>
      <w:r>
        <w:rPr>
          <w:rFonts w:hint="cs"/>
          <w:rtl/>
        </w:rPr>
        <w:t xml:space="preserve"> מדוע מברכים על המזוזה בשעת קביעתה ולא בשעת הכניסה לבית ובשעת תחילת המגורים? והרי היה ראוי לברך בשעת הכניסה לבית "אשר קידשנו במצוותיו וציוונו לדור בבית שיש בו מזוזה", בדומה לציצית.</w:t>
      </w:r>
    </w:p>
    <w:p w14:paraId="00FA1654" w14:textId="77777777" w:rsidR="0056539B" w:rsidRDefault="0056539B" w:rsidP="008B3A1A">
      <w:pPr>
        <w:rPr>
          <w:rtl/>
        </w:rPr>
      </w:pPr>
      <w:r>
        <w:rPr>
          <w:rFonts w:hint="cs"/>
          <w:rtl/>
        </w:rPr>
        <w:t>קושיית המגן אברהם מבוססת על השוואה בין מצוות מזוזה למצוות ציצית: כשם שמצוות ציצית מתקיימת בשעת לבישת הבגד, כך מצוות מזוזה מתקיימת בשעת המגורים בבית.</w:t>
      </w:r>
    </w:p>
    <w:p w14:paraId="1537563B" w14:textId="77777777" w:rsidR="0056539B" w:rsidRDefault="0056539B" w:rsidP="008B3A1A">
      <w:pPr>
        <w:rPr>
          <w:rtl/>
        </w:rPr>
      </w:pPr>
      <w:r>
        <w:rPr>
          <w:rFonts w:hint="cs"/>
          <w:rtl/>
        </w:rPr>
        <w:t>המגן אברהם מתרץ:</w:t>
      </w:r>
    </w:p>
    <w:p w14:paraId="06F3D461" w14:textId="0D0C1AF3" w:rsidR="0056539B" w:rsidRDefault="0056539B" w:rsidP="008B3A1A">
      <w:pPr>
        <w:ind w:left="266"/>
        <w:rPr>
          <w:rtl/>
        </w:rPr>
      </w:pPr>
      <w:r>
        <w:rPr>
          <w:rtl/>
        </w:rPr>
        <w:t>לכן נ</w:t>
      </w:r>
      <w:r>
        <w:rPr>
          <w:rFonts w:hint="cs"/>
          <w:rtl/>
        </w:rPr>
        <w:t>ראה לי</w:t>
      </w:r>
      <w:r>
        <w:rPr>
          <w:rtl/>
        </w:rPr>
        <w:t xml:space="preserve"> דסתמא דמילתא במזוזה קובעה כשדר בתוכה</w:t>
      </w:r>
      <w:r>
        <w:rPr>
          <w:rFonts w:hint="cs"/>
          <w:rtl/>
        </w:rPr>
        <w:t>,</w:t>
      </w:r>
      <w:r>
        <w:rPr>
          <w:rtl/>
        </w:rPr>
        <w:t xml:space="preserve"> לכן מברך על עשייתה</w:t>
      </w:r>
      <w:r>
        <w:rPr>
          <w:rFonts w:hint="cs"/>
          <w:rtl/>
        </w:rPr>
        <w:t>,</w:t>
      </w:r>
      <w:r>
        <w:rPr>
          <w:rtl/>
        </w:rPr>
        <w:t xml:space="preserve"> אבל טלית מסתמא קובע בו ציצית עד שלא לובשו</w:t>
      </w:r>
      <w:r>
        <w:rPr>
          <w:rFonts w:hint="cs"/>
          <w:rtl/>
        </w:rPr>
        <w:t>,</w:t>
      </w:r>
      <w:r>
        <w:rPr>
          <w:rtl/>
        </w:rPr>
        <w:t xml:space="preserve"> לכן אינו מברך על עשייתו</w:t>
      </w:r>
      <w:r>
        <w:rPr>
          <w:rFonts w:hint="cs"/>
          <w:rtl/>
        </w:rPr>
        <w:t>.</w:t>
      </w:r>
      <w:r>
        <w:rPr>
          <w:rtl/>
        </w:rPr>
        <w:t xml:space="preserve"> </w:t>
      </w:r>
      <w:r w:rsidR="008B3A1A" w:rsidRPr="000A01DC">
        <w:rPr>
          <w:rtl/>
        </w:rPr>
        <w:ptab w:relativeTo="margin" w:alignment="right" w:leader="none"/>
      </w:r>
      <w:r w:rsidR="008B3A1A">
        <w:rPr>
          <w:rFonts w:hint="cs"/>
          <w:sz w:val="18"/>
          <w:szCs w:val="20"/>
          <w:rtl/>
        </w:rPr>
        <w:t xml:space="preserve"> </w:t>
      </w:r>
      <w:r>
        <w:rPr>
          <w:rFonts w:hint="cs"/>
          <w:sz w:val="18"/>
          <w:szCs w:val="20"/>
          <w:rtl/>
        </w:rPr>
        <w:t>(שם)</w:t>
      </w:r>
    </w:p>
    <w:p w14:paraId="53273C08" w14:textId="77777777" w:rsidR="0056539B" w:rsidRDefault="0056539B" w:rsidP="008B3A1A">
      <w:pPr>
        <w:rPr>
          <w:rtl/>
        </w:rPr>
      </w:pPr>
      <w:r>
        <w:rPr>
          <w:rFonts w:hint="cs"/>
          <w:rtl/>
        </w:rPr>
        <w:t xml:space="preserve">תשובת המגן אברהם מבוססת על חילוק מציאותי בין ציצית למזוזה: קביעת המזוזה נעשית בדרך כלל בשעת תחילת המגורים, ולכן יש קיום מצווה במעשה קביעתה. עשיית הציצית, לעומת זאת, נעשית קודם הלבישה, ולכן היא 'הכשר מצווה' בלבד, ויש לברך רק בשעת הלבישה </w:t>
      </w:r>
      <w:r>
        <w:rPr>
          <w:rtl/>
        </w:rPr>
        <w:t>–</w:t>
      </w:r>
      <w:r>
        <w:rPr>
          <w:rFonts w:hint="cs"/>
          <w:rtl/>
        </w:rPr>
        <w:t xml:space="preserve"> "להתעטף בציצית".</w:t>
      </w:r>
    </w:p>
    <w:p w14:paraId="2336D63D" w14:textId="77777777" w:rsidR="0056539B" w:rsidRDefault="0056539B" w:rsidP="008B3A1A">
      <w:pPr>
        <w:rPr>
          <w:rtl/>
        </w:rPr>
      </w:pPr>
      <w:r>
        <w:rPr>
          <w:rFonts w:hint="cs"/>
          <w:rtl/>
        </w:rPr>
        <w:t>על פי הבנתו זו מחדש המגן אברהם שתיתכן מציאות שבה נוסח הברכה בשתי המצוות ישתנה:</w:t>
      </w:r>
    </w:p>
    <w:p w14:paraId="09C59D5B" w14:textId="00901900" w:rsidR="0056539B" w:rsidRDefault="0056539B" w:rsidP="008B3A1A">
      <w:pPr>
        <w:ind w:left="266"/>
        <w:rPr>
          <w:rtl/>
        </w:rPr>
      </w:pPr>
      <w:r>
        <w:rPr>
          <w:rFonts w:hint="cs"/>
          <w:rtl/>
        </w:rPr>
        <w:t>ואין הני נמי, א</w:t>
      </w:r>
      <w:r>
        <w:rPr>
          <w:rtl/>
        </w:rPr>
        <w:t>ם היה לבוש ציצית ונפסקו לו והטיל בו ציצית אחרים</w:t>
      </w:r>
      <w:r>
        <w:rPr>
          <w:rFonts w:hint="cs"/>
          <w:rtl/>
        </w:rPr>
        <w:t>,</w:t>
      </w:r>
      <w:r>
        <w:rPr>
          <w:rtl/>
        </w:rPr>
        <w:t xml:space="preserve"> מברך </w:t>
      </w:r>
      <w:r>
        <w:rPr>
          <w:rFonts w:hint="cs"/>
          <w:rtl/>
        </w:rPr>
        <w:t xml:space="preserve">'אשר קידשנו במצוותיו וציוונו </w:t>
      </w:r>
      <w:r>
        <w:rPr>
          <w:rtl/>
        </w:rPr>
        <w:t>לעשות ציצית</w:t>
      </w:r>
      <w:r>
        <w:rPr>
          <w:rFonts w:hint="cs"/>
          <w:rtl/>
        </w:rPr>
        <w:t>'</w:t>
      </w:r>
      <w:r>
        <w:rPr>
          <w:rtl/>
        </w:rPr>
        <w:t xml:space="preserve"> כמו במזוזה</w:t>
      </w:r>
      <w:r>
        <w:rPr>
          <w:rFonts w:hint="cs"/>
          <w:rtl/>
        </w:rPr>
        <w:t xml:space="preserve">... </w:t>
      </w:r>
      <w:r>
        <w:rPr>
          <w:rtl/>
        </w:rPr>
        <w:t>ואפשר דה</w:t>
      </w:r>
      <w:r>
        <w:rPr>
          <w:rFonts w:hint="cs"/>
          <w:rtl/>
        </w:rPr>
        <w:t>וא הדין</w:t>
      </w:r>
      <w:r>
        <w:rPr>
          <w:rtl/>
        </w:rPr>
        <w:t xml:space="preserve"> במזוזה</w:t>
      </w:r>
      <w:r>
        <w:rPr>
          <w:rFonts w:hint="cs"/>
          <w:rtl/>
        </w:rPr>
        <w:t>,</w:t>
      </w:r>
      <w:r>
        <w:rPr>
          <w:rtl/>
        </w:rPr>
        <w:t xml:space="preserve"> אם קבע בו מזוזה קודם שדר בתוכו</w:t>
      </w:r>
      <w:r>
        <w:rPr>
          <w:rFonts w:hint="cs"/>
          <w:rtl/>
        </w:rPr>
        <w:t>,</w:t>
      </w:r>
      <w:r>
        <w:rPr>
          <w:rtl/>
        </w:rPr>
        <w:t xml:space="preserve"> כשנכנס לדור בתוכו מברך </w:t>
      </w:r>
      <w:r>
        <w:rPr>
          <w:rFonts w:hint="cs"/>
          <w:rtl/>
        </w:rPr>
        <w:t>'אשר קידשנו במצוותיו וציוונו</w:t>
      </w:r>
      <w:r>
        <w:rPr>
          <w:rtl/>
        </w:rPr>
        <w:t xml:space="preserve"> לדור בבית שיש בו מזוזה</w:t>
      </w:r>
      <w:r>
        <w:rPr>
          <w:rFonts w:hint="cs"/>
          <w:rtl/>
        </w:rPr>
        <w:t>',</w:t>
      </w:r>
      <w:r>
        <w:rPr>
          <w:rtl/>
        </w:rPr>
        <w:t xml:space="preserve"> כנ"ל</w:t>
      </w:r>
      <w:r>
        <w:rPr>
          <w:rFonts w:hint="cs"/>
          <w:rtl/>
        </w:rPr>
        <w:t xml:space="preserve">. </w:t>
      </w:r>
      <w:r w:rsidR="008B3A1A" w:rsidRPr="000A01DC">
        <w:rPr>
          <w:rtl/>
        </w:rPr>
        <w:ptab w:relativeTo="margin" w:alignment="right" w:leader="none"/>
      </w:r>
      <w:r w:rsidR="008B3A1A">
        <w:rPr>
          <w:rFonts w:hint="cs"/>
          <w:sz w:val="18"/>
          <w:szCs w:val="20"/>
          <w:rtl/>
        </w:rPr>
        <w:t xml:space="preserve"> </w:t>
      </w:r>
      <w:r>
        <w:rPr>
          <w:rFonts w:hint="cs"/>
          <w:sz w:val="18"/>
          <w:szCs w:val="20"/>
          <w:rtl/>
        </w:rPr>
        <w:t>(שם)</w:t>
      </w:r>
    </w:p>
    <w:p w14:paraId="7D327290" w14:textId="77777777" w:rsidR="0056539B" w:rsidRDefault="0056539B" w:rsidP="008B3A1A">
      <w:pPr>
        <w:rPr>
          <w:rtl/>
        </w:rPr>
      </w:pPr>
      <w:r>
        <w:rPr>
          <w:rFonts w:hint="cs"/>
          <w:rtl/>
        </w:rPr>
        <w:t>לדברי המגן אברהם, המטיל ציצית בעודו לבוש בבגד אכן מברך "לעשות ציצית", והקובע מזוזה לפני שדר בבית אינו מברך, ובשעת כניסתו לגור בבית מברך "לדור בבית שיש בו מזוזה".</w:t>
      </w:r>
    </w:p>
    <w:p w14:paraId="1361FB98" w14:textId="77777777" w:rsidR="0056539B" w:rsidRDefault="0056539B" w:rsidP="008B3A1A">
      <w:pPr>
        <w:rPr>
          <w:rtl/>
        </w:rPr>
      </w:pPr>
      <w:r>
        <w:rPr>
          <w:rFonts w:hint="cs"/>
          <w:rtl/>
        </w:rPr>
        <w:t xml:space="preserve">השוואתו של המגן אברהם בין ציצית למזוזה מבוססת על ההבנה שהקביעה "מזוזה חובת הדר היא" מלמדת שמצוות מזוזה היא 'חובת גברא'. ולכן כשם שמצוות ציצית </w:t>
      </w:r>
      <w:r>
        <w:rPr>
          <w:rtl/>
        </w:rPr>
        <w:t>–</w:t>
      </w:r>
      <w:r>
        <w:rPr>
          <w:rFonts w:hint="cs"/>
          <w:rtl/>
        </w:rPr>
        <w:t xml:space="preserve"> לפי פסיקת רוב הראשונים </w:t>
      </w:r>
      <w:r>
        <w:rPr>
          <w:rtl/>
        </w:rPr>
        <w:t>–</w:t>
      </w:r>
      <w:r>
        <w:rPr>
          <w:rFonts w:hint="cs"/>
          <w:rtl/>
        </w:rPr>
        <w:t xml:space="preserve"> היא 'חובת גברא' ולא 'חובת מנא', כלומר המצווה היא בלבישת טלית </w:t>
      </w:r>
      <w:r>
        <w:rPr>
          <w:rFonts w:hint="cs"/>
          <w:rtl/>
        </w:rPr>
        <w:lastRenderedPageBreak/>
        <w:t>מצויצת ולא בעצם הטלת הציצית בבגד,</w:t>
      </w:r>
      <w:r>
        <w:rPr>
          <w:rStyle w:val="a5"/>
          <w:rFonts w:eastAsia="Calibri"/>
          <w:rtl/>
        </w:rPr>
        <w:footnoteReference w:id="4"/>
      </w:r>
      <w:r>
        <w:rPr>
          <w:rFonts w:hint="cs"/>
          <w:rtl/>
        </w:rPr>
        <w:t xml:space="preserve"> כך גם מצוות מזוזה היא 'חובת גברא', "חובת הדר" </w:t>
      </w:r>
      <w:r>
        <w:rPr>
          <w:rtl/>
        </w:rPr>
        <w:t>–</w:t>
      </w:r>
      <w:r>
        <w:rPr>
          <w:rFonts w:hint="cs"/>
          <w:rtl/>
        </w:rPr>
        <w:t xml:space="preserve"> חובת האדם הדר בבית שתהיה מזוזה בפתח ביתו.</w:t>
      </w:r>
      <w:r>
        <w:rPr>
          <w:rStyle w:val="a5"/>
          <w:rFonts w:eastAsia="Calibri"/>
          <w:rtl/>
        </w:rPr>
        <w:footnoteReference w:id="5"/>
      </w:r>
    </w:p>
    <w:p w14:paraId="30FDC4AB" w14:textId="77777777" w:rsidR="0056539B" w:rsidRDefault="0056539B" w:rsidP="008B3A1A">
      <w:pPr>
        <w:rPr>
          <w:rtl/>
        </w:rPr>
      </w:pPr>
      <w:r>
        <w:rPr>
          <w:rFonts w:hint="cs"/>
          <w:rtl/>
        </w:rPr>
        <w:t>כשיטה זו נוקט גם רבי עקיבא איגר, הכותב שהנכנס לגור בבית שיש בו מזוזה חייב לברך בשעת כניסתו לבית על קיום המצווה לדור בבית שיש בו מזוזה:</w:t>
      </w:r>
    </w:p>
    <w:p w14:paraId="126EB4C8" w14:textId="7C1C2628" w:rsidR="0056539B" w:rsidRPr="00A46FF9" w:rsidRDefault="0056539B" w:rsidP="008B3A1A">
      <w:pPr>
        <w:ind w:left="266"/>
        <w:rPr>
          <w:sz w:val="18"/>
          <w:szCs w:val="20"/>
          <w:rtl/>
        </w:rPr>
      </w:pPr>
      <w:r>
        <w:rPr>
          <w:rtl/>
        </w:rPr>
        <w:t>ואגב אודיעו מה דנ</w:t>
      </w:r>
      <w:r>
        <w:rPr>
          <w:rFonts w:hint="cs"/>
          <w:rtl/>
        </w:rPr>
        <w:t>ראה לי</w:t>
      </w:r>
      <w:r>
        <w:rPr>
          <w:rtl/>
        </w:rPr>
        <w:t xml:space="preserve"> לדינא, במי שיצא מדירתו לבית אחר לדור שם ויש שם מזוזה מכבר שהניח שם הדר הראשון</w:t>
      </w:r>
      <w:r>
        <w:rPr>
          <w:rFonts w:hint="cs"/>
          <w:rtl/>
        </w:rPr>
        <w:t>,</w:t>
      </w:r>
      <w:r>
        <w:rPr>
          <w:rtl/>
        </w:rPr>
        <w:t xml:space="preserve"> דמחוייב הוא לברך על המזוזה</w:t>
      </w:r>
      <w:r>
        <w:rPr>
          <w:rFonts w:hint="cs"/>
          <w:rtl/>
        </w:rPr>
        <w:t>,</w:t>
      </w:r>
      <w:r>
        <w:rPr>
          <w:rtl/>
        </w:rPr>
        <w:t xml:space="preserve"> דזהו מצוה חדשה לו בבית זה</w:t>
      </w:r>
      <w:r>
        <w:rPr>
          <w:rFonts w:hint="cs"/>
          <w:rtl/>
        </w:rPr>
        <w:t>.</w:t>
      </w:r>
      <w:r>
        <w:rPr>
          <w:rtl/>
        </w:rPr>
        <w:t xml:space="preserve"> ואף דהוא פשוט, כמדומה אין נזהרים בזה ומצוי לשכוח. </w:t>
      </w:r>
      <w:r w:rsidR="008B3A1A" w:rsidRPr="000A01DC">
        <w:rPr>
          <w:rtl/>
        </w:rPr>
        <w:ptab w:relativeTo="margin" w:alignment="right" w:leader="none"/>
      </w:r>
      <w:r w:rsidR="008B3A1A">
        <w:rPr>
          <w:rFonts w:hint="cs"/>
          <w:sz w:val="18"/>
          <w:szCs w:val="20"/>
          <w:rtl/>
        </w:rPr>
        <w:t xml:space="preserve"> </w:t>
      </w:r>
      <w:r w:rsidR="008B3A1A" w:rsidRPr="000A01DC">
        <w:rPr>
          <w:rtl/>
        </w:rPr>
        <w:ptab w:relativeTo="margin" w:alignment="right" w:leader="none"/>
      </w:r>
      <w:r w:rsidR="008B3A1A">
        <w:rPr>
          <w:rFonts w:hint="cs"/>
          <w:sz w:val="18"/>
          <w:szCs w:val="20"/>
          <w:rtl/>
        </w:rPr>
        <w:t xml:space="preserve"> </w:t>
      </w:r>
      <w:r>
        <w:rPr>
          <w:rFonts w:hint="cs"/>
          <w:sz w:val="18"/>
          <w:szCs w:val="20"/>
          <w:rtl/>
        </w:rPr>
        <w:t>(שו"ת רעק"א מהדורא קמא סימן ט)</w:t>
      </w:r>
    </w:p>
    <w:p w14:paraId="3C1A1C45" w14:textId="77777777" w:rsidR="0056539B" w:rsidRDefault="0056539B" w:rsidP="008B3A1A">
      <w:pPr>
        <w:rPr>
          <w:rtl/>
        </w:rPr>
      </w:pPr>
      <w:r>
        <w:rPr>
          <w:rFonts w:hint="cs"/>
          <w:rtl/>
        </w:rPr>
        <w:t>על פי תפיסתו זו מוסיף רבי עקיבא איגר ומחדש שהחוזר לביתו לאחר תקופת היעדרות חייב לברך על המזוזה:</w:t>
      </w:r>
    </w:p>
    <w:p w14:paraId="50BB6512" w14:textId="134591D5" w:rsidR="0056539B" w:rsidRDefault="0056539B" w:rsidP="008B3A1A">
      <w:pPr>
        <w:ind w:left="266"/>
        <w:rPr>
          <w:rtl/>
        </w:rPr>
      </w:pPr>
      <w:r>
        <w:rPr>
          <w:rtl/>
        </w:rPr>
        <w:t>ונ</w:t>
      </w:r>
      <w:r>
        <w:rPr>
          <w:rFonts w:hint="cs"/>
          <w:rtl/>
        </w:rPr>
        <w:t>ראה לי</w:t>
      </w:r>
      <w:r>
        <w:rPr>
          <w:rtl/>
        </w:rPr>
        <w:t xml:space="preserve"> דגם ההולך מביתו לעסקיו בשוק שעות הרבה</w:t>
      </w:r>
      <w:r>
        <w:rPr>
          <w:rFonts w:hint="cs"/>
          <w:rtl/>
        </w:rPr>
        <w:t>,</w:t>
      </w:r>
      <w:r>
        <w:rPr>
          <w:rtl/>
        </w:rPr>
        <w:t xml:space="preserve"> ופעמים נוסע מעירו על איזה ימים, דלכאורה הדין דכשחוזר לביתו יברך על המצוה, דהא ב</w:t>
      </w:r>
      <w:r>
        <w:rPr>
          <w:rFonts w:hint="cs"/>
          <w:rtl/>
        </w:rPr>
        <w:t>י</w:t>
      </w:r>
      <w:r>
        <w:rPr>
          <w:rtl/>
        </w:rPr>
        <w:t>נתים שלא היה בדירת ביתו לא היה עליו חובת מזוזה, ומתחיל עתה חיוב חדש</w:t>
      </w:r>
      <w:r>
        <w:rPr>
          <w:rFonts w:hint="cs"/>
          <w:rtl/>
        </w:rPr>
        <w:t xml:space="preserve">. </w:t>
      </w:r>
      <w:r w:rsidR="008B3A1A" w:rsidRPr="000A01DC">
        <w:rPr>
          <w:rtl/>
        </w:rPr>
        <w:ptab w:relativeTo="margin" w:alignment="right" w:leader="none"/>
      </w:r>
      <w:r w:rsidR="008B3A1A">
        <w:rPr>
          <w:rFonts w:hint="cs"/>
          <w:sz w:val="18"/>
          <w:szCs w:val="20"/>
          <w:rtl/>
        </w:rPr>
        <w:t xml:space="preserve"> </w:t>
      </w:r>
      <w:r>
        <w:rPr>
          <w:rFonts w:hint="cs"/>
          <w:sz w:val="18"/>
          <w:szCs w:val="20"/>
          <w:rtl/>
        </w:rPr>
        <w:t>(שם)</w:t>
      </w:r>
    </w:p>
    <w:p w14:paraId="402153DB" w14:textId="77777777" w:rsidR="0056539B" w:rsidRDefault="0056539B" w:rsidP="008B3A1A">
      <w:pPr>
        <w:rPr>
          <w:rtl/>
        </w:rPr>
      </w:pPr>
      <w:r>
        <w:rPr>
          <w:rFonts w:hint="cs"/>
          <w:rtl/>
        </w:rPr>
        <w:t xml:space="preserve">לדבריו, אומנם הבית אינו משתנה בשעה שהאדם יוצא ממנו, אך הואיל ומצוות מזוזה אינה חובת הבית אלא חובת הדר </w:t>
      </w:r>
      <w:r>
        <w:rPr>
          <w:rtl/>
        </w:rPr>
        <w:t>–</w:t>
      </w:r>
      <w:r>
        <w:rPr>
          <w:rFonts w:hint="cs"/>
          <w:rtl/>
        </w:rPr>
        <w:t xml:space="preserve"> המצווה מוטלת על האדם רק בשעת היותו בביתו, ולכן היא פוקעת בשעה שהוא עוזב את ביתו ושבה ומתחדשת בשובו.</w:t>
      </w:r>
      <w:r>
        <w:rPr>
          <w:rStyle w:val="a5"/>
          <w:rFonts w:eastAsia="Calibri"/>
          <w:rtl/>
        </w:rPr>
        <w:footnoteReference w:id="6"/>
      </w:r>
    </w:p>
    <w:p w14:paraId="599ADD1C" w14:textId="77777777" w:rsidR="0056539B" w:rsidRDefault="0056539B" w:rsidP="008B3A1A">
      <w:pPr>
        <w:rPr>
          <w:rtl/>
        </w:rPr>
      </w:pPr>
      <w:r>
        <w:rPr>
          <w:rFonts w:hint="cs"/>
          <w:rtl/>
        </w:rPr>
        <w:t>לעומת דברים אלו, במסכת מזוזה נאמר:</w:t>
      </w:r>
    </w:p>
    <w:p w14:paraId="2521723C" w14:textId="3522B7DA" w:rsidR="0056539B" w:rsidRDefault="0056539B" w:rsidP="008B3A1A">
      <w:pPr>
        <w:ind w:firstLine="266"/>
        <w:rPr>
          <w:rtl/>
        </w:rPr>
      </w:pPr>
      <w:r>
        <w:rPr>
          <w:rtl/>
        </w:rPr>
        <w:t>בית חדש, אחר שגמרו חייב במזוזה.</w:t>
      </w:r>
      <w:r>
        <w:rPr>
          <w:rFonts w:hint="cs"/>
          <w:rtl/>
        </w:rPr>
        <w:t xml:space="preserve"> </w:t>
      </w:r>
      <w:r w:rsidR="008B3A1A" w:rsidRPr="000A01DC">
        <w:rPr>
          <w:rtl/>
        </w:rPr>
        <w:ptab w:relativeTo="margin" w:alignment="right" w:leader="none"/>
      </w:r>
      <w:r w:rsidR="008B3A1A">
        <w:rPr>
          <w:rFonts w:hint="cs"/>
          <w:sz w:val="18"/>
          <w:szCs w:val="20"/>
          <w:rtl/>
        </w:rPr>
        <w:t xml:space="preserve"> </w:t>
      </w:r>
      <w:r w:rsidR="008B3A1A" w:rsidRPr="000A01DC">
        <w:rPr>
          <w:rtl/>
        </w:rPr>
        <w:ptab w:relativeTo="margin" w:alignment="right" w:leader="none"/>
      </w:r>
      <w:r w:rsidR="008B3A1A">
        <w:rPr>
          <w:rFonts w:hint="cs"/>
          <w:sz w:val="18"/>
          <w:szCs w:val="20"/>
          <w:rtl/>
        </w:rPr>
        <w:t xml:space="preserve"> </w:t>
      </w:r>
      <w:r>
        <w:rPr>
          <w:rFonts w:hint="cs"/>
          <w:sz w:val="18"/>
          <w:szCs w:val="20"/>
          <w:rtl/>
        </w:rPr>
        <w:t>(מסכת מזוזה ב, יא)</w:t>
      </w:r>
    </w:p>
    <w:p w14:paraId="0F283354" w14:textId="77777777" w:rsidR="0056539B" w:rsidRDefault="0056539B" w:rsidP="008B3A1A">
      <w:pPr>
        <w:rPr>
          <w:rtl/>
        </w:rPr>
      </w:pPr>
      <w:r>
        <w:rPr>
          <w:rFonts w:hint="cs"/>
          <w:rtl/>
        </w:rPr>
        <w:t>הגרי"פ פערלא מדייק מכך שהחיוב במזוזה מתחיל מיד בשעת סיום בניית הבית, עוד לפני שהאדם נכנס לתוכו ומתחיל לדור בו:</w:t>
      </w:r>
    </w:p>
    <w:p w14:paraId="1445D497" w14:textId="36E5CBE5" w:rsidR="0056539B" w:rsidRDefault="0056539B" w:rsidP="008B3A1A">
      <w:pPr>
        <w:ind w:left="266"/>
        <w:rPr>
          <w:rtl/>
        </w:rPr>
      </w:pPr>
      <w:r>
        <w:rPr>
          <w:rtl/>
        </w:rPr>
        <w:t>ויותר מזה נראה לי דכל שקבע בית לדירתו מיד מתחייב במזוזה</w:t>
      </w:r>
      <w:r>
        <w:rPr>
          <w:rFonts w:hint="cs"/>
          <w:rtl/>
        </w:rPr>
        <w:t>,</w:t>
      </w:r>
      <w:r>
        <w:rPr>
          <w:rtl/>
        </w:rPr>
        <w:t xml:space="preserve"> אף על פי שעדיין לא דר שם כלל. וראיה לזה מברייתא דמסכתא מזוזה שבשבע מסכתות קטנות</w:t>
      </w:r>
      <w:r>
        <w:rPr>
          <w:rFonts w:hint="cs"/>
          <w:rtl/>
        </w:rPr>
        <w:t>,</w:t>
      </w:r>
      <w:r>
        <w:rPr>
          <w:rtl/>
        </w:rPr>
        <w:t xml:space="preserve"> דקתני התם בית חדש כיון שגמרו חייב במזוזה</w:t>
      </w:r>
      <w:r>
        <w:rPr>
          <w:rFonts w:hint="cs"/>
          <w:rtl/>
        </w:rPr>
        <w:t>,</w:t>
      </w:r>
      <w:r>
        <w:rPr>
          <w:rtl/>
        </w:rPr>
        <w:t xml:space="preserve"> עיין שם</w:t>
      </w:r>
      <w:r>
        <w:rPr>
          <w:rFonts w:hint="cs"/>
          <w:rtl/>
        </w:rPr>
        <w:t>..</w:t>
      </w:r>
      <w:r>
        <w:rPr>
          <w:rtl/>
        </w:rPr>
        <w:t xml:space="preserve">. הרי דמיד משגמר בניינו </w:t>
      </w:r>
      <w:r>
        <w:rPr>
          <w:rtl/>
        </w:rPr>
        <w:t>מתחייב במזוזה</w:t>
      </w:r>
      <w:r>
        <w:rPr>
          <w:rFonts w:hint="cs"/>
          <w:rtl/>
        </w:rPr>
        <w:t>,</w:t>
      </w:r>
      <w:r>
        <w:rPr>
          <w:rtl/>
        </w:rPr>
        <w:t xml:space="preserve"> אף על פי שעדיין לא נכנס לה ואיננו דר בה. דא</w:t>
      </w:r>
      <w:r>
        <w:rPr>
          <w:rFonts w:hint="cs"/>
          <w:rtl/>
        </w:rPr>
        <w:t>ם לא כן</w:t>
      </w:r>
      <w:r>
        <w:rPr>
          <w:rtl/>
        </w:rPr>
        <w:t xml:space="preserve"> הו</w:t>
      </w:r>
      <w:r>
        <w:rPr>
          <w:rFonts w:hint="cs"/>
          <w:rtl/>
        </w:rPr>
        <w:t>י ליה</w:t>
      </w:r>
      <w:r>
        <w:rPr>
          <w:rtl/>
        </w:rPr>
        <w:t xml:space="preserve"> למימר כיון שדר בה או הכניס שם כליו חייב במזוזה. אלא מכיון שגמר בדעתו לדור שם</w:t>
      </w:r>
      <w:r>
        <w:rPr>
          <w:rFonts w:hint="cs"/>
          <w:rtl/>
        </w:rPr>
        <w:t>,</w:t>
      </w:r>
      <w:r>
        <w:rPr>
          <w:rtl/>
        </w:rPr>
        <w:t xml:space="preserve"> ועל דעת כך בנאו</w:t>
      </w:r>
      <w:r>
        <w:rPr>
          <w:rFonts w:hint="cs"/>
          <w:rtl/>
        </w:rPr>
        <w:t>,</w:t>
      </w:r>
      <w:r>
        <w:rPr>
          <w:rtl/>
        </w:rPr>
        <w:t xml:space="preserve"> מכיון שנגמר הבנין וראוי לדירה מיד חייב במזוזה אף על גב שעדיין לא נכנס לה. וכ</w:t>
      </w:r>
      <w:r>
        <w:rPr>
          <w:rFonts w:hint="cs"/>
          <w:rtl/>
        </w:rPr>
        <w:t>ל שכן</w:t>
      </w:r>
      <w:r>
        <w:rPr>
          <w:rtl/>
        </w:rPr>
        <w:t xml:space="preserve"> כשכבר דר בו אלא שיצא לדרכו</w:t>
      </w:r>
      <w:r>
        <w:rPr>
          <w:rFonts w:hint="cs"/>
          <w:rtl/>
        </w:rPr>
        <w:t>,</w:t>
      </w:r>
      <w:r>
        <w:rPr>
          <w:rtl/>
        </w:rPr>
        <w:t xml:space="preserve"> דלא פקע ממנו חיוב מזוזה מביתו וחצירו</w:t>
      </w:r>
      <w:r>
        <w:rPr>
          <w:rFonts w:hint="cs"/>
          <w:rtl/>
        </w:rPr>
        <w:t>,</w:t>
      </w:r>
      <w:r>
        <w:rPr>
          <w:rtl/>
        </w:rPr>
        <w:t xml:space="preserve"> שכן הוא דרך דירה </w:t>
      </w:r>
      <w:r>
        <w:rPr>
          <w:rFonts w:hint="cs"/>
          <w:rtl/>
        </w:rPr>
        <w:t xml:space="preserve">– </w:t>
      </w:r>
      <w:r>
        <w:rPr>
          <w:rtl/>
        </w:rPr>
        <w:t>לדור שם ולצאת בדרך ולחזור למקומו.</w:t>
      </w:r>
      <w:r>
        <w:rPr>
          <w:rFonts w:hint="cs"/>
          <w:rtl/>
        </w:rPr>
        <w:t xml:space="preserve"> </w:t>
      </w:r>
      <w:r w:rsidR="008B3A1A" w:rsidRPr="000A01DC">
        <w:rPr>
          <w:rtl/>
        </w:rPr>
        <w:ptab w:relativeTo="margin" w:alignment="right" w:leader="none"/>
      </w:r>
      <w:r w:rsidR="008B3A1A">
        <w:rPr>
          <w:rFonts w:hint="cs"/>
          <w:sz w:val="18"/>
          <w:szCs w:val="20"/>
          <w:rtl/>
        </w:rPr>
        <w:t xml:space="preserve"> </w:t>
      </w:r>
      <w:r w:rsidR="008B3A1A" w:rsidRPr="000A01DC">
        <w:rPr>
          <w:rtl/>
        </w:rPr>
        <w:ptab w:relativeTo="margin" w:alignment="right" w:leader="none"/>
      </w:r>
      <w:r w:rsidR="008B3A1A">
        <w:rPr>
          <w:rFonts w:hint="cs"/>
          <w:sz w:val="18"/>
          <w:szCs w:val="20"/>
          <w:rtl/>
        </w:rPr>
        <w:t xml:space="preserve"> </w:t>
      </w:r>
      <w:r>
        <w:rPr>
          <w:rFonts w:hint="cs"/>
          <w:sz w:val="18"/>
          <w:szCs w:val="20"/>
          <w:rtl/>
        </w:rPr>
        <w:t>(ביאור הגרי"פ פערלא לספר המצוות לרס"ג מצוות עשה ח)</w:t>
      </w:r>
    </w:p>
    <w:p w14:paraId="55F96BBD" w14:textId="77777777" w:rsidR="0056539B" w:rsidRDefault="0056539B" w:rsidP="008B3A1A">
      <w:pPr>
        <w:rPr>
          <w:rtl/>
        </w:rPr>
      </w:pPr>
      <w:r>
        <w:rPr>
          <w:rFonts w:hint="cs"/>
          <w:rtl/>
        </w:rPr>
        <w:t>מדבריו עולה הגדרה שונה בגדר מצוות מזוזה: לא מדובר ב</w:t>
      </w:r>
      <w:r w:rsidRPr="00654528">
        <w:rPr>
          <w:rFonts w:hint="cs"/>
          <w:b/>
          <w:bCs/>
          <w:rtl/>
        </w:rPr>
        <w:t>חובת גברא</w:t>
      </w:r>
      <w:r>
        <w:rPr>
          <w:rFonts w:hint="cs"/>
          <w:rtl/>
        </w:rPr>
        <w:t xml:space="preserve"> של האדם הדר בבית אלא ב</w:t>
      </w:r>
      <w:r w:rsidRPr="00654528">
        <w:rPr>
          <w:rFonts w:hint="cs"/>
          <w:b/>
          <w:bCs/>
          <w:rtl/>
        </w:rPr>
        <w:t>חובת הבית</w:t>
      </w:r>
      <w:r>
        <w:rPr>
          <w:rFonts w:hint="cs"/>
          <w:rtl/>
        </w:rPr>
        <w:t xml:space="preserve">, המתייחסת לבית דירה. בשל כך, הואיל והבית מוגדר משעת בנייתו כדירת מגורים </w:t>
      </w:r>
      <w:r>
        <w:rPr>
          <w:rtl/>
        </w:rPr>
        <w:t>–</w:t>
      </w:r>
      <w:r>
        <w:rPr>
          <w:rFonts w:hint="cs"/>
          <w:rtl/>
        </w:rPr>
        <w:t xml:space="preserve"> חיוב מזוזה מתחיל מייד בשעה שבנייתו הושלמה, אף שהאדם לא התחיל את מגוריו בו.</w:t>
      </w:r>
    </w:p>
    <w:p w14:paraId="5CA7050E" w14:textId="77777777" w:rsidR="0056539B" w:rsidRDefault="0056539B" w:rsidP="008B3A1A">
      <w:pPr>
        <w:rPr>
          <w:rtl/>
        </w:rPr>
      </w:pPr>
      <w:r>
        <w:rPr>
          <w:rFonts w:hint="cs"/>
          <w:rtl/>
        </w:rPr>
        <w:t xml:space="preserve">על פי תפיסה זו, שמצוות מזוזה היא חובת הבית, מחלק רבנו חיים הלוי מבריסק </w:t>
      </w:r>
      <w:r>
        <w:rPr>
          <w:rtl/>
        </w:rPr>
        <w:t>–</w:t>
      </w:r>
      <w:r>
        <w:rPr>
          <w:rFonts w:hint="cs"/>
          <w:rtl/>
        </w:rPr>
        <w:t xml:space="preserve"> שלא כדברי המגן אברהם </w:t>
      </w:r>
      <w:r>
        <w:rPr>
          <w:rtl/>
        </w:rPr>
        <w:t>–</w:t>
      </w:r>
      <w:r>
        <w:rPr>
          <w:rFonts w:hint="cs"/>
          <w:rtl/>
        </w:rPr>
        <w:t xml:space="preserve"> בין גדר מצוות מזוזה לגדר מצוות ציצית:</w:t>
      </w:r>
      <w:r>
        <w:rPr>
          <w:rtl/>
        </w:rPr>
        <w:t xml:space="preserve"> </w:t>
      </w:r>
    </w:p>
    <w:p w14:paraId="0E79CA4C" w14:textId="3F4A1F0F" w:rsidR="0056539B" w:rsidRDefault="0056539B" w:rsidP="008B3A1A">
      <w:pPr>
        <w:ind w:left="266"/>
        <w:rPr>
          <w:rtl/>
        </w:rPr>
      </w:pPr>
      <w:r>
        <w:rPr>
          <w:rtl/>
        </w:rPr>
        <w:t>הא דמברך מי שקובע מזוזה בבית חבירו (עי' רמב"ם פי"א מברכות הי"ג), אף דהוא אינו מקיים שום מצוה, דקיום המצוה תלוי במי שעליו חיוב המצוה, מ</w:t>
      </w:r>
      <w:r>
        <w:rPr>
          <w:rFonts w:hint="cs"/>
          <w:rtl/>
        </w:rPr>
        <w:t>כל מקום</w:t>
      </w:r>
      <w:r>
        <w:rPr>
          <w:rtl/>
        </w:rPr>
        <w:t xml:space="preserve"> כיון שבזה המעשה יש בה קיום מצוה, מעשה מצוה היא, ומברכין על מעשה מצוה שעשה</w:t>
      </w:r>
      <w:r>
        <w:rPr>
          <w:rFonts w:hint="cs"/>
          <w:rtl/>
        </w:rPr>
        <w:t>.</w:t>
      </w:r>
      <w:r>
        <w:rPr>
          <w:rtl/>
        </w:rPr>
        <w:t xml:space="preserve"> ולא דמי לתולה ציצית בבגדו של פלוני, אף שהוא לבוש בעת העשיה בהבגד, דלא יהא צריך לברך, משום דאין הקיום מצוה בתליית הציצית רק במה שהוא לבוש בטלית שיש בה ציצית, לכן אין בגוף עשייתו קיום מצוה ואין זה מעשה מצוה שמברך עליה, אבל במזוזה הבית מחויב בקביעת מזוזה, ובקביעתו מתקיים המצוה של קביעת מזוזה, והרי היא מעשה מצוה ומברכין עלה.</w:t>
      </w:r>
      <w:r>
        <w:rPr>
          <w:rFonts w:hint="cs"/>
          <w:rtl/>
        </w:rPr>
        <w:t xml:space="preserve"> </w:t>
      </w:r>
      <w:r w:rsidR="008B3A1A" w:rsidRPr="000A01DC">
        <w:rPr>
          <w:rtl/>
        </w:rPr>
        <w:ptab w:relativeTo="margin" w:alignment="right" w:leader="none"/>
      </w:r>
      <w:r w:rsidR="008B3A1A">
        <w:rPr>
          <w:rFonts w:hint="cs"/>
          <w:sz w:val="18"/>
          <w:szCs w:val="20"/>
          <w:rtl/>
        </w:rPr>
        <w:t xml:space="preserve"> </w:t>
      </w:r>
      <w:r w:rsidR="008B3A1A" w:rsidRPr="000A01DC">
        <w:rPr>
          <w:rtl/>
        </w:rPr>
        <w:ptab w:relativeTo="margin" w:alignment="right" w:leader="none"/>
      </w:r>
      <w:r w:rsidR="008B3A1A">
        <w:rPr>
          <w:rFonts w:hint="cs"/>
          <w:sz w:val="18"/>
          <w:szCs w:val="20"/>
          <w:rtl/>
        </w:rPr>
        <w:t xml:space="preserve"> </w:t>
      </w:r>
      <w:r>
        <w:rPr>
          <w:rFonts w:hint="cs"/>
          <w:sz w:val="18"/>
          <w:szCs w:val="20"/>
          <w:rtl/>
        </w:rPr>
        <w:t>(חדושי הגר"ח ברכות מד. 'ברכת ציצית ומזוזה')</w:t>
      </w:r>
    </w:p>
    <w:p w14:paraId="715281C6" w14:textId="77777777" w:rsidR="0056539B" w:rsidRDefault="0056539B" w:rsidP="008B3A1A">
      <w:pPr>
        <w:rPr>
          <w:rtl/>
        </w:rPr>
      </w:pPr>
      <w:r>
        <w:rPr>
          <w:rFonts w:hint="cs"/>
          <w:rtl/>
        </w:rPr>
        <w:t>לדברי הגר"ח, מצוות ציצית מתקיימת בלבישת הטלית המצויצת, ולכן הברכה נאמרת על ידי המתעטף בציצית. במזוזה, לעומת זאת, המצווה מתקיימת בעצם קביעת המזוזה בפתח הבית,</w:t>
      </w:r>
      <w:r>
        <w:rPr>
          <w:rStyle w:val="a5"/>
          <w:rFonts w:eastAsia="Calibri"/>
          <w:rtl/>
        </w:rPr>
        <w:footnoteReference w:id="7"/>
      </w:r>
      <w:r>
        <w:rPr>
          <w:rFonts w:hint="cs"/>
          <w:rtl/>
        </w:rPr>
        <w:t xml:space="preserve"> ולכן הברכה נאמרת על ידי קובע המזוזה ולא על ידי בעל הבית.</w:t>
      </w:r>
      <w:r>
        <w:rPr>
          <w:rStyle w:val="a5"/>
          <w:rFonts w:eastAsia="Calibri"/>
          <w:rtl/>
        </w:rPr>
        <w:footnoteReference w:id="8"/>
      </w:r>
    </w:p>
    <w:p w14:paraId="054983AB" w14:textId="77777777" w:rsidR="0056539B" w:rsidRDefault="0056539B" w:rsidP="008B3A1A">
      <w:pPr>
        <w:rPr>
          <w:rtl/>
        </w:rPr>
      </w:pPr>
      <w:r>
        <w:rPr>
          <w:rFonts w:hint="cs"/>
          <w:rtl/>
        </w:rPr>
        <w:lastRenderedPageBreak/>
        <w:t>כך נוקט גם רבי דוד פרידמן מקרלין בספרו 'שאילת דוד':</w:t>
      </w:r>
    </w:p>
    <w:p w14:paraId="704CD89D" w14:textId="2C6891EC" w:rsidR="0056539B" w:rsidRDefault="0056539B" w:rsidP="008B3A1A">
      <w:pPr>
        <w:ind w:left="266"/>
        <w:rPr>
          <w:rtl/>
        </w:rPr>
      </w:pPr>
      <w:r>
        <w:rPr>
          <w:rtl/>
        </w:rPr>
        <w:t>ונ</w:t>
      </w:r>
      <w:r>
        <w:rPr>
          <w:rFonts w:hint="cs"/>
          <w:rtl/>
        </w:rPr>
        <w:t>ראה לי</w:t>
      </w:r>
      <w:r>
        <w:rPr>
          <w:rtl/>
        </w:rPr>
        <w:t xml:space="preserve"> דציצית יש עליהן מצוה בעת הלבישה</w:t>
      </w:r>
      <w:r>
        <w:rPr>
          <w:rFonts w:hint="cs"/>
          <w:rtl/>
        </w:rPr>
        <w:t>,</w:t>
      </w:r>
      <w:r>
        <w:rPr>
          <w:rtl/>
        </w:rPr>
        <w:t xml:space="preserve"> שעני</w:t>
      </w:r>
      <w:r>
        <w:rPr>
          <w:rFonts w:hint="cs"/>
          <w:rtl/>
        </w:rPr>
        <w:t>י</w:t>
      </w:r>
      <w:r>
        <w:rPr>
          <w:rtl/>
        </w:rPr>
        <w:t>נם לראות אותם ולזכור את מצות ה'</w:t>
      </w:r>
      <w:r>
        <w:rPr>
          <w:rFonts w:hint="cs"/>
          <w:rtl/>
        </w:rPr>
        <w:t>,</w:t>
      </w:r>
      <w:r>
        <w:rPr>
          <w:rtl/>
        </w:rPr>
        <w:t xml:space="preserve"> לכן בכל עת שלובש הטלית שיש בו ציצית מברך</w:t>
      </w:r>
      <w:r>
        <w:rPr>
          <w:rFonts w:hint="cs"/>
          <w:rtl/>
        </w:rPr>
        <w:t>.</w:t>
      </w:r>
      <w:r>
        <w:rPr>
          <w:rtl/>
        </w:rPr>
        <w:t xml:space="preserve"> מ</w:t>
      </w:r>
      <w:r>
        <w:rPr>
          <w:rFonts w:hint="cs"/>
          <w:rtl/>
        </w:rPr>
        <w:t>ה שאין כן</w:t>
      </w:r>
      <w:r>
        <w:rPr>
          <w:rtl/>
        </w:rPr>
        <w:t xml:space="preserve"> המזוזה</w:t>
      </w:r>
      <w:r>
        <w:rPr>
          <w:rFonts w:hint="cs"/>
          <w:rtl/>
        </w:rPr>
        <w:t>,</w:t>
      </w:r>
      <w:r>
        <w:rPr>
          <w:rtl/>
        </w:rPr>
        <w:t xml:space="preserve"> אין ענינה אלא שציו</w:t>
      </w:r>
      <w:r>
        <w:rPr>
          <w:rFonts w:hint="cs"/>
          <w:rtl/>
        </w:rPr>
        <w:t>ו</w:t>
      </w:r>
      <w:r>
        <w:rPr>
          <w:rtl/>
        </w:rPr>
        <w:t>נו לקובעה בהבית שאנו דרים בה</w:t>
      </w:r>
      <w:r>
        <w:rPr>
          <w:rFonts w:hint="cs"/>
          <w:rtl/>
        </w:rPr>
        <w:t>,</w:t>
      </w:r>
      <w:r>
        <w:rPr>
          <w:rtl/>
        </w:rPr>
        <w:t xml:space="preserve"> ולכן כיון שכבר נקבע המזוזה בהבית אין עוד שם עשייה ומצוה</w:t>
      </w:r>
      <w:r>
        <w:rPr>
          <w:rFonts w:hint="cs"/>
          <w:rtl/>
        </w:rPr>
        <w:t>,</w:t>
      </w:r>
      <w:r>
        <w:rPr>
          <w:rtl/>
        </w:rPr>
        <w:t xml:space="preserve"> דבמה דנכנס לדור בה אין בה שום מצוה</w:t>
      </w:r>
      <w:r>
        <w:rPr>
          <w:rFonts w:hint="cs"/>
          <w:rtl/>
        </w:rPr>
        <w:t>,</w:t>
      </w:r>
      <w:r>
        <w:rPr>
          <w:rtl/>
        </w:rPr>
        <w:t xml:space="preserve"> לא כמו בציצית שיש מצוה בלבישתו הטלית שיש בו ציצית ענין מצוה</w:t>
      </w:r>
      <w:r>
        <w:rPr>
          <w:rFonts w:hint="cs"/>
          <w:rtl/>
        </w:rPr>
        <w:t>.</w:t>
      </w:r>
      <w:r>
        <w:rPr>
          <w:rtl/>
        </w:rPr>
        <w:t xml:space="preserve"> כנ"ל בזה</w:t>
      </w:r>
      <w:r>
        <w:rPr>
          <w:rFonts w:hint="cs"/>
          <w:rtl/>
        </w:rPr>
        <w:t>,</w:t>
      </w:r>
      <w:r>
        <w:rPr>
          <w:rtl/>
        </w:rPr>
        <w:t xml:space="preserve"> אף שהאחרונים מהנדזין בזה</w:t>
      </w:r>
      <w:r>
        <w:rPr>
          <w:rFonts w:hint="cs"/>
          <w:rtl/>
        </w:rPr>
        <w:t xml:space="preserve">. </w:t>
      </w:r>
      <w:r w:rsidR="008B3A1A" w:rsidRPr="000A01DC">
        <w:rPr>
          <w:rtl/>
        </w:rPr>
        <w:ptab w:relativeTo="margin" w:alignment="right" w:leader="none"/>
      </w:r>
      <w:r w:rsidR="008B3A1A">
        <w:rPr>
          <w:rFonts w:hint="cs"/>
          <w:sz w:val="18"/>
          <w:szCs w:val="20"/>
          <w:rtl/>
        </w:rPr>
        <w:t xml:space="preserve"> </w:t>
      </w:r>
      <w:r w:rsidR="008B3A1A" w:rsidRPr="000A01DC">
        <w:rPr>
          <w:rtl/>
        </w:rPr>
        <w:ptab w:relativeTo="margin" w:alignment="right" w:leader="none"/>
      </w:r>
      <w:r w:rsidR="008B3A1A">
        <w:rPr>
          <w:rFonts w:hint="cs"/>
          <w:sz w:val="18"/>
          <w:szCs w:val="20"/>
          <w:rtl/>
        </w:rPr>
        <w:t xml:space="preserve"> </w:t>
      </w:r>
      <w:r>
        <w:rPr>
          <w:rFonts w:hint="cs"/>
          <w:sz w:val="18"/>
          <w:szCs w:val="20"/>
          <w:rtl/>
        </w:rPr>
        <w:t>(שו"ת שאילת דוד יורה דעה סימן ח הגהה ו)</w:t>
      </w:r>
    </w:p>
    <w:p w14:paraId="4F1EE04B" w14:textId="77777777" w:rsidR="0056539B" w:rsidRDefault="0056539B" w:rsidP="008B3A1A">
      <w:pPr>
        <w:rPr>
          <w:rtl/>
        </w:rPr>
      </w:pPr>
      <w:r>
        <w:rPr>
          <w:rFonts w:hint="cs"/>
          <w:rtl/>
        </w:rPr>
        <w:t xml:space="preserve">מדברי השאילת דוד יש ללמוד שהחילוק בין שתי המצוות, ציצית ומזוזה, נובע ממהותן השונה: מצוות ציצית היא </w:t>
      </w:r>
      <w:r>
        <w:rPr>
          <w:rFonts w:hint="cs"/>
          <w:b/>
          <w:bCs/>
          <w:rtl/>
        </w:rPr>
        <w:t>חובת גברא</w:t>
      </w:r>
      <w:r>
        <w:rPr>
          <w:rFonts w:hint="cs"/>
          <w:rtl/>
        </w:rPr>
        <w:t xml:space="preserve">, כפי שעולה מקביעת התורה </w:t>
      </w:r>
      <w:r>
        <w:rPr>
          <w:rFonts w:hint="cs"/>
          <w:sz w:val="18"/>
          <w:szCs w:val="20"/>
          <w:rtl/>
        </w:rPr>
        <w:t>(במדבר טו, לט–מ)</w:t>
      </w:r>
      <w:r>
        <w:rPr>
          <w:rFonts w:hint="cs"/>
          <w:rtl/>
        </w:rPr>
        <w:t xml:space="preserve"> שהציצית באה לשם ראייה וזיכרון. לעומתה, מצוות מזוזה היא </w:t>
      </w:r>
      <w:r>
        <w:rPr>
          <w:rFonts w:hint="cs"/>
          <w:b/>
          <w:bCs/>
          <w:rtl/>
        </w:rPr>
        <w:t>חובת הבית</w:t>
      </w:r>
      <w:r>
        <w:rPr>
          <w:rFonts w:hint="cs"/>
          <w:rtl/>
        </w:rPr>
        <w:t xml:space="preserve"> שתכליתה היא בעצם קביעת המזוזה בפתח הבית, שכן בעצם הימצאותה שם האדם מביע את קבלת עול מלכותו יתברך.</w:t>
      </w:r>
      <w:r>
        <w:rPr>
          <w:rStyle w:val="a5"/>
          <w:rFonts w:eastAsia="Calibri"/>
          <w:rtl/>
        </w:rPr>
        <w:footnoteReference w:id="9"/>
      </w:r>
    </w:p>
    <w:p w14:paraId="6E8F6E64" w14:textId="77777777" w:rsidR="0056539B" w:rsidRDefault="0056539B" w:rsidP="008B3A1A">
      <w:pPr>
        <w:rPr>
          <w:rtl/>
        </w:rPr>
      </w:pPr>
    </w:p>
    <w:p w14:paraId="0F8AE7AB" w14:textId="77777777" w:rsidR="0056539B" w:rsidRPr="00C2374C" w:rsidRDefault="0056539B" w:rsidP="000B5392">
      <w:pPr>
        <w:pStyle w:val="2"/>
        <w:rPr>
          <w:rtl/>
        </w:rPr>
      </w:pPr>
      <w:r w:rsidRPr="00C2374C">
        <w:rPr>
          <w:rFonts w:hint="eastAsia"/>
          <w:rtl/>
        </w:rPr>
        <w:t>נטילת</w:t>
      </w:r>
      <w:r w:rsidRPr="00C2374C">
        <w:rPr>
          <w:rtl/>
        </w:rPr>
        <w:t xml:space="preserve"> </w:t>
      </w:r>
      <w:r w:rsidRPr="00C2374C">
        <w:rPr>
          <w:rFonts w:hint="eastAsia"/>
          <w:rtl/>
        </w:rPr>
        <w:t>המזוזה</w:t>
      </w:r>
      <w:r w:rsidRPr="00C2374C">
        <w:rPr>
          <w:rtl/>
        </w:rPr>
        <w:t xml:space="preserve"> </w:t>
      </w:r>
      <w:r w:rsidRPr="00C2374C">
        <w:rPr>
          <w:rFonts w:hint="eastAsia"/>
          <w:rtl/>
        </w:rPr>
        <w:t>בעזיבת</w:t>
      </w:r>
      <w:r w:rsidRPr="00C2374C">
        <w:rPr>
          <w:rtl/>
        </w:rPr>
        <w:t xml:space="preserve"> </w:t>
      </w:r>
      <w:r w:rsidRPr="00C2374C">
        <w:rPr>
          <w:rFonts w:hint="eastAsia"/>
          <w:rtl/>
        </w:rPr>
        <w:t>הבית</w:t>
      </w:r>
    </w:p>
    <w:p w14:paraId="5EE64FFB" w14:textId="77777777" w:rsidR="0056539B" w:rsidRDefault="0056539B" w:rsidP="008B3A1A">
      <w:pPr>
        <w:rPr>
          <w:rtl/>
        </w:rPr>
      </w:pPr>
      <w:r>
        <w:rPr>
          <w:rFonts w:hint="cs"/>
          <w:rtl/>
        </w:rPr>
        <w:t xml:space="preserve">יש בדברים אלו כדי ליישב דין נוסף </w:t>
      </w:r>
      <w:r>
        <w:rPr>
          <w:rtl/>
        </w:rPr>
        <w:t>–</w:t>
      </w:r>
      <w:r>
        <w:rPr>
          <w:rFonts w:hint="cs"/>
          <w:rtl/>
        </w:rPr>
        <w:t xml:space="preserve"> איסור לקיחת המזוזה בשעת היציאה מהבית:</w:t>
      </w:r>
    </w:p>
    <w:p w14:paraId="44972740" w14:textId="2A08F946" w:rsidR="0056539B" w:rsidRDefault="0056539B" w:rsidP="008B3A1A">
      <w:pPr>
        <w:ind w:left="266"/>
        <w:rPr>
          <w:rtl/>
        </w:rPr>
      </w:pPr>
      <w:r>
        <w:rPr>
          <w:rtl/>
        </w:rPr>
        <w:t>תנו רבנן</w:t>
      </w:r>
      <w:r>
        <w:rPr>
          <w:rFonts w:hint="cs"/>
          <w:rtl/>
        </w:rPr>
        <w:t>,</w:t>
      </w:r>
      <w:r>
        <w:rPr>
          <w:rtl/>
        </w:rPr>
        <w:t xml:space="preserve"> המשכיר בית לחבירו – על השוכר לעשות לו מזוזה, וכשהוא יוצא – לא יטלנה בידו ויוצא.</w:t>
      </w:r>
      <w:r>
        <w:rPr>
          <w:rFonts w:hint="cs"/>
          <w:rtl/>
        </w:rPr>
        <w:t>..</w:t>
      </w:r>
      <w:r>
        <w:rPr>
          <w:rtl/>
        </w:rPr>
        <w:t xml:space="preserve"> ומעשה באחד שנטלה בידו ויצא, וקבר אשתו ושני בניו.</w:t>
      </w:r>
      <w:r>
        <w:rPr>
          <w:rFonts w:hint="cs"/>
          <w:rtl/>
        </w:rPr>
        <w:t xml:space="preserve"> </w:t>
      </w:r>
      <w:r w:rsidR="008B3A1A" w:rsidRPr="000A01DC">
        <w:rPr>
          <w:rtl/>
        </w:rPr>
        <w:ptab w:relativeTo="margin" w:alignment="right" w:leader="none"/>
      </w:r>
      <w:r w:rsidR="008B3A1A">
        <w:rPr>
          <w:rFonts w:hint="cs"/>
          <w:sz w:val="18"/>
          <w:szCs w:val="20"/>
          <w:rtl/>
        </w:rPr>
        <w:t xml:space="preserve"> </w:t>
      </w:r>
      <w:r>
        <w:rPr>
          <w:rFonts w:hint="cs"/>
          <w:sz w:val="18"/>
          <w:szCs w:val="20"/>
          <w:rtl/>
        </w:rPr>
        <w:t>(בבא מציעא קב.)</w:t>
      </w:r>
    </w:p>
    <w:p w14:paraId="75C99EA2" w14:textId="77777777" w:rsidR="0056539B" w:rsidRDefault="0056539B" w:rsidP="008B3A1A">
      <w:pPr>
        <w:rPr>
          <w:rtl/>
        </w:rPr>
      </w:pPr>
      <w:r>
        <w:rPr>
          <w:rFonts w:hint="cs"/>
          <w:rtl/>
        </w:rPr>
        <w:t xml:space="preserve">הראשונים שואלים מדוע קיים איסור בלקיחת המזוזה, ובמה שונה מזוזה מציצית, שלגביה פוסקים בגמרא </w:t>
      </w:r>
      <w:r>
        <w:rPr>
          <w:rFonts w:hint="cs"/>
          <w:sz w:val="18"/>
          <w:szCs w:val="20"/>
          <w:rtl/>
        </w:rPr>
        <w:t>(שבת כב.)</w:t>
      </w:r>
      <w:r>
        <w:rPr>
          <w:rFonts w:hint="cs"/>
          <w:rtl/>
        </w:rPr>
        <w:t xml:space="preserve"> ש"מתירין מבגד לבגד".</w:t>
      </w:r>
      <w:r>
        <w:rPr>
          <w:rStyle w:val="a5"/>
          <w:rFonts w:eastAsia="Calibri"/>
          <w:rtl/>
        </w:rPr>
        <w:footnoteReference w:id="10"/>
      </w:r>
      <w:r>
        <w:rPr>
          <w:rFonts w:hint="cs"/>
          <w:rtl/>
        </w:rPr>
        <w:t xml:space="preserve"> הריטב"א כותב ביישוב קושיה זו:</w:t>
      </w:r>
    </w:p>
    <w:p w14:paraId="52D7ABA1" w14:textId="4BBB5677" w:rsidR="0056539B" w:rsidRDefault="0056539B" w:rsidP="008B3A1A">
      <w:pPr>
        <w:ind w:left="266"/>
        <w:rPr>
          <w:rtl/>
        </w:rPr>
      </w:pPr>
      <w:r>
        <w:rPr>
          <w:rtl/>
        </w:rPr>
        <w:t>ואף על פי שאמרו גבי ציצית מתירין מבגד לבגד</w:t>
      </w:r>
      <w:r>
        <w:rPr>
          <w:rFonts w:hint="cs"/>
          <w:rtl/>
        </w:rPr>
        <w:t>,</w:t>
      </w:r>
      <w:r>
        <w:rPr>
          <w:rtl/>
        </w:rPr>
        <w:t xml:space="preserve"> שאני הכא דכיון דחלה קדושת שכינה בבית זה אין לו לסלקה משם</w:t>
      </w:r>
      <w:r>
        <w:rPr>
          <w:rFonts w:hint="cs"/>
          <w:rtl/>
        </w:rPr>
        <w:t xml:space="preserve">. </w:t>
      </w:r>
      <w:r w:rsidR="008B3A1A" w:rsidRPr="000A01DC">
        <w:rPr>
          <w:rtl/>
        </w:rPr>
        <w:ptab w:relativeTo="margin" w:alignment="right" w:leader="none"/>
      </w:r>
      <w:r w:rsidR="008B3A1A">
        <w:rPr>
          <w:rFonts w:hint="cs"/>
          <w:sz w:val="18"/>
          <w:szCs w:val="20"/>
          <w:rtl/>
        </w:rPr>
        <w:t xml:space="preserve"> </w:t>
      </w:r>
      <w:r>
        <w:rPr>
          <w:rFonts w:hint="cs"/>
          <w:sz w:val="18"/>
          <w:szCs w:val="20"/>
          <w:rtl/>
        </w:rPr>
        <w:t>(ריטב"א בבא מציעא קב. ד"ה לא יטלנה)</w:t>
      </w:r>
    </w:p>
    <w:p w14:paraId="36E02637" w14:textId="77777777" w:rsidR="0056539B" w:rsidRDefault="0056539B" w:rsidP="008B3A1A">
      <w:pPr>
        <w:rPr>
          <w:rtl/>
        </w:rPr>
      </w:pPr>
      <w:r>
        <w:rPr>
          <w:rFonts w:hint="cs"/>
          <w:rtl/>
        </w:rPr>
        <w:t xml:space="preserve">לדבריו, אסור ליטול את המזוזה מן הביתה הואיל ועל ידה חלה על הבית 'קדושת שכינה'. נראה כי דבריו מלמדים שמזוזה אינה חובת גברא אלא חובת הבית </w:t>
      </w:r>
      <w:r>
        <w:rPr>
          <w:rtl/>
        </w:rPr>
        <w:t>–</w:t>
      </w:r>
      <w:r>
        <w:rPr>
          <w:rFonts w:hint="cs"/>
          <w:rtl/>
        </w:rPr>
        <w:t xml:space="preserve"> החלת קדושת שכינה על הבית: בפתח ביתו של כל אחד מישראל יש לכתוב את הפרשיות המרכזיות שבתורה,</w:t>
      </w:r>
      <w:r>
        <w:rPr>
          <w:rStyle w:val="a5"/>
          <w:rFonts w:eastAsia="Calibri"/>
          <w:rtl/>
        </w:rPr>
        <w:footnoteReference w:id="11"/>
      </w:r>
      <w:r>
        <w:rPr>
          <w:rFonts w:hint="cs"/>
          <w:rtl/>
        </w:rPr>
        <w:t xml:space="preserve"> </w:t>
      </w:r>
      <w:r>
        <w:rPr>
          <w:rFonts w:hint="cs"/>
          <w:rtl/>
        </w:rPr>
        <w:t xml:space="preserve">העוסקות בקבלת עול מלכות שמיים וקבלת עול מצוות, וכך הבית מוגדר כ'בית עבדו של ה''. אין להפקיע מהבית מעמד זה, ולכן גם כאשר האדם עוזב את הבית </w:t>
      </w:r>
      <w:r>
        <w:rPr>
          <w:rtl/>
        </w:rPr>
        <w:t>–</w:t>
      </w:r>
      <w:r>
        <w:rPr>
          <w:rFonts w:hint="cs"/>
          <w:rtl/>
        </w:rPr>
        <w:t xml:space="preserve"> אין לו ליטול ממנו את המזוזה הנתונה בפתחו. </w:t>
      </w:r>
    </w:p>
    <w:p w14:paraId="5026E6F1" w14:textId="77777777" w:rsidR="0056539B" w:rsidRDefault="0056539B" w:rsidP="008B3A1A">
      <w:pPr>
        <w:rPr>
          <w:rtl/>
        </w:rPr>
      </w:pPr>
    </w:p>
    <w:p w14:paraId="71C4525D" w14:textId="14DF4250" w:rsidR="00952CF8" w:rsidRPr="0056539B" w:rsidRDefault="0056539B" w:rsidP="008B3A1A">
      <w:pPr>
        <w:rPr>
          <w:rtl/>
        </w:rPr>
      </w:pPr>
      <w:r>
        <w:rPr>
          <w:rFonts w:hint="cs"/>
          <w:rtl/>
        </w:rPr>
        <w:t xml:space="preserve">בעזרת ה' בשיעור הבא נעסוק בדיון נוסף ביחס למזוזה </w:t>
      </w:r>
      <w:r>
        <w:rPr>
          <w:rtl/>
        </w:rPr>
        <w:t>–</w:t>
      </w:r>
      <w:r>
        <w:rPr>
          <w:rFonts w:hint="cs"/>
          <w:rtl/>
        </w:rPr>
        <w:t xml:space="preserve"> האם חיוב מזוזה תלוי בבעלות על הבית, ונבחן את היחס בין גדר חיוב המזוזה לבין דיון זה.</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07663A4A" w:rsidR="001041A0" w:rsidRDefault="001041A0" w:rsidP="001041A0">
            <w:pPr>
              <w:pStyle w:val="aa"/>
              <w:rPr>
                <w:rtl/>
              </w:rPr>
            </w:pPr>
            <w:bookmarkStart w:id="4" w:name="_Hlk86675528"/>
            <w:bookmarkStart w:id="5" w:name="_Hlk86676236"/>
            <w:r>
              <w:rPr>
                <w:rtl/>
              </w:rPr>
              <w:t>כל הזכויות שמורות לישיבת הר עציון</w:t>
            </w:r>
            <w:r>
              <w:rPr>
                <w:rFonts w:hint="cs"/>
                <w:rtl/>
              </w:rPr>
              <w:t xml:space="preserve"> ולרב </w:t>
            </w:r>
            <w:bookmarkEnd w:id="4"/>
            <w:r w:rsidR="00A87A91">
              <w:rPr>
                <w:rFonts w:hint="cs"/>
                <w:rtl/>
              </w:rPr>
              <w:t>שלמה ליפשיץ</w:t>
            </w:r>
          </w:p>
          <w:p w14:paraId="48EA3746" w14:textId="0B968727" w:rsidR="00A0295B" w:rsidRDefault="00A0295B" w:rsidP="001041A0">
            <w:pPr>
              <w:pStyle w:val="aa"/>
              <w:rPr>
                <w:rtl/>
              </w:rPr>
            </w:pPr>
            <w:r>
              <w:rPr>
                <w:rFonts w:hint="cs"/>
                <w:rtl/>
              </w:rPr>
              <w:t>עורך: יהודה רוזנברג, תשפ"</w:t>
            </w:r>
            <w:r w:rsidR="00A87A91">
              <w:rPr>
                <w:rFonts w:hint="cs"/>
                <w:rtl/>
              </w:rPr>
              <w:t>ה</w:t>
            </w:r>
            <w:r>
              <w:rPr>
                <w:rFonts w:hint="cs"/>
                <w:rtl/>
              </w:rPr>
              <w:t>.</w:t>
            </w:r>
          </w:p>
          <w:bookmarkEnd w:id="5"/>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62570EE7" w14:textId="4306D2B2" w:rsidR="001041A0" w:rsidRDefault="001041A0" w:rsidP="00952CF8">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251932B" w:rsidR="000B0D5F" w:rsidRPr="00F701C4" w:rsidRDefault="000B0D5F" w:rsidP="00B0459F">
      <w:pPr>
        <w:pStyle w:val="afd"/>
        <w:bidi/>
        <w:spacing w:line="280" w:lineRule="exact"/>
        <w:rPr>
          <w:rFonts w:ascii="Narkisim" w:hAnsi="Narkisim" w:cs="Narkisim"/>
          <w:rtl/>
          <w:lang w:bidi="he-IL"/>
        </w:rPr>
      </w:pPr>
    </w:p>
    <w:sectPr w:rsidR="000B0D5F" w:rsidRPr="00F701C4" w:rsidSect="00A818C5">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C6B8C" w14:textId="77777777" w:rsidR="00586C5C" w:rsidRDefault="00586C5C" w:rsidP="0073336C">
      <w:r>
        <w:separator/>
      </w:r>
    </w:p>
    <w:p w14:paraId="2136B49A" w14:textId="77777777" w:rsidR="00586C5C" w:rsidRDefault="00586C5C"/>
  </w:endnote>
  <w:endnote w:type="continuationSeparator" w:id="0">
    <w:p w14:paraId="094CC21C" w14:textId="77777777" w:rsidR="00586C5C" w:rsidRDefault="00586C5C" w:rsidP="0073336C">
      <w:r>
        <w:continuationSeparator/>
      </w:r>
    </w:p>
    <w:p w14:paraId="60BF5887" w14:textId="77777777" w:rsidR="00586C5C" w:rsidRDefault="00586C5C"/>
  </w:endnote>
  <w:endnote w:type="continuationNotice" w:id="1">
    <w:p w14:paraId="446CE899" w14:textId="77777777" w:rsidR="00586C5C" w:rsidRDefault="00586C5C">
      <w:pPr>
        <w:spacing w:after="0" w:line="240" w:lineRule="auto"/>
      </w:pPr>
    </w:p>
    <w:p w14:paraId="21240695" w14:textId="77777777" w:rsidR="00586C5C" w:rsidRDefault="00586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5F85E" w14:textId="77777777" w:rsidR="00586C5C" w:rsidRDefault="00586C5C" w:rsidP="0073336C">
      <w:r>
        <w:separator/>
      </w:r>
    </w:p>
    <w:p w14:paraId="58461C5E" w14:textId="77777777" w:rsidR="00586C5C" w:rsidRDefault="00586C5C"/>
  </w:footnote>
  <w:footnote w:type="continuationSeparator" w:id="0">
    <w:p w14:paraId="6A4A1DC7" w14:textId="77777777" w:rsidR="00586C5C" w:rsidRDefault="00586C5C" w:rsidP="0073336C">
      <w:r>
        <w:continuationSeparator/>
      </w:r>
    </w:p>
    <w:p w14:paraId="386542B2" w14:textId="77777777" w:rsidR="00586C5C" w:rsidRDefault="00586C5C"/>
  </w:footnote>
  <w:footnote w:type="continuationNotice" w:id="1">
    <w:p w14:paraId="1BAC3CC8" w14:textId="77777777" w:rsidR="00586C5C" w:rsidRDefault="00586C5C">
      <w:pPr>
        <w:spacing w:after="0" w:line="240" w:lineRule="auto"/>
      </w:pPr>
    </w:p>
    <w:p w14:paraId="39A489F7" w14:textId="77777777" w:rsidR="00586C5C" w:rsidRDefault="00586C5C"/>
  </w:footnote>
  <w:footnote w:id="2">
    <w:p w14:paraId="03D93D1F" w14:textId="77777777" w:rsidR="0056539B" w:rsidRPr="00F1422F" w:rsidRDefault="0056539B" w:rsidP="0056539B">
      <w:pPr>
        <w:pStyle w:val="a3"/>
        <w:rPr>
          <w:rtl/>
        </w:rPr>
      </w:pPr>
      <w:r>
        <w:rPr>
          <w:rStyle w:val="a5"/>
          <w:rFonts w:eastAsia="Calibri"/>
        </w:rPr>
        <w:footnoteRef/>
      </w:r>
      <w:r>
        <w:rPr>
          <w:rtl/>
        </w:rPr>
        <w:t xml:space="preserve"> </w:t>
      </w:r>
      <w:r>
        <w:rPr>
          <w:rFonts w:hint="cs"/>
          <w:rtl/>
        </w:rPr>
        <w:t xml:space="preserve">רבי אריה לייב מאלין </w:t>
      </w:r>
      <w:r>
        <w:rPr>
          <w:rFonts w:hint="cs"/>
          <w:sz w:val="16"/>
          <w:szCs w:val="16"/>
          <w:rtl/>
        </w:rPr>
        <w:t>(בחידושיו א, יח)</w:t>
      </w:r>
      <w:r>
        <w:rPr>
          <w:rFonts w:hint="cs"/>
          <w:rtl/>
        </w:rPr>
        <w:t xml:space="preserve"> ביאר תפיסה זו: "</w:t>
      </w:r>
      <w:r>
        <w:rPr>
          <w:rtl/>
        </w:rPr>
        <w:t>אכן נראה לומר דיסוד חובת מזוזה הוא בהחפצא</w:t>
      </w:r>
      <w:r>
        <w:rPr>
          <w:rFonts w:hint="cs"/>
          <w:rtl/>
        </w:rPr>
        <w:t>...</w:t>
      </w:r>
      <w:r>
        <w:rPr>
          <w:rtl/>
        </w:rPr>
        <w:t xml:space="preserve"> ואף דבעי</w:t>
      </w:r>
      <w:r>
        <w:rPr>
          <w:rFonts w:hint="cs"/>
          <w:rtl/>
        </w:rPr>
        <w:t>נן</w:t>
      </w:r>
      <w:r>
        <w:rPr>
          <w:rtl/>
        </w:rPr>
        <w:t xml:space="preserve"> ע</w:t>
      </w:r>
      <w:r>
        <w:rPr>
          <w:rFonts w:hint="cs"/>
          <w:rtl/>
        </w:rPr>
        <w:t>ל כל פנים</w:t>
      </w:r>
      <w:r>
        <w:rPr>
          <w:rtl/>
        </w:rPr>
        <w:t xml:space="preserve"> שיהא דר בה, היינו משום דזהו תנאי לחיוב מזוזה שיהא דר בהבית, אבל כל שדר בה שוב יסוד חיובא הוא בהבית עצמו</w:t>
      </w:r>
      <w:r>
        <w:rPr>
          <w:rFonts w:hint="cs"/>
          <w:rtl/>
        </w:rPr>
        <w:t>".</w:t>
      </w:r>
    </w:p>
  </w:footnote>
  <w:footnote w:id="3">
    <w:p w14:paraId="400A7BBE" w14:textId="77777777" w:rsidR="0056539B" w:rsidRPr="009A640E" w:rsidRDefault="0056539B" w:rsidP="0056539B">
      <w:pPr>
        <w:pStyle w:val="a3"/>
        <w:rPr>
          <w:color w:val="FF0000"/>
          <w:rtl/>
        </w:rPr>
      </w:pPr>
      <w:r>
        <w:rPr>
          <w:rStyle w:val="a5"/>
          <w:rFonts w:eastAsia="Calibri"/>
        </w:rPr>
        <w:footnoteRef/>
      </w:r>
      <w:r>
        <w:rPr>
          <w:rtl/>
        </w:rPr>
        <w:t xml:space="preserve"> </w:t>
      </w:r>
      <w:r w:rsidRPr="00C2374C">
        <w:rPr>
          <w:rFonts w:hint="eastAsia"/>
          <w:rtl/>
        </w:rPr>
        <w:t>האחרונים</w:t>
      </w:r>
      <w:r w:rsidRPr="00C2374C">
        <w:rPr>
          <w:rtl/>
        </w:rPr>
        <w:t xml:space="preserve"> </w:t>
      </w:r>
      <w:r w:rsidRPr="00C2374C">
        <w:rPr>
          <w:sz w:val="16"/>
          <w:szCs w:val="16"/>
          <w:rtl/>
        </w:rPr>
        <w:t>(</w:t>
      </w:r>
      <w:r w:rsidRPr="00C2374C">
        <w:rPr>
          <w:rFonts w:hint="eastAsia"/>
          <w:sz w:val="16"/>
          <w:szCs w:val="16"/>
          <w:rtl/>
        </w:rPr>
        <w:t>שו</w:t>
      </w:r>
      <w:r w:rsidRPr="00C2374C">
        <w:rPr>
          <w:sz w:val="16"/>
          <w:szCs w:val="16"/>
          <w:rtl/>
        </w:rPr>
        <w:t xml:space="preserve">"ת שאילת דוד </w:t>
      </w:r>
      <w:r w:rsidRPr="00C2374C">
        <w:rPr>
          <w:rFonts w:hint="eastAsia"/>
          <w:sz w:val="16"/>
          <w:szCs w:val="16"/>
          <w:rtl/>
        </w:rPr>
        <w:t>יו</w:t>
      </w:r>
      <w:r>
        <w:rPr>
          <w:rFonts w:hint="cs"/>
          <w:sz w:val="16"/>
          <w:szCs w:val="16"/>
          <w:rtl/>
        </w:rPr>
        <w:t xml:space="preserve">רה </w:t>
      </w:r>
      <w:r w:rsidRPr="00C2374C">
        <w:rPr>
          <w:rFonts w:hint="eastAsia"/>
          <w:sz w:val="16"/>
          <w:szCs w:val="16"/>
          <w:rtl/>
        </w:rPr>
        <w:t>ד</w:t>
      </w:r>
      <w:r>
        <w:rPr>
          <w:rFonts w:hint="cs"/>
          <w:sz w:val="16"/>
          <w:szCs w:val="16"/>
          <w:rtl/>
        </w:rPr>
        <w:t>עה</w:t>
      </w:r>
      <w:r w:rsidRPr="00C2374C">
        <w:rPr>
          <w:sz w:val="16"/>
          <w:szCs w:val="16"/>
          <w:rtl/>
        </w:rPr>
        <w:t xml:space="preserve"> סי</w:t>
      </w:r>
      <w:r>
        <w:rPr>
          <w:rFonts w:hint="cs"/>
          <w:sz w:val="16"/>
          <w:szCs w:val="16"/>
          <w:rtl/>
        </w:rPr>
        <w:t>מן</w:t>
      </w:r>
      <w:r w:rsidRPr="00C2374C">
        <w:rPr>
          <w:sz w:val="16"/>
          <w:szCs w:val="16"/>
          <w:rtl/>
        </w:rPr>
        <w:t xml:space="preserve"> ח; דבר אברהם </w:t>
      </w:r>
      <w:r w:rsidRPr="00C2374C">
        <w:rPr>
          <w:rFonts w:hint="eastAsia"/>
          <w:sz w:val="16"/>
          <w:szCs w:val="16"/>
          <w:rtl/>
        </w:rPr>
        <w:t>א</w:t>
      </w:r>
      <w:r>
        <w:rPr>
          <w:rFonts w:hint="cs"/>
          <w:sz w:val="16"/>
          <w:szCs w:val="16"/>
          <w:rtl/>
        </w:rPr>
        <w:t>,</w:t>
      </w:r>
      <w:r w:rsidRPr="00C2374C">
        <w:rPr>
          <w:sz w:val="16"/>
          <w:szCs w:val="16"/>
          <w:rtl/>
        </w:rPr>
        <w:t xml:space="preserve"> </w:t>
      </w:r>
      <w:r w:rsidRPr="00C2374C">
        <w:rPr>
          <w:rFonts w:hint="eastAsia"/>
          <w:sz w:val="16"/>
          <w:szCs w:val="16"/>
          <w:rtl/>
        </w:rPr>
        <w:t>לז</w:t>
      </w:r>
      <w:r w:rsidRPr="00C2374C">
        <w:rPr>
          <w:sz w:val="16"/>
          <w:szCs w:val="16"/>
          <w:rtl/>
        </w:rPr>
        <w:t xml:space="preserve"> </w:t>
      </w:r>
      <w:r w:rsidRPr="00C2374C">
        <w:rPr>
          <w:rFonts w:hint="eastAsia"/>
          <w:sz w:val="16"/>
          <w:szCs w:val="16"/>
          <w:rtl/>
        </w:rPr>
        <w:t>אות</w:t>
      </w:r>
      <w:r w:rsidRPr="00C2374C">
        <w:rPr>
          <w:sz w:val="16"/>
          <w:szCs w:val="16"/>
          <w:rtl/>
        </w:rPr>
        <w:t xml:space="preserve"> </w:t>
      </w:r>
      <w:r w:rsidRPr="00C2374C">
        <w:rPr>
          <w:rFonts w:hint="eastAsia"/>
          <w:sz w:val="16"/>
          <w:szCs w:val="16"/>
          <w:rtl/>
        </w:rPr>
        <w:t>ג</w:t>
      </w:r>
      <w:r>
        <w:rPr>
          <w:rFonts w:hint="cs"/>
          <w:sz w:val="16"/>
          <w:szCs w:val="16"/>
          <w:rtl/>
        </w:rPr>
        <w:t>–</w:t>
      </w:r>
      <w:r w:rsidRPr="00C2374C">
        <w:rPr>
          <w:rFonts w:hint="eastAsia"/>
          <w:sz w:val="16"/>
          <w:szCs w:val="16"/>
          <w:rtl/>
        </w:rPr>
        <w:t>יד</w:t>
      </w:r>
      <w:r w:rsidRPr="00C2374C">
        <w:rPr>
          <w:sz w:val="16"/>
          <w:szCs w:val="16"/>
          <w:rtl/>
        </w:rPr>
        <w:t>; שבט הלוי ו</w:t>
      </w:r>
      <w:r>
        <w:rPr>
          <w:rFonts w:hint="cs"/>
          <w:sz w:val="16"/>
          <w:szCs w:val="16"/>
          <w:rtl/>
        </w:rPr>
        <w:t>,</w:t>
      </w:r>
      <w:r w:rsidRPr="00C2374C">
        <w:rPr>
          <w:sz w:val="16"/>
          <w:szCs w:val="16"/>
          <w:rtl/>
        </w:rPr>
        <w:t xml:space="preserve"> קסא; שו"ת דברי יציב ליקוטים והשמטות סי</w:t>
      </w:r>
      <w:r>
        <w:rPr>
          <w:rFonts w:hint="cs"/>
          <w:sz w:val="16"/>
          <w:szCs w:val="16"/>
          <w:rtl/>
        </w:rPr>
        <w:t>מן</w:t>
      </w:r>
      <w:r w:rsidRPr="00C2374C">
        <w:rPr>
          <w:sz w:val="16"/>
          <w:szCs w:val="16"/>
          <w:rtl/>
        </w:rPr>
        <w:t xml:space="preserve"> קג; קובץ תשובות הרב אלישיב א</w:t>
      </w:r>
      <w:r>
        <w:rPr>
          <w:rFonts w:hint="cs"/>
          <w:sz w:val="16"/>
          <w:szCs w:val="16"/>
          <w:rtl/>
        </w:rPr>
        <w:t>,</w:t>
      </w:r>
      <w:r w:rsidRPr="00C2374C">
        <w:rPr>
          <w:sz w:val="16"/>
          <w:szCs w:val="16"/>
          <w:rtl/>
        </w:rPr>
        <w:t xml:space="preserve"> קיז)</w:t>
      </w:r>
      <w:r w:rsidRPr="00C2374C">
        <w:rPr>
          <w:rtl/>
        </w:rPr>
        <w:t xml:space="preserve"> דנים בדברי ר"י מלוניל ומבארים את כוונתו בדרכים שונות, והנלענ"ד כתבתי. </w:t>
      </w:r>
    </w:p>
  </w:footnote>
  <w:footnote w:id="4">
    <w:p w14:paraId="6D3A0BAD" w14:textId="77777777" w:rsidR="0056539B" w:rsidRPr="00C2374C" w:rsidRDefault="0056539B" w:rsidP="0056539B">
      <w:pPr>
        <w:pStyle w:val="a3"/>
        <w:rPr>
          <w:rtl/>
        </w:rPr>
      </w:pPr>
      <w:r w:rsidRPr="00C92B63">
        <w:rPr>
          <w:rStyle w:val="a5"/>
          <w:rFonts w:eastAsia="Calibri"/>
        </w:rPr>
        <w:footnoteRef/>
      </w:r>
      <w:r w:rsidRPr="00C92B63">
        <w:rPr>
          <w:rtl/>
        </w:rPr>
        <w:t xml:space="preserve"> </w:t>
      </w:r>
      <w:r w:rsidRPr="00C2374C">
        <w:rPr>
          <w:rFonts w:hint="eastAsia"/>
          <w:rtl/>
        </w:rPr>
        <w:t>הגדרה</w:t>
      </w:r>
      <w:r w:rsidRPr="00C2374C">
        <w:rPr>
          <w:rtl/>
        </w:rPr>
        <w:t xml:space="preserve"> </w:t>
      </w:r>
      <w:r w:rsidRPr="00C2374C">
        <w:rPr>
          <w:rFonts w:hint="eastAsia"/>
          <w:rtl/>
        </w:rPr>
        <w:t>זו</w:t>
      </w:r>
      <w:r w:rsidRPr="00C2374C">
        <w:rPr>
          <w:rtl/>
        </w:rPr>
        <w:t xml:space="preserve"> </w:t>
      </w:r>
      <w:r w:rsidRPr="00C2374C">
        <w:rPr>
          <w:rFonts w:hint="eastAsia"/>
          <w:rtl/>
        </w:rPr>
        <w:t>ביחס</w:t>
      </w:r>
      <w:r w:rsidRPr="00C2374C">
        <w:rPr>
          <w:rtl/>
        </w:rPr>
        <w:t xml:space="preserve"> </w:t>
      </w:r>
      <w:r w:rsidRPr="00C2374C">
        <w:rPr>
          <w:rFonts w:hint="eastAsia"/>
          <w:rtl/>
        </w:rPr>
        <w:t>למצוות</w:t>
      </w:r>
      <w:r w:rsidRPr="00C2374C">
        <w:rPr>
          <w:rtl/>
        </w:rPr>
        <w:t xml:space="preserve"> </w:t>
      </w:r>
      <w:r w:rsidRPr="00C2374C">
        <w:rPr>
          <w:rFonts w:hint="eastAsia"/>
          <w:rtl/>
        </w:rPr>
        <w:t>ציצית</w:t>
      </w:r>
      <w:r w:rsidRPr="00C2374C">
        <w:rPr>
          <w:rtl/>
        </w:rPr>
        <w:t xml:space="preserve"> </w:t>
      </w:r>
      <w:r w:rsidRPr="00C2374C">
        <w:rPr>
          <w:rFonts w:hint="eastAsia"/>
          <w:rtl/>
        </w:rPr>
        <w:t>אינה</w:t>
      </w:r>
      <w:r w:rsidRPr="00C2374C">
        <w:rPr>
          <w:rtl/>
        </w:rPr>
        <w:t xml:space="preserve"> </w:t>
      </w:r>
      <w:r w:rsidRPr="00C2374C">
        <w:rPr>
          <w:rFonts w:hint="eastAsia"/>
          <w:rtl/>
        </w:rPr>
        <w:t>פשוטה</w:t>
      </w:r>
      <w:r w:rsidRPr="00C2374C">
        <w:rPr>
          <w:rtl/>
        </w:rPr>
        <w:t xml:space="preserve">, </w:t>
      </w:r>
      <w:r w:rsidRPr="00C2374C">
        <w:rPr>
          <w:rFonts w:hint="eastAsia"/>
          <w:rtl/>
        </w:rPr>
        <w:t>ובעזרת</w:t>
      </w:r>
      <w:r w:rsidRPr="00C2374C">
        <w:rPr>
          <w:rtl/>
        </w:rPr>
        <w:t xml:space="preserve"> ה' נעסוק בכך בשיעורים </w:t>
      </w:r>
      <w:r w:rsidRPr="00C2374C">
        <w:rPr>
          <w:rFonts w:hint="eastAsia"/>
          <w:rtl/>
        </w:rPr>
        <w:t>שיוקדשו</w:t>
      </w:r>
      <w:r w:rsidRPr="00C2374C">
        <w:rPr>
          <w:rtl/>
        </w:rPr>
        <w:t xml:space="preserve"> </w:t>
      </w:r>
      <w:r w:rsidRPr="00C2374C">
        <w:rPr>
          <w:rFonts w:hint="eastAsia"/>
          <w:rtl/>
        </w:rPr>
        <w:t>למצווה</w:t>
      </w:r>
      <w:r w:rsidRPr="00C2374C">
        <w:rPr>
          <w:rtl/>
        </w:rPr>
        <w:t xml:space="preserve"> </w:t>
      </w:r>
      <w:r w:rsidRPr="00C2374C">
        <w:rPr>
          <w:rFonts w:hint="eastAsia"/>
          <w:rtl/>
        </w:rPr>
        <w:t>ז</w:t>
      </w:r>
      <w:r>
        <w:rPr>
          <w:rFonts w:hint="cs"/>
          <w:rtl/>
        </w:rPr>
        <w:t>ו</w:t>
      </w:r>
      <w:r w:rsidRPr="00C2374C">
        <w:rPr>
          <w:rtl/>
        </w:rPr>
        <w:t xml:space="preserve">. </w:t>
      </w:r>
    </w:p>
  </w:footnote>
  <w:footnote w:id="5">
    <w:p w14:paraId="66DEDC03" w14:textId="77777777" w:rsidR="0056539B" w:rsidRPr="00B85FA7" w:rsidRDefault="0056539B" w:rsidP="0056539B">
      <w:pPr>
        <w:pStyle w:val="a3"/>
        <w:rPr>
          <w:rtl/>
        </w:rPr>
      </w:pPr>
      <w:r>
        <w:rPr>
          <w:rStyle w:val="a5"/>
          <w:rFonts w:eastAsia="Calibri"/>
        </w:rPr>
        <w:footnoteRef/>
      </w:r>
      <w:r>
        <w:rPr>
          <w:rtl/>
        </w:rPr>
        <w:t xml:space="preserve"> </w:t>
      </w:r>
      <w:r>
        <w:rPr>
          <w:rFonts w:hint="cs"/>
          <w:rtl/>
        </w:rPr>
        <w:t xml:space="preserve">עי' ברכי יוסף </w:t>
      </w:r>
      <w:r>
        <w:rPr>
          <w:rFonts w:hint="cs"/>
          <w:sz w:val="16"/>
          <w:szCs w:val="16"/>
          <w:rtl/>
        </w:rPr>
        <w:t>(שם, אות ב)</w:t>
      </w:r>
      <w:r>
        <w:rPr>
          <w:rFonts w:hint="cs"/>
          <w:rtl/>
        </w:rPr>
        <w:t xml:space="preserve"> המודה להבנתו של המגן אברהם בגדרי מצוות ציצית ומזוזה, אך לשיטתו חכמים תיקנו ברכה רק על מעשה המצווה, ולכן בציצית תיקנו ברכה על מעשה הלבישה, ואילו במזוזה תיקנו ברכה על מעשה קביעתה. </w:t>
      </w:r>
    </w:p>
  </w:footnote>
  <w:footnote w:id="6">
    <w:p w14:paraId="0EAB5C26" w14:textId="77777777" w:rsidR="0056539B" w:rsidRPr="009B2736" w:rsidRDefault="0056539B" w:rsidP="0056539B">
      <w:pPr>
        <w:pStyle w:val="a3"/>
      </w:pPr>
      <w:r>
        <w:rPr>
          <w:rStyle w:val="a5"/>
          <w:rFonts w:eastAsia="Calibri"/>
        </w:rPr>
        <w:footnoteRef/>
      </w:r>
      <w:r>
        <w:rPr>
          <w:rtl/>
        </w:rPr>
        <w:t xml:space="preserve"> </w:t>
      </w:r>
      <w:r>
        <w:rPr>
          <w:rFonts w:hint="cs"/>
          <w:rtl/>
        </w:rPr>
        <w:t xml:space="preserve">עי' עין יצחק </w:t>
      </w:r>
      <w:r>
        <w:rPr>
          <w:rFonts w:hint="cs"/>
          <w:sz w:val="16"/>
          <w:szCs w:val="16"/>
          <w:rtl/>
        </w:rPr>
        <w:t>(חלק א יורה דעה סימן לא)</w:t>
      </w:r>
      <w:r>
        <w:rPr>
          <w:rFonts w:hint="cs"/>
          <w:rtl/>
        </w:rPr>
        <w:t xml:space="preserve"> החולק וסובר שאדם מקיים את מצוות מזוזה גם כאשר אינו נמצא בביתו, שכן החיוב אינו תלוי בהימצאות בבית אלא במגורים בו, והמגורים מתקיימים גם בשעה שהאדם נמצא מחוץ לביתו. </w:t>
      </w:r>
    </w:p>
  </w:footnote>
  <w:footnote w:id="7">
    <w:p w14:paraId="5EFAD759" w14:textId="77777777" w:rsidR="0056539B" w:rsidRDefault="0056539B" w:rsidP="0056539B">
      <w:pPr>
        <w:pStyle w:val="a3"/>
      </w:pPr>
      <w:r>
        <w:rPr>
          <w:rStyle w:val="a5"/>
          <w:rFonts w:eastAsia="Calibri"/>
        </w:rPr>
        <w:footnoteRef/>
      </w:r>
      <w:r>
        <w:rPr>
          <w:rtl/>
        </w:rPr>
        <w:t xml:space="preserve"> </w:t>
      </w:r>
      <w:r>
        <w:rPr>
          <w:rFonts w:hint="cs"/>
          <w:rtl/>
        </w:rPr>
        <w:t xml:space="preserve">לכאורה על פי הבחנה זו אפשר לבאר את החילוק הקיים </w:t>
      </w:r>
      <w:r>
        <w:rPr>
          <w:rtl/>
        </w:rPr>
        <w:t>–</w:t>
      </w:r>
      <w:r>
        <w:rPr>
          <w:rFonts w:hint="cs"/>
          <w:rtl/>
        </w:rPr>
        <w:t xml:space="preserve"> לדעת הרמב"ם </w:t>
      </w:r>
      <w:r>
        <w:rPr>
          <w:rFonts w:hint="cs"/>
          <w:sz w:val="16"/>
          <w:szCs w:val="16"/>
          <w:rtl/>
        </w:rPr>
        <w:t>(תפילין א, יא)</w:t>
      </w:r>
      <w:r>
        <w:rPr>
          <w:rFonts w:hint="cs"/>
          <w:rtl/>
        </w:rPr>
        <w:t xml:space="preserve"> </w:t>
      </w:r>
      <w:r>
        <w:rPr>
          <w:rtl/>
        </w:rPr>
        <w:t>–</w:t>
      </w:r>
      <w:r>
        <w:rPr>
          <w:rFonts w:hint="cs"/>
          <w:rtl/>
        </w:rPr>
        <w:t xml:space="preserve"> בין מזוזה לציצית בדין 'לשמה'; אך עי' בתשובת רבי אברהם בן הרמב"ם </w:t>
      </w:r>
      <w:r>
        <w:rPr>
          <w:rFonts w:hint="cs"/>
          <w:sz w:val="16"/>
          <w:szCs w:val="16"/>
          <w:rtl/>
        </w:rPr>
        <w:t>(שו"ת ברכת אברהם סימן מ)</w:t>
      </w:r>
      <w:r>
        <w:rPr>
          <w:rFonts w:hint="cs"/>
          <w:rtl/>
        </w:rPr>
        <w:t xml:space="preserve"> שאינו מחלק ביניהן, ואכמ"ל.</w:t>
      </w:r>
    </w:p>
  </w:footnote>
  <w:footnote w:id="8">
    <w:p w14:paraId="58245E5A" w14:textId="77777777" w:rsidR="0056539B" w:rsidRDefault="0056539B" w:rsidP="0056539B">
      <w:pPr>
        <w:pStyle w:val="a3"/>
        <w:rPr>
          <w:rtl/>
        </w:rPr>
      </w:pPr>
      <w:r>
        <w:rPr>
          <w:rStyle w:val="a5"/>
          <w:rFonts w:eastAsia="Calibri"/>
        </w:rPr>
        <w:footnoteRef/>
      </w:r>
      <w:r>
        <w:rPr>
          <w:rtl/>
        </w:rPr>
        <w:t xml:space="preserve"> </w:t>
      </w:r>
      <w:r w:rsidRPr="008A41DE">
        <w:rPr>
          <w:rFonts w:hint="cs"/>
          <w:rtl/>
        </w:rPr>
        <w:t xml:space="preserve">עי' העמק שאלה </w:t>
      </w:r>
      <w:r>
        <w:rPr>
          <w:rFonts w:hint="cs"/>
          <w:sz w:val="16"/>
          <w:szCs w:val="16"/>
          <w:rtl/>
        </w:rPr>
        <w:t>(</w:t>
      </w:r>
      <w:r w:rsidRPr="008A41DE">
        <w:rPr>
          <w:rFonts w:hint="cs"/>
          <w:sz w:val="16"/>
          <w:szCs w:val="16"/>
          <w:rtl/>
        </w:rPr>
        <w:t>שאילתא קכו אות ז</w:t>
      </w:r>
      <w:r>
        <w:rPr>
          <w:rFonts w:hint="cs"/>
          <w:sz w:val="16"/>
          <w:szCs w:val="16"/>
          <w:rtl/>
        </w:rPr>
        <w:t>)</w:t>
      </w:r>
      <w:r>
        <w:rPr>
          <w:rFonts w:hint="cs"/>
          <w:rtl/>
        </w:rPr>
        <w:t xml:space="preserve"> המחלק בין מזוזה לציצית באופן אחר: בציצית יש איסור עשה </w:t>
      </w:r>
      <w:r>
        <w:rPr>
          <w:rtl/>
        </w:rPr>
        <w:t>–</w:t>
      </w:r>
      <w:r>
        <w:rPr>
          <w:rFonts w:hint="cs"/>
          <w:rtl/>
        </w:rPr>
        <w:t xml:space="preserve"> איסור ללבוש בגד בעל ד' כנפות שאין עליו ציצית, ואילו במזוזה קיימת מצות עשה בלבד. בשל כך, לדבריו, בציצית מברכים בשעת העטיפה, הואיל ואסור ללבוש את הבגד אם אינו מצויץ; ואילו במזוזה, הואיל והמצווה היא במעשה קביעתה בלבד ואין איסור לדור בבית שאין מזוזה בפתחו </w:t>
      </w:r>
      <w:r>
        <w:rPr>
          <w:rtl/>
        </w:rPr>
        <w:t>–</w:t>
      </w:r>
      <w:r>
        <w:rPr>
          <w:rFonts w:hint="cs"/>
          <w:rtl/>
        </w:rPr>
        <w:t xml:space="preserve"> אין מקום לברך 'לדור בבית שיש בו מזוזה'. </w:t>
      </w:r>
    </w:p>
  </w:footnote>
  <w:footnote w:id="9">
    <w:p w14:paraId="0644878D" w14:textId="77777777" w:rsidR="0056539B" w:rsidRPr="00991B86" w:rsidRDefault="0056539B" w:rsidP="0056539B">
      <w:pPr>
        <w:pStyle w:val="a3"/>
        <w:rPr>
          <w:rtl/>
        </w:rPr>
      </w:pPr>
      <w:r>
        <w:rPr>
          <w:rStyle w:val="a5"/>
          <w:rFonts w:eastAsia="Calibri"/>
        </w:rPr>
        <w:footnoteRef/>
      </w:r>
      <w:r>
        <w:rPr>
          <w:rtl/>
        </w:rPr>
        <w:t xml:space="preserve"> </w:t>
      </w:r>
      <w:r>
        <w:rPr>
          <w:rFonts w:hint="cs"/>
          <w:rtl/>
        </w:rPr>
        <w:t xml:space="preserve">הבחנה זו תלויה בהבנות השונות לעניינה של מצוות מזוזה, שעסקנו בהן בשיעור המבוא. ואכן ספר הזוהר </w:t>
      </w:r>
      <w:r>
        <w:rPr>
          <w:rFonts w:hint="cs"/>
          <w:sz w:val="16"/>
          <w:szCs w:val="16"/>
          <w:rtl/>
        </w:rPr>
        <w:t>(רעיא מהימנא פרשת ואתחנן דף רסג עמ' ב)</w:t>
      </w:r>
      <w:r>
        <w:rPr>
          <w:rFonts w:hint="cs"/>
          <w:rtl/>
        </w:rPr>
        <w:t xml:space="preserve"> משווה בין ציצית למזוזה ואומר שמגמתן שתיהן היא "דלא ינשי בר נש דוכרנא דקודשא בריך הוא לעלמין".</w:t>
      </w:r>
    </w:p>
  </w:footnote>
  <w:footnote w:id="10">
    <w:p w14:paraId="0E10F26F" w14:textId="77777777" w:rsidR="0056539B" w:rsidRPr="0041205A" w:rsidRDefault="0056539B" w:rsidP="0056539B">
      <w:pPr>
        <w:pStyle w:val="a3"/>
        <w:rPr>
          <w:rtl/>
        </w:rPr>
      </w:pPr>
      <w:r>
        <w:rPr>
          <w:rStyle w:val="a5"/>
          <w:rFonts w:eastAsia="Calibri"/>
        </w:rPr>
        <w:footnoteRef/>
      </w:r>
      <w:r>
        <w:rPr>
          <w:rtl/>
        </w:rPr>
        <w:t xml:space="preserve"> </w:t>
      </w:r>
      <w:r>
        <w:rPr>
          <w:rFonts w:hint="cs"/>
          <w:rtl/>
        </w:rPr>
        <w:t xml:space="preserve">בעלי התוספות </w:t>
      </w:r>
      <w:r>
        <w:rPr>
          <w:rFonts w:hint="cs"/>
          <w:sz w:val="16"/>
          <w:szCs w:val="16"/>
          <w:rtl/>
        </w:rPr>
        <w:t>(בבא מציעא קא: ד"ה לא יטלנה)</w:t>
      </w:r>
      <w:r>
        <w:rPr>
          <w:rFonts w:hint="cs"/>
          <w:rtl/>
        </w:rPr>
        <w:t xml:space="preserve"> מיישבים: "</w:t>
      </w:r>
      <w:r>
        <w:rPr>
          <w:rtl/>
        </w:rPr>
        <w:t>אף על גב דאמר שמואל דמטילין מבגד לבגד גבי מזוזה אסור</w:t>
      </w:r>
      <w:r>
        <w:rPr>
          <w:rFonts w:hint="cs"/>
          <w:rtl/>
        </w:rPr>
        <w:t>,</w:t>
      </w:r>
      <w:r>
        <w:rPr>
          <w:rtl/>
        </w:rPr>
        <w:t xml:space="preserve"> לפי שהמזיקין באין בבית שאין בו מזוזה</w:t>
      </w:r>
      <w:r>
        <w:rPr>
          <w:rFonts w:hint="cs"/>
          <w:rtl/>
        </w:rPr>
        <w:t>,</w:t>
      </w:r>
      <w:r>
        <w:rPr>
          <w:rtl/>
        </w:rPr>
        <w:t xml:space="preserve"> וכשנוטלה כאילו מזיק אותן שידורו בבית</w:t>
      </w:r>
      <w:r>
        <w:rPr>
          <w:rFonts w:hint="cs"/>
          <w:rtl/>
        </w:rPr>
        <w:t>"</w:t>
      </w:r>
      <w:r>
        <w:rPr>
          <w:rtl/>
        </w:rPr>
        <w:t>.</w:t>
      </w:r>
    </w:p>
  </w:footnote>
  <w:footnote w:id="11">
    <w:p w14:paraId="3B31475E" w14:textId="77777777" w:rsidR="0056539B" w:rsidRPr="002A7F2A" w:rsidRDefault="0056539B" w:rsidP="0056539B">
      <w:pPr>
        <w:pStyle w:val="a3"/>
      </w:pPr>
      <w:r>
        <w:rPr>
          <w:rStyle w:val="a5"/>
          <w:rFonts w:eastAsia="Calibri"/>
        </w:rPr>
        <w:footnoteRef/>
      </w:r>
      <w:r>
        <w:rPr>
          <w:rtl/>
        </w:rPr>
        <w:t xml:space="preserve"> </w:t>
      </w:r>
      <w:r>
        <w:rPr>
          <w:rFonts w:hint="cs"/>
          <w:rtl/>
        </w:rPr>
        <w:t xml:space="preserve">כן כותב המאירי </w:t>
      </w:r>
      <w:r>
        <w:rPr>
          <w:rFonts w:hint="cs"/>
          <w:sz w:val="16"/>
          <w:szCs w:val="16"/>
          <w:rtl/>
        </w:rPr>
        <w:t>(גיטין ו: ד"ה במסכת מנחות)</w:t>
      </w:r>
      <w:r>
        <w:rPr>
          <w:rFonts w:hint="cs"/>
          <w:rtl/>
        </w:rPr>
        <w:t>: "</w:t>
      </w:r>
      <w:r>
        <w:rPr>
          <w:rtl/>
        </w:rPr>
        <w:t>שקצת חכמי צרפת נוטים לומר שספר תורה אין שרטוטה מעכב בה</w:t>
      </w:r>
      <w:r>
        <w:rPr>
          <w:rFonts w:hint="cs"/>
          <w:rtl/>
        </w:rPr>
        <w:t>,</w:t>
      </w:r>
      <w:r>
        <w:rPr>
          <w:rtl/>
        </w:rPr>
        <w:t xml:space="preserve"> ומה שאמרו </w:t>
      </w:r>
      <w:r>
        <w:rPr>
          <w:rFonts w:hint="cs"/>
          <w:rtl/>
        </w:rPr>
        <w:t>'</w:t>
      </w:r>
      <w:r>
        <w:rPr>
          <w:rtl/>
        </w:rPr>
        <w:t>כאמתה של תורה</w:t>
      </w:r>
      <w:r>
        <w:rPr>
          <w:rFonts w:hint="cs"/>
          <w:rtl/>
        </w:rPr>
        <w:t>'</w:t>
      </w:r>
      <w:r>
        <w:rPr>
          <w:rtl/>
        </w:rPr>
        <w:t xml:space="preserve"> פירושו כמזוזה</w:t>
      </w:r>
      <w:r>
        <w:rPr>
          <w:rFonts w:hint="cs"/>
          <w:rtl/>
        </w:rPr>
        <w:t>,</w:t>
      </w:r>
      <w:r>
        <w:rPr>
          <w:rtl/>
        </w:rPr>
        <w:t xml:space="preserve"> שפרשיותיה יסוד התורה ועיקרה</w:t>
      </w:r>
      <w:r>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09B1F" w14:textId="27A1F897" w:rsidR="00AB63F8" w:rsidRDefault="00383D8E" w:rsidP="00952CF8">
    <w:pPr>
      <w:pStyle w:val="a6"/>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17E150ED" w:rsidR="00383D8E" w:rsidRPr="006216C9" w:rsidRDefault="00C021A5" w:rsidP="0073336C">
          <w:pPr>
            <w:rPr>
              <w:rtl/>
            </w:rPr>
          </w:pPr>
          <w:r>
            <w:rPr>
              <w:rFonts w:hint="cs"/>
              <w:rtl/>
            </w:rPr>
            <w:t xml:space="preserve">עיונים </w:t>
          </w:r>
          <w:r w:rsidR="00E34668">
            <w:rPr>
              <w:rFonts w:hint="cs"/>
              <w:rtl/>
            </w:rPr>
            <w:t>ב</w:t>
          </w:r>
          <w:r w:rsidR="006F6EF9">
            <w:rPr>
              <w:rFonts w:hint="cs"/>
              <w:rtl/>
            </w:rPr>
            <w:t xml:space="preserve">יסודות ספר אהבה לרמב"ם </w:t>
          </w:r>
          <w:r w:rsidR="00E34668">
            <w:rPr>
              <w:rFonts w:hint="cs"/>
              <w:rtl/>
            </w:rPr>
            <w:t xml:space="preserve">מאת הרב </w:t>
          </w:r>
          <w:r w:rsidR="006F6EF9">
            <w:rPr>
              <w:rFonts w:hint="cs"/>
              <w:rtl/>
            </w:rPr>
            <w:t>שלמה ליפשיץ</w:t>
          </w:r>
        </w:p>
      </w:tc>
      <w:tc>
        <w:tcPr>
          <w:tcW w:w="2976" w:type="dxa"/>
          <w:tcBorders>
            <w:bottom w:val="double" w:sz="4" w:space="0" w:color="auto"/>
          </w:tcBorders>
          <w:vAlign w:val="center"/>
        </w:tcPr>
        <w:p w14:paraId="7D40D3BB" w14:textId="0D991F74" w:rsidR="00383D8E" w:rsidRPr="006216C9" w:rsidRDefault="00383D8E" w:rsidP="0073336C">
          <w:pPr>
            <w:bidi w:val="0"/>
            <w:rPr>
              <w:sz w:val="22"/>
              <w:szCs w:val="22"/>
            </w:rPr>
          </w:pPr>
          <w:hyperlink r:id="rId1" w:tgtFrame="_blank" w:history="1">
            <w:r>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B302E"/>
    <w:multiLevelType w:val="hybridMultilevel"/>
    <w:tmpl w:val="79B46D0E"/>
    <w:lvl w:ilvl="0" w:tplc="2BDC0080">
      <w:start w:val="1"/>
      <w:numFmt w:val="hebrew1"/>
      <w:lvlText w:val="%1."/>
      <w:lvlJc w:val="left"/>
      <w:pPr>
        <w:ind w:left="626" w:hanging="360"/>
      </w:pPr>
      <w:rPr>
        <w:rFonts w:hint="default"/>
        <w:lang w:val="en-US"/>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1" w15:restartNumberingAfterBreak="0">
    <w:nsid w:val="278D03B0"/>
    <w:multiLevelType w:val="hybridMultilevel"/>
    <w:tmpl w:val="EE865354"/>
    <w:lvl w:ilvl="0" w:tplc="9EEAED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BA6451"/>
    <w:multiLevelType w:val="hybridMultilevel"/>
    <w:tmpl w:val="D046A7B2"/>
    <w:lvl w:ilvl="0" w:tplc="3E0A9496">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3" w15:restartNumberingAfterBreak="0">
    <w:nsid w:val="67D52E15"/>
    <w:multiLevelType w:val="hybridMultilevel"/>
    <w:tmpl w:val="DFD0A7CA"/>
    <w:lvl w:ilvl="0" w:tplc="44F02D86">
      <w:start w:val="1"/>
      <w:numFmt w:val="hebrew1"/>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4" w15:restartNumberingAfterBreak="0">
    <w:nsid w:val="6BB66C82"/>
    <w:multiLevelType w:val="hybridMultilevel"/>
    <w:tmpl w:val="7C3A544C"/>
    <w:lvl w:ilvl="0" w:tplc="52308694">
      <w:start w:val="1"/>
      <w:numFmt w:val="hebrew1"/>
      <w:lvlText w:val="%1."/>
      <w:lvlJc w:val="left"/>
      <w:pPr>
        <w:ind w:left="587" w:hanging="360"/>
      </w:pPr>
      <w:rPr>
        <w:rFonts w:hint="default"/>
        <w:lang w:val="en-US"/>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5" w15:restartNumberingAfterBreak="0">
    <w:nsid w:val="6D366FAB"/>
    <w:multiLevelType w:val="hybridMultilevel"/>
    <w:tmpl w:val="0BB696B0"/>
    <w:lvl w:ilvl="0" w:tplc="A6FA4A04">
      <w:start w:val="1"/>
      <w:numFmt w:val="hebrew1"/>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num w:numId="1" w16cid:durableId="1779331329">
    <w:abstractNumId w:val="2"/>
  </w:num>
  <w:num w:numId="2" w16cid:durableId="1549492173">
    <w:abstractNumId w:val="4"/>
  </w:num>
  <w:num w:numId="3" w16cid:durableId="310720850">
    <w:abstractNumId w:val="5"/>
  </w:num>
  <w:num w:numId="4" w16cid:durableId="779181922">
    <w:abstractNumId w:val="1"/>
  </w:num>
  <w:num w:numId="5" w16cid:durableId="1183285125">
    <w:abstractNumId w:val="3"/>
  </w:num>
  <w:num w:numId="6" w16cid:durableId="59259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9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847"/>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5DD6"/>
    <w:rsid w:val="00026397"/>
    <w:rsid w:val="0002660C"/>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97F"/>
    <w:rsid w:val="00034BB6"/>
    <w:rsid w:val="00034C35"/>
    <w:rsid w:val="00034C56"/>
    <w:rsid w:val="00034EF8"/>
    <w:rsid w:val="00035269"/>
    <w:rsid w:val="00035EA1"/>
    <w:rsid w:val="000364D6"/>
    <w:rsid w:val="00036B8C"/>
    <w:rsid w:val="00036BE2"/>
    <w:rsid w:val="00036E61"/>
    <w:rsid w:val="000375B9"/>
    <w:rsid w:val="00037629"/>
    <w:rsid w:val="0003772F"/>
    <w:rsid w:val="000377E2"/>
    <w:rsid w:val="00037A1F"/>
    <w:rsid w:val="00037FA3"/>
    <w:rsid w:val="00040092"/>
    <w:rsid w:val="000400D8"/>
    <w:rsid w:val="00040174"/>
    <w:rsid w:val="000408DD"/>
    <w:rsid w:val="00040A12"/>
    <w:rsid w:val="00041513"/>
    <w:rsid w:val="00041804"/>
    <w:rsid w:val="00041869"/>
    <w:rsid w:val="00042703"/>
    <w:rsid w:val="00042D3C"/>
    <w:rsid w:val="000438EA"/>
    <w:rsid w:val="00043D16"/>
    <w:rsid w:val="00043F83"/>
    <w:rsid w:val="00044601"/>
    <w:rsid w:val="00044987"/>
    <w:rsid w:val="00044B44"/>
    <w:rsid w:val="0004501D"/>
    <w:rsid w:val="00045597"/>
    <w:rsid w:val="000458C3"/>
    <w:rsid w:val="00045AFC"/>
    <w:rsid w:val="00045FFC"/>
    <w:rsid w:val="0004674C"/>
    <w:rsid w:val="00046783"/>
    <w:rsid w:val="0004723C"/>
    <w:rsid w:val="00047508"/>
    <w:rsid w:val="000478F5"/>
    <w:rsid w:val="0004794C"/>
    <w:rsid w:val="00047989"/>
    <w:rsid w:val="00047F45"/>
    <w:rsid w:val="000500DA"/>
    <w:rsid w:val="0005014E"/>
    <w:rsid w:val="00050BFE"/>
    <w:rsid w:val="00050E1C"/>
    <w:rsid w:val="00050ECE"/>
    <w:rsid w:val="00051071"/>
    <w:rsid w:val="0005131E"/>
    <w:rsid w:val="0005133A"/>
    <w:rsid w:val="00051554"/>
    <w:rsid w:val="000517DE"/>
    <w:rsid w:val="00051A0C"/>
    <w:rsid w:val="00051CC7"/>
    <w:rsid w:val="00051F28"/>
    <w:rsid w:val="00052123"/>
    <w:rsid w:val="00052A0B"/>
    <w:rsid w:val="00053A72"/>
    <w:rsid w:val="00053FB1"/>
    <w:rsid w:val="0005479B"/>
    <w:rsid w:val="00054971"/>
    <w:rsid w:val="00054F52"/>
    <w:rsid w:val="00054FC6"/>
    <w:rsid w:val="00055756"/>
    <w:rsid w:val="00055909"/>
    <w:rsid w:val="00055BC4"/>
    <w:rsid w:val="00055CAD"/>
    <w:rsid w:val="000560BE"/>
    <w:rsid w:val="000563BC"/>
    <w:rsid w:val="00056413"/>
    <w:rsid w:val="00056637"/>
    <w:rsid w:val="00056DDC"/>
    <w:rsid w:val="00056EA2"/>
    <w:rsid w:val="000570BB"/>
    <w:rsid w:val="000572EA"/>
    <w:rsid w:val="00057521"/>
    <w:rsid w:val="00057741"/>
    <w:rsid w:val="00057ADA"/>
    <w:rsid w:val="00057C33"/>
    <w:rsid w:val="000602C2"/>
    <w:rsid w:val="00060750"/>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510"/>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1C9"/>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9E5"/>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2C9"/>
    <w:rsid w:val="000938A6"/>
    <w:rsid w:val="000946A9"/>
    <w:rsid w:val="000947E3"/>
    <w:rsid w:val="00094D58"/>
    <w:rsid w:val="000950F7"/>
    <w:rsid w:val="00095490"/>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54B"/>
    <w:rsid w:val="000A1BE6"/>
    <w:rsid w:val="000A2335"/>
    <w:rsid w:val="000A299B"/>
    <w:rsid w:val="000A29F0"/>
    <w:rsid w:val="000A2B90"/>
    <w:rsid w:val="000A2BA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0DD9"/>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392"/>
    <w:rsid w:val="000B588C"/>
    <w:rsid w:val="000B59A2"/>
    <w:rsid w:val="000B5A6C"/>
    <w:rsid w:val="000B5E80"/>
    <w:rsid w:val="000B6208"/>
    <w:rsid w:val="000B6622"/>
    <w:rsid w:val="000B6E11"/>
    <w:rsid w:val="000B6FCF"/>
    <w:rsid w:val="000B7115"/>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4370"/>
    <w:rsid w:val="000C5706"/>
    <w:rsid w:val="000C5994"/>
    <w:rsid w:val="000C5EDE"/>
    <w:rsid w:val="000C603C"/>
    <w:rsid w:val="000C68DA"/>
    <w:rsid w:val="000C72E8"/>
    <w:rsid w:val="000C7ABE"/>
    <w:rsid w:val="000C7FD8"/>
    <w:rsid w:val="000D0674"/>
    <w:rsid w:val="000D14EE"/>
    <w:rsid w:val="000D150D"/>
    <w:rsid w:val="000D1922"/>
    <w:rsid w:val="000D1A07"/>
    <w:rsid w:val="000D1FCF"/>
    <w:rsid w:val="000D25BF"/>
    <w:rsid w:val="000D2B2E"/>
    <w:rsid w:val="000D2F68"/>
    <w:rsid w:val="000D37FF"/>
    <w:rsid w:val="000D393C"/>
    <w:rsid w:val="000D4092"/>
    <w:rsid w:val="000D4260"/>
    <w:rsid w:val="000D477B"/>
    <w:rsid w:val="000D48BF"/>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6DCB"/>
    <w:rsid w:val="000E7AF5"/>
    <w:rsid w:val="000E7DFD"/>
    <w:rsid w:val="000F001B"/>
    <w:rsid w:val="000F0C93"/>
    <w:rsid w:val="000F101A"/>
    <w:rsid w:val="000F103D"/>
    <w:rsid w:val="000F11F5"/>
    <w:rsid w:val="000F12FC"/>
    <w:rsid w:val="000F1925"/>
    <w:rsid w:val="000F221D"/>
    <w:rsid w:val="000F2798"/>
    <w:rsid w:val="000F2BCE"/>
    <w:rsid w:val="000F2ED4"/>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725"/>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5D6"/>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C85"/>
    <w:rsid w:val="00117FE1"/>
    <w:rsid w:val="00120223"/>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AB2"/>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1E81"/>
    <w:rsid w:val="001423C5"/>
    <w:rsid w:val="0014240B"/>
    <w:rsid w:val="00143538"/>
    <w:rsid w:val="00143985"/>
    <w:rsid w:val="00143BDE"/>
    <w:rsid w:val="00144061"/>
    <w:rsid w:val="0014485A"/>
    <w:rsid w:val="00144C37"/>
    <w:rsid w:val="00144CEF"/>
    <w:rsid w:val="00144D5B"/>
    <w:rsid w:val="00146A57"/>
    <w:rsid w:val="00146C1D"/>
    <w:rsid w:val="00146E5E"/>
    <w:rsid w:val="0014791C"/>
    <w:rsid w:val="00147991"/>
    <w:rsid w:val="00147C80"/>
    <w:rsid w:val="00147F05"/>
    <w:rsid w:val="00150E68"/>
    <w:rsid w:val="00151059"/>
    <w:rsid w:val="00151635"/>
    <w:rsid w:val="00151D28"/>
    <w:rsid w:val="00151DE2"/>
    <w:rsid w:val="00152105"/>
    <w:rsid w:val="00152287"/>
    <w:rsid w:val="001523D3"/>
    <w:rsid w:val="001525DC"/>
    <w:rsid w:val="001539C4"/>
    <w:rsid w:val="00153B8B"/>
    <w:rsid w:val="0015442F"/>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6B4"/>
    <w:rsid w:val="001618BA"/>
    <w:rsid w:val="00161DD3"/>
    <w:rsid w:val="00162E76"/>
    <w:rsid w:val="00163AA9"/>
    <w:rsid w:val="00163EE5"/>
    <w:rsid w:val="00164802"/>
    <w:rsid w:val="001649BB"/>
    <w:rsid w:val="00164B85"/>
    <w:rsid w:val="00164CE6"/>
    <w:rsid w:val="00165923"/>
    <w:rsid w:val="00165E47"/>
    <w:rsid w:val="0016631F"/>
    <w:rsid w:val="001666FD"/>
    <w:rsid w:val="0016681D"/>
    <w:rsid w:val="00166DEB"/>
    <w:rsid w:val="0016736E"/>
    <w:rsid w:val="00167D80"/>
    <w:rsid w:val="00167F8B"/>
    <w:rsid w:val="001706D4"/>
    <w:rsid w:val="00170D44"/>
    <w:rsid w:val="00171247"/>
    <w:rsid w:val="00171576"/>
    <w:rsid w:val="00171C9D"/>
    <w:rsid w:val="00171CC0"/>
    <w:rsid w:val="00171D97"/>
    <w:rsid w:val="00171E95"/>
    <w:rsid w:val="00172732"/>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77DAF"/>
    <w:rsid w:val="001805CD"/>
    <w:rsid w:val="00180612"/>
    <w:rsid w:val="00180DA2"/>
    <w:rsid w:val="001813BE"/>
    <w:rsid w:val="001815E5"/>
    <w:rsid w:val="001817D3"/>
    <w:rsid w:val="00181FB5"/>
    <w:rsid w:val="001820F1"/>
    <w:rsid w:val="0018271C"/>
    <w:rsid w:val="00182AC1"/>
    <w:rsid w:val="00183034"/>
    <w:rsid w:val="00183357"/>
    <w:rsid w:val="0018454C"/>
    <w:rsid w:val="00184894"/>
    <w:rsid w:val="00184904"/>
    <w:rsid w:val="00184CAE"/>
    <w:rsid w:val="001852B1"/>
    <w:rsid w:val="001855A8"/>
    <w:rsid w:val="001869EC"/>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04"/>
    <w:rsid w:val="00192CA6"/>
    <w:rsid w:val="00192DB2"/>
    <w:rsid w:val="00192DC1"/>
    <w:rsid w:val="001935D9"/>
    <w:rsid w:val="001936FE"/>
    <w:rsid w:val="00193CD9"/>
    <w:rsid w:val="00194042"/>
    <w:rsid w:val="00194892"/>
    <w:rsid w:val="00194978"/>
    <w:rsid w:val="00195522"/>
    <w:rsid w:val="00195C58"/>
    <w:rsid w:val="00196248"/>
    <w:rsid w:val="001973E1"/>
    <w:rsid w:val="001975C9"/>
    <w:rsid w:val="0019793E"/>
    <w:rsid w:val="00197C40"/>
    <w:rsid w:val="001A00CF"/>
    <w:rsid w:val="001A0830"/>
    <w:rsid w:val="001A0DAC"/>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6E9"/>
    <w:rsid w:val="001A5C79"/>
    <w:rsid w:val="001A6389"/>
    <w:rsid w:val="001A6573"/>
    <w:rsid w:val="001A74BB"/>
    <w:rsid w:val="001A7693"/>
    <w:rsid w:val="001A7CE2"/>
    <w:rsid w:val="001A7ECD"/>
    <w:rsid w:val="001B0107"/>
    <w:rsid w:val="001B0261"/>
    <w:rsid w:val="001B0350"/>
    <w:rsid w:val="001B0515"/>
    <w:rsid w:val="001B055B"/>
    <w:rsid w:val="001B0D38"/>
    <w:rsid w:val="001B0EEF"/>
    <w:rsid w:val="001B1475"/>
    <w:rsid w:val="001B1CE8"/>
    <w:rsid w:val="001B349C"/>
    <w:rsid w:val="001B3ED3"/>
    <w:rsid w:val="001B4237"/>
    <w:rsid w:val="001B46A9"/>
    <w:rsid w:val="001B487E"/>
    <w:rsid w:val="001B48E5"/>
    <w:rsid w:val="001B4A6B"/>
    <w:rsid w:val="001B4FED"/>
    <w:rsid w:val="001B5079"/>
    <w:rsid w:val="001B50BF"/>
    <w:rsid w:val="001B5A9B"/>
    <w:rsid w:val="001B5E56"/>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3A0"/>
    <w:rsid w:val="001C369A"/>
    <w:rsid w:val="001C39E7"/>
    <w:rsid w:val="001C3D4A"/>
    <w:rsid w:val="001C3E1D"/>
    <w:rsid w:val="001C4367"/>
    <w:rsid w:val="001C4473"/>
    <w:rsid w:val="001C4940"/>
    <w:rsid w:val="001C4B5E"/>
    <w:rsid w:val="001C4E63"/>
    <w:rsid w:val="001C5547"/>
    <w:rsid w:val="001C5B7B"/>
    <w:rsid w:val="001C5CAE"/>
    <w:rsid w:val="001C6018"/>
    <w:rsid w:val="001C629B"/>
    <w:rsid w:val="001C651D"/>
    <w:rsid w:val="001C6C39"/>
    <w:rsid w:val="001C6C43"/>
    <w:rsid w:val="001C760B"/>
    <w:rsid w:val="001C79F8"/>
    <w:rsid w:val="001C7CC2"/>
    <w:rsid w:val="001C7D9B"/>
    <w:rsid w:val="001C7DD0"/>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3BBD"/>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4712"/>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2C1"/>
    <w:rsid w:val="002329AA"/>
    <w:rsid w:val="0023346F"/>
    <w:rsid w:val="002338A7"/>
    <w:rsid w:val="002338D0"/>
    <w:rsid w:val="00233D33"/>
    <w:rsid w:val="00233E7F"/>
    <w:rsid w:val="0023423C"/>
    <w:rsid w:val="0023425B"/>
    <w:rsid w:val="0023445E"/>
    <w:rsid w:val="002345BB"/>
    <w:rsid w:val="00234E64"/>
    <w:rsid w:val="0023508D"/>
    <w:rsid w:val="00235140"/>
    <w:rsid w:val="00235231"/>
    <w:rsid w:val="00235575"/>
    <w:rsid w:val="00235EA1"/>
    <w:rsid w:val="00235EBF"/>
    <w:rsid w:val="0023606A"/>
    <w:rsid w:val="002361FE"/>
    <w:rsid w:val="00236873"/>
    <w:rsid w:val="00237A75"/>
    <w:rsid w:val="00237DDF"/>
    <w:rsid w:val="00240362"/>
    <w:rsid w:val="00240462"/>
    <w:rsid w:val="0024099E"/>
    <w:rsid w:val="00240E7F"/>
    <w:rsid w:val="00241B7B"/>
    <w:rsid w:val="00241D16"/>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4E"/>
    <w:rsid w:val="002537CA"/>
    <w:rsid w:val="00253B98"/>
    <w:rsid w:val="00254028"/>
    <w:rsid w:val="002540D7"/>
    <w:rsid w:val="002548F1"/>
    <w:rsid w:val="00254A07"/>
    <w:rsid w:val="00254CCB"/>
    <w:rsid w:val="00254F66"/>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28FE"/>
    <w:rsid w:val="0026322D"/>
    <w:rsid w:val="002635D1"/>
    <w:rsid w:val="002644C9"/>
    <w:rsid w:val="002646A7"/>
    <w:rsid w:val="00264787"/>
    <w:rsid w:val="00264EE8"/>
    <w:rsid w:val="00265B83"/>
    <w:rsid w:val="00265E1C"/>
    <w:rsid w:val="00267173"/>
    <w:rsid w:val="00267575"/>
    <w:rsid w:val="002675B3"/>
    <w:rsid w:val="0026782F"/>
    <w:rsid w:val="0026787F"/>
    <w:rsid w:val="00267C22"/>
    <w:rsid w:val="0027023C"/>
    <w:rsid w:val="00270295"/>
    <w:rsid w:val="002705F2"/>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4A1A"/>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3625"/>
    <w:rsid w:val="00284151"/>
    <w:rsid w:val="00284937"/>
    <w:rsid w:val="00284E60"/>
    <w:rsid w:val="00285155"/>
    <w:rsid w:val="00287DD3"/>
    <w:rsid w:val="00290596"/>
    <w:rsid w:val="00290BF9"/>
    <w:rsid w:val="00291820"/>
    <w:rsid w:val="00291A14"/>
    <w:rsid w:val="00291DC9"/>
    <w:rsid w:val="00291F3D"/>
    <w:rsid w:val="0029219F"/>
    <w:rsid w:val="002923BC"/>
    <w:rsid w:val="00292833"/>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5F21"/>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ACC"/>
    <w:rsid w:val="002A3E1C"/>
    <w:rsid w:val="002A474D"/>
    <w:rsid w:val="002A58CD"/>
    <w:rsid w:val="002A5D20"/>
    <w:rsid w:val="002A6099"/>
    <w:rsid w:val="002A6365"/>
    <w:rsid w:val="002A6665"/>
    <w:rsid w:val="002A687D"/>
    <w:rsid w:val="002A6A8D"/>
    <w:rsid w:val="002A6E6F"/>
    <w:rsid w:val="002A71FD"/>
    <w:rsid w:val="002A7264"/>
    <w:rsid w:val="002A735E"/>
    <w:rsid w:val="002A7384"/>
    <w:rsid w:val="002A75D5"/>
    <w:rsid w:val="002A7C00"/>
    <w:rsid w:val="002A7CFE"/>
    <w:rsid w:val="002B0904"/>
    <w:rsid w:val="002B0A1A"/>
    <w:rsid w:val="002B1260"/>
    <w:rsid w:val="002B13D4"/>
    <w:rsid w:val="002B13F2"/>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3FD"/>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5D3F"/>
    <w:rsid w:val="002D618E"/>
    <w:rsid w:val="002D6214"/>
    <w:rsid w:val="002D666E"/>
    <w:rsid w:val="002D70C4"/>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3AB"/>
    <w:rsid w:val="002E76A9"/>
    <w:rsid w:val="002E784F"/>
    <w:rsid w:val="002E78C9"/>
    <w:rsid w:val="002E7B94"/>
    <w:rsid w:val="002E7C2D"/>
    <w:rsid w:val="002E7CD9"/>
    <w:rsid w:val="002E7FA5"/>
    <w:rsid w:val="002F0432"/>
    <w:rsid w:val="002F1329"/>
    <w:rsid w:val="002F132B"/>
    <w:rsid w:val="002F166F"/>
    <w:rsid w:val="002F17D3"/>
    <w:rsid w:val="002F1A34"/>
    <w:rsid w:val="002F1F2E"/>
    <w:rsid w:val="002F24BC"/>
    <w:rsid w:val="002F2680"/>
    <w:rsid w:val="002F2769"/>
    <w:rsid w:val="002F2866"/>
    <w:rsid w:val="002F2B85"/>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3BD"/>
    <w:rsid w:val="003055E6"/>
    <w:rsid w:val="003060D9"/>
    <w:rsid w:val="0030619B"/>
    <w:rsid w:val="003066AE"/>
    <w:rsid w:val="003066F2"/>
    <w:rsid w:val="00306C34"/>
    <w:rsid w:val="00307222"/>
    <w:rsid w:val="00307245"/>
    <w:rsid w:val="003077A1"/>
    <w:rsid w:val="00307BFE"/>
    <w:rsid w:val="003101BC"/>
    <w:rsid w:val="003106E9"/>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109"/>
    <w:rsid w:val="003148B9"/>
    <w:rsid w:val="00314E60"/>
    <w:rsid w:val="00314F22"/>
    <w:rsid w:val="0031566F"/>
    <w:rsid w:val="00315888"/>
    <w:rsid w:val="00315AEE"/>
    <w:rsid w:val="00315D2F"/>
    <w:rsid w:val="003161CA"/>
    <w:rsid w:val="00316C70"/>
    <w:rsid w:val="00317044"/>
    <w:rsid w:val="003172BC"/>
    <w:rsid w:val="00317496"/>
    <w:rsid w:val="0031751A"/>
    <w:rsid w:val="00317B81"/>
    <w:rsid w:val="00320255"/>
    <w:rsid w:val="003205AB"/>
    <w:rsid w:val="003217BB"/>
    <w:rsid w:val="00321E0E"/>
    <w:rsid w:val="00322B9C"/>
    <w:rsid w:val="00322BC9"/>
    <w:rsid w:val="00322C85"/>
    <w:rsid w:val="00323057"/>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930"/>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3F4"/>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4AB2"/>
    <w:rsid w:val="0035595A"/>
    <w:rsid w:val="00355FEB"/>
    <w:rsid w:val="0035603C"/>
    <w:rsid w:val="00356341"/>
    <w:rsid w:val="00357509"/>
    <w:rsid w:val="00357CA1"/>
    <w:rsid w:val="0036005C"/>
    <w:rsid w:val="00360F29"/>
    <w:rsid w:val="00361342"/>
    <w:rsid w:val="003615D0"/>
    <w:rsid w:val="00361AE6"/>
    <w:rsid w:val="00361B0C"/>
    <w:rsid w:val="00362073"/>
    <w:rsid w:val="00362608"/>
    <w:rsid w:val="003632C6"/>
    <w:rsid w:val="0036343A"/>
    <w:rsid w:val="00363AD3"/>
    <w:rsid w:val="0036404B"/>
    <w:rsid w:val="0036458F"/>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1282"/>
    <w:rsid w:val="00372936"/>
    <w:rsid w:val="00372A38"/>
    <w:rsid w:val="00373064"/>
    <w:rsid w:val="00373675"/>
    <w:rsid w:val="00374472"/>
    <w:rsid w:val="00374570"/>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A17"/>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4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185"/>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B7D"/>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9E9"/>
    <w:rsid w:val="003C4DA2"/>
    <w:rsid w:val="003C52A8"/>
    <w:rsid w:val="003C641D"/>
    <w:rsid w:val="003C65D7"/>
    <w:rsid w:val="003C6E71"/>
    <w:rsid w:val="003C6ED3"/>
    <w:rsid w:val="003C705E"/>
    <w:rsid w:val="003C7161"/>
    <w:rsid w:val="003C719E"/>
    <w:rsid w:val="003C73CE"/>
    <w:rsid w:val="003C7A34"/>
    <w:rsid w:val="003C7D41"/>
    <w:rsid w:val="003C7E81"/>
    <w:rsid w:val="003D04A4"/>
    <w:rsid w:val="003D05D6"/>
    <w:rsid w:val="003D24EB"/>
    <w:rsid w:val="003D2D48"/>
    <w:rsid w:val="003D316C"/>
    <w:rsid w:val="003D32A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3D42"/>
    <w:rsid w:val="003F47D1"/>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4C2"/>
    <w:rsid w:val="00401626"/>
    <w:rsid w:val="00401ADE"/>
    <w:rsid w:val="00402184"/>
    <w:rsid w:val="004025CA"/>
    <w:rsid w:val="00402628"/>
    <w:rsid w:val="00403BA9"/>
    <w:rsid w:val="00403C4B"/>
    <w:rsid w:val="00403C6C"/>
    <w:rsid w:val="00403FFC"/>
    <w:rsid w:val="004041BA"/>
    <w:rsid w:val="00404374"/>
    <w:rsid w:val="004045A0"/>
    <w:rsid w:val="00404F4C"/>
    <w:rsid w:val="00405327"/>
    <w:rsid w:val="0040547F"/>
    <w:rsid w:val="00405665"/>
    <w:rsid w:val="004058F7"/>
    <w:rsid w:val="00405CE0"/>
    <w:rsid w:val="0040686A"/>
    <w:rsid w:val="004068C2"/>
    <w:rsid w:val="00406B45"/>
    <w:rsid w:val="00406DB1"/>
    <w:rsid w:val="00406F35"/>
    <w:rsid w:val="00407693"/>
    <w:rsid w:val="00407851"/>
    <w:rsid w:val="00407A6E"/>
    <w:rsid w:val="00407CB2"/>
    <w:rsid w:val="004101EF"/>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971"/>
    <w:rsid w:val="00417B21"/>
    <w:rsid w:val="00417CDF"/>
    <w:rsid w:val="00417E7D"/>
    <w:rsid w:val="00417F97"/>
    <w:rsid w:val="00420307"/>
    <w:rsid w:val="00420436"/>
    <w:rsid w:val="00420B77"/>
    <w:rsid w:val="00420BD9"/>
    <w:rsid w:val="004215E5"/>
    <w:rsid w:val="00421881"/>
    <w:rsid w:val="00421EAB"/>
    <w:rsid w:val="00422C44"/>
    <w:rsid w:val="00422D4C"/>
    <w:rsid w:val="00422D7B"/>
    <w:rsid w:val="00423AEF"/>
    <w:rsid w:val="00423D8B"/>
    <w:rsid w:val="004244C4"/>
    <w:rsid w:val="00424CC7"/>
    <w:rsid w:val="00424F92"/>
    <w:rsid w:val="00425031"/>
    <w:rsid w:val="0042578D"/>
    <w:rsid w:val="00426110"/>
    <w:rsid w:val="004269A5"/>
    <w:rsid w:val="00426A92"/>
    <w:rsid w:val="00426CB4"/>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D85"/>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5D5B"/>
    <w:rsid w:val="004461C6"/>
    <w:rsid w:val="004461D4"/>
    <w:rsid w:val="0044626C"/>
    <w:rsid w:val="00446B16"/>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154"/>
    <w:rsid w:val="00460362"/>
    <w:rsid w:val="00460879"/>
    <w:rsid w:val="00460E6D"/>
    <w:rsid w:val="00460F15"/>
    <w:rsid w:val="0046110A"/>
    <w:rsid w:val="0046118B"/>
    <w:rsid w:val="00461ECE"/>
    <w:rsid w:val="0046212E"/>
    <w:rsid w:val="00462359"/>
    <w:rsid w:val="0046235F"/>
    <w:rsid w:val="004628EB"/>
    <w:rsid w:val="00462A46"/>
    <w:rsid w:val="00462A7A"/>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0517"/>
    <w:rsid w:val="00472A45"/>
    <w:rsid w:val="00472B45"/>
    <w:rsid w:val="004734AB"/>
    <w:rsid w:val="00473531"/>
    <w:rsid w:val="0047458B"/>
    <w:rsid w:val="00474B15"/>
    <w:rsid w:val="00475005"/>
    <w:rsid w:val="004752AE"/>
    <w:rsid w:val="00475741"/>
    <w:rsid w:val="004759FF"/>
    <w:rsid w:val="00475A63"/>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2F2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277"/>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6A55"/>
    <w:rsid w:val="004A7AF8"/>
    <w:rsid w:val="004A7C4B"/>
    <w:rsid w:val="004B01A9"/>
    <w:rsid w:val="004B0420"/>
    <w:rsid w:val="004B0481"/>
    <w:rsid w:val="004B083A"/>
    <w:rsid w:val="004B0B1E"/>
    <w:rsid w:val="004B197A"/>
    <w:rsid w:val="004B1B28"/>
    <w:rsid w:val="004B3339"/>
    <w:rsid w:val="004B34E9"/>
    <w:rsid w:val="004B361D"/>
    <w:rsid w:val="004B389D"/>
    <w:rsid w:val="004B3FCA"/>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125"/>
    <w:rsid w:val="004C5904"/>
    <w:rsid w:val="004C5C03"/>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453"/>
    <w:rsid w:val="004D2522"/>
    <w:rsid w:val="004D2B33"/>
    <w:rsid w:val="004D31E2"/>
    <w:rsid w:val="004D31EA"/>
    <w:rsid w:val="004D3DF4"/>
    <w:rsid w:val="004D3FE0"/>
    <w:rsid w:val="004D42E9"/>
    <w:rsid w:val="004D47F3"/>
    <w:rsid w:val="004D48B6"/>
    <w:rsid w:val="004D59AB"/>
    <w:rsid w:val="004D5F87"/>
    <w:rsid w:val="004D6580"/>
    <w:rsid w:val="004D73F3"/>
    <w:rsid w:val="004E01E4"/>
    <w:rsid w:val="004E121F"/>
    <w:rsid w:val="004E1511"/>
    <w:rsid w:val="004E1768"/>
    <w:rsid w:val="004E1E51"/>
    <w:rsid w:val="004E1E71"/>
    <w:rsid w:val="004E1F67"/>
    <w:rsid w:val="004E255F"/>
    <w:rsid w:val="004E2615"/>
    <w:rsid w:val="004E27A0"/>
    <w:rsid w:val="004E2B95"/>
    <w:rsid w:val="004E2F07"/>
    <w:rsid w:val="004E30C1"/>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297"/>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EB3"/>
    <w:rsid w:val="00500F4B"/>
    <w:rsid w:val="005012A1"/>
    <w:rsid w:val="00501D6C"/>
    <w:rsid w:val="00502223"/>
    <w:rsid w:val="0050299F"/>
    <w:rsid w:val="00502A52"/>
    <w:rsid w:val="00502E3C"/>
    <w:rsid w:val="00503344"/>
    <w:rsid w:val="005035DC"/>
    <w:rsid w:val="00503A0C"/>
    <w:rsid w:val="00503F9E"/>
    <w:rsid w:val="0050439B"/>
    <w:rsid w:val="005048D0"/>
    <w:rsid w:val="00504921"/>
    <w:rsid w:val="00504931"/>
    <w:rsid w:val="00505D0A"/>
    <w:rsid w:val="00505FCC"/>
    <w:rsid w:val="00506B88"/>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8B8"/>
    <w:rsid w:val="00514939"/>
    <w:rsid w:val="005153C5"/>
    <w:rsid w:val="00515796"/>
    <w:rsid w:val="00515A8B"/>
    <w:rsid w:val="005160F8"/>
    <w:rsid w:val="00516261"/>
    <w:rsid w:val="005165E2"/>
    <w:rsid w:val="00516D58"/>
    <w:rsid w:val="00517A2D"/>
    <w:rsid w:val="00517CE3"/>
    <w:rsid w:val="00517EE1"/>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5C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CD"/>
    <w:rsid w:val="00540AD7"/>
    <w:rsid w:val="00540D26"/>
    <w:rsid w:val="005411D3"/>
    <w:rsid w:val="00541232"/>
    <w:rsid w:val="00542578"/>
    <w:rsid w:val="005427CB"/>
    <w:rsid w:val="00542B09"/>
    <w:rsid w:val="00543387"/>
    <w:rsid w:val="00543770"/>
    <w:rsid w:val="00544477"/>
    <w:rsid w:val="00545076"/>
    <w:rsid w:val="005457CA"/>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6EE6"/>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539B"/>
    <w:rsid w:val="00565F17"/>
    <w:rsid w:val="00566355"/>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6C5C"/>
    <w:rsid w:val="005871B3"/>
    <w:rsid w:val="005875AD"/>
    <w:rsid w:val="00587DF0"/>
    <w:rsid w:val="00587E1D"/>
    <w:rsid w:val="00587EE2"/>
    <w:rsid w:val="00590655"/>
    <w:rsid w:val="00592077"/>
    <w:rsid w:val="005920C0"/>
    <w:rsid w:val="00592AB1"/>
    <w:rsid w:val="00592BC5"/>
    <w:rsid w:val="00592CAD"/>
    <w:rsid w:val="00592DC0"/>
    <w:rsid w:val="00592FC1"/>
    <w:rsid w:val="00593250"/>
    <w:rsid w:val="005932A1"/>
    <w:rsid w:val="00593DC4"/>
    <w:rsid w:val="005946FD"/>
    <w:rsid w:val="00594AFF"/>
    <w:rsid w:val="00594C60"/>
    <w:rsid w:val="00594DAB"/>
    <w:rsid w:val="00594DE1"/>
    <w:rsid w:val="00594FD3"/>
    <w:rsid w:val="0059509E"/>
    <w:rsid w:val="00595A5D"/>
    <w:rsid w:val="00595EDB"/>
    <w:rsid w:val="005964B2"/>
    <w:rsid w:val="00596B89"/>
    <w:rsid w:val="005970EF"/>
    <w:rsid w:val="00597397"/>
    <w:rsid w:val="00597447"/>
    <w:rsid w:val="00597741"/>
    <w:rsid w:val="0059787B"/>
    <w:rsid w:val="00597ADC"/>
    <w:rsid w:val="005A009C"/>
    <w:rsid w:val="005A020F"/>
    <w:rsid w:val="005A04D5"/>
    <w:rsid w:val="005A0904"/>
    <w:rsid w:val="005A1366"/>
    <w:rsid w:val="005A17CB"/>
    <w:rsid w:val="005A1815"/>
    <w:rsid w:val="005A1888"/>
    <w:rsid w:val="005A1931"/>
    <w:rsid w:val="005A19EF"/>
    <w:rsid w:val="005A26B5"/>
    <w:rsid w:val="005A27C4"/>
    <w:rsid w:val="005A28AE"/>
    <w:rsid w:val="005A28CB"/>
    <w:rsid w:val="005A35CE"/>
    <w:rsid w:val="005A3BA2"/>
    <w:rsid w:val="005A3DB3"/>
    <w:rsid w:val="005A3F0A"/>
    <w:rsid w:val="005A4267"/>
    <w:rsid w:val="005A4A6A"/>
    <w:rsid w:val="005A4ADF"/>
    <w:rsid w:val="005A4AFC"/>
    <w:rsid w:val="005A4B6B"/>
    <w:rsid w:val="005A4E5A"/>
    <w:rsid w:val="005A4F56"/>
    <w:rsid w:val="005A517F"/>
    <w:rsid w:val="005A5215"/>
    <w:rsid w:val="005A56E6"/>
    <w:rsid w:val="005A63CE"/>
    <w:rsid w:val="005A6409"/>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5CC1"/>
    <w:rsid w:val="005C6015"/>
    <w:rsid w:val="005C63D1"/>
    <w:rsid w:val="005C6825"/>
    <w:rsid w:val="005C68D4"/>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83A"/>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50C"/>
    <w:rsid w:val="00600639"/>
    <w:rsid w:val="006009C2"/>
    <w:rsid w:val="00600BA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05"/>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318B"/>
    <w:rsid w:val="006238B6"/>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85D"/>
    <w:rsid w:val="00630B3E"/>
    <w:rsid w:val="006310F4"/>
    <w:rsid w:val="006311B8"/>
    <w:rsid w:val="00631A00"/>
    <w:rsid w:val="00631FE6"/>
    <w:rsid w:val="00632576"/>
    <w:rsid w:val="0063297E"/>
    <w:rsid w:val="00632DE8"/>
    <w:rsid w:val="00633399"/>
    <w:rsid w:val="006338DA"/>
    <w:rsid w:val="00633ACA"/>
    <w:rsid w:val="00634112"/>
    <w:rsid w:val="0063413D"/>
    <w:rsid w:val="0063470C"/>
    <w:rsid w:val="00634DEC"/>
    <w:rsid w:val="00634E23"/>
    <w:rsid w:val="00635510"/>
    <w:rsid w:val="00635578"/>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4721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5F5"/>
    <w:rsid w:val="0067162C"/>
    <w:rsid w:val="0067202B"/>
    <w:rsid w:val="0067261B"/>
    <w:rsid w:val="00673031"/>
    <w:rsid w:val="0067304C"/>
    <w:rsid w:val="00673454"/>
    <w:rsid w:val="0067354D"/>
    <w:rsid w:val="006738FA"/>
    <w:rsid w:val="00673BE5"/>
    <w:rsid w:val="00673CDB"/>
    <w:rsid w:val="00674379"/>
    <w:rsid w:val="00674390"/>
    <w:rsid w:val="006743E9"/>
    <w:rsid w:val="0067474B"/>
    <w:rsid w:val="006749E6"/>
    <w:rsid w:val="00674C6D"/>
    <w:rsid w:val="00674EA6"/>
    <w:rsid w:val="0067543A"/>
    <w:rsid w:val="006758D7"/>
    <w:rsid w:val="00675933"/>
    <w:rsid w:val="00676197"/>
    <w:rsid w:val="0067675D"/>
    <w:rsid w:val="00676900"/>
    <w:rsid w:val="00676978"/>
    <w:rsid w:val="00676DC2"/>
    <w:rsid w:val="00676E38"/>
    <w:rsid w:val="00676E63"/>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378"/>
    <w:rsid w:val="00693541"/>
    <w:rsid w:val="00693A16"/>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0D8"/>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9F3"/>
    <w:rsid w:val="006B4E71"/>
    <w:rsid w:val="006B53CE"/>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559"/>
    <w:rsid w:val="006C66B1"/>
    <w:rsid w:val="006C671D"/>
    <w:rsid w:val="006C6853"/>
    <w:rsid w:val="006C6E8A"/>
    <w:rsid w:val="006C6FCE"/>
    <w:rsid w:val="006C74B7"/>
    <w:rsid w:val="006C7733"/>
    <w:rsid w:val="006C77E5"/>
    <w:rsid w:val="006C7C71"/>
    <w:rsid w:val="006D0008"/>
    <w:rsid w:val="006D011B"/>
    <w:rsid w:val="006D056A"/>
    <w:rsid w:val="006D0C5C"/>
    <w:rsid w:val="006D0E11"/>
    <w:rsid w:val="006D0F58"/>
    <w:rsid w:val="006D102F"/>
    <w:rsid w:val="006D128F"/>
    <w:rsid w:val="006D1351"/>
    <w:rsid w:val="006D1B37"/>
    <w:rsid w:val="006D1D01"/>
    <w:rsid w:val="006D20E4"/>
    <w:rsid w:val="006D237B"/>
    <w:rsid w:val="006D2844"/>
    <w:rsid w:val="006D2961"/>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087C"/>
    <w:rsid w:val="006F17D9"/>
    <w:rsid w:val="006F1D20"/>
    <w:rsid w:val="006F2060"/>
    <w:rsid w:val="006F20BC"/>
    <w:rsid w:val="006F275C"/>
    <w:rsid w:val="006F311B"/>
    <w:rsid w:val="006F3743"/>
    <w:rsid w:val="006F4E7A"/>
    <w:rsid w:val="006F520D"/>
    <w:rsid w:val="006F58AF"/>
    <w:rsid w:val="006F59CD"/>
    <w:rsid w:val="006F5CDB"/>
    <w:rsid w:val="006F5F46"/>
    <w:rsid w:val="006F614E"/>
    <w:rsid w:val="006F6ABA"/>
    <w:rsid w:val="006F6AD6"/>
    <w:rsid w:val="006F6DE3"/>
    <w:rsid w:val="006F6EF9"/>
    <w:rsid w:val="006F6EFA"/>
    <w:rsid w:val="006F6FCB"/>
    <w:rsid w:val="006F77DB"/>
    <w:rsid w:val="006F793C"/>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954"/>
    <w:rsid w:val="00710FEE"/>
    <w:rsid w:val="007110CC"/>
    <w:rsid w:val="007111D8"/>
    <w:rsid w:val="00711334"/>
    <w:rsid w:val="0071138A"/>
    <w:rsid w:val="007115F7"/>
    <w:rsid w:val="0071298C"/>
    <w:rsid w:val="007133DD"/>
    <w:rsid w:val="00713F43"/>
    <w:rsid w:val="00714219"/>
    <w:rsid w:val="007142D3"/>
    <w:rsid w:val="0071439C"/>
    <w:rsid w:val="007150C5"/>
    <w:rsid w:val="00715BDD"/>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75A"/>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2CF"/>
    <w:rsid w:val="007273B1"/>
    <w:rsid w:val="0072761E"/>
    <w:rsid w:val="00730570"/>
    <w:rsid w:val="0073073D"/>
    <w:rsid w:val="007308DD"/>
    <w:rsid w:val="00730AD7"/>
    <w:rsid w:val="00731016"/>
    <w:rsid w:val="0073107B"/>
    <w:rsid w:val="00731242"/>
    <w:rsid w:val="007312B6"/>
    <w:rsid w:val="00731768"/>
    <w:rsid w:val="00731BA8"/>
    <w:rsid w:val="00731FFA"/>
    <w:rsid w:val="007323D5"/>
    <w:rsid w:val="00732736"/>
    <w:rsid w:val="00732F9D"/>
    <w:rsid w:val="00733320"/>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14E"/>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092"/>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4E0"/>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4B3"/>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189"/>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7F7A7F"/>
    <w:rsid w:val="008005FE"/>
    <w:rsid w:val="00800A47"/>
    <w:rsid w:val="00800B4C"/>
    <w:rsid w:val="0080123F"/>
    <w:rsid w:val="008015F8"/>
    <w:rsid w:val="00801EBB"/>
    <w:rsid w:val="008027BF"/>
    <w:rsid w:val="00802853"/>
    <w:rsid w:val="0080341E"/>
    <w:rsid w:val="008034B8"/>
    <w:rsid w:val="00803522"/>
    <w:rsid w:val="00803C30"/>
    <w:rsid w:val="00803C51"/>
    <w:rsid w:val="00804079"/>
    <w:rsid w:val="008048F2"/>
    <w:rsid w:val="00804B3F"/>
    <w:rsid w:val="00804F14"/>
    <w:rsid w:val="0080604D"/>
    <w:rsid w:val="00806677"/>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ED8"/>
    <w:rsid w:val="00815E2E"/>
    <w:rsid w:val="00816533"/>
    <w:rsid w:val="00816EBF"/>
    <w:rsid w:val="00816F33"/>
    <w:rsid w:val="008171C9"/>
    <w:rsid w:val="008178AC"/>
    <w:rsid w:val="00820600"/>
    <w:rsid w:val="00820E72"/>
    <w:rsid w:val="00821BA9"/>
    <w:rsid w:val="00821E6F"/>
    <w:rsid w:val="008223DB"/>
    <w:rsid w:val="00823240"/>
    <w:rsid w:val="00823521"/>
    <w:rsid w:val="00823E41"/>
    <w:rsid w:val="0082444D"/>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0C7D"/>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5DD"/>
    <w:rsid w:val="00836700"/>
    <w:rsid w:val="00836815"/>
    <w:rsid w:val="008368CD"/>
    <w:rsid w:val="00836FD5"/>
    <w:rsid w:val="008372BB"/>
    <w:rsid w:val="008372BF"/>
    <w:rsid w:val="00837828"/>
    <w:rsid w:val="00837DD8"/>
    <w:rsid w:val="00837E3F"/>
    <w:rsid w:val="008401C5"/>
    <w:rsid w:val="00840761"/>
    <w:rsid w:val="00840B90"/>
    <w:rsid w:val="00840DE7"/>
    <w:rsid w:val="00841279"/>
    <w:rsid w:val="008412C3"/>
    <w:rsid w:val="00841E64"/>
    <w:rsid w:val="0084239A"/>
    <w:rsid w:val="00842BB1"/>
    <w:rsid w:val="00843826"/>
    <w:rsid w:val="00844048"/>
    <w:rsid w:val="0084474C"/>
    <w:rsid w:val="0084474F"/>
    <w:rsid w:val="00844AB6"/>
    <w:rsid w:val="00845544"/>
    <w:rsid w:val="0084576A"/>
    <w:rsid w:val="00845D15"/>
    <w:rsid w:val="0084606C"/>
    <w:rsid w:val="00846103"/>
    <w:rsid w:val="00846649"/>
    <w:rsid w:val="00847416"/>
    <w:rsid w:val="008503A4"/>
    <w:rsid w:val="00850E4B"/>
    <w:rsid w:val="00850F96"/>
    <w:rsid w:val="00850F9B"/>
    <w:rsid w:val="008515C7"/>
    <w:rsid w:val="008522AE"/>
    <w:rsid w:val="008526DC"/>
    <w:rsid w:val="00852F0B"/>
    <w:rsid w:val="00853097"/>
    <w:rsid w:val="0085407D"/>
    <w:rsid w:val="008540B5"/>
    <w:rsid w:val="00854642"/>
    <w:rsid w:val="0085487E"/>
    <w:rsid w:val="00854BF2"/>
    <w:rsid w:val="00854C1C"/>
    <w:rsid w:val="00854E3D"/>
    <w:rsid w:val="00855513"/>
    <w:rsid w:val="00855C98"/>
    <w:rsid w:val="00855FCB"/>
    <w:rsid w:val="008560CE"/>
    <w:rsid w:val="00856C12"/>
    <w:rsid w:val="00856FE3"/>
    <w:rsid w:val="0085703C"/>
    <w:rsid w:val="00857535"/>
    <w:rsid w:val="00857881"/>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21E"/>
    <w:rsid w:val="00873B4F"/>
    <w:rsid w:val="00873BF1"/>
    <w:rsid w:val="008746DC"/>
    <w:rsid w:val="00874C73"/>
    <w:rsid w:val="00874DDB"/>
    <w:rsid w:val="00874E59"/>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2CE"/>
    <w:rsid w:val="008867B5"/>
    <w:rsid w:val="0088686C"/>
    <w:rsid w:val="00886A98"/>
    <w:rsid w:val="00886B28"/>
    <w:rsid w:val="0088749B"/>
    <w:rsid w:val="008876D7"/>
    <w:rsid w:val="00887977"/>
    <w:rsid w:val="0089045F"/>
    <w:rsid w:val="00890769"/>
    <w:rsid w:val="008908C0"/>
    <w:rsid w:val="0089095D"/>
    <w:rsid w:val="008909DC"/>
    <w:rsid w:val="00890B08"/>
    <w:rsid w:val="0089145F"/>
    <w:rsid w:val="0089160D"/>
    <w:rsid w:val="0089166E"/>
    <w:rsid w:val="00891CB0"/>
    <w:rsid w:val="00891E64"/>
    <w:rsid w:val="008923DE"/>
    <w:rsid w:val="00892505"/>
    <w:rsid w:val="008927AF"/>
    <w:rsid w:val="00892E10"/>
    <w:rsid w:val="00892F40"/>
    <w:rsid w:val="008930AA"/>
    <w:rsid w:val="00893F01"/>
    <w:rsid w:val="00893FB1"/>
    <w:rsid w:val="00894092"/>
    <w:rsid w:val="008945F9"/>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804"/>
    <w:rsid w:val="008A2CB8"/>
    <w:rsid w:val="008A35A2"/>
    <w:rsid w:val="008A35DD"/>
    <w:rsid w:val="008A37C4"/>
    <w:rsid w:val="008A425C"/>
    <w:rsid w:val="008A4672"/>
    <w:rsid w:val="008A4ABB"/>
    <w:rsid w:val="008A4F33"/>
    <w:rsid w:val="008A53B3"/>
    <w:rsid w:val="008A54BF"/>
    <w:rsid w:val="008A5713"/>
    <w:rsid w:val="008A5995"/>
    <w:rsid w:val="008A5B88"/>
    <w:rsid w:val="008A5B99"/>
    <w:rsid w:val="008A5E84"/>
    <w:rsid w:val="008A62FB"/>
    <w:rsid w:val="008A6431"/>
    <w:rsid w:val="008A6B95"/>
    <w:rsid w:val="008A7263"/>
    <w:rsid w:val="008A7986"/>
    <w:rsid w:val="008A7B11"/>
    <w:rsid w:val="008A7B5C"/>
    <w:rsid w:val="008A7C45"/>
    <w:rsid w:val="008A7CF2"/>
    <w:rsid w:val="008A7ECF"/>
    <w:rsid w:val="008B065D"/>
    <w:rsid w:val="008B08DA"/>
    <w:rsid w:val="008B0D56"/>
    <w:rsid w:val="008B130E"/>
    <w:rsid w:val="008B17E5"/>
    <w:rsid w:val="008B19B9"/>
    <w:rsid w:val="008B2224"/>
    <w:rsid w:val="008B2380"/>
    <w:rsid w:val="008B2463"/>
    <w:rsid w:val="008B2861"/>
    <w:rsid w:val="008B3A1A"/>
    <w:rsid w:val="008B5693"/>
    <w:rsid w:val="008B6269"/>
    <w:rsid w:val="008B63F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37B"/>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16A"/>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713"/>
    <w:rsid w:val="008F0E76"/>
    <w:rsid w:val="008F153C"/>
    <w:rsid w:val="008F1898"/>
    <w:rsid w:val="008F1D1E"/>
    <w:rsid w:val="008F20B2"/>
    <w:rsid w:val="008F249E"/>
    <w:rsid w:val="008F2906"/>
    <w:rsid w:val="008F2951"/>
    <w:rsid w:val="008F2D84"/>
    <w:rsid w:val="008F3156"/>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2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A7"/>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3E4"/>
    <w:rsid w:val="00932DBC"/>
    <w:rsid w:val="00932DE2"/>
    <w:rsid w:val="00932DE8"/>
    <w:rsid w:val="00933468"/>
    <w:rsid w:val="009334AE"/>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0BB"/>
    <w:rsid w:val="00950244"/>
    <w:rsid w:val="00950F45"/>
    <w:rsid w:val="00951206"/>
    <w:rsid w:val="00951A7F"/>
    <w:rsid w:val="00951CC7"/>
    <w:rsid w:val="009521D3"/>
    <w:rsid w:val="00952499"/>
    <w:rsid w:val="00952802"/>
    <w:rsid w:val="00952921"/>
    <w:rsid w:val="009529DE"/>
    <w:rsid w:val="00952B20"/>
    <w:rsid w:val="00952B42"/>
    <w:rsid w:val="00952CF8"/>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BBA"/>
    <w:rsid w:val="00973D9E"/>
    <w:rsid w:val="00974268"/>
    <w:rsid w:val="00974717"/>
    <w:rsid w:val="009749D3"/>
    <w:rsid w:val="009753D3"/>
    <w:rsid w:val="009757AF"/>
    <w:rsid w:val="00975ABA"/>
    <w:rsid w:val="00975BED"/>
    <w:rsid w:val="00975FDB"/>
    <w:rsid w:val="009760D7"/>
    <w:rsid w:val="009769CF"/>
    <w:rsid w:val="00980596"/>
    <w:rsid w:val="009808E9"/>
    <w:rsid w:val="00980EDA"/>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6906"/>
    <w:rsid w:val="0098742B"/>
    <w:rsid w:val="0098757E"/>
    <w:rsid w:val="00987B50"/>
    <w:rsid w:val="00987F40"/>
    <w:rsid w:val="00990213"/>
    <w:rsid w:val="00990366"/>
    <w:rsid w:val="009903FA"/>
    <w:rsid w:val="009907A4"/>
    <w:rsid w:val="009907C0"/>
    <w:rsid w:val="00991551"/>
    <w:rsid w:val="0099229A"/>
    <w:rsid w:val="00992343"/>
    <w:rsid w:val="00992438"/>
    <w:rsid w:val="00992481"/>
    <w:rsid w:val="009929AB"/>
    <w:rsid w:val="009929C4"/>
    <w:rsid w:val="00992C7B"/>
    <w:rsid w:val="00992CBA"/>
    <w:rsid w:val="009934D5"/>
    <w:rsid w:val="00993AAC"/>
    <w:rsid w:val="00993D24"/>
    <w:rsid w:val="00994144"/>
    <w:rsid w:val="00994377"/>
    <w:rsid w:val="00994427"/>
    <w:rsid w:val="00994BC4"/>
    <w:rsid w:val="00994F6B"/>
    <w:rsid w:val="0099519E"/>
    <w:rsid w:val="00995302"/>
    <w:rsid w:val="00995AC4"/>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794"/>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077"/>
    <w:rsid w:val="009B723D"/>
    <w:rsid w:val="009B7732"/>
    <w:rsid w:val="009C05B5"/>
    <w:rsid w:val="009C06F1"/>
    <w:rsid w:val="009C07AD"/>
    <w:rsid w:val="009C0944"/>
    <w:rsid w:val="009C0B94"/>
    <w:rsid w:val="009C15BC"/>
    <w:rsid w:val="009C1F1A"/>
    <w:rsid w:val="009C20E3"/>
    <w:rsid w:val="009C219A"/>
    <w:rsid w:val="009C33A2"/>
    <w:rsid w:val="009C33C3"/>
    <w:rsid w:val="009C36C7"/>
    <w:rsid w:val="009C3756"/>
    <w:rsid w:val="009C3A09"/>
    <w:rsid w:val="009C3A8B"/>
    <w:rsid w:val="009C3C36"/>
    <w:rsid w:val="009C3D56"/>
    <w:rsid w:val="009C5032"/>
    <w:rsid w:val="009C514E"/>
    <w:rsid w:val="009C5480"/>
    <w:rsid w:val="009C5723"/>
    <w:rsid w:val="009C59C2"/>
    <w:rsid w:val="009C6155"/>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1B60"/>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954"/>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3B4D"/>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295B"/>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0F6"/>
    <w:rsid w:val="00A12614"/>
    <w:rsid w:val="00A12786"/>
    <w:rsid w:val="00A12ED7"/>
    <w:rsid w:val="00A13052"/>
    <w:rsid w:val="00A131C9"/>
    <w:rsid w:val="00A13281"/>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823"/>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B03"/>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0FC"/>
    <w:rsid w:val="00A475A7"/>
    <w:rsid w:val="00A47B1D"/>
    <w:rsid w:val="00A501D9"/>
    <w:rsid w:val="00A5048D"/>
    <w:rsid w:val="00A5056E"/>
    <w:rsid w:val="00A50872"/>
    <w:rsid w:val="00A5098E"/>
    <w:rsid w:val="00A50DBB"/>
    <w:rsid w:val="00A50E32"/>
    <w:rsid w:val="00A510E5"/>
    <w:rsid w:val="00A511D1"/>
    <w:rsid w:val="00A519A9"/>
    <w:rsid w:val="00A51A07"/>
    <w:rsid w:val="00A51BE8"/>
    <w:rsid w:val="00A52DF1"/>
    <w:rsid w:val="00A53240"/>
    <w:rsid w:val="00A53410"/>
    <w:rsid w:val="00A53694"/>
    <w:rsid w:val="00A53716"/>
    <w:rsid w:val="00A53973"/>
    <w:rsid w:val="00A53D5E"/>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A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0F89"/>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847"/>
    <w:rsid w:val="00A77984"/>
    <w:rsid w:val="00A80717"/>
    <w:rsid w:val="00A8072C"/>
    <w:rsid w:val="00A813C3"/>
    <w:rsid w:val="00A81749"/>
    <w:rsid w:val="00A81765"/>
    <w:rsid w:val="00A818C5"/>
    <w:rsid w:val="00A818E2"/>
    <w:rsid w:val="00A82206"/>
    <w:rsid w:val="00A82397"/>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581"/>
    <w:rsid w:val="00A878FF"/>
    <w:rsid w:val="00A87A91"/>
    <w:rsid w:val="00A87B1E"/>
    <w:rsid w:val="00A87DE8"/>
    <w:rsid w:val="00A901F5"/>
    <w:rsid w:val="00A9035B"/>
    <w:rsid w:val="00A90A4A"/>
    <w:rsid w:val="00A90BBD"/>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2F6F"/>
    <w:rsid w:val="00AB37C1"/>
    <w:rsid w:val="00AB39B7"/>
    <w:rsid w:val="00AB3A71"/>
    <w:rsid w:val="00AB3EA0"/>
    <w:rsid w:val="00AB415E"/>
    <w:rsid w:val="00AB4232"/>
    <w:rsid w:val="00AB4656"/>
    <w:rsid w:val="00AB473F"/>
    <w:rsid w:val="00AB4A90"/>
    <w:rsid w:val="00AB4B07"/>
    <w:rsid w:val="00AB5B46"/>
    <w:rsid w:val="00AB63F8"/>
    <w:rsid w:val="00AB655C"/>
    <w:rsid w:val="00AB66C7"/>
    <w:rsid w:val="00AB6820"/>
    <w:rsid w:val="00AB6B27"/>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BD1"/>
    <w:rsid w:val="00AC5CA8"/>
    <w:rsid w:val="00AC5D21"/>
    <w:rsid w:val="00AC6373"/>
    <w:rsid w:val="00AC641C"/>
    <w:rsid w:val="00AC6503"/>
    <w:rsid w:val="00AC674F"/>
    <w:rsid w:val="00AC6903"/>
    <w:rsid w:val="00AC6DB7"/>
    <w:rsid w:val="00AC6FB6"/>
    <w:rsid w:val="00AC76A5"/>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BAD"/>
    <w:rsid w:val="00AD7EFF"/>
    <w:rsid w:val="00AE0B78"/>
    <w:rsid w:val="00AE1049"/>
    <w:rsid w:val="00AE120E"/>
    <w:rsid w:val="00AE1733"/>
    <w:rsid w:val="00AE1F11"/>
    <w:rsid w:val="00AE2240"/>
    <w:rsid w:val="00AE2444"/>
    <w:rsid w:val="00AE26FA"/>
    <w:rsid w:val="00AE29B8"/>
    <w:rsid w:val="00AE2B9B"/>
    <w:rsid w:val="00AE2F79"/>
    <w:rsid w:val="00AE362E"/>
    <w:rsid w:val="00AE47E2"/>
    <w:rsid w:val="00AE4BDF"/>
    <w:rsid w:val="00AE5466"/>
    <w:rsid w:val="00AE5DDD"/>
    <w:rsid w:val="00AE6986"/>
    <w:rsid w:val="00AE724B"/>
    <w:rsid w:val="00AE7545"/>
    <w:rsid w:val="00AE7DE0"/>
    <w:rsid w:val="00AF0324"/>
    <w:rsid w:val="00AF0DFC"/>
    <w:rsid w:val="00AF0E69"/>
    <w:rsid w:val="00AF0F96"/>
    <w:rsid w:val="00AF1627"/>
    <w:rsid w:val="00AF186F"/>
    <w:rsid w:val="00AF1D0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562"/>
    <w:rsid w:val="00B21684"/>
    <w:rsid w:val="00B217D5"/>
    <w:rsid w:val="00B21BE8"/>
    <w:rsid w:val="00B22477"/>
    <w:rsid w:val="00B23182"/>
    <w:rsid w:val="00B2343D"/>
    <w:rsid w:val="00B23D3B"/>
    <w:rsid w:val="00B2481B"/>
    <w:rsid w:val="00B24B4D"/>
    <w:rsid w:val="00B24C4B"/>
    <w:rsid w:val="00B24C5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A98"/>
    <w:rsid w:val="00B30C69"/>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7B3"/>
    <w:rsid w:val="00B52BCF"/>
    <w:rsid w:val="00B5338B"/>
    <w:rsid w:val="00B53668"/>
    <w:rsid w:val="00B53BD2"/>
    <w:rsid w:val="00B53C90"/>
    <w:rsid w:val="00B53F5C"/>
    <w:rsid w:val="00B54C6C"/>
    <w:rsid w:val="00B55057"/>
    <w:rsid w:val="00B5550A"/>
    <w:rsid w:val="00B5567F"/>
    <w:rsid w:val="00B55FA5"/>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8DE"/>
    <w:rsid w:val="00B66A50"/>
    <w:rsid w:val="00B66BAE"/>
    <w:rsid w:val="00B6712E"/>
    <w:rsid w:val="00B67BC9"/>
    <w:rsid w:val="00B70522"/>
    <w:rsid w:val="00B70CF5"/>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793"/>
    <w:rsid w:val="00B768C2"/>
    <w:rsid w:val="00B76FF3"/>
    <w:rsid w:val="00B77DC6"/>
    <w:rsid w:val="00B80952"/>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226"/>
    <w:rsid w:val="00B84483"/>
    <w:rsid w:val="00B84799"/>
    <w:rsid w:val="00B8482F"/>
    <w:rsid w:val="00B84FF0"/>
    <w:rsid w:val="00B854BC"/>
    <w:rsid w:val="00B85B43"/>
    <w:rsid w:val="00B85FE1"/>
    <w:rsid w:val="00B86E7E"/>
    <w:rsid w:val="00B879AC"/>
    <w:rsid w:val="00B87C22"/>
    <w:rsid w:val="00B87E21"/>
    <w:rsid w:val="00B90CD4"/>
    <w:rsid w:val="00B912D9"/>
    <w:rsid w:val="00B92D3E"/>
    <w:rsid w:val="00B92D73"/>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5FA8"/>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6D6"/>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760"/>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03D"/>
    <w:rsid w:val="00BD4185"/>
    <w:rsid w:val="00BD5158"/>
    <w:rsid w:val="00BD5499"/>
    <w:rsid w:val="00BD5546"/>
    <w:rsid w:val="00BD5842"/>
    <w:rsid w:val="00BD5FB1"/>
    <w:rsid w:val="00BD6618"/>
    <w:rsid w:val="00BD7109"/>
    <w:rsid w:val="00BD7276"/>
    <w:rsid w:val="00BD7363"/>
    <w:rsid w:val="00BD73B5"/>
    <w:rsid w:val="00BD7689"/>
    <w:rsid w:val="00BD7B14"/>
    <w:rsid w:val="00BD7E2A"/>
    <w:rsid w:val="00BD7EC0"/>
    <w:rsid w:val="00BD7FFA"/>
    <w:rsid w:val="00BE02A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BF7A34"/>
    <w:rsid w:val="00C0025B"/>
    <w:rsid w:val="00C00364"/>
    <w:rsid w:val="00C00781"/>
    <w:rsid w:val="00C00BE5"/>
    <w:rsid w:val="00C0137D"/>
    <w:rsid w:val="00C01712"/>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39EE"/>
    <w:rsid w:val="00C14479"/>
    <w:rsid w:val="00C145CE"/>
    <w:rsid w:val="00C14C0C"/>
    <w:rsid w:val="00C14DC9"/>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C1D"/>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7C7"/>
    <w:rsid w:val="00C349C5"/>
    <w:rsid w:val="00C34ADB"/>
    <w:rsid w:val="00C352DC"/>
    <w:rsid w:val="00C354A3"/>
    <w:rsid w:val="00C35629"/>
    <w:rsid w:val="00C35C25"/>
    <w:rsid w:val="00C36506"/>
    <w:rsid w:val="00C367B2"/>
    <w:rsid w:val="00C36B06"/>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12F"/>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19D9"/>
    <w:rsid w:val="00C51C0B"/>
    <w:rsid w:val="00C52156"/>
    <w:rsid w:val="00C52AB6"/>
    <w:rsid w:val="00C52E82"/>
    <w:rsid w:val="00C5306B"/>
    <w:rsid w:val="00C53218"/>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112"/>
    <w:rsid w:val="00C6023A"/>
    <w:rsid w:val="00C60578"/>
    <w:rsid w:val="00C6058B"/>
    <w:rsid w:val="00C60E26"/>
    <w:rsid w:val="00C6105F"/>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5F8C"/>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8AC"/>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466"/>
    <w:rsid w:val="00CB47F3"/>
    <w:rsid w:val="00CB49A0"/>
    <w:rsid w:val="00CB49A1"/>
    <w:rsid w:val="00CB4F2C"/>
    <w:rsid w:val="00CB57A1"/>
    <w:rsid w:val="00CB5C0D"/>
    <w:rsid w:val="00CB5EDD"/>
    <w:rsid w:val="00CB60EF"/>
    <w:rsid w:val="00CB6F5E"/>
    <w:rsid w:val="00CB70DD"/>
    <w:rsid w:val="00CB76B4"/>
    <w:rsid w:val="00CB7722"/>
    <w:rsid w:val="00CB7DBC"/>
    <w:rsid w:val="00CC0180"/>
    <w:rsid w:val="00CC044B"/>
    <w:rsid w:val="00CC0474"/>
    <w:rsid w:val="00CC069A"/>
    <w:rsid w:val="00CC0979"/>
    <w:rsid w:val="00CC0E9E"/>
    <w:rsid w:val="00CC0F39"/>
    <w:rsid w:val="00CC0FCC"/>
    <w:rsid w:val="00CC11F4"/>
    <w:rsid w:val="00CC14C2"/>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0D61"/>
    <w:rsid w:val="00CE130A"/>
    <w:rsid w:val="00CE17AE"/>
    <w:rsid w:val="00CE1A57"/>
    <w:rsid w:val="00CE1E5F"/>
    <w:rsid w:val="00CE1E7E"/>
    <w:rsid w:val="00CE1F88"/>
    <w:rsid w:val="00CE25B9"/>
    <w:rsid w:val="00CE25DC"/>
    <w:rsid w:val="00CE266A"/>
    <w:rsid w:val="00CE2AB3"/>
    <w:rsid w:val="00CE2C11"/>
    <w:rsid w:val="00CE2C48"/>
    <w:rsid w:val="00CE2F0F"/>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DD0"/>
    <w:rsid w:val="00CE7E7C"/>
    <w:rsid w:val="00CE7F0E"/>
    <w:rsid w:val="00CE7F6D"/>
    <w:rsid w:val="00CF0344"/>
    <w:rsid w:val="00CF054B"/>
    <w:rsid w:val="00CF0678"/>
    <w:rsid w:val="00CF07C6"/>
    <w:rsid w:val="00CF15F6"/>
    <w:rsid w:val="00CF1EE4"/>
    <w:rsid w:val="00CF2067"/>
    <w:rsid w:val="00CF20DF"/>
    <w:rsid w:val="00CF220E"/>
    <w:rsid w:val="00CF2511"/>
    <w:rsid w:val="00CF253E"/>
    <w:rsid w:val="00CF255F"/>
    <w:rsid w:val="00CF2F92"/>
    <w:rsid w:val="00CF3213"/>
    <w:rsid w:val="00CF3276"/>
    <w:rsid w:val="00CF34AA"/>
    <w:rsid w:val="00CF39C7"/>
    <w:rsid w:val="00CF3A71"/>
    <w:rsid w:val="00CF3C69"/>
    <w:rsid w:val="00CF4C97"/>
    <w:rsid w:val="00CF4D52"/>
    <w:rsid w:val="00CF4F7F"/>
    <w:rsid w:val="00CF56D7"/>
    <w:rsid w:val="00CF5DB2"/>
    <w:rsid w:val="00CF61C4"/>
    <w:rsid w:val="00CF6205"/>
    <w:rsid w:val="00CF625E"/>
    <w:rsid w:val="00CF64CE"/>
    <w:rsid w:val="00CF67A5"/>
    <w:rsid w:val="00CF6950"/>
    <w:rsid w:val="00CF6EBB"/>
    <w:rsid w:val="00CF7360"/>
    <w:rsid w:val="00CF7643"/>
    <w:rsid w:val="00D00085"/>
    <w:rsid w:val="00D00796"/>
    <w:rsid w:val="00D008A9"/>
    <w:rsid w:val="00D00A6C"/>
    <w:rsid w:val="00D00D36"/>
    <w:rsid w:val="00D0137B"/>
    <w:rsid w:val="00D0142C"/>
    <w:rsid w:val="00D017C2"/>
    <w:rsid w:val="00D02643"/>
    <w:rsid w:val="00D027A5"/>
    <w:rsid w:val="00D02C0B"/>
    <w:rsid w:val="00D02C82"/>
    <w:rsid w:val="00D02D28"/>
    <w:rsid w:val="00D02DC0"/>
    <w:rsid w:val="00D037D3"/>
    <w:rsid w:val="00D03E6E"/>
    <w:rsid w:val="00D03EA9"/>
    <w:rsid w:val="00D044B5"/>
    <w:rsid w:val="00D04B58"/>
    <w:rsid w:val="00D04B9C"/>
    <w:rsid w:val="00D04DA1"/>
    <w:rsid w:val="00D053F4"/>
    <w:rsid w:val="00D053FE"/>
    <w:rsid w:val="00D055F7"/>
    <w:rsid w:val="00D0572E"/>
    <w:rsid w:val="00D057E2"/>
    <w:rsid w:val="00D058F7"/>
    <w:rsid w:val="00D05C69"/>
    <w:rsid w:val="00D06E8D"/>
    <w:rsid w:val="00D06ED4"/>
    <w:rsid w:val="00D0716C"/>
    <w:rsid w:val="00D078A3"/>
    <w:rsid w:val="00D07DAB"/>
    <w:rsid w:val="00D105FD"/>
    <w:rsid w:val="00D1073B"/>
    <w:rsid w:val="00D10B8A"/>
    <w:rsid w:val="00D10F8E"/>
    <w:rsid w:val="00D110FA"/>
    <w:rsid w:val="00D11461"/>
    <w:rsid w:val="00D11A67"/>
    <w:rsid w:val="00D11DE3"/>
    <w:rsid w:val="00D121C8"/>
    <w:rsid w:val="00D12553"/>
    <w:rsid w:val="00D126C3"/>
    <w:rsid w:val="00D126DC"/>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3BAB"/>
    <w:rsid w:val="00D24090"/>
    <w:rsid w:val="00D24187"/>
    <w:rsid w:val="00D251D2"/>
    <w:rsid w:val="00D25526"/>
    <w:rsid w:val="00D2553F"/>
    <w:rsid w:val="00D25799"/>
    <w:rsid w:val="00D25D93"/>
    <w:rsid w:val="00D25FA7"/>
    <w:rsid w:val="00D26175"/>
    <w:rsid w:val="00D26199"/>
    <w:rsid w:val="00D27071"/>
    <w:rsid w:val="00D278A9"/>
    <w:rsid w:val="00D27C12"/>
    <w:rsid w:val="00D27EA9"/>
    <w:rsid w:val="00D311E9"/>
    <w:rsid w:val="00D31673"/>
    <w:rsid w:val="00D3170C"/>
    <w:rsid w:val="00D31954"/>
    <w:rsid w:val="00D31CEA"/>
    <w:rsid w:val="00D31DD7"/>
    <w:rsid w:val="00D31DEC"/>
    <w:rsid w:val="00D31F2B"/>
    <w:rsid w:val="00D322E2"/>
    <w:rsid w:val="00D32322"/>
    <w:rsid w:val="00D32387"/>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A8F"/>
    <w:rsid w:val="00D45B07"/>
    <w:rsid w:val="00D462D3"/>
    <w:rsid w:val="00D467AF"/>
    <w:rsid w:val="00D46CCB"/>
    <w:rsid w:val="00D47963"/>
    <w:rsid w:val="00D47C09"/>
    <w:rsid w:val="00D47C2E"/>
    <w:rsid w:val="00D47C2F"/>
    <w:rsid w:val="00D502A8"/>
    <w:rsid w:val="00D50409"/>
    <w:rsid w:val="00D50419"/>
    <w:rsid w:val="00D51452"/>
    <w:rsid w:val="00D5162D"/>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5F3"/>
    <w:rsid w:val="00D57B09"/>
    <w:rsid w:val="00D6008A"/>
    <w:rsid w:val="00D60177"/>
    <w:rsid w:val="00D605F5"/>
    <w:rsid w:val="00D61AEB"/>
    <w:rsid w:val="00D61B18"/>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0C51"/>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4E9B"/>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0DF6"/>
    <w:rsid w:val="00D818D5"/>
    <w:rsid w:val="00D81A59"/>
    <w:rsid w:val="00D81C2C"/>
    <w:rsid w:val="00D82691"/>
    <w:rsid w:val="00D841C6"/>
    <w:rsid w:val="00D84B04"/>
    <w:rsid w:val="00D85062"/>
    <w:rsid w:val="00D8548A"/>
    <w:rsid w:val="00D85891"/>
    <w:rsid w:val="00D862FC"/>
    <w:rsid w:val="00D864BD"/>
    <w:rsid w:val="00D8725D"/>
    <w:rsid w:val="00D8770D"/>
    <w:rsid w:val="00D87B20"/>
    <w:rsid w:val="00D87EE8"/>
    <w:rsid w:val="00D87FB2"/>
    <w:rsid w:val="00D9003E"/>
    <w:rsid w:val="00D90C09"/>
    <w:rsid w:val="00D90DB3"/>
    <w:rsid w:val="00D90EA7"/>
    <w:rsid w:val="00D914D9"/>
    <w:rsid w:val="00D91E0F"/>
    <w:rsid w:val="00D92647"/>
    <w:rsid w:val="00D928A6"/>
    <w:rsid w:val="00D92AB4"/>
    <w:rsid w:val="00D92E80"/>
    <w:rsid w:val="00D93018"/>
    <w:rsid w:val="00D93219"/>
    <w:rsid w:val="00D93C48"/>
    <w:rsid w:val="00D944E5"/>
    <w:rsid w:val="00D945F9"/>
    <w:rsid w:val="00D94675"/>
    <w:rsid w:val="00D951B2"/>
    <w:rsid w:val="00D9581C"/>
    <w:rsid w:val="00D95B95"/>
    <w:rsid w:val="00D95DCD"/>
    <w:rsid w:val="00D9632B"/>
    <w:rsid w:val="00D96EC4"/>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23"/>
    <w:rsid w:val="00DA21B9"/>
    <w:rsid w:val="00DA2530"/>
    <w:rsid w:val="00DA36C1"/>
    <w:rsid w:val="00DA46C4"/>
    <w:rsid w:val="00DA496B"/>
    <w:rsid w:val="00DA5318"/>
    <w:rsid w:val="00DA5DC4"/>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7E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2F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BC9"/>
    <w:rsid w:val="00DE1FD3"/>
    <w:rsid w:val="00DE218C"/>
    <w:rsid w:val="00DE2911"/>
    <w:rsid w:val="00DE2CD2"/>
    <w:rsid w:val="00DE303E"/>
    <w:rsid w:val="00DE3FC5"/>
    <w:rsid w:val="00DE3FD7"/>
    <w:rsid w:val="00DE423F"/>
    <w:rsid w:val="00DE4506"/>
    <w:rsid w:val="00DE5EF8"/>
    <w:rsid w:val="00DE5FC9"/>
    <w:rsid w:val="00DE6932"/>
    <w:rsid w:val="00DE6C5F"/>
    <w:rsid w:val="00DE7274"/>
    <w:rsid w:val="00DE73FF"/>
    <w:rsid w:val="00DE7A44"/>
    <w:rsid w:val="00DE7AC8"/>
    <w:rsid w:val="00DE7D28"/>
    <w:rsid w:val="00DF0E44"/>
    <w:rsid w:val="00DF1B8F"/>
    <w:rsid w:val="00DF1D65"/>
    <w:rsid w:val="00DF22BF"/>
    <w:rsid w:val="00DF2498"/>
    <w:rsid w:val="00DF2C4B"/>
    <w:rsid w:val="00DF3066"/>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05F"/>
    <w:rsid w:val="00E026AC"/>
    <w:rsid w:val="00E032E4"/>
    <w:rsid w:val="00E03A87"/>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4FBB"/>
    <w:rsid w:val="00E150AA"/>
    <w:rsid w:val="00E15ABA"/>
    <w:rsid w:val="00E17319"/>
    <w:rsid w:val="00E1762D"/>
    <w:rsid w:val="00E17D16"/>
    <w:rsid w:val="00E17E55"/>
    <w:rsid w:val="00E2007B"/>
    <w:rsid w:val="00E211DB"/>
    <w:rsid w:val="00E21370"/>
    <w:rsid w:val="00E214E6"/>
    <w:rsid w:val="00E215C8"/>
    <w:rsid w:val="00E216C4"/>
    <w:rsid w:val="00E21B66"/>
    <w:rsid w:val="00E21BBD"/>
    <w:rsid w:val="00E225C2"/>
    <w:rsid w:val="00E2263D"/>
    <w:rsid w:val="00E22859"/>
    <w:rsid w:val="00E22C07"/>
    <w:rsid w:val="00E23333"/>
    <w:rsid w:val="00E23342"/>
    <w:rsid w:val="00E24085"/>
    <w:rsid w:val="00E246D2"/>
    <w:rsid w:val="00E2500F"/>
    <w:rsid w:val="00E25294"/>
    <w:rsid w:val="00E25B83"/>
    <w:rsid w:val="00E25EF1"/>
    <w:rsid w:val="00E261B0"/>
    <w:rsid w:val="00E26220"/>
    <w:rsid w:val="00E2632E"/>
    <w:rsid w:val="00E26415"/>
    <w:rsid w:val="00E267BF"/>
    <w:rsid w:val="00E2680B"/>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5ED5"/>
    <w:rsid w:val="00E36687"/>
    <w:rsid w:val="00E36980"/>
    <w:rsid w:val="00E36AB8"/>
    <w:rsid w:val="00E37755"/>
    <w:rsid w:val="00E3794F"/>
    <w:rsid w:val="00E405B6"/>
    <w:rsid w:val="00E413D7"/>
    <w:rsid w:val="00E41D93"/>
    <w:rsid w:val="00E41E27"/>
    <w:rsid w:val="00E42686"/>
    <w:rsid w:val="00E42D28"/>
    <w:rsid w:val="00E42E17"/>
    <w:rsid w:val="00E4335F"/>
    <w:rsid w:val="00E4356F"/>
    <w:rsid w:val="00E4366C"/>
    <w:rsid w:val="00E43927"/>
    <w:rsid w:val="00E439D4"/>
    <w:rsid w:val="00E4406E"/>
    <w:rsid w:val="00E442ED"/>
    <w:rsid w:val="00E44520"/>
    <w:rsid w:val="00E44644"/>
    <w:rsid w:val="00E44794"/>
    <w:rsid w:val="00E44E5C"/>
    <w:rsid w:val="00E44F4D"/>
    <w:rsid w:val="00E4511B"/>
    <w:rsid w:val="00E4541A"/>
    <w:rsid w:val="00E4578E"/>
    <w:rsid w:val="00E45AB6"/>
    <w:rsid w:val="00E45FE4"/>
    <w:rsid w:val="00E462F1"/>
    <w:rsid w:val="00E46611"/>
    <w:rsid w:val="00E471F7"/>
    <w:rsid w:val="00E4747F"/>
    <w:rsid w:val="00E4770E"/>
    <w:rsid w:val="00E478A2"/>
    <w:rsid w:val="00E507F5"/>
    <w:rsid w:val="00E50BF0"/>
    <w:rsid w:val="00E512D3"/>
    <w:rsid w:val="00E513BD"/>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57E0"/>
    <w:rsid w:val="00E55E1C"/>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47"/>
    <w:rsid w:val="00E65670"/>
    <w:rsid w:val="00E6577D"/>
    <w:rsid w:val="00E65A3F"/>
    <w:rsid w:val="00E65A7F"/>
    <w:rsid w:val="00E660EC"/>
    <w:rsid w:val="00E663FB"/>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1B"/>
    <w:rsid w:val="00E75D62"/>
    <w:rsid w:val="00E7609F"/>
    <w:rsid w:val="00E766D9"/>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8B1"/>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A5F"/>
    <w:rsid w:val="00E92C67"/>
    <w:rsid w:val="00E933D4"/>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420"/>
    <w:rsid w:val="00EA2E03"/>
    <w:rsid w:val="00EA4CBC"/>
    <w:rsid w:val="00EA4D37"/>
    <w:rsid w:val="00EA50A9"/>
    <w:rsid w:val="00EA5F4A"/>
    <w:rsid w:val="00EA735F"/>
    <w:rsid w:val="00EA7393"/>
    <w:rsid w:val="00EA73A9"/>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225"/>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3DB"/>
    <w:rsid w:val="00ED24E3"/>
    <w:rsid w:val="00ED250F"/>
    <w:rsid w:val="00ED25FB"/>
    <w:rsid w:val="00ED2B10"/>
    <w:rsid w:val="00ED2BF0"/>
    <w:rsid w:val="00ED3115"/>
    <w:rsid w:val="00ED312F"/>
    <w:rsid w:val="00ED348A"/>
    <w:rsid w:val="00ED3B70"/>
    <w:rsid w:val="00ED3FDA"/>
    <w:rsid w:val="00ED45FA"/>
    <w:rsid w:val="00ED4C20"/>
    <w:rsid w:val="00ED5420"/>
    <w:rsid w:val="00ED5725"/>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5E2"/>
    <w:rsid w:val="00EE06A6"/>
    <w:rsid w:val="00EE0D06"/>
    <w:rsid w:val="00EE1014"/>
    <w:rsid w:val="00EE10BB"/>
    <w:rsid w:val="00EE1174"/>
    <w:rsid w:val="00EE17A8"/>
    <w:rsid w:val="00EE1AAD"/>
    <w:rsid w:val="00EE393D"/>
    <w:rsid w:val="00EE3AE4"/>
    <w:rsid w:val="00EE3D1F"/>
    <w:rsid w:val="00EE4D09"/>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B44"/>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12D"/>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08A"/>
    <w:rsid w:val="00F151AA"/>
    <w:rsid w:val="00F15937"/>
    <w:rsid w:val="00F15ABF"/>
    <w:rsid w:val="00F16BBB"/>
    <w:rsid w:val="00F16C94"/>
    <w:rsid w:val="00F17792"/>
    <w:rsid w:val="00F1781B"/>
    <w:rsid w:val="00F17837"/>
    <w:rsid w:val="00F17B7F"/>
    <w:rsid w:val="00F17CA6"/>
    <w:rsid w:val="00F2008C"/>
    <w:rsid w:val="00F2008E"/>
    <w:rsid w:val="00F200DA"/>
    <w:rsid w:val="00F2054C"/>
    <w:rsid w:val="00F205DE"/>
    <w:rsid w:val="00F20EA0"/>
    <w:rsid w:val="00F2134C"/>
    <w:rsid w:val="00F21E1F"/>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970"/>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597"/>
    <w:rsid w:val="00F34C28"/>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026"/>
    <w:rsid w:val="00F532B4"/>
    <w:rsid w:val="00F5353D"/>
    <w:rsid w:val="00F53774"/>
    <w:rsid w:val="00F53A30"/>
    <w:rsid w:val="00F53C11"/>
    <w:rsid w:val="00F53C47"/>
    <w:rsid w:val="00F53E37"/>
    <w:rsid w:val="00F53F1A"/>
    <w:rsid w:val="00F5401D"/>
    <w:rsid w:val="00F546C4"/>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261"/>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2CDB"/>
    <w:rsid w:val="00F73485"/>
    <w:rsid w:val="00F7390D"/>
    <w:rsid w:val="00F73D29"/>
    <w:rsid w:val="00F74086"/>
    <w:rsid w:val="00F740EE"/>
    <w:rsid w:val="00F749E4"/>
    <w:rsid w:val="00F75168"/>
    <w:rsid w:val="00F7528F"/>
    <w:rsid w:val="00F754E4"/>
    <w:rsid w:val="00F758D9"/>
    <w:rsid w:val="00F764B4"/>
    <w:rsid w:val="00F76B5B"/>
    <w:rsid w:val="00F76DA8"/>
    <w:rsid w:val="00F76EF9"/>
    <w:rsid w:val="00F76F29"/>
    <w:rsid w:val="00F770B0"/>
    <w:rsid w:val="00F773C3"/>
    <w:rsid w:val="00F773FB"/>
    <w:rsid w:val="00F7746C"/>
    <w:rsid w:val="00F7760C"/>
    <w:rsid w:val="00F77CC4"/>
    <w:rsid w:val="00F800C9"/>
    <w:rsid w:val="00F804D5"/>
    <w:rsid w:val="00F80799"/>
    <w:rsid w:val="00F80B06"/>
    <w:rsid w:val="00F81254"/>
    <w:rsid w:val="00F812C7"/>
    <w:rsid w:val="00F81551"/>
    <w:rsid w:val="00F8192A"/>
    <w:rsid w:val="00F8214B"/>
    <w:rsid w:val="00F8254E"/>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9C7"/>
    <w:rsid w:val="00F87FE2"/>
    <w:rsid w:val="00F90180"/>
    <w:rsid w:val="00F90242"/>
    <w:rsid w:val="00F90720"/>
    <w:rsid w:val="00F9090D"/>
    <w:rsid w:val="00F909AD"/>
    <w:rsid w:val="00F914F0"/>
    <w:rsid w:val="00F918BB"/>
    <w:rsid w:val="00F91B82"/>
    <w:rsid w:val="00F920C3"/>
    <w:rsid w:val="00F9214D"/>
    <w:rsid w:val="00F9231C"/>
    <w:rsid w:val="00F934EA"/>
    <w:rsid w:val="00F93576"/>
    <w:rsid w:val="00F935C6"/>
    <w:rsid w:val="00F935EB"/>
    <w:rsid w:val="00F938F9"/>
    <w:rsid w:val="00F93969"/>
    <w:rsid w:val="00F93BB5"/>
    <w:rsid w:val="00F941D8"/>
    <w:rsid w:val="00F94468"/>
    <w:rsid w:val="00F946A7"/>
    <w:rsid w:val="00F955FF"/>
    <w:rsid w:val="00F960E9"/>
    <w:rsid w:val="00F9629A"/>
    <w:rsid w:val="00F963F8"/>
    <w:rsid w:val="00F96668"/>
    <w:rsid w:val="00F97571"/>
    <w:rsid w:val="00F977DC"/>
    <w:rsid w:val="00FA002D"/>
    <w:rsid w:val="00FA03CF"/>
    <w:rsid w:val="00FA0D12"/>
    <w:rsid w:val="00FA12D9"/>
    <w:rsid w:val="00FA14AF"/>
    <w:rsid w:val="00FA1793"/>
    <w:rsid w:val="00FA1E49"/>
    <w:rsid w:val="00FA2AE4"/>
    <w:rsid w:val="00FA2B0F"/>
    <w:rsid w:val="00FA3160"/>
    <w:rsid w:val="00FA31AA"/>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A48"/>
    <w:rsid w:val="00FB1D7A"/>
    <w:rsid w:val="00FB21F2"/>
    <w:rsid w:val="00FB255D"/>
    <w:rsid w:val="00FB2F16"/>
    <w:rsid w:val="00FB33DA"/>
    <w:rsid w:val="00FB354B"/>
    <w:rsid w:val="00FB3571"/>
    <w:rsid w:val="00FB3633"/>
    <w:rsid w:val="00FB4572"/>
    <w:rsid w:val="00FB460C"/>
    <w:rsid w:val="00FB46A9"/>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2E8C"/>
    <w:rsid w:val="00FC30C9"/>
    <w:rsid w:val="00FC32EF"/>
    <w:rsid w:val="00FC3D07"/>
    <w:rsid w:val="00FC42D1"/>
    <w:rsid w:val="00FC4375"/>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2D2"/>
    <w:rsid w:val="00FD5983"/>
    <w:rsid w:val="00FD5B54"/>
    <w:rsid w:val="00FD5C62"/>
    <w:rsid w:val="00FD63CF"/>
    <w:rsid w:val="00FD6659"/>
    <w:rsid w:val="00FD7625"/>
    <w:rsid w:val="00FD765F"/>
    <w:rsid w:val="00FD7B61"/>
    <w:rsid w:val="00FD7FCE"/>
    <w:rsid w:val="00FE0993"/>
    <w:rsid w:val="00FE0AE3"/>
    <w:rsid w:val="00FE0CB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5215"/>
    <w:rsid w:val="00FE64DA"/>
    <w:rsid w:val="00FE652F"/>
    <w:rsid w:val="00FE72A3"/>
    <w:rsid w:val="00FE794B"/>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paragraph" w:styleId="6">
    <w:name w:val="heading 6"/>
    <w:basedOn w:val="a"/>
    <w:next w:val="a"/>
    <w:link w:val="60"/>
    <w:uiPriority w:val="9"/>
    <w:unhideWhenUsed/>
    <w:qFormat/>
    <w:rsid w:val="00A1328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uiPriority w:val="99"/>
    <w:rsid w:val="00EB07AE"/>
    <w:rPr>
      <w:rFonts w:ascii="Narkisim" w:eastAsia="Narkisim" w:hAnsi="Narkisim" w:cs="Narkisim"/>
      <w:position w:val="6"/>
      <w:sz w:val="18"/>
      <w:szCs w:val="18"/>
    </w:rPr>
  </w:style>
  <w:style w:type="character" w:styleId="a5">
    <w:name w:val="footnote reference"/>
    <w:aliases w:val="Footnote Reference,אות הערה"/>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 w:type="character" w:customStyle="1" w:styleId="60">
    <w:name w:val="כותרת 6 תו"/>
    <w:basedOn w:val="a0"/>
    <w:link w:val="6"/>
    <w:uiPriority w:val="9"/>
    <w:rsid w:val="00A13281"/>
    <w:rPr>
      <w:rFonts w:asciiTheme="majorHAnsi" w:eastAsiaTheme="majorEastAsia" w:hAnsiTheme="majorHAnsi" w:cstheme="majorBidi"/>
      <w:noProof/>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2.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4.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1987</Words>
  <Characters>9937</Characters>
  <Application>Microsoft Office Word</Application>
  <DocSecurity>0</DocSecurity>
  <Lines>82</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11901</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7</cp:revision>
  <cp:lastPrinted>2001-10-24T10:13:00Z</cp:lastPrinted>
  <dcterms:created xsi:type="dcterms:W3CDTF">2025-03-27T10:42:00Z</dcterms:created>
  <dcterms:modified xsi:type="dcterms:W3CDTF">2025-03-27T10:48:00Z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