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E9144" w14:textId="77777777" w:rsidR="004C70F9" w:rsidRPr="004C70F9" w:rsidRDefault="004C70F9" w:rsidP="00142231">
      <w:pPr>
        <w:widowControl w:val="0"/>
        <w:tabs>
          <w:tab w:val="center" w:pos="4818"/>
          <w:tab w:val="right" w:pos="8220"/>
        </w:tabs>
        <w:bidi/>
        <w:spacing w:after="0" w:line="240" w:lineRule="auto"/>
        <w:jc w:val="center"/>
        <w:rPr>
          <w:rFonts w:asciiTheme="minorBidi" w:hAnsiTheme="minorBidi"/>
          <w:b/>
          <w:bCs/>
          <w:sz w:val="24"/>
          <w:szCs w:val="24"/>
        </w:rPr>
      </w:pPr>
      <w:r w:rsidRPr="004C70F9">
        <w:rPr>
          <w:rFonts w:asciiTheme="minorBidi" w:hAnsiTheme="minorBidi"/>
          <w:b/>
          <w:bCs/>
          <w:sz w:val="24"/>
          <w:szCs w:val="24"/>
          <w:rtl/>
        </w:rPr>
        <w:t xml:space="preserve">בית המדרש הווירטואלי </w:t>
      </w:r>
      <w:r w:rsidRPr="004C70F9">
        <w:rPr>
          <w:rFonts w:asciiTheme="minorBidi" w:hAnsiTheme="minorBidi"/>
          <w:b/>
          <w:bCs/>
          <w:sz w:val="24"/>
          <w:szCs w:val="24"/>
        </w:rPr>
        <w:t>(V.B.M)</w:t>
      </w:r>
      <w:r w:rsidRPr="004C70F9">
        <w:rPr>
          <w:rFonts w:asciiTheme="minorBidi" w:hAnsiTheme="minorBidi"/>
          <w:b/>
          <w:bCs/>
          <w:sz w:val="24"/>
          <w:szCs w:val="24"/>
          <w:rtl/>
        </w:rPr>
        <w:t xml:space="preserve"> ע"ש ישראל קושיצקי שליד ישיבת הר עציון</w:t>
      </w:r>
    </w:p>
    <w:p w14:paraId="2207DA16" w14:textId="77777777" w:rsidR="004C70F9" w:rsidRPr="004C70F9" w:rsidRDefault="004C70F9" w:rsidP="00142231">
      <w:pPr>
        <w:widowControl w:val="0"/>
        <w:bidi/>
        <w:spacing w:after="0" w:line="240" w:lineRule="auto"/>
        <w:jc w:val="center"/>
        <w:rPr>
          <w:rStyle w:val="Hyperlink"/>
          <w:rFonts w:asciiTheme="minorBidi" w:hAnsiTheme="minorBidi"/>
          <w:sz w:val="24"/>
          <w:szCs w:val="24"/>
          <w:rtl/>
        </w:rPr>
      </w:pPr>
      <w:r w:rsidRPr="004C70F9">
        <w:rPr>
          <w:rStyle w:val="views-field-name"/>
          <w:rFonts w:asciiTheme="minorBidi" w:hAnsiTheme="minorBidi"/>
          <w:b/>
          <w:bCs/>
          <w:sz w:val="24"/>
          <w:szCs w:val="24"/>
          <w:shd w:val="clear" w:color="auto" w:fill="FFFFFF"/>
          <w:rtl/>
        </w:rPr>
        <w:t>שיעורים ב</w:t>
      </w:r>
      <w:hyperlink r:id="rId8" w:history="1">
        <w:r w:rsidRPr="004C70F9">
          <w:rPr>
            <w:rStyle w:val="Hyperlink"/>
            <w:rFonts w:asciiTheme="minorBidi" w:hAnsiTheme="minorBidi"/>
            <w:sz w:val="24"/>
            <w:szCs w:val="24"/>
            <w:rtl/>
          </w:rPr>
          <w:t>דרכיה: אישה והלכה</w:t>
        </w:r>
      </w:hyperlink>
    </w:p>
    <w:p w14:paraId="2246458D" w14:textId="77777777" w:rsidR="004C70F9" w:rsidRPr="004C70F9" w:rsidRDefault="004C70F9" w:rsidP="00142231">
      <w:pPr>
        <w:widowControl w:val="0"/>
        <w:bidi/>
        <w:spacing w:after="0" w:line="240" w:lineRule="auto"/>
        <w:jc w:val="center"/>
        <w:rPr>
          <w:rStyle w:val="views-field-name"/>
          <w:rFonts w:asciiTheme="minorBidi" w:hAnsiTheme="minorBidi"/>
          <w:b/>
          <w:bCs/>
          <w:sz w:val="24"/>
          <w:szCs w:val="24"/>
          <w:shd w:val="clear" w:color="auto" w:fill="FFFFFF"/>
        </w:rPr>
      </w:pPr>
    </w:p>
    <w:p w14:paraId="7CE6F79A" w14:textId="77777777" w:rsidR="004C70F9" w:rsidRPr="004C70F9" w:rsidRDefault="004C70F9" w:rsidP="00142231">
      <w:pPr>
        <w:widowControl w:val="0"/>
        <w:bidi/>
        <w:spacing w:after="0" w:line="240" w:lineRule="auto"/>
        <w:jc w:val="center"/>
        <w:rPr>
          <w:rStyle w:val="views-field-field-author"/>
          <w:rFonts w:asciiTheme="minorBidi" w:hAnsiTheme="minorBidi"/>
          <w:b/>
          <w:bCs/>
          <w:sz w:val="24"/>
          <w:szCs w:val="24"/>
          <w:shd w:val="clear" w:color="auto" w:fill="FFFFFF"/>
          <w:rtl/>
        </w:rPr>
      </w:pPr>
      <w:r w:rsidRPr="004C70F9">
        <w:rPr>
          <w:rStyle w:val="views-field-field-author"/>
          <w:rFonts w:asciiTheme="minorBidi" w:hAnsiTheme="minorBidi"/>
          <w:b/>
          <w:bCs/>
          <w:sz w:val="24"/>
          <w:szCs w:val="24"/>
          <w:shd w:val="clear" w:color="auto" w:fill="FFFFFF"/>
          <w:rtl/>
        </w:rPr>
        <w:t>צוות דרכיה, לורי נוביק</w:t>
      </w:r>
    </w:p>
    <w:p w14:paraId="43B5D6CA" w14:textId="77777777" w:rsidR="004C70F9" w:rsidRDefault="004C70F9" w:rsidP="00142231">
      <w:pPr>
        <w:pStyle w:val="ArticleTitle"/>
        <w:keepNext w:val="0"/>
        <w:keepLines w:val="0"/>
        <w:widowControl w:val="0"/>
        <w:spacing w:before="0" w:line="240" w:lineRule="auto"/>
        <w:rPr>
          <w:rFonts w:asciiTheme="minorBidi" w:hAnsiTheme="minorBidi"/>
          <w:sz w:val="24"/>
          <w:szCs w:val="24"/>
          <w:rtl/>
        </w:rPr>
      </w:pPr>
    </w:p>
    <w:p w14:paraId="22CAD301" w14:textId="77777777" w:rsidR="00142231" w:rsidRPr="004C70F9" w:rsidRDefault="00142231" w:rsidP="00142231">
      <w:pPr>
        <w:pStyle w:val="ArticleTitle"/>
        <w:keepNext w:val="0"/>
        <w:keepLines w:val="0"/>
        <w:widowControl w:val="0"/>
        <w:spacing w:before="0" w:line="240" w:lineRule="auto"/>
        <w:rPr>
          <w:rFonts w:asciiTheme="minorBidi" w:hAnsiTheme="minorBidi"/>
          <w:sz w:val="24"/>
          <w:szCs w:val="24"/>
          <w:rtl/>
        </w:rPr>
      </w:pPr>
    </w:p>
    <w:p w14:paraId="51692735" w14:textId="5C1E27F9" w:rsidR="001C3098" w:rsidRDefault="00B10E27" w:rsidP="00142231">
      <w:pPr>
        <w:pStyle w:val="ArticleTitle"/>
        <w:keepNext w:val="0"/>
        <w:keepLines w:val="0"/>
        <w:widowControl w:val="0"/>
        <w:spacing w:before="0" w:line="240" w:lineRule="auto"/>
        <w:rPr>
          <w:rFonts w:asciiTheme="minorBidi" w:hAnsiTheme="minorBidi"/>
          <w:b/>
          <w:bCs/>
          <w:sz w:val="32"/>
          <w:szCs w:val="32"/>
          <w:rtl/>
        </w:rPr>
      </w:pPr>
      <w:r w:rsidRPr="004C70F9">
        <w:rPr>
          <w:rFonts w:asciiTheme="minorBidi" w:hAnsiTheme="minorBidi"/>
          <w:b/>
          <w:bCs/>
          <w:sz w:val="32"/>
          <w:szCs w:val="32"/>
          <w:rtl/>
        </w:rPr>
        <w:t xml:space="preserve">קריאת התורה </w:t>
      </w:r>
      <w:r w:rsidR="004C70F9" w:rsidRPr="004C70F9">
        <w:rPr>
          <w:rFonts w:asciiTheme="minorBidi" w:hAnsiTheme="minorBidi"/>
          <w:b/>
          <w:bCs/>
          <w:sz w:val="32"/>
          <w:szCs w:val="32"/>
          <w:rtl/>
        </w:rPr>
        <w:t>(3)</w:t>
      </w:r>
      <w:r w:rsidRPr="004C70F9">
        <w:rPr>
          <w:rFonts w:asciiTheme="minorBidi" w:hAnsiTheme="minorBidi"/>
          <w:b/>
          <w:bCs/>
          <w:sz w:val="32"/>
          <w:szCs w:val="32"/>
          <w:rtl/>
        </w:rPr>
        <w:t xml:space="preserve">: </w:t>
      </w:r>
      <w:r w:rsidR="00B63B91" w:rsidRPr="004C70F9">
        <w:rPr>
          <w:rFonts w:asciiTheme="minorBidi" w:hAnsiTheme="minorBidi"/>
          <w:b/>
          <w:bCs/>
          <w:sz w:val="32"/>
          <w:szCs w:val="32"/>
          <w:rtl/>
        </w:rPr>
        <w:t>כבוד הציבור</w:t>
      </w:r>
    </w:p>
    <w:p w14:paraId="57029C83" w14:textId="77777777" w:rsidR="00142231" w:rsidRPr="00142231" w:rsidRDefault="00142231" w:rsidP="00142231">
      <w:pPr>
        <w:pStyle w:val="ArticleTitle"/>
        <w:keepNext w:val="0"/>
        <w:keepLines w:val="0"/>
        <w:widowControl w:val="0"/>
        <w:spacing w:before="0" w:line="240" w:lineRule="auto"/>
        <w:rPr>
          <w:rFonts w:asciiTheme="minorBidi" w:hAnsiTheme="minorBidi"/>
          <w:b/>
          <w:bCs/>
          <w:sz w:val="24"/>
          <w:szCs w:val="24"/>
          <w:rtl/>
        </w:rPr>
      </w:pPr>
    </w:p>
    <w:p w14:paraId="6CA35EC4" w14:textId="77777777" w:rsidR="00142231" w:rsidRPr="00142231" w:rsidRDefault="00142231" w:rsidP="00142231">
      <w:pPr>
        <w:pStyle w:val="ArticleTitle"/>
        <w:keepNext w:val="0"/>
        <w:keepLines w:val="0"/>
        <w:widowControl w:val="0"/>
        <w:spacing w:before="0" w:line="240" w:lineRule="auto"/>
        <w:rPr>
          <w:rFonts w:asciiTheme="minorBidi" w:hAnsiTheme="minorBidi"/>
          <w:b/>
          <w:bCs/>
          <w:sz w:val="24"/>
          <w:szCs w:val="24"/>
          <w:rtl/>
        </w:rPr>
      </w:pPr>
    </w:p>
    <w:p w14:paraId="36A63517" w14:textId="0EC23FF7" w:rsidR="005363E2" w:rsidRDefault="00B63B91" w:rsidP="00142231">
      <w:pPr>
        <w:pStyle w:val="BriefAbstract"/>
        <w:widowControl w:val="0"/>
        <w:bidi/>
        <w:spacing w:after="0"/>
        <w:jc w:val="center"/>
        <w:rPr>
          <w:rFonts w:asciiTheme="minorBidi" w:hAnsiTheme="minorBidi"/>
          <w:sz w:val="24"/>
          <w:szCs w:val="24"/>
          <w:rtl/>
        </w:rPr>
      </w:pPr>
      <w:r w:rsidRPr="004C70F9">
        <w:rPr>
          <w:rFonts w:asciiTheme="minorBidi" w:hAnsiTheme="minorBidi"/>
          <w:sz w:val="24"/>
          <w:szCs w:val="24"/>
          <w:rtl/>
        </w:rPr>
        <w:t xml:space="preserve">מהו </w:t>
      </w:r>
      <w:r w:rsidR="008933C4" w:rsidRPr="004C70F9">
        <w:rPr>
          <w:rFonts w:asciiTheme="minorBidi" w:hAnsiTheme="minorBidi"/>
          <w:sz w:val="24"/>
          <w:szCs w:val="24"/>
          <w:rtl/>
        </w:rPr>
        <w:t>'</w:t>
      </w:r>
      <w:r w:rsidRPr="004C70F9">
        <w:rPr>
          <w:rFonts w:asciiTheme="minorBidi" w:hAnsiTheme="minorBidi"/>
          <w:sz w:val="24"/>
          <w:szCs w:val="24"/>
          <w:rtl/>
        </w:rPr>
        <w:t>כבוד הציבור</w:t>
      </w:r>
      <w:r w:rsidR="008933C4" w:rsidRPr="004C70F9">
        <w:rPr>
          <w:rFonts w:asciiTheme="minorBidi" w:hAnsiTheme="minorBidi"/>
          <w:sz w:val="24"/>
          <w:szCs w:val="24"/>
          <w:rtl/>
        </w:rPr>
        <w:t>'</w:t>
      </w:r>
      <w:r w:rsidRPr="004C70F9">
        <w:rPr>
          <w:rFonts w:asciiTheme="minorBidi" w:hAnsiTheme="minorBidi"/>
          <w:sz w:val="24"/>
          <w:szCs w:val="24"/>
          <w:rtl/>
        </w:rPr>
        <w:t xml:space="preserve">? כיצד הוא </w:t>
      </w:r>
      <w:r w:rsidR="005336E0" w:rsidRPr="004C70F9">
        <w:rPr>
          <w:rFonts w:asciiTheme="minorBidi" w:hAnsiTheme="minorBidi"/>
          <w:sz w:val="24"/>
          <w:szCs w:val="24"/>
          <w:rtl/>
        </w:rPr>
        <w:t xml:space="preserve">משפיע על הדיון ביחס </w:t>
      </w:r>
      <w:r w:rsidRPr="004C70F9">
        <w:rPr>
          <w:rFonts w:asciiTheme="minorBidi" w:hAnsiTheme="minorBidi"/>
          <w:sz w:val="24"/>
          <w:szCs w:val="24"/>
          <w:rtl/>
        </w:rPr>
        <w:t xml:space="preserve">לנשים </w:t>
      </w:r>
      <w:r w:rsidR="005336E0" w:rsidRPr="004C70F9">
        <w:rPr>
          <w:rFonts w:asciiTheme="minorBidi" w:hAnsiTheme="minorBidi"/>
          <w:sz w:val="24"/>
          <w:szCs w:val="24"/>
          <w:rtl/>
        </w:rPr>
        <w:t>כ</w:t>
      </w:r>
      <w:r w:rsidRPr="004C70F9">
        <w:rPr>
          <w:rFonts w:asciiTheme="minorBidi" w:hAnsiTheme="minorBidi"/>
          <w:sz w:val="24"/>
          <w:szCs w:val="24"/>
          <w:rtl/>
        </w:rPr>
        <w:t xml:space="preserve">קוראות בתורה? האם ניתן </w:t>
      </w:r>
      <w:r w:rsidR="00AC08DE" w:rsidRPr="004C70F9">
        <w:rPr>
          <w:rFonts w:asciiTheme="minorBidi" w:hAnsiTheme="minorBidi"/>
          <w:sz w:val="24"/>
          <w:szCs w:val="24"/>
          <w:rtl/>
        </w:rPr>
        <w:t>למחול</w:t>
      </w:r>
      <w:r w:rsidRPr="004C70F9">
        <w:rPr>
          <w:rFonts w:asciiTheme="minorBidi" w:hAnsiTheme="minorBidi"/>
          <w:sz w:val="24"/>
          <w:szCs w:val="24"/>
          <w:rtl/>
        </w:rPr>
        <w:t xml:space="preserve"> עליו או </w:t>
      </w:r>
      <w:r w:rsidR="005336E0" w:rsidRPr="004C70F9">
        <w:rPr>
          <w:rFonts w:asciiTheme="minorBidi" w:hAnsiTheme="minorBidi"/>
          <w:sz w:val="24"/>
          <w:szCs w:val="24"/>
          <w:rtl/>
        </w:rPr>
        <w:t>לדחותו</w:t>
      </w:r>
      <w:r w:rsidRPr="004C70F9">
        <w:rPr>
          <w:rFonts w:asciiTheme="minorBidi" w:hAnsiTheme="minorBidi"/>
          <w:sz w:val="24"/>
          <w:szCs w:val="24"/>
          <w:rtl/>
        </w:rPr>
        <w:t>?</w:t>
      </w:r>
    </w:p>
    <w:p w14:paraId="736FA321" w14:textId="77777777" w:rsidR="004C70F9" w:rsidRPr="004C70F9" w:rsidRDefault="004C70F9" w:rsidP="00142231">
      <w:pPr>
        <w:pStyle w:val="BriefAbstract"/>
        <w:widowControl w:val="0"/>
        <w:bidi/>
        <w:spacing w:after="0"/>
        <w:jc w:val="center"/>
        <w:rPr>
          <w:rFonts w:asciiTheme="minorBidi" w:hAnsiTheme="minorBidi"/>
          <w:sz w:val="24"/>
          <w:szCs w:val="24"/>
          <w:rtl/>
        </w:rPr>
      </w:pPr>
    </w:p>
    <w:p w14:paraId="4C701C95" w14:textId="2773EAF6" w:rsidR="00A465DD" w:rsidRPr="004C70F9" w:rsidRDefault="00A465DD" w:rsidP="00142231">
      <w:pPr>
        <w:pStyle w:val="ListParagraph"/>
        <w:widowControl w:val="0"/>
        <w:numPr>
          <w:ilvl w:val="0"/>
          <w:numId w:val="11"/>
        </w:numPr>
        <w:bidi/>
        <w:spacing w:after="0" w:line="240" w:lineRule="auto"/>
        <w:ind w:left="0" w:firstLine="0"/>
        <w:jc w:val="center"/>
        <w:rPr>
          <w:rFonts w:asciiTheme="minorBidi" w:hAnsiTheme="minorBidi"/>
          <w:sz w:val="24"/>
          <w:szCs w:val="24"/>
        </w:rPr>
      </w:pPr>
      <w:hyperlink r:id="rId9" w:history="1">
        <w:r w:rsidRPr="004C70F9">
          <w:rPr>
            <w:rStyle w:val="Hyperlink"/>
            <w:rFonts w:asciiTheme="minorBidi" w:hAnsiTheme="minorBidi"/>
            <w:sz w:val="24"/>
            <w:szCs w:val="24"/>
            <w:rtl/>
          </w:rPr>
          <w:t>לחצו כאן</w:t>
        </w:r>
      </w:hyperlink>
      <w:r w:rsidRPr="004C70F9">
        <w:rPr>
          <w:rFonts w:asciiTheme="minorBidi" w:hAnsiTheme="minorBidi"/>
          <w:sz w:val="24"/>
          <w:szCs w:val="24"/>
          <w:rtl/>
        </w:rPr>
        <w:t xml:space="preserve"> כדי לראות גרסה מעודכנת של השיעור עם כלי למידה נוספים באתר דרכיה</w:t>
      </w:r>
      <w:r w:rsidRPr="004C70F9">
        <w:rPr>
          <w:rFonts w:asciiTheme="minorBidi" w:hAnsiTheme="minorBidi"/>
          <w:sz w:val="24"/>
          <w:szCs w:val="24"/>
        </w:rPr>
        <w:t>.</w:t>
      </w:r>
    </w:p>
    <w:p w14:paraId="04054C56" w14:textId="6A01DD3C" w:rsidR="00A465DD" w:rsidRPr="004C70F9" w:rsidRDefault="00A465DD" w:rsidP="00142231">
      <w:pPr>
        <w:pStyle w:val="ListParagraph"/>
        <w:widowControl w:val="0"/>
        <w:numPr>
          <w:ilvl w:val="0"/>
          <w:numId w:val="11"/>
        </w:numPr>
        <w:bidi/>
        <w:spacing w:after="0" w:line="240" w:lineRule="auto"/>
        <w:ind w:left="0" w:firstLine="0"/>
        <w:jc w:val="center"/>
        <w:rPr>
          <w:rFonts w:asciiTheme="minorBidi" w:hAnsiTheme="minorBidi"/>
          <w:sz w:val="24"/>
          <w:szCs w:val="24"/>
        </w:rPr>
      </w:pPr>
      <w:hyperlink r:id="rId10" w:history="1">
        <w:r w:rsidRPr="004C70F9">
          <w:rPr>
            <w:rStyle w:val="Hyperlink"/>
            <w:rFonts w:asciiTheme="minorBidi" w:hAnsiTheme="minorBidi"/>
            <w:color w:val="0070C0"/>
            <w:sz w:val="24"/>
            <w:szCs w:val="24"/>
            <w:rtl/>
          </w:rPr>
          <w:t>הרשמו כאן</w:t>
        </w:r>
      </w:hyperlink>
      <w:r w:rsidRPr="004C70F9">
        <w:rPr>
          <w:rFonts w:asciiTheme="minorBidi" w:hAnsiTheme="minorBidi"/>
          <w:sz w:val="24"/>
          <w:szCs w:val="24"/>
          <w:rtl/>
        </w:rPr>
        <w:t xml:space="preserve"> לניוזלטר כדי לקבל עוד עדכונים ותכנים ממיזם דרכיה</w:t>
      </w:r>
      <w:r w:rsidRPr="004C70F9">
        <w:rPr>
          <w:rFonts w:asciiTheme="minorBidi" w:hAnsiTheme="minorBidi"/>
          <w:sz w:val="24"/>
          <w:szCs w:val="24"/>
        </w:rPr>
        <w:t>.</w:t>
      </w:r>
    </w:p>
    <w:p w14:paraId="30A531B1" w14:textId="5F518D07" w:rsidR="00A465DD" w:rsidRPr="004C70F9" w:rsidRDefault="00A465DD" w:rsidP="00142231">
      <w:pPr>
        <w:pStyle w:val="ListParagraph"/>
        <w:widowControl w:val="0"/>
        <w:numPr>
          <w:ilvl w:val="0"/>
          <w:numId w:val="11"/>
        </w:numPr>
        <w:bidi/>
        <w:spacing w:after="0" w:line="240" w:lineRule="auto"/>
        <w:ind w:left="0" w:firstLine="0"/>
        <w:jc w:val="center"/>
        <w:rPr>
          <w:rFonts w:asciiTheme="minorBidi" w:hAnsiTheme="minorBidi"/>
          <w:sz w:val="24"/>
          <w:szCs w:val="24"/>
        </w:rPr>
      </w:pPr>
      <w:r w:rsidRPr="004C70F9">
        <w:rPr>
          <w:rFonts w:asciiTheme="minorBidi" w:hAnsiTheme="minorBidi"/>
          <w:sz w:val="24"/>
          <w:szCs w:val="24"/>
          <w:rtl/>
        </w:rPr>
        <w:t xml:space="preserve">נשמח לקבל הערות והארות </w:t>
      </w:r>
      <w:hyperlink r:id="rId11" w:history="1">
        <w:r w:rsidRPr="004C70F9">
          <w:rPr>
            <w:rStyle w:val="Hyperlink"/>
            <w:rFonts w:asciiTheme="minorBidi" w:hAnsiTheme="minorBidi"/>
            <w:color w:val="0070C0"/>
            <w:sz w:val="24"/>
            <w:szCs w:val="24"/>
            <w:rtl/>
          </w:rPr>
          <w:t>כאן</w:t>
        </w:r>
      </w:hyperlink>
      <w:r w:rsidRPr="004C70F9">
        <w:rPr>
          <w:rFonts w:asciiTheme="minorBidi" w:hAnsiTheme="minorBidi"/>
          <w:sz w:val="24"/>
          <w:szCs w:val="24"/>
        </w:rPr>
        <w:t>.</w:t>
      </w:r>
    </w:p>
    <w:p w14:paraId="451B9334" w14:textId="77777777" w:rsidR="004C70F9" w:rsidRDefault="004C70F9" w:rsidP="00142231">
      <w:pPr>
        <w:widowControl w:val="0"/>
        <w:bidi/>
        <w:spacing w:after="0" w:line="240" w:lineRule="auto"/>
        <w:jc w:val="center"/>
        <w:rPr>
          <w:rFonts w:asciiTheme="minorBidi" w:hAnsiTheme="minorBidi"/>
          <w:sz w:val="24"/>
          <w:szCs w:val="24"/>
          <w:rtl/>
          <w:lang w:val="en-US"/>
        </w:rPr>
      </w:pPr>
    </w:p>
    <w:p w14:paraId="4A322517" w14:textId="1CD2267F" w:rsidR="003175E8" w:rsidRPr="004C70F9" w:rsidRDefault="003175E8" w:rsidP="00142231">
      <w:pPr>
        <w:widowControl w:val="0"/>
        <w:bidi/>
        <w:spacing w:after="0" w:line="240" w:lineRule="auto"/>
        <w:jc w:val="center"/>
        <w:rPr>
          <w:rFonts w:asciiTheme="minorBidi" w:hAnsiTheme="minorBidi"/>
          <w:sz w:val="24"/>
          <w:szCs w:val="24"/>
          <w:rtl/>
          <w:lang w:val="en-US"/>
        </w:rPr>
      </w:pPr>
      <w:r w:rsidRPr="004C70F9">
        <w:rPr>
          <w:rFonts w:asciiTheme="minorBidi" w:hAnsiTheme="minorBidi"/>
          <w:sz w:val="24"/>
          <w:szCs w:val="24"/>
          <w:rtl/>
          <w:lang w:val="en-US"/>
        </w:rPr>
        <w:t>מאת לורי נוביק | מחקר: רבקה מנדלבאום | עריכה:</w:t>
      </w:r>
      <w:r w:rsidRPr="004C70F9">
        <w:rPr>
          <w:rFonts w:asciiTheme="minorBidi" w:hAnsiTheme="minorBidi"/>
          <w:sz w:val="24"/>
          <w:szCs w:val="24"/>
          <w:lang w:val="en-US"/>
        </w:rPr>
        <w:t xml:space="preserve"> </w:t>
      </w:r>
      <w:r w:rsidRPr="004C70F9">
        <w:rPr>
          <w:rFonts w:asciiTheme="minorBidi" w:hAnsiTheme="minorBidi"/>
          <w:sz w:val="24"/>
          <w:szCs w:val="24"/>
          <w:rtl/>
          <w:lang w:val="en-US"/>
        </w:rPr>
        <w:t>הרב עזרא ביק, אילנה אלצפן, שיינע גולדברג, רחל לשאו ושרה רודולף</w:t>
      </w:r>
    </w:p>
    <w:p w14:paraId="4D647426" w14:textId="77777777" w:rsidR="004C70F9" w:rsidRDefault="004C70F9" w:rsidP="00142231">
      <w:pPr>
        <w:widowControl w:val="0"/>
        <w:bidi/>
        <w:spacing w:after="0" w:line="240" w:lineRule="auto"/>
        <w:jc w:val="center"/>
        <w:rPr>
          <w:rFonts w:asciiTheme="minorBidi" w:hAnsiTheme="minorBidi"/>
          <w:sz w:val="24"/>
          <w:szCs w:val="24"/>
          <w:rtl/>
          <w:lang w:val="en-US"/>
        </w:rPr>
      </w:pPr>
    </w:p>
    <w:p w14:paraId="51306F7E" w14:textId="4DEB0D27" w:rsidR="003175E8" w:rsidRDefault="003175E8" w:rsidP="00142231">
      <w:pPr>
        <w:widowControl w:val="0"/>
        <w:bidi/>
        <w:spacing w:after="0" w:line="240" w:lineRule="auto"/>
        <w:jc w:val="center"/>
        <w:rPr>
          <w:rFonts w:asciiTheme="minorBidi" w:hAnsiTheme="minorBidi"/>
          <w:sz w:val="24"/>
          <w:szCs w:val="24"/>
          <w:rtl/>
          <w:lang w:val="en-US"/>
        </w:rPr>
      </w:pPr>
      <w:r w:rsidRPr="004C70F9">
        <w:rPr>
          <w:rFonts w:asciiTheme="minorBidi" w:hAnsiTheme="minorBidi"/>
          <w:sz w:val="24"/>
          <w:szCs w:val="24"/>
          <w:rtl/>
          <w:lang w:val="en-US"/>
        </w:rPr>
        <w:t>תרגום:</w:t>
      </w:r>
      <w:r w:rsidRPr="004C70F9">
        <w:rPr>
          <w:rFonts w:asciiTheme="minorBidi" w:hAnsiTheme="minorBidi"/>
          <w:sz w:val="24"/>
          <w:szCs w:val="24"/>
          <w:lang w:val="en-US"/>
        </w:rPr>
        <w:t xml:space="preserve"> </w:t>
      </w:r>
      <w:r w:rsidRPr="004C70F9">
        <w:rPr>
          <w:rFonts w:asciiTheme="minorBidi" w:hAnsiTheme="minorBidi"/>
          <w:sz w:val="24"/>
          <w:szCs w:val="24"/>
          <w:rtl/>
          <w:lang w:val="en-US"/>
        </w:rPr>
        <w:t>שיראל גרסון | עריכה בעברית:</w:t>
      </w:r>
      <w:r w:rsidRPr="004C70F9">
        <w:rPr>
          <w:rFonts w:asciiTheme="minorBidi" w:hAnsiTheme="minorBidi"/>
          <w:sz w:val="24"/>
          <w:szCs w:val="24"/>
          <w:lang w:val="en-US"/>
        </w:rPr>
        <w:t xml:space="preserve"> </w:t>
      </w:r>
      <w:r w:rsidRPr="004C70F9">
        <w:rPr>
          <w:rFonts w:asciiTheme="minorBidi" w:hAnsiTheme="minorBidi"/>
          <w:sz w:val="24"/>
          <w:szCs w:val="24"/>
          <w:rtl/>
          <w:lang w:val="en-US"/>
        </w:rPr>
        <w:t>עדיה בלנק</w:t>
      </w:r>
    </w:p>
    <w:p w14:paraId="2AB9821B" w14:textId="77777777" w:rsidR="004C70F9" w:rsidRDefault="004C70F9" w:rsidP="00142231">
      <w:pPr>
        <w:widowControl w:val="0"/>
        <w:bidi/>
        <w:spacing w:after="0" w:line="240" w:lineRule="auto"/>
        <w:jc w:val="both"/>
        <w:rPr>
          <w:rFonts w:asciiTheme="minorBidi" w:hAnsiTheme="minorBidi"/>
          <w:sz w:val="24"/>
          <w:szCs w:val="24"/>
          <w:rtl/>
          <w:lang w:val="en-US"/>
        </w:rPr>
      </w:pPr>
    </w:p>
    <w:p w14:paraId="70441C58" w14:textId="77777777" w:rsidR="004C70F9" w:rsidRPr="004C70F9" w:rsidRDefault="004C70F9" w:rsidP="00142231">
      <w:pPr>
        <w:widowControl w:val="0"/>
        <w:bidi/>
        <w:spacing w:after="0" w:line="240" w:lineRule="auto"/>
        <w:jc w:val="both"/>
        <w:rPr>
          <w:rFonts w:asciiTheme="minorBidi" w:hAnsiTheme="minorBidi"/>
          <w:sz w:val="24"/>
          <w:szCs w:val="24"/>
          <w:lang w:val="en-US"/>
        </w:rPr>
      </w:pPr>
    </w:p>
    <w:p w14:paraId="46F2B66A" w14:textId="14539E54" w:rsidR="001C3098" w:rsidRDefault="00162677" w:rsidP="00142231">
      <w:pPr>
        <w:pStyle w:val="Heading1"/>
        <w:keepNext w:val="0"/>
        <w:keepLines w:val="0"/>
        <w:widowControl w:val="0"/>
        <w:spacing w:before="0" w:line="240" w:lineRule="auto"/>
        <w:jc w:val="both"/>
        <w:rPr>
          <w:sz w:val="24"/>
          <w:szCs w:val="24"/>
          <w:rtl/>
        </w:rPr>
      </w:pPr>
      <w:r w:rsidRPr="004C70F9">
        <w:rPr>
          <w:sz w:val="24"/>
          <w:szCs w:val="24"/>
          <w:rtl/>
        </w:rPr>
        <w:t xml:space="preserve">הברייתא </w:t>
      </w:r>
    </w:p>
    <w:p w14:paraId="627351CD" w14:textId="77777777" w:rsidR="004C70F9" w:rsidRPr="004C70F9" w:rsidRDefault="004C70F9" w:rsidP="00142231">
      <w:pPr>
        <w:widowControl w:val="0"/>
        <w:spacing w:after="0" w:line="240" w:lineRule="auto"/>
        <w:jc w:val="both"/>
        <w:rPr>
          <w:rtl/>
          <w:lang w:val="en-US"/>
        </w:rPr>
      </w:pPr>
    </w:p>
    <w:p w14:paraId="68036113" w14:textId="0A47702E" w:rsidR="00162677" w:rsidRDefault="00657B64" w:rsidP="00142231">
      <w:pPr>
        <w:widowControl w:val="0"/>
        <w:bidi/>
        <w:spacing w:after="0" w:line="240" w:lineRule="auto"/>
        <w:jc w:val="both"/>
        <w:rPr>
          <w:rFonts w:asciiTheme="minorBidi" w:hAnsiTheme="minorBidi"/>
          <w:sz w:val="24"/>
          <w:szCs w:val="24"/>
          <w:rtl/>
          <w:lang w:val="en-US"/>
        </w:rPr>
      </w:pPr>
      <w:hyperlink r:id="rId12" w:history="1">
        <w:r w:rsidRPr="004C70F9">
          <w:rPr>
            <w:rStyle w:val="Hyperlink"/>
            <w:rFonts w:asciiTheme="minorBidi" w:hAnsiTheme="minorBidi"/>
            <w:sz w:val="24"/>
            <w:szCs w:val="24"/>
            <w:rtl/>
            <w:lang w:val="en-US"/>
          </w:rPr>
          <w:t>במאמר הראשון בסדרה</w:t>
        </w:r>
      </w:hyperlink>
      <w:r w:rsidRPr="004C70F9">
        <w:rPr>
          <w:rFonts w:asciiTheme="minorBidi" w:hAnsiTheme="minorBidi"/>
          <w:sz w:val="24"/>
          <w:szCs w:val="24"/>
          <w:rtl/>
          <w:lang w:val="en-US"/>
        </w:rPr>
        <w:t xml:space="preserve"> ראינו</w:t>
      </w:r>
      <w:r w:rsidR="00162677" w:rsidRPr="004C70F9">
        <w:rPr>
          <w:rFonts w:asciiTheme="minorBidi" w:hAnsiTheme="minorBidi"/>
          <w:sz w:val="24"/>
          <w:szCs w:val="24"/>
          <w:rtl/>
          <w:lang w:val="en-US"/>
        </w:rPr>
        <w:t xml:space="preserve"> </w:t>
      </w:r>
      <w:r w:rsidR="00AD45F5" w:rsidRPr="004C70F9">
        <w:rPr>
          <w:rFonts w:asciiTheme="minorBidi" w:hAnsiTheme="minorBidi"/>
          <w:sz w:val="24"/>
          <w:szCs w:val="24"/>
          <w:rtl/>
          <w:lang w:val="en-US"/>
        </w:rPr>
        <w:t>שלפי הרישא של הברייתא</w:t>
      </w:r>
      <w:r w:rsidR="002D18B5" w:rsidRPr="004C70F9">
        <w:rPr>
          <w:rFonts w:asciiTheme="minorBidi" w:hAnsiTheme="minorBidi"/>
          <w:sz w:val="24"/>
          <w:szCs w:val="24"/>
          <w:rtl/>
          <w:lang w:val="en-US"/>
        </w:rPr>
        <w:t>, באופן תיאורטי</w:t>
      </w:r>
      <w:r w:rsidR="00162677" w:rsidRPr="004C70F9">
        <w:rPr>
          <w:rFonts w:asciiTheme="minorBidi" w:hAnsiTheme="minorBidi"/>
          <w:sz w:val="24"/>
          <w:szCs w:val="24"/>
          <w:rtl/>
          <w:lang w:val="en-US"/>
        </w:rPr>
        <w:t xml:space="preserve"> נשים יכולות להי</w:t>
      </w:r>
      <w:r w:rsidR="00AD45F5" w:rsidRPr="004C70F9">
        <w:rPr>
          <w:rFonts w:asciiTheme="minorBidi" w:hAnsiTheme="minorBidi"/>
          <w:sz w:val="24"/>
          <w:szCs w:val="24"/>
          <w:rtl/>
          <w:lang w:val="en-US"/>
        </w:rPr>
        <w:t>ח</w:t>
      </w:r>
      <w:r w:rsidR="002D18B5" w:rsidRPr="004C70F9">
        <w:rPr>
          <w:rFonts w:asciiTheme="minorBidi" w:hAnsiTheme="minorBidi"/>
          <w:sz w:val="24"/>
          <w:szCs w:val="24"/>
          <w:rtl/>
          <w:lang w:val="en-US"/>
        </w:rPr>
        <w:t>שב</w:t>
      </w:r>
      <w:r w:rsidR="00162677" w:rsidRPr="004C70F9">
        <w:rPr>
          <w:rFonts w:asciiTheme="minorBidi" w:hAnsiTheme="minorBidi"/>
          <w:sz w:val="24"/>
          <w:szCs w:val="24"/>
          <w:rtl/>
          <w:lang w:val="en-US"/>
        </w:rPr>
        <w:t xml:space="preserve"> כחלק משבעת העולים לתורה בשבת, וכי ייתכן </w:t>
      </w:r>
      <w:r w:rsidR="00136F81" w:rsidRPr="004C70F9">
        <w:rPr>
          <w:rFonts w:asciiTheme="minorBidi" w:hAnsiTheme="minorBidi"/>
          <w:sz w:val="24"/>
          <w:szCs w:val="24"/>
          <w:rtl/>
          <w:lang w:val="en-US"/>
        </w:rPr>
        <w:t>ש</w:t>
      </w:r>
      <w:r w:rsidR="00C025F9" w:rsidRPr="004C70F9">
        <w:rPr>
          <w:rFonts w:asciiTheme="minorBidi" w:hAnsiTheme="minorBidi"/>
          <w:sz w:val="24"/>
          <w:szCs w:val="24"/>
          <w:rtl/>
          <w:lang w:val="en-US"/>
        </w:rPr>
        <w:t>נשים</w:t>
      </w:r>
      <w:r w:rsidR="00136F81" w:rsidRPr="004C70F9">
        <w:rPr>
          <w:rFonts w:asciiTheme="minorBidi" w:hAnsiTheme="minorBidi"/>
          <w:sz w:val="24"/>
          <w:szCs w:val="24"/>
          <w:rtl/>
          <w:lang w:val="en-US"/>
        </w:rPr>
        <w:t xml:space="preserve"> יכולות גם לברך את</w:t>
      </w:r>
      <w:r w:rsidR="00162677" w:rsidRPr="004C70F9">
        <w:rPr>
          <w:rFonts w:asciiTheme="minorBidi" w:hAnsiTheme="minorBidi"/>
          <w:sz w:val="24"/>
          <w:szCs w:val="24"/>
          <w:rtl/>
          <w:lang w:val="en-US"/>
        </w:rPr>
        <w:t xml:space="preserve"> הברכות.</w:t>
      </w:r>
    </w:p>
    <w:p w14:paraId="54AA9B4A" w14:textId="77777777" w:rsidR="004C70F9" w:rsidRPr="004C70F9" w:rsidRDefault="004C70F9" w:rsidP="00142231">
      <w:pPr>
        <w:widowControl w:val="0"/>
        <w:bidi/>
        <w:spacing w:after="0" w:line="240" w:lineRule="auto"/>
        <w:jc w:val="both"/>
        <w:rPr>
          <w:rFonts w:asciiTheme="minorBidi" w:hAnsiTheme="minorBidi"/>
          <w:sz w:val="24"/>
          <w:szCs w:val="24"/>
          <w:rtl/>
          <w:lang w:val="en-US"/>
        </w:rPr>
      </w:pPr>
    </w:p>
    <w:p w14:paraId="6F18DC01" w14:textId="4053F9FD" w:rsidR="00162677" w:rsidRDefault="00162677"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ראינו גם שאפילו אפשרות תיאורטית זו מוגבלת לעליות האחרונות</w:t>
      </w:r>
      <w:r w:rsidR="00505A09" w:rsidRPr="004C70F9">
        <w:rPr>
          <w:rFonts w:asciiTheme="minorBidi" w:hAnsiTheme="minorBidi"/>
          <w:sz w:val="24"/>
          <w:szCs w:val="24"/>
          <w:rtl/>
          <w:lang w:val="en-US"/>
        </w:rPr>
        <w:t xml:space="preserve"> (</w:t>
      </w:r>
      <w:r w:rsidR="002D18B5" w:rsidRPr="004C70F9">
        <w:rPr>
          <w:rFonts w:asciiTheme="minorBidi" w:hAnsiTheme="minorBidi"/>
          <w:sz w:val="24"/>
          <w:szCs w:val="24"/>
          <w:rtl/>
          <w:lang w:val="en-US"/>
        </w:rPr>
        <w:t xml:space="preserve">או </w:t>
      </w:r>
      <w:r w:rsidR="00222834" w:rsidRPr="004C70F9">
        <w:rPr>
          <w:rFonts w:asciiTheme="minorBidi" w:hAnsiTheme="minorBidi"/>
          <w:sz w:val="24"/>
          <w:szCs w:val="24"/>
          <w:rtl/>
          <w:lang w:val="en-US"/>
        </w:rPr>
        <w:t>ל</w:t>
      </w:r>
      <w:r w:rsidR="002D18B5" w:rsidRPr="004C70F9">
        <w:rPr>
          <w:rFonts w:asciiTheme="minorBidi" w:hAnsiTheme="minorBidi"/>
          <w:sz w:val="24"/>
          <w:szCs w:val="24"/>
          <w:rtl/>
          <w:lang w:val="en-US"/>
        </w:rPr>
        <w:t>עלי</w:t>
      </w:r>
      <w:r w:rsidR="00222834" w:rsidRPr="004C70F9">
        <w:rPr>
          <w:rFonts w:asciiTheme="minorBidi" w:hAnsiTheme="minorBidi"/>
          <w:sz w:val="24"/>
          <w:szCs w:val="24"/>
          <w:rtl/>
          <w:lang w:val="en-US"/>
        </w:rPr>
        <w:t>י</w:t>
      </w:r>
      <w:r w:rsidR="002D18B5" w:rsidRPr="004C70F9">
        <w:rPr>
          <w:rFonts w:asciiTheme="minorBidi" w:hAnsiTheme="minorBidi"/>
          <w:sz w:val="24"/>
          <w:szCs w:val="24"/>
          <w:rtl/>
          <w:lang w:val="en-US"/>
        </w:rPr>
        <w:t>ה השביעית בלבד</w:t>
      </w:r>
      <w:r w:rsidR="00390023" w:rsidRPr="004C70F9">
        <w:rPr>
          <w:rFonts w:asciiTheme="minorBidi" w:hAnsiTheme="minorBidi"/>
          <w:sz w:val="24"/>
          <w:szCs w:val="24"/>
          <w:rtl/>
          <w:lang w:val="en-US"/>
        </w:rPr>
        <w:t>,</w:t>
      </w:r>
      <w:r w:rsidR="002D18B5" w:rsidRPr="004C70F9">
        <w:rPr>
          <w:rFonts w:asciiTheme="minorBidi" w:hAnsiTheme="minorBidi"/>
          <w:sz w:val="24"/>
          <w:szCs w:val="24"/>
          <w:rtl/>
          <w:lang w:val="en-US"/>
        </w:rPr>
        <w:t xml:space="preserve"> או </w:t>
      </w:r>
      <w:r w:rsidR="00390023" w:rsidRPr="004C70F9">
        <w:rPr>
          <w:rFonts w:asciiTheme="minorBidi" w:hAnsiTheme="minorBidi"/>
          <w:sz w:val="24"/>
          <w:szCs w:val="24"/>
          <w:rtl/>
          <w:lang w:val="en-US"/>
        </w:rPr>
        <w:t>ל</w:t>
      </w:r>
      <w:r w:rsidR="002D18B5" w:rsidRPr="004C70F9">
        <w:rPr>
          <w:rFonts w:asciiTheme="minorBidi" w:hAnsiTheme="minorBidi"/>
          <w:sz w:val="24"/>
          <w:szCs w:val="24"/>
          <w:rtl/>
          <w:lang w:val="en-US"/>
        </w:rPr>
        <w:t xml:space="preserve">רביעי עד שביעי או </w:t>
      </w:r>
      <w:r w:rsidR="00390023" w:rsidRPr="004C70F9">
        <w:rPr>
          <w:rFonts w:asciiTheme="minorBidi" w:hAnsiTheme="minorBidi"/>
          <w:sz w:val="24"/>
          <w:szCs w:val="24"/>
          <w:rtl/>
          <w:lang w:val="en-US"/>
        </w:rPr>
        <w:t>ל</w:t>
      </w:r>
      <w:r w:rsidR="002D18B5" w:rsidRPr="004C70F9">
        <w:rPr>
          <w:rFonts w:asciiTheme="minorBidi" w:hAnsiTheme="minorBidi"/>
          <w:sz w:val="24"/>
          <w:szCs w:val="24"/>
          <w:rtl/>
          <w:lang w:val="en-US"/>
        </w:rPr>
        <w:t>שלישי עד שביעי</w:t>
      </w:r>
      <w:r w:rsidR="00505A09" w:rsidRPr="004C70F9">
        <w:rPr>
          <w:rFonts w:asciiTheme="minorBidi" w:hAnsiTheme="minorBidi"/>
          <w:sz w:val="24"/>
          <w:szCs w:val="24"/>
          <w:rtl/>
          <w:lang w:val="en-US"/>
        </w:rPr>
        <w:t>)</w:t>
      </w:r>
      <w:r w:rsidR="00A42C78" w:rsidRPr="004C70F9">
        <w:rPr>
          <w:rFonts w:asciiTheme="minorBidi" w:hAnsiTheme="minorBidi"/>
          <w:sz w:val="24"/>
          <w:szCs w:val="24"/>
          <w:rtl/>
          <w:lang w:val="en-US"/>
        </w:rPr>
        <w:t>,</w:t>
      </w:r>
      <w:r w:rsidR="00390023" w:rsidRPr="004C70F9">
        <w:rPr>
          <w:rFonts w:asciiTheme="minorBidi" w:hAnsiTheme="minorBidi"/>
          <w:sz w:val="24"/>
          <w:szCs w:val="24"/>
          <w:rtl/>
          <w:lang w:val="en-US"/>
        </w:rPr>
        <w:t xml:space="preserve"> </w:t>
      </w:r>
      <w:r w:rsidR="00505A09" w:rsidRPr="004C70F9">
        <w:rPr>
          <w:rFonts w:asciiTheme="minorBidi" w:hAnsiTheme="minorBidi"/>
          <w:sz w:val="24"/>
          <w:szCs w:val="24"/>
          <w:rtl/>
          <w:lang w:val="en-US"/>
        </w:rPr>
        <w:t>ל</w:t>
      </w:r>
      <w:r w:rsidR="00F57E7C" w:rsidRPr="004C70F9">
        <w:rPr>
          <w:rFonts w:asciiTheme="minorBidi" w:hAnsiTheme="minorBidi"/>
          <w:sz w:val="24"/>
          <w:szCs w:val="24"/>
          <w:rtl/>
          <w:lang w:val="en-US"/>
        </w:rPr>
        <w:t xml:space="preserve">מקרה </w:t>
      </w:r>
      <w:r w:rsidR="002D18B5" w:rsidRPr="004C70F9">
        <w:rPr>
          <w:rFonts w:asciiTheme="minorBidi" w:hAnsiTheme="minorBidi"/>
          <w:sz w:val="24"/>
          <w:szCs w:val="24"/>
          <w:rtl/>
          <w:lang w:val="en-US"/>
        </w:rPr>
        <w:t>ש</w:t>
      </w:r>
      <w:r w:rsidR="00F57E7C" w:rsidRPr="004C70F9">
        <w:rPr>
          <w:rFonts w:asciiTheme="minorBidi" w:hAnsiTheme="minorBidi"/>
          <w:sz w:val="24"/>
          <w:szCs w:val="24"/>
          <w:rtl/>
          <w:lang w:val="en-US"/>
        </w:rPr>
        <w:t>בו העול</w:t>
      </w:r>
      <w:r w:rsidR="00840A34" w:rsidRPr="004C70F9">
        <w:rPr>
          <w:rFonts w:asciiTheme="minorBidi" w:hAnsiTheme="minorBidi"/>
          <w:sz w:val="24"/>
          <w:szCs w:val="24"/>
          <w:rtl/>
          <w:lang w:val="en-US"/>
        </w:rPr>
        <w:t>ָ</w:t>
      </w:r>
      <w:r w:rsidR="00F57E7C" w:rsidRPr="004C70F9">
        <w:rPr>
          <w:rFonts w:asciiTheme="minorBidi" w:hAnsiTheme="minorBidi"/>
          <w:sz w:val="24"/>
          <w:szCs w:val="24"/>
          <w:rtl/>
          <w:lang w:val="en-US"/>
        </w:rPr>
        <w:t>ה לתורה (המבר</w:t>
      </w:r>
      <w:r w:rsidR="00A41B37" w:rsidRPr="004C70F9">
        <w:rPr>
          <w:rFonts w:asciiTheme="minorBidi" w:hAnsiTheme="minorBidi"/>
          <w:sz w:val="24"/>
          <w:szCs w:val="24"/>
          <w:rtl/>
          <w:lang w:val="en-US"/>
        </w:rPr>
        <w:t>כת</w:t>
      </w:r>
      <w:r w:rsidR="00F57E7C" w:rsidRPr="004C70F9">
        <w:rPr>
          <w:rFonts w:asciiTheme="minorBidi" w:hAnsiTheme="minorBidi"/>
          <w:sz w:val="24"/>
          <w:szCs w:val="24"/>
          <w:rtl/>
          <w:lang w:val="en-US"/>
        </w:rPr>
        <w:t xml:space="preserve"> את הברכות) גם קורא</w:t>
      </w:r>
      <w:r w:rsidR="002D18B5" w:rsidRPr="004C70F9">
        <w:rPr>
          <w:rFonts w:asciiTheme="minorBidi" w:hAnsiTheme="minorBidi"/>
          <w:sz w:val="24"/>
          <w:szCs w:val="24"/>
          <w:rtl/>
          <w:lang w:val="en-US"/>
        </w:rPr>
        <w:t>ת</w:t>
      </w:r>
      <w:r w:rsidR="00F57E7C" w:rsidRPr="004C70F9">
        <w:rPr>
          <w:rFonts w:asciiTheme="minorBidi" w:hAnsiTheme="minorBidi"/>
          <w:sz w:val="24"/>
          <w:szCs w:val="24"/>
          <w:rtl/>
          <w:lang w:val="en-US"/>
        </w:rPr>
        <w:t xml:space="preserve"> את העלי</w:t>
      </w:r>
      <w:r w:rsidR="00A41B37" w:rsidRPr="004C70F9">
        <w:rPr>
          <w:rFonts w:asciiTheme="minorBidi" w:hAnsiTheme="minorBidi"/>
          <w:sz w:val="24"/>
          <w:szCs w:val="24"/>
          <w:rtl/>
          <w:lang w:val="en-US"/>
        </w:rPr>
        <w:t>י</w:t>
      </w:r>
      <w:r w:rsidR="00F57E7C" w:rsidRPr="004C70F9">
        <w:rPr>
          <w:rFonts w:asciiTheme="minorBidi" w:hAnsiTheme="minorBidi"/>
          <w:sz w:val="24"/>
          <w:szCs w:val="24"/>
          <w:rtl/>
          <w:lang w:val="en-US"/>
        </w:rPr>
        <w:t xml:space="preserve">ה בקול (או </w:t>
      </w:r>
      <w:r w:rsidR="002D18B5" w:rsidRPr="004C70F9">
        <w:rPr>
          <w:rFonts w:asciiTheme="minorBidi" w:hAnsiTheme="minorBidi"/>
          <w:sz w:val="24"/>
          <w:szCs w:val="24"/>
          <w:rtl/>
          <w:lang w:val="en-US"/>
        </w:rPr>
        <w:t>אולי</w:t>
      </w:r>
      <w:r w:rsidR="00F57E7C" w:rsidRPr="004C70F9">
        <w:rPr>
          <w:rFonts w:asciiTheme="minorBidi" w:hAnsiTheme="minorBidi"/>
          <w:sz w:val="24"/>
          <w:szCs w:val="24"/>
          <w:rtl/>
          <w:lang w:val="en-US"/>
        </w:rPr>
        <w:t xml:space="preserve"> קוראת בלחש </w:t>
      </w:r>
      <w:r w:rsidR="002D18B5" w:rsidRPr="004C70F9">
        <w:rPr>
          <w:rFonts w:asciiTheme="minorBidi" w:hAnsiTheme="minorBidi"/>
          <w:sz w:val="24"/>
          <w:szCs w:val="24"/>
          <w:rtl/>
          <w:lang w:val="en-US"/>
        </w:rPr>
        <w:t>ביחד עם בעל קורא</w:t>
      </w:r>
      <w:r w:rsidR="00C04038" w:rsidRPr="004C70F9">
        <w:rPr>
          <w:rFonts w:asciiTheme="minorBidi" w:hAnsiTheme="minorBidi"/>
          <w:sz w:val="24"/>
          <w:szCs w:val="24"/>
          <w:rtl/>
          <w:lang w:val="en-US"/>
        </w:rPr>
        <w:t>)</w:t>
      </w:r>
      <w:r w:rsidR="0093224C" w:rsidRPr="004C70F9">
        <w:rPr>
          <w:rFonts w:asciiTheme="minorBidi" w:hAnsiTheme="minorBidi"/>
          <w:sz w:val="24"/>
          <w:szCs w:val="24"/>
          <w:rtl/>
          <w:lang w:val="en-US"/>
        </w:rPr>
        <w:t xml:space="preserve">, ואולי </w:t>
      </w:r>
      <w:r w:rsidR="002D18B5" w:rsidRPr="004C70F9">
        <w:rPr>
          <w:rFonts w:asciiTheme="minorBidi" w:hAnsiTheme="minorBidi"/>
          <w:sz w:val="24"/>
          <w:szCs w:val="24"/>
          <w:rtl/>
          <w:lang w:val="en-US"/>
        </w:rPr>
        <w:t>גם ל</w:t>
      </w:r>
      <w:r w:rsidR="0093224C" w:rsidRPr="004C70F9">
        <w:rPr>
          <w:rFonts w:asciiTheme="minorBidi" w:hAnsiTheme="minorBidi"/>
          <w:sz w:val="24"/>
          <w:szCs w:val="24"/>
          <w:rtl/>
          <w:lang w:val="en-US"/>
        </w:rPr>
        <w:t xml:space="preserve">מצבים </w:t>
      </w:r>
      <w:r w:rsidR="002D18B5" w:rsidRPr="004C70F9">
        <w:rPr>
          <w:rFonts w:asciiTheme="minorBidi" w:hAnsiTheme="minorBidi"/>
          <w:sz w:val="24"/>
          <w:szCs w:val="24"/>
          <w:rtl/>
          <w:lang w:val="en-US"/>
        </w:rPr>
        <w:t>ש</w:t>
      </w:r>
      <w:r w:rsidR="0093224C" w:rsidRPr="004C70F9">
        <w:rPr>
          <w:rFonts w:asciiTheme="minorBidi" w:hAnsiTheme="minorBidi"/>
          <w:sz w:val="24"/>
          <w:szCs w:val="24"/>
          <w:rtl/>
          <w:lang w:val="en-US"/>
        </w:rPr>
        <w:t>בהם אין מספ</w:t>
      </w:r>
      <w:r w:rsidR="00EC5792" w:rsidRPr="004C70F9">
        <w:rPr>
          <w:rFonts w:asciiTheme="minorBidi" w:hAnsiTheme="minorBidi"/>
          <w:sz w:val="24"/>
          <w:szCs w:val="24"/>
          <w:rtl/>
          <w:lang w:val="en-US"/>
        </w:rPr>
        <w:t>יק</w:t>
      </w:r>
      <w:r w:rsidR="0093224C" w:rsidRPr="004C70F9">
        <w:rPr>
          <w:rFonts w:asciiTheme="minorBidi" w:hAnsiTheme="minorBidi"/>
          <w:sz w:val="24"/>
          <w:szCs w:val="24"/>
          <w:rtl/>
          <w:lang w:val="en-US"/>
        </w:rPr>
        <w:t xml:space="preserve"> גברים שיקראו בתורה</w:t>
      </w:r>
      <w:r w:rsidR="002D18B5" w:rsidRPr="004C70F9">
        <w:rPr>
          <w:rFonts w:asciiTheme="minorBidi" w:hAnsiTheme="minorBidi"/>
          <w:sz w:val="24"/>
          <w:szCs w:val="24"/>
          <w:rtl/>
          <w:lang w:val="en-US"/>
        </w:rPr>
        <w:t xml:space="preserve"> בלעדיה</w:t>
      </w:r>
      <w:r w:rsidR="0093224C" w:rsidRPr="004C70F9">
        <w:rPr>
          <w:rFonts w:asciiTheme="minorBidi" w:hAnsiTheme="minorBidi"/>
          <w:sz w:val="24"/>
          <w:szCs w:val="24"/>
          <w:rtl/>
          <w:lang w:val="en-US"/>
        </w:rPr>
        <w:t xml:space="preserve">. </w:t>
      </w:r>
    </w:p>
    <w:p w14:paraId="2548B3D6" w14:textId="77777777" w:rsidR="004C70F9" w:rsidRPr="004C70F9" w:rsidRDefault="004C70F9" w:rsidP="00142231">
      <w:pPr>
        <w:widowControl w:val="0"/>
        <w:bidi/>
        <w:spacing w:after="0" w:line="240" w:lineRule="auto"/>
        <w:jc w:val="both"/>
        <w:rPr>
          <w:rFonts w:asciiTheme="minorBidi" w:hAnsiTheme="minorBidi"/>
          <w:sz w:val="24"/>
          <w:szCs w:val="24"/>
          <w:rtl/>
          <w:lang w:val="en-US"/>
        </w:rPr>
      </w:pPr>
    </w:p>
    <w:p w14:paraId="3C8F6AF2" w14:textId="791803C6" w:rsidR="002E3AFF" w:rsidRDefault="0093224C"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 xml:space="preserve">הבה נפנה </w:t>
      </w:r>
      <w:r w:rsidR="002D18B5" w:rsidRPr="004C70F9">
        <w:rPr>
          <w:rFonts w:asciiTheme="minorBidi" w:hAnsiTheme="minorBidi"/>
          <w:sz w:val="24"/>
          <w:szCs w:val="24"/>
          <w:rtl/>
          <w:lang w:val="en-US"/>
        </w:rPr>
        <w:t>את תשומת לבנו ל</w:t>
      </w:r>
      <w:r w:rsidRPr="004C70F9">
        <w:rPr>
          <w:rFonts w:asciiTheme="minorBidi" w:hAnsiTheme="minorBidi"/>
          <w:sz w:val="24"/>
          <w:szCs w:val="24"/>
          <w:rtl/>
          <w:lang w:val="en-US"/>
        </w:rPr>
        <w:t xml:space="preserve">סיפא של </w:t>
      </w:r>
      <w:r w:rsidR="002D18B5" w:rsidRPr="004C70F9">
        <w:rPr>
          <w:rFonts w:asciiTheme="minorBidi" w:hAnsiTheme="minorBidi"/>
          <w:sz w:val="24"/>
          <w:szCs w:val="24"/>
          <w:rtl/>
          <w:lang w:val="en-US"/>
        </w:rPr>
        <w:t xml:space="preserve">אותה </w:t>
      </w:r>
      <w:r w:rsidRPr="004C70F9">
        <w:rPr>
          <w:rFonts w:asciiTheme="minorBidi" w:hAnsiTheme="minorBidi"/>
          <w:sz w:val="24"/>
          <w:szCs w:val="24"/>
          <w:rtl/>
          <w:lang w:val="en-US"/>
        </w:rPr>
        <w:t xml:space="preserve">ברייתא </w:t>
      </w:r>
      <w:r w:rsidR="00720BFF" w:rsidRPr="004C70F9">
        <w:rPr>
          <w:rFonts w:asciiTheme="minorBidi" w:hAnsiTheme="minorBidi"/>
          <w:sz w:val="24"/>
          <w:szCs w:val="24"/>
          <w:rtl/>
          <w:lang w:val="en-US"/>
        </w:rPr>
        <w:t>ו</w:t>
      </w:r>
      <w:r w:rsidR="002D18B5" w:rsidRPr="004C70F9">
        <w:rPr>
          <w:rFonts w:asciiTheme="minorBidi" w:hAnsiTheme="minorBidi"/>
          <w:sz w:val="24"/>
          <w:szCs w:val="24"/>
          <w:rtl/>
          <w:lang w:val="en-US"/>
        </w:rPr>
        <w:t>לאזכור של '</w:t>
      </w:r>
      <w:r w:rsidRPr="004C70F9">
        <w:rPr>
          <w:rFonts w:asciiTheme="minorBidi" w:hAnsiTheme="minorBidi"/>
          <w:sz w:val="24"/>
          <w:szCs w:val="24"/>
          <w:rtl/>
          <w:lang w:val="en-US"/>
        </w:rPr>
        <w:t>כבוד הציבור</w:t>
      </w:r>
      <w:r w:rsidR="002D18B5" w:rsidRPr="004C70F9">
        <w:rPr>
          <w:rFonts w:asciiTheme="minorBidi" w:hAnsiTheme="minorBidi"/>
          <w:sz w:val="24"/>
          <w:szCs w:val="24"/>
          <w:rtl/>
          <w:lang w:val="en-US"/>
        </w:rPr>
        <w:t>',</w:t>
      </w:r>
      <w:r w:rsidR="00720BFF" w:rsidRPr="004C70F9">
        <w:rPr>
          <w:rFonts w:asciiTheme="minorBidi" w:hAnsiTheme="minorBidi"/>
          <w:sz w:val="24"/>
          <w:szCs w:val="24"/>
          <w:rtl/>
          <w:lang w:val="en-US"/>
        </w:rPr>
        <w:t xml:space="preserve"> המובא כטעם לכך שנשים </w:t>
      </w:r>
      <w:r w:rsidR="00A42C78" w:rsidRPr="004C70F9">
        <w:rPr>
          <w:rFonts w:asciiTheme="minorBidi" w:hAnsiTheme="minorBidi"/>
          <w:sz w:val="24"/>
          <w:szCs w:val="24"/>
          <w:rtl/>
          <w:lang w:val="en-US"/>
        </w:rPr>
        <w:t xml:space="preserve">אינן </w:t>
      </w:r>
      <w:r w:rsidR="00720BFF" w:rsidRPr="004C70F9">
        <w:rPr>
          <w:rFonts w:asciiTheme="minorBidi" w:hAnsiTheme="minorBidi"/>
          <w:sz w:val="24"/>
          <w:szCs w:val="24"/>
          <w:rtl/>
          <w:lang w:val="en-US"/>
        </w:rPr>
        <w:t>קוראות בתורה</w:t>
      </w:r>
      <w:r w:rsidR="002D18B5" w:rsidRPr="004C70F9">
        <w:rPr>
          <w:rFonts w:asciiTheme="minorBidi" w:hAnsiTheme="minorBidi"/>
          <w:sz w:val="24"/>
          <w:szCs w:val="24"/>
          <w:rtl/>
          <w:lang w:val="en-US"/>
        </w:rPr>
        <w:t xml:space="preserve"> בפועל</w:t>
      </w:r>
      <w:r w:rsidR="00720BFF" w:rsidRPr="004C70F9">
        <w:rPr>
          <w:rFonts w:asciiTheme="minorBidi" w:hAnsiTheme="minorBidi"/>
          <w:sz w:val="24"/>
          <w:szCs w:val="24"/>
          <w:rtl/>
          <w:lang w:val="en-US"/>
        </w:rPr>
        <w:t>.</w:t>
      </w:r>
      <w:r w:rsidR="002E3AFF" w:rsidRPr="004C70F9">
        <w:rPr>
          <w:rStyle w:val="FootnoteReference"/>
          <w:rFonts w:asciiTheme="minorBidi" w:hAnsiTheme="minorBidi"/>
          <w:sz w:val="24"/>
          <w:szCs w:val="24"/>
          <w:rtl/>
          <w:lang w:val="en-US"/>
        </w:rPr>
        <w:footnoteReference w:id="1"/>
      </w:r>
      <w:r w:rsidR="002E3AFF" w:rsidRPr="004C70F9">
        <w:rPr>
          <w:rFonts w:asciiTheme="minorBidi" w:hAnsiTheme="minorBidi"/>
          <w:sz w:val="24"/>
          <w:szCs w:val="24"/>
          <w:rtl/>
          <w:lang w:val="en-US"/>
        </w:rPr>
        <w:t xml:space="preserve"> אחרי שנעמיק בברייתא נדון בהבנות שונות של מושג כבוד הציבור, ונבחן היבטים שונים של יישומו. </w:t>
      </w:r>
    </w:p>
    <w:p w14:paraId="2181531C" w14:textId="77777777" w:rsidR="004C70F9" w:rsidRPr="004C70F9" w:rsidRDefault="004C70F9" w:rsidP="00142231">
      <w:pPr>
        <w:widowControl w:val="0"/>
        <w:bidi/>
        <w:spacing w:after="0" w:line="240" w:lineRule="auto"/>
        <w:jc w:val="both"/>
        <w:rPr>
          <w:rFonts w:asciiTheme="minorBidi" w:hAnsiTheme="minorBidi"/>
          <w:sz w:val="24"/>
          <w:szCs w:val="24"/>
          <w:rtl/>
          <w:lang w:val="en-US"/>
        </w:rPr>
      </w:pPr>
    </w:p>
    <w:p w14:paraId="0854C121" w14:textId="0D207A76" w:rsidR="002E3AFF" w:rsidRPr="004C70F9" w:rsidRDefault="002E3AFF" w:rsidP="00142231">
      <w:pPr>
        <w:pStyle w:val="HashkafahTitle"/>
        <w:keepNext w:val="0"/>
        <w:keepLines w:val="0"/>
        <w:widowControl w:val="0"/>
        <w:bidi/>
        <w:spacing w:before="0" w:line="240" w:lineRule="auto"/>
        <w:jc w:val="both"/>
        <w:rPr>
          <w:rFonts w:asciiTheme="minorBidi" w:hAnsiTheme="minorBidi"/>
          <w:sz w:val="24"/>
          <w:szCs w:val="24"/>
          <w:rtl/>
        </w:rPr>
      </w:pPr>
      <w:r w:rsidRPr="004C70F9">
        <w:rPr>
          <w:rFonts w:asciiTheme="minorBidi" w:hAnsiTheme="minorBidi"/>
          <w:sz w:val="24"/>
          <w:szCs w:val="24"/>
          <w:rtl/>
        </w:rPr>
        <w:t>למה להקדיש חלק כה נכבד לדיון על קריאת התורה וכבוד הציבור?</w:t>
      </w:r>
    </w:p>
    <w:p w14:paraId="3A2EC57D" w14:textId="06194CCD" w:rsidR="002E3AFF"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מצד אחד, למנהג בית הכנסת משקל הלכתי רב. אי אפשר להתעלם מכך שקריאת נשים בתורה לא הייתה מקובלת לאורך הדורות, ומכך שקריאות מסורתיות במקורות מצביעות על כך שאל לנשים לקרוא בתורה או לעלות לתורה כחלק מקריאת התורה. במקום זאת, נשים מקיימות את מצוות קריאת התורה ולוקחות בה חלק בהקשבה פעילה לקריאה. נשים וגברים רבים חשים מחויבות להמשיך את המסורת של קריאת התורה כמות שהיא, ומוצאים בה סיפוק רב.</w:t>
      </w:r>
    </w:p>
    <w:p w14:paraId="29E9B907" w14:textId="77777777" w:rsidR="004C70F9" w:rsidRPr="004C70F9" w:rsidRDefault="004C70F9" w:rsidP="00142231">
      <w:pPr>
        <w:pStyle w:val="HashkafahText"/>
        <w:widowControl w:val="0"/>
        <w:bidi/>
        <w:spacing w:after="0" w:line="240" w:lineRule="auto"/>
        <w:jc w:val="both"/>
        <w:rPr>
          <w:rFonts w:asciiTheme="minorBidi" w:hAnsiTheme="minorBidi"/>
          <w:sz w:val="24"/>
          <w:szCs w:val="24"/>
          <w:rtl/>
        </w:rPr>
      </w:pPr>
    </w:p>
    <w:p w14:paraId="22037C20" w14:textId="731762B4" w:rsidR="002E3AFF"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לצד זאת, גברים ונשים רבים תרים אחר הזדמנויות נוספות להובלה של נשים במרחב הדתי הציבורי. קריאת התורה מושכת נשים רבות מבחינה רוחנית, והרבה נשים המעוניינות לקרוא בתורה רוצות לעשות זאת כחלק מקריאת התורה בבית הכנסת, ולא בקריאת נשים בעבור נשים. רבנים אחדים הציעו דרכים להתיר לנשים לקרוא ולעלות לתורה בציבור, ומניינים משתפים ושוויוניים הציבו את קריאת הנשים בתורה כחלק עיקרי ממאמציהם להתוות שינויים בבית הכנסת.</w:t>
      </w:r>
    </w:p>
    <w:p w14:paraId="7A01EBB0" w14:textId="77777777" w:rsidR="004C70F9" w:rsidRPr="004C70F9" w:rsidRDefault="004C70F9" w:rsidP="00142231">
      <w:pPr>
        <w:pStyle w:val="HashkafahText"/>
        <w:widowControl w:val="0"/>
        <w:bidi/>
        <w:spacing w:after="0" w:line="240" w:lineRule="auto"/>
        <w:jc w:val="both"/>
        <w:rPr>
          <w:rFonts w:asciiTheme="minorBidi" w:hAnsiTheme="minorBidi"/>
          <w:sz w:val="24"/>
          <w:szCs w:val="24"/>
          <w:rtl/>
        </w:rPr>
      </w:pPr>
    </w:p>
    <w:p w14:paraId="0728AF2E" w14:textId="63801158" w:rsidR="002E3AFF"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 xml:space="preserve">ישנם גברים ונשים שהיו שמחים שנשים יקראו בתורה כחלק מקריאת התורה בבית הכנסת אם הדבר היה מקובל ונתמך על ידי פוסקים מוכרים, אך עומדים נבוכים אל מול תופעת המניינים המשתפים. </w:t>
      </w:r>
    </w:p>
    <w:p w14:paraId="5A41E99A" w14:textId="77777777" w:rsidR="004C70F9" w:rsidRPr="004C70F9" w:rsidRDefault="004C70F9" w:rsidP="00142231">
      <w:pPr>
        <w:pStyle w:val="HashkafahText"/>
        <w:widowControl w:val="0"/>
        <w:bidi/>
        <w:spacing w:after="0" w:line="240" w:lineRule="auto"/>
        <w:jc w:val="both"/>
        <w:rPr>
          <w:rFonts w:asciiTheme="minorBidi" w:hAnsiTheme="minorBidi"/>
          <w:sz w:val="24"/>
          <w:szCs w:val="24"/>
          <w:rtl/>
        </w:rPr>
      </w:pPr>
    </w:p>
    <w:p w14:paraId="6391120B" w14:textId="2BFFBB71" w:rsidR="002E3AFF"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 xml:space="preserve">ב'דרכיה', אנו מכירות בחשיבות הקהילתית של נושא זה, וסוברות כי כולנו מרוויחים מהעמקת ההבנה שלנו בסוגיות ההלכתיות העומדות על הפרק. מאחר ששאלות הנוגעות לכבוד הציבור תופסות מקום מרכזי בדיון ההלכתי על קריאת התורה ועלייה לתורה בציבור על ידי נשים, נדון בהן כאן. </w:t>
      </w:r>
    </w:p>
    <w:p w14:paraId="2BC04875" w14:textId="77777777" w:rsidR="004C70F9" w:rsidRPr="004C70F9" w:rsidRDefault="004C70F9" w:rsidP="00142231">
      <w:pPr>
        <w:pStyle w:val="HashkafahText"/>
        <w:widowControl w:val="0"/>
        <w:bidi/>
        <w:spacing w:after="0" w:line="240" w:lineRule="auto"/>
        <w:jc w:val="both"/>
        <w:rPr>
          <w:rFonts w:asciiTheme="minorBidi" w:hAnsiTheme="minorBidi"/>
          <w:sz w:val="24"/>
          <w:szCs w:val="24"/>
          <w:rtl/>
        </w:rPr>
      </w:pPr>
    </w:p>
    <w:p w14:paraId="254AF653" w14:textId="3DE87EBE"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 xml:space="preserve">נקרא שוב את הברייתא במלואה: </w:t>
      </w:r>
    </w:p>
    <w:p w14:paraId="7DE74E1D" w14:textId="77777777" w:rsidR="004C70F9" w:rsidRPr="004C70F9" w:rsidRDefault="004C70F9" w:rsidP="00142231">
      <w:pPr>
        <w:widowControl w:val="0"/>
        <w:bidi/>
        <w:spacing w:after="0" w:line="240" w:lineRule="auto"/>
        <w:jc w:val="both"/>
        <w:rPr>
          <w:rFonts w:asciiTheme="minorBidi" w:hAnsiTheme="minorBidi"/>
          <w:sz w:val="24"/>
          <w:szCs w:val="24"/>
          <w:rtl/>
          <w:lang w:val="en-US"/>
        </w:rPr>
      </w:pPr>
    </w:p>
    <w:p w14:paraId="61BE44C3" w14:textId="1B531904" w:rsidR="002E3AFF" w:rsidRPr="004C70F9"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4C70F9">
        <w:rPr>
          <w:rFonts w:asciiTheme="minorBidi" w:hAnsiTheme="minorBidi"/>
          <w:b w:val="0"/>
          <w:bCs w:val="0"/>
          <w:sz w:val="24"/>
          <w:szCs w:val="24"/>
          <w:rtl/>
        </w:rPr>
        <w:t>מגילה כג ע"א </w:t>
      </w:r>
    </w:p>
    <w:p w14:paraId="5B60DB6F" w14:textId="2A327185"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4C70F9">
        <w:rPr>
          <w:rFonts w:asciiTheme="minorBidi" w:hAnsiTheme="minorBidi"/>
          <w:b w:val="0"/>
          <w:bCs w:val="0"/>
          <w:sz w:val="24"/>
          <w:szCs w:val="24"/>
          <w:rtl/>
        </w:rPr>
        <w:t xml:space="preserve">תנו רבנן: הכל עולין למנין שבעה, ואפילו קטן ואפילו אשה. </w:t>
      </w:r>
      <w:bookmarkStart w:id="0" w:name="_Hlk92123336"/>
      <w:r w:rsidRPr="004C70F9">
        <w:rPr>
          <w:rFonts w:asciiTheme="minorBidi" w:hAnsiTheme="minorBidi"/>
          <w:b w:val="0"/>
          <w:bCs w:val="0"/>
          <w:sz w:val="24"/>
          <w:szCs w:val="24"/>
          <w:rtl/>
        </w:rPr>
        <w:t>אבל אמרו חכמים: אשה לא תקרא בתורה, מפני כבוד צבור.</w:t>
      </w:r>
    </w:p>
    <w:p w14:paraId="52EF4EE5" w14:textId="77777777" w:rsidR="004C70F9" w:rsidRPr="004C70F9" w:rsidRDefault="004C70F9" w:rsidP="00142231">
      <w:pPr>
        <w:pStyle w:val="SourceText"/>
        <w:widowControl w:val="0"/>
        <w:spacing w:after="0" w:line="240" w:lineRule="auto"/>
        <w:ind w:left="720"/>
        <w:jc w:val="both"/>
        <w:rPr>
          <w:rFonts w:asciiTheme="minorBidi" w:hAnsiTheme="minorBidi"/>
          <w:b w:val="0"/>
          <w:bCs w:val="0"/>
          <w:sz w:val="24"/>
          <w:szCs w:val="24"/>
          <w:rtl/>
        </w:rPr>
      </w:pPr>
    </w:p>
    <w:bookmarkEnd w:id="0"/>
    <w:p w14:paraId="27380DEA" w14:textId="781FBD89"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הביטוי "אבל אמרו חכמים" מופיע פעמים רבות בספרות הלכתית. לרוב הוא מצביע על פסיקה הלכתית חד משמעית,</w:t>
      </w:r>
      <w:r w:rsidRPr="004C70F9">
        <w:rPr>
          <w:rStyle w:val="FootnoteReference"/>
          <w:rFonts w:asciiTheme="minorBidi" w:hAnsiTheme="minorBidi"/>
          <w:sz w:val="24"/>
          <w:szCs w:val="24"/>
          <w:rtl/>
          <w:lang w:val="en-US"/>
        </w:rPr>
        <w:footnoteReference w:id="2"/>
      </w:r>
      <w:r w:rsidRPr="004C70F9">
        <w:rPr>
          <w:rFonts w:asciiTheme="minorBidi" w:hAnsiTheme="minorBidi"/>
          <w:sz w:val="24"/>
          <w:szCs w:val="24"/>
          <w:rtl/>
          <w:lang w:val="en-US"/>
        </w:rPr>
        <w:t xml:space="preserve"> אך לעיתים הביטוי רק מעין המלצה כיצד ראוי להתנהג.</w:t>
      </w:r>
      <w:r w:rsidRPr="004C70F9">
        <w:rPr>
          <w:rStyle w:val="FootnoteReference"/>
          <w:rFonts w:asciiTheme="minorBidi" w:hAnsiTheme="minorBidi"/>
          <w:sz w:val="24"/>
          <w:szCs w:val="24"/>
          <w:rtl/>
          <w:lang w:val="en-US"/>
        </w:rPr>
        <w:footnoteReference w:id="3"/>
      </w:r>
    </w:p>
    <w:p w14:paraId="222B501D" w14:textId="77777777" w:rsidR="004C70F9" w:rsidRPr="004C70F9" w:rsidRDefault="004C70F9" w:rsidP="00142231">
      <w:pPr>
        <w:widowControl w:val="0"/>
        <w:bidi/>
        <w:spacing w:after="0" w:line="240" w:lineRule="auto"/>
        <w:jc w:val="both"/>
        <w:rPr>
          <w:rFonts w:asciiTheme="minorBidi" w:hAnsiTheme="minorBidi"/>
          <w:sz w:val="24"/>
          <w:szCs w:val="24"/>
          <w:rtl/>
          <w:lang w:val="en-US"/>
        </w:rPr>
      </w:pPr>
    </w:p>
    <w:p w14:paraId="3B596E02" w14:textId="377A6EDF"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בתוספתא מופיעה מקבילה לברייתא שלנו, המנוסחת באופן מפורש יותר כפסק הלכה ברור:</w:t>
      </w:r>
    </w:p>
    <w:p w14:paraId="7612B104" w14:textId="77777777" w:rsidR="004C70F9" w:rsidRPr="004C70F9" w:rsidRDefault="004C70F9" w:rsidP="00142231">
      <w:pPr>
        <w:widowControl w:val="0"/>
        <w:bidi/>
        <w:spacing w:after="0" w:line="240" w:lineRule="auto"/>
        <w:jc w:val="both"/>
        <w:rPr>
          <w:rFonts w:asciiTheme="minorBidi" w:hAnsiTheme="minorBidi"/>
          <w:sz w:val="24"/>
          <w:szCs w:val="24"/>
          <w:rtl/>
          <w:lang w:val="en-US"/>
        </w:rPr>
      </w:pPr>
    </w:p>
    <w:p w14:paraId="4226C80D" w14:textId="6EFC22DF" w:rsidR="002E3AFF" w:rsidRPr="004C70F9"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4C70F9">
        <w:rPr>
          <w:rFonts w:asciiTheme="minorBidi" w:hAnsiTheme="minorBidi"/>
          <w:b w:val="0"/>
          <w:bCs w:val="0"/>
          <w:sz w:val="24"/>
          <w:szCs w:val="24"/>
          <w:rtl/>
        </w:rPr>
        <w:t>תוספתא מגילה ג, יא </w:t>
      </w:r>
    </w:p>
    <w:p w14:paraId="64D581E6" w14:textId="77777777"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4C70F9">
        <w:rPr>
          <w:rFonts w:asciiTheme="minorBidi" w:hAnsiTheme="minorBidi"/>
          <w:b w:val="0"/>
          <w:bCs w:val="0"/>
          <w:sz w:val="24"/>
          <w:szCs w:val="24"/>
          <w:rtl/>
        </w:rPr>
        <w:t>והכל עולין למנין שבעה אפי[לו] אשה אפי[לו] קטן אין מביאין את האשה לקרות לרבים.</w:t>
      </w:r>
    </w:p>
    <w:p w14:paraId="05517F55" w14:textId="77777777" w:rsidR="004C70F9" w:rsidRPr="004C70F9" w:rsidRDefault="004C70F9" w:rsidP="00142231">
      <w:pPr>
        <w:pStyle w:val="SourceText"/>
        <w:widowControl w:val="0"/>
        <w:spacing w:after="0" w:line="240" w:lineRule="auto"/>
        <w:ind w:left="720"/>
        <w:jc w:val="both"/>
        <w:rPr>
          <w:rFonts w:asciiTheme="minorBidi" w:hAnsiTheme="minorBidi"/>
          <w:b w:val="0"/>
          <w:bCs w:val="0"/>
          <w:sz w:val="24"/>
          <w:szCs w:val="24"/>
          <w:rtl/>
        </w:rPr>
      </w:pPr>
    </w:p>
    <w:p w14:paraId="7766E539" w14:textId="527B31F8"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בניגוד לברייתא, התוספתא אינה מסבירה כיצד שני חלקיה קשורים אחד לשני או מדוע "אין מביאין את האישה לקרות". אף שהחסר בתוספתא הוביל למחלוקת בנוגע לפירושה, מפשט הכתוב עולה כי אסור לאישה לקרוא בקריאת התורה.</w:t>
      </w:r>
      <w:r w:rsidRPr="004C70F9">
        <w:rPr>
          <w:rStyle w:val="FootnoteReference"/>
          <w:rFonts w:asciiTheme="minorBidi" w:hAnsiTheme="minorBidi"/>
          <w:sz w:val="24"/>
          <w:szCs w:val="24"/>
          <w:rtl/>
          <w:lang w:val="en-US"/>
        </w:rPr>
        <w:footnoteReference w:id="4"/>
      </w:r>
      <w:r w:rsidRPr="004C70F9">
        <w:rPr>
          <w:rFonts w:asciiTheme="minorBidi" w:hAnsiTheme="minorBidi"/>
          <w:sz w:val="24"/>
          <w:szCs w:val="24"/>
          <w:rtl/>
          <w:lang w:val="en-US"/>
        </w:rPr>
        <w:t xml:space="preserve"> התוספתא, אם כן, מחזקת את הבנת מה ש"אמרו חכמים" בברייתא </w:t>
      </w:r>
      <w:r w:rsidRPr="004C70F9">
        <w:rPr>
          <w:rFonts w:asciiTheme="minorBidi" w:hAnsiTheme="minorBidi"/>
          <w:sz w:val="24"/>
          <w:szCs w:val="24"/>
          <w:rtl/>
          <w:lang w:val="en-US"/>
        </w:rPr>
        <w:lastRenderedPageBreak/>
        <w:t xml:space="preserve">כפסק הלכה. </w:t>
      </w:r>
    </w:p>
    <w:p w14:paraId="52B4FBDC" w14:textId="77777777" w:rsidR="004C70F9" w:rsidRPr="004C70F9" w:rsidRDefault="004C70F9" w:rsidP="00142231">
      <w:pPr>
        <w:widowControl w:val="0"/>
        <w:bidi/>
        <w:spacing w:after="0" w:line="240" w:lineRule="auto"/>
        <w:jc w:val="both"/>
        <w:rPr>
          <w:rFonts w:asciiTheme="minorBidi" w:hAnsiTheme="minorBidi"/>
          <w:sz w:val="24"/>
          <w:szCs w:val="24"/>
          <w:rtl/>
          <w:lang w:val="en-US"/>
        </w:rPr>
      </w:pPr>
    </w:p>
    <w:p w14:paraId="696D8EF9" w14:textId="03397CF0"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הביטוי "אבל אמרו חכמים" חסר גם מניסוח הפסיקה של הרמב"ם בנידון. הוא משמיט לחלוטין את החלק הראשון של הברייתא, ובכך רומז שהוא אינו רלוונטי מבחינה מעשית לאור חלקה השני. לכן הוא מתייחס לחלק השני כפסק הלכה המתנגד לקריאת התורה על ידי נשים:</w:t>
      </w:r>
    </w:p>
    <w:p w14:paraId="0A04F159" w14:textId="77777777" w:rsidR="004C70F9" w:rsidRPr="004C70F9" w:rsidRDefault="004C70F9" w:rsidP="00142231">
      <w:pPr>
        <w:widowControl w:val="0"/>
        <w:bidi/>
        <w:spacing w:after="0" w:line="240" w:lineRule="auto"/>
        <w:jc w:val="both"/>
        <w:rPr>
          <w:rFonts w:asciiTheme="minorBidi" w:hAnsiTheme="minorBidi"/>
          <w:sz w:val="24"/>
          <w:szCs w:val="24"/>
          <w:rtl/>
          <w:lang w:val="en-US"/>
        </w:rPr>
      </w:pPr>
    </w:p>
    <w:p w14:paraId="6311CF9C" w14:textId="6C57D431" w:rsidR="002E3AFF" w:rsidRPr="004C70F9"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4C70F9">
        <w:rPr>
          <w:rFonts w:asciiTheme="minorBidi" w:hAnsiTheme="minorBidi"/>
          <w:b w:val="0"/>
          <w:bCs w:val="0"/>
          <w:sz w:val="24"/>
          <w:szCs w:val="24"/>
          <w:rtl/>
        </w:rPr>
        <w:t>רמב”ם הלכות תפילה ונשיאת כפים יב, יז </w:t>
      </w:r>
    </w:p>
    <w:p w14:paraId="3D567B00" w14:textId="77777777" w:rsidR="002E3AFF" w:rsidRPr="004C70F9"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4C70F9">
        <w:rPr>
          <w:rFonts w:asciiTheme="minorBidi" w:hAnsiTheme="minorBidi"/>
          <w:b w:val="0"/>
          <w:bCs w:val="0"/>
          <w:sz w:val="24"/>
          <w:szCs w:val="24"/>
          <w:rtl/>
        </w:rPr>
        <w:t>אשה לא תקרא בציבור מפני כבוד הציבור…</w:t>
      </w:r>
    </w:p>
    <w:p w14:paraId="2D8A6382" w14:textId="77777777" w:rsidR="004C70F9" w:rsidRDefault="004C70F9" w:rsidP="00142231">
      <w:pPr>
        <w:widowControl w:val="0"/>
        <w:bidi/>
        <w:spacing w:after="0" w:line="240" w:lineRule="auto"/>
        <w:jc w:val="both"/>
        <w:rPr>
          <w:rFonts w:asciiTheme="minorBidi" w:hAnsiTheme="minorBidi"/>
          <w:sz w:val="24"/>
          <w:szCs w:val="24"/>
          <w:rtl/>
          <w:lang w:val="en-US"/>
        </w:rPr>
      </w:pPr>
    </w:p>
    <w:p w14:paraId="3C8A6C9F" w14:textId="1D5052EF"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 xml:space="preserve">בהתבסס על אותם מקרים שבהם משמעות "אבל אמרו חכמים" אינה פסק אלא המלצה להתנהגות אידיאלית, הרב דניאל שפרבר טען בתחילה כי הברייתא הציגה עמדה </w:t>
      </w:r>
      <w:r w:rsidRPr="004C70F9">
        <w:rPr>
          <w:rFonts w:asciiTheme="minorBidi" w:hAnsiTheme="minorBidi"/>
          <w:b/>
          <w:bCs/>
          <w:sz w:val="24"/>
          <w:szCs w:val="24"/>
          <w:rtl/>
          <w:lang w:val="en-US"/>
        </w:rPr>
        <w:t>ללא תוקף הלכתי</w:t>
      </w:r>
      <w:r w:rsidRPr="004C70F9">
        <w:rPr>
          <w:rFonts w:asciiTheme="minorBidi" w:hAnsiTheme="minorBidi"/>
          <w:sz w:val="24"/>
          <w:szCs w:val="24"/>
          <w:rtl/>
          <w:lang w:val="en-US"/>
        </w:rPr>
        <w:t xml:space="preserve"> לגבי קריאת התורה על ידי נשים. אך לאור דוגמאות שונות של "אבל אמרו חכמים" המתייחסות לפסקי הלכה בעלי תוקף, הרב שפרבר שינה את עמדתו בעניין, וכינה את מעמדה ההלכתי של הסיפא של הברייתא "לא ברור".</w:t>
      </w:r>
      <w:r w:rsidRPr="004C70F9">
        <w:rPr>
          <w:rStyle w:val="FootnoteReference"/>
          <w:rFonts w:asciiTheme="minorBidi" w:hAnsiTheme="minorBidi"/>
          <w:sz w:val="24"/>
          <w:szCs w:val="24"/>
          <w:rtl/>
          <w:lang w:val="en-US"/>
        </w:rPr>
        <w:footnoteReference w:id="5"/>
      </w:r>
    </w:p>
    <w:p w14:paraId="4285F9D9"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2B5722C2" w14:textId="66AD52D1"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לעומתו, השיח ההלכתי המסורתי מתייחס באופן עקבי לסייפא של הברייתא הזו כפסק הלכה האוסר על נשים לקרוא בתורה כחלק מקריאת התורה בציבור.</w:t>
      </w:r>
      <w:r w:rsidRPr="004C70F9">
        <w:rPr>
          <w:rStyle w:val="FootnoteReference"/>
          <w:rFonts w:asciiTheme="minorBidi" w:hAnsiTheme="minorBidi"/>
          <w:sz w:val="24"/>
          <w:szCs w:val="24"/>
          <w:rtl/>
          <w:lang w:val="en-US"/>
        </w:rPr>
        <w:footnoteReference w:id="6"/>
      </w:r>
    </w:p>
    <w:p w14:paraId="0784EF64" w14:textId="77777777" w:rsidR="004C70F9" w:rsidRPr="004C70F9" w:rsidRDefault="004C70F9" w:rsidP="00142231">
      <w:pPr>
        <w:widowControl w:val="0"/>
        <w:bidi/>
        <w:spacing w:after="0" w:line="240" w:lineRule="auto"/>
        <w:jc w:val="both"/>
        <w:rPr>
          <w:rFonts w:asciiTheme="minorBidi" w:hAnsiTheme="minorBidi"/>
          <w:sz w:val="24"/>
          <w:szCs w:val="24"/>
          <w:rtl/>
          <w:lang w:val="en-US"/>
        </w:rPr>
      </w:pPr>
    </w:p>
    <w:p w14:paraId="6588687D" w14:textId="3D1D72D4" w:rsidR="002E3AFF" w:rsidRPr="004C70F9" w:rsidRDefault="002E3AFF" w:rsidP="00142231">
      <w:pPr>
        <w:pStyle w:val="Heading1"/>
        <w:keepNext w:val="0"/>
        <w:keepLines w:val="0"/>
        <w:widowControl w:val="0"/>
        <w:spacing w:before="0" w:line="240" w:lineRule="auto"/>
        <w:jc w:val="both"/>
        <w:rPr>
          <w:sz w:val="24"/>
          <w:szCs w:val="24"/>
          <w:rtl/>
        </w:rPr>
      </w:pPr>
      <w:r w:rsidRPr="004C70F9">
        <w:rPr>
          <w:sz w:val="24"/>
          <w:szCs w:val="24"/>
          <w:rtl/>
        </w:rPr>
        <w:t>כבוד הציבור</w:t>
      </w:r>
    </w:p>
    <w:p w14:paraId="61B224A2" w14:textId="1901430D" w:rsidR="002E3AFF" w:rsidRPr="004C70F9" w:rsidRDefault="002E3AFF" w:rsidP="00142231">
      <w:pPr>
        <w:pStyle w:val="Subq"/>
        <w:widowControl w:val="0"/>
        <w:spacing w:after="0" w:line="240" w:lineRule="auto"/>
        <w:jc w:val="both"/>
        <w:rPr>
          <w:rFonts w:asciiTheme="minorBidi" w:hAnsiTheme="minorBidi"/>
          <w:szCs w:val="24"/>
          <w:rtl/>
        </w:rPr>
      </w:pPr>
      <w:r w:rsidRPr="004C70F9">
        <w:rPr>
          <w:rFonts w:asciiTheme="minorBidi" w:hAnsiTheme="minorBidi"/>
          <w:szCs w:val="24"/>
          <w:rtl/>
        </w:rPr>
        <w:t>מהו כבוד הציבור?</w:t>
      </w:r>
    </w:p>
    <w:p w14:paraId="6FAD4BFC" w14:textId="77777777" w:rsidR="004C70F9" w:rsidRDefault="004C70F9" w:rsidP="00142231">
      <w:pPr>
        <w:widowControl w:val="0"/>
        <w:bidi/>
        <w:spacing w:after="0" w:line="240" w:lineRule="auto"/>
        <w:jc w:val="both"/>
        <w:rPr>
          <w:rFonts w:asciiTheme="minorBidi" w:hAnsiTheme="minorBidi"/>
          <w:sz w:val="24"/>
          <w:szCs w:val="24"/>
          <w:rtl/>
          <w:lang w:val="en-US"/>
        </w:rPr>
      </w:pPr>
    </w:p>
    <w:p w14:paraId="0D536884" w14:textId="11E0947D"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לפי הברייתא, "אישה לא תקרא בתורה מפני כבוד הציבור". אך הברייתא אינה מספקת הסבר למה התכוונה בהקשר זה בשימוש במושג "כבוד הציבור". בשידור אינטרנטי של ארגון פמיניסטיות אורתודוקסיות (</w:t>
      </w:r>
      <w:r w:rsidRPr="004C70F9">
        <w:rPr>
          <w:rFonts w:asciiTheme="minorBidi" w:hAnsiTheme="minorBidi"/>
          <w:sz w:val="24"/>
          <w:szCs w:val="24"/>
          <w:lang w:val="en-US"/>
        </w:rPr>
        <w:t>(JOFA</w:t>
      </w:r>
      <w:r w:rsidRPr="004C70F9">
        <w:rPr>
          <w:rFonts w:asciiTheme="minorBidi" w:hAnsiTheme="minorBidi"/>
          <w:sz w:val="24"/>
          <w:szCs w:val="24"/>
          <w:rtl/>
          <w:lang w:val="en-US"/>
        </w:rPr>
        <w:t>, הציעה חנה לוקשין בוב דרך אינטואיטיבית להבנת המושג:</w:t>
      </w:r>
      <w:r w:rsidRPr="004C70F9">
        <w:rPr>
          <w:rStyle w:val="FootnoteReference"/>
          <w:rFonts w:asciiTheme="minorBidi" w:hAnsiTheme="minorBidi"/>
          <w:sz w:val="24"/>
          <w:szCs w:val="24"/>
          <w:rtl/>
          <w:lang w:val="en-US"/>
        </w:rPr>
        <w:footnoteReference w:id="7"/>
      </w:r>
    </w:p>
    <w:p w14:paraId="17E4A98E" w14:textId="77777777" w:rsidR="004C70F9" w:rsidRPr="004C70F9" w:rsidRDefault="004C70F9" w:rsidP="00142231">
      <w:pPr>
        <w:widowControl w:val="0"/>
        <w:bidi/>
        <w:spacing w:after="0" w:line="240" w:lineRule="auto"/>
        <w:jc w:val="both"/>
        <w:rPr>
          <w:rFonts w:asciiTheme="minorBidi" w:hAnsiTheme="minorBidi"/>
          <w:sz w:val="24"/>
          <w:szCs w:val="24"/>
          <w:rtl/>
          <w:lang w:val="en-US"/>
        </w:rPr>
      </w:pPr>
    </w:p>
    <w:p w14:paraId="2C654BAF" w14:textId="491E6326" w:rsidR="002E3AFF" w:rsidRPr="004C70F9" w:rsidRDefault="002E3AFF" w:rsidP="00142231">
      <w:pPr>
        <w:pStyle w:val="SourceTitle"/>
        <w:widowControl w:val="0"/>
        <w:spacing w:after="0" w:line="240" w:lineRule="auto"/>
        <w:ind w:left="720"/>
        <w:jc w:val="both"/>
        <w:rPr>
          <w:rFonts w:asciiTheme="minorBidi" w:hAnsiTheme="minorBidi"/>
          <w:b w:val="0"/>
          <w:bCs w:val="0"/>
          <w:sz w:val="24"/>
          <w:szCs w:val="24"/>
          <w:rtl/>
        </w:rPr>
      </w:pPr>
      <w:r w:rsidRPr="004C70F9">
        <w:rPr>
          <w:rFonts w:asciiTheme="minorBidi" w:hAnsiTheme="minorBidi"/>
          <w:b w:val="0"/>
          <w:bCs w:val="0"/>
          <w:sz w:val="24"/>
          <w:szCs w:val="24"/>
          <w:rtl/>
        </w:rPr>
        <w:t>חנה לוקשין בוב, 'עליות של נשים לתורה:</w:t>
      </w:r>
      <w:r w:rsidRPr="004C70F9">
        <w:rPr>
          <w:rFonts w:asciiTheme="minorBidi" w:hAnsiTheme="minorBidi"/>
          <w:b w:val="0"/>
          <w:bCs w:val="0"/>
          <w:sz w:val="24"/>
          <w:szCs w:val="24"/>
        </w:rPr>
        <w:t xml:space="preserve"> </w:t>
      </w:r>
      <w:r w:rsidRPr="004C70F9">
        <w:rPr>
          <w:rFonts w:asciiTheme="minorBidi" w:hAnsiTheme="minorBidi"/>
          <w:b w:val="0"/>
          <w:bCs w:val="0"/>
          <w:sz w:val="24"/>
          <w:szCs w:val="24"/>
          <w:rtl/>
        </w:rPr>
        <w:t xml:space="preserve">מלומדים יהודים מביעים דעה', שידור אינטרנטי עבור </w:t>
      </w:r>
      <w:r w:rsidRPr="004C70F9">
        <w:rPr>
          <w:rFonts w:asciiTheme="minorBidi" w:hAnsiTheme="minorBidi"/>
          <w:b w:val="0"/>
          <w:bCs w:val="0"/>
          <w:sz w:val="24"/>
          <w:szCs w:val="24"/>
        </w:rPr>
        <w:t>JOFA</w:t>
      </w:r>
      <w:r w:rsidRPr="004C70F9">
        <w:rPr>
          <w:rFonts w:asciiTheme="minorBidi" w:hAnsiTheme="minorBidi"/>
          <w:b w:val="0"/>
          <w:bCs w:val="0"/>
          <w:sz w:val="24"/>
          <w:szCs w:val="24"/>
          <w:rtl/>
        </w:rPr>
        <w:t xml:space="preserve"> (ארגון פמיניסטיות אורתודוקסיות)</w:t>
      </w:r>
    </w:p>
    <w:p w14:paraId="2C90C32A" w14:textId="7C8E9D8E"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4C70F9">
        <w:rPr>
          <w:rFonts w:asciiTheme="minorBidi" w:hAnsiTheme="minorBidi"/>
          <w:b w:val="0"/>
          <w:bCs w:val="0"/>
          <w:sz w:val="24"/>
          <w:szCs w:val="24"/>
          <w:rtl/>
        </w:rPr>
        <w:t xml:space="preserve">אם נשכח את כל מה שידוע לנו על תולדות הפרשנות, ופשוט ננסה לקרוא את המשפט </w:t>
      </w:r>
      <w:r w:rsidRPr="004C70F9">
        <w:rPr>
          <w:rFonts w:asciiTheme="minorBidi" w:hAnsiTheme="minorBidi"/>
          <w:b w:val="0"/>
          <w:bCs w:val="0"/>
          <w:sz w:val="24"/>
          <w:szCs w:val="24"/>
          <w:rtl/>
        </w:rPr>
        <w:lastRenderedPageBreak/>
        <w:t>באמצעות השכל הישר... "אבל אמרו חכמים: אשה לא תקרא בתורה, מפני כבוד צבור", ההסבר הפשוט ביותר הוא שחז"ל חשבו כי ישנו משהו לא־מכובד או מביך בקריאת אישה בתורה בעבור הציבור. והשכל הישר היה אומר שבשנת 2016, כאשר נשים יכולות להיות שופטות וללמד תורה ולהתמודד לנשיאות, זה כבר לא יכול להיות אמיתי. כמובן שקריאה לפי השכל הישר אינה יכולה להיות סוף הדיון, אך אני סבורה שהיא אמורה להיות תחילת הדיון..."</w:t>
      </w:r>
    </w:p>
    <w:p w14:paraId="2CD46D87" w14:textId="77777777" w:rsidR="004C70F9" w:rsidRPr="004C70F9" w:rsidRDefault="004C70F9" w:rsidP="00142231">
      <w:pPr>
        <w:pStyle w:val="SourceText"/>
        <w:widowControl w:val="0"/>
        <w:spacing w:after="0" w:line="240" w:lineRule="auto"/>
        <w:ind w:left="720"/>
        <w:jc w:val="both"/>
        <w:rPr>
          <w:rFonts w:asciiTheme="minorBidi" w:hAnsiTheme="minorBidi"/>
          <w:b w:val="0"/>
          <w:bCs w:val="0"/>
          <w:sz w:val="24"/>
          <w:szCs w:val="24"/>
          <w:rtl/>
        </w:rPr>
      </w:pPr>
    </w:p>
    <w:p w14:paraId="6330C752" w14:textId="3CF56A5F"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 xml:space="preserve">נראה כי לוקשין בוב מציעה שבמישור הפשוט ביותר, כבוד הציבור נטוע בשאלות של מעמד חברתי, הנתונות לשינויים. הסבר זה אמנם אפשרי, אך ראשונים ואחרונים שדנו ודנים בכבוד הציבור אינם סוברים כך. מאחר שהסברים אחרים </w:t>
      </w:r>
      <w:r w:rsidRPr="004C70F9">
        <w:rPr>
          <w:rFonts w:asciiTheme="minorBidi" w:hAnsiTheme="minorBidi"/>
          <w:b/>
          <w:bCs/>
          <w:sz w:val="24"/>
          <w:szCs w:val="24"/>
          <w:rtl/>
          <w:lang w:val="en-US"/>
        </w:rPr>
        <w:t>אכן</w:t>
      </w:r>
      <w:r w:rsidRPr="004C70F9">
        <w:rPr>
          <w:rFonts w:asciiTheme="minorBidi" w:hAnsiTheme="minorBidi"/>
          <w:sz w:val="24"/>
          <w:szCs w:val="24"/>
          <w:rtl/>
          <w:lang w:val="en-US"/>
        </w:rPr>
        <w:t xml:space="preserve"> מופיעים במקורות מסורתיים, "קריאה לפי השכל הישר אינה יכולה להיות סוף הדיון". (נחזור לשאלת הרלוונטיות לימינו בהמשך דיוננו.)</w:t>
      </w:r>
    </w:p>
    <w:p w14:paraId="37CCBB87" w14:textId="77777777" w:rsidR="004C70F9" w:rsidRPr="004C70F9" w:rsidRDefault="004C70F9" w:rsidP="00142231">
      <w:pPr>
        <w:widowControl w:val="0"/>
        <w:bidi/>
        <w:spacing w:after="0" w:line="240" w:lineRule="auto"/>
        <w:jc w:val="both"/>
        <w:rPr>
          <w:rFonts w:asciiTheme="minorBidi" w:hAnsiTheme="minorBidi"/>
          <w:sz w:val="24"/>
          <w:szCs w:val="24"/>
          <w:rtl/>
          <w:lang w:val="en-US"/>
        </w:rPr>
      </w:pPr>
    </w:p>
    <w:p w14:paraId="3DB80E1D" w14:textId="7EDE07EB"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בגמרא, הביטוי 'כבוד הציבור' מופיע בארבעה מקרים נוספים, כאשר כל אחד מהם קשור לקריאת התורה.</w:t>
      </w:r>
      <w:r w:rsidRPr="004C70F9">
        <w:rPr>
          <w:rStyle w:val="FootnoteReference"/>
          <w:rFonts w:asciiTheme="minorBidi" w:hAnsiTheme="minorBidi"/>
          <w:sz w:val="24"/>
          <w:szCs w:val="24"/>
          <w:rtl/>
          <w:lang w:val="en-US"/>
        </w:rPr>
        <w:footnoteReference w:id="8"/>
      </w:r>
      <w:r w:rsidRPr="004C70F9">
        <w:rPr>
          <w:rFonts w:asciiTheme="minorBidi" w:hAnsiTheme="minorBidi"/>
          <w:sz w:val="24"/>
          <w:szCs w:val="24"/>
          <w:rtl/>
          <w:lang w:val="en-US"/>
        </w:rPr>
        <w:t xml:space="preserve"> שניים ממקרים אלו, גילוי ארון הקודש או גלילת ספר התורה, כוללים טרחה של הציבור. בשני המקרים האלו, הציבור היה צריך להמתין לסיומן של הכנות טכניות לקראת קריאת התורה שהיו אמורות להיעשות מראש</w:t>
      </w:r>
      <w:r w:rsidRPr="004C70F9">
        <w:rPr>
          <w:rStyle w:val="FootnoteReference"/>
          <w:rFonts w:asciiTheme="minorBidi" w:hAnsiTheme="minorBidi"/>
          <w:sz w:val="24"/>
          <w:szCs w:val="24"/>
          <w:rtl/>
          <w:lang w:val="en-US"/>
        </w:rPr>
        <w:footnoteReference w:id="9"/>
      </w:r>
      <w:r w:rsidRPr="004C70F9">
        <w:rPr>
          <w:rFonts w:asciiTheme="minorBidi" w:hAnsiTheme="minorBidi"/>
          <w:sz w:val="24"/>
          <w:szCs w:val="24"/>
          <w:rtl/>
          <w:lang w:val="en-US"/>
        </w:rPr>
        <w:t xml:space="preserve">, דבר שגורם לציבור טרחה שבגללה תיווצר פגיעה בכבודו. </w:t>
      </w:r>
    </w:p>
    <w:p w14:paraId="577AA37C" w14:textId="77777777" w:rsidR="004C70F9" w:rsidRPr="004C70F9" w:rsidRDefault="004C70F9" w:rsidP="00142231">
      <w:pPr>
        <w:widowControl w:val="0"/>
        <w:bidi/>
        <w:spacing w:after="0" w:line="240" w:lineRule="auto"/>
        <w:jc w:val="both"/>
        <w:rPr>
          <w:rFonts w:asciiTheme="minorBidi" w:hAnsiTheme="minorBidi"/>
          <w:sz w:val="24"/>
          <w:szCs w:val="24"/>
          <w:rtl/>
          <w:lang w:val="en-US"/>
        </w:rPr>
      </w:pPr>
    </w:p>
    <w:p w14:paraId="7030860F" w14:textId="1FD2DD1E"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שני המקרים האחרים נראים יותר רלוונטיים לדיוננו.</w:t>
      </w:r>
    </w:p>
    <w:p w14:paraId="759D51FF" w14:textId="77777777" w:rsidR="004C70F9" w:rsidRPr="004C70F9" w:rsidRDefault="004C70F9" w:rsidP="00142231">
      <w:pPr>
        <w:widowControl w:val="0"/>
        <w:bidi/>
        <w:spacing w:after="0" w:line="240" w:lineRule="auto"/>
        <w:jc w:val="both"/>
        <w:rPr>
          <w:rFonts w:asciiTheme="minorBidi" w:hAnsiTheme="minorBidi"/>
          <w:sz w:val="24"/>
          <w:szCs w:val="24"/>
          <w:rtl/>
          <w:lang w:val="en-US"/>
        </w:rPr>
      </w:pPr>
    </w:p>
    <w:p w14:paraId="3852D7CE" w14:textId="26E2B157"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b/>
          <w:bCs/>
          <w:sz w:val="24"/>
          <w:szCs w:val="24"/>
          <w:rtl/>
          <w:lang w:val="en-US"/>
        </w:rPr>
        <w:t>א. חומשים –</w:t>
      </w:r>
      <w:r w:rsidRPr="004C70F9">
        <w:rPr>
          <w:rFonts w:asciiTheme="minorBidi" w:hAnsiTheme="minorBidi"/>
          <w:sz w:val="24"/>
          <w:szCs w:val="24"/>
          <w:rtl/>
          <w:lang w:val="en-US"/>
        </w:rPr>
        <w:t xml:space="preserve"> בגמרא מובא כי אין לקרוא מ"חומשים" (קלף נפרד לכל חומש במקום ספר תורה שלם) בקריאת התורה, משום כבוד הציבור:</w:t>
      </w:r>
    </w:p>
    <w:p w14:paraId="3F2F056C" w14:textId="77777777" w:rsidR="004C70F9" w:rsidRPr="004C70F9" w:rsidRDefault="004C70F9" w:rsidP="00142231">
      <w:pPr>
        <w:widowControl w:val="0"/>
        <w:bidi/>
        <w:spacing w:after="0" w:line="240" w:lineRule="auto"/>
        <w:jc w:val="both"/>
        <w:rPr>
          <w:rFonts w:asciiTheme="minorBidi" w:hAnsiTheme="minorBidi"/>
          <w:sz w:val="24"/>
          <w:szCs w:val="24"/>
          <w:rtl/>
          <w:lang w:val="en-US"/>
        </w:rPr>
      </w:pPr>
    </w:p>
    <w:p w14:paraId="1BD86A5B" w14:textId="2AAA3E72" w:rsidR="002E3AFF" w:rsidRPr="004C70F9" w:rsidRDefault="002E3AFF" w:rsidP="00142231">
      <w:pPr>
        <w:pStyle w:val="SourceTitle"/>
        <w:widowControl w:val="0"/>
        <w:spacing w:after="0" w:line="240" w:lineRule="auto"/>
        <w:ind w:left="720"/>
        <w:jc w:val="both"/>
        <w:rPr>
          <w:rFonts w:asciiTheme="minorBidi" w:hAnsiTheme="minorBidi"/>
          <w:b w:val="0"/>
          <w:bCs w:val="0"/>
          <w:sz w:val="24"/>
          <w:szCs w:val="24"/>
        </w:rPr>
      </w:pPr>
      <w:r w:rsidRPr="004C70F9">
        <w:rPr>
          <w:rFonts w:asciiTheme="minorBidi" w:hAnsiTheme="minorBidi"/>
          <w:b w:val="0"/>
          <w:bCs w:val="0"/>
          <w:sz w:val="24"/>
          <w:szCs w:val="24"/>
          <w:rtl/>
        </w:rPr>
        <w:t>גיטין ס ע"א </w:t>
      </w:r>
    </w:p>
    <w:p w14:paraId="5874E366" w14:textId="77777777"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4C70F9">
        <w:rPr>
          <w:rFonts w:asciiTheme="minorBidi" w:hAnsiTheme="minorBidi"/>
          <w:b w:val="0"/>
          <w:bCs w:val="0"/>
          <w:sz w:val="24"/>
          <w:szCs w:val="24"/>
          <w:rtl/>
        </w:rPr>
        <w:t>רבה ורב יוסף דאמרי תרוייהו: אין קוראין בחומשין בבית הכנסת משום כבוד צבור.</w:t>
      </w:r>
    </w:p>
    <w:p w14:paraId="2C391AD4" w14:textId="77777777" w:rsidR="004C70F9" w:rsidRPr="004C70F9" w:rsidRDefault="004C70F9" w:rsidP="00142231">
      <w:pPr>
        <w:pStyle w:val="SourceText"/>
        <w:widowControl w:val="0"/>
        <w:spacing w:after="0" w:line="240" w:lineRule="auto"/>
        <w:ind w:left="720"/>
        <w:jc w:val="both"/>
        <w:rPr>
          <w:rFonts w:asciiTheme="minorBidi" w:hAnsiTheme="minorBidi"/>
          <w:b w:val="0"/>
          <w:bCs w:val="0"/>
          <w:sz w:val="24"/>
          <w:szCs w:val="24"/>
          <w:rtl/>
        </w:rPr>
      </w:pPr>
    </w:p>
    <w:p w14:paraId="07EC168C" w14:textId="57D870AC"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באיזה אופן קשור עניין זה לכבוד הציבור?</w:t>
      </w:r>
      <w:r w:rsidRPr="004C70F9">
        <w:rPr>
          <w:rFonts w:asciiTheme="minorBidi" w:hAnsiTheme="minorBidi"/>
          <w:sz w:val="24"/>
          <w:szCs w:val="24"/>
          <w:lang w:val="en-US"/>
        </w:rPr>
        <w:t xml:space="preserve"> </w:t>
      </w:r>
      <w:r w:rsidRPr="004C70F9">
        <w:rPr>
          <w:rFonts w:asciiTheme="minorBidi" w:hAnsiTheme="minorBidi"/>
          <w:sz w:val="24"/>
          <w:szCs w:val="24"/>
          <w:rtl/>
          <w:lang w:val="en-US"/>
        </w:rPr>
        <w:t xml:space="preserve"> לדברי הר"ן, קריאה מחומשים מציגה את הציבור כדל אמצעים.</w:t>
      </w:r>
      <w:r w:rsidRPr="004C70F9">
        <w:rPr>
          <w:rStyle w:val="FootnoteReference"/>
          <w:rFonts w:asciiTheme="minorBidi" w:hAnsiTheme="minorBidi"/>
          <w:sz w:val="24"/>
          <w:szCs w:val="24"/>
          <w:rtl/>
          <w:lang w:val="en-US"/>
        </w:rPr>
        <w:footnoteReference w:id="10"/>
      </w:r>
      <w:r w:rsidRPr="004C70F9">
        <w:rPr>
          <w:rFonts w:asciiTheme="minorBidi" w:hAnsiTheme="minorBidi"/>
          <w:sz w:val="24"/>
          <w:szCs w:val="24"/>
          <w:rtl/>
          <w:lang w:val="en-US"/>
        </w:rPr>
        <w:t xml:space="preserve"> התלמוד הירושלמי מרמז על סיבה אפשרית נוספת:</w:t>
      </w:r>
    </w:p>
    <w:p w14:paraId="6173EC81" w14:textId="77777777" w:rsidR="004C70F9" w:rsidRPr="004C70F9" w:rsidRDefault="004C70F9" w:rsidP="00142231">
      <w:pPr>
        <w:widowControl w:val="0"/>
        <w:bidi/>
        <w:spacing w:after="0" w:line="240" w:lineRule="auto"/>
        <w:jc w:val="both"/>
        <w:rPr>
          <w:rFonts w:asciiTheme="minorBidi" w:hAnsiTheme="minorBidi"/>
          <w:sz w:val="24"/>
          <w:szCs w:val="24"/>
          <w:rtl/>
          <w:lang w:val="en-US"/>
        </w:rPr>
      </w:pPr>
    </w:p>
    <w:p w14:paraId="5CA1E6EF" w14:textId="25675C3D" w:rsidR="002E3AFF" w:rsidRPr="004C70F9"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4C70F9">
        <w:rPr>
          <w:rFonts w:asciiTheme="minorBidi" w:hAnsiTheme="minorBidi"/>
          <w:b w:val="0"/>
          <w:bCs w:val="0"/>
          <w:sz w:val="24"/>
          <w:szCs w:val="24"/>
          <w:rtl/>
        </w:rPr>
        <w:t>תלמוד ירושלמי מגילה ג, א </w:t>
      </w:r>
    </w:p>
    <w:p w14:paraId="4A2557C2" w14:textId="77777777"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4C70F9">
        <w:rPr>
          <w:rFonts w:asciiTheme="minorBidi" w:hAnsiTheme="minorBidi"/>
          <w:b w:val="0"/>
          <w:bCs w:val="0"/>
          <w:sz w:val="24"/>
          <w:szCs w:val="24"/>
          <w:rtl/>
        </w:rPr>
        <w:t>הדא ארסקינס אוקיר אוריתא דצנבראי אתון שאלון לר’ יונה ולר’ יוסה מהו לקרות בספר ברבים אמר לון אסור לא דאסור אלא מן גו דנפשהון עגימה אינון זבנין להון אחורי.</w:t>
      </w:r>
    </w:p>
    <w:p w14:paraId="6C3CF26B" w14:textId="77777777" w:rsidR="004C70F9" w:rsidRPr="004C70F9" w:rsidRDefault="004C70F9" w:rsidP="00142231">
      <w:pPr>
        <w:pStyle w:val="SourceText"/>
        <w:widowControl w:val="0"/>
        <w:spacing w:after="0" w:line="240" w:lineRule="auto"/>
        <w:ind w:left="720"/>
        <w:jc w:val="both"/>
        <w:rPr>
          <w:rFonts w:asciiTheme="minorBidi" w:hAnsiTheme="minorBidi"/>
          <w:b w:val="0"/>
          <w:bCs w:val="0"/>
          <w:sz w:val="24"/>
          <w:szCs w:val="24"/>
          <w:rtl/>
        </w:rPr>
      </w:pPr>
    </w:p>
    <w:p w14:paraId="292F887F" w14:textId="2ECB9011" w:rsidR="002E3AFF" w:rsidRPr="004C70F9" w:rsidRDefault="002E3AFF" w:rsidP="00142231">
      <w:pPr>
        <w:pStyle w:val="SourceTitle"/>
        <w:widowControl w:val="0"/>
        <w:spacing w:after="0" w:line="240" w:lineRule="auto"/>
        <w:ind w:left="720"/>
        <w:jc w:val="both"/>
        <w:rPr>
          <w:rFonts w:asciiTheme="minorBidi" w:hAnsiTheme="minorBidi"/>
          <w:b w:val="0"/>
          <w:bCs w:val="0"/>
          <w:sz w:val="24"/>
          <w:szCs w:val="24"/>
          <w:rtl/>
        </w:rPr>
      </w:pPr>
      <w:r w:rsidRPr="004C70F9">
        <w:rPr>
          <w:rFonts w:asciiTheme="minorBidi" w:hAnsiTheme="minorBidi"/>
          <w:b w:val="0"/>
          <w:bCs w:val="0"/>
          <w:sz w:val="24"/>
          <w:szCs w:val="24"/>
          <w:rtl/>
        </w:rPr>
        <w:t>תרגום</w:t>
      </w:r>
    </w:p>
    <w:p w14:paraId="3F13DD55" w14:textId="01A7CE53" w:rsidR="002E3AFF" w:rsidRPr="004C70F9"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4C70F9">
        <w:rPr>
          <w:rFonts w:asciiTheme="minorBidi" w:hAnsiTheme="minorBidi"/>
          <w:b w:val="0"/>
          <w:bCs w:val="0"/>
          <w:sz w:val="24"/>
          <w:szCs w:val="24"/>
          <w:rtl/>
        </w:rPr>
        <w:t>ארסקינוס [שם פרטי] זה שרף את ספר התורה של צנבראי [שם מקום]. באו ושאלו לרב יונה ולרב יוסה: מהי ההלכה לקרא מספר [רגיל, במקום ספר תורה] ברבים? אמר להם:</w:t>
      </w:r>
      <w:r w:rsidRPr="004C70F9">
        <w:rPr>
          <w:rFonts w:asciiTheme="minorBidi" w:hAnsiTheme="minorBidi"/>
          <w:b w:val="0"/>
          <w:bCs w:val="0"/>
          <w:sz w:val="24"/>
          <w:szCs w:val="24"/>
        </w:rPr>
        <w:t xml:space="preserve"> </w:t>
      </w:r>
      <w:r w:rsidRPr="004C70F9">
        <w:rPr>
          <w:rFonts w:asciiTheme="minorBidi" w:hAnsiTheme="minorBidi"/>
          <w:b w:val="0"/>
          <w:bCs w:val="0"/>
          <w:sz w:val="24"/>
          <w:szCs w:val="24"/>
          <w:rtl/>
        </w:rPr>
        <w:t>אסור. לא שאסור [באמת] אלא מתוך עגמת נפשם, הם יקנו להם [ספר תורה] אחר.</w:t>
      </w:r>
    </w:p>
    <w:p w14:paraId="4BA6FAF6" w14:textId="77777777" w:rsidR="004C70F9" w:rsidRDefault="004C70F9" w:rsidP="00142231">
      <w:pPr>
        <w:widowControl w:val="0"/>
        <w:bidi/>
        <w:spacing w:after="0" w:line="240" w:lineRule="auto"/>
        <w:jc w:val="both"/>
        <w:rPr>
          <w:rFonts w:asciiTheme="minorBidi" w:hAnsiTheme="minorBidi"/>
          <w:sz w:val="24"/>
          <w:szCs w:val="24"/>
          <w:rtl/>
          <w:lang w:val="en-US"/>
        </w:rPr>
      </w:pPr>
    </w:p>
    <w:p w14:paraId="38B902AE" w14:textId="792CEDAD"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lastRenderedPageBreak/>
        <w:t>לו היה מותר לקרוא מחומש או מספר רגיל במקום ספר תורה, ייתכן שהציבור היה עלול להקל ראש ולזלזל ברכישת ספר תורה שלם. בדומה לכך, הראבי"ה מפרש את כבוד הציבור בהקשר זה כאמצעי למניעת רפיון בשמירת מצווה:</w:t>
      </w:r>
    </w:p>
    <w:p w14:paraId="0F708E23" w14:textId="77777777" w:rsidR="004C70F9" w:rsidRPr="004C70F9" w:rsidRDefault="004C70F9" w:rsidP="00142231">
      <w:pPr>
        <w:widowControl w:val="0"/>
        <w:bidi/>
        <w:spacing w:after="0" w:line="240" w:lineRule="auto"/>
        <w:jc w:val="both"/>
        <w:rPr>
          <w:rFonts w:asciiTheme="minorBidi" w:hAnsiTheme="minorBidi"/>
          <w:sz w:val="24"/>
          <w:szCs w:val="24"/>
          <w:rtl/>
          <w:lang w:val="en-US"/>
        </w:rPr>
      </w:pPr>
    </w:p>
    <w:p w14:paraId="151E2492" w14:textId="77777777" w:rsidR="002E3AFF" w:rsidRPr="004C70F9"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4C70F9">
        <w:rPr>
          <w:rFonts w:asciiTheme="minorBidi" w:hAnsiTheme="minorBidi"/>
          <w:b w:val="0"/>
          <w:bCs w:val="0"/>
          <w:sz w:val="24"/>
          <w:szCs w:val="24"/>
          <w:rtl/>
        </w:rPr>
        <w:t>ראבי”ה חלק ב – מסכת מגילה סימן תקנד </w:t>
      </w:r>
    </w:p>
    <w:p w14:paraId="406DA13F" w14:textId="77777777"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4C70F9">
        <w:rPr>
          <w:rFonts w:asciiTheme="minorBidi" w:hAnsiTheme="minorBidi"/>
          <w:b w:val="0"/>
          <w:bCs w:val="0"/>
          <w:sz w:val="24"/>
          <w:szCs w:val="24"/>
          <w:rtl/>
        </w:rPr>
        <w:t>ותו מפני כבוד הציבור שייך בהו בחומשין שלנו, דאין פתרון כבוד הציבור מפני שאינו שלם, אלא גנאי הוא לציבור שאין להם ספר תורה העשויה כמצותה…ואף על גב דלא אפשר השתא לא שרינן להו, שמא יתרשלו מלקנות ספר…</w:t>
      </w:r>
    </w:p>
    <w:p w14:paraId="458F47E7" w14:textId="77777777" w:rsidR="004C70F9" w:rsidRPr="004C70F9" w:rsidRDefault="004C70F9" w:rsidP="00142231">
      <w:pPr>
        <w:pStyle w:val="SourceText"/>
        <w:widowControl w:val="0"/>
        <w:spacing w:after="0" w:line="240" w:lineRule="auto"/>
        <w:ind w:left="720"/>
        <w:jc w:val="both"/>
        <w:rPr>
          <w:rFonts w:asciiTheme="minorBidi" w:hAnsiTheme="minorBidi"/>
          <w:b w:val="0"/>
          <w:bCs w:val="0"/>
          <w:sz w:val="24"/>
          <w:szCs w:val="24"/>
          <w:rtl/>
        </w:rPr>
      </w:pPr>
    </w:p>
    <w:p w14:paraId="67F13F9A" w14:textId="284E704D"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 xml:space="preserve">כבוד הציבור נפגע כאשר לקהילה אין ספר תורה משום שהדבר מעיד על גנות הציבור. לפי הראבי"ה, כבוד הציבור נועד גם למנוע מצב קבוע של סטייה לא מכובדת מהסטנדרט הראוי לקהילה. </w:t>
      </w:r>
    </w:p>
    <w:p w14:paraId="65355B8F" w14:textId="77777777" w:rsidR="004C70F9" w:rsidRPr="004C70F9" w:rsidRDefault="004C70F9" w:rsidP="00142231">
      <w:pPr>
        <w:widowControl w:val="0"/>
        <w:bidi/>
        <w:spacing w:after="0" w:line="240" w:lineRule="auto"/>
        <w:jc w:val="both"/>
        <w:rPr>
          <w:rFonts w:asciiTheme="minorBidi" w:hAnsiTheme="minorBidi"/>
          <w:sz w:val="24"/>
          <w:szCs w:val="24"/>
          <w:rtl/>
          <w:lang w:val="en-US"/>
        </w:rPr>
      </w:pPr>
    </w:p>
    <w:p w14:paraId="01AE89CF" w14:textId="0E0FDFBF" w:rsidR="002E3AFF" w:rsidRPr="004C70F9"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b/>
          <w:bCs/>
          <w:sz w:val="24"/>
          <w:szCs w:val="24"/>
          <w:rtl/>
          <w:lang w:val="en-US"/>
        </w:rPr>
        <w:t>ב. פוחח –</w:t>
      </w:r>
      <w:r w:rsidRPr="004C70F9">
        <w:rPr>
          <w:rFonts w:asciiTheme="minorBidi" w:hAnsiTheme="minorBidi"/>
          <w:sz w:val="24"/>
          <w:szCs w:val="24"/>
          <w:rtl/>
          <w:lang w:val="en-US"/>
        </w:rPr>
        <w:t xml:space="preserve"> מקרה שני מתואר בגמרא על משנה במסכת מגילה. במשנה כתוב שקטן יכול לקרוא בתורה, אך אדם "פוחח", כלומר בוגר הלבוש בלויי סחבות החושפים את פלג גופו העליון</w:t>
      </w:r>
      <w:r w:rsidRPr="004C70F9">
        <w:rPr>
          <w:rStyle w:val="FootnoteReference"/>
          <w:rFonts w:asciiTheme="minorBidi" w:hAnsiTheme="minorBidi"/>
          <w:sz w:val="24"/>
          <w:szCs w:val="24"/>
          <w:rtl/>
          <w:lang w:val="en-US"/>
        </w:rPr>
        <w:footnoteReference w:id="11"/>
      </w:r>
      <w:r w:rsidRPr="004C70F9">
        <w:rPr>
          <w:rFonts w:asciiTheme="minorBidi" w:hAnsiTheme="minorBidi"/>
          <w:sz w:val="24"/>
          <w:szCs w:val="24"/>
          <w:rtl/>
          <w:lang w:val="en-US"/>
        </w:rPr>
        <w:t xml:space="preserve"> או התחתון,</w:t>
      </w:r>
      <w:r w:rsidRPr="004C70F9">
        <w:rPr>
          <w:rStyle w:val="FootnoteReference"/>
          <w:rFonts w:asciiTheme="minorBidi" w:hAnsiTheme="minorBidi"/>
          <w:sz w:val="24"/>
          <w:szCs w:val="24"/>
          <w:rtl/>
          <w:lang w:val="en-US"/>
        </w:rPr>
        <w:footnoteReference w:id="12"/>
      </w:r>
      <w:r w:rsidRPr="004C70F9">
        <w:rPr>
          <w:rFonts w:asciiTheme="minorBidi" w:hAnsiTheme="minorBidi"/>
          <w:sz w:val="24"/>
          <w:szCs w:val="24"/>
          <w:rtl/>
          <w:lang w:val="en-US"/>
        </w:rPr>
        <w:t xml:space="preserve"> אינו רשאי לקרוא:</w:t>
      </w:r>
    </w:p>
    <w:p w14:paraId="52105D72" w14:textId="77777777" w:rsidR="004C70F9" w:rsidRDefault="004C70F9" w:rsidP="00142231">
      <w:pPr>
        <w:pStyle w:val="SourceTitle"/>
        <w:widowControl w:val="0"/>
        <w:spacing w:after="0" w:line="240" w:lineRule="auto"/>
        <w:jc w:val="both"/>
        <w:rPr>
          <w:rFonts w:asciiTheme="minorBidi" w:hAnsiTheme="minorBidi"/>
          <w:sz w:val="24"/>
          <w:szCs w:val="24"/>
          <w:rtl/>
        </w:rPr>
      </w:pPr>
    </w:p>
    <w:p w14:paraId="5D1C48D2" w14:textId="4B067702" w:rsidR="002E3AFF" w:rsidRPr="004C70F9"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4C70F9">
        <w:rPr>
          <w:rFonts w:asciiTheme="minorBidi" w:hAnsiTheme="minorBidi"/>
          <w:b w:val="0"/>
          <w:bCs w:val="0"/>
          <w:sz w:val="24"/>
          <w:szCs w:val="24"/>
          <w:rtl/>
        </w:rPr>
        <w:t>משנה מגילה ד, ו </w:t>
      </w:r>
    </w:p>
    <w:p w14:paraId="21228BF7" w14:textId="77777777"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4C70F9">
        <w:rPr>
          <w:rFonts w:asciiTheme="minorBidi" w:hAnsiTheme="minorBidi"/>
          <w:b w:val="0"/>
          <w:bCs w:val="0"/>
          <w:sz w:val="24"/>
          <w:szCs w:val="24"/>
          <w:rtl/>
        </w:rPr>
        <w:t>קטן קורא בתורה…פוחח פורס את שמע אינו קורא בתורה ואינו עובר לפני התיבה ואינו נושא את כפיו</w:t>
      </w:r>
    </w:p>
    <w:p w14:paraId="1EE39E75" w14:textId="77777777" w:rsidR="00142231" w:rsidRPr="004C70F9" w:rsidRDefault="00142231" w:rsidP="00142231">
      <w:pPr>
        <w:pStyle w:val="SourceText"/>
        <w:widowControl w:val="0"/>
        <w:spacing w:after="0" w:line="240" w:lineRule="auto"/>
        <w:ind w:left="720"/>
        <w:jc w:val="both"/>
        <w:rPr>
          <w:rFonts w:asciiTheme="minorBidi" w:hAnsiTheme="minorBidi"/>
          <w:b w:val="0"/>
          <w:bCs w:val="0"/>
          <w:sz w:val="24"/>
          <w:szCs w:val="24"/>
          <w:rtl/>
        </w:rPr>
      </w:pPr>
    </w:p>
    <w:p w14:paraId="0822CE95" w14:textId="3EE8CBC9"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הגמרא ממשיכה ושואלת האם קטן פוחח יוכל לקרוא בתורה:</w:t>
      </w:r>
    </w:p>
    <w:p w14:paraId="4BC774BC" w14:textId="77777777" w:rsidR="004C70F9" w:rsidRPr="004C70F9" w:rsidRDefault="004C70F9" w:rsidP="00142231">
      <w:pPr>
        <w:widowControl w:val="0"/>
        <w:bidi/>
        <w:spacing w:after="0" w:line="240" w:lineRule="auto"/>
        <w:jc w:val="both"/>
        <w:rPr>
          <w:rFonts w:asciiTheme="minorBidi" w:hAnsiTheme="minorBidi"/>
          <w:sz w:val="24"/>
          <w:szCs w:val="24"/>
          <w:rtl/>
          <w:lang w:val="en-US"/>
        </w:rPr>
      </w:pPr>
    </w:p>
    <w:p w14:paraId="5B76DA0D" w14:textId="03DEAC06" w:rsidR="002E3AFF" w:rsidRPr="004C70F9"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4C70F9">
        <w:rPr>
          <w:rFonts w:asciiTheme="minorBidi" w:hAnsiTheme="minorBidi"/>
          <w:b w:val="0"/>
          <w:bCs w:val="0"/>
          <w:sz w:val="24"/>
          <w:szCs w:val="24"/>
          <w:rtl/>
        </w:rPr>
        <w:t>מגילה כד ע"ב </w:t>
      </w:r>
    </w:p>
    <w:p w14:paraId="7998108B" w14:textId="3839BC8F" w:rsidR="002E3AFF" w:rsidRPr="004C70F9"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4C70F9">
        <w:rPr>
          <w:rFonts w:asciiTheme="minorBidi" w:hAnsiTheme="minorBidi"/>
          <w:b w:val="0"/>
          <w:bCs w:val="0"/>
          <w:sz w:val="24"/>
          <w:szCs w:val="24"/>
          <w:rtl/>
        </w:rPr>
        <w:t>בעא מיניה [שאל ממנו] עולא בר רב מאביי: קטן פוחח מהו שיקרא בתורה? אמר ליה: ותיבעי לך [היית אמור לשאול על קטן] ערום. ערום מאי טעמא לא – משום כבוד צבור, הכא נמי [גם כאן, במקרה של קטן פוחח] – משום כבוד צבור.</w:t>
      </w:r>
    </w:p>
    <w:p w14:paraId="5D0707C8" w14:textId="77777777" w:rsidR="004C70F9" w:rsidRDefault="004C70F9" w:rsidP="00142231">
      <w:pPr>
        <w:widowControl w:val="0"/>
        <w:bidi/>
        <w:spacing w:after="0" w:line="240" w:lineRule="auto"/>
        <w:jc w:val="both"/>
        <w:rPr>
          <w:rFonts w:asciiTheme="minorBidi" w:hAnsiTheme="minorBidi"/>
          <w:sz w:val="24"/>
          <w:szCs w:val="24"/>
          <w:rtl/>
          <w:lang w:val="en-US"/>
        </w:rPr>
      </w:pPr>
    </w:p>
    <w:p w14:paraId="6FBC36B3" w14:textId="3DD63048" w:rsidR="002E3AFF" w:rsidRPr="004C70F9" w:rsidRDefault="002E3AFF" w:rsidP="00142231">
      <w:pPr>
        <w:widowControl w:val="0"/>
        <w:bidi/>
        <w:spacing w:after="0" w:line="240" w:lineRule="auto"/>
        <w:jc w:val="both"/>
        <w:rPr>
          <w:rFonts w:asciiTheme="minorBidi" w:hAnsiTheme="minorBidi"/>
          <w:sz w:val="24"/>
          <w:szCs w:val="24"/>
          <w:lang w:val="en-US"/>
        </w:rPr>
      </w:pPr>
      <w:r w:rsidRPr="004C70F9">
        <w:rPr>
          <w:rFonts w:asciiTheme="minorBidi" w:hAnsiTheme="minorBidi"/>
          <w:sz w:val="24"/>
          <w:szCs w:val="24"/>
          <w:rtl/>
          <w:lang w:val="en-US"/>
        </w:rPr>
        <w:t xml:space="preserve">תשובת הגמרא היא שכפי שקטן בעירום אינו יכול לקרוא, משום שהעירום פוגע בכבוד הציבור, כך גם קטן פוחח אינו יכול לקרוא. </w:t>
      </w:r>
    </w:p>
    <w:p w14:paraId="499216E9" w14:textId="77777777" w:rsidR="004C70F9" w:rsidRDefault="004C70F9" w:rsidP="00142231">
      <w:pPr>
        <w:widowControl w:val="0"/>
        <w:bidi/>
        <w:spacing w:after="0" w:line="240" w:lineRule="auto"/>
        <w:jc w:val="both"/>
        <w:rPr>
          <w:rFonts w:asciiTheme="minorBidi" w:hAnsiTheme="minorBidi"/>
          <w:sz w:val="24"/>
          <w:szCs w:val="24"/>
          <w:rtl/>
          <w:lang w:val="en-US"/>
        </w:rPr>
      </w:pPr>
    </w:p>
    <w:p w14:paraId="56E77946" w14:textId="71C26463"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רש"י מסביר את הדיון בגמרא כך:</w:t>
      </w:r>
      <w:r w:rsidRPr="004C70F9">
        <w:rPr>
          <w:rStyle w:val="FootnoteReference"/>
          <w:rFonts w:asciiTheme="minorBidi" w:hAnsiTheme="minorBidi"/>
          <w:sz w:val="24"/>
          <w:szCs w:val="24"/>
          <w:rtl/>
          <w:lang w:val="en-US"/>
        </w:rPr>
        <w:footnoteReference w:id="13"/>
      </w:r>
      <w:r w:rsidRPr="004C70F9">
        <w:rPr>
          <w:rFonts w:asciiTheme="minorBidi" w:hAnsiTheme="minorBidi"/>
          <w:sz w:val="24"/>
          <w:szCs w:val="24"/>
          <w:rtl/>
          <w:lang w:val="en-US"/>
        </w:rPr>
        <w:t xml:space="preserve"> ניתן להבין שרק למבוגר פוחח אסור לקרוא, משום שההלכה הנוגעת לאיסור גילוי ערווה בוודאי חלה על אדם בוגר. לכן </w:t>
      </w:r>
      <w:r w:rsidRPr="004C70F9">
        <w:rPr>
          <w:rFonts w:asciiTheme="minorBidi" w:hAnsiTheme="minorBidi"/>
          <w:b/>
          <w:bCs/>
          <w:sz w:val="24"/>
          <w:szCs w:val="24"/>
          <w:rtl/>
          <w:lang w:val="en-US"/>
        </w:rPr>
        <w:t>מבוגר</w:t>
      </w:r>
      <w:r w:rsidRPr="004C70F9">
        <w:rPr>
          <w:rFonts w:asciiTheme="minorBidi" w:hAnsiTheme="minorBidi"/>
          <w:sz w:val="24"/>
          <w:szCs w:val="24"/>
          <w:rtl/>
          <w:lang w:val="en-US"/>
        </w:rPr>
        <w:t xml:space="preserve"> פוחח, אפילו אם אינו עובר ממש על איסור גילוי ערווה, עובר על כללי הצניעות המקובלים ואינו מציג את עצמו באופן מכובד. אך ייתכן שאפילו קטן פוחח, שבדרך כלל אינו חייב באותם כללים לגבי גילוי ערווה, צריך בכל זאת לעמוד בסטנדרט הלבוש המקובל בעת קריאת התורה משום כבוד הציבור.</w:t>
      </w:r>
      <w:r w:rsidRPr="004C70F9">
        <w:rPr>
          <w:rStyle w:val="FootnoteReference"/>
          <w:rFonts w:asciiTheme="minorBidi" w:hAnsiTheme="minorBidi"/>
          <w:sz w:val="24"/>
          <w:szCs w:val="24"/>
          <w:rtl/>
          <w:lang w:val="en-US"/>
        </w:rPr>
        <w:footnoteReference w:id="14"/>
      </w:r>
    </w:p>
    <w:p w14:paraId="1B23D97B" w14:textId="77777777" w:rsidR="004C70F9" w:rsidRPr="004C70F9" w:rsidRDefault="004C70F9" w:rsidP="00142231">
      <w:pPr>
        <w:widowControl w:val="0"/>
        <w:bidi/>
        <w:spacing w:after="0" w:line="240" w:lineRule="auto"/>
        <w:jc w:val="both"/>
        <w:rPr>
          <w:rFonts w:asciiTheme="minorBidi" w:hAnsiTheme="minorBidi"/>
          <w:sz w:val="24"/>
          <w:szCs w:val="24"/>
          <w:rtl/>
          <w:lang w:val="en-US"/>
        </w:rPr>
      </w:pPr>
    </w:p>
    <w:p w14:paraId="2E423820" w14:textId="25FC7076" w:rsidR="002E3AFF" w:rsidRPr="004C70F9"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4C70F9">
        <w:rPr>
          <w:rFonts w:asciiTheme="minorBidi" w:hAnsiTheme="minorBidi"/>
          <w:b w:val="0"/>
          <w:bCs w:val="0"/>
          <w:sz w:val="24"/>
          <w:szCs w:val="24"/>
          <w:rtl/>
        </w:rPr>
        <w:t>רש”י כד ע"ב ד”ה קטן פוחח </w:t>
      </w:r>
    </w:p>
    <w:p w14:paraId="3D6FE8DC" w14:textId="3C456C9A" w:rsidR="002E3AFF" w:rsidRPr="004C70F9"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4C70F9">
        <w:rPr>
          <w:rFonts w:asciiTheme="minorBidi" w:hAnsiTheme="minorBidi"/>
          <w:b w:val="0"/>
          <w:bCs w:val="0"/>
          <w:sz w:val="24"/>
          <w:szCs w:val="24"/>
          <w:rtl/>
        </w:rPr>
        <w:t xml:space="preserve">קטן פוחח מהו שיקרא בתורה. גדול פוחח הוא דאסור משום ולא יראה בך ערות דבר (דברים כ"ג, טו) אבל קטן אינו מוזהר או דלמא לא פליג מתני[תין] בין קטן לגדול. </w:t>
      </w:r>
    </w:p>
    <w:p w14:paraId="41A07361" w14:textId="77777777" w:rsidR="004C70F9" w:rsidRDefault="004C70F9" w:rsidP="00142231">
      <w:pPr>
        <w:widowControl w:val="0"/>
        <w:bidi/>
        <w:spacing w:after="0" w:line="240" w:lineRule="auto"/>
        <w:jc w:val="both"/>
        <w:rPr>
          <w:rFonts w:asciiTheme="minorBidi" w:hAnsiTheme="minorBidi"/>
          <w:sz w:val="24"/>
          <w:szCs w:val="24"/>
          <w:rtl/>
          <w:lang w:val="en-US"/>
        </w:rPr>
      </w:pPr>
    </w:p>
    <w:p w14:paraId="64B111D1" w14:textId="495AF61C"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lastRenderedPageBreak/>
        <w:t xml:space="preserve">לפי קריאה זו, הגמרא מגיעה למסקנה שאין זה מכובד שפוחח יקרא בתורה בציבור מפני שקיימים סטנדרטים מקובלים להופעה נאותה של כל נציג ציבור, גם כאשר הנציג אינו עובר על איסור גילוי ערווה מבחינה טכנית.  </w:t>
      </w:r>
    </w:p>
    <w:p w14:paraId="4AAAB490" w14:textId="77777777" w:rsidR="004C70F9" w:rsidRPr="004C70F9" w:rsidRDefault="004C70F9" w:rsidP="00142231">
      <w:pPr>
        <w:widowControl w:val="0"/>
        <w:bidi/>
        <w:spacing w:after="0" w:line="240" w:lineRule="auto"/>
        <w:jc w:val="both"/>
        <w:rPr>
          <w:rFonts w:asciiTheme="minorBidi" w:hAnsiTheme="minorBidi"/>
          <w:sz w:val="24"/>
          <w:szCs w:val="24"/>
          <w:rtl/>
          <w:lang w:val="en-US"/>
        </w:rPr>
      </w:pPr>
    </w:p>
    <w:p w14:paraId="398F5744" w14:textId="146F88E2" w:rsidR="002E3AFF" w:rsidRPr="004C70F9" w:rsidRDefault="002E3AFF" w:rsidP="00142231">
      <w:pPr>
        <w:pStyle w:val="Heading1"/>
        <w:keepNext w:val="0"/>
        <w:keepLines w:val="0"/>
        <w:widowControl w:val="0"/>
        <w:spacing w:before="0" w:line="240" w:lineRule="auto"/>
        <w:jc w:val="both"/>
        <w:rPr>
          <w:sz w:val="24"/>
          <w:szCs w:val="24"/>
          <w:rtl/>
        </w:rPr>
      </w:pPr>
      <w:r w:rsidRPr="004C70F9">
        <w:rPr>
          <w:sz w:val="24"/>
          <w:szCs w:val="24"/>
          <w:rtl/>
        </w:rPr>
        <w:t>קריאת התורה על ידי אישה</w:t>
      </w:r>
    </w:p>
    <w:p w14:paraId="5F32622E" w14:textId="0C610EEC"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 xml:space="preserve">מדוע שקריאת התורה על ידי אישה תהווה חשש מצד כבוד הציבור? בספרות ההלכתית מופיעות שתי גישות מרכזיות לכך, שהן אולי מקבילות למקרים שראינו לעיל. </w:t>
      </w:r>
    </w:p>
    <w:p w14:paraId="207A73A6"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263F2A7B" w14:textId="2B9052BC"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b/>
          <w:bCs/>
          <w:sz w:val="24"/>
          <w:szCs w:val="24"/>
          <w:rtl/>
        </w:rPr>
        <w:t>א. השפעה שלילית על הציבור או הצגתו באור שלילי –</w:t>
      </w:r>
      <w:r w:rsidRPr="004C70F9">
        <w:rPr>
          <w:rFonts w:asciiTheme="minorBidi" w:hAnsiTheme="minorBidi"/>
          <w:sz w:val="24"/>
          <w:szCs w:val="24"/>
          <w:rtl/>
        </w:rPr>
        <w:t xml:space="preserve"> כמה ראשונים מקשרים את כבוד הציבור למקרה של 'מארה' (קללה). המונח מארה מגיע מהגמרא המביעה חוסר שביעות רצון ממצב שבו אשתו או בנו של אדם מברכים בעבורו את ברכת המזון.</w:t>
      </w:r>
    </w:p>
    <w:p w14:paraId="413B2A7B"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7F0BB392" w14:textId="2F37B8F7" w:rsidR="002E3AFF" w:rsidRPr="00142231" w:rsidRDefault="002E3AFF" w:rsidP="00142231">
      <w:pPr>
        <w:pStyle w:val="SourceTitle"/>
        <w:widowControl w:val="0"/>
        <w:spacing w:after="0" w:line="240" w:lineRule="auto"/>
        <w:ind w:left="720"/>
        <w:jc w:val="both"/>
        <w:rPr>
          <w:rFonts w:asciiTheme="minorBidi" w:hAnsiTheme="minorBidi"/>
          <w:b w:val="0"/>
          <w:bCs w:val="0"/>
          <w:sz w:val="24"/>
          <w:szCs w:val="24"/>
        </w:rPr>
      </w:pPr>
      <w:r w:rsidRPr="00C6361A">
        <w:rPr>
          <w:rFonts w:asciiTheme="minorBidi" w:hAnsiTheme="minorBidi"/>
          <w:b w:val="0"/>
          <w:bCs w:val="0"/>
          <w:sz w:val="24"/>
          <w:szCs w:val="24"/>
          <w:rtl/>
        </w:rPr>
        <w:t>ברכות כ ע"</w:t>
      </w:r>
      <w:r w:rsidRPr="00142231">
        <w:rPr>
          <w:rFonts w:asciiTheme="minorBidi" w:hAnsiTheme="minorBidi"/>
          <w:b w:val="0"/>
          <w:bCs w:val="0"/>
          <w:sz w:val="24"/>
          <w:szCs w:val="24"/>
          <w:rtl/>
        </w:rPr>
        <w:t>ב </w:t>
      </w:r>
    </w:p>
    <w:p w14:paraId="7EF4DE7F" w14:textId="07BFA504"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…ת”ש [תא שמע] באמת אמרו בן מברך [ברכת המזון] לאביו ואשה מברכת לבעלה, אבל אמרו חכמים: תבא מארה [קללה] לאדם שאשתו ובניו מברכין לו.</w:t>
      </w:r>
    </w:p>
    <w:p w14:paraId="4C3580A6" w14:textId="77777777" w:rsidR="00C6361A" w:rsidRPr="00C6361A" w:rsidRDefault="00C6361A" w:rsidP="00142231">
      <w:pPr>
        <w:pStyle w:val="SourceText"/>
        <w:widowControl w:val="0"/>
        <w:spacing w:after="0" w:line="240" w:lineRule="auto"/>
        <w:ind w:left="720"/>
        <w:jc w:val="both"/>
        <w:rPr>
          <w:rFonts w:asciiTheme="minorBidi" w:hAnsiTheme="minorBidi"/>
          <w:b w:val="0"/>
          <w:bCs w:val="0"/>
          <w:sz w:val="24"/>
          <w:szCs w:val="24"/>
          <w:rtl/>
        </w:rPr>
      </w:pPr>
    </w:p>
    <w:p w14:paraId="12A95176" w14:textId="138B7CAC"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 xml:space="preserve">הגמרא מתארת מצב שבו אדם זקוק לעזרה בברכת המזון משום שלא למד ואינו יודע איך לברך. </w:t>
      </w:r>
    </w:p>
    <w:p w14:paraId="685A1E4C"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4AEA2162" w14:textId="1A5DAEBF"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הריטב"א סבור כי הבן המדובר הוא מעל גיל בר מצווה ושנשים חייבות בברכת המזון מדאורייתא, כך שכל אחד מהם יכול להוציא את האיש ידי חובה. לכן הריטב"א מתייחס למקרה זה כאל דוגמה לפסק הלכה שכאשר שני אנשים סועדים ביחד (ואינם חייבים בזימון), אחד מהם רשאי לברך את ברכת המזון בעבור השני רק אם הוא אינו יודע לברך בעצמו:</w:t>
      </w:r>
      <w:r w:rsidRPr="004C70F9">
        <w:rPr>
          <w:rStyle w:val="FootnoteReference"/>
          <w:rFonts w:asciiTheme="minorBidi" w:hAnsiTheme="minorBidi"/>
          <w:sz w:val="24"/>
          <w:szCs w:val="24"/>
          <w:rtl/>
        </w:rPr>
        <w:footnoteReference w:id="15"/>
      </w:r>
    </w:p>
    <w:p w14:paraId="6AC400AE"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44531A23" w14:textId="1F1EABD8" w:rsidR="002E3AFF" w:rsidRPr="00142231" w:rsidRDefault="002E3AFF" w:rsidP="00142231">
      <w:pPr>
        <w:pStyle w:val="SourceTitle"/>
        <w:widowControl w:val="0"/>
        <w:spacing w:after="0" w:line="240" w:lineRule="auto"/>
        <w:ind w:left="720"/>
        <w:jc w:val="both"/>
        <w:rPr>
          <w:rFonts w:asciiTheme="minorBidi" w:hAnsiTheme="minorBidi"/>
          <w:b w:val="0"/>
          <w:bCs w:val="0"/>
          <w:sz w:val="24"/>
          <w:szCs w:val="24"/>
        </w:rPr>
      </w:pPr>
      <w:r w:rsidRPr="00C6361A">
        <w:rPr>
          <w:rFonts w:asciiTheme="minorBidi" w:hAnsiTheme="minorBidi"/>
          <w:b w:val="0"/>
          <w:bCs w:val="0"/>
          <w:sz w:val="24"/>
          <w:szCs w:val="24"/>
          <w:rtl/>
        </w:rPr>
        <w:t>חידושי הריטב”א סוכה לח ע</w:t>
      </w:r>
      <w:r w:rsidRPr="00142231">
        <w:rPr>
          <w:rFonts w:asciiTheme="minorBidi" w:hAnsiTheme="minorBidi"/>
          <w:b w:val="0"/>
          <w:bCs w:val="0"/>
          <w:sz w:val="24"/>
          <w:szCs w:val="24"/>
          <w:rtl/>
        </w:rPr>
        <w:t>"א </w:t>
      </w:r>
    </w:p>
    <w:p w14:paraId="148555B4" w14:textId="77777777"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 xml:space="preserve">…למאי דקיימא לן דאשה מדאורייתא מחייבא מתניתא כפשטא בבן גדול ובדאכל איהו שיעורא דאורייתא ואתו הני ומפקי ליה… ומפני שהוא בור יוצא בברכתם כדרך שאמרו היה אחד מהם בור ואחד חכם מברך חכם ובור יוצא, ומפני זה אמרו שתבא לו מארה כשלא למד והוא בור שיוצא בברכת אחרים שלא בזימון. </w:t>
      </w:r>
    </w:p>
    <w:p w14:paraId="4B49EF18" w14:textId="77777777" w:rsidR="00C6361A" w:rsidRPr="00C6361A" w:rsidRDefault="00C6361A" w:rsidP="00142231">
      <w:pPr>
        <w:pStyle w:val="SourceText"/>
        <w:widowControl w:val="0"/>
        <w:spacing w:after="0" w:line="240" w:lineRule="auto"/>
        <w:ind w:left="720"/>
        <w:jc w:val="both"/>
        <w:rPr>
          <w:rFonts w:asciiTheme="minorBidi" w:hAnsiTheme="minorBidi"/>
          <w:b w:val="0"/>
          <w:bCs w:val="0"/>
          <w:sz w:val="24"/>
          <w:szCs w:val="24"/>
          <w:rtl/>
        </w:rPr>
      </w:pPr>
    </w:p>
    <w:p w14:paraId="54D0B84B" w14:textId="12C6076D"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מארה מגיעה לאדם שאינו יודע לברך אם אשתו או בנו הגרים עמו בבית יודעים לברך, משום שהוא ממשיך לסמוך על בני משפחתו במקום ללמוד בעצמו.</w:t>
      </w:r>
      <w:r w:rsidRPr="004C70F9">
        <w:rPr>
          <w:rStyle w:val="FootnoteReference"/>
          <w:rFonts w:asciiTheme="minorBidi" w:hAnsiTheme="minorBidi"/>
          <w:sz w:val="24"/>
          <w:szCs w:val="24"/>
          <w:rtl/>
        </w:rPr>
        <w:footnoteReference w:id="16"/>
      </w:r>
      <w:r w:rsidRPr="004C70F9">
        <w:rPr>
          <w:rFonts w:asciiTheme="minorBidi" w:hAnsiTheme="minorBidi"/>
          <w:sz w:val="24"/>
          <w:szCs w:val="24"/>
          <w:rtl/>
        </w:rPr>
        <w:t xml:space="preserve"> בדיונו בנוגע לנשים המוציאות אחרים ידי </w:t>
      </w:r>
      <w:hyperlink r:id="rId13" w:history="1">
        <w:r w:rsidRPr="004C70F9">
          <w:rPr>
            <w:rStyle w:val="Hyperlink"/>
            <w:rFonts w:asciiTheme="minorBidi" w:hAnsiTheme="minorBidi"/>
            <w:sz w:val="24"/>
            <w:szCs w:val="24"/>
            <w:rtl/>
          </w:rPr>
          <w:t>חובת מגילה</w:t>
        </w:r>
      </w:hyperlink>
      <w:r w:rsidRPr="004C70F9">
        <w:rPr>
          <w:rFonts w:asciiTheme="minorBidi" w:hAnsiTheme="minorBidi"/>
          <w:sz w:val="24"/>
          <w:szCs w:val="24"/>
          <w:rtl/>
        </w:rPr>
        <w:t>, מקשר הריטב"א בין מארה לבין כבוד הציבור:</w:t>
      </w:r>
      <w:r w:rsidRPr="004C70F9">
        <w:rPr>
          <w:rStyle w:val="FootnoteReference"/>
          <w:rFonts w:asciiTheme="minorBidi" w:hAnsiTheme="minorBidi"/>
          <w:sz w:val="24"/>
          <w:szCs w:val="24"/>
          <w:rtl/>
        </w:rPr>
        <w:footnoteReference w:id="17"/>
      </w:r>
      <w:r w:rsidRPr="004C70F9">
        <w:rPr>
          <w:rFonts w:asciiTheme="minorBidi" w:hAnsiTheme="minorBidi"/>
          <w:sz w:val="24"/>
          <w:szCs w:val="24"/>
          <w:rtl/>
        </w:rPr>
        <w:t xml:space="preserve"> </w:t>
      </w:r>
    </w:p>
    <w:p w14:paraId="67952D71"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1AE08370" w14:textId="5B76CFA7" w:rsidR="002E3AFF" w:rsidRPr="00C6361A"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C6361A">
        <w:rPr>
          <w:rFonts w:asciiTheme="minorBidi" w:hAnsiTheme="minorBidi"/>
          <w:b w:val="0"/>
          <w:bCs w:val="0"/>
          <w:sz w:val="24"/>
          <w:szCs w:val="24"/>
          <w:rtl/>
        </w:rPr>
        <w:t>חידושי הריטב”א מגילה ד ע"א </w:t>
      </w:r>
    </w:p>
    <w:p w14:paraId="321F29A5" w14:textId="78093020"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וכיון דקי”ל [דקיימא לן] כר’ יהושע בן לוי דחייבות [במקרא מגילה], אף מוציאות, אלא שאין זה כבוד לציבור והן בכלל מארה…מפי מורי נר”ו.</w:t>
      </w:r>
    </w:p>
    <w:p w14:paraId="6E7C4649" w14:textId="77777777" w:rsidR="00C6361A" w:rsidRPr="00C6361A" w:rsidRDefault="00C6361A" w:rsidP="00142231">
      <w:pPr>
        <w:pStyle w:val="SourceText"/>
        <w:widowControl w:val="0"/>
        <w:spacing w:after="0" w:line="240" w:lineRule="auto"/>
        <w:ind w:left="720"/>
        <w:jc w:val="both"/>
        <w:rPr>
          <w:rFonts w:asciiTheme="minorBidi" w:hAnsiTheme="minorBidi"/>
          <w:b w:val="0"/>
          <w:bCs w:val="0"/>
          <w:sz w:val="24"/>
          <w:szCs w:val="24"/>
          <w:rtl/>
        </w:rPr>
      </w:pPr>
    </w:p>
    <w:p w14:paraId="0D6C8ED2" w14:textId="049D1EBB"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העניין של מארה מופיע בהקשר של אדם יחיד, בעוד שכבוד הציבור קשור לקהילה. אף על פי כן, בשניהם מצופה מן הגברים לעמוד ב</w:t>
      </w:r>
      <w:r w:rsidRPr="004C70F9">
        <w:rPr>
          <w:rFonts w:asciiTheme="minorBidi" w:hAnsiTheme="minorBidi"/>
          <w:sz w:val="24"/>
          <w:szCs w:val="24"/>
          <w:rtl/>
          <w:lang w:val="en-US"/>
        </w:rPr>
        <w:t>כשירות</w:t>
      </w:r>
      <w:r w:rsidRPr="004C70F9">
        <w:rPr>
          <w:rFonts w:asciiTheme="minorBidi" w:hAnsiTheme="minorBidi"/>
          <w:sz w:val="24"/>
          <w:szCs w:val="24"/>
          <w:rtl/>
        </w:rPr>
        <w:t xml:space="preserve"> לטקס דתי,</w:t>
      </w:r>
      <w:r w:rsidRPr="004C70F9">
        <w:rPr>
          <w:rStyle w:val="FootnoteReference"/>
          <w:rFonts w:asciiTheme="minorBidi" w:hAnsiTheme="minorBidi"/>
          <w:sz w:val="24"/>
          <w:szCs w:val="24"/>
          <w:rtl/>
        </w:rPr>
        <w:footnoteReference w:id="18"/>
      </w:r>
      <w:r w:rsidRPr="004C70F9">
        <w:rPr>
          <w:rFonts w:asciiTheme="minorBidi" w:hAnsiTheme="minorBidi"/>
          <w:sz w:val="24"/>
          <w:szCs w:val="24"/>
          <w:rtl/>
        </w:rPr>
        <w:t xml:space="preserve"> כך שמילוי התפקיד על ידי אישה מרמז על חוסר כבוד של הגברים הנוכחים. </w:t>
      </w:r>
    </w:p>
    <w:p w14:paraId="3691156D"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2D18E64D" w14:textId="024B2E91"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בהקשר של קריאת התורה, ייתכן שהמשמעות היא שהגברים בקהילה אינם שולטים במיומנויות הנדרשות לקריאת התורה בציבור. הרב עוזיאל כותב זאת:</w:t>
      </w:r>
    </w:p>
    <w:p w14:paraId="6605ADEC"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76C646D2" w14:textId="77777777" w:rsidR="002E3AFF" w:rsidRPr="00C6361A"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C6361A">
        <w:rPr>
          <w:rFonts w:asciiTheme="minorBidi" w:hAnsiTheme="minorBidi"/>
          <w:b w:val="0"/>
          <w:bCs w:val="0"/>
          <w:sz w:val="24"/>
          <w:szCs w:val="24"/>
          <w:rtl/>
        </w:rPr>
        <w:t>שו”ת משפטי עוזיאל כרך ד – חושן משפט סימן ו </w:t>
      </w:r>
    </w:p>
    <w:p w14:paraId="2F97D110" w14:textId="77777777"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ופירוש כבוד הצבור הוא שלא יאמרו: שאין בין האנשים מי שיודע לקרא בתורה…</w:t>
      </w:r>
    </w:p>
    <w:p w14:paraId="050C85E7" w14:textId="77777777" w:rsidR="00C6361A" w:rsidRPr="00C6361A" w:rsidRDefault="00C6361A" w:rsidP="00142231">
      <w:pPr>
        <w:pStyle w:val="SourceText"/>
        <w:widowControl w:val="0"/>
        <w:spacing w:after="0" w:line="240" w:lineRule="auto"/>
        <w:ind w:left="720"/>
        <w:jc w:val="both"/>
        <w:rPr>
          <w:rFonts w:asciiTheme="minorBidi" w:hAnsiTheme="minorBidi"/>
          <w:b w:val="0"/>
          <w:bCs w:val="0"/>
          <w:sz w:val="24"/>
          <w:szCs w:val="24"/>
          <w:rtl/>
        </w:rPr>
      </w:pPr>
    </w:p>
    <w:p w14:paraId="76C10279" w14:textId="21FA4971"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 xml:space="preserve">הדבר מבזה במיוחד משום שגברים מחויבים בתלמוד תורה, ועל כן עליהם להתאמץ ללמוד אותה מספיק כדי להיות כשירים להשתתף בטקסים הקשורים ללימוד תורה בציבור. </w:t>
      </w:r>
    </w:p>
    <w:p w14:paraId="7004B49D"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60DFC40F" w14:textId="176C0E22" w:rsidR="002E3AFF" w:rsidRDefault="002E3AFF" w:rsidP="00142231">
      <w:pPr>
        <w:widowControl w:val="0"/>
        <w:bidi/>
        <w:spacing w:after="0" w:line="240" w:lineRule="auto"/>
        <w:jc w:val="both"/>
        <w:rPr>
          <w:rFonts w:asciiTheme="minorBidi" w:hAnsiTheme="minorBidi"/>
          <w:sz w:val="24"/>
          <w:szCs w:val="24"/>
          <w:rtl/>
        </w:rPr>
      </w:pPr>
      <w:hyperlink r:id="rId14" w:history="1">
        <w:r w:rsidRPr="004C70F9">
          <w:rPr>
            <w:rStyle w:val="Hyperlink"/>
            <w:rFonts w:asciiTheme="minorBidi" w:hAnsiTheme="minorBidi"/>
            <w:sz w:val="24"/>
            <w:szCs w:val="24"/>
            <w:rtl/>
          </w:rPr>
          <w:t>כפי שלמדנו</w:t>
        </w:r>
      </w:hyperlink>
      <w:r w:rsidRPr="004C70F9">
        <w:rPr>
          <w:rFonts w:asciiTheme="minorBidi" w:hAnsiTheme="minorBidi"/>
          <w:sz w:val="24"/>
          <w:szCs w:val="24"/>
          <w:rtl/>
        </w:rPr>
        <w:t xml:space="preserve">, נשים הנוכחות בקריאת התורה נחשבות כחלק מהציבור המקיים את מצוות קריאת התורה. ובכל זאת, תפיסה זו של כבוד הציבור מתמקדת בגברים שבציבור. זאת כנראה משום שגברים נחשבים ל'ברירת המחדל' של הקוראים בתורה, והציבור הנדרש לקריאת התורה חייב לכלול מניין עשרה גברים. </w:t>
      </w:r>
    </w:p>
    <w:p w14:paraId="1C25730B"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4EBDD43C" w14:textId="532175C0"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ייתכן שחששות משום כבוד הציבור שייכים דווקא במקרים שבהם נדרש מניין לטקס מסוים, או כאשר גברים מחויבים בטקס מסוים ונשים לא.</w:t>
      </w:r>
      <w:r w:rsidRPr="004C70F9">
        <w:rPr>
          <w:rStyle w:val="FootnoteReference"/>
          <w:rFonts w:asciiTheme="minorBidi" w:hAnsiTheme="minorBidi"/>
          <w:sz w:val="24"/>
          <w:szCs w:val="24"/>
          <w:rtl/>
        </w:rPr>
        <w:footnoteReference w:id="19"/>
      </w:r>
      <w:r w:rsidRPr="004C70F9">
        <w:rPr>
          <w:rFonts w:asciiTheme="minorBidi" w:hAnsiTheme="minorBidi"/>
          <w:sz w:val="24"/>
          <w:szCs w:val="24"/>
          <w:rtl/>
        </w:rPr>
        <w:t xml:space="preserve"> כך, על בסיס חיוב הגברים, מציג הרב עובדיה (בשיעור מוקלט)</w:t>
      </w:r>
      <w:r w:rsidRPr="004C70F9">
        <w:rPr>
          <w:rFonts w:asciiTheme="minorBidi" w:hAnsiTheme="minorBidi"/>
          <w:sz w:val="24"/>
          <w:szCs w:val="24"/>
        </w:rPr>
        <w:t xml:space="preserve"> </w:t>
      </w:r>
      <w:r w:rsidRPr="004C70F9">
        <w:rPr>
          <w:rFonts w:asciiTheme="minorBidi" w:hAnsiTheme="minorBidi"/>
          <w:sz w:val="24"/>
          <w:szCs w:val="24"/>
          <w:rtl/>
        </w:rPr>
        <w:t>את החשש לגבי קריאת התורה על ידי נשים.</w:t>
      </w:r>
      <w:r w:rsidRPr="004C70F9">
        <w:rPr>
          <w:rStyle w:val="FootnoteReference"/>
          <w:rFonts w:asciiTheme="minorBidi" w:hAnsiTheme="minorBidi"/>
          <w:sz w:val="24"/>
          <w:szCs w:val="24"/>
          <w:rtl/>
        </w:rPr>
        <w:footnoteReference w:id="20"/>
      </w:r>
    </w:p>
    <w:p w14:paraId="211DE27D"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6FE53B16" w14:textId="6AF66057" w:rsidR="002E3AFF" w:rsidRPr="00C6361A"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C6361A">
        <w:rPr>
          <w:rFonts w:asciiTheme="minorBidi" w:hAnsiTheme="minorBidi"/>
          <w:b w:val="0"/>
          <w:bCs w:val="0"/>
          <w:sz w:val="24"/>
          <w:szCs w:val="24"/>
          <w:rtl/>
        </w:rPr>
        <w:t>הרב פנחס פרץ, משיעורי מר”ן הראש”ל רב עובדיה יוסף, שנה ראשונה, שיעור י”ט </w:t>
      </w:r>
    </w:p>
    <w:p w14:paraId="4818A996" w14:textId="77777777"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אמרו אשה לא תעלה משום כבוד ציבור, והטעם הוא רק משום שאין זה כבוד הציבור, והיינו מפני שהיא פטורה מקריאת התורה, וכל הרואה אשה קוראת בתורה, מבין שלא היה שם איש שיקרא, וממילא זה בזיון לציבור, שלא מצאו איש המחויב שיקרא, ומצאו אשה שאינה מחוייבת.</w:t>
      </w:r>
    </w:p>
    <w:p w14:paraId="4F357304" w14:textId="77777777" w:rsidR="00C6361A" w:rsidRPr="00C6361A" w:rsidRDefault="00C6361A" w:rsidP="00142231">
      <w:pPr>
        <w:pStyle w:val="SourceText"/>
        <w:widowControl w:val="0"/>
        <w:spacing w:after="0" w:line="240" w:lineRule="auto"/>
        <w:ind w:left="720"/>
        <w:jc w:val="both"/>
        <w:rPr>
          <w:rFonts w:asciiTheme="minorBidi" w:hAnsiTheme="minorBidi"/>
          <w:b w:val="0"/>
          <w:bCs w:val="0"/>
          <w:sz w:val="24"/>
          <w:szCs w:val="24"/>
          <w:rtl/>
        </w:rPr>
      </w:pPr>
    </w:p>
    <w:p w14:paraId="4BD240E7" w14:textId="386DFCC6"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כאשר גבר מחויב במשהו, אך נותן לאדם שאינו מחויב להוביל, הדבר עשוי לרמוז על כך שהוא אינו מקפיד כראוי על קיום חובותיו.</w:t>
      </w:r>
      <w:r w:rsidRPr="004C70F9">
        <w:rPr>
          <w:rStyle w:val="FootnoteReference"/>
          <w:rFonts w:asciiTheme="minorBidi" w:hAnsiTheme="minorBidi"/>
          <w:sz w:val="24"/>
          <w:szCs w:val="24"/>
          <w:rtl/>
        </w:rPr>
        <w:footnoteReference w:id="21"/>
      </w:r>
      <w:r w:rsidRPr="004C70F9">
        <w:rPr>
          <w:rFonts w:asciiTheme="minorBidi" w:hAnsiTheme="minorBidi"/>
          <w:sz w:val="24"/>
          <w:szCs w:val="24"/>
          <w:rtl/>
        </w:rPr>
        <w:t xml:space="preserve"> הרב יהודה הנקין מוסיף כי כבוד הציבור נועד גם למנוע מגברים רפיון </w:t>
      </w:r>
      <w:r w:rsidRPr="004C70F9">
        <w:rPr>
          <w:rFonts w:asciiTheme="minorBidi" w:hAnsiTheme="minorBidi"/>
          <w:sz w:val="24"/>
          <w:szCs w:val="24"/>
          <w:rtl/>
        </w:rPr>
        <w:lastRenderedPageBreak/>
        <w:t>או לזלזל בכל הנוגע לטקסים דתיים.</w:t>
      </w:r>
    </w:p>
    <w:p w14:paraId="607B3178"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0668ABAF" w14:textId="6E870C5F" w:rsidR="002E3AFF" w:rsidRPr="00C6361A"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C6361A">
        <w:rPr>
          <w:rFonts w:asciiTheme="minorBidi" w:hAnsiTheme="minorBidi"/>
          <w:b w:val="0"/>
          <w:bCs w:val="0"/>
          <w:sz w:val="24"/>
          <w:szCs w:val="24"/>
          <w:rtl/>
        </w:rPr>
        <w:t>שו”ת בני בנים ד, ג </w:t>
      </w:r>
    </w:p>
    <w:p w14:paraId="788F1663" w14:textId="77777777" w:rsidR="002E3AFF" w:rsidRPr="00C6361A"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שכבוד צבור לענין קריאת נשים אינו רק כדי שלא ייראה כאילו אין שם גברים היודעים לקרוא, אלא כדי שהגברים לא יסמכו מראש על קריאת הנשים ויתעצלו מללמוד לקרוא ולנגן בטעמים בעצמם.</w:t>
      </w:r>
    </w:p>
    <w:p w14:paraId="5013DD1C" w14:textId="77777777" w:rsidR="00C6361A" w:rsidRDefault="00C6361A" w:rsidP="00142231">
      <w:pPr>
        <w:widowControl w:val="0"/>
        <w:bidi/>
        <w:spacing w:after="0" w:line="240" w:lineRule="auto"/>
        <w:jc w:val="both"/>
        <w:rPr>
          <w:rFonts w:asciiTheme="minorBidi" w:hAnsiTheme="minorBidi"/>
          <w:sz w:val="24"/>
          <w:szCs w:val="24"/>
          <w:rtl/>
        </w:rPr>
      </w:pPr>
    </w:p>
    <w:p w14:paraId="26F5DF66" w14:textId="7125BEC1" w:rsidR="002E3AFF" w:rsidRPr="004C70F9"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ההבנות האלו של רעיון כבוד הציבור מזכירות את הדיון בקריאת התורה מחומשים. בשני המקרים, כבוד הציבור שומר על הנורמות המקובלות לקיום טקס קהילתי. כבוד הציבור מכתיב וקובע שקריאת התורה לא תיעשה באופן שיציג את הציבור באור שלילי, או באופן שינחיל חוסר זהירות וחוסר כבוד בכל הנוגע לחובה קהילתית.</w:t>
      </w:r>
    </w:p>
    <w:p w14:paraId="66FB8C69" w14:textId="77777777" w:rsidR="00C6361A" w:rsidRDefault="00C6361A" w:rsidP="00142231">
      <w:pPr>
        <w:widowControl w:val="0"/>
        <w:bidi/>
        <w:spacing w:after="0" w:line="240" w:lineRule="auto"/>
        <w:jc w:val="both"/>
        <w:rPr>
          <w:rFonts w:asciiTheme="minorBidi" w:hAnsiTheme="minorBidi"/>
          <w:b/>
          <w:bCs/>
          <w:sz w:val="24"/>
          <w:szCs w:val="24"/>
          <w:rtl/>
        </w:rPr>
      </w:pPr>
    </w:p>
    <w:p w14:paraId="742A1594" w14:textId="251663B3"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b/>
          <w:bCs/>
          <w:sz w:val="24"/>
          <w:szCs w:val="24"/>
          <w:rtl/>
        </w:rPr>
        <w:t>ב. צניעות</w:t>
      </w:r>
      <w:r w:rsidRPr="004C70F9">
        <w:rPr>
          <w:rFonts w:asciiTheme="minorBidi" w:hAnsiTheme="minorBidi"/>
          <w:b/>
          <w:bCs/>
          <w:sz w:val="24"/>
          <w:szCs w:val="24"/>
          <w:lang w:val="en-US"/>
        </w:rPr>
        <w:t xml:space="preserve"> </w:t>
      </w:r>
      <w:r w:rsidRPr="004C70F9">
        <w:rPr>
          <w:rFonts w:asciiTheme="minorBidi" w:hAnsiTheme="minorBidi"/>
          <w:b/>
          <w:bCs/>
          <w:sz w:val="24"/>
          <w:szCs w:val="24"/>
          <w:rtl/>
          <w:lang w:val="en-US"/>
        </w:rPr>
        <w:t>–</w:t>
      </w:r>
      <w:r w:rsidRPr="004C70F9">
        <w:rPr>
          <w:rFonts w:asciiTheme="minorBidi" w:hAnsiTheme="minorBidi"/>
          <w:sz w:val="24"/>
          <w:szCs w:val="24"/>
          <w:rtl/>
          <w:lang w:val="en-US"/>
        </w:rPr>
        <w:t xml:space="preserve"> כמה אחרונים טוענים שהחשש לכבוד הציבור בקריאת נשים בתורה קשור לענייני צניעות. שיטה זו יכולה להזכיר את מקרה הפוחח על פי רש"י, המתייחס לערווה ולנורמות הצניעות. קריאת התורה על ידי אישה עלולה לגרוע מרמת הצניעות המתאימה לבית הכנסת, גם אם לא מדובר בעבירה מבחינה טכנית, ואפילו אם, בניגוד לפוחח, אין חשש צניעות בלבושה של הקוראת. </w:t>
      </w:r>
    </w:p>
    <w:p w14:paraId="2E3A7022" w14:textId="77777777" w:rsidR="00C6361A" w:rsidRPr="004C70F9" w:rsidRDefault="00C6361A" w:rsidP="00142231">
      <w:pPr>
        <w:widowControl w:val="0"/>
        <w:bidi/>
        <w:spacing w:after="0" w:line="240" w:lineRule="auto"/>
        <w:jc w:val="both"/>
        <w:rPr>
          <w:rFonts w:asciiTheme="minorBidi" w:hAnsiTheme="minorBidi"/>
          <w:sz w:val="24"/>
          <w:szCs w:val="24"/>
          <w:rtl/>
          <w:lang w:val="en-US"/>
        </w:rPr>
      </w:pPr>
    </w:p>
    <w:p w14:paraId="1F27A961" w14:textId="3C418881"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כך לדוגמה, מציע הרב יעקב עמדין שפירוש כבוד הציבור במקרה זה הוא שלא ראוי שאישה תיכנס לעזרת הגברים כדי לקרוא בתורה, אף שלפי ההלכה היבשה ניתן להתווכח על נקודה זו.</w:t>
      </w:r>
      <w:r w:rsidRPr="004C70F9">
        <w:rPr>
          <w:rStyle w:val="FootnoteReference"/>
          <w:rFonts w:asciiTheme="minorBidi" w:hAnsiTheme="minorBidi"/>
          <w:sz w:val="24"/>
          <w:szCs w:val="24"/>
          <w:rtl/>
        </w:rPr>
        <w:footnoteReference w:id="22"/>
      </w:r>
      <w:r w:rsidRPr="004C70F9">
        <w:rPr>
          <w:rFonts w:asciiTheme="minorBidi" w:hAnsiTheme="minorBidi"/>
          <w:sz w:val="24"/>
          <w:szCs w:val="24"/>
          <w:rtl/>
        </w:rPr>
        <w:t xml:space="preserve"> </w:t>
      </w:r>
    </w:p>
    <w:p w14:paraId="1953B7C8"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2053C636" w14:textId="77777777" w:rsidR="002E3AFF" w:rsidRPr="00C6361A"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C6361A">
        <w:rPr>
          <w:rFonts w:asciiTheme="minorBidi" w:hAnsiTheme="minorBidi"/>
          <w:b w:val="0"/>
          <w:bCs w:val="0"/>
          <w:sz w:val="24"/>
          <w:szCs w:val="24"/>
          <w:rtl/>
        </w:rPr>
        <w:t>מור וקציעה סימן רפב </w:t>
      </w:r>
    </w:p>
    <w:p w14:paraId="48E7CB60" w14:textId="7C6FE615" w:rsidR="002E3AFF" w:rsidRPr="00C6361A"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ונראה דעדיף [עבד] מאשה בהא, דאית בה משום כבוד צבור לכתחלה מיהת היכא דאפשר בלתה, משום דאשה בעזרת ישראל מניין, משא”כ [מה שאין כן] בעבד.</w:t>
      </w:r>
    </w:p>
    <w:p w14:paraId="2EC25AC5" w14:textId="77777777" w:rsidR="00C6361A" w:rsidRDefault="00C6361A" w:rsidP="00142231">
      <w:pPr>
        <w:widowControl w:val="0"/>
        <w:bidi/>
        <w:spacing w:after="0" w:line="240" w:lineRule="auto"/>
        <w:jc w:val="both"/>
        <w:rPr>
          <w:rFonts w:asciiTheme="minorBidi" w:hAnsiTheme="minorBidi"/>
          <w:sz w:val="24"/>
          <w:szCs w:val="24"/>
          <w:rtl/>
        </w:rPr>
      </w:pPr>
    </w:p>
    <w:p w14:paraId="0A29AAD9" w14:textId="08187EBA" w:rsidR="002E3AFF" w:rsidRPr="004C70F9"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 xml:space="preserve">כשם שאישה הייתה רשאית </w:t>
      </w:r>
      <w:hyperlink r:id="rId15" w:history="1">
        <w:r w:rsidRPr="004C70F9">
          <w:rPr>
            <w:rStyle w:val="Hyperlink"/>
            <w:rFonts w:asciiTheme="minorBidi" w:hAnsiTheme="minorBidi"/>
            <w:sz w:val="24"/>
            <w:szCs w:val="24"/>
            <w:rtl/>
          </w:rPr>
          <w:t>להיכנס לחצר בית המקדש</w:t>
        </w:r>
      </w:hyperlink>
      <w:r w:rsidRPr="004C70F9">
        <w:rPr>
          <w:rFonts w:asciiTheme="minorBidi" w:hAnsiTheme="minorBidi"/>
          <w:sz w:val="24"/>
          <w:szCs w:val="24"/>
          <w:rtl/>
        </w:rPr>
        <w:t xml:space="preserve"> רק בשעת הצורך, כך הרב עמדין היה מתיר לאישה לקרוא בתורה ולהיכנס לעזרת הגברים רק במצב שבו קריאת התורה לא תוכל להמשיך בלעדיה. לדעה זו, אם כן, הדרישה להפרדה בין המינים בבית הכנסת עומדת בניגוד לאפשרות של קריאת אישה בתורה. מבחינה מעשית, הקרבה הפיזית בין העולים לתורה לבין בעל הקורא בקריאת התורה מעורבת תקשה מאוד להקפיד על ההפרדה בין גברים ונשים בבית הכנסת. </w:t>
      </w:r>
    </w:p>
    <w:p w14:paraId="1C71D6C9" w14:textId="77777777" w:rsidR="00C6361A" w:rsidRDefault="00C6361A" w:rsidP="00142231">
      <w:pPr>
        <w:widowControl w:val="0"/>
        <w:bidi/>
        <w:spacing w:after="0" w:line="240" w:lineRule="auto"/>
        <w:jc w:val="both"/>
        <w:rPr>
          <w:rFonts w:asciiTheme="minorBidi" w:hAnsiTheme="minorBidi"/>
          <w:sz w:val="24"/>
          <w:szCs w:val="24"/>
          <w:rtl/>
        </w:rPr>
      </w:pPr>
    </w:p>
    <w:p w14:paraId="2EDF3ADC" w14:textId="7121100E"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 xml:space="preserve">פוסקי הלכה בני זמננו מעלים את האפשרות שנושא </w:t>
      </w:r>
      <w:hyperlink r:id="rId16" w:history="1">
        <w:r w:rsidRPr="004C70F9">
          <w:rPr>
            <w:rStyle w:val="Hyperlink"/>
            <w:rFonts w:asciiTheme="minorBidi" w:hAnsiTheme="minorBidi"/>
            <w:sz w:val="24"/>
            <w:szCs w:val="24"/>
            <w:rtl/>
          </w:rPr>
          <w:t>קול אישה</w:t>
        </w:r>
      </w:hyperlink>
      <w:r w:rsidRPr="004C70F9">
        <w:rPr>
          <w:rFonts w:asciiTheme="minorBidi" w:hAnsiTheme="minorBidi"/>
          <w:sz w:val="24"/>
          <w:szCs w:val="24"/>
          <w:rtl/>
        </w:rPr>
        <w:t xml:space="preserve"> הוא החשש כאן.</w:t>
      </w:r>
      <w:r w:rsidRPr="004C70F9">
        <w:rPr>
          <w:rStyle w:val="FootnoteReference"/>
          <w:rFonts w:asciiTheme="minorBidi" w:hAnsiTheme="minorBidi"/>
          <w:sz w:val="24"/>
          <w:szCs w:val="24"/>
          <w:rtl/>
        </w:rPr>
        <w:footnoteReference w:id="23"/>
      </w:r>
      <w:r w:rsidRPr="004C70F9">
        <w:rPr>
          <w:rFonts w:asciiTheme="minorBidi" w:hAnsiTheme="minorBidi"/>
          <w:sz w:val="24"/>
          <w:szCs w:val="24"/>
          <w:rtl/>
        </w:rPr>
        <w:t xml:space="preserve"> אחרים, ביניהם הרב זלמן נחמיה גולדברג, מציינים בפשטות כי החשש הוא לצניעות כשלעצמה:</w:t>
      </w:r>
      <w:r w:rsidRPr="004C70F9">
        <w:rPr>
          <w:rStyle w:val="FootnoteReference"/>
          <w:rFonts w:asciiTheme="minorBidi" w:hAnsiTheme="minorBidi"/>
          <w:sz w:val="24"/>
          <w:szCs w:val="24"/>
          <w:rtl/>
        </w:rPr>
        <w:footnoteReference w:id="24"/>
      </w:r>
    </w:p>
    <w:p w14:paraId="5EC62EFB"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1152FBE9" w14:textId="77777777" w:rsidR="002E3AFF" w:rsidRPr="00C6361A"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C6361A">
        <w:rPr>
          <w:rFonts w:asciiTheme="minorBidi" w:hAnsiTheme="minorBidi"/>
          <w:b w:val="0"/>
          <w:bCs w:val="0"/>
          <w:sz w:val="24"/>
          <w:szCs w:val="24"/>
          <w:rtl/>
        </w:rPr>
        <w:t>הגרז”ן, “נשים בברכת שבע ברכות” שו”ת מראה הבזק ה, עמ’ 185 </w:t>
      </w:r>
    </w:p>
    <w:p w14:paraId="3796E3AD" w14:textId="77777777"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…שנראה שכבוד הציבור הוא עניין של צניעות.</w:t>
      </w:r>
    </w:p>
    <w:p w14:paraId="0740BDF9" w14:textId="77777777" w:rsidR="00C6361A" w:rsidRPr="00C6361A" w:rsidRDefault="00C6361A" w:rsidP="00142231">
      <w:pPr>
        <w:pStyle w:val="SourceText"/>
        <w:widowControl w:val="0"/>
        <w:spacing w:after="0" w:line="240" w:lineRule="auto"/>
        <w:ind w:left="720"/>
        <w:jc w:val="both"/>
        <w:rPr>
          <w:rFonts w:asciiTheme="minorBidi" w:hAnsiTheme="minorBidi"/>
          <w:b w:val="0"/>
          <w:bCs w:val="0"/>
          <w:sz w:val="24"/>
          <w:szCs w:val="24"/>
          <w:rtl/>
        </w:rPr>
      </w:pPr>
    </w:p>
    <w:p w14:paraId="26452009" w14:textId="69B26ED0"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בדבריה על כבוד הציבור, חנה לוקשין בוב מתייחסת גם לנושאים הללו כאל נושאים אינטואיטיביים:</w:t>
      </w:r>
    </w:p>
    <w:p w14:paraId="6AEB8A52"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6886ACF7" w14:textId="4A195E38" w:rsidR="002E3AFF" w:rsidRPr="00C6361A" w:rsidRDefault="002E3AFF" w:rsidP="00142231">
      <w:pPr>
        <w:pStyle w:val="SourceTitle"/>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חנה לוקשין בוב, 'עליות של נשים לתורה:</w:t>
      </w:r>
      <w:r w:rsidRPr="00C6361A">
        <w:rPr>
          <w:rFonts w:asciiTheme="minorBidi" w:hAnsiTheme="minorBidi"/>
          <w:b w:val="0"/>
          <w:bCs w:val="0"/>
          <w:sz w:val="24"/>
          <w:szCs w:val="24"/>
        </w:rPr>
        <w:t xml:space="preserve"> </w:t>
      </w:r>
      <w:r w:rsidRPr="00C6361A">
        <w:rPr>
          <w:rFonts w:asciiTheme="minorBidi" w:hAnsiTheme="minorBidi"/>
          <w:b w:val="0"/>
          <w:bCs w:val="0"/>
          <w:sz w:val="24"/>
          <w:szCs w:val="24"/>
          <w:rtl/>
        </w:rPr>
        <w:t xml:space="preserve">מלומדים יהודים מביעים דעה', שידור אינטרנטי עבור </w:t>
      </w:r>
      <w:r w:rsidRPr="00C6361A">
        <w:rPr>
          <w:rFonts w:asciiTheme="minorBidi" w:hAnsiTheme="minorBidi"/>
          <w:b w:val="0"/>
          <w:bCs w:val="0"/>
          <w:sz w:val="24"/>
          <w:szCs w:val="24"/>
        </w:rPr>
        <w:t>JOFA</w:t>
      </w:r>
      <w:r w:rsidRPr="00C6361A">
        <w:rPr>
          <w:rFonts w:asciiTheme="minorBidi" w:hAnsiTheme="minorBidi"/>
          <w:b w:val="0"/>
          <w:bCs w:val="0"/>
          <w:sz w:val="24"/>
          <w:szCs w:val="24"/>
          <w:rtl/>
        </w:rPr>
        <w:t xml:space="preserve"> (ארגון פמיניסטיות אורתודוקסיות)</w:t>
      </w:r>
    </w:p>
    <w:p w14:paraId="7BE6168D" w14:textId="4A406DC6"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 xml:space="preserve">הרעיון שכבוד הציבור יכול להתפרש כחשש לצניעות ולערבוב בין המינים מסקרנת אותי, שכן </w:t>
      </w:r>
      <w:r w:rsidRPr="00C6361A">
        <w:rPr>
          <w:rFonts w:asciiTheme="minorBidi" w:hAnsiTheme="minorBidi"/>
          <w:b w:val="0"/>
          <w:bCs w:val="0"/>
          <w:sz w:val="24"/>
          <w:szCs w:val="24"/>
          <w:rtl/>
        </w:rPr>
        <w:lastRenderedPageBreak/>
        <w:t>מבחינה אינטואיטיבית נראה שזו צריכה להיות הבעיה העיקרית בעליית נשים לתורה. הדבר אף מסתבר לאור הברייתא, שבה מובא כי אסור לנשים לעלות משום כבוד הציבור אך לקטנים מותר, אף שגם ילדים ככל הנראה היו בעלי מעמד חברתי נמוך יותר ויכולת קריאה דלה יותר מזו של מבוגרים... בין אם זו המשמעות של כבוד הציבור ובין אם לאו, עלינו לתת את הדעת ולבחון ברצינות אם סידור בית הכנסת באופן שנשים יוכלו לעלות לתורה יכול להיות צנוע, בין אם ההגדרות לצניעות השתנו ובין אם לא וכו'.</w:t>
      </w:r>
    </w:p>
    <w:p w14:paraId="7D9D33F9" w14:textId="77777777" w:rsidR="00C6361A" w:rsidRPr="00C6361A" w:rsidRDefault="00C6361A" w:rsidP="00142231">
      <w:pPr>
        <w:pStyle w:val="SourceText"/>
        <w:widowControl w:val="0"/>
        <w:spacing w:after="0" w:line="240" w:lineRule="auto"/>
        <w:ind w:left="720"/>
        <w:jc w:val="both"/>
        <w:rPr>
          <w:rFonts w:asciiTheme="minorBidi" w:hAnsiTheme="minorBidi"/>
          <w:b w:val="0"/>
          <w:bCs w:val="0"/>
          <w:sz w:val="24"/>
          <w:szCs w:val="24"/>
          <w:rtl/>
        </w:rPr>
      </w:pPr>
    </w:p>
    <w:p w14:paraId="5561A289" w14:textId="010756F2"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אם החשש העיקרי בנוגע לקריאת נשים בתורה קשור לצניעות, אזי לא ברור מדוע המונח "כבוד הציבור" מתאר זאת במקום מונחים אחרים המשמשים לעיתים קרובות יותר בנושאי צניעות. ייתכן שמסיבה זו פוסקים רבים דוחים את הפירוש של כבוד הציבור כצניעות.</w:t>
      </w:r>
      <w:r w:rsidRPr="004C70F9">
        <w:rPr>
          <w:rStyle w:val="FootnoteReference"/>
          <w:rFonts w:asciiTheme="minorBidi" w:hAnsiTheme="minorBidi"/>
          <w:sz w:val="24"/>
          <w:szCs w:val="24"/>
          <w:rtl/>
        </w:rPr>
        <w:footnoteReference w:id="25"/>
      </w:r>
      <w:r w:rsidRPr="004C70F9">
        <w:rPr>
          <w:rFonts w:asciiTheme="minorBidi" w:hAnsiTheme="minorBidi"/>
          <w:sz w:val="24"/>
          <w:szCs w:val="24"/>
          <w:rtl/>
        </w:rPr>
        <w:t xml:space="preserve"> ובכל זאת, דין פוחח מספק תקדים כלשהו לחיבור בין כבוד הציבור לחששות הנוגעים לצניעות באופן כללי, גם כאשר אין מדובר בערווה ממש.</w:t>
      </w:r>
      <w:r w:rsidRPr="004C70F9">
        <w:rPr>
          <w:rStyle w:val="FootnoteReference"/>
          <w:rFonts w:asciiTheme="minorBidi" w:hAnsiTheme="minorBidi"/>
          <w:sz w:val="24"/>
          <w:szCs w:val="24"/>
          <w:rtl/>
        </w:rPr>
        <w:footnoteReference w:id="26"/>
      </w:r>
    </w:p>
    <w:p w14:paraId="0CA683E3"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4E83D569" w14:textId="38F68172"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הרב צבי שכטר ממשיג את הצניעות בצורה שמובילה לשילוב בין הבנת כבוד הציבור כעניין של צניעות לבין הבנתו כקשור לכשירות לקרוא:</w:t>
      </w:r>
      <w:r w:rsidRPr="004C70F9">
        <w:rPr>
          <w:rStyle w:val="FootnoteReference"/>
          <w:rFonts w:asciiTheme="minorBidi" w:hAnsiTheme="minorBidi"/>
          <w:sz w:val="24"/>
          <w:szCs w:val="24"/>
          <w:rtl/>
        </w:rPr>
        <w:footnoteReference w:id="27"/>
      </w:r>
    </w:p>
    <w:p w14:paraId="05BE7A1B"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6C6F5DFB" w14:textId="7692CAD7" w:rsidR="002E3AFF" w:rsidRPr="00C6361A"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C6361A">
        <w:rPr>
          <w:rFonts w:asciiTheme="minorBidi" w:hAnsiTheme="minorBidi"/>
          <w:b w:val="0"/>
          <w:bCs w:val="0"/>
          <w:sz w:val="24"/>
          <w:szCs w:val="24"/>
          <w:rtl/>
        </w:rPr>
        <w:t>הרב צבי שכטר, “ע”ד ‘המנינים המשותפים'” </w:t>
      </w:r>
    </w:p>
    <w:p w14:paraId="07755E4C" w14:textId="77777777" w:rsidR="002E3AFF" w:rsidRPr="00C6361A"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שמספיק מה שגברים צריכים לפעמים להתפשר על מדת הצניעות שלהם, ואין לנו לתבוע מהנשים שיתפשרו אף הן על הצניעות שלהן…ובודאי אם אין שמה במנין גבר שיודע לקרות בתורה, יש לנו לבקש מאשה שתקרא היא, אבל אין זה מן הנכון מטעם כבוד הציבור, שבזה שמכריחים לאשה לעבור על מדת הצניעות שלה, ולקרוא בתורה ברבים, מראים על הציבור שאין שמה גברים שיודעים לקרות.</w:t>
      </w:r>
    </w:p>
    <w:p w14:paraId="4D2B7DC9" w14:textId="77777777" w:rsidR="00C6361A" w:rsidRDefault="00C6361A" w:rsidP="00142231">
      <w:pPr>
        <w:widowControl w:val="0"/>
        <w:bidi/>
        <w:spacing w:after="0" w:line="240" w:lineRule="auto"/>
        <w:jc w:val="both"/>
        <w:rPr>
          <w:rFonts w:asciiTheme="minorBidi" w:hAnsiTheme="minorBidi"/>
          <w:sz w:val="24"/>
          <w:szCs w:val="24"/>
          <w:rtl/>
        </w:rPr>
      </w:pPr>
    </w:p>
    <w:p w14:paraId="6A95B72E" w14:textId="06A6EF00"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נראה כי הרב שכטר מניח שקריאת התורה, כמו מילוי כל תפקיד ציבורי, כרוכה במידה מסוימת של פשרה בעניין הצניעות. בין אם מקבלים את הנחת היסוד הזו ובין אם לא, תמצית השקפתו היא שחשוב לשמור על נורמות הצניעות הקבועות בזמן התפילה בבית הכנסת. משום כך, קריאת אישה בתורה תרמוז לכך שבני הקהילה נאלצו להתפשר על הנורמות הללו, משום שהגברים הקלו ראש בלימוד קריאת התורה.</w:t>
      </w:r>
      <w:r w:rsidRPr="004C70F9">
        <w:rPr>
          <w:rStyle w:val="FootnoteReference"/>
          <w:rFonts w:asciiTheme="minorBidi" w:hAnsiTheme="minorBidi"/>
          <w:sz w:val="24"/>
          <w:szCs w:val="24"/>
          <w:rtl/>
        </w:rPr>
        <w:footnoteReference w:id="28"/>
      </w:r>
    </w:p>
    <w:p w14:paraId="4E673958"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68810969" w14:textId="6B00DDF6" w:rsidR="002E3AFF" w:rsidRPr="004C70F9" w:rsidRDefault="002E3AFF" w:rsidP="00142231">
      <w:pPr>
        <w:pStyle w:val="Heading1"/>
        <w:keepNext w:val="0"/>
        <w:keepLines w:val="0"/>
        <w:widowControl w:val="0"/>
        <w:spacing w:before="0" w:line="240" w:lineRule="auto"/>
        <w:jc w:val="both"/>
        <w:rPr>
          <w:sz w:val="24"/>
          <w:szCs w:val="24"/>
          <w:rtl/>
        </w:rPr>
      </w:pPr>
      <w:r w:rsidRPr="004C70F9">
        <w:rPr>
          <w:sz w:val="24"/>
          <w:szCs w:val="24"/>
          <w:rtl/>
        </w:rPr>
        <w:t>רלוונטיות</w:t>
      </w:r>
    </w:p>
    <w:p w14:paraId="06D32262" w14:textId="5252DC00"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 xml:space="preserve">בשנים האחרונות התעוררו שאלות לגבי הרלוונטיות של כבוד הציבור בימינו, מאחר שבעל הקורא קורא בעבור הציבור ולא העולה לתורה, ומאחר שמעמדן החברתי של נשים השתנה. </w:t>
      </w:r>
    </w:p>
    <w:p w14:paraId="1F569780"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485D97BF" w14:textId="7145D8ED" w:rsidR="002E3AFF" w:rsidRPr="004C70F9"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b/>
          <w:bCs/>
          <w:sz w:val="24"/>
          <w:szCs w:val="24"/>
          <w:rtl/>
        </w:rPr>
        <w:t>א. השפעת בעל הקורא –</w:t>
      </w:r>
      <w:r w:rsidRPr="004C70F9">
        <w:rPr>
          <w:rFonts w:asciiTheme="minorBidi" w:hAnsiTheme="minorBidi"/>
          <w:sz w:val="24"/>
          <w:szCs w:val="24"/>
          <w:rtl/>
        </w:rPr>
        <w:t xml:space="preserve"> הרב הנקין סובר כי ייתכן שכבוד הציבור כבר אינו מהווה סיבה למנוע מנשים לעלות לתורה, בשל הנוהג המקובל כיום שיש בעל קורא. הוא מציע כי עליית אישה לתורה, כאשר בעל הקורא קורא בתורה, כבר לא מעוררת את הרושם שבני הקהילה מקילים ראש בלימוד הקריאה בתורה. אין חשש שהציבור יזלזל בחובת הקריאה בשל עליית אישה לתורה, שכן הקהילה דואגת מראש שיהיה בעל קורא מוכן לקריאה. </w:t>
      </w:r>
    </w:p>
    <w:p w14:paraId="6251383E" w14:textId="77777777" w:rsidR="00C6361A" w:rsidRDefault="00C6361A" w:rsidP="00142231">
      <w:pPr>
        <w:widowControl w:val="0"/>
        <w:bidi/>
        <w:spacing w:after="0" w:line="240" w:lineRule="auto"/>
        <w:jc w:val="both"/>
        <w:rPr>
          <w:rFonts w:asciiTheme="minorBidi" w:hAnsiTheme="minorBidi"/>
          <w:sz w:val="24"/>
          <w:szCs w:val="24"/>
          <w:rtl/>
        </w:rPr>
      </w:pPr>
    </w:p>
    <w:p w14:paraId="4F5C608C" w14:textId="57FEBACD" w:rsidR="002E3AFF" w:rsidRPr="00C6361A" w:rsidRDefault="002E3AFF" w:rsidP="00142231">
      <w:pPr>
        <w:widowControl w:val="0"/>
        <w:bidi/>
        <w:spacing w:after="0" w:line="240" w:lineRule="auto"/>
        <w:ind w:left="720"/>
        <w:jc w:val="both"/>
        <w:rPr>
          <w:rFonts w:asciiTheme="minorBidi" w:hAnsiTheme="minorBidi"/>
          <w:sz w:val="24"/>
          <w:szCs w:val="24"/>
          <w:rtl/>
        </w:rPr>
      </w:pPr>
      <w:r w:rsidRPr="00C6361A">
        <w:rPr>
          <w:rFonts w:asciiTheme="minorBidi" w:hAnsiTheme="minorBidi"/>
          <w:sz w:val="24"/>
          <w:szCs w:val="24"/>
          <w:rtl/>
        </w:rPr>
        <w:t>לצד זאת, הרב הנקין מודה שאין הוכחה או תקדים לטענה זו ואין כלל עדות לפסק שכזה.</w:t>
      </w:r>
    </w:p>
    <w:p w14:paraId="2C33269B" w14:textId="77777777" w:rsidR="00C6361A" w:rsidRPr="00C6361A" w:rsidRDefault="00C6361A" w:rsidP="00142231">
      <w:pPr>
        <w:pStyle w:val="SourceTitle"/>
        <w:widowControl w:val="0"/>
        <w:spacing w:after="0" w:line="240" w:lineRule="auto"/>
        <w:ind w:left="720"/>
        <w:jc w:val="both"/>
        <w:rPr>
          <w:rFonts w:asciiTheme="minorBidi" w:hAnsiTheme="minorBidi"/>
          <w:b w:val="0"/>
          <w:bCs w:val="0"/>
          <w:sz w:val="24"/>
          <w:szCs w:val="24"/>
          <w:rtl/>
        </w:rPr>
      </w:pPr>
    </w:p>
    <w:p w14:paraId="36F8A561" w14:textId="60E78055" w:rsidR="002E3AFF" w:rsidRPr="00C6361A" w:rsidRDefault="002E3AFF" w:rsidP="00142231">
      <w:pPr>
        <w:pStyle w:val="SourceTitle"/>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הרב יהודה הנקין, 'קריאת התורה:</w:t>
      </w:r>
      <w:r w:rsidRPr="00C6361A">
        <w:rPr>
          <w:rFonts w:asciiTheme="minorBidi" w:hAnsiTheme="minorBidi"/>
          <w:b w:val="0"/>
          <w:bCs w:val="0"/>
          <w:sz w:val="24"/>
          <w:szCs w:val="24"/>
        </w:rPr>
        <w:t xml:space="preserve"> </w:t>
      </w:r>
      <w:r w:rsidRPr="00C6361A">
        <w:rPr>
          <w:rFonts w:asciiTheme="minorBidi" w:hAnsiTheme="minorBidi"/>
          <w:b w:val="0"/>
          <w:bCs w:val="0"/>
          <w:sz w:val="24"/>
          <w:szCs w:val="24"/>
          <w:rtl/>
        </w:rPr>
        <w:t xml:space="preserve">היכן אנו עומדים היום', </w:t>
      </w:r>
      <w:r w:rsidRPr="00C6361A">
        <w:rPr>
          <w:rFonts w:asciiTheme="minorBidi" w:hAnsiTheme="minorBidi"/>
          <w:b w:val="0"/>
          <w:bCs w:val="0"/>
          <w:sz w:val="24"/>
          <w:szCs w:val="24"/>
        </w:rPr>
        <w:t>Edah Journal 1:2</w:t>
      </w:r>
      <w:r w:rsidRPr="00C6361A">
        <w:rPr>
          <w:rFonts w:asciiTheme="minorBidi" w:hAnsiTheme="minorBidi"/>
          <w:b w:val="0"/>
          <w:bCs w:val="0"/>
          <w:sz w:val="24"/>
          <w:szCs w:val="24"/>
          <w:rtl/>
        </w:rPr>
        <w:t>, עמ' 4.</w:t>
      </w:r>
    </w:p>
    <w:p w14:paraId="3CCA1ECF" w14:textId="61F824FA"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 xml:space="preserve">סבי [הרב יוסף אליהו הנקין] ז"ל כתב שהמנהג הנהוג כיום שבעל הקורא קורא את כל העליות הוא... שלמעשה רק אדם אחד קורא את כל הפרשה... הוספתי שלפי זה, גם שיקולים הנוגעים לכבוד הציבור מושהים: הברייתא קובעת כי "אשה לא תקרא בתורה", כאשר כיום בעל הקורא קורא בתורה ולא האישה [העולה לתורה] בעצמה... בזמן הגמרא, העלייה לתורה כללה גם את הקריאה, ו"קריאה בתורה" הייתה שם נרדף לעלייה לתורה. לפיכך, מסקנתי מלשון הברייתא שאם אין מדובר בקריאה, אין בעיה של כבוד הציבור, אף שהיא סבירה ביותר, טרם הוכחה כשלעצמה. ייתכן שגורמים נוספים מעורבים גם כן. ובעוד שהחל משלב מסוים בתקופת הראשונים השימוש בבעל קורא הפך להיות נפוץ, וניתן היה להבחין בין קריאת אישה בתורה לבין עלייתה לתורה, אין הדבר מפורש בשום מקום. נראה כי הבחנה זו הוצעה רק לאחרונה, כאשר קריאת נשים בתורה נהייתה עניין. אם נקרא דברי השולחן ערוך כאילו יש בהן כוונה מודעת ש"נשים יכולות להצטרף אך לא לקרוא"... תהיה זו קריאה אנכרוניסטית, ולהציע שהשולחן ערוך ונושאי כליו רומזים לחידוש כה מרחיק לכת מבלי לציין זאת באופן שקורא לתשומת לב לכך אינה מתקבלת על הדעת. </w:t>
      </w:r>
    </w:p>
    <w:p w14:paraId="1F4EEC2A" w14:textId="77777777" w:rsidR="00C6361A" w:rsidRPr="00C6361A" w:rsidRDefault="00C6361A" w:rsidP="00142231">
      <w:pPr>
        <w:pStyle w:val="SourceText"/>
        <w:widowControl w:val="0"/>
        <w:spacing w:after="0" w:line="240" w:lineRule="auto"/>
        <w:ind w:left="720"/>
        <w:jc w:val="both"/>
        <w:rPr>
          <w:rFonts w:asciiTheme="minorBidi" w:hAnsiTheme="minorBidi"/>
          <w:b w:val="0"/>
          <w:bCs w:val="0"/>
          <w:sz w:val="24"/>
          <w:szCs w:val="24"/>
          <w:rtl/>
        </w:rPr>
      </w:pPr>
    </w:p>
    <w:p w14:paraId="0DD47583" w14:textId="0EDC4A71"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 xml:space="preserve">נשים לב כי טיעונו הראשוני של הרב הנקין נשען על ניתוחו של סבו, הרב יוסף אליהו הנקין, שלפיו העולה לתורה כיום </w:t>
      </w:r>
      <w:r w:rsidRPr="004C70F9">
        <w:rPr>
          <w:rFonts w:asciiTheme="minorBidi" w:hAnsiTheme="minorBidi"/>
          <w:b/>
          <w:bCs/>
          <w:sz w:val="24"/>
          <w:szCs w:val="24"/>
          <w:rtl/>
        </w:rPr>
        <w:t>אינו</w:t>
      </w:r>
      <w:r w:rsidRPr="004C70F9">
        <w:rPr>
          <w:rFonts w:asciiTheme="minorBidi" w:hAnsiTheme="minorBidi"/>
          <w:sz w:val="24"/>
          <w:szCs w:val="24"/>
          <w:rtl/>
        </w:rPr>
        <w:t xml:space="preserve"> נחשב לקורא בתורה.</w:t>
      </w:r>
    </w:p>
    <w:p w14:paraId="34603D25"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58ACDE85" w14:textId="6CB73C6A"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 xml:space="preserve">אולם, כפי שראינו </w:t>
      </w:r>
      <w:hyperlink r:id="rId17" w:history="1">
        <w:r w:rsidRPr="004C70F9">
          <w:rPr>
            <w:rStyle w:val="Hyperlink"/>
            <w:rFonts w:asciiTheme="minorBidi" w:hAnsiTheme="minorBidi"/>
            <w:sz w:val="24"/>
            <w:szCs w:val="24"/>
            <w:rtl/>
          </w:rPr>
          <w:t>במאמר הקודם</w:t>
        </w:r>
      </w:hyperlink>
      <w:r w:rsidRPr="004C70F9">
        <w:rPr>
          <w:rFonts w:asciiTheme="minorBidi" w:hAnsiTheme="minorBidi"/>
          <w:sz w:val="24"/>
          <w:szCs w:val="24"/>
          <w:rtl/>
        </w:rPr>
        <w:t xml:space="preserve">, ייתכן שאישה העולה לתורה תצטרך להיחשב כקוראת כדי להימנע מברכה לבטלה. הפתרון הטוב ביותר למורכבות זו הוא שאישה תקרא בעצמה את העלייה שלה. אפשרות נוספת היא שהאישה העולה לתורה תקרא בלחש בזמן שבעל הקורא יקרא בקול, ובכך תיחשב לקוראת. בשני המצבים, העולה משמשת כקוראת המייצגת את הקהילה, על אף נוכחותו של בעל הקורא. </w:t>
      </w:r>
    </w:p>
    <w:p w14:paraId="5A0CE0F5"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3E43AA2B" w14:textId="2AFC20F5"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קיומו של בעל קורא פותר את החשש שמא אדם שאינו בקיא בקריאה יקרא בתורה, וכך ניתן להקפיד שהקריאה תיעשה באופן הראוי והטוב ביותר. אך מושג כבוד הציבור אינו מתייחס ליכולות הקריאה של נשים, אלא להשלכות הציבוריות של ייצוג על ידי נשים במצווה זו, ולכן הוא נשאר במקומו.</w:t>
      </w:r>
    </w:p>
    <w:p w14:paraId="30407B28"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5A56E01D" w14:textId="3FE5FA4F" w:rsidR="002E3AFF" w:rsidRPr="004C70F9"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b/>
          <w:bCs/>
          <w:sz w:val="24"/>
          <w:szCs w:val="24"/>
          <w:rtl/>
        </w:rPr>
        <w:t>ב. שינוי חברתי –</w:t>
      </w:r>
      <w:r w:rsidRPr="004C70F9">
        <w:rPr>
          <w:rFonts w:asciiTheme="minorBidi" w:hAnsiTheme="minorBidi"/>
          <w:sz w:val="24"/>
          <w:szCs w:val="24"/>
          <w:rtl/>
        </w:rPr>
        <w:t xml:space="preserve"> בדרך כלל, גזירות חז"ל נותרות בתוקף ואינן משתנות אפילו אם הסיבה שבגללה הן תוקנו אינה רלוונטית יותר:</w:t>
      </w:r>
    </w:p>
    <w:p w14:paraId="7B3A49CF" w14:textId="77777777" w:rsidR="00C6361A" w:rsidRPr="00C6361A" w:rsidRDefault="00C6361A" w:rsidP="00142231">
      <w:pPr>
        <w:pStyle w:val="SourceTitle"/>
        <w:widowControl w:val="0"/>
        <w:spacing w:after="0" w:line="240" w:lineRule="auto"/>
        <w:ind w:left="720"/>
        <w:jc w:val="both"/>
        <w:rPr>
          <w:rFonts w:asciiTheme="minorBidi" w:hAnsiTheme="minorBidi"/>
          <w:b w:val="0"/>
          <w:bCs w:val="0"/>
          <w:sz w:val="24"/>
          <w:szCs w:val="24"/>
          <w:rtl/>
        </w:rPr>
      </w:pPr>
    </w:p>
    <w:p w14:paraId="30311321" w14:textId="34C16B33" w:rsidR="002E3AFF" w:rsidRPr="00C6361A"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C6361A">
        <w:rPr>
          <w:rFonts w:asciiTheme="minorBidi" w:hAnsiTheme="minorBidi"/>
          <w:b w:val="0"/>
          <w:bCs w:val="0"/>
          <w:sz w:val="24"/>
          <w:szCs w:val="24"/>
          <w:rtl/>
        </w:rPr>
        <w:t>רמב”ם הלכות ממרים ב, ב </w:t>
      </w:r>
    </w:p>
    <w:p w14:paraId="65B7A3FD" w14:textId="77777777"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lastRenderedPageBreak/>
        <w:t>בית דין שגזרו גזרה או תקנו תקנה והנהיגו מנהג ופשט הדבר בכל ישראל, ועמד אחריהם בית דין אחר ובקש לבטל דברים הראשונים ולעקור אותה התקנה ואותה הגזרה ואותו המנהג… אפילו בטל הטעם שבגללו גזרו הראשונים או התקינו אין האחרונים יכולין לבטל עד שיהו גדולים מהם…</w:t>
      </w:r>
    </w:p>
    <w:p w14:paraId="3EEE4C4A" w14:textId="77777777" w:rsidR="00C6361A" w:rsidRPr="00C6361A" w:rsidRDefault="00C6361A" w:rsidP="00142231">
      <w:pPr>
        <w:pStyle w:val="SourceText"/>
        <w:widowControl w:val="0"/>
        <w:spacing w:after="0" w:line="240" w:lineRule="auto"/>
        <w:ind w:left="720"/>
        <w:jc w:val="both"/>
        <w:rPr>
          <w:rFonts w:asciiTheme="minorBidi" w:hAnsiTheme="minorBidi"/>
          <w:b w:val="0"/>
          <w:bCs w:val="0"/>
          <w:sz w:val="24"/>
          <w:szCs w:val="24"/>
          <w:rtl/>
        </w:rPr>
      </w:pPr>
    </w:p>
    <w:p w14:paraId="0965030C" w14:textId="7B035EAD"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הלכה זו מגבילה אף יותר את ההשלכות הפוטנציאליות של ההצעה שראינו לעיל, שלפיה כבוד הציבור הוא מושג חברתי. ישנם רבנים, והרב שפרבר הוא הבולט מביניהם, המתייחסים לכבוד הציבור כאל עניין חברתי ומשום כך טוענים שמושג זה אינו רלוונטי יותר.</w:t>
      </w:r>
      <w:r w:rsidRPr="004C70F9">
        <w:rPr>
          <w:rStyle w:val="FootnoteReference"/>
          <w:rFonts w:asciiTheme="minorBidi" w:hAnsiTheme="minorBidi"/>
          <w:sz w:val="24"/>
          <w:szCs w:val="24"/>
          <w:rtl/>
        </w:rPr>
        <w:footnoteReference w:id="29"/>
      </w:r>
    </w:p>
    <w:p w14:paraId="0D963107"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524F9D13" w14:textId="6FB15667" w:rsidR="002E3AFF" w:rsidRPr="00142231" w:rsidRDefault="002E3AFF" w:rsidP="00142231">
      <w:pPr>
        <w:pStyle w:val="SourceTitle"/>
        <w:widowControl w:val="0"/>
        <w:spacing w:after="0" w:line="240" w:lineRule="auto"/>
        <w:ind w:left="720"/>
        <w:jc w:val="both"/>
        <w:rPr>
          <w:rFonts w:asciiTheme="minorBidi" w:hAnsiTheme="minorBidi"/>
          <w:b w:val="0"/>
          <w:bCs w:val="0"/>
          <w:sz w:val="24"/>
          <w:szCs w:val="24"/>
        </w:rPr>
      </w:pPr>
      <w:r w:rsidRPr="00C6361A">
        <w:rPr>
          <w:rFonts w:asciiTheme="minorBidi" w:hAnsiTheme="minorBidi"/>
          <w:b w:val="0"/>
          <w:bCs w:val="0"/>
          <w:sz w:val="24"/>
          <w:szCs w:val="24"/>
          <w:rtl/>
        </w:rPr>
        <w:t>הרב דניאל שפרבר, דרכה של הלכה: קריאת נשים בתורה (ירושלים: ראובן מס, 2007), עמ’ 39 </w:t>
      </w:r>
    </w:p>
    <w:p w14:paraId="5349BCDD" w14:textId="4A14D0B5" w:rsidR="002E3AFF" w:rsidRPr="00C6361A"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אחרי הכל, בישראל אשה יכולה לשמש כמבקרת המדינה, שופטת בבית המשפט העליון, שר בממשלה או אפילו ראש ממשלה, ואין אנו – כיחידים ובציבור – חשים עלבון מכך. אולי באמת, אם כן, מושג זה אינו תקף בציבור של ימינו, אלא אם כן נראה אותו כאיסור מוחלט.</w:t>
      </w:r>
    </w:p>
    <w:p w14:paraId="14B1757C" w14:textId="77777777" w:rsidR="00C6361A" w:rsidRDefault="00C6361A" w:rsidP="00142231">
      <w:pPr>
        <w:widowControl w:val="0"/>
        <w:bidi/>
        <w:spacing w:after="0" w:line="240" w:lineRule="auto"/>
        <w:jc w:val="both"/>
        <w:rPr>
          <w:rFonts w:asciiTheme="minorBidi" w:hAnsiTheme="minorBidi"/>
          <w:sz w:val="24"/>
          <w:szCs w:val="24"/>
          <w:rtl/>
        </w:rPr>
      </w:pPr>
    </w:p>
    <w:p w14:paraId="5692050C" w14:textId="55E386A6"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כפי שראינו, גישה חברתית כזו אינה עולה בקנה אחד עם החששות ההלכתיים העולים בשיח המסורתי לגבי צניעות, רמיזה לחוסר כשירות לקרוא בתורה או רפיון ביחס למצווה. בכל מקרה, הרב שפרבר מכיר בכך שהסתמכותו על שינוי ההלכה בעקבות שינוי במעמד חברתי תלויה בטענתו שכבוד הציבור אינו איסור מוחלט.</w:t>
      </w:r>
      <w:r w:rsidRPr="004C70F9">
        <w:rPr>
          <w:rStyle w:val="FootnoteReference"/>
          <w:rFonts w:asciiTheme="minorBidi" w:hAnsiTheme="minorBidi"/>
          <w:sz w:val="24"/>
          <w:szCs w:val="24"/>
          <w:rtl/>
        </w:rPr>
        <w:footnoteReference w:id="30"/>
      </w:r>
      <w:r w:rsidRPr="004C70F9">
        <w:rPr>
          <w:rFonts w:asciiTheme="minorBidi" w:hAnsiTheme="minorBidi"/>
          <w:sz w:val="24"/>
          <w:szCs w:val="24"/>
          <w:rtl/>
        </w:rPr>
        <w:t xml:space="preserve"> </w:t>
      </w:r>
    </w:p>
    <w:p w14:paraId="28934377"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7FCC7EF3" w14:textId="1CEBBB4B"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הרב ירמיהו וידר מסביר כיצד ההלכה בנוגע לתקנות חז"ל, שנותרות בתוקף גם כשטעמן כבר פחות רלוונטי, משפיעה על הטיעון שכבוד הציבור תלוי במעמד חברתי:</w:t>
      </w:r>
      <w:r w:rsidRPr="004C70F9">
        <w:rPr>
          <w:rStyle w:val="FootnoteReference"/>
          <w:rFonts w:asciiTheme="minorBidi" w:hAnsiTheme="minorBidi"/>
          <w:sz w:val="24"/>
          <w:szCs w:val="24"/>
          <w:rtl/>
        </w:rPr>
        <w:footnoteReference w:id="31"/>
      </w:r>
    </w:p>
    <w:p w14:paraId="1109D776"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675387CA" w14:textId="7C3DDF64" w:rsidR="002E3AFF" w:rsidRPr="00C6361A" w:rsidRDefault="002E3AFF" w:rsidP="00142231">
      <w:pPr>
        <w:pStyle w:val="SourceTitle"/>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הרב ירמיהו וידר, 'עליות לנשים בהלכה', בלוג 31.10.16</w:t>
      </w:r>
    </w:p>
    <w:p w14:paraId="3883C7EB" w14:textId="5F19A953"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....אף על פי שתקנות חז"ל יכולות לשקף או לנבוע מחששות שאינם קיימים יותר, התקנות הללו עדיין נשארות בעלות תוקף הלכתי, למעט... אם מנהג קהילתי מתנגש איתן, או אם קיימת הוכחה מן הגמרא שהאיסור הוא בעל תוקף רק כאשר החשש שממנו הוא נבע מתקיים, או אם ניסוח האיסור מרמז למגבלה כלשהי. אף אחד מהתנאים האלו אינו נמצא במקרה של התקנה נגד עליית נשים לתורה. לא משנה איך אנחנו יכולים לפרש את החשש של כבוד הציבור או לבחון את הרלוונטיות שלו לימינו, לפי כללים מסורתיים של פסיקת ההלכה האיסור מדרבנן על עליית נשים לתורה נשאר בתוקף.</w:t>
      </w:r>
    </w:p>
    <w:p w14:paraId="04B72F8F" w14:textId="77777777" w:rsidR="00C6361A" w:rsidRPr="00C6361A" w:rsidRDefault="00C6361A" w:rsidP="00142231">
      <w:pPr>
        <w:pStyle w:val="SourceText"/>
        <w:widowControl w:val="0"/>
        <w:spacing w:after="0" w:line="240" w:lineRule="auto"/>
        <w:ind w:left="720"/>
        <w:jc w:val="both"/>
        <w:rPr>
          <w:rFonts w:asciiTheme="minorBidi" w:hAnsiTheme="minorBidi"/>
          <w:b w:val="0"/>
          <w:bCs w:val="0"/>
          <w:sz w:val="24"/>
          <w:szCs w:val="24"/>
          <w:rtl/>
        </w:rPr>
      </w:pPr>
    </w:p>
    <w:p w14:paraId="53F3491C" w14:textId="6F572CF1" w:rsidR="002E3AFF" w:rsidRPr="004C70F9" w:rsidRDefault="002E3AFF" w:rsidP="00142231">
      <w:pPr>
        <w:pStyle w:val="Subq"/>
        <w:widowControl w:val="0"/>
        <w:spacing w:after="0" w:line="240" w:lineRule="auto"/>
        <w:jc w:val="both"/>
        <w:rPr>
          <w:rFonts w:asciiTheme="minorBidi" w:hAnsiTheme="minorBidi"/>
          <w:szCs w:val="24"/>
          <w:rtl/>
        </w:rPr>
      </w:pPr>
      <w:r w:rsidRPr="004C70F9">
        <w:rPr>
          <w:rFonts w:asciiTheme="minorBidi" w:hAnsiTheme="minorBidi"/>
          <w:szCs w:val="24"/>
          <w:rtl/>
        </w:rPr>
        <w:t>בית פרטי לעומת בית הכנסת</w:t>
      </w:r>
    </w:p>
    <w:p w14:paraId="0A57869E" w14:textId="77777777" w:rsidR="00C6361A" w:rsidRDefault="00C6361A" w:rsidP="00142231">
      <w:pPr>
        <w:widowControl w:val="0"/>
        <w:bidi/>
        <w:spacing w:after="0" w:line="240" w:lineRule="auto"/>
        <w:jc w:val="both"/>
        <w:rPr>
          <w:rFonts w:asciiTheme="minorBidi" w:hAnsiTheme="minorBidi"/>
          <w:sz w:val="24"/>
          <w:szCs w:val="24"/>
          <w:rtl/>
          <w:lang w:val="en-US"/>
        </w:rPr>
      </w:pPr>
    </w:p>
    <w:p w14:paraId="76FFFD0D" w14:textId="02A83720"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לאורך הדורות הציעו מספר רבנים כי היישום של עקרון כבוד הציבור לא יחול במלואו במניין קטן, ארעי ולא רשמי בבית פרטי. ראשון בשם רבי דוד בן שמואל מאסטלה מציג שיטה זו (לצד אחרים שנותרו שמרנים יותר):</w:t>
      </w:r>
      <w:r w:rsidRPr="004C70F9">
        <w:rPr>
          <w:rStyle w:val="FootnoteReference"/>
          <w:rFonts w:asciiTheme="minorBidi" w:hAnsiTheme="minorBidi"/>
          <w:sz w:val="24"/>
          <w:szCs w:val="24"/>
          <w:rtl/>
          <w:lang w:val="en-US"/>
        </w:rPr>
        <w:footnoteReference w:id="32"/>
      </w:r>
    </w:p>
    <w:p w14:paraId="14FDC806" w14:textId="77777777" w:rsidR="00C6361A" w:rsidRPr="004C70F9" w:rsidRDefault="00C6361A" w:rsidP="00142231">
      <w:pPr>
        <w:widowControl w:val="0"/>
        <w:bidi/>
        <w:spacing w:after="0" w:line="240" w:lineRule="auto"/>
        <w:jc w:val="both"/>
        <w:rPr>
          <w:rFonts w:asciiTheme="minorBidi" w:hAnsiTheme="minorBidi"/>
          <w:sz w:val="24"/>
          <w:szCs w:val="24"/>
          <w:rtl/>
          <w:lang w:val="en-US"/>
        </w:rPr>
      </w:pPr>
    </w:p>
    <w:p w14:paraId="3BE0DD6D" w14:textId="77777777" w:rsidR="002E3AFF" w:rsidRPr="00C6361A"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C6361A">
        <w:rPr>
          <w:rFonts w:asciiTheme="minorBidi" w:hAnsiTheme="minorBidi"/>
          <w:b w:val="0"/>
          <w:bCs w:val="0"/>
          <w:sz w:val="24"/>
          <w:szCs w:val="24"/>
          <w:rtl/>
        </w:rPr>
        <w:lastRenderedPageBreak/>
        <w:t>ספר הבתים בית תפילה ח קריאת התורה, שער שני ו </w:t>
      </w:r>
    </w:p>
    <w:p w14:paraId="3C9B7092" w14:textId="77777777"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יש מן הגדולים שכתב שהמתפללין בבתיהם בעשרה אשה קוראה שם בתורה, שלא נקרא צבור אלא כשמתפללין בבית הכנסת.</w:t>
      </w:r>
    </w:p>
    <w:p w14:paraId="07B30DCC" w14:textId="77777777" w:rsidR="00C6361A" w:rsidRPr="00C6361A" w:rsidRDefault="00C6361A" w:rsidP="00142231">
      <w:pPr>
        <w:pStyle w:val="SourceText"/>
        <w:widowControl w:val="0"/>
        <w:spacing w:after="0" w:line="240" w:lineRule="auto"/>
        <w:jc w:val="both"/>
        <w:rPr>
          <w:rFonts w:asciiTheme="minorBidi" w:hAnsiTheme="minorBidi"/>
          <w:b w:val="0"/>
          <w:bCs w:val="0"/>
          <w:sz w:val="24"/>
          <w:szCs w:val="24"/>
          <w:rtl/>
        </w:rPr>
      </w:pPr>
    </w:p>
    <w:p w14:paraId="7956EA93" w14:textId="129C7BB1"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טענתו היא שההגדרה ההלכתית של מניין כציבור תלויה בהיותו בבית הכנסת. טענה זו נוגדת את ההלכה המקובלת. הטור כותב זאת בבירור:</w:t>
      </w:r>
      <w:r w:rsidRPr="004C70F9">
        <w:rPr>
          <w:rFonts w:asciiTheme="minorBidi" w:hAnsiTheme="minorBidi"/>
          <w:sz w:val="24"/>
          <w:szCs w:val="24"/>
        </w:rPr>
        <w:t xml:space="preserve"> </w:t>
      </w:r>
    </w:p>
    <w:p w14:paraId="546FFBDD"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7D1DBA37" w14:textId="77777777" w:rsidR="002E3AFF" w:rsidRPr="00C6361A"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C6361A">
        <w:rPr>
          <w:rFonts w:asciiTheme="minorBidi" w:hAnsiTheme="minorBidi"/>
          <w:b w:val="0"/>
          <w:bCs w:val="0"/>
          <w:sz w:val="24"/>
          <w:szCs w:val="24"/>
          <w:rtl/>
        </w:rPr>
        <w:t>טור או”ח תרצא </w:t>
      </w:r>
    </w:p>
    <w:p w14:paraId="787DC5D7" w14:textId="1841F8D0" w:rsidR="002E3AFF" w:rsidRPr="00C6361A"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ולי נראה דכל י’ מקרי צבור לכל דבר ואין חילוק אם הם בב”ה [בבית הכנסת] או לא.</w:t>
      </w:r>
    </w:p>
    <w:p w14:paraId="0B14C532" w14:textId="77777777" w:rsidR="00C6361A" w:rsidRDefault="00C6361A" w:rsidP="00142231">
      <w:pPr>
        <w:widowControl w:val="0"/>
        <w:bidi/>
        <w:spacing w:after="0" w:line="240" w:lineRule="auto"/>
        <w:jc w:val="both"/>
        <w:rPr>
          <w:rFonts w:asciiTheme="minorBidi" w:hAnsiTheme="minorBidi"/>
          <w:sz w:val="24"/>
          <w:szCs w:val="24"/>
          <w:rtl/>
        </w:rPr>
      </w:pPr>
    </w:p>
    <w:p w14:paraId="3391931F" w14:textId="671E28EC"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 xml:space="preserve">אומנם, ייתכן שלפי הגישה שכבוד הציבור הוא עניין של צניעות אפשר לטעון טענה קצת שונה, שכללי הצניעות במניין פרטי אינם זהים לכללי הצניעות בבית הכנסת. </w:t>
      </w:r>
    </w:p>
    <w:p w14:paraId="76DC8417"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1174A369" w14:textId="0F374365"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כך למשל, הרב יעקב עמדין טוען שהמנהג שאב טרי עולה לתורה לאחר לידת ילדו בא במקום הקרבת קורבן יולדת הכתוב בתורה. על כן, אם האב אינו יכול לקרוא, הרב עמדין מציע לאפשר ליולדת לקרוא בתורה בעצמה במניין ביתי, אם רבנים נוספים יסכימו עמו:</w:t>
      </w:r>
    </w:p>
    <w:p w14:paraId="7A57F375"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4E58E871" w14:textId="56213290" w:rsidR="002E3AFF" w:rsidRPr="00C6361A"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C6361A">
        <w:rPr>
          <w:rFonts w:asciiTheme="minorBidi" w:hAnsiTheme="minorBidi"/>
          <w:b w:val="0"/>
          <w:bCs w:val="0"/>
          <w:sz w:val="24"/>
          <w:szCs w:val="24"/>
          <w:rtl/>
        </w:rPr>
        <w:t>הרב יעקב עמדין, בירת מגדל עוז שוקת ב ט-י </w:t>
      </w:r>
    </w:p>
    <w:p w14:paraId="43DA1E01" w14:textId="1C04440B"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ביום שהולכת היולדת לבה”כ [לבית הכנסת] בעלה הוא חיוב לעלות לתורה….חיוב דבעל יולדת שעשאוהו זכר להבאת קרבן יש בו קפידא. ונראה דכשמתפללין וקורין עשרה בצמצום בבית היולדת ואין בעלה כאן יש להעמיד הדבר על הדין שאשה עולה וקוראה בתורה כה”ג [כהאי גוונא] אע”ג [אף על גב] שאמרו חכמים לא תקרא בצבור מפני הכבוד לא אמרו אלא בקהל רב ושלא לעשות תדיר אבל בהאי גוונא דהויא מילתא דלא שכיחא ומשום תקנתא דידה איכא למימר לא גזרו…ובאופן זה כדעבד דמי כך דעתי נוטה אם יסכימו עמי חברי…</w:t>
      </w:r>
    </w:p>
    <w:p w14:paraId="453AE33A" w14:textId="77777777" w:rsidR="00C6361A" w:rsidRPr="00C6361A" w:rsidRDefault="00C6361A" w:rsidP="00142231">
      <w:pPr>
        <w:pStyle w:val="SourceText"/>
        <w:widowControl w:val="0"/>
        <w:spacing w:after="0" w:line="240" w:lineRule="auto"/>
        <w:ind w:left="720"/>
        <w:jc w:val="both"/>
        <w:rPr>
          <w:rFonts w:asciiTheme="minorBidi" w:hAnsiTheme="minorBidi"/>
          <w:b w:val="0"/>
          <w:bCs w:val="0"/>
          <w:sz w:val="24"/>
          <w:szCs w:val="24"/>
          <w:rtl/>
        </w:rPr>
      </w:pPr>
    </w:p>
    <w:p w14:paraId="7CED02DE" w14:textId="419958E2"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 xml:space="preserve">אף שהרב עמדין מציג הלכה זו כמעין מצב של בדיעבד (נדון בכך בהמשך), הוא מציע גם כי אין חוששים לכבוד הציבור במניין ביתי באותה מידה של חשש לכבוד הציבור בבית הכנסת. הדבר מתיישב עם השקפתו של הרב עמדין כי השורש של כבוד הציבור נטוע בצניעות, משום שהמרחב הביתי יוצר פחות חששות של צניעות מאשר המרחב ציבורי. ואכן </w:t>
      </w:r>
      <w:hyperlink r:id="rId18" w:history="1">
        <w:r w:rsidRPr="004C70F9">
          <w:rPr>
            <w:rStyle w:val="Hyperlink"/>
            <w:rFonts w:asciiTheme="minorBidi" w:hAnsiTheme="minorBidi"/>
            <w:sz w:val="24"/>
            <w:szCs w:val="24"/>
            <w:rtl/>
          </w:rPr>
          <w:t>למדנו</w:t>
        </w:r>
      </w:hyperlink>
      <w:r w:rsidRPr="004C70F9">
        <w:rPr>
          <w:rFonts w:asciiTheme="minorBidi" w:hAnsiTheme="minorBidi"/>
          <w:sz w:val="24"/>
          <w:szCs w:val="24"/>
          <w:rtl/>
        </w:rPr>
        <w:t xml:space="preserve"> שייתכן שיכולה להיות גמישות רבה יותר בנוגע למחיצה במניין ארעי ופרטי. </w:t>
      </w:r>
    </w:p>
    <w:p w14:paraId="5DF3F27F"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3FE2A8F0" w14:textId="1511D9BA"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הרב בן ציון אבא שאול מציע הצעה דומה: שמניין משפחתי המתקיים בבית הוא מסגרת גמישה יותר, אפילו מבלי להגדיר זאת כשעת הדחק.</w:t>
      </w:r>
      <w:r w:rsidRPr="004C70F9">
        <w:rPr>
          <w:rStyle w:val="FootnoteReference"/>
          <w:rFonts w:asciiTheme="minorBidi" w:hAnsiTheme="minorBidi"/>
          <w:sz w:val="24"/>
          <w:szCs w:val="24"/>
          <w:rtl/>
        </w:rPr>
        <w:footnoteReference w:id="33"/>
      </w:r>
      <w:r w:rsidRPr="004C70F9">
        <w:rPr>
          <w:rFonts w:asciiTheme="minorBidi" w:hAnsiTheme="minorBidi"/>
          <w:sz w:val="24"/>
          <w:szCs w:val="24"/>
          <w:rtl/>
        </w:rPr>
        <w:t xml:space="preserve"> בתגובה, הרב עובדיה יוסף דוחה בתוקף רעיון זה.</w:t>
      </w:r>
      <w:r w:rsidRPr="004C70F9">
        <w:rPr>
          <w:rStyle w:val="FootnoteReference"/>
          <w:rFonts w:asciiTheme="minorBidi" w:hAnsiTheme="minorBidi"/>
          <w:sz w:val="24"/>
          <w:szCs w:val="24"/>
          <w:rtl/>
        </w:rPr>
        <w:footnoteReference w:id="34"/>
      </w:r>
    </w:p>
    <w:p w14:paraId="1CFB6C05"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0ECC24DA" w14:textId="71CC809E"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הרב הנקין הציע שבמניין פרטי יהיה אפשר למחול על כבוד הציבור (הנושא הבא במאמר). אך למרות שלבסוף הוא מצהיר שלא היה מוחה על קריאת התורה בתנאים הללו, הוא לא כותב שיתמוך בכך.</w:t>
      </w:r>
      <w:r w:rsidRPr="004C70F9">
        <w:rPr>
          <w:rStyle w:val="FootnoteReference"/>
          <w:rFonts w:asciiTheme="minorBidi" w:hAnsiTheme="minorBidi"/>
          <w:sz w:val="24"/>
          <w:szCs w:val="24"/>
          <w:rtl/>
        </w:rPr>
        <w:footnoteReference w:id="35"/>
      </w:r>
    </w:p>
    <w:p w14:paraId="66807041"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64A76C76" w14:textId="23226D39"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לסיכום, אף שכמה פוסקים העלו את האפשרות התיאורטית של קריאת נשים במניין ביתי או משפחתי, הם לא הוציאו פסק ברור ומעשי המתיר זאת.</w:t>
      </w:r>
    </w:p>
    <w:p w14:paraId="2E894DAC" w14:textId="77777777" w:rsidR="00C6361A" w:rsidRPr="004C70F9" w:rsidRDefault="00C6361A" w:rsidP="00142231">
      <w:pPr>
        <w:widowControl w:val="0"/>
        <w:bidi/>
        <w:spacing w:after="0" w:line="240" w:lineRule="auto"/>
        <w:jc w:val="both"/>
        <w:rPr>
          <w:rFonts w:asciiTheme="minorBidi" w:hAnsiTheme="minorBidi"/>
          <w:sz w:val="24"/>
          <w:szCs w:val="24"/>
          <w:rtl/>
        </w:rPr>
      </w:pPr>
    </w:p>
    <w:p w14:paraId="47277910" w14:textId="7C3F5B92" w:rsidR="002E3AFF" w:rsidRPr="004C70F9" w:rsidRDefault="002E3AFF" w:rsidP="00142231">
      <w:pPr>
        <w:pStyle w:val="Heading1"/>
        <w:keepNext w:val="0"/>
        <w:keepLines w:val="0"/>
        <w:widowControl w:val="0"/>
        <w:spacing w:before="0" w:line="240" w:lineRule="auto"/>
        <w:jc w:val="both"/>
        <w:rPr>
          <w:sz w:val="24"/>
          <w:szCs w:val="24"/>
          <w:rtl/>
        </w:rPr>
      </w:pPr>
      <w:r w:rsidRPr="004C70F9">
        <w:rPr>
          <w:sz w:val="24"/>
          <w:szCs w:val="24"/>
          <w:rtl/>
        </w:rPr>
        <w:t>מחילה על כבוד הציבור</w:t>
      </w:r>
    </w:p>
    <w:p w14:paraId="534622FE" w14:textId="71940892" w:rsidR="002E3AFF" w:rsidRPr="004C70F9"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מה יקרה אם קהילה תבקש למחול על כבוד הציבור?</w:t>
      </w:r>
      <w:r w:rsidRPr="004C70F9">
        <w:rPr>
          <w:rFonts w:asciiTheme="minorBidi" w:hAnsiTheme="minorBidi"/>
          <w:sz w:val="24"/>
          <w:szCs w:val="24"/>
          <w:lang w:val="en-US"/>
        </w:rPr>
        <w:t xml:space="preserve"> </w:t>
      </w:r>
      <w:r w:rsidRPr="004C70F9">
        <w:rPr>
          <w:rFonts w:asciiTheme="minorBidi" w:hAnsiTheme="minorBidi"/>
          <w:sz w:val="24"/>
          <w:szCs w:val="24"/>
          <w:rtl/>
          <w:lang w:val="en-US"/>
        </w:rPr>
        <w:t xml:space="preserve"> באופן כללי, אדם יכול לבחור למחול על כבודו ולוותר עליו. כך למשל, אמא יכולה למחול על חובת ילדיה לעמוד לכבודה כאשר היא נכנסת לחדר.</w:t>
      </w:r>
      <w:r w:rsidRPr="004C70F9">
        <w:rPr>
          <w:rStyle w:val="FootnoteReference"/>
          <w:rFonts w:asciiTheme="minorBidi" w:hAnsiTheme="minorBidi"/>
          <w:sz w:val="24"/>
          <w:szCs w:val="24"/>
          <w:rtl/>
          <w:lang w:val="en-US"/>
        </w:rPr>
        <w:footnoteReference w:id="36"/>
      </w:r>
      <w:r w:rsidRPr="004C70F9">
        <w:rPr>
          <w:rFonts w:asciiTheme="minorBidi" w:hAnsiTheme="minorBidi"/>
          <w:sz w:val="24"/>
          <w:szCs w:val="24"/>
          <w:rtl/>
          <w:lang w:val="en-US"/>
        </w:rPr>
        <w:t xml:space="preserve"> האם ייתכן ויתור דומה בקנה מידה קהילתי על כבוד הציבור? האם ויתור קהילתי שכזה יועיל בנוגע לקריאת נשים בתורה?</w:t>
      </w:r>
    </w:p>
    <w:p w14:paraId="0B1D009F" w14:textId="77777777" w:rsidR="00C6361A" w:rsidRDefault="00C6361A" w:rsidP="00142231">
      <w:pPr>
        <w:widowControl w:val="0"/>
        <w:bidi/>
        <w:spacing w:after="0" w:line="240" w:lineRule="auto"/>
        <w:jc w:val="both"/>
        <w:rPr>
          <w:rFonts w:asciiTheme="minorBidi" w:hAnsiTheme="minorBidi"/>
          <w:sz w:val="24"/>
          <w:szCs w:val="24"/>
          <w:rtl/>
          <w:lang w:val="en-US"/>
        </w:rPr>
      </w:pPr>
    </w:p>
    <w:p w14:paraId="0D5B7F90" w14:textId="09BF4DEC"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 xml:space="preserve">שאלות אלו מכילות אתגר כפול. ראשית, רק בשנים האחרונות עלתה לדיון האפשרות של מחילה על כבוד הציבור במטרה לאפשר לנשים לקרוא כחלק מקריאת התורה. שנית, כפי שראינו, משמעותו של כבוד הציבור תלויה בהקשר, ולכן אי אפשר להחיל בוודאות את הפסיקות שניתנו במקרים אחרים על עניין זה. </w:t>
      </w:r>
    </w:p>
    <w:p w14:paraId="09407D45" w14:textId="77777777" w:rsidR="00C6361A" w:rsidRPr="004C70F9" w:rsidRDefault="00C6361A" w:rsidP="00142231">
      <w:pPr>
        <w:widowControl w:val="0"/>
        <w:bidi/>
        <w:spacing w:after="0" w:line="240" w:lineRule="auto"/>
        <w:jc w:val="both"/>
        <w:rPr>
          <w:rFonts w:asciiTheme="minorBidi" w:hAnsiTheme="minorBidi"/>
          <w:sz w:val="24"/>
          <w:szCs w:val="24"/>
          <w:rtl/>
          <w:lang w:val="en-US"/>
        </w:rPr>
      </w:pPr>
    </w:p>
    <w:p w14:paraId="00E23223" w14:textId="2797EFB2" w:rsidR="002E3AFF" w:rsidRPr="004C70F9" w:rsidRDefault="002E3AFF" w:rsidP="00142231">
      <w:pPr>
        <w:pStyle w:val="Subq"/>
        <w:widowControl w:val="0"/>
        <w:spacing w:after="0" w:line="240" w:lineRule="auto"/>
        <w:jc w:val="both"/>
        <w:rPr>
          <w:rFonts w:asciiTheme="minorBidi" w:hAnsiTheme="minorBidi"/>
          <w:szCs w:val="24"/>
          <w:rtl/>
        </w:rPr>
      </w:pPr>
      <w:r w:rsidRPr="004C70F9">
        <w:rPr>
          <w:rFonts w:asciiTheme="minorBidi" w:hAnsiTheme="minorBidi"/>
          <w:szCs w:val="24"/>
          <w:rtl/>
        </w:rPr>
        <w:t>השלכות</w:t>
      </w:r>
    </w:p>
    <w:p w14:paraId="037C8F6D" w14:textId="77777777" w:rsidR="00C6361A" w:rsidRDefault="00C6361A" w:rsidP="00142231">
      <w:pPr>
        <w:widowControl w:val="0"/>
        <w:bidi/>
        <w:spacing w:after="0" w:line="240" w:lineRule="auto"/>
        <w:jc w:val="both"/>
        <w:rPr>
          <w:rFonts w:asciiTheme="minorBidi" w:hAnsiTheme="minorBidi"/>
          <w:sz w:val="24"/>
          <w:szCs w:val="24"/>
          <w:rtl/>
          <w:lang w:val="en-US"/>
        </w:rPr>
      </w:pPr>
    </w:p>
    <w:p w14:paraId="0FDA1D90" w14:textId="0A1284C7"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במצבים שבהם תיגרם טרחה ברורה לציבור, כמו גלילת ספר התורה בזמן הקריאה, פוסקי הלכה מתירים למחול על כבוד הציבור.</w:t>
      </w:r>
      <w:r w:rsidRPr="004C70F9">
        <w:rPr>
          <w:rStyle w:val="FootnoteReference"/>
          <w:rFonts w:asciiTheme="minorBidi" w:hAnsiTheme="minorBidi"/>
          <w:sz w:val="24"/>
          <w:szCs w:val="24"/>
          <w:rtl/>
          <w:lang w:val="en-US"/>
        </w:rPr>
        <w:footnoteReference w:id="37"/>
      </w:r>
      <w:r w:rsidRPr="004C70F9">
        <w:rPr>
          <w:rFonts w:asciiTheme="minorBidi" w:hAnsiTheme="minorBidi"/>
          <w:sz w:val="24"/>
          <w:szCs w:val="24"/>
          <w:rtl/>
          <w:lang w:val="en-US"/>
        </w:rPr>
        <w:t xml:space="preserve"> יש המתירים גם קריאת התורה מחומשים:</w:t>
      </w:r>
    </w:p>
    <w:p w14:paraId="28EF23F4" w14:textId="77777777" w:rsidR="00C6361A" w:rsidRPr="004C70F9" w:rsidRDefault="00C6361A" w:rsidP="00142231">
      <w:pPr>
        <w:widowControl w:val="0"/>
        <w:bidi/>
        <w:spacing w:after="0" w:line="240" w:lineRule="auto"/>
        <w:jc w:val="both"/>
        <w:rPr>
          <w:rFonts w:asciiTheme="minorBidi" w:hAnsiTheme="minorBidi"/>
          <w:sz w:val="24"/>
          <w:szCs w:val="24"/>
          <w:rtl/>
          <w:lang w:val="en-US"/>
        </w:rPr>
      </w:pPr>
    </w:p>
    <w:p w14:paraId="21D8643B" w14:textId="77777777" w:rsidR="002E3AFF" w:rsidRPr="00C6361A"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C6361A">
        <w:rPr>
          <w:rFonts w:asciiTheme="minorBidi" w:hAnsiTheme="minorBidi"/>
          <w:b w:val="0"/>
          <w:bCs w:val="0"/>
          <w:sz w:val="24"/>
          <w:szCs w:val="24"/>
          <w:rtl/>
        </w:rPr>
        <w:t>הלכות קטנות למרדכי (מנחות) פרק הקומץ רבה [רמז תתקנב] </w:t>
      </w:r>
    </w:p>
    <w:p w14:paraId="0589E97A" w14:textId="77777777" w:rsidR="002E3AFF" w:rsidRPr="00C6361A"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אמרינן פרק הניזקין מהו לקרות בחומשים להוציא הצבור ומסיק דלא מפני כבוד הצבור ומשמע דאם מחלו הצבור על כבודם שרי.</w:t>
      </w:r>
    </w:p>
    <w:p w14:paraId="1CA51D2C" w14:textId="77777777" w:rsidR="00C6361A" w:rsidRDefault="00C6361A" w:rsidP="00142231">
      <w:pPr>
        <w:widowControl w:val="0"/>
        <w:bidi/>
        <w:spacing w:after="0" w:line="240" w:lineRule="auto"/>
        <w:jc w:val="both"/>
        <w:rPr>
          <w:rFonts w:asciiTheme="minorBidi" w:hAnsiTheme="minorBidi"/>
          <w:sz w:val="24"/>
          <w:szCs w:val="24"/>
          <w:rtl/>
          <w:lang w:val="en-US"/>
        </w:rPr>
      </w:pPr>
    </w:p>
    <w:p w14:paraId="70572D92" w14:textId="79430F0B" w:rsidR="002E3AFF" w:rsidRPr="004C70F9"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הפרי חדש מתייחס לפסיקה זו בנוגע לחומשים כאל בסיס למחילה על כבוד הציבור בכל המקרים.</w:t>
      </w:r>
    </w:p>
    <w:p w14:paraId="57B0E91F" w14:textId="77777777" w:rsidR="00C6361A" w:rsidRPr="00C6361A" w:rsidRDefault="00C6361A" w:rsidP="00142231">
      <w:pPr>
        <w:pStyle w:val="SourceTitle"/>
        <w:widowControl w:val="0"/>
        <w:spacing w:after="0" w:line="240" w:lineRule="auto"/>
        <w:ind w:left="720"/>
        <w:jc w:val="both"/>
        <w:rPr>
          <w:rFonts w:asciiTheme="minorBidi" w:hAnsiTheme="minorBidi"/>
          <w:b w:val="0"/>
          <w:bCs w:val="0"/>
          <w:sz w:val="24"/>
          <w:szCs w:val="24"/>
          <w:rtl/>
        </w:rPr>
      </w:pPr>
    </w:p>
    <w:p w14:paraId="340AC2BA" w14:textId="055CE459" w:rsidR="002E3AFF" w:rsidRPr="00C6361A" w:rsidRDefault="002E3AFF" w:rsidP="00142231">
      <w:pPr>
        <w:pStyle w:val="SourceTitle"/>
        <w:widowControl w:val="0"/>
        <w:spacing w:after="0" w:line="240" w:lineRule="auto"/>
        <w:ind w:left="720"/>
        <w:jc w:val="both"/>
        <w:rPr>
          <w:rFonts w:asciiTheme="minorBidi" w:hAnsiTheme="minorBidi"/>
          <w:b w:val="0"/>
          <w:bCs w:val="0"/>
          <w:sz w:val="24"/>
          <w:szCs w:val="24"/>
        </w:rPr>
      </w:pPr>
      <w:r w:rsidRPr="00C6361A">
        <w:rPr>
          <w:rFonts w:asciiTheme="minorBidi" w:hAnsiTheme="minorBidi"/>
          <w:b w:val="0"/>
          <w:bCs w:val="0"/>
          <w:sz w:val="24"/>
          <w:szCs w:val="24"/>
          <w:rtl/>
        </w:rPr>
        <w:t>פרי חדש אורח חיים נג, ו </w:t>
      </w:r>
    </w:p>
    <w:p w14:paraId="1BDD2F37" w14:textId="7931311F" w:rsidR="002E3AFF" w:rsidRPr="00C6361A"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אבל לפי טעם כבוד צבור כל דמחיל הצבור על כבודם רשאים לדעת רבינו ירוחם והמרדכי.</w:t>
      </w:r>
    </w:p>
    <w:p w14:paraId="576DFCE4" w14:textId="77777777" w:rsidR="00C6361A" w:rsidRPr="00C6361A" w:rsidRDefault="00C6361A" w:rsidP="00142231">
      <w:pPr>
        <w:widowControl w:val="0"/>
        <w:bidi/>
        <w:spacing w:after="0" w:line="240" w:lineRule="auto"/>
        <w:jc w:val="both"/>
        <w:rPr>
          <w:rFonts w:asciiTheme="minorBidi" w:hAnsiTheme="minorBidi"/>
          <w:sz w:val="24"/>
          <w:szCs w:val="24"/>
          <w:rtl/>
          <w:lang w:val="en-US"/>
        </w:rPr>
      </w:pPr>
    </w:p>
    <w:p w14:paraId="7023F0BA" w14:textId="38EC2C58" w:rsidR="002E3AFF" w:rsidRPr="00C6361A" w:rsidRDefault="002E3AFF" w:rsidP="00142231">
      <w:pPr>
        <w:widowControl w:val="0"/>
        <w:bidi/>
        <w:spacing w:after="0" w:line="240" w:lineRule="auto"/>
        <w:jc w:val="both"/>
        <w:rPr>
          <w:rFonts w:asciiTheme="minorBidi" w:hAnsiTheme="minorBidi"/>
          <w:sz w:val="24"/>
          <w:szCs w:val="24"/>
          <w:rtl/>
          <w:lang w:val="en-US"/>
        </w:rPr>
      </w:pPr>
      <w:r w:rsidRPr="00C6361A">
        <w:rPr>
          <w:rFonts w:asciiTheme="minorBidi" w:hAnsiTheme="minorBidi"/>
          <w:sz w:val="24"/>
          <w:szCs w:val="24"/>
          <w:rtl/>
          <w:lang w:val="en-US"/>
        </w:rPr>
        <w:t>לעומתו, פוסקים אחרים, והשולחן ערוך ביניהם, דוחים את הפסק שלפיו ניתן לקרוא מחומשים:</w:t>
      </w:r>
    </w:p>
    <w:p w14:paraId="23F826B0" w14:textId="77777777" w:rsidR="00C6361A" w:rsidRDefault="00C6361A" w:rsidP="00142231">
      <w:pPr>
        <w:pStyle w:val="SourceTitle"/>
        <w:widowControl w:val="0"/>
        <w:spacing w:after="0" w:line="240" w:lineRule="auto"/>
        <w:ind w:left="720"/>
        <w:jc w:val="both"/>
        <w:rPr>
          <w:rFonts w:asciiTheme="minorBidi" w:hAnsiTheme="minorBidi"/>
          <w:b w:val="0"/>
          <w:bCs w:val="0"/>
          <w:sz w:val="24"/>
          <w:szCs w:val="24"/>
          <w:rtl/>
        </w:rPr>
      </w:pPr>
    </w:p>
    <w:p w14:paraId="49FE86BC" w14:textId="5C2F7714" w:rsidR="002E3AFF" w:rsidRPr="00C6361A" w:rsidRDefault="002E3AFF" w:rsidP="00142231">
      <w:pPr>
        <w:pStyle w:val="SourceTitle"/>
        <w:widowControl w:val="0"/>
        <w:spacing w:after="0" w:line="240" w:lineRule="auto"/>
        <w:ind w:left="720"/>
        <w:jc w:val="both"/>
        <w:rPr>
          <w:rFonts w:asciiTheme="minorBidi" w:hAnsiTheme="minorBidi"/>
          <w:b w:val="0"/>
          <w:bCs w:val="0"/>
          <w:sz w:val="24"/>
          <w:szCs w:val="24"/>
        </w:rPr>
      </w:pPr>
      <w:r w:rsidRPr="00C6361A">
        <w:rPr>
          <w:rFonts w:asciiTheme="minorBidi" w:hAnsiTheme="minorBidi"/>
          <w:b w:val="0"/>
          <w:bCs w:val="0"/>
          <w:sz w:val="24"/>
          <w:szCs w:val="24"/>
          <w:rtl/>
        </w:rPr>
        <w:t>שולחן ערוך אורח חיים קמג, ב-ג </w:t>
      </w:r>
    </w:p>
    <w:p w14:paraId="4483C60B" w14:textId="5E4215D7" w:rsidR="002E3AFF" w:rsidRPr="00C6361A"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אם כתבו כל חומש לבדו, אפילו בגלילה כספר תורה, אין קורין בו עד שיהיו כל חמשה חומשים תפורים ביחד….אפילו בכפרים שאין נמצא להם ס”ת [ספר תורה] כשר, אין מברכין עליו.</w:t>
      </w:r>
    </w:p>
    <w:p w14:paraId="15CFD9F6" w14:textId="77777777" w:rsidR="00C6361A" w:rsidRDefault="00C6361A" w:rsidP="00142231">
      <w:pPr>
        <w:widowControl w:val="0"/>
        <w:bidi/>
        <w:spacing w:after="0" w:line="240" w:lineRule="auto"/>
        <w:jc w:val="both"/>
        <w:rPr>
          <w:rFonts w:asciiTheme="minorBidi" w:hAnsiTheme="minorBidi"/>
          <w:sz w:val="24"/>
          <w:szCs w:val="24"/>
          <w:rtl/>
          <w:lang w:val="en-US"/>
        </w:rPr>
      </w:pPr>
    </w:p>
    <w:p w14:paraId="3CFE0977" w14:textId="01F10169" w:rsidR="002E3AFF" w:rsidRPr="004C70F9"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 xml:space="preserve">אם המחילה על כבוד הציבור אינה חלה על קריאה מחומשים, אז יהיה קשה לאמץ את ההיתר הנרחב של הפרי חדש. </w:t>
      </w:r>
    </w:p>
    <w:p w14:paraId="52A45041" w14:textId="77777777" w:rsidR="00C6361A" w:rsidRDefault="00C6361A" w:rsidP="00142231">
      <w:pPr>
        <w:widowControl w:val="0"/>
        <w:bidi/>
        <w:spacing w:after="0" w:line="240" w:lineRule="auto"/>
        <w:jc w:val="both"/>
        <w:rPr>
          <w:rFonts w:asciiTheme="minorBidi" w:hAnsiTheme="minorBidi"/>
          <w:sz w:val="24"/>
          <w:szCs w:val="24"/>
          <w:rtl/>
          <w:lang w:val="en-US"/>
        </w:rPr>
      </w:pPr>
    </w:p>
    <w:p w14:paraId="00C79B19" w14:textId="61E96A6A" w:rsidR="002E3AFF" w:rsidRPr="004C70F9"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השלכה אפשרית של מחילה קהילתית על כבוד הציבור נוגעת לשאלה האם הציבור יכול לאפשר לאדם שטרם הגיע לבגרות גופנית מלאה (הנמדדת בכך שלאדם יהיה זקן מלא) לשמש כשליח ציבור.</w:t>
      </w:r>
      <w:r w:rsidRPr="004C70F9">
        <w:rPr>
          <w:rStyle w:val="FootnoteReference"/>
          <w:rFonts w:asciiTheme="minorBidi" w:hAnsiTheme="minorBidi"/>
          <w:sz w:val="24"/>
          <w:szCs w:val="24"/>
          <w:rtl/>
          <w:lang w:val="en-US"/>
        </w:rPr>
        <w:footnoteReference w:id="38"/>
      </w:r>
      <w:r w:rsidRPr="004C70F9">
        <w:rPr>
          <w:rFonts w:asciiTheme="minorBidi" w:hAnsiTheme="minorBidi"/>
          <w:sz w:val="24"/>
          <w:szCs w:val="24"/>
          <w:rtl/>
          <w:lang w:val="en-US"/>
        </w:rPr>
        <w:t xml:space="preserve"> שליח הציבור הקבוע הוא בעל חשיבות קהילתית, הוא מייצג את הקהילה כולה.</w:t>
      </w:r>
      <w:r w:rsidRPr="004C70F9">
        <w:rPr>
          <w:rStyle w:val="FootnoteReference"/>
          <w:rFonts w:asciiTheme="minorBidi" w:hAnsiTheme="minorBidi"/>
          <w:sz w:val="24"/>
          <w:szCs w:val="24"/>
          <w:rtl/>
          <w:lang w:val="en-US"/>
        </w:rPr>
        <w:footnoteReference w:id="39"/>
      </w:r>
      <w:r w:rsidRPr="004C70F9">
        <w:rPr>
          <w:rFonts w:asciiTheme="minorBidi" w:hAnsiTheme="minorBidi"/>
          <w:sz w:val="24"/>
          <w:szCs w:val="24"/>
          <w:rtl/>
          <w:lang w:val="en-US"/>
        </w:rPr>
        <w:t xml:space="preserve"> </w:t>
      </w:r>
    </w:p>
    <w:p w14:paraId="2FF5119F" w14:textId="77777777" w:rsidR="00C6361A" w:rsidRDefault="00C6361A" w:rsidP="00142231">
      <w:pPr>
        <w:widowControl w:val="0"/>
        <w:bidi/>
        <w:spacing w:after="0" w:line="240" w:lineRule="auto"/>
        <w:jc w:val="both"/>
        <w:rPr>
          <w:rFonts w:asciiTheme="minorBidi" w:hAnsiTheme="minorBidi"/>
          <w:sz w:val="24"/>
          <w:szCs w:val="24"/>
          <w:rtl/>
          <w:lang w:val="en-US"/>
        </w:rPr>
      </w:pPr>
    </w:p>
    <w:p w14:paraId="7FFA6DF9" w14:textId="04A7AF19"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 xml:space="preserve">השולחן ערוך מתיר לצעיר לשמש כחזן רק מדי פעם, ופוסק שלא ימנו אותו באופן קבוע, שכן הדבר יצריך מחילה על כבוד הציבור. </w:t>
      </w:r>
    </w:p>
    <w:p w14:paraId="48CCE53A" w14:textId="77777777" w:rsidR="00310ECF" w:rsidRPr="004C70F9" w:rsidRDefault="00310ECF" w:rsidP="00310ECF">
      <w:pPr>
        <w:widowControl w:val="0"/>
        <w:bidi/>
        <w:spacing w:after="0" w:line="240" w:lineRule="auto"/>
        <w:jc w:val="both"/>
        <w:rPr>
          <w:rFonts w:asciiTheme="minorBidi" w:hAnsiTheme="minorBidi"/>
          <w:sz w:val="24"/>
          <w:szCs w:val="24"/>
          <w:rtl/>
          <w:lang w:val="en-US"/>
        </w:rPr>
      </w:pPr>
    </w:p>
    <w:p w14:paraId="3204882D" w14:textId="2662FC69" w:rsidR="002E3AFF" w:rsidRPr="00C6361A"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C6361A">
        <w:rPr>
          <w:rFonts w:asciiTheme="minorBidi" w:hAnsiTheme="minorBidi"/>
          <w:b w:val="0"/>
          <w:bCs w:val="0"/>
          <w:sz w:val="24"/>
          <w:szCs w:val="24"/>
          <w:rtl/>
        </w:rPr>
        <w:t>שולחן ערוך או”ח נג, ו </w:t>
      </w:r>
    </w:p>
    <w:p w14:paraId="7E1139AE" w14:textId="14534A16" w:rsidR="002E3AFF" w:rsidRPr="00C6361A"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אין ממנין אלא מי שנתמלא זקנו, מפני כבוד הציבור. אבל באקראי, משהביא שתי שערות יוכל לירד לפני התיבה, ובלבד שלא יתמנה מפי הצבור….</w:t>
      </w:r>
    </w:p>
    <w:p w14:paraId="2D4A158D" w14:textId="77777777" w:rsidR="00C6361A" w:rsidRDefault="00C6361A" w:rsidP="00142231">
      <w:pPr>
        <w:widowControl w:val="0"/>
        <w:bidi/>
        <w:spacing w:after="0" w:line="240" w:lineRule="auto"/>
        <w:jc w:val="both"/>
        <w:rPr>
          <w:rFonts w:asciiTheme="minorBidi" w:hAnsiTheme="minorBidi"/>
          <w:sz w:val="24"/>
          <w:szCs w:val="24"/>
          <w:rtl/>
        </w:rPr>
      </w:pPr>
    </w:p>
    <w:p w14:paraId="5A4DE2D1" w14:textId="67B1DBCC" w:rsidR="002E3AFF"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אחרונים רבים פוסקים לפי שיטה זו, אם כי עדיין קיימת אפשרות למחול על כבוד הציבור במקרים אחרים, תלוי במקרה.</w:t>
      </w:r>
      <w:r w:rsidRPr="004C70F9">
        <w:rPr>
          <w:rStyle w:val="FootnoteReference"/>
          <w:rFonts w:asciiTheme="minorBidi" w:hAnsiTheme="minorBidi"/>
          <w:sz w:val="24"/>
          <w:szCs w:val="24"/>
          <w:rtl/>
        </w:rPr>
        <w:footnoteReference w:id="40"/>
      </w:r>
    </w:p>
    <w:p w14:paraId="51C93254" w14:textId="77777777" w:rsidR="00C6361A" w:rsidRPr="004C70F9" w:rsidRDefault="00C6361A" w:rsidP="00142231">
      <w:pPr>
        <w:widowControl w:val="0"/>
        <w:bidi/>
        <w:spacing w:after="0" w:line="240" w:lineRule="auto"/>
        <w:jc w:val="both"/>
        <w:rPr>
          <w:rFonts w:asciiTheme="minorBidi" w:hAnsiTheme="minorBidi"/>
          <w:b/>
          <w:bCs/>
          <w:sz w:val="24"/>
          <w:szCs w:val="24"/>
          <w:rtl/>
        </w:rPr>
      </w:pPr>
    </w:p>
    <w:p w14:paraId="0210D9E8" w14:textId="6CA004F9" w:rsidR="002E3AFF" w:rsidRDefault="002E3AFF" w:rsidP="00142231">
      <w:pPr>
        <w:pStyle w:val="Subq"/>
        <w:widowControl w:val="0"/>
        <w:spacing w:after="0" w:line="240" w:lineRule="auto"/>
        <w:jc w:val="both"/>
        <w:rPr>
          <w:rFonts w:asciiTheme="minorBidi" w:hAnsiTheme="minorBidi"/>
          <w:szCs w:val="24"/>
          <w:rtl/>
        </w:rPr>
      </w:pPr>
      <w:r w:rsidRPr="004C70F9">
        <w:rPr>
          <w:rFonts w:asciiTheme="minorBidi" w:hAnsiTheme="minorBidi"/>
          <w:szCs w:val="24"/>
          <w:rtl/>
        </w:rPr>
        <w:t xml:space="preserve">כבוד הציבור כעניין רוחני־מופשט </w:t>
      </w:r>
    </w:p>
    <w:p w14:paraId="499C497A" w14:textId="77777777" w:rsidR="00C6361A" w:rsidRPr="004C70F9" w:rsidRDefault="00C6361A" w:rsidP="00142231">
      <w:pPr>
        <w:pStyle w:val="Subq"/>
        <w:widowControl w:val="0"/>
        <w:spacing w:after="0" w:line="240" w:lineRule="auto"/>
        <w:jc w:val="both"/>
        <w:rPr>
          <w:rFonts w:asciiTheme="minorBidi" w:hAnsiTheme="minorBidi"/>
          <w:szCs w:val="24"/>
          <w:rtl/>
        </w:rPr>
      </w:pPr>
    </w:p>
    <w:p w14:paraId="23716D73" w14:textId="08C18D6D"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 xml:space="preserve">בדיון לגבי שליח ציבור צעיר, הב"ח טוען כי לעולם לא ניתן למחול על כבוד הציבור. </w:t>
      </w:r>
    </w:p>
    <w:p w14:paraId="3AAC4EAF" w14:textId="77777777" w:rsidR="00C6361A" w:rsidRPr="004C70F9" w:rsidRDefault="00C6361A" w:rsidP="00142231">
      <w:pPr>
        <w:widowControl w:val="0"/>
        <w:bidi/>
        <w:spacing w:after="0" w:line="240" w:lineRule="auto"/>
        <w:jc w:val="both"/>
        <w:rPr>
          <w:rFonts w:asciiTheme="minorBidi" w:hAnsiTheme="minorBidi"/>
          <w:sz w:val="24"/>
          <w:szCs w:val="24"/>
          <w:rtl/>
          <w:lang w:val="en-US"/>
        </w:rPr>
      </w:pPr>
    </w:p>
    <w:p w14:paraId="1B3E3D75" w14:textId="77777777" w:rsidR="002E3AFF" w:rsidRPr="00142231" w:rsidRDefault="002E3AFF" w:rsidP="00142231">
      <w:pPr>
        <w:pStyle w:val="SourceTitle"/>
        <w:widowControl w:val="0"/>
        <w:spacing w:after="0" w:line="240" w:lineRule="auto"/>
        <w:ind w:left="720"/>
        <w:jc w:val="both"/>
        <w:rPr>
          <w:rFonts w:asciiTheme="minorBidi" w:hAnsiTheme="minorBidi"/>
          <w:b w:val="0"/>
          <w:bCs w:val="0"/>
          <w:sz w:val="24"/>
          <w:szCs w:val="24"/>
        </w:rPr>
      </w:pPr>
      <w:r w:rsidRPr="00C6361A">
        <w:rPr>
          <w:rFonts w:asciiTheme="minorBidi" w:hAnsiTheme="minorBidi"/>
          <w:b w:val="0"/>
          <w:bCs w:val="0"/>
          <w:sz w:val="24"/>
          <w:szCs w:val="24"/>
          <w:rtl/>
        </w:rPr>
        <w:t>ב”ח אורח חיים סימן נג </w:t>
      </w:r>
    </w:p>
    <w:p w14:paraId="3DC8710B" w14:textId="2161B852" w:rsidR="002E3AFF" w:rsidRPr="00C6361A"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 xml:space="preserve">ואין ממנין אלא מי שנתמלא זקנו וכו’. … ולפע”ד [ולפי עניות דעתי] נראה דאף להרמב”ם והרשב”א לא מהני מחילת הצבור דאין פירוש מפני כבוד הצבור שהוא כנגד כבודם לפני בני אדם שתועיל בו מחילת הצבור אלא פירושו שאין זה כבוד הצבור שישלחו לפניו יתעלה מי שאין </w:t>
      </w:r>
      <w:r w:rsidRPr="00C6361A">
        <w:rPr>
          <w:rFonts w:asciiTheme="minorBidi" w:hAnsiTheme="minorBidi"/>
          <w:b w:val="0"/>
          <w:bCs w:val="0"/>
          <w:sz w:val="24"/>
          <w:szCs w:val="24"/>
          <w:rtl/>
        </w:rPr>
        <w:lastRenderedPageBreak/>
        <w:t>לו הדרת פנים להליץ על הצבור…ותו דאם כן כל הני תקנות שתקנו חכמים מפני כבוד צבור…אם אתה אומר דרשאין למחול א”כ [אם כן] לא הועילו בתקנתם כלום דכל צבור יהיו מוחלים. ותו דנעשו ישראל “אגודות אגודות” צבור זה ימחול וצבור זה לא ימחול אלא ודאי אין בידם למחול לעקור תקנת חכמים … שאין יכולין למחול על מה שאינו כבוד צבור שישלחו לפניו יתעלה וכו’ כאילו אינן חוששין על מה שאינו נוח ומקובל לפניו יתעלה.</w:t>
      </w:r>
    </w:p>
    <w:p w14:paraId="3FC04501" w14:textId="77777777" w:rsidR="00C6361A" w:rsidRDefault="00C6361A" w:rsidP="00142231">
      <w:pPr>
        <w:widowControl w:val="0"/>
        <w:bidi/>
        <w:spacing w:after="0" w:line="240" w:lineRule="auto"/>
        <w:jc w:val="both"/>
        <w:rPr>
          <w:rFonts w:asciiTheme="minorBidi" w:hAnsiTheme="minorBidi"/>
          <w:sz w:val="24"/>
          <w:szCs w:val="24"/>
          <w:rtl/>
          <w:lang w:val="en-US"/>
        </w:rPr>
      </w:pPr>
    </w:p>
    <w:p w14:paraId="21B76185" w14:textId="7F537519"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נראה כי הב"ח מתייחס לכל המקרים של כבוד הציבור כאל כללים קבועים המשקפים את מה שמקובל לפני הקב"ה, ובשל כך לא ניתן לשנותם אחרי שהם נקבעים. הוא מוסיף כי מתן האפשרות לקהילה מסוימת למחול על כבוד הציבור יוביל לחוסר אחידות, עניין שהוא מקשר לאיסור "לא תתגודדו" (דברים י"ד, א').</w:t>
      </w:r>
      <w:r w:rsidRPr="004C70F9">
        <w:rPr>
          <w:rStyle w:val="FootnoteReference"/>
          <w:rFonts w:asciiTheme="minorBidi" w:hAnsiTheme="minorBidi"/>
          <w:sz w:val="24"/>
          <w:szCs w:val="24"/>
          <w:rtl/>
          <w:lang w:val="en-US"/>
        </w:rPr>
        <w:footnoteReference w:id="41"/>
      </w:r>
    </w:p>
    <w:p w14:paraId="5A0DBA0B" w14:textId="77777777" w:rsidR="00C6361A" w:rsidRPr="004C70F9" w:rsidRDefault="00C6361A" w:rsidP="00142231">
      <w:pPr>
        <w:widowControl w:val="0"/>
        <w:bidi/>
        <w:spacing w:after="0" w:line="240" w:lineRule="auto"/>
        <w:jc w:val="both"/>
        <w:rPr>
          <w:rFonts w:asciiTheme="minorBidi" w:hAnsiTheme="minorBidi"/>
          <w:sz w:val="24"/>
          <w:szCs w:val="24"/>
          <w:rtl/>
          <w:lang w:val="en-US"/>
        </w:rPr>
      </w:pPr>
    </w:p>
    <w:p w14:paraId="2F736C0A" w14:textId="5C72C486" w:rsidR="002E3AFF" w:rsidRPr="004C70F9" w:rsidRDefault="002E3AFF" w:rsidP="00142231">
      <w:pPr>
        <w:pStyle w:val="HashkafahTitle"/>
        <w:keepNext w:val="0"/>
        <w:keepLines w:val="0"/>
        <w:widowControl w:val="0"/>
        <w:bidi/>
        <w:spacing w:before="0" w:line="240" w:lineRule="auto"/>
        <w:jc w:val="both"/>
        <w:rPr>
          <w:rFonts w:asciiTheme="minorBidi" w:hAnsiTheme="minorBidi"/>
          <w:sz w:val="24"/>
          <w:szCs w:val="24"/>
          <w:rtl/>
        </w:rPr>
      </w:pPr>
      <w:r w:rsidRPr="004C70F9">
        <w:rPr>
          <w:rFonts w:asciiTheme="minorBidi" w:hAnsiTheme="minorBidi"/>
          <w:sz w:val="24"/>
          <w:szCs w:val="24"/>
          <w:rtl/>
        </w:rPr>
        <w:t>האם שונות מובילה תמיד לחוסר אחידות?</w:t>
      </w:r>
    </w:p>
    <w:p w14:paraId="1B5A667A" w14:textId="3349925B" w:rsidR="002E3AFF"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אף שמבחינה הלכתית קיימת שמרנות רבה סביב מנהגי בית הכנסת, בכל זאת יש מגוון מנהגים מקובלים בקהילות שונות, בתוך גבולות ההלכה. מנהגים אלו כוללים את נוסח התפילות, אילו תפילות נכללות או מושמטות מהתפילה, כמה שרים, גובה וסגנון המחיצה, ותפקיד הנשים בבית הכנסת.</w:t>
      </w:r>
    </w:p>
    <w:p w14:paraId="33F3C9F3" w14:textId="77777777" w:rsidR="00C6361A" w:rsidRPr="004C70F9" w:rsidRDefault="00C6361A" w:rsidP="00142231">
      <w:pPr>
        <w:pStyle w:val="HashkafahText"/>
        <w:widowControl w:val="0"/>
        <w:bidi/>
        <w:spacing w:after="0" w:line="240" w:lineRule="auto"/>
        <w:jc w:val="both"/>
        <w:rPr>
          <w:rFonts w:asciiTheme="minorBidi" w:hAnsiTheme="minorBidi"/>
          <w:sz w:val="24"/>
          <w:szCs w:val="24"/>
          <w:rtl/>
        </w:rPr>
      </w:pPr>
    </w:p>
    <w:p w14:paraId="39D2C17F" w14:textId="13A8CDBB" w:rsidR="002E3AFF"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 xml:space="preserve">על אף קיומם של ההבדלים הללו, התפילות בבתי כנסת אורתודוקסיים נותרו דומות למדי בקהילות שונות. נקודה זו עשויה להיות טיעון נגד הנחלת שינויים העלולים לפצל את העולם הדתי. </w:t>
      </w:r>
    </w:p>
    <w:p w14:paraId="06A96EEC" w14:textId="77777777" w:rsidR="00C6361A" w:rsidRPr="004C70F9" w:rsidRDefault="00C6361A" w:rsidP="00142231">
      <w:pPr>
        <w:pStyle w:val="HashkafahText"/>
        <w:widowControl w:val="0"/>
        <w:bidi/>
        <w:spacing w:after="0" w:line="240" w:lineRule="auto"/>
        <w:jc w:val="both"/>
        <w:rPr>
          <w:rFonts w:asciiTheme="minorBidi" w:hAnsiTheme="minorBidi"/>
          <w:sz w:val="24"/>
          <w:szCs w:val="24"/>
          <w:rtl/>
        </w:rPr>
      </w:pPr>
    </w:p>
    <w:p w14:paraId="5000D032" w14:textId="3A9D608D" w:rsidR="002E3AFF"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ד"ר טובה הרטמן, מייסדת המניין המשתף "שירה חדשה"</w:t>
      </w:r>
      <w:r w:rsidRPr="004C70F9">
        <w:rPr>
          <w:rFonts w:asciiTheme="minorBidi" w:hAnsiTheme="minorBidi"/>
          <w:sz w:val="24"/>
          <w:szCs w:val="24"/>
        </w:rPr>
        <w:t xml:space="preserve"> </w:t>
      </w:r>
      <w:r w:rsidRPr="004C70F9">
        <w:rPr>
          <w:rFonts w:asciiTheme="minorBidi" w:hAnsiTheme="minorBidi"/>
          <w:sz w:val="24"/>
          <w:szCs w:val="24"/>
          <w:rtl/>
        </w:rPr>
        <w:t>בירושלים, מתארת את הדחף להקמתו כצורך לעסוק ב'משהו חדש', משהו מעבר לטווח הנוהג הקיים בבתי הכנסת האורתודוקסים המוכרים לה:</w:t>
      </w:r>
      <w:r w:rsidRPr="004C70F9">
        <w:rPr>
          <w:rStyle w:val="FootnoteReference"/>
          <w:rFonts w:asciiTheme="minorBidi" w:hAnsiTheme="minorBidi"/>
          <w:sz w:val="24"/>
          <w:szCs w:val="24"/>
          <w:rtl/>
        </w:rPr>
        <w:footnoteReference w:id="42"/>
      </w:r>
    </w:p>
    <w:p w14:paraId="018DB173" w14:textId="77777777" w:rsidR="00C6361A" w:rsidRPr="004C70F9" w:rsidRDefault="00C6361A" w:rsidP="00142231">
      <w:pPr>
        <w:pStyle w:val="HashkafahText"/>
        <w:widowControl w:val="0"/>
        <w:bidi/>
        <w:spacing w:after="0" w:line="240" w:lineRule="auto"/>
        <w:jc w:val="both"/>
        <w:rPr>
          <w:rFonts w:asciiTheme="minorBidi" w:hAnsiTheme="minorBidi"/>
          <w:sz w:val="24"/>
          <w:szCs w:val="24"/>
          <w:rtl/>
        </w:rPr>
      </w:pPr>
    </w:p>
    <w:p w14:paraId="3E947603" w14:textId="58E67160" w:rsidR="002E3AFF" w:rsidRPr="00C6361A" w:rsidRDefault="002E3AFF" w:rsidP="00142231">
      <w:pPr>
        <w:pStyle w:val="SourceTitle"/>
        <w:widowControl w:val="0"/>
        <w:spacing w:after="0" w:line="240" w:lineRule="auto"/>
        <w:ind w:left="720"/>
        <w:jc w:val="both"/>
        <w:rPr>
          <w:rFonts w:asciiTheme="minorBidi" w:hAnsiTheme="minorBidi"/>
          <w:b w:val="0"/>
          <w:bCs w:val="0"/>
          <w:sz w:val="24"/>
          <w:szCs w:val="24"/>
        </w:rPr>
      </w:pPr>
      <w:r w:rsidRPr="00C6361A">
        <w:rPr>
          <w:rFonts w:asciiTheme="minorBidi" w:hAnsiTheme="minorBidi"/>
          <w:b w:val="0"/>
          <w:bCs w:val="0"/>
          <w:sz w:val="24"/>
          <w:szCs w:val="24"/>
          <w:rtl/>
        </w:rPr>
        <w:t xml:space="preserve">ד"ר טובה הרטמן, מצוטטת אצל אמנדה בורשל דן, 'אורתודוקסי, נפרד – וכמעט שווה', </w:t>
      </w:r>
      <w:r w:rsidRPr="00C6361A">
        <w:rPr>
          <w:rFonts w:asciiTheme="minorBidi" w:hAnsiTheme="minorBidi"/>
          <w:b w:val="0"/>
          <w:bCs w:val="0"/>
          <w:sz w:val="24"/>
          <w:szCs w:val="24"/>
        </w:rPr>
        <w:t>Times of Israel 21.11.2013</w:t>
      </w:r>
    </w:p>
    <w:p w14:paraId="64A272FB" w14:textId="41FA585B"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 xml:space="preserve">ניסיתי להנחיל שינויים בבתי כנסת רגילים [אורתודוקסיים] ולא הצלחתי, ואמרתי אם הם לא משתנים אז חייבים אנו לעשות משהו חדש. </w:t>
      </w:r>
    </w:p>
    <w:p w14:paraId="4735741E" w14:textId="77777777" w:rsidR="00C6361A" w:rsidRPr="00C6361A" w:rsidRDefault="00C6361A" w:rsidP="00142231">
      <w:pPr>
        <w:pStyle w:val="SourceText"/>
        <w:widowControl w:val="0"/>
        <w:spacing w:after="0" w:line="240" w:lineRule="auto"/>
        <w:ind w:left="720"/>
        <w:jc w:val="both"/>
        <w:rPr>
          <w:rFonts w:asciiTheme="minorBidi" w:hAnsiTheme="minorBidi"/>
          <w:b w:val="0"/>
          <w:bCs w:val="0"/>
          <w:sz w:val="24"/>
          <w:szCs w:val="24"/>
          <w:rtl/>
        </w:rPr>
      </w:pPr>
    </w:p>
    <w:p w14:paraId="7B82E0AC" w14:textId="22DBE788" w:rsidR="002E3AFF"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כאשר נוצרת תנועה כזו מתוך החוויה של עזיבת בית הכנסת המסורתי, היא גורמת למתח כלשהו בקרב הקהילה. עם זאת, חלק מהדחף למהלך כזה הוא המתח שנוצר בקרב אלו המרגישים מלכתחילה תחושת ניכור בבית הכנסת.</w:t>
      </w:r>
    </w:p>
    <w:p w14:paraId="6EA2461F" w14:textId="77777777" w:rsidR="00C6361A" w:rsidRPr="004C70F9" w:rsidRDefault="00C6361A" w:rsidP="00142231">
      <w:pPr>
        <w:pStyle w:val="HashkafahText"/>
        <w:widowControl w:val="0"/>
        <w:bidi/>
        <w:spacing w:after="0" w:line="240" w:lineRule="auto"/>
        <w:jc w:val="both"/>
        <w:rPr>
          <w:rFonts w:asciiTheme="minorBidi" w:hAnsiTheme="minorBidi"/>
          <w:sz w:val="24"/>
          <w:szCs w:val="24"/>
          <w:rtl/>
        </w:rPr>
      </w:pPr>
    </w:p>
    <w:p w14:paraId="12949C98" w14:textId="2294C2C0" w:rsidR="002E3AFF"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 xml:space="preserve">הניסיון לשילוב לא יכול לבוא על חשבון ההלכה. במצב שבו חברי קהילה שוקלים לעזוב את בית הכנסת בעקבות מנהג מסוים, הציבור יכול לחתור לאחידות באמצעות יחס מכיל ככל האפשר לחברי הקהילה, לאור ההלכה. </w:t>
      </w:r>
    </w:p>
    <w:p w14:paraId="734D9749" w14:textId="77777777" w:rsidR="00C6361A" w:rsidRPr="004C70F9" w:rsidRDefault="00C6361A" w:rsidP="00142231">
      <w:pPr>
        <w:pStyle w:val="HashkafahText"/>
        <w:widowControl w:val="0"/>
        <w:bidi/>
        <w:spacing w:after="0" w:line="240" w:lineRule="auto"/>
        <w:jc w:val="both"/>
        <w:rPr>
          <w:rFonts w:asciiTheme="minorBidi" w:hAnsiTheme="minorBidi"/>
          <w:sz w:val="24"/>
          <w:szCs w:val="24"/>
          <w:rtl/>
        </w:rPr>
      </w:pPr>
    </w:p>
    <w:p w14:paraId="3EDADB5E" w14:textId="667F98E6"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ייתכן שגישתו של הב"ח נובעת מראיית הציבור כישות רוחנית־מופשטת העומדת לפני ה', ולא רק כאוסף של אנשים מסוימים. התפארת ישראל מרמז על דבר דומה בפירושו למשנה:</w:t>
      </w:r>
    </w:p>
    <w:p w14:paraId="7954705D" w14:textId="77777777" w:rsidR="00C6361A" w:rsidRPr="004C70F9" w:rsidRDefault="00C6361A" w:rsidP="00142231">
      <w:pPr>
        <w:widowControl w:val="0"/>
        <w:bidi/>
        <w:spacing w:after="0" w:line="240" w:lineRule="auto"/>
        <w:jc w:val="both"/>
        <w:rPr>
          <w:rFonts w:asciiTheme="minorBidi" w:hAnsiTheme="minorBidi"/>
          <w:sz w:val="24"/>
          <w:szCs w:val="24"/>
          <w:rtl/>
          <w:lang w:val="en-US"/>
        </w:rPr>
      </w:pPr>
    </w:p>
    <w:p w14:paraId="77B191DE" w14:textId="776F1716" w:rsidR="002E3AFF" w:rsidRPr="00C6361A"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C6361A">
        <w:rPr>
          <w:rFonts w:asciiTheme="minorBidi" w:hAnsiTheme="minorBidi"/>
          <w:b w:val="0"/>
          <w:bCs w:val="0"/>
          <w:sz w:val="24"/>
          <w:szCs w:val="24"/>
          <w:rtl/>
        </w:rPr>
        <w:t>תפארת ישראל – יכין מגילה ד, ו, מה </w:t>
      </w:r>
    </w:p>
    <w:p w14:paraId="7235DD51" w14:textId="5D56CFDF" w:rsidR="002E3AFF" w:rsidRPr="00C6361A"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ונ”ל [ונראה לי] דכל כבוד הצבור, אין ר”ל [רצונו לומר] כבוד של הצבור שראוי להם, אלא ר”ל [רצונו לומר] הכבוד שחייבין הצבור לכבד את ה’, שראוי להיות כראוי, ונ”מ [ונפקא מינה] שאינן יכולים למחול…</w:t>
      </w:r>
    </w:p>
    <w:p w14:paraId="1B3B4F24" w14:textId="77777777" w:rsidR="00C6361A" w:rsidRDefault="00C6361A" w:rsidP="00142231">
      <w:pPr>
        <w:widowControl w:val="0"/>
        <w:bidi/>
        <w:spacing w:after="0" w:line="240" w:lineRule="auto"/>
        <w:jc w:val="both"/>
        <w:rPr>
          <w:rFonts w:asciiTheme="minorBidi" w:hAnsiTheme="minorBidi"/>
          <w:sz w:val="24"/>
          <w:szCs w:val="24"/>
          <w:rtl/>
          <w:lang w:val="en-US"/>
        </w:rPr>
      </w:pPr>
    </w:p>
    <w:p w14:paraId="1C9DBFB7" w14:textId="3767913B" w:rsidR="002E3AFF" w:rsidRPr="004C70F9"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 xml:space="preserve">כבוד הציבור, אם כן, אינו עוסק בקהילה מסוימת ובכבוד חבריה, או בענייני כבוד סובייקטיביים, אלא </w:t>
      </w:r>
      <w:r w:rsidRPr="004C70F9">
        <w:rPr>
          <w:rFonts w:asciiTheme="minorBidi" w:hAnsiTheme="minorBidi"/>
          <w:sz w:val="24"/>
          <w:szCs w:val="24"/>
          <w:rtl/>
          <w:lang w:val="en-US"/>
        </w:rPr>
        <w:lastRenderedPageBreak/>
        <w:t xml:space="preserve">באופן שבו מניין אמור לייצג את כלל ישראל בפני ה'. </w:t>
      </w:r>
    </w:p>
    <w:p w14:paraId="3CB5B1EC" w14:textId="77777777" w:rsidR="00C6361A" w:rsidRDefault="00C6361A" w:rsidP="00142231">
      <w:pPr>
        <w:widowControl w:val="0"/>
        <w:bidi/>
        <w:spacing w:after="0" w:line="240" w:lineRule="auto"/>
        <w:jc w:val="both"/>
        <w:rPr>
          <w:rFonts w:asciiTheme="minorBidi" w:hAnsiTheme="minorBidi"/>
          <w:sz w:val="24"/>
          <w:szCs w:val="24"/>
          <w:rtl/>
          <w:lang w:val="en-US"/>
        </w:rPr>
      </w:pPr>
    </w:p>
    <w:p w14:paraId="247FC45E" w14:textId="4D57CF3A" w:rsidR="002E3AFF" w:rsidRPr="004C70F9"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הרש"ר הירש מדבר כך על המושג 'ציבור' בפירושו לתורה:</w:t>
      </w:r>
      <w:r w:rsidRPr="004C70F9">
        <w:rPr>
          <w:rStyle w:val="FootnoteReference"/>
          <w:rFonts w:asciiTheme="minorBidi" w:hAnsiTheme="minorBidi"/>
          <w:sz w:val="24"/>
          <w:szCs w:val="24"/>
          <w:rtl/>
          <w:lang w:val="en-US"/>
        </w:rPr>
        <w:footnoteReference w:id="43"/>
      </w:r>
    </w:p>
    <w:p w14:paraId="487CBB3F" w14:textId="77777777" w:rsidR="00310ECF" w:rsidRDefault="00310ECF" w:rsidP="00142231">
      <w:pPr>
        <w:pStyle w:val="SourceTitle"/>
        <w:widowControl w:val="0"/>
        <w:spacing w:after="0" w:line="240" w:lineRule="auto"/>
        <w:ind w:left="720"/>
        <w:jc w:val="both"/>
        <w:rPr>
          <w:rFonts w:asciiTheme="minorBidi" w:hAnsiTheme="minorBidi"/>
          <w:b w:val="0"/>
          <w:bCs w:val="0"/>
          <w:sz w:val="24"/>
          <w:szCs w:val="24"/>
          <w:rtl/>
        </w:rPr>
      </w:pPr>
    </w:p>
    <w:p w14:paraId="55C6C098" w14:textId="2512420D" w:rsidR="002E3AFF" w:rsidRPr="00C6361A" w:rsidRDefault="002E3AFF" w:rsidP="00142231">
      <w:pPr>
        <w:pStyle w:val="SourceTitle"/>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הרב שמשון רפאל הירש, ויקרא י', ו</w:t>
      </w:r>
    </w:p>
    <w:p w14:paraId="13769F7A" w14:textId="3FFE6DEC"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C6361A">
        <w:rPr>
          <w:rFonts w:asciiTheme="minorBidi" w:hAnsiTheme="minorBidi"/>
          <w:b w:val="0"/>
          <w:bCs w:val="0"/>
          <w:sz w:val="24"/>
          <w:szCs w:val="24"/>
          <w:rtl/>
        </w:rPr>
        <w:t>גם העם אינו יודע מוות, אין הציבור מת[ים] (הוריות ו, א), בו חיים כל הדורות שעברו ומתוכו פורחים כל הבאים; בהווה, בכל עת עבר ועתיד.</w:t>
      </w:r>
    </w:p>
    <w:p w14:paraId="7F907F4E" w14:textId="77777777" w:rsidR="00C6361A" w:rsidRPr="00C6361A" w:rsidRDefault="00C6361A" w:rsidP="00142231">
      <w:pPr>
        <w:pStyle w:val="SourceText"/>
        <w:widowControl w:val="0"/>
        <w:spacing w:after="0" w:line="240" w:lineRule="auto"/>
        <w:ind w:left="720"/>
        <w:jc w:val="both"/>
        <w:rPr>
          <w:rFonts w:asciiTheme="minorBidi" w:hAnsiTheme="minorBidi"/>
          <w:b w:val="0"/>
          <w:bCs w:val="0"/>
          <w:sz w:val="24"/>
          <w:szCs w:val="24"/>
          <w:rtl/>
        </w:rPr>
      </w:pPr>
    </w:p>
    <w:p w14:paraId="194844DE" w14:textId="41034398"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 xml:space="preserve">לפי הרש"ר הירש, הציבור היהודי הוא מושג מופשט ונצחי, וכך גם הערכים הרוחניים שבליבו. אם כך, גם כבוד הציבור יכול להיות נצחי. </w:t>
      </w:r>
    </w:p>
    <w:p w14:paraId="068810AF" w14:textId="77777777" w:rsidR="00C6361A" w:rsidRPr="004C70F9" w:rsidRDefault="00C6361A" w:rsidP="00142231">
      <w:pPr>
        <w:widowControl w:val="0"/>
        <w:bidi/>
        <w:spacing w:after="0" w:line="240" w:lineRule="auto"/>
        <w:jc w:val="both"/>
        <w:rPr>
          <w:rFonts w:asciiTheme="minorBidi" w:hAnsiTheme="minorBidi"/>
          <w:sz w:val="24"/>
          <w:szCs w:val="24"/>
          <w:rtl/>
          <w:lang w:val="en-US"/>
        </w:rPr>
      </w:pPr>
    </w:p>
    <w:p w14:paraId="5C138D7F" w14:textId="3544EEB1"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קריאה זו מתיישבת היטב עם הרעיון שכבוד הציבור נועד למנוע רפיון בשמירת המצוות בקרב הקהילה. כהתגלמות המטאפיזית של העם היהודי לפני ה', הציבור אחראי לעמוד בנורמות שנקבעו לו.</w:t>
      </w:r>
    </w:p>
    <w:p w14:paraId="462794D3" w14:textId="77777777" w:rsidR="00C6361A" w:rsidRPr="004C70F9" w:rsidRDefault="00C6361A" w:rsidP="00142231">
      <w:pPr>
        <w:widowControl w:val="0"/>
        <w:bidi/>
        <w:spacing w:after="0" w:line="240" w:lineRule="auto"/>
        <w:jc w:val="both"/>
        <w:rPr>
          <w:rFonts w:asciiTheme="minorBidi" w:hAnsiTheme="minorBidi"/>
          <w:sz w:val="24"/>
          <w:szCs w:val="24"/>
          <w:rtl/>
          <w:lang w:val="en-US"/>
        </w:rPr>
      </w:pPr>
    </w:p>
    <w:p w14:paraId="4AD529A8" w14:textId="2D62D436"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נראה כי טיעונו של הב"ח נגד המחילה על כבוד הציבור מתעלם מההבחנות האפשריות בין מקרים שונים של כבוד הציבור. האם מקרים הנוגעים לטרחה דציבורא באמת קשורים לאופיו הרוחני של הציבור?</w:t>
      </w:r>
    </w:p>
    <w:p w14:paraId="3575BBA5"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474CCE0E" w14:textId="6CB7C443"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בניסיון לשקף את ההבחנות בין מקרים שונים, הט"ז משנה את טיעונו של הב"ח. לדעתו, כבוד הציבור גמיש ותלוי בנוהג המקום בחלק מן המקרים. אך במקרים אחרים, כבוד הציבור הוא מוחלט וקשור בכבוד שמיים. במקרים אלו הסטנדרט המופשט של כבוד שמיים קובע את נורמות הכבוד המצופות מן הציבור:</w:t>
      </w:r>
    </w:p>
    <w:p w14:paraId="74EE46A7"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24EF8833" w14:textId="77777777" w:rsidR="002E3AFF" w:rsidRPr="00142231"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142231">
        <w:rPr>
          <w:rFonts w:asciiTheme="minorBidi" w:hAnsiTheme="minorBidi"/>
          <w:b w:val="0"/>
          <w:bCs w:val="0"/>
          <w:sz w:val="24"/>
          <w:szCs w:val="24"/>
          <w:rtl/>
        </w:rPr>
        <w:t>ט”ז אורח חיים סימן נג </w:t>
      </w:r>
    </w:p>
    <w:p w14:paraId="1448D7E8" w14:textId="7D5708EC"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142231">
        <w:rPr>
          <w:rFonts w:asciiTheme="minorBidi" w:hAnsiTheme="minorBidi"/>
          <w:b w:val="0"/>
          <w:bCs w:val="0"/>
          <w:sz w:val="24"/>
          <w:szCs w:val="24"/>
          <w:rtl/>
        </w:rPr>
        <w:t>…דודאי אף להרמב”ם לא מהני מחילה דודאי כבוד הצבור בזה הוא כבוד שמים שמתכוני[ם] לכבד הש”י [השם יתברך] בש”ץ [בשליח ציבור] שהוא ראוי להיות מליץ בעד הקהל נגדו ית[ברך]…אלא ודאי שלא מהני מחילה בדברים אלו שנוגעים בכבוד שמים.</w:t>
      </w:r>
    </w:p>
    <w:p w14:paraId="0F327179" w14:textId="77777777" w:rsidR="00142231" w:rsidRPr="00142231" w:rsidRDefault="00142231" w:rsidP="00142231">
      <w:pPr>
        <w:pStyle w:val="SourceText"/>
        <w:widowControl w:val="0"/>
        <w:spacing w:after="0" w:line="240" w:lineRule="auto"/>
        <w:jc w:val="both"/>
        <w:rPr>
          <w:rFonts w:asciiTheme="minorBidi" w:hAnsiTheme="minorBidi"/>
          <w:b w:val="0"/>
          <w:bCs w:val="0"/>
          <w:sz w:val="24"/>
          <w:szCs w:val="24"/>
          <w:rtl/>
        </w:rPr>
      </w:pPr>
    </w:p>
    <w:p w14:paraId="158DFF81" w14:textId="29DD351F"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 xml:space="preserve">לפי שיטת הב"ח, לא ניתן למחול על כבוד הציבור כדי להתיר לנשים לקרוא בקריאת התורה. הט"ז מחזיר אותנו לשאלה האם קריאת התורה של נשים נחשבת למצב שבו הקהילה יכולה למחול על כבודה, או שזהו אינו כבוד שלהם שהם מוחלים עליו, כי אם כבוד שמיים. כאמור לעיל, אין אינדיקציה ברורה או תקדים הלכתי לכך שקהילה תוכל למחול על כבוד הציבור למטרה זו. </w:t>
      </w:r>
    </w:p>
    <w:p w14:paraId="068030C6"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045AD7DA" w14:textId="264BC220" w:rsidR="002E3AFF" w:rsidRPr="004C70F9" w:rsidRDefault="002E3AFF" w:rsidP="00142231">
      <w:pPr>
        <w:pStyle w:val="Heading1"/>
        <w:keepNext w:val="0"/>
        <w:keepLines w:val="0"/>
        <w:widowControl w:val="0"/>
        <w:spacing w:before="0" w:line="240" w:lineRule="auto"/>
        <w:jc w:val="both"/>
        <w:rPr>
          <w:sz w:val="24"/>
          <w:szCs w:val="24"/>
          <w:rtl/>
        </w:rPr>
      </w:pPr>
      <w:r w:rsidRPr="004C70F9">
        <w:rPr>
          <w:sz w:val="24"/>
          <w:szCs w:val="24"/>
          <w:rtl/>
        </w:rPr>
        <w:t>בדיעבד ובשעת הדחק</w:t>
      </w:r>
    </w:p>
    <w:p w14:paraId="289EE660" w14:textId="2A36C196" w:rsidR="002E3AFF" w:rsidRPr="004C70F9"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גם כאשר לא ניתן לוותר על הלכה הקשורה בכבוד הציבור, ישנם מקרים שבהם כבוד הציבור לא יחול: במצב שהוא דיעבד או בשעת הדחק (אליה ההלכה מתייחסת כאל בדיעבד).</w:t>
      </w:r>
      <w:r w:rsidRPr="004C70F9">
        <w:rPr>
          <w:rStyle w:val="FootnoteReference"/>
          <w:rFonts w:asciiTheme="minorBidi" w:hAnsiTheme="minorBidi"/>
          <w:sz w:val="24"/>
          <w:szCs w:val="24"/>
          <w:rtl/>
          <w:lang w:val="en-US"/>
        </w:rPr>
        <w:footnoteReference w:id="44"/>
      </w:r>
    </w:p>
    <w:p w14:paraId="50072D98" w14:textId="77777777" w:rsidR="00142231" w:rsidRDefault="00142231" w:rsidP="00142231">
      <w:pPr>
        <w:widowControl w:val="0"/>
        <w:bidi/>
        <w:spacing w:after="0" w:line="240" w:lineRule="auto"/>
        <w:jc w:val="both"/>
        <w:rPr>
          <w:rFonts w:asciiTheme="minorBidi" w:hAnsiTheme="minorBidi"/>
          <w:sz w:val="24"/>
          <w:szCs w:val="24"/>
          <w:rtl/>
          <w:lang w:val="en-US"/>
        </w:rPr>
      </w:pPr>
    </w:p>
    <w:p w14:paraId="3AC24972" w14:textId="7EDBC450"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לא כל הפוסקים מסכימים שמצב שבדיעבד משפיע על כבוד הציבור. המעשה רוקח טוען שהרמב"ם, בכך שהוא אינו מזכיר אפשרות תיאורטית של קריאת התורה על ידי נשים, פוסל זאת באופן מוחלט אפילו בדיעבד ובשעת הדחק.</w:t>
      </w:r>
      <w:r w:rsidRPr="004C70F9">
        <w:rPr>
          <w:rStyle w:val="FootnoteReference"/>
          <w:rFonts w:asciiTheme="minorBidi" w:hAnsiTheme="minorBidi"/>
          <w:sz w:val="24"/>
          <w:szCs w:val="24"/>
          <w:rtl/>
          <w:lang w:val="en-US"/>
        </w:rPr>
        <w:footnoteReference w:id="45"/>
      </w:r>
      <w:r w:rsidRPr="004C70F9">
        <w:rPr>
          <w:rFonts w:asciiTheme="minorBidi" w:hAnsiTheme="minorBidi"/>
          <w:sz w:val="24"/>
          <w:szCs w:val="24"/>
          <w:rtl/>
          <w:lang w:val="en-US"/>
        </w:rPr>
        <w:t xml:space="preserve"> אם כן, קהילה שבה אישה קראה בתורה תזדקק לקריאה חוזרת של </w:t>
      </w:r>
      <w:r w:rsidRPr="004C70F9">
        <w:rPr>
          <w:rFonts w:asciiTheme="minorBidi" w:hAnsiTheme="minorBidi"/>
          <w:sz w:val="24"/>
          <w:szCs w:val="24"/>
          <w:rtl/>
          <w:lang w:val="en-US"/>
        </w:rPr>
        <w:lastRenderedPageBreak/>
        <w:t>אותו חלק בפרשה על ידי גבר כדי לצאת ידי חובת קריאת התורה.</w:t>
      </w:r>
      <w:r w:rsidRPr="004C70F9">
        <w:rPr>
          <w:rStyle w:val="FootnoteReference"/>
          <w:rFonts w:asciiTheme="minorBidi" w:hAnsiTheme="minorBidi"/>
          <w:sz w:val="24"/>
          <w:szCs w:val="24"/>
          <w:rtl/>
          <w:lang w:val="en-US"/>
        </w:rPr>
        <w:footnoteReference w:id="46"/>
      </w:r>
    </w:p>
    <w:p w14:paraId="7520EA5C"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6D29134A" w14:textId="73D6E616"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לעומת זאת, אלו שפוסקים כמו השולחן ערוך, שאכן מזכיר את האפשרות שאישה תוכל להיספר כחלק משבעת הקוראים בתורה, יכולים לטעון שקריאת התורה על ידי נשים מותרת בדיעבד או בשעת הדחק.</w:t>
      </w:r>
      <w:r w:rsidRPr="004C70F9">
        <w:rPr>
          <w:rStyle w:val="FootnoteReference"/>
          <w:rFonts w:asciiTheme="minorBidi" w:hAnsiTheme="minorBidi"/>
          <w:sz w:val="24"/>
          <w:szCs w:val="24"/>
          <w:rtl/>
          <w:lang w:val="en-US"/>
        </w:rPr>
        <w:footnoteReference w:id="47"/>
      </w:r>
      <w:r w:rsidRPr="004C70F9">
        <w:rPr>
          <w:rFonts w:asciiTheme="minorBidi" w:hAnsiTheme="minorBidi"/>
          <w:sz w:val="24"/>
          <w:szCs w:val="24"/>
          <w:rtl/>
          <w:lang w:val="en-US"/>
        </w:rPr>
        <w:t xml:space="preserve"> (ראו לעיל את דבריו של הרב עובדיה יוסף המסיק מסקנות דומות).</w:t>
      </w:r>
    </w:p>
    <w:p w14:paraId="47554A9D"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0A2C8015" w14:textId="460CBB18"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ערוך השולחן מצטט את הרמ"א בפסיקתו שנשים ועבדים מנועים מלקרוא בתורה משום כבוד הציבור רק לכתחילה, אך לא בדיעבד.</w:t>
      </w:r>
      <w:r w:rsidRPr="004C70F9">
        <w:rPr>
          <w:rStyle w:val="FootnoteReference"/>
          <w:rFonts w:asciiTheme="minorBidi" w:hAnsiTheme="minorBidi"/>
          <w:sz w:val="24"/>
          <w:szCs w:val="24"/>
          <w:rtl/>
          <w:lang w:val="en-US"/>
        </w:rPr>
        <w:footnoteReference w:id="48"/>
      </w:r>
      <w:r w:rsidRPr="004C70F9">
        <w:rPr>
          <w:rFonts w:asciiTheme="minorBidi" w:hAnsiTheme="minorBidi"/>
          <w:sz w:val="24"/>
          <w:szCs w:val="24"/>
          <w:rtl/>
          <w:lang w:val="en-US"/>
        </w:rPr>
        <w:t xml:space="preserve">  </w:t>
      </w:r>
    </w:p>
    <w:p w14:paraId="0CFC4006"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0D93E860" w14:textId="717255F1" w:rsidR="002E3AFF" w:rsidRPr="00142231" w:rsidRDefault="002E3AFF" w:rsidP="00142231">
      <w:pPr>
        <w:pStyle w:val="SourceTitle"/>
        <w:widowControl w:val="0"/>
        <w:spacing w:after="0" w:line="240" w:lineRule="auto"/>
        <w:ind w:left="720"/>
        <w:jc w:val="both"/>
        <w:rPr>
          <w:rFonts w:asciiTheme="minorBidi" w:hAnsiTheme="minorBidi"/>
          <w:b w:val="0"/>
          <w:bCs w:val="0"/>
          <w:sz w:val="24"/>
          <w:szCs w:val="24"/>
        </w:rPr>
      </w:pPr>
      <w:r w:rsidRPr="00142231">
        <w:rPr>
          <w:rFonts w:asciiTheme="minorBidi" w:hAnsiTheme="minorBidi"/>
          <w:b w:val="0"/>
          <w:bCs w:val="0"/>
          <w:sz w:val="24"/>
          <w:szCs w:val="24"/>
          <w:rtl/>
        </w:rPr>
        <w:t>ערוך השולחן אורח חיים רפב, י </w:t>
      </w:r>
    </w:p>
    <w:p w14:paraId="7E466F6E" w14:textId="4A57F0AB"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142231">
        <w:rPr>
          <w:rFonts w:asciiTheme="minorBidi" w:hAnsiTheme="minorBidi"/>
          <w:b w:val="0"/>
          <w:bCs w:val="0"/>
          <w:sz w:val="24"/>
          <w:szCs w:val="24"/>
          <w:rtl/>
        </w:rPr>
        <w:t>ובירושלמי דמגילה [פ”ד ה”ג] איתא דעבד עולה למניין שבעה ע”ש [עיין שם] וכתב רבינו הרמ”א דדינו כאשה, כלומר שלכתחילה לא יעלה מפני כבוד הציבור.</w:t>
      </w:r>
    </w:p>
    <w:p w14:paraId="23BE5550" w14:textId="77777777" w:rsidR="00142231" w:rsidRPr="00142231" w:rsidRDefault="00142231" w:rsidP="00142231">
      <w:pPr>
        <w:pStyle w:val="SourceText"/>
        <w:widowControl w:val="0"/>
        <w:spacing w:after="0" w:line="240" w:lineRule="auto"/>
        <w:jc w:val="both"/>
        <w:rPr>
          <w:rFonts w:asciiTheme="minorBidi" w:hAnsiTheme="minorBidi"/>
          <w:b w:val="0"/>
          <w:bCs w:val="0"/>
          <w:sz w:val="24"/>
          <w:szCs w:val="24"/>
          <w:rtl/>
        </w:rPr>
      </w:pPr>
    </w:p>
    <w:p w14:paraId="24C36C97" w14:textId="43B673B0"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מה על אישה לעשות בדיעבד אם קראו לה לעלות לתורה?</w:t>
      </w:r>
      <w:r w:rsidRPr="004C70F9">
        <w:rPr>
          <w:rFonts w:asciiTheme="minorBidi" w:hAnsiTheme="minorBidi"/>
          <w:sz w:val="24"/>
          <w:szCs w:val="24"/>
          <w:lang w:val="en-US"/>
        </w:rPr>
        <w:t xml:space="preserve"> </w:t>
      </w:r>
      <w:r w:rsidRPr="004C70F9">
        <w:rPr>
          <w:rFonts w:asciiTheme="minorBidi" w:hAnsiTheme="minorBidi"/>
          <w:sz w:val="24"/>
          <w:szCs w:val="24"/>
          <w:rtl/>
          <w:lang w:val="en-US"/>
        </w:rPr>
        <w:t>הרב דוד פרדו סובר שאם שאישה נקראה לעלות לתורה, היא מחויבת להשלים את הקריאה,</w:t>
      </w:r>
      <w:r w:rsidRPr="004C70F9">
        <w:rPr>
          <w:rStyle w:val="FootnoteReference"/>
          <w:rFonts w:asciiTheme="minorBidi" w:hAnsiTheme="minorBidi"/>
          <w:sz w:val="24"/>
          <w:szCs w:val="24"/>
          <w:rtl/>
          <w:lang w:val="en-US"/>
        </w:rPr>
        <w:footnoteReference w:id="49"/>
      </w:r>
      <w:r w:rsidRPr="004C70F9">
        <w:rPr>
          <w:rFonts w:asciiTheme="minorBidi" w:hAnsiTheme="minorBidi"/>
          <w:sz w:val="24"/>
          <w:szCs w:val="24"/>
          <w:rtl/>
          <w:lang w:val="en-US"/>
        </w:rPr>
        <w:t xml:space="preserve"> ואם כבר עלתה לתורה מיוזמתה מותר לה לקרוא.</w:t>
      </w:r>
    </w:p>
    <w:p w14:paraId="21B25B89"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58A038D1" w14:textId="77777777" w:rsidR="002E3AFF" w:rsidRPr="00142231"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142231">
        <w:rPr>
          <w:rFonts w:asciiTheme="minorBidi" w:hAnsiTheme="minorBidi"/>
          <w:b w:val="0"/>
          <w:bCs w:val="0"/>
          <w:sz w:val="24"/>
          <w:szCs w:val="24"/>
          <w:rtl/>
        </w:rPr>
        <w:t>חסדי דוד תוספתא מגילה שם </w:t>
      </w:r>
    </w:p>
    <w:p w14:paraId="15B07F1F" w14:textId="6637D4DD" w:rsidR="002E3AFF" w:rsidRPr="00142231"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142231">
        <w:rPr>
          <w:rFonts w:asciiTheme="minorBidi" w:hAnsiTheme="minorBidi"/>
          <w:b w:val="0"/>
          <w:bCs w:val="0"/>
          <w:sz w:val="24"/>
          <w:szCs w:val="24"/>
          <w:rtl/>
        </w:rPr>
        <w:t>ונראה דעכ”פ [דעל כל פנים] ‘אם עלתה לא תרד’ הואיל ומדינא עולה למנין…וטפי משמע הכי מל[שון] התוס[פות] שלפנינו ד”אין מביאין את האשה לקרות” הא עלתה מעצמה עלתה הואיל ואינו אלא מפני כבוד הצבור.</w:t>
      </w:r>
    </w:p>
    <w:p w14:paraId="6C7C408C" w14:textId="77777777" w:rsidR="00142231" w:rsidRDefault="00142231" w:rsidP="00142231">
      <w:pPr>
        <w:widowControl w:val="0"/>
        <w:bidi/>
        <w:spacing w:after="0" w:line="240" w:lineRule="auto"/>
        <w:jc w:val="both"/>
        <w:rPr>
          <w:rFonts w:asciiTheme="minorBidi" w:hAnsiTheme="minorBidi"/>
          <w:sz w:val="24"/>
          <w:szCs w:val="24"/>
          <w:rtl/>
          <w:lang w:val="en-US"/>
        </w:rPr>
      </w:pPr>
    </w:p>
    <w:p w14:paraId="596F79AC" w14:textId="526E4C91"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יותר קרוב לזמננו, הרב עובדיה יוסף פסק גם הוא כי אישה רשאית לקרוא בדיעבד, לאחר שקראו לה או התחילה לקרוא.</w:t>
      </w:r>
      <w:r w:rsidRPr="004C70F9">
        <w:rPr>
          <w:rStyle w:val="FootnoteReference"/>
          <w:rFonts w:asciiTheme="minorBidi" w:hAnsiTheme="minorBidi"/>
          <w:sz w:val="24"/>
          <w:szCs w:val="24"/>
          <w:rtl/>
          <w:lang w:val="en-US"/>
        </w:rPr>
        <w:footnoteReference w:id="50"/>
      </w:r>
      <w:r w:rsidRPr="004C70F9">
        <w:rPr>
          <w:rFonts w:asciiTheme="minorBidi" w:hAnsiTheme="minorBidi"/>
          <w:sz w:val="24"/>
          <w:szCs w:val="24"/>
          <w:rtl/>
          <w:lang w:val="en-US"/>
        </w:rPr>
        <w:t xml:space="preserve"> לא הוא ולא הרב פרדו מתירים לאישה לעלות מיוזמתה או לציבור לקרוא לאישה לעלות לתורה.</w:t>
      </w:r>
    </w:p>
    <w:p w14:paraId="71702713"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4F09CA60" w14:textId="2CABAFBF"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מה בנוגע לשעת הדחק? דוגמה בולטת לכך היא עיר של כוהנים. בדרך כלל, כוהנים אינם יכולים לעלות לתורה מהעלייה השלישית עד השביעית, מחשש שהדבר יוביל לספק בשושלת הכהונה שלהם.</w:t>
      </w:r>
      <w:r w:rsidRPr="004C70F9">
        <w:rPr>
          <w:rStyle w:val="FootnoteReference"/>
          <w:rFonts w:asciiTheme="minorBidi" w:hAnsiTheme="minorBidi"/>
          <w:sz w:val="24"/>
          <w:szCs w:val="24"/>
          <w:rtl/>
          <w:lang w:val="en-US"/>
        </w:rPr>
        <w:footnoteReference w:id="51"/>
      </w:r>
      <w:r w:rsidRPr="004C70F9">
        <w:rPr>
          <w:rFonts w:asciiTheme="minorBidi" w:hAnsiTheme="minorBidi"/>
          <w:sz w:val="24"/>
          <w:szCs w:val="24"/>
          <w:rtl/>
          <w:lang w:val="en-US"/>
        </w:rPr>
        <w:t xml:space="preserve"> משום כך, עיר שבה כל הגברים הם כוהנים, נמצאת בשעת הדחק בקריאת התורה. המהר"ם פוסק שבמקרה כזה אישה רשאית לעלות לתורה ולקרות, שהרי לא קיימת אפשרות אחרת:</w:t>
      </w:r>
      <w:r w:rsidRPr="004C70F9">
        <w:rPr>
          <w:rStyle w:val="FootnoteReference"/>
          <w:rFonts w:asciiTheme="minorBidi" w:hAnsiTheme="minorBidi"/>
          <w:sz w:val="24"/>
          <w:szCs w:val="24"/>
          <w:rtl/>
          <w:lang w:val="en-US"/>
        </w:rPr>
        <w:footnoteReference w:id="52"/>
      </w:r>
      <w:r w:rsidRPr="004C70F9">
        <w:rPr>
          <w:rFonts w:asciiTheme="minorBidi" w:hAnsiTheme="minorBidi"/>
          <w:sz w:val="24"/>
          <w:szCs w:val="24"/>
          <w:rtl/>
          <w:lang w:val="en-US"/>
        </w:rPr>
        <w:t xml:space="preserve"> </w:t>
      </w:r>
    </w:p>
    <w:p w14:paraId="3ED44926"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35714D56" w14:textId="77777777" w:rsidR="002E3AFF" w:rsidRPr="00142231"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142231">
        <w:rPr>
          <w:rFonts w:asciiTheme="minorBidi" w:hAnsiTheme="minorBidi"/>
          <w:b w:val="0"/>
          <w:bCs w:val="0"/>
          <w:sz w:val="24"/>
          <w:szCs w:val="24"/>
          <w:rtl/>
        </w:rPr>
        <w:t>שו”ת מהר”ם מרוטנבורג ד (ד’ פראג) קח </w:t>
      </w:r>
    </w:p>
    <w:p w14:paraId="56B0AC1D" w14:textId="048A2286"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142231">
        <w:rPr>
          <w:rFonts w:asciiTheme="minorBidi" w:hAnsiTheme="minorBidi"/>
          <w:b w:val="0"/>
          <w:bCs w:val="0"/>
          <w:sz w:val="24"/>
          <w:szCs w:val="24"/>
          <w:rtl/>
        </w:rPr>
        <w:t>ועיר שכולה כהנים ואין בה [אפי'[לו]] ישראל אחד נ”ל [נראה לי] דכהן קורא פעמים ושוב יקראו נשים דהכל משלימי[ם] למנין ז’ אפי[לו] עבד ושפחה וקטן (מגילה כ”ג ע”א)…ונהי דמסיק עלה אבל אמרו חכמי[ם] לא תקרא אשה בתורה מפני כבוד הצבור היכא דלא אפשר ידחה כבוד הצבור מפני פגם כהנים הקוראים…</w:t>
      </w:r>
    </w:p>
    <w:p w14:paraId="3510F2E5" w14:textId="77777777" w:rsidR="00142231" w:rsidRPr="00142231" w:rsidRDefault="00142231" w:rsidP="00142231">
      <w:pPr>
        <w:pStyle w:val="SourceText"/>
        <w:widowControl w:val="0"/>
        <w:spacing w:after="0" w:line="240" w:lineRule="auto"/>
        <w:ind w:left="720"/>
        <w:jc w:val="both"/>
        <w:rPr>
          <w:rFonts w:asciiTheme="minorBidi" w:hAnsiTheme="minorBidi"/>
          <w:b w:val="0"/>
          <w:bCs w:val="0"/>
          <w:sz w:val="24"/>
          <w:szCs w:val="24"/>
          <w:rtl/>
        </w:rPr>
      </w:pPr>
    </w:p>
    <w:p w14:paraId="7FDE93D2" w14:textId="3BBA47A0"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אף אחת מן הפסיקות הללו אינה מאפשרת לנשים לקרוא בתורה בנסיבות רגילות. הרב שפרבר טוען כי המוסכמה שכבוד הציבור אינו חל בשעת הדחק מערערת את העיקרון כולו, והופכת את כבוד הציבור להמלצה בלבד.</w:t>
      </w:r>
      <w:r w:rsidRPr="004C70F9">
        <w:rPr>
          <w:rStyle w:val="FootnoteReference"/>
          <w:rFonts w:asciiTheme="minorBidi" w:hAnsiTheme="minorBidi"/>
          <w:sz w:val="24"/>
          <w:szCs w:val="24"/>
          <w:rtl/>
          <w:lang w:val="en-US"/>
        </w:rPr>
        <w:footnoteReference w:id="53"/>
      </w:r>
      <w:r w:rsidRPr="004C70F9">
        <w:rPr>
          <w:rFonts w:asciiTheme="minorBidi" w:hAnsiTheme="minorBidi"/>
          <w:sz w:val="24"/>
          <w:szCs w:val="24"/>
          <w:rtl/>
          <w:lang w:val="en-US"/>
        </w:rPr>
        <w:t xml:space="preserve"> עם זאת, מקובל בהלכה כי איסורי דרבנן אסורים לכתחילה אך מותרים בדיעבד:</w:t>
      </w:r>
    </w:p>
    <w:p w14:paraId="32ADD211"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462A525C" w14:textId="745A8B68" w:rsidR="002E3AFF" w:rsidRPr="00142231" w:rsidRDefault="002E3AFF" w:rsidP="00142231">
      <w:pPr>
        <w:pStyle w:val="SourceTitle"/>
        <w:widowControl w:val="0"/>
        <w:spacing w:after="0" w:line="240" w:lineRule="auto"/>
        <w:ind w:left="720"/>
        <w:jc w:val="both"/>
        <w:rPr>
          <w:rFonts w:asciiTheme="minorBidi" w:hAnsiTheme="minorBidi"/>
          <w:b w:val="0"/>
          <w:bCs w:val="0"/>
          <w:sz w:val="24"/>
          <w:szCs w:val="24"/>
        </w:rPr>
      </w:pPr>
      <w:r w:rsidRPr="00142231">
        <w:rPr>
          <w:rFonts w:asciiTheme="minorBidi" w:hAnsiTheme="minorBidi"/>
          <w:b w:val="0"/>
          <w:bCs w:val="0"/>
          <w:sz w:val="24"/>
          <w:szCs w:val="24"/>
          <w:rtl/>
        </w:rPr>
        <w:t>שו”ת מנחת יצחק ב, יא </w:t>
      </w:r>
    </w:p>
    <w:p w14:paraId="60A65F06" w14:textId="1595D020"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142231">
        <w:rPr>
          <w:rFonts w:asciiTheme="minorBidi" w:hAnsiTheme="minorBidi"/>
          <w:b w:val="0"/>
          <w:bCs w:val="0"/>
          <w:sz w:val="24"/>
          <w:szCs w:val="24"/>
          <w:rtl/>
        </w:rPr>
        <w:t>הא דאמרו חכמים לכתחילה אסור לא מחמת ספיקא אלא כך גזרו חכמים לכתחי[לה] אסור ודיעבד שרי, הנה הלכתחילה הוא ודאי אסור לכתחילה, והדיעבד הוא ודאי מותר בדיעבד...</w:t>
      </w:r>
    </w:p>
    <w:p w14:paraId="04F71F02" w14:textId="77777777" w:rsidR="00142231" w:rsidRPr="00142231" w:rsidRDefault="00142231" w:rsidP="00142231">
      <w:pPr>
        <w:pStyle w:val="SourceText"/>
        <w:widowControl w:val="0"/>
        <w:spacing w:after="0" w:line="240" w:lineRule="auto"/>
        <w:jc w:val="both"/>
        <w:rPr>
          <w:rFonts w:asciiTheme="minorBidi" w:hAnsiTheme="minorBidi"/>
          <w:b w:val="0"/>
          <w:bCs w:val="0"/>
          <w:sz w:val="24"/>
          <w:szCs w:val="24"/>
          <w:rtl/>
        </w:rPr>
      </w:pPr>
    </w:p>
    <w:p w14:paraId="06DA948B" w14:textId="5AE56AAD" w:rsidR="002E3AFF" w:rsidRPr="004C70F9" w:rsidRDefault="002E3AFF" w:rsidP="00142231">
      <w:pPr>
        <w:pStyle w:val="HashkafahTitle"/>
        <w:keepNext w:val="0"/>
        <w:keepLines w:val="0"/>
        <w:widowControl w:val="0"/>
        <w:bidi/>
        <w:spacing w:before="0" w:line="240" w:lineRule="auto"/>
        <w:jc w:val="both"/>
        <w:rPr>
          <w:rFonts w:asciiTheme="minorBidi" w:hAnsiTheme="minorBidi"/>
          <w:sz w:val="24"/>
          <w:szCs w:val="24"/>
          <w:rtl/>
        </w:rPr>
      </w:pPr>
      <w:r w:rsidRPr="004C70F9">
        <w:rPr>
          <w:rFonts w:asciiTheme="minorBidi" w:hAnsiTheme="minorBidi"/>
          <w:sz w:val="24"/>
          <w:szCs w:val="24"/>
          <w:rtl/>
        </w:rPr>
        <w:t>האם קושי לקבל הלכה בקהילה מסוימת יכול להיחשב כשעת הדחק?</w:t>
      </w:r>
    </w:p>
    <w:p w14:paraId="5016DCEB" w14:textId="37AAA63B" w:rsidR="002E3AFF"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בעבור רבות מקהילות היהדות האורתודוקסית, האפשרות המעשית שאישה תקרא בתורה אינה אפילו נושא לדיון. לצד זאת, בקהילות מסוימות נשים וגברים מוטרדים או אפילו חשים ריחוק מהתורה משום שנשים אינן רשאיות לקרוא בתורה.</w:t>
      </w:r>
    </w:p>
    <w:p w14:paraId="56EE6598" w14:textId="77777777" w:rsidR="00142231" w:rsidRPr="004C70F9" w:rsidRDefault="00142231" w:rsidP="00142231">
      <w:pPr>
        <w:pStyle w:val="HashkafahText"/>
        <w:widowControl w:val="0"/>
        <w:bidi/>
        <w:spacing w:after="0" w:line="240" w:lineRule="auto"/>
        <w:jc w:val="both"/>
        <w:rPr>
          <w:rFonts w:asciiTheme="minorBidi" w:hAnsiTheme="minorBidi"/>
          <w:sz w:val="24"/>
          <w:szCs w:val="24"/>
          <w:rtl/>
        </w:rPr>
      </w:pPr>
    </w:p>
    <w:p w14:paraId="1E9E907B" w14:textId="096DE13A" w:rsidR="002E3AFF"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האם קהילה הנתונה במצוקה כזו נחשבת כמצויה במצב תמידי של שעת הדחק, שבו ניתן להניח בצד את שיקולי כבוד הציבור ולאפשר לנשים לקרוא?</w:t>
      </w:r>
    </w:p>
    <w:p w14:paraId="1640B05F" w14:textId="77777777" w:rsidR="00142231" w:rsidRPr="004C70F9" w:rsidRDefault="00142231" w:rsidP="00142231">
      <w:pPr>
        <w:pStyle w:val="HashkafahText"/>
        <w:widowControl w:val="0"/>
        <w:bidi/>
        <w:spacing w:after="0" w:line="240" w:lineRule="auto"/>
        <w:jc w:val="both"/>
        <w:rPr>
          <w:rFonts w:asciiTheme="minorBidi" w:hAnsiTheme="minorBidi"/>
          <w:sz w:val="24"/>
          <w:szCs w:val="24"/>
          <w:rtl/>
        </w:rPr>
      </w:pPr>
    </w:p>
    <w:p w14:paraId="5BCBE803" w14:textId="694913E5" w:rsidR="002E3AFF"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קשה להגדיר מצב מתמשך של קהילה כ"שעת דחק" כך שידחוק הצידה הלכה מוכרת.</w:t>
      </w:r>
    </w:p>
    <w:p w14:paraId="7D555F69" w14:textId="77777777" w:rsidR="00142231" w:rsidRPr="004C70F9" w:rsidRDefault="00142231" w:rsidP="00142231">
      <w:pPr>
        <w:pStyle w:val="HashkafahText"/>
        <w:widowControl w:val="0"/>
        <w:bidi/>
        <w:spacing w:after="0" w:line="240" w:lineRule="auto"/>
        <w:jc w:val="both"/>
        <w:rPr>
          <w:rFonts w:asciiTheme="minorBidi" w:hAnsiTheme="minorBidi"/>
          <w:sz w:val="24"/>
          <w:szCs w:val="24"/>
          <w:rtl/>
        </w:rPr>
      </w:pPr>
    </w:p>
    <w:p w14:paraId="7BAD7143" w14:textId="338D224A" w:rsidR="002E3AFF"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האם קיים תקדים לכך לאחר תקופת האמוראים? אכן הונחלו מספר שינויים במנהגי בית הכנסת מתוך רגישות קהילתית.</w:t>
      </w:r>
    </w:p>
    <w:p w14:paraId="08217092" w14:textId="77777777" w:rsidR="00142231" w:rsidRPr="004C70F9" w:rsidRDefault="00142231" w:rsidP="00142231">
      <w:pPr>
        <w:pStyle w:val="HashkafahText"/>
        <w:widowControl w:val="0"/>
        <w:bidi/>
        <w:spacing w:after="0" w:line="240" w:lineRule="auto"/>
        <w:jc w:val="both"/>
        <w:rPr>
          <w:rFonts w:asciiTheme="minorBidi" w:hAnsiTheme="minorBidi"/>
          <w:sz w:val="24"/>
          <w:szCs w:val="24"/>
          <w:rtl/>
        </w:rPr>
      </w:pPr>
    </w:p>
    <w:p w14:paraId="5D4AA96A" w14:textId="4A9462A2" w:rsidR="002E3AFF"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 xml:space="preserve">תרומת הדשן מתיר לנשים להגיע לבית הכנסת בזמן נידה. יחד עם זאת, הוא מציין כי נשים לא באו לבית הכנסת בשל מנהג ולא בגלל איסור הלכתי. (הרחבה נוספת על מנהג זה ניתן למצוא </w:t>
      </w:r>
      <w:hyperlink r:id="rId19" w:history="1">
        <w:r w:rsidRPr="004C70F9">
          <w:rPr>
            <w:rStyle w:val="Hyperlink"/>
            <w:rFonts w:asciiTheme="minorBidi" w:hAnsiTheme="minorBidi"/>
            <w:sz w:val="24"/>
            <w:szCs w:val="24"/>
            <w:rtl/>
          </w:rPr>
          <w:t>כאן</w:t>
        </w:r>
      </w:hyperlink>
      <w:r w:rsidRPr="004C70F9">
        <w:rPr>
          <w:rFonts w:asciiTheme="minorBidi" w:hAnsiTheme="minorBidi"/>
          <w:sz w:val="24"/>
          <w:szCs w:val="24"/>
          <w:rtl/>
        </w:rPr>
        <w:t>.)</w:t>
      </w:r>
    </w:p>
    <w:p w14:paraId="3857879F" w14:textId="77777777" w:rsidR="00142231" w:rsidRDefault="00142231" w:rsidP="00142231">
      <w:pPr>
        <w:pStyle w:val="HashkafahText"/>
        <w:widowControl w:val="0"/>
        <w:bidi/>
        <w:spacing w:after="0" w:line="240" w:lineRule="auto"/>
        <w:jc w:val="both"/>
        <w:rPr>
          <w:rFonts w:asciiTheme="minorBidi" w:hAnsiTheme="minorBidi"/>
          <w:sz w:val="24"/>
          <w:szCs w:val="24"/>
          <w:rtl/>
        </w:rPr>
      </w:pPr>
    </w:p>
    <w:p w14:paraId="359F1EA3" w14:textId="61F9B3CF" w:rsidR="002E3AFF"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 xml:space="preserve">כך גם שו"ת שרידי אש מתיר לנשים וגברים לשיר זמירות יחד, וטוען שהסיבה שלא לעשות זאת נבעה ממנהג וכי השירה המשותפת למעשה נמצאת בגבולות ההלכה הנורמטיביים כפי שהייתה נהוגה בגרמניה. (הרחבה נוספת ראו </w:t>
      </w:r>
      <w:hyperlink r:id="rId20" w:history="1">
        <w:r w:rsidRPr="004C70F9">
          <w:rPr>
            <w:rStyle w:val="Hyperlink"/>
            <w:rFonts w:asciiTheme="minorBidi" w:hAnsiTheme="minorBidi"/>
            <w:sz w:val="24"/>
            <w:szCs w:val="24"/>
            <w:rtl/>
          </w:rPr>
          <w:t>כאן</w:t>
        </w:r>
      </w:hyperlink>
      <w:r w:rsidRPr="004C70F9">
        <w:rPr>
          <w:rFonts w:asciiTheme="minorBidi" w:hAnsiTheme="minorBidi"/>
          <w:sz w:val="24"/>
          <w:szCs w:val="24"/>
          <w:rtl/>
        </w:rPr>
        <w:t xml:space="preserve"> ו</w:t>
      </w:r>
      <w:hyperlink r:id="rId21" w:history="1">
        <w:r w:rsidRPr="004C70F9">
          <w:rPr>
            <w:rStyle w:val="Hyperlink"/>
            <w:rFonts w:asciiTheme="minorBidi" w:hAnsiTheme="minorBidi"/>
            <w:sz w:val="24"/>
            <w:szCs w:val="24"/>
            <w:rtl/>
          </w:rPr>
          <w:t>כאן</w:t>
        </w:r>
      </w:hyperlink>
      <w:r w:rsidRPr="004C70F9">
        <w:rPr>
          <w:rFonts w:asciiTheme="minorBidi" w:hAnsiTheme="minorBidi"/>
          <w:sz w:val="24"/>
          <w:szCs w:val="24"/>
          <w:rtl/>
        </w:rPr>
        <w:t xml:space="preserve">.) </w:t>
      </w:r>
    </w:p>
    <w:p w14:paraId="17904C50" w14:textId="77777777" w:rsidR="00142231" w:rsidRPr="004C70F9" w:rsidRDefault="00142231" w:rsidP="00142231">
      <w:pPr>
        <w:pStyle w:val="HashkafahText"/>
        <w:widowControl w:val="0"/>
        <w:bidi/>
        <w:spacing w:after="0" w:line="240" w:lineRule="auto"/>
        <w:jc w:val="both"/>
        <w:rPr>
          <w:rFonts w:asciiTheme="minorBidi" w:hAnsiTheme="minorBidi"/>
          <w:sz w:val="24"/>
          <w:szCs w:val="24"/>
          <w:rtl/>
        </w:rPr>
      </w:pPr>
    </w:p>
    <w:p w14:paraId="1742854F" w14:textId="1737D416" w:rsidR="002E3AFF"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 xml:space="preserve">אף אחד מן המקרים הללו אינו מספק תקדים לביטול כבוד הציבור, משום ששתי הדוגמאות מציגות מנהג ולא הלכה. כמו כן, גם במקרים הללו השינויים במנהגים התבצעו רק בעקבות קבלת תמיכה מגדולי הפוסקים. </w:t>
      </w:r>
    </w:p>
    <w:p w14:paraId="5AD4ADF7" w14:textId="77777777" w:rsidR="00142231" w:rsidRPr="004C70F9" w:rsidRDefault="00142231" w:rsidP="00142231">
      <w:pPr>
        <w:pStyle w:val="HashkafahText"/>
        <w:widowControl w:val="0"/>
        <w:bidi/>
        <w:spacing w:after="0" w:line="240" w:lineRule="auto"/>
        <w:jc w:val="both"/>
        <w:rPr>
          <w:rFonts w:asciiTheme="minorBidi" w:hAnsiTheme="minorBidi"/>
          <w:sz w:val="24"/>
          <w:szCs w:val="24"/>
          <w:rtl/>
        </w:rPr>
      </w:pPr>
    </w:p>
    <w:p w14:paraId="3242D47D" w14:textId="4D8E6EEB" w:rsidR="002E3AFF"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אנו מוצאים תקדים אפשרי אחד בפסיקתו של החפץ חיים לגבי תלמוד תורה לנשים, שבה התיר לנשים ללמוד חלקים נוספים בתורה מעבר למה שהיה מקובל לפני כן וגם תמך בעבודתה של שרה שנירר בשטח. אף שהתומכים בתלמוד תורה לנשים טענו שניתן לראות לימוד תורה לנשים כדבר שנמצא בתוך גבולות ההלכה המקובלים, החפץ חיים מתייחס לפסיקתו זו כאל התנתקות מהעבר לאור סיכון מתמשך לעתידה של קהילת העם היהודי.</w:t>
      </w:r>
    </w:p>
    <w:p w14:paraId="4D9A0FFE" w14:textId="77777777" w:rsidR="00142231" w:rsidRPr="004C70F9" w:rsidRDefault="00142231" w:rsidP="00142231">
      <w:pPr>
        <w:pStyle w:val="HashkafahText"/>
        <w:widowControl w:val="0"/>
        <w:bidi/>
        <w:spacing w:after="0" w:line="240" w:lineRule="auto"/>
        <w:jc w:val="both"/>
        <w:rPr>
          <w:rFonts w:asciiTheme="minorBidi" w:hAnsiTheme="minorBidi"/>
          <w:sz w:val="24"/>
          <w:szCs w:val="24"/>
          <w:rtl/>
        </w:rPr>
      </w:pPr>
    </w:p>
    <w:p w14:paraId="788E12F7" w14:textId="6C4207A9" w:rsidR="002E3AFF"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עם זאת, ללימוד ולשינון תורה על ידי נשים, או לנשים בודדות הלומדות תורה, יש תקדימים רבים מהעבר, מה גם שלימוד תורה אינו משפיע באופן ישיר על תפילות בית הכנסת.</w:t>
      </w:r>
    </w:p>
    <w:p w14:paraId="663E1FC0" w14:textId="77777777" w:rsidR="00142231" w:rsidRPr="004C70F9" w:rsidRDefault="00142231" w:rsidP="00142231">
      <w:pPr>
        <w:pStyle w:val="HashkafahText"/>
        <w:widowControl w:val="0"/>
        <w:bidi/>
        <w:spacing w:after="0" w:line="240" w:lineRule="auto"/>
        <w:jc w:val="both"/>
        <w:rPr>
          <w:rFonts w:asciiTheme="minorBidi" w:hAnsiTheme="minorBidi"/>
          <w:sz w:val="24"/>
          <w:szCs w:val="24"/>
          <w:rtl/>
        </w:rPr>
      </w:pPr>
    </w:p>
    <w:p w14:paraId="50F2BF14" w14:textId="1DB2D3F0" w:rsidR="002E3AFF"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יתרה מזאת, אף בעל סמכות כמו החפץ חיים לא הציע עדיין כי לאור הנסיבות הקיימות כיום אנו עומדים בפני שעת הדחק המאפשרת לנו לדחות את כבוד הציבור כדי שנשים יוכלו לקרוא בתורה באופן קבוע. ההיפך הוא הנכון: עד היום, פוסקי הלכה הביעו חשש מכך שקריאת נשים בתורה תשפיע לרעה על הקהילה הדתית.</w:t>
      </w:r>
    </w:p>
    <w:p w14:paraId="6DDE517F" w14:textId="77777777" w:rsidR="00142231" w:rsidRPr="004C70F9" w:rsidRDefault="00142231" w:rsidP="00142231">
      <w:pPr>
        <w:pStyle w:val="HashkafahText"/>
        <w:widowControl w:val="0"/>
        <w:bidi/>
        <w:spacing w:after="0" w:line="240" w:lineRule="auto"/>
        <w:jc w:val="both"/>
        <w:rPr>
          <w:rFonts w:asciiTheme="minorBidi" w:hAnsiTheme="minorBidi"/>
          <w:sz w:val="24"/>
          <w:szCs w:val="24"/>
          <w:rtl/>
        </w:rPr>
      </w:pPr>
    </w:p>
    <w:p w14:paraId="45EB080E" w14:textId="3D621C96" w:rsidR="002E3AFF" w:rsidRPr="004C70F9" w:rsidRDefault="002E3AFF" w:rsidP="00142231">
      <w:pPr>
        <w:pStyle w:val="Heading1"/>
        <w:keepNext w:val="0"/>
        <w:keepLines w:val="0"/>
        <w:widowControl w:val="0"/>
        <w:spacing w:before="0" w:line="240" w:lineRule="auto"/>
        <w:jc w:val="both"/>
        <w:rPr>
          <w:sz w:val="24"/>
          <w:szCs w:val="24"/>
          <w:rtl/>
        </w:rPr>
      </w:pPr>
      <w:r w:rsidRPr="004C70F9">
        <w:rPr>
          <w:sz w:val="24"/>
          <w:szCs w:val="24"/>
          <w:rtl/>
        </w:rPr>
        <w:t>כבוד הבריות</w:t>
      </w:r>
    </w:p>
    <w:p w14:paraId="6F12F9C4" w14:textId="1D6207FE"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גם המושג 'כבוד הבריות' הועלה בשנים האחרונות בהקשר של הדיון ההלכתי על קריאת נשים בתורה. בברייתא מובא כי כבוד הבריות דוחה מספר הלכות. בתחילה נראה כי הברייתא מציעה שכבוד הבריות דוחה אפילו איסורים מדאורייתא, אולם הגמרא ממהרת להבהיר כי כבוד הבריות דוחה רק מצוות דרבנן, המקבלות את תוקפן ההלכתי מ"לא תסור", האיסור לסור מדברי חכמינו:</w:t>
      </w:r>
    </w:p>
    <w:p w14:paraId="08A0FAE0"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5CFD21BF" w14:textId="4BC2FE95" w:rsidR="002E3AFF" w:rsidRPr="00142231"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142231">
        <w:rPr>
          <w:rFonts w:asciiTheme="minorBidi" w:hAnsiTheme="minorBidi"/>
          <w:b w:val="0"/>
          <w:bCs w:val="0"/>
          <w:sz w:val="24"/>
          <w:szCs w:val="24"/>
          <w:rtl/>
        </w:rPr>
        <w:t xml:space="preserve"> ברכות יט ע"ב </w:t>
      </w:r>
    </w:p>
    <w:p w14:paraId="76048C07" w14:textId="104EB0EC"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142231">
        <w:rPr>
          <w:rFonts w:asciiTheme="minorBidi" w:hAnsiTheme="minorBidi"/>
          <w:b w:val="0"/>
          <w:bCs w:val="0"/>
          <w:sz w:val="24"/>
          <w:szCs w:val="24"/>
          <w:rtl/>
        </w:rPr>
        <w:t>תא שמע: גדול כבוד הבריות שדוחה [את] לא תעשה שבתורה. ואמאי? לימא “אין חכמה ואין תבונה ואין עצה לנגד ה’!” תרגמה רב בר שבא קמיה דרב כהנא בלאו ד”לא תסור [מן הדברים אשר יגידו לך”] (דברים ז', יא). אחיכו עליה: לאו דלא תסור דאורייתא היא. אמר רב כהנא: גברא רבה אמר מילתא לא תחיכו עליה, כל מילי דרבנן אסמכינהו על לאו דלא תסור, ומשום כבודו שרו רבנן.</w:t>
      </w:r>
    </w:p>
    <w:p w14:paraId="0109F857" w14:textId="77777777" w:rsidR="00142231" w:rsidRPr="00142231" w:rsidRDefault="00142231" w:rsidP="00142231">
      <w:pPr>
        <w:pStyle w:val="SourceText"/>
        <w:widowControl w:val="0"/>
        <w:spacing w:after="0" w:line="240" w:lineRule="auto"/>
        <w:jc w:val="both"/>
        <w:rPr>
          <w:rFonts w:asciiTheme="minorBidi" w:hAnsiTheme="minorBidi"/>
          <w:b w:val="0"/>
          <w:bCs w:val="0"/>
          <w:sz w:val="24"/>
          <w:szCs w:val="24"/>
          <w:rtl/>
        </w:rPr>
      </w:pPr>
    </w:p>
    <w:p w14:paraId="77EF83ED" w14:textId="35E60A34"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רש"י מסביר שלמען שמירה על כבוד הבריות, חז"ל מוחלים על כבודם כמחוקקים, כך שכבוד הבריות דוחה מצווה דרבנן:</w:t>
      </w:r>
    </w:p>
    <w:p w14:paraId="7C26A3FF"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077C59D9" w14:textId="77777777" w:rsidR="002E3AFF" w:rsidRPr="00142231"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142231">
        <w:rPr>
          <w:rFonts w:asciiTheme="minorBidi" w:hAnsiTheme="minorBidi"/>
          <w:b w:val="0"/>
          <w:bCs w:val="0"/>
          <w:sz w:val="24"/>
          <w:szCs w:val="24"/>
          <w:rtl/>
        </w:rPr>
        <w:t>רש”י שם ד”ה כל מילי </w:t>
      </w:r>
    </w:p>
    <w:p w14:paraId="488F8E82" w14:textId="339B0956" w:rsidR="002E3AFF" w:rsidRPr="00142231"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142231">
        <w:rPr>
          <w:rFonts w:asciiTheme="minorBidi" w:hAnsiTheme="minorBidi"/>
          <w:b w:val="0"/>
          <w:bCs w:val="0"/>
          <w:sz w:val="24"/>
          <w:szCs w:val="24"/>
          <w:rtl/>
        </w:rPr>
        <w:t>רבנן אחלוה ליקרייהו לעבור על דבריהם היכא דאיכא כבוד הבריות, כגון לטלטל בשבת אבנים של בית הכסא לקנוח (שבת פא ע"ב), או מי שנפסקה ציצית טליתו בכרמלית לא הצריכו להניח טליתו שם וליכנס לביתו ערום (מנחות לח ע"א)</w:t>
      </w:r>
    </w:p>
    <w:p w14:paraId="312B88E0" w14:textId="77777777" w:rsidR="00142231" w:rsidRDefault="00142231" w:rsidP="00142231">
      <w:pPr>
        <w:widowControl w:val="0"/>
        <w:bidi/>
        <w:spacing w:after="0" w:line="240" w:lineRule="auto"/>
        <w:jc w:val="both"/>
        <w:rPr>
          <w:rFonts w:asciiTheme="minorBidi" w:hAnsiTheme="minorBidi"/>
          <w:sz w:val="24"/>
          <w:szCs w:val="24"/>
          <w:rtl/>
          <w:lang w:val="en-US"/>
        </w:rPr>
      </w:pPr>
    </w:p>
    <w:p w14:paraId="2C8A4022" w14:textId="716E57CF" w:rsidR="002E3AFF" w:rsidRPr="004C70F9"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בפועל, החלת העיקרון של כבוד הבריות מוגבלת בדרך כלל למקרים המוזכרים בגמרא,</w:t>
      </w:r>
      <w:r w:rsidRPr="004C70F9">
        <w:rPr>
          <w:rStyle w:val="FootnoteReference"/>
          <w:rFonts w:asciiTheme="minorBidi" w:hAnsiTheme="minorBidi"/>
          <w:sz w:val="24"/>
          <w:szCs w:val="24"/>
          <w:rtl/>
          <w:lang w:val="en-US"/>
        </w:rPr>
        <w:footnoteReference w:id="54"/>
      </w:r>
      <w:r w:rsidRPr="004C70F9">
        <w:rPr>
          <w:rFonts w:asciiTheme="minorBidi" w:hAnsiTheme="minorBidi"/>
          <w:sz w:val="24"/>
          <w:szCs w:val="24"/>
          <w:rtl/>
          <w:lang w:val="en-US"/>
        </w:rPr>
        <w:t xml:space="preserve"> והמקרים הללו מתייחסים לביזוי אקטיבי, פיזי לרוב, ולא לחוסר כבוד.</w:t>
      </w:r>
      <w:r w:rsidRPr="004C70F9">
        <w:rPr>
          <w:rStyle w:val="FootnoteReference"/>
          <w:rFonts w:asciiTheme="minorBidi" w:hAnsiTheme="minorBidi"/>
          <w:sz w:val="24"/>
          <w:szCs w:val="24"/>
          <w:rtl/>
          <w:lang w:val="en-US"/>
        </w:rPr>
        <w:footnoteReference w:id="55"/>
      </w:r>
    </w:p>
    <w:p w14:paraId="13FF86F3" w14:textId="77777777" w:rsidR="00142231" w:rsidRDefault="00142231" w:rsidP="00142231">
      <w:pPr>
        <w:widowControl w:val="0"/>
        <w:bidi/>
        <w:spacing w:after="0" w:line="240" w:lineRule="auto"/>
        <w:jc w:val="both"/>
        <w:rPr>
          <w:rFonts w:asciiTheme="minorBidi" w:hAnsiTheme="minorBidi"/>
          <w:sz w:val="24"/>
          <w:szCs w:val="24"/>
          <w:rtl/>
          <w:lang w:val="en-US"/>
        </w:rPr>
      </w:pPr>
    </w:p>
    <w:p w14:paraId="1E019878" w14:textId="6E2EC9C5"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עם זאת, הרב שפרבר טוען כי יש לפרש את מושג כבוד הבריות באופן נרחב כך שיכלול גם מצוקה רגשית של נשים החשות מודרות מהקריאה בתורה. על כן לדעתו כבוד הבריות דוחה את כבוד הציבור.</w:t>
      </w:r>
    </w:p>
    <w:p w14:paraId="1CDFDA21"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65502C90" w14:textId="143778A4" w:rsidR="002E3AFF" w:rsidRPr="00142231" w:rsidRDefault="002E3AFF" w:rsidP="00142231">
      <w:pPr>
        <w:pStyle w:val="SourceTitle"/>
        <w:widowControl w:val="0"/>
        <w:spacing w:after="0" w:line="240" w:lineRule="auto"/>
        <w:ind w:left="720"/>
        <w:jc w:val="both"/>
        <w:rPr>
          <w:rFonts w:asciiTheme="minorBidi" w:hAnsiTheme="minorBidi"/>
          <w:b w:val="0"/>
          <w:bCs w:val="0"/>
          <w:sz w:val="24"/>
          <w:szCs w:val="24"/>
        </w:rPr>
      </w:pPr>
      <w:r w:rsidRPr="00142231">
        <w:rPr>
          <w:rFonts w:asciiTheme="minorBidi" w:hAnsiTheme="minorBidi"/>
          <w:b w:val="0"/>
          <w:bCs w:val="0"/>
          <w:sz w:val="24"/>
          <w:szCs w:val="24"/>
          <w:rtl/>
        </w:rPr>
        <w:t xml:space="preserve">הרב דניאל שפרבר, 'כבוד הקהילה וכבוד האדם: נשים וקריאת התורה בציבור', </w:t>
      </w:r>
      <w:r w:rsidRPr="00142231">
        <w:rPr>
          <w:rFonts w:asciiTheme="minorBidi" w:hAnsiTheme="minorBidi"/>
          <w:b w:val="0"/>
          <w:bCs w:val="0"/>
          <w:sz w:val="24"/>
          <w:szCs w:val="24"/>
        </w:rPr>
        <w:t>The Edah Journal 3:2 (2002)</w:t>
      </w:r>
      <w:r w:rsidRPr="00142231">
        <w:rPr>
          <w:rFonts w:asciiTheme="minorBidi" w:hAnsiTheme="minorBidi"/>
          <w:b w:val="0"/>
          <w:bCs w:val="0"/>
          <w:sz w:val="24"/>
          <w:szCs w:val="24"/>
          <w:rtl/>
        </w:rPr>
        <w:t>, עמ' 10-11.</w:t>
      </w:r>
    </w:p>
    <w:p w14:paraId="458EC6AD" w14:textId="0723A704" w:rsidR="002E3AFF" w:rsidRPr="00142231" w:rsidRDefault="002E3AFF" w:rsidP="00310ECF">
      <w:pPr>
        <w:pStyle w:val="SourceText"/>
        <w:widowControl w:val="0"/>
        <w:spacing w:after="0" w:line="240" w:lineRule="auto"/>
        <w:ind w:left="720"/>
        <w:jc w:val="both"/>
        <w:rPr>
          <w:rFonts w:asciiTheme="minorBidi" w:hAnsiTheme="minorBidi"/>
          <w:b w:val="0"/>
          <w:bCs w:val="0"/>
          <w:sz w:val="24"/>
          <w:szCs w:val="24"/>
          <w:rtl/>
        </w:rPr>
      </w:pPr>
      <w:r w:rsidRPr="00142231">
        <w:rPr>
          <w:rFonts w:asciiTheme="minorBidi" w:hAnsiTheme="minorBidi"/>
          <w:b w:val="0"/>
          <w:bCs w:val="0"/>
          <w:sz w:val="24"/>
          <w:szCs w:val="24"/>
          <w:rtl/>
        </w:rPr>
        <w:t xml:space="preserve">אנו ניצבים בפני התנגשות של שני עקרונות מסוגים שונים – כבוד הציבור (אם אכן קיים) וכבוד הבריות... אנו מדברים על "ספק־שיקול כבוד הציבור', שכן ייתכן בהחלט שהקהילה מחלה על כבודה, או שאינה חשה כלל פגיעה בכבודה בכך שנשים עולות לתורה... יחד עם זאת, אנו יודעים שלנשים רבות יש רצון כן, כמיהה, לקחת חלק פעיל ורוחני בחיי הקהילה ובעיסוקיה, והדרתן מבית הכנסת או ממעורבות בטקסי התפילה גורמת להן צער רב... לפיכך נראה ברור כי כבוד הבריות חייב לדחות את כבוד הציבור, במיוחד כאשר המושג של כבוד הציבור אינו </w:t>
      </w:r>
      <w:r w:rsidRPr="00142231">
        <w:rPr>
          <w:rFonts w:asciiTheme="minorBidi" w:hAnsiTheme="minorBidi"/>
          <w:b w:val="0"/>
          <w:bCs w:val="0"/>
          <w:sz w:val="24"/>
          <w:szCs w:val="24"/>
          <w:rtl/>
        </w:rPr>
        <w:lastRenderedPageBreak/>
        <w:t>נושא את אותה משמעות כפי שהייתה לו בימי קדם ובימי הביניים.</w:t>
      </w:r>
    </w:p>
    <w:p w14:paraId="4FBE5D9B" w14:textId="77777777" w:rsidR="00142231" w:rsidRDefault="00142231" w:rsidP="00142231">
      <w:pPr>
        <w:widowControl w:val="0"/>
        <w:bidi/>
        <w:spacing w:after="0" w:line="240" w:lineRule="auto"/>
        <w:jc w:val="both"/>
        <w:rPr>
          <w:rFonts w:asciiTheme="minorBidi" w:hAnsiTheme="minorBidi"/>
          <w:sz w:val="24"/>
          <w:szCs w:val="24"/>
          <w:rtl/>
          <w:lang w:val="en-US"/>
        </w:rPr>
      </w:pPr>
    </w:p>
    <w:p w14:paraId="281D49E9" w14:textId="755EC527"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כפי שראינו לעיל, הרב שפרבר רואה את כבוד הציבור בהקשר של קריאת התורה והעלייה לתורה של נשים כעניין מוטל בספק, שכן ייתכן שהציבור מחל על כבודו או ייתכן שכבוד הציבור כלל אינו רלוונטי. לחוסר ההזדמנות של נשים לעלות לתורה או לקרוא בתורה אין אף מקבילה בדיונים בגמרא על כבוד הבריות, זהו מצב של מצוקה סובייקטיבית ועקיפה יותר. אף על פי כן, הרב שפרבר רואה בהדרה מעלייה לתורה פגיעה ועלבון לנשים, הדוחים את "ספק־שיקול כבוד הציבור."</w:t>
      </w:r>
    </w:p>
    <w:p w14:paraId="5DD83A5F"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5831558A" w14:textId="3AAD5CB5"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הרב ירמיהו וידר, לצד רבנים אחרים, סבור כי הרב שפרבר משתמש בעקרון כבוד הבריות באופן שגוי במקרה זה:</w:t>
      </w:r>
    </w:p>
    <w:p w14:paraId="108219BC"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2E5F297E" w14:textId="35CAA009" w:rsidR="002E3AFF" w:rsidRPr="00142231" w:rsidRDefault="002E3AFF" w:rsidP="00142231">
      <w:pPr>
        <w:pStyle w:val="SourceTitle"/>
        <w:widowControl w:val="0"/>
        <w:spacing w:after="0" w:line="240" w:lineRule="auto"/>
        <w:ind w:left="720"/>
        <w:jc w:val="both"/>
        <w:rPr>
          <w:rFonts w:asciiTheme="minorBidi" w:hAnsiTheme="minorBidi"/>
          <w:b w:val="0"/>
          <w:bCs w:val="0"/>
          <w:sz w:val="24"/>
          <w:szCs w:val="24"/>
          <w:rtl/>
        </w:rPr>
      </w:pPr>
      <w:r w:rsidRPr="00142231">
        <w:rPr>
          <w:rFonts w:asciiTheme="minorBidi" w:hAnsiTheme="minorBidi"/>
          <w:b w:val="0"/>
          <w:bCs w:val="0"/>
          <w:sz w:val="24"/>
          <w:szCs w:val="24"/>
          <w:rtl/>
        </w:rPr>
        <w:t>הרב ירמיהו וידר, 'עליות לנשים בהלכה', בלוג 31.10.16</w:t>
      </w:r>
    </w:p>
    <w:p w14:paraId="4733EEDB" w14:textId="5593C797" w:rsidR="002E3AFF" w:rsidRPr="00142231"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142231">
        <w:rPr>
          <w:rFonts w:asciiTheme="minorBidi" w:hAnsiTheme="minorBidi"/>
          <w:b w:val="0"/>
          <w:bCs w:val="0"/>
          <w:sz w:val="24"/>
          <w:szCs w:val="24"/>
          <w:rtl/>
        </w:rPr>
        <w:t>...העניין אינו שבנסיבות מסוימות העובדה שאסור לנשים לקרוא בתורה פוגעת בכבודה של אישה בודדת; אדרבה, האיסור עצמו הוא זה שנחשב כפוגע בכבוד הבריות. הטענה שלפיה עקרון כבוד הבריות צריך להכתיב דחיית איסור קריאת התורה על ידי נשים, אינו בגדר לפתור התנגשות בין שני ערכים על ידי בחירה באחד מהם. אלא זהו ביטול עיקרון לחלוטין משום שהוא נתפס כמתנגש כולו באחר. הדבר רחוק מאוד מ"דחייה" [כפי שכתוב בגמרא, "כבוד הבריות דוחה..."]. למיטב ידיעתי, לא קיים תקדים הלכתי לביטול כליל של עקרון הלכתי משום כבוד הבריות.</w:t>
      </w:r>
    </w:p>
    <w:p w14:paraId="32763016" w14:textId="77777777" w:rsidR="00142231" w:rsidRDefault="00142231" w:rsidP="00142231">
      <w:pPr>
        <w:widowControl w:val="0"/>
        <w:bidi/>
        <w:spacing w:after="0" w:line="240" w:lineRule="auto"/>
        <w:jc w:val="both"/>
        <w:rPr>
          <w:rFonts w:asciiTheme="minorBidi" w:hAnsiTheme="minorBidi"/>
          <w:sz w:val="24"/>
          <w:szCs w:val="24"/>
          <w:rtl/>
          <w:lang w:val="en-US"/>
        </w:rPr>
      </w:pPr>
    </w:p>
    <w:p w14:paraId="0A0DA5C5" w14:textId="6A21EC61"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הרב וידר רואה בהצעה זו לדחיית כבוד הציבור על ידי עקרון כבוד הבריות דבר חסר תקדים ומופרך. טענתו מתבססת על ההבנה שכבוד הציבור הוא עניין הלכתי ברור שאינו מוטל בספק (דבר שעליו הרב שפרבר מערער).</w:t>
      </w:r>
    </w:p>
    <w:p w14:paraId="05E09CC3"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48F93245" w14:textId="3055C033" w:rsidR="002E3AFF" w:rsidRPr="004C70F9" w:rsidRDefault="002E3AFF" w:rsidP="00142231">
      <w:pPr>
        <w:pStyle w:val="HashkafahTitle"/>
        <w:keepNext w:val="0"/>
        <w:keepLines w:val="0"/>
        <w:widowControl w:val="0"/>
        <w:bidi/>
        <w:spacing w:before="0" w:line="240" w:lineRule="auto"/>
        <w:jc w:val="both"/>
        <w:rPr>
          <w:rFonts w:asciiTheme="minorBidi" w:hAnsiTheme="minorBidi"/>
          <w:sz w:val="24"/>
          <w:szCs w:val="24"/>
          <w:rtl/>
        </w:rPr>
      </w:pPr>
      <w:r w:rsidRPr="004C70F9">
        <w:rPr>
          <w:rFonts w:asciiTheme="minorBidi" w:hAnsiTheme="minorBidi"/>
          <w:sz w:val="24"/>
          <w:szCs w:val="24"/>
          <w:rtl/>
        </w:rPr>
        <w:t>האמנם המצוקה הנובעת מאי קבלת עלייה לתורה כה חמורה?</w:t>
      </w:r>
    </w:p>
    <w:p w14:paraId="17325CDA" w14:textId="6DA0EBC2" w:rsidR="002E3AFF"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לא בהכרח, אך אין זה מן הנמנע. רבי בנימין אהרן סלניק מתאר את כאבו בעקבות העלאת האפשרות שהוא לא יוכל לעלות לתורה בשל אובדן מאור עיניו:</w:t>
      </w:r>
    </w:p>
    <w:p w14:paraId="0663B2CB" w14:textId="77777777" w:rsidR="00142231" w:rsidRPr="004C70F9" w:rsidRDefault="00142231" w:rsidP="00142231">
      <w:pPr>
        <w:pStyle w:val="HashkafahText"/>
        <w:widowControl w:val="0"/>
        <w:bidi/>
        <w:spacing w:after="0" w:line="240" w:lineRule="auto"/>
        <w:jc w:val="both"/>
        <w:rPr>
          <w:rFonts w:asciiTheme="minorBidi" w:hAnsiTheme="minorBidi"/>
          <w:sz w:val="24"/>
          <w:szCs w:val="24"/>
          <w:rtl/>
        </w:rPr>
      </w:pPr>
    </w:p>
    <w:p w14:paraId="2BFE38C8" w14:textId="77777777" w:rsidR="002E3AFF" w:rsidRPr="00142231"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142231">
        <w:rPr>
          <w:rFonts w:asciiTheme="minorBidi" w:hAnsiTheme="minorBidi"/>
          <w:b w:val="0"/>
          <w:bCs w:val="0"/>
          <w:sz w:val="24"/>
          <w:szCs w:val="24"/>
          <w:rtl/>
        </w:rPr>
        <w:t>שו”ת משאת בנימין סב </w:t>
      </w:r>
    </w:p>
    <w:p w14:paraId="52D528D9" w14:textId="51815282"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142231">
        <w:rPr>
          <w:rFonts w:asciiTheme="minorBidi" w:hAnsiTheme="minorBidi"/>
          <w:b w:val="0"/>
          <w:bCs w:val="0"/>
          <w:sz w:val="24"/>
          <w:szCs w:val="24"/>
          <w:rtl/>
        </w:rPr>
        <w:t>…ותכהנה עיני מראות. ולפי אשר עלתה במחשבה של הרב ז”ל יגרשני מלהסתפח בנחלת ה’ ותורת אמת חיי עולם. לבלתי אחשב במספר המנויין לעלות. ולכן אמרתי וגמרתי בלבי חלילה לי מלעזוב את דרך עץ החיים ומלאחוז בענפיה אהבתי זאת התעודה מימי קדם קדמתה…. כל הרוצה לפסוק הלכה ולהכריע היכא דאיכא פלוגתא דרבוותא זה לא יתכן כי אם באחד משלשה דרכים: א. שיוכיח בראיות גמורות מתוך התלמוד או מתוך פסקי הגאונים: ב. אפילו בלא הוכחה וראיה אלא כיון דחזינן דאיכא רוב מנין ורוב בנין פסקינן הלכתא כוותייהו דיחיד ורבים הלכה כרבים: ג. דבכל מקום פסקינן הלכה כבתראי נגד קמאי מאביי ורבא ואילך. והנה הנדון שלפנינו בכל אלו הג’ דרכים הלכה כדברי המתירין.</w:t>
      </w:r>
    </w:p>
    <w:p w14:paraId="4B66B443" w14:textId="77777777" w:rsidR="00142231" w:rsidRPr="00142231" w:rsidRDefault="00142231" w:rsidP="00142231">
      <w:pPr>
        <w:pStyle w:val="SourceText"/>
        <w:widowControl w:val="0"/>
        <w:spacing w:after="0" w:line="240" w:lineRule="auto"/>
        <w:jc w:val="both"/>
        <w:rPr>
          <w:rFonts w:asciiTheme="minorBidi" w:hAnsiTheme="minorBidi"/>
          <w:b w:val="0"/>
          <w:bCs w:val="0"/>
          <w:sz w:val="24"/>
          <w:szCs w:val="24"/>
          <w:rtl/>
        </w:rPr>
      </w:pPr>
    </w:p>
    <w:p w14:paraId="2302C0F2" w14:textId="7B327989" w:rsidR="002E3AFF" w:rsidRPr="004C70F9"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 xml:space="preserve">מצוקתו חריפה, וישנן נשים החוות חוויה דומה. אולם, כפי שציין לעיל, גם מצוקה חריפה אל מול הלכה מסוימת אינה מספיקה כעילה לעקור אותה הלכה מן השורש. </w:t>
      </w:r>
    </w:p>
    <w:p w14:paraId="28E0F41C" w14:textId="77777777" w:rsidR="00142231" w:rsidRDefault="00142231" w:rsidP="00142231">
      <w:pPr>
        <w:pStyle w:val="HashkafahText"/>
        <w:widowControl w:val="0"/>
        <w:bidi/>
        <w:spacing w:after="0" w:line="240" w:lineRule="auto"/>
        <w:jc w:val="both"/>
        <w:rPr>
          <w:rFonts w:asciiTheme="minorBidi" w:hAnsiTheme="minorBidi"/>
          <w:sz w:val="24"/>
          <w:szCs w:val="24"/>
          <w:rtl/>
        </w:rPr>
      </w:pPr>
    </w:p>
    <w:p w14:paraId="248C4AA0" w14:textId="3E1E3B97" w:rsidR="002E3AFF" w:rsidRPr="004C70F9"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 xml:space="preserve">בהמשך, רבי בנימין סלניק בונה טיעון הלכתי בנוגע לאדם עיוור העולה לתורה, בהתבסס על שיטת המהרי"ל שנפסקה להלכה לאורך מאות שנים. לא קיימת דעה מבוססת דומה לכך המאפשרת עליית נשים לתורה. </w:t>
      </w:r>
    </w:p>
    <w:p w14:paraId="30FDF26F" w14:textId="77777777" w:rsidR="00142231" w:rsidRDefault="00142231" w:rsidP="00142231">
      <w:pPr>
        <w:pStyle w:val="HashkafahText"/>
        <w:widowControl w:val="0"/>
        <w:bidi/>
        <w:spacing w:after="0" w:line="240" w:lineRule="auto"/>
        <w:jc w:val="both"/>
        <w:rPr>
          <w:rFonts w:asciiTheme="minorBidi" w:hAnsiTheme="minorBidi"/>
          <w:sz w:val="24"/>
          <w:szCs w:val="24"/>
          <w:rtl/>
        </w:rPr>
      </w:pPr>
    </w:p>
    <w:p w14:paraId="66CABFFF" w14:textId="5901B15C" w:rsidR="002E3AFF" w:rsidRPr="004C70F9" w:rsidRDefault="002E3AFF" w:rsidP="00142231">
      <w:pPr>
        <w:pStyle w:val="HashkafahText"/>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 xml:space="preserve">אילו מצוקה בלבד הייתה מספיקה כדי לבטל הלכה, המערכת ההלכתית הייתה מתבטלת במהירות. </w:t>
      </w:r>
    </w:p>
    <w:p w14:paraId="568EA74F" w14:textId="77777777" w:rsidR="00142231" w:rsidRDefault="00142231" w:rsidP="00142231">
      <w:pPr>
        <w:widowControl w:val="0"/>
        <w:bidi/>
        <w:spacing w:after="0" w:line="240" w:lineRule="auto"/>
        <w:jc w:val="both"/>
        <w:rPr>
          <w:rFonts w:asciiTheme="minorBidi" w:hAnsiTheme="minorBidi"/>
          <w:sz w:val="24"/>
          <w:szCs w:val="24"/>
          <w:rtl/>
        </w:rPr>
      </w:pPr>
    </w:p>
    <w:p w14:paraId="0C9ABA0A" w14:textId="194A6844" w:rsidR="002E3AFF" w:rsidRPr="004C70F9"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 xml:space="preserve">לא ניתן לפרש את מושג כבוד הבריות באופן שיבטל לחלוטין גזירת חז"ל. חז"ל הכירו בכבוד הבריות והגדירו את משמעותו, ואף מחלו על כבודם במצב שבו כבוד הבריות מתנגש עם הלכה מדרבנן. אם חז"ל תיקנו הלכה מסוימת, ברור שהם </w:t>
      </w:r>
      <w:r w:rsidRPr="004C70F9">
        <w:rPr>
          <w:rFonts w:asciiTheme="minorBidi" w:hAnsiTheme="minorBidi"/>
          <w:b/>
          <w:bCs/>
          <w:sz w:val="24"/>
          <w:szCs w:val="24"/>
          <w:rtl/>
        </w:rPr>
        <w:t>לא</w:t>
      </w:r>
      <w:r w:rsidRPr="004C70F9">
        <w:rPr>
          <w:rFonts w:asciiTheme="minorBidi" w:hAnsiTheme="minorBidi"/>
          <w:sz w:val="24"/>
          <w:szCs w:val="24"/>
          <w:rtl/>
        </w:rPr>
        <w:t xml:space="preserve"> ראו את ההלכה הזו כסותרת את כבוד הבריות מיסודה. </w:t>
      </w:r>
      <w:r w:rsidRPr="004C70F9">
        <w:rPr>
          <w:rFonts w:asciiTheme="minorBidi" w:hAnsiTheme="minorBidi"/>
          <w:sz w:val="24"/>
          <w:szCs w:val="24"/>
          <w:rtl/>
        </w:rPr>
        <w:lastRenderedPageBreak/>
        <w:t xml:space="preserve">נקודה זו מקשה על האחרונים לדחות הלכה זו </w:t>
      </w:r>
      <w:r w:rsidRPr="004C70F9">
        <w:rPr>
          <w:rFonts w:asciiTheme="minorBidi" w:hAnsiTheme="minorBidi"/>
          <w:b/>
          <w:bCs/>
          <w:sz w:val="24"/>
          <w:szCs w:val="24"/>
          <w:rtl/>
        </w:rPr>
        <w:t>משום</w:t>
      </w:r>
      <w:r w:rsidRPr="004C70F9">
        <w:rPr>
          <w:rFonts w:asciiTheme="minorBidi" w:hAnsiTheme="minorBidi"/>
          <w:sz w:val="24"/>
          <w:szCs w:val="24"/>
          <w:rtl/>
        </w:rPr>
        <w:t xml:space="preserve"> כבוד הבריות, שכן ההגדרה ההלכתית שלנו לכבוד הבריות אינה יכולה לסתור את דברי חז"ל.</w:t>
      </w:r>
    </w:p>
    <w:p w14:paraId="7D68D018" w14:textId="77777777" w:rsidR="00142231" w:rsidRDefault="00142231" w:rsidP="00142231">
      <w:pPr>
        <w:widowControl w:val="0"/>
        <w:bidi/>
        <w:spacing w:after="0" w:line="240" w:lineRule="auto"/>
        <w:jc w:val="both"/>
        <w:rPr>
          <w:rFonts w:asciiTheme="minorBidi" w:hAnsiTheme="minorBidi"/>
          <w:sz w:val="24"/>
          <w:szCs w:val="24"/>
          <w:rtl/>
        </w:rPr>
      </w:pPr>
    </w:p>
    <w:p w14:paraId="47A3DB77" w14:textId="39B55ACA" w:rsidR="002E3AFF" w:rsidRPr="004C70F9" w:rsidRDefault="002E3AFF"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לאורך ההיסטוריה, השימוש במושג כבוד הבריות נעשה בזהירות רבה. למרות זאת, הרב אהרן ליכטנשטיין כותב כי עלינו להישאר רגישים לעקרון כבוד הבריות גם כאשר כוחו ההלכתי מוגבל.</w:t>
      </w:r>
      <w:r w:rsidRPr="004C70F9">
        <w:rPr>
          <w:rStyle w:val="FootnoteReference"/>
          <w:rFonts w:asciiTheme="minorBidi" w:hAnsiTheme="minorBidi"/>
          <w:sz w:val="24"/>
          <w:szCs w:val="24"/>
          <w:rtl/>
        </w:rPr>
        <w:footnoteReference w:id="56"/>
      </w:r>
      <w:r w:rsidRPr="004C70F9">
        <w:rPr>
          <w:rFonts w:asciiTheme="minorBidi" w:hAnsiTheme="minorBidi"/>
          <w:sz w:val="24"/>
          <w:szCs w:val="24"/>
          <w:rtl/>
        </w:rPr>
        <w:t xml:space="preserve"> </w:t>
      </w:r>
    </w:p>
    <w:p w14:paraId="6FFEB357" w14:textId="77777777" w:rsidR="00142231" w:rsidRDefault="00142231" w:rsidP="00142231">
      <w:pPr>
        <w:pStyle w:val="SourceTitle"/>
        <w:widowControl w:val="0"/>
        <w:spacing w:after="0" w:line="240" w:lineRule="auto"/>
        <w:jc w:val="both"/>
        <w:rPr>
          <w:rFonts w:asciiTheme="minorBidi" w:hAnsiTheme="minorBidi"/>
          <w:sz w:val="24"/>
          <w:szCs w:val="24"/>
          <w:rtl/>
        </w:rPr>
      </w:pPr>
    </w:p>
    <w:p w14:paraId="04B352A1" w14:textId="39042B52" w:rsidR="002E3AFF" w:rsidRPr="00142231" w:rsidRDefault="002E3AFF" w:rsidP="00142231">
      <w:pPr>
        <w:pStyle w:val="SourceTitle"/>
        <w:widowControl w:val="0"/>
        <w:spacing w:after="0" w:line="240" w:lineRule="auto"/>
        <w:ind w:left="720"/>
        <w:jc w:val="both"/>
        <w:rPr>
          <w:rFonts w:asciiTheme="minorBidi" w:hAnsiTheme="minorBidi"/>
          <w:b w:val="0"/>
          <w:bCs w:val="0"/>
          <w:sz w:val="24"/>
          <w:szCs w:val="24"/>
        </w:rPr>
      </w:pPr>
      <w:r w:rsidRPr="00142231">
        <w:rPr>
          <w:rFonts w:asciiTheme="minorBidi" w:hAnsiTheme="minorBidi"/>
          <w:b w:val="0"/>
          <w:bCs w:val="0"/>
          <w:sz w:val="24"/>
          <w:szCs w:val="24"/>
          <w:rtl/>
        </w:rPr>
        <w:t>הרב אהרן ליכטנשטיין, "כבוד הבריות" מחניים, 22 אפריל 1993, עמ' 15</w:t>
      </w:r>
    </w:p>
    <w:p w14:paraId="6E759E09" w14:textId="331ECBC0"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142231">
        <w:rPr>
          <w:rFonts w:asciiTheme="minorBidi" w:hAnsiTheme="minorBidi"/>
          <w:b w:val="0"/>
          <w:bCs w:val="0"/>
          <w:sz w:val="24"/>
          <w:szCs w:val="24"/>
          <w:rtl/>
        </w:rPr>
        <w:t>אם, במשך הדורות כמעט ונמנעו מלעשות שימוש מפורש ב"כבוד הבריות" כ"מתיר", בשלל החשש שינוצל על ידי גורמים החסרים את המחויבות המתבקשת להלכה, הרי שכיום, עם התפתחות ושיכלול אמצעי התקשורת ההמוניים –  המעבירים לכל קצווי עולם תוך דקות מספר כל מה שנאמר ב"סודי סודות"  – יינתן לחשש זה משקל כפול ומכופל. עם מציאות זו צריך, כנראה, להשלים. אך דווקא משום כך, במקום בו הערך של "כבוד הבריות" אינו עומד בעימות עם הלכות אחרות, יש צורך והכרח בחידוד משמעותו של המושג.... קיים הצורך במאמץ רוחני, מחשבתי וערכי, שיביא להגשמתו של "כלל גדול" זה.</w:t>
      </w:r>
    </w:p>
    <w:p w14:paraId="558ED8BD" w14:textId="77777777" w:rsidR="00142231" w:rsidRPr="00142231" w:rsidRDefault="00142231" w:rsidP="00142231">
      <w:pPr>
        <w:pStyle w:val="SourceText"/>
        <w:widowControl w:val="0"/>
        <w:spacing w:after="0" w:line="240" w:lineRule="auto"/>
        <w:jc w:val="both"/>
        <w:rPr>
          <w:rFonts w:asciiTheme="minorBidi" w:hAnsiTheme="minorBidi"/>
          <w:b w:val="0"/>
          <w:bCs w:val="0"/>
          <w:sz w:val="24"/>
          <w:szCs w:val="24"/>
          <w:rtl/>
        </w:rPr>
      </w:pPr>
    </w:p>
    <w:p w14:paraId="3E6AED63" w14:textId="4C2F58F3" w:rsidR="002E3AFF" w:rsidRPr="004C70F9" w:rsidRDefault="002E3AFF" w:rsidP="00142231">
      <w:pPr>
        <w:pStyle w:val="Heading1"/>
        <w:keepNext w:val="0"/>
        <w:keepLines w:val="0"/>
        <w:widowControl w:val="0"/>
        <w:spacing w:before="0" w:line="240" w:lineRule="auto"/>
        <w:jc w:val="both"/>
        <w:rPr>
          <w:sz w:val="24"/>
          <w:szCs w:val="24"/>
          <w:rtl/>
        </w:rPr>
      </w:pPr>
      <w:r w:rsidRPr="004C70F9">
        <w:rPr>
          <w:sz w:val="24"/>
          <w:szCs w:val="24"/>
          <w:rtl/>
        </w:rPr>
        <w:t>הלכה למעשה</w:t>
      </w:r>
    </w:p>
    <w:p w14:paraId="0CB60859" w14:textId="065A2F9C" w:rsidR="002E3AFF" w:rsidRPr="004C70F9"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 xml:space="preserve">מהי בעצם השורה התחתונה? פוסקי הלכה לאורך הדורות הבינו את הברייתא כקובעת הלכה האוסרת קריאת התורה על ידי נשים. רבים פסקו כי אישה יכולה לקרוא בשעת הדחק, וכי קריאתה נחשבת בדיעבד. אפילו כאשר אישה קוראת, על פי כמה מן הדעות, המספר המדויק של עליות שאישה יכולה לקבל </w:t>
      </w:r>
      <w:hyperlink r:id="rId22" w:history="1">
        <w:r w:rsidRPr="004C70F9">
          <w:rPr>
            <w:rStyle w:val="Hyperlink"/>
            <w:rFonts w:asciiTheme="minorBidi" w:hAnsiTheme="minorBidi"/>
            <w:sz w:val="24"/>
            <w:szCs w:val="24"/>
            <w:rtl/>
            <w:lang w:val="en-US"/>
          </w:rPr>
          <w:t>הוא מוגבל</w:t>
        </w:r>
      </w:hyperlink>
      <w:r w:rsidRPr="004C70F9">
        <w:rPr>
          <w:rFonts w:asciiTheme="minorBidi" w:hAnsiTheme="minorBidi"/>
          <w:sz w:val="24"/>
          <w:szCs w:val="24"/>
          <w:rtl/>
          <w:lang w:val="en-US"/>
        </w:rPr>
        <w:t xml:space="preserve">, ויש המציינים כי על האישה </w:t>
      </w:r>
      <w:hyperlink r:id="rId23" w:history="1">
        <w:r w:rsidRPr="004C70F9">
          <w:rPr>
            <w:rStyle w:val="Hyperlink"/>
            <w:rFonts w:asciiTheme="minorBidi" w:hAnsiTheme="minorBidi"/>
            <w:sz w:val="24"/>
            <w:szCs w:val="24"/>
            <w:rtl/>
            <w:lang w:val="en-US"/>
          </w:rPr>
          <w:t>לקרוא את העלייה שלה</w:t>
        </w:r>
      </w:hyperlink>
      <w:r w:rsidRPr="004C70F9">
        <w:rPr>
          <w:rFonts w:asciiTheme="minorBidi" w:hAnsiTheme="minorBidi"/>
          <w:sz w:val="24"/>
          <w:szCs w:val="24"/>
          <w:rtl/>
          <w:lang w:val="en-US"/>
        </w:rPr>
        <w:t xml:space="preserve"> בעצמה (או אולי לקרוא עם בעל הקורא בלחש כשהיא עולה).</w:t>
      </w:r>
    </w:p>
    <w:p w14:paraId="3DE1392A" w14:textId="0D8E80F8"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לא קיים תקדים לכך שניתן למחול על כבוד הציבור כדי לאפשר לנשים לקרוא בתורה או לעלות לתורה בקביעות. כמו כן, חוויית מצוקה לאור מצוות דרבנן אינה מספיקה כדי להיחשב כדוחה את ההלכה משום כבוד הבריות.</w:t>
      </w:r>
    </w:p>
    <w:p w14:paraId="60A12FA5"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5C9C427A" w14:textId="2F8B1E41"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בימינו, הרב הבולט ביותר התומך בעליית נשים לתורה ובקריאת נשים בתורה הוא הרב דניאל שפרבר. גדולי פוסקי ההלכה לא התירו לנשים לקרוא בתורה או לעלות לתורה באופן קבוע.</w:t>
      </w:r>
      <w:r w:rsidRPr="004C70F9">
        <w:rPr>
          <w:rStyle w:val="FootnoteReference"/>
          <w:rFonts w:asciiTheme="minorBidi" w:hAnsiTheme="minorBidi"/>
          <w:sz w:val="24"/>
          <w:szCs w:val="24"/>
          <w:rtl/>
          <w:lang w:val="en-US"/>
        </w:rPr>
        <w:footnoteReference w:id="57"/>
      </w:r>
      <w:r w:rsidRPr="004C70F9">
        <w:rPr>
          <w:rFonts w:asciiTheme="minorBidi" w:hAnsiTheme="minorBidi"/>
          <w:sz w:val="24"/>
          <w:szCs w:val="24"/>
          <w:rtl/>
          <w:lang w:val="en-US"/>
        </w:rPr>
        <w:t xml:space="preserve"> כך היה הדבר לפני הופעתם של המניינים המשתפים, כפי שניתן לראות בפסיקתו של הציץ אליעזר משנת תשנ"ב:</w:t>
      </w:r>
    </w:p>
    <w:p w14:paraId="7C346932"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75D7B862" w14:textId="49976A7D" w:rsidR="002E3AFF" w:rsidRPr="00142231" w:rsidRDefault="002E3AFF" w:rsidP="00142231">
      <w:pPr>
        <w:pStyle w:val="SourceTitle"/>
        <w:widowControl w:val="0"/>
        <w:spacing w:after="0" w:line="240" w:lineRule="auto"/>
        <w:ind w:left="720"/>
        <w:jc w:val="both"/>
        <w:rPr>
          <w:rFonts w:asciiTheme="minorBidi" w:hAnsiTheme="minorBidi"/>
          <w:b w:val="0"/>
          <w:bCs w:val="0"/>
          <w:color w:val="007167"/>
          <w:sz w:val="24"/>
          <w:szCs w:val="24"/>
        </w:rPr>
      </w:pPr>
      <w:r w:rsidRPr="00142231">
        <w:rPr>
          <w:rFonts w:asciiTheme="minorBidi" w:hAnsiTheme="minorBidi"/>
          <w:b w:val="0"/>
          <w:bCs w:val="0"/>
          <w:sz w:val="24"/>
          <w:szCs w:val="24"/>
          <w:rtl/>
        </w:rPr>
        <w:t>שו”ת ציץ אליעזר כ, לו </w:t>
      </w:r>
    </w:p>
    <w:p w14:paraId="6FC988B3" w14:textId="77777777"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142231">
        <w:rPr>
          <w:rFonts w:asciiTheme="minorBidi" w:hAnsiTheme="minorBidi"/>
          <w:b w:val="0"/>
          <w:bCs w:val="0"/>
          <w:sz w:val="24"/>
          <w:szCs w:val="24"/>
          <w:rtl/>
        </w:rPr>
        <w:t>קבעינן הטעם משום כבוד ציבור סוגר עלינו הדרך ובשום פנים אין אשה עולה למנין ז’ ולקרוא בתורה.</w:t>
      </w:r>
    </w:p>
    <w:p w14:paraId="06966562" w14:textId="77777777" w:rsidR="00142231" w:rsidRPr="00142231" w:rsidRDefault="00142231" w:rsidP="00142231">
      <w:pPr>
        <w:pStyle w:val="SourceText"/>
        <w:widowControl w:val="0"/>
        <w:spacing w:after="0" w:line="240" w:lineRule="auto"/>
        <w:jc w:val="both"/>
        <w:rPr>
          <w:rFonts w:asciiTheme="minorBidi" w:hAnsiTheme="minorBidi"/>
          <w:b w:val="0"/>
          <w:bCs w:val="0"/>
          <w:sz w:val="24"/>
          <w:szCs w:val="24"/>
          <w:rtl/>
        </w:rPr>
      </w:pPr>
    </w:p>
    <w:p w14:paraId="498BC672" w14:textId="6694186C"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כך נותר הדבר גם בשנים שחלפו מאז הקמת המניינים המשתפים, כפי שכתבו פוסקים כגון הרב יעקב אריאל,</w:t>
      </w:r>
      <w:r w:rsidRPr="004C70F9">
        <w:rPr>
          <w:rStyle w:val="FootnoteReference"/>
          <w:rFonts w:asciiTheme="minorBidi" w:hAnsiTheme="minorBidi"/>
          <w:sz w:val="24"/>
          <w:szCs w:val="24"/>
          <w:rtl/>
          <w:lang w:val="en-US"/>
        </w:rPr>
        <w:footnoteReference w:id="58"/>
      </w:r>
      <w:r w:rsidRPr="004C70F9">
        <w:rPr>
          <w:rFonts w:asciiTheme="minorBidi" w:hAnsiTheme="minorBidi"/>
          <w:sz w:val="24"/>
          <w:szCs w:val="24"/>
          <w:rtl/>
          <w:lang w:val="en-US"/>
        </w:rPr>
        <w:t xml:space="preserve"> הרב הרשל שכטר,</w:t>
      </w:r>
      <w:r w:rsidRPr="004C70F9">
        <w:rPr>
          <w:rStyle w:val="FootnoteReference"/>
          <w:rFonts w:asciiTheme="minorBidi" w:hAnsiTheme="minorBidi"/>
          <w:sz w:val="24"/>
          <w:szCs w:val="24"/>
          <w:rtl/>
          <w:lang w:val="en-US"/>
        </w:rPr>
        <w:footnoteReference w:id="59"/>
      </w:r>
      <w:r w:rsidRPr="004C70F9">
        <w:rPr>
          <w:rFonts w:asciiTheme="minorBidi" w:hAnsiTheme="minorBidi"/>
          <w:sz w:val="24"/>
          <w:szCs w:val="24"/>
          <w:rtl/>
          <w:lang w:val="en-US"/>
        </w:rPr>
        <w:t xml:space="preserve"> והרב גדליה דב שוורץ.</w:t>
      </w:r>
      <w:r w:rsidRPr="004C70F9">
        <w:rPr>
          <w:rStyle w:val="FootnoteReference"/>
          <w:rFonts w:asciiTheme="minorBidi" w:hAnsiTheme="minorBidi"/>
          <w:sz w:val="24"/>
          <w:szCs w:val="24"/>
          <w:rtl/>
          <w:lang w:val="en-US"/>
        </w:rPr>
        <w:footnoteReference w:id="60"/>
      </w:r>
    </w:p>
    <w:p w14:paraId="15D3BAFE"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1F34C651" w14:textId="18C44AE8" w:rsidR="002E3AFF" w:rsidRPr="00142231" w:rsidRDefault="002E3AFF" w:rsidP="00142231">
      <w:pPr>
        <w:pStyle w:val="SourceTitle"/>
        <w:widowControl w:val="0"/>
        <w:spacing w:after="0" w:line="240" w:lineRule="auto"/>
        <w:ind w:left="720"/>
        <w:jc w:val="both"/>
        <w:rPr>
          <w:rFonts w:asciiTheme="minorBidi" w:hAnsiTheme="minorBidi"/>
          <w:b w:val="0"/>
          <w:bCs w:val="0"/>
          <w:sz w:val="24"/>
          <w:szCs w:val="24"/>
          <w:rtl/>
        </w:rPr>
      </w:pPr>
      <w:r w:rsidRPr="00142231">
        <w:rPr>
          <w:rFonts w:asciiTheme="minorBidi" w:hAnsiTheme="minorBidi"/>
          <w:b w:val="0"/>
          <w:bCs w:val="0"/>
          <w:sz w:val="24"/>
          <w:szCs w:val="24"/>
          <w:rtl/>
        </w:rPr>
        <w:lastRenderedPageBreak/>
        <w:t xml:space="preserve">הרב גדליה דב שוורץ, מכתב לרבני </w:t>
      </w:r>
      <w:r w:rsidRPr="00142231">
        <w:rPr>
          <w:rFonts w:asciiTheme="minorBidi" w:hAnsiTheme="minorBidi"/>
          <w:b w:val="0"/>
          <w:bCs w:val="0"/>
          <w:sz w:val="24"/>
          <w:szCs w:val="24"/>
        </w:rPr>
        <w:t>RCA</w:t>
      </w:r>
    </w:p>
    <w:p w14:paraId="3D7A679F" w14:textId="6C2BB896" w:rsidR="002E3AFF" w:rsidRDefault="002E3AFF" w:rsidP="00142231">
      <w:pPr>
        <w:pStyle w:val="SourceText"/>
        <w:widowControl w:val="0"/>
        <w:spacing w:after="0" w:line="240" w:lineRule="auto"/>
        <w:ind w:left="720"/>
        <w:jc w:val="both"/>
        <w:rPr>
          <w:rFonts w:asciiTheme="minorBidi" w:hAnsiTheme="minorBidi"/>
          <w:b w:val="0"/>
          <w:bCs w:val="0"/>
          <w:sz w:val="24"/>
          <w:szCs w:val="24"/>
          <w:rtl/>
        </w:rPr>
      </w:pPr>
      <w:r w:rsidRPr="00142231">
        <w:rPr>
          <w:rFonts w:asciiTheme="minorBidi" w:hAnsiTheme="minorBidi"/>
          <w:b w:val="0"/>
          <w:bCs w:val="0"/>
          <w:sz w:val="24"/>
          <w:szCs w:val="24"/>
          <w:rtl/>
        </w:rPr>
        <w:t>....תפילה וקריאת התורה כפי שקוימו בקהילות שומרות תורה ומצוות לאורך מאות שנים, דוחות יצירת טקס דתי זר להתנהלות הקהילתית הנורמטיבית... אינני תומך ב"מניינים משתפים" מבחינה הלכתית ואינטואיטיבית...</w:t>
      </w:r>
    </w:p>
    <w:p w14:paraId="40B965CD" w14:textId="77777777" w:rsidR="00142231" w:rsidRPr="00142231" w:rsidRDefault="00142231" w:rsidP="00142231">
      <w:pPr>
        <w:pStyle w:val="SourceText"/>
        <w:widowControl w:val="0"/>
        <w:spacing w:after="0" w:line="240" w:lineRule="auto"/>
        <w:jc w:val="both"/>
        <w:rPr>
          <w:rFonts w:asciiTheme="minorBidi" w:hAnsiTheme="minorBidi"/>
          <w:b w:val="0"/>
          <w:bCs w:val="0"/>
          <w:sz w:val="24"/>
          <w:szCs w:val="24"/>
          <w:rtl/>
        </w:rPr>
      </w:pPr>
    </w:p>
    <w:p w14:paraId="6246821F" w14:textId="3732D558"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הרב שוורץ לא רק מתנגד מבחינה הלכתית למניינים שוויוניים, הוא גם סולד באופן אינטואיטיבי מ"יצירת טקס דתי זר". סלידה זו עשויה לשקף רצון, המשותף לרבים, שבית הכנסת האורתודוקסי יישאר מרחב שבו יוכלו יהודים מזרמים שונים להתכנס ולהתפלל.</w:t>
      </w:r>
    </w:p>
    <w:p w14:paraId="7AFCC549"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41AAC993" w14:textId="1A21DF83" w:rsidR="002E3AFF"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 xml:space="preserve">צמיחתו של מודל קריאת התורה של המניינים המשתפים החלה מתוך יוזמה מהשטח ולא מפוסקי הלכה, דבר המעורר שאלות הלכתיות רבות וכבדות משקל מעבר לקריאת נשים בתורה. יחד עם זאת, הדיון על קריאת נשים בתורה רחב יותר מהשאלה על מניינים משתפים. </w:t>
      </w:r>
    </w:p>
    <w:p w14:paraId="2F490CD9"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37D7D52E" w14:textId="4659F176" w:rsidR="0001550E" w:rsidRDefault="002E3AFF" w:rsidP="00142231">
      <w:pPr>
        <w:widowControl w:val="0"/>
        <w:bidi/>
        <w:spacing w:after="0" w:line="240" w:lineRule="auto"/>
        <w:jc w:val="both"/>
        <w:rPr>
          <w:rFonts w:asciiTheme="minorBidi" w:hAnsiTheme="minorBidi"/>
          <w:sz w:val="24"/>
          <w:szCs w:val="24"/>
          <w:rtl/>
          <w:lang w:val="en-US"/>
        </w:rPr>
      </w:pPr>
      <w:r w:rsidRPr="004C70F9">
        <w:rPr>
          <w:rFonts w:asciiTheme="minorBidi" w:hAnsiTheme="minorBidi"/>
          <w:sz w:val="24"/>
          <w:szCs w:val="24"/>
          <w:rtl/>
          <w:lang w:val="en-US"/>
        </w:rPr>
        <w:t>ראוי להמשיך לבחון ולחשוב כיצד ניתן להבטיח שכל אישה תרגיש בנוח בתוך חוויית בית הכנסת, ותחוש שהתפילות מכילות אותה במסגרת ההלכה. נקודה זו מודגשת על ידי הרב אפרים מירוויס, רבה הראשי של בריטניה:</w:t>
      </w:r>
      <w:r w:rsidRPr="004C70F9">
        <w:rPr>
          <w:rStyle w:val="FootnoteReference"/>
          <w:rFonts w:asciiTheme="minorBidi" w:hAnsiTheme="minorBidi"/>
          <w:sz w:val="24"/>
          <w:szCs w:val="24"/>
          <w:rtl/>
          <w:lang w:val="en-US"/>
        </w:rPr>
        <w:footnoteReference w:id="61"/>
      </w:r>
    </w:p>
    <w:p w14:paraId="366AC593" w14:textId="77777777" w:rsidR="00142231" w:rsidRPr="004C70F9" w:rsidRDefault="00142231" w:rsidP="00142231">
      <w:pPr>
        <w:widowControl w:val="0"/>
        <w:bidi/>
        <w:spacing w:after="0" w:line="240" w:lineRule="auto"/>
        <w:jc w:val="both"/>
        <w:rPr>
          <w:rFonts w:asciiTheme="minorBidi" w:hAnsiTheme="minorBidi"/>
          <w:sz w:val="24"/>
          <w:szCs w:val="24"/>
          <w:rtl/>
          <w:lang w:val="en-US"/>
        </w:rPr>
      </w:pPr>
    </w:p>
    <w:p w14:paraId="42A7330C" w14:textId="07146481" w:rsidR="00ED1BD7" w:rsidRPr="00142231" w:rsidRDefault="007E407B" w:rsidP="00142231">
      <w:pPr>
        <w:pStyle w:val="SourceTitle"/>
        <w:widowControl w:val="0"/>
        <w:spacing w:after="0" w:line="240" w:lineRule="auto"/>
        <w:ind w:left="720"/>
        <w:jc w:val="both"/>
        <w:rPr>
          <w:rFonts w:asciiTheme="minorBidi" w:hAnsiTheme="minorBidi"/>
          <w:b w:val="0"/>
          <w:bCs w:val="0"/>
          <w:sz w:val="24"/>
          <w:szCs w:val="24"/>
          <w:rtl/>
        </w:rPr>
      </w:pPr>
      <w:r w:rsidRPr="00142231">
        <w:rPr>
          <w:rFonts w:asciiTheme="minorBidi" w:hAnsiTheme="minorBidi"/>
          <w:b w:val="0"/>
          <w:bCs w:val="0"/>
          <w:sz w:val="24"/>
          <w:szCs w:val="24"/>
          <w:rtl/>
        </w:rPr>
        <w:t>הרב אפרים מיר</w:t>
      </w:r>
      <w:r w:rsidR="007746DD" w:rsidRPr="00142231">
        <w:rPr>
          <w:rFonts w:asciiTheme="minorBidi" w:hAnsiTheme="minorBidi"/>
          <w:b w:val="0"/>
          <w:bCs w:val="0"/>
          <w:sz w:val="24"/>
          <w:szCs w:val="24"/>
          <w:rtl/>
        </w:rPr>
        <w:t>וו</w:t>
      </w:r>
      <w:r w:rsidRPr="00142231">
        <w:rPr>
          <w:rFonts w:asciiTheme="minorBidi" w:hAnsiTheme="minorBidi"/>
          <w:b w:val="0"/>
          <w:bCs w:val="0"/>
          <w:sz w:val="24"/>
          <w:szCs w:val="24"/>
          <w:rtl/>
        </w:rPr>
        <w:t>יס,</w:t>
      </w:r>
      <w:r w:rsidR="00EF00C9" w:rsidRPr="00142231">
        <w:rPr>
          <w:rFonts w:asciiTheme="minorBidi" w:hAnsiTheme="minorBidi"/>
          <w:b w:val="0"/>
          <w:bCs w:val="0"/>
          <w:sz w:val="24"/>
          <w:szCs w:val="24"/>
          <w:rtl/>
        </w:rPr>
        <w:t xml:space="preserve"> איחוד בתי הכנסת</w:t>
      </w:r>
      <w:r w:rsidR="00D94452" w:rsidRPr="00142231">
        <w:rPr>
          <w:rFonts w:asciiTheme="minorBidi" w:hAnsiTheme="minorBidi"/>
          <w:b w:val="0"/>
          <w:bCs w:val="0"/>
          <w:sz w:val="24"/>
          <w:szCs w:val="24"/>
          <w:rtl/>
        </w:rPr>
        <w:t xml:space="preserve"> – </w:t>
      </w:r>
      <w:r w:rsidR="00EF00C9" w:rsidRPr="00142231">
        <w:rPr>
          <w:rFonts w:asciiTheme="minorBidi" w:hAnsiTheme="minorBidi"/>
          <w:b w:val="0"/>
          <w:bCs w:val="0"/>
          <w:sz w:val="24"/>
          <w:szCs w:val="24"/>
          <w:rtl/>
        </w:rPr>
        <w:t>מכתב לרבנים ורבניות, 2013</w:t>
      </w:r>
    </w:p>
    <w:p w14:paraId="55A2E905" w14:textId="62B27B02" w:rsidR="00EF00C9" w:rsidRDefault="00EF00C9" w:rsidP="00142231">
      <w:pPr>
        <w:pStyle w:val="SourceText"/>
        <w:widowControl w:val="0"/>
        <w:spacing w:after="0" w:line="240" w:lineRule="auto"/>
        <w:ind w:left="720"/>
        <w:jc w:val="both"/>
        <w:rPr>
          <w:rFonts w:asciiTheme="minorBidi" w:hAnsiTheme="minorBidi"/>
          <w:b w:val="0"/>
          <w:bCs w:val="0"/>
          <w:sz w:val="24"/>
          <w:szCs w:val="24"/>
          <w:rtl/>
        </w:rPr>
      </w:pPr>
      <w:r w:rsidRPr="00142231">
        <w:rPr>
          <w:rFonts w:asciiTheme="minorBidi" w:hAnsiTheme="minorBidi"/>
          <w:b w:val="0"/>
          <w:bCs w:val="0"/>
          <w:sz w:val="24"/>
          <w:szCs w:val="24"/>
          <w:rtl/>
        </w:rPr>
        <w:t xml:space="preserve">אני יודע שאתם (רבני ורבניות איחוד בתי הכנסת) פועלים יחד עם קהילותינו למצוא דרכים, בגבולות ההלכה, להפוך את התפילה, הלימוד, המנהיגות והמעורבות למשמעותיים יותר </w:t>
      </w:r>
      <w:r w:rsidR="00AF4224" w:rsidRPr="00142231">
        <w:rPr>
          <w:rFonts w:asciiTheme="minorBidi" w:hAnsiTheme="minorBidi"/>
          <w:b w:val="0"/>
          <w:bCs w:val="0"/>
          <w:sz w:val="24"/>
          <w:szCs w:val="24"/>
          <w:rtl/>
        </w:rPr>
        <w:t>ב</w:t>
      </w:r>
      <w:r w:rsidRPr="00142231">
        <w:rPr>
          <w:rFonts w:asciiTheme="minorBidi" w:hAnsiTheme="minorBidi"/>
          <w:b w:val="0"/>
          <w:bCs w:val="0"/>
          <w:sz w:val="24"/>
          <w:szCs w:val="24"/>
          <w:rtl/>
        </w:rPr>
        <w:t xml:space="preserve">עבור גברים ונשים כאחד, ואני מעודד זאת מכל הלב. כמה מכם, יחד עם חברי קהילותינו, פנו אלי בבקשה להכוונה בנוגע לקיום טקסי תפילה הנוקטים בגישה שונה מהבנתנו המסורתית </w:t>
      </w:r>
      <w:r w:rsidR="00863390" w:rsidRPr="00142231">
        <w:rPr>
          <w:rFonts w:asciiTheme="minorBidi" w:hAnsiTheme="minorBidi"/>
          <w:b w:val="0"/>
          <w:bCs w:val="0"/>
          <w:sz w:val="24"/>
          <w:szCs w:val="24"/>
          <w:rtl/>
        </w:rPr>
        <w:t>את ה</w:t>
      </w:r>
      <w:r w:rsidRPr="00142231">
        <w:rPr>
          <w:rFonts w:asciiTheme="minorBidi" w:hAnsiTheme="minorBidi"/>
          <w:b w:val="0"/>
          <w:bCs w:val="0"/>
          <w:sz w:val="24"/>
          <w:szCs w:val="24"/>
          <w:rtl/>
        </w:rPr>
        <w:t>תפקידים בתפילה בציבור, ובמיוחד בנוגע</w:t>
      </w:r>
      <w:r w:rsidR="00AF4224" w:rsidRPr="00142231">
        <w:rPr>
          <w:rFonts w:asciiTheme="minorBidi" w:hAnsiTheme="minorBidi"/>
          <w:b w:val="0"/>
          <w:bCs w:val="0"/>
          <w:sz w:val="24"/>
          <w:szCs w:val="24"/>
          <w:rtl/>
        </w:rPr>
        <w:t>...</w:t>
      </w:r>
      <w:r w:rsidR="001F5D85" w:rsidRPr="00142231">
        <w:rPr>
          <w:rFonts w:asciiTheme="minorBidi" w:hAnsiTheme="minorBidi"/>
          <w:b w:val="0"/>
          <w:bCs w:val="0"/>
          <w:sz w:val="24"/>
          <w:szCs w:val="24"/>
          <w:rtl/>
        </w:rPr>
        <w:t xml:space="preserve"> </w:t>
      </w:r>
      <w:r w:rsidRPr="00142231">
        <w:rPr>
          <w:rFonts w:asciiTheme="minorBidi" w:hAnsiTheme="minorBidi"/>
          <w:b w:val="0"/>
          <w:bCs w:val="0"/>
          <w:sz w:val="24"/>
          <w:szCs w:val="24"/>
          <w:rtl/>
        </w:rPr>
        <w:t xml:space="preserve">לקריאת נשים בתורה או </w:t>
      </w:r>
      <w:r w:rsidR="00313FE6" w:rsidRPr="00142231">
        <w:rPr>
          <w:rFonts w:asciiTheme="minorBidi" w:hAnsiTheme="minorBidi"/>
          <w:b w:val="0"/>
          <w:bCs w:val="0"/>
          <w:sz w:val="24"/>
          <w:szCs w:val="24"/>
          <w:rtl/>
        </w:rPr>
        <w:t>ל</w:t>
      </w:r>
      <w:r w:rsidRPr="00142231">
        <w:rPr>
          <w:rFonts w:asciiTheme="minorBidi" w:hAnsiTheme="minorBidi"/>
          <w:b w:val="0"/>
          <w:bCs w:val="0"/>
          <w:sz w:val="24"/>
          <w:szCs w:val="24"/>
          <w:rtl/>
        </w:rPr>
        <w:t xml:space="preserve">נשים העולות לתורה. דעתי היא </w:t>
      </w:r>
      <w:r w:rsidR="00C76C35" w:rsidRPr="00142231">
        <w:rPr>
          <w:rFonts w:asciiTheme="minorBidi" w:hAnsiTheme="minorBidi"/>
          <w:b w:val="0"/>
          <w:bCs w:val="0"/>
          <w:sz w:val="24"/>
          <w:szCs w:val="24"/>
          <w:rtl/>
        </w:rPr>
        <w:t xml:space="preserve">שתפילות מסוג זה אינן יכולות להתקיים בתוך בתי הכנסת שלנו ובחסותנו. אף שאני מברך על חידושים </w:t>
      </w:r>
      <w:r w:rsidR="00AF4224" w:rsidRPr="00142231">
        <w:rPr>
          <w:rFonts w:asciiTheme="minorBidi" w:hAnsiTheme="minorBidi"/>
          <w:b w:val="0"/>
          <w:bCs w:val="0"/>
          <w:sz w:val="24"/>
          <w:szCs w:val="24"/>
          <w:rtl/>
        </w:rPr>
        <w:t xml:space="preserve">התקפים </w:t>
      </w:r>
      <w:r w:rsidR="00C76C35" w:rsidRPr="00142231">
        <w:rPr>
          <w:rFonts w:asciiTheme="minorBidi" w:hAnsiTheme="minorBidi"/>
          <w:b w:val="0"/>
          <w:bCs w:val="0"/>
          <w:sz w:val="24"/>
          <w:szCs w:val="24"/>
          <w:rtl/>
        </w:rPr>
        <w:t xml:space="preserve">מבחינה הלכתית, ובמיוחד כאלה המעודדים גברים ונשים כאחד לקחת חלק פעיל ומשמעותי יותר בזמן התפילה, למעשה קיימת הסכמה </w:t>
      </w:r>
      <w:r w:rsidR="00AF4224" w:rsidRPr="00142231">
        <w:rPr>
          <w:rFonts w:asciiTheme="minorBidi" w:hAnsiTheme="minorBidi"/>
          <w:b w:val="0"/>
          <w:bCs w:val="0"/>
          <w:sz w:val="24"/>
          <w:szCs w:val="24"/>
          <w:rtl/>
        </w:rPr>
        <w:t xml:space="preserve">כמעט </w:t>
      </w:r>
      <w:r w:rsidR="00C76C35" w:rsidRPr="00142231">
        <w:rPr>
          <w:rFonts w:asciiTheme="minorBidi" w:hAnsiTheme="minorBidi"/>
          <w:b w:val="0"/>
          <w:bCs w:val="0"/>
          <w:sz w:val="24"/>
          <w:szCs w:val="24"/>
          <w:rtl/>
        </w:rPr>
        <w:t>מוחלטת ברבנות האורתודוקסית, לרבות הרבנות האורתודוקסית המודרנית, בעניין זה.</w:t>
      </w:r>
    </w:p>
    <w:p w14:paraId="2B0ED5FA" w14:textId="77777777" w:rsidR="00142231" w:rsidRPr="00142231" w:rsidRDefault="00142231" w:rsidP="00142231">
      <w:pPr>
        <w:pStyle w:val="SourceText"/>
        <w:widowControl w:val="0"/>
        <w:spacing w:after="0" w:line="240" w:lineRule="auto"/>
        <w:jc w:val="both"/>
        <w:rPr>
          <w:rFonts w:asciiTheme="minorBidi" w:hAnsiTheme="minorBidi"/>
          <w:b w:val="0"/>
          <w:bCs w:val="0"/>
          <w:sz w:val="24"/>
          <w:szCs w:val="24"/>
          <w:rtl/>
        </w:rPr>
      </w:pPr>
    </w:p>
    <w:p w14:paraId="6653BA1C" w14:textId="7CD6CA62" w:rsidR="00063B74" w:rsidRDefault="00063B74"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 xml:space="preserve">קהילותינו מאפשרות למגוון רחב של גברים </w:t>
      </w:r>
      <w:r w:rsidR="00D81844" w:rsidRPr="004C70F9">
        <w:rPr>
          <w:rFonts w:asciiTheme="minorBidi" w:hAnsiTheme="minorBidi"/>
          <w:sz w:val="24"/>
          <w:szCs w:val="24"/>
          <w:rtl/>
        </w:rPr>
        <w:t>לעלות לתורה</w:t>
      </w:r>
      <w:r w:rsidRPr="004C70F9">
        <w:rPr>
          <w:rFonts w:asciiTheme="minorBidi" w:hAnsiTheme="minorBidi"/>
          <w:sz w:val="24"/>
          <w:szCs w:val="24"/>
          <w:rtl/>
        </w:rPr>
        <w:t xml:space="preserve">, כולל </w:t>
      </w:r>
      <w:r w:rsidR="009531D2" w:rsidRPr="004C70F9">
        <w:rPr>
          <w:rFonts w:asciiTheme="minorBidi" w:hAnsiTheme="minorBidi"/>
          <w:sz w:val="24"/>
          <w:szCs w:val="24"/>
          <w:rtl/>
        </w:rPr>
        <w:t>ל</w:t>
      </w:r>
      <w:r w:rsidRPr="004C70F9">
        <w:rPr>
          <w:rFonts w:asciiTheme="minorBidi" w:hAnsiTheme="minorBidi"/>
          <w:sz w:val="24"/>
          <w:szCs w:val="24"/>
          <w:rtl/>
        </w:rPr>
        <w:t xml:space="preserve">נערים בני מצווה, </w:t>
      </w:r>
      <w:r w:rsidR="009531D2" w:rsidRPr="004C70F9">
        <w:rPr>
          <w:rFonts w:asciiTheme="minorBidi" w:hAnsiTheme="minorBidi"/>
          <w:sz w:val="24"/>
          <w:szCs w:val="24"/>
          <w:rtl/>
        </w:rPr>
        <w:t>ל</w:t>
      </w:r>
      <w:r w:rsidRPr="004C70F9">
        <w:rPr>
          <w:rFonts w:asciiTheme="minorBidi" w:hAnsiTheme="minorBidi"/>
          <w:sz w:val="24"/>
          <w:szCs w:val="24"/>
          <w:rtl/>
        </w:rPr>
        <w:t>גברים שאינם יודעים את השפה העברית ולכאלה שאינם שומרי מצוות</w:t>
      </w:r>
      <w:r w:rsidR="00AF4224" w:rsidRPr="004C70F9">
        <w:rPr>
          <w:rFonts w:asciiTheme="minorBidi" w:hAnsiTheme="minorBidi"/>
          <w:sz w:val="24"/>
          <w:szCs w:val="24"/>
          <w:rtl/>
        </w:rPr>
        <w:t>,</w:t>
      </w:r>
      <w:r w:rsidRPr="004C70F9">
        <w:rPr>
          <w:rFonts w:asciiTheme="minorBidi" w:hAnsiTheme="minorBidi"/>
          <w:sz w:val="24"/>
          <w:szCs w:val="24"/>
          <w:rtl/>
        </w:rPr>
        <w:t xml:space="preserve"> משום שהדבר נכון </w:t>
      </w:r>
      <w:r w:rsidR="00AF4224" w:rsidRPr="004C70F9">
        <w:rPr>
          <w:rFonts w:asciiTheme="minorBidi" w:hAnsiTheme="minorBidi"/>
          <w:sz w:val="24"/>
          <w:szCs w:val="24"/>
          <w:rtl/>
        </w:rPr>
        <w:t xml:space="preserve">ותקף </w:t>
      </w:r>
      <w:r w:rsidRPr="004C70F9">
        <w:rPr>
          <w:rFonts w:asciiTheme="minorBidi" w:hAnsiTheme="minorBidi"/>
          <w:sz w:val="24"/>
          <w:szCs w:val="24"/>
          <w:rtl/>
        </w:rPr>
        <w:t xml:space="preserve">מבחינה הלכתית. במצבים הללו ואחרים, אפילו </w:t>
      </w:r>
      <w:r w:rsidR="00AF4224" w:rsidRPr="004C70F9">
        <w:rPr>
          <w:rFonts w:asciiTheme="minorBidi" w:hAnsiTheme="minorBidi"/>
          <w:sz w:val="24"/>
          <w:szCs w:val="24"/>
          <w:rtl/>
        </w:rPr>
        <w:t>אישה</w:t>
      </w:r>
      <w:r w:rsidRPr="004C70F9">
        <w:rPr>
          <w:rFonts w:asciiTheme="minorBidi" w:hAnsiTheme="minorBidi"/>
          <w:sz w:val="24"/>
          <w:szCs w:val="24"/>
          <w:rtl/>
        </w:rPr>
        <w:t xml:space="preserve"> המחזיק</w:t>
      </w:r>
      <w:r w:rsidR="00AF4224" w:rsidRPr="004C70F9">
        <w:rPr>
          <w:rFonts w:asciiTheme="minorBidi" w:hAnsiTheme="minorBidi"/>
          <w:sz w:val="24"/>
          <w:szCs w:val="24"/>
          <w:rtl/>
        </w:rPr>
        <w:t>ה</w:t>
      </w:r>
      <w:r w:rsidRPr="004C70F9">
        <w:rPr>
          <w:rFonts w:asciiTheme="minorBidi" w:hAnsiTheme="minorBidi"/>
          <w:sz w:val="24"/>
          <w:szCs w:val="24"/>
          <w:rtl/>
        </w:rPr>
        <w:t xml:space="preserve"> בדעות שמרניות ומחויבת ביותר להלכה עשוי</w:t>
      </w:r>
      <w:r w:rsidR="00AF4224" w:rsidRPr="004C70F9">
        <w:rPr>
          <w:rFonts w:asciiTheme="minorBidi" w:hAnsiTheme="minorBidi"/>
          <w:sz w:val="24"/>
          <w:szCs w:val="24"/>
          <w:rtl/>
        </w:rPr>
        <w:t>ה</w:t>
      </w:r>
      <w:r w:rsidRPr="004C70F9">
        <w:rPr>
          <w:rFonts w:asciiTheme="minorBidi" w:hAnsiTheme="minorBidi"/>
          <w:sz w:val="24"/>
          <w:szCs w:val="24"/>
          <w:rtl/>
        </w:rPr>
        <w:t xml:space="preserve"> </w:t>
      </w:r>
      <w:r w:rsidR="00975CB3" w:rsidRPr="004C70F9">
        <w:rPr>
          <w:rFonts w:asciiTheme="minorBidi" w:hAnsiTheme="minorBidi"/>
          <w:sz w:val="24"/>
          <w:szCs w:val="24"/>
          <w:rtl/>
        </w:rPr>
        <w:t>לחוש</w:t>
      </w:r>
      <w:r w:rsidR="00416B0D" w:rsidRPr="004C70F9">
        <w:rPr>
          <w:rFonts w:asciiTheme="minorBidi" w:hAnsiTheme="minorBidi"/>
          <w:sz w:val="24"/>
          <w:szCs w:val="24"/>
          <w:rtl/>
        </w:rPr>
        <w:t xml:space="preserve"> </w:t>
      </w:r>
      <w:r w:rsidR="00C8690B" w:rsidRPr="004C70F9">
        <w:rPr>
          <w:rFonts w:asciiTheme="minorBidi" w:hAnsiTheme="minorBidi"/>
          <w:sz w:val="24"/>
          <w:szCs w:val="24"/>
          <w:rtl/>
        </w:rPr>
        <w:t>תסכול, ואף חוסר הוגנות.</w:t>
      </w:r>
    </w:p>
    <w:p w14:paraId="1BFDAE13" w14:textId="77777777" w:rsidR="00142231" w:rsidRPr="004C70F9" w:rsidRDefault="00142231" w:rsidP="00142231">
      <w:pPr>
        <w:widowControl w:val="0"/>
        <w:bidi/>
        <w:spacing w:after="0" w:line="240" w:lineRule="auto"/>
        <w:jc w:val="both"/>
        <w:rPr>
          <w:rFonts w:asciiTheme="minorBidi" w:hAnsiTheme="minorBidi"/>
          <w:sz w:val="24"/>
          <w:szCs w:val="24"/>
          <w:rtl/>
        </w:rPr>
      </w:pPr>
    </w:p>
    <w:p w14:paraId="702C76AA" w14:textId="0F009F12" w:rsidR="0035460C" w:rsidRDefault="00AF4224" w:rsidP="00142231">
      <w:pPr>
        <w:widowControl w:val="0"/>
        <w:bidi/>
        <w:spacing w:after="0" w:line="240" w:lineRule="auto"/>
        <w:jc w:val="both"/>
        <w:rPr>
          <w:rFonts w:asciiTheme="minorBidi" w:hAnsiTheme="minorBidi"/>
          <w:sz w:val="24"/>
          <w:szCs w:val="24"/>
          <w:rtl/>
        </w:rPr>
      </w:pPr>
      <w:r w:rsidRPr="004C70F9">
        <w:rPr>
          <w:rFonts w:asciiTheme="minorBidi" w:hAnsiTheme="minorBidi"/>
          <w:sz w:val="24"/>
          <w:szCs w:val="24"/>
          <w:rtl/>
        </w:rPr>
        <w:t>ב</w:t>
      </w:r>
      <w:r w:rsidR="00E70DB6" w:rsidRPr="004C70F9">
        <w:rPr>
          <w:rFonts w:asciiTheme="minorBidi" w:hAnsiTheme="minorBidi"/>
          <w:sz w:val="24"/>
          <w:szCs w:val="24"/>
          <w:rtl/>
        </w:rPr>
        <w:t>נ</w:t>
      </w:r>
      <w:r w:rsidRPr="004C70F9">
        <w:rPr>
          <w:rFonts w:asciiTheme="minorBidi" w:hAnsiTheme="minorBidi"/>
          <w:sz w:val="24"/>
          <w:szCs w:val="24"/>
          <w:rtl/>
        </w:rPr>
        <w:t xml:space="preserve">וסף, </w:t>
      </w:r>
      <w:r w:rsidR="0035460C" w:rsidRPr="004C70F9">
        <w:rPr>
          <w:rFonts w:asciiTheme="minorBidi" w:hAnsiTheme="minorBidi"/>
          <w:sz w:val="24"/>
          <w:szCs w:val="24"/>
          <w:rtl/>
        </w:rPr>
        <w:t xml:space="preserve">למדנו כי האופן המיטבי </w:t>
      </w:r>
      <w:r w:rsidRPr="004C70F9">
        <w:rPr>
          <w:rFonts w:asciiTheme="minorBidi" w:hAnsiTheme="minorBidi"/>
          <w:sz w:val="24"/>
          <w:szCs w:val="24"/>
          <w:rtl/>
        </w:rPr>
        <w:t>ש</w:t>
      </w:r>
      <w:r w:rsidR="0035460C" w:rsidRPr="004C70F9">
        <w:rPr>
          <w:rFonts w:asciiTheme="minorBidi" w:hAnsiTheme="minorBidi"/>
          <w:sz w:val="24"/>
          <w:szCs w:val="24"/>
          <w:rtl/>
        </w:rPr>
        <w:t xml:space="preserve">בו ניתן לקיים את מצוות קריאת התורה היא באמצעות האזנה קשובה לקריאה. </w:t>
      </w:r>
      <w:r w:rsidR="0061146E" w:rsidRPr="004C70F9">
        <w:rPr>
          <w:rFonts w:asciiTheme="minorBidi" w:hAnsiTheme="minorBidi"/>
          <w:sz w:val="24"/>
          <w:szCs w:val="24"/>
          <w:rtl/>
        </w:rPr>
        <w:t>כדי</w:t>
      </w:r>
      <w:r w:rsidR="0035460C" w:rsidRPr="004C70F9">
        <w:rPr>
          <w:rFonts w:asciiTheme="minorBidi" w:hAnsiTheme="minorBidi"/>
          <w:sz w:val="24"/>
          <w:szCs w:val="24"/>
          <w:rtl/>
        </w:rPr>
        <w:t xml:space="preserve"> לעודד נשים להשתתף בקריאת התורה בדרך זו ולשפר את </w:t>
      </w:r>
      <w:r w:rsidR="00F43918" w:rsidRPr="004C70F9">
        <w:rPr>
          <w:rFonts w:asciiTheme="minorBidi" w:hAnsiTheme="minorBidi"/>
          <w:sz w:val="24"/>
          <w:szCs w:val="24"/>
          <w:rtl/>
        </w:rPr>
        <w:t>חוויית</w:t>
      </w:r>
      <w:r w:rsidR="001A0FC4" w:rsidRPr="004C70F9">
        <w:rPr>
          <w:rFonts w:asciiTheme="minorBidi" w:hAnsiTheme="minorBidi"/>
          <w:sz w:val="24"/>
          <w:szCs w:val="24"/>
          <w:rtl/>
        </w:rPr>
        <w:t xml:space="preserve"> נשים בקריאת התורה</w:t>
      </w:r>
      <w:r w:rsidR="0035460C" w:rsidRPr="004C70F9">
        <w:rPr>
          <w:rFonts w:asciiTheme="minorBidi" w:hAnsiTheme="minorBidi"/>
          <w:sz w:val="24"/>
          <w:szCs w:val="24"/>
          <w:rtl/>
        </w:rPr>
        <w:t xml:space="preserve">, </w:t>
      </w:r>
      <w:r w:rsidRPr="004C70F9">
        <w:rPr>
          <w:rFonts w:asciiTheme="minorBidi" w:hAnsiTheme="minorBidi"/>
          <w:sz w:val="24"/>
          <w:szCs w:val="24"/>
          <w:rtl/>
        </w:rPr>
        <w:t xml:space="preserve">ברוח דברי הרב ליכטנשטיין, </w:t>
      </w:r>
      <w:r w:rsidR="0035460C" w:rsidRPr="004C70F9">
        <w:rPr>
          <w:rFonts w:asciiTheme="minorBidi" w:hAnsiTheme="minorBidi"/>
          <w:sz w:val="24"/>
          <w:szCs w:val="24"/>
          <w:rtl/>
        </w:rPr>
        <w:t xml:space="preserve">יש </w:t>
      </w:r>
      <w:r w:rsidR="00DD2065" w:rsidRPr="004C70F9">
        <w:rPr>
          <w:rFonts w:asciiTheme="minorBidi" w:hAnsiTheme="minorBidi"/>
          <w:sz w:val="24"/>
          <w:szCs w:val="24"/>
          <w:rtl/>
        </w:rPr>
        <w:t>להשקיע בכך</w:t>
      </w:r>
      <w:r w:rsidR="0035460C" w:rsidRPr="004C70F9">
        <w:rPr>
          <w:rFonts w:asciiTheme="minorBidi" w:hAnsiTheme="minorBidi"/>
          <w:sz w:val="24"/>
          <w:szCs w:val="24"/>
          <w:rtl/>
        </w:rPr>
        <w:t xml:space="preserve"> </w:t>
      </w:r>
      <w:r w:rsidR="00DD2065" w:rsidRPr="004C70F9">
        <w:rPr>
          <w:rFonts w:asciiTheme="minorBidi" w:hAnsiTheme="minorBidi"/>
          <w:sz w:val="24"/>
          <w:szCs w:val="24"/>
          <w:rtl/>
        </w:rPr>
        <w:t>"</w:t>
      </w:r>
      <w:r w:rsidR="0012253F" w:rsidRPr="004C70F9">
        <w:rPr>
          <w:rFonts w:asciiTheme="minorBidi" w:hAnsiTheme="minorBidi"/>
          <w:color w:val="222222"/>
          <w:sz w:val="24"/>
          <w:szCs w:val="24"/>
          <w:rtl/>
        </w:rPr>
        <w:t>מאמץ רוחני, מחשבתי וערכי</w:t>
      </w:r>
      <w:r w:rsidR="0035460C" w:rsidRPr="004C70F9">
        <w:rPr>
          <w:rFonts w:asciiTheme="minorBidi" w:hAnsiTheme="minorBidi"/>
          <w:sz w:val="24"/>
          <w:szCs w:val="24"/>
          <w:rtl/>
        </w:rPr>
        <w:t xml:space="preserve">". </w:t>
      </w:r>
    </w:p>
    <w:p w14:paraId="58FB1D8F" w14:textId="77777777" w:rsidR="00142231" w:rsidRPr="004C70F9" w:rsidRDefault="00142231" w:rsidP="00142231">
      <w:pPr>
        <w:widowControl w:val="0"/>
        <w:bidi/>
        <w:spacing w:after="0" w:line="240" w:lineRule="auto"/>
        <w:jc w:val="both"/>
        <w:rPr>
          <w:rFonts w:asciiTheme="minorBidi" w:hAnsiTheme="minorBidi"/>
          <w:sz w:val="24"/>
          <w:szCs w:val="24"/>
          <w:rtl/>
        </w:rPr>
      </w:pPr>
    </w:p>
    <w:p w14:paraId="3DBCFC7C" w14:textId="5F852707" w:rsidR="00042CAC" w:rsidRPr="004C70F9" w:rsidRDefault="00042CAC" w:rsidP="00142231">
      <w:pPr>
        <w:pStyle w:val="Heading1"/>
        <w:keepNext w:val="0"/>
        <w:keepLines w:val="0"/>
        <w:widowControl w:val="0"/>
        <w:spacing w:before="0" w:line="240" w:lineRule="auto"/>
        <w:jc w:val="both"/>
        <w:rPr>
          <w:sz w:val="24"/>
          <w:szCs w:val="24"/>
          <w:rtl/>
        </w:rPr>
      </w:pPr>
      <w:r w:rsidRPr="004C70F9">
        <w:rPr>
          <w:sz w:val="24"/>
          <w:szCs w:val="24"/>
          <w:rtl/>
        </w:rPr>
        <w:t>העמקה נוספת</w:t>
      </w:r>
    </w:p>
    <w:p w14:paraId="6304DCEC" w14:textId="3A414AF8" w:rsidR="00042CAC" w:rsidRPr="004C70F9" w:rsidRDefault="00AE42CD" w:rsidP="00142231">
      <w:pPr>
        <w:pStyle w:val="ListParagraph"/>
        <w:widowControl w:val="0"/>
        <w:numPr>
          <w:ilvl w:val="0"/>
          <w:numId w:val="2"/>
        </w:numPr>
        <w:bidi/>
        <w:spacing w:after="0" w:line="240" w:lineRule="auto"/>
        <w:jc w:val="both"/>
        <w:rPr>
          <w:rFonts w:asciiTheme="minorBidi" w:hAnsiTheme="minorBidi"/>
          <w:sz w:val="24"/>
          <w:szCs w:val="24"/>
        </w:rPr>
      </w:pPr>
      <w:r w:rsidRPr="004C70F9">
        <w:rPr>
          <w:rFonts w:asciiTheme="minorBidi" w:hAnsiTheme="minorBidi"/>
          <w:sz w:val="24"/>
          <w:szCs w:val="24"/>
          <w:rtl/>
        </w:rPr>
        <w:t>הרב דוד אוירבך, הליכות ביתה, פרק ט'.</w:t>
      </w:r>
    </w:p>
    <w:p w14:paraId="0D45EF6F" w14:textId="4F75F192" w:rsidR="00AE42CD" w:rsidRPr="004C70F9" w:rsidRDefault="00AE42CD" w:rsidP="00142231">
      <w:pPr>
        <w:pStyle w:val="ListParagraph"/>
        <w:widowControl w:val="0"/>
        <w:numPr>
          <w:ilvl w:val="0"/>
          <w:numId w:val="2"/>
        </w:numPr>
        <w:bidi/>
        <w:spacing w:after="0" w:line="240" w:lineRule="auto"/>
        <w:jc w:val="both"/>
        <w:rPr>
          <w:rFonts w:asciiTheme="minorBidi" w:hAnsiTheme="minorBidi"/>
          <w:sz w:val="24"/>
          <w:szCs w:val="24"/>
        </w:rPr>
      </w:pPr>
      <w:r w:rsidRPr="004C70F9">
        <w:rPr>
          <w:rFonts w:asciiTheme="minorBidi" w:hAnsiTheme="minorBidi"/>
          <w:sz w:val="24"/>
          <w:szCs w:val="24"/>
          <w:rtl/>
        </w:rPr>
        <w:t xml:space="preserve">הרב יהודה הנקין, בני בנים, </w:t>
      </w:r>
      <w:r w:rsidR="00283808" w:rsidRPr="004C70F9">
        <w:rPr>
          <w:rFonts w:asciiTheme="minorBidi" w:hAnsiTheme="minorBidi"/>
          <w:sz w:val="24"/>
          <w:szCs w:val="24"/>
          <w:rtl/>
        </w:rPr>
        <w:t>א</w:t>
      </w:r>
      <w:r w:rsidRPr="004C70F9">
        <w:rPr>
          <w:rFonts w:asciiTheme="minorBidi" w:hAnsiTheme="minorBidi"/>
          <w:sz w:val="24"/>
          <w:szCs w:val="24"/>
          <w:rtl/>
        </w:rPr>
        <w:t xml:space="preserve">:4, </w:t>
      </w:r>
      <w:r w:rsidR="00283808" w:rsidRPr="004C70F9">
        <w:rPr>
          <w:rFonts w:asciiTheme="minorBidi" w:hAnsiTheme="minorBidi"/>
          <w:sz w:val="24"/>
          <w:szCs w:val="24"/>
          <w:rtl/>
        </w:rPr>
        <w:t>ב</w:t>
      </w:r>
      <w:r w:rsidRPr="004C70F9">
        <w:rPr>
          <w:rFonts w:asciiTheme="minorBidi" w:hAnsiTheme="minorBidi"/>
          <w:sz w:val="24"/>
          <w:szCs w:val="24"/>
          <w:rtl/>
        </w:rPr>
        <w:t xml:space="preserve">:10, </w:t>
      </w:r>
      <w:r w:rsidR="00283808" w:rsidRPr="004C70F9">
        <w:rPr>
          <w:rFonts w:asciiTheme="minorBidi" w:hAnsiTheme="minorBidi"/>
          <w:sz w:val="24"/>
          <w:szCs w:val="24"/>
          <w:rtl/>
        </w:rPr>
        <w:t>ב</w:t>
      </w:r>
      <w:r w:rsidRPr="004C70F9">
        <w:rPr>
          <w:rFonts w:asciiTheme="minorBidi" w:hAnsiTheme="minorBidi"/>
          <w:sz w:val="24"/>
          <w:szCs w:val="24"/>
          <w:rtl/>
        </w:rPr>
        <w:t xml:space="preserve">:11, </w:t>
      </w:r>
      <w:r w:rsidR="00283808" w:rsidRPr="004C70F9">
        <w:rPr>
          <w:rFonts w:asciiTheme="minorBidi" w:hAnsiTheme="minorBidi"/>
          <w:sz w:val="24"/>
          <w:szCs w:val="24"/>
          <w:rtl/>
        </w:rPr>
        <w:t>ד</w:t>
      </w:r>
      <w:r w:rsidRPr="004C70F9">
        <w:rPr>
          <w:rFonts w:asciiTheme="minorBidi" w:hAnsiTheme="minorBidi"/>
          <w:sz w:val="24"/>
          <w:szCs w:val="24"/>
          <w:rtl/>
        </w:rPr>
        <w:t xml:space="preserve">:2, </w:t>
      </w:r>
      <w:r w:rsidR="00283808" w:rsidRPr="004C70F9">
        <w:rPr>
          <w:rFonts w:asciiTheme="minorBidi" w:hAnsiTheme="minorBidi"/>
          <w:sz w:val="24"/>
          <w:szCs w:val="24"/>
          <w:rtl/>
        </w:rPr>
        <w:t>ד</w:t>
      </w:r>
      <w:r w:rsidRPr="004C70F9">
        <w:rPr>
          <w:rFonts w:asciiTheme="minorBidi" w:hAnsiTheme="minorBidi"/>
          <w:sz w:val="24"/>
          <w:szCs w:val="24"/>
          <w:rtl/>
        </w:rPr>
        <w:t xml:space="preserve">:3. ניתן למצוא </w:t>
      </w:r>
      <w:hyperlink r:id="rId24" w:history="1">
        <w:r w:rsidRPr="004C70F9">
          <w:rPr>
            <w:rStyle w:val="Hyperlink"/>
            <w:rFonts w:asciiTheme="minorBidi" w:hAnsiTheme="minorBidi"/>
            <w:sz w:val="24"/>
            <w:szCs w:val="24"/>
            <w:rtl/>
          </w:rPr>
          <w:t>כאן</w:t>
        </w:r>
      </w:hyperlink>
      <w:r w:rsidRPr="004C70F9">
        <w:rPr>
          <w:rFonts w:asciiTheme="minorBidi" w:hAnsiTheme="minorBidi"/>
          <w:sz w:val="24"/>
          <w:szCs w:val="24"/>
          <w:rtl/>
        </w:rPr>
        <w:t>.</w:t>
      </w:r>
    </w:p>
    <w:p w14:paraId="0867E5AA" w14:textId="470680A7" w:rsidR="00B612AC" w:rsidRPr="004C70F9" w:rsidRDefault="00283808" w:rsidP="00142231">
      <w:pPr>
        <w:pStyle w:val="ListParagraph"/>
        <w:widowControl w:val="0"/>
        <w:numPr>
          <w:ilvl w:val="0"/>
          <w:numId w:val="2"/>
        </w:numPr>
        <w:bidi/>
        <w:spacing w:after="0" w:line="240" w:lineRule="auto"/>
        <w:jc w:val="both"/>
        <w:rPr>
          <w:rFonts w:asciiTheme="minorBidi" w:hAnsiTheme="minorBidi"/>
          <w:sz w:val="24"/>
          <w:szCs w:val="24"/>
        </w:rPr>
      </w:pPr>
      <w:r w:rsidRPr="004C70F9">
        <w:rPr>
          <w:rFonts w:asciiTheme="minorBidi" w:hAnsiTheme="minorBidi"/>
          <w:sz w:val="24"/>
          <w:szCs w:val="24"/>
          <w:rtl/>
        </w:rPr>
        <w:t xml:space="preserve">הרב יהודה הנקין, "קריאת התורה על ידי נשים: היכן אנו עומדים היום", </w:t>
      </w:r>
      <w:r w:rsidRPr="004C70F9">
        <w:rPr>
          <w:rFonts w:asciiTheme="minorBidi" w:hAnsiTheme="minorBidi"/>
          <w:sz w:val="24"/>
          <w:szCs w:val="24"/>
        </w:rPr>
        <w:t>The Edah Journal</w:t>
      </w:r>
      <w:r w:rsidRPr="004C70F9">
        <w:rPr>
          <w:rFonts w:asciiTheme="minorBidi" w:hAnsiTheme="minorBidi"/>
          <w:sz w:val="24"/>
          <w:szCs w:val="24"/>
          <w:rtl/>
        </w:rPr>
        <w:t xml:space="preserve"> 1:2 (2001). ניתן למצוא </w:t>
      </w:r>
      <w:hyperlink r:id="rId25" w:history="1">
        <w:r w:rsidRPr="004C70F9">
          <w:rPr>
            <w:rStyle w:val="Hyperlink"/>
            <w:rFonts w:asciiTheme="minorBidi" w:hAnsiTheme="minorBidi"/>
            <w:sz w:val="24"/>
            <w:szCs w:val="24"/>
            <w:rtl/>
          </w:rPr>
          <w:t>כאן</w:t>
        </w:r>
      </w:hyperlink>
      <w:r w:rsidRPr="004C70F9">
        <w:rPr>
          <w:rFonts w:asciiTheme="minorBidi" w:hAnsiTheme="minorBidi"/>
          <w:sz w:val="24"/>
          <w:szCs w:val="24"/>
          <w:rtl/>
        </w:rPr>
        <w:t>.</w:t>
      </w:r>
      <w:r w:rsidR="00B612AC" w:rsidRPr="004C70F9">
        <w:rPr>
          <w:rFonts w:asciiTheme="minorBidi" w:hAnsiTheme="minorBidi"/>
          <w:sz w:val="24"/>
          <w:szCs w:val="24"/>
          <w:rtl/>
        </w:rPr>
        <w:t xml:space="preserve"> </w:t>
      </w:r>
    </w:p>
    <w:p w14:paraId="4EC8B2B7" w14:textId="5B2BEB37" w:rsidR="00283808" w:rsidRPr="004C70F9" w:rsidRDefault="00B612AC" w:rsidP="00142231">
      <w:pPr>
        <w:pStyle w:val="ListParagraph"/>
        <w:widowControl w:val="0"/>
        <w:numPr>
          <w:ilvl w:val="0"/>
          <w:numId w:val="2"/>
        </w:numPr>
        <w:bidi/>
        <w:spacing w:after="0" w:line="240" w:lineRule="auto"/>
        <w:jc w:val="both"/>
        <w:rPr>
          <w:rFonts w:asciiTheme="minorBidi" w:hAnsiTheme="minorBidi"/>
          <w:sz w:val="24"/>
          <w:szCs w:val="24"/>
        </w:rPr>
      </w:pPr>
      <w:r w:rsidRPr="004C70F9">
        <w:rPr>
          <w:rFonts w:asciiTheme="minorBidi" w:hAnsiTheme="minorBidi"/>
          <w:sz w:val="24"/>
          <w:szCs w:val="24"/>
          <w:rtl/>
        </w:rPr>
        <w:t xml:space="preserve">הרב </w:t>
      </w:r>
      <w:r w:rsidR="00AC4E8E" w:rsidRPr="004C70F9">
        <w:rPr>
          <w:rFonts w:asciiTheme="minorBidi" w:hAnsiTheme="minorBidi"/>
          <w:sz w:val="24"/>
          <w:szCs w:val="24"/>
          <w:rtl/>
        </w:rPr>
        <w:t>ירמיהו</w:t>
      </w:r>
      <w:r w:rsidRPr="004C70F9">
        <w:rPr>
          <w:rFonts w:asciiTheme="minorBidi" w:hAnsiTheme="minorBidi"/>
          <w:sz w:val="24"/>
          <w:szCs w:val="24"/>
          <w:rtl/>
        </w:rPr>
        <w:t xml:space="preserve"> וידר, "עליות לנשים בהלכה". </w:t>
      </w:r>
      <w:r w:rsidRPr="004C70F9">
        <w:rPr>
          <w:rFonts w:asciiTheme="minorBidi" w:hAnsiTheme="minorBidi"/>
          <w:sz w:val="24"/>
          <w:szCs w:val="24"/>
        </w:rPr>
        <w:t>Blogpost, 10.31.06</w:t>
      </w:r>
      <w:r w:rsidRPr="004C70F9">
        <w:rPr>
          <w:rFonts w:asciiTheme="minorBidi" w:hAnsiTheme="minorBidi"/>
          <w:sz w:val="24"/>
          <w:szCs w:val="24"/>
          <w:rtl/>
        </w:rPr>
        <w:t xml:space="preserve">. ניתן למצוא </w:t>
      </w:r>
      <w:hyperlink r:id="rId26" w:history="1">
        <w:r w:rsidRPr="004C70F9">
          <w:rPr>
            <w:rStyle w:val="Hyperlink"/>
            <w:rFonts w:asciiTheme="minorBidi" w:hAnsiTheme="minorBidi"/>
            <w:sz w:val="24"/>
            <w:szCs w:val="24"/>
            <w:rtl/>
          </w:rPr>
          <w:t>כאן</w:t>
        </w:r>
      </w:hyperlink>
      <w:r w:rsidRPr="004C70F9">
        <w:rPr>
          <w:rFonts w:asciiTheme="minorBidi" w:hAnsiTheme="minorBidi"/>
          <w:sz w:val="24"/>
          <w:szCs w:val="24"/>
          <w:rtl/>
        </w:rPr>
        <w:t xml:space="preserve">. </w:t>
      </w:r>
    </w:p>
    <w:p w14:paraId="035D99AE" w14:textId="29F4C38A" w:rsidR="00B612AC" w:rsidRPr="004C70F9" w:rsidRDefault="00B612AC" w:rsidP="00142231">
      <w:pPr>
        <w:pStyle w:val="ListParagraph"/>
        <w:widowControl w:val="0"/>
        <w:numPr>
          <w:ilvl w:val="0"/>
          <w:numId w:val="2"/>
        </w:numPr>
        <w:bidi/>
        <w:spacing w:after="0" w:line="240" w:lineRule="auto"/>
        <w:jc w:val="both"/>
        <w:rPr>
          <w:rFonts w:asciiTheme="minorBidi" w:hAnsiTheme="minorBidi"/>
          <w:sz w:val="24"/>
          <w:szCs w:val="24"/>
        </w:rPr>
      </w:pPr>
      <w:r w:rsidRPr="004C70F9">
        <w:rPr>
          <w:rFonts w:asciiTheme="minorBidi" w:hAnsiTheme="minorBidi"/>
          <w:sz w:val="24"/>
          <w:szCs w:val="24"/>
          <w:rtl/>
        </w:rPr>
        <w:t xml:space="preserve">הרב אריה והרב דוב פרימר, "נשים, קריאת התורה ועליות". </w:t>
      </w:r>
      <w:r w:rsidRPr="004C70F9">
        <w:rPr>
          <w:rFonts w:asciiTheme="minorBidi" w:hAnsiTheme="minorBidi"/>
          <w:i/>
          <w:iCs/>
          <w:sz w:val="24"/>
          <w:szCs w:val="24"/>
        </w:rPr>
        <w:t>Tradition</w:t>
      </w:r>
      <w:r w:rsidRPr="004C70F9">
        <w:rPr>
          <w:rFonts w:asciiTheme="minorBidi" w:hAnsiTheme="minorBidi"/>
          <w:i/>
          <w:iCs/>
          <w:sz w:val="24"/>
          <w:szCs w:val="24"/>
          <w:rtl/>
        </w:rPr>
        <w:t xml:space="preserve"> </w:t>
      </w:r>
      <w:r w:rsidRPr="004C70F9">
        <w:rPr>
          <w:rFonts w:asciiTheme="minorBidi" w:hAnsiTheme="minorBidi"/>
          <w:sz w:val="24"/>
          <w:szCs w:val="24"/>
          <w:rtl/>
        </w:rPr>
        <w:t xml:space="preserve">46:4 (חורף 2013), עמ' 67-238. ניתן למצוא </w:t>
      </w:r>
      <w:hyperlink r:id="rId27" w:history="1">
        <w:r w:rsidRPr="004C70F9">
          <w:rPr>
            <w:rStyle w:val="Hyperlink"/>
            <w:rFonts w:asciiTheme="minorBidi" w:hAnsiTheme="minorBidi"/>
            <w:sz w:val="24"/>
            <w:szCs w:val="24"/>
            <w:rtl/>
          </w:rPr>
          <w:t>כאן</w:t>
        </w:r>
      </w:hyperlink>
      <w:r w:rsidRPr="004C70F9">
        <w:rPr>
          <w:rFonts w:asciiTheme="minorBidi" w:hAnsiTheme="minorBidi"/>
          <w:sz w:val="24"/>
          <w:szCs w:val="24"/>
          <w:rtl/>
        </w:rPr>
        <w:t>.</w:t>
      </w:r>
    </w:p>
    <w:p w14:paraId="1DDC0EFD" w14:textId="010FCBEB" w:rsidR="00283808" w:rsidRPr="004C70F9" w:rsidRDefault="00283808" w:rsidP="00142231">
      <w:pPr>
        <w:pStyle w:val="ListParagraph"/>
        <w:widowControl w:val="0"/>
        <w:numPr>
          <w:ilvl w:val="0"/>
          <w:numId w:val="2"/>
        </w:numPr>
        <w:bidi/>
        <w:spacing w:after="0" w:line="240" w:lineRule="auto"/>
        <w:jc w:val="both"/>
        <w:rPr>
          <w:rFonts w:asciiTheme="minorBidi" w:hAnsiTheme="minorBidi"/>
          <w:sz w:val="24"/>
          <w:szCs w:val="24"/>
        </w:rPr>
      </w:pPr>
      <w:r w:rsidRPr="004C70F9">
        <w:rPr>
          <w:rFonts w:asciiTheme="minorBidi" w:hAnsiTheme="minorBidi"/>
          <w:sz w:val="24"/>
          <w:szCs w:val="24"/>
          <w:rtl/>
        </w:rPr>
        <w:t xml:space="preserve">הרב מנדל שפירו, "קריאת התורה על ידי נשים: ניתוח הלכתי", </w:t>
      </w:r>
      <w:r w:rsidRPr="004C70F9">
        <w:rPr>
          <w:rFonts w:asciiTheme="minorBidi" w:hAnsiTheme="minorBidi"/>
          <w:sz w:val="24"/>
          <w:szCs w:val="24"/>
          <w:lang w:val="en-US"/>
        </w:rPr>
        <w:t xml:space="preserve">The </w:t>
      </w:r>
      <w:r w:rsidRPr="004C70F9">
        <w:rPr>
          <w:rFonts w:asciiTheme="minorBidi" w:hAnsiTheme="minorBidi"/>
          <w:sz w:val="24"/>
          <w:szCs w:val="24"/>
        </w:rPr>
        <w:t>Edah Journal</w:t>
      </w:r>
      <w:r w:rsidRPr="004C70F9">
        <w:rPr>
          <w:rFonts w:asciiTheme="minorBidi" w:hAnsiTheme="minorBidi"/>
          <w:sz w:val="24"/>
          <w:szCs w:val="24"/>
          <w:rtl/>
        </w:rPr>
        <w:t xml:space="preserve"> 1:2 (2001). ניתן למצוא </w:t>
      </w:r>
      <w:hyperlink r:id="rId28" w:history="1">
        <w:r w:rsidRPr="004C70F9">
          <w:rPr>
            <w:rStyle w:val="Hyperlink"/>
            <w:rFonts w:asciiTheme="minorBidi" w:hAnsiTheme="minorBidi"/>
            <w:sz w:val="24"/>
            <w:szCs w:val="24"/>
            <w:rtl/>
          </w:rPr>
          <w:t>כאן</w:t>
        </w:r>
      </w:hyperlink>
      <w:r w:rsidRPr="004C70F9">
        <w:rPr>
          <w:rFonts w:asciiTheme="minorBidi" w:hAnsiTheme="minorBidi"/>
          <w:sz w:val="24"/>
          <w:szCs w:val="24"/>
          <w:rtl/>
        </w:rPr>
        <w:t>.</w:t>
      </w:r>
    </w:p>
    <w:p w14:paraId="4A3DF445" w14:textId="428CC5B5" w:rsidR="00640FF0" w:rsidRPr="00142231" w:rsidRDefault="00283808" w:rsidP="00142231">
      <w:pPr>
        <w:pStyle w:val="ListParagraph"/>
        <w:widowControl w:val="0"/>
        <w:numPr>
          <w:ilvl w:val="0"/>
          <w:numId w:val="2"/>
        </w:numPr>
        <w:bidi/>
        <w:spacing w:after="0" w:line="240" w:lineRule="auto"/>
        <w:jc w:val="both"/>
        <w:rPr>
          <w:rFonts w:asciiTheme="minorBidi" w:hAnsiTheme="minorBidi"/>
          <w:sz w:val="24"/>
          <w:szCs w:val="24"/>
        </w:rPr>
      </w:pPr>
      <w:r w:rsidRPr="00142231">
        <w:rPr>
          <w:rFonts w:asciiTheme="minorBidi" w:hAnsiTheme="minorBidi"/>
          <w:sz w:val="24"/>
          <w:szCs w:val="24"/>
          <w:rtl/>
        </w:rPr>
        <w:t xml:space="preserve">הרב דניאל </w:t>
      </w:r>
      <w:r w:rsidR="00312950" w:rsidRPr="00142231">
        <w:rPr>
          <w:rFonts w:asciiTheme="minorBidi" w:hAnsiTheme="minorBidi"/>
          <w:sz w:val="24"/>
          <w:szCs w:val="24"/>
          <w:rtl/>
        </w:rPr>
        <w:t>שפרבר</w:t>
      </w:r>
      <w:r w:rsidRPr="00142231">
        <w:rPr>
          <w:rFonts w:asciiTheme="minorBidi" w:hAnsiTheme="minorBidi"/>
          <w:sz w:val="24"/>
          <w:szCs w:val="24"/>
          <w:rtl/>
        </w:rPr>
        <w:t>, "כבוד הציבור וכבוד הבריות: נשים וקריאת התורה בציבור"</w:t>
      </w:r>
      <w:r w:rsidRPr="00142231">
        <w:rPr>
          <w:rFonts w:asciiTheme="minorBidi" w:hAnsiTheme="minorBidi"/>
          <w:sz w:val="24"/>
          <w:szCs w:val="24"/>
        </w:rPr>
        <w:t xml:space="preserve"> The Edah </w:t>
      </w:r>
      <w:r w:rsidRPr="00142231">
        <w:rPr>
          <w:rFonts w:asciiTheme="minorBidi" w:hAnsiTheme="minorBidi"/>
          <w:sz w:val="24"/>
          <w:szCs w:val="24"/>
        </w:rPr>
        <w:lastRenderedPageBreak/>
        <w:t>Journal</w:t>
      </w:r>
      <w:r w:rsidRPr="00142231">
        <w:rPr>
          <w:rFonts w:asciiTheme="minorBidi" w:hAnsiTheme="minorBidi"/>
          <w:sz w:val="24"/>
          <w:szCs w:val="24"/>
          <w:rtl/>
        </w:rPr>
        <w:t xml:space="preserve"> 3:2</w:t>
      </w:r>
      <w:r w:rsidRPr="00142231">
        <w:rPr>
          <w:rFonts w:asciiTheme="minorBidi" w:hAnsiTheme="minorBidi"/>
          <w:sz w:val="24"/>
          <w:szCs w:val="24"/>
        </w:rPr>
        <w:t xml:space="preserve"> </w:t>
      </w:r>
      <w:r w:rsidRPr="00142231">
        <w:rPr>
          <w:rFonts w:asciiTheme="minorBidi" w:hAnsiTheme="minorBidi"/>
          <w:sz w:val="24"/>
          <w:szCs w:val="24"/>
          <w:rtl/>
        </w:rPr>
        <w:t xml:space="preserve"> (2002). ניתן למצוא </w:t>
      </w:r>
      <w:hyperlink r:id="rId29" w:history="1">
        <w:r w:rsidRPr="00142231">
          <w:rPr>
            <w:rStyle w:val="Hyperlink"/>
            <w:rFonts w:asciiTheme="minorBidi" w:hAnsiTheme="minorBidi"/>
            <w:sz w:val="24"/>
            <w:szCs w:val="24"/>
            <w:rtl/>
          </w:rPr>
          <w:t>כאן</w:t>
        </w:r>
      </w:hyperlink>
      <w:r w:rsidRPr="00142231">
        <w:rPr>
          <w:rFonts w:asciiTheme="minorBidi" w:hAnsiTheme="minorBidi"/>
          <w:sz w:val="24"/>
          <w:szCs w:val="24"/>
          <w:rtl/>
        </w:rPr>
        <w:t>.</w:t>
      </w:r>
    </w:p>
    <w:sectPr w:rsidR="00640FF0" w:rsidRPr="00142231">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38380" w14:textId="77777777" w:rsidR="00913C17" w:rsidRDefault="00913C17" w:rsidP="001C3098">
      <w:pPr>
        <w:spacing w:after="0" w:line="240" w:lineRule="auto"/>
      </w:pPr>
      <w:r>
        <w:separator/>
      </w:r>
    </w:p>
  </w:endnote>
  <w:endnote w:type="continuationSeparator" w:id="0">
    <w:p w14:paraId="16D0DD73" w14:textId="77777777" w:rsidR="00913C17" w:rsidRDefault="00913C17" w:rsidP="001C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8917369"/>
      <w:docPartObj>
        <w:docPartGallery w:val="Page Numbers (Bottom of Page)"/>
        <w:docPartUnique/>
      </w:docPartObj>
    </w:sdtPr>
    <w:sdtEndPr>
      <w:rPr>
        <w:noProof/>
      </w:rPr>
    </w:sdtEndPr>
    <w:sdtContent>
      <w:p w14:paraId="266896E8" w14:textId="5D81FE20" w:rsidR="004C70F9" w:rsidRDefault="004C70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FC3558" w14:textId="77777777" w:rsidR="004C70F9" w:rsidRDefault="004C7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877B8" w14:textId="77777777" w:rsidR="00913C17" w:rsidRDefault="00913C17" w:rsidP="001C3098">
      <w:pPr>
        <w:spacing w:after="0" w:line="240" w:lineRule="auto"/>
      </w:pPr>
      <w:r>
        <w:separator/>
      </w:r>
    </w:p>
  </w:footnote>
  <w:footnote w:type="continuationSeparator" w:id="0">
    <w:p w14:paraId="7128AA09" w14:textId="77777777" w:rsidR="00913C17" w:rsidRDefault="00913C17" w:rsidP="001C3098">
      <w:pPr>
        <w:spacing w:after="0" w:line="240" w:lineRule="auto"/>
      </w:pPr>
      <w:r>
        <w:continuationSeparator/>
      </w:r>
    </w:p>
  </w:footnote>
  <w:footnote w:id="1">
    <w:p w14:paraId="697B435D" w14:textId="60433279"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 xml:space="preserve">לרשימה של כמה מן המקורות הרבים בנושא זה, בהם נעזרנו בכתיבת מאמר זה, עיינו ב"העמקה נוספת". </w:t>
      </w:r>
    </w:p>
  </w:footnote>
  <w:footnote w:id="2">
    <w:p w14:paraId="36D40677" w14:textId="6C865C1B"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לדוגמא, "אבל אמרו חכמים" מציג את ההלכה שיש לומר וידוי לפני סעודה מפסקת בערב יום כיפור.</w:t>
      </w:r>
    </w:p>
    <w:p w14:paraId="63A05B43" w14:textId="798875C3" w:rsidR="002E3AFF" w:rsidRPr="004C70F9" w:rsidRDefault="002E3AFF" w:rsidP="004C70F9">
      <w:pPr>
        <w:pStyle w:val="SourceTitle"/>
        <w:spacing w:after="0" w:line="240" w:lineRule="auto"/>
        <w:ind w:left="720"/>
        <w:jc w:val="both"/>
        <w:rPr>
          <w:b w:val="0"/>
          <w:bCs w:val="0"/>
          <w:color w:val="007167"/>
          <w:sz w:val="20"/>
          <w:szCs w:val="20"/>
        </w:rPr>
      </w:pPr>
      <w:r w:rsidRPr="004C70F9">
        <w:rPr>
          <w:rFonts w:hint="cs"/>
          <w:b w:val="0"/>
          <w:bCs w:val="0"/>
          <w:sz w:val="20"/>
          <w:szCs w:val="20"/>
          <w:rtl/>
        </w:rPr>
        <w:t>יומא פז ע"ב </w:t>
      </w:r>
    </w:p>
    <w:p w14:paraId="19DA03BE" w14:textId="77777777" w:rsidR="002E3AFF" w:rsidRPr="004C70F9" w:rsidRDefault="002E3AFF" w:rsidP="004C70F9">
      <w:pPr>
        <w:pStyle w:val="SourceText"/>
        <w:spacing w:after="0" w:line="240" w:lineRule="auto"/>
        <w:ind w:left="720"/>
        <w:jc w:val="both"/>
        <w:rPr>
          <w:b w:val="0"/>
          <w:bCs w:val="0"/>
          <w:sz w:val="20"/>
          <w:szCs w:val="20"/>
          <w:rtl/>
        </w:rPr>
      </w:pPr>
      <w:r w:rsidRPr="004C70F9">
        <w:rPr>
          <w:rFonts w:hint="cs"/>
          <w:b w:val="0"/>
          <w:bCs w:val="0"/>
          <w:sz w:val="20"/>
          <w:szCs w:val="20"/>
          <w:rtl/>
        </w:rPr>
        <w:t xml:space="preserve">תנו רבנן: מצות וידוי ערב יום הכפורים עם חשכה. </w:t>
      </w:r>
      <w:r w:rsidRPr="004C70F9">
        <w:rPr>
          <w:rFonts w:hint="cs"/>
          <w:b w:val="0"/>
          <w:bCs w:val="0"/>
          <w:sz w:val="20"/>
          <w:szCs w:val="20"/>
          <w:rtl/>
        </w:rPr>
        <w:t>אבל אמרו חכמים: יתודה קודם שיאכל וישתה, שמא תטרף דעתו בסעודה.</w:t>
      </w:r>
    </w:p>
    <w:p w14:paraId="30831803" w14:textId="031AA0B8" w:rsidR="002E3AFF" w:rsidRPr="004C70F9" w:rsidRDefault="002E3AFF" w:rsidP="004C70F9">
      <w:pPr>
        <w:pStyle w:val="SourceTitle"/>
        <w:spacing w:after="0" w:line="240" w:lineRule="auto"/>
        <w:ind w:left="720"/>
        <w:jc w:val="both"/>
        <w:rPr>
          <w:b w:val="0"/>
          <w:bCs w:val="0"/>
          <w:color w:val="007167"/>
          <w:sz w:val="20"/>
          <w:szCs w:val="20"/>
        </w:rPr>
      </w:pPr>
      <w:r w:rsidRPr="004C70F9">
        <w:rPr>
          <w:rFonts w:hint="cs"/>
          <w:b w:val="0"/>
          <w:bCs w:val="0"/>
          <w:sz w:val="20"/>
          <w:szCs w:val="20"/>
          <w:rtl/>
        </w:rPr>
        <w:t>שולחן ערוך או”ח תרז, א </w:t>
      </w:r>
    </w:p>
    <w:p w14:paraId="7208819F" w14:textId="219E0289" w:rsidR="002E3AFF" w:rsidRPr="004C70F9" w:rsidRDefault="002E3AFF" w:rsidP="004C70F9">
      <w:pPr>
        <w:pStyle w:val="SourceText"/>
        <w:spacing w:after="0" w:line="240" w:lineRule="auto"/>
        <w:ind w:left="720"/>
        <w:jc w:val="both"/>
        <w:rPr>
          <w:b w:val="0"/>
          <w:bCs w:val="0"/>
          <w:sz w:val="20"/>
          <w:szCs w:val="20"/>
          <w:rtl/>
        </w:rPr>
      </w:pPr>
      <w:r w:rsidRPr="004C70F9">
        <w:rPr>
          <w:rFonts w:hint="cs"/>
          <w:b w:val="0"/>
          <w:bCs w:val="0"/>
          <w:sz w:val="20"/>
          <w:szCs w:val="20"/>
          <w:rtl/>
        </w:rPr>
        <w:t>צריך להתודות במנחה קודם סעודה המפסקת.</w:t>
      </w:r>
    </w:p>
    <w:p w14:paraId="45D4080D" w14:textId="7F430C9B" w:rsidR="002E3AFF" w:rsidRPr="00FB1EDA" w:rsidRDefault="002E3AFF" w:rsidP="004C70F9">
      <w:pPr>
        <w:bidi/>
        <w:spacing w:after="0" w:line="240" w:lineRule="auto"/>
        <w:jc w:val="both"/>
        <w:rPr>
          <w:sz w:val="20"/>
          <w:szCs w:val="20"/>
          <w:rtl/>
        </w:rPr>
      </w:pPr>
      <w:r w:rsidRPr="00FB1EDA">
        <w:rPr>
          <w:rFonts w:hint="eastAsia"/>
          <w:sz w:val="20"/>
          <w:szCs w:val="20"/>
          <w:rtl/>
        </w:rPr>
        <w:t>דוגמה</w:t>
      </w:r>
      <w:r w:rsidRPr="00FB1EDA">
        <w:rPr>
          <w:sz w:val="20"/>
          <w:szCs w:val="20"/>
          <w:rtl/>
        </w:rPr>
        <w:t xml:space="preserve"> נוספת, הדומה יותר לברייתא שלנו, מציגה את האיסור </w:t>
      </w:r>
      <w:r w:rsidRPr="00FB1EDA">
        <w:rPr>
          <w:rFonts w:hint="eastAsia"/>
          <w:sz w:val="20"/>
          <w:szCs w:val="20"/>
          <w:rtl/>
        </w:rPr>
        <w:t>לשבת</w:t>
      </w:r>
      <w:r w:rsidRPr="00FB1EDA">
        <w:rPr>
          <w:sz w:val="20"/>
          <w:szCs w:val="20"/>
          <w:rtl/>
        </w:rPr>
        <w:t xml:space="preserve"> על שעטנז בניגוד </w:t>
      </w:r>
      <w:r w:rsidRPr="00FB1EDA">
        <w:rPr>
          <w:rFonts w:hint="eastAsia"/>
          <w:sz w:val="20"/>
          <w:szCs w:val="20"/>
          <w:rtl/>
        </w:rPr>
        <w:t>להיתר</w:t>
      </w:r>
      <w:r w:rsidRPr="00FB1EDA">
        <w:rPr>
          <w:sz w:val="20"/>
          <w:szCs w:val="20"/>
          <w:rtl/>
        </w:rPr>
        <w:t xml:space="preserve"> שנאמר </w:t>
      </w:r>
      <w:r w:rsidRPr="00FB1EDA">
        <w:rPr>
          <w:rFonts w:hint="eastAsia"/>
          <w:sz w:val="20"/>
          <w:szCs w:val="20"/>
          <w:rtl/>
        </w:rPr>
        <w:t>לפני</w:t>
      </w:r>
      <w:r w:rsidRPr="00FB1EDA">
        <w:rPr>
          <w:sz w:val="20"/>
          <w:szCs w:val="20"/>
          <w:rtl/>
        </w:rPr>
        <w:t xml:space="preserve"> </w:t>
      </w:r>
      <w:r w:rsidRPr="00FB1EDA">
        <w:rPr>
          <w:rFonts w:hint="eastAsia"/>
          <w:sz w:val="20"/>
          <w:szCs w:val="20"/>
          <w:rtl/>
        </w:rPr>
        <w:t>כן</w:t>
      </w:r>
      <w:r w:rsidRPr="00FB1EDA">
        <w:rPr>
          <w:sz w:val="20"/>
          <w:szCs w:val="20"/>
          <w:rtl/>
        </w:rPr>
        <w:t>:</w:t>
      </w:r>
    </w:p>
    <w:p w14:paraId="43AA9063" w14:textId="4A47825B" w:rsidR="002E3AFF" w:rsidRPr="004C70F9" w:rsidRDefault="002E3AFF" w:rsidP="004C70F9">
      <w:pPr>
        <w:pStyle w:val="SourceTitle"/>
        <w:spacing w:after="0" w:line="240" w:lineRule="auto"/>
        <w:ind w:left="720"/>
        <w:jc w:val="both"/>
        <w:rPr>
          <w:b w:val="0"/>
          <w:bCs w:val="0"/>
          <w:color w:val="007167"/>
          <w:sz w:val="20"/>
          <w:szCs w:val="20"/>
        </w:rPr>
      </w:pPr>
      <w:r w:rsidRPr="004C70F9">
        <w:rPr>
          <w:rFonts w:hint="cs"/>
          <w:b w:val="0"/>
          <w:bCs w:val="0"/>
          <w:sz w:val="20"/>
          <w:szCs w:val="20"/>
          <w:rtl/>
        </w:rPr>
        <w:t>יומא סט ע"א </w:t>
      </w:r>
    </w:p>
    <w:p w14:paraId="0171FBE9" w14:textId="77777777" w:rsidR="002E3AFF" w:rsidRPr="004C70F9" w:rsidRDefault="002E3AFF" w:rsidP="004C70F9">
      <w:pPr>
        <w:pStyle w:val="SourceText"/>
        <w:spacing w:after="0" w:line="240" w:lineRule="auto"/>
        <w:ind w:left="720"/>
        <w:jc w:val="both"/>
        <w:rPr>
          <w:b w:val="0"/>
          <w:bCs w:val="0"/>
          <w:sz w:val="20"/>
          <w:szCs w:val="20"/>
          <w:rtl/>
        </w:rPr>
      </w:pPr>
      <w:r w:rsidRPr="004C70F9">
        <w:rPr>
          <w:rFonts w:hint="cs"/>
          <w:b w:val="0"/>
          <w:bCs w:val="0"/>
          <w:sz w:val="20"/>
          <w:szCs w:val="20"/>
          <w:rtl/>
        </w:rPr>
        <w:t>והתניא: לא יעלה עליך – אבל אתה מותר להציעו תחתיך, אבל אמרו חכמים: אסור לעשות כן, שמא תיכרך נימא אחת על בשרו.</w:t>
      </w:r>
    </w:p>
    <w:p w14:paraId="0E7930E5" w14:textId="3460B434" w:rsidR="002E3AFF" w:rsidRPr="004C70F9" w:rsidRDefault="002E3AFF" w:rsidP="004C70F9">
      <w:pPr>
        <w:pStyle w:val="SourceTitle"/>
        <w:spacing w:after="0" w:line="240" w:lineRule="auto"/>
        <w:ind w:left="720"/>
        <w:jc w:val="both"/>
        <w:rPr>
          <w:b w:val="0"/>
          <w:bCs w:val="0"/>
          <w:color w:val="007167"/>
          <w:sz w:val="20"/>
          <w:szCs w:val="20"/>
        </w:rPr>
      </w:pPr>
      <w:r w:rsidRPr="004C70F9">
        <w:rPr>
          <w:rFonts w:hint="cs"/>
          <w:b w:val="0"/>
          <w:bCs w:val="0"/>
          <w:sz w:val="20"/>
          <w:szCs w:val="20"/>
          <w:rtl/>
        </w:rPr>
        <w:t>שלחן ערוך יו”ד שא, א </w:t>
      </w:r>
    </w:p>
    <w:p w14:paraId="10900D28" w14:textId="2F46AAB4" w:rsidR="002E3AFF" w:rsidRPr="004C70F9" w:rsidRDefault="002E3AFF" w:rsidP="004C70F9">
      <w:pPr>
        <w:pStyle w:val="SourceText"/>
        <w:spacing w:after="0" w:line="240" w:lineRule="auto"/>
        <w:ind w:left="720"/>
        <w:jc w:val="both"/>
        <w:rPr>
          <w:b w:val="0"/>
          <w:bCs w:val="0"/>
          <w:sz w:val="20"/>
          <w:szCs w:val="20"/>
          <w:rtl/>
        </w:rPr>
      </w:pPr>
      <w:r w:rsidRPr="004C70F9">
        <w:rPr>
          <w:rFonts w:hint="cs"/>
          <w:b w:val="0"/>
          <w:bCs w:val="0"/>
          <w:sz w:val="20"/>
          <w:szCs w:val="20"/>
          <w:rtl/>
        </w:rPr>
        <w:t>מותר מן התורה לישב על מצעות של כלאים שנא[מר] לא יעלה עליך אבל אתה מציעו תחתיך…ומדברי סופרים אפי[לו] עשר מצעות זו על גבי זו והתחתון שבהם כלאים אסור לישב על העליון שמא תכרך נימא על בשרו…</w:t>
      </w:r>
    </w:p>
  </w:footnote>
  <w:footnote w:id="3">
    <w:p w14:paraId="7963756C" w14:textId="580EE431"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לדוגמה:</w:t>
      </w:r>
    </w:p>
    <w:p w14:paraId="07D9B12C" w14:textId="7CEDEBE1" w:rsidR="002E3AFF" w:rsidRPr="004C70F9" w:rsidRDefault="002E3AFF" w:rsidP="004C70F9">
      <w:pPr>
        <w:pStyle w:val="SourceTitle"/>
        <w:spacing w:after="0" w:line="240" w:lineRule="auto"/>
        <w:ind w:left="720"/>
        <w:jc w:val="both"/>
        <w:rPr>
          <w:b w:val="0"/>
          <w:bCs w:val="0"/>
          <w:color w:val="007167"/>
          <w:sz w:val="20"/>
          <w:szCs w:val="20"/>
        </w:rPr>
      </w:pPr>
      <w:r w:rsidRPr="004C70F9">
        <w:rPr>
          <w:rFonts w:hint="cs"/>
          <w:b w:val="0"/>
          <w:bCs w:val="0"/>
          <w:sz w:val="20"/>
          <w:szCs w:val="20"/>
          <w:rtl/>
        </w:rPr>
        <w:t>חולין מד ע"ב </w:t>
      </w:r>
    </w:p>
    <w:p w14:paraId="4E551081" w14:textId="042F0470" w:rsidR="002E3AFF" w:rsidRPr="00FB1EDA" w:rsidRDefault="002E3AFF" w:rsidP="004C70F9">
      <w:pPr>
        <w:pStyle w:val="SourceText"/>
        <w:spacing w:after="0" w:line="240" w:lineRule="auto"/>
        <w:ind w:left="720"/>
        <w:jc w:val="both"/>
        <w:rPr>
          <w:rtl/>
        </w:rPr>
      </w:pPr>
      <w:r w:rsidRPr="004C70F9">
        <w:rPr>
          <w:rFonts w:hint="cs"/>
          <w:b w:val="0"/>
          <w:bCs w:val="0"/>
          <w:sz w:val="20"/>
          <w:szCs w:val="20"/>
          <w:rtl/>
        </w:rPr>
        <w:t>דתניא, דן את הדין; זיכה וחייב, טימא וטיהר, אסר והתיר, וכן העדים שהעידו – כולן רשאין ליקח, אבל אמרו חכמים: הרחק מן הכיעור ומן הדומה לו.</w:t>
      </w:r>
    </w:p>
  </w:footnote>
  <w:footnote w:id="4">
    <w:p w14:paraId="30B3AD59" w14:textId="741F1628"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 xml:space="preserve">מיד </w:t>
      </w:r>
      <w:r w:rsidRPr="00FB1EDA">
        <w:rPr>
          <w:rFonts w:hint="cs"/>
          <w:rtl/>
        </w:rPr>
        <w:t>לאחר הלכה זו, בתוספתא מובא כי בבית כנסת שיש בו רק קורא אחד בשבת, אותו קורא יעלה לתורה ויקרא שבע פעמים.</w:t>
      </w:r>
    </w:p>
    <w:p w14:paraId="6ADCCDA9" w14:textId="67A1F2FE" w:rsidR="002E3AFF" w:rsidRPr="004C70F9" w:rsidRDefault="002E3AFF" w:rsidP="004C70F9">
      <w:pPr>
        <w:pStyle w:val="SourceTitle"/>
        <w:spacing w:after="0" w:line="240" w:lineRule="auto"/>
        <w:ind w:left="720"/>
        <w:jc w:val="both"/>
        <w:rPr>
          <w:b w:val="0"/>
          <w:bCs w:val="0"/>
          <w:color w:val="007167"/>
          <w:sz w:val="20"/>
          <w:szCs w:val="20"/>
        </w:rPr>
      </w:pPr>
      <w:r w:rsidRPr="004C70F9">
        <w:rPr>
          <w:rFonts w:hint="cs"/>
          <w:b w:val="0"/>
          <w:bCs w:val="0"/>
          <w:sz w:val="20"/>
          <w:szCs w:val="20"/>
          <w:rtl/>
        </w:rPr>
        <w:t>תוספתא מגילה (ליברמן) ג, יב </w:t>
      </w:r>
    </w:p>
    <w:p w14:paraId="33CAAAE1" w14:textId="77777777" w:rsidR="002E3AFF" w:rsidRPr="004C70F9" w:rsidRDefault="002E3AFF" w:rsidP="004C70F9">
      <w:pPr>
        <w:pStyle w:val="SourceText"/>
        <w:spacing w:after="0" w:line="240" w:lineRule="auto"/>
        <w:ind w:left="720"/>
        <w:jc w:val="both"/>
        <w:rPr>
          <w:b w:val="0"/>
          <w:bCs w:val="0"/>
          <w:sz w:val="20"/>
          <w:szCs w:val="20"/>
          <w:rtl/>
        </w:rPr>
      </w:pPr>
      <w:r w:rsidRPr="004C70F9">
        <w:rPr>
          <w:rFonts w:hint="cs"/>
          <w:b w:val="0"/>
          <w:bCs w:val="0"/>
          <w:sz w:val="20"/>
          <w:szCs w:val="20"/>
          <w:rtl/>
        </w:rPr>
        <w:t>בית הכנסת שאין להם מי שיקרא אלא אחד עומד וקורא ויושב ועומד וקורא ויושב עומד וקורא ויושב אפי[לו] שבעה פעמים</w:t>
      </w:r>
    </w:p>
    <w:p w14:paraId="63FF23A2" w14:textId="6D859CA2" w:rsidR="002E3AFF" w:rsidRPr="00FB1EDA" w:rsidRDefault="002E3AFF" w:rsidP="004C70F9">
      <w:pPr>
        <w:pStyle w:val="FootnoteText"/>
        <w:bidi/>
        <w:jc w:val="both"/>
        <w:rPr>
          <w:rtl/>
        </w:rPr>
      </w:pPr>
      <w:r w:rsidRPr="00FB1EDA">
        <w:rPr>
          <w:rFonts w:hint="cs"/>
          <w:rtl/>
        </w:rPr>
        <w:t>האור זרוע והתוספות רי"ד מצטטים את שני חלקי התוספתא ביחד.</w:t>
      </w:r>
    </w:p>
    <w:p w14:paraId="5C415595" w14:textId="77777777" w:rsidR="002E3AFF" w:rsidRPr="004C70F9" w:rsidRDefault="002E3AFF" w:rsidP="004C70F9">
      <w:pPr>
        <w:pStyle w:val="SourceTitle"/>
        <w:spacing w:after="0" w:line="240" w:lineRule="auto"/>
        <w:ind w:left="720"/>
        <w:jc w:val="both"/>
        <w:rPr>
          <w:b w:val="0"/>
          <w:bCs w:val="0"/>
          <w:color w:val="007167"/>
          <w:sz w:val="20"/>
          <w:szCs w:val="20"/>
        </w:rPr>
      </w:pPr>
      <w:r w:rsidRPr="004C70F9">
        <w:rPr>
          <w:rFonts w:hint="cs"/>
          <w:b w:val="0"/>
          <w:bCs w:val="0"/>
          <w:sz w:val="20"/>
          <w:szCs w:val="20"/>
          <w:rtl/>
        </w:rPr>
        <w:t>ספר אור זרוע חלק ב – הלכות קריאת התורה סימן שפג </w:t>
      </w:r>
    </w:p>
    <w:p w14:paraId="517D2572" w14:textId="77777777" w:rsidR="002E3AFF" w:rsidRPr="004C70F9" w:rsidRDefault="002E3AFF" w:rsidP="004C70F9">
      <w:pPr>
        <w:pStyle w:val="SourceText"/>
        <w:spacing w:after="0" w:line="240" w:lineRule="auto"/>
        <w:ind w:left="720"/>
        <w:jc w:val="both"/>
        <w:rPr>
          <w:b w:val="0"/>
          <w:bCs w:val="0"/>
          <w:sz w:val="20"/>
          <w:szCs w:val="20"/>
          <w:rtl/>
        </w:rPr>
      </w:pPr>
      <w:r w:rsidRPr="004C70F9">
        <w:rPr>
          <w:rFonts w:hint="cs"/>
          <w:b w:val="0"/>
          <w:bCs w:val="0"/>
          <w:sz w:val="20"/>
          <w:szCs w:val="20"/>
          <w:rtl/>
        </w:rPr>
        <w:t>תניא בתוספתא דמכילתין הכל עולין למנין ז’ אפי[לו] קטן אפילו אשה אין מביאין את האשה לקרות לרבים בני הכנסת שאין להם מי שיקרא אלא אחד עומד וקורא ויושב עומד וקורא ויושב אפילו שבעה פעמים:</w:t>
      </w:r>
    </w:p>
    <w:p w14:paraId="17EC5BEC" w14:textId="4AF3DADB" w:rsidR="002E3AFF" w:rsidRPr="004C70F9" w:rsidRDefault="002E3AFF" w:rsidP="004C70F9">
      <w:pPr>
        <w:pStyle w:val="SourceTitle"/>
        <w:spacing w:after="0" w:line="240" w:lineRule="auto"/>
        <w:ind w:left="720"/>
        <w:jc w:val="both"/>
        <w:rPr>
          <w:b w:val="0"/>
          <w:bCs w:val="0"/>
          <w:color w:val="007167"/>
          <w:sz w:val="20"/>
          <w:szCs w:val="20"/>
        </w:rPr>
      </w:pPr>
      <w:r w:rsidRPr="004C70F9">
        <w:rPr>
          <w:rFonts w:hint="cs"/>
          <w:b w:val="0"/>
          <w:bCs w:val="0"/>
          <w:sz w:val="20"/>
          <w:szCs w:val="20"/>
          <w:rtl/>
        </w:rPr>
        <w:t>תוספות רי”ד מגילה כג ע"א </w:t>
      </w:r>
    </w:p>
    <w:p w14:paraId="618F3C4E" w14:textId="4A43BACE" w:rsidR="002E3AFF" w:rsidRPr="004C70F9" w:rsidRDefault="002E3AFF" w:rsidP="004C70F9">
      <w:pPr>
        <w:pStyle w:val="SourceText"/>
        <w:spacing w:after="0" w:line="240" w:lineRule="auto"/>
        <w:ind w:left="720"/>
        <w:jc w:val="both"/>
        <w:rPr>
          <w:b w:val="0"/>
          <w:bCs w:val="0"/>
          <w:sz w:val="20"/>
          <w:szCs w:val="20"/>
          <w:rtl/>
        </w:rPr>
      </w:pPr>
      <w:r w:rsidRPr="004C70F9">
        <w:rPr>
          <w:rFonts w:hint="cs"/>
          <w:b w:val="0"/>
          <w:bCs w:val="0"/>
          <w:sz w:val="20"/>
          <w:szCs w:val="20"/>
          <w:rtl/>
        </w:rPr>
        <w:t>ת”ר [תנו רבנן] הכל עולין למנין שבעה כו’ וסיומא דבריית[א] בפ”ג [בפרק ג] דתוספת מגילה איתא הכי בני הכנסת שאין להן מי שקורא אלא אחד עומד וקורא ויושב עומד וקורא ויושב אפילו שבע פעמים.</w:t>
      </w:r>
    </w:p>
    <w:p w14:paraId="7B29C2D0" w14:textId="1AC9E42D" w:rsidR="002E3AFF" w:rsidRPr="00FB1EDA" w:rsidRDefault="002E3AFF" w:rsidP="004C70F9">
      <w:pPr>
        <w:pStyle w:val="FootnoteText"/>
        <w:bidi/>
        <w:jc w:val="both"/>
        <w:rPr>
          <w:rtl/>
        </w:rPr>
      </w:pPr>
      <w:r w:rsidRPr="00FB1EDA">
        <w:rPr>
          <w:rFonts w:hint="cs"/>
          <w:rtl/>
        </w:rPr>
        <w:t xml:space="preserve">הרב שאול ליברמן מציע כי הסמיכות יכולה להעיד על ההקשר של פסיקת התוספתא ש"אין מביאין את האישה לקרות לרבים". ייתכן שכוונתם היא שהתוספתא אוסרת על אישה לקרוא </w:t>
      </w:r>
      <w:r w:rsidRPr="00FB1EDA">
        <w:rPr>
          <w:rFonts w:hint="cs"/>
          <w:b/>
          <w:bCs/>
          <w:rtl/>
        </w:rPr>
        <w:t>רק</w:t>
      </w:r>
      <w:r w:rsidRPr="00FB1EDA">
        <w:rPr>
          <w:rFonts w:hint="cs"/>
          <w:rtl/>
        </w:rPr>
        <w:t xml:space="preserve"> כאשר היא הקוראת היחידה. אם נכון הדבר, אזי במצב אחר התוספתא הייתה מתירה קריאה של אישה בתורה, בניגוד לברייתא ולגמרא. </w:t>
      </w:r>
    </w:p>
    <w:p w14:paraId="691A8E8C" w14:textId="77777777" w:rsidR="002E3AFF" w:rsidRPr="004C70F9" w:rsidRDefault="002E3AFF" w:rsidP="004C70F9">
      <w:pPr>
        <w:pStyle w:val="SourceTitle"/>
        <w:spacing w:after="0" w:line="240" w:lineRule="auto"/>
        <w:ind w:left="720"/>
        <w:jc w:val="both"/>
        <w:rPr>
          <w:b w:val="0"/>
          <w:bCs w:val="0"/>
          <w:color w:val="007167"/>
          <w:sz w:val="20"/>
          <w:szCs w:val="20"/>
        </w:rPr>
      </w:pPr>
      <w:r w:rsidRPr="004C70F9">
        <w:rPr>
          <w:rFonts w:hint="cs"/>
          <w:b w:val="0"/>
          <w:bCs w:val="0"/>
          <w:sz w:val="20"/>
          <w:szCs w:val="20"/>
          <w:rtl/>
        </w:rPr>
        <w:t>תוספתא כפשוטה מגילה עמ’ 1176-1177 </w:t>
      </w:r>
    </w:p>
    <w:p w14:paraId="3ADB7916" w14:textId="77777777" w:rsidR="002E3AFF" w:rsidRPr="004C70F9" w:rsidRDefault="002E3AFF" w:rsidP="004C70F9">
      <w:pPr>
        <w:pStyle w:val="SourceText"/>
        <w:spacing w:after="0" w:line="240" w:lineRule="auto"/>
        <w:ind w:left="720"/>
        <w:jc w:val="both"/>
        <w:rPr>
          <w:b w:val="0"/>
          <w:bCs w:val="0"/>
          <w:sz w:val="20"/>
          <w:szCs w:val="20"/>
          <w:rtl/>
        </w:rPr>
      </w:pPr>
      <w:r w:rsidRPr="004C70F9">
        <w:rPr>
          <w:rFonts w:hint="cs"/>
          <w:b w:val="0"/>
          <w:bCs w:val="0"/>
          <w:sz w:val="20"/>
          <w:szCs w:val="20"/>
          <w:rtl/>
        </w:rPr>
        <w:t>ומדברי רבותינו הראשונים למדתי שבבא זו דבוקה לבבא שלאחריה, והכוונה שאין אשה עולה אלא למניין, שכבר קרא איש בתורה…אבל בית הכנסת שאין בו איש שיודע לקרוא, “אין מביאין את האשה לקרות לרבים”…ולשיטת הגאונים והפוסקים שאין עולים אלא למניין שבעה דווקא…התוספתא מתפרשת בפשיטות יותר, שאין מביאין את האשה לקרות לרבים, ואפילו אם יש אחד שיודע לקרות, מוטב שיקרא ויחזור ויקרא, ואל תצטרף אשה עמו…</w:t>
      </w:r>
    </w:p>
    <w:p w14:paraId="358DC014" w14:textId="2E7E025D" w:rsidR="002E3AFF" w:rsidRPr="00FB1EDA" w:rsidRDefault="002E3AFF" w:rsidP="004C70F9">
      <w:pPr>
        <w:pStyle w:val="FootnoteText"/>
        <w:bidi/>
        <w:jc w:val="both"/>
        <w:rPr>
          <w:rtl/>
        </w:rPr>
      </w:pPr>
      <w:r w:rsidRPr="00FB1EDA">
        <w:rPr>
          <w:rFonts w:hint="cs"/>
          <w:rtl/>
        </w:rPr>
        <w:t xml:space="preserve">הרב ליברמן בעצמו מכיר בכך שאחרים קוראים את הדברים בקריאה פשוטה וקפדנית יותר. כנגד קריאתו הראשונית של הרב ליברמן, הרב הנקין מציין כי התוספות רי"ד למעשה רומז על כך שהתוספתא והסייפא של הברייתא שוות ערך, וכי האור זרוע פשוט מציין את הסמיכות של התוספתא. אף אחד מהם לא מסיק מסקנות ישירות מהסמיכות הזו. הרב הנקין גם מטיל ספק במשמעות ההלכתית של הסמיכות בין דברי התוספתא מלכתחילה. </w:t>
      </w:r>
    </w:p>
    <w:p w14:paraId="1CF21283" w14:textId="5379E9BC" w:rsidR="002E3AFF" w:rsidRPr="004C70F9" w:rsidRDefault="002E3AFF" w:rsidP="004C70F9">
      <w:pPr>
        <w:pStyle w:val="SourceTitle"/>
        <w:spacing w:after="0" w:line="240" w:lineRule="auto"/>
        <w:jc w:val="both"/>
        <w:rPr>
          <w:b w:val="0"/>
          <w:bCs w:val="0"/>
          <w:sz w:val="20"/>
          <w:szCs w:val="20"/>
        </w:rPr>
      </w:pPr>
      <w:r w:rsidRPr="004C70F9">
        <w:rPr>
          <w:rFonts w:hint="cs"/>
          <w:b w:val="0"/>
          <w:bCs w:val="0"/>
          <w:sz w:val="20"/>
          <w:szCs w:val="20"/>
          <w:rtl/>
        </w:rPr>
        <w:t xml:space="preserve">הרב יהודה הנקין, קריאת התורה על ידי נשים: היכן אנו עומדים היום, </w:t>
      </w:r>
      <w:r w:rsidRPr="004C70F9">
        <w:rPr>
          <w:b w:val="0"/>
          <w:bCs w:val="0"/>
          <w:sz w:val="20"/>
          <w:szCs w:val="20"/>
        </w:rPr>
        <w:t>The Edah Journal 1:2</w:t>
      </w:r>
      <w:r w:rsidRPr="004C70F9">
        <w:rPr>
          <w:rFonts w:hint="cs"/>
          <w:b w:val="0"/>
          <w:bCs w:val="0"/>
          <w:sz w:val="20"/>
          <w:szCs w:val="20"/>
          <w:rtl/>
        </w:rPr>
        <w:t>, (סיוון תשס"א) א-ב.</w:t>
      </w:r>
    </w:p>
    <w:p w14:paraId="639AE9CB" w14:textId="107B0405" w:rsidR="002E3AFF" w:rsidRPr="004C70F9" w:rsidRDefault="002E3AFF" w:rsidP="004C70F9">
      <w:pPr>
        <w:pStyle w:val="SourceText"/>
        <w:spacing w:after="0" w:line="240" w:lineRule="auto"/>
        <w:ind w:left="720"/>
        <w:jc w:val="both"/>
        <w:rPr>
          <w:b w:val="0"/>
          <w:bCs w:val="0"/>
          <w:sz w:val="20"/>
          <w:szCs w:val="20"/>
          <w:rtl/>
        </w:rPr>
      </w:pPr>
      <w:r w:rsidRPr="004C70F9">
        <w:rPr>
          <w:rFonts w:hint="cs"/>
          <w:b w:val="0"/>
          <w:bCs w:val="0"/>
          <w:sz w:val="20"/>
          <w:szCs w:val="20"/>
          <w:rtl/>
        </w:rPr>
        <w:t>מדוע שגבר יקרא לבדו את כל שבע העליות, עד כדי הדרת נשים?.... הסיבה המובאת בתוספתא המזכירה מצב בו ישנו רק קורא אחד באה להדגיש: גם כאשר קיים קורא אחד בלבד, עליו לקרוא הכל בעצמו אם ביכולתו לעשות זאת, ולא שאישה תקרא אפילו חלק, ועל אחת כמה וכמה במצב בו ישנם מספר גברים היכולים לקרוא... סמיכות הדברים בתוספתא, לעומת זאת, אינה מהווה הוכחה לכך שהן קשורות זו בזו במהותן...</w:t>
      </w:r>
    </w:p>
  </w:footnote>
  <w:footnote w:id="5">
    <w:p w14:paraId="69CF78A7" w14:textId="6D22D292" w:rsidR="002E3AFF" w:rsidRPr="004C70F9" w:rsidRDefault="002E3AFF" w:rsidP="004C70F9">
      <w:pPr>
        <w:pStyle w:val="SourceTitle"/>
        <w:spacing w:after="0" w:line="240" w:lineRule="auto"/>
        <w:jc w:val="both"/>
        <w:rPr>
          <w:b w:val="0"/>
          <w:bCs w:val="0"/>
          <w:sz w:val="20"/>
          <w:szCs w:val="20"/>
        </w:rPr>
      </w:pPr>
      <w:r w:rsidRPr="004C70F9">
        <w:rPr>
          <w:rStyle w:val="FootnoteReference"/>
          <w:b w:val="0"/>
          <w:bCs w:val="0"/>
          <w:sz w:val="20"/>
          <w:szCs w:val="20"/>
        </w:rPr>
        <w:footnoteRef/>
      </w:r>
      <w:r w:rsidRPr="004C70F9">
        <w:rPr>
          <w:b w:val="0"/>
          <w:bCs w:val="0"/>
          <w:sz w:val="20"/>
          <w:szCs w:val="20"/>
        </w:rPr>
        <w:t xml:space="preserve"> </w:t>
      </w:r>
      <w:r w:rsidRPr="004C70F9">
        <w:rPr>
          <w:rFonts w:hint="cs"/>
          <w:b w:val="0"/>
          <w:bCs w:val="0"/>
          <w:sz w:val="20"/>
          <w:szCs w:val="20"/>
          <w:rtl/>
        </w:rPr>
        <w:t>הרב דניאל שפרבר, "זיכרון קבלת שבת",</w:t>
      </w:r>
      <w:r w:rsidRPr="004C70F9">
        <w:rPr>
          <w:rFonts w:ascii="Merriweather" w:eastAsia="Times New Roman" w:hAnsi="Merriweather" w:cs="Times New Roman"/>
          <w:b w:val="0"/>
          <w:bCs w:val="0"/>
          <w:i/>
          <w:iCs/>
          <w:color w:val="483729"/>
          <w:sz w:val="20"/>
          <w:szCs w:val="20"/>
        </w:rPr>
        <w:t xml:space="preserve"> </w:t>
      </w:r>
      <w:r w:rsidRPr="004C70F9">
        <w:rPr>
          <w:b w:val="0"/>
          <w:bCs w:val="0"/>
          <w:sz w:val="20"/>
          <w:szCs w:val="20"/>
        </w:rPr>
        <w:t xml:space="preserve">The </w:t>
      </w:r>
      <w:proofErr w:type="spellStart"/>
      <w:r w:rsidRPr="004C70F9">
        <w:rPr>
          <w:b w:val="0"/>
          <w:bCs w:val="0"/>
          <w:sz w:val="20"/>
          <w:szCs w:val="20"/>
        </w:rPr>
        <w:t>Seforim</w:t>
      </w:r>
      <w:proofErr w:type="spellEnd"/>
      <w:r w:rsidRPr="004C70F9">
        <w:rPr>
          <w:b w:val="0"/>
          <w:bCs w:val="0"/>
          <w:sz w:val="20"/>
          <w:szCs w:val="20"/>
        </w:rPr>
        <w:t xml:space="preserve"> Blog 12.6.2013</w:t>
      </w:r>
    </w:p>
    <w:p w14:paraId="32C87CC6" w14:textId="308921CB" w:rsidR="002E3AFF" w:rsidRPr="004C70F9" w:rsidRDefault="002E3AFF" w:rsidP="004C70F9">
      <w:pPr>
        <w:pStyle w:val="SourceText"/>
        <w:spacing w:after="0" w:line="240" w:lineRule="auto"/>
        <w:ind w:left="720"/>
        <w:jc w:val="both"/>
        <w:rPr>
          <w:b w:val="0"/>
          <w:bCs w:val="0"/>
          <w:sz w:val="20"/>
          <w:szCs w:val="20"/>
          <w:rtl/>
        </w:rPr>
      </w:pPr>
      <w:r w:rsidRPr="004C70F9">
        <w:rPr>
          <w:rFonts w:hint="cs"/>
          <w:b w:val="0"/>
          <w:bCs w:val="0"/>
          <w:sz w:val="20"/>
          <w:szCs w:val="20"/>
          <w:rtl/>
        </w:rPr>
        <w:t>יש שטענו כי "אבל אמרו חכמים: אשה לא תקרא בתורה" הינה גזרה מוחלטת שאין לשנותה. אחרים, ואני ביניהם, גורסים כי זוהי עצה, ולא גזירה, המוגבלת על ידי העיקרון של כבוד הציבור... לאחרונה, ביקש אפרים בצלאל הליבני להראות שבמקרים רבים "אבל אמרו חכמים" מבטא נוסח של גזירה. עם זאת... יתכן שבמקרה שלנו "אבל אמרו חכמים" הינה עצה. במילים אחרות, קיים אלמנט של ספק לגבי הפרשנות המדוייקת של אותו קטע.</w:t>
      </w:r>
    </w:p>
  </w:footnote>
  <w:footnote w:id="6">
    <w:p w14:paraId="5EFBFC84" w14:textId="1C154ECB"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 xml:space="preserve">אנו מתייחסים לטיעונו הנוסף של הרב שפרבר, לפיו ככל שמקלים יותר משום כבוד הציבור כך מעמדו ההלכתי נפגם, </w:t>
      </w:r>
      <w:r>
        <w:rPr>
          <w:rFonts w:hint="cs"/>
          <w:rtl/>
        </w:rPr>
        <w:t>בהמשך</w:t>
      </w:r>
      <w:r w:rsidRPr="00FB1EDA">
        <w:rPr>
          <w:rFonts w:hint="cs"/>
          <w:rtl/>
        </w:rPr>
        <w:t xml:space="preserve">. </w:t>
      </w:r>
    </w:p>
  </w:footnote>
  <w:footnote w:id="7">
    <w:p w14:paraId="5429DFA5" w14:textId="05F8D324" w:rsidR="002E3AFF" w:rsidRPr="00FB1EDA" w:rsidRDefault="002E3AFF" w:rsidP="004C70F9">
      <w:pPr>
        <w:pStyle w:val="FootnoteText"/>
        <w:bidi/>
        <w:jc w:val="both"/>
        <w:rPr>
          <w:rtl/>
        </w:rPr>
      </w:pPr>
      <w:r w:rsidRPr="00FB1EDA">
        <w:rPr>
          <w:rStyle w:val="FootnoteReference"/>
        </w:rPr>
        <w:footnoteRef/>
      </w:r>
      <w:r w:rsidRPr="00FB1EDA">
        <w:rPr>
          <w:rFonts w:hint="cs"/>
          <w:rtl/>
        </w:rPr>
        <w:t xml:space="preserve">ניתן למצוא </w:t>
      </w:r>
      <w:hyperlink r:id="rId1" w:history="1">
        <w:r w:rsidRPr="00AB7A71">
          <w:rPr>
            <w:rStyle w:val="Hyperlink"/>
            <w:rFonts w:hint="cs"/>
            <w:rtl/>
          </w:rPr>
          <w:t>כאן</w:t>
        </w:r>
      </w:hyperlink>
      <w:r w:rsidRPr="00FB1EDA">
        <w:rPr>
          <w:rFonts w:hint="cs"/>
          <w:rtl/>
        </w:rPr>
        <w:t xml:space="preserve">. </w:t>
      </w:r>
      <w:r w:rsidRPr="00FB1EDA">
        <w:t xml:space="preserve"> </w:t>
      </w:r>
    </w:p>
  </w:footnote>
  <w:footnote w:id="8">
    <w:p w14:paraId="749EE32C" w14:textId="34583FE4"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אפשרות שישית, שלפיה אסור לכהן לברך את ברכת כהנים בסנדלים משום כבוד הציבור, נדחית:</w:t>
      </w:r>
    </w:p>
    <w:p w14:paraId="1D226498" w14:textId="5C9D379F" w:rsidR="002E3AFF" w:rsidRPr="004C70F9" w:rsidRDefault="002E3AFF" w:rsidP="004C70F9">
      <w:pPr>
        <w:pStyle w:val="SourceTitle"/>
        <w:spacing w:after="0" w:line="240" w:lineRule="auto"/>
        <w:ind w:left="720"/>
        <w:jc w:val="both"/>
        <w:rPr>
          <w:b w:val="0"/>
          <w:bCs w:val="0"/>
          <w:color w:val="007167"/>
          <w:sz w:val="20"/>
          <w:szCs w:val="20"/>
        </w:rPr>
      </w:pPr>
      <w:r w:rsidRPr="004C70F9">
        <w:rPr>
          <w:rFonts w:hint="cs"/>
          <w:b w:val="0"/>
          <w:bCs w:val="0"/>
          <w:sz w:val="20"/>
          <w:szCs w:val="20"/>
          <w:rtl/>
        </w:rPr>
        <w:t>סוטה מ ע"א </w:t>
      </w:r>
    </w:p>
    <w:p w14:paraId="66ED0394" w14:textId="7E226A85" w:rsidR="002E3AFF" w:rsidRPr="004C70F9" w:rsidRDefault="002E3AFF" w:rsidP="004C70F9">
      <w:pPr>
        <w:pStyle w:val="SourceText"/>
        <w:spacing w:after="0" w:line="240" w:lineRule="auto"/>
        <w:ind w:left="720"/>
        <w:jc w:val="both"/>
        <w:rPr>
          <w:b w:val="0"/>
          <w:bCs w:val="0"/>
          <w:sz w:val="20"/>
          <w:szCs w:val="20"/>
          <w:rtl/>
        </w:rPr>
      </w:pPr>
      <w:r w:rsidRPr="004C70F9">
        <w:rPr>
          <w:rFonts w:hint="cs"/>
          <w:b w:val="0"/>
          <w:bCs w:val="0"/>
          <w:sz w:val="20"/>
          <w:szCs w:val="20"/>
          <w:rtl/>
        </w:rPr>
        <w:t xml:space="preserve">רבנן </w:t>
      </w:r>
      <w:r w:rsidRPr="004C70F9">
        <w:rPr>
          <w:rFonts w:hint="cs"/>
          <w:b w:val="0"/>
          <w:bCs w:val="0"/>
          <w:sz w:val="20"/>
          <w:szCs w:val="20"/>
          <w:rtl/>
        </w:rPr>
        <w:t>אמרי, מהכא: דאין הכהנים רשאין לעלות בסנדליהן לדוכן, וזהו אחת מתשע תקנות שהתקין רבן יוחנן בן זכאי; מאי טעמא? לאו משום כבוד צבור? אמר רב אשי: לא…</w:t>
      </w:r>
    </w:p>
  </w:footnote>
  <w:footnote w:id="9">
    <w:p w14:paraId="3CF9E174" w14:textId="1A24C691" w:rsidR="002E3AFF" w:rsidRPr="004C70F9" w:rsidRDefault="002E3AFF" w:rsidP="004C70F9">
      <w:pPr>
        <w:pStyle w:val="SourceTitle"/>
        <w:spacing w:after="0" w:line="240" w:lineRule="auto"/>
        <w:jc w:val="both"/>
        <w:rPr>
          <w:b w:val="0"/>
          <w:bCs w:val="0"/>
          <w:color w:val="007167"/>
          <w:sz w:val="20"/>
          <w:szCs w:val="20"/>
        </w:rPr>
      </w:pPr>
      <w:r w:rsidRPr="00FB1EDA">
        <w:rPr>
          <w:rStyle w:val="FootnoteReference"/>
          <w:sz w:val="20"/>
          <w:szCs w:val="20"/>
        </w:rPr>
        <w:footnoteRef/>
      </w:r>
      <w:r w:rsidRPr="00FB1EDA">
        <w:rPr>
          <w:sz w:val="20"/>
          <w:szCs w:val="20"/>
        </w:rPr>
        <w:t xml:space="preserve"> </w:t>
      </w:r>
      <w:r w:rsidRPr="004C70F9">
        <w:rPr>
          <w:rFonts w:hint="cs"/>
          <w:b w:val="0"/>
          <w:bCs w:val="0"/>
          <w:sz w:val="20"/>
          <w:szCs w:val="20"/>
          <w:rtl/>
        </w:rPr>
        <w:t>סוטה לט ע"ב </w:t>
      </w:r>
    </w:p>
    <w:p w14:paraId="594B0544" w14:textId="77777777" w:rsidR="002E3AFF" w:rsidRPr="004C70F9" w:rsidRDefault="002E3AFF" w:rsidP="004C70F9">
      <w:pPr>
        <w:pStyle w:val="SourceText"/>
        <w:spacing w:after="0" w:line="240" w:lineRule="auto"/>
        <w:ind w:left="720"/>
        <w:jc w:val="both"/>
        <w:rPr>
          <w:b w:val="0"/>
          <w:bCs w:val="0"/>
          <w:sz w:val="20"/>
          <w:szCs w:val="20"/>
          <w:rtl/>
        </w:rPr>
      </w:pPr>
      <w:r w:rsidRPr="004C70F9">
        <w:rPr>
          <w:rFonts w:hint="cs"/>
          <w:b w:val="0"/>
          <w:bCs w:val="0"/>
          <w:sz w:val="20"/>
          <w:szCs w:val="20"/>
          <w:rtl/>
        </w:rPr>
        <w:t>ואמר רבי תנחום אמר רבי יהושע בן לוי: אין שליח צבור רשאי להפשיט את התיבה בצבור, מפני כבוד צבור.</w:t>
      </w:r>
    </w:p>
    <w:p w14:paraId="28E184FC" w14:textId="77777777" w:rsidR="002E3AFF" w:rsidRPr="004C70F9" w:rsidRDefault="002E3AFF" w:rsidP="004C70F9">
      <w:pPr>
        <w:pStyle w:val="SourceTitle"/>
        <w:spacing w:after="0" w:line="240" w:lineRule="auto"/>
        <w:ind w:left="720"/>
        <w:jc w:val="both"/>
        <w:rPr>
          <w:b w:val="0"/>
          <w:bCs w:val="0"/>
          <w:color w:val="007167"/>
          <w:sz w:val="20"/>
          <w:szCs w:val="20"/>
        </w:rPr>
      </w:pPr>
      <w:r w:rsidRPr="004C70F9">
        <w:rPr>
          <w:rFonts w:hint="cs"/>
          <w:b w:val="0"/>
          <w:bCs w:val="0"/>
          <w:sz w:val="20"/>
          <w:szCs w:val="20"/>
          <w:rtl/>
        </w:rPr>
        <w:t>רש”י שם ד”ה להפשיט את התיבה בצבור </w:t>
      </w:r>
    </w:p>
    <w:p w14:paraId="6EB77FED" w14:textId="0FE25D47" w:rsidR="002E3AFF" w:rsidRPr="004C70F9" w:rsidRDefault="002E3AFF" w:rsidP="004C70F9">
      <w:pPr>
        <w:pStyle w:val="SourceText"/>
        <w:spacing w:after="0" w:line="240" w:lineRule="auto"/>
        <w:ind w:left="720"/>
        <w:jc w:val="both"/>
        <w:rPr>
          <w:b w:val="0"/>
          <w:bCs w:val="0"/>
          <w:sz w:val="20"/>
          <w:szCs w:val="20"/>
          <w:rtl/>
        </w:rPr>
      </w:pPr>
      <w:r w:rsidRPr="004C70F9">
        <w:rPr>
          <w:rFonts w:hint="cs"/>
          <w:b w:val="0"/>
          <w:bCs w:val="0"/>
          <w:sz w:val="20"/>
          <w:szCs w:val="20"/>
          <w:rtl/>
        </w:rPr>
        <w:t>שטורח צבור לעכב שם עם ס״ת [ספר תורה]</w:t>
      </w:r>
    </w:p>
    <w:p w14:paraId="1103D33A" w14:textId="7A2133E6" w:rsidR="002E3AFF" w:rsidRPr="004C70F9" w:rsidRDefault="002E3AFF" w:rsidP="004C70F9">
      <w:pPr>
        <w:pStyle w:val="SourceTitle"/>
        <w:spacing w:after="0" w:line="240" w:lineRule="auto"/>
        <w:ind w:left="720"/>
        <w:jc w:val="both"/>
        <w:rPr>
          <w:b w:val="0"/>
          <w:bCs w:val="0"/>
          <w:color w:val="007167"/>
          <w:sz w:val="20"/>
          <w:szCs w:val="20"/>
        </w:rPr>
      </w:pPr>
      <w:r w:rsidRPr="004C70F9">
        <w:rPr>
          <w:rFonts w:hint="cs"/>
          <w:b w:val="0"/>
          <w:bCs w:val="0"/>
          <w:sz w:val="20"/>
          <w:szCs w:val="20"/>
          <w:rtl/>
        </w:rPr>
        <w:t>יומא ע ע"א </w:t>
      </w:r>
    </w:p>
    <w:p w14:paraId="5ACB0972" w14:textId="77777777" w:rsidR="002E3AFF" w:rsidRPr="004C70F9" w:rsidRDefault="002E3AFF" w:rsidP="004C70F9">
      <w:pPr>
        <w:pStyle w:val="SourceText"/>
        <w:spacing w:after="0" w:line="240" w:lineRule="auto"/>
        <w:ind w:left="720"/>
        <w:jc w:val="both"/>
        <w:rPr>
          <w:b w:val="0"/>
          <w:bCs w:val="0"/>
          <w:sz w:val="20"/>
          <w:szCs w:val="20"/>
          <w:rtl/>
        </w:rPr>
      </w:pPr>
      <w:r w:rsidRPr="004C70F9">
        <w:rPr>
          <w:rFonts w:hint="cs"/>
          <w:b w:val="0"/>
          <w:bCs w:val="0"/>
          <w:sz w:val="20"/>
          <w:szCs w:val="20"/>
          <w:rtl/>
        </w:rPr>
        <w:t>אמר רב הונא בריה דרב יהושע אמר רב ששת: לפי שאין גוללין ספר תורה בציבור, מפני כבוד ציבור.</w:t>
      </w:r>
    </w:p>
    <w:p w14:paraId="34441F5E" w14:textId="77777777" w:rsidR="002E3AFF" w:rsidRPr="004C70F9" w:rsidRDefault="002E3AFF" w:rsidP="004C70F9">
      <w:pPr>
        <w:pStyle w:val="SourceTitle"/>
        <w:spacing w:after="0" w:line="240" w:lineRule="auto"/>
        <w:ind w:left="720"/>
        <w:jc w:val="both"/>
        <w:rPr>
          <w:b w:val="0"/>
          <w:bCs w:val="0"/>
          <w:color w:val="007167"/>
          <w:sz w:val="20"/>
          <w:szCs w:val="20"/>
        </w:rPr>
      </w:pPr>
      <w:r w:rsidRPr="004C70F9">
        <w:rPr>
          <w:rFonts w:hint="cs"/>
          <w:b w:val="0"/>
          <w:bCs w:val="0"/>
          <w:sz w:val="20"/>
          <w:szCs w:val="20"/>
          <w:rtl/>
        </w:rPr>
        <w:t>רש”י שם ד”ה מפני כבוד ציבור </w:t>
      </w:r>
    </w:p>
    <w:p w14:paraId="1014F201" w14:textId="098C125E" w:rsidR="002E3AFF" w:rsidRPr="004C70F9" w:rsidRDefault="002E3AFF" w:rsidP="004C70F9">
      <w:pPr>
        <w:pStyle w:val="SourceText"/>
        <w:spacing w:after="0" w:line="240" w:lineRule="auto"/>
        <w:ind w:left="720"/>
        <w:jc w:val="both"/>
        <w:rPr>
          <w:b w:val="0"/>
          <w:bCs w:val="0"/>
          <w:sz w:val="20"/>
          <w:szCs w:val="20"/>
          <w:rtl/>
        </w:rPr>
      </w:pPr>
      <w:r w:rsidRPr="004C70F9">
        <w:rPr>
          <w:rFonts w:hint="cs"/>
          <w:b w:val="0"/>
          <w:bCs w:val="0"/>
          <w:sz w:val="20"/>
          <w:szCs w:val="20"/>
          <w:rtl/>
        </w:rPr>
        <w:t>מפני כבוד ציבור – שיהו מצפין ודוממין לכך.</w:t>
      </w:r>
    </w:p>
  </w:footnote>
  <w:footnote w:id="10">
    <w:p w14:paraId="045F74CA" w14:textId="66D0E6DA" w:rsidR="002E3AFF" w:rsidRPr="004C70F9" w:rsidRDefault="002E3AFF" w:rsidP="004C70F9">
      <w:pPr>
        <w:pStyle w:val="SourceTitle"/>
        <w:spacing w:after="0" w:line="240" w:lineRule="auto"/>
        <w:jc w:val="both"/>
        <w:rPr>
          <w:b w:val="0"/>
          <w:bCs w:val="0"/>
          <w:color w:val="007167"/>
          <w:sz w:val="20"/>
          <w:szCs w:val="20"/>
        </w:rPr>
      </w:pPr>
      <w:r w:rsidRPr="00FB1EDA">
        <w:rPr>
          <w:rStyle w:val="FootnoteReference"/>
          <w:sz w:val="20"/>
          <w:szCs w:val="20"/>
        </w:rPr>
        <w:footnoteRef/>
      </w:r>
      <w:r w:rsidRPr="00FB1EDA">
        <w:rPr>
          <w:sz w:val="20"/>
          <w:szCs w:val="20"/>
        </w:rPr>
        <w:t xml:space="preserve"> </w:t>
      </w:r>
      <w:r w:rsidRPr="004C70F9">
        <w:rPr>
          <w:rFonts w:hint="cs"/>
          <w:b w:val="0"/>
          <w:bCs w:val="0"/>
          <w:sz w:val="20"/>
          <w:szCs w:val="20"/>
          <w:rtl/>
        </w:rPr>
        <w:t xml:space="preserve">ר”ן </w:t>
      </w:r>
      <w:r w:rsidRPr="004C70F9">
        <w:rPr>
          <w:rFonts w:hint="cs"/>
          <w:b w:val="0"/>
          <w:bCs w:val="0"/>
          <w:sz w:val="20"/>
          <w:szCs w:val="20"/>
          <w:rtl/>
        </w:rPr>
        <w:t>על הרי”ף, גיטין כז ע"ב בדפי הרי”ף </w:t>
      </w:r>
    </w:p>
    <w:p w14:paraId="5D10179D" w14:textId="77777777" w:rsidR="002E3AFF" w:rsidRPr="004C70F9" w:rsidRDefault="002E3AFF" w:rsidP="004C70F9">
      <w:pPr>
        <w:pStyle w:val="SourceText"/>
        <w:spacing w:after="0" w:line="240" w:lineRule="auto"/>
        <w:ind w:left="720"/>
        <w:jc w:val="both"/>
        <w:rPr>
          <w:b w:val="0"/>
          <w:bCs w:val="0"/>
          <w:sz w:val="20"/>
          <w:szCs w:val="20"/>
          <w:rtl/>
        </w:rPr>
      </w:pPr>
      <w:r w:rsidRPr="004C70F9">
        <w:rPr>
          <w:rFonts w:hint="cs"/>
          <w:b w:val="0"/>
          <w:bCs w:val="0"/>
          <w:sz w:val="20"/>
          <w:szCs w:val="20"/>
          <w:rtl/>
        </w:rPr>
        <w:t>מפני כבוד הצבור. שנראה כעני.</w:t>
      </w:r>
    </w:p>
    <w:p w14:paraId="1BB368DF" w14:textId="57797B38" w:rsidR="002E3AFF" w:rsidRPr="00FB1EDA" w:rsidRDefault="002E3AFF" w:rsidP="004C70F9">
      <w:pPr>
        <w:pStyle w:val="FootnoteText"/>
        <w:bidi/>
        <w:jc w:val="both"/>
        <w:rPr>
          <w:rtl/>
        </w:rPr>
      </w:pPr>
      <w:r w:rsidRPr="00FB1EDA">
        <w:rPr>
          <w:rFonts w:hint="cs"/>
          <w:rtl/>
        </w:rPr>
        <w:t>אין זה ברור אם הכוונה היא לכך שלא מכובד שכל הציבור יהיה עני, או להנחה שעל הקהילה לנתב את משאביה הכלכליים לספר התורה על פני הוצאות אחרות.</w:t>
      </w:r>
    </w:p>
  </w:footnote>
  <w:footnote w:id="11">
    <w:p w14:paraId="03265F00" w14:textId="0077EED4" w:rsidR="002E3AFF" w:rsidRPr="00142231" w:rsidRDefault="002E3AFF" w:rsidP="004C70F9">
      <w:pPr>
        <w:pStyle w:val="SourceTitle"/>
        <w:spacing w:after="0" w:line="240" w:lineRule="auto"/>
        <w:jc w:val="both"/>
        <w:rPr>
          <w:sz w:val="20"/>
          <w:szCs w:val="20"/>
        </w:rPr>
      </w:pPr>
      <w:r w:rsidRPr="00FB1EDA">
        <w:rPr>
          <w:rStyle w:val="FootnoteReference"/>
          <w:sz w:val="20"/>
          <w:szCs w:val="20"/>
        </w:rPr>
        <w:footnoteRef/>
      </w:r>
      <w:r w:rsidRPr="00FB1EDA">
        <w:rPr>
          <w:sz w:val="20"/>
          <w:szCs w:val="20"/>
        </w:rPr>
        <w:t xml:space="preserve"> </w:t>
      </w:r>
      <w:r w:rsidRPr="004C70F9">
        <w:rPr>
          <w:rFonts w:hint="cs"/>
          <w:b w:val="0"/>
          <w:bCs w:val="0"/>
          <w:sz w:val="20"/>
          <w:szCs w:val="20"/>
          <w:rtl/>
        </w:rPr>
        <w:t>פירוש המשנה לרמב</w:t>
      </w:r>
      <w:r w:rsidRPr="00142231">
        <w:rPr>
          <w:rFonts w:hint="cs"/>
          <w:b w:val="0"/>
          <w:bCs w:val="0"/>
          <w:sz w:val="20"/>
          <w:szCs w:val="20"/>
          <w:rtl/>
        </w:rPr>
        <w:t>”ם מגילה ד, ו</w:t>
      </w:r>
      <w:r w:rsidRPr="00142231">
        <w:rPr>
          <w:rFonts w:hint="cs"/>
          <w:sz w:val="20"/>
          <w:szCs w:val="20"/>
          <w:rtl/>
        </w:rPr>
        <w:t> </w:t>
      </w:r>
    </w:p>
    <w:p w14:paraId="7ADFC7EC" w14:textId="583C6E77" w:rsidR="002E3AFF" w:rsidRPr="00142231" w:rsidRDefault="002E3AFF" w:rsidP="004C70F9">
      <w:pPr>
        <w:pStyle w:val="SourceText"/>
        <w:spacing w:after="0" w:line="240" w:lineRule="auto"/>
        <w:ind w:left="720"/>
        <w:jc w:val="both"/>
        <w:rPr>
          <w:b w:val="0"/>
          <w:bCs w:val="0"/>
          <w:sz w:val="20"/>
          <w:szCs w:val="20"/>
          <w:rtl/>
        </w:rPr>
      </w:pPr>
      <w:r w:rsidRPr="00142231">
        <w:rPr>
          <w:rFonts w:hint="cs"/>
          <w:b w:val="0"/>
          <w:bCs w:val="0"/>
          <w:sz w:val="20"/>
          <w:szCs w:val="20"/>
          <w:rtl/>
        </w:rPr>
        <w:t>ופוחח, הוא כגון שנתקרע בגד שעליו מלמעלה עד שנראה בשר כתפיו וחזהו</w:t>
      </w:r>
    </w:p>
  </w:footnote>
  <w:footnote w:id="12">
    <w:p w14:paraId="33BC5E0D" w14:textId="1411D984" w:rsidR="002E3AFF" w:rsidRPr="00142231" w:rsidRDefault="002E3AFF" w:rsidP="004C70F9">
      <w:pPr>
        <w:pStyle w:val="SourceTitle"/>
        <w:spacing w:after="0" w:line="240" w:lineRule="auto"/>
        <w:jc w:val="both"/>
        <w:rPr>
          <w:b w:val="0"/>
          <w:bCs w:val="0"/>
          <w:sz w:val="20"/>
          <w:szCs w:val="20"/>
        </w:rPr>
      </w:pPr>
      <w:r w:rsidRPr="00142231">
        <w:rPr>
          <w:rStyle w:val="FootnoteReference"/>
          <w:b w:val="0"/>
          <w:bCs w:val="0"/>
          <w:sz w:val="20"/>
          <w:szCs w:val="20"/>
        </w:rPr>
        <w:footnoteRef/>
      </w:r>
      <w:r w:rsidRPr="00142231">
        <w:rPr>
          <w:b w:val="0"/>
          <w:bCs w:val="0"/>
          <w:sz w:val="20"/>
          <w:szCs w:val="20"/>
        </w:rPr>
        <w:t xml:space="preserve"> </w:t>
      </w:r>
      <w:r w:rsidRPr="00142231">
        <w:rPr>
          <w:rFonts w:hint="cs"/>
          <w:b w:val="0"/>
          <w:bCs w:val="0"/>
          <w:sz w:val="20"/>
          <w:szCs w:val="20"/>
          <w:rtl/>
        </w:rPr>
        <w:t>רש”י מגילה כד ע"א </w:t>
      </w:r>
    </w:p>
    <w:p w14:paraId="25D636CC" w14:textId="51C6831E" w:rsidR="002E3AFF" w:rsidRPr="00142231" w:rsidRDefault="002E3AFF" w:rsidP="004C70F9">
      <w:pPr>
        <w:pStyle w:val="SourceText"/>
        <w:spacing w:after="0" w:line="240" w:lineRule="auto"/>
        <w:ind w:left="720"/>
        <w:jc w:val="both"/>
        <w:rPr>
          <w:b w:val="0"/>
          <w:bCs w:val="0"/>
          <w:sz w:val="20"/>
          <w:szCs w:val="20"/>
          <w:rtl/>
        </w:rPr>
      </w:pPr>
      <w:r w:rsidRPr="00142231">
        <w:rPr>
          <w:rFonts w:hint="cs"/>
          <w:b w:val="0"/>
          <w:bCs w:val="0"/>
          <w:sz w:val="20"/>
          <w:szCs w:val="20"/>
          <w:rtl/>
        </w:rPr>
        <w:t xml:space="preserve">פוחח – במסכת סופרים </w:t>
      </w:r>
      <w:r w:rsidRPr="00142231">
        <w:rPr>
          <w:rFonts w:hint="cs"/>
          <w:b w:val="0"/>
          <w:bCs w:val="0"/>
          <w:sz w:val="20"/>
          <w:szCs w:val="20"/>
          <w:rtl/>
        </w:rPr>
        <w:t>מפרש: כל שכרעיו נראין, ערום ויחף…</w:t>
      </w:r>
    </w:p>
  </w:footnote>
  <w:footnote w:id="13">
    <w:p w14:paraId="2CFF6DC7" w14:textId="0BD24DA9" w:rsidR="002E3AFF" w:rsidRPr="00142231" w:rsidRDefault="002E3AFF" w:rsidP="004C70F9">
      <w:pPr>
        <w:pStyle w:val="FootnoteText"/>
        <w:bidi/>
        <w:jc w:val="both"/>
        <w:rPr>
          <w:rtl/>
        </w:rPr>
      </w:pPr>
      <w:r w:rsidRPr="00142231">
        <w:rPr>
          <w:rStyle w:val="FootnoteReference"/>
        </w:rPr>
        <w:footnoteRef/>
      </w:r>
      <w:r w:rsidRPr="00142231">
        <w:t xml:space="preserve"> </w:t>
      </w:r>
      <w:r w:rsidRPr="00142231">
        <w:rPr>
          <w:rFonts w:hint="cs"/>
          <w:rtl/>
        </w:rPr>
        <w:t>רש"י על המשנה מסביר תחילה שמגבלות אלו נובעות גם מכבוד התורה וגם מכך שייצוג הקהילה בצורה הזו יבזה אותה:</w:t>
      </w:r>
    </w:p>
    <w:p w14:paraId="4B5AB60C" w14:textId="1DFA0DEC" w:rsidR="002E3AFF" w:rsidRPr="00142231" w:rsidRDefault="002E3AFF" w:rsidP="004C70F9">
      <w:pPr>
        <w:pStyle w:val="SourceTitle"/>
        <w:spacing w:after="0" w:line="240" w:lineRule="auto"/>
        <w:jc w:val="both"/>
        <w:rPr>
          <w:b w:val="0"/>
          <w:bCs w:val="0"/>
          <w:sz w:val="20"/>
          <w:szCs w:val="20"/>
        </w:rPr>
      </w:pPr>
      <w:r w:rsidRPr="00142231">
        <w:rPr>
          <w:rFonts w:hint="cs"/>
          <w:b w:val="0"/>
          <w:bCs w:val="0"/>
          <w:sz w:val="20"/>
          <w:szCs w:val="20"/>
          <w:rtl/>
        </w:rPr>
        <w:t>רש”י מגילה כד ע"א ד”ה אינו קורא </w:t>
      </w:r>
    </w:p>
    <w:p w14:paraId="22CEB486" w14:textId="1CF4D770" w:rsidR="002E3AFF" w:rsidRPr="00142231" w:rsidRDefault="002E3AFF" w:rsidP="00C6361A">
      <w:pPr>
        <w:pStyle w:val="SourceText"/>
        <w:spacing w:after="0" w:line="240" w:lineRule="auto"/>
        <w:ind w:left="720"/>
        <w:jc w:val="both"/>
        <w:rPr>
          <w:b w:val="0"/>
          <w:bCs w:val="0"/>
          <w:sz w:val="20"/>
          <w:szCs w:val="20"/>
          <w:rtl/>
        </w:rPr>
      </w:pPr>
      <w:r w:rsidRPr="00142231">
        <w:rPr>
          <w:rFonts w:hint="cs"/>
          <w:b w:val="0"/>
          <w:bCs w:val="0"/>
          <w:sz w:val="20"/>
          <w:szCs w:val="20"/>
          <w:rtl/>
        </w:rPr>
        <w:t>אינו קורא בתורה. משום כבוד תורה וכן לפני התיבה וכן בנשיאות כפים גנאי הוא לצבור.</w:t>
      </w:r>
    </w:p>
  </w:footnote>
  <w:footnote w:id="14">
    <w:p w14:paraId="489FFAAC" w14:textId="77F9A476" w:rsidR="002E3AFF" w:rsidRPr="00FB1EDA" w:rsidRDefault="002E3AFF" w:rsidP="004C70F9">
      <w:pPr>
        <w:pStyle w:val="FootnoteText"/>
        <w:bidi/>
        <w:jc w:val="both"/>
        <w:rPr>
          <w:rtl/>
        </w:rPr>
      </w:pPr>
      <w:r w:rsidRPr="00142231">
        <w:rPr>
          <w:rStyle w:val="FootnoteReference"/>
        </w:rPr>
        <w:footnoteRef/>
      </w:r>
      <w:r w:rsidRPr="00142231">
        <w:t xml:space="preserve"> </w:t>
      </w:r>
      <w:r w:rsidRPr="00142231">
        <w:rPr>
          <w:rFonts w:hint="cs"/>
          <w:rtl/>
        </w:rPr>
        <w:t xml:space="preserve">ערווה נחשבת לבעיה הלכתית גם כאשר פורסים על שמע, תפקיד המותר למבוגר פוחח. משום כך, אנו מתייחסים לשימושו של רש"י במילה "משום" באופן כללי, ולא כמתייחס לערווה באופן רשמי. התייחסות רחבה זו לערווה עשויה להיות רלוונטית יותר בעבור הקורא בתורה </w:t>
      </w:r>
      <w:r w:rsidRPr="00FB1EDA">
        <w:rPr>
          <w:rFonts w:hint="cs"/>
          <w:rtl/>
        </w:rPr>
        <w:t xml:space="preserve">מאשר לפורס על שמע, מאחר והקורא בתורה מייצג את הקהילה בעוד שהפורס על שמע ממלא מחויבות טכנית. </w:t>
      </w:r>
    </w:p>
  </w:footnote>
  <w:footnote w:id="15">
    <w:p w14:paraId="5AFE9348" w14:textId="1CF61E54" w:rsidR="002E3AFF" w:rsidRPr="00C6361A" w:rsidRDefault="002E3AFF" w:rsidP="004C70F9">
      <w:pPr>
        <w:pStyle w:val="SourceTitle"/>
        <w:spacing w:after="0" w:line="240" w:lineRule="auto"/>
        <w:jc w:val="both"/>
        <w:rPr>
          <w:b w:val="0"/>
          <w:bCs w:val="0"/>
          <w:color w:val="007167"/>
          <w:sz w:val="20"/>
          <w:szCs w:val="20"/>
        </w:rPr>
      </w:pPr>
      <w:r w:rsidRPr="00C6361A">
        <w:rPr>
          <w:rStyle w:val="FootnoteReference"/>
          <w:b w:val="0"/>
          <w:bCs w:val="0"/>
          <w:sz w:val="20"/>
          <w:szCs w:val="20"/>
        </w:rPr>
        <w:footnoteRef/>
      </w:r>
      <w:r w:rsidRPr="00C6361A">
        <w:rPr>
          <w:b w:val="0"/>
          <w:bCs w:val="0"/>
          <w:sz w:val="20"/>
          <w:szCs w:val="20"/>
        </w:rPr>
        <w:t xml:space="preserve"> </w:t>
      </w:r>
      <w:r w:rsidRPr="00C6361A">
        <w:rPr>
          <w:rFonts w:hint="cs"/>
          <w:b w:val="0"/>
          <w:bCs w:val="0"/>
          <w:sz w:val="20"/>
          <w:szCs w:val="20"/>
          <w:rtl/>
        </w:rPr>
        <w:t>ברכות מה ע"ב </w:t>
      </w:r>
    </w:p>
    <w:p w14:paraId="3739C786" w14:textId="7CFA8425" w:rsidR="002E3AFF" w:rsidRPr="00C6361A" w:rsidRDefault="002E3AFF" w:rsidP="00C6361A">
      <w:pPr>
        <w:pStyle w:val="SourceText"/>
        <w:spacing w:after="0" w:line="240" w:lineRule="auto"/>
        <w:ind w:left="720"/>
        <w:jc w:val="both"/>
        <w:rPr>
          <w:b w:val="0"/>
          <w:bCs w:val="0"/>
          <w:sz w:val="20"/>
          <w:szCs w:val="20"/>
          <w:rtl/>
        </w:rPr>
      </w:pPr>
      <w:r w:rsidRPr="00C6361A">
        <w:rPr>
          <w:rFonts w:hint="cs"/>
          <w:b w:val="0"/>
          <w:bCs w:val="0"/>
          <w:sz w:val="20"/>
          <w:szCs w:val="20"/>
          <w:rtl/>
        </w:rPr>
        <w:t xml:space="preserve">תניא נמי הכי: שנים </w:t>
      </w:r>
      <w:r w:rsidRPr="00C6361A">
        <w:rPr>
          <w:rFonts w:hint="cs"/>
          <w:b w:val="0"/>
          <w:bCs w:val="0"/>
          <w:sz w:val="20"/>
          <w:szCs w:val="20"/>
          <w:rtl/>
        </w:rPr>
        <w:t>שאכלו כאחת מצוה ליחלק. במה דברים אמורים? כששניהם סופרים, אבל אחד סופר ואחד בור – סופר מברך, ובור יוצא.</w:t>
      </w:r>
    </w:p>
  </w:footnote>
  <w:footnote w:id="16">
    <w:p w14:paraId="71CC86DB" w14:textId="6CEB6B83"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 xml:space="preserve">הריטב"א </w:t>
      </w:r>
      <w:r w:rsidRPr="00FB1EDA">
        <w:rPr>
          <w:rFonts w:hint="cs"/>
          <w:rtl/>
        </w:rPr>
        <w:t>מוסיף כאן שגם תלמיד חכם הסומך על אשתו או בנו (שהגיע לגיל מצוות) ראוי למארה משום שהוא מזלזל בברכה בכך שאינו מקיים את ההלכה שאדם צריך לברך בעצמו. הוא ממשיך ואומר כי גם לאפשר לנער או לאישה לזמן מביע זלזול במצווה. (הריטב"א מתיר לאישה לזמן בזימון הכולל שלושה גברים מאחר שהוא מתייחס לנשים כחייבות בברכת המזון מדאורייתא).</w:t>
      </w:r>
    </w:p>
    <w:p w14:paraId="251ED32D" w14:textId="3D9C03B2" w:rsidR="002E3AFF" w:rsidRPr="00FB1EDA" w:rsidRDefault="002E3AFF" w:rsidP="004C70F9">
      <w:pPr>
        <w:pStyle w:val="FootnoteText"/>
        <w:bidi/>
        <w:jc w:val="both"/>
        <w:rPr>
          <w:rtl/>
        </w:rPr>
      </w:pPr>
      <w:r w:rsidRPr="00FB1EDA">
        <w:rPr>
          <w:rFonts w:hint="cs"/>
          <w:rtl/>
        </w:rPr>
        <w:t xml:space="preserve">אך בהלכה למעשה בברכות, הריטב"א מגביל את יישומו ההלכתי של עניין המארה רק למצב שבו הבעל או האב אינם יודעים לברך בעצמם, מבלי להרחיב אותו למצבים אחרים. </w:t>
      </w:r>
    </w:p>
    <w:p w14:paraId="2DD40CC1" w14:textId="2546A91E" w:rsidR="002E3AFF" w:rsidRPr="00C6361A" w:rsidRDefault="002E3AFF" w:rsidP="00C6361A">
      <w:pPr>
        <w:pStyle w:val="SourceTitle"/>
        <w:spacing w:after="0" w:line="240" w:lineRule="auto"/>
        <w:ind w:left="720"/>
        <w:jc w:val="both"/>
        <w:rPr>
          <w:b w:val="0"/>
          <w:bCs w:val="0"/>
          <w:color w:val="007167"/>
          <w:sz w:val="20"/>
          <w:szCs w:val="20"/>
        </w:rPr>
      </w:pPr>
      <w:r w:rsidRPr="00C6361A">
        <w:rPr>
          <w:rFonts w:hint="cs"/>
          <w:b w:val="0"/>
          <w:bCs w:val="0"/>
          <w:sz w:val="20"/>
          <w:szCs w:val="20"/>
          <w:rtl/>
        </w:rPr>
        <w:t>חידושי הריטב”א סוכה לח ע"א </w:t>
      </w:r>
    </w:p>
    <w:p w14:paraId="3AFA1644" w14:textId="77777777" w:rsidR="002E3AFF" w:rsidRPr="00C6361A" w:rsidRDefault="002E3AFF" w:rsidP="00C6361A">
      <w:pPr>
        <w:pStyle w:val="SourceText"/>
        <w:spacing w:after="0" w:line="240" w:lineRule="auto"/>
        <w:ind w:left="720"/>
        <w:jc w:val="both"/>
        <w:rPr>
          <w:b w:val="0"/>
          <w:bCs w:val="0"/>
          <w:sz w:val="20"/>
          <w:szCs w:val="20"/>
          <w:rtl/>
        </w:rPr>
      </w:pPr>
      <w:r w:rsidRPr="00C6361A">
        <w:rPr>
          <w:rFonts w:hint="cs"/>
          <w:b w:val="0"/>
          <w:bCs w:val="0"/>
          <w:sz w:val="20"/>
          <w:szCs w:val="20"/>
          <w:rtl/>
        </w:rPr>
        <w:t>…וכל שכן אם יודע לברך שהוא מצוה ליחלק שאם יוצא בברכתם הוא מזלזל הברכה וראוי שתבא לו מארה… ואפילו על ידי זימון לפי שיש בזיון בדבר כשאשתו מברכתו, וכן כשבניו מברכין דומיא דאשתו דלא עביד לחנכם…</w:t>
      </w:r>
    </w:p>
    <w:p w14:paraId="7904B523" w14:textId="22D2BB7E" w:rsidR="002E3AFF" w:rsidRPr="00C6361A" w:rsidRDefault="002E3AFF" w:rsidP="00C6361A">
      <w:pPr>
        <w:pStyle w:val="SourceTitle"/>
        <w:spacing w:after="0" w:line="240" w:lineRule="auto"/>
        <w:ind w:left="720"/>
        <w:jc w:val="both"/>
        <w:rPr>
          <w:b w:val="0"/>
          <w:bCs w:val="0"/>
          <w:color w:val="007167"/>
          <w:sz w:val="20"/>
          <w:szCs w:val="20"/>
        </w:rPr>
      </w:pPr>
      <w:r w:rsidRPr="00C6361A">
        <w:rPr>
          <w:rFonts w:hint="cs"/>
          <w:b w:val="0"/>
          <w:bCs w:val="0"/>
          <w:sz w:val="20"/>
          <w:szCs w:val="20"/>
          <w:rtl/>
        </w:rPr>
        <w:t>חידושי הריטב”א סוכה לח ע"א </w:t>
      </w:r>
    </w:p>
    <w:p w14:paraId="44A60A2F" w14:textId="77777777" w:rsidR="002E3AFF" w:rsidRPr="00C6361A" w:rsidRDefault="002E3AFF" w:rsidP="00C6361A">
      <w:pPr>
        <w:pStyle w:val="SourceText"/>
        <w:spacing w:after="0" w:line="240" w:lineRule="auto"/>
        <w:ind w:left="720"/>
        <w:jc w:val="both"/>
        <w:rPr>
          <w:b w:val="0"/>
          <w:bCs w:val="0"/>
          <w:sz w:val="20"/>
          <w:szCs w:val="20"/>
          <w:rtl/>
        </w:rPr>
      </w:pPr>
      <w:r w:rsidRPr="00C6361A">
        <w:rPr>
          <w:rFonts w:hint="cs"/>
          <w:b w:val="0"/>
          <w:bCs w:val="0"/>
          <w:sz w:val="20"/>
          <w:szCs w:val="20"/>
          <w:rtl/>
        </w:rPr>
        <w:t>…וכל שכן אם יודע לברך שהוא מצוה ליחלק שאם יוצא בברכתם הוא מזלזל הברכה וראוי שתבא לו מארה… ואפילו על ידי זימון לפי שיש בזיון בדבר כשאשתו מברכתו, וכן כשבניו מברכין דומיא דאשתו דלא עביד לחנכם…</w:t>
      </w:r>
    </w:p>
    <w:p w14:paraId="02E860B3" w14:textId="096F9137" w:rsidR="002E3AFF" w:rsidRPr="00C6361A" w:rsidRDefault="002E3AFF" w:rsidP="00C6361A">
      <w:pPr>
        <w:pStyle w:val="SourceTitle"/>
        <w:spacing w:after="0" w:line="240" w:lineRule="auto"/>
        <w:ind w:left="720"/>
        <w:jc w:val="both"/>
        <w:rPr>
          <w:b w:val="0"/>
          <w:bCs w:val="0"/>
          <w:color w:val="007167"/>
          <w:sz w:val="20"/>
          <w:szCs w:val="20"/>
        </w:rPr>
      </w:pPr>
      <w:r w:rsidRPr="00C6361A">
        <w:rPr>
          <w:rFonts w:hint="cs"/>
          <w:b w:val="0"/>
          <w:bCs w:val="0"/>
          <w:sz w:val="20"/>
          <w:szCs w:val="20"/>
          <w:rtl/>
        </w:rPr>
        <w:t>ריטב”א הלכות ברכות ז, ב </w:t>
      </w:r>
    </w:p>
    <w:p w14:paraId="0EE454B2" w14:textId="0499C237" w:rsidR="002E3AFF" w:rsidRPr="00C6361A" w:rsidRDefault="002E3AFF" w:rsidP="00C6361A">
      <w:pPr>
        <w:pStyle w:val="SourceText"/>
        <w:spacing w:after="0" w:line="240" w:lineRule="auto"/>
        <w:ind w:left="720"/>
        <w:jc w:val="both"/>
        <w:rPr>
          <w:b w:val="0"/>
          <w:bCs w:val="0"/>
          <w:sz w:val="20"/>
          <w:szCs w:val="20"/>
          <w:rtl/>
        </w:rPr>
      </w:pPr>
      <w:r w:rsidRPr="00C6361A">
        <w:rPr>
          <w:rFonts w:hint="cs"/>
          <w:b w:val="0"/>
          <w:bCs w:val="0"/>
          <w:sz w:val="20"/>
          <w:szCs w:val="20"/>
          <w:rtl/>
        </w:rPr>
        <w:t>נשים חייבות בברכת המזון מן התורה ולפיכך אשה מברכת לאיש על ידי זימון או אם הוא עם הארץ להוציאו ידי חובתו…</w:t>
      </w:r>
    </w:p>
  </w:footnote>
  <w:footnote w:id="17">
    <w:p w14:paraId="436A6A44" w14:textId="1822A68D"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ראו גם את פירושו של הרב אברהם מן ההר, הנוקט בגישה דומה:</w:t>
      </w:r>
    </w:p>
    <w:p w14:paraId="76E3B6F1" w14:textId="045C3236" w:rsidR="002E3AFF" w:rsidRPr="00C6361A" w:rsidRDefault="002E3AFF" w:rsidP="00C6361A">
      <w:pPr>
        <w:pStyle w:val="SourceTitle"/>
        <w:spacing w:after="0" w:line="240" w:lineRule="auto"/>
        <w:ind w:left="720"/>
        <w:jc w:val="both"/>
        <w:rPr>
          <w:b w:val="0"/>
          <w:bCs w:val="0"/>
          <w:color w:val="007167"/>
          <w:sz w:val="20"/>
          <w:szCs w:val="20"/>
        </w:rPr>
      </w:pPr>
      <w:r w:rsidRPr="00C6361A">
        <w:rPr>
          <w:rFonts w:hint="cs"/>
          <w:b w:val="0"/>
          <w:bCs w:val="0"/>
          <w:sz w:val="20"/>
          <w:szCs w:val="20"/>
          <w:rtl/>
        </w:rPr>
        <w:t xml:space="preserve">רבי אברהם </w:t>
      </w:r>
      <w:r w:rsidRPr="00C6361A">
        <w:rPr>
          <w:rFonts w:hint="cs"/>
          <w:b w:val="0"/>
          <w:bCs w:val="0"/>
          <w:sz w:val="20"/>
          <w:szCs w:val="20"/>
          <w:rtl/>
        </w:rPr>
        <w:t>מן ההר מגילה יט ע"ב </w:t>
      </w:r>
    </w:p>
    <w:p w14:paraId="11C71677" w14:textId="0EA42C2F" w:rsidR="002E3AFF" w:rsidRPr="00C6361A" w:rsidRDefault="002E3AFF" w:rsidP="00C6361A">
      <w:pPr>
        <w:pStyle w:val="SourceText"/>
        <w:spacing w:after="0" w:line="240" w:lineRule="auto"/>
        <w:ind w:left="720"/>
        <w:jc w:val="both"/>
        <w:rPr>
          <w:b w:val="0"/>
          <w:bCs w:val="0"/>
          <w:sz w:val="20"/>
          <w:szCs w:val="20"/>
          <w:rtl/>
        </w:rPr>
      </w:pPr>
      <w:r w:rsidRPr="00C6361A">
        <w:rPr>
          <w:rFonts w:hint="cs"/>
          <w:b w:val="0"/>
          <w:bCs w:val="0"/>
          <w:sz w:val="20"/>
          <w:szCs w:val="20"/>
          <w:rtl/>
        </w:rPr>
        <w:t>הכל חייבין [במגילה]…מיהו ודאי לכתחלה לא תוציא אחרים, כדאמרינן במי שמתו תבוא מאירה לאדם שאשתו ובניו מברכין לו. ואמרינן פרק עומד ויושב הכל עולין למנין שבעה אפילו אשה או קטן אבל אמרו חכמים אשה לא תקרא בצבור מפני כבוד הצבור.</w:t>
      </w:r>
    </w:p>
  </w:footnote>
  <w:footnote w:id="18">
    <w:p w14:paraId="4716BE80" w14:textId="5FFF03ED" w:rsidR="002E3AFF" w:rsidRPr="00FB1EDA" w:rsidRDefault="002E3AFF" w:rsidP="004C70F9">
      <w:pPr>
        <w:pStyle w:val="FootnoteText"/>
        <w:bidi/>
        <w:jc w:val="both"/>
      </w:pPr>
      <w:r w:rsidRPr="00FB1EDA">
        <w:rPr>
          <w:rStyle w:val="FootnoteReference"/>
        </w:rPr>
        <w:footnoteRef/>
      </w:r>
      <w:r w:rsidRPr="00FB1EDA">
        <w:t xml:space="preserve"> </w:t>
      </w:r>
      <w:r w:rsidRPr="00FB1EDA">
        <w:rPr>
          <w:rFonts w:hint="cs"/>
          <w:rtl/>
        </w:rPr>
        <w:t xml:space="preserve"> </w:t>
      </w:r>
      <w:r w:rsidRPr="00FB1EDA">
        <w:rPr>
          <w:rFonts w:hint="cs"/>
          <w:rtl/>
        </w:rPr>
        <w:t>שו"ת הגאונים בנושא מארה מקשה על היבטים מסוימים בהנחה זו:</w:t>
      </w:r>
    </w:p>
    <w:p w14:paraId="6C8FE2F8" w14:textId="77777777" w:rsidR="002E3AFF" w:rsidRPr="00C6361A" w:rsidRDefault="002E3AFF" w:rsidP="00C6361A">
      <w:pPr>
        <w:pStyle w:val="SourceTitle"/>
        <w:spacing w:after="0" w:line="240" w:lineRule="auto"/>
        <w:ind w:left="720"/>
        <w:jc w:val="both"/>
        <w:rPr>
          <w:b w:val="0"/>
          <w:bCs w:val="0"/>
          <w:color w:val="007167"/>
          <w:sz w:val="20"/>
          <w:szCs w:val="20"/>
        </w:rPr>
      </w:pPr>
      <w:r w:rsidRPr="00C6361A">
        <w:rPr>
          <w:rFonts w:hint="cs"/>
          <w:b w:val="0"/>
          <w:bCs w:val="0"/>
          <w:sz w:val="20"/>
          <w:szCs w:val="20"/>
          <w:rtl/>
        </w:rPr>
        <w:t xml:space="preserve">תשובות הגאונים החדשות – </w:t>
      </w:r>
      <w:r w:rsidRPr="00C6361A">
        <w:rPr>
          <w:rFonts w:hint="cs"/>
          <w:b w:val="0"/>
          <w:bCs w:val="0"/>
          <w:sz w:val="20"/>
          <w:szCs w:val="20"/>
          <w:rtl/>
        </w:rPr>
        <w:t>עמנואל (אופק) סימן קפט </w:t>
      </w:r>
    </w:p>
    <w:p w14:paraId="5627015D" w14:textId="3E5CF086" w:rsidR="002E3AFF" w:rsidRPr="00C6361A" w:rsidRDefault="002E3AFF" w:rsidP="00C6361A">
      <w:pPr>
        <w:pStyle w:val="SourceText"/>
        <w:spacing w:after="0" w:line="240" w:lineRule="auto"/>
        <w:ind w:left="720"/>
        <w:jc w:val="both"/>
        <w:rPr>
          <w:b w:val="0"/>
          <w:bCs w:val="0"/>
          <w:sz w:val="20"/>
          <w:szCs w:val="20"/>
        </w:rPr>
      </w:pPr>
      <w:r w:rsidRPr="00C6361A">
        <w:rPr>
          <w:rFonts w:hint="cs"/>
          <w:b w:val="0"/>
          <w:bCs w:val="0"/>
          <w:sz w:val="20"/>
          <w:szCs w:val="20"/>
          <w:rtl/>
        </w:rPr>
        <w:t>כשאמרו חכמים תבא מאירה למי שפשע ולא למד, שפעם שהוא אוכל ואין שם בנו שמברך לו נמצא בטל מן הברכה, אבל מי שהוא למד ופעמים שהוא זקן או חולה ונותן רשות לבנו או לאחד מבני ביתו לברך הרשות בידו, ש’שלוחו של אדם כמותו’ ואין לו מארה…</w:t>
      </w:r>
    </w:p>
  </w:footnote>
  <w:footnote w:id="19">
    <w:p w14:paraId="25663FC4" w14:textId="67962745" w:rsidR="002E3AFF" w:rsidRPr="00FB1EDA" w:rsidRDefault="002E3AFF" w:rsidP="00C6361A">
      <w:pPr>
        <w:pStyle w:val="FootnoteText"/>
        <w:bidi/>
        <w:jc w:val="both"/>
        <w:rPr>
          <w:rtl/>
        </w:rPr>
      </w:pPr>
      <w:r w:rsidRPr="00FB1EDA">
        <w:rPr>
          <w:rStyle w:val="FootnoteReference"/>
        </w:rPr>
        <w:footnoteRef/>
      </w:r>
      <w:r w:rsidRPr="00FB1EDA">
        <w:t xml:space="preserve"> </w:t>
      </w:r>
      <w:r w:rsidRPr="00FB1EDA">
        <w:rPr>
          <w:rFonts w:hint="cs"/>
          <w:rtl/>
        </w:rPr>
        <w:t xml:space="preserve">קריאה כזו אינה </w:t>
      </w:r>
      <w:r w:rsidRPr="00FB1EDA">
        <w:rPr>
          <w:rFonts w:hint="cs"/>
          <w:rtl/>
        </w:rPr>
        <w:t>מתקבלת על ידי הריטב"א, הדן ב</w:t>
      </w:r>
      <w:r>
        <w:fldChar w:fldCharType="begin"/>
      </w:r>
      <w:r>
        <w:instrText>HYPERLINK "https://www.deracheha.org.il/keriat-megilla/"</w:instrText>
      </w:r>
      <w:r>
        <w:fldChar w:fldCharType="separate"/>
      </w:r>
      <w:r w:rsidRPr="00EC6A23">
        <w:rPr>
          <w:rStyle w:val="Hyperlink"/>
          <w:rFonts w:hint="cs"/>
          <w:rtl/>
        </w:rPr>
        <w:t>קריאת מגילה</w:t>
      </w:r>
      <w:r>
        <w:fldChar w:fldCharType="end"/>
      </w:r>
      <w:r w:rsidRPr="00FB1EDA">
        <w:rPr>
          <w:rFonts w:hint="cs"/>
          <w:rtl/>
        </w:rPr>
        <w:t>, שבה נשים חייבות. לפי חלק מן השיטות, נשים אף נספרות למניין בעבור מגילה. בעוד שכל אחת מן השיטות, המתייחסות לחיוב או לפטור, יכולות לחול על נשים הקוראות בתורה עבור הציבור, הן עשויות להוביל למסקנות שונות בנוגע לכבוד הציבור בנשים הקוראות מגילה בעבור גברים.</w:t>
      </w:r>
    </w:p>
  </w:footnote>
  <w:footnote w:id="20">
    <w:p w14:paraId="742735F0" w14:textId="3BBE2183" w:rsidR="002E3AFF" w:rsidRPr="00FB1EDA" w:rsidRDefault="002E3AFF" w:rsidP="00C6361A">
      <w:pPr>
        <w:pStyle w:val="FootnoteText"/>
        <w:bidi/>
        <w:jc w:val="both"/>
        <w:rPr>
          <w:rtl/>
        </w:rPr>
      </w:pPr>
      <w:r w:rsidRPr="00FB1EDA">
        <w:rPr>
          <w:rStyle w:val="FootnoteReference"/>
        </w:rPr>
        <w:footnoteRef/>
      </w:r>
      <w:r w:rsidRPr="00FB1EDA">
        <w:t xml:space="preserve"> </w:t>
      </w:r>
      <w:r w:rsidRPr="00FB1EDA">
        <w:rPr>
          <w:rFonts w:hint="cs"/>
          <w:rtl/>
        </w:rPr>
        <w:t xml:space="preserve">גם אם נראה את הקריאה בתורה כחובה קהילתית, ייתכן כי כוונתו של הרב עובדיה יוסף היא שלגברים יש חובה קהילתית לדאוג לכך שקריאת התורה תתקיים, או שקריאת התורה בציבור היא חלק </w:t>
      </w:r>
      <w:r w:rsidRPr="00FB1EDA">
        <w:rPr>
          <w:rFonts w:hint="cs"/>
          <w:rtl/>
        </w:rPr>
        <w:t>מקיום מצוות תלמוד תורה.</w:t>
      </w:r>
    </w:p>
  </w:footnote>
  <w:footnote w:id="21">
    <w:p w14:paraId="5D005C6D" w14:textId="6F6BA353" w:rsidR="002E3AFF" w:rsidRPr="00C6361A" w:rsidRDefault="002E3AFF" w:rsidP="004C70F9">
      <w:pPr>
        <w:pStyle w:val="SourceTitle"/>
        <w:spacing w:after="0" w:line="240" w:lineRule="auto"/>
        <w:jc w:val="both"/>
        <w:rPr>
          <w:b w:val="0"/>
          <w:bCs w:val="0"/>
          <w:sz w:val="20"/>
          <w:szCs w:val="20"/>
          <w:rtl/>
        </w:rPr>
      </w:pPr>
      <w:r w:rsidRPr="00C6361A">
        <w:rPr>
          <w:rStyle w:val="FootnoteReference"/>
          <w:b w:val="0"/>
          <w:bCs w:val="0"/>
          <w:sz w:val="20"/>
          <w:szCs w:val="20"/>
        </w:rPr>
        <w:footnoteRef/>
      </w:r>
      <w:r w:rsidRPr="00C6361A">
        <w:rPr>
          <w:b w:val="0"/>
          <w:bCs w:val="0"/>
          <w:sz w:val="20"/>
          <w:szCs w:val="20"/>
        </w:rPr>
        <w:t xml:space="preserve"> </w:t>
      </w:r>
      <w:r w:rsidRPr="00C6361A">
        <w:rPr>
          <w:rFonts w:hint="cs"/>
          <w:b w:val="0"/>
          <w:bCs w:val="0"/>
          <w:sz w:val="20"/>
          <w:szCs w:val="20"/>
          <w:rtl/>
        </w:rPr>
        <w:t xml:space="preserve">הרב גדעון רותשטיין </w:t>
      </w:r>
      <w:r w:rsidRPr="00C6361A">
        <w:rPr>
          <w:b w:val="0"/>
          <w:bCs w:val="0"/>
          <w:sz w:val="20"/>
          <w:szCs w:val="20"/>
          <w:rtl/>
        </w:rPr>
        <w:t>–</w:t>
      </w:r>
      <w:r w:rsidRPr="00C6361A">
        <w:rPr>
          <w:rFonts w:hint="cs"/>
          <w:b w:val="0"/>
          <w:bCs w:val="0"/>
          <w:sz w:val="20"/>
          <w:szCs w:val="20"/>
          <w:rtl/>
        </w:rPr>
        <w:t xml:space="preserve"> עלית נשים לתורה בבתי כנסת בימינו, עמ' 49-50.</w:t>
      </w:r>
    </w:p>
    <w:p w14:paraId="6515BA9D" w14:textId="1CFCCB09" w:rsidR="002E3AFF" w:rsidRPr="00C6361A" w:rsidRDefault="002E3AFF" w:rsidP="00C6361A">
      <w:pPr>
        <w:pStyle w:val="SourceText"/>
        <w:spacing w:after="0" w:line="240" w:lineRule="auto"/>
        <w:ind w:left="720"/>
        <w:jc w:val="both"/>
        <w:rPr>
          <w:b w:val="0"/>
          <w:bCs w:val="0"/>
          <w:sz w:val="20"/>
          <w:szCs w:val="20"/>
          <w:rtl/>
        </w:rPr>
      </w:pPr>
      <w:r w:rsidRPr="00C6361A">
        <w:rPr>
          <w:rFonts w:hint="cs"/>
          <w:b w:val="0"/>
          <w:bCs w:val="0"/>
          <w:sz w:val="20"/>
          <w:szCs w:val="20"/>
          <w:rtl/>
        </w:rPr>
        <w:t xml:space="preserve">ההסבר המתקבל ביותר על הדעת הוא שקריאת נשים בתורה מהווה פגיעה בכבוד הציבור משום שהן אינן בדרך כלל נחשבות כחלק מחברי הקהילה המחויבים במצווה. מצב בו מסתמכים על מי שלרוב, ובמקרה של קריאת התורה, כלל אינו מחויב במצוות קהילתיות, עשוי לרמז על כך שמי שאכן מחויב אינו מסוגל או בוחר שלא לשאת באחריותו. </w:t>
      </w:r>
    </w:p>
  </w:footnote>
  <w:footnote w:id="22">
    <w:p w14:paraId="3F379466" w14:textId="6D06ED40"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הוא מרמז על נקודה זו כאן:</w:t>
      </w:r>
    </w:p>
    <w:p w14:paraId="47F5FB54" w14:textId="77777777" w:rsidR="002E3AFF" w:rsidRPr="00C6361A" w:rsidRDefault="002E3AFF" w:rsidP="00C6361A">
      <w:pPr>
        <w:pStyle w:val="SourceTitle"/>
        <w:spacing w:after="0" w:line="240" w:lineRule="auto"/>
        <w:ind w:left="720"/>
        <w:jc w:val="both"/>
        <w:rPr>
          <w:b w:val="0"/>
          <w:bCs w:val="0"/>
          <w:color w:val="007167"/>
          <w:sz w:val="20"/>
          <w:szCs w:val="20"/>
        </w:rPr>
      </w:pPr>
      <w:r w:rsidRPr="00C6361A">
        <w:rPr>
          <w:rFonts w:hint="cs"/>
          <w:b w:val="0"/>
          <w:bCs w:val="0"/>
          <w:sz w:val="20"/>
          <w:szCs w:val="20"/>
          <w:rtl/>
        </w:rPr>
        <w:t>מור וקציעה סימן נה </w:t>
      </w:r>
    </w:p>
    <w:p w14:paraId="3DC8A6DD" w14:textId="0C58C20B" w:rsidR="002E3AFF" w:rsidRPr="00C6361A" w:rsidRDefault="002E3AFF" w:rsidP="00C6361A">
      <w:pPr>
        <w:pStyle w:val="SourceText"/>
        <w:spacing w:after="0" w:line="240" w:lineRule="auto"/>
        <w:ind w:left="720"/>
        <w:jc w:val="both"/>
        <w:rPr>
          <w:b w:val="0"/>
          <w:bCs w:val="0"/>
          <w:sz w:val="20"/>
          <w:szCs w:val="20"/>
          <w:rtl/>
        </w:rPr>
      </w:pPr>
      <w:r w:rsidRPr="00C6361A">
        <w:rPr>
          <w:rFonts w:hint="cs"/>
          <w:b w:val="0"/>
          <w:bCs w:val="0"/>
          <w:sz w:val="20"/>
          <w:szCs w:val="20"/>
          <w:rtl/>
        </w:rPr>
        <w:t>אלא שמ”מ [שמכל מקום] אמרו שלא תקרא בצבור מפני כבוד צבור, וה”ה [והוא הדין] לדברים הצריכים עשרה בודאי שכן הלכה, שאין מצרפין אותה מפני הכבוד בלבד, ואין אחר הסכמת הפוסקים כלום. אעפ”י [אף על פי] שהיה מקום לומר לפמ”ש [לפי משכתבתי] שיש להקל לענין צרוף עשרה, יותר מקריאת התורה דלא אפשר אלא עם הצבור במקום אחד ובמעמד אחד בתוכם ממש, משא”כ [מה שאין כן] בצירוף לעשרה…</w:t>
      </w:r>
    </w:p>
  </w:footnote>
  <w:footnote w:id="23">
    <w:p w14:paraId="7A3942ED" w14:textId="5B0C5659" w:rsidR="002E3AFF" w:rsidRPr="00FB1EDA" w:rsidRDefault="002E3AFF" w:rsidP="004C70F9">
      <w:pPr>
        <w:pStyle w:val="FootnoteText"/>
        <w:bidi/>
        <w:jc w:val="both"/>
        <w:rPr>
          <w:u w:val="single"/>
          <w:rtl/>
        </w:rPr>
      </w:pPr>
      <w:r w:rsidRPr="00FB1EDA">
        <w:rPr>
          <w:rStyle w:val="FootnoteReference"/>
        </w:rPr>
        <w:footnoteRef/>
      </w:r>
      <w:r w:rsidRPr="00FB1EDA">
        <w:t xml:space="preserve"> </w:t>
      </w:r>
      <w:r w:rsidRPr="00FB1EDA">
        <w:rPr>
          <w:rFonts w:hint="cs"/>
          <w:rtl/>
        </w:rPr>
        <w:t xml:space="preserve">אנו דנות בכך </w:t>
      </w:r>
      <w:hyperlink r:id="rId2" w:history="1">
        <w:r w:rsidRPr="00EC6A23">
          <w:rPr>
            <w:rStyle w:val="Hyperlink"/>
            <w:rFonts w:hint="cs"/>
            <w:rtl/>
          </w:rPr>
          <w:t>כאן</w:t>
        </w:r>
      </w:hyperlink>
      <w:r w:rsidRPr="00FB1EDA">
        <w:rPr>
          <w:rFonts w:hint="cs"/>
          <w:u w:val="single"/>
          <w:rtl/>
        </w:rPr>
        <w:t>.</w:t>
      </w:r>
    </w:p>
  </w:footnote>
  <w:footnote w:id="24">
    <w:p w14:paraId="568BEAE4" w14:textId="6B3596E9"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 xml:space="preserve">ניתן למצוא </w:t>
      </w:r>
      <w:hyperlink r:id="rId3" w:history="1">
        <w:r w:rsidRPr="00FD424E">
          <w:rPr>
            <w:rStyle w:val="Hyperlink"/>
            <w:rFonts w:hint="cs"/>
            <w:rtl/>
          </w:rPr>
          <w:t>כאן</w:t>
        </w:r>
      </w:hyperlink>
      <w:r w:rsidRPr="00FB1EDA">
        <w:rPr>
          <w:rFonts w:hint="cs"/>
          <w:rtl/>
        </w:rPr>
        <w:t xml:space="preserve">, עמ' 190. </w:t>
      </w:r>
    </w:p>
    <w:p w14:paraId="53789551" w14:textId="530B16C2" w:rsidR="002E3AFF" w:rsidRPr="00C6361A" w:rsidRDefault="002E3AFF" w:rsidP="00C6361A">
      <w:pPr>
        <w:pStyle w:val="SourceTitle"/>
        <w:spacing w:after="0" w:line="240" w:lineRule="auto"/>
        <w:ind w:left="720"/>
        <w:jc w:val="both"/>
        <w:rPr>
          <w:b w:val="0"/>
          <w:bCs w:val="0"/>
          <w:sz w:val="20"/>
          <w:szCs w:val="20"/>
          <w:rtl/>
        </w:rPr>
      </w:pPr>
      <w:r w:rsidRPr="00C6361A">
        <w:rPr>
          <w:rFonts w:hint="cs"/>
          <w:b w:val="0"/>
          <w:bCs w:val="0"/>
          <w:sz w:val="20"/>
          <w:szCs w:val="20"/>
          <w:rtl/>
        </w:rPr>
        <w:t xml:space="preserve">הרב משה מייזלמן, אישה יהודית לאור ההלכה </w:t>
      </w:r>
      <w:r w:rsidRPr="00C6361A">
        <w:rPr>
          <w:b w:val="0"/>
          <w:bCs w:val="0"/>
          <w:sz w:val="20"/>
          <w:szCs w:val="20"/>
        </w:rPr>
        <w:t xml:space="preserve">(New York: </w:t>
      </w:r>
      <w:proofErr w:type="spellStart"/>
      <w:r w:rsidRPr="00C6361A">
        <w:rPr>
          <w:b w:val="0"/>
          <w:bCs w:val="0"/>
          <w:sz w:val="20"/>
          <w:szCs w:val="20"/>
        </w:rPr>
        <w:t>Ktav</w:t>
      </w:r>
      <w:proofErr w:type="spellEnd"/>
      <w:r w:rsidRPr="00C6361A">
        <w:rPr>
          <w:b w:val="0"/>
          <w:bCs w:val="0"/>
          <w:sz w:val="20"/>
          <w:szCs w:val="20"/>
        </w:rPr>
        <w:t>, 1978), p. 143.</w:t>
      </w:r>
    </w:p>
    <w:p w14:paraId="0C030AE6" w14:textId="12DFC442" w:rsidR="002E3AFF" w:rsidRPr="00FB1EDA" w:rsidRDefault="002E3AFF" w:rsidP="00C6361A">
      <w:pPr>
        <w:pStyle w:val="SourceText"/>
        <w:spacing w:after="0" w:line="240" w:lineRule="auto"/>
        <w:ind w:left="720"/>
        <w:jc w:val="both"/>
        <w:rPr>
          <w:rtl/>
        </w:rPr>
      </w:pPr>
      <w:r w:rsidRPr="00C6361A">
        <w:rPr>
          <w:rFonts w:hint="cs"/>
          <w:b w:val="0"/>
          <w:bCs w:val="0"/>
          <w:sz w:val="20"/>
          <w:szCs w:val="20"/>
          <w:rtl/>
        </w:rPr>
        <w:t>כבוד הציבור משקף מציאות מינית, ולא הבדל משפטי בין גברים לנשים.</w:t>
      </w:r>
    </w:p>
  </w:footnote>
  <w:footnote w:id="25">
    <w:p w14:paraId="55D1DC5D" w14:textId="7D7A7ABE" w:rsidR="002E3AFF" w:rsidRPr="00C6361A" w:rsidRDefault="002E3AFF" w:rsidP="004C70F9">
      <w:pPr>
        <w:pStyle w:val="SourceTitle"/>
        <w:spacing w:after="0" w:line="240" w:lineRule="auto"/>
        <w:jc w:val="both"/>
        <w:rPr>
          <w:rFonts w:ascii="Merriweather" w:hAnsi="Merriweather"/>
          <w:b w:val="0"/>
          <w:bCs w:val="0"/>
          <w:color w:val="007167"/>
          <w:sz w:val="20"/>
          <w:szCs w:val="20"/>
        </w:rPr>
      </w:pPr>
      <w:r w:rsidRPr="00C6361A">
        <w:rPr>
          <w:rStyle w:val="FootnoteReference"/>
          <w:b w:val="0"/>
          <w:bCs w:val="0"/>
          <w:sz w:val="20"/>
          <w:szCs w:val="20"/>
        </w:rPr>
        <w:footnoteRef/>
      </w:r>
      <w:r w:rsidRPr="00C6361A">
        <w:rPr>
          <w:b w:val="0"/>
          <w:bCs w:val="0"/>
          <w:sz w:val="20"/>
          <w:szCs w:val="20"/>
        </w:rPr>
        <w:t xml:space="preserve"> </w:t>
      </w:r>
      <w:r w:rsidRPr="00C6361A">
        <w:rPr>
          <w:rFonts w:hint="cs"/>
          <w:b w:val="0"/>
          <w:bCs w:val="0"/>
          <w:sz w:val="20"/>
          <w:szCs w:val="20"/>
          <w:rtl/>
        </w:rPr>
        <w:t>ספר המנוחה לרבנו מנוח הלכות ברכות ה, ז </w:t>
      </w:r>
    </w:p>
    <w:p w14:paraId="6EFFAC55" w14:textId="77777777" w:rsidR="002E3AFF" w:rsidRPr="00C6361A" w:rsidRDefault="002E3AFF" w:rsidP="00C6361A">
      <w:pPr>
        <w:pStyle w:val="SourceText"/>
        <w:spacing w:after="0" w:line="240" w:lineRule="auto"/>
        <w:ind w:left="720"/>
        <w:jc w:val="both"/>
        <w:rPr>
          <w:b w:val="0"/>
          <w:bCs w:val="0"/>
          <w:sz w:val="20"/>
          <w:szCs w:val="20"/>
          <w:rtl/>
        </w:rPr>
      </w:pPr>
      <w:r w:rsidRPr="00C6361A">
        <w:rPr>
          <w:b w:val="0"/>
          <w:bCs w:val="0"/>
          <w:sz w:val="20"/>
          <w:szCs w:val="20"/>
          <w:rtl/>
        </w:rPr>
        <w:t>תידע דאמרינן אשה לא תקרא בציבור משום כבוד צבור. טעמא משום כבוד צבור אבל פריצותא ליכא.</w:t>
      </w:r>
    </w:p>
    <w:p w14:paraId="3CE303FD" w14:textId="2F79266F" w:rsidR="002E3AFF" w:rsidRPr="00C6361A" w:rsidRDefault="002E3AFF" w:rsidP="00C6361A">
      <w:pPr>
        <w:pStyle w:val="FootnoteText"/>
        <w:bidi/>
        <w:ind w:left="720"/>
        <w:jc w:val="both"/>
        <w:rPr>
          <w:rtl/>
        </w:rPr>
      </w:pPr>
      <w:r w:rsidRPr="00C6361A">
        <w:rPr>
          <w:rFonts w:hint="cs"/>
          <w:rtl/>
        </w:rPr>
        <w:t xml:space="preserve">גישה זו נשמעת גם בסוף דבריו של הרב עוזיאל: </w:t>
      </w:r>
    </w:p>
    <w:p w14:paraId="785FD179" w14:textId="77777777" w:rsidR="002E3AFF" w:rsidRPr="00C6361A" w:rsidRDefault="002E3AFF" w:rsidP="00C6361A">
      <w:pPr>
        <w:pStyle w:val="SourceTitle"/>
        <w:spacing w:after="0" w:line="240" w:lineRule="auto"/>
        <w:ind w:left="720"/>
        <w:jc w:val="both"/>
        <w:rPr>
          <w:b w:val="0"/>
          <w:bCs w:val="0"/>
          <w:sz w:val="20"/>
          <w:szCs w:val="20"/>
        </w:rPr>
      </w:pPr>
      <w:r w:rsidRPr="00C6361A">
        <w:rPr>
          <w:rFonts w:hint="cs"/>
          <w:b w:val="0"/>
          <w:bCs w:val="0"/>
          <w:sz w:val="20"/>
          <w:szCs w:val="20"/>
          <w:rtl/>
        </w:rPr>
        <w:t>שו”ת משפטי עוזיאל ד חושן משפט ו </w:t>
      </w:r>
    </w:p>
    <w:p w14:paraId="7A91986F" w14:textId="12FC0D82" w:rsidR="002E3AFF" w:rsidRPr="00C6361A" w:rsidRDefault="002E3AFF" w:rsidP="00C6361A">
      <w:pPr>
        <w:pStyle w:val="SourceText"/>
        <w:spacing w:after="0" w:line="240" w:lineRule="auto"/>
        <w:ind w:left="720"/>
        <w:jc w:val="both"/>
        <w:rPr>
          <w:b w:val="0"/>
          <w:bCs w:val="0"/>
          <w:sz w:val="20"/>
          <w:szCs w:val="20"/>
          <w:rtl/>
        </w:rPr>
      </w:pPr>
      <w:r w:rsidRPr="00C6361A">
        <w:rPr>
          <w:b w:val="0"/>
          <w:bCs w:val="0"/>
          <w:sz w:val="20"/>
          <w:szCs w:val="20"/>
          <w:rtl/>
        </w:rPr>
        <w:t xml:space="preserve">ופירוש כבוד הצבור הוא שלא יאמרו: שאין בין האנשים מי שיודע לקרא בתורה אבל לא אמרו משום </w:t>
      </w:r>
      <w:r w:rsidRPr="00C6361A">
        <w:rPr>
          <w:rFonts w:hint="cs"/>
          <w:b w:val="0"/>
          <w:bCs w:val="0"/>
          <w:sz w:val="20"/>
          <w:szCs w:val="20"/>
          <w:rtl/>
        </w:rPr>
        <w:t>פ</w:t>
      </w:r>
      <w:r w:rsidRPr="00C6361A">
        <w:rPr>
          <w:b w:val="0"/>
          <w:bCs w:val="0"/>
          <w:sz w:val="20"/>
          <w:szCs w:val="20"/>
          <w:rtl/>
        </w:rPr>
        <w:t>ריצות.</w:t>
      </w:r>
    </w:p>
  </w:footnote>
  <w:footnote w:id="26">
    <w:p w14:paraId="504BF34F" w14:textId="6189F68A"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הרב יוסף מסס אף מרחיק לכת ומציע שכבוד הציבור הוא לשון נקייה לציין שאין לעורר מחשבות לא ראויות בקרב גברים בזמן קריאת התורה:</w:t>
      </w:r>
    </w:p>
    <w:p w14:paraId="314472D8" w14:textId="04C3ECDF" w:rsidR="002E3AFF" w:rsidRPr="00C6361A" w:rsidRDefault="002E3AFF" w:rsidP="00C6361A">
      <w:pPr>
        <w:pStyle w:val="SourceTitle"/>
        <w:spacing w:after="0" w:line="240" w:lineRule="auto"/>
        <w:ind w:left="720"/>
        <w:jc w:val="both"/>
        <w:rPr>
          <w:b w:val="0"/>
          <w:bCs w:val="0"/>
          <w:color w:val="007167"/>
          <w:sz w:val="20"/>
          <w:szCs w:val="20"/>
        </w:rPr>
      </w:pPr>
      <w:r w:rsidRPr="00C6361A">
        <w:rPr>
          <w:rFonts w:hint="cs"/>
          <w:b w:val="0"/>
          <w:bCs w:val="0"/>
          <w:sz w:val="20"/>
          <w:szCs w:val="20"/>
          <w:rtl/>
        </w:rPr>
        <w:t xml:space="preserve">שו”ת </w:t>
      </w:r>
      <w:r w:rsidRPr="00C6361A">
        <w:rPr>
          <w:rFonts w:hint="cs"/>
          <w:b w:val="0"/>
          <w:bCs w:val="0"/>
          <w:sz w:val="20"/>
          <w:szCs w:val="20"/>
          <w:rtl/>
        </w:rPr>
        <w:t>מים חיים ב, קמ </w:t>
      </w:r>
    </w:p>
    <w:p w14:paraId="31D322C6" w14:textId="61531431" w:rsidR="002E3AFF" w:rsidRPr="00C6361A" w:rsidRDefault="002E3AFF" w:rsidP="00C6361A">
      <w:pPr>
        <w:pStyle w:val="SourceText"/>
        <w:spacing w:after="0" w:line="240" w:lineRule="auto"/>
        <w:ind w:left="720"/>
        <w:jc w:val="both"/>
        <w:rPr>
          <w:b w:val="0"/>
          <w:bCs w:val="0"/>
          <w:sz w:val="20"/>
          <w:szCs w:val="20"/>
          <w:rtl/>
        </w:rPr>
      </w:pPr>
      <w:r w:rsidRPr="00C6361A">
        <w:rPr>
          <w:rFonts w:hint="cs"/>
          <w:b w:val="0"/>
          <w:bCs w:val="0"/>
          <w:sz w:val="20"/>
          <w:szCs w:val="20"/>
          <w:rtl/>
        </w:rPr>
        <w:t>וכן היה הדבר בעליית הנשים לס”ת [לספר תורה], היו עזרות מיוחדות לנשים בכל בתי כנסיות…ולפעמים היתה איזה אשה מתחסדת ומלומדת רוצה לעלות לס”ת [לספר תורה]…ועולות לס”ת [לספר תורה], ובדורות שאחריהם ראו שיש בזה מחשבת עריות, שהצבור היו שואלים זה לזה…ולכן עמדו ובטלו את הדבר, וכדי שלא להראות את הצבור שחשדו אותם, תלו הטעם מפני כבוד הצבור, שלא תהא האשה הפטורה מן הדבר מתערבת עם האנשים המחוייבים בו…</w:t>
      </w:r>
    </w:p>
  </w:footnote>
  <w:footnote w:id="27">
    <w:p w14:paraId="247D0563" w14:textId="4B9A6756" w:rsidR="002E3AFF" w:rsidRPr="00FB1EDA" w:rsidRDefault="002E3AFF" w:rsidP="004C70F9">
      <w:pPr>
        <w:pStyle w:val="FootnoteText"/>
        <w:bidi/>
        <w:jc w:val="both"/>
        <w:rPr>
          <w:rtl/>
        </w:rPr>
      </w:pPr>
      <w:r w:rsidRPr="00FB1EDA">
        <w:rPr>
          <w:rStyle w:val="FootnoteReference"/>
        </w:rPr>
        <w:footnoteRef/>
      </w:r>
      <w:r w:rsidRPr="00FB1EDA">
        <w:rPr>
          <w:rFonts w:hint="cs"/>
          <w:rtl/>
        </w:rPr>
        <w:t xml:space="preserve">ניתן למצוא </w:t>
      </w:r>
      <w:hyperlink r:id="rId4" w:history="1">
        <w:r w:rsidRPr="006B56C4">
          <w:rPr>
            <w:rStyle w:val="Hyperlink"/>
            <w:rFonts w:hint="cs"/>
            <w:rtl/>
          </w:rPr>
          <w:t>כאן</w:t>
        </w:r>
      </w:hyperlink>
      <w:r w:rsidRPr="00FB1EDA">
        <w:rPr>
          <w:rFonts w:hint="cs"/>
          <w:rtl/>
        </w:rPr>
        <w:t>.</w:t>
      </w:r>
      <w:r w:rsidRPr="00FB1EDA">
        <w:t xml:space="preserve"> </w:t>
      </w:r>
    </w:p>
  </w:footnote>
  <w:footnote w:id="28">
    <w:p w14:paraId="08014007" w14:textId="7F984A6B"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 xml:space="preserve">שני הפירושים המרכזיים לכבוד הציבור מזכירים לנו את הדיון בנוגע לנשים המקיימות מצוות שגברים מחויבים בהן באופן כללי. </w:t>
      </w:r>
      <w:r>
        <w:fldChar w:fldCharType="begin"/>
      </w:r>
      <w:r>
        <w:instrText>HYPERLINK "https://deracheha.org.il/hotzaa-yedei-chova-halacha-le-maaseh/"</w:instrText>
      </w:r>
      <w:r>
        <w:fldChar w:fldCharType="separate"/>
      </w:r>
      <w:r w:rsidRPr="00FA6123">
        <w:rPr>
          <w:rStyle w:val="Hyperlink"/>
          <w:rFonts w:hint="cs"/>
          <w:rtl/>
        </w:rPr>
        <w:t>במאמר שם בחנו</w:t>
      </w:r>
      <w:r>
        <w:fldChar w:fldCharType="end"/>
      </w:r>
      <w:r w:rsidRPr="00FB1EDA">
        <w:rPr>
          <w:rFonts w:hint="cs"/>
          <w:rtl/>
        </w:rPr>
        <w:t xml:space="preserve"> מקרוב את דברי התוספות, הכותבים כי נשים אינן יכולות להוציא את הרבים ידי חובתם, מאחר והדבר </w:t>
      </w:r>
      <w:r w:rsidRPr="00FB1EDA">
        <w:rPr>
          <w:rFonts w:hint="cs"/>
          <w:rtl/>
        </w:rPr>
        <w:t>נחשב כלא מכובד, "זילא בהו מילתא". אף ש"זילא מילתא" מסוג זה מציגה מונח חברתי יותר שהוטמע על ידי הראשונים, ואינו שקול לכבוד הציבור, קיימים מספר קווי דמיון בין שני המושגים. בדיונינו על "זילא מילתא" סקרנו שלוש אפשרויות שונות להבנת המשמעות בפועל, כאשר כל אחת מהן שופכת מעט אור על האופן שבו ניתן ליישם את עקרון כבוד הציבור:</w:t>
      </w:r>
    </w:p>
    <w:p w14:paraId="50E41F6A" w14:textId="7AC28821" w:rsidR="002E3AFF" w:rsidRPr="00FB1EDA" w:rsidRDefault="002E3AFF" w:rsidP="004C70F9">
      <w:pPr>
        <w:pStyle w:val="FootnoteText"/>
        <w:bidi/>
        <w:jc w:val="both"/>
        <w:rPr>
          <w:rtl/>
        </w:rPr>
      </w:pPr>
      <w:r w:rsidRPr="00FB1EDA">
        <w:rPr>
          <w:rFonts w:hint="cs"/>
          <w:b/>
          <w:bCs/>
          <w:rtl/>
        </w:rPr>
        <w:t>א. אנשים שאינם בני משפחה</w:t>
      </w:r>
      <w:r w:rsidRPr="00FB1EDA">
        <w:rPr>
          <w:b/>
          <w:bCs/>
          <w:rtl/>
        </w:rPr>
        <w:t xml:space="preserve"> –</w:t>
      </w:r>
      <w:r w:rsidRPr="00FB1EDA">
        <w:rPr>
          <w:rFonts w:hint="cs"/>
          <w:rtl/>
        </w:rPr>
        <w:t xml:space="preserve"> ייתכן שהעניין קשור להוצאה ידי חובה בנוכחות גברים שאינם בני משפחה. ההשלכות לגבי השכלתו של הגבר או חובותיו חלות ללא קשר להיותו בן משפחה של האישה. לפיכך, על פי תפיסה זו החשש הוא ככל הנראה לצניעות כאשר קיים הבדל בין בני המשפחה לבין אנשים זרים. </w:t>
      </w:r>
    </w:p>
    <w:p w14:paraId="02F35C74" w14:textId="13ED4E5B" w:rsidR="002E3AFF" w:rsidRPr="00FB1EDA" w:rsidRDefault="002E3AFF" w:rsidP="004C70F9">
      <w:pPr>
        <w:pStyle w:val="FootnoteText"/>
        <w:bidi/>
        <w:jc w:val="both"/>
        <w:rPr>
          <w:rtl/>
        </w:rPr>
      </w:pPr>
      <w:r w:rsidRPr="00FB1EDA">
        <w:rPr>
          <w:rFonts w:hint="cs"/>
          <w:b/>
          <w:bCs/>
          <w:rtl/>
        </w:rPr>
        <w:t>ב. הציבור</w:t>
      </w:r>
      <w:r w:rsidRPr="00FB1EDA">
        <w:rPr>
          <w:b/>
          <w:bCs/>
          <w:rtl/>
        </w:rPr>
        <w:t xml:space="preserve"> –</w:t>
      </w:r>
      <w:r w:rsidRPr="00FB1EDA">
        <w:rPr>
          <w:rFonts w:hint="cs"/>
          <w:rtl/>
        </w:rPr>
        <w:t xml:space="preserve"> ייתכן שהעניין קשור להוצאה ידי חובת מצוות שבציבור. החשש לצניעות ולהוצאת שם רע על אחרים רב יותר במסגרות ציבוריות. </w:t>
      </w:r>
    </w:p>
    <w:p w14:paraId="20C7C26B" w14:textId="11E3AFFC" w:rsidR="002E3AFF" w:rsidRPr="00FB1EDA" w:rsidRDefault="002E3AFF" w:rsidP="004C70F9">
      <w:pPr>
        <w:pStyle w:val="FootnoteText"/>
        <w:bidi/>
        <w:jc w:val="both"/>
        <w:rPr>
          <w:rtl/>
        </w:rPr>
      </w:pPr>
      <w:r w:rsidRPr="00FB1EDA">
        <w:rPr>
          <w:rFonts w:hint="cs"/>
          <w:b/>
          <w:bCs/>
          <w:rtl/>
        </w:rPr>
        <w:t>ג. טקסים קהילתיים מטבעם –</w:t>
      </w:r>
      <w:r w:rsidRPr="00FB1EDA">
        <w:rPr>
          <w:rFonts w:hint="cs"/>
          <w:rtl/>
        </w:rPr>
        <w:t xml:space="preserve"> אולי העניין רלוונטי להוצאה ידי חובה במצוות ציבוריות מטבען. בעיית הצניעות קיימת במסגרת בציבורית ללא קשר לשאלה אם הטקס המדובר הוא קהילתי מטבעו. לכן, לפי שיטה זו, החשש העיקרי הוא ככל הנראה לזלזול והקלת ראש במצווה במיוחד כאשר הטקס </w:t>
      </w:r>
      <w:r w:rsidRPr="00FB1EDA">
        <w:rPr>
          <w:rFonts w:hint="cs"/>
          <w:b/>
          <w:bCs/>
          <w:rtl/>
        </w:rPr>
        <w:t>מחייב</w:t>
      </w:r>
      <w:r w:rsidRPr="00FB1EDA">
        <w:rPr>
          <w:rFonts w:hint="cs"/>
          <w:rtl/>
        </w:rPr>
        <w:t xml:space="preserve"> מניין.</w:t>
      </w:r>
    </w:p>
    <w:p w14:paraId="23BA9304" w14:textId="139B8D50" w:rsidR="002E3AFF" w:rsidRPr="00FB1EDA" w:rsidRDefault="002E3AFF" w:rsidP="004C70F9">
      <w:pPr>
        <w:pStyle w:val="FootnoteText"/>
        <w:bidi/>
        <w:jc w:val="both"/>
        <w:rPr>
          <w:rtl/>
        </w:rPr>
      </w:pPr>
      <w:r w:rsidRPr="00FB1EDA">
        <w:rPr>
          <w:rFonts w:hint="cs"/>
          <w:rtl/>
        </w:rPr>
        <w:t>קריאת התורה היא מטבעה מצווה ציבורית וקהילתית. למרות זאת, כפי שנראה, מספר פוסקי הלכה ניסו להראות כי כבוד הציבור, ובעצם גם קריאתה של אישה בתורה, מהווים פחות בעיה במסגרת פרטית יותר כמו מניין משפחתי.</w:t>
      </w:r>
    </w:p>
  </w:footnote>
  <w:footnote w:id="29">
    <w:p w14:paraId="76A311BA" w14:textId="77AE89C0" w:rsidR="002E3AFF" w:rsidRPr="00FB1EDA" w:rsidRDefault="002E3AFF" w:rsidP="004C70F9">
      <w:pPr>
        <w:bidi/>
        <w:spacing w:after="0" w:line="240" w:lineRule="auto"/>
        <w:jc w:val="both"/>
        <w:rPr>
          <w:sz w:val="20"/>
          <w:szCs w:val="20"/>
          <w:rtl/>
        </w:rPr>
      </w:pPr>
      <w:r w:rsidRPr="00FB1EDA">
        <w:rPr>
          <w:rStyle w:val="FootnoteReference"/>
          <w:sz w:val="20"/>
          <w:szCs w:val="20"/>
        </w:rPr>
        <w:footnoteRef/>
      </w:r>
      <w:r w:rsidRPr="00FB1EDA">
        <w:rPr>
          <w:sz w:val="20"/>
          <w:szCs w:val="20"/>
        </w:rPr>
        <w:t xml:space="preserve"> </w:t>
      </w:r>
      <w:r w:rsidRPr="00FB1EDA">
        <w:rPr>
          <w:rFonts w:hint="cs"/>
          <w:sz w:val="20"/>
          <w:szCs w:val="20"/>
          <w:rtl/>
        </w:rPr>
        <w:t xml:space="preserve">הרב מנדל שפירו, "קריאת התורה על ידי נשים: ניתוח הלכתי". </w:t>
      </w:r>
      <w:r w:rsidRPr="00FB1EDA">
        <w:rPr>
          <w:sz w:val="20"/>
          <w:szCs w:val="20"/>
        </w:rPr>
        <w:t> </w:t>
      </w:r>
      <w:r w:rsidRPr="00FB1EDA">
        <w:rPr>
          <w:i/>
          <w:iCs/>
          <w:sz w:val="20"/>
          <w:szCs w:val="20"/>
        </w:rPr>
        <w:t>The Edah Journal</w:t>
      </w:r>
      <w:r w:rsidRPr="00FB1EDA">
        <w:rPr>
          <w:sz w:val="20"/>
          <w:szCs w:val="20"/>
        </w:rPr>
        <w:t xml:space="preserve">, 1:2, </w:t>
      </w:r>
      <w:proofErr w:type="gramStart"/>
      <w:r w:rsidRPr="00FB1EDA">
        <w:rPr>
          <w:sz w:val="20"/>
          <w:szCs w:val="20"/>
        </w:rPr>
        <w:t>2001.</w:t>
      </w:r>
      <w:r w:rsidRPr="00FB1EDA">
        <w:rPr>
          <w:rFonts w:hint="cs"/>
          <w:sz w:val="20"/>
          <w:szCs w:val="20"/>
          <w:rtl/>
        </w:rPr>
        <w:t>.</w:t>
      </w:r>
      <w:proofErr w:type="gramEnd"/>
      <w:r w:rsidRPr="00FB1EDA">
        <w:rPr>
          <w:rFonts w:hint="cs"/>
          <w:sz w:val="20"/>
          <w:szCs w:val="20"/>
          <w:rtl/>
        </w:rPr>
        <w:t xml:space="preserve"> ניתן למצוא </w:t>
      </w:r>
      <w:hyperlink r:id="rId5" w:history="1">
        <w:r w:rsidRPr="00F93894">
          <w:rPr>
            <w:rStyle w:val="Hyperlink"/>
            <w:rFonts w:hint="cs"/>
            <w:sz w:val="20"/>
            <w:szCs w:val="20"/>
            <w:rtl/>
          </w:rPr>
          <w:t>כאן</w:t>
        </w:r>
      </w:hyperlink>
      <w:r w:rsidRPr="00FB1EDA">
        <w:rPr>
          <w:rFonts w:hint="cs"/>
          <w:sz w:val="20"/>
          <w:szCs w:val="20"/>
          <w:rtl/>
        </w:rPr>
        <w:t>.</w:t>
      </w:r>
    </w:p>
  </w:footnote>
  <w:footnote w:id="30">
    <w:p w14:paraId="43C85CBA" w14:textId="17B182C3"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ראו הערה 3. מעניין לראות שבמקום אחר הוא הציע שקריאת נשים בתורה היא מצב שעליו פסיקת הרמב"ם כפי שאנו מבינים אותה בדרך כלל אינה חלה:</w:t>
      </w:r>
    </w:p>
    <w:p w14:paraId="3815542B" w14:textId="77777777" w:rsidR="002E3AFF" w:rsidRPr="00C6361A" w:rsidRDefault="002E3AFF" w:rsidP="00C6361A">
      <w:pPr>
        <w:pStyle w:val="SourceTitle"/>
        <w:spacing w:after="0" w:line="240" w:lineRule="auto"/>
        <w:ind w:left="720"/>
        <w:jc w:val="both"/>
        <w:rPr>
          <w:b w:val="0"/>
          <w:bCs w:val="0"/>
          <w:sz w:val="20"/>
          <w:szCs w:val="20"/>
        </w:rPr>
      </w:pPr>
      <w:r w:rsidRPr="00C6361A">
        <w:rPr>
          <w:rFonts w:hint="cs"/>
          <w:b w:val="0"/>
          <w:bCs w:val="0"/>
          <w:sz w:val="20"/>
          <w:szCs w:val="20"/>
          <w:rtl/>
        </w:rPr>
        <w:t xml:space="preserve">הרב דניאל שפרבר, </w:t>
      </w:r>
      <w:r w:rsidRPr="00C6361A">
        <w:rPr>
          <w:b w:val="0"/>
          <w:bCs w:val="0"/>
          <w:sz w:val="20"/>
          <w:szCs w:val="20"/>
        </w:rPr>
        <w:t xml:space="preserve">'The Kabbalat Shabbat Memorandum,' The </w:t>
      </w:r>
      <w:proofErr w:type="spellStart"/>
      <w:r w:rsidRPr="00C6361A">
        <w:rPr>
          <w:b w:val="0"/>
          <w:bCs w:val="0"/>
          <w:sz w:val="20"/>
          <w:szCs w:val="20"/>
        </w:rPr>
        <w:t>Seforim</w:t>
      </w:r>
      <w:proofErr w:type="spellEnd"/>
      <w:r w:rsidRPr="00C6361A">
        <w:rPr>
          <w:b w:val="0"/>
          <w:bCs w:val="0"/>
          <w:sz w:val="20"/>
          <w:szCs w:val="20"/>
        </w:rPr>
        <w:t xml:space="preserve"> Blog 12.6.2013</w:t>
      </w:r>
    </w:p>
    <w:p w14:paraId="68F584A8" w14:textId="4769DB98" w:rsidR="002E3AFF" w:rsidRPr="00C6361A" w:rsidRDefault="002E3AFF" w:rsidP="00C6361A">
      <w:pPr>
        <w:pStyle w:val="SourceText"/>
        <w:spacing w:after="0" w:line="240" w:lineRule="auto"/>
        <w:ind w:left="720"/>
        <w:jc w:val="both"/>
        <w:rPr>
          <w:b w:val="0"/>
          <w:bCs w:val="0"/>
          <w:sz w:val="20"/>
          <w:szCs w:val="20"/>
          <w:rtl/>
        </w:rPr>
      </w:pPr>
      <w:r w:rsidRPr="00C6361A">
        <w:rPr>
          <w:rFonts w:hint="cs"/>
          <w:b w:val="0"/>
          <w:bCs w:val="0"/>
          <w:sz w:val="20"/>
          <w:szCs w:val="20"/>
          <w:rtl/>
        </w:rPr>
        <w:t>....גם אם היינו מפרשים זאת, כפי שעושים אחרים, כגזירה, הרי שזוהי גזירה עם טעם. כעת קיימת מחלוקת ידועה בין הרמב"ם והראב"ד האם כאשר סיבת הגזירה אינה רלוונטית עוד, הגזירה עדין בתוקף; הרמב"ם פוסק שכן והראב"ד חולק עליו. אמנם במחלוקות מעין אלה אנו פוסקים לפי הרמב"ם, אך באותה מידה ייתכן שהוא אינו צודק. ייתכן ועמדת הראב"ד נכונה יותר... יתרה מזאת, רבי יוסף מסס מוסיף שיקול נוסף, הטוען כי גם לפי דעת הרמב"ם, עיקרון זה חל רק כאשר קיים חשש לפיו הסיבה המקורית עשויה להוסיף להיות רלוונטית בעתיד... גם כאן אנו יכולים להיות בטוחים למדי שבחברה המודרנית שאנו חיים בה כבוד הציבור לא ייפגע מעלית אישה לתורה גם בעתיד...</w:t>
      </w:r>
    </w:p>
  </w:footnote>
  <w:footnote w:id="31">
    <w:p w14:paraId="1BF72DF9" w14:textId="001EB000"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 xml:space="preserve">ניתן למצוא </w:t>
      </w:r>
      <w:hyperlink r:id="rId6" w:history="1">
        <w:r w:rsidRPr="003C0340">
          <w:rPr>
            <w:rStyle w:val="Hyperlink"/>
            <w:rFonts w:hint="cs"/>
            <w:rtl/>
          </w:rPr>
          <w:t>כאן</w:t>
        </w:r>
      </w:hyperlink>
      <w:r w:rsidRPr="00FB1EDA">
        <w:rPr>
          <w:rFonts w:hint="cs"/>
          <w:rtl/>
        </w:rPr>
        <w:t>.</w:t>
      </w:r>
    </w:p>
  </w:footnote>
  <w:footnote w:id="32">
    <w:p w14:paraId="7B3C1DAF" w14:textId="7F2BFAA3" w:rsidR="002E3AFF" w:rsidRPr="00FB1EDA" w:rsidRDefault="002E3AFF" w:rsidP="00C6361A">
      <w:pPr>
        <w:pStyle w:val="FootnoteText"/>
        <w:bidi/>
        <w:jc w:val="both"/>
        <w:rPr>
          <w:rtl/>
        </w:rPr>
      </w:pPr>
      <w:r w:rsidRPr="00FB1EDA">
        <w:rPr>
          <w:rStyle w:val="FootnoteReference"/>
        </w:rPr>
        <w:footnoteRef/>
      </w:r>
      <w:r w:rsidRPr="00FB1EDA">
        <w:t xml:space="preserve"> </w:t>
      </w:r>
      <w:r w:rsidRPr="00FB1EDA">
        <w:rPr>
          <w:rFonts w:hint="cs"/>
          <w:rtl/>
        </w:rPr>
        <w:t xml:space="preserve">ניתן למצוא </w:t>
      </w:r>
      <w:hyperlink r:id="rId7" w:history="1">
        <w:r w:rsidRPr="00536C38">
          <w:rPr>
            <w:rStyle w:val="Hyperlink"/>
            <w:rFonts w:hint="cs"/>
            <w:rtl/>
          </w:rPr>
          <w:t>כאן</w:t>
        </w:r>
      </w:hyperlink>
      <w:r w:rsidRPr="00FB1EDA">
        <w:rPr>
          <w:rFonts w:hint="cs"/>
          <w:rtl/>
        </w:rPr>
        <w:t>.</w:t>
      </w:r>
    </w:p>
  </w:footnote>
  <w:footnote w:id="33">
    <w:p w14:paraId="5FCE7700" w14:textId="77777777" w:rsidR="002E3AFF" w:rsidRPr="00C6361A" w:rsidRDefault="002E3AFF" w:rsidP="004C70F9">
      <w:pPr>
        <w:pStyle w:val="SourceTitle"/>
        <w:spacing w:after="0" w:line="240" w:lineRule="auto"/>
        <w:jc w:val="both"/>
        <w:rPr>
          <w:b w:val="0"/>
          <w:bCs w:val="0"/>
          <w:color w:val="007167"/>
          <w:sz w:val="20"/>
          <w:szCs w:val="20"/>
        </w:rPr>
      </w:pPr>
      <w:r w:rsidRPr="00C6361A">
        <w:rPr>
          <w:rStyle w:val="FootnoteReference"/>
          <w:b w:val="0"/>
          <w:bCs w:val="0"/>
          <w:sz w:val="20"/>
          <w:szCs w:val="20"/>
        </w:rPr>
        <w:footnoteRef/>
      </w:r>
      <w:r w:rsidRPr="00C6361A">
        <w:rPr>
          <w:b w:val="0"/>
          <w:bCs w:val="0"/>
          <w:sz w:val="20"/>
          <w:szCs w:val="20"/>
        </w:rPr>
        <w:t xml:space="preserve"> </w:t>
      </w:r>
      <w:r w:rsidRPr="00C6361A">
        <w:rPr>
          <w:rFonts w:hint="cs"/>
          <w:b w:val="0"/>
          <w:bCs w:val="0"/>
          <w:sz w:val="20"/>
          <w:szCs w:val="20"/>
          <w:rtl/>
        </w:rPr>
        <w:t>שו”ת אור לציון ב הערות פרק ט </w:t>
      </w:r>
    </w:p>
    <w:p w14:paraId="6C2DC7CB" w14:textId="487881B3" w:rsidR="002E3AFF" w:rsidRPr="00C6361A" w:rsidRDefault="002E3AFF" w:rsidP="00C6361A">
      <w:pPr>
        <w:pStyle w:val="SourceText"/>
        <w:spacing w:after="0" w:line="240" w:lineRule="auto"/>
        <w:ind w:left="720"/>
        <w:jc w:val="both"/>
        <w:rPr>
          <w:b w:val="0"/>
          <w:bCs w:val="0"/>
          <w:sz w:val="20"/>
          <w:szCs w:val="20"/>
          <w:rtl/>
        </w:rPr>
      </w:pPr>
      <w:r w:rsidRPr="00C6361A">
        <w:rPr>
          <w:rFonts w:hint="cs"/>
          <w:b w:val="0"/>
          <w:bCs w:val="0"/>
          <w:sz w:val="20"/>
          <w:szCs w:val="20"/>
          <w:rtl/>
        </w:rPr>
        <w:t xml:space="preserve">ואגב יש להעיר </w:t>
      </w:r>
      <w:r w:rsidRPr="00C6361A">
        <w:rPr>
          <w:rFonts w:hint="cs"/>
          <w:b w:val="0"/>
          <w:bCs w:val="0"/>
          <w:sz w:val="20"/>
          <w:szCs w:val="20"/>
          <w:rtl/>
        </w:rPr>
        <w:t>במה שכתב מרן בשו”ע [בשלחן ערוך] בסימן רפ”ב סעיף ג’, הכל עולים למנין שבעה, אפילו אשה וקטן שיודע למי מברכין, אבל אמרו חכמים אשה לא תקרא בציבור מפני כבוד הציבור. וצריך עיון, שאם עכ”פ [על כל פנים] אין אשה עולה מפני כבוד הציבור, מאי נפק”מ [נפקא מינה] שאשה עולה למנין שבעה, ולשם מה כתב מרן הלכה זו. ולכן היה נראה לומר שנפק”מ [שנפקא מינה] במקום שאין חשש משום כבוד הציבור, כגון במקום שהמתפללים הם בני משפחה אחת, והאשה היא ראש הבית וכל שאר המתפללים הם בניה ונכדיה, שאז אין חסרון כבוד הציבור במה שתעלה לתורה, בכה”ג [בכהאי גוונא] שפיר יכולה לעלות לתורה ולהצטרף למנין שבעה. ולמעשה צ”ע [צריך עיון].</w:t>
      </w:r>
    </w:p>
  </w:footnote>
  <w:footnote w:id="34">
    <w:p w14:paraId="2385E9D7" w14:textId="52149B06" w:rsidR="002E3AFF" w:rsidRPr="00C6361A" w:rsidRDefault="002E3AFF" w:rsidP="004C70F9">
      <w:pPr>
        <w:pStyle w:val="SourceTitle"/>
        <w:spacing w:after="0" w:line="240" w:lineRule="auto"/>
        <w:jc w:val="both"/>
        <w:rPr>
          <w:b w:val="0"/>
          <w:bCs w:val="0"/>
          <w:color w:val="007167"/>
          <w:sz w:val="20"/>
          <w:szCs w:val="20"/>
        </w:rPr>
      </w:pPr>
      <w:r w:rsidRPr="00C6361A">
        <w:rPr>
          <w:rStyle w:val="FootnoteReference"/>
          <w:b w:val="0"/>
          <w:bCs w:val="0"/>
          <w:sz w:val="20"/>
          <w:szCs w:val="20"/>
        </w:rPr>
        <w:footnoteRef/>
      </w:r>
      <w:r w:rsidRPr="00C6361A">
        <w:rPr>
          <w:b w:val="0"/>
          <w:bCs w:val="0"/>
          <w:sz w:val="20"/>
          <w:szCs w:val="20"/>
        </w:rPr>
        <w:t xml:space="preserve"> </w:t>
      </w:r>
      <w:r w:rsidRPr="00C6361A">
        <w:rPr>
          <w:rFonts w:hint="cs"/>
          <w:b w:val="0"/>
          <w:bCs w:val="0"/>
          <w:sz w:val="20"/>
          <w:szCs w:val="20"/>
          <w:rtl/>
        </w:rPr>
        <w:t>שו”ת יביע אומר ט אורח חיים קח, עד </w:t>
      </w:r>
    </w:p>
    <w:p w14:paraId="0A6AC362" w14:textId="4F37962E" w:rsidR="002E3AFF" w:rsidRPr="00C6361A" w:rsidRDefault="002E3AFF" w:rsidP="00C6361A">
      <w:pPr>
        <w:pStyle w:val="SourceText"/>
        <w:spacing w:after="0" w:line="240" w:lineRule="auto"/>
        <w:ind w:left="720"/>
        <w:jc w:val="both"/>
        <w:rPr>
          <w:b w:val="0"/>
          <w:bCs w:val="0"/>
          <w:sz w:val="20"/>
          <w:szCs w:val="20"/>
          <w:rtl/>
        </w:rPr>
      </w:pPr>
      <w:r w:rsidRPr="00C6361A">
        <w:rPr>
          <w:rFonts w:hint="cs"/>
          <w:b w:val="0"/>
          <w:bCs w:val="0"/>
          <w:sz w:val="20"/>
          <w:szCs w:val="20"/>
          <w:rtl/>
        </w:rPr>
        <w:t xml:space="preserve">ומה </w:t>
      </w:r>
      <w:r w:rsidRPr="00C6361A">
        <w:rPr>
          <w:rFonts w:hint="cs"/>
          <w:b w:val="0"/>
          <w:bCs w:val="0"/>
          <w:sz w:val="20"/>
          <w:szCs w:val="20"/>
          <w:rtl/>
        </w:rPr>
        <w:t>שהעיר המחבר בביאורים…והקשה שמכיון שעכ”פ [שעל כל פנים] אין האשה עולה מפני כבוד הצבור, מאי נפקא מינה שאשה עולה למנין שבעה, ולשם מה כתב מרן הלכה זו. ולק”מ [ולא קשיא מידי], שיש לומר ע”פ מ”ש [על פי מה שכתב] הגאון רבי דוד פארדו בספר חסדי דוד על התוספתא (מגילה פ”ג, דף קו ע”ד), שאם עלתה לס”ת [לספר תורה] מעצמה לא תרד…</w:t>
      </w:r>
    </w:p>
  </w:footnote>
  <w:footnote w:id="35">
    <w:p w14:paraId="058F4BE8" w14:textId="17D61B3F" w:rsidR="002E3AFF" w:rsidRPr="00C6361A" w:rsidRDefault="002E3AFF" w:rsidP="004C70F9">
      <w:pPr>
        <w:pStyle w:val="SourceTitle"/>
        <w:spacing w:after="0" w:line="240" w:lineRule="auto"/>
        <w:jc w:val="both"/>
        <w:rPr>
          <w:b w:val="0"/>
          <w:bCs w:val="0"/>
          <w:sz w:val="20"/>
          <w:szCs w:val="20"/>
          <w:rtl/>
        </w:rPr>
      </w:pPr>
      <w:r w:rsidRPr="00C6361A">
        <w:rPr>
          <w:rStyle w:val="FootnoteReference"/>
          <w:b w:val="0"/>
          <w:bCs w:val="0"/>
          <w:sz w:val="20"/>
          <w:szCs w:val="20"/>
        </w:rPr>
        <w:footnoteRef/>
      </w:r>
      <w:r w:rsidRPr="00C6361A">
        <w:rPr>
          <w:b w:val="0"/>
          <w:bCs w:val="0"/>
          <w:sz w:val="20"/>
          <w:szCs w:val="20"/>
        </w:rPr>
        <w:t xml:space="preserve"> </w:t>
      </w:r>
      <w:r w:rsidRPr="00C6361A">
        <w:rPr>
          <w:rFonts w:hint="cs"/>
          <w:b w:val="0"/>
          <w:bCs w:val="0"/>
          <w:sz w:val="20"/>
          <w:szCs w:val="20"/>
          <w:rtl/>
        </w:rPr>
        <w:t xml:space="preserve">הרב </w:t>
      </w:r>
      <w:r w:rsidRPr="00C6361A">
        <w:rPr>
          <w:rFonts w:hint="cs"/>
          <w:b w:val="0"/>
          <w:bCs w:val="0"/>
          <w:sz w:val="20"/>
          <w:szCs w:val="20"/>
          <w:rtl/>
        </w:rPr>
        <w:t>יהודה הנקין, "קריאת התורה: היכן אנו עומדים כיום".</w:t>
      </w:r>
      <w:r w:rsidRPr="00C6361A">
        <w:rPr>
          <w:b w:val="0"/>
          <w:bCs w:val="0"/>
          <w:sz w:val="20"/>
          <w:szCs w:val="20"/>
        </w:rPr>
        <w:t>Edah Journal 1:2,</w:t>
      </w:r>
      <w:r w:rsidRPr="00C6361A">
        <w:rPr>
          <w:rFonts w:hint="cs"/>
          <w:b w:val="0"/>
          <w:bCs w:val="0"/>
          <w:sz w:val="20"/>
          <w:szCs w:val="20"/>
          <w:rtl/>
        </w:rPr>
        <w:t xml:space="preserve">, עמ' 3, 6. </w:t>
      </w:r>
    </w:p>
    <w:p w14:paraId="60675C2D" w14:textId="64757967" w:rsidR="002E3AFF" w:rsidRPr="00FB1EDA" w:rsidRDefault="002E3AFF" w:rsidP="00C6361A">
      <w:pPr>
        <w:pStyle w:val="SourceText"/>
        <w:spacing w:after="0" w:line="240" w:lineRule="auto"/>
        <w:ind w:left="720"/>
        <w:jc w:val="both"/>
        <w:rPr>
          <w:rtl/>
        </w:rPr>
      </w:pPr>
      <w:r w:rsidRPr="00C6361A">
        <w:rPr>
          <w:rFonts w:hint="cs"/>
          <w:b w:val="0"/>
          <w:bCs w:val="0"/>
          <w:sz w:val="20"/>
          <w:szCs w:val="20"/>
          <w:rtl/>
        </w:rPr>
        <w:t>הצעתי את ההסבר הבא: אסור לאישה לקרוא בתורה משום כבוד הציבור, עליו ניתן למחול; עם זאת, ויתור כזה דורש הסכמה גורפת של כל הקהילה. אין אפשרות להניח כי הסכמה כזו קיימת בקרב ציבור המתפללים; אולם, במקרה של מניין פרטי, אם מישהו מתנגד לקריאה של אישה בתורה, הוא יבחר שלא להתפלל שם אלא במניין המרכזי, ובכך ניתן לקבוע מחילה על כבוד הציבור. הדבר מתבסס על ההנחה כי ניתן לוותר על גזירת חז"ל של כבוד הציבור, וכי ויתור כזה דורש הסכמה גורפת ולא רוב רגיל; יש צורך בביסוס נקודה זו... אם הדבר נעשה בלא רעש וצלצולים, אישה המקבלת מדי פעם עליה במניין פרטי המתקיים בשבת בבית ולא בבית הכנסת, עשוי להיות אירוע שניתן לעודד, או לפחות להעלים ממנו עין.</w:t>
      </w:r>
    </w:p>
  </w:footnote>
  <w:footnote w:id="36">
    <w:p w14:paraId="3BF12B61" w14:textId="51820596" w:rsidR="002E3AFF" w:rsidRPr="00C6361A" w:rsidRDefault="002E3AFF" w:rsidP="004C70F9">
      <w:pPr>
        <w:pStyle w:val="SourceTitle"/>
        <w:spacing w:after="0" w:line="240" w:lineRule="auto"/>
        <w:jc w:val="both"/>
        <w:rPr>
          <w:b w:val="0"/>
          <w:bCs w:val="0"/>
          <w:sz w:val="20"/>
          <w:szCs w:val="20"/>
        </w:rPr>
      </w:pPr>
      <w:r w:rsidRPr="00C6361A">
        <w:rPr>
          <w:rStyle w:val="FootnoteReference"/>
          <w:b w:val="0"/>
          <w:bCs w:val="0"/>
          <w:sz w:val="20"/>
          <w:szCs w:val="20"/>
        </w:rPr>
        <w:footnoteRef/>
      </w:r>
      <w:r w:rsidRPr="00C6361A">
        <w:rPr>
          <w:b w:val="0"/>
          <w:bCs w:val="0"/>
          <w:sz w:val="20"/>
          <w:szCs w:val="20"/>
        </w:rPr>
        <w:t xml:space="preserve"> </w:t>
      </w:r>
      <w:r w:rsidRPr="00C6361A">
        <w:rPr>
          <w:rFonts w:hint="cs"/>
          <w:b w:val="0"/>
          <w:bCs w:val="0"/>
          <w:sz w:val="20"/>
          <w:szCs w:val="20"/>
          <w:rtl/>
        </w:rPr>
        <w:t>קידושין לג ע"ב </w:t>
      </w:r>
    </w:p>
    <w:p w14:paraId="2E1A0BF8" w14:textId="77777777" w:rsidR="002E3AFF" w:rsidRPr="00C6361A" w:rsidRDefault="002E3AFF" w:rsidP="00C6361A">
      <w:pPr>
        <w:pStyle w:val="SourceText"/>
        <w:spacing w:after="0" w:line="240" w:lineRule="auto"/>
        <w:ind w:left="720"/>
        <w:jc w:val="both"/>
        <w:rPr>
          <w:b w:val="0"/>
          <w:bCs w:val="0"/>
          <w:sz w:val="20"/>
          <w:szCs w:val="20"/>
          <w:rtl/>
        </w:rPr>
      </w:pPr>
      <w:r w:rsidRPr="00C6361A">
        <w:rPr>
          <w:rFonts w:hint="cs"/>
          <w:b w:val="0"/>
          <w:bCs w:val="0"/>
          <w:sz w:val="20"/>
          <w:szCs w:val="20"/>
          <w:rtl/>
        </w:rPr>
        <w:t>דאמר ליה שמואל לרב יהודה: שיננא, קום מקמי אבוך.</w:t>
      </w:r>
    </w:p>
    <w:p w14:paraId="328A06DA" w14:textId="041D1AEC" w:rsidR="002E3AFF" w:rsidRPr="00C6361A" w:rsidRDefault="002E3AFF" w:rsidP="00C6361A">
      <w:pPr>
        <w:pStyle w:val="SourceTitle"/>
        <w:spacing w:after="0" w:line="240" w:lineRule="auto"/>
        <w:ind w:left="720"/>
        <w:jc w:val="both"/>
        <w:rPr>
          <w:b w:val="0"/>
          <w:bCs w:val="0"/>
          <w:sz w:val="20"/>
          <w:szCs w:val="20"/>
        </w:rPr>
      </w:pPr>
      <w:r w:rsidRPr="00C6361A">
        <w:rPr>
          <w:rFonts w:hint="cs"/>
          <w:b w:val="0"/>
          <w:bCs w:val="0"/>
          <w:sz w:val="20"/>
          <w:szCs w:val="20"/>
          <w:rtl/>
        </w:rPr>
        <w:t>קידושין לב ע"א </w:t>
      </w:r>
    </w:p>
    <w:p w14:paraId="027DFD58" w14:textId="43A97F63" w:rsidR="002E3AFF" w:rsidRPr="00C6361A" w:rsidRDefault="002E3AFF" w:rsidP="00C6361A">
      <w:pPr>
        <w:pStyle w:val="SourceText"/>
        <w:spacing w:after="0" w:line="240" w:lineRule="auto"/>
        <w:ind w:left="720"/>
        <w:jc w:val="both"/>
        <w:rPr>
          <w:b w:val="0"/>
          <w:bCs w:val="0"/>
          <w:sz w:val="20"/>
          <w:szCs w:val="20"/>
          <w:rtl/>
        </w:rPr>
      </w:pPr>
      <w:r w:rsidRPr="00C6361A">
        <w:rPr>
          <w:rFonts w:hint="cs"/>
          <w:b w:val="0"/>
          <w:bCs w:val="0"/>
          <w:sz w:val="20"/>
          <w:szCs w:val="20"/>
          <w:rtl/>
        </w:rPr>
        <w:t>אמר רב חסדא: האב שמחל על כבודו, כבודו מחול</w:t>
      </w:r>
    </w:p>
  </w:footnote>
  <w:footnote w:id="37">
    <w:p w14:paraId="65298AFD" w14:textId="38761ED0"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כך למשל, המגן אברהם מניח שזהו המצב בבית הכנסת שבו אין מספיק ספרי תורה כדי להכין מראש ספר תורה גלול לכל אחת מהפרשיות והמפטירים שצריך לקרוא באותה השבת.</w:t>
      </w:r>
    </w:p>
    <w:p w14:paraId="2E298863" w14:textId="2688D23A" w:rsidR="002E3AFF" w:rsidRPr="00C6361A" w:rsidRDefault="002E3AFF" w:rsidP="00C6361A">
      <w:pPr>
        <w:pStyle w:val="SourceTitle"/>
        <w:spacing w:after="0" w:line="240" w:lineRule="auto"/>
        <w:ind w:left="720"/>
        <w:jc w:val="both"/>
        <w:rPr>
          <w:b w:val="0"/>
          <w:bCs w:val="0"/>
          <w:sz w:val="20"/>
          <w:szCs w:val="20"/>
        </w:rPr>
      </w:pPr>
      <w:r w:rsidRPr="00C6361A">
        <w:rPr>
          <w:rFonts w:hint="cs"/>
          <w:b w:val="0"/>
          <w:bCs w:val="0"/>
          <w:sz w:val="20"/>
          <w:szCs w:val="20"/>
          <w:rtl/>
        </w:rPr>
        <w:t>מגן אברהם קמד, ז </w:t>
      </w:r>
    </w:p>
    <w:p w14:paraId="381A6B8D" w14:textId="74A43FC6" w:rsidR="002E3AFF" w:rsidRPr="00FB1EDA" w:rsidRDefault="002E3AFF" w:rsidP="00C6361A">
      <w:pPr>
        <w:pStyle w:val="SourceText"/>
        <w:spacing w:after="0" w:line="240" w:lineRule="auto"/>
        <w:ind w:left="720"/>
        <w:jc w:val="both"/>
        <w:rPr>
          <w:rtl/>
        </w:rPr>
      </w:pPr>
      <w:r w:rsidRPr="00C6361A">
        <w:rPr>
          <w:rFonts w:hint="cs"/>
          <w:b w:val="0"/>
          <w:bCs w:val="0"/>
          <w:sz w:val="20"/>
          <w:szCs w:val="20"/>
          <w:rtl/>
        </w:rPr>
        <w:t>בבה”כ [בבית הכנסת] דיש מתי מעט ומסתמא מוחלין על כבודם כדי לקיים קריאת המפטיר דשבת ור”ח [וראש חודש] ומפטיר די”ט [דיום טוב]…</w:t>
      </w:r>
    </w:p>
  </w:footnote>
  <w:footnote w:id="38">
    <w:p w14:paraId="57E3A4E5" w14:textId="28B02701"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הגמרא אינה מתייחסת לכך כאל מקרה של כבוד הציבור, אף שהרמב"ם וראשונים אחרים כן.</w:t>
      </w:r>
    </w:p>
    <w:p w14:paraId="6C245271" w14:textId="08D51148" w:rsidR="002E3AFF" w:rsidRPr="00C6361A" w:rsidRDefault="002E3AFF" w:rsidP="00C6361A">
      <w:pPr>
        <w:pStyle w:val="SourceTitle"/>
        <w:spacing w:after="0" w:line="240" w:lineRule="auto"/>
        <w:ind w:left="720"/>
        <w:jc w:val="both"/>
        <w:rPr>
          <w:b w:val="0"/>
          <w:bCs w:val="0"/>
          <w:color w:val="007167"/>
          <w:sz w:val="20"/>
          <w:szCs w:val="20"/>
        </w:rPr>
      </w:pPr>
      <w:r w:rsidRPr="00C6361A">
        <w:rPr>
          <w:rFonts w:hint="cs"/>
          <w:b w:val="0"/>
          <w:bCs w:val="0"/>
          <w:sz w:val="20"/>
          <w:szCs w:val="20"/>
          <w:rtl/>
        </w:rPr>
        <w:t>חולין כד</w:t>
      </w:r>
      <w:r w:rsidRPr="00C6361A">
        <w:rPr>
          <w:b w:val="0"/>
          <w:bCs w:val="0"/>
          <w:sz w:val="20"/>
          <w:szCs w:val="20"/>
          <w:rtl/>
        </w:rPr>
        <w:t xml:space="preserve"> ע"ב</w:t>
      </w:r>
    </w:p>
    <w:p w14:paraId="1D438368" w14:textId="7104A84E" w:rsidR="002E3AFF" w:rsidRPr="00C6361A" w:rsidRDefault="002E3AFF" w:rsidP="00C6361A">
      <w:pPr>
        <w:pStyle w:val="SourceText"/>
        <w:spacing w:after="0" w:line="240" w:lineRule="auto"/>
        <w:ind w:left="720"/>
        <w:jc w:val="both"/>
        <w:rPr>
          <w:b w:val="0"/>
          <w:bCs w:val="0"/>
          <w:sz w:val="20"/>
          <w:szCs w:val="20"/>
          <w:rtl/>
        </w:rPr>
      </w:pPr>
      <w:r w:rsidRPr="00C6361A">
        <w:rPr>
          <w:rFonts w:hint="cs"/>
          <w:b w:val="0"/>
          <w:bCs w:val="0"/>
          <w:sz w:val="20"/>
          <w:szCs w:val="20"/>
          <w:rtl/>
        </w:rPr>
        <w:t xml:space="preserve">ת”ר [תנו רבנן]: </w:t>
      </w:r>
      <w:r w:rsidRPr="00C6361A">
        <w:rPr>
          <w:rFonts w:hint="cs"/>
          <w:b w:val="0"/>
          <w:bCs w:val="0"/>
          <w:sz w:val="20"/>
          <w:szCs w:val="20"/>
          <w:rtl/>
        </w:rPr>
        <w:t>נתמלא זקנו, ראוי ליעשות שליח ציבור ולירד לפני התיבה ולישא את כפיו.</w:t>
      </w:r>
    </w:p>
  </w:footnote>
  <w:footnote w:id="39">
    <w:p w14:paraId="662B815E" w14:textId="306AD52C"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הרמב"ם פוסק כי אסור לנער לשמש כשליח ציבור משום כבוד הציבור:</w:t>
      </w:r>
    </w:p>
    <w:p w14:paraId="3A94429A" w14:textId="77777777" w:rsidR="002E3AFF" w:rsidRPr="00C6361A" w:rsidRDefault="002E3AFF" w:rsidP="00C6361A">
      <w:pPr>
        <w:pStyle w:val="SourceTitle"/>
        <w:spacing w:after="0" w:line="240" w:lineRule="auto"/>
        <w:ind w:left="720"/>
        <w:jc w:val="both"/>
        <w:rPr>
          <w:b w:val="0"/>
          <w:bCs w:val="0"/>
          <w:sz w:val="20"/>
          <w:szCs w:val="20"/>
        </w:rPr>
      </w:pPr>
      <w:r w:rsidRPr="00C6361A">
        <w:rPr>
          <w:rFonts w:hint="cs"/>
          <w:b w:val="0"/>
          <w:bCs w:val="0"/>
          <w:sz w:val="20"/>
          <w:szCs w:val="20"/>
          <w:rtl/>
        </w:rPr>
        <w:t>רמב”ם הלכות תפילה ונשיאת כפים ח:יא </w:t>
      </w:r>
    </w:p>
    <w:p w14:paraId="64CBD054" w14:textId="22CF4D89" w:rsidR="002E3AFF" w:rsidRPr="00C6361A" w:rsidRDefault="002E3AFF" w:rsidP="00C6361A">
      <w:pPr>
        <w:pStyle w:val="SourceText"/>
        <w:spacing w:after="0" w:line="240" w:lineRule="auto"/>
        <w:ind w:left="720"/>
        <w:jc w:val="both"/>
        <w:rPr>
          <w:b w:val="0"/>
          <w:bCs w:val="0"/>
          <w:sz w:val="20"/>
          <w:szCs w:val="20"/>
          <w:rtl/>
        </w:rPr>
      </w:pPr>
      <w:r w:rsidRPr="00C6361A">
        <w:rPr>
          <w:rFonts w:hint="cs"/>
          <w:b w:val="0"/>
          <w:bCs w:val="0"/>
          <w:sz w:val="20"/>
          <w:szCs w:val="20"/>
          <w:rtl/>
        </w:rPr>
        <w:t>… ומי שלא נתמלא זקנו אע”פ [אף על פי] שהוא חכם גדול לא יהא ש”ץ [שליח ציבור] מפני כבוד ציבור…</w:t>
      </w:r>
    </w:p>
    <w:p w14:paraId="0D80C783" w14:textId="47031B16" w:rsidR="002E3AFF" w:rsidRPr="00C6361A" w:rsidRDefault="002E3AFF" w:rsidP="00C6361A">
      <w:pPr>
        <w:pStyle w:val="FootnoteText"/>
        <w:bidi/>
        <w:ind w:left="720"/>
        <w:jc w:val="both"/>
        <w:rPr>
          <w:rtl/>
        </w:rPr>
      </w:pPr>
      <w:r w:rsidRPr="00C6361A">
        <w:rPr>
          <w:rFonts w:hint="cs"/>
          <w:rtl/>
        </w:rPr>
        <w:t>רבנו אשר פוסק כי נער יכול לשמש כשליח ציבור במקרים מסוימים, אף שפסיקתו אינה מזכירה את כבוד הציבור:</w:t>
      </w:r>
    </w:p>
    <w:p w14:paraId="71D8EC0C" w14:textId="0E29800B" w:rsidR="002E3AFF" w:rsidRPr="00C6361A" w:rsidRDefault="002E3AFF" w:rsidP="00C6361A">
      <w:pPr>
        <w:pStyle w:val="SourceTitle"/>
        <w:tabs>
          <w:tab w:val="left" w:pos="6211"/>
        </w:tabs>
        <w:spacing w:after="0" w:line="240" w:lineRule="auto"/>
        <w:ind w:left="720"/>
        <w:jc w:val="both"/>
        <w:rPr>
          <w:b w:val="0"/>
          <w:bCs w:val="0"/>
          <w:sz w:val="20"/>
          <w:szCs w:val="20"/>
        </w:rPr>
      </w:pPr>
      <w:r w:rsidRPr="00C6361A">
        <w:rPr>
          <w:rFonts w:hint="cs"/>
          <w:b w:val="0"/>
          <w:bCs w:val="0"/>
          <w:sz w:val="20"/>
          <w:szCs w:val="20"/>
          <w:rtl/>
        </w:rPr>
        <w:t>שו”ת הרא”ש כלל ד, יז </w:t>
      </w:r>
    </w:p>
    <w:p w14:paraId="21F6045D" w14:textId="039FA269" w:rsidR="002E3AFF" w:rsidRPr="00C6361A" w:rsidRDefault="002E3AFF" w:rsidP="00C6361A">
      <w:pPr>
        <w:pStyle w:val="SourceText"/>
        <w:spacing w:after="0" w:line="240" w:lineRule="auto"/>
        <w:ind w:left="720"/>
        <w:jc w:val="both"/>
        <w:rPr>
          <w:b w:val="0"/>
          <w:bCs w:val="0"/>
          <w:sz w:val="20"/>
          <w:szCs w:val="20"/>
          <w:rtl/>
        </w:rPr>
      </w:pPr>
      <w:r w:rsidRPr="00C6361A">
        <w:rPr>
          <w:rFonts w:hint="cs"/>
          <w:b w:val="0"/>
          <w:bCs w:val="0"/>
          <w:sz w:val="20"/>
          <w:szCs w:val="20"/>
          <w:rtl/>
        </w:rPr>
        <w:t>וששאלת: מי שלא נתמלא זקנו, כמה פעמים יכול להתפלל באקראי? דע, שיכול להתפלל באקראי כאחד מבני העיר, שמתפלל כשיעלה על לבו; ובלבד שלא יתמנה מפי הצבור…</w:t>
      </w:r>
    </w:p>
    <w:p w14:paraId="1E2652C4" w14:textId="047A7CFD" w:rsidR="002E3AFF" w:rsidRPr="00FB1EDA" w:rsidRDefault="002E3AFF" w:rsidP="004C70F9">
      <w:pPr>
        <w:pStyle w:val="SourceText"/>
        <w:spacing w:after="0" w:line="240" w:lineRule="auto"/>
        <w:jc w:val="both"/>
        <w:rPr>
          <w:b w:val="0"/>
          <w:bCs w:val="0"/>
          <w:sz w:val="20"/>
          <w:szCs w:val="20"/>
          <w:rtl/>
        </w:rPr>
      </w:pPr>
      <w:r w:rsidRPr="00FB1EDA">
        <w:rPr>
          <w:rFonts w:hint="cs"/>
          <w:b w:val="0"/>
          <w:bCs w:val="0"/>
          <w:sz w:val="20"/>
          <w:szCs w:val="20"/>
          <w:rtl/>
        </w:rPr>
        <w:t xml:space="preserve">לפי הבית יוסף, שתי הפסיקות הללו משקפות שתי עמדות שונות לגבי האפשרות למחול על כבוד הציבור. הוא מראה כי הרמב"ם רומז על כבוד הציבור במקרה זה, ורבנו אשר והטור מרמזים על כך שקהילה אינה יכולה למחול על כבודה באופן גורף. </w:t>
      </w:r>
    </w:p>
    <w:p w14:paraId="75130EAB" w14:textId="77777777" w:rsidR="002E3AFF" w:rsidRPr="00C6361A" w:rsidRDefault="002E3AFF" w:rsidP="00C6361A">
      <w:pPr>
        <w:pStyle w:val="SourceTitle"/>
        <w:spacing w:after="0" w:line="240" w:lineRule="auto"/>
        <w:ind w:left="720"/>
        <w:jc w:val="both"/>
        <w:rPr>
          <w:b w:val="0"/>
          <w:bCs w:val="0"/>
          <w:color w:val="007167"/>
          <w:sz w:val="20"/>
          <w:szCs w:val="20"/>
        </w:rPr>
      </w:pPr>
      <w:r w:rsidRPr="00C6361A">
        <w:rPr>
          <w:rFonts w:hint="cs"/>
          <w:b w:val="0"/>
          <w:bCs w:val="0"/>
          <w:sz w:val="20"/>
          <w:szCs w:val="20"/>
          <w:rtl/>
        </w:rPr>
        <w:t>בית יוסף אורח חיים סימן נג </w:t>
      </w:r>
    </w:p>
    <w:p w14:paraId="7726A529" w14:textId="1CDA2BE4" w:rsidR="002E3AFF" w:rsidRPr="00C6361A" w:rsidRDefault="002E3AFF" w:rsidP="00C6361A">
      <w:pPr>
        <w:pStyle w:val="SourceText"/>
        <w:spacing w:after="0" w:line="240" w:lineRule="auto"/>
        <w:ind w:left="720"/>
        <w:jc w:val="both"/>
        <w:rPr>
          <w:b w:val="0"/>
          <w:bCs w:val="0"/>
          <w:sz w:val="20"/>
          <w:szCs w:val="20"/>
          <w:rtl/>
        </w:rPr>
      </w:pPr>
      <w:r w:rsidRPr="00C6361A">
        <w:rPr>
          <w:rFonts w:hint="cs"/>
          <w:b w:val="0"/>
          <w:bCs w:val="0"/>
          <w:sz w:val="20"/>
          <w:szCs w:val="20"/>
          <w:rtl/>
        </w:rPr>
        <w:t>ולפי זה [הרמב”ם] אם רצו הצבור למחול על כבודם נראה שהרשות בידם: אבל הרא”ש כתב בתשובה כלל ד’ (סי’ יז) שמי שלא נתמלא זקנו יכול להתפלל באקראי כאחד מבני העיר שמתפלל כשיעלה על לבו ובלבד שלא יתמנה מפי הצבור…וזהו שכתב רבינו…משמע שאע”פ [שאף על פי] שהצבור מוחלים על כבודם אין למנותו וכן נראה ג”כ [גם כן] מדברי הרא”ש שכתב רבינו.</w:t>
      </w:r>
    </w:p>
    <w:p w14:paraId="4CAB469B" w14:textId="41E3BF8E" w:rsidR="002E3AFF" w:rsidRPr="00FB1EDA" w:rsidRDefault="002E3AFF" w:rsidP="004C70F9">
      <w:pPr>
        <w:pStyle w:val="SourceText"/>
        <w:spacing w:after="0" w:line="240" w:lineRule="auto"/>
        <w:jc w:val="both"/>
        <w:rPr>
          <w:b w:val="0"/>
          <w:bCs w:val="0"/>
          <w:sz w:val="20"/>
          <w:szCs w:val="20"/>
          <w:rtl/>
        </w:rPr>
      </w:pPr>
      <w:r w:rsidRPr="00FB1EDA">
        <w:rPr>
          <w:rFonts w:hint="cs"/>
          <w:b w:val="0"/>
          <w:bCs w:val="0"/>
          <w:sz w:val="20"/>
          <w:szCs w:val="20"/>
          <w:rtl/>
        </w:rPr>
        <w:t>אין זה ברור על סמך מה מסיק הבית יוסף את מסקנתו מדברי הרמב"ם. המסקנה השנייה ברורה יותר: הראש והטור אוסרים במפורש על מינוי ציבורי, כנראה משום שאין קהילה יכולה למחול על כבוד הציבור במקרה זה.</w:t>
      </w:r>
    </w:p>
  </w:footnote>
  <w:footnote w:id="40">
    <w:p w14:paraId="25CBCF37" w14:textId="59388087" w:rsidR="002E3AFF" w:rsidRPr="00C6361A" w:rsidRDefault="002E3AFF" w:rsidP="004C70F9">
      <w:pPr>
        <w:pStyle w:val="SourceTitle"/>
        <w:spacing w:after="0" w:line="240" w:lineRule="auto"/>
        <w:jc w:val="both"/>
        <w:rPr>
          <w:b w:val="0"/>
          <w:bCs w:val="0"/>
          <w:color w:val="007167"/>
          <w:sz w:val="20"/>
          <w:szCs w:val="20"/>
        </w:rPr>
      </w:pPr>
      <w:r w:rsidRPr="00C6361A">
        <w:rPr>
          <w:rStyle w:val="FootnoteReference"/>
          <w:b w:val="0"/>
          <w:bCs w:val="0"/>
          <w:sz w:val="20"/>
          <w:szCs w:val="20"/>
        </w:rPr>
        <w:footnoteRef/>
      </w:r>
      <w:r w:rsidRPr="00C6361A">
        <w:rPr>
          <w:b w:val="0"/>
          <w:bCs w:val="0"/>
          <w:sz w:val="20"/>
          <w:szCs w:val="20"/>
        </w:rPr>
        <w:t xml:space="preserve"> </w:t>
      </w:r>
      <w:r w:rsidRPr="00C6361A">
        <w:rPr>
          <w:rFonts w:hint="cs"/>
          <w:b w:val="0"/>
          <w:bCs w:val="0"/>
          <w:sz w:val="20"/>
          <w:szCs w:val="20"/>
          <w:rtl/>
        </w:rPr>
        <w:t>ערוך השולחן או”ח נג, י </w:t>
      </w:r>
    </w:p>
    <w:p w14:paraId="16D9250F" w14:textId="24FE7D25" w:rsidR="002E3AFF" w:rsidRPr="00C6361A" w:rsidRDefault="002E3AFF" w:rsidP="00C6361A">
      <w:pPr>
        <w:pStyle w:val="SourceText"/>
        <w:spacing w:after="0" w:line="240" w:lineRule="auto"/>
        <w:ind w:left="720"/>
        <w:jc w:val="both"/>
        <w:rPr>
          <w:b w:val="0"/>
          <w:bCs w:val="0"/>
          <w:sz w:val="20"/>
          <w:szCs w:val="20"/>
          <w:rtl/>
        </w:rPr>
      </w:pPr>
      <w:r w:rsidRPr="00C6361A">
        <w:rPr>
          <w:rFonts w:hint="cs"/>
          <w:b w:val="0"/>
          <w:bCs w:val="0"/>
          <w:sz w:val="20"/>
          <w:szCs w:val="20"/>
          <w:rtl/>
        </w:rPr>
        <w:t>אין ממנין לש”ץ [לשליח ציבור] קבוע אלא מי שנתמלא זקנו כלומר שיש לו זקן שזה נקרא איש בשנים אבל לא בפחות מכן שאין זה כבוד צבור כלומר שאינו מכבוד שמים שיהיה שלוחם של הצבור נער ורך בשנים ולכן אפילו ברצון הצבור אין ביכולתו להיות ש”ץ [שליח ציבור] קבוע…</w:t>
      </w:r>
    </w:p>
    <w:p w14:paraId="6021231E" w14:textId="5213AF2F" w:rsidR="002E3AFF" w:rsidRPr="00C6361A" w:rsidRDefault="002E3AFF" w:rsidP="00C6361A">
      <w:pPr>
        <w:pStyle w:val="SourceTitle"/>
        <w:spacing w:after="0" w:line="240" w:lineRule="auto"/>
        <w:ind w:left="720"/>
        <w:jc w:val="both"/>
        <w:rPr>
          <w:b w:val="0"/>
          <w:bCs w:val="0"/>
          <w:color w:val="007167"/>
          <w:sz w:val="20"/>
          <w:szCs w:val="20"/>
        </w:rPr>
      </w:pPr>
      <w:r w:rsidRPr="00C6361A">
        <w:rPr>
          <w:rFonts w:hint="cs"/>
          <w:b w:val="0"/>
          <w:bCs w:val="0"/>
          <w:sz w:val="20"/>
          <w:szCs w:val="20"/>
          <w:rtl/>
        </w:rPr>
        <w:t>משנה ברורה נג, כג </w:t>
      </w:r>
    </w:p>
    <w:p w14:paraId="724D247D" w14:textId="26569F90" w:rsidR="002E3AFF" w:rsidRPr="00C6361A" w:rsidRDefault="002E3AFF" w:rsidP="00C6361A">
      <w:pPr>
        <w:pStyle w:val="SourceText"/>
        <w:spacing w:after="0" w:line="240" w:lineRule="auto"/>
        <w:ind w:left="720"/>
        <w:jc w:val="both"/>
        <w:rPr>
          <w:b w:val="0"/>
          <w:bCs w:val="0"/>
          <w:sz w:val="20"/>
          <w:szCs w:val="20"/>
          <w:rtl/>
        </w:rPr>
      </w:pPr>
      <w:r w:rsidRPr="00C6361A">
        <w:rPr>
          <w:rFonts w:hint="cs"/>
          <w:b w:val="0"/>
          <w:bCs w:val="0"/>
          <w:sz w:val="20"/>
          <w:szCs w:val="20"/>
          <w:rtl/>
        </w:rPr>
        <w:t>הצבור – ואין הצבור יכולים למחול על כבודם בזה.</w:t>
      </w:r>
    </w:p>
    <w:p w14:paraId="3A25712F" w14:textId="24812872" w:rsidR="002E3AFF" w:rsidRPr="00FB1EDA" w:rsidRDefault="002E3AFF" w:rsidP="004C70F9">
      <w:pPr>
        <w:pStyle w:val="SourceText"/>
        <w:spacing w:after="0" w:line="240" w:lineRule="auto"/>
        <w:jc w:val="both"/>
        <w:rPr>
          <w:b w:val="0"/>
          <w:bCs w:val="0"/>
          <w:sz w:val="20"/>
          <w:szCs w:val="20"/>
          <w:rtl/>
        </w:rPr>
      </w:pPr>
      <w:r w:rsidRPr="00FB1EDA">
        <w:rPr>
          <w:rFonts w:hint="cs"/>
          <w:b w:val="0"/>
          <w:bCs w:val="0"/>
          <w:sz w:val="20"/>
          <w:szCs w:val="20"/>
          <w:rtl/>
        </w:rPr>
        <w:t>עם זאת, המגן אברהם מציע כי ייתכן שהוא יתיר לוותר על כבוד הציבור במקרים אחרים.</w:t>
      </w:r>
    </w:p>
    <w:p w14:paraId="105D6E55" w14:textId="6434235D" w:rsidR="002E3AFF" w:rsidRPr="00C6361A" w:rsidRDefault="002E3AFF" w:rsidP="00C6361A">
      <w:pPr>
        <w:pStyle w:val="SourceTitle"/>
        <w:spacing w:after="0" w:line="240" w:lineRule="auto"/>
        <w:ind w:left="720"/>
        <w:jc w:val="both"/>
        <w:rPr>
          <w:b w:val="0"/>
          <w:bCs w:val="0"/>
          <w:color w:val="007167"/>
          <w:sz w:val="20"/>
          <w:szCs w:val="20"/>
        </w:rPr>
      </w:pPr>
      <w:r w:rsidRPr="00C6361A">
        <w:rPr>
          <w:rFonts w:hint="cs"/>
          <w:b w:val="0"/>
          <w:bCs w:val="0"/>
          <w:sz w:val="20"/>
          <w:szCs w:val="20"/>
          <w:rtl/>
        </w:rPr>
        <w:t>מגן אברהם נג, ט </w:t>
      </w:r>
    </w:p>
    <w:p w14:paraId="6399AC17" w14:textId="09E4040E" w:rsidR="002E3AFF" w:rsidRPr="00C6361A" w:rsidRDefault="002E3AFF" w:rsidP="00C6361A">
      <w:pPr>
        <w:pStyle w:val="SourceText"/>
        <w:spacing w:after="0" w:line="240" w:lineRule="auto"/>
        <w:ind w:left="720"/>
        <w:jc w:val="both"/>
        <w:rPr>
          <w:b w:val="0"/>
          <w:bCs w:val="0"/>
          <w:sz w:val="20"/>
          <w:szCs w:val="20"/>
          <w:rtl/>
        </w:rPr>
      </w:pPr>
      <w:r w:rsidRPr="00C6361A">
        <w:rPr>
          <w:rFonts w:hint="cs"/>
          <w:b w:val="0"/>
          <w:bCs w:val="0"/>
          <w:sz w:val="20"/>
          <w:szCs w:val="20"/>
          <w:rtl/>
        </w:rPr>
        <w:t>מפני כבוד הצבור. ואם רצו הצבור למחול על כבודם רשאים (ש”ג וכ”כ הר”י לדעת הרמב”ם) אבל ממ”ש [ממה שכתוב] בסמוך שלא יתמנה מפי הצבור משמע אפי[לו] הצבור מוחלין אסור וכ”כ הב”ח עב”י [וכך כתב הב”ח על בית יוסף] ומ”מ [ומכל מקום] לכתחלה אין לעשות כן.</w:t>
      </w:r>
    </w:p>
  </w:footnote>
  <w:footnote w:id="41">
    <w:p w14:paraId="19149032" w14:textId="3BC80353"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 xml:space="preserve">ייתכן שהוא מתייחס יותר לרוח ההלכה מאשר לעבירה על איסור בפועל. ראו דיון בגורמים השונים הרלוונטיים </w:t>
      </w:r>
      <w:r w:rsidRPr="00FB1EDA">
        <w:rPr>
          <w:rFonts w:hint="cs"/>
          <w:rtl/>
        </w:rPr>
        <w:t xml:space="preserve">למסגרת בית הכנסת ביחווה דעת, כרך ד, לו. </w:t>
      </w:r>
    </w:p>
    <w:p w14:paraId="46D25765" w14:textId="033468A3" w:rsidR="002E3AFF" w:rsidRPr="00C6361A" w:rsidRDefault="002E3AFF" w:rsidP="00C6361A">
      <w:pPr>
        <w:pStyle w:val="SourceTitle"/>
        <w:spacing w:after="0" w:line="240" w:lineRule="auto"/>
        <w:ind w:left="720"/>
        <w:jc w:val="both"/>
        <w:rPr>
          <w:b w:val="0"/>
          <w:bCs w:val="0"/>
          <w:color w:val="007167"/>
          <w:sz w:val="20"/>
          <w:szCs w:val="20"/>
        </w:rPr>
      </w:pPr>
      <w:r w:rsidRPr="00C6361A">
        <w:rPr>
          <w:rFonts w:hint="cs"/>
          <w:b w:val="0"/>
          <w:bCs w:val="0"/>
          <w:sz w:val="20"/>
          <w:szCs w:val="20"/>
          <w:rtl/>
        </w:rPr>
        <w:t>יבמות יג ע"ב </w:t>
      </w:r>
    </w:p>
    <w:p w14:paraId="51D3D793" w14:textId="1D078200" w:rsidR="002E3AFF" w:rsidRPr="00C6361A" w:rsidRDefault="002E3AFF" w:rsidP="00C6361A">
      <w:pPr>
        <w:pStyle w:val="SourceText"/>
        <w:spacing w:after="0" w:line="240" w:lineRule="auto"/>
        <w:ind w:left="720"/>
        <w:jc w:val="both"/>
        <w:rPr>
          <w:b w:val="0"/>
          <w:bCs w:val="0"/>
          <w:sz w:val="20"/>
          <w:szCs w:val="20"/>
          <w:rtl/>
        </w:rPr>
      </w:pPr>
      <w:r w:rsidRPr="00C6361A">
        <w:rPr>
          <w:rFonts w:hint="cs"/>
          <w:b w:val="0"/>
          <w:bCs w:val="0"/>
          <w:sz w:val="20"/>
          <w:szCs w:val="20"/>
          <w:rtl/>
        </w:rPr>
        <w:t>לא תתגודדו, לא תעשו אגודות אגודות.</w:t>
      </w:r>
    </w:p>
  </w:footnote>
  <w:footnote w:id="42">
    <w:p w14:paraId="3D048AB6" w14:textId="531B14ED"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 xml:space="preserve">ניתן למצוא </w:t>
      </w:r>
      <w:hyperlink r:id="rId8" w:history="1">
        <w:r w:rsidRPr="00122723">
          <w:rPr>
            <w:rStyle w:val="Hyperlink"/>
            <w:rFonts w:hint="cs"/>
            <w:rtl/>
          </w:rPr>
          <w:t>כאן</w:t>
        </w:r>
      </w:hyperlink>
      <w:r w:rsidRPr="00FB1EDA">
        <w:rPr>
          <w:rFonts w:hint="cs"/>
          <w:rtl/>
        </w:rPr>
        <w:t>.</w:t>
      </w:r>
    </w:p>
  </w:footnote>
  <w:footnote w:id="43">
    <w:p w14:paraId="474226A1" w14:textId="672044AF" w:rsidR="002E3AFF" w:rsidRPr="00FB1EDA" w:rsidRDefault="002E3AFF" w:rsidP="004C70F9">
      <w:pPr>
        <w:pStyle w:val="FootnoteText"/>
        <w:bidi/>
        <w:jc w:val="both"/>
        <w:rPr>
          <w:lang w:val="en-US"/>
        </w:rPr>
      </w:pPr>
      <w:r w:rsidRPr="00FB1EDA">
        <w:rPr>
          <w:rStyle w:val="FootnoteReference"/>
        </w:rPr>
        <w:footnoteRef/>
      </w:r>
      <w:r w:rsidRPr="00FB1EDA">
        <w:t xml:space="preserve"> </w:t>
      </w:r>
      <w:r w:rsidRPr="00FB1EDA">
        <w:rPr>
          <w:rFonts w:hint="cs"/>
          <w:rtl/>
        </w:rPr>
        <w:t xml:space="preserve"> </w:t>
      </w:r>
      <w:r w:rsidRPr="00FB1EDA">
        <w:rPr>
          <w:rFonts w:hint="cs"/>
          <w:rtl/>
        </w:rPr>
        <w:t>הרש"ר הירש מרחיב אף יותר כאן: (כפי שתורגם על ידי פרופ' מרדכי ברויאר)</w:t>
      </w:r>
    </w:p>
    <w:p w14:paraId="6DF3996E" w14:textId="77777777" w:rsidR="002E3AFF" w:rsidRPr="00C6361A" w:rsidRDefault="002E3AFF" w:rsidP="00C6361A">
      <w:pPr>
        <w:pStyle w:val="SourceTitle"/>
        <w:spacing w:after="0" w:line="240" w:lineRule="auto"/>
        <w:ind w:left="720"/>
        <w:jc w:val="both"/>
        <w:rPr>
          <w:b w:val="0"/>
          <w:bCs w:val="0"/>
          <w:sz w:val="20"/>
          <w:szCs w:val="20"/>
        </w:rPr>
      </w:pPr>
      <w:r w:rsidRPr="00C6361A">
        <w:rPr>
          <w:b w:val="0"/>
          <w:bCs w:val="0"/>
          <w:sz w:val="20"/>
          <w:szCs w:val="20"/>
          <w:rtl/>
        </w:rPr>
        <w:t>רש"ר הירש במדבר פרק ט פסוק ב</w:t>
      </w:r>
    </w:p>
    <w:p w14:paraId="5821794D" w14:textId="6570D8B5" w:rsidR="002E3AFF" w:rsidRPr="00FB1EDA" w:rsidRDefault="002E3AFF" w:rsidP="00C6361A">
      <w:pPr>
        <w:pStyle w:val="SourceText"/>
        <w:spacing w:after="0" w:line="240" w:lineRule="auto"/>
        <w:ind w:left="720"/>
        <w:jc w:val="both"/>
        <w:rPr>
          <w:rtl/>
        </w:rPr>
      </w:pPr>
      <w:r w:rsidRPr="00C6361A">
        <w:rPr>
          <w:b w:val="0"/>
          <w:bCs w:val="0"/>
          <w:sz w:val="20"/>
          <w:szCs w:val="20"/>
          <w:rtl/>
        </w:rPr>
        <w:t>סוף היחיד למות; כנגד זה "אין הציבור מתים" (תמורה טו ע"ב), ובאחדות הופעתו הוא נצחי, בן אלמוות. אך בכך הרי הכלל - כפי שהוא מופיע בקרבנות שזמנן קבוע - הוא עדות נאמנה על מעמדו הרוחני - אלוהי של האדם בעל החירות המוסרית, מעמד שהוא למעלה מטומאת מת ולמוות אין שליטה עליו. כי לא הצד הגופני, שייתם במוות, אלא היסוד הרוחני האלוהי של האדם הוא המאחד את הרבים והופך אותם לציבור; בו גם היחיד המבטל עצמו לכלל יחיה לעד במסגרת הכלל; חייו נמשכים גם אחרי מותו הגופני, שהרי עדיין קיימים הערכים הרוחניים האלוהיים שהשפיעם לכלל בימי חלדו, ובאלה עודנו חי בעולם הזה ופעולתו עומדת לעד.</w:t>
      </w:r>
    </w:p>
  </w:footnote>
  <w:footnote w:id="44">
    <w:p w14:paraId="2609048B" w14:textId="77777777" w:rsidR="002E3AFF" w:rsidRPr="00142231" w:rsidRDefault="002E3AFF" w:rsidP="004C70F9">
      <w:pPr>
        <w:pStyle w:val="SourceTitle"/>
        <w:spacing w:after="0" w:line="240" w:lineRule="auto"/>
        <w:jc w:val="both"/>
        <w:rPr>
          <w:b w:val="0"/>
          <w:bCs w:val="0"/>
          <w:sz w:val="20"/>
          <w:szCs w:val="20"/>
        </w:rPr>
      </w:pPr>
      <w:r w:rsidRPr="00142231">
        <w:rPr>
          <w:rStyle w:val="FootnoteReference"/>
          <w:b w:val="0"/>
          <w:bCs w:val="0"/>
          <w:sz w:val="20"/>
          <w:szCs w:val="20"/>
        </w:rPr>
        <w:footnoteRef/>
      </w:r>
      <w:r w:rsidRPr="00142231">
        <w:rPr>
          <w:b w:val="0"/>
          <w:bCs w:val="0"/>
          <w:sz w:val="20"/>
          <w:szCs w:val="20"/>
        </w:rPr>
        <w:t xml:space="preserve"> </w:t>
      </w:r>
      <w:r w:rsidRPr="00142231">
        <w:rPr>
          <w:rFonts w:hint="cs"/>
          <w:b w:val="0"/>
          <w:bCs w:val="0"/>
          <w:sz w:val="20"/>
          <w:szCs w:val="20"/>
          <w:rtl/>
        </w:rPr>
        <w:t>תפארת ישראל כלכלת שבת כללי הטמנה ובישולי שבת </w:t>
      </w:r>
    </w:p>
    <w:p w14:paraId="57F9B841" w14:textId="4F44F787" w:rsidR="002E3AFF" w:rsidRPr="00142231" w:rsidRDefault="002E3AFF" w:rsidP="00142231">
      <w:pPr>
        <w:pStyle w:val="SourceText"/>
        <w:spacing w:after="0" w:line="240" w:lineRule="auto"/>
        <w:ind w:left="720"/>
        <w:jc w:val="both"/>
        <w:rPr>
          <w:b w:val="0"/>
          <w:bCs w:val="0"/>
          <w:sz w:val="20"/>
          <w:szCs w:val="20"/>
          <w:rtl/>
        </w:rPr>
      </w:pPr>
      <w:r w:rsidRPr="00142231">
        <w:rPr>
          <w:rFonts w:hint="cs"/>
          <w:b w:val="0"/>
          <w:bCs w:val="0"/>
          <w:sz w:val="20"/>
          <w:szCs w:val="20"/>
          <w:rtl/>
        </w:rPr>
        <w:t>וכל שעת הדחק כדיעבד דמי</w:t>
      </w:r>
    </w:p>
  </w:footnote>
  <w:footnote w:id="45">
    <w:p w14:paraId="2AF876FC" w14:textId="73A4C0DA" w:rsidR="002E3AFF" w:rsidRPr="00142231" w:rsidRDefault="002E3AFF" w:rsidP="004C70F9">
      <w:pPr>
        <w:pStyle w:val="SourceTitle"/>
        <w:spacing w:after="0" w:line="240" w:lineRule="auto"/>
        <w:jc w:val="both"/>
        <w:rPr>
          <w:b w:val="0"/>
          <w:bCs w:val="0"/>
          <w:color w:val="007167"/>
          <w:sz w:val="20"/>
          <w:szCs w:val="20"/>
        </w:rPr>
      </w:pPr>
      <w:r w:rsidRPr="00142231">
        <w:rPr>
          <w:rStyle w:val="FootnoteReference"/>
          <w:b w:val="0"/>
          <w:bCs w:val="0"/>
          <w:sz w:val="20"/>
          <w:szCs w:val="20"/>
        </w:rPr>
        <w:footnoteRef/>
      </w:r>
      <w:r w:rsidRPr="00142231">
        <w:rPr>
          <w:b w:val="0"/>
          <w:bCs w:val="0"/>
          <w:sz w:val="20"/>
          <w:szCs w:val="20"/>
        </w:rPr>
        <w:t xml:space="preserve"> </w:t>
      </w:r>
      <w:r w:rsidRPr="00142231">
        <w:rPr>
          <w:rFonts w:hint="cs"/>
          <w:b w:val="0"/>
          <w:bCs w:val="0"/>
          <w:sz w:val="20"/>
          <w:szCs w:val="20"/>
          <w:rtl/>
        </w:rPr>
        <w:t xml:space="preserve"> </w:t>
      </w:r>
      <w:r w:rsidRPr="00142231">
        <w:rPr>
          <w:rFonts w:hint="cs"/>
          <w:b w:val="0"/>
          <w:bCs w:val="0"/>
          <w:sz w:val="20"/>
          <w:szCs w:val="20"/>
          <w:rtl/>
        </w:rPr>
        <w:t xml:space="preserve">מעשה רוקח על </w:t>
      </w:r>
      <w:r w:rsidRPr="00142231">
        <w:rPr>
          <w:rFonts w:hint="cs"/>
          <w:b w:val="0"/>
          <w:bCs w:val="0"/>
          <w:sz w:val="20"/>
          <w:szCs w:val="20"/>
          <w:rtl/>
        </w:rPr>
        <w:t>הרמב”ם הלכות תפילה יב, יז </w:t>
      </w:r>
    </w:p>
    <w:p w14:paraId="6B89B4D1" w14:textId="75C52DF2" w:rsidR="002E3AFF" w:rsidRPr="00FB1EDA" w:rsidRDefault="002E3AFF" w:rsidP="00142231">
      <w:pPr>
        <w:pStyle w:val="SourceText"/>
        <w:spacing w:after="0" w:line="240" w:lineRule="auto"/>
        <w:ind w:left="720"/>
        <w:jc w:val="both"/>
        <w:rPr>
          <w:rtl/>
        </w:rPr>
      </w:pPr>
      <w:r w:rsidRPr="00142231">
        <w:rPr>
          <w:rFonts w:hint="cs"/>
          <w:b w:val="0"/>
          <w:bCs w:val="0"/>
          <w:sz w:val="20"/>
          <w:szCs w:val="20"/>
          <w:rtl/>
        </w:rPr>
        <w:t>ורבינו [=רמב”ם] כתב קיצור הדין ד’אשה לא תקרא מפני כבוד הצבור’ א”כ [אם כן] נאסר לגמרי.</w:t>
      </w:r>
    </w:p>
  </w:footnote>
  <w:footnote w:id="46">
    <w:p w14:paraId="3B63AA42" w14:textId="32B89396"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 xml:space="preserve">ניתן להסיק </w:t>
      </w:r>
      <w:r w:rsidRPr="00FB1EDA">
        <w:rPr>
          <w:rFonts w:hint="cs"/>
          <w:rtl/>
        </w:rPr>
        <w:t>זאת גם מדברי הסמ"ג, כאשר בדיונו בנוגע לקריאת התורה הוא אפילו לא מזכיר את האפשרות שאשה תקרא בתורה:</w:t>
      </w:r>
    </w:p>
    <w:p w14:paraId="4DC2E820" w14:textId="77777777" w:rsidR="002E3AFF" w:rsidRPr="00142231" w:rsidRDefault="002E3AFF" w:rsidP="00142231">
      <w:pPr>
        <w:pStyle w:val="SourceTitle"/>
        <w:spacing w:after="0" w:line="240" w:lineRule="auto"/>
        <w:ind w:left="720"/>
        <w:jc w:val="both"/>
        <w:rPr>
          <w:b w:val="0"/>
          <w:bCs w:val="0"/>
          <w:color w:val="007167"/>
          <w:sz w:val="20"/>
          <w:szCs w:val="20"/>
        </w:rPr>
      </w:pPr>
      <w:r w:rsidRPr="00142231">
        <w:rPr>
          <w:rFonts w:hint="cs"/>
          <w:b w:val="0"/>
          <w:bCs w:val="0"/>
          <w:sz w:val="20"/>
          <w:szCs w:val="20"/>
          <w:rtl/>
        </w:rPr>
        <w:t>ספר מצוות גדול עשין סימן יט </w:t>
      </w:r>
    </w:p>
    <w:p w14:paraId="71B14E4B" w14:textId="28809D1E" w:rsidR="002E3AFF" w:rsidRPr="00FB1EDA" w:rsidRDefault="002E3AFF" w:rsidP="00142231">
      <w:pPr>
        <w:pStyle w:val="SourceText"/>
        <w:spacing w:after="0" w:line="240" w:lineRule="auto"/>
        <w:ind w:left="720"/>
        <w:jc w:val="both"/>
        <w:rPr>
          <w:rtl/>
        </w:rPr>
      </w:pPr>
      <w:r w:rsidRPr="00142231">
        <w:rPr>
          <w:rFonts w:hint="cs"/>
          <w:b w:val="0"/>
          <w:bCs w:val="0"/>
          <w:sz w:val="20"/>
          <w:szCs w:val="20"/>
          <w:rtl/>
        </w:rPr>
        <w:t>וקטן היודע לקרות ויודע למי מברכים עולה בשבעה למניין</w:t>
      </w:r>
    </w:p>
  </w:footnote>
  <w:footnote w:id="47">
    <w:p w14:paraId="6D729DE1" w14:textId="6F164679" w:rsidR="002E3AFF" w:rsidRPr="00142231" w:rsidRDefault="002E3AFF" w:rsidP="004C70F9">
      <w:pPr>
        <w:pStyle w:val="SourceTitle"/>
        <w:spacing w:after="0" w:line="240" w:lineRule="auto"/>
        <w:jc w:val="both"/>
        <w:rPr>
          <w:b w:val="0"/>
          <w:bCs w:val="0"/>
          <w:color w:val="007167"/>
          <w:sz w:val="20"/>
          <w:szCs w:val="20"/>
        </w:rPr>
      </w:pPr>
      <w:r w:rsidRPr="00142231">
        <w:rPr>
          <w:rStyle w:val="FootnoteReference"/>
          <w:b w:val="0"/>
          <w:bCs w:val="0"/>
          <w:sz w:val="20"/>
          <w:szCs w:val="20"/>
        </w:rPr>
        <w:footnoteRef/>
      </w:r>
      <w:r w:rsidRPr="00142231">
        <w:rPr>
          <w:b w:val="0"/>
          <w:bCs w:val="0"/>
          <w:sz w:val="20"/>
          <w:szCs w:val="20"/>
        </w:rPr>
        <w:t xml:space="preserve"> </w:t>
      </w:r>
      <w:r w:rsidRPr="00142231">
        <w:rPr>
          <w:rFonts w:hint="cs"/>
          <w:b w:val="0"/>
          <w:bCs w:val="0"/>
          <w:sz w:val="20"/>
          <w:szCs w:val="20"/>
          <w:rtl/>
        </w:rPr>
        <w:t>שולחן ערוך או”ח רפב, ג </w:t>
      </w:r>
    </w:p>
    <w:p w14:paraId="4B6752A3" w14:textId="39764C56" w:rsidR="002E3AFF" w:rsidRPr="00142231" w:rsidRDefault="002E3AFF" w:rsidP="00142231">
      <w:pPr>
        <w:pStyle w:val="SourceText"/>
        <w:spacing w:after="0" w:line="240" w:lineRule="auto"/>
        <w:ind w:left="720"/>
        <w:jc w:val="both"/>
        <w:rPr>
          <w:b w:val="0"/>
          <w:bCs w:val="0"/>
          <w:sz w:val="20"/>
          <w:szCs w:val="20"/>
          <w:rtl/>
        </w:rPr>
      </w:pPr>
      <w:r w:rsidRPr="00142231">
        <w:rPr>
          <w:rFonts w:hint="cs"/>
          <w:b w:val="0"/>
          <w:bCs w:val="0"/>
          <w:sz w:val="20"/>
          <w:szCs w:val="20"/>
          <w:rtl/>
        </w:rPr>
        <w:t>הכל עולים למנין שבעה, אפילו אשה וקטן שיודע למי מברכין, אבל אמרו חכמים: אשה לא תקרא בצבור מפני כבוד הצבור. הגה:…ודין עבד כנעני כדין אשה…</w:t>
      </w:r>
    </w:p>
  </w:footnote>
  <w:footnote w:id="48">
    <w:p w14:paraId="6F20095F" w14:textId="0AE144A1"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 xml:space="preserve">ההשוואה בין נשים לעבדים שכיחה למדי, שכן שניהם פטורים בדרך כלל </w:t>
      </w:r>
      <w:hyperlink r:id="rId9" w:history="1">
        <w:r w:rsidRPr="00230C97">
          <w:rPr>
            <w:rStyle w:val="Hyperlink"/>
            <w:rFonts w:hint="cs"/>
            <w:rtl/>
          </w:rPr>
          <w:t>ממצוות עשה שהזמן גרמן</w:t>
        </w:r>
      </w:hyperlink>
      <w:r w:rsidRPr="00FB1EDA">
        <w:rPr>
          <w:rFonts w:hint="cs"/>
          <w:rtl/>
        </w:rPr>
        <w:t>.</w:t>
      </w:r>
    </w:p>
  </w:footnote>
  <w:footnote w:id="49">
    <w:p w14:paraId="380C30CC" w14:textId="13B2A4FA"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בגמרא מובא כי ראוי שמי שנקרא לעלות לתורה לא יסרב לכך:</w:t>
      </w:r>
    </w:p>
    <w:p w14:paraId="14690238" w14:textId="449A848C" w:rsidR="002E3AFF" w:rsidRPr="00142231" w:rsidRDefault="002E3AFF" w:rsidP="00142231">
      <w:pPr>
        <w:pStyle w:val="SourceTitle"/>
        <w:spacing w:after="0" w:line="240" w:lineRule="auto"/>
        <w:ind w:left="720"/>
        <w:jc w:val="both"/>
        <w:rPr>
          <w:b w:val="0"/>
          <w:bCs w:val="0"/>
          <w:color w:val="007167"/>
          <w:sz w:val="20"/>
          <w:szCs w:val="20"/>
        </w:rPr>
      </w:pPr>
      <w:r w:rsidRPr="00142231">
        <w:rPr>
          <w:rFonts w:hint="cs"/>
          <w:b w:val="0"/>
          <w:bCs w:val="0"/>
          <w:sz w:val="20"/>
          <w:szCs w:val="20"/>
          <w:rtl/>
        </w:rPr>
        <w:t>ברכות נה ע"א </w:t>
      </w:r>
    </w:p>
    <w:p w14:paraId="476FC81D" w14:textId="691859A5" w:rsidR="002E3AFF" w:rsidRPr="00FB1EDA" w:rsidRDefault="002E3AFF" w:rsidP="00142231">
      <w:pPr>
        <w:pStyle w:val="SourceText"/>
        <w:spacing w:after="0" w:line="240" w:lineRule="auto"/>
        <w:ind w:left="720"/>
        <w:jc w:val="both"/>
        <w:rPr>
          <w:rtl/>
        </w:rPr>
      </w:pPr>
      <w:r w:rsidRPr="00142231">
        <w:rPr>
          <w:rFonts w:hint="cs"/>
          <w:b w:val="0"/>
          <w:bCs w:val="0"/>
          <w:sz w:val="20"/>
          <w:szCs w:val="20"/>
          <w:rtl/>
        </w:rPr>
        <w:t>ואמר רב יהודה, שלשה דברים מקצרים ימיו ושנותיו של אדם: מי שנותנין לו ספר תורה לקרות ואינו קורא…דכתיב כי הוא חייך וארך ימיך.</w:t>
      </w:r>
    </w:p>
  </w:footnote>
  <w:footnote w:id="50">
    <w:p w14:paraId="1BC33BBE" w14:textId="3879735D" w:rsidR="002E3AFF" w:rsidRPr="00142231" w:rsidRDefault="002E3AFF" w:rsidP="004C70F9">
      <w:pPr>
        <w:pStyle w:val="SourceTitle"/>
        <w:spacing w:after="0" w:line="240" w:lineRule="auto"/>
        <w:jc w:val="both"/>
        <w:rPr>
          <w:b w:val="0"/>
          <w:bCs w:val="0"/>
          <w:color w:val="007167"/>
          <w:sz w:val="20"/>
          <w:szCs w:val="20"/>
        </w:rPr>
      </w:pPr>
      <w:r w:rsidRPr="00142231">
        <w:rPr>
          <w:rStyle w:val="FootnoteReference"/>
          <w:b w:val="0"/>
          <w:bCs w:val="0"/>
          <w:sz w:val="20"/>
          <w:szCs w:val="20"/>
        </w:rPr>
        <w:footnoteRef/>
      </w:r>
      <w:r w:rsidRPr="00142231">
        <w:rPr>
          <w:b w:val="0"/>
          <w:bCs w:val="0"/>
          <w:sz w:val="20"/>
          <w:szCs w:val="20"/>
        </w:rPr>
        <w:t xml:space="preserve"> </w:t>
      </w:r>
      <w:r w:rsidRPr="00142231">
        <w:rPr>
          <w:rFonts w:hint="cs"/>
          <w:b w:val="0"/>
          <w:bCs w:val="0"/>
          <w:sz w:val="20"/>
          <w:szCs w:val="20"/>
          <w:rtl/>
        </w:rPr>
        <w:t xml:space="preserve">הרב </w:t>
      </w:r>
      <w:r w:rsidRPr="00142231">
        <w:rPr>
          <w:rFonts w:hint="cs"/>
          <w:b w:val="0"/>
          <w:bCs w:val="0"/>
          <w:sz w:val="20"/>
          <w:szCs w:val="20"/>
          <w:rtl/>
        </w:rPr>
        <w:t>פנחס פרץ, משיעורי מר”ן הראש”ל רב עובדיה יוסף, שנה ראשונה, שיעור י”ט </w:t>
      </w:r>
    </w:p>
    <w:p w14:paraId="173A5F51" w14:textId="12BC60E6" w:rsidR="002E3AFF" w:rsidRPr="00FB1EDA" w:rsidRDefault="002E3AFF" w:rsidP="00142231">
      <w:pPr>
        <w:pStyle w:val="SourceText"/>
        <w:spacing w:after="0" w:line="240" w:lineRule="auto"/>
        <w:ind w:left="720"/>
        <w:jc w:val="both"/>
        <w:rPr>
          <w:rtl/>
        </w:rPr>
      </w:pPr>
      <w:r w:rsidRPr="00142231">
        <w:rPr>
          <w:rFonts w:hint="cs"/>
          <w:b w:val="0"/>
          <w:bCs w:val="0"/>
          <w:sz w:val="20"/>
          <w:szCs w:val="20"/>
          <w:rtl/>
        </w:rPr>
        <w:t>עוד נפקא מינא יש בזה, כתב בספר חסדי דוד (להגאון רבי דוד פארדו), דאף שזה בזיון לציבור שאשה תעלה לתורה, אם כבר קראו בשמה תעלה. אף לדידן אין נפק”מ [נפקא מינה] דאין אנו נוהגים כיום לקרוא בשם העולה לתורה, (ולמנהג אשכנזים קוראים בשם העולה)….</w:t>
      </w:r>
    </w:p>
  </w:footnote>
  <w:footnote w:id="51">
    <w:p w14:paraId="5777C044" w14:textId="3D020506" w:rsidR="002E3AFF" w:rsidRPr="00142231" w:rsidRDefault="002E3AFF" w:rsidP="004C70F9">
      <w:pPr>
        <w:pStyle w:val="SourceTitle"/>
        <w:spacing w:after="0" w:line="240" w:lineRule="auto"/>
        <w:jc w:val="both"/>
        <w:rPr>
          <w:b w:val="0"/>
          <w:bCs w:val="0"/>
          <w:color w:val="007167"/>
          <w:sz w:val="20"/>
          <w:szCs w:val="20"/>
        </w:rPr>
      </w:pPr>
      <w:r w:rsidRPr="00142231">
        <w:rPr>
          <w:rStyle w:val="FootnoteReference"/>
          <w:b w:val="0"/>
          <w:bCs w:val="0"/>
          <w:sz w:val="20"/>
          <w:szCs w:val="20"/>
        </w:rPr>
        <w:footnoteRef/>
      </w:r>
      <w:r w:rsidRPr="00142231">
        <w:rPr>
          <w:b w:val="0"/>
          <w:bCs w:val="0"/>
          <w:sz w:val="20"/>
          <w:szCs w:val="20"/>
        </w:rPr>
        <w:t xml:space="preserve"> </w:t>
      </w:r>
      <w:r w:rsidRPr="00142231">
        <w:rPr>
          <w:rFonts w:hint="cs"/>
          <w:b w:val="0"/>
          <w:bCs w:val="0"/>
          <w:sz w:val="20"/>
          <w:szCs w:val="20"/>
          <w:rtl/>
        </w:rPr>
        <w:t xml:space="preserve">רמ”א </w:t>
      </w:r>
      <w:r w:rsidRPr="00142231">
        <w:rPr>
          <w:rFonts w:hint="cs"/>
          <w:b w:val="0"/>
          <w:bCs w:val="0"/>
          <w:sz w:val="20"/>
          <w:szCs w:val="20"/>
          <w:rtl/>
        </w:rPr>
        <w:t>שולחן ערוך או”ח קלה, י </w:t>
      </w:r>
    </w:p>
    <w:p w14:paraId="00E11846" w14:textId="5FDE0183" w:rsidR="002E3AFF" w:rsidRPr="00142231" w:rsidRDefault="002E3AFF" w:rsidP="00142231">
      <w:pPr>
        <w:pStyle w:val="SourceText"/>
        <w:spacing w:after="0" w:line="240" w:lineRule="auto"/>
        <w:ind w:left="720"/>
        <w:jc w:val="both"/>
        <w:rPr>
          <w:b w:val="0"/>
          <w:bCs w:val="0"/>
          <w:rtl/>
        </w:rPr>
      </w:pPr>
      <w:r w:rsidRPr="00142231">
        <w:rPr>
          <w:rFonts w:hint="cs"/>
          <w:b w:val="0"/>
          <w:bCs w:val="0"/>
          <w:sz w:val="20"/>
          <w:szCs w:val="20"/>
          <w:rtl/>
        </w:rPr>
        <w:t>וי”א [ויש אומרים] דאין לקרות כהן או לוי למנין שבעה, אבל לאחר שנשלם המנין יכולים לקרות כהן או לוי …וכן נוהגין במדינות אלו.</w:t>
      </w:r>
    </w:p>
  </w:footnote>
  <w:footnote w:id="52">
    <w:p w14:paraId="3AEFB5B8" w14:textId="26F9A306"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 xml:space="preserve">ההלכה למעשה במקרה זה </w:t>
      </w:r>
      <w:r w:rsidRPr="00FB1EDA">
        <w:rPr>
          <w:rFonts w:hint="cs"/>
          <w:rtl/>
        </w:rPr>
        <w:t>מסתמכת על שיטת הרשב"א, שלפיה עליית כהנים בכל העליות מותרת בנסיבות הללו, משום שבמצב זה העלייה אינה מעידה על פגם בשושלת שלהם:</w:t>
      </w:r>
    </w:p>
    <w:p w14:paraId="24C4DEB9" w14:textId="51EFE93B" w:rsidR="002E3AFF" w:rsidRPr="00142231" w:rsidRDefault="002E3AFF" w:rsidP="00142231">
      <w:pPr>
        <w:pStyle w:val="SourceTitle"/>
        <w:spacing w:after="0" w:line="240" w:lineRule="auto"/>
        <w:ind w:left="720"/>
        <w:jc w:val="both"/>
        <w:rPr>
          <w:b w:val="0"/>
          <w:bCs w:val="0"/>
          <w:color w:val="007167"/>
          <w:sz w:val="20"/>
          <w:szCs w:val="20"/>
        </w:rPr>
      </w:pPr>
      <w:r w:rsidRPr="00142231">
        <w:rPr>
          <w:rFonts w:hint="cs"/>
          <w:b w:val="0"/>
          <w:bCs w:val="0"/>
          <w:sz w:val="20"/>
          <w:szCs w:val="20"/>
          <w:rtl/>
        </w:rPr>
        <w:t>שו”ת הרשב”א א, תשלג </w:t>
      </w:r>
    </w:p>
    <w:p w14:paraId="057C50AC" w14:textId="62ECF400" w:rsidR="002E3AFF" w:rsidRPr="00142231" w:rsidRDefault="002E3AFF" w:rsidP="00142231">
      <w:pPr>
        <w:pStyle w:val="SourceText"/>
        <w:spacing w:after="0" w:line="240" w:lineRule="auto"/>
        <w:ind w:left="720"/>
        <w:jc w:val="both"/>
        <w:rPr>
          <w:b w:val="0"/>
          <w:bCs w:val="0"/>
          <w:rtl/>
        </w:rPr>
      </w:pPr>
      <w:r w:rsidRPr="00142231">
        <w:rPr>
          <w:rFonts w:hint="cs"/>
          <w:b w:val="0"/>
          <w:bCs w:val="0"/>
          <w:sz w:val="20"/>
          <w:szCs w:val="20"/>
          <w:rtl/>
        </w:rPr>
        <w:t>ומכאן נלמוד שבמקום שהם כלם כהנים הרי הם קוראין כהן אחר כהן. דכיון דהכל יודעין שכלם כהנים אין בו משום פגם כלל</w:t>
      </w:r>
      <w:r w:rsidRPr="00142231">
        <w:rPr>
          <w:rFonts w:hint="cs"/>
          <w:sz w:val="20"/>
          <w:szCs w:val="20"/>
          <w:rtl/>
        </w:rPr>
        <w:t>.</w:t>
      </w:r>
    </w:p>
  </w:footnote>
  <w:footnote w:id="53">
    <w:p w14:paraId="2B27D9E0" w14:textId="2CF58901" w:rsidR="002E3AFF" w:rsidRPr="00142231" w:rsidRDefault="002E3AFF" w:rsidP="004C70F9">
      <w:pPr>
        <w:pStyle w:val="SourceTitle"/>
        <w:spacing w:after="0" w:line="240" w:lineRule="auto"/>
        <w:jc w:val="both"/>
        <w:rPr>
          <w:b w:val="0"/>
          <w:bCs w:val="0"/>
          <w:color w:val="007167"/>
          <w:sz w:val="20"/>
          <w:szCs w:val="20"/>
        </w:rPr>
      </w:pPr>
      <w:r w:rsidRPr="00142231">
        <w:rPr>
          <w:rStyle w:val="FootnoteReference"/>
          <w:b w:val="0"/>
          <w:bCs w:val="0"/>
          <w:sz w:val="20"/>
          <w:szCs w:val="20"/>
        </w:rPr>
        <w:footnoteRef/>
      </w:r>
      <w:r w:rsidRPr="00142231">
        <w:rPr>
          <w:b w:val="0"/>
          <w:bCs w:val="0"/>
          <w:sz w:val="20"/>
          <w:szCs w:val="20"/>
        </w:rPr>
        <w:t xml:space="preserve"> </w:t>
      </w:r>
      <w:r w:rsidRPr="00142231">
        <w:rPr>
          <w:rFonts w:hint="cs"/>
          <w:b w:val="0"/>
          <w:bCs w:val="0"/>
          <w:sz w:val="20"/>
          <w:szCs w:val="20"/>
          <w:rtl/>
        </w:rPr>
        <w:t>הרב דניאל שפרבר, דרכה של הלכה עמ’ 33 </w:t>
      </w:r>
    </w:p>
    <w:p w14:paraId="0B79F122" w14:textId="3759960B" w:rsidR="002E3AFF" w:rsidRPr="00FB1EDA" w:rsidRDefault="002E3AFF" w:rsidP="00142231">
      <w:pPr>
        <w:pStyle w:val="SourceText"/>
        <w:spacing w:after="0" w:line="240" w:lineRule="auto"/>
        <w:ind w:left="720"/>
        <w:jc w:val="both"/>
        <w:rPr>
          <w:rtl/>
        </w:rPr>
      </w:pPr>
      <w:r w:rsidRPr="00142231">
        <w:rPr>
          <w:rFonts w:hint="cs"/>
          <w:b w:val="0"/>
          <w:bCs w:val="0"/>
          <w:sz w:val="20"/>
          <w:szCs w:val="20"/>
          <w:rtl/>
        </w:rPr>
        <w:t xml:space="preserve">….משום כבוד הציבור לא קוראים קריאת התורה מתוך חומש מודפס, אולם אם אין ספר תורה – הדבר מותר ומחויב. נראה אם כן כי ישנם מקרים בהם “כבוד הציבור” נדחה הצידה, משום שאינו באמת איסור, אלא סוג המלצה לציבור, מעין </w:t>
      </w:r>
      <w:r w:rsidRPr="00142231">
        <w:rPr>
          <w:rFonts w:hint="cs"/>
          <w:b w:val="0"/>
          <w:bCs w:val="0"/>
          <w:sz w:val="20"/>
          <w:szCs w:val="20"/>
        </w:rPr>
        <w:t xml:space="preserve">es </w:t>
      </w:r>
      <w:proofErr w:type="spellStart"/>
      <w:r w:rsidRPr="00142231">
        <w:rPr>
          <w:rFonts w:hint="cs"/>
          <w:b w:val="0"/>
          <w:bCs w:val="0"/>
          <w:sz w:val="20"/>
          <w:szCs w:val="20"/>
        </w:rPr>
        <w:t>passt</w:t>
      </w:r>
      <w:proofErr w:type="spellEnd"/>
      <w:r w:rsidRPr="00142231">
        <w:rPr>
          <w:rFonts w:hint="cs"/>
          <w:b w:val="0"/>
          <w:bCs w:val="0"/>
          <w:sz w:val="20"/>
          <w:szCs w:val="20"/>
        </w:rPr>
        <w:t xml:space="preserve"> </w:t>
      </w:r>
      <w:proofErr w:type="spellStart"/>
      <w:r w:rsidRPr="00142231">
        <w:rPr>
          <w:rFonts w:hint="cs"/>
          <w:b w:val="0"/>
          <w:bCs w:val="0"/>
          <w:sz w:val="20"/>
          <w:szCs w:val="20"/>
        </w:rPr>
        <w:t>nicht</w:t>
      </w:r>
      <w:proofErr w:type="spellEnd"/>
      <w:r w:rsidRPr="00142231">
        <w:rPr>
          <w:rFonts w:hint="cs"/>
          <w:b w:val="0"/>
          <w:bCs w:val="0"/>
          <w:sz w:val="20"/>
          <w:szCs w:val="20"/>
          <w:rtl/>
        </w:rPr>
        <w:t xml:space="preserve"> ("אין זה ראוי והולם"), ואינו איסור מוחלט.</w:t>
      </w:r>
    </w:p>
  </w:footnote>
  <w:footnote w:id="54">
    <w:p w14:paraId="30E2DAAC" w14:textId="77777777" w:rsidR="002E3AFF" w:rsidRPr="00142231" w:rsidRDefault="002E3AFF" w:rsidP="004C70F9">
      <w:pPr>
        <w:pStyle w:val="SourceTitle"/>
        <w:spacing w:after="0" w:line="240" w:lineRule="auto"/>
        <w:jc w:val="both"/>
        <w:rPr>
          <w:b w:val="0"/>
          <w:bCs w:val="0"/>
          <w:sz w:val="20"/>
          <w:szCs w:val="20"/>
        </w:rPr>
      </w:pPr>
      <w:r w:rsidRPr="00142231">
        <w:rPr>
          <w:rStyle w:val="FootnoteReference"/>
          <w:b w:val="0"/>
          <w:bCs w:val="0"/>
          <w:sz w:val="20"/>
          <w:szCs w:val="20"/>
        </w:rPr>
        <w:footnoteRef/>
      </w:r>
      <w:r w:rsidRPr="00142231">
        <w:rPr>
          <w:b w:val="0"/>
          <w:bCs w:val="0"/>
          <w:sz w:val="20"/>
          <w:szCs w:val="20"/>
        </w:rPr>
        <w:t xml:space="preserve"> </w:t>
      </w:r>
      <w:r w:rsidRPr="00142231">
        <w:rPr>
          <w:rFonts w:hint="cs"/>
          <w:b w:val="0"/>
          <w:bCs w:val="0"/>
          <w:sz w:val="20"/>
          <w:szCs w:val="20"/>
          <w:rtl/>
        </w:rPr>
        <w:t>שו”ת חוות יאיר צה </w:t>
      </w:r>
    </w:p>
    <w:p w14:paraId="7B5E6E32" w14:textId="52BFDF1B" w:rsidR="002E3AFF" w:rsidRPr="00FB1EDA" w:rsidRDefault="002E3AFF" w:rsidP="00142231">
      <w:pPr>
        <w:pStyle w:val="SourceText"/>
        <w:spacing w:after="0" w:line="240" w:lineRule="auto"/>
        <w:ind w:left="720"/>
        <w:jc w:val="both"/>
        <w:rPr>
          <w:rtl/>
        </w:rPr>
      </w:pPr>
      <w:r w:rsidRPr="00142231">
        <w:rPr>
          <w:rFonts w:hint="cs"/>
          <w:b w:val="0"/>
          <w:bCs w:val="0"/>
          <w:sz w:val="20"/>
          <w:szCs w:val="20"/>
          <w:rtl/>
        </w:rPr>
        <w:t>ואני קוהה מאד אפילו במידי דרבנן לומר דנדחה מפני כבוד הבריות בדברים שלא נזכרו בש”ס.</w:t>
      </w:r>
    </w:p>
  </w:footnote>
  <w:footnote w:id="55">
    <w:p w14:paraId="4975DE61" w14:textId="7E0ABD25"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השאגת אריה מבדיל בין ביזיון אקטיבי, אשר יכול לדחות מצוות כמו כבוד הבריות, לבין מניעת כבוד, אשר אינה בעלת אותו תוקף הלכתי:</w:t>
      </w:r>
    </w:p>
    <w:p w14:paraId="31ED0E7D" w14:textId="77777777" w:rsidR="002E3AFF" w:rsidRPr="00142231" w:rsidRDefault="002E3AFF" w:rsidP="00142231">
      <w:pPr>
        <w:pStyle w:val="SourceTitle"/>
        <w:spacing w:after="0" w:line="240" w:lineRule="auto"/>
        <w:ind w:left="720"/>
        <w:jc w:val="both"/>
        <w:rPr>
          <w:b w:val="0"/>
          <w:bCs w:val="0"/>
          <w:color w:val="007167"/>
          <w:sz w:val="20"/>
          <w:szCs w:val="20"/>
        </w:rPr>
      </w:pPr>
      <w:r w:rsidRPr="00142231">
        <w:rPr>
          <w:rFonts w:hint="cs"/>
          <w:b w:val="0"/>
          <w:bCs w:val="0"/>
          <w:sz w:val="20"/>
          <w:szCs w:val="20"/>
          <w:rtl/>
        </w:rPr>
        <w:t xml:space="preserve">שו”ת </w:t>
      </w:r>
      <w:r w:rsidRPr="00142231">
        <w:rPr>
          <w:rFonts w:hint="cs"/>
          <w:b w:val="0"/>
          <w:bCs w:val="0"/>
          <w:sz w:val="20"/>
          <w:szCs w:val="20"/>
          <w:rtl/>
        </w:rPr>
        <w:t>שאגת אריה החדשות יב </w:t>
      </w:r>
    </w:p>
    <w:p w14:paraId="7D072FFF" w14:textId="25DEF4B7" w:rsidR="002E3AFF" w:rsidRPr="00FB1EDA" w:rsidRDefault="002E3AFF" w:rsidP="00142231">
      <w:pPr>
        <w:pStyle w:val="SourceText"/>
        <w:spacing w:after="0" w:line="240" w:lineRule="auto"/>
        <w:ind w:left="720"/>
        <w:jc w:val="both"/>
        <w:rPr>
          <w:rtl/>
        </w:rPr>
      </w:pPr>
      <w:r w:rsidRPr="00142231">
        <w:rPr>
          <w:rFonts w:hint="cs"/>
          <w:b w:val="0"/>
          <w:bCs w:val="0"/>
          <w:sz w:val="20"/>
          <w:szCs w:val="20"/>
          <w:rtl/>
        </w:rPr>
        <w:t>ואמאי דחי לעשה ול”ת [ולא תעשה]…ואין כאן בזיון כלל רק מניעת כבוד בלבד</w:t>
      </w:r>
    </w:p>
  </w:footnote>
  <w:footnote w:id="56">
    <w:p w14:paraId="38971181" w14:textId="282F6E20"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 xml:space="preserve">ניתן למצוא </w:t>
      </w:r>
      <w:hyperlink r:id="rId10" w:history="1">
        <w:r w:rsidRPr="00481E7F">
          <w:rPr>
            <w:rStyle w:val="Hyperlink"/>
            <w:rFonts w:hint="cs"/>
            <w:rtl/>
          </w:rPr>
          <w:t>כאן</w:t>
        </w:r>
      </w:hyperlink>
      <w:r w:rsidRPr="00FB1EDA">
        <w:rPr>
          <w:rFonts w:hint="cs"/>
          <w:rtl/>
        </w:rPr>
        <w:t>.</w:t>
      </w:r>
    </w:p>
  </w:footnote>
  <w:footnote w:id="57">
    <w:p w14:paraId="09BBF5CD" w14:textId="2160AA11"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 xml:space="preserve">הרב יהודה הנקין הציע שאפשר להקל ולאפשר לנשים לעלות לתורה בשמחת תורה, שהוא יום שבו קיימות עליות רבות נוספות והקהילות מתפצלות לקבוצות קטנות יותר בזמן הקריאה. אך הרב הנקנן התנה חידוש זה הן בתחושת צורך גדול והן באישור רב המקום, ולא פיקח על כך בפועל. </w:t>
      </w:r>
    </w:p>
    <w:p w14:paraId="54148957" w14:textId="14691D74" w:rsidR="002E3AFF" w:rsidRPr="00142231" w:rsidRDefault="002E3AFF" w:rsidP="00142231">
      <w:pPr>
        <w:pStyle w:val="SourceTitle"/>
        <w:spacing w:after="0" w:line="240" w:lineRule="auto"/>
        <w:ind w:left="720"/>
        <w:jc w:val="both"/>
        <w:rPr>
          <w:b w:val="0"/>
          <w:bCs w:val="0"/>
          <w:color w:val="007167"/>
          <w:sz w:val="20"/>
          <w:szCs w:val="20"/>
        </w:rPr>
      </w:pPr>
      <w:r w:rsidRPr="00142231">
        <w:rPr>
          <w:rFonts w:hint="cs"/>
          <w:b w:val="0"/>
          <w:bCs w:val="0"/>
          <w:sz w:val="20"/>
          <w:szCs w:val="20"/>
          <w:rtl/>
        </w:rPr>
        <w:t>בני בנים ד, ב הערה </w:t>
      </w:r>
    </w:p>
    <w:p w14:paraId="4F685FBF" w14:textId="4E29895D" w:rsidR="002E3AFF" w:rsidRPr="00142231" w:rsidRDefault="002E3AFF" w:rsidP="00142231">
      <w:pPr>
        <w:pStyle w:val="SourceText"/>
        <w:spacing w:after="0" w:line="240" w:lineRule="auto"/>
        <w:ind w:left="720"/>
        <w:jc w:val="both"/>
        <w:rPr>
          <w:b w:val="0"/>
          <w:bCs w:val="0"/>
          <w:rtl/>
        </w:rPr>
      </w:pPr>
      <w:r w:rsidRPr="00142231">
        <w:rPr>
          <w:rFonts w:hint="cs"/>
          <w:b w:val="0"/>
          <w:bCs w:val="0"/>
          <w:sz w:val="20"/>
          <w:szCs w:val="20"/>
          <w:rtl/>
        </w:rPr>
        <w:t>ברם בשמחת תורה נראה להקל…כי הרי חוזרים כמה פעמים על אותה הקריאה עד מענה אלקי קדם, וכל שכן לפי המנהג שמעלים כל זכר שבביהכ”נ [שבבית הכנסת] לתורה כי אז אי אפשר לטעות שיש גברים שאינם יודעים לעלות כי כולם עולים. וגם בלאו הכי נשתנו המנהגים בשמחת תורה ולא ילמדו מזה להעלות נשים במשך השנה. ובהרבה בתי כנסת נוהגים בשמחת תורה להתחלק לכמה מנינים וקוראים במקביל מבפנים ומחוץ לבית הכנסת ובאופן זה יכולות נשים לעלות לתורה מבלי להכנס לעזרת הגברים ומבלי לעלות לבימה. …ואין לחדש כן אלא במקום הצורך כשיש לנשים עצבון גדול שאינם נוטלות חלק בשמחת התורה ורוצות לעלות לתורה ובפקוח בעל הוראה.</w:t>
      </w:r>
    </w:p>
  </w:footnote>
  <w:footnote w:id="58">
    <w:p w14:paraId="405A00C4" w14:textId="49A5F170"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 xml:space="preserve">ניתן למצוא </w:t>
      </w:r>
      <w:hyperlink r:id="rId11" w:history="1">
        <w:r w:rsidRPr="004D388F">
          <w:rPr>
            <w:rStyle w:val="Hyperlink"/>
            <w:rFonts w:hint="cs"/>
            <w:rtl/>
          </w:rPr>
          <w:t>כאן</w:t>
        </w:r>
      </w:hyperlink>
      <w:r w:rsidRPr="00FB1EDA">
        <w:rPr>
          <w:rFonts w:hint="cs"/>
          <w:rtl/>
        </w:rPr>
        <w:t>.</w:t>
      </w:r>
    </w:p>
  </w:footnote>
  <w:footnote w:id="59">
    <w:p w14:paraId="7EACBF9F" w14:textId="720F5BCB"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 xml:space="preserve">ניתן למצוא </w:t>
      </w:r>
      <w:hyperlink r:id="rId12" w:history="1">
        <w:r w:rsidRPr="009801E7">
          <w:rPr>
            <w:rStyle w:val="Hyperlink"/>
            <w:rFonts w:hint="cs"/>
            <w:rtl/>
          </w:rPr>
          <w:t>כאן</w:t>
        </w:r>
      </w:hyperlink>
      <w:r w:rsidRPr="00FB1EDA">
        <w:rPr>
          <w:rFonts w:hint="cs"/>
          <w:rtl/>
        </w:rPr>
        <w:t>.</w:t>
      </w:r>
    </w:p>
  </w:footnote>
  <w:footnote w:id="60">
    <w:p w14:paraId="7B61D7E2" w14:textId="2366C194" w:rsidR="002E3AFF" w:rsidRPr="00FB1EDA" w:rsidRDefault="002E3AFF" w:rsidP="004C70F9">
      <w:pPr>
        <w:pStyle w:val="FootnoteText"/>
        <w:bidi/>
        <w:jc w:val="both"/>
        <w:rPr>
          <w:rtl/>
        </w:rPr>
      </w:pPr>
      <w:r w:rsidRPr="00FB1EDA">
        <w:rPr>
          <w:rStyle w:val="FootnoteReference"/>
        </w:rPr>
        <w:footnoteRef/>
      </w:r>
      <w:r w:rsidRPr="00FB1EDA">
        <w:t xml:space="preserve"> </w:t>
      </w:r>
      <w:r w:rsidRPr="00FB1EDA">
        <w:rPr>
          <w:rFonts w:hint="cs"/>
          <w:rtl/>
        </w:rPr>
        <w:t xml:space="preserve">ניתן למצוא </w:t>
      </w:r>
      <w:hyperlink r:id="rId13" w:history="1">
        <w:r w:rsidRPr="00C3447E">
          <w:rPr>
            <w:rStyle w:val="Hyperlink"/>
            <w:rFonts w:hint="cs"/>
            <w:rtl/>
          </w:rPr>
          <w:t>כאן</w:t>
        </w:r>
      </w:hyperlink>
      <w:r w:rsidRPr="00FB1EDA">
        <w:rPr>
          <w:rFonts w:hint="cs"/>
          <w:rtl/>
        </w:rPr>
        <w:t>.</w:t>
      </w:r>
    </w:p>
  </w:footnote>
  <w:footnote w:id="61">
    <w:p w14:paraId="398D20C8" w14:textId="0D90E089" w:rsidR="002E3AFF" w:rsidRPr="00312950" w:rsidRDefault="002E3AFF" w:rsidP="004C70F9">
      <w:pPr>
        <w:pStyle w:val="FootnoteText"/>
        <w:bidi/>
        <w:jc w:val="both"/>
        <w:rPr>
          <w:rtl/>
        </w:rPr>
      </w:pPr>
      <w:r>
        <w:rPr>
          <w:rStyle w:val="FootnoteReference"/>
        </w:rPr>
        <w:footnoteRef/>
      </w:r>
      <w:r>
        <w:t xml:space="preserve"> </w:t>
      </w:r>
      <w:r>
        <w:rPr>
          <w:rFonts w:hint="cs"/>
          <w:rtl/>
        </w:rPr>
        <w:t xml:space="preserve">מצוטט </w:t>
      </w:r>
      <w:hyperlink r:id="rId14" w:history="1">
        <w:r w:rsidRPr="002E3AFF">
          <w:rPr>
            <w:rStyle w:val="Hyperlink"/>
            <w:rFonts w:hint="cs"/>
            <w:rtl/>
          </w:rPr>
          <w:t>כאן</w:t>
        </w:r>
      </w:hyperlink>
      <w:r>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67A9"/>
    <w:multiLevelType w:val="hybridMultilevel"/>
    <w:tmpl w:val="D8D8958E"/>
    <w:lvl w:ilvl="0" w:tplc="10D646F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C2514D"/>
    <w:multiLevelType w:val="hybridMultilevel"/>
    <w:tmpl w:val="277AFA56"/>
    <w:lvl w:ilvl="0" w:tplc="7C7079C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C77F07"/>
    <w:multiLevelType w:val="multilevel"/>
    <w:tmpl w:val="E6CC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5A1AD6"/>
    <w:multiLevelType w:val="hybridMultilevel"/>
    <w:tmpl w:val="2D1E5452"/>
    <w:lvl w:ilvl="0" w:tplc="8E027796">
      <w:start w:val="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21058CB"/>
    <w:multiLevelType w:val="hybridMultilevel"/>
    <w:tmpl w:val="CE680C56"/>
    <w:lvl w:ilvl="0" w:tplc="E456388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25F03AA"/>
    <w:multiLevelType w:val="hybridMultilevel"/>
    <w:tmpl w:val="920A02DC"/>
    <w:lvl w:ilvl="0" w:tplc="BBE82C0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0A4217A"/>
    <w:multiLevelType w:val="multilevel"/>
    <w:tmpl w:val="F192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DE4657D"/>
    <w:multiLevelType w:val="hybridMultilevel"/>
    <w:tmpl w:val="C576D42E"/>
    <w:lvl w:ilvl="0" w:tplc="60340E38">
      <w:numFmt w:val="bullet"/>
      <w:lvlText w:val=""/>
      <w:lvlJc w:val="left"/>
      <w:pPr>
        <w:ind w:left="1080" w:hanging="360"/>
      </w:pPr>
      <w:rPr>
        <w:rFonts w:ascii="Symbol" w:eastAsiaTheme="minorHAnsi" w:hAnsi="Symbol" w:cstheme="minorBidi"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1083523900">
    <w:abstractNumId w:val="8"/>
  </w:num>
  <w:num w:numId="2" w16cid:durableId="2081364801">
    <w:abstractNumId w:val="2"/>
  </w:num>
  <w:num w:numId="3" w16cid:durableId="895699812">
    <w:abstractNumId w:val="1"/>
  </w:num>
  <w:num w:numId="4" w16cid:durableId="1462990460">
    <w:abstractNumId w:val="3"/>
  </w:num>
  <w:num w:numId="5" w16cid:durableId="1112943211">
    <w:abstractNumId w:val="4"/>
  </w:num>
  <w:num w:numId="6" w16cid:durableId="916982607">
    <w:abstractNumId w:val="6"/>
  </w:num>
  <w:num w:numId="7" w16cid:durableId="642153202">
    <w:abstractNumId w:val="0"/>
  </w:num>
  <w:num w:numId="8" w16cid:durableId="1696543465">
    <w:abstractNumId w:val="5"/>
  </w:num>
  <w:num w:numId="9" w16cid:durableId="1443645232">
    <w:abstractNumId w:val="10"/>
  </w:num>
  <w:num w:numId="10" w16cid:durableId="916717746">
    <w:abstractNumId w:val="7"/>
  </w:num>
  <w:num w:numId="11" w16cid:durableId="653803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63"/>
    <w:rsid w:val="00001CEC"/>
    <w:rsid w:val="00001DAD"/>
    <w:rsid w:val="00002B81"/>
    <w:rsid w:val="00006322"/>
    <w:rsid w:val="00006D80"/>
    <w:rsid w:val="0000734F"/>
    <w:rsid w:val="00007F8B"/>
    <w:rsid w:val="000105BC"/>
    <w:rsid w:val="00010DEE"/>
    <w:rsid w:val="00011E45"/>
    <w:rsid w:val="000141F7"/>
    <w:rsid w:val="0001550E"/>
    <w:rsid w:val="00016920"/>
    <w:rsid w:val="00016B88"/>
    <w:rsid w:val="0002159C"/>
    <w:rsid w:val="00022A57"/>
    <w:rsid w:val="0002359E"/>
    <w:rsid w:val="00023F3E"/>
    <w:rsid w:val="0002404A"/>
    <w:rsid w:val="00024907"/>
    <w:rsid w:val="00025A5B"/>
    <w:rsid w:val="0002613B"/>
    <w:rsid w:val="00026C1C"/>
    <w:rsid w:val="00026EFD"/>
    <w:rsid w:val="00030664"/>
    <w:rsid w:val="0003176C"/>
    <w:rsid w:val="00031C15"/>
    <w:rsid w:val="00035EC9"/>
    <w:rsid w:val="0003688D"/>
    <w:rsid w:val="00037D71"/>
    <w:rsid w:val="0004265F"/>
    <w:rsid w:val="00042CAC"/>
    <w:rsid w:val="0004366C"/>
    <w:rsid w:val="00044B4D"/>
    <w:rsid w:val="00050947"/>
    <w:rsid w:val="00050A9D"/>
    <w:rsid w:val="00051066"/>
    <w:rsid w:val="00052E59"/>
    <w:rsid w:val="000552EA"/>
    <w:rsid w:val="00056A82"/>
    <w:rsid w:val="00060097"/>
    <w:rsid w:val="000600B1"/>
    <w:rsid w:val="00060414"/>
    <w:rsid w:val="00061E2E"/>
    <w:rsid w:val="00061F84"/>
    <w:rsid w:val="00062032"/>
    <w:rsid w:val="00063911"/>
    <w:rsid w:val="00063B74"/>
    <w:rsid w:val="00064117"/>
    <w:rsid w:val="00065D96"/>
    <w:rsid w:val="0006665B"/>
    <w:rsid w:val="00066D5C"/>
    <w:rsid w:val="00067566"/>
    <w:rsid w:val="00067BF0"/>
    <w:rsid w:val="00070989"/>
    <w:rsid w:val="00070B9E"/>
    <w:rsid w:val="00071661"/>
    <w:rsid w:val="0007177F"/>
    <w:rsid w:val="00072179"/>
    <w:rsid w:val="00073BD6"/>
    <w:rsid w:val="00073D00"/>
    <w:rsid w:val="000751B9"/>
    <w:rsid w:val="0008042F"/>
    <w:rsid w:val="00081576"/>
    <w:rsid w:val="00081E4E"/>
    <w:rsid w:val="000826C2"/>
    <w:rsid w:val="00083AAE"/>
    <w:rsid w:val="00083FE2"/>
    <w:rsid w:val="00085780"/>
    <w:rsid w:val="00085FC2"/>
    <w:rsid w:val="00086A89"/>
    <w:rsid w:val="000873AF"/>
    <w:rsid w:val="00090602"/>
    <w:rsid w:val="00090A3E"/>
    <w:rsid w:val="000920B9"/>
    <w:rsid w:val="0009218C"/>
    <w:rsid w:val="00092897"/>
    <w:rsid w:val="00093665"/>
    <w:rsid w:val="0009367F"/>
    <w:rsid w:val="00094810"/>
    <w:rsid w:val="0009624C"/>
    <w:rsid w:val="000968F3"/>
    <w:rsid w:val="00096AF4"/>
    <w:rsid w:val="00097D6A"/>
    <w:rsid w:val="000A1CE5"/>
    <w:rsid w:val="000A2271"/>
    <w:rsid w:val="000A4A64"/>
    <w:rsid w:val="000A53FF"/>
    <w:rsid w:val="000A750E"/>
    <w:rsid w:val="000A7833"/>
    <w:rsid w:val="000B1422"/>
    <w:rsid w:val="000B191B"/>
    <w:rsid w:val="000B3323"/>
    <w:rsid w:val="000B57C2"/>
    <w:rsid w:val="000B5B29"/>
    <w:rsid w:val="000B61A2"/>
    <w:rsid w:val="000B6AD9"/>
    <w:rsid w:val="000C1181"/>
    <w:rsid w:val="000C2977"/>
    <w:rsid w:val="000C40CB"/>
    <w:rsid w:val="000C4E99"/>
    <w:rsid w:val="000C52F6"/>
    <w:rsid w:val="000C634D"/>
    <w:rsid w:val="000D010B"/>
    <w:rsid w:val="000D25EE"/>
    <w:rsid w:val="000D30F2"/>
    <w:rsid w:val="000D30F9"/>
    <w:rsid w:val="000D4628"/>
    <w:rsid w:val="000D4807"/>
    <w:rsid w:val="000D5376"/>
    <w:rsid w:val="000D6901"/>
    <w:rsid w:val="000E025A"/>
    <w:rsid w:val="000E1C45"/>
    <w:rsid w:val="000E6030"/>
    <w:rsid w:val="000E7244"/>
    <w:rsid w:val="000E7C3A"/>
    <w:rsid w:val="000F018E"/>
    <w:rsid w:val="000F20AD"/>
    <w:rsid w:val="000F22EF"/>
    <w:rsid w:val="000F300E"/>
    <w:rsid w:val="000F326C"/>
    <w:rsid w:val="000F54E9"/>
    <w:rsid w:val="000F5DAC"/>
    <w:rsid w:val="000F7172"/>
    <w:rsid w:val="00100D07"/>
    <w:rsid w:val="00102314"/>
    <w:rsid w:val="00103C72"/>
    <w:rsid w:val="001043B4"/>
    <w:rsid w:val="001043BD"/>
    <w:rsid w:val="00104E7C"/>
    <w:rsid w:val="00106995"/>
    <w:rsid w:val="001101DB"/>
    <w:rsid w:val="001105F3"/>
    <w:rsid w:val="001106FF"/>
    <w:rsid w:val="0011078D"/>
    <w:rsid w:val="00111441"/>
    <w:rsid w:val="001139B7"/>
    <w:rsid w:val="00116212"/>
    <w:rsid w:val="00116465"/>
    <w:rsid w:val="00117631"/>
    <w:rsid w:val="00120F0D"/>
    <w:rsid w:val="001215A6"/>
    <w:rsid w:val="00121EC2"/>
    <w:rsid w:val="0012253F"/>
    <w:rsid w:val="0012259C"/>
    <w:rsid w:val="0012265D"/>
    <w:rsid w:val="00122723"/>
    <w:rsid w:val="00125191"/>
    <w:rsid w:val="00126138"/>
    <w:rsid w:val="0012623D"/>
    <w:rsid w:val="00127C5C"/>
    <w:rsid w:val="00130E6D"/>
    <w:rsid w:val="0013267C"/>
    <w:rsid w:val="001335E1"/>
    <w:rsid w:val="00134401"/>
    <w:rsid w:val="00136716"/>
    <w:rsid w:val="00136F81"/>
    <w:rsid w:val="001377B3"/>
    <w:rsid w:val="00142231"/>
    <w:rsid w:val="0014279A"/>
    <w:rsid w:val="00145ACA"/>
    <w:rsid w:val="0015117A"/>
    <w:rsid w:val="00151E42"/>
    <w:rsid w:val="00152B15"/>
    <w:rsid w:val="00154425"/>
    <w:rsid w:val="00155A0B"/>
    <w:rsid w:val="001563AE"/>
    <w:rsid w:val="001602F2"/>
    <w:rsid w:val="00160697"/>
    <w:rsid w:val="0016084F"/>
    <w:rsid w:val="0016110A"/>
    <w:rsid w:val="00162677"/>
    <w:rsid w:val="0016485F"/>
    <w:rsid w:val="00167228"/>
    <w:rsid w:val="001702FA"/>
    <w:rsid w:val="00172EF7"/>
    <w:rsid w:val="00174137"/>
    <w:rsid w:val="00174DF6"/>
    <w:rsid w:val="0017500F"/>
    <w:rsid w:val="00175767"/>
    <w:rsid w:val="00175D68"/>
    <w:rsid w:val="00175DFC"/>
    <w:rsid w:val="00176A93"/>
    <w:rsid w:val="00176F6F"/>
    <w:rsid w:val="00177948"/>
    <w:rsid w:val="00177AE7"/>
    <w:rsid w:val="0018070C"/>
    <w:rsid w:val="00180E33"/>
    <w:rsid w:val="00185350"/>
    <w:rsid w:val="001853AE"/>
    <w:rsid w:val="00187B52"/>
    <w:rsid w:val="001912E6"/>
    <w:rsid w:val="00194F34"/>
    <w:rsid w:val="00197E17"/>
    <w:rsid w:val="001A0C6D"/>
    <w:rsid w:val="001A0D33"/>
    <w:rsid w:val="001A0FC4"/>
    <w:rsid w:val="001A15B7"/>
    <w:rsid w:val="001A2617"/>
    <w:rsid w:val="001A5114"/>
    <w:rsid w:val="001A5798"/>
    <w:rsid w:val="001A633F"/>
    <w:rsid w:val="001A761F"/>
    <w:rsid w:val="001B0401"/>
    <w:rsid w:val="001B0CB5"/>
    <w:rsid w:val="001B1F24"/>
    <w:rsid w:val="001B2847"/>
    <w:rsid w:val="001B481F"/>
    <w:rsid w:val="001B5C65"/>
    <w:rsid w:val="001B5EBE"/>
    <w:rsid w:val="001B6E08"/>
    <w:rsid w:val="001B796B"/>
    <w:rsid w:val="001B7D1B"/>
    <w:rsid w:val="001C08E0"/>
    <w:rsid w:val="001C113D"/>
    <w:rsid w:val="001C1E4F"/>
    <w:rsid w:val="001C3098"/>
    <w:rsid w:val="001C731E"/>
    <w:rsid w:val="001D13E6"/>
    <w:rsid w:val="001D3E18"/>
    <w:rsid w:val="001D47BA"/>
    <w:rsid w:val="001D5838"/>
    <w:rsid w:val="001D6402"/>
    <w:rsid w:val="001E1532"/>
    <w:rsid w:val="001E1B2E"/>
    <w:rsid w:val="001E223A"/>
    <w:rsid w:val="001E2E6D"/>
    <w:rsid w:val="001E6BAE"/>
    <w:rsid w:val="001E7023"/>
    <w:rsid w:val="001E71E9"/>
    <w:rsid w:val="001F0BE3"/>
    <w:rsid w:val="001F1CC3"/>
    <w:rsid w:val="001F39F3"/>
    <w:rsid w:val="001F3BD9"/>
    <w:rsid w:val="001F42F9"/>
    <w:rsid w:val="001F4D1E"/>
    <w:rsid w:val="001F4E55"/>
    <w:rsid w:val="001F5448"/>
    <w:rsid w:val="001F5C81"/>
    <w:rsid w:val="001F5D85"/>
    <w:rsid w:val="001F766F"/>
    <w:rsid w:val="00203085"/>
    <w:rsid w:val="00203D05"/>
    <w:rsid w:val="00204A0A"/>
    <w:rsid w:val="002052E9"/>
    <w:rsid w:val="00205C14"/>
    <w:rsid w:val="00206DB0"/>
    <w:rsid w:val="002070C4"/>
    <w:rsid w:val="00207124"/>
    <w:rsid w:val="002103D6"/>
    <w:rsid w:val="00210415"/>
    <w:rsid w:val="00210CC6"/>
    <w:rsid w:val="00211A0F"/>
    <w:rsid w:val="002123A2"/>
    <w:rsid w:val="002148C1"/>
    <w:rsid w:val="002154EB"/>
    <w:rsid w:val="00215824"/>
    <w:rsid w:val="00215BDA"/>
    <w:rsid w:val="00215F42"/>
    <w:rsid w:val="00216BD2"/>
    <w:rsid w:val="00216C8C"/>
    <w:rsid w:val="00217347"/>
    <w:rsid w:val="00217AA9"/>
    <w:rsid w:val="00220E4E"/>
    <w:rsid w:val="002227BB"/>
    <w:rsid w:val="00222834"/>
    <w:rsid w:val="00223E5D"/>
    <w:rsid w:val="00227352"/>
    <w:rsid w:val="00230C97"/>
    <w:rsid w:val="0023170F"/>
    <w:rsid w:val="00232624"/>
    <w:rsid w:val="002340AD"/>
    <w:rsid w:val="0024076C"/>
    <w:rsid w:val="00244466"/>
    <w:rsid w:val="0024633E"/>
    <w:rsid w:val="002469B3"/>
    <w:rsid w:val="00250AE0"/>
    <w:rsid w:val="00252E3D"/>
    <w:rsid w:val="00253F5F"/>
    <w:rsid w:val="00254718"/>
    <w:rsid w:val="0025598F"/>
    <w:rsid w:val="00261915"/>
    <w:rsid w:val="0026330E"/>
    <w:rsid w:val="0026386A"/>
    <w:rsid w:val="002640BA"/>
    <w:rsid w:val="0026471A"/>
    <w:rsid w:val="00264CE3"/>
    <w:rsid w:val="00264E2E"/>
    <w:rsid w:val="00264F01"/>
    <w:rsid w:val="0026505F"/>
    <w:rsid w:val="00265CCA"/>
    <w:rsid w:val="0026689E"/>
    <w:rsid w:val="00270C38"/>
    <w:rsid w:val="00270CB9"/>
    <w:rsid w:val="00270DDF"/>
    <w:rsid w:val="00271485"/>
    <w:rsid w:val="002717AC"/>
    <w:rsid w:val="0027473D"/>
    <w:rsid w:val="00274FB9"/>
    <w:rsid w:val="00275BC7"/>
    <w:rsid w:val="00277B82"/>
    <w:rsid w:val="00277F94"/>
    <w:rsid w:val="00283808"/>
    <w:rsid w:val="00284647"/>
    <w:rsid w:val="00286EEE"/>
    <w:rsid w:val="00290DDA"/>
    <w:rsid w:val="00290EBF"/>
    <w:rsid w:val="00292287"/>
    <w:rsid w:val="00293E19"/>
    <w:rsid w:val="002940EF"/>
    <w:rsid w:val="0029586B"/>
    <w:rsid w:val="00297543"/>
    <w:rsid w:val="00297DA2"/>
    <w:rsid w:val="002A05D0"/>
    <w:rsid w:val="002A2ECA"/>
    <w:rsid w:val="002A458F"/>
    <w:rsid w:val="002A58A4"/>
    <w:rsid w:val="002A62BE"/>
    <w:rsid w:val="002B09B4"/>
    <w:rsid w:val="002B0A1C"/>
    <w:rsid w:val="002B20B0"/>
    <w:rsid w:val="002B2A6F"/>
    <w:rsid w:val="002B2D49"/>
    <w:rsid w:val="002B405E"/>
    <w:rsid w:val="002B4B29"/>
    <w:rsid w:val="002B5831"/>
    <w:rsid w:val="002B5D74"/>
    <w:rsid w:val="002B5FEC"/>
    <w:rsid w:val="002B758B"/>
    <w:rsid w:val="002C0A0C"/>
    <w:rsid w:val="002C0B16"/>
    <w:rsid w:val="002C250C"/>
    <w:rsid w:val="002C2D52"/>
    <w:rsid w:val="002C43D0"/>
    <w:rsid w:val="002C78F1"/>
    <w:rsid w:val="002D0799"/>
    <w:rsid w:val="002D18B5"/>
    <w:rsid w:val="002D2542"/>
    <w:rsid w:val="002D4917"/>
    <w:rsid w:val="002D6A56"/>
    <w:rsid w:val="002E0A2F"/>
    <w:rsid w:val="002E1BED"/>
    <w:rsid w:val="002E3A30"/>
    <w:rsid w:val="002E3AFF"/>
    <w:rsid w:val="002E3FD5"/>
    <w:rsid w:val="002E4D41"/>
    <w:rsid w:val="002E4DFE"/>
    <w:rsid w:val="002E546B"/>
    <w:rsid w:val="002E67CD"/>
    <w:rsid w:val="002F0762"/>
    <w:rsid w:val="002F124A"/>
    <w:rsid w:val="002F1B7D"/>
    <w:rsid w:val="002F2D65"/>
    <w:rsid w:val="002F6AA3"/>
    <w:rsid w:val="002F719A"/>
    <w:rsid w:val="00302E01"/>
    <w:rsid w:val="003038BD"/>
    <w:rsid w:val="0030471B"/>
    <w:rsid w:val="0030609E"/>
    <w:rsid w:val="0030704E"/>
    <w:rsid w:val="00310A6B"/>
    <w:rsid w:val="00310ECF"/>
    <w:rsid w:val="00312950"/>
    <w:rsid w:val="00313915"/>
    <w:rsid w:val="00313FE6"/>
    <w:rsid w:val="00314522"/>
    <w:rsid w:val="0031463E"/>
    <w:rsid w:val="00315A77"/>
    <w:rsid w:val="00315DFF"/>
    <w:rsid w:val="003175E8"/>
    <w:rsid w:val="00317CF2"/>
    <w:rsid w:val="0032052A"/>
    <w:rsid w:val="0032071C"/>
    <w:rsid w:val="00321729"/>
    <w:rsid w:val="00322169"/>
    <w:rsid w:val="003227AE"/>
    <w:rsid w:val="003249C3"/>
    <w:rsid w:val="00325238"/>
    <w:rsid w:val="00325B34"/>
    <w:rsid w:val="00325BD4"/>
    <w:rsid w:val="00325EDC"/>
    <w:rsid w:val="00326FC4"/>
    <w:rsid w:val="00327189"/>
    <w:rsid w:val="0032776A"/>
    <w:rsid w:val="003328D2"/>
    <w:rsid w:val="00333A3A"/>
    <w:rsid w:val="00336AC3"/>
    <w:rsid w:val="003412E9"/>
    <w:rsid w:val="0034184B"/>
    <w:rsid w:val="00341BAC"/>
    <w:rsid w:val="00344752"/>
    <w:rsid w:val="00344E36"/>
    <w:rsid w:val="00345062"/>
    <w:rsid w:val="003528C8"/>
    <w:rsid w:val="0035460C"/>
    <w:rsid w:val="00354B15"/>
    <w:rsid w:val="00355134"/>
    <w:rsid w:val="00356E84"/>
    <w:rsid w:val="00362442"/>
    <w:rsid w:val="003631FB"/>
    <w:rsid w:val="0036365C"/>
    <w:rsid w:val="00363EF7"/>
    <w:rsid w:val="00363F61"/>
    <w:rsid w:val="00367D4A"/>
    <w:rsid w:val="00367FDE"/>
    <w:rsid w:val="00370290"/>
    <w:rsid w:val="00370E37"/>
    <w:rsid w:val="003745D8"/>
    <w:rsid w:val="003750F5"/>
    <w:rsid w:val="00376D0B"/>
    <w:rsid w:val="003802B7"/>
    <w:rsid w:val="0038223E"/>
    <w:rsid w:val="00382659"/>
    <w:rsid w:val="003843EC"/>
    <w:rsid w:val="0038442B"/>
    <w:rsid w:val="00384EE4"/>
    <w:rsid w:val="00385932"/>
    <w:rsid w:val="003871A1"/>
    <w:rsid w:val="00387D3B"/>
    <w:rsid w:val="00390023"/>
    <w:rsid w:val="0039097E"/>
    <w:rsid w:val="00394A77"/>
    <w:rsid w:val="003969F2"/>
    <w:rsid w:val="00396A87"/>
    <w:rsid w:val="00397A0D"/>
    <w:rsid w:val="003A0624"/>
    <w:rsid w:val="003A1B11"/>
    <w:rsid w:val="003A1C0F"/>
    <w:rsid w:val="003A25D6"/>
    <w:rsid w:val="003A2A2D"/>
    <w:rsid w:val="003A3590"/>
    <w:rsid w:val="003A5973"/>
    <w:rsid w:val="003B12DA"/>
    <w:rsid w:val="003B16CB"/>
    <w:rsid w:val="003B2D8B"/>
    <w:rsid w:val="003B3DEE"/>
    <w:rsid w:val="003B5DD6"/>
    <w:rsid w:val="003B7EC1"/>
    <w:rsid w:val="003C0340"/>
    <w:rsid w:val="003C1335"/>
    <w:rsid w:val="003C381B"/>
    <w:rsid w:val="003C3FF8"/>
    <w:rsid w:val="003C68F6"/>
    <w:rsid w:val="003C7C6F"/>
    <w:rsid w:val="003D07AD"/>
    <w:rsid w:val="003D0ECF"/>
    <w:rsid w:val="003D1AEA"/>
    <w:rsid w:val="003D2065"/>
    <w:rsid w:val="003D4464"/>
    <w:rsid w:val="003D50AA"/>
    <w:rsid w:val="003E09C0"/>
    <w:rsid w:val="003E16BA"/>
    <w:rsid w:val="003E1792"/>
    <w:rsid w:val="003E1E42"/>
    <w:rsid w:val="003E2BD4"/>
    <w:rsid w:val="003E3929"/>
    <w:rsid w:val="003E40F8"/>
    <w:rsid w:val="003E4DB9"/>
    <w:rsid w:val="003E4FDC"/>
    <w:rsid w:val="003E6409"/>
    <w:rsid w:val="003E6AA1"/>
    <w:rsid w:val="003F2425"/>
    <w:rsid w:val="003F40F4"/>
    <w:rsid w:val="003F5501"/>
    <w:rsid w:val="003F5B8F"/>
    <w:rsid w:val="003F7570"/>
    <w:rsid w:val="003F774A"/>
    <w:rsid w:val="003F7FBF"/>
    <w:rsid w:val="00401700"/>
    <w:rsid w:val="004021B0"/>
    <w:rsid w:val="00402738"/>
    <w:rsid w:val="00403C98"/>
    <w:rsid w:val="00404FB7"/>
    <w:rsid w:val="004054C7"/>
    <w:rsid w:val="0040668C"/>
    <w:rsid w:val="00407643"/>
    <w:rsid w:val="0041231F"/>
    <w:rsid w:val="004123C5"/>
    <w:rsid w:val="004139B6"/>
    <w:rsid w:val="00415E0B"/>
    <w:rsid w:val="00416B0D"/>
    <w:rsid w:val="00416C10"/>
    <w:rsid w:val="00416C5C"/>
    <w:rsid w:val="00417C08"/>
    <w:rsid w:val="0042013A"/>
    <w:rsid w:val="00421A0F"/>
    <w:rsid w:val="00427A2F"/>
    <w:rsid w:val="00431945"/>
    <w:rsid w:val="00431E53"/>
    <w:rsid w:val="00433163"/>
    <w:rsid w:val="00433A66"/>
    <w:rsid w:val="004342D0"/>
    <w:rsid w:val="004349C4"/>
    <w:rsid w:val="00435B73"/>
    <w:rsid w:val="00435EF2"/>
    <w:rsid w:val="00437542"/>
    <w:rsid w:val="0044180A"/>
    <w:rsid w:val="00441A22"/>
    <w:rsid w:val="00445EF0"/>
    <w:rsid w:val="0044697A"/>
    <w:rsid w:val="0045003C"/>
    <w:rsid w:val="00450141"/>
    <w:rsid w:val="004505D5"/>
    <w:rsid w:val="004511AE"/>
    <w:rsid w:val="004514B9"/>
    <w:rsid w:val="004532BF"/>
    <w:rsid w:val="004548F2"/>
    <w:rsid w:val="004553B8"/>
    <w:rsid w:val="0045554F"/>
    <w:rsid w:val="0045662C"/>
    <w:rsid w:val="00462606"/>
    <w:rsid w:val="00463ABE"/>
    <w:rsid w:val="00463D1E"/>
    <w:rsid w:val="004648D7"/>
    <w:rsid w:val="0046512E"/>
    <w:rsid w:val="0046517C"/>
    <w:rsid w:val="00467FFB"/>
    <w:rsid w:val="00470520"/>
    <w:rsid w:val="004725A8"/>
    <w:rsid w:val="004728D2"/>
    <w:rsid w:val="00472A7A"/>
    <w:rsid w:val="00472E70"/>
    <w:rsid w:val="00473B12"/>
    <w:rsid w:val="00474458"/>
    <w:rsid w:val="00476B8C"/>
    <w:rsid w:val="00476D14"/>
    <w:rsid w:val="004802DB"/>
    <w:rsid w:val="00481738"/>
    <w:rsid w:val="00481BF2"/>
    <w:rsid w:val="00481E7F"/>
    <w:rsid w:val="004832EA"/>
    <w:rsid w:val="00484EAC"/>
    <w:rsid w:val="00486356"/>
    <w:rsid w:val="00490562"/>
    <w:rsid w:val="00490641"/>
    <w:rsid w:val="0049086F"/>
    <w:rsid w:val="0049135C"/>
    <w:rsid w:val="004928BB"/>
    <w:rsid w:val="004A13F1"/>
    <w:rsid w:val="004A215A"/>
    <w:rsid w:val="004A3531"/>
    <w:rsid w:val="004A69D3"/>
    <w:rsid w:val="004B03D9"/>
    <w:rsid w:val="004B142A"/>
    <w:rsid w:val="004B200A"/>
    <w:rsid w:val="004B2E8D"/>
    <w:rsid w:val="004B3FB1"/>
    <w:rsid w:val="004B4A1D"/>
    <w:rsid w:val="004B79BA"/>
    <w:rsid w:val="004C1021"/>
    <w:rsid w:val="004C413A"/>
    <w:rsid w:val="004C4D8F"/>
    <w:rsid w:val="004C70F9"/>
    <w:rsid w:val="004C717B"/>
    <w:rsid w:val="004C7666"/>
    <w:rsid w:val="004C76F5"/>
    <w:rsid w:val="004C7FDC"/>
    <w:rsid w:val="004D220B"/>
    <w:rsid w:val="004D3521"/>
    <w:rsid w:val="004D388F"/>
    <w:rsid w:val="004D3B7D"/>
    <w:rsid w:val="004D3F9D"/>
    <w:rsid w:val="004D4920"/>
    <w:rsid w:val="004D4BEC"/>
    <w:rsid w:val="004E1480"/>
    <w:rsid w:val="004E1635"/>
    <w:rsid w:val="004E4E5F"/>
    <w:rsid w:val="004E52C4"/>
    <w:rsid w:val="004E61E8"/>
    <w:rsid w:val="004E67E3"/>
    <w:rsid w:val="004F0831"/>
    <w:rsid w:val="004F190A"/>
    <w:rsid w:val="004F193C"/>
    <w:rsid w:val="004F1976"/>
    <w:rsid w:val="004F25EC"/>
    <w:rsid w:val="004F27F0"/>
    <w:rsid w:val="004F318C"/>
    <w:rsid w:val="004F6507"/>
    <w:rsid w:val="004F76FD"/>
    <w:rsid w:val="005006C5"/>
    <w:rsid w:val="00501243"/>
    <w:rsid w:val="00501B98"/>
    <w:rsid w:val="00501C2B"/>
    <w:rsid w:val="005024FF"/>
    <w:rsid w:val="005025C1"/>
    <w:rsid w:val="00502F7E"/>
    <w:rsid w:val="00503751"/>
    <w:rsid w:val="00503984"/>
    <w:rsid w:val="005048A4"/>
    <w:rsid w:val="00505A09"/>
    <w:rsid w:val="00511A28"/>
    <w:rsid w:val="00511BEF"/>
    <w:rsid w:val="00512C8A"/>
    <w:rsid w:val="00515B8F"/>
    <w:rsid w:val="00516DC8"/>
    <w:rsid w:val="0051724B"/>
    <w:rsid w:val="0052135D"/>
    <w:rsid w:val="005219C6"/>
    <w:rsid w:val="00521B7E"/>
    <w:rsid w:val="00521E6A"/>
    <w:rsid w:val="0052241C"/>
    <w:rsid w:val="00522D6A"/>
    <w:rsid w:val="00523379"/>
    <w:rsid w:val="00524878"/>
    <w:rsid w:val="0052539C"/>
    <w:rsid w:val="00525969"/>
    <w:rsid w:val="00527322"/>
    <w:rsid w:val="00527F52"/>
    <w:rsid w:val="00531298"/>
    <w:rsid w:val="0053234A"/>
    <w:rsid w:val="005336E0"/>
    <w:rsid w:val="005363E2"/>
    <w:rsid w:val="0053659E"/>
    <w:rsid w:val="00536C38"/>
    <w:rsid w:val="005372C0"/>
    <w:rsid w:val="005410E4"/>
    <w:rsid w:val="00542798"/>
    <w:rsid w:val="00545E5A"/>
    <w:rsid w:val="00546526"/>
    <w:rsid w:val="005465B4"/>
    <w:rsid w:val="005514DE"/>
    <w:rsid w:val="005529C7"/>
    <w:rsid w:val="00553C71"/>
    <w:rsid w:val="00554624"/>
    <w:rsid w:val="00554F86"/>
    <w:rsid w:val="00560580"/>
    <w:rsid w:val="005618F4"/>
    <w:rsid w:val="0056228D"/>
    <w:rsid w:val="005630ED"/>
    <w:rsid w:val="00564CA4"/>
    <w:rsid w:val="0056679B"/>
    <w:rsid w:val="00566990"/>
    <w:rsid w:val="0056712F"/>
    <w:rsid w:val="005679B8"/>
    <w:rsid w:val="00570345"/>
    <w:rsid w:val="0057051F"/>
    <w:rsid w:val="00570806"/>
    <w:rsid w:val="00571850"/>
    <w:rsid w:val="005718A0"/>
    <w:rsid w:val="00571F1D"/>
    <w:rsid w:val="00572C53"/>
    <w:rsid w:val="00572C83"/>
    <w:rsid w:val="0057549F"/>
    <w:rsid w:val="00576E71"/>
    <w:rsid w:val="005776C3"/>
    <w:rsid w:val="00577D5B"/>
    <w:rsid w:val="00586834"/>
    <w:rsid w:val="0058685D"/>
    <w:rsid w:val="00586999"/>
    <w:rsid w:val="00592248"/>
    <w:rsid w:val="0059403E"/>
    <w:rsid w:val="0059406B"/>
    <w:rsid w:val="00596445"/>
    <w:rsid w:val="00597B3B"/>
    <w:rsid w:val="005A30CC"/>
    <w:rsid w:val="005A31CD"/>
    <w:rsid w:val="005A46C2"/>
    <w:rsid w:val="005A4975"/>
    <w:rsid w:val="005A4986"/>
    <w:rsid w:val="005A4F7C"/>
    <w:rsid w:val="005A5BD9"/>
    <w:rsid w:val="005A5CB9"/>
    <w:rsid w:val="005A63A2"/>
    <w:rsid w:val="005A79D6"/>
    <w:rsid w:val="005A7F5A"/>
    <w:rsid w:val="005B03DD"/>
    <w:rsid w:val="005B0753"/>
    <w:rsid w:val="005B179C"/>
    <w:rsid w:val="005B1C71"/>
    <w:rsid w:val="005B38F4"/>
    <w:rsid w:val="005B63D5"/>
    <w:rsid w:val="005B68A8"/>
    <w:rsid w:val="005B6F71"/>
    <w:rsid w:val="005B71C9"/>
    <w:rsid w:val="005B791D"/>
    <w:rsid w:val="005C0009"/>
    <w:rsid w:val="005C04B0"/>
    <w:rsid w:val="005C0A8B"/>
    <w:rsid w:val="005C4299"/>
    <w:rsid w:val="005C5692"/>
    <w:rsid w:val="005C680F"/>
    <w:rsid w:val="005C7065"/>
    <w:rsid w:val="005C752C"/>
    <w:rsid w:val="005C7D0E"/>
    <w:rsid w:val="005C7E66"/>
    <w:rsid w:val="005D0790"/>
    <w:rsid w:val="005D0BDA"/>
    <w:rsid w:val="005D2404"/>
    <w:rsid w:val="005D2800"/>
    <w:rsid w:val="005D3717"/>
    <w:rsid w:val="005D4D16"/>
    <w:rsid w:val="005D650A"/>
    <w:rsid w:val="005D7551"/>
    <w:rsid w:val="005D7D6E"/>
    <w:rsid w:val="005E14ED"/>
    <w:rsid w:val="005E2743"/>
    <w:rsid w:val="005E2B54"/>
    <w:rsid w:val="005E3F2E"/>
    <w:rsid w:val="005E4E53"/>
    <w:rsid w:val="005E4EDB"/>
    <w:rsid w:val="005E616A"/>
    <w:rsid w:val="005E72E3"/>
    <w:rsid w:val="005F01B9"/>
    <w:rsid w:val="005F0921"/>
    <w:rsid w:val="005F301E"/>
    <w:rsid w:val="005F4DD1"/>
    <w:rsid w:val="005F512C"/>
    <w:rsid w:val="005F69B2"/>
    <w:rsid w:val="005F7445"/>
    <w:rsid w:val="006018D9"/>
    <w:rsid w:val="00601CFE"/>
    <w:rsid w:val="00601E4F"/>
    <w:rsid w:val="00602463"/>
    <w:rsid w:val="006044F6"/>
    <w:rsid w:val="00605B66"/>
    <w:rsid w:val="00606F7D"/>
    <w:rsid w:val="0060743E"/>
    <w:rsid w:val="00607C3D"/>
    <w:rsid w:val="00610D4C"/>
    <w:rsid w:val="0061146E"/>
    <w:rsid w:val="006116A0"/>
    <w:rsid w:val="0061290C"/>
    <w:rsid w:val="00613479"/>
    <w:rsid w:val="00615D20"/>
    <w:rsid w:val="00616E7F"/>
    <w:rsid w:val="00617086"/>
    <w:rsid w:val="00620796"/>
    <w:rsid w:val="00622172"/>
    <w:rsid w:val="006233A7"/>
    <w:rsid w:val="00623464"/>
    <w:rsid w:val="00625CF1"/>
    <w:rsid w:val="0063216B"/>
    <w:rsid w:val="0063218B"/>
    <w:rsid w:val="00632E5B"/>
    <w:rsid w:val="00634069"/>
    <w:rsid w:val="0063476D"/>
    <w:rsid w:val="0063498F"/>
    <w:rsid w:val="006379B2"/>
    <w:rsid w:val="00640620"/>
    <w:rsid w:val="00640FF0"/>
    <w:rsid w:val="0064293D"/>
    <w:rsid w:val="0064433F"/>
    <w:rsid w:val="006444EB"/>
    <w:rsid w:val="00644DF3"/>
    <w:rsid w:val="00650122"/>
    <w:rsid w:val="006507E0"/>
    <w:rsid w:val="00651E30"/>
    <w:rsid w:val="00652305"/>
    <w:rsid w:val="00653B39"/>
    <w:rsid w:val="0065450A"/>
    <w:rsid w:val="00655B5B"/>
    <w:rsid w:val="00655DDD"/>
    <w:rsid w:val="00656198"/>
    <w:rsid w:val="00656FB4"/>
    <w:rsid w:val="00657B64"/>
    <w:rsid w:val="00660AF4"/>
    <w:rsid w:val="00660BA4"/>
    <w:rsid w:val="00663450"/>
    <w:rsid w:val="006637CB"/>
    <w:rsid w:val="00665932"/>
    <w:rsid w:val="00666CC9"/>
    <w:rsid w:val="00667280"/>
    <w:rsid w:val="0066770C"/>
    <w:rsid w:val="00670570"/>
    <w:rsid w:val="00671414"/>
    <w:rsid w:val="006716FF"/>
    <w:rsid w:val="00672F8B"/>
    <w:rsid w:val="0067422B"/>
    <w:rsid w:val="00676648"/>
    <w:rsid w:val="00677DB0"/>
    <w:rsid w:val="006802C0"/>
    <w:rsid w:val="00682903"/>
    <w:rsid w:val="00683149"/>
    <w:rsid w:val="00683DEB"/>
    <w:rsid w:val="006841FB"/>
    <w:rsid w:val="00684515"/>
    <w:rsid w:val="0068471B"/>
    <w:rsid w:val="00684FC0"/>
    <w:rsid w:val="00686933"/>
    <w:rsid w:val="00687D1E"/>
    <w:rsid w:val="00687F59"/>
    <w:rsid w:val="00690633"/>
    <w:rsid w:val="00690DB7"/>
    <w:rsid w:val="00691891"/>
    <w:rsid w:val="006942B0"/>
    <w:rsid w:val="006954D1"/>
    <w:rsid w:val="0069717B"/>
    <w:rsid w:val="006A019B"/>
    <w:rsid w:val="006A069C"/>
    <w:rsid w:val="006A3C69"/>
    <w:rsid w:val="006A4EB8"/>
    <w:rsid w:val="006A5751"/>
    <w:rsid w:val="006B0C38"/>
    <w:rsid w:val="006B0C93"/>
    <w:rsid w:val="006B0F45"/>
    <w:rsid w:val="006B3FC8"/>
    <w:rsid w:val="006B4483"/>
    <w:rsid w:val="006B56C4"/>
    <w:rsid w:val="006B5E3D"/>
    <w:rsid w:val="006B6E77"/>
    <w:rsid w:val="006B6F6D"/>
    <w:rsid w:val="006C0FB9"/>
    <w:rsid w:val="006C3D96"/>
    <w:rsid w:val="006C4D8A"/>
    <w:rsid w:val="006C5C15"/>
    <w:rsid w:val="006D20A1"/>
    <w:rsid w:val="006D3624"/>
    <w:rsid w:val="006D4BCA"/>
    <w:rsid w:val="006D50DC"/>
    <w:rsid w:val="006D51A9"/>
    <w:rsid w:val="006D789A"/>
    <w:rsid w:val="006D7D78"/>
    <w:rsid w:val="006E11E6"/>
    <w:rsid w:val="006E3DC5"/>
    <w:rsid w:val="006E4BA4"/>
    <w:rsid w:val="006E6344"/>
    <w:rsid w:val="006E6E3E"/>
    <w:rsid w:val="006F002B"/>
    <w:rsid w:val="006F2EA0"/>
    <w:rsid w:val="006F2FB4"/>
    <w:rsid w:val="006F33ED"/>
    <w:rsid w:val="006F4B0E"/>
    <w:rsid w:val="006F5DFD"/>
    <w:rsid w:val="006F6C1A"/>
    <w:rsid w:val="006F774C"/>
    <w:rsid w:val="006F7C0B"/>
    <w:rsid w:val="007038FE"/>
    <w:rsid w:val="00704A06"/>
    <w:rsid w:val="00704E77"/>
    <w:rsid w:val="007061DC"/>
    <w:rsid w:val="007064C6"/>
    <w:rsid w:val="007104B2"/>
    <w:rsid w:val="00710B29"/>
    <w:rsid w:val="007117E9"/>
    <w:rsid w:val="00713B2D"/>
    <w:rsid w:val="0071512B"/>
    <w:rsid w:val="00717CB4"/>
    <w:rsid w:val="00720BFF"/>
    <w:rsid w:val="00721A17"/>
    <w:rsid w:val="00722D4E"/>
    <w:rsid w:val="00724ED7"/>
    <w:rsid w:val="007252DF"/>
    <w:rsid w:val="007264E3"/>
    <w:rsid w:val="00734E2B"/>
    <w:rsid w:val="007357C1"/>
    <w:rsid w:val="007414EC"/>
    <w:rsid w:val="007415A8"/>
    <w:rsid w:val="00742257"/>
    <w:rsid w:val="00743812"/>
    <w:rsid w:val="00744893"/>
    <w:rsid w:val="007514EC"/>
    <w:rsid w:val="00752987"/>
    <w:rsid w:val="0075331D"/>
    <w:rsid w:val="007554AE"/>
    <w:rsid w:val="00755ED6"/>
    <w:rsid w:val="00756F90"/>
    <w:rsid w:val="00760554"/>
    <w:rsid w:val="007606EB"/>
    <w:rsid w:val="007614BD"/>
    <w:rsid w:val="00761B69"/>
    <w:rsid w:val="0076288D"/>
    <w:rsid w:val="00762C7D"/>
    <w:rsid w:val="00763170"/>
    <w:rsid w:val="007654CA"/>
    <w:rsid w:val="007658B3"/>
    <w:rsid w:val="0076623D"/>
    <w:rsid w:val="00766FC4"/>
    <w:rsid w:val="00767884"/>
    <w:rsid w:val="00770A09"/>
    <w:rsid w:val="0077166C"/>
    <w:rsid w:val="007717CB"/>
    <w:rsid w:val="00772D1B"/>
    <w:rsid w:val="007746DD"/>
    <w:rsid w:val="007768A3"/>
    <w:rsid w:val="0077760F"/>
    <w:rsid w:val="00777F9E"/>
    <w:rsid w:val="007805A0"/>
    <w:rsid w:val="00780802"/>
    <w:rsid w:val="00781204"/>
    <w:rsid w:val="00781898"/>
    <w:rsid w:val="007821ED"/>
    <w:rsid w:val="00782B58"/>
    <w:rsid w:val="00782FB8"/>
    <w:rsid w:val="00785A15"/>
    <w:rsid w:val="00785EFD"/>
    <w:rsid w:val="00790301"/>
    <w:rsid w:val="00790948"/>
    <w:rsid w:val="00792273"/>
    <w:rsid w:val="00793FE0"/>
    <w:rsid w:val="00795A6E"/>
    <w:rsid w:val="007965FF"/>
    <w:rsid w:val="00797CAA"/>
    <w:rsid w:val="007A2505"/>
    <w:rsid w:val="007A3A77"/>
    <w:rsid w:val="007A4CE0"/>
    <w:rsid w:val="007A6427"/>
    <w:rsid w:val="007A6AD2"/>
    <w:rsid w:val="007A6EDD"/>
    <w:rsid w:val="007A7873"/>
    <w:rsid w:val="007A7903"/>
    <w:rsid w:val="007B271A"/>
    <w:rsid w:val="007B375A"/>
    <w:rsid w:val="007B46EB"/>
    <w:rsid w:val="007B489F"/>
    <w:rsid w:val="007B4E7C"/>
    <w:rsid w:val="007B6EE7"/>
    <w:rsid w:val="007B7A0B"/>
    <w:rsid w:val="007B7ED9"/>
    <w:rsid w:val="007C0F4A"/>
    <w:rsid w:val="007C18B8"/>
    <w:rsid w:val="007C554C"/>
    <w:rsid w:val="007C6538"/>
    <w:rsid w:val="007C7751"/>
    <w:rsid w:val="007C793C"/>
    <w:rsid w:val="007C7ECF"/>
    <w:rsid w:val="007D02DE"/>
    <w:rsid w:val="007D1673"/>
    <w:rsid w:val="007D230A"/>
    <w:rsid w:val="007D2518"/>
    <w:rsid w:val="007D2F62"/>
    <w:rsid w:val="007D31E4"/>
    <w:rsid w:val="007D3AD2"/>
    <w:rsid w:val="007D4234"/>
    <w:rsid w:val="007D5515"/>
    <w:rsid w:val="007D7DCC"/>
    <w:rsid w:val="007D7F39"/>
    <w:rsid w:val="007E0931"/>
    <w:rsid w:val="007E407B"/>
    <w:rsid w:val="007E463D"/>
    <w:rsid w:val="007E4AF4"/>
    <w:rsid w:val="007E4E87"/>
    <w:rsid w:val="007E5341"/>
    <w:rsid w:val="007F0D33"/>
    <w:rsid w:val="007F20BC"/>
    <w:rsid w:val="007F2331"/>
    <w:rsid w:val="007F2AE4"/>
    <w:rsid w:val="007F2DA9"/>
    <w:rsid w:val="007F34A7"/>
    <w:rsid w:val="007F3F86"/>
    <w:rsid w:val="007F4495"/>
    <w:rsid w:val="007F4943"/>
    <w:rsid w:val="007F4AE6"/>
    <w:rsid w:val="007F4CF2"/>
    <w:rsid w:val="008000FE"/>
    <w:rsid w:val="00800F20"/>
    <w:rsid w:val="008014DE"/>
    <w:rsid w:val="0080241C"/>
    <w:rsid w:val="00802618"/>
    <w:rsid w:val="008057BD"/>
    <w:rsid w:val="00806300"/>
    <w:rsid w:val="008070BB"/>
    <w:rsid w:val="008129D5"/>
    <w:rsid w:val="00813CE3"/>
    <w:rsid w:val="008147F2"/>
    <w:rsid w:val="00814B1E"/>
    <w:rsid w:val="00815446"/>
    <w:rsid w:val="00815536"/>
    <w:rsid w:val="008200BA"/>
    <w:rsid w:val="0082013F"/>
    <w:rsid w:val="00821488"/>
    <w:rsid w:val="008236D9"/>
    <w:rsid w:val="00824BEE"/>
    <w:rsid w:val="00825776"/>
    <w:rsid w:val="00826145"/>
    <w:rsid w:val="008262CC"/>
    <w:rsid w:val="0082685D"/>
    <w:rsid w:val="0082744D"/>
    <w:rsid w:val="00827984"/>
    <w:rsid w:val="00827A28"/>
    <w:rsid w:val="00830334"/>
    <w:rsid w:val="0083080D"/>
    <w:rsid w:val="00831147"/>
    <w:rsid w:val="008323B5"/>
    <w:rsid w:val="00832B5F"/>
    <w:rsid w:val="00833356"/>
    <w:rsid w:val="00833783"/>
    <w:rsid w:val="00833C35"/>
    <w:rsid w:val="00834AB7"/>
    <w:rsid w:val="0083571B"/>
    <w:rsid w:val="0083645D"/>
    <w:rsid w:val="0084002A"/>
    <w:rsid w:val="00840645"/>
    <w:rsid w:val="00840A34"/>
    <w:rsid w:val="00840FE4"/>
    <w:rsid w:val="0084524D"/>
    <w:rsid w:val="00850C2B"/>
    <w:rsid w:val="00855246"/>
    <w:rsid w:val="00855B7B"/>
    <w:rsid w:val="00855BAF"/>
    <w:rsid w:val="00856B57"/>
    <w:rsid w:val="008605BE"/>
    <w:rsid w:val="00861C06"/>
    <w:rsid w:val="0086256C"/>
    <w:rsid w:val="008625F4"/>
    <w:rsid w:val="00863390"/>
    <w:rsid w:val="00863511"/>
    <w:rsid w:val="008651F4"/>
    <w:rsid w:val="00865EEA"/>
    <w:rsid w:val="0086682D"/>
    <w:rsid w:val="00871859"/>
    <w:rsid w:val="00872EAC"/>
    <w:rsid w:val="0087317B"/>
    <w:rsid w:val="00874543"/>
    <w:rsid w:val="00874D07"/>
    <w:rsid w:val="008759C8"/>
    <w:rsid w:val="00876660"/>
    <w:rsid w:val="00890173"/>
    <w:rsid w:val="00891F99"/>
    <w:rsid w:val="00892DEE"/>
    <w:rsid w:val="00893308"/>
    <w:rsid w:val="008933C4"/>
    <w:rsid w:val="008972E9"/>
    <w:rsid w:val="008A05F3"/>
    <w:rsid w:val="008A0665"/>
    <w:rsid w:val="008A211A"/>
    <w:rsid w:val="008A2996"/>
    <w:rsid w:val="008A306E"/>
    <w:rsid w:val="008A3609"/>
    <w:rsid w:val="008A4E40"/>
    <w:rsid w:val="008A5BB1"/>
    <w:rsid w:val="008B1A8F"/>
    <w:rsid w:val="008B406F"/>
    <w:rsid w:val="008B6510"/>
    <w:rsid w:val="008B6F01"/>
    <w:rsid w:val="008B78B2"/>
    <w:rsid w:val="008B7D33"/>
    <w:rsid w:val="008C0137"/>
    <w:rsid w:val="008C0472"/>
    <w:rsid w:val="008C06A9"/>
    <w:rsid w:val="008C0888"/>
    <w:rsid w:val="008C0BB5"/>
    <w:rsid w:val="008C202C"/>
    <w:rsid w:val="008C2496"/>
    <w:rsid w:val="008C3EB1"/>
    <w:rsid w:val="008C5E60"/>
    <w:rsid w:val="008C6E2E"/>
    <w:rsid w:val="008D0763"/>
    <w:rsid w:val="008D167E"/>
    <w:rsid w:val="008D1901"/>
    <w:rsid w:val="008D23B7"/>
    <w:rsid w:val="008D2812"/>
    <w:rsid w:val="008D3C0B"/>
    <w:rsid w:val="008D3C35"/>
    <w:rsid w:val="008D48E3"/>
    <w:rsid w:val="008D623D"/>
    <w:rsid w:val="008D63B5"/>
    <w:rsid w:val="008D695C"/>
    <w:rsid w:val="008D705F"/>
    <w:rsid w:val="008D7E92"/>
    <w:rsid w:val="008E0FFC"/>
    <w:rsid w:val="008E245E"/>
    <w:rsid w:val="008E2AB7"/>
    <w:rsid w:val="008E3123"/>
    <w:rsid w:val="008E44B1"/>
    <w:rsid w:val="008E46C5"/>
    <w:rsid w:val="008E5E37"/>
    <w:rsid w:val="008E61E0"/>
    <w:rsid w:val="008E6C90"/>
    <w:rsid w:val="008F0B12"/>
    <w:rsid w:val="008F18B5"/>
    <w:rsid w:val="008F2C91"/>
    <w:rsid w:val="008F3D03"/>
    <w:rsid w:val="008F4875"/>
    <w:rsid w:val="008F57ED"/>
    <w:rsid w:val="00900353"/>
    <w:rsid w:val="0090385A"/>
    <w:rsid w:val="00904C34"/>
    <w:rsid w:val="00905BE1"/>
    <w:rsid w:val="00906139"/>
    <w:rsid w:val="00906ED6"/>
    <w:rsid w:val="009105CE"/>
    <w:rsid w:val="00911159"/>
    <w:rsid w:val="00911170"/>
    <w:rsid w:val="00911C65"/>
    <w:rsid w:val="0091211E"/>
    <w:rsid w:val="00912872"/>
    <w:rsid w:val="00912BCC"/>
    <w:rsid w:val="00913A10"/>
    <w:rsid w:val="00913C17"/>
    <w:rsid w:val="00913E87"/>
    <w:rsid w:val="00915724"/>
    <w:rsid w:val="00916D57"/>
    <w:rsid w:val="009172FC"/>
    <w:rsid w:val="009208E4"/>
    <w:rsid w:val="00920E31"/>
    <w:rsid w:val="009216A2"/>
    <w:rsid w:val="00921A32"/>
    <w:rsid w:val="00922694"/>
    <w:rsid w:val="00926006"/>
    <w:rsid w:val="0092651B"/>
    <w:rsid w:val="00927FDC"/>
    <w:rsid w:val="009300E7"/>
    <w:rsid w:val="00931DA3"/>
    <w:rsid w:val="0093224C"/>
    <w:rsid w:val="009326E5"/>
    <w:rsid w:val="00932D85"/>
    <w:rsid w:val="00932F88"/>
    <w:rsid w:val="00933DEF"/>
    <w:rsid w:val="009343C7"/>
    <w:rsid w:val="0093550C"/>
    <w:rsid w:val="00935CF6"/>
    <w:rsid w:val="00936F9B"/>
    <w:rsid w:val="00937FA1"/>
    <w:rsid w:val="0094331C"/>
    <w:rsid w:val="00944BA3"/>
    <w:rsid w:val="00944FA2"/>
    <w:rsid w:val="00946F92"/>
    <w:rsid w:val="00950953"/>
    <w:rsid w:val="009531D2"/>
    <w:rsid w:val="00954BE3"/>
    <w:rsid w:val="009551F8"/>
    <w:rsid w:val="00957407"/>
    <w:rsid w:val="00957877"/>
    <w:rsid w:val="009615EA"/>
    <w:rsid w:val="0096281A"/>
    <w:rsid w:val="00962DC4"/>
    <w:rsid w:val="0096333E"/>
    <w:rsid w:val="00963A7B"/>
    <w:rsid w:val="00964E35"/>
    <w:rsid w:val="00974B5B"/>
    <w:rsid w:val="00975363"/>
    <w:rsid w:val="009754D5"/>
    <w:rsid w:val="00975637"/>
    <w:rsid w:val="00975A5F"/>
    <w:rsid w:val="00975CB3"/>
    <w:rsid w:val="00976E85"/>
    <w:rsid w:val="0098013A"/>
    <w:rsid w:val="009801E7"/>
    <w:rsid w:val="00980A43"/>
    <w:rsid w:val="00980E53"/>
    <w:rsid w:val="00980FFC"/>
    <w:rsid w:val="009816F2"/>
    <w:rsid w:val="00981CA9"/>
    <w:rsid w:val="009836BE"/>
    <w:rsid w:val="009841BF"/>
    <w:rsid w:val="00984201"/>
    <w:rsid w:val="00984E15"/>
    <w:rsid w:val="009901C0"/>
    <w:rsid w:val="00990FE0"/>
    <w:rsid w:val="00991EA2"/>
    <w:rsid w:val="009923F9"/>
    <w:rsid w:val="009A0742"/>
    <w:rsid w:val="009A134E"/>
    <w:rsid w:val="009A1570"/>
    <w:rsid w:val="009A28FB"/>
    <w:rsid w:val="009A59DD"/>
    <w:rsid w:val="009A5E40"/>
    <w:rsid w:val="009A65F9"/>
    <w:rsid w:val="009A66CF"/>
    <w:rsid w:val="009B0680"/>
    <w:rsid w:val="009B3453"/>
    <w:rsid w:val="009B3519"/>
    <w:rsid w:val="009B37ED"/>
    <w:rsid w:val="009B4474"/>
    <w:rsid w:val="009B616C"/>
    <w:rsid w:val="009B7D39"/>
    <w:rsid w:val="009C18D0"/>
    <w:rsid w:val="009C205F"/>
    <w:rsid w:val="009C2195"/>
    <w:rsid w:val="009C4F4F"/>
    <w:rsid w:val="009C63C2"/>
    <w:rsid w:val="009D24A3"/>
    <w:rsid w:val="009D69C1"/>
    <w:rsid w:val="009D6BEB"/>
    <w:rsid w:val="009E2679"/>
    <w:rsid w:val="009E26B1"/>
    <w:rsid w:val="009E334E"/>
    <w:rsid w:val="009E547C"/>
    <w:rsid w:val="009E78A4"/>
    <w:rsid w:val="009E7D60"/>
    <w:rsid w:val="009F2E47"/>
    <w:rsid w:val="009F3286"/>
    <w:rsid w:val="009F51F6"/>
    <w:rsid w:val="009F57EA"/>
    <w:rsid w:val="009F59EE"/>
    <w:rsid w:val="009F6992"/>
    <w:rsid w:val="009F6ABB"/>
    <w:rsid w:val="009F6ED9"/>
    <w:rsid w:val="009F74FA"/>
    <w:rsid w:val="00A0066C"/>
    <w:rsid w:val="00A00E39"/>
    <w:rsid w:val="00A01020"/>
    <w:rsid w:val="00A020EC"/>
    <w:rsid w:val="00A0577A"/>
    <w:rsid w:val="00A06342"/>
    <w:rsid w:val="00A06547"/>
    <w:rsid w:val="00A06CD5"/>
    <w:rsid w:val="00A07A1E"/>
    <w:rsid w:val="00A12843"/>
    <w:rsid w:val="00A12C48"/>
    <w:rsid w:val="00A12FAD"/>
    <w:rsid w:val="00A13716"/>
    <w:rsid w:val="00A1425F"/>
    <w:rsid w:val="00A1750D"/>
    <w:rsid w:val="00A1776A"/>
    <w:rsid w:val="00A21530"/>
    <w:rsid w:val="00A21A97"/>
    <w:rsid w:val="00A21D47"/>
    <w:rsid w:val="00A21F5D"/>
    <w:rsid w:val="00A2221F"/>
    <w:rsid w:val="00A225A2"/>
    <w:rsid w:val="00A22F91"/>
    <w:rsid w:val="00A24809"/>
    <w:rsid w:val="00A25760"/>
    <w:rsid w:val="00A26118"/>
    <w:rsid w:val="00A30399"/>
    <w:rsid w:val="00A31AD8"/>
    <w:rsid w:val="00A33DB4"/>
    <w:rsid w:val="00A34527"/>
    <w:rsid w:val="00A352C6"/>
    <w:rsid w:val="00A36A8B"/>
    <w:rsid w:val="00A37DF9"/>
    <w:rsid w:val="00A41B37"/>
    <w:rsid w:val="00A424A8"/>
    <w:rsid w:val="00A42C78"/>
    <w:rsid w:val="00A43990"/>
    <w:rsid w:val="00A43F31"/>
    <w:rsid w:val="00A460A0"/>
    <w:rsid w:val="00A465DD"/>
    <w:rsid w:val="00A47BE9"/>
    <w:rsid w:val="00A47C49"/>
    <w:rsid w:val="00A508D4"/>
    <w:rsid w:val="00A51323"/>
    <w:rsid w:val="00A516AD"/>
    <w:rsid w:val="00A540E8"/>
    <w:rsid w:val="00A54EC1"/>
    <w:rsid w:val="00A563E6"/>
    <w:rsid w:val="00A570B7"/>
    <w:rsid w:val="00A57641"/>
    <w:rsid w:val="00A60C41"/>
    <w:rsid w:val="00A61E3F"/>
    <w:rsid w:val="00A62D19"/>
    <w:rsid w:val="00A63404"/>
    <w:rsid w:val="00A63E57"/>
    <w:rsid w:val="00A65ED5"/>
    <w:rsid w:val="00A70BCE"/>
    <w:rsid w:val="00A72712"/>
    <w:rsid w:val="00A728AB"/>
    <w:rsid w:val="00A7291F"/>
    <w:rsid w:val="00A74CA8"/>
    <w:rsid w:val="00A75977"/>
    <w:rsid w:val="00A75EC1"/>
    <w:rsid w:val="00A766E4"/>
    <w:rsid w:val="00A813C2"/>
    <w:rsid w:val="00A83811"/>
    <w:rsid w:val="00A85749"/>
    <w:rsid w:val="00A87ACD"/>
    <w:rsid w:val="00A87E04"/>
    <w:rsid w:val="00A87F84"/>
    <w:rsid w:val="00A9374A"/>
    <w:rsid w:val="00A94672"/>
    <w:rsid w:val="00A9499E"/>
    <w:rsid w:val="00A95DE4"/>
    <w:rsid w:val="00A9623E"/>
    <w:rsid w:val="00A978E0"/>
    <w:rsid w:val="00A97AD7"/>
    <w:rsid w:val="00A97C89"/>
    <w:rsid w:val="00AA095B"/>
    <w:rsid w:val="00AA11EA"/>
    <w:rsid w:val="00AA142F"/>
    <w:rsid w:val="00AA4E26"/>
    <w:rsid w:val="00AA6BDC"/>
    <w:rsid w:val="00AA6FDD"/>
    <w:rsid w:val="00AB1B6C"/>
    <w:rsid w:val="00AB366A"/>
    <w:rsid w:val="00AB51EF"/>
    <w:rsid w:val="00AB5DD5"/>
    <w:rsid w:val="00AB616B"/>
    <w:rsid w:val="00AB6864"/>
    <w:rsid w:val="00AB7A71"/>
    <w:rsid w:val="00AC0678"/>
    <w:rsid w:val="00AC08DE"/>
    <w:rsid w:val="00AC0FE9"/>
    <w:rsid w:val="00AC1119"/>
    <w:rsid w:val="00AC1CAE"/>
    <w:rsid w:val="00AC4E8E"/>
    <w:rsid w:val="00AC7CC8"/>
    <w:rsid w:val="00AD166E"/>
    <w:rsid w:val="00AD1798"/>
    <w:rsid w:val="00AD1A61"/>
    <w:rsid w:val="00AD2326"/>
    <w:rsid w:val="00AD27EB"/>
    <w:rsid w:val="00AD3614"/>
    <w:rsid w:val="00AD45F5"/>
    <w:rsid w:val="00AD672B"/>
    <w:rsid w:val="00AD6EFD"/>
    <w:rsid w:val="00AE0CCF"/>
    <w:rsid w:val="00AE10CF"/>
    <w:rsid w:val="00AE155A"/>
    <w:rsid w:val="00AE326B"/>
    <w:rsid w:val="00AE42CD"/>
    <w:rsid w:val="00AE587E"/>
    <w:rsid w:val="00AE7689"/>
    <w:rsid w:val="00AE7B37"/>
    <w:rsid w:val="00AF02CE"/>
    <w:rsid w:val="00AF0B5A"/>
    <w:rsid w:val="00AF136C"/>
    <w:rsid w:val="00AF1D29"/>
    <w:rsid w:val="00AF2B1F"/>
    <w:rsid w:val="00AF4224"/>
    <w:rsid w:val="00AF4343"/>
    <w:rsid w:val="00AF4926"/>
    <w:rsid w:val="00AF637F"/>
    <w:rsid w:val="00AF6E6B"/>
    <w:rsid w:val="00B01B04"/>
    <w:rsid w:val="00B01D2D"/>
    <w:rsid w:val="00B0271A"/>
    <w:rsid w:val="00B02D06"/>
    <w:rsid w:val="00B032C3"/>
    <w:rsid w:val="00B04054"/>
    <w:rsid w:val="00B057A0"/>
    <w:rsid w:val="00B057DC"/>
    <w:rsid w:val="00B062FC"/>
    <w:rsid w:val="00B06900"/>
    <w:rsid w:val="00B07A07"/>
    <w:rsid w:val="00B10C40"/>
    <w:rsid w:val="00B10E27"/>
    <w:rsid w:val="00B11055"/>
    <w:rsid w:val="00B11476"/>
    <w:rsid w:val="00B11684"/>
    <w:rsid w:val="00B11710"/>
    <w:rsid w:val="00B120FC"/>
    <w:rsid w:val="00B13E34"/>
    <w:rsid w:val="00B15CE6"/>
    <w:rsid w:val="00B16006"/>
    <w:rsid w:val="00B16C31"/>
    <w:rsid w:val="00B221BC"/>
    <w:rsid w:val="00B25970"/>
    <w:rsid w:val="00B26078"/>
    <w:rsid w:val="00B26C59"/>
    <w:rsid w:val="00B33636"/>
    <w:rsid w:val="00B34882"/>
    <w:rsid w:val="00B36752"/>
    <w:rsid w:val="00B3704A"/>
    <w:rsid w:val="00B37415"/>
    <w:rsid w:val="00B3765C"/>
    <w:rsid w:val="00B37922"/>
    <w:rsid w:val="00B41713"/>
    <w:rsid w:val="00B43F08"/>
    <w:rsid w:val="00B445E3"/>
    <w:rsid w:val="00B44A50"/>
    <w:rsid w:val="00B45B86"/>
    <w:rsid w:val="00B45F46"/>
    <w:rsid w:val="00B50F45"/>
    <w:rsid w:val="00B52692"/>
    <w:rsid w:val="00B528FD"/>
    <w:rsid w:val="00B52C50"/>
    <w:rsid w:val="00B5429D"/>
    <w:rsid w:val="00B54446"/>
    <w:rsid w:val="00B54888"/>
    <w:rsid w:val="00B5779D"/>
    <w:rsid w:val="00B60999"/>
    <w:rsid w:val="00B61015"/>
    <w:rsid w:val="00B612AC"/>
    <w:rsid w:val="00B623D5"/>
    <w:rsid w:val="00B630C6"/>
    <w:rsid w:val="00B6386B"/>
    <w:rsid w:val="00B63B91"/>
    <w:rsid w:val="00B64FCC"/>
    <w:rsid w:val="00B67AE3"/>
    <w:rsid w:val="00B67E06"/>
    <w:rsid w:val="00B70EE6"/>
    <w:rsid w:val="00B71B6E"/>
    <w:rsid w:val="00B71DB6"/>
    <w:rsid w:val="00B71F51"/>
    <w:rsid w:val="00B72CC2"/>
    <w:rsid w:val="00B73B7D"/>
    <w:rsid w:val="00B7512F"/>
    <w:rsid w:val="00B80A85"/>
    <w:rsid w:val="00B80C80"/>
    <w:rsid w:val="00B81910"/>
    <w:rsid w:val="00B823E6"/>
    <w:rsid w:val="00B82F32"/>
    <w:rsid w:val="00B83350"/>
    <w:rsid w:val="00B83860"/>
    <w:rsid w:val="00B83C36"/>
    <w:rsid w:val="00B83DDD"/>
    <w:rsid w:val="00B83F19"/>
    <w:rsid w:val="00B85494"/>
    <w:rsid w:val="00B933F2"/>
    <w:rsid w:val="00B94819"/>
    <w:rsid w:val="00B955CB"/>
    <w:rsid w:val="00B955D5"/>
    <w:rsid w:val="00B959BE"/>
    <w:rsid w:val="00B967CA"/>
    <w:rsid w:val="00BA078B"/>
    <w:rsid w:val="00BA08B6"/>
    <w:rsid w:val="00BA2B70"/>
    <w:rsid w:val="00BA2CD9"/>
    <w:rsid w:val="00BA3CF0"/>
    <w:rsid w:val="00BA4E31"/>
    <w:rsid w:val="00BA5A0C"/>
    <w:rsid w:val="00BA688E"/>
    <w:rsid w:val="00BA6BF5"/>
    <w:rsid w:val="00BA6E46"/>
    <w:rsid w:val="00BA7832"/>
    <w:rsid w:val="00BA7C88"/>
    <w:rsid w:val="00BB2640"/>
    <w:rsid w:val="00BB2C4D"/>
    <w:rsid w:val="00BB3CD1"/>
    <w:rsid w:val="00BB4655"/>
    <w:rsid w:val="00BB639A"/>
    <w:rsid w:val="00BB6830"/>
    <w:rsid w:val="00BC1110"/>
    <w:rsid w:val="00BC128A"/>
    <w:rsid w:val="00BC3C10"/>
    <w:rsid w:val="00BC581C"/>
    <w:rsid w:val="00BC59C3"/>
    <w:rsid w:val="00BC5EA5"/>
    <w:rsid w:val="00BC7BDE"/>
    <w:rsid w:val="00BD13A5"/>
    <w:rsid w:val="00BD41F8"/>
    <w:rsid w:val="00BD42D2"/>
    <w:rsid w:val="00BD5C87"/>
    <w:rsid w:val="00BD5E9B"/>
    <w:rsid w:val="00BD73B8"/>
    <w:rsid w:val="00BE1818"/>
    <w:rsid w:val="00BE1C5F"/>
    <w:rsid w:val="00BE2339"/>
    <w:rsid w:val="00BE36D0"/>
    <w:rsid w:val="00BE4E0A"/>
    <w:rsid w:val="00BE5894"/>
    <w:rsid w:val="00BE58DA"/>
    <w:rsid w:val="00BE6111"/>
    <w:rsid w:val="00BE64A5"/>
    <w:rsid w:val="00BE680D"/>
    <w:rsid w:val="00BE7CBE"/>
    <w:rsid w:val="00BF1774"/>
    <w:rsid w:val="00BF290B"/>
    <w:rsid w:val="00BF2E7E"/>
    <w:rsid w:val="00BF2FB1"/>
    <w:rsid w:val="00BF3108"/>
    <w:rsid w:val="00BF6027"/>
    <w:rsid w:val="00C00976"/>
    <w:rsid w:val="00C025F9"/>
    <w:rsid w:val="00C02740"/>
    <w:rsid w:val="00C04038"/>
    <w:rsid w:val="00C042A1"/>
    <w:rsid w:val="00C058FE"/>
    <w:rsid w:val="00C109F5"/>
    <w:rsid w:val="00C11554"/>
    <w:rsid w:val="00C11AE8"/>
    <w:rsid w:val="00C12922"/>
    <w:rsid w:val="00C129B7"/>
    <w:rsid w:val="00C12C17"/>
    <w:rsid w:val="00C12C27"/>
    <w:rsid w:val="00C13254"/>
    <w:rsid w:val="00C13DF3"/>
    <w:rsid w:val="00C16BB9"/>
    <w:rsid w:val="00C22454"/>
    <w:rsid w:val="00C2255C"/>
    <w:rsid w:val="00C2279B"/>
    <w:rsid w:val="00C22EA0"/>
    <w:rsid w:val="00C26E57"/>
    <w:rsid w:val="00C275B6"/>
    <w:rsid w:val="00C328A5"/>
    <w:rsid w:val="00C32BB0"/>
    <w:rsid w:val="00C33CC2"/>
    <w:rsid w:val="00C34462"/>
    <w:rsid w:val="00C3447E"/>
    <w:rsid w:val="00C4085E"/>
    <w:rsid w:val="00C40B29"/>
    <w:rsid w:val="00C44223"/>
    <w:rsid w:val="00C44F21"/>
    <w:rsid w:val="00C44FF5"/>
    <w:rsid w:val="00C46F9C"/>
    <w:rsid w:val="00C47754"/>
    <w:rsid w:val="00C50AD3"/>
    <w:rsid w:val="00C50ADD"/>
    <w:rsid w:val="00C52454"/>
    <w:rsid w:val="00C52951"/>
    <w:rsid w:val="00C56BB7"/>
    <w:rsid w:val="00C56E3C"/>
    <w:rsid w:val="00C57601"/>
    <w:rsid w:val="00C605D1"/>
    <w:rsid w:val="00C60638"/>
    <w:rsid w:val="00C618A9"/>
    <w:rsid w:val="00C627F3"/>
    <w:rsid w:val="00C63264"/>
    <w:rsid w:val="00C6361A"/>
    <w:rsid w:val="00C64012"/>
    <w:rsid w:val="00C64972"/>
    <w:rsid w:val="00C64FC6"/>
    <w:rsid w:val="00C6692E"/>
    <w:rsid w:val="00C71796"/>
    <w:rsid w:val="00C71969"/>
    <w:rsid w:val="00C726A4"/>
    <w:rsid w:val="00C7323F"/>
    <w:rsid w:val="00C74286"/>
    <w:rsid w:val="00C74C03"/>
    <w:rsid w:val="00C76C35"/>
    <w:rsid w:val="00C7779B"/>
    <w:rsid w:val="00C77B11"/>
    <w:rsid w:val="00C80583"/>
    <w:rsid w:val="00C82427"/>
    <w:rsid w:val="00C8284D"/>
    <w:rsid w:val="00C834D3"/>
    <w:rsid w:val="00C85342"/>
    <w:rsid w:val="00C85BE8"/>
    <w:rsid w:val="00C85CA2"/>
    <w:rsid w:val="00C8690B"/>
    <w:rsid w:val="00C87D5B"/>
    <w:rsid w:val="00C90763"/>
    <w:rsid w:val="00C91155"/>
    <w:rsid w:val="00C914CA"/>
    <w:rsid w:val="00C91737"/>
    <w:rsid w:val="00C91C3F"/>
    <w:rsid w:val="00C92F29"/>
    <w:rsid w:val="00C95B68"/>
    <w:rsid w:val="00C96A63"/>
    <w:rsid w:val="00CA0119"/>
    <w:rsid w:val="00CA0835"/>
    <w:rsid w:val="00CA0ECE"/>
    <w:rsid w:val="00CA3427"/>
    <w:rsid w:val="00CA3560"/>
    <w:rsid w:val="00CA3AD1"/>
    <w:rsid w:val="00CA61EC"/>
    <w:rsid w:val="00CA648E"/>
    <w:rsid w:val="00CA7AAB"/>
    <w:rsid w:val="00CB06EF"/>
    <w:rsid w:val="00CB1CBF"/>
    <w:rsid w:val="00CB25A7"/>
    <w:rsid w:val="00CB3D47"/>
    <w:rsid w:val="00CB6DA5"/>
    <w:rsid w:val="00CC105B"/>
    <w:rsid w:val="00CC2FFE"/>
    <w:rsid w:val="00CC30E2"/>
    <w:rsid w:val="00CC5310"/>
    <w:rsid w:val="00CC7741"/>
    <w:rsid w:val="00CD0982"/>
    <w:rsid w:val="00CD2B41"/>
    <w:rsid w:val="00CE09C4"/>
    <w:rsid w:val="00CE18FB"/>
    <w:rsid w:val="00CE1A02"/>
    <w:rsid w:val="00CE2749"/>
    <w:rsid w:val="00CE338C"/>
    <w:rsid w:val="00CE3AD2"/>
    <w:rsid w:val="00CE63A9"/>
    <w:rsid w:val="00CE6A54"/>
    <w:rsid w:val="00CE6F23"/>
    <w:rsid w:val="00CE75C8"/>
    <w:rsid w:val="00CE7D7D"/>
    <w:rsid w:val="00CF0473"/>
    <w:rsid w:val="00CF1D74"/>
    <w:rsid w:val="00CF232A"/>
    <w:rsid w:val="00CF2EF4"/>
    <w:rsid w:val="00CF2F9C"/>
    <w:rsid w:val="00CF33A7"/>
    <w:rsid w:val="00CF33D4"/>
    <w:rsid w:val="00CF350B"/>
    <w:rsid w:val="00CF4184"/>
    <w:rsid w:val="00CF4D64"/>
    <w:rsid w:val="00CF6EB7"/>
    <w:rsid w:val="00D0057E"/>
    <w:rsid w:val="00D01FB7"/>
    <w:rsid w:val="00D0339E"/>
    <w:rsid w:val="00D0340D"/>
    <w:rsid w:val="00D06983"/>
    <w:rsid w:val="00D06D1C"/>
    <w:rsid w:val="00D07221"/>
    <w:rsid w:val="00D07584"/>
    <w:rsid w:val="00D123A7"/>
    <w:rsid w:val="00D128E4"/>
    <w:rsid w:val="00D12FEE"/>
    <w:rsid w:val="00D139FE"/>
    <w:rsid w:val="00D1765D"/>
    <w:rsid w:val="00D20EC7"/>
    <w:rsid w:val="00D24F19"/>
    <w:rsid w:val="00D2621A"/>
    <w:rsid w:val="00D26F5E"/>
    <w:rsid w:val="00D3008B"/>
    <w:rsid w:val="00D308CA"/>
    <w:rsid w:val="00D30C09"/>
    <w:rsid w:val="00D335A6"/>
    <w:rsid w:val="00D3620C"/>
    <w:rsid w:val="00D364FC"/>
    <w:rsid w:val="00D37723"/>
    <w:rsid w:val="00D37F0F"/>
    <w:rsid w:val="00D400DE"/>
    <w:rsid w:val="00D41C0A"/>
    <w:rsid w:val="00D422DE"/>
    <w:rsid w:val="00D42967"/>
    <w:rsid w:val="00D43915"/>
    <w:rsid w:val="00D44CC6"/>
    <w:rsid w:val="00D4620F"/>
    <w:rsid w:val="00D4645A"/>
    <w:rsid w:val="00D47315"/>
    <w:rsid w:val="00D47C1D"/>
    <w:rsid w:val="00D50549"/>
    <w:rsid w:val="00D512EF"/>
    <w:rsid w:val="00D522ED"/>
    <w:rsid w:val="00D534F0"/>
    <w:rsid w:val="00D56481"/>
    <w:rsid w:val="00D56521"/>
    <w:rsid w:val="00D6384F"/>
    <w:rsid w:val="00D649FD"/>
    <w:rsid w:val="00D64C27"/>
    <w:rsid w:val="00D665ED"/>
    <w:rsid w:val="00D71945"/>
    <w:rsid w:val="00D71B66"/>
    <w:rsid w:val="00D72F4B"/>
    <w:rsid w:val="00D73B7E"/>
    <w:rsid w:val="00D73FB4"/>
    <w:rsid w:val="00D75FC7"/>
    <w:rsid w:val="00D76A0A"/>
    <w:rsid w:val="00D77313"/>
    <w:rsid w:val="00D77405"/>
    <w:rsid w:val="00D77C66"/>
    <w:rsid w:val="00D80842"/>
    <w:rsid w:val="00D80E41"/>
    <w:rsid w:val="00D81844"/>
    <w:rsid w:val="00D81D90"/>
    <w:rsid w:val="00D8239B"/>
    <w:rsid w:val="00D83421"/>
    <w:rsid w:val="00D83775"/>
    <w:rsid w:val="00D85691"/>
    <w:rsid w:val="00D9293B"/>
    <w:rsid w:val="00D94452"/>
    <w:rsid w:val="00D945BD"/>
    <w:rsid w:val="00D9553D"/>
    <w:rsid w:val="00D95D50"/>
    <w:rsid w:val="00D96825"/>
    <w:rsid w:val="00D96ADF"/>
    <w:rsid w:val="00DA0445"/>
    <w:rsid w:val="00DA07F7"/>
    <w:rsid w:val="00DA0871"/>
    <w:rsid w:val="00DA140D"/>
    <w:rsid w:val="00DA16A7"/>
    <w:rsid w:val="00DA3754"/>
    <w:rsid w:val="00DA51ED"/>
    <w:rsid w:val="00DA74A9"/>
    <w:rsid w:val="00DA7D67"/>
    <w:rsid w:val="00DB00E4"/>
    <w:rsid w:val="00DB1B56"/>
    <w:rsid w:val="00DB2FF6"/>
    <w:rsid w:val="00DB33B3"/>
    <w:rsid w:val="00DB3698"/>
    <w:rsid w:val="00DB5A12"/>
    <w:rsid w:val="00DB5AAE"/>
    <w:rsid w:val="00DB6AF0"/>
    <w:rsid w:val="00DB6C83"/>
    <w:rsid w:val="00DB7C03"/>
    <w:rsid w:val="00DC08E1"/>
    <w:rsid w:val="00DC1AB2"/>
    <w:rsid w:val="00DC2263"/>
    <w:rsid w:val="00DC2E70"/>
    <w:rsid w:val="00DC4BC7"/>
    <w:rsid w:val="00DC561A"/>
    <w:rsid w:val="00DC64AA"/>
    <w:rsid w:val="00DC759C"/>
    <w:rsid w:val="00DD058C"/>
    <w:rsid w:val="00DD1D59"/>
    <w:rsid w:val="00DD2065"/>
    <w:rsid w:val="00DD359A"/>
    <w:rsid w:val="00DD487A"/>
    <w:rsid w:val="00DD49F2"/>
    <w:rsid w:val="00DD5E4C"/>
    <w:rsid w:val="00DD6D5B"/>
    <w:rsid w:val="00DD6F24"/>
    <w:rsid w:val="00DE03CA"/>
    <w:rsid w:val="00DE0F82"/>
    <w:rsid w:val="00DE11A4"/>
    <w:rsid w:val="00DE5DAB"/>
    <w:rsid w:val="00DE6962"/>
    <w:rsid w:val="00DF2C20"/>
    <w:rsid w:val="00DF4889"/>
    <w:rsid w:val="00DF57D2"/>
    <w:rsid w:val="00DF79B8"/>
    <w:rsid w:val="00E02105"/>
    <w:rsid w:val="00E022AE"/>
    <w:rsid w:val="00E02E0F"/>
    <w:rsid w:val="00E049AC"/>
    <w:rsid w:val="00E057CC"/>
    <w:rsid w:val="00E05B4E"/>
    <w:rsid w:val="00E05DAC"/>
    <w:rsid w:val="00E06F2A"/>
    <w:rsid w:val="00E119B2"/>
    <w:rsid w:val="00E13558"/>
    <w:rsid w:val="00E13ED5"/>
    <w:rsid w:val="00E16234"/>
    <w:rsid w:val="00E17028"/>
    <w:rsid w:val="00E20A23"/>
    <w:rsid w:val="00E213FA"/>
    <w:rsid w:val="00E21E37"/>
    <w:rsid w:val="00E256A2"/>
    <w:rsid w:val="00E2603D"/>
    <w:rsid w:val="00E268EF"/>
    <w:rsid w:val="00E30220"/>
    <w:rsid w:val="00E30E19"/>
    <w:rsid w:val="00E3145F"/>
    <w:rsid w:val="00E334EC"/>
    <w:rsid w:val="00E3370A"/>
    <w:rsid w:val="00E353AF"/>
    <w:rsid w:val="00E35DE4"/>
    <w:rsid w:val="00E364C8"/>
    <w:rsid w:val="00E443E0"/>
    <w:rsid w:val="00E47681"/>
    <w:rsid w:val="00E476B6"/>
    <w:rsid w:val="00E50844"/>
    <w:rsid w:val="00E509DB"/>
    <w:rsid w:val="00E517B5"/>
    <w:rsid w:val="00E52191"/>
    <w:rsid w:val="00E52BAB"/>
    <w:rsid w:val="00E52EE5"/>
    <w:rsid w:val="00E545DE"/>
    <w:rsid w:val="00E54AB9"/>
    <w:rsid w:val="00E54F39"/>
    <w:rsid w:val="00E55F64"/>
    <w:rsid w:val="00E55FDE"/>
    <w:rsid w:val="00E57062"/>
    <w:rsid w:val="00E57525"/>
    <w:rsid w:val="00E578C8"/>
    <w:rsid w:val="00E6110A"/>
    <w:rsid w:val="00E6214A"/>
    <w:rsid w:val="00E621D8"/>
    <w:rsid w:val="00E62E48"/>
    <w:rsid w:val="00E63435"/>
    <w:rsid w:val="00E63C11"/>
    <w:rsid w:val="00E6440A"/>
    <w:rsid w:val="00E644A9"/>
    <w:rsid w:val="00E648E4"/>
    <w:rsid w:val="00E64999"/>
    <w:rsid w:val="00E64BD9"/>
    <w:rsid w:val="00E66B8C"/>
    <w:rsid w:val="00E702E9"/>
    <w:rsid w:val="00E70A77"/>
    <w:rsid w:val="00E70DB6"/>
    <w:rsid w:val="00E71196"/>
    <w:rsid w:val="00E716D1"/>
    <w:rsid w:val="00E71C45"/>
    <w:rsid w:val="00E729D3"/>
    <w:rsid w:val="00E74070"/>
    <w:rsid w:val="00E747DA"/>
    <w:rsid w:val="00E7542C"/>
    <w:rsid w:val="00E75591"/>
    <w:rsid w:val="00E759F2"/>
    <w:rsid w:val="00E815C4"/>
    <w:rsid w:val="00E817F2"/>
    <w:rsid w:val="00E83BC0"/>
    <w:rsid w:val="00E85B0B"/>
    <w:rsid w:val="00E868CE"/>
    <w:rsid w:val="00E90C72"/>
    <w:rsid w:val="00E94CAF"/>
    <w:rsid w:val="00EA0FC7"/>
    <w:rsid w:val="00EA54F6"/>
    <w:rsid w:val="00EA5742"/>
    <w:rsid w:val="00EA578C"/>
    <w:rsid w:val="00EB0A65"/>
    <w:rsid w:val="00EB55C7"/>
    <w:rsid w:val="00EB5971"/>
    <w:rsid w:val="00EB5A44"/>
    <w:rsid w:val="00EB76C4"/>
    <w:rsid w:val="00EC0031"/>
    <w:rsid w:val="00EC0269"/>
    <w:rsid w:val="00EC4D3A"/>
    <w:rsid w:val="00EC5387"/>
    <w:rsid w:val="00EC5792"/>
    <w:rsid w:val="00EC57D6"/>
    <w:rsid w:val="00EC6A23"/>
    <w:rsid w:val="00EC7F4C"/>
    <w:rsid w:val="00ED1825"/>
    <w:rsid w:val="00ED1BD7"/>
    <w:rsid w:val="00ED5A83"/>
    <w:rsid w:val="00ED6606"/>
    <w:rsid w:val="00ED668D"/>
    <w:rsid w:val="00EE0051"/>
    <w:rsid w:val="00EE2060"/>
    <w:rsid w:val="00EE2E05"/>
    <w:rsid w:val="00EE2F0A"/>
    <w:rsid w:val="00EE47E9"/>
    <w:rsid w:val="00EE4F93"/>
    <w:rsid w:val="00EE52A2"/>
    <w:rsid w:val="00EE6213"/>
    <w:rsid w:val="00EE6849"/>
    <w:rsid w:val="00EF00C9"/>
    <w:rsid w:val="00EF0E43"/>
    <w:rsid w:val="00EF1681"/>
    <w:rsid w:val="00EF5255"/>
    <w:rsid w:val="00EF79A0"/>
    <w:rsid w:val="00EF7F08"/>
    <w:rsid w:val="00F00E1A"/>
    <w:rsid w:val="00F00F52"/>
    <w:rsid w:val="00F025A3"/>
    <w:rsid w:val="00F032F9"/>
    <w:rsid w:val="00F04A49"/>
    <w:rsid w:val="00F04AB1"/>
    <w:rsid w:val="00F04C77"/>
    <w:rsid w:val="00F0565D"/>
    <w:rsid w:val="00F05A98"/>
    <w:rsid w:val="00F05DF7"/>
    <w:rsid w:val="00F066CA"/>
    <w:rsid w:val="00F07246"/>
    <w:rsid w:val="00F11F16"/>
    <w:rsid w:val="00F132EF"/>
    <w:rsid w:val="00F14A9F"/>
    <w:rsid w:val="00F14B67"/>
    <w:rsid w:val="00F1678F"/>
    <w:rsid w:val="00F16C6F"/>
    <w:rsid w:val="00F2010D"/>
    <w:rsid w:val="00F204CE"/>
    <w:rsid w:val="00F21176"/>
    <w:rsid w:val="00F226A5"/>
    <w:rsid w:val="00F230AD"/>
    <w:rsid w:val="00F25D9F"/>
    <w:rsid w:val="00F262FA"/>
    <w:rsid w:val="00F26364"/>
    <w:rsid w:val="00F26DFB"/>
    <w:rsid w:val="00F26F5D"/>
    <w:rsid w:val="00F27865"/>
    <w:rsid w:val="00F315C2"/>
    <w:rsid w:val="00F33E0E"/>
    <w:rsid w:val="00F352F0"/>
    <w:rsid w:val="00F35F10"/>
    <w:rsid w:val="00F36734"/>
    <w:rsid w:val="00F40A58"/>
    <w:rsid w:val="00F41982"/>
    <w:rsid w:val="00F41B74"/>
    <w:rsid w:val="00F43918"/>
    <w:rsid w:val="00F446C4"/>
    <w:rsid w:val="00F46CCA"/>
    <w:rsid w:val="00F46F5C"/>
    <w:rsid w:val="00F47FFD"/>
    <w:rsid w:val="00F51A9F"/>
    <w:rsid w:val="00F54750"/>
    <w:rsid w:val="00F55542"/>
    <w:rsid w:val="00F55773"/>
    <w:rsid w:val="00F56E58"/>
    <w:rsid w:val="00F57D4E"/>
    <w:rsid w:val="00F57E7C"/>
    <w:rsid w:val="00F61EFF"/>
    <w:rsid w:val="00F63BBD"/>
    <w:rsid w:val="00F64944"/>
    <w:rsid w:val="00F658B4"/>
    <w:rsid w:val="00F66059"/>
    <w:rsid w:val="00F705B1"/>
    <w:rsid w:val="00F72035"/>
    <w:rsid w:val="00F7307F"/>
    <w:rsid w:val="00F7367A"/>
    <w:rsid w:val="00F73A5D"/>
    <w:rsid w:val="00F74C96"/>
    <w:rsid w:val="00F75664"/>
    <w:rsid w:val="00F76922"/>
    <w:rsid w:val="00F7743B"/>
    <w:rsid w:val="00F77F19"/>
    <w:rsid w:val="00F801EB"/>
    <w:rsid w:val="00F80EE1"/>
    <w:rsid w:val="00F8113F"/>
    <w:rsid w:val="00F81241"/>
    <w:rsid w:val="00F82C14"/>
    <w:rsid w:val="00F83978"/>
    <w:rsid w:val="00F90F7A"/>
    <w:rsid w:val="00F91FB8"/>
    <w:rsid w:val="00F93894"/>
    <w:rsid w:val="00F94EC0"/>
    <w:rsid w:val="00F96EEF"/>
    <w:rsid w:val="00F970EA"/>
    <w:rsid w:val="00FA06A9"/>
    <w:rsid w:val="00FA278C"/>
    <w:rsid w:val="00FA2AE4"/>
    <w:rsid w:val="00FA5093"/>
    <w:rsid w:val="00FA6123"/>
    <w:rsid w:val="00FA638D"/>
    <w:rsid w:val="00FA6550"/>
    <w:rsid w:val="00FA6FD1"/>
    <w:rsid w:val="00FA77F3"/>
    <w:rsid w:val="00FB1B9D"/>
    <w:rsid w:val="00FB1EDA"/>
    <w:rsid w:val="00FB1F60"/>
    <w:rsid w:val="00FB2630"/>
    <w:rsid w:val="00FB4942"/>
    <w:rsid w:val="00FB55EA"/>
    <w:rsid w:val="00FB5834"/>
    <w:rsid w:val="00FB6F56"/>
    <w:rsid w:val="00FC055B"/>
    <w:rsid w:val="00FC05C3"/>
    <w:rsid w:val="00FC0656"/>
    <w:rsid w:val="00FC0A38"/>
    <w:rsid w:val="00FC2429"/>
    <w:rsid w:val="00FC7466"/>
    <w:rsid w:val="00FC7A82"/>
    <w:rsid w:val="00FD2C48"/>
    <w:rsid w:val="00FD424E"/>
    <w:rsid w:val="00FD477B"/>
    <w:rsid w:val="00FD5DF9"/>
    <w:rsid w:val="00FD5E06"/>
    <w:rsid w:val="00FD602D"/>
    <w:rsid w:val="00FD60E5"/>
    <w:rsid w:val="00FD615E"/>
    <w:rsid w:val="00FD6305"/>
    <w:rsid w:val="00FD6B1E"/>
    <w:rsid w:val="00FD7052"/>
    <w:rsid w:val="00FD789D"/>
    <w:rsid w:val="00FE028A"/>
    <w:rsid w:val="00FE042A"/>
    <w:rsid w:val="00FE0983"/>
    <w:rsid w:val="00FE0E17"/>
    <w:rsid w:val="00FE3A63"/>
    <w:rsid w:val="00FE3C8F"/>
    <w:rsid w:val="00FE51AC"/>
    <w:rsid w:val="00FE53C2"/>
    <w:rsid w:val="00FE676B"/>
    <w:rsid w:val="00FE6A9D"/>
    <w:rsid w:val="00FE6DAC"/>
    <w:rsid w:val="00FE76A0"/>
    <w:rsid w:val="00FF021C"/>
    <w:rsid w:val="00FF14B3"/>
    <w:rsid w:val="00FF2730"/>
    <w:rsid w:val="00FF3745"/>
    <w:rsid w:val="00FF4680"/>
    <w:rsid w:val="00FF4D4D"/>
    <w:rsid w:val="00FF6E80"/>
    <w:rsid w:val="00FF7B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4E"/>
  <w15:chartTrackingRefBased/>
  <w15:docId w15:val="{E36175F1-A371-40BE-BF8B-2102A07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98"/>
    <w:rPr>
      <w:lang w:val="en-GB"/>
    </w:rPr>
  </w:style>
  <w:style w:type="paragraph" w:styleId="Heading1">
    <w:name w:val="heading 1"/>
    <w:basedOn w:val="Normal"/>
    <w:next w:val="Normal"/>
    <w:link w:val="Heading1Char"/>
    <w:uiPriority w:val="1"/>
    <w:qFormat/>
    <w:rsid w:val="001C3098"/>
    <w:pPr>
      <w:keepNext/>
      <w:keepLines/>
      <w:bidi/>
      <w:spacing w:before="240" w:after="0"/>
      <w:outlineLvl w:val="0"/>
    </w:pPr>
    <w:rPr>
      <w:rFonts w:asciiTheme="minorBidi" w:eastAsiaTheme="majorEastAsia" w:hAnsiTheme="minorBidi"/>
      <w:b/>
      <w:bCs/>
      <w:sz w:val="32"/>
      <w:szCs w:val="32"/>
      <w:lang w:val="en-US"/>
    </w:rPr>
  </w:style>
  <w:style w:type="paragraph" w:styleId="Heading2">
    <w:name w:val="heading 2"/>
    <w:basedOn w:val="Normal"/>
    <w:next w:val="Normal"/>
    <w:link w:val="Heading2Char"/>
    <w:uiPriority w:val="9"/>
    <w:semiHidden/>
    <w:unhideWhenUsed/>
    <w:qFormat/>
    <w:rsid w:val="00CF1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221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098"/>
    <w:rPr>
      <w:rFonts w:asciiTheme="minorBidi" w:eastAsiaTheme="majorEastAsia" w:hAnsiTheme="minorBidi"/>
      <w:b/>
      <w:bCs/>
      <w:sz w:val="32"/>
      <w:szCs w:val="32"/>
      <w:lang w:val="en-US"/>
    </w:rPr>
  </w:style>
  <w:style w:type="paragraph" w:customStyle="1" w:styleId="ArticleTitle">
    <w:name w:val="Article Title"/>
    <w:basedOn w:val="Heading1"/>
    <w:uiPriority w:val="8"/>
    <w:qFormat/>
    <w:rsid w:val="001C3098"/>
    <w:pPr>
      <w:jc w:val="center"/>
    </w:pPr>
    <w:rPr>
      <w:rFonts w:asciiTheme="minorHAnsi" w:hAnsiTheme="minorHAnsi"/>
      <w:b w:val="0"/>
      <w:bCs w:val="0"/>
      <w:sz w:val="72"/>
      <w:szCs w:val="72"/>
    </w:rPr>
  </w:style>
  <w:style w:type="paragraph" w:customStyle="1" w:styleId="BriefAbstract">
    <w:name w:val="Brief Abstract"/>
    <w:basedOn w:val="Normal"/>
    <w:uiPriority w:val="9"/>
    <w:qFormat/>
    <w:rsid w:val="001C3098"/>
    <w:pPr>
      <w:spacing w:line="240" w:lineRule="auto"/>
    </w:pPr>
    <w:rPr>
      <w:caps/>
      <w:sz w:val="28"/>
      <w:szCs w:val="28"/>
      <w:lang w:val="en-US"/>
    </w:rPr>
  </w:style>
  <w:style w:type="character" w:customStyle="1" w:styleId="book-name">
    <w:name w:val="book-name"/>
    <w:basedOn w:val="DefaultParagraphFont"/>
    <w:rsid w:val="001C3098"/>
  </w:style>
  <w:style w:type="paragraph" w:customStyle="1" w:styleId="SourceTitle">
    <w:name w:val="Source Title"/>
    <w:basedOn w:val="Normal"/>
    <w:uiPriority w:val="2"/>
    <w:qFormat/>
    <w:rsid w:val="001C3098"/>
    <w:pPr>
      <w:bidi/>
    </w:pPr>
    <w:rPr>
      <w:b/>
      <w:bCs/>
      <w:lang w:val="en-US"/>
    </w:rPr>
  </w:style>
  <w:style w:type="paragraph" w:customStyle="1" w:styleId="SourceText">
    <w:name w:val="Source Text"/>
    <w:basedOn w:val="Normal"/>
    <w:uiPriority w:val="3"/>
    <w:qFormat/>
    <w:rsid w:val="001C3098"/>
    <w:pPr>
      <w:bidi/>
    </w:pPr>
    <w:rPr>
      <w:b/>
      <w:bCs/>
      <w:lang w:val="en-US"/>
    </w:rPr>
  </w:style>
  <w:style w:type="paragraph" w:styleId="FootnoteText">
    <w:name w:val="footnote text"/>
    <w:basedOn w:val="Normal"/>
    <w:link w:val="FootnoteTextChar"/>
    <w:uiPriority w:val="99"/>
    <w:semiHidden/>
    <w:unhideWhenUsed/>
    <w:rsid w:val="001C3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098"/>
    <w:rPr>
      <w:sz w:val="20"/>
      <w:szCs w:val="20"/>
      <w:lang w:val="en-GB"/>
    </w:rPr>
  </w:style>
  <w:style w:type="character" w:styleId="FootnoteReference">
    <w:name w:val="footnote reference"/>
    <w:basedOn w:val="DefaultParagraphFont"/>
    <w:uiPriority w:val="99"/>
    <w:semiHidden/>
    <w:unhideWhenUsed/>
    <w:rsid w:val="001C3098"/>
    <w:rPr>
      <w:vertAlign w:val="superscript"/>
    </w:rPr>
  </w:style>
  <w:style w:type="paragraph" w:styleId="ListParagraph">
    <w:name w:val="List Paragraph"/>
    <w:basedOn w:val="Normal"/>
    <w:uiPriority w:val="34"/>
    <w:qFormat/>
    <w:rsid w:val="001C3098"/>
    <w:pPr>
      <w:ind w:left="720"/>
      <w:contextualSpacing/>
    </w:pPr>
  </w:style>
  <w:style w:type="paragraph" w:customStyle="1" w:styleId="BriefQuote">
    <w:name w:val="Brief Quote"/>
    <w:basedOn w:val="Normal"/>
    <w:uiPriority w:val="9"/>
    <w:qFormat/>
    <w:rsid w:val="001C3098"/>
    <w:pPr>
      <w:spacing w:after="300" w:line="240" w:lineRule="auto"/>
    </w:pPr>
    <w:rPr>
      <w:rFonts w:asciiTheme="minorBidi" w:eastAsia="Times New Roman" w:hAnsiTheme="minorBidi"/>
      <w:b/>
      <w:bCs/>
      <w:sz w:val="24"/>
      <w:szCs w:val="24"/>
      <w:lang w:val="en-US"/>
    </w:rPr>
  </w:style>
  <w:style w:type="paragraph" w:styleId="EndnoteText">
    <w:name w:val="endnote text"/>
    <w:basedOn w:val="Normal"/>
    <w:link w:val="EndnoteTextChar"/>
    <w:uiPriority w:val="99"/>
    <w:semiHidden/>
    <w:unhideWhenUsed/>
    <w:rsid w:val="001C3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098"/>
    <w:rPr>
      <w:sz w:val="20"/>
      <w:szCs w:val="20"/>
      <w:lang w:val="en-GB"/>
    </w:rPr>
  </w:style>
  <w:style w:type="character" w:styleId="EndnoteReference">
    <w:name w:val="endnote reference"/>
    <w:basedOn w:val="DefaultParagraphFont"/>
    <w:uiPriority w:val="99"/>
    <w:semiHidden/>
    <w:unhideWhenUsed/>
    <w:rsid w:val="001C3098"/>
    <w:rPr>
      <w:vertAlign w:val="superscript"/>
    </w:rPr>
  </w:style>
  <w:style w:type="paragraph" w:styleId="NormalWeb">
    <w:name w:val="Normal (Web)"/>
    <w:basedOn w:val="Normal"/>
    <w:uiPriority w:val="99"/>
    <w:unhideWhenUsed/>
    <w:rsid w:val="0013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hkafahTitle">
    <w:name w:val="Hashkafah Title"/>
    <w:basedOn w:val="Heading2"/>
    <w:uiPriority w:val="6"/>
    <w:qFormat/>
    <w:rsid w:val="00CF1D74"/>
    <w:pPr>
      <w:spacing w:line="256" w:lineRule="auto"/>
    </w:pPr>
    <w:rPr>
      <w:rFonts w:asciiTheme="minorHAnsi" w:hAnsiTheme="minorHAnsi" w:cstheme="minorBidi"/>
      <w:lang w:val="en-US"/>
    </w:rPr>
  </w:style>
  <w:style w:type="character" w:customStyle="1" w:styleId="Heading2Char">
    <w:name w:val="Heading 2 Char"/>
    <w:basedOn w:val="DefaultParagraphFont"/>
    <w:link w:val="Heading2"/>
    <w:uiPriority w:val="9"/>
    <w:semiHidden/>
    <w:rsid w:val="00CF1D74"/>
    <w:rPr>
      <w:rFonts w:asciiTheme="majorHAnsi" w:eastAsiaTheme="majorEastAsia" w:hAnsiTheme="majorHAnsi" w:cstheme="majorBidi"/>
      <w:color w:val="2F5496" w:themeColor="accent1" w:themeShade="BF"/>
      <w:sz w:val="26"/>
      <w:szCs w:val="26"/>
      <w:lang w:val="en-GB"/>
    </w:rPr>
  </w:style>
  <w:style w:type="paragraph" w:customStyle="1" w:styleId="HashkafahText">
    <w:name w:val="Hashkafah Text"/>
    <w:basedOn w:val="Normal"/>
    <w:uiPriority w:val="7"/>
    <w:qFormat/>
    <w:rsid w:val="00CF1D74"/>
    <w:rPr>
      <w:i/>
      <w:iCs/>
      <w:lang w:val="en-US"/>
    </w:rPr>
  </w:style>
  <w:style w:type="paragraph" w:styleId="Header">
    <w:name w:val="header"/>
    <w:basedOn w:val="Normal"/>
    <w:link w:val="HeaderChar"/>
    <w:uiPriority w:val="99"/>
    <w:unhideWhenUsed/>
    <w:rsid w:val="00070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E"/>
    <w:rPr>
      <w:lang w:val="en-GB"/>
    </w:rPr>
  </w:style>
  <w:style w:type="paragraph" w:styleId="Footer">
    <w:name w:val="footer"/>
    <w:basedOn w:val="Normal"/>
    <w:link w:val="FooterChar"/>
    <w:uiPriority w:val="99"/>
    <w:unhideWhenUsed/>
    <w:rsid w:val="00070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E"/>
    <w:rPr>
      <w:lang w:val="en-GB"/>
    </w:rPr>
  </w:style>
  <w:style w:type="character" w:styleId="Hyperlink">
    <w:name w:val="Hyperlink"/>
    <w:basedOn w:val="DefaultParagraphFont"/>
    <w:uiPriority w:val="99"/>
    <w:unhideWhenUsed/>
    <w:rsid w:val="00D3008B"/>
    <w:rPr>
      <w:color w:val="0563C1" w:themeColor="hyperlink"/>
      <w:u w:val="single"/>
    </w:rPr>
  </w:style>
  <w:style w:type="character" w:styleId="UnresolvedMention">
    <w:name w:val="Unresolved Mention"/>
    <w:basedOn w:val="DefaultParagraphFont"/>
    <w:uiPriority w:val="99"/>
    <w:semiHidden/>
    <w:unhideWhenUsed/>
    <w:rsid w:val="00D3008B"/>
    <w:rPr>
      <w:color w:val="605E5C"/>
      <w:shd w:val="clear" w:color="auto" w:fill="E1DFDD"/>
    </w:rPr>
  </w:style>
  <w:style w:type="paragraph" w:styleId="NoSpacing">
    <w:name w:val="No Spacing"/>
    <w:uiPriority w:val="1"/>
    <w:qFormat/>
    <w:rsid w:val="00472E70"/>
    <w:pPr>
      <w:spacing w:after="0" w:line="240" w:lineRule="auto"/>
    </w:pPr>
    <w:rPr>
      <w:lang w:val="en-GB"/>
    </w:rPr>
  </w:style>
  <w:style w:type="paragraph" w:styleId="HTMLPreformatted">
    <w:name w:val="HTML Preformatted"/>
    <w:basedOn w:val="Normal"/>
    <w:link w:val="HTMLPreformattedChar"/>
    <w:uiPriority w:val="99"/>
    <w:semiHidden/>
    <w:unhideWhenUsed/>
    <w:rsid w:val="00F774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743B"/>
    <w:rPr>
      <w:rFonts w:ascii="Consolas" w:hAnsi="Consolas"/>
      <w:sz w:val="20"/>
      <w:szCs w:val="20"/>
      <w:lang w:val="en-GB"/>
    </w:rPr>
  </w:style>
  <w:style w:type="character" w:styleId="CommentReference">
    <w:name w:val="annotation reference"/>
    <w:basedOn w:val="DefaultParagraphFont"/>
    <w:uiPriority w:val="99"/>
    <w:semiHidden/>
    <w:unhideWhenUsed/>
    <w:rsid w:val="00315A77"/>
    <w:rPr>
      <w:sz w:val="16"/>
      <w:szCs w:val="16"/>
    </w:rPr>
  </w:style>
  <w:style w:type="paragraph" w:styleId="CommentText">
    <w:name w:val="annotation text"/>
    <w:basedOn w:val="Normal"/>
    <w:link w:val="CommentTextChar"/>
    <w:uiPriority w:val="99"/>
    <w:unhideWhenUsed/>
    <w:rsid w:val="00315A77"/>
    <w:pPr>
      <w:spacing w:line="240" w:lineRule="auto"/>
    </w:pPr>
    <w:rPr>
      <w:sz w:val="20"/>
      <w:szCs w:val="20"/>
    </w:rPr>
  </w:style>
  <w:style w:type="character" w:customStyle="1" w:styleId="CommentTextChar">
    <w:name w:val="Comment Text Char"/>
    <w:basedOn w:val="DefaultParagraphFont"/>
    <w:link w:val="CommentText"/>
    <w:uiPriority w:val="99"/>
    <w:rsid w:val="00315A77"/>
    <w:rPr>
      <w:sz w:val="20"/>
      <w:szCs w:val="20"/>
      <w:lang w:val="en-GB"/>
    </w:rPr>
  </w:style>
  <w:style w:type="paragraph" w:styleId="CommentSubject">
    <w:name w:val="annotation subject"/>
    <w:basedOn w:val="CommentText"/>
    <w:next w:val="CommentText"/>
    <w:link w:val="CommentSubjectChar"/>
    <w:uiPriority w:val="99"/>
    <w:semiHidden/>
    <w:unhideWhenUsed/>
    <w:rsid w:val="00315A77"/>
    <w:rPr>
      <w:b/>
      <w:bCs/>
    </w:rPr>
  </w:style>
  <w:style w:type="character" w:customStyle="1" w:styleId="CommentSubjectChar">
    <w:name w:val="Comment Subject Char"/>
    <w:basedOn w:val="CommentTextChar"/>
    <w:link w:val="CommentSubject"/>
    <w:uiPriority w:val="99"/>
    <w:semiHidden/>
    <w:rsid w:val="00315A77"/>
    <w:rPr>
      <w:b/>
      <w:bCs/>
      <w:sz w:val="20"/>
      <w:szCs w:val="20"/>
      <w:lang w:val="en-GB"/>
    </w:rPr>
  </w:style>
  <w:style w:type="character" w:customStyle="1" w:styleId="Heading4Char">
    <w:name w:val="Heading 4 Char"/>
    <w:basedOn w:val="DefaultParagraphFont"/>
    <w:link w:val="Heading4"/>
    <w:uiPriority w:val="9"/>
    <w:semiHidden/>
    <w:rsid w:val="00B221BC"/>
    <w:rPr>
      <w:rFonts w:asciiTheme="majorHAnsi" w:eastAsiaTheme="majorEastAsia" w:hAnsiTheme="majorHAnsi" w:cstheme="majorBidi"/>
      <w:i/>
      <w:iCs/>
      <w:color w:val="2F5496" w:themeColor="accent1" w:themeShade="BF"/>
      <w:lang w:val="en-GB"/>
    </w:rPr>
  </w:style>
  <w:style w:type="paragraph" w:styleId="Revision">
    <w:name w:val="Revision"/>
    <w:hidden/>
    <w:uiPriority w:val="99"/>
    <w:semiHidden/>
    <w:rsid w:val="005336E0"/>
    <w:pPr>
      <w:spacing w:after="0" w:line="240" w:lineRule="auto"/>
    </w:pPr>
    <w:rPr>
      <w:lang w:val="en-GB"/>
    </w:rPr>
  </w:style>
  <w:style w:type="paragraph" w:customStyle="1" w:styleId="Subq">
    <w:name w:val="Subq"/>
    <w:basedOn w:val="Normal"/>
    <w:qFormat/>
    <w:rsid w:val="005A5BD9"/>
    <w:pPr>
      <w:bidi/>
    </w:pPr>
    <w:rPr>
      <w:b/>
      <w:bCs/>
      <w:sz w:val="24"/>
      <w:lang w:val="en-US"/>
    </w:rPr>
  </w:style>
  <w:style w:type="character" w:customStyle="1" w:styleId="views-field-name">
    <w:name w:val="views-field-name"/>
    <w:basedOn w:val="DefaultParagraphFont"/>
    <w:rsid w:val="004C70F9"/>
  </w:style>
  <w:style w:type="character" w:customStyle="1" w:styleId="views-field-field-author">
    <w:name w:val="views-field-field-author"/>
    <w:basedOn w:val="DefaultParagraphFont"/>
    <w:rsid w:val="004C7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0">
      <w:bodyDiv w:val="1"/>
      <w:marLeft w:val="0"/>
      <w:marRight w:val="0"/>
      <w:marTop w:val="0"/>
      <w:marBottom w:val="0"/>
      <w:divBdr>
        <w:top w:val="none" w:sz="0" w:space="0" w:color="auto"/>
        <w:left w:val="none" w:sz="0" w:space="0" w:color="auto"/>
        <w:bottom w:val="none" w:sz="0" w:space="0" w:color="auto"/>
        <w:right w:val="none" w:sz="0" w:space="0" w:color="auto"/>
      </w:divBdr>
      <w:divsChild>
        <w:div w:id="1750425817">
          <w:marLeft w:val="168"/>
          <w:marRight w:val="0"/>
          <w:marTop w:val="0"/>
          <w:marBottom w:val="0"/>
          <w:divBdr>
            <w:top w:val="none" w:sz="0" w:space="0" w:color="auto"/>
            <w:left w:val="none" w:sz="0" w:space="0" w:color="auto"/>
            <w:bottom w:val="none" w:sz="0" w:space="0" w:color="auto"/>
            <w:right w:val="none" w:sz="0" w:space="0" w:color="auto"/>
          </w:divBdr>
        </w:div>
      </w:divsChild>
    </w:div>
    <w:div w:id="3434614">
      <w:bodyDiv w:val="1"/>
      <w:marLeft w:val="0"/>
      <w:marRight w:val="0"/>
      <w:marTop w:val="0"/>
      <w:marBottom w:val="0"/>
      <w:divBdr>
        <w:top w:val="none" w:sz="0" w:space="0" w:color="auto"/>
        <w:left w:val="none" w:sz="0" w:space="0" w:color="auto"/>
        <w:bottom w:val="none" w:sz="0" w:space="0" w:color="auto"/>
        <w:right w:val="none" w:sz="0" w:space="0" w:color="auto"/>
      </w:divBdr>
      <w:divsChild>
        <w:div w:id="1122191769">
          <w:marLeft w:val="168"/>
          <w:marRight w:val="0"/>
          <w:marTop w:val="0"/>
          <w:marBottom w:val="0"/>
          <w:divBdr>
            <w:top w:val="none" w:sz="0" w:space="0" w:color="auto"/>
            <w:left w:val="none" w:sz="0" w:space="0" w:color="auto"/>
            <w:bottom w:val="none" w:sz="0" w:space="0" w:color="auto"/>
            <w:right w:val="none" w:sz="0" w:space="0" w:color="auto"/>
          </w:divBdr>
        </w:div>
      </w:divsChild>
    </w:div>
    <w:div w:id="12919483">
      <w:bodyDiv w:val="1"/>
      <w:marLeft w:val="0"/>
      <w:marRight w:val="0"/>
      <w:marTop w:val="0"/>
      <w:marBottom w:val="0"/>
      <w:divBdr>
        <w:top w:val="none" w:sz="0" w:space="0" w:color="auto"/>
        <w:left w:val="none" w:sz="0" w:space="0" w:color="auto"/>
        <w:bottom w:val="none" w:sz="0" w:space="0" w:color="auto"/>
        <w:right w:val="none" w:sz="0" w:space="0" w:color="auto"/>
      </w:divBdr>
      <w:divsChild>
        <w:div w:id="1863737060">
          <w:marLeft w:val="168"/>
          <w:marRight w:val="0"/>
          <w:marTop w:val="0"/>
          <w:marBottom w:val="0"/>
          <w:divBdr>
            <w:top w:val="none" w:sz="0" w:space="0" w:color="auto"/>
            <w:left w:val="none" w:sz="0" w:space="0" w:color="auto"/>
            <w:bottom w:val="none" w:sz="0" w:space="0" w:color="auto"/>
            <w:right w:val="none" w:sz="0" w:space="0" w:color="auto"/>
          </w:divBdr>
        </w:div>
      </w:divsChild>
    </w:div>
    <w:div w:id="15691822">
      <w:bodyDiv w:val="1"/>
      <w:marLeft w:val="0"/>
      <w:marRight w:val="0"/>
      <w:marTop w:val="0"/>
      <w:marBottom w:val="0"/>
      <w:divBdr>
        <w:top w:val="none" w:sz="0" w:space="0" w:color="auto"/>
        <w:left w:val="none" w:sz="0" w:space="0" w:color="auto"/>
        <w:bottom w:val="none" w:sz="0" w:space="0" w:color="auto"/>
        <w:right w:val="none" w:sz="0" w:space="0" w:color="auto"/>
      </w:divBdr>
      <w:divsChild>
        <w:div w:id="934093820">
          <w:marLeft w:val="168"/>
          <w:marRight w:val="0"/>
          <w:marTop w:val="0"/>
          <w:marBottom w:val="0"/>
          <w:divBdr>
            <w:top w:val="none" w:sz="0" w:space="0" w:color="auto"/>
            <w:left w:val="none" w:sz="0" w:space="0" w:color="auto"/>
            <w:bottom w:val="none" w:sz="0" w:space="0" w:color="auto"/>
            <w:right w:val="none" w:sz="0" w:space="0" w:color="auto"/>
          </w:divBdr>
        </w:div>
      </w:divsChild>
    </w:div>
    <w:div w:id="33316024">
      <w:bodyDiv w:val="1"/>
      <w:marLeft w:val="0"/>
      <w:marRight w:val="0"/>
      <w:marTop w:val="0"/>
      <w:marBottom w:val="0"/>
      <w:divBdr>
        <w:top w:val="none" w:sz="0" w:space="0" w:color="auto"/>
        <w:left w:val="none" w:sz="0" w:space="0" w:color="auto"/>
        <w:bottom w:val="none" w:sz="0" w:space="0" w:color="auto"/>
        <w:right w:val="none" w:sz="0" w:space="0" w:color="auto"/>
      </w:divBdr>
      <w:divsChild>
        <w:div w:id="575018235">
          <w:marLeft w:val="168"/>
          <w:marRight w:val="0"/>
          <w:marTop w:val="0"/>
          <w:marBottom w:val="0"/>
          <w:divBdr>
            <w:top w:val="none" w:sz="0" w:space="0" w:color="auto"/>
            <w:left w:val="none" w:sz="0" w:space="0" w:color="auto"/>
            <w:bottom w:val="none" w:sz="0" w:space="0" w:color="auto"/>
            <w:right w:val="none" w:sz="0" w:space="0" w:color="auto"/>
          </w:divBdr>
        </w:div>
      </w:divsChild>
    </w:div>
    <w:div w:id="35811076">
      <w:bodyDiv w:val="1"/>
      <w:marLeft w:val="0"/>
      <w:marRight w:val="0"/>
      <w:marTop w:val="0"/>
      <w:marBottom w:val="0"/>
      <w:divBdr>
        <w:top w:val="none" w:sz="0" w:space="0" w:color="auto"/>
        <w:left w:val="none" w:sz="0" w:space="0" w:color="auto"/>
        <w:bottom w:val="none" w:sz="0" w:space="0" w:color="auto"/>
        <w:right w:val="none" w:sz="0" w:space="0" w:color="auto"/>
      </w:divBdr>
      <w:divsChild>
        <w:div w:id="2113892527">
          <w:marLeft w:val="168"/>
          <w:marRight w:val="0"/>
          <w:marTop w:val="0"/>
          <w:marBottom w:val="0"/>
          <w:divBdr>
            <w:top w:val="none" w:sz="0" w:space="0" w:color="auto"/>
            <w:left w:val="none" w:sz="0" w:space="0" w:color="auto"/>
            <w:bottom w:val="none" w:sz="0" w:space="0" w:color="auto"/>
            <w:right w:val="none" w:sz="0" w:space="0" w:color="auto"/>
          </w:divBdr>
        </w:div>
      </w:divsChild>
    </w:div>
    <w:div w:id="36975364">
      <w:bodyDiv w:val="1"/>
      <w:marLeft w:val="0"/>
      <w:marRight w:val="0"/>
      <w:marTop w:val="0"/>
      <w:marBottom w:val="0"/>
      <w:divBdr>
        <w:top w:val="none" w:sz="0" w:space="0" w:color="auto"/>
        <w:left w:val="none" w:sz="0" w:space="0" w:color="auto"/>
        <w:bottom w:val="none" w:sz="0" w:space="0" w:color="auto"/>
        <w:right w:val="none" w:sz="0" w:space="0" w:color="auto"/>
      </w:divBdr>
      <w:divsChild>
        <w:div w:id="1431199921">
          <w:marLeft w:val="168"/>
          <w:marRight w:val="0"/>
          <w:marTop w:val="0"/>
          <w:marBottom w:val="0"/>
          <w:divBdr>
            <w:top w:val="none" w:sz="0" w:space="0" w:color="auto"/>
            <w:left w:val="none" w:sz="0" w:space="0" w:color="auto"/>
            <w:bottom w:val="none" w:sz="0" w:space="0" w:color="auto"/>
            <w:right w:val="none" w:sz="0" w:space="0" w:color="auto"/>
          </w:divBdr>
        </w:div>
      </w:divsChild>
    </w:div>
    <w:div w:id="38825937">
      <w:bodyDiv w:val="1"/>
      <w:marLeft w:val="0"/>
      <w:marRight w:val="0"/>
      <w:marTop w:val="0"/>
      <w:marBottom w:val="0"/>
      <w:divBdr>
        <w:top w:val="none" w:sz="0" w:space="0" w:color="auto"/>
        <w:left w:val="none" w:sz="0" w:space="0" w:color="auto"/>
        <w:bottom w:val="none" w:sz="0" w:space="0" w:color="auto"/>
        <w:right w:val="none" w:sz="0" w:space="0" w:color="auto"/>
      </w:divBdr>
      <w:divsChild>
        <w:div w:id="592520001">
          <w:marLeft w:val="168"/>
          <w:marRight w:val="0"/>
          <w:marTop w:val="0"/>
          <w:marBottom w:val="0"/>
          <w:divBdr>
            <w:top w:val="none" w:sz="0" w:space="0" w:color="auto"/>
            <w:left w:val="none" w:sz="0" w:space="0" w:color="auto"/>
            <w:bottom w:val="none" w:sz="0" w:space="0" w:color="auto"/>
            <w:right w:val="none" w:sz="0" w:space="0" w:color="auto"/>
          </w:divBdr>
        </w:div>
      </w:divsChild>
    </w:div>
    <w:div w:id="49305790">
      <w:bodyDiv w:val="1"/>
      <w:marLeft w:val="0"/>
      <w:marRight w:val="0"/>
      <w:marTop w:val="0"/>
      <w:marBottom w:val="0"/>
      <w:divBdr>
        <w:top w:val="none" w:sz="0" w:space="0" w:color="auto"/>
        <w:left w:val="none" w:sz="0" w:space="0" w:color="auto"/>
        <w:bottom w:val="none" w:sz="0" w:space="0" w:color="auto"/>
        <w:right w:val="none" w:sz="0" w:space="0" w:color="auto"/>
      </w:divBdr>
      <w:divsChild>
        <w:div w:id="122046402">
          <w:marLeft w:val="168"/>
          <w:marRight w:val="0"/>
          <w:marTop w:val="0"/>
          <w:marBottom w:val="0"/>
          <w:divBdr>
            <w:top w:val="none" w:sz="0" w:space="0" w:color="auto"/>
            <w:left w:val="none" w:sz="0" w:space="0" w:color="auto"/>
            <w:bottom w:val="none" w:sz="0" w:space="0" w:color="auto"/>
            <w:right w:val="none" w:sz="0" w:space="0" w:color="auto"/>
          </w:divBdr>
        </w:div>
      </w:divsChild>
    </w:div>
    <w:div w:id="49548091">
      <w:bodyDiv w:val="1"/>
      <w:marLeft w:val="0"/>
      <w:marRight w:val="0"/>
      <w:marTop w:val="0"/>
      <w:marBottom w:val="0"/>
      <w:divBdr>
        <w:top w:val="none" w:sz="0" w:space="0" w:color="auto"/>
        <w:left w:val="none" w:sz="0" w:space="0" w:color="auto"/>
        <w:bottom w:val="none" w:sz="0" w:space="0" w:color="auto"/>
        <w:right w:val="none" w:sz="0" w:space="0" w:color="auto"/>
      </w:divBdr>
      <w:divsChild>
        <w:div w:id="92827372">
          <w:marLeft w:val="168"/>
          <w:marRight w:val="0"/>
          <w:marTop w:val="0"/>
          <w:marBottom w:val="0"/>
          <w:divBdr>
            <w:top w:val="none" w:sz="0" w:space="0" w:color="auto"/>
            <w:left w:val="none" w:sz="0" w:space="0" w:color="auto"/>
            <w:bottom w:val="none" w:sz="0" w:space="0" w:color="auto"/>
            <w:right w:val="none" w:sz="0" w:space="0" w:color="auto"/>
          </w:divBdr>
        </w:div>
      </w:divsChild>
    </w:div>
    <w:div w:id="62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3504679">
          <w:marLeft w:val="168"/>
          <w:marRight w:val="0"/>
          <w:marTop w:val="0"/>
          <w:marBottom w:val="0"/>
          <w:divBdr>
            <w:top w:val="none" w:sz="0" w:space="0" w:color="auto"/>
            <w:left w:val="none" w:sz="0" w:space="0" w:color="auto"/>
            <w:bottom w:val="none" w:sz="0" w:space="0" w:color="auto"/>
            <w:right w:val="none" w:sz="0" w:space="0" w:color="auto"/>
          </w:divBdr>
        </w:div>
      </w:divsChild>
    </w:div>
    <w:div w:id="71977692">
      <w:bodyDiv w:val="1"/>
      <w:marLeft w:val="0"/>
      <w:marRight w:val="0"/>
      <w:marTop w:val="0"/>
      <w:marBottom w:val="0"/>
      <w:divBdr>
        <w:top w:val="none" w:sz="0" w:space="0" w:color="auto"/>
        <w:left w:val="none" w:sz="0" w:space="0" w:color="auto"/>
        <w:bottom w:val="none" w:sz="0" w:space="0" w:color="auto"/>
        <w:right w:val="none" w:sz="0" w:space="0" w:color="auto"/>
      </w:divBdr>
      <w:divsChild>
        <w:div w:id="320426080">
          <w:marLeft w:val="168"/>
          <w:marRight w:val="0"/>
          <w:marTop w:val="0"/>
          <w:marBottom w:val="0"/>
          <w:divBdr>
            <w:top w:val="none" w:sz="0" w:space="0" w:color="auto"/>
            <w:left w:val="none" w:sz="0" w:space="0" w:color="auto"/>
            <w:bottom w:val="none" w:sz="0" w:space="0" w:color="auto"/>
            <w:right w:val="none" w:sz="0" w:space="0" w:color="auto"/>
          </w:divBdr>
        </w:div>
      </w:divsChild>
    </w:div>
    <w:div w:id="75980724">
      <w:bodyDiv w:val="1"/>
      <w:marLeft w:val="0"/>
      <w:marRight w:val="0"/>
      <w:marTop w:val="0"/>
      <w:marBottom w:val="0"/>
      <w:divBdr>
        <w:top w:val="none" w:sz="0" w:space="0" w:color="auto"/>
        <w:left w:val="none" w:sz="0" w:space="0" w:color="auto"/>
        <w:bottom w:val="none" w:sz="0" w:space="0" w:color="auto"/>
        <w:right w:val="none" w:sz="0" w:space="0" w:color="auto"/>
      </w:divBdr>
      <w:divsChild>
        <w:div w:id="1586836650">
          <w:marLeft w:val="168"/>
          <w:marRight w:val="0"/>
          <w:marTop w:val="0"/>
          <w:marBottom w:val="0"/>
          <w:divBdr>
            <w:top w:val="none" w:sz="0" w:space="0" w:color="auto"/>
            <w:left w:val="none" w:sz="0" w:space="0" w:color="auto"/>
            <w:bottom w:val="none" w:sz="0" w:space="0" w:color="auto"/>
            <w:right w:val="none" w:sz="0" w:space="0" w:color="auto"/>
          </w:divBdr>
        </w:div>
      </w:divsChild>
    </w:div>
    <w:div w:id="79257463">
      <w:bodyDiv w:val="1"/>
      <w:marLeft w:val="0"/>
      <w:marRight w:val="0"/>
      <w:marTop w:val="0"/>
      <w:marBottom w:val="0"/>
      <w:divBdr>
        <w:top w:val="none" w:sz="0" w:space="0" w:color="auto"/>
        <w:left w:val="none" w:sz="0" w:space="0" w:color="auto"/>
        <w:bottom w:val="none" w:sz="0" w:space="0" w:color="auto"/>
        <w:right w:val="none" w:sz="0" w:space="0" w:color="auto"/>
      </w:divBdr>
      <w:divsChild>
        <w:div w:id="158740513">
          <w:marLeft w:val="168"/>
          <w:marRight w:val="0"/>
          <w:marTop w:val="0"/>
          <w:marBottom w:val="0"/>
          <w:divBdr>
            <w:top w:val="none" w:sz="0" w:space="0" w:color="auto"/>
            <w:left w:val="none" w:sz="0" w:space="0" w:color="auto"/>
            <w:bottom w:val="none" w:sz="0" w:space="0" w:color="auto"/>
            <w:right w:val="none" w:sz="0" w:space="0" w:color="auto"/>
          </w:divBdr>
        </w:div>
      </w:divsChild>
    </w:div>
    <w:div w:id="83037203">
      <w:bodyDiv w:val="1"/>
      <w:marLeft w:val="0"/>
      <w:marRight w:val="0"/>
      <w:marTop w:val="0"/>
      <w:marBottom w:val="0"/>
      <w:divBdr>
        <w:top w:val="none" w:sz="0" w:space="0" w:color="auto"/>
        <w:left w:val="none" w:sz="0" w:space="0" w:color="auto"/>
        <w:bottom w:val="none" w:sz="0" w:space="0" w:color="auto"/>
        <w:right w:val="none" w:sz="0" w:space="0" w:color="auto"/>
      </w:divBdr>
      <w:divsChild>
        <w:div w:id="1446731132">
          <w:marLeft w:val="168"/>
          <w:marRight w:val="0"/>
          <w:marTop w:val="0"/>
          <w:marBottom w:val="0"/>
          <w:divBdr>
            <w:top w:val="none" w:sz="0" w:space="0" w:color="auto"/>
            <w:left w:val="none" w:sz="0" w:space="0" w:color="auto"/>
            <w:bottom w:val="none" w:sz="0" w:space="0" w:color="auto"/>
            <w:right w:val="none" w:sz="0" w:space="0" w:color="auto"/>
          </w:divBdr>
        </w:div>
      </w:divsChild>
    </w:div>
    <w:div w:id="88351873">
      <w:bodyDiv w:val="1"/>
      <w:marLeft w:val="0"/>
      <w:marRight w:val="0"/>
      <w:marTop w:val="0"/>
      <w:marBottom w:val="0"/>
      <w:divBdr>
        <w:top w:val="none" w:sz="0" w:space="0" w:color="auto"/>
        <w:left w:val="none" w:sz="0" w:space="0" w:color="auto"/>
        <w:bottom w:val="none" w:sz="0" w:space="0" w:color="auto"/>
        <w:right w:val="none" w:sz="0" w:space="0" w:color="auto"/>
      </w:divBdr>
      <w:divsChild>
        <w:div w:id="1341547991">
          <w:marLeft w:val="168"/>
          <w:marRight w:val="0"/>
          <w:marTop w:val="0"/>
          <w:marBottom w:val="0"/>
          <w:divBdr>
            <w:top w:val="none" w:sz="0" w:space="0" w:color="auto"/>
            <w:left w:val="none" w:sz="0" w:space="0" w:color="auto"/>
            <w:bottom w:val="none" w:sz="0" w:space="0" w:color="auto"/>
            <w:right w:val="none" w:sz="0" w:space="0" w:color="auto"/>
          </w:divBdr>
        </w:div>
      </w:divsChild>
    </w:div>
    <w:div w:id="92747000">
      <w:bodyDiv w:val="1"/>
      <w:marLeft w:val="0"/>
      <w:marRight w:val="0"/>
      <w:marTop w:val="0"/>
      <w:marBottom w:val="0"/>
      <w:divBdr>
        <w:top w:val="none" w:sz="0" w:space="0" w:color="auto"/>
        <w:left w:val="none" w:sz="0" w:space="0" w:color="auto"/>
        <w:bottom w:val="none" w:sz="0" w:space="0" w:color="auto"/>
        <w:right w:val="none" w:sz="0" w:space="0" w:color="auto"/>
      </w:divBdr>
      <w:divsChild>
        <w:div w:id="1703096430">
          <w:marLeft w:val="168"/>
          <w:marRight w:val="0"/>
          <w:marTop w:val="0"/>
          <w:marBottom w:val="0"/>
          <w:divBdr>
            <w:top w:val="none" w:sz="0" w:space="0" w:color="auto"/>
            <w:left w:val="none" w:sz="0" w:space="0" w:color="auto"/>
            <w:bottom w:val="none" w:sz="0" w:space="0" w:color="auto"/>
            <w:right w:val="none" w:sz="0" w:space="0" w:color="auto"/>
          </w:divBdr>
        </w:div>
      </w:divsChild>
    </w:div>
    <w:div w:id="94642064">
      <w:bodyDiv w:val="1"/>
      <w:marLeft w:val="0"/>
      <w:marRight w:val="0"/>
      <w:marTop w:val="0"/>
      <w:marBottom w:val="0"/>
      <w:divBdr>
        <w:top w:val="none" w:sz="0" w:space="0" w:color="auto"/>
        <w:left w:val="none" w:sz="0" w:space="0" w:color="auto"/>
        <w:bottom w:val="none" w:sz="0" w:space="0" w:color="auto"/>
        <w:right w:val="none" w:sz="0" w:space="0" w:color="auto"/>
      </w:divBdr>
      <w:divsChild>
        <w:div w:id="1797873741">
          <w:marLeft w:val="168"/>
          <w:marRight w:val="0"/>
          <w:marTop w:val="0"/>
          <w:marBottom w:val="0"/>
          <w:divBdr>
            <w:top w:val="none" w:sz="0" w:space="0" w:color="auto"/>
            <w:left w:val="none" w:sz="0" w:space="0" w:color="auto"/>
            <w:bottom w:val="none" w:sz="0" w:space="0" w:color="auto"/>
            <w:right w:val="none" w:sz="0" w:space="0" w:color="auto"/>
          </w:divBdr>
        </w:div>
      </w:divsChild>
    </w:div>
    <w:div w:id="100105284">
      <w:bodyDiv w:val="1"/>
      <w:marLeft w:val="0"/>
      <w:marRight w:val="0"/>
      <w:marTop w:val="0"/>
      <w:marBottom w:val="0"/>
      <w:divBdr>
        <w:top w:val="none" w:sz="0" w:space="0" w:color="auto"/>
        <w:left w:val="none" w:sz="0" w:space="0" w:color="auto"/>
        <w:bottom w:val="none" w:sz="0" w:space="0" w:color="auto"/>
        <w:right w:val="none" w:sz="0" w:space="0" w:color="auto"/>
      </w:divBdr>
      <w:divsChild>
        <w:div w:id="1480265112">
          <w:marLeft w:val="168"/>
          <w:marRight w:val="0"/>
          <w:marTop w:val="0"/>
          <w:marBottom w:val="0"/>
          <w:divBdr>
            <w:top w:val="none" w:sz="0" w:space="0" w:color="auto"/>
            <w:left w:val="none" w:sz="0" w:space="0" w:color="auto"/>
            <w:bottom w:val="none" w:sz="0" w:space="0" w:color="auto"/>
            <w:right w:val="none" w:sz="0" w:space="0" w:color="auto"/>
          </w:divBdr>
        </w:div>
      </w:divsChild>
    </w:div>
    <w:div w:id="107169122">
      <w:bodyDiv w:val="1"/>
      <w:marLeft w:val="0"/>
      <w:marRight w:val="0"/>
      <w:marTop w:val="0"/>
      <w:marBottom w:val="0"/>
      <w:divBdr>
        <w:top w:val="none" w:sz="0" w:space="0" w:color="auto"/>
        <w:left w:val="none" w:sz="0" w:space="0" w:color="auto"/>
        <w:bottom w:val="none" w:sz="0" w:space="0" w:color="auto"/>
        <w:right w:val="none" w:sz="0" w:space="0" w:color="auto"/>
      </w:divBdr>
      <w:divsChild>
        <w:div w:id="1080906738">
          <w:marLeft w:val="168"/>
          <w:marRight w:val="0"/>
          <w:marTop w:val="0"/>
          <w:marBottom w:val="0"/>
          <w:divBdr>
            <w:top w:val="none" w:sz="0" w:space="0" w:color="auto"/>
            <w:left w:val="none" w:sz="0" w:space="0" w:color="auto"/>
            <w:bottom w:val="none" w:sz="0" w:space="0" w:color="auto"/>
            <w:right w:val="none" w:sz="0" w:space="0" w:color="auto"/>
          </w:divBdr>
        </w:div>
      </w:divsChild>
    </w:div>
    <w:div w:id="110705729">
      <w:bodyDiv w:val="1"/>
      <w:marLeft w:val="0"/>
      <w:marRight w:val="0"/>
      <w:marTop w:val="0"/>
      <w:marBottom w:val="0"/>
      <w:divBdr>
        <w:top w:val="none" w:sz="0" w:space="0" w:color="auto"/>
        <w:left w:val="none" w:sz="0" w:space="0" w:color="auto"/>
        <w:bottom w:val="none" w:sz="0" w:space="0" w:color="auto"/>
        <w:right w:val="none" w:sz="0" w:space="0" w:color="auto"/>
      </w:divBdr>
      <w:divsChild>
        <w:div w:id="689797879">
          <w:marLeft w:val="168"/>
          <w:marRight w:val="0"/>
          <w:marTop w:val="0"/>
          <w:marBottom w:val="0"/>
          <w:divBdr>
            <w:top w:val="none" w:sz="0" w:space="0" w:color="auto"/>
            <w:left w:val="none" w:sz="0" w:space="0" w:color="auto"/>
            <w:bottom w:val="none" w:sz="0" w:space="0" w:color="auto"/>
            <w:right w:val="none" w:sz="0" w:space="0" w:color="auto"/>
          </w:divBdr>
        </w:div>
      </w:divsChild>
    </w:div>
    <w:div w:id="111831235">
      <w:bodyDiv w:val="1"/>
      <w:marLeft w:val="0"/>
      <w:marRight w:val="0"/>
      <w:marTop w:val="0"/>
      <w:marBottom w:val="0"/>
      <w:divBdr>
        <w:top w:val="none" w:sz="0" w:space="0" w:color="auto"/>
        <w:left w:val="none" w:sz="0" w:space="0" w:color="auto"/>
        <w:bottom w:val="none" w:sz="0" w:space="0" w:color="auto"/>
        <w:right w:val="none" w:sz="0" w:space="0" w:color="auto"/>
      </w:divBdr>
      <w:divsChild>
        <w:div w:id="364913276">
          <w:marLeft w:val="168"/>
          <w:marRight w:val="0"/>
          <w:marTop w:val="0"/>
          <w:marBottom w:val="0"/>
          <w:divBdr>
            <w:top w:val="none" w:sz="0" w:space="0" w:color="auto"/>
            <w:left w:val="none" w:sz="0" w:space="0" w:color="auto"/>
            <w:bottom w:val="none" w:sz="0" w:space="0" w:color="auto"/>
            <w:right w:val="none" w:sz="0" w:space="0" w:color="auto"/>
          </w:divBdr>
        </w:div>
      </w:divsChild>
    </w:div>
    <w:div w:id="115951820">
      <w:bodyDiv w:val="1"/>
      <w:marLeft w:val="0"/>
      <w:marRight w:val="0"/>
      <w:marTop w:val="0"/>
      <w:marBottom w:val="0"/>
      <w:divBdr>
        <w:top w:val="none" w:sz="0" w:space="0" w:color="auto"/>
        <w:left w:val="none" w:sz="0" w:space="0" w:color="auto"/>
        <w:bottom w:val="none" w:sz="0" w:space="0" w:color="auto"/>
        <w:right w:val="none" w:sz="0" w:space="0" w:color="auto"/>
      </w:divBdr>
      <w:divsChild>
        <w:div w:id="450436235">
          <w:marLeft w:val="168"/>
          <w:marRight w:val="0"/>
          <w:marTop w:val="0"/>
          <w:marBottom w:val="0"/>
          <w:divBdr>
            <w:top w:val="none" w:sz="0" w:space="0" w:color="auto"/>
            <w:left w:val="none" w:sz="0" w:space="0" w:color="auto"/>
            <w:bottom w:val="none" w:sz="0" w:space="0" w:color="auto"/>
            <w:right w:val="none" w:sz="0" w:space="0" w:color="auto"/>
          </w:divBdr>
        </w:div>
      </w:divsChild>
    </w:div>
    <w:div w:id="116460675">
      <w:bodyDiv w:val="1"/>
      <w:marLeft w:val="0"/>
      <w:marRight w:val="0"/>
      <w:marTop w:val="0"/>
      <w:marBottom w:val="0"/>
      <w:divBdr>
        <w:top w:val="none" w:sz="0" w:space="0" w:color="auto"/>
        <w:left w:val="none" w:sz="0" w:space="0" w:color="auto"/>
        <w:bottom w:val="none" w:sz="0" w:space="0" w:color="auto"/>
        <w:right w:val="none" w:sz="0" w:space="0" w:color="auto"/>
      </w:divBdr>
      <w:divsChild>
        <w:div w:id="2039890689">
          <w:marLeft w:val="168"/>
          <w:marRight w:val="0"/>
          <w:marTop w:val="0"/>
          <w:marBottom w:val="0"/>
          <w:divBdr>
            <w:top w:val="none" w:sz="0" w:space="0" w:color="auto"/>
            <w:left w:val="none" w:sz="0" w:space="0" w:color="auto"/>
            <w:bottom w:val="none" w:sz="0" w:space="0" w:color="auto"/>
            <w:right w:val="none" w:sz="0" w:space="0" w:color="auto"/>
          </w:divBdr>
        </w:div>
      </w:divsChild>
    </w:div>
    <w:div w:id="118957003">
      <w:bodyDiv w:val="1"/>
      <w:marLeft w:val="0"/>
      <w:marRight w:val="0"/>
      <w:marTop w:val="0"/>
      <w:marBottom w:val="0"/>
      <w:divBdr>
        <w:top w:val="none" w:sz="0" w:space="0" w:color="auto"/>
        <w:left w:val="none" w:sz="0" w:space="0" w:color="auto"/>
        <w:bottom w:val="none" w:sz="0" w:space="0" w:color="auto"/>
        <w:right w:val="none" w:sz="0" w:space="0" w:color="auto"/>
      </w:divBdr>
      <w:divsChild>
        <w:div w:id="1405569713">
          <w:marLeft w:val="168"/>
          <w:marRight w:val="0"/>
          <w:marTop w:val="0"/>
          <w:marBottom w:val="0"/>
          <w:divBdr>
            <w:top w:val="none" w:sz="0" w:space="0" w:color="auto"/>
            <w:left w:val="none" w:sz="0" w:space="0" w:color="auto"/>
            <w:bottom w:val="none" w:sz="0" w:space="0" w:color="auto"/>
            <w:right w:val="none" w:sz="0" w:space="0" w:color="auto"/>
          </w:divBdr>
        </w:div>
      </w:divsChild>
    </w:div>
    <w:div w:id="120341762">
      <w:bodyDiv w:val="1"/>
      <w:marLeft w:val="0"/>
      <w:marRight w:val="0"/>
      <w:marTop w:val="0"/>
      <w:marBottom w:val="0"/>
      <w:divBdr>
        <w:top w:val="none" w:sz="0" w:space="0" w:color="auto"/>
        <w:left w:val="none" w:sz="0" w:space="0" w:color="auto"/>
        <w:bottom w:val="none" w:sz="0" w:space="0" w:color="auto"/>
        <w:right w:val="none" w:sz="0" w:space="0" w:color="auto"/>
      </w:divBdr>
      <w:divsChild>
        <w:div w:id="1072850534">
          <w:marLeft w:val="168"/>
          <w:marRight w:val="0"/>
          <w:marTop w:val="0"/>
          <w:marBottom w:val="0"/>
          <w:divBdr>
            <w:top w:val="none" w:sz="0" w:space="0" w:color="auto"/>
            <w:left w:val="none" w:sz="0" w:space="0" w:color="auto"/>
            <w:bottom w:val="none" w:sz="0" w:space="0" w:color="auto"/>
            <w:right w:val="none" w:sz="0" w:space="0" w:color="auto"/>
          </w:divBdr>
        </w:div>
      </w:divsChild>
    </w:div>
    <w:div w:id="127281152">
      <w:bodyDiv w:val="1"/>
      <w:marLeft w:val="0"/>
      <w:marRight w:val="0"/>
      <w:marTop w:val="0"/>
      <w:marBottom w:val="0"/>
      <w:divBdr>
        <w:top w:val="none" w:sz="0" w:space="0" w:color="auto"/>
        <w:left w:val="none" w:sz="0" w:space="0" w:color="auto"/>
        <w:bottom w:val="none" w:sz="0" w:space="0" w:color="auto"/>
        <w:right w:val="none" w:sz="0" w:space="0" w:color="auto"/>
      </w:divBdr>
    </w:div>
    <w:div w:id="131750969">
      <w:bodyDiv w:val="1"/>
      <w:marLeft w:val="0"/>
      <w:marRight w:val="0"/>
      <w:marTop w:val="0"/>
      <w:marBottom w:val="0"/>
      <w:divBdr>
        <w:top w:val="none" w:sz="0" w:space="0" w:color="auto"/>
        <w:left w:val="none" w:sz="0" w:space="0" w:color="auto"/>
        <w:bottom w:val="none" w:sz="0" w:space="0" w:color="auto"/>
        <w:right w:val="none" w:sz="0" w:space="0" w:color="auto"/>
      </w:divBdr>
      <w:divsChild>
        <w:div w:id="996496050">
          <w:marLeft w:val="168"/>
          <w:marRight w:val="0"/>
          <w:marTop w:val="0"/>
          <w:marBottom w:val="0"/>
          <w:divBdr>
            <w:top w:val="none" w:sz="0" w:space="0" w:color="auto"/>
            <w:left w:val="none" w:sz="0" w:space="0" w:color="auto"/>
            <w:bottom w:val="none" w:sz="0" w:space="0" w:color="auto"/>
            <w:right w:val="none" w:sz="0" w:space="0" w:color="auto"/>
          </w:divBdr>
        </w:div>
      </w:divsChild>
    </w:div>
    <w:div w:id="132676252">
      <w:bodyDiv w:val="1"/>
      <w:marLeft w:val="0"/>
      <w:marRight w:val="0"/>
      <w:marTop w:val="0"/>
      <w:marBottom w:val="0"/>
      <w:divBdr>
        <w:top w:val="none" w:sz="0" w:space="0" w:color="auto"/>
        <w:left w:val="none" w:sz="0" w:space="0" w:color="auto"/>
        <w:bottom w:val="none" w:sz="0" w:space="0" w:color="auto"/>
        <w:right w:val="none" w:sz="0" w:space="0" w:color="auto"/>
      </w:divBdr>
    </w:div>
    <w:div w:id="150408553">
      <w:bodyDiv w:val="1"/>
      <w:marLeft w:val="0"/>
      <w:marRight w:val="0"/>
      <w:marTop w:val="0"/>
      <w:marBottom w:val="0"/>
      <w:divBdr>
        <w:top w:val="none" w:sz="0" w:space="0" w:color="auto"/>
        <w:left w:val="none" w:sz="0" w:space="0" w:color="auto"/>
        <w:bottom w:val="none" w:sz="0" w:space="0" w:color="auto"/>
        <w:right w:val="none" w:sz="0" w:space="0" w:color="auto"/>
      </w:divBdr>
      <w:divsChild>
        <w:div w:id="2066903899">
          <w:marLeft w:val="168"/>
          <w:marRight w:val="0"/>
          <w:marTop w:val="0"/>
          <w:marBottom w:val="0"/>
          <w:divBdr>
            <w:top w:val="none" w:sz="0" w:space="0" w:color="auto"/>
            <w:left w:val="none" w:sz="0" w:space="0" w:color="auto"/>
            <w:bottom w:val="none" w:sz="0" w:space="0" w:color="auto"/>
            <w:right w:val="none" w:sz="0" w:space="0" w:color="auto"/>
          </w:divBdr>
        </w:div>
      </w:divsChild>
    </w:div>
    <w:div w:id="152914521">
      <w:bodyDiv w:val="1"/>
      <w:marLeft w:val="0"/>
      <w:marRight w:val="0"/>
      <w:marTop w:val="0"/>
      <w:marBottom w:val="0"/>
      <w:divBdr>
        <w:top w:val="none" w:sz="0" w:space="0" w:color="auto"/>
        <w:left w:val="none" w:sz="0" w:space="0" w:color="auto"/>
        <w:bottom w:val="none" w:sz="0" w:space="0" w:color="auto"/>
        <w:right w:val="none" w:sz="0" w:space="0" w:color="auto"/>
      </w:divBdr>
      <w:divsChild>
        <w:div w:id="3674337">
          <w:marLeft w:val="168"/>
          <w:marRight w:val="0"/>
          <w:marTop w:val="0"/>
          <w:marBottom w:val="0"/>
          <w:divBdr>
            <w:top w:val="none" w:sz="0" w:space="0" w:color="auto"/>
            <w:left w:val="none" w:sz="0" w:space="0" w:color="auto"/>
            <w:bottom w:val="none" w:sz="0" w:space="0" w:color="auto"/>
            <w:right w:val="none" w:sz="0" w:space="0" w:color="auto"/>
          </w:divBdr>
        </w:div>
      </w:divsChild>
    </w:div>
    <w:div w:id="155925021">
      <w:bodyDiv w:val="1"/>
      <w:marLeft w:val="0"/>
      <w:marRight w:val="0"/>
      <w:marTop w:val="0"/>
      <w:marBottom w:val="0"/>
      <w:divBdr>
        <w:top w:val="none" w:sz="0" w:space="0" w:color="auto"/>
        <w:left w:val="none" w:sz="0" w:space="0" w:color="auto"/>
        <w:bottom w:val="none" w:sz="0" w:space="0" w:color="auto"/>
        <w:right w:val="none" w:sz="0" w:space="0" w:color="auto"/>
      </w:divBdr>
      <w:divsChild>
        <w:div w:id="2045934818">
          <w:marLeft w:val="168"/>
          <w:marRight w:val="0"/>
          <w:marTop w:val="0"/>
          <w:marBottom w:val="0"/>
          <w:divBdr>
            <w:top w:val="none" w:sz="0" w:space="0" w:color="auto"/>
            <w:left w:val="none" w:sz="0" w:space="0" w:color="auto"/>
            <w:bottom w:val="none" w:sz="0" w:space="0" w:color="auto"/>
            <w:right w:val="none" w:sz="0" w:space="0" w:color="auto"/>
          </w:divBdr>
        </w:div>
      </w:divsChild>
    </w:div>
    <w:div w:id="160390341">
      <w:bodyDiv w:val="1"/>
      <w:marLeft w:val="0"/>
      <w:marRight w:val="0"/>
      <w:marTop w:val="0"/>
      <w:marBottom w:val="0"/>
      <w:divBdr>
        <w:top w:val="none" w:sz="0" w:space="0" w:color="auto"/>
        <w:left w:val="none" w:sz="0" w:space="0" w:color="auto"/>
        <w:bottom w:val="none" w:sz="0" w:space="0" w:color="auto"/>
        <w:right w:val="none" w:sz="0" w:space="0" w:color="auto"/>
      </w:divBdr>
    </w:div>
    <w:div w:id="167908527">
      <w:bodyDiv w:val="1"/>
      <w:marLeft w:val="0"/>
      <w:marRight w:val="0"/>
      <w:marTop w:val="0"/>
      <w:marBottom w:val="0"/>
      <w:divBdr>
        <w:top w:val="none" w:sz="0" w:space="0" w:color="auto"/>
        <w:left w:val="none" w:sz="0" w:space="0" w:color="auto"/>
        <w:bottom w:val="none" w:sz="0" w:space="0" w:color="auto"/>
        <w:right w:val="none" w:sz="0" w:space="0" w:color="auto"/>
      </w:divBdr>
      <w:divsChild>
        <w:div w:id="397677212">
          <w:marLeft w:val="168"/>
          <w:marRight w:val="0"/>
          <w:marTop w:val="0"/>
          <w:marBottom w:val="0"/>
          <w:divBdr>
            <w:top w:val="none" w:sz="0" w:space="0" w:color="auto"/>
            <w:left w:val="none" w:sz="0" w:space="0" w:color="auto"/>
            <w:bottom w:val="none" w:sz="0" w:space="0" w:color="auto"/>
            <w:right w:val="none" w:sz="0" w:space="0" w:color="auto"/>
          </w:divBdr>
        </w:div>
      </w:divsChild>
    </w:div>
    <w:div w:id="167989419">
      <w:bodyDiv w:val="1"/>
      <w:marLeft w:val="0"/>
      <w:marRight w:val="0"/>
      <w:marTop w:val="0"/>
      <w:marBottom w:val="0"/>
      <w:divBdr>
        <w:top w:val="none" w:sz="0" w:space="0" w:color="auto"/>
        <w:left w:val="none" w:sz="0" w:space="0" w:color="auto"/>
        <w:bottom w:val="none" w:sz="0" w:space="0" w:color="auto"/>
        <w:right w:val="none" w:sz="0" w:space="0" w:color="auto"/>
      </w:divBdr>
      <w:divsChild>
        <w:div w:id="543444444">
          <w:marLeft w:val="168"/>
          <w:marRight w:val="0"/>
          <w:marTop w:val="0"/>
          <w:marBottom w:val="0"/>
          <w:divBdr>
            <w:top w:val="none" w:sz="0" w:space="0" w:color="auto"/>
            <w:left w:val="none" w:sz="0" w:space="0" w:color="auto"/>
            <w:bottom w:val="none" w:sz="0" w:space="0" w:color="auto"/>
            <w:right w:val="none" w:sz="0" w:space="0" w:color="auto"/>
          </w:divBdr>
        </w:div>
      </w:divsChild>
    </w:div>
    <w:div w:id="171265931">
      <w:bodyDiv w:val="1"/>
      <w:marLeft w:val="0"/>
      <w:marRight w:val="0"/>
      <w:marTop w:val="0"/>
      <w:marBottom w:val="0"/>
      <w:divBdr>
        <w:top w:val="none" w:sz="0" w:space="0" w:color="auto"/>
        <w:left w:val="none" w:sz="0" w:space="0" w:color="auto"/>
        <w:bottom w:val="none" w:sz="0" w:space="0" w:color="auto"/>
        <w:right w:val="none" w:sz="0" w:space="0" w:color="auto"/>
      </w:divBdr>
      <w:divsChild>
        <w:div w:id="300891237">
          <w:marLeft w:val="168"/>
          <w:marRight w:val="0"/>
          <w:marTop w:val="0"/>
          <w:marBottom w:val="0"/>
          <w:divBdr>
            <w:top w:val="none" w:sz="0" w:space="0" w:color="auto"/>
            <w:left w:val="none" w:sz="0" w:space="0" w:color="auto"/>
            <w:bottom w:val="none" w:sz="0" w:space="0" w:color="auto"/>
            <w:right w:val="none" w:sz="0" w:space="0" w:color="auto"/>
          </w:divBdr>
        </w:div>
      </w:divsChild>
    </w:div>
    <w:div w:id="171527997">
      <w:bodyDiv w:val="1"/>
      <w:marLeft w:val="0"/>
      <w:marRight w:val="0"/>
      <w:marTop w:val="0"/>
      <w:marBottom w:val="0"/>
      <w:divBdr>
        <w:top w:val="none" w:sz="0" w:space="0" w:color="auto"/>
        <w:left w:val="none" w:sz="0" w:space="0" w:color="auto"/>
        <w:bottom w:val="none" w:sz="0" w:space="0" w:color="auto"/>
        <w:right w:val="none" w:sz="0" w:space="0" w:color="auto"/>
      </w:divBdr>
      <w:divsChild>
        <w:div w:id="1405637645">
          <w:marLeft w:val="168"/>
          <w:marRight w:val="0"/>
          <w:marTop w:val="0"/>
          <w:marBottom w:val="0"/>
          <w:divBdr>
            <w:top w:val="none" w:sz="0" w:space="0" w:color="auto"/>
            <w:left w:val="none" w:sz="0" w:space="0" w:color="auto"/>
            <w:bottom w:val="none" w:sz="0" w:space="0" w:color="auto"/>
            <w:right w:val="none" w:sz="0" w:space="0" w:color="auto"/>
          </w:divBdr>
        </w:div>
      </w:divsChild>
    </w:div>
    <w:div w:id="178155047">
      <w:bodyDiv w:val="1"/>
      <w:marLeft w:val="0"/>
      <w:marRight w:val="0"/>
      <w:marTop w:val="0"/>
      <w:marBottom w:val="0"/>
      <w:divBdr>
        <w:top w:val="none" w:sz="0" w:space="0" w:color="auto"/>
        <w:left w:val="none" w:sz="0" w:space="0" w:color="auto"/>
        <w:bottom w:val="none" w:sz="0" w:space="0" w:color="auto"/>
        <w:right w:val="none" w:sz="0" w:space="0" w:color="auto"/>
      </w:divBdr>
      <w:divsChild>
        <w:div w:id="471485245">
          <w:marLeft w:val="168"/>
          <w:marRight w:val="0"/>
          <w:marTop w:val="0"/>
          <w:marBottom w:val="0"/>
          <w:divBdr>
            <w:top w:val="none" w:sz="0" w:space="0" w:color="auto"/>
            <w:left w:val="none" w:sz="0" w:space="0" w:color="auto"/>
            <w:bottom w:val="none" w:sz="0" w:space="0" w:color="auto"/>
            <w:right w:val="none" w:sz="0" w:space="0" w:color="auto"/>
          </w:divBdr>
        </w:div>
      </w:divsChild>
    </w:div>
    <w:div w:id="187258489">
      <w:bodyDiv w:val="1"/>
      <w:marLeft w:val="0"/>
      <w:marRight w:val="0"/>
      <w:marTop w:val="0"/>
      <w:marBottom w:val="0"/>
      <w:divBdr>
        <w:top w:val="none" w:sz="0" w:space="0" w:color="auto"/>
        <w:left w:val="none" w:sz="0" w:space="0" w:color="auto"/>
        <w:bottom w:val="none" w:sz="0" w:space="0" w:color="auto"/>
        <w:right w:val="none" w:sz="0" w:space="0" w:color="auto"/>
      </w:divBdr>
      <w:divsChild>
        <w:div w:id="1270166652">
          <w:marLeft w:val="168"/>
          <w:marRight w:val="0"/>
          <w:marTop w:val="0"/>
          <w:marBottom w:val="0"/>
          <w:divBdr>
            <w:top w:val="none" w:sz="0" w:space="0" w:color="auto"/>
            <w:left w:val="none" w:sz="0" w:space="0" w:color="auto"/>
            <w:bottom w:val="none" w:sz="0" w:space="0" w:color="auto"/>
            <w:right w:val="none" w:sz="0" w:space="0" w:color="auto"/>
          </w:divBdr>
        </w:div>
      </w:divsChild>
    </w:div>
    <w:div w:id="189682113">
      <w:bodyDiv w:val="1"/>
      <w:marLeft w:val="0"/>
      <w:marRight w:val="0"/>
      <w:marTop w:val="0"/>
      <w:marBottom w:val="0"/>
      <w:divBdr>
        <w:top w:val="none" w:sz="0" w:space="0" w:color="auto"/>
        <w:left w:val="none" w:sz="0" w:space="0" w:color="auto"/>
        <w:bottom w:val="none" w:sz="0" w:space="0" w:color="auto"/>
        <w:right w:val="none" w:sz="0" w:space="0" w:color="auto"/>
      </w:divBdr>
    </w:div>
    <w:div w:id="199129102">
      <w:bodyDiv w:val="1"/>
      <w:marLeft w:val="0"/>
      <w:marRight w:val="0"/>
      <w:marTop w:val="0"/>
      <w:marBottom w:val="0"/>
      <w:divBdr>
        <w:top w:val="none" w:sz="0" w:space="0" w:color="auto"/>
        <w:left w:val="none" w:sz="0" w:space="0" w:color="auto"/>
        <w:bottom w:val="none" w:sz="0" w:space="0" w:color="auto"/>
        <w:right w:val="none" w:sz="0" w:space="0" w:color="auto"/>
      </w:divBdr>
      <w:divsChild>
        <w:div w:id="1648049640">
          <w:marLeft w:val="168"/>
          <w:marRight w:val="0"/>
          <w:marTop w:val="0"/>
          <w:marBottom w:val="0"/>
          <w:divBdr>
            <w:top w:val="none" w:sz="0" w:space="0" w:color="auto"/>
            <w:left w:val="none" w:sz="0" w:space="0" w:color="auto"/>
            <w:bottom w:val="none" w:sz="0" w:space="0" w:color="auto"/>
            <w:right w:val="none" w:sz="0" w:space="0" w:color="auto"/>
          </w:divBdr>
        </w:div>
      </w:divsChild>
    </w:div>
    <w:div w:id="222377780">
      <w:bodyDiv w:val="1"/>
      <w:marLeft w:val="0"/>
      <w:marRight w:val="0"/>
      <w:marTop w:val="0"/>
      <w:marBottom w:val="0"/>
      <w:divBdr>
        <w:top w:val="none" w:sz="0" w:space="0" w:color="auto"/>
        <w:left w:val="none" w:sz="0" w:space="0" w:color="auto"/>
        <w:bottom w:val="none" w:sz="0" w:space="0" w:color="auto"/>
        <w:right w:val="none" w:sz="0" w:space="0" w:color="auto"/>
      </w:divBdr>
    </w:div>
    <w:div w:id="225847728">
      <w:bodyDiv w:val="1"/>
      <w:marLeft w:val="0"/>
      <w:marRight w:val="0"/>
      <w:marTop w:val="0"/>
      <w:marBottom w:val="0"/>
      <w:divBdr>
        <w:top w:val="none" w:sz="0" w:space="0" w:color="auto"/>
        <w:left w:val="none" w:sz="0" w:space="0" w:color="auto"/>
        <w:bottom w:val="none" w:sz="0" w:space="0" w:color="auto"/>
        <w:right w:val="none" w:sz="0" w:space="0" w:color="auto"/>
      </w:divBdr>
      <w:divsChild>
        <w:div w:id="935484179">
          <w:marLeft w:val="168"/>
          <w:marRight w:val="0"/>
          <w:marTop w:val="0"/>
          <w:marBottom w:val="0"/>
          <w:divBdr>
            <w:top w:val="none" w:sz="0" w:space="0" w:color="auto"/>
            <w:left w:val="none" w:sz="0" w:space="0" w:color="auto"/>
            <w:bottom w:val="none" w:sz="0" w:space="0" w:color="auto"/>
            <w:right w:val="none" w:sz="0" w:space="0" w:color="auto"/>
          </w:divBdr>
        </w:div>
      </w:divsChild>
    </w:div>
    <w:div w:id="226889688">
      <w:bodyDiv w:val="1"/>
      <w:marLeft w:val="0"/>
      <w:marRight w:val="0"/>
      <w:marTop w:val="0"/>
      <w:marBottom w:val="0"/>
      <w:divBdr>
        <w:top w:val="none" w:sz="0" w:space="0" w:color="auto"/>
        <w:left w:val="none" w:sz="0" w:space="0" w:color="auto"/>
        <w:bottom w:val="none" w:sz="0" w:space="0" w:color="auto"/>
        <w:right w:val="none" w:sz="0" w:space="0" w:color="auto"/>
      </w:divBdr>
      <w:divsChild>
        <w:div w:id="1908177242">
          <w:marLeft w:val="168"/>
          <w:marRight w:val="0"/>
          <w:marTop w:val="0"/>
          <w:marBottom w:val="0"/>
          <w:divBdr>
            <w:top w:val="none" w:sz="0" w:space="0" w:color="auto"/>
            <w:left w:val="none" w:sz="0" w:space="0" w:color="auto"/>
            <w:bottom w:val="none" w:sz="0" w:space="0" w:color="auto"/>
            <w:right w:val="none" w:sz="0" w:space="0" w:color="auto"/>
          </w:divBdr>
        </w:div>
      </w:divsChild>
    </w:div>
    <w:div w:id="227308659">
      <w:bodyDiv w:val="1"/>
      <w:marLeft w:val="0"/>
      <w:marRight w:val="0"/>
      <w:marTop w:val="0"/>
      <w:marBottom w:val="0"/>
      <w:divBdr>
        <w:top w:val="none" w:sz="0" w:space="0" w:color="auto"/>
        <w:left w:val="none" w:sz="0" w:space="0" w:color="auto"/>
        <w:bottom w:val="none" w:sz="0" w:space="0" w:color="auto"/>
        <w:right w:val="none" w:sz="0" w:space="0" w:color="auto"/>
      </w:divBdr>
    </w:div>
    <w:div w:id="239875663">
      <w:bodyDiv w:val="1"/>
      <w:marLeft w:val="0"/>
      <w:marRight w:val="0"/>
      <w:marTop w:val="0"/>
      <w:marBottom w:val="0"/>
      <w:divBdr>
        <w:top w:val="none" w:sz="0" w:space="0" w:color="auto"/>
        <w:left w:val="none" w:sz="0" w:space="0" w:color="auto"/>
        <w:bottom w:val="none" w:sz="0" w:space="0" w:color="auto"/>
        <w:right w:val="none" w:sz="0" w:space="0" w:color="auto"/>
      </w:divBdr>
      <w:divsChild>
        <w:div w:id="1804075055">
          <w:marLeft w:val="168"/>
          <w:marRight w:val="0"/>
          <w:marTop w:val="0"/>
          <w:marBottom w:val="0"/>
          <w:divBdr>
            <w:top w:val="none" w:sz="0" w:space="0" w:color="auto"/>
            <w:left w:val="none" w:sz="0" w:space="0" w:color="auto"/>
            <w:bottom w:val="none" w:sz="0" w:space="0" w:color="auto"/>
            <w:right w:val="none" w:sz="0" w:space="0" w:color="auto"/>
          </w:divBdr>
        </w:div>
      </w:divsChild>
    </w:div>
    <w:div w:id="253101156">
      <w:bodyDiv w:val="1"/>
      <w:marLeft w:val="0"/>
      <w:marRight w:val="0"/>
      <w:marTop w:val="0"/>
      <w:marBottom w:val="0"/>
      <w:divBdr>
        <w:top w:val="none" w:sz="0" w:space="0" w:color="auto"/>
        <w:left w:val="none" w:sz="0" w:space="0" w:color="auto"/>
        <w:bottom w:val="none" w:sz="0" w:space="0" w:color="auto"/>
        <w:right w:val="none" w:sz="0" w:space="0" w:color="auto"/>
      </w:divBdr>
      <w:divsChild>
        <w:div w:id="423383990">
          <w:marLeft w:val="168"/>
          <w:marRight w:val="0"/>
          <w:marTop w:val="0"/>
          <w:marBottom w:val="0"/>
          <w:divBdr>
            <w:top w:val="none" w:sz="0" w:space="0" w:color="auto"/>
            <w:left w:val="none" w:sz="0" w:space="0" w:color="auto"/>
            <w:bottom w:val="none" w:sz="0" w:space="0" w:color="auto"/>
            <w:right w:val="none" w:sz="0" w:space="0" w:color="auto"/>
          </w:divBdr>
        </w:div>
      </w:divsChild>
    </w:div>
    <w:div w:id="255095974">
      <w:bodyDiv w:val="1"/>
      <w:marLeft w:val="0"/>
      <w:marRight w:val="0"/>
      <w:marTop w:val="0"/>
      <w:marBottom w:val="0"/>
      <w:divBdr>
        <w:top w:val="none" w:sz="0" w:space="0" w:color="auto"/>
        <w:left w:val="none" w:sz="0" w:space="0" w:color="auto"/>
        <w:bottom w:val="none" w:sz="0" w:space="0" w:color="auto"/>
        <w:right w:val="none" w:sz="0" w:space="0" w:color="auto"/>
      </w:divBdr>
      <w:divsChild>
        <w:div w:id="1659655021">
          <w:marLeft w:val="168"/>
          <w:marRight w:val="0"/>
          <w:marTop w:val="0"/>
          <w:marBottom w:val="0"/>
          <w:divBdr>
            <w:top w:val="none" w:sz="0" w:space="0" w:color="auto"/>
            <w:left w:val="none" w:sz="0" w:space="0" w:color="auto"/>
            <w:bottom w:val="none" w:sz="0" w:space="0" w:color="auto"/>
            <w:right w:val="none" w:sz="0" w:space="0" w:color="auto"/>
          </w:divBdr>
        </w:div>
      </w:divsChild>
    </w:div>
    <w:div w:id="255555447">
      <w:bodyDiv w:val="1"/>
      <w:marLeft w:val="0"/>
      <w:marRight w:val="0"/>
      <w:marTop w:val="0"/>
      <w:marBottom w:val="0"/>
      <w:divBdr>
        <w:top w:val="none" w:sz="0" w:space="0" w:color="auto"/>
        <w:left w:val="none" w:sz="0" w:space="0" w:color="auto"/>
        <w:bottom w:val="none" w:sz="0" w:space="0" w:color="auto"/>
        <w:right w:val="none" w:sz="0" w:space="0" w:color="auto"/>
      </w:divBdr>
      <w:divsChild>
        <w:div w:id="413278571">
          <w:marLeft w:val="168"/>
          <w:marRight w:val="0"/>
          <w:marTop w:val="0"/>
          <w:marBottom w:val="0"/>
          <w:divBdr>
            <w:top w:val="none" w:sz="0" w:space="0" w:color="auto"/>
            <w:left w:val="none" w:sz="0" w:space="0" w:color="auto"/>
            <w:bottom w:val="none" w:sz="0" w:space="0" w:color="auto"/>
            <w:right w:val="none" w:sz="0" w:space="0" w:color="auto"/>
          </w:divBdr>
        </w:div>
      </w:divsChild>
    </w:div>
    <w:div w:id="259875485">
      <w:bodyDiv w:val="1"/>
      <w:marLeft w:val="0"/>
      <w:marRight w:val="0"/>
      <w:marTop w:val="0"/>
      <w:marBottom w:val="0"/>
      <w:divBdr>
        <w:top w:val="none" w:sz="0" w:space="0" w:color="auto"/>
        <w:left w:val="none" w:sz="0" w:space="0" w:color="auto"/>
        <w:bottom w:val="none" w:sz="0" w:space="0" w:color="auto"/>
        <w:right w:val="none" w:sz="0" w:space="0" w:color="auto"/>
      </w:divBdr>
    </w:div>
    <w:div w:id="263345952">
      <w:bodyDiv w:val="1"/>
      <w:marLeft w:val="0"/>
      <w:marRight w:val="0"/>
      <w:marTop w:val="0"/>
      <w:marBottom w:val="0"/>
      <w:divBdr>
        <w:top w:val="none" w:sz="0" w:space="0" w:color="auto"/>
        <w:left w:val="none" w:sz="0" w:space="0" w:color="auto"/>
        <w:bottom w:val="none" w:sz="0" w:space="0" w:color="auto"/>
        <w:right w:val="none" w:sz="0" w:space="0" w:color="auto"/>
      </w:divBdr>
      <w:divsChild>
        <w:div w:id="1764842443">
          <w:marLeft w:val="168"/>
          <w:marRight w:val="0"/>
          <w:marTop w:val="0"/>
          <w:marBottom w:val="0"/>
          <w:divBdr>
            <w:top w:val="none" w:sz="0" w:space="0" w:color="auto"/>
            <w:left w:val="none" w:sz="0" w:space="0" w:color="auto"/>
            <w:bottom w:val="none" w:sz="0" w:space="0" w:color="auto"/>
            <w:right w:val="none" w:sz="0" w:space="0" w:color="auto"/>
          </w:divBdr>
        </w:div>
      </w:divsChild>
    </w:div>
    <w:div w:id="270556018">
      <w:bodyDiv w:val="1"/>
      <w:marLeft w:val="0"/>
      <w:marRight w:val="0"/>
      <w:marTop w:val="0"/>
      <w:marBottom w:val="0"/>
      <w:divBdr>
        <w:top w:val="none" w:sz="0" w:space="0" w:color="auto"/>
        <w:left w:val="none" w:sz="0" w:space="0" w:color="auto"/>
        <w:bottom w:val="none" w:sz="0" w:space="0" w:color="auto"/>
        <w:right w:val="none" w:sz="0" w:space="0" w:color="auto"/>
      </w:divBdr>
    </w:div>
    <w:div w:id="276300739">
      <w:bodyDiv w:val="1"/>
      <w:marLeft w:val="0"/>
      <w:marRight w:val="0"/>
      <w:marTop w:val="0"/>
      <w:marBottom w:val="0"/>
      <w:divBdr>
        <w:top w:val="none" w:sz="0" w:space="0" w:color="auto"/>
        <w:left w:val="none" w:sz="0" w:space="0" w:color="auto"/>
        <w:bottom w:val="none" w:sz="0" w:space="0" w:color="auto"/>
        <w:right w:val="none" w:sz="0" w:space="0" w:color="auto"/>
      </w:divBdr>
      <w:divsChild>
        <w:div w:id="1425959894">
          <w:marLeft w:val="168"/>
          <w:marRight w:val="0"/>
          <w:marTop w:val="0"/>
          <w:marBottom w:val="0"/>
          <w:divBdr>
            <w:top w:val="none" w:sz="0" w:space="0" w:color="auto"/>
            <w:left w:val="none" w:sz="0" w:space="0" w:color="auto"/>
            <w:bottom w:val="none" w:sz="0" w:space="0" w:color="auto"/>
            <w:right w:val="none" w:sz="0" w:space="0" w:color="auto"/>
          </w:divBdr>
        </w:div>
      </w:divsChild>
    </w:div>
    <w:div w:id="278494575">
      <w:bodyDiv w:val="1"/>
      <w:marLeft w:val="0"/>
      <w:marRight w:val="0"/>
      <w:marTop w:val="0"/>
      <w:marBottom w:val="0"/>
      <w:divBdr>
        <w:top w:val="none" w:sz="0" w:space="0" w:color="auto"/>
        <w:left w:val="none" w:sz="0" w:space="0" w:color="auto"/>
        <w:bottom w:val="none" w:sz="0" w:space="0" w:color="auto"/>
        <w:right w:val="none" w:sz="0" w:space="0" w:color="auto"/>
      </w:divBdr>
      <w:divsChild>
        <w:div w:id="1013066612">
          <w:marLeft w:val="168"/>
          <w:marRight w:val="0"/>
          <w:marTop w:val="0"/>
          <w:marBottom w:val="0"/>
          <w:divBdr>
            <w:top w:val="none" w:sz="0" w:space="0" w:color="auto"/>
            <w:left w:val="none" w:sz="0" w:space="0" w:color="auto"/>
            <w:bottom w:val="none" w:sz="0" w:space="0" w:color="auto"/>
            <w:right w:val="none" w:sz="0" w:space="0" w:color="auto"/>
          </w:divBdr>
        </w:div>
      </w:divsChild>
    </w:div>
    <w:div w:id="280768320">
      <w:bodyDiv w:val="1"/>
      <w:marLeft w:val="0"/>
      <w:marRight w:val="0"/>
      <w:marTop w:val="0"/>
      <w:marBottom w:val="0"/>
      <w:divBdr>
        <w:top w:val="none" w:sz="0" w:space="0" w:color="auto"/>
        <w:left w:val="none" w:sz="0" w:space="0" w:color="auto"/>
        <w:bottom w:val="none" w:sz="0" w:space="0" w:color="auto"/>
        <w:right w:val="none" w:sz="0" w:space="0" w:color="auto"/>
      </w:divBdr>
      <w:divsChild>
        <w:div w:id="1083601158">
          <w:marLeft w:val="168"/>
          <w:marRight w:val="0"/>
          <w:marTop w:val="0"/>
          <w:marBottom w:val="0"/>
          <w:divBdr>
            <w:top w:val="none" w:sz="0" w:space="0" w:color="auto"/>
            <w:left w:val="none" w:sz="0" w:space="0" w:color="auto"/>
            <w:bottom w:val="none" w:sz="0" w:space="0" w:color="auto"/>
            <w:right w:val="none" w:sz="0" w:space="0" w:color="auto"/>
          </w:divBdr>
        </w:div>
      </w:divsChild>
    </w:div>
    <w:div w:id="289871614">
      <w:bodyDiv w:val="1"/>
      <w:marLeft w:val="0"/>
      <w:marRight w:val="0"/>
      <w:marTop w:val="0"/>
      <w:marBottom w:val="0"/>
      <w:divBdr>
        <w:top w:val="none" w:sz="0" w:space="0" w:color="auto"/>
        <w:left w:val="none" w:sz="0" w:space="0" w:color="auto"/>
        <w:bottom w:val="none" w:sz="0" w:space="0" w:color="auto"/>
        <w:right w:val="none" w:sz="0" w:space="0" w:color="auto"/>
      </w:divBdr>
      <w:divsChild>
        <w:div w:id="1777291240">
          <w:marLeft w:val="168"/>
          <w:marRight w:val="0"/>
          <w:marTop w:val="0"/>
          <w:marBottom w:val="0"/>
          <w:divBdr>
            <w:top w:val="none" w:sz="0" w:space="0" w:color="auto"/>
            <w:left w:val="none" w:sz="0" w:space="0" w:color="auto"/>
            <w:bottom w:val="none" w:sz="0" w:space="0" w:color="auto"/>
            <w:right w:val="none" w:sz="0" w:space="0" w:color="auto"/>
          </w:divBdr>
        </w:div>
      </w:divsChild>
    </w:div>
    <w:div w:id="309599503">
      <w:bodyDiv w:val="1"/>
      <w:marLeft w:val="0"/>
      <w:marRight w:val="0"/>
      <w:marTop w:val="0"/>
      <w:marBottom w:val="0"/>
      <w:divBdr>
        <w:top w:val="none" w:sz="0" w:space="0" w:color="auto"/>
        <w:left w:val="none" w:sz="0" w:space="0" w:color="auto"/>
        <w:bottom w:val="none" w:sz="0" w:space="0" w:color="auto"/>
        <w:right w:val="none" w:sz="0" w:space="0" w:color="auto"/>
      </w:divBdr>
      <w:divsChild>
        <w:div w:id="1629117433">
          <w:marLeft w:val="168"/>
          <w:marRight w:val="0"/>
          <w:marTop w:val="0"/>
          <w:marBottom w:val="0"/>
          <w:divBdr>
            <w:top w:val="none" w:sz="0" w:space="0" w:color="auto"/>
            <w:left w:val="none" w:sz="0" w:space="0" w:color="auto"/>
            <w:bottom w:val="none" w:sz="0" w:space="0" w:color="auto"/>
            <w:right w:val="none" w:sz="0" w:space="0" w:color="auto"/>
          </w:divBdr>
        </w:div>
      </w:divsChild>
    </w:div>
    <w:div w:id="315912140">
      <w:bodyDiv w:val="1"/>
      <w:marLeft w:val="0"/>
      <w:marRight w:val="0"/>
      <w:marTop w:val="0"/>
      <w:marBottom w:val="0"/>
      <w:divBdr>
        <w:top w:val="none" w:sz="0" w:space="0" w:color="auto"/>
        <w:left w:val="none" w:sz="0" w:space="0" w:color="auto"/>
        <w:bottom w:val="none" w:sz="0" w:space="0" w:color="auto"/>
        <w:right w:val="none" w:sz="0" w:space="0" w:color="auto"/>
      </w:divBdr>
      <w:divsChild>
        <w:div w:id="1015234098">
          <w:marLeft w:val="168"/>
          <w:marRight w:val="0"/>
          <w:marTop w:val="0"/>
          <w:marBottom w:val="0"/>
          <w:divBdr>
            <w:top w:val="none" w:sz="0" w:space="0" w:color="auto"/>
            <w:left w:val="none" w:sz="0" w:space="0" w:color="auto"/>
            <w:bottom w:val="none" w:sz="0" w:space="0" w:color="auto"/>
            <w:right w:val="none" w:sz="0" w:space="0" w:color="auto"/>
          </w:divBdr>
        </w:div>
      </w:divsChild>
    </w:div>
    <w:div w:id="320813251">
      <w:bodyDiv w:val="1"/>
      <w:marLeft w:val="0"/>
      <w:marRight w:val="0"/>
      <w:marTop w:val="0"/>
      <w:marBottom w:val="0"/>
      <w:divBdr>
        <w:top w:val="none" w:sz="0" w:space="0" w:color="auto"/>
        <w:left w:val="none" w:sz="0" w:space="0" w:color="auto"/>
        <w:bottom w:val="none" w:sz="0" w:space="0" w:color="auto"/>
        <w:right w:val="none" w:sz="0" w:space="0" w:color="auto"/>
      </w:divBdr>
      <w:divsChild>
        <w:div w:id="1757700520">
          <w:marLeft w:val="168"/>
          <w:marRight w:val="0"/>
          <w:marTop w:val="0"/>
          <w:marBottom w:val="0"/>
          <w:divBdr>
            <w:top w:val="none" w:sz="0" w:space="0" w:color="auto"/>
            <w:left w:val="none" w:sz="0" w:space="0" w:color="auto"/>
            <w:bottom w:val="none" w:sz="0" w:space="0" w:color="auto"/>
            <w:right w:val="none" w:sz="0" w:space="0" w:color="auto"/>
          </w:divBdr>
        </w:div>
      </w:divsChild>
    </w:div>
    <w:div w:id="340856117">
      <w:bodyDiv w:val="1"/>
      <w:marLeft w:val="0"/>
      <w:marRight w:val="0"/>
      <w:marTop w:val="0"/>
      <w:marBottom w:val="0"/>
      <w:divBdr>
        <w:top w:val="none" w:sz="0" w:space="0" w:color="auto"/>
        <w:left w:val="none" w:sz="0" w:space="0" w:color="auto"/>
        <w:bottom w:val="none" w:sz="0" w:space="0" w:color="auto"/>
        <w:right w:val="none" w:sz="0" w:space="0" w:color="auto"/>
      </w:divBdr>
    </w:div>
    <w:div w:id="343438448">
      <w:bodyDiv w:val="1"/>
      <w:marLeft w:val="0"/>
      <w:marRight w:val="0"/>
      <w:marTop w:val="0"/>
      <w:marBottom w:val="0"/>
      <w:divBdr>
        <w:top w:val="none" w:sz="0" w:space="0" w:color="auto"/>
        <w:left w:val="none" w:sz="0" w:space="0" w:color="auto"/>
        <w:bottom w:val="none" w:sz="0" w:space="0" w:color="auto"/>
        <w:right w:val="none" w:sz="0" w:space="0" w:color="auto"/>
      </w:divBdr>
      <w:divsChild>
        <w:div w:id="558831188">
          <w:marLeft w:val="168"/>
          <w:marRight w:val="0"/>
          <w:marTop w:val="0"/>
          <w:marBottom w:val="0"/>
          <w:divBdr>
            <w:top w:val="none" w:sz="0" w:space="0" w:color="auto"/>
            <w:left w:val="none" w:sz="0" w:space="0" w:color="auto"/>
            <w:bottom w:val="none" w:sz="0" w:space="0" w:color="auto"/>
            <w:right w:val="none" w:sz="0" w:space="0" w:color="auto"/>
          </w:divBdr>
        </w:div>
      </w:divsChild>
    </w:div>
    <w:div w:id="345013442">
      <w:bodyDiv w:val="1"/>
      <w:marLeft w:val="0"/>
      <w:marRight w:val="0"/>
      <w:marTop w:val="0"/>
      <w:marBottom w:val="0"/>
      <w:divBdr>
        <w:top w:val="none" w:sz="0" w:space="0" w:color="auto"/>
        <w:left w:val="none" w:sz="0" w:space="0" w:color="auto"/>
        <w:bottom w:val="none" w:sz="0" w:space="0" w:color="auto"/>
        <w:right w:val="none" w:sz="0" w:space="0" w:color="auto"/>
      </w:divBdr>
      <w:divsChild>
        <w:div w:id="1886332751">
          <w:marLeft w:val="168"/>
          <w:marRight w:val="0"/>
          <w:marTop w:val="0"/>
          <w:marBottom w:val="0"/>
          <w:divBdr>
            <w:top w:val="none" w:sz="0" w:space="0" w:color="auto"/>
            <w:left w:val="none" w:sz="0" w:space="0" w:color="auto"/>
            <w:bottom w:val="none" w:sz="0" w:space="0" w:color="auto"/>
            <w:right w:val="none" w:sz="0" w:space="0" w:color="auto"/>
          </w:divBdr>
        </w:div>
      </w:divsChild>
    </w:div>
    <w:div w:id="346831280">
      <w:bodyDiv w:val="1"/>
      <w:marLeft w:val="0"/>
      <w:marRight w:val="0"/>
      <w:marTop w:val="0"/>
      <w:marBottom w:val="0"/>
      <w:divBdr>
        <w:top w:val="none" w:sz="0" w:space="0" w:color="auto"/>
        <w:left w:val="none" w:sz="0" w:space="0" w:color="auto"/>
        <w:bottom w:val="none" w:sz="0" w:space="0" w:color="auto"/>
        <w:right w:val="none" w:sz="0" w:space="0" w:color="auto"/>
      </w:divBdr>
      <w:divsChild>
        <w:div w:id="214859225">
          <w:marLeft w:val="168"/>
          <w:marRight w:val="0"/>
          <w:marTop w:val="0"/>
          <w:marBottom w:val="0"/>
          <w:divBdr>
            <w:top w:val="none" w:sz="0" w:space="0" w:color="auto"/>
            <w:left w:val="none" w:sz="0" w:space="0" w:color="auto"/>
            <w:bottom w:val="none" w:sz="0" w:space="0" w:color="auto"/>
            <w:right w:val="none" w:sz="0" w:space="0" w:color="auto"/>
          </w:divBdr>
        </w:div>
      </w:divsChild>
    </w:div>
    <w:div w:id="348531704">
      <w:bodyDiv w:val="1"/>
      <w:marLeft w:val="0"/>
      <w:marRight w:val="0"/>
      <w:marTop w:val="0"/>
      <w:marBottom w:val="0"/>
      <w:divBdr>
        <w:top w:val="none" w:sz="0" w:space="0" w:color="auto"/>
        <w:left w:val="none" w:sz="0" w:space="0" w:color="auto"/>
        <w:bottom w:val="none" w:sz="0" w:space="0" w:color="auto"/>
        <w:right w:val="none" w:sz="0" w:space="0" w:color="auto"/>
      </w:divBdr>
      <w:divsChild>
        <w:div w:id="276177973">
          <w:marLeft w:val="168"/>
          <w:marRight w:val="0"/>
          <w:marTop w:val="0"/>
          <w:marBottom w:val="0"/>
          <w:divBdr>
            <w:top w:val="none" w:sz="0" w:space="0" w:color="auto"/>
            <w:left w:val="none" w:sz="0" w:space="0" w:color="auto"/>
            <w:bottom w:val="none" w:sz="0" w:space="0" w:color="auto"/>
            <w:right w:val="none" w:sz="0" w:space="0" w:color="auto"/>
          </w:divBdr>
        </w:div>
      </w:divsChild>
    </w:div>
    <w:div w:id="366491523">
      <w:bodyDiv w:val="1"/>
      <w:marLeft w:val="0"/>
      <w:marRight w:val="0"/>
      <w:marTop w:val="0"/>
      <w:marBottom w:val="0"/>
      <w:divBdr>
        <w:top w:val="none" w:sz="0" w:space="0" w:color="auto"/>
        <w:left w:val="none" w:sz="0" w:space="0" w:color="auto"/>
        <w:bottom w:val="none" w:sz="0" w:space="0" w:color="auto"/>
        <w:right w:val="none" w:sz="0" w:space="0" w:color="auto"/>
      </w:divBdr>
      <w:divsChild>
        <w:div w:id="1712151505">
          <w:marLeft w:val="168"/>
          <w:marRight w:val="0"/>
          <w:marTop w:val="0"/>
          <w:marBottom w:val="0"/>
          <w:divBdr>
            <w:top w:val="none" w:sz="0" w:space="0" w:color="auto"/>
            <w:left w:val="none" w:sz="0" w:space="0" w:color="auto"/>
            <w:bottom w:val="none" w:sz="0" w:space="0" w:color="auto"/>
            <w:right w:val="none" w:sz="0" w:space="0" w:color="auto"/>
          </w:divBdr>
        </w:div>
      </w:divsChild>
    </w:div>
    <w:div w:id="367146752">
      <w:bodyDiv w:val="1"/>
      <w:marLeft w:val="0"/>
      <w:marRight w:val="0"/>
      <w:marTop w:val="0"/>
      <w:marBottom w:val="0"/>
      <w:divBdr>
        <w:top w:val="none" w:sz="0" w:space="0" w:color="auto"/>
        <w:left w:val="none" w:sz="0" w:space="0" w:color="auto"/>
        <w:bottom w:val="none" w:sz="0" w:space="0" w:color="auto"/>
        <w:right w:val="none" w:sz="0" w:space="0" w:color="auto"/>
      </w:divBdr>
    </w:div>
    <w:div w:id="369037831">
      <w:bodyDiv w:val="1"/>
      <w:marLeft w:val="0"/>
      <w:marRight w:val="0"/>
      <w:marTop w:val="0"/>
      <w:marBottom w:val="0"/>
      <w:divBdr>
        <w:top w:val="none" w:sz="0" w:space="0" w:color="auto"/>
        <w:left w:val="none" w:sz="0" w:space="0" w:color="auto"/>
        <w:bottom w:val="none" w:sz="0" w:space="0" w:color="auto"/>
        <w:right w:val="none" w:sz="0" w:space="0" w:color="auto"/>
      </w:divBdr>
      <w:divsChild>
        <w:div w:id="708726563">
          <w:marLeft w:val="168"/>
          <w:marRight w:val="0"/>
          <w:marTop w:val="0"/>
          <w:marBottom w:val="0"/>
          <w:divBdr>
            <w:top w:val="none" w:sz="0" w:space="0" w:color="auto"/>
            <w:left w:val="none" w:sz="0" w:space="0" w:color="auto"/>
            <w:bottom w:val="none" w:sz="0" w:space="0" w:color="auto"/>
            <w:right w:val="none" w:sz="0" w:space="0" w:color="auto"/>
          </w:divBdr>
        </w:div>
      </w:divsChild>
    </w:div>
    <w:div w:id="370231861">
      <w:bodyDiv w:val="1"/>
      <w:marLeft w:val="0"/>
      <w:marRight w:val="0"/>
      <w:marTop w:val="0"/>
      <w:marBottom w:val="0"/>
      <w:divBdr>
        <w:top w:val="none" w:sz="0" w:space="0" w:color="auto"/>
        <w:left w:val="none" w:sz="0" w:space="0" w:color="auto"/>
        <w:bottom w:val="none" w:sz="0" w:space="0" w:color="auto"/>
        <w:right w:val="none" w:sz="0" w:space="0" w:color="auto"/>
      </w:divBdr>
    </w:div>
    <w:div w:id="373164508">
      <w:bodyDiv w:val="1"/>
      <w:marLeft w:val="0"/>
      <w:marRight w:val="0"/>
      <w:marTop w:val="0"/>
      <w:marBottom w:val="0"/>
      <w:divBdr>
        <w:top w:val="none" w:sz="0" w:space="0" w:color="auto"/>
        <w:left w:val="none" w:sz="0" w:space="0" w:color="auto"/>
        <w:bottom w:val="none" w:sz="0" w:space="0" w:color="auto"/>
        <w:right w:val="none" w:sz="0" w:space="0" w:color="auto"/>
      </w:divBdr>
      <w:divsChild>
        <w:div w:id="1785691862">
          <w:marLeft w:val="168"/>
          <w:marRight w:val="0"/>
          <w:marTop w:val="0"/>
          <w:marBottom w:val="0"/>
          <w:divBdr>
            <w:top w:val="none" w:sz="0" w:space="0" w:color="auto"/>
            <w:left w:val="none" w:sz="0" w:space="0" w:color="auto"/>
            <w:bottom w:val="none" w:sz="0" w:space="0" w:color="auto"/>
            <w:right w:val="none" w:sz="0" w:space="0" w:color="auto"/>
          </w:divBdr>
        </w:div>
      </w:divsChild>
    </w:div>
    <w:div w:id="373431258">
      <w:bodyDiv w:val="1"/>
      <w:marLeft w:val="0"/>
      <w:marRight w:val="0"/>
      <w:marTop w:val="0"/>
      <w:marBottom w:val="0"/>
      <w:divBdr>
        <w:top w:val="none" w:sz="0" w:space="0" w:color="auto"/>
        <w:left w:val="none" w:sz="0" w:space="0" w:color="auto"/>
        <w:bottom w:val="none" w:sz="0" w:space="0" w:color="auto"/>
        <w:right w:val="none" w:sz="0" w:space="0" w:color="auto"/>
      </w:divBdr>
      <w:divsChild>
        <w:div w:id="1874295914">
          <w:marLeft w:val="168"/>
          <w:marRight w:val="0"/>
          <w:marTop w:val="0"/>
          <w:marBottom w:val="0"/>
          <w:divBdr>
            <w:top w:val="none" w:sz="0" w:space="0" w:color="auto"/>
            <w:left w:val="none" w:sz="0" w:space="0" w:color="auto"/>
            <w:bottom w:val="none" w:sz="0" w:space="0" w:color="auto"/>
            <w:right w:val="none" w:sz="0" w:space="0" w:color="auto"/>
          </w:divBdr>
        </w:div>
      </w:divsChild>
    </w:div>
    <w:div w:id="382219885">
      <w:bodyDiv w:val="1"/>
      <w:marLeft w:val="0"/>
      <w:marRight w:val="0"/>
      <w:marTop w:val="0"/>
      <w:marBottom w:val="0"/>
      <w:divBdr>
        <w:top w:val="none" w:sz="0" w:space="0" w:color="auto"/>
        <w:left w:val="none" w:sz="0" w:space="0" w:color="auto"/>
        <w:bottom w:val="none" w:sz="0" w:space="0" w:color="auto"/>
        <w:right w:val="none" w:sz="0" w:space="0" w:color="auto"/>
      </w:divBdr>
      <w:divsChild>
        <w:div w:id="94986711">
          <w:marLeft w:val="168"/>
          <w:marRight w:val="0"/>
          <w:marTop w:val="0"/>
          <w:marBottom w:val="0"/>
          <w:divBdr>
            <w:top w:val="none" w:sz="0" w:space="0" w:color="auto"/>
            <w:left w:val="none" w:sz="0" w:space="0" w:color="auto"/>
            <w:bottom w:val="none" w:sz="0" w:space="0" w:color="auto"/>
            <w:right w:val="none" w:sz="0" w:space="0" w:color="auto"/>
          </w:divBdr>
        </w:div>
      </w:divsChild>
    </w:div>
    <w:div w:id="388236330">
      <w:bodyDiv w:val="1"/>
      <w:marLeft w:val="0"/>
      <w:marRight w:val="0"/>
      <w:marTop w:val="0"/>
      <w:marBottom w:val="0"/>
      <w:divBdr>
        <w:top w:val="none" w:sz="0" w:space="0" w:color="auto"/>
        <w:left w:val="none" w:sz="0" w:space="0" w:color="auto"/>
        <w:bottom w:val="none" w:sz="0" w:space="0" w:color="auto"/>
        <w:right w:val="none" w:sz="0" w:space="0" w:color="auto"/>
      </w:divBdr>
      <w:divsChild>
        <w:div w:id="1054429233">
          <w:marLeft w:val="168"/>
          <w:marRight w:val="0"/>
          <w:marTop w:val="0"/>
          <w:marBottom w:val="0"/>
          <w:divBdr>
            <w:top w:val="none" w:sz="0" w:space="0" w:color="auto"/>
            <w:left w:val="none" w:sz="0" w:space="0" w:color="auto"/>
            <w:bottom w:val="none" w:sz="0" w:space="0" w:color="auto"/>
            <w:right w:val="none" w:sz="0" w:space="0" w:color="auto"/>
          </w:divBdr>
        </w:div>
      </w:divsChild>
    </w:div>
    <w:div w:id="388722886">
      <w:bodyDiv w:val="1"/>
      <w:marLeft w:val="0"/>
      <w:marRight w:val="0"/>
      <w:marTop w:val="0"/>
      <w:marBottom w:val="0"/>
      <w:divBdr>
        <w:top w:val="none" w:sz="0" w:space="0" w:color="auto"/>
        <w:left w:val="none" w:sz="0" w:space="0" w:color="auto"/>
        <w:bottom w:val="none" w:sz="0" w:space="0" w:color="auto"/>
        <w:right w:val="none" w:sz="0" w:space="0" w:color="auto"/>
      </w:divBdr>
      <w:divsChild>
        <w:div w:id="896864965">
          <w:marLeft w:val="168"/>
          <w:marRight w:val="0"/>
          <w:marTop w:val="0"/>
          <w:marBottom w:val="0"/>
          <w:divBdr>
            <w:top w:val="none" w:sz="0" w:space="0" w:color="auto"/>
            <w:left w:val="none" w:sz="0" w:space="0" w:color="auto"/>
            <w:bottom w:val="none" w:sz="0" w:space="0" w:color="auto"/>
            <w:right w:val="none" w:sz="0" w:space="0" w:color="auto"/>
          </w:divBdr>
        </w:div>
      </w:divsChild>
    </w:div>
    <w:div w:id="391276776">
      <w:bodyDiv w:val="1"/>
      <w:marLeft w:val="0"/>
      <w:marRight w:val="0"/>
      <w:marTop w:val="0"/>
      <w:marBottom w:val="0"/>
      <w:divBdr>
        <w:top w:val="none" w:sz="0" w:space="0" w:color="auto"/>
        <w:left w:val="none" w:sz="0" w:space="0" w:color="auto"/>
        <w:bottom w:val="none" w:sz="0" w:space="0" w:color="auto"/>
        <w:right w:val="none" w:sz="0" w:space="0" w:color="auto"/>
      </w:divBdr>
    </w:div>
    <w:div w:id="399835367">
      <w:bodyDiv w:val="1"/>
      <w:marLeft w:val="0"/>
      <w:marRight w:val="0"/>
      <w:marTop w:val="0"/>
      <w:marBottom w:val="0"/>
      <w:divBdr>
        <w:top w:val="none" w:sz="0" w:space="0" w:color="auto"/>
        <w:left w:val="none" w:sz="0" w:space="0" w:color="auto"/>
        <w:bottom w:val="none" w:sz="0" w:space="0" w:color="auto"/>
        <w:right w:val="none" w:sz="0" w:space="0" w:color="auto"/>
      </w:divBdr>
      <w:divsChild>
        <w:div w:id="1986200954">
          <w:marLeft w:val="168"/>
          <w:marRight w:val="0"/>
          <w:marTop w:val="0"/>
          <w:marBottom w:val="0"/>
          <w:divBdr>
            <w:top w:val="none" w:sz="0" w:space="0" w:color="auto"/>
            <w:left w:val="none" w:sz="0" w:space="0" w:color="auto"/>
            <w:bottom w:val="none" w:sz="0" w:space="0" w:color="auto"/>
            <w:right w:val="none" w:sz="0" w:space="0" w:color="auto"/>
          </w:divBdr>
        </w:div>
      </w:divsChild>
    </w:div>
    <w:div w:id="400107142">
      <w:bodyDiv w:val="1"/>
      <w:marLeft w:val="0"/>
      <w:marRight w:val="0"/>
      <w:marTop w:val="0"/>
      <w:marBottom w:val="0"/>
      <w:divBdr>
        <w:top w:val="none" w:sz="0" w:space="0" w:color="auto"/>
        <w:left w:val="none" w:sz="0" w:space="0" w:color="auto"/>
        <w:bottom w:val="none" w:sz="0" w:space="0" w:color="auto"/>
        <w:right w:val="none" w:sz="0" w:space="0" w:color="auto"/>
      </w:divBdr>
      <w:divsChild>
        <w:div w:id="2139564449">
          <w:marLeft w:val="168"/>
          <w:marRight w:val="0"/>
          <w:marTop w:val="0"/>
          <w:marBottom w:val="0"/>
          <w:divBdr>
            <w:top w:val="none" w:sz="0" w:space="0" w:color="auto"/>
            <w:left w:val="none" w:sz="0" w:space="0" w:color="auto"/>
            <w:bottom w:val="none" w:sz="0" w:space="0" w:color="auto"/>
            <w:right w:val="none" w:sz="0" w:space="0" w:color="auto"/>
          </w:divBdr>
        </w:div>
      </w:divsChild>
    </w:div>
    <w:div w:id="408582297">
      <w:bodyDiv w:val="1"/>
      <w:marLeft w:val="0"/>
      <w:marRight w:val="0"/>
      <w:marTop w:val="0"/>
      <w:marBottom w:val="0"/>
      <w:divBdr>
        <w:top w:val="none" w:sz="0" w:space="0" w:color="auto"/>
        <w:left w:val="none" w:sz="0" w:space="0" w:color="auto"/>
        <w:bottom w:val="none" w:sz="0" w:space="0" w:color="auto"/>
        <w:right w:val="none" w:sz="0" w:space="0" w:color="auto"/>
      </w:divBdr>
      <w:divsChild>
        <w:div w:id="2031906914">
          <w:marLeft w:val="168"/>
          <w:marRight w:val="0"/>
          <w:marTop w:val="0"/>
          <w:marBottom w:val="0"/>
          <w:divBdr>
            <w:top w:val="none" w:sz="0" w:space="0" w:color="auto"/>
            <w:left w:val="none" w:sz="0" w:space="0" w:color="auto"/>
            <w:bottom w:val="none" w:sz="0" w:space="0" w:color="auto"/>
            <w:right w:val="none" w:sz="0" w:space="0" w:color="auto"/>
          </w:divBdr>
        </w:div>
      </w:divsChild>
    </w:div>
    <w:div w:id="411466411">
      <w:bodyDiv w:val="1"/>
      <w:marLeft w:val="0"/>
      <w:marRight w:val="0"/>
      <w:marTop w:val="0"/>
      <w:marBottom w:val="0"/>
      <w:divBdr>
        <w:top w:val="none" w:sz="0" w:space="0" w:color="auto"/>
        <w:left w:val="none" w:sz="0" w:space="0" w:color="auto"/>
        <w:bottom w:val="none" w:sz="0" w:space="0" w:color="auto"/>
        <w:right w:val="none" w:sz="0" w:space="0" w:color="auto"/>
      </w:divBdr>
      <w:divsChild>
        <w:div w:id="46614040">
          <w:marLeft w:val="168"/>
          <w:marRight w:val="0"/>
          <w:marTop w:val="0"/>
          <w:marBottom w:val="0"/>
          <w:divBdr>
            <w:top w:val="none" w:sz="0" w:space="0" w:color="auto"/>
            <w:left w:val="none" w:sz="0" w:space="0" w:color="auto"/>
            <w:bottom w:val="none" w:sz="0" w:space="0" w:color="auto"/>
            <w:right w:val="none" w:sz="0" w:space="0" w:color="auto"/>
          </w:divBdr>
        </w:div>
      </w:divsChild>
    </w:div>
    <w:div w:id="419914110">
      <w:bodyDiv w:val="1"/>
      <w:marLeft w:val="0"/>
      <w:marRight w:val="0"/>
      <w:marTop w:val="0"/>
      <w:marBottom w:val="0"/>
      <w:divBdr>
        <w:top w:val="none" w:sz="0" w:space="0" w:color="auto"/>
        <w:left w:val="none" w:sz="0" w:space="0" w:color="auto"/>
        <w:bottom w:val="none" w:sz="0" w:space="0" w:color="auto"/>
        <w:right w:val="none" w:sz="0" w:space="0" w:color="auto"/>
      </w:divBdr>
      <w:divsChild>
        <w:div w:id="1618491039">
          <w:marLeft w:val="168"/>
          <w:marRight w:val="0"/>
          <w:marTop w:val="0"/>
          <w:marBottom w:val="0"/>
          <w:divBdr>
            <w:top w:val="none" w:sz="0" w:space="0" w:color="auto"/>
            <w:left w:val="none" w:sz="0" w:space="0" w:color="auto"/>
            <w:bottom w:val="none" w:sz="0" w:space="0" w:color="auto"/>
            <w:right w:val="none" w:sz="0" w:space="0" w:color="auto"/>
          </w:divBdr>
        </w:div>
      </w:divsChild>
    </w:div>
    <w:div w:id="421612822">
      <w:bodyDiv w:val="1"/>
      <w:marLeft w:val="0"/>
      <w:marRight w:val="0"/>
      <w:marTop w:val="0"/>
      <w:marBottom w:val="0"/>
      <w:divBdr>
        <w:top w:val="none" w:sz="0" w:space="0" w:color="auto"/>
        <w:left w:val="none" w:sz="0" w:space="0" w:color="auto"/>
        <w:bottom w:val="none" w:sz="0" w:space="0" w:color="auto"/>
        <w:right w:val="none" w:sz="0" w:space="0" w:color="auto"/>
      </w:divBdr>
      <w:divsChild>
        <w:div w:id="280185658">
          <w:marLeft w:val="168"/>
          <w:marRight w:val="0"/>
          <w:marTop w:val="0"/>
          <w:marBottom w:val="0"/>
          <w:divBdr>
            <w:top w:val="none" w:sz="0" w:space="0" w:color="auto"/>
            <w:left w:val="none" w:sz="0" w:space="0" w:color="auto"/>
            <w:bottom w:val="none" w:sz="0" w:space="0" w:color="auto"/>
            <w:right w:val="none" w:sz="0" w:space="0" w:color="auto"/>
          </w:divBdr>
        </w:div>
      </w:divsChild>
    </w:div>
    <w:div w:id="423957116">
      <w:bodyDiv w:val="1"/>
      <w:marLeft w:val="0"/>
      <w:marRight w:val="0"/>
      <w:marTop w:val="0"/>
      <w:marBottom w:val="0"/>
      <w:divBdr>
        <w:top w:val="none" w:sz="0" w:space="0" w:color="auto"/>
        <w:left w:val="none" w:sz="0" w:space="0" w:color="auto"/>
        <w:bottom w:val="none" w:sz="0" w:space="0" w:color="auto"/>
        <w:right w:val="none" w:sz="0" w:space="0" w:color="auto"/>
      </w:divBdr>
      <w:divsChild>
        <w:div w:id="1180393316">
          <w:marLeft w:val="168"/>
          <w:marRight w:val="0"/>
          <w:marTop w:val="0"/>
          <w:marBottom w:val="0"/>
          <w:divBdr>
            <w:top w:val="none" w:sz="0" w:space="0" w:color="auto"/>
            <w:left w:val="none" w:sz="0" w:space="0" w:color="auto"/>
            <w:bottom w:val="none" w:sz="0" w:space="0" w:color="auto"/>
            <w:right w:val="none" w:sz="0" w:space="0" w:color="auto"/>
          </w:divBdr>
        </w:div>
      </w:divsChild>
    </w:div>
    <w:div w:id="426736186">
      <w:bodyDiv w:val="1"/>
      <w:marLeft w:val="0"/>
      <w:marRight w:val="0"/>
      <w:marTop w:val="0"/>
      <w:marBottom w:val="0"/>
      <w:divBdr>
        <w:top w:val="none" w:sz="0" w:space="0" w:color="auto"/>
        <w:left w:val="none" w:sz="0" w:space="0" w:color="auto"/>
        <w:bottom w:val="none" w:sz="0" w:space="0" w:color="auto"/>
        <w:right w:val="none" w:sz="0" w:space="0" w:color="auto"/>
      </w:divBdr>
      <w:divsChild>
        <w:div w:id="1646811910">
          <w:marLeft w:val="168"/>
          <w:marRight w:val="0"/>
          <w:marTop w:val="0"/>
          <w:marBottom w:val="0"/>
          <w:divBdr>
            <w:top w:val="none" w:sz="0" w:space="0" w:color="auto"/>
            <w:left w:val="none" w:sz="0" w:space="0" w:color="auto"/>
            <w:bottom w:val="none" w:sz="0" w:space="0" w:color="auto"/>
            <w:right w:val="none" w:sz="0" w:space="0" w:color="auto"/>
          </w:divBdr>
        </w:div>
      </w:divsChild>
    </w:div>
    <w:div w:id="429349349">
      <w:bodyDiv w:val="1"/>
      <w:marLeft w:val="0"/>
      <w:marRight w:val="0"/>
      <w:marTop w:val="0"/>
      <w:marBottom w:val="0"/>
      <w:divBdr>
        <w:top w:val="none" w:sz="0" w:space="0" w:color="auto"/>
        <w:left w:val="none" w:sz="0" w:space="0" w:color="auto"/>
        <w:bottom w:val="none" w:sz="0" w:space="0" w:color="auto"/>
        <w:right w:val="none" w:sz="0" w:space="0" w:color="auto"/>
      </w:divBdr>
      <w:divsChild>
        <w:div w:id="1481188732">
          <w:marLeft w:val="168"/>
          <w:marRight w:val="0"/>
          <w:marTop w:val="0"/>
          <w:marBottom w:val="0"/>
          <w:divBdr>
            <w:top w:val="none" w:sz="0" w:space="0" w:color="auto"/>
            <w:left w:val="none" w:sz="0" w:space="0" w:color="auto"/>
            <w:bottom w:val="none" w:sz="0" w:space="0" w:color="auto"/>
            <w:right w:val="none" w:sz="0" w:space="0" w:color="auto"/>
          </w:divBdr>
        </w:div>
      </w:divsChild>
    </w:div>
    <w:div w:id="430247739">
      <w:bodyDiv w:val="1"/>
      <w:marLeft w:val="0"/>
      <w:marRight w:val="0"/>
      <w:marTop w:val="0"/>
      <w:marBottom w:val="0"/>
      <w:divBdr>
        <w:top w:val="none" w:sz="0" w:space="0" w:color="auto"/>
        <w:left w:val="none" w:sz="0" w:space="0" w:color="auto"/>
        <w:bottom w:val="none" w:sz="0" w:space="0" w:color="auto"/>
        <w:right w:val="none" w:sz="0" w:space="0" w:color="auto"/>
      </w:divBdr>
      <w:divsChild>
        <w:div w:id="266933694">
          <w:marLeft w:val="168"/>
          <w:marRight w:val="0"/>
          <w:marTop w:val="0"/>
          <w:marBottom w:val="0"/>
          <w:divBdr>
            <w:top w:val="none" w:sz="0" w:space="0" w:color="auto"/>
            <w:left w:val="none" w:sz="0" w:space="0" w:color="auto"/>
            <w:bottom w:val="none" w:sz="0" w:space="0" w:color="auto"/>
            <w:right w:val="none" w:sz="0" w:space="0" w:color="auto"/>
          </w:divBdr>
        </w:div>
      </w:divsChild>
    </w:div>
    <w:div w:id="436876163">
      <w:bodyDiv w:val="1"/>
      <w:marLeft w:val="0"/>
      <w:marRight w:val="0"/>
      <w:marTop w:val="0"/>
      <w:marBottom w:val="0"/>
      <w:divBdr>
        <w:top w:val="none" w:sz="0" w:space="0" w:color="auto"/>
        <w:left w:val="none" w:sz="0" w:space="0" w:color="auto"/>
        <w:bottom w:val="none" w:sz="0" w:space="0" w:color="auto"/>
        <w:right w:val="none" w:sz="0" w:space="0" w:color="auto"/>
      </w:divBdr>
      <w:divsChild>
        <w:div w:id="1318069178">
          <w:marLeft w:val="168"/>
          <w:marRight w:val="0"/>
          <w:marTop w:val="0"/>
          <w:marBottom w:val="0"/>
          <w:divBdr>
            <w:top w:val="none" w:sz="0" w:space="0" w:color="auto"/>
            <w:left w:val="none" w:sz="0" w:space="0" w:color="auto"/>
            <w:bottom w:val="none" w:sz="0" w:space="0" w:color="auto"/>
            <w:right w:val="none" w:sz="0" w:space="0" w:color="auto"/>
          </w:divBdr>
        </w:div>
      </w:divsChild>
    </w:div>
    <w:div w:id="438259261">
      <w:bodyDiv w:val="1"/>
      <w:marLeft w:val="0"/>
      <w:marRight w:val="0"/>
      <w:marTop w:val="0"/>
      <w:marBottom w:val="0"/>
      <w:divBdr>
        <w:top w:val="none" w:sz="0" w:space="0" w:color="auto"/>
        <w:left w:val="none" w:sz="0" w:space="0" w:color="auto"/>
        <w:bottom w:val="none" w:sz="0" w:space="0" w:color="auto"/>
        <w:right w:val="none" w:sz="0" w:space="0" w:color="auto"/>
      </w:divBdr>
      <w:divsChild>
        <w:div w:id="603998507">
          <w:marLeft w:val="168"/>
          <w:marRight w:val="0"/>
          <w:marTop w:val="0"/>
          <w:marBottom w:val="0"/>
          <w:divBdr>
            <w:top w:val="none" w:sz="0" w:space="0" w:color="auto"/>
            <w:left w:val="none" w:sz="0" w:space="0" w:color="auto"/>
            <w:bottom w:val="none" w:sz="0" w:space="0" w:color="auto"/>
            <w:right w:val="none" w:sz="0" w:space="0" w:color="auto"/>
          </w:divBdr>
        </w:div>
      </w:divsChild>
    </w:div>
    <w:div w:id="451095525">
      <w:bodyDiv w:val="1"/>
      <w:marLeft w:val="0"/>
      <w:marRight w:val="0"/>
      <w:marTop w:val="0"/>
      <w:marBottom w:val="0"/>
      <w:divBdr>
        <w:top w:val="none" w:sz="0" w:space="0" w:color="auto"/>
        <w:left w:val="none" w:sz="0" w:space="0" w:color="auto"/>
        <w:bottom w:val="none" w:sz="0" w:space="0" w:color="auto"/>
        <w:right w:val="none" w:sz="0" w:space="0" w:color="auto"/>
      </w:divBdr>
      <w:divsChild>
        <w:div w:id="1965189401">
          <w:marLeft w:val="168"/>
          <w:marRight w:val="0"/>
          <w:marTop w:val="0"/>
          <w:marBottom w:val="0"/>
          <w:divBdr>
            <w:top w:val="none" w:sz="0" w:space="0" w:color="auto"/>
            <w:left w:val="none" w:sz="0" w:space="0" w:color="auto"/>
            <w:bottom w:val="none" w:sz="0" w:space="0" w:color="auto"/>
            <w:right w:val="none" w:sz="0" w:space="0" w:color="auto"/>
          </w:divBdr>
        </w:div>
      </w:divsChild>
    </w:div>
    <w:div w:id="451680463">
      <w:bodyDiv w:val="1"/>
      <w:marLeft w:val="0"/>
      <w:marRight w:val="0"/>
      <w:marTop w:val="0"/>
      <w:marBottom w:val="0"/>
      <w:divBdr>
        <w:top w:val="none" w:sz="0" w:space="0" w:color="auto"/>
        <w:left w:val="none" w:sz="0" w:space="0" w:color="auto"/>
        <w:bottom w:val="none" w:sz="0" w:space="0" w:color="auto"/>
        <w:right w:val="none" w:sz="0" w:space="0" w:color="auto"/>
      </w:divBdr>
      <w:divsChild>
        <w:div w:id="2062362190">
          <w:marLeft w:val="168"/>
          <w:marRight w:val="0"/>
          <w:marTop w:val="0"/>
          <w:marBottom w:val="0"/>
          <w:divBdr>
            <w:top w:val="none" w:sz="0" w:space="0" w:color="auto"/>
            <w:left w:val="none" w:sz="0" w:space="0" w:color="auto"/>
            <w:bottom w:val="none" w:sz="0" w:space="0" w:color="auto"/>
            <w:right w:val="none" w:sz="0" w:space="0" w:color="auto"/>
          </w:divBdr>
        </w:div>
      </w:divsChild>
    </w:div>
    <w:div w:id="454451808">
      <w:bodyDiv w:val="1"/>
      <w:marLeft w:val="0"/>
      <w:marRight w:val="0"/>
      <w:marTop w:val="0"/>
      <w:marBottom w:val="0"/>
      <w:divBdr>
        <w:top w:val="none" w:sz="0" w:space="0" w:color="auto"/>
        <w:left w:val="none" w:sz="0" w:space="0" w:color="auto"/>
        <w:bottom w:val="none" w:sz="0" w:space="0" w:color="auto"/>
        <w:right w:val="none" w:sz="0" w:space="0" w:color="auto"/>
      </w:divBdr>
      <w:divsChild>
        <w:div w:id="1143888689">
          <w:marLeft w:val="168"/>
          <w:marRight w:val="0"/>
          <w:marTop w:val="0"/>
          <w:marBottom w:val="0"/>
          <w:divBdr>
            <w:top w:val="none" w:sz="0" w:space="0" w:color="auto"/>
            <w:left w:val="none" w:sz="0" w:space="0" w:color="auto"/>
            <w:bottom w:val="none" w:sz="0" w:space="0" w:color="auto"/>
            <w:right w:val="none" w:sz="0" w:space="0" w:color="auto"/>
          </w:divBdr>
        </w:div>
      </w:divsChild>
    </w:div>
    <w:div w:id="454565653">
      <w:bodyDiv w:val="1"/>
      <w:marLeft w:val="0"/>
      <w:marRight w:val="0"/>
      <w:marTop w:val="0"/>
      <w:marBottom w:val="0"/>
      <w:divBdr>
        <w:top w:val="none" w:sz="0" w:space="0" w:color="auto"/>
        <w:left w:val="none" w:sz="0" w:space="0" w:color="auto"/>
        <w:bottom w:val="none" w:sz="0" w:space="0" w:color="auto"/>
        <w:right w:val="none" w:sz="0" w:space="0" w:color="auto"/>
      </w:divBdr>
      <w:divsChild>
        <w:div w:id="672341525">
          <w:marLeft w:val="168"/>
          <w:marRight w:val="0"/>
          <w:marTop w:val="0"/>
          <w:marBottom w:val="0"/>
          <w:divBdr>
            <w:top w:val="none" w:sz="0" w:space="0" w:color="auto"/>
            <w:left w:val="none" w:sz="0" w:space="0" w:color="auto"/>
            <w:bottom w:val="none" w:sz="0" w:space="0" w:color="auto"/>
            <w:right w:val="none" w:sz="0" w:space="0" w:color="auto"/>
          </w:divBdr>
        </w:div>
      </w:divsChild>
    </w:div>
    <w:div w:id="45607051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36">
          <w:marLeft w:val="168"/>
          <w:marRight w:val="0"/>
          <w:marTop w:val="0"/>
          <w:marBottom w:val="0"/>
          <w:divBdr>
            <w:top w:val="none" w:sz="0" w:space="0" w:color="auto"/>
            <w:left w:val="none" w:sz="0" w:space="0" w:color="auto"/>
            <w:bottom w:val="none" w:sz="0" w:space="0" w:color="auto"/>
            <w:right w:val="none" w:sz="0" w:space="0" w:color="auto"/>
          </w:divBdr>
        </w:div>
      </w:divsChild>
    </w:div>
    <w:div w:id="457842437">
      <w:bodyDiv w:val="1"/>
      <w:marLeft w:val="0"/>
      <w:marRight w:val="0"/>
      <w:marTop w:val="0"/>
      <w:marBottom w:val="0"/>
      <w:divBdr>
        <w:top w:val="none" w:sz="0" w:space="0" w:color="auto"/>
        <w:left w:val="none" w:sz="0" w:space="0" w:color="auto"/>
        <w:bottom w:val="none" w:sz="0" w:space="0" w:color="auto"/>
        <w:right w:val="none" w:sz="0" w:space="0" w:color="auto"/>
      </w:divBdr>
    </w:div>
    <w:div w:id="461270074">
      <w:bodyDiv w:val="1"/>
      <w:marLeft w:val="0"/>
      <w:marRight w:val="0"/>
      <w:marTop w:val="0"/>
      <w:marBottom w:val="0"/>
      <w:divBdr>
        <w:top w:val="none" w:sz="0" w:space="0" w:color="auto"/>
        <w:left w:val="none" w:sz="0" w:space="0" w:color="auto"/>
        <w:bottom w:val="none" w:sz="0" w:space="0" w:color="auto"/>
        <w:right w:val="none" w:sz="0" w:space="0" w:color="auto"/>
      </w:divBdr>
      <w:divsChild>
        <w:div w:id="1052467127">
          <w:marLeft w:val="168"/>
          <w:marRight w:val="0"/>
          <w:marTop w:val="0"/>
          <w:marBottom w:val="0"/>
          <w:divBdr>
            <w:top w:val="none" w:sz="0" w:space="0" w:color="auto"/>
            <w:left w:val="none" w:sz="0" w:space="0" w:color="auto"/>
            <w:bottom w:val="none" w:sz="0" w:space="0" w:color="auto"/>
            <w:right w:val="none" w:sz="0" w:space="0" w:color="auto"/>
          </w:divBdr>
        </w:div>
      </w:divsChild>
    </w:div>
    <w:div w:id="464198700">
      <w:bodyDiv w:val="1"/>
      <w:marLeft w:val="0"/>
      <w:marRight w:val="0"/>
      <w:marTop w:val="0"/>
      <w:marBottom w:val="0"/>
      <w:divBdr>
        <w:top w:val="none" w:sz="0" w:space="0" w:color="auto"/>
        <w:left w:val="none" w:sz="0" w:space="0" w:color="auto"/>
        <w:bottom w:val="none" w:sz="0" w:space="0" w:color="auto"/>
        <w:right w:val="none" w:sz="0" w:space="0" w:color="auto"/>
      </w:divBdr>
      <w:divsChild>
        <w:div w:id="1138448738">
          <w:marLeft w:val="168"/>
          <w:marRight w:val="0"/>
          <w:marTop w:val="0"/>
          <w:marBottom w:val="0"/>
          <w:divBdr>
            <w:top w:val="none" w:sz="0" w:space="0" w:color="auto"/>
            <w:left w:val="none" w:sz="0" w:space="0" w:color="auto"/>
            <w:bottom w:val="none" w:sz="0" w:space="0" w:color="auto"/>
            <w:right w:val="none" w:sz="0" w:space="0" w:color="auto"/>
          </w:divBdr>
        </w:div>
      </w:divsChild>
    </w:div>
    <w:div w:id="465205054">
      <w:bodyDiv w:val="1"/>
      <w:marLeft w:val="0"/>
      <w:marRight w:val="0"/>
      <w:marTop w:val="0"/>
      <w:marBottom w:val="0"/>
      <w:divBdr>
        <w:top w:val="none" w:sz="0" w:space="0" w:color="auto"/>
        <w:left w:val="none" w:sz="0" w:space="0" w:color="auto"/>
        <w:bottom w:val="none" w:sz="0" w:space="0" w:color="auto"/>
        <w:right w:val="none" w:sz="0" w:space="0" w:color="auto"/>
      </w:divBdr>
      <w:divsChild>
        <w:div w:id="55587761">
          <w:marLeft w:val="168"/>
          <w:marRight w:val="0"/>
          <w:marTop w:val="0"/>
          <w:marBottom w:val="0"/>
          <w:divBdr>
            <w:top w:val="none" w:sz="0" w:space="0" w:color="auto"/>
            <w:left w:val="none" w:sz="0" w:space="0" w:color="auto"/>
            <w:bottom w:val="none" w:sz="0" w:space="0" w:color="auto"/>
            <w:right w:val="none" w:sz="0" w:space="0" w:color="auto"/>
          </w:divBdr>
        </w:div>
      </w:divsChild>
    </w:div>
    <w:div w:id="466895550">
      <w:bodyDiv w:val="1"/>
      <w:marLeft w:val="0"/>
      <w:marRight w:val="0"/>
      <w:marTop w:val="0"/>
      <w:marBottom w:val="0"/>
      <w:divBdr>
        <w:top w:val="none" w:sz="0" w:space="0" w:color="auto"/>
        <w:left w:val="none" w:sz="0" w:space="0" w:color="auto"/>
        <w:bottom w:val="none" w:sz="0" w:space="0" w:color="auto"/>
        <w:right w:val="none" w:sz="0" w:space="0" w:color="auto"/>
      </w:divBdr>
      <w:divsChild>
        <w:div w:id="1920214496">
          <w:marLeft w:val="168"/>
          <w:marRight w:val="0"/>
          <w:marTop w:val="0"/>
          <w:marBottom w:val="0"/>
          <w:divBdr>
            <w:top w:val="none" w:sz="0" w:space="0" w:color="auto"/>
            <w:left w:val="none" w:sz="0" w:space="0" w:color="auto"/>
            <w:bottom w:val="none" w:sz="0" w:space="0" w:color="auto"/>
            <w:right w:val="none" w:sz="0" w:space="0" w:color="auto"/>
          </w:divBdr>
        </w:div>
      </w:divsChild>
    </w:div>
    <w:div w:id="471597546">
      <w:bodyDiv w:val="1"/>
      <w:marLeft w:val="0"/>
      <w:marRight w:val="0"/>
      <w:marTop w:val="0"/>
      <w:marBottom w:val="0"/>
      <w:divBdr>
        <w:top w:val="none" w:sz="0" w:space="0" w:color="auto"/>
        <w:left w:val="none" w:sz="0" w:space="0" w:color="auto"/>
        <w:bottom w:val="none" w:sz="0" w:space="0" w:color="auto"/>
        <w:right w:val="none" w:sz="0" w:space="0" w:color="auto"/>
      </w:divBdr>
      <w:divsChild>
        <w:div w:id="1567062028">
          <w:marLeft w:val="168"/>
          <w:marRight w:val="0"/>
          <w:marTop w:val="0"/>
          <w:marBottom w:val="0"/>
          <w:divBdr>
            <w:top w:val="none" w:sz="0" w:space="0" w:color="auto"/>
            <w:left w:val="none" w:sz="0" w:space="0" w:color="auto"/>
            <w:bottom w:val="none" w:sz="0" w:space="0" w:color="auto"/>
            <w:right w:val="none" w:sz="0" w:space="0" w:color="auto"/>
          </w:divBdr>
        </w:div>
      </w:divsChild>
    </w:div>
    <w:div w:id="474874105">
      <w:bodyDiv w:val="1"/>
      <w:marLeft w:val="0"/>
      <w:marRight w:val="0"/>
      <w:marTop w:val="0"/>
      <w:marBottom w:val="0"/>
      <w:divBdr>
        <w:top w:val="none" w:sz="0" w:space="0" w:color="auto"/>
        <w:left w:val="none" w:sz="0" w:space="0" w:color="auto"/>
        <w:bottom w:val="none" w:sz="0" w:space="0" w:color="auto"/>
        <w:right w:val="none" w:sz="0" w:space="0" w:color="auto"/>
      </w:divBdr>
      <w:divsChild>
        <w:div w:id="1573851241">
          <w:marLeft w:val="168"/>
          <w:marRight w:val="0"/>
          <w:marTop w:val="0"/>
          <w:marBottom w:val="0"/>
          <w:divBdr>
            <w:top w:val="none" w:sz="0" w:space="0" w:color="auto"/>
            <w:left w:val="none" w:sz="0" w:space="0" w:color="auto"/>
            <w:bottom w:val="none" w:sz="0" w:space="0" w:color="auto"/>
            <w:right w:val="none" w:sz="0" w:space="0" w:color="auto"/>
          </w:divBdr>
        </w:div>
      </w:divsChild>
    </w:div>
    <w:div w:id="480007135">
      <w:bodyDiv w:val="1"/>
      <w:marLeft w:val="0"/>
      <w:marRight w:val="0"/>
      <w:marTop w:val="0"/>
      <w:marBottom w:val="0"/>
      <w:divBdr>
        <w:top w:val="none" w:sz="0" w:space="0" w:color="auto"/>
        <w:left w:val="none" w:sz="0" w:space="0" w:color="auto"/>
        <w:bottom w:val="none" w:sz="0" w:space="0" w:color="auto"/>
        <w:right w:val="none" w:sz="0" w:space="0" w:color="auto"/>
      </w:divBdr>
      <w:divsChild>
        <w:div w:id="649165883">
          <w:marLeft w:val="168"/>
          <w:marRight w:val="0"/>
          <w:marTop w:val="0"/>
          <w:marBottom w:val="0"/>
          <w:divBdr>
            <w:top w:val="none" w:sz="0" w:space="0" w:color="auto"/>
            <w:left w:val="none" w:sz="0" w:space="0" w:color="auto"/>
            <w:bottom w:val="none" w:sz="0" w:space="0" w:color="auto"/>
            <w:right w:val="none" w:sz="0" w:space="0" w:color="auto"/>
          </w:divBdr>
        </w:div>
      </w:divsChild>
    </w:div>
    <w:div w:id="484975036">
      <w:bodyDiv w:val="1"/>
      <w:marLeft w:val="0"/>
      <w:marRight w:val="0"/>
      <w:marTop w:val="0"/>
      <w:marBottom w:val="0"/>
      <w:divBdr>
        <w:top w:val="none" w:sz="0" w:space="0" w:color="auto"/>
        <w:left w:val="none" w:sz="0" w:space="0" w:color="auto"/>
        <w:bottom w:val="none" w:sz="0" w:space="0" w:color="auto"/>
        <w:right w:val="none" w:sz="0" w:space="0" w:color="auto"/>
      </w:divBdr>
      <w:divsChild>
        <w:div w:id="1248345313">
          <w:marLeft w:val="168"/>
          <w:marRight w:val="0"/>
          <w:marTop w:val="0"/>
          <w:marBottom w:val="0"/>
          <w:divBdr>
            <w:top w:val="none" w:sz="0" w:space="0" w:color="auto"/>
            <w:left w:val="none" w:sz="0" w:space="0" w:color="auto"/>
            <w:bottom w:val="none" w:sz="0" w:space="0" w:color="auto"/>
            <w:right w:val="none" w:sz="0" w:space="0" w:color="auto"/>
          </w:divBdr>
        </w:div>
      </w:divsChild>
    </w:div>
    <w:div w:id="485165516">
      <w:bodyDiv w:val="1"/>
      <w:marLeft w:val="0"/>
      <w:marRight w:val="0"/>
      <w:marTop w:val="0"/>
      <w:marBottom w:val="0"/>
      <w:divBdr>
        <w:top w:val="none" w:sz="0" w:space="0" w:color="auto"/>
        <w:left w:val="none" w:sz="0" w:space="0" w:color="auto"/>
        <w:bottom w:val="none" w:sz="0" w:space="0" w:color="auto"/>
        <w:right w:val="none" w:sz="0" w:space="0" w:color="auto"/>
      </w:divBdr>
      <w:divsChild>
        <w:div w:id="987902453">
          <w:marLeft w:val="168"/>
          <w:marRight w:val="0"/>
          <w:marTop w:val="0"/>
          <w:marBottom w:val="0"/>
          <w:divBdr>
            <w:top w:val="none" w:sz="0" w:space="0" w:color="auto"/>
            <w:left w:val="none" w:sz="0" w:space="0" w:color="auto"/>
            <w:bottom w:val="none" w:sz="0" w:space="0" w:color="auto"/>
            <w:right w:val="none" w:sz="0" w:space="0" w:color="auto"/>
          </w:divBdr>
        </w:div>
      </w:divsChild>
    </w:div>
    <w:div w:id="492796423">
      <w:bodyDiv w:val="1"/>
      <w:marLeft w:val="0"/>
      <w:marRight w:val="0"/>
      <w:marTop w:val="0"/>
      <w:marBottom w:val="0"/>
      <w:divBdr>
        <w:top w:val="none" w:sz="0" w:space="0" w:color="auto"/>
        <w:left w:val="none" w:sz="0" w:space="0" w:color="auto"/>
        <w:bottom w:val="none" w:sz="0" w:space="0" w:color="auto"/>
        <w:right w:val="none" w:sz="0" w:space="0" w:color="auto"/>
      </w:divBdr>
      <w:divsChild>
        <w:div w:id="1477842329">
          <w:marLeft w:val="168"/>
          <w:marRight w:val="0"/>
          <w:marTop w:val="0"/>
          <w:marBottom w:val="0"/>
          <w:divBdr>
            <w:top w:val="none" w:sz="0" w:space="0" w:color="auto"/>
            <w:left w:val="none" w:sz="0" w:space="0" w:color="auto"/>
            <w:bottom w:val="none" w:sz="0" w:space="0" w:color="auto"/>
            <w:right w:val="none" w:sz="0" w:space="0" w:color="auto"/>
          </w:divBdr>
        </w:div>
      </w:divsChild>
    </w:div>
    <w:div w:id="496312924">
      <w:bodyDiv w:val="1"/>
      <w:marLeft w:val="0"/>
      <w:marRight w:val="0"/>
      <w:marTop w:val="0"/>
      <w:marBottom w:val="0"/>
      <w:divBdr>
        <w:top w:val="none" w:sz="0" w:space="0" w:color="auto"/>
        <w:left w:val="none" w:sz="0" w:space="0" w:color="auto"/>
        <w:bottom w:val="none" w:sz="0" w:space="0" w:color="auto"/>
        <w:right w:val="none" w:sz="0" w:space="0" w:color="auto"/>
      </w:divBdr>
      <w:divsChild>
        <w:div w:id="2124642897">
          <w:marLeft w:val="168"/>
          <w:marRight w:val="0"/>
          <w:marTop w:val="0"/>
          <w:marBottom w:val="0"/>
          <w:divBdr>
            <w:top w:val="none" w:sz="0" w:space="0" w:color="auto"/>
            <w:left w:val="none" w:sz="0" w:space="0" w:color="auto"/>
            <w:bottom w:val="none" w:sz="0" w:space="0" w:color="auto"/>
            <w:right w:val="none" w:sz="0" w:space="0" w:color="auto"/>
          </w:divBdr>
        </w:div>
      </w:divsChild>
    </w:div>
    <w:div w:id="503281468">
      <w:bodyDiv w:val="1"/>
      <w:marLeft w:val="0"/>
      <w:marRight w:val="0"/>
      <w:marTop w:val="0"/>
      <w:marBottom w:val="0"/>
      <w:divBdr>
        <w:top w:val="none" w:sz="0" w:space="0" w:color="auto"/>
        <w:left w:val="none" w:sz="0" w:space="0" w:color="auto"/>
        <w:bottom w:val="none" w:sz="0" w:space="0" w:color="auto"/>
        <w:right w:val="none" w:sz="0" w:space="0" w:color="auto"/>
      </w:divBdr>
      <w:divsChild>
        <w:div w:id="515460436">
          <w:marLeft w:val="168"/>
          <w:marRight w:val="0"/>
          <w:marTop w:val="0"/>
          <w:marBottom w:val="0"/>
          <w:divBdr>
            <w:top w:val="none" w:sz="0" w:space="0" w:color="auto"/>
            <w:left w:val="none" w:sz="0" w:space="0" w:color="auto"/>
            <w:bottom w:val="none" w:sz="0" w:space="0" w:color="auto"/>
            <w:right w:val="none" w:sz="0" w:space="0" w:color="auto"/>
          </w:divBdr>
        </w:div>
      </w:divsChild>
    </w:div>
    <w:div w:id="510340978">
      <w:bodyDiv w:val="1"/>
      <w:marLeft w:val="0"/>
      <w:marRight w:val="0"/>
      <w:marTop w:val="0"/>
      <w:marBottom w:val="0"/>
      <w:divBdr>
        <w:top w:val="none" w:sz="0" w:space="0" w:color="auto"/>
        <w:left w:val="none" w:sz="0" w:space="0" w:color="auto"/>
        <w:bottom w:val="none" w:sz="0" w:space="0" w:color="auto"/>
        <w:right w:val="none" w:sz="0" w:space="0" w:color="auto"/>
      </w:divBdr>
      <w:divsChild>
        <w:div w:id="719523645">
          <w:marLeft w:val="168"/>
          <w:marRight w:val="0"/>
          <w:marTop w:val="0"/>
          <w:marBottom w:val="0"/>
          <w:divBdr>
            <w:top w:val="none" w:sz="0" w:space="0" w:color="auto"/>
            <w:left w:val="none" w:sz="0" w:space="0" w:color="auto"/>
            <w:bottom w:val="none" w:sz="0" w:space="0" w:color="auto"/>
            <w:right w:val="none" w:sz="0" w:space="0" w:color="auto"/>
          </w:divBdr>
        </w:div>
      </w:divsChild>
    </w:div>
    <w:div w:id="517082183">
      <w:bodyDiv w:val="1"/>
      <w:marLeft w:val="0"/>
      <w:marRight w:val="0"/>
      <w:marTop w:val="0"/>
      <w:marBottom w:val="0"/>
      <w:divBdr>
        <w:top w:val="none" w:sz="0" w:space="0" w:color="auto"/>
        <w:left w:val="none" w:sz="0" w:space="0" w:color="auto"/>
        <w:bottom w:val="none" w:sz="0" w:space="0" w:color="auto"/>
        <w:right w:val="none" w:sz="0" w:space="0" w:color="auto"/>
      </w:divBdr>
      <w:divsChild>
        <w:div w:id="1129471487">
          <w:marLeft w:val="168"/>
          <w:marRight w:val="0"/>
          <w:marTop w:val="0"/>
          <w:marBottom w:val="0"/>
          <w:divBdr>
            <w:top w:val="none" w:sz="0" w:space="0" w:color="auto"/>
            <w:left w:val="none" w:sz="0" w:space="0" w:color="auto"/>
            <w:bottom w:val="none" w:sz="0" w:space="0" w:color="auto"/>
            <w:right w:val="none" w:sz="0" w:space="0" w:color="auto"/>
          </w:divBdr>
        </w:div>
      </w:divsChild>
    </w:div>
    <w:div w:id="525680624">
      <w:bodyDiv w:val="1"/>
      <w:marLeft w:val="0"/>
      <w:marRight w:val="0"/>
      <w:marTop w:val="0"/>
      <w:marBottom w:val="0"/>
      <w:divBdr>
        <w:top w:val="none" w:sz="0" w:space="0" w:color="auto"/>
        <w:left w:val="none" w:sz="0" w:space="0" w:color="auto"/>
        <w:bottom w:val="none" w:sz="0" w:space="0" w:color="auto"/>
        <w:right w:val="none" w:sz="0" w:space="0" w:color="auto"/>
      </w:divBdr>
    </w:div>
    <w:div w:id="526337510">
      <w:bodyDiv w:val="1"/>
      <w:marLeft w:val="0"/>
      <w:marRight w:val="0"/>
      <w:marTop w:val="0"/>
      <w:marBottom w:val="0"/>
      <w:divBdr>
        <w:top w:val="none" w:sz="0" w:space="0" w:color="auto"/>
        <w:left w:val="none" w:sz="0" w:space="0" w:color="auto"/>
        <w:bottom w:val="none" w:sz="0" w:space="0" w:color="auto"/>
        <w:right w:val="none" w:sz="0" w:space="0" w:color="auto"/>
      </w:divBdr>
      <w:divsChild>
        <w:div w:id="619268479">
          <w:marLeft w:val="168"/>
          <w:marRight w:val="0"/>
          <w:marTop w:val="0"/>
          <w:marBottom w:val="0"/>
          <w:divBdr>
            <w:top w:val="none" w:sz="0" w:space="0" w:color="auto"/>
            <w:left w:val="none" w:sz="0" w:space="0" w:color="auto"/>
            <w:bottom w:val="none" w:sz="0" w:space="0" w:color="auto"/>
            <w:right w:val="none" w:sz="0" w:space="0" w:color="auto"/>
          </w:divBdr>
        </w:div>
      </w:divsChild>
    </w:div>
    <w:div w:id="531113391">
      <w:bodyDiv w:val="1"/>
      <w:marLeft w:val="0"/>
      <w:marRight w:val="0"/>
      <w:marTop w:val="0"/>
      <w:marBottom w:val="0"/>
      <w:divBdr>
        <w:top w:val="none" w:sz="0" w:space="0" w:color="auto"/>
        <w:left w:val="none" w:sz="0" w:space="0" w:color="auto"/>
        <w:bottom w:val="none" w:sz="0" w:space="0" w:color="auto"/>
        <w:right w:val="none" w:sz="0" w:space="0" w:color="auto"/>
      </w:divBdr>
      <w:divsChild>
        <w:div w:id="2024359598">
          <w:marLeft w:val="168"/>
          <w:marRight w:val="0"/>
          <w:marTop w:val="0"/>
          <w:marBottom w:val="0"/>
          <w:divBdr>
            <w:top w:val="none" w:sz="0" w:space="0" w:color="auto"/>
            <w:left w:val="none" w:sz="0" w:space="0" w:color="auto"/>
            <w:bottom w:val="none" w:sz="0" w:space="0" w:color="auto"/>
            <w:right w:val="none" w:sz="0" w:space="0" w:color="auto"/>
          </w:divBdr>
        </w:div>
      </w:divsChild>
    </w:div>
    <w:div w:id="531652014">
      <w:bodyDiv w:val="1"/>
      <w:marLeft w:val="0"/>
      <w:marRight w:val="0"/>
      <w:marTop w:val="0"/>
      <w:marBottom w:val="0"/>
      <w:divBdr>
        <w:top w:val="none" w:sz="0" w:space="0" w:color="auto"/>
        <w:left w:val="none" w:sz="0" w:space="0" w:color="auto"/>
        <w:bottom w:val="none" w:sz="0" w:space="0" w:color="auto"/>
        <w:right w:val="none" w:sz="0" w:space="0" w:color="auto"/>
      </w:divBdr>
    </w:div>
    <w:div w:id="540631798">
      <w:bodyDiv w:val="1"/>
      <w:marLeft w:val="0"/>
      <w:marRight w:val="0"/>
      <w:marTop w:val="0"/>
      <w:marBottom w:val="0"/>
      <w:divBdr>
        <w:top w:val="none" w:sz="0" w:space="0" w:color="auto"/>
        <w:left w:val="none" w:sz="0" w:space="0" w:color="auto"/>
        <w:bottom w:val="none" w:sz="0" w:space="0" w:color="auto"/>
        <w:right w:val="none" w:sz="0" w:space="0" w:color="auto"/>
      </w:divBdr>
    </w:div>
    <w:div w:id="541794857">
      <w:bodyDiv w:val="1"/>
      <w:marLeft w:val="0"/>
      <w:marRight w:val="0"/>
      <w:marTop w:val="0"/>
      <w:marBottom w:val="0"/>
      <w:divBdr>
        <w:top w:val="none" w:sz="0" w:space="0" w:color="auto"/>
        <w:left w:val="none" w:sz="0" w:space="0" w:color="auto"/>
        <w:bottom w:val="none" w:sz="0" w:space="0" w:color="auto"/>
        <w:right w:val="none" w:sz="0" w:space="0" w:color="auto"/>
      </w:divBdr>
      <w:divsChild>
        <w:div w:id="1365212159">
          <w:marLeft w:val="168"/>
          <w:marRight w:val="0"/>
          <w:marTop w:val="0"/>
          <w:marBottom w:val="0"/>
          <w:divBdr>
            <w:top w:val="none" w:sz="0" w:space="0" w:color="auto"/>
            <w:left w:val="none" w:sz="0" w:space="0" w:color="auto"/>
            <w:bottom w:val="none" w:sz="0" w:space="0" w:color="auto"/>
            <w:right w:val="none" w:sz="0" w:space="0" w:color="auto"/>
          </w:divBdr>
        </w:div>
      </w:divsChild>
    </w:div>
    <w:div w:id="545868997">
      <w:bodyDiv w:val="1"/>
      <w:marLeft w:val="0"/>
      <w:marRight w:val="0"/>
      <w:marTop w:val="0"/>
      <w:marBottom w:val="0"/>
      <w:divBdr>
        <w:top w:val="none" w:sz="0" w:space="0" w:color="auto"/>
        <w:left w:val="none" w:sz="0" w:space="0" w:color="auto"/>
        <w:bottom w:val="none" w:sz="0" w:space="0" w:color="auto"/>
        <w:right w:val="none" w:sz="0" w:space="0" w:color="auto"/>
      </w:divBdr>
      <w:divsChild>
        <w:div w:id="1191722076">
          <w:marLeft w:val="168"/>
          <w:marRight w:val="0"/>
          <w:marTop w:val="0"/>
          <w:marBottom w:val="0"/>
          <w:divBdr>
            <w:top w:val="none" w:sz="0" w:space="0" w:color="auto"/>
            <w:left w:val="none" w:sz="0" w:space="0" w:color="auto"/>
            <w:bottom w:val="none" w:sz="0" w:space="0" w:color="auto"/>
            <w:right w:val="none" w:sz="0" w:space="0" w:color="auto"/>
          </w:divBdr>
        </w:div>
      </w:divsChild>
    </w:div>
    <w:div w:id="545869543">
      <w:bodyDiv w:val="1"/>
      <w:marLeft w:val="0"/>
      <w:marRight w:val="0"/>
      <w:marTop w:val="0"/>
      <w:marBottom w:val="0"/>
      <w:divBdr>
        <w:top w:val="none" w:sz="0" w:space="0" w:color="auto"/>
        <w:left w:val="none" w:sz="0" w:space="0" w:color="auto"/>
        <w:bottom w:val="none" w:sz="0" w:space="0" w:color="auto"/>
        <w:right w:val="none" w:sz="0" w:space="0" w:color="auto"/>
      </w:divBdr>
      <w:divsChild>
        <w:div w:id="857498635">
          <w:marLeft w:val="168"/>
          <w:marRight w:val="0"/>
          <w:marTop w:val="0"/>
          <w:marBottom w:val="0"/>
          <w:divBdr>
            <w:top w:val="none" w:sz="0" w:space="0" w:color="auto"/>
            <w:left w:val="none" w:sz="0" w:space="0" w:color="auto"/>
            <w:bottom w:val="none" w:sz="0" w:space="0" w:color="auto"/>
            <w:right w:val="none" w:sz="0" w:space="0" w:color="auto"/>
          </w:divBdr>
        </w:div>
      </w:divsChild>
    </w:div>
    <w:div w:id="547298682">
      <w:bodyDiv w:val="1"/>
      <w:marLeft w:val="0"/>
      <w:marRight w:val="0"/>
      <w:marTop w:val="0"/>
      <w:marBottom w:val="0"/>
      <w:divBdr>
        <w:top w:val="none" w:sz="0" w:space="0" w:color="auto"/>
        <w:left w:val="none" w:sz="0" w:space="0" w:color="auto"/>
        <w:bottom w:val="none" w:sz="0" w:space="0" w:color="auto"/>
        <w:right w:val="none" w:sz="0" w:space="0" w:color="auto"/>
      </w:divBdr>
    </w:div>
    <w:div w:id="562067069">
      <w:bodyDiv w:val="1"/>
      <w:marLeft w:val="0"/>
      <w:marRight w:val="0"/>
      <w:marTop w:val="0"/>
      <w:marBottom w:val="0"/>
      <w:divBdr>
        <w:top w:val="none" w:sz="0" w:space="0" w:color="auto"/>
        <w:left w:val="none" w:sz="0" w:space="0" w:color="auto"/>
        <w:bottom w:val="none" w:sz="0" w:space="0" w:color="auto"/>
        <w:right w:val="none" w:sz="0" w:space="0" w:color="auto"/>
      </w:divBdr>
      <w:divsChild>
        <w:div w:id="1168251376">
          <w:marLeft w:val="168"/>
          <w:marRight w:val="0"/>
          <w:marTop w:val="0"/>
          <w:marBottom w:val="0"/>
          <w:divBdr>
            <w:top w:val="none" w:sz="0" w:space="0" w:color="auto"/>
            <w:left w:val="none" w:sz="0" w:space="0" w:color="auto"/>
            <w:bottom w:val="none" w:sz="0" w:space="0" w:color="auto"/>
            <w:right w:val="none" w:sz="0" w:space="0" w:color="auto"/>
          </w:divBdr>
        </w:div>
      </w:divsChild>
    </w:div>
    <w:div w:id="577712619">
      <w:bodyDiv w:val="1"/>
      <w:marLeft w:val="0"/>
      <w:marRight w:val="0"/>
      <w:marTop w:val="0"/>
      <w:marBottom w:val="0"/>
      <w:divBdr>
        <w:top w:val="none" w:sz="0" w:space="0" w:color="auto"/>
        <w:left w:val="none" w:sz="0" w:space="0" w:color="auto"/>
        <w:bottom w:val="none" w:sz="0" w:space="0" w:color="auto"/>
        <w:right w:val="none" w:sz="0" w:space="0" w:color="auto"/>
      </w:divBdr>
      <w:divsChild>
        <w:div w:id="1353921467">
          <w:marLeft w:val="168"/>
          <w:marRight w:val="0"/>
          <w:marTop w:val="0"/>
          <w:marBottom w:val="0"/>
          <w:divBdr>
            <w:top w:val="none" w:sz="0" w:space="0" w:color="auto"/>
            <w:left w:val="none" w:sz="0" w:space="0" w:color="auto"/>
            <w:bottom w:val="none" w:sz="0" w:space="0" w:color="auto"/>
            <w:right w:val="none" w:sz="0" w:space="0" w:color="auto"/>
          </w:divBdr>
        </w:div>
      </w:divsChild>
    </w:div>
    <w:div w:id="586038585">
      <w:bodyDiv w:val="1"/>
      <w:marLeft w:val="0"/>
      <w:marRight w:val="0"/>
      <w:marTop w:val="0"/>
      <w:marBottom w:val="0"/>
      <w:divBdr>
        <w:top w:val="none" w:sz="0" w:space="0" w:color="auto"/>
        <w:left w:val="none" w:sz="0" w:space="0" w:color="auto"/>
        <w:bottom w:val="none" w:sz="0" w:space="0" w:color="auto"/>
        <w:right w:val="none" w:sz="0" w:space="0" w:color="auto"/>
      </w:divBdr>
      <w:divsChild>
        <w:div w:id="1167941463">
          <w:marLeft w:val="168"/>
          <w:marRight w:val="0"/>
          <w:marTop w:val="0"/>
          <w:marBottom w:val="0"/>
          <w:divBdr>
            <w:top w:val="none" w:sz="0" w:space="0" w:color="auto"/>
            <w:left w:val="none" w:sz="0" w:space="0" w:color="auto"/>
            <w:bottom w:val="none" w:sz="0" w:space="0" w:color="auto"/>
            <w:right w:val="none" w:sz="0" w:space="0" w:color="auto"/>
          </w:divBdr>
        </w:div>
      </w:divsChild>
    </w:div>
    <w:div w:id="586421085">
      <w:bodyDiv w:val="1"/>
      <w:marLeft w:val="0"/>
      <w:marRight w:val="0"/>
      <w:marTop w:val="0"/>
      <w:marBottom w:val="0"/>
      <w:divBdr>
        <w:top w:val="none" w:sz="0" w:space="0" w:color="auto"/>
        <w:left w:val="none" w:sz="0" w:space="0" w:color="auto"/>
        <w:bottom w:val="none" w:sz="0" w:space="0" w:color="auto"/>
        <w:right w:val="none" w:sz="0" w:space="0" w:color="auto"/>
      </w:divBdr>
      <w:divsChild>
        <w:div w:id="876963331">
          <w:marLeft w:val="168"/>
          <w:marRight w:val="0"/>
          <w:marTop w:val="0"/>
          <w:marBottom w:val="0"/>
          <w:divBdr>
            <w:top w:val="none" w:sz="0" w:space="0" w:color="auto"/>
            <w:left w:val="none" w:sz="0" w:space="0" w:color="auto"/>
            <w:bottom w:val="none" w:sz="0" w:space="0" w:color="auto"/>
            <w:right w:val="none" w:sz="0" w:space="0" w:color="auto"/>
          </w:divBdr>
        </w:div>
      </w:divsChild>
    </w:div>
    <w:div w:id="593589714">
      <w:bodyDiv w:val="1"/>
      <w:marLeft w:val="0"/>
      <w:marRight w:val="0"/>
      <w:marTop w:val="0"/>
      <w:marBottom w:val="0"/>
      <w:divBdr>
        <w:top w:val="none" w:sz="0" w:space="0" w:color="auto"/>
        <w:left w:val="none" w:sz="0" w:space="0" w:color="auto"/>
        <w:bottom w:val="none" w:sz="0" w:space="0" w:color="auto"/>
        <w:right w:val="none" w:sz="0" w:space="0" w:color="auto"/>
      </w:divBdr>
      <w:divsChild>
        <w:div w:id="329910230">
          <w:marLeft w:val="168"/>
          <w:marRight w:val="0"/>
          <w:marTop w:val="0"/>
          <w:marBottom w:val="0"/>
          <w:divBdr>
            <w:top w:val="none" w:sz="0" w:space="0" w:color="auto"/>
            <w:left w:val="none" w:sz="0" w:space="0" w:color="auto"/>
            <w:bottom w:val="none" w:sz="0" w:space="0" w:color="auto"/>
            <w:right w:val="none" w:sz="0" w:space="0" w:color="auto"/>
          </w:divBdr>
        </w:div>
      </w:divsChild>
    </w:div>
    <w:div w:id="598291659">
      <w:bodyDiv w:val="1"/>
      <w:marLeft w:val="0"/>
      <w:marRight w:val="0"/>
      <w:marTop w:val="0"/>
      <w:marBottom w:val="0"/>
      <w:divBdr>
        <w:top w:val="none" w:sz="0" w:space="0" w:color="auto"/>
        <w:left w:val="none" w:sz="0" w:space="0" w:color="auto"/>
        <w:bottom w:val="none" w:sz="0" w:space="0" w:color="auto"/>
        <w:right w:val="none" w:sz="0" w:space="0" w:color="auto"/>
      </w:divBdr>
      <w:divsChild>
        <w:div w:id="307632644">
          <w:marLeft w:val="168"/>
          <w:marRight w:val="0"/>
          <w:marTop w:val="0"/>
          <w:marBottom w:val="0"/>
          <w:divBdr>
            <w:top w:val="none" w:sz="0" w:space="0" w:color="auto"/>
            <w:left w:val="none" w:sz="0" w:space="0" w:color="auto"/>
            <w:bottom w:val="none" w:sz="0" w:space="0" w:color="auto"/>
            <w:right w:val="none" w:sz="0" w:space="0" w:color="auto"/>
          </w:divBdr>
        </w:div>
      </w:divsChild>
    </w:div>
    <w:div w:id="609092354">
      <w:bodyDiv w:val="1"/>
      <w:marLeft w:val="0"/>
      <w:marRight w:val="0"/>
      <w:marTop w:val="0"/>
      <w:marBottom w:val="0"/>
      <w:divBdr>
        <w:top w:val="none" w:sz="0" w:space="0" w:color="auto"/>
        <w:left w:val="none" w:sz="0" w:space="0" w:color="auto"/>
        <w:bottom w:val="none" w:sz="0" w:space="0" w:color="auto"/>
        <w:right w:val="none" w:sz="0" w:space="0" w:color="auto"/>
      </w:divBdr>
      <w:divsChild>
        <w:div w:id="746607896">
          <w:marLeft w:val="168"/>
          <w:marRight w:val="0"/>
          <w:marTop w:val="0"/>
          <w:marBottom w:val="0"/>
          <w:divBdr>
            <w:top w:val="none" w:sz="0" w:space="0" w:color="auto"/>
            <w:left w:val="none" w:sz="0" w:space="0" w:color="auto"/>
            <w:bottom w:val="none" w:sz="0" w:space="0" w:color="auto"/>
            <w:right w:val="none" w:sz="0" w:space="0" w:color="auto"/>
          </w:divBdr>
        </w:div>
      </w:divsChild>
    </w:div>
    <w:div w:id="611787509">
      <w:bodyDiv w:val="1"/>
      <w:marLeft w:val="0"/>
      <w:marRight w:val="0"/>
      <w:marTop w:val="0"/>
      <w:marBottom w:val="0"/>
      <w:divBdr>
        <w:top w:val="none" w:sz="0" w:space="0" w:color="auto"/>
        <w:left w:val="none" w:sz="0" w:space="0" w:color="auto"/>
        <w:bottom w:val="none" w:sz="0" w:space="0" w:color="auto"/>
        <w:right w:val="none" w:sz="0" w:space="0" w:color="auto"/>
      </w:divBdr>
      <w:divsChild>
        <w:div w:id="1558666588">
          <w:marLeft w:val="168"/>
          <w:marRight w:val="0"/>
          <w:marTop w:val="0"/>
          <w:marBottom w:val="0"/>
          <w:divBdr>
            <w:top w:val="none" w:sz="0" w:space="0" w:color="auto"/>
            <w:left w:val="none" w:sz="0" w:space="0" w:color="auto"/>
            <w:bottom w:val="none" w:sz="0" w:space="0" w:color="auto"/>
            <w:right w:val="none" w:sz="0" w:space="0" w:color="auto"/>
          </w:divBdr>
        </w:div>
      </w:divsChild>
    </w:div>
    <w:div w:id="614867147">
      <w:bodyDiv w:val="1"/>
      <w:marLeft w:val="0"/>
      <w:marRight w:val="0"/>
      <w:marTop w:val="0"/>
      <w:marBottom w:val="0"/>
      <w:divBdr>
        <w:top w:val="none" w:sz="0" w:space="0" w:color="auto"/>
        <w:left w:val="none" w:sz="0" w:space="0" w:color="auto"/>
        <w:bottom w:val="none" w:sz="0" w:space="0" w:color="auto"/>
        <w:right w:val="none" w:sz="0" w:space="0" w:color="auto"/>
      </w:divBdr>
      <w:divsChild>
        <w:div w:id="235745901">
          <w:marLeft w:val="168"/>
          <w:marRight w:val="0"/>
          <w:marTop w:val="0"/>
          <w:marBottom w:val="0"/>
          <w:divBdr>
            <w:top w:val="none" w:sz="0" w:space="0" w:color="auto"/>
            <w:left w:val="none" w:sz="0" w:space="0" w:color="auto"/>
            <w:bottom w:val="none" w:sz="0" w:space="0" w:color="auto"/>
            <w:right w:val="none" w:sz="0" w:space="0" w:color="auto"/>
          </w:divBdr>
        </w:div>
      </w:divsChild>
    </w:div>
    <w:div w:id="617682817">
      <w:bodyDiv w:val="1"/>
      <w:marLeft w:val="0"/>
      <w:marRight w:val="0"/>
      <w:marTop w:val="0"/>
      <w:marBottom w:val="0"/>
      <w:divBdr>
        <w:top w:val="none" w:sz="0" w:space="0" w:color="auto"/>
        <w:left w:val="none" w:sz="0" w:space="0" w:color="auto"/>
        <w:bottom w:val="none" w:sz="0" w:space="0" w:color="auto"/>
        <w:right w:val="none" w:sz="0" w:space="0" w:color="auto"/>
      </w:divBdr>
      <w:divsChild>
        <w:div w:id="579484437">
          <w:marLeft w:val="168"/>
          <w:marRight w:val="0"/>
          <w:marTop w:val="0"/>
          <w:marBottom w:val="0"/>
          <w:divBdr>
            <w:top w:val="none" w:sz="0" w:space="0" w:color="auto"/>
            <w:left w:val="none" w:sz="0" w:space="0" w:color="auto"/>
            <w:bottom w:val="none" w:sz="0" w:space="0" w:color="auto"/>
            <w:right w:val="none" w:sz="0" w:space="0" w:color="auto"/>
          </w:divBdr>
        </w:div>
      </w:divsChild>
    </w:div>
    <w:div w:id="626667551">
      <w:bodyDiv w:val="1"/>
      <w:marLeft w:val="0"/>
      <w:marRight w:val="0"/>
      <w:marTop w:val="0"/>
      <w:marBottom w:val="0"/>
      <w:divBdr>
        <w:top w:val="none" w:sz="0" w:space="0" w:color="auto"/>
        <w:left w:val="none" w:sz="0" w:space="0" w:color="auto"/>
        <w:bottom w:val="none" w:sz="0" w:space="0" w:color="auto"/>
        <w:right w:val="none" w:sz="0" w:space="0" w:color="auto"/>
      </w:divBdr>
      <w:divsChild>
        <w:div w:id="584924369">
          <w:marLeft w:val="168"/>
          <w:marRight w:val="0"/>
          <w:marTop w:val="0"/>
          <w:marBottom w:val="0"/>
          <w:divBdr>
            <w:top w:val="none" w:sz="0" w:space="0" w:color="auto"/>
            <w:left w:val="none" w:sz="0" w:space="0" w:color="auto"/>
            <w:bottom w:val="none" w:sz="0" w:space="0" w:color="auto"/>
            <w:right w:val="none" w:sz="0" w:space="0" w:color="auto"/>
          </w:divBdr>
        </w:div>
      </w:divsChild>
    </w:div>
    <w:div w:id="631911137">
      <w:bodyDiv w:val="1"/>
      <w:marLeft w:val="0"/>
      <w:marRight w:val="0"/>
      <w:marTop w:val="0"/>
      <w:marBottom w:val="0"/>
      <w:divBdr>
        <w:top w:val="none" w:sz="0" w:space="0" w:color="auto"/>
        <w:left w:val="none" w:sz="0" w:space="0" w:color="auto"/>
        <w:bottom w:val="none" w:sz="0" w:space="0" w:color="auto"/>
        <w:right w:val="none" w:sz="0" w:space="0" w:color="auto"/>
      </w:divBdr>
      <w:divsChild>
        <w:div w:id="239411073">
          <w:marLeft w:val="168"/>
          <w:marRight w:val="0"/>
          <w:marTop w:val="0"/>
          <w:marBottom w:val="0"/>
          <w:divBdr>
            <w:top w:val="none" w:sz="0" w:space="0" w:color="auto"/>
            <w:left w:val="none" w:sz="0" w:space="0" w:color="auto"/>
            <w:bottom w:val="none" w:sz="0" w:space="0" w:color="auto"/>
            <w:right w:val="none" w:sz="0" w:space="0" w:color="auto"/>
          </w:divBdr>
        </w:div>
      </w:divsChild>
    </w:div>
    <w:div w:id="633558286">
      <w:bodyDiv w:val="1"/>
      <w:marLeft w:val="0"/>
      <w:marRight w:val="0"/>
      <w:marTop w:val="0"/>
      <w:marBottom w:val="0"/>
      <w:divBdr>
        <w:top w:val="none" w:sz="0" w:space="0" w:color="auto"/>
        <w:left w:val="none" w:sz="0" w:space="0" w:color="auto"/>
        <w:bottom w:val="none" w:sz="0" w:space="0" w:color="auto"/>
        <w:right w:val="none" w:sz="0" w:space="0" w:color="auto"/>
      </w:divBdr>
      <w:divsChild>
        <w:div w:id="1397899309">
          <w:marLeft w:val="168"/>
          <w:marRight w:val="0"/>
          <w:marTop w:val="0"/>
          <w:marBottom w:val="0"/>
          <w:divBdr>
            <w:top w:val="none" w:sz="0" w:space="0" w:color="auto"/>
            <w:left w:val="none" w:sz="0" w:space="0" w:color="auto"/>
            <w:bottom w:val="none" w:sz="0" w:space="0" w:color="auto"/>
            <w:right w:val="none" w:sz="0" w:space="0" w:color="auto"/>
          </w:divBdr>
        </w:div>
      </w:divsChild>
    </w:div>
    <w:div w:id="638851091">
      <w:bodyDiv w:val="1"/>
      <w:marLeft w:val="0"/>
      <w:marRight w:val="0"/>
      <w:marTop w:val="0"/>
      <w:marBottom w:val="0"/>
      <w:divBdr>
        <w:top w:val="none" w:sz="0" w:space="0" w:color="auto"/>
        <w:left w:val="none" w:sz="0" w:space="0" w:color="auto"/>
        <w:bottom w:val="none" w:sz="0" w:space="0" w:color="auto"/>
        <w:right w:val="none" w:sz="0" w:space="0" w:color="auto"/>
      </w:divBdr>
      <w:divsChild>
        <w:div w:id="577249854">
          <w:marLeft w:val="168"/>
          <w:marRight w:val="0"/>
          <w:marTop w:val="0"/>
          <w:marBottom w:val="0"/>
          <w:divBdr>
            <w:top w:val="none" w:sz="0" w:space="0" w:color="auto"/>
            <w:left w:val="none" w:sz="0" w:space="0" w:color="auto"/>
            <w:bottom w:val="none" w:sz="0" w:space="0" w:color="auto"/>
            <w:right w:val="none" w:sz="0" w:space="0" w:color="auto"/>
          </w:divBdr>
        </w:div>
      </w:divsChild>
    </w:div>
    <w:div w:id="643047459">
      <w:bodyDiv w:val="1"/>
      <w:marLeft w:val="0"/>
      <w:marRight w:val="0"/>
      <w:marTop w:val="0"/>
      <w:marBottom w:val="0"/>
      <w:divBdr>
        <w:top w:val="none" w:sz="0" w:space="0" w:color="auto"/>
        <w:left w:val="none" w:sz="0" w:space="0" w:color="auto"/>
        <w:bottom w:val="none" w:sz="0" w:space="0" w:color="auto"/>
        <w:right w:val="none" w:sz="0" w:space="0" w:color="auto"/>
      </w:divBdr>
      <w:divsChild>
        <w:div w:id="806514974">
          <w:marLeft w:val="168"/>
          <w:marRight w:val="0"/>
          <w:marTop w:val="0"/>
          <w:marBottom w:val="0"/>
          <w:divBdr>
            <w:top w:val="none" w:sz="0" w:space="0" w:color="auto"/>
            <w:left w:val="none" w:sz="0" w:space="0" w:color="auto"/>
            <w:bottom w:val="none" w:sz="0" w:space="0" w:color="auto"/>
            <w:right w:val="none" w:sz="0" w:space="0" w:color="auto"/>
          </w:divBdr>
        </w:div>
      </w:divsChild>
    </w:div>
    <w:div w:id="645009898">
      <w:bodyDiv w:val="1"/>
      <w:marLeft w:val="0"/>
      <w:marRight w:val="0"/>
      <w:marTop w:val="0"/>
      <w:marBottom w:val="0"/>
      <w:divBdr>
        <w:top w:val="none" w:sz="0" w:space="0" w:color="auto"/>
        <w:left w:val="none" w:sz="0" w:space="0" w:color="auto"/>
        <w:bottom w:val="none" w:sz="0" w:space="0" w:color="auto"/>
        <w:right w:val="none" w:sz="0" w:space="0" w:color="auto"/>
      </w:divBdr>
      <w:divsChild>
        <w:div w:id="1913543721">
          <w:marLeft w:val="168"/>
          <w:marRight w:val="0"/>
          <w:marTop w:val="0"/>
          <w:marBottom w:val="0"/>
          <w:divBdr>
            <w:top w:val="none" w:sz="0" w:space="0" w:color="auto"/>
            <w:left w:val="none" w:sz="0" w:space="0" w:color="auto"/>
            <w:bottom w:val="none" w:sz="0" w:space="0" w:color="auto"/>
            <w:right w:val="none" w:sz="0" w:space="0" w:color="auto"/>
          </w:divBdr>
        </w:div>
      </w:divsChild>
    </w:div>
    <w:div w:id="646327879">
      <w:bodyDiv w:val="1"/>
      <w:marLeft w:val="0"/>
      <w:marRight w:val="0"/>
      <w:marTop w:val="0"/>
      <w:marBottom w:val="0"/>
      <w:divBdr>
        <w:top w:val="none" w:sz="0" w:space="0" w:color="auto"/>
        <w:left w:val="none" w:sz="0" w:space="0" w:color="auto"/>
        <w:bottom w:val="none" w:sz="0" w:space="0" w:color="auto"/>
        <w:right w:val="none" w:sz="0" w:space="0" w:color="auto"/>
      </w:divBdr>
      <w:divsChild>
        <w:div w:id="756364786">
          <w:marLeft w:val="168"/>
          <w:marRight w:val="0"/>
          <w:marTop w:val="0"/>
          <w:marBottom w:val="0"/>
          <w:divBdr>
            <w:top w:val="none" w:sz="0" w:space="0" w:color="auto"/>
            <w:left w:val="none" w:sz="0" w:space="0" w:color="auto"/>
            <w:bottom w:val="none" w:sz="0" w:space="0" w:color="auto"/>
            <w:right w:val="none" w:sz="0" w:space="0" w:color="auto"/>
          </w:divBdr>
        </w:div>
      </w:divsChild>
    </w:div>
    <w:div w:id="648484374">
      <w:bodyDiv w:val="1"/>
      <w:marLeft w:val="0"/>
      <w:marRight w:val="0"/>
      <w:marTop w:val="0"/>
      <w:marBottom w:val="0"/>
      <w:divBdr>
        <w:top w:val="none" w:sz="0" w:space="0" w:color="auto"/>
        <w:left w:val="none" w:sz="0" w:space="0" w:color="auto"/>
        <w:bottom w:val="none" w:sz="0" w:space="0" w:color="auto"/>
        <w:right w:val="none" w:sz="0" w:space="0" w:color="auto"/>
      </w:divBdr>
      <w:divsChild>
        <w:div w:id="1905601263">
          <w:marLeft w:val="168"/>
          <w:marRight w:val="0"/>
          <w:marTop w:val="0"/>
          <w:marBottom w:val="0"/>
          <w:divBdr>
            <w:top w:val="none" w:sz="0" w:space="0" w:color="auto"/>
            <w:left w:val="none" w:sz="0" w:space="0" w:color="auto"/>
            <w:bottom w:val="none" w:sz="0" w:space="0" w:color="auto"/>
            <w:right w:val="none" w:sz="0" w:space="0" w:color="auto"/>
          </w:divBdr>
        </w:div>
      </w:divsChild>
    </w:div>
    <w:div w:id="650987380">
      <w:bodyDiv w:val="1"/>
      <w:marLeft w:val="0"/>
      <w:marRight w:val="0"/>
      <w:marTop w:val="0"/>
      <w:marBottom w:val="0"/>
      <w:divBdr>
        <w:top w:val="none" w:sz="0" w:space="0" w:color="auto"/>
        <w:left w:val="none" w:sz="0" w:space="0" w:color="auto"/>
        <w:bottom w:val="none" w:sz="0" w:space="0" w:color="auto"/>
        <w:right w:val="none" w:sz="0" w:space="0" w:color="auto"/>
      </w:divBdr>
      <w:divsChild>
        <w:div w:id="1524780725">
          <w:marLeft w:val="168"/>
          <w:marRight w:val="0"/>
          <w:marTop w:val="0"/>
          <w:marBottom w:val="0"/>
          <w:divBdr>
            <w:top w:val="none" w:sz="0" w:space="0" w:color="auto"/>
            <w:left w:val="none" w:sz="0" w:space="0" w:color="auto"/>
            <w:bottom w:val="none" w:sz="0" w:space="0" w:color="auto"/>
            <w:right w:val="none" w:sz="0" w:space="0" w:color="auto"/>
          </w:divBdr>
        </w:div>
      </w:divsChild>
    </w:div>
    <w:div w:id="656617610">
      <w:bodyDiv w:val="1"/>
      <w:marLeft w:val="0"/>
      <w:marRight w:val="0"/>
      <w:marTop w:val="0"/>
      <w:marBottom w:val="0"/>
      <w:divBdr>
        <w:top w:val="none" w:sz="0" w:space="0" w:color="auto"/>
        <w:left w:val="none" w:sz="0" w:space="0" w:color="auto"/>
        <w:bottom w:val="none" w:sz="0" w:space="0" w:color="auto"/>
        <w:right w:val="none" w:sz="0" w:space="0" w:color="auto"/>
      </w:divBdr>
      <w:divsChild>
        <w:div w:id="950165545">
          <w:marLeft w:val="168"/>
          <w:marRight w:val="0"/>
          <w:marTop w:val="0"/>
          <w:marBottom w:val="0"/>
          <w:divBdr>
            <w:top w:val="none" w:sz="0" w:space="0" w:color="auto"/>
            <w:left w:val="none" w:sz="0" w:space="0" w:color="auto"/>
            <w:bottom w:val="none" w:sz="0" w:space="0" w:color="auto"/>
            <w:right w:val="none" w:sz="0" w:space="0" w:color="auto"/>
          </w:divBdr>
        </w:div>
      </w:divsChild>
    </w:div>
    <w:div w:id="658653551">
      <w:bodyDiv w:val="1"/>
      <w:marLeft w:val="0"/>
      <w:marRight w:val="0"/>
      <w:marTop w:val="0"/>
      <w:marBottom w:val="0"/>
      <w:divBdr>
        <w:top w:val="none" w:sz="0" w:space="0" w:color="auto"/>
        <w:left w:val="none" w:sz="0" w:space="0" w:color="auto"/>
        <w:bottom w:val="none" w:sz="0" w:space="0" w:color="auto"/>
        <w:right w:val="none" w:sz="0" w:space="0" w:color="auto"/>
      </w:divBdr>
      <w:divsChild>
        <w:div w:id="1386371293">
          <w:marLeft w:val="168"/>
          <w:marRight w:val="0"/>
          <w:marTop w:val="0"/>
          <w:marBottom w:val="0"/>
          <w:divBdr>
            <w:top w:val="none" w:sz="0" w:space="0" w:color="auto"/>
            <w:left w:val="none" w:sz="0" w:space="0" w:color="auto"/>
            <w:bottom w:val="none" w:sz="0" w:space="0" w:color="auto"/>
            <w:right w:val="none" w:sz="0" w:space="0" w:color="auto"/>
          </w:divBdr>
        </w:div>
      </w:divsChild>
    </w:div>
    <w:div w:id="661392270">
      <w:bodyDiv w:val="1"/>
      <w:marLeft w:val="0"/>
      <w:marRight w:val="0"/>
      <w:marTop w:val="0"/>
      <w:marBottom w:val="0"/>
      <w:divBdr>
        <w:top w:val="none" w:sz="0" w:space="0" w:color="auto"/>
        <w:left w:val="none" w:sz="0" w:space="0" w:color="auto"/>
        <w:bottom w:val="none" w:sz="0" w:space="0" w:color="auto"/>
        <w:right w:val="none" w:sz="0" w:space="0" w:color="auto"/>
      </w:divBdr>
      <w:divsChild>
        <w:div w:id="464662392">
          <w:marLeft w:val="168"/>
          <w:marRight w:val="0"/>
          <w:marTop w:val="0"/>
          <w:marBottom w:val="0"/>
          <w:divBdr>
            <w:top w:val="none" w:sz="0" w:space="0" w:color="auto"/>
            <w:left w:val="none" w:sz="0" w:space="0" w:color="auto"/>
            <w:bottom w:val="none" w:sz="0" w:space="0" w:color="auto"/>
            <w:right w:val="none" w:sz="0" w:space="0" w:color="auto"/>
          </w:divBdr>
        </w:div>
      </w:divsChild>
    </w:div>
    <w:div w:id="6619792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349">
          <w:marLeft w:val="168"/>
          <w:marRight w:val="0"/>
          <w:marTop w:val="0"/>
          <w:marBottom w:val="0"/>
          <w:divBdr>
            <w:top w:val="none" w:sz="0" w:space="0" w:color="auto"/>
            <w:left w:val="none" w:sz="0" w:space="0" w:color="auto"/>
            <w:bottom w:val="none" w:sz="0" w:space="0" w:color="auto"/>
            <w:right w:val="none" w:sz="0" w:space="0" w:color="auto"/>
          </w:divBdr>
        </w:div>
      </w:divsChild>
    </w:div>
    <w:div w:id="664354717">
      <w:bodyDiv w:val="1"/>
      <w:marLeft w:val="0"/>
      <w:marRight w:val="0"/>
      <w:marTop w:val="0"/>
      <w:marBottom w:val="0"/>
      <w:divBdr>
        <w:top w:val="none" w:sz="0" w:space="0" w:color="auto"/>
        <w:left w:val="none" w:sz="0" w:space="0" w:color="auto"/>
        <w:bottom w:val="none" w:sz="0" w:space="0" w:color="auto"/>
        <w:right w:val="none" w:sz="0" w:space="0" w:color="auto"/>
      </w:divBdr>
      <w:divsChild>
        <w:div w:id="1359548865">
          <w:marLeft w:val="168"/>
          <w:marRight w:val="0"/>
          <w:marTop w:val="0"/>
          <w:marBottom w:val="0"/>
          <w:divBdr>
            <w:top w:val="none" w:sz="0" w:space="0" w:color="auto"/>
            <w:left w:val="none" w:sz="0" w:space="0" w:color="auto"/>
            <w:bottom w:val="none" w:sz="0" w:space="0" w:color="auto"/>
            <w:right w:val="none" w:sz="0" w:space="0" w:color="auto"/>
          </w:divBdr>
        </w:div>
      </w:divsChild>
    </w:div>
    <w:div w:id="667947127">
      <w:bodyDiv w:val="1"/>
      <w:marLeft w:val="0"/>
      <w:marRight w:val="0"/>
      <w:marTop w:val="0"/>
      <w:marBottom w:val="0"/>
      <w:divBdr>
        <w:top w:val="none" w:sz="0" w:space="0" w:color="auto"/>
        <w:left w:val="none" w:sz="0" w:space="0" w:color="auto"/>
        <w:bottom w:val="none" w:sz="0" w:space="0" w:color="auto"/>
        <w:right w:val="none" w:sz="0" w:space="0" w:color="auto"/>
      </w:divBdr>
      <w:divsChild>
        <w:div w:id="1515530574">
          <w:marLeft w:val="168"/>
          <w:marRight w:val="0"/>
          <w:marTop w:val="0"/>
          <w:marBottom w:val="0"/>
          <w:divBdr>
            <w:top w:val="none" w:sz="0" w:space="0" w:color="auto"/>
            <w:left w:val="none" w:sz="0" w:space="0" w:color="auto"/>
            <w:bottom w:val="none" w:sz="0" w:space="0" w:color="auto"/>
            <w:right w:val="none" w:sz="0" w:space="0" w:color="auto"/>
          </w:divBdr>
        </w:div>
      </w:divsChild>
    </w:div>
    <w:div w:id="686447778">
      <w:bodyDiv w:val="1"/>
      <w:marLeft w:val="0"/>
      <w:marRight w:val="0"/>
      <w:marTop w:val="0"/>
      <w:marBottom w:val="0"/>
      <w:divBdr>
        <w:top w:val="none" w:sz="0" w:space="0" w:color="auto"/>
        <w:left w:val="none" w:sz="0" w:space="0" w:color="auto"/>
        <w:bottom w:val="none" w:sz="0" w:space="0" w:color="auto"/>
        <w:right w:val="none" w:sz="0" w:space="0" w:color="auto"/>
      </w:divBdr>
      <w:divsChild>
        <w:div w:id="1535773644">
          <w:marLeft w:val="168"/>
          <w:marRight w:val="0"/>
          <w:marTop w:val="0"/>
          <w:marBottom w:val="0"/>
          <w:divBdr>
            <w:top w:val="none" w:sz="0" w:space="0" w:color="auto"/>
            <w:left w:val="none" w:sz="0" w:space="0" w:color="auto"/>
            <w:bottom w:val="none" w:sz="0" w:space="0" w:color="auto"/>
            <w:right w:val="none" w:sz="0" w:space="0" w:color="auto"/>
          </w:divBdr>
        </w:div>
      </w:divsChild>
    </w:div>
    <w:div w:id="695041138">
      <w:bodyDiv w:val="1"/>
      <w:marLeft w:val="0"/>
      <w:marRight w:val="0"/>
      <w:marTop w:val="0"/>
      <w:marBottom w:val="0"/>
      <w:divBdr>
        <w:top w:val="none" w:sz="0" w:space="0" w:color="auto"/>
        <w:left w:val="none" w:sz="0" w:space="0" w:color="auto"/>
        <w:bottom w:val="none" w:sz="0" w:space="0" w:color="auto"/>
        <w:right w:val="none" w:sz="0" w:space="0" w:color="auto"/>
      </w:divBdr>
    </w:div>
    <w:div w:id="696585187">
      <w:bodyDiv w:val="1"/>
      <w:marLeft w:val="0"/>
      <w:marRight w:val="0"/>
      <w:marTop w:val="0"/>
      <w:marBottom w:val="0"/>
      <w:divBdr>
        <w:top w:val="none" w:sz="0" w:space="0" w:color="auto"/>
        <w:left w:val="none" w:sz="0" w:space="0" w:color="auto"/>
        <w:bottom w:val="none" w:sz="0" w:space="0" w:color="auto"/>
        <w:right w:val="none" w:sz="0" w:space="0" w:color="auto"/>
      </w:divBdr>
      <w:divsChild>
        <w:div w:id="423963238">
          <w:marLeft w:val="168"/>
          <w:marRight w:val="0"/>
          <w:marTop w:val="0"/>
          <w:marBottom w:val="0"/>
          <w:divBdr>
            <w:top w:val="none" w:sz="0" w:space="0" w:color="auto"/>
            <w:left w:val="none" w:sz="0" w:space="0" w:color="auto"/>
            <w:bottom w:val="none" w:sz="0" w:space="0" w:color="auto"/>
            <w:right w:val="none" w:sz="0" w:space="0" w:color="auto"/>
          </w:divBdr>
        </w:div>
      </w:divsChild>
    </w:div>
    <w:div w:id="701437958">
      <w:bodyDiv w:val="1"/>
      <w:marLeft w:val="0"/>
      <w:marRight w:val="0"/>
      <w:marTop w:val="0"/>
      <w:marBottom w:val="0"/>
      <w:divBdr>
        <w:top w:val="none" w:sz="0" w:space="0" w:color="auto"/>
        <w:left w:val="none" w:sz="0" w:space="0" w:color="auto"/>
        <w:bottom w:val="none" w:sz="0" w:space="0" w:color="auto"/>
        <w:right w:val="none" w:sz="0" w:space="0" w:color="auto"/>
      </w:divBdr>
      <w:divsChild>
        <w:div w:id="1602953676">
          <w:marLeft w:val="168"/>
          <w:marRight w:val="0"/>
          <w:marTop w:val="0"/>
          <w:marBottom w:val="0"/>
          <w:divBdr>
            <w:top w:val="none" w:sz="0" w:space="0" w:color="auto"/>
            <w:left w:val="none" w:sz="0" w:space="0" w:color="auto"/>
            <w:bottom w:val="none" w:sz="0" w:space="0" w:color="auto"/>
            <w:right w:val="none" w:sz="0" w:space="0" w:color="auto"/>
          </w:divBdr>
        </w:div>
      </w:divsChild>
    </w:div>
    <w:div w:id="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1865287528">
          <w:marLeft w:val="168"/>
          <w:marRight w:val="0"/>
          <w:marTop w:val="0"/>
          <w:marBottom w:val="0"/>
          <w:divBdr>
            <w:top w:val="none" w:sz="0" w:space="0" w:color="auto"/>
            <w:left w:val="none" w:sz="0" w:space="0" w:color="auto"/>
            <w:bottom w:val="none" w:sz="0" w:space="0" w:color="auto"/>
            <w:right w:val="none" w:sz="0" w:space="0" w:color="auto"/>
          </w:divBdr>
        </w:div>
      </w:divsChild>
    </w:div>
    <w:div w:id="707335203">
      <w:bodyDiv w:val="1"/>
      <w:marLeft w:val="0"/>
      <w:marRight w:val="0"/>
      <w:marTop w:val="0"/>
      <w:marBottom w:val="0"/>
      <w:divBdr>
        <w:top w:val="none" w:sz="0" w:space="0" w:color="auto"/>
        <w:left w:val="none" w:sz="0" w:space="0" w:color="auto"/>
        <w:bottom w:val="none" w:sz="0" w:space="0" w:color="auto"/>
        <w:right w:val="none" w:sz="0" w:space="0" w:color="auto"/>
      </w:divBdr>
      <w:divsChild>
        <w:div w:id="1021782477">
          <w:marLeft w:val="168"/>
          <w:marRight w:val="0"/>
          <w:marTop w:val="0"/>
          <w:marBottom w:val="0"/>
          <w:divBdr>
            <w:top w:val="none" w:sz="0" w:space="0" w:color="auto"/>
            <w:left w:val="none" w:sz="0" w:space="0" w:color="auto"/>
            <w:bottom w:val="none" w:sz="0" w:space="0" w:color="auto"/>
            <w:right w:val="none" w:sz="0" w:space="0" w:color="auto"/>
          </w:divBdr>
        </w:div>
      </w:divsChild>
    </w:div>
    <w:div w:id="709721003">
      <w:bodyDiv w:val="1"/>
      <w:marLeft w:val="0"/>
      <w:marRight w:val="0"/>
      <w:marTop w:val="0"/>
      <w:marBottom w:val="0"/>
      <w:divBdr>
        <w:top w:val="none" w:sz="0" w:space="0" w:color="auto"/>
        <w:left w:val="none" w:sz="0" w:space="0" w:color="auto"/>
        <w:bottom w:val="none" w:sz="0" w:space="0" w:color="auto"/>
        <w:right w:val="none" w:sz="0" w:space="0" w:color="auto"/>
      </w:divBdr>
      <w:divsChild>
        <w:div w:id="1678918725">
          <w:marLeft w:val="168"/>
          <w:marRight w:val="0"/>
          <w:marTop w:val="0"/>
          <w:marBottom w:val="0"/>
          <w:divBdr>
            <w:top w:val="none" w:sz="0" w:space="0" w:color="auto"/>
            <w:left w:val="none" w:sz="0" w:space="0" w:color="auto"/>
            <w:bottom w:val="none" w:sz="0" w:space="0" w:color="auto"/>
            <w:right w:val="none" w:sz="0" w:space="0" w:color="auto"/>
          </w:divBdr>
        </w:div>
      </w:divsChild>
    </w:div>
    <w:div w:id="712972066">
      <w:bodyDiv w:val="1"/>
      <w:marLeft w:val="0"/>
      <w:marRight w:val="0"/>
      <w:marTop w:val="0"/>
      <w:marBottom w:val="0"/>
      <w:divBdr>
        <w:top w:val="none" w:sz="0" w:space="0" w:color="auto"/>
        <w:left w:val="none" w:sz="0" w:space="0" w:color="auto"/>
        <w:bottom w:val="none" w:sz="0" w:space="0" w:color="auto"/>
        <w:right w:val="none" w:sz="0" w:space="0" w:color="auto"/>
      </w:divBdr>
      <w:divsChild>
        <w:div w:id="2008441407">
          <w:marLeft w:val="168"/>
          <w:marRight w:val="0"/>
          <w:marTop w:val="0"/>
          <w:marBottom w:val="0"/>
          <w:divBdr>
            <w:top w:val="none" w:sz="0" w:space="0" w:color="auto"/>
            <w:left w:val="none" w:sz="0" w:space="0" w:color="auto"/>
            <w:bottom w:val="none" w:sz="0" w:space="0" w:color="auto"/>
            <w:right w:val="none" w:sz="0" w:space="0" w:color="auto"/>
          </w:divBdr>
        </w:div>
      </w:divsChild>
    </w:div>
    <w:div w:id="719943445">
      <w:bodyDiv w:val="1"/>
      <w:marLeft w:val="0"/>
      <w:marRight w:val="0"/>
      <w:marTop w:val="0"/>
      <w:marBottom w:val="0"/>
      <w:divBdr>
        <w:top w:val="none" w:sz="0" w:space="0" w:color="auto"/>
        <w:left w:val="none" w:sz="0" w:space="0" w:color="auto"/>
        <w:bottom w:val="none" w:sz="0" w:space="0" w:color="auto"/>
        <w:right w:val="none" w:sz="0" w:space="0" w:color="auto"/>
      </w:divBdr>
      <w:divsChild>
        <w:div w:id="485585082">
          <w:marLeft w:val="168"/>
          <w:marRight w:val="0"/>
          <w:marTop w:val="0"/>
          <w:marBottom w:val="0"/>
          <w:divBdr>
            <w:top w:val="none" w:sz="0" w:space="0" w:color="auto"/>
            <w:left w:val="none" w:sz="0" w:space="0" w:color="auto"/>
            <w:bottom w:val="none" w:sz="0" w:space="0" w:color="auto"/>
            <w:right w:val="none" w:sz="0" w:space="0" w:color="auto"/>
          </w:divBdr>
        </w:div>
      </w:divsChild>
    </w:div>
    <w:div w:id="721028766">
      <w:bodyDiv w:val="1"/>
      <w:marLeft w:val="0"/>
      <w:marRight w:val="0"/>
      <w:marTop w:val="0"/>
      <w:marBottom w:val="0"/>
      <w:divBdr>
        <w:top w:val="none" w:sz="0" w:space="0" w:color="auto"/>
        <w:left w:val="none" w:sz="0" w:space="0" w:color="auto"/>
        <w:bottom w:val="none" w:sz="0" w:space="0" w:color="auto"/>
        <w:right w:val="none" w:sz="0" w:space="0" w:color="auto"/>
      </w:divBdr>
      <w:divsChild>
        <w:div w:id="343438952">
          <w:marLeft w:val="168"/>
          <w:marRight w:val="0"/>
          <w:marTop w:val="0"/>
          <w:marBottom w:val="0"/>
          <w:divBdr>
            <w:top w:val="none" w:sz="0" w:space="0" w:color="auto"/>
            <w:left w:val="none" w:sz="0" w:space="0" w:color="auto"/>
            <w:bottom w:val="none" w:sz="0" w:space="0" w:color="auto"/>
            <w:right w:val="none" w:sz="0" w:space="0" w:color="auto"/>
          </w:divBdr>
        </w:div>
      </w:divsChild>
    </w:div>
    <w:div w:id="721829878">
      <w:bodyDiv w:val="1"/>
      <w:marLeft w:val="0"/>
      <w:marRight w:val="0"/>
      <w:marTop w:val="0"/>
      <w:marBottom w:val="0"/>
      <w:divBdr>
        <w:top w:val="none" w:sz="0" w:space="0" w:color="auto"/>
        <w:left w:val="none" w:sz="0" w:space="0" w:color="auto"/>
        <w:bottom w:val="none" w:sz="0" w:space="0" w:color="auto"/>
        <w:right w:val="none" w:sz="0" w:space="0" w:color="auto"/>
      </w:divBdr>
      <w:divsChild>
        <w:div w:id="1643660467">
          <w:marLeft w:val="168"/>
          <w:marRight w:val="0"/>
          <w:marTop w:val="0"/>
          <w:marBottom w:val="0"/>
          <w:divBdr>
            <w:top w:val="none" w:sz="0" w:space="0" w:color="auto"/>
            <w:left w:val="none" w:sz="0" w:space="0" w:color="auto"/>
            <w:bottom w:val="none" w:sz="0" w:space="0" w:color="auto"/>
            <w:right w:val="none" w:sz="0" w:space="0" w:color="auto"/>
          </w:divBdr>
        </w:div>
      </w:divsChild>
    </w:div>
    <w:div w:id="724376671">
      <w:bodyDiv w:val="1"/>
      <w:marLeft w:val="0"/>
      <w:marRight w:val="0"/>
      <w:marTop w:val="0"/>
      <w:marBottom w:val="0"/>
      <w:divBdr>
        <w:top w:val="none" w:sz="0" w:space="0" w:color="auto"/>
        <w:left w:val="none" w:sz="0" w:space="0" w:color="auto"/>
        <w:bottom w:val="none" w:sz="0" w:space="0" w:color="auto"/>
        <w:right w:val="none" w:sz="0" w:space="0" w:color="auto"/>
      </w:divBdr>
      <w:divsChild>
        <w:div w:id="795683080">
          <w:marLeft w:val="168"/>
          <w:marRight w:val="0"/>
          <w:marTop w:val="0"/>
          <w:marBottom w:val="0"/>
          <w:divBdr>
            <w:top w:val="none" w:sz="0" w:space="0" w:color="auto"/>
            <w:left w:val="none" w:sz="0" w:space="0" w:color="auto"/>
            <w:bottom w:val="none" w:sz="0" w:space="0" w:color="auto"/>
            <w:right w:val="none" w:sz="0" w:space="0" w:color="auto"/>
          </w:divBdr>
        </w:div>
      </w:divsChild>
    </w:div>
    <w:div w:id="729421153">
      <w:bodyDiv w:val="1"/>
      <w:marLeft w:val="0"/>
      <w:marRight w:val="0"/>
      <w:marTop w:val="0"/>
      <w:marBottom w:val="0"/>
      <w:divBdr>
        <w:top w:val="none" w:sz="0" w:space="0" w:color="auto"/>
        <w:left w:val="none" w:sz="0" w:space="0" w:color="auto"/>
        <w:bottom w:val="none" w:sz="0" w:space="0" w:color="auto"/>
        <w:right w:val="none" w:sz="0" w:space="0" w:color="auto"/>
      </w:divBdr>
      <w:divsChild>
        <w:div w:id="591596055">
          <w:marLeft w:val="168"/>
          <w:marRight w:val="0"/>
          <w:marTop w:val="0"/>
          <w:marBottom w:val="0"/>
          <w:divBdr>
            <w:top w:val="none" w:sz="0" w:space="0" w:color="auto"/>
            <w:left w:val="none" w:sz="0" w:space="0" w:color="auto"/>
            <w:bottom w:val="none" w:sz="0" w:space="0" w:color="auto"/>
            <w:right w:val="none" w:sz="0" w:space="0" w:color="auto"/>
          </w:divBdr>
        </w:div>
      </w:divsChild>
    </w:div>
    <w:div w:id="739671506">
      <w:bodyDiv w:val="1"/>
      <w:marLeft w:val="0"/>
      <w:marRight w:val="0"/>
      <w:marTop w:val="0"/>
      <w:marBottom w:val="0"/>
      <w:divBdr>
        <w:top w:val="none" w:sz="0" w:space="0" w:color="auto"/>
        <w:left w:val="none" w:sz="0" w:space="0" w:color="auto"/>
        <w:bottom w:val="none" w:sz="0" w:space="0" w:color="auto"/>
        <w:right w:val="none" w:sz="0" w:space="0" w:color="auto"/>
      </w:divBdr>
      <w:divsChild>
        <w:div w:id="1319846991">
          <w:marLeft w:val="168"/>
          <w:marRight w:val="0"/>
          <w:marTop w:val="0"/>
          <w:marBottom w:val="0"/>
          <w:divBdr>
            <w:top w:val="none" w:sz="0" w:space="0" w:color="auto"/>
            <w:left w:val="none" w:sz="0" w:space="0" w:color="auto"/>
            <w:bottom w:val="none" w:sz="0" w:space="0" w:color="auto"/>
            <w:right w:val="none" w:sz="0" w:space="0" w:color="auto"/>
          </w:divBdr>
        </w:div>
      </w:divsChild>
    </w:div>
    <w:div w:id="743842789">
      <w:bodyDiv w:val="1"/>
      <w:marLeft w:val="0"/>
      <w:marRight w:val="0"/>
      <w:marTop w:val="0"/>
      <w:marBottom w:val="0"/>
      <w:divBdr>
        <w:top w:val="none" w:sz="0" w:space="0" w:color="auto"/>
        <w:left w:val="none" w:sz="0" w:space="0" w:color="auto"/>
        <w:bottom w:val="none" w:sz="0" w:space="0" w:color="auto"/>
        <w:right w:val="none" w:sz="0" w:space="0" w:color="auto"/>
      </w:divBdr>
      <w:divsChild>
        <w:div w:id="1279872473">
          <w:marLeft w:val="168"/>
          <w:marRight w:val="0"/>
          <w:marTop w:val="0"/>
          <w:marBottom w:val="0"/>
          <w:divBdr>
            <w:top w:val="none" w:sz="0" w:space="0" w:color="auto"/>
            <w:left w:val="none" w:sz="0" w:space="0" w:color="auto"/>
            <w:bottom w:val="none" w:sz="0" w:space="0" w:color="auto"/>
            <w:right w:val="none" w:sz="0" w:space="0" w:color="auto"/>
          </w:divBdr>
        </w:div>
      </w:divsChild>
    </w:div>
    <w:div w:id="752169971">
      <w:bodyDiv w:val="1"/>
      <w:marLeft w:val="0"/>
      <w:marRight w:val="0"/>
      <w:marTop w:val="0"/>
      <w:marBottom w:val="0"/>
      <w:divBdr>
        <w:top w:val="none" w:sz="0" w:space="0" w:color="auto"/>
        <w:left w:val="none" w:sz="0" w:space="0" w:color="auto"/>
        <w:bottom w:val="none" w:sz="0" w:space="0" w:color="auto"/>
        <w:right w:val="none" w:sz="0" w:space="0" w:color="auto"/>
      </w:divBdr>
      <w:divsChild>
        <w:div w:id="803743057">
          <w:marLeft w:val="168"/>
          <w:marRight w:val="0"/>
          <w:marTop w:val="0"/>
          <w:marBottom w:val="0"/>
          <w:divBdr>
            <w:top w:val="none" w:sz="0" w:space="0" w:color="auto"/>
            <w:left w:val="none" w:sz="0" w:space="0" w:color="auto"/>
            <w:bottom w:val="none" w:sz="0" w:space="0" w:color="auto"/>
            <w:right w:val="none" w:sz="0" w:space="0" w:color="auto"/>
          </w:divBdr>
        </w:div>
      </w:divsChild>
    </w:div>
    <w:div w:id="76585570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52">
          <w:marLeft w:val="168"/>
          <w:marRight w:val="0"/>
          <w:marTop w:val="0"/>
          <w:marBottom w:val="0"/>
          <w:divBdr>
            <w:top w:val="none" w:sz="0" w:space="0" w:color="auto"/>
            <w:left w:val="none" w:sz="0" w:space="0" w:color="auto"/>
            <w:bottom w:val="none" w:sz="0" w:space="0" w:color="auto"/>
            <w:right w:val="none" w:sz="0" w:space="0" w:color="auto"/>
          </w:divBdr>
        </w:div>
      </w:divsChild>
    </w:div>
    <w:div w:id="767772363">
      <w:bodyDiv w:val="1"/>
      <w:marLeft w:val="0"/>
      <w:marRight w:val="0"/>
      <w:marTop w:val="0"/>
      <w:marBottom w:val="0"/>
      <w:divBdr>
        <w:top w:val="none" w:sz="0" w:space="0" w:color="auto"/>
        <w:left w:val="none" w:sz="0" w:space="0" w:color="auto"/>
        <w:bottom w:val="none" w:sz="0" w:space="0" w:color="auto"/>
        <w:right w:val="none" w:sz="0" w:space="0" w:color="auto"/>
      </w:divBdr>
      <w:divsChild>
        <w:div w:id="1603800626">
          <w:marLeft w:val="168"/>
          <w:marRight w:val="0"/>
          <w:marTop w:val="0"/>
          <w:marBottom w:val="0"/>
          <w:divBdr>
            <w:top w:val="none" w:sz="0" w:space="0" w:color="auto"/>
            <w:left w:val="none" w:sz="0" w:space="0" w:color="auto"/>
            <w:bottom w:val="none" w:sz="0" w:space="0" w:color="auto"/>
            <w:right w:val="none" w:sz="0" w:space="0" w:color="auto"/>
          </w:divBdr>
        </w:div>
      </w:divsChild>
    </w:div>
    <w:div w:id="772214845">
      <w:bodyDiv w:val="1"/>
      <w:marLeft w:val="0"/>
      <w:marRight w:val="0"/>
      <w:marTop w:val="0"/>
      <w:marBottom w:val="0"/>
      <w:divBdr>
        <w:top w:val="none" w:sz="0" w:space="0" w:color="auto"/>
        <w:left w:val="none" w:sz="0" w:space="0" w:color="auto"/>
        <w:bottom w:val="none" w:sz="0" w:space="0" w:color="auto"/>
        <w:right w:val="none" w:sz="0" w:space="0" w:color="auto"/>
      </w:divBdr>
      <w:divsChild>
        <w:div w:id="793719966">
          <w:marLeft w:val="168"/>
          <w:marRight w:val="0"/>
          <w:marTop w:val="0"/>
          <w:marBottom w:val="0"/>
          <w:divBdr>
            <w:top w:val="none" w:sz="0" w:space="0" w:color="auto"/>
            <w:left w:val="none" w:sz="0" w:space="0" w:color="auto"/>
            <w:bottom w:val="none" w:sz="0" w:space="0" w:color="auto"/>
            <w:right w:val="none" w:sz="0" w:space="0" w:color="auto"/>
          </w:divBdr>
        </w:div>
      </w:divsChild>
    </w:div>
    <w:div w:id="780414692">
      <w:bodyDiv w:val="1"/>
      <w:marLeft w:val="0"/>
      <w:marRight w:val="0"/>
      <w:marTop w:val="0"/>
      <w:marBottom w:val="0"/>
      <w:divBdr>
        <w:top w:val="none" w:sz="0" w:space="0" w:color="auto"/>
        <w:left w:val="none" w:sz="0" w:space="0" w:color="auto"/>
        <w:bottom w:val="none" w:sz="0" w:space="0" w:color="auto"/>
        <w:right w:val="none" w:sz="0" w:space="0" w:color="auto"/>
      </w:divBdr>
      <w:divsChild>
        <w:div w:id="1461915600">
          <w:marLeft w:val="168"/>
          <w:marRight w:val="0"/>
          <w:marTop w:val="0"/>
          <w:marBottom w:val="0"/>
          <w:divBdr>
            <w:top w:val="none" w:sz="0" w:space="0" w:color="auto"/>
            <w:left w:val="none" w:sz="0" w:space="0" w:color="auto"/>
            <w:bottom w:val="none" w:sz="0" w:space="0" w:color="auto"/>
            <w:right w:val="none" w:sz="0" w:space="0" w:color="auto"/>
          </w:divBdr>
        </w:div>
      </w:divsChild>
    </w:div>
    <w:div w:id="789544149">
      <w:bodyDiv w:val="1"/>
      <w:marLeft w:val="0"/>
      <w:marRight w:val="0"/>
      <w:marTop w:val="0"/>
      <w:marBottom w:val="0"/>
      <w:divBdr>
        <w:top w:val="none" w:sz="0" w:space="0" w:color="auto"/>
        <w:left w:val="none" w:sz="0" w:space="0" w:color="auto"/>
        <w:bottom w:val="none" w:sz="0" w:space="0" w:color="auto"/>
        <w:right w:val="none" w:sz="0" w:space="0" w:color="auto"/>
      </w:divBdr>
      <w:divsChild>
        <w:div w:id="608045675">
          <w:marLeft w:val="168"/>
          <w:marRight w:val="0"/>
          <w:marTop w:val="0"/>
          <w:marBottom w:val="0"/>
          <w:divBdr>
            <w:top w:val="none" w:sz="0" w:space="0" w:color="auto"/>
            <w:left w:val="none" w:sz="0" w:space="0" w:color="auto"/>
            <w:bottom w:val="none" w:sz="0" w:space="0" w:color="auto"/>
            <w:right w:val="none" w:sz="0" w:space="0" w:color="auto"/>
          </w:divBdr>
        </w:div>
      </w:divsChild>
    </w:div>
    <w:div w:id="794562929">
      <w:bodyDiv w:val="1"/>
      <w:marLeft w:val="0"/>
      <w:marRight w:val="0"/>
      <w:marTop w:val="0"/>
      <w:marBottom w:val="0"/>
      <w:divBdr>
        <w:top w:val="none" w:sz="0" w:space="0" w:color="auto"/>
        <w:left w:val="none" w:sz="0" w:space="0" w:color="auto"/>
        <w:bottom w:val="none" w:sz="0" w:space="0" w:color="auto"/>
        <w:right w:val="none" w:sz="0" w:space="0" w:color="auto"/>
      </w:divBdr>
      <w:divsChild>
        <w:div w:id="2047900145">
          <w:marLeft w:val="168"/>
          <w:marRight w:val="0"/>
          <w:marTop w:val="0"/>
          <w:marBottom w:val="0"/>
          <w:divBdr>
            <w:top w:val="none" w:sz="0" w:space="0" w:color="auto"/>
            <w:left w:val="none" w:sz="0" w:space="0" w:color="auto"/>
            <w:bottom w:val="none" w:sz="0" w:space="0" w:color="auto"/>
            <w:right w:val="none" w:sz="0" w:space="0" w:color="auto"/>
          </w:divBdr>
        </w:div>
      </w:divsChild>
    </w:div>
    <w:div w:id="798911271">
      <w:bodyDiv w:val="1"/>
      <w:marLeft w:val="0"/>
      <w:marRight w:val="0"/>
      <w:marTop w:val="0"/>
      <w:marBottom w:val="0"/>
      <w:divBdr>
        <w:top w:val="none" w:sz="0" w:space="0" w:color="auto"/>
        <w:left w:val="none" w:sz="0" w:space="0" w:color="auto"/>
        <w:bottom w:val="none" w:sz="0" w:space="0" w:color="auto"/>
        <w:right w:val="none" w:sz="0" w:space="0" w:color="auto"/>
      </w:divBdr>
      <w:divsChild>
        <w:div w:id="409161942">
          <w:marLeft w:val="168"/>
          <w:marRight w:val="0"/>
          <w:marTop w:val="0"/>
          <w:marBottom w:val="0"/>
          <w:divBdr>
            <w:top w:val="none" w:sz="0" w:space="0" w:color="auto"/>
            <w:left w:val="none" w:sz="0" w:space="0" w:color="auto"/>
            <w:bottom w:val="none" w:sz="0" w:space="0" w:color="auto"/>
            <w:right w:val="none" w:sz="0" w:space="0" w:color="auto"/>
          </w:divBdr>
        </w:div>
      </w:divsChild>
    </w:div>
    <w:div w:id="802500076">
      <w:bodyDiv w:val="1"/>
      <w:marLeft w:val="0"/>
      <w:marRight w:val="0"/>
      <w:marTop w:val="0"/>
      <w:marBottom w:val="0"/>
      <w:divBdr>
        <w:top w:val="none" w:sz="0" w:space="0" w:color="auto"/>
        <w:left w:val="none" w:sz="0" w:space="0" w:color="auto"/>
        <w:bottom w:val="none" w:sz="0" w:space="0" w:color="auto"/>
        <w:right w:val="none" w:sz="0" w:space="0" w:color="auto"/>
      </w:divBdr>
      <w:divsChild>
        <w:div w:id="1322081444">
          <w:marLeft w:val="168"/>
          <w:marRight w:val="0"/>
          <w:marTop w:val="0"/>
          <w:marBottom w:val="0"/>
          <w:divBdr>
            <w:top w:val="none" w:sz="0" w:space="0" w:color="auto"/>
            <w:left w:val="none" w:sz="0" w:space="0" w:color="auto"/>
            <w:bottom w:val="none" w:sz="0" w:space="0" w:color="auto"/>
            <w:right w:val="none" w:sz="0" w:space="0" w:color="auto"/>
          </w:divBdr>
        </w:div>
      </w:divsChild>
    </w:div>
    <w:div w:id="814295177">
      <w:bodyDiv w:val="1"/>
      <w:marLeft w:val="0"/>
      <w:marRight w:val="0"/>
      <w:marTop w:val="0"/>
      <w:marBottom w:val="0"/>
      <w:divBdr>
        <w:top w:val="none" w:sz="0" w:space="0" w:color="auto"/>
        <w:left w:val="none" w:sz="0" w:space="0" w:color="auto"/>
        <w:bottom w:val="none" w:sz="0" w:space="0" w:color="auto"/>
        <w:right w:val="none" w:sz="0" w:space="0" w:color="auto"/>
      </w:divBdr>
    </w:div>
    <w:div w:id="816142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1031">
          <w:marLeft w:val="168"/>
          <w:marRight w:val="0"/>
          <w:marTop w:val="0"/>
          <w:marBottom w:val="0"/>
          <w:divBdr>
            <w:top w:val="none" w:sz="0" w:space="0" w:color="auto"/>
            <w:left w:val="none" w:sz="0" w:space="0" w:color="auto"/>
            <w:bottom w:val="none" w:sz="0" w:space="0" w:color="auto"/>
            <w:right w:val="none" w:sz="0" w:space="0" w:color="auto"/>
          </w:divBdr>
        </w:div>
      </w:divsChild>
    </w:div>
    <w:div w:id="820929720">
      <w:bodyDiv w:val="1"/>
      <w:marLeft w:val="0"/>
      <w:marRight w:val="0"/>
      <w:marTop w:val="0"/>
      <w:marBottom w:val="0"/>
      <w:divBdr>
        <w:top w:val="none" w:sz="0" w:space="0" w:color="auto"/>
        <w:left w:val="none" w:sz="0" w:space="0" w:color="auto"/>
        <w:bottom w:val="none" w:sz="0" w:space="0" w:color="auto"/>
        <w:right w:val="none" w:sz="0" w:space="0" w:color="auto"/>
      </w:divBdr>
      <w:divsChild>
        <w:div w:id="1817382050">
          <w:marLeft w:val="168"/>
          <w:marRight w:val="0"/>
          <w:marTop w:val="0"/>
          <w:marBottom w:val="0"/>
          <w:divBdr>
            <w:top w:val="none" w:sz="0" w:space="0" w:color="auto"/>
            <w:left w:val="none" w:sz="0" w:space="0" w:color="auto"/>
            <w:bottom w:val="none" w:sz="0" w:space="0" w:color="auto"/>
            <w:right w:val="none" w:sz="0" w:space="0" w:color="auto"/>
          </w:divBdr>
        </w:div>
      </w:divsChild>
    </w:div>
    <w:div w:id="828516355">
      <w:bodyDiv w:val="1"/>
      <w:marLeft w:val="0"/>
      <w:marRight w:val="0"/>
      <w:marTop w:val="0"/>
      <w:marBottom w:val="0"/>
      <w:divBdr>
        <w:top w:val="none" w:sz="0" w:space="0" w:color="auto"/>
        <w:left w:val="none" w:sz="0" w:space="0" w:color="auto"/>
        <w:bottom w:val="none" w:sz="0" w:space="0" w:color="auto"/>
        <w:right w:val="none" w:sz="0" w:space="0" w:color="auto"/>
      </w:divBdr>
      <w:divsChild>
        <w:div w:id="332879482">
          <w:marLeft w:val="168"/>
          <w:marRight w:val="0"/>
          <w:marTop w:val="0"/>
          <w:marBottom w:val="0"/>
          <w:divBdr>
            <w:top w:val="none" w:sz="0" w:space="0" w:color="auto"/>
            <w:left w:val="none" w:sz="0" w:space="0" w:color="auto"/>
            <w:bottom w:val="none" w:sz="0" w:space="0" w:color="auto"/>
            <w:right w:val="none" w:sz="0" w:space="0" w:color="auto"/>
          </w:divBdr>
        </w:div>
      </w:divsChild>
    </w:div>
    <w:div w:id="838077956">
      <w:bodyDiv w:val="1"/>
      <w:marLeft w:val="0"/>
      <w:marRight w:val="0"/>
      <w:marTop w:val="0"/>
      <w:marBottom w:val="0"/>
      <w:divBdr>
        <w:top w:val="none" w:sz="0" w:space="0" w:color="auto"/>
        <w:left w:val="none" w:sz="0" w:space="0" w:color="auto"/>
        <w:bottom w:val="none" w:sz="0" w:space="0" w:color="auto"/>
        <w:right w:val="none" w:sz="0" w:space="0" w:color="auto"/>
      </w:divBdr>
      <w:divsChild>
        <w:div w:id="820656577">
          <w:marLeft w:val="168"/>
          <w:marRight w:val="0"/>
          <w:marTop w:val="0"/>
          <w:marBottom w:val="0"/>
          <w:divBdr>
            <w:top w:val="none" w:sz="0" w:space="0" w:color="auto"/>
            <w:left w:val="none" w:sz="0" w:space="0" w:color="auto"/>
            <w:bottom w:val="none" w:sz="0" w:space="0" w:color="auto"/>
            <w:right w:val="none" w:sz="0" w:space="0" w:color="auto"/>
          </w:divBdr>
        </w:div>
      </w:divsChild>
    </w:div>
    <w:div w:id="842361500">
      <w:bodyDiv w:val="1"/>
      <w:marLeft w:val="0"/>
      <w:marRight w:val="0"/>
      <w:marTop w:val="0"/>
      <w:marBottom w:val="0"/>
      <w:divBdr>
        <w:top w:val="none" w:sz="0" w:space="0" w:color="auto"/>
        <w:left w:val="none" w:sz="0" w:space="0" w:color="auto"/>
        <w:bottom w:val="none" w:sz="0" w:space="0" w:color="auto"/>
        <w:right w:val="none" w:sz="0" w:space="0" w:color="auto"/>
      </w:divBdr>
    </w:div>
    <w:div w:id="844366909">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9">
          <w:marLeft w:val="168"/>
          <w:marRight w:val="0"/>
          <w:marTop w:val="0"/>
          <w:marBottom w:val="0"/>
          <w:divBdr>
            <w:top w:val="none" w:sz="0" w:space="0" w:color="auto"/>
            <w:left w:val="none" w:sz="0" w:space="0" w:color="auto"/>
            <w:bottom w:val="none" w:sz="0" w:space="0" w:color="auto"/>
            <w:right w:val="none" w:sz="0" w:space="0" w:color="auto"/>
          </w:divBdr>
        </w:div>
      </w:divsChild>
    </w:div>
    <w:div w:id="852495553">
      <w:bodyDiv w:val="1"/>
      <w:marLeft w:val="0"/>
      <w:marRight w:val="0"/>
      <w:marTop w:val="0"/>
      <w:marBottom w:val="0"/>
      <w:divBdr>
        <w:top w:val="none" w:sz="0" w:space="0" w:color="auto"/>
        <w:left w:val="none" w:sz="0" w:space="0" w:color="auto"/>
        <w:bottom w:val="none" w:sz="0" w:space="0" w:color="auto"/>
        <w:right w:val="none" w:sz="0" w:space="0" w:color="auto"/>
      </w:divBdr>
    </w:div>
    <w:div w:id="863787669">
      <w:bodyDiv w:val="1"/>
      <w:marLeft w:val="0"/>
      <w:marRight w:val="0"/>
      <w:marTop w:val="0"/>
      <w:marBottom w:val="0"/>
      <w:divBdr>
        <w:top w:val="none" w:sz="0" w:space="0" w:color="auto"/>
        <w:left w:val="none" w:sz="0" w:space="0" w:color="auto"/>
        <w:bottom w:val="none" w:sz="0" w:space="0" w:color="auto"/>
        <w:right w:val="none" w:sz="0" w:space="0" w:color="auto"/>
      </w:divBdr>
    </w:div>
    <w:div w:id="866451461">
      <w:bodyDiv w:val="1"/>
      <w:marLeft w:val="0"/>
      <w:marRight w:val="0"/>
      <w:marTop w:val="0"/>
      <w:marBottom w:val="0"/>
      <w:divBdr>
        <w:top w:val="none" w:sz="0" w:space="0" w:color="auto"/>
        <w:left w:val="none" w:sz="0" w:space="0" w:color="auto"/>
        <w:bottom w:val="none" w:sz="0" w:space="0" w:color="auto"/>
        <w:right w:val="none" w:sz="0" w:space="0" w:color="auto"/>
      </w:divBdr>
      <w:divsChild>
        <w:div w:id="1405449803">
          <w:marLeft w:val="168"/>
          <w:marRight w:val="0"/>
          <w:marTop w:val="0"/>
          <w:marBottom w:val="0"/>
          <w:divBdr>
            <w:top w:val="none" w:sz="0" w:space="0" w:color="auto"/>
            <w:left w:val="none" w:sz="0" w:space="0" w:color="auto"/>
            <w:bottom w:val="none" w:sz="0" w:space="0" w:color="auto"/>
            <w:right w:val="none" w:sz="0" w:space="0" w:color="auto"/>
          </w:divBdr>
        </w:div>
      </w:divsChild>
    </w:div>
    <w:div w:id="874197781">
      <w:bodyDiv w:val="1"/>
      <w:marLeft w:val="0"/>
      <w:marRight w:val="0"/>
      <w:marTop w:val="0"/>
      <w:marBottom w:val="0"/>
      <w:divBdr>
        <w:top w:val="none" w:sz="0" w:space="0" w:color="auto"/>
        <w:left w:val="none" w:sz="0" w:space="0" w:color="auto"/>
        <w:bottom w:val="none" w:sz="0" w:space="0" w:color="auto"/>
        <w:right w:val="none" w:sz="0" w:space="0" w:color="auto"/>
      </w:divBdr>
      <w:divsChild>
        <w:div w:id="330647582">
          <w:marLeft w:val="168"/>
          <w:marRight w:val="0"/>
          <w:marTop w:val="0"/>
          <w:marBottom w:val="0"/>
          <w:divBdr>
            <w:top w:val="none" w:sz="0" w:space="0" w:color="auto"/>
            <w:left w:val="none" w:sz="0" w:space="0" w:color="auto"/>
            <w:bottom w:val="none" w:sz="0" w:space="0" w:color="auto"/>
            <w:right w:val="none" w:sz="0" w:space="0" w:color="auto"/>
          </w:divBdr>
        </w:div>
      </w:divsChild>
    </w:div>
    <w:div w:id="876507706">
      <w:bodyDiv w:val="1"/>
      <w:marLeft w:val="0"/>
      <w:marRight w:val="0"/>
      <w:marTop w:val="0"/>
      <w:marBottom w:val="0"/>
      <w:divBdr>
        <w:top w:val="none" w:sz="0" w:space="0" w:color="auto"/>
        <w:left w:val="none" w:sz="0" w:space="0" w:color="auto"/>
        <w:bottom w:val="none" w:sz="0" w:space="0" w:color="auto"/>
        <w:right w:val="none" w:sz="0" w:space="0" w:color="auto"/>
      </w:divBdr>
    </w:div>
    <w:div w:id="878052031">
      <w:bodyDiv w:val="1"/>
      <w:marLeft w:val="0"/>
      <w:marRight w:val="0"/>
      <w:marTop w:val="0"/>
      <w:marBottom w:val="0"/>
      <w:divBdr>
        <w:top w:val="none" w:sz="0" w:space="0" w:color="auto"/>
        <w:left w:val="none" w:sz="0" w:space="0" w:color="auto"/>
        <w:bottom w:val="none" w:sz="0" w:space="0" w:color="auto"/>
        <w:right w:val="none" w:sz="0" w:space="0" w:color="auto"/>
      </w:divBdr>
      <w:divsChild>
        <w:div w:id="151719374">
          <w:marLeft w:val="168"/>
          <w:marRight w:val="0"/>
          <w:marTop w:val="0"/>
          <w:marBottom w:val="0"/>
          <w:divBdr>
            <w:top w:val="none" w:sz="0" w:space="0" w:color="auto"/>
            <w:left w:val="none" w:sz="0" w:space="0" w:color="auto"/>
            <w:bottom w:val="none" w:sz="0" w:space="0" w:color="auto"/>
            <w:right w:val="none" w:sz="0" w:space="0" w:color="auto"/>
          </w:divBdr>
        </w:div>
      </w:divsChild>
    </w:div>
    <w:div w:id="880288016">
      <w:bodyDiv w:val="1"/>
      <w:marLeft w:val="0"/>
      <w:marRight w:val="0"/>
      <w:marTop w:val="0"/>
      <w:marBottom w:val="0"/>
      <w:divBdr>
        <w:top w:val="none" w:sz="0" w:space="0" w:color="auto"/>
        <w:left w:val="none" w:sz="0" w:space="0" w:color="auto"/>
        <w:bottom w:val="none" w:sz="0" w:space="0" w:color="auto"/>
        <w:right w:val="none" w:sz="0" w:space="0" w:color="auto"/>
      </w:divBdr>
      <w:divsChild>
        <w:div w:id="1573076037">
          <w:marLeft w:val="168"/>
          <w:marRight w:val="0"/>
          <w:marTop w:val="0"/>
          <w:marBottom w:val="0"/>
          <w:divBdr>
            <w:top w:val="none" w:sz="0" w:space="0" w:color="auto"/>
            <w:left w:val="none" w:sz="0" w:space="0" w:color="auto"/>
            <w:bottom w:val="none" w:sz="0" w:space="0" w:color="auto"/>
            <w:right w:val="none" w:sz="0" w:space="0" w:color="auto"/>
          </w:divBdr>
        </w:div>
      </w:divsChild>
    </w:div>
    <w:div w:id="882253029">
      <w:bodyDiv w:val="1"/>
      <w:marLeft w:val="0"/>
      <w:marRight w:val="0"/>
      <w:marTop w:val="0"/>
      <w:marBottom w:val="0"/>
      <w:divBdr>
        <w:top w:val="none" w:sz="0" w:space="0" w:color="auto"/>
        <w:left w:val="none" w:sz="0" w:space="0" w:color="auto"/>
        <w:bottom w:val="none" w:sz="0" w:space="0" w:color="auto"/>
        <w:right w:val="none" w:sz="0" w:space="0" w:color="auto"/>
      </w:divBdr>
      <w:divsChild>
        <w:div w:id="397172847">
          <w:marLeft w:val="168"/>
          <w:marRight w:val="0"/>
          <w:marTop w:val="0"/>
          <w:marBottom w:val="0"/>
          <w:divBdr>
            <w:top w:val="none" w:sz="0" w:space="0" w:color="auto"/>
            <w:left w:val="none" w:sz="0" w:space="0" w:color="auto"/>
            <w:bottom w:val="none" w:sz="0" w:space="0" w:color="auto"/>
            <w:right w:val="none" w:sz="0" w:space="0" w:color="auto"/>
          </w:divBdr>
        </w:div>
      </w:divsChild>
    </w:div>
    <w:div w:id="893547564">
      <w:bodyDiv w:val="1"/>
      <w:marLeft w:val="0"/>
      <w:marRight w:val="0"/>
      <w:marTop w:val="0"/>
      <w:marBottom w:val="0"/>
      <w:divBdr>
        <w:top w:val="none" w:sz="0" w:space="0" w:color="auto"/>
        <w:left w:val="none" w:sz="0" w:space="0" w:color="auto"/>
        <w:bottom w:val="none" w:sz="0" w:space="0" w:color="auto"/>
        <w:right w:val="none" w:sz="0" w:space="0" w:color="auto"/>
      </w:divBdr>
      <w:divsChild>
        <w:div w:id="1891920251">
          <w:marLeft w:val="168"/>
          <w:marRight w:val="0"/>
          <w:marTop w:val="0"/>
          <w:marBottom w:val="0"/>
          <w:divBdr>
            <w:top w:val="none" w:sz="0" w:space="0" w:color="auto"/>
            <w:left w:val="none" w:sz="0" w:space="0" w:color="auto"/>
            <w:bottom w:val="none" w:sz="0" w:space="0" w:color="auto"/>
            <w:right w:val="none" w:sz="0" w:space="0" w:color="auto"/>
          </w:divBdr>
        </w:div>
      </w:divsChild>
    </w:div>
    <w:div w:id="897088274">
      <w:bodyDiv w:val="1"/>
      <w:marLeft w:val="0"/>
      <w:marRight w:val="0"/>
      <w:marTop w:val="0"/>
      <w:marBottom w:val="0"/>
      <w:divBdr>
        <w:top w:val="none" w:sz="0" w:space="0" w:color="auto"/>
        <w:left w:val="none" w:sz="0" w:space="0" w:color="auto"/>
        <w:bottom w:val="none" w:sz="0" w:space="0" w:color="auto"/>
        <w:right w:val="none" w:sz="0" w:space="0" w:color="auto"/>
      </w:divBdr>
    </w:div>
    <w:div w:id="907610467">
      <w:bodyDiv w:val="1"/>
      <w:marLeft w:val="0"/>
      <w:marRight w:val="0"/>
      <w:marTop w:val="0"/>
      <w:marBottom w:val="0"/>
      <w:divBdr>
        <w:top w:val="none" w:sz="0" w:space="0" w:color="auto"/>
        <w:left w:val="none" w:sz="0" w:space="0" w:color="auto"/>
        <w:bottom w:val="none" w:sz="0" w:space="0" w:color="auto"/>
        <w:right w:val="none" w:sz="0" w:space="0" w:color="auto"/>
      </w:divBdr>
      <w:divsChild>
        <w:div w:id="1120882488">
          <w:marLeft w:val="168"/>
          <w:marRight w:val="0"/>
          <w:marTop w:val="0"/>
          <w:marBottom w:val="0"/>
          <w:divBdr>
            <w:top w:val="none" w:sz="0" w:space="0" w:color="auto"/>
            <w:left w:val="none" w:sz="0" w:space="0" w:color="auto"/>
            <w:bottom w:val="none" w:sz="0" w:space="0" w:color="auto"/>
            <w:right w:val="none" w:sz="0" w:space="0" w:color="auto"/>
          </w:divBdr>
        </w:div>
      </w:divsChild>
    </w:div>
    <w:div w:id="927544178">
      <w:bodyDiv w:val="1"/>
      <w:marLeft w:val="0"/>
      <w:marRight w:val="0"/>
      <w:marTop w:val="0"/>
      <w:marBottom w:val="0"/>
      <w:divBdr>
        <w:top w:val="none" w:sz="0" w:space="0" w:color="auto"/>
        <w:left w:val="none" w:sz="0" w:space="0" w:color="auto"/>
        <w:bottom w:val="none" w:sz="0" w:space="0" w:color="auto"/>
        <w:right w:val="none" w:sz="0" w:space="0" w:color="auto"/>
      </w:divBdr>
    </w:div>
    <w:div w:id="931622222">
      <w:bodyDiv w:val="1"/>
      <w:marLeft w:val="0"/>
      <w:marRight w:val="0"/>
      <w:marTop w:val="0"/>
      <w:marBottom w:val="0"/>
      <w:divBdr>
        <w:top w:val="none" w:sz="0" w:space="0" w:color="auto"/>
        <w:left w:val="none" w:sz="0" w:space="0" w:color="auto"/>
        <w:bottom w:val="none" w:sz="0" w:space="0" w:color="auto"/>
        <w:right w:val="none" w:sz="0" w:space="0" w:color="auto"/>
      </w:divBdr>
      <w:divsChild>
        <w:div w:id="361131951">
          <w:marLeft w:val="168"/>
          <w:marRight w:val="0"/>
          <w:marTop w:val="0"/>
          <w:marBottom w:val="0"/>
          <w:divBdr>
            <w:top w:val="none" w:sz="0" w:space="0" w:color="auto"/>
            <w:left w:val="none" w:sz="0" w:space="0" w:color="auto"/>
            <w:bottom w:val="none" w:sz="0" w:space="0" w:color="auto"/>
            <w:right w:val="none" w:sz="0" w:space="0" w:color="auto"/>
          </w:divBdr>
        </w:div>
      </w:divsChild>
    </w:div>
    <w:div w:id="957222528">
      <w:bodyDiv w:val="1"/>
      <w:marLeft w:val="0"/>
      <w:marRight w:val="0"/>
      <w:marTop w:val="0"/>
      <w:marBottom w:val="0"/>
      <w:divBdr>
        <w:top w:val="none" w:sz="0" w:space="0" w:color="auto"/>
        <w:left w:val="none" w:sz="0" w:space="0" w:color="auto"/>
        <w:bottom w:val="none" w:sz="0" w:space="0" w:color="auto"/>
        <w:right w:val="none" w:sz="0" w:space="0" w:color="auto"/>
      </w:divBdr>
      <w:divsChild>
        <w:div w:id="1049183478">
          <w:marLeft w:val="168"/>
          <w:marRight w:val="0"/>
          <w:marTop w:val="0"/>
          <w:marBottom w:val="0"/>
          <w:divBdr>
            <w:top w:val="none" w:sz="0" w:space="0" w:color="auto"/>
            <w:left w:val="none" w:sz="0" w:space="0" w:color="auto"/>
            <w:bottom w:val="none" w:sz="0" w:space="0" w:color="auto"/>
            <w:right w:val="none" w:sz="0" w:space="0" w:color="auto"/>
          </w:divBdr>
        </w:div>
      </w:divsChild>
    </w:div>
    <w:div w:id="960963116">
      <w:bodyDiv w:val="1"/>
      <w:marLeft w:val="0"/>
      <w:marRight w:val="0"/>
      <w:marTop w:val="0"/>
      <w:marBottom w:val="0"/>
      <w:divBdr>
        <w:top w:val="none" w:sz="0" w:space="0" w:color="auto"/>
        <w:left w:val="none" w:sz="0" w:space="0" w:color="auto"/>
        <w:bottom w:val="none" w:sz="0" w:space="0" w:color="auto"/>
        <w:right w:val="none" w:sz="0" w:space="0" w:color="auto"/>
      </w:divBdr>
      <w:divsChild>
        <w:div w:id="1850480823">
          <w:marLeft w:val="168"/>
          <w:marRight w:val="0"/>
          <w:marTop w:val="0"/>
          <w:marBottom w:val="0"/>
          <w:divBdr>
            <w:top w:val="none" w:sz="0" w:space="0" w:color="auto"/>
            <w:left w:val="none" w:sz="0" w:space="0" w:color="auto"/>
            <w:bottom w:val="none" w:sz="0" w:space="0" w:color="auto"/>
            <w:right w:val="none" w:sz="0" w:space="0" w:color="auto"/>
          </w:divBdr>
        </w:div>
      </w:divsChild>
    </w:div>
    <w:div w:id="964509302">
      <w:bodyDiv w:val="1"/>
      <w:marLeft w:val="0"/>
      <w:marRight w:val="0"/>
      <w:marTop w:val="0"/>
      <w:marBottom w:val="0"/>
      <w:divBdr>
        <w:top w:val="none" w:sz="0" w:space="0" w:color="auto"/>
        <w:left w:val="none" w:sz="0" w:space="0" w:color="auto"/>
        <w:bottom w:val="none" w:sz="0" w:space="0" w:color="auto"/>
        <w:right w:val="none" w:sz="0" w:space="0" w:color="auto"/>
      </w:divBdr>
      <w:divsChild>
        <w:div w:id="1005592363">
          <w:marLeft w:val="168"/>
          <w:marRight w:val="0"/>
          <w:marTop w:val="0"/>
          <w:marBottom w:val="0"/>
          <w:divBdr>
            <w:top w:val="none" w:sz="0" w:space="0" w:color="auto"/>
            <w:left w:val="none" w:sz="0" w:space="0" w:color="auto"/>
            <w:bottom w:val="none" w:sz="0" w:space="0" w:color="auto"/>
            <w:right w:val="none" w:sz="0" w:space="0" w:color="auto"/>
          </w:divBdr>
        </w:div>
      </w:divsChild>
    </w:div>
    <w:div w:id="968976694">
      <w:bodyDiv w:val="1"/>
      <w:marLeft w:val="0"/>
      <w:marRight w:val="0"/>
      <w:marTop w:val="0"/>
      <w:marBottom w:val="0"/>
      <w:divBdr>
        <w:top w:val="none" w:sz="0" w:space="0" w:color="auto"/>
        <w:left w:val="none" w:sz="0" w:space="0" w:color="auto"/>
        <w:bottom w:val="none" w:sz="0" w:space="0" w:color="auto"/>
        <w:right w:val="none" w:sz="0" w:space="0" w:color="auto"/>
      </w:divBdr>
      <w:divsChild>
        <w:div w:id="1230271137">
          <w:marLeft w:val="168"/>
          <w:marRight w:val="0"/>
          <w:marTop w:val="0"/>
          <w:marBottom w:val="0"/>
          <w:divBdr>
            <w:top w:val="none" w:sz="0" w:space="0" w:color="auto"/>
            <w:left w:val="none" w:sz="0" w:space="0" w:color="auto"/>
            <w:bottom w:val="none" w:sz="0" w:space="0" w:color="auto"/>
            <w:right w:val="none" w:sz="0" w:space="0" w:color="auto"/>
          </w:divBdr>
        </w:div>
      </w:divsChild>
    </w:div>
    <w:div w:id="971330921">
      <w:bodyDiv w:val="1"/>
      <w:marLeft w:val="0"/>
      <w:marRight w:val="0"/>
      <w:marTop w:val="0"/>
      <w:marBottom w:val="0"/>
      <w:divBdr>
        <w:top w:val="none" w:sz="0" w:space="0" w:color="auto"/>
        <w:left w:val="none" w:sz="0" w:space="0" w:color="auto"/>
        <w:bottom w:val="none" w:sz="0" w:space="0" w:color="auto"/>
        <w:right w:val="none" w:sz="0" w:space="0" w:color="auto"/>
      </w:divBdr>
      <w:divsChild>
        <w:div w:id="2009365704">
          <w:marLeft w:val="168"/>
          <w:marRight w:val="0"/>
          <w:marTop w:val="0"/>
          <w:marBottom w:val="0"/>
          <w:divBdr>
            <w:top w:val="none" w:sz="0" w:space="0" w:color="auto"/>
            <w:left w:val="none" w:sz="0" w:space="0" w:color="auto"/>
            <w:bottom w:val="none" w:sz="0" w:space="0" w:color="auto"/>
            <w:right w:val="none" w:sz="0" w:space="0" w:color="auto"/>
          </w:divBdr>
        </w:div>
      </w:divsChild>
    </w:div>
    <w:div w:id="975987680">
      <w:bodyDiv w:val="1"/>
      <w:marLeft w:val="0"/>
      <w:marRight w:val="0"/>
      <w:marTop w:val="0"/>
      <w:marBottom w:val="0"/>
      <w:divBdr>
        <w:top w:val="none" w:sz="0" w:space="0" w:color="auto"/>
        <w:left w:val="none" w:sz="0" w:space="0" w:color="auto"/>
        <w:bottom w:val="none" w:sz="0" w:space="0" w:color="auto"/>
        <w:right w:val="none" w:sz="0" w:space="0" w:color="auto"/>
      </w:divBdr>
      <w:divsChild>
        <w:div w:id="507255538">
          <w:marLeft w:val="168"/>
          <w:marRight w:val="0"/>
          <w:marTop w:val="0"/>
          <w:marBottom w:val="0"/>
          <w:divBdr>
            <w:top w:val="none" w:sz="0" w:space="0" w:color="auto"/>
            <w:left w:val="none" w:sz="0" w:space="0" w:color="auto"/>
            <w:bottom w:val="none" w:sz="0" w:space="0" w:color="auto"/>
            <w:right w:val="none" w:sz="0" w:space="0" w:color="auto"/>
          </w:divBdr>
        </w:div>
      </w:divsChild>
    </w:div>
    <w:div w:id="980967263">
      <w:bodyDiv w:val="1"/>
      <w:marLeft w:val="0"/>
      <w:marRight w:val="0"/>
      <w:marTop w:val="0"/>
      <w:marBottom w:val="0"/>
      <w:divBdr>
        <w:top w:val="none" w:sz="0" w:space="0" w:color="auto"/>
        <w:left w:val="none" w:sz="0" w:space="0" w:color="auto"/>
        <w:bottom w:val="none" w:sz="0" w:space="0" w:color="auto"/>
        <w:right w:val="none" w:sz="0" w:space="0" w:color="auto"/>
      </w:divBdr>
      <w:divsChild>
        <w:div w:id="1151562238">
          <w:marLeft w:val="168"/>
          <w:marRight w:val="0"/>
          <w:marTop w:val="0"/>
          <w:marBottom w:val="0"/>
          <w:divBdr>
            <w:top w:val="none" w:sz="0" w:space="0" w:color="auto"/>
            <w:left w:val="none" w:sz="0" w:space="0" w:color="auto"/>
            <w:bottom w:val="none" w:sz="0" w:space="0" w:color="auto"/>
            <w:right w:val="none" w:sz="0" w:space="0" w:color="auto"/>
          </w:divBdr>
        </w:div>
      </w:divsChild>
    </w:div>
    <w:div w:id="982386863">
      <w:bodyDiv w:val="1"/>
      <w:marLeft w:val="0"/>
      <w:marRight w:val="0"/>
      <w:marTop w:val="0"/>
      <w:marBottom w:val="0"/>
      <w:divBdr>
        <w:top w:val="none" w:sz="0" w:space="0" w:color="auto"/>
        <w:left w:val="none" w:sz="0" w:space="0" w:color="auto"/>
        <w:bottom w:val="none" w:sz="0" w:space="0" w:color="auto"/>
        <w:right w:val="none" w:sz="0" w:space="0" w:color="auto"/>
      </w:divBdr>
    </w:div>
    <w:div w:id="983239423">
      <w:bodyDiv w:val="1"/>
      <w:marLeft w:val="0"/>
      <w:marRight w:val="0"/>
      <w:marTop w:val="0"/>
      <w:marBottom w:val="0"/>
      <w:divBdr>
        <w:top w:val="none" w:sz="0" w:space="0" w:color="auto"/>
        <w:left w:val="none" w:sz="0" w:space="0" w:color="auto"/>
        <w:bottom w:val="none" w:sz="0" w:space="0" w:color="auto"/>
        <w:right w:val="none" w:sz="0" w:space="0" w:color="auto"/>
      </w:divBdr>
      <w:divsChild>
        <w:div w:id="1078402205">
          <w:marLeft w:val="168"/>
          <w:marRight w:val="0"/>
          <w:marTop w:val="0"/>
          <w:marBottom w:val="0"/>
          <w:divBdr>
            <w:top w:val="none" w:sz="0" w:space="0" w:color="auto"/>
            <w:left w:val="none" w:sz="0" w:space="0" w:color="auto"/>
            <w:bottom w:val="none" w:sz="0" w:space="0" w:color="auto"/>
            <w:right w:val="none" w:sz="0" w:space="0" w:color="auto"/>
          </w:divBdr>
        </w:div>
      </w:divsChild>
    </w:div>
    <w:div w:id="993534218">
      <w:bodyDiv w:val="1"/>
      <w:marLeft w:val="0"/>
      <w:marRight w:val="0"/>
      <w:marTop w:val="0"/>
      <w:marBottom w:val="0"/>
      <w:divBdr>
        <w:top w:val="none" w:sz="0" w:space="0" w:color="auto"/>
        <w:left w:val="none" w:sz="0" w:space="0" w:color="auto"/>
        <w:bottom w:val="none" w:sz="0" w:space="0" w:color="auto"/>
        <w:right w:val="none" w:sz="0" w:space="0" w:color="auto"/>
      </w:divBdr>
      <w:divsChild>
        <w:div w:id="172307368">
          <w:marLeft w:val="168"/>
          <w:marRight w:val="0"/>
          <w:marTop w:val="0"/>
          <w:marBottom w:val="0"/>
          <w:divBdr>
            <w:top w:val="none" w:sz="0" w:space="0" w:color="auto"/>
            <w:left w:val="none" w:sz="0" w:space="0" w:color="auto"/>
            <w:bottom w:val="none" w:sz="0" w:space="0" w:color="auto"/>
            <w:right w:val="none" w:sz="0" w:space="0" w:color="auto"/>
          </w:divBdr>
        </w:div>
      </w:divsChild>
    </w:div>
    <w:div w:id="994071538">
      <w:bodyDiv w:val="1"/>
      <w:marLeft w:val="0"/>
      <w:marRight w:val="0"/>
      <w:marTop w:val="0"/>
      <w:marBottom w:val="0"/>
      <w:divBdr>
        <w:top w:val="none" w:sz="0" w:space="0" w:color="auto"/>
        <w:left w:val="none" w:sz="0" w:space="0" w:color="auto"/>
        <w:bottom w:val="none" w:sz="0" w:space="0" w:color="auto"/>
        <w:right w:val="none" w:sz="0" w:space="0" w:color="auto"/>
      </w:divBdr>
      <w:divsChild>
        <w:div w:id="574165702">
          <w:marLeft w:val="168"/>
          <w:marRight w:val="0"/>
          <w:marTop w:val="0"/>
          <w:marBottom w:val="0"/>
          <w:divBdr>
            <w:top w:val="none" w:sz="0" w:space="0" w:color="auto"/>
            <w:left w:val="none" w:sz="0" w:space="0" w:color="auto"/>
            <w:bottom w:val="none" w:sz="0" w:space="0" w:color="auto"/>
            <w:right w:val="none" w:sz="0" w:space="0" w:color="auto"/>
          </w:divBdr>
        </w:div>
      </w:divsChild>
    </w:div>
    <w:div w:id="1000617558">
      <w:bodyDiv w:val="1"/>
      <w:marLeft w:val="0"/>
      <w:marRight w:val="0"/>
      <w:marTop w:val="0"/>
      <w:marBottom w:val="0"/>
      <w:divBdr>
        <w:top w:val="none" w:sz="0" w:space="0" w:color="auto"/>
        <w:left w:val="none" w:sz="0" w:space="0" w:color="auto"/>
        <w:bottom w:val="none" w:sz="0" w:space="0" w:color="auto"/>
        <w:right w:val="none" w:sz="0" w:space="0" w:color="auto"/>
      </w:divBdr>
    </w:div>
    <w:div w:id="1004474477">
      <w:bodyDiv w:val="1"/>
      <w:marLeft w:val="0"/>
      <w:marRight w:val="0"/>
      <w:marTop w:val="0"/>
      <w:marBottom w:val="0"/>
      <w:divBdr>
        <w:top w:val="none" w:sz="0" w:space="0" w:color="auto"/>
        <w:left w:val="none" w:sz="0" w:space="0" w:color="auto"/>
        <w:bottom w:val="none" w:sz="0" w:space="0" w:color="auto"/>
        <w:right w:val="none" w:sz="0" w:space="0" w:color="auto"/>
      </w:divBdr>
      <w:divsChild>
        <w:div w:id="220797979">
          <w:marLeft w:val="168"/>
          <w:marRight w:val="0"/>
          <w:marTop w:val="0"/>
          <w:marBottom w:val="0"/>
          <w:divBdr>
            <w:top w:val="none" w:sz="0" w:space="0" w:color="auto"/>
            <w:left w:val="none" w:sz="0" w:space="0" w:color="auto"/>
            <w:bottom w:val="none" w:sz="0" w:space="0" w:color="auto"/>
            <w:right w:val="none" w:sz="0" w:space="0" w:color="auto"/>
          </w:divBdr>
        </w:div>
      </w:divsChild>
    </w:div>
    <w:div w:id="1007441887">
      <w:bodyDiv w:val="1"/>
      <w:marLeft w:val="0"/>
      <w:marRight w:val="0"/>
      <w:marTop w:val="0"/>
      <w:marBottom w:val="0"/>
      <w:divBdr>
        <w:top w:val="none" w:sz="0" w:space="0" w:color="auto"/>
        <w:left w:val="none" w:sz="0" w:space="0" w:color="auto"/>
        <w:bottom w:val="none" w:sz="0" w:space="0" w:color="auto"/>
        <w:right w:val="none" w:sz="0" w:space="0" w:color="auto"/>
      </w:divBdr>
      <w:divsChild>
        <w:div w:id="1147626057">
          <w:marLeft w:val="168"/>
          <w:marRight w:val="0"/>
          <w:marTop w:val="0"/>
          <w:marBottom w:val="0"/>
          <w:divBdr>
            <w:top w:val="none" w:sz="0" w:space="0" w:color="auto"/>
            <w:left w:val="none" w:sz="0" w:space="0" w:color="auto"/>
            <w:bottom w:val="none" w:sz="0" w:space="0" w:color="auto"/>
            <w:right w:val="none" w:sz="0" w:space="0" w:color="auto"/>
          </w:divBdr>
        </w:div>
      </w:divsChild>
    </w:div>
    <w:div w:id="1007951440">
      <w:bodyDiv w:val="1"/>
      <w:marLeft w:val="0"/>
      <w:marRight w:val="0"/>
      <w:marTop w:val="0"/>
      <w:marBottom w:val="0"/>
      <w:divBdr>
        <w:top w:val="none" w:sz="0" w:space="0" w:color="auto"/>
        <w:left w:val="none" w:sz="0" w:space="0" w:color="auto"/>
        <w:bottom w:val="none" w:sz="0" w:space="0" w:color="auto"/>
        <w:right w:val="none" w:sz="0" w:space="0" w:color="auto"/>
      </w:divBdr>
    </w:div>
    <w:div w:id="1012032757">
      <w:bodyDiv w:val="1"/>
      <w:marLeft w:val="0"/>
      <w:marRight w:val="0"/>
      <w:marTop w:val="0"/>
      <w:marBottom w:val="0"/>
      <w:divBdr>
        <w:top w:val="none" w:sz="0" w:space="0" w:color="auto"/>
        <w:left w:val="none" w:sz="0" w:space="0" w:color="auto"/>
        <w:bottom w:val="none" w:sz="0" w:space="0" w:color="auto"/>
        <w:right w:val="none" w:sz="0" w:space="0" w:color="auto"/>
      </w:divBdr>
      <w:divsChild>
        <w:div w:id="1689140833">
          <w:marLeft w:val="168"/>
          <w:marRight w:val="0"/>
          <w:marTop w:val="0"/>
          <w:marBottom w:val="0"/>
          <w:divBdr>
            <w:top w:val="none" w:sz="0" w:space="0" w:color="auto"/>
            <w:left w:val="none" w:sz="0" w:space="0" w:color="auto"/>
            <w:bottom w:val="none" w:sz="0" w:space="0" w:color="auto"/>
            <w:right w:val="none" w:sz="0" w:space="0" w:color="auto"/>
          </w:divBdr>
        </w:div>
      </w:divsChild>
    </w:div>
    <w:div w:id="1013141980">
      <w:bodyDiv w:val="1"/>
      <w:marLeft w:val="0"/>
      <w:marRight w:val="0"/>
      <w:marTop w:val="0"/>
      <w:marBottom w:val="0"/>
      <w:divBdr>
        <w:top w:val="none" w:sz="0" w:space="0" w:color="auto"/>
        <w:left w:val="none" w:sz="0" w:space="0" w:color="auto"/>
        <w:bottom w:val="none" w:sz="0" w:space="0" w:color="auto"/>
        <w:right w:val="none" w:sz="0" w:space="0" w:color="auto"/>
      </w:divBdr>
      <w:divsChild>
        <w:div w:id="2101749861">
          <w:marLeft w:val="168"/>
          <w:marRight w:val="0"/>
          <w:marTop w:val="0"/>
          <w:marBottom w:val="0"/>
          <w:divBdr>
            <w:top w:val="none" w:sz="0" w:space="0" w:color="auto"/>
            <w:left w:val="none" w:sz="0" w:space="0" w:color="auto"/>
            <w:bottom w:val="none" w:sz="0" w:space="0" w:color="auto"/>
            <w:right w:val="none" w:sz="0" w:space="0" w:color="auto"/>
          </w:divBdr>
        </w:div>
      </w:divsChild>
    </w:div>
    <w:div w:id="1032922052">
      <w:bodyDiv w:val="1"/>
      <w:marLeft w:val="0"/>
      <w:marRight w:val="0"/>
      <w:marTop w:val="0"/>
      <w:marBottom w:val="0"/>
      <w:divBdr>
        <w:top w:val="none" w:sz="0" w:space="0" w:color="auto"/>
        <w:left w:val="none" w:sz="0" w:space="0" w:color="auto"/>
        <w:bottom w:val="none" w:sz="0" w:space="0" w:color="auto"/>
        <w:right w:val="none" w:sz="0" w:space="0" w:color="auto"/>
      </w:divBdr>
      <w:divsChild>
        <w:div w:id="1580018122">
          <w:marLeft w:val="168"/>
          <w:marRight w:val="0"/>
          <w:marTop w:val="0"/>
          <w:marBottom w:val="0"/>
          <w:divBdr>
            <w:top w:val="none" w:sz="0" w:space="0" w:color="auto"/>
            <w:left w:val="none" w:sz="0" w:space="0" w:color="auto"/>
            <w:bottom w:val="none" w:sz="0" w:space="0" w:color="auto"/>
            <w:right w:val="none" w:sz="0" w:space="0" w:color="auto"/>
          </w:divBdr>
        </w:div>
      </w:divsChild>
    </w:div>
    <w:div w:id="1034885648">
      <w:bodyDiv w:val="1"/>
      <w:marLeft w:val="0"/>
      <w:marRight w:val="0"/>
      <w:marTop w:val="0"/>
      <w:marBottom w:val="0"/>
      <w:divBdr>
        <w:top w:val="none" w:sz="0" w:space="0" w:color="auto"/>
        <w:left w:val="none" w:sz="0" w:space="0" w:color="auto"/>
        <w:bottom w:val="none" w:sz="0" w:space="0" w:color="auto"/>
        <w:right w:val="none" w:sz="0" w:space="0" w:color="auto"/>
      </w:divBdr>
      <w:divsChild>
        <w:div w:id="342705432">
          <w:marLeft w:val="168"/>
          <w:marRight w:val="0"/>
          <w:marTop w:val="0"/>
          <w:marBottom w:val="0"/>
          <w:divBdr>
            <w:top w:val="none" w:sz="0" w:space="0" w:color="auto"/>
            <w:left w:val="none" w:sz="0" w:space="0" w:color="auto"/>
            <w:bottom w:val="none" w:sz="0" w:space="0" w:color="auto"/>
            <w:right w:val="none" w:sz="0" w:space="0" w:color="auto"/>
          </w:divBdr>
        </w:div>
      </w:divsChild>
    </w:div>
    <w:div w:id="1044599302">
      <w:bodyDiv w:val="1"/>
      <w:marLeft w:val="0"/>
      <w:marRight w:val="0"/>
      <w:marTop w:val="0"/>
      <w:marBottom w:val="0"/>
      <w:divBdr>
        <w:top w:val="none" w:sz="0" w:space="0" w:color="auto"/>
        <w:left w:val="none" w:sz="0" w:space="0" w:color="auto"/>
        <w:bottom w:val="none" w:sz="0" w:space="0" w:color="auto"/>
        <w:right w:val="none" w:sz="0" w:space="0" w:color="auto"/>
      </w:divBdr>
      <w:divsChild>
        <w:div w:id="774984131">
          <w:marLeft w:val="168"/>
          <w:marRight w:val="0"/>
          <w:marTop w:val="0"/>
          <w:marBottom w:val="0"/>
          <w:divBdr>
            <w:top w:val="none" w:sz="0" w:space="0" w:color="auto"/>
            <w:left w:val="none" w:sz="0" w:space="0" w:color="auto"/>
            <w:bottom w:val="none" w:sz="0" w:space="0" w:color="auto"/>
            <w:right w:val="none" w:sz="0" w:space="0" w:color="auto"/>
          </w:divBdr>
        </w:div>
      </w:divsChild>
    </w:div>
    <w:div w:id="1052316253">
      <w:bodyDiv w:val="1"/>
      <w:marLeft w:val="0"/>
      <w:marRight w:val="0"/>
      <w:marTop w:val="0"/>
      <w:marBottom w:val="0"/>
      <w:divBdr>
        <w:top w:val="none" w:sz="0" w:space="0" w:color="auto"/>
        <w:left w:val="none" w:sz="0" w:space="0" w:color="auto"/>
        <w:bottom w:val="none" w:sz="0" w:space="0" w:color="auto"/>
        <w:right w:val="none" w:sz="0" w:space="0" w:color="auto"/>
      </w:divBdr>
      <w:divsChild>
        <w:div w:id="1207989978">
          <w:marLeft w:val="168"/>
          <w:marRight w:val="0"/>
          <w:marTop w:val="0"/>
          <w:marBottom w:val="0"/>
          <w:divBdr>
            <w:top w:val="none" w:sz="0" w:space="0" w:color="auto"/>
            <w:left w:val="none" w:sz="0" w:space="0" w:color="auto"/>
            <w:bottom w:val="none" w:sz="0" w:space="0" w:color="auto"/>
            <w:right w:val="none" w:sz="0" w:space="0" w:color="auto"/>
          </w:divBdr>
        </w:div>
      </w:divsChild>
    </w:div>
    <w:div w:id="1059010923">
      <w:bodyDiv w:val="1"/>
      <w:marLeft w:val="0"/>
      <w:marRight w:val="0"/>
      <w:marTop w:val="0"/>
      <w:marBottom w:val="0"/>
      <w:divBdr>
        <w:top w:val="none" w:sz="0" w:space="0" w:color="auto"/>
        <w:left w:val="none" w:sz="0" w:space="0" w:color="auto"/>
        <w:bottom w:val="none" w:sz="0" w:space="0" w:color="auto"/>
        <w:right w:val="none" w:sz="0" w:space="0" w:color="auto"/>
      </w:divBdr>
      <w:divsChild>
        <w:div w:id="1841236477">
          <w:marLeft w:val="168"/>
          <w:marRight w:val="0"/>
          <w:marTop w:val="0"/>
          <w:marBottom w:val="0"/>
          <w:divBdr>
            <w:top w:val="none" w:sz="0" w:space="0" w:color="auto"/>
            <w:left w:val="none" w:sz="0" w:space="0" w:color="auto"/>
            <w:bottom w:val="none" w:sz="0" w:space="0" w:color="auto"/>
            <w:right w:val="none" w:sz="0" w:space="0" w:color="auto"/>
          </w:divBdr>
        </w:div>
      </w:divsChild>
    </w:div>
    <w:div w:id="1062675233">
      <w:bodyDiv w:val="1"/>
      <w:marLeft w:val="0"/>
      <w:marRight w:val="0"/>
      <w:marTop w:val="0"/>
      <w:marBottom w:val="0"/>
      <w:divBdr>
        <w:top w:val="none" w:sz="0" w:space="0" w:color="auto"/>
        <w:left w:val="none" w:sz="0" w:space="0" w:color="auto"/>
        <w:bottom w:val="none" w:sz="0" w:space="0" w:color="auto"/>
        <w:right w:val="none" w:sz="0" w:space="0" w:color="auto"/>
      </w:divBdr>
      <w:divsChild>
        <w:div w:id="1860657817">
          <w:marLeft w:val="168"/>
          <w:marRight w:val="0"/>
          <w:marTop w:val="0"/>
          <w:marBottom w:val="0"/>
          <w:divBdr>
            <w:top w:val="none" w:sz="0" w:space="0" w:color="auto"/>
            <w:left w:val="none" w:sz="0" w:space="0" w:color="auto"/>
            <w:bottom w:val="none" w:sz="0" w:space="0" w:color="auto"/>
            <w:right w:val="none" w:sz="0" w:space="0" w:color="auto"/>
          </w:divBdr>
        </w:div>
      </w:divsChild>
    </w:div>
    <w:div w:id="1066031476">
      <w:bodyDiv w:val="1"/>
      <w:marLeft w:val="0"/>
      <w:marRight w:val="0"/>
      <w:marTop w:val="0"/>
      <w:marBottom w:val="0"/>
      <w:divBdr>
        <w:top w:val="none" w:sz="0" w:space="0" w:color="auto"/>
        <w:left w:val="none" w:sz="0" w:space="0" w:color="auto"/>
        <w:bottom w:val="none" w:sz="0" w:space="0" w:color="auto"/>
        <w:right w:val="none" w:sz="0" w:space="0" w:color="auto"/>
      </w:divBdr>
      <w:divsChild>
        <w:div w:id="548953069">
          <w:marLeft w:val="168"/>
          <w:marRight w:val="0"/>
          <w:marTop w:val="0"/>
          <w:marBottom w:val="0"/>
          <w:divBdr>
            <w:top w:val="none" w:sz="0" w:space="0" w:color="auto"/>
            <w:left w:val="none" w:sz="0" w:space="0" w:color="auto"/>
            <w:bottom w:val="none" w:sz="0" w:space="0" w:color="auto"/>
            <w:right w:val="none" w:sz="0" w:space="0" w:color="auto"/>
          </w:divBdr>
        </w:div>
      </w:divsChild>
    </w:div>
    <w:div w:id="1072192128">
      <w:bodyDiv w:val="1"/>
      <w:marLeft w:val="0"/>
      <w:marRight w:val="0"/>
      <w:marTop w:val="0"/>
      <w:marBottom w:val="0"/>
      <w:divBdr>
        <w:top w:val="none" w:sz="0" w:space="0" w:color="auto"/>
        <w:left w:val="none" w:sz="0" w:space="0" w:color="auto"/>
        <w:bottom w:val="none" w:sz="0" w:space="0" w:color="auto"/>
        <w:right w:val="none" w:sz="0" w:space="0" w:color="auto"/>
      </w:divBdr>
      <w:divsChild>
        <w:div w:id="1494297071">
          <w:marLeft w:val="168"/>
          <w:marRight w:val="0"/>
          <w:marTop w:val="0"/>
          <w:marBottom w:val="0"/>
          <w:divBdr>
            <w:top w:val="none" w:sz="0" w:space="0" w:color="auto"/>
            <w:left w:val="none" w:sz="0" w:space="0" w:color="auto"/>
            <w:bottom w:val="none" w:sz="0" w:space="0" w:color="auto"/>
            <w:right w:val="none" w:sz="0" w:space="0" w:color="auto"/>
          </w:divBdr>
        </w:div>
      </w:divsChild>
    </w:div>
    <w:div w:id="1074862167">
      <w:bodyDiv w:val="1"/>
      <w:marLeft w:val="0"/>
      <w:marRight w:val="0"/>
      <w:marTop w:val="0"/>
      <w:marBottom w:val="0"/>
      <w:divBdr>
        <w:top w:val="none" w:sz="0" w:space="0" w:color="auto"/>
        <w:left w:val="none" w:sz="0" w:space="0" w:color="auto"/>
        <w:bottom w:val="none" w:sz="0" w:space="0" w:color="auto"/>
        <w:right w:val="none" w:sz="0" w:space="0" w:color="auto"/>
      </w:divBdr>
      <w:divsChild>
        <w:div w:id="136191490">
          <w:marLeft w:val="168"/>
          <w:marRight w:val="0"/>
          <w:marTop w:val="0"/>
          <w:marBottom w:val="0"/>
          <w:divBdr>
            <w:top w:val="none" w:sz="0" w:space="0" w:color="auto"/>
            <w:left w:val="none" w:sz="0" w:space="0" w:color="auto"/>
            <w:bottom w:val="none" w:sz="0" w:space="0" w:color="auto"/>
            <w:right w:val="none" w:sz="0" w:space="0" w:color="auto"/>
          </w:divBdr>
        </w:div>
      </w:divsChild>
    </w:div>
    <w:div w:id="1080911495">
      <w:bodyDiv w:val="1"/>
      <w:marLeft w:val="0"/>
      <w:marRight w:val="0"/>
      <w:marTop w:val="0"/>
      <w:marBottom w:val="0"/>
      <w:divBdr>
        <w:top w:val="none" w:sz="0" w:space="0" w:color="auto"/>
        <w:left w:val="none" w:sz="0" w:space="0" w:color="auto"/>
        <w:bottom w:val="none" w:sz="0" w:space="0" w:color="auto"/>
        <w:right w:val="none" w:sz="0" w:space="0" w:color="auto"/>
      </w:divBdr>
      <w:divsChild>
        <w:div w:id="1298416106">
          <w:marLeft w:val="168"/>
          <w:marRight w:val="0"/>
          <w:marTop w:val="0"/>
          <w:marBottom w:val="0"/>
          <w:divBdr>
            <w:top w:val="none" w:sz="0" w:space="0" w:color="auto"/>
            <w:left w:val="none" w:sz="0" w:space="0" w:color="auto"/>
            <w:bottom w:val="none" w:sz="0" w:space="0" w:color="auto"/>
            <w:right w:val="none" w:sz="0" w:space="0" w:color="auto"/>
          </w:divBdr>
        </w:div>
      </w:divsChild>
    </w:div>
    <w:div w:id="1089543785">
      <w:bodyDiv w:val="1"/>
      <w:marLeft w:val="0"/>
      <w:marRight w:val="0"/>
      <w:marTop w:val="0"/>
      <w:marBottom w:val="0"/>
      <w:divBdr>
        <w:top w:val="none" w:sz="0" w:space="0" w:color="auto"/>
        <w:left w:val="none" w:sz="0" w:space="0" w:color="auto"/>
        <w:bottom w:val="none" w:sz="0" w:space="0" w:color="auto"/>
        <w:right w:val="none" w:sz="0" w:space="0" w:color="auto"/>
      </w:divBdr>
      <w:divsChild>
        <w:div w:id="900092325">
          <w:marLeft w:val="168"/>
          <w:marRight w:val="0"/>
          <w:marTop w:val="0"/>
          <w:marBottom w:val="0"/>
          <w:divBdr>
            <w:top w:val="none" w:sz="0" w:space="0" w:color="auto"/>
            <w:left w:val="none" w:sz="0" w:space="0" w:color="auto"/>
            <w:bottom w:val="none" w:sz="0" w:space="0" w:color="auto"/>
            <w:right w:val="none" w:sz="0" w:space="0" w:color="auto"/>
          </w:divBdr>
        </w:div>
      </w:divsChild>
    </w:div>
    <w:div w:id="1109931886">
      <w:bodyDiv w:val="1"/>
      <w:marLeft w:val="0"/>
      <w:marRight w:val="0"/>
      <w:marTop w:val="0"/>
      <w:marBottom w:val="0"/>
      <w:divBdr>
        <w:top w:val="none" w:sz="0" w:space="0" w:color="auto"/>
        <w:left w:val="none" w:sz="0" w:space="0" w:color="auto"/>
        <w:bottom w:val="none" w:sz="0" w:space="0" w:color="auto"/>
        <w:right w:val="none" w:sz="0" w:space="0" w:color="auto"/>
      </w:divBdr>
      <w:divsChild>
        <w:div w:id="1549533416">
          <w:marLeft w:val="168"/>
          <w:marRight w:val="0"/>
          <w:marTop w:val="0"/>
          <w:marBottom w:val="0"/>
          <w:divBdr>
            <w:top w:val="none" w:sz="0" w:space="0" w:color="auto"/>
            <w:left w:val="none" w:sz="0" w:space="0" w:color="auto"/>
            <w:bottom w:val="none" w:sz="0" w:space="0" w:color="auto"/>
            <w:right w:val="none" w:sz="0" w:space="0" w:color="auto"/>
          </w:divBdr>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sChild>
        <w:div w:id="1361663013">
          <w:marLeft w:val="168"/>
          <w:marRight w:val="0"/>
          <w:marTop w:val="0"/>
          <w:marBottom w:val="0"/>
          <w:divBdr>
            <w:top w:val="none" w:sz="0" w:space="0" w:color="auto"/>
            <w:left w:val="none" w:sz="0" w:space="0" w:color="auto"/>
            <w:bottom w:val="none" w:sz="0" w:space="0" w:color="auto"/>
            <w:right w:val="none" w:sz="0" w:space="0" w:color="auto"/>
          </w:divBdr>
        </w:div>
      </w:divsChild>
    </w:div>
    <w:div w:id="1133714595">
      <w:bodyDiv w:val="1"/>
      <w:marLeft w:val="0"/>
      <w:marRight w:val="0"/>
      <w:marTop w:val="0"/>
      <w:marBottom w:val="0"/>
      <w:divBdr>
        <w:top w:val="none" w:sz="0" w:space="0" w:color="auto"/>
        <w:left w:val="none" w:sz="0" w:space="0" w:color="auto"/>
        <w:bottom w:val="none" w:sz="0" w:space="0" w:color="auto"/>
        <w:right w:val="none" w:sz="0" w:space="0" w:color="auto"/>
      </w:divBdr>
      <w:divsChild>
        <w:div w:id="1207334375">
          <w:marLeft w:val="168"/>
          <w:marRight w:val="0"/>
          <w:marTop w:val="0"/>
          <w:marBottom w:val="0"/>
          <w:divBdr>
            <w:top w:val="none" w:sz="0" w:space="0" w:color="auto"/>
            <w:left w:val="none" w:sz="0" w:space="0" w:color="auto"/>
            <w:bottom w:val="none" w:sz="0" w:space="0" w:color="auto"/>
            <w:right w:val="none" w:sz="0" w:space="0" w:color="auto"/>
          </w:divBdr>
        </w:div>
      </w:divsChild>
    </w:div>
    <w:div w:id="1137987301">
      <w:bodyDiv w:val="1"/>
      <w:marLeft w:val="0"/>
      <w:marRight w:val="0"/>
      <w:marTop w:val="0"/>
      <w:marBottom w:val="0"/>
      <w:divBdr>
        <w:top w:val="none" w:sz="0" w:space="0" w:color="auto"/>
        <w:left w:val="none" w:sz="0" w:space="0" w:color="auto"/>
        <w:bottom w:val="none" w:sz="0" w:space="0" w:color="auto"/>
        <w:right w:val="none" w:sz="0" w:space="0" w:color="auto"/>
      </w:divBdr>
      <w:divsChild>
        <w:div w:id="1664354516">
          <w:marLeft w:val="168"/>
          <w:marRight w:val="0"/>
          <w:marTop w:val="0"/>
          <w:marBottom w:val="0"/>
          <w:divBdr>
            <w:top w:val="none" w:sz="0" w:space="0" w:color="auto"/>
            <w:left w:val="none" w:sz="0" w:space="0" w:color="auto"/>
            <w:bottom w:val="none" w:sz="0" w:space="0" w:color="auto"/>
            <w:right w:val="none" w:sz="0" w:space="0" w:color="auto"/>
          </w:divBdr>
        </w:div>
      </w:divsChild>
    </w:div>
    <w:div w:id="1140657092">
      <w:bodyDiv w:val="1"/>
      <w:marLeft w:val="0"/>
      <w:marRight w:val="0"/>
      <w:marTop w:val="0"/>
      <w:marBottom w:val="0"/>
      <w:divBdr>
        <w:top w:val="none" w:sz="0" w:space="0" w:color="auto"/>
        <w:left w:val="none" w:sz="0" w:space="0" w:color="auto"/>
        <w:bottom w:val="none" w:sz="0" w:space="0" w:color="auto"/>
        <w:right w:val="none" w:sz="0" w:space="0" w:color="auto"/>
      </w:divBdr>
      <w:divsChild>
        <w:div w:id="1264069033">
          <w:marLeft w:val="168"/>
          <w:marRight w:val="0"/>
          <w:marTop w:val="0"/>
          <w:marBottom w:val="0"/>
          <w:divBdr>
            <w:top w:val="none" w:sz="0" w:space="0" w:color="auto"/>
            <w:left w:val="none" w:sz="0" w:space="0" w:color="auto"/>
            <w:bottom w:val="none" w:sz="0" w:space="0" w:color="auto"/>
            <w:right w:val="none" w:sz="0" w:space="0" w:color="auto"/>
          </w:divBdr>
        </w:div>
      </w:divsChild>
    </w:div>
    <w:div w:id="1148211123">
      <w:bodyDiv w:val="1"/>
      <w:marLeft w:val="0"/>
      <w:marRight w:val="0"/>
      <w:marTop w:val="0"/>
      <w:marBottom w:val="0"/>
      <w:divBdr>
        <w:top w:val="none" w:sz="0" w:space="0" w:color="auto"/>
        <w:left w:val="none" w:sz="0" w:space="0" w:color="auto"/>
        <w:bottom w:val="none" w:sz="0" w:space="0" w:color="auto"/>
        <w:right w:val="none" w:sz="0" w:space="0" w:color="auto"/>
      </w:divBdr>
      <w:divsChild>
        <w:div w:id="1900361323">
          <w:marLeft w:val="168"/>
          <w:marRight w:val="0"/>
          <w:marTop w:val="0"/>
          <w:marBottom w:val="0"/>
          <w:divBdr>
            <w:top w:val="none" w:sz="0" w:space="0" w:color="auto"/>
            <w:left w:val="none" w:sz="0" w:space="0" w:color="auto"/>
            <w:bottom w:val="none" w:sz="0" w:space="0" w:color="auto"/>
            <w:right w:val="none" w:sz="0" w:space="0" w:color="auto"/>
          </w:divBdr>
        </w:div>
      </w:divsChild>
    </w:div>
    <w:div w:id="1149328316">
      <w:bodyDiv w:val="1"/>
      <w:marLeft w:val="0"/>
      <w:marRight w:val="0"/>
      <w:marTop w:val="0"/>
      <w:marBottom w:val="0"/>
      <w:divBdr>
        <w:top w:val="none" w:sz="0" w:space="0" w:color="auto"/>
        <w:left w:val="none" w:sz="0" w:space="0" w:color="auto"/>
        <w:bottom w:val="none" w:sz="0" w:space="0" w:color="auto"/>
        <w:right w:val="none" w:sz="0" w:space="0" w:color="auto"/>
      </w:divBdr>
      <w:divsChild>
        <w:div w:id="1178734234">
          <w:marLeft w:val="168"/>
          <w:marRight w:val="0"/>
          <w:marTop w:val="0"/>
          <w:marBottom w:val="0"/>
          <w:divBdr>
            <w:top w:val="none" w:sz="0" w:space="0" w:color="auto"/>
            <w:left w:val="none" w:sz="0" w:space="0" w:color="auto"/>
            <w:bottom w:val="none" w:sz="0" w:space="0" w:color="auto"/>
            <w:right w:val="none" w:sz="0" w:space="0" w:color="auto"/>
          </w:divBdr>
        </w:div>
      </w:divsChild>
    </w:div>
    <w:div w:id="1149714999">
      <w:bodyDiv w:val="1"/>
      <w:marLeft w:val="0"/>
      <w:marRight w:val="0"/>
      <w:marTop w:val="0"/>
      <w:marBottom w:val="0"/>
      <w:divBdr>
        <w:top w:val="none" w:sz="0" w:space="0" w:color="auto"/>
        <w:left w:val="none" w:sz="0" w:space="0" w:color="auto"/>
        <w:bottom w:val="none" w:sz="0" w:space="0" w:color="auto"/>
        <w:right w:val="none" w:sz="0" w:space="0" w:color="auto"/>
      </w:divBdr>
      <w:divsChild>
        <w:div w:id="1785542578">
          <w:marLeft w:val="168"/>
          <w:marRight w:val="0"/>
          <w:marTop w:val="0"/>
          <w:marBottom w:val="0"/>
          <w:divBdr>
            <w:top w:val="none" w:sz="0" w:space="0" w:color="auto"/>
            <w:left w:val="none" w:sz="0" w:space="0" w:color="auto"/>
            <w:bottom w:val="none" w:sz="0" w:space="0" w:color="auto"/>
            <w:right w:val="none" w:sz="0" w:space="0" w:color="auto"/>
          </w:divBdr>
        </w:div>
      </w:divsChild>
    </w:div>
    <w:div w:id="1154952641">
      <w:bodyDiv w:val="1"/>
      <w:marLeft w:val="0"/>
      <w:marRight w:val="0"/>
      <w:marTop w:val="0"/>
      <w:marBottom w:val="0"/>
      <w:divBdr>
        <w:top w:val="none" w:sz="0" w:space="0" w:color="auto"/>
        <w:left w:val="none" w:sz="0" w:space="0" w:color="auto"/>
        <w:bottom w:val="none" w:sz="0" w:space="0" w:color="auto"/>
        <w:right w:val="none" w:sz="0" w:space="0" w:color="auto"/>
      </w:divBdr>
      <w:divsChild>
        <w:div w:id="253902057">
          <w:marLeft w:val="168"/>
          <w:marRight w:val="0"/>
          <w:marTop w:val="0"/>
          <w:marBottom w:val="0"/>
          <w:divBdr>
            <w:top w:val="none" w:sz="0" w:space="0" w:color="auto"/>
            <w:left w:val="none" w:sz="0" w:space="0" w:color="auto"/>
            <w:bottom w:val="none" w:sz="0" w:space="0" w:color="auto"/>
            <w:right w:val="none" w:sz="0" w:space="0" w:color="auto"/>
          </w:divBdr>
        </w:div>
      </w:divsChild>
    </w:div>
    <w:div w:id="1157843835">
      <w:bodyDiv w:val="1"/>
      <w:marLeft w:val="0"/>
      <w:marRight w:val="0"/>
      <w:marTop w:val="0"/>
      <w:marBottom w:val="0"/>
      <w:divBdr>
        <w:top w:val="none" w:sz="0" w:space="0" w:color="auto"/>
        <w:left w:val="none" w:sz="0" w:space="0" w:color="auto"/>
        <w:bottom w:val="none" w:sz="0" w:space="0" w:color="auto"/>
        <w:right w:val="none" w:sz="0" w:space="0" w:color="auto"/>
      </w:divBdr>
      <w:divsChild>
        <w:div w:id="342902264">
          <w:marLeft w:val="168"/>
          <w:marRight w:val="0"/>
          <w:marTop w:val="0"/>
          <w:marBottom w:val="0"/>
          <w:divBdr>
            <w:top w:val="none" w:sz="0" w:space="0" w:color="auto"/>
            <w:left w:val="none" w:sz="0" w:space="0" w:color="auto"/>
            <w:bottom w:val="none" w:sz="0" w:space="0" w:color="auto"/>
            <w:right w:val="none" w:sz="0" w:space="0" w:color="auto"/>
          </w:divBdr>
        </w:div>
      </w:divsChild>
    </w:div>
    <w:div w:id="1158115687">
      <w:bodyDiv w:val="1"/>
      <w:marLeft w:val="0"/>
      <w:marRight w:val="0"/>
      <w:marTop w:val="0"/>
      <w:marBottom w:val="0"/>
      <w:divBdr>
        <w:top w:val="none" w:sz="0" w:space="0" w:color="auto"/>
        <w:left w:val="none" w:sz="0" w:space="0" w:color="auto"/>
        <w:bottom w:val="none" w:sz="0" w:space="0" w:color="auto"/>
        <w:right w:val="none" w:sz="0" w:space="0" w:color="auto"/>
      </w:divBdr>
      <w:divsChild>
        <w:div w:id="1046904139">
          <w:marLeft w:val="168"/>
          <w:marRight w:val="0"/>
          <w:marTop w:val="0"/>
          <w:marBottom w:val="0"/>
          <w:divBdr>
            <w:top w:val="none" w:sz="0" w:space="0" w:color="auto"/>
            <w:left w:val="none" w:sz="0" w:space="0" w:color="auto"/>
            <w:bottom w:val="none" w:sz="0" w:space="0" w:color="auto"/>
            <w:right w:val="none" w:sz="0" w:space="0" w:color="auto"/>
          </w:divBdr>
        </w:div>
      </w:divsChild>
    </w:div>
    <w:div w:id="1165707531">
      <w:bodyDiv w:val="1"/>
      <w:marLeft w:val="0"/>
      <w:marRight w:val="0"/>
      <w:marTop w:val="0"/>
      <w:marBottom w:val="0"/>
      <w:divBdr>
        <w:top w:val="none" w:sz="0" w:space="0" w:color="auto"/>
        <w:left w:val="none" w:sz="0" w:space="0" w:color="auto"/>
        <w:bottom w:val="none" w:sz="0" w:space="0" w:color="auto"/>
        <w:right w:val="none" w:sz="0" w:space="0" w:color="auto"/>
      </w:divBdr>
      <w:divsChild>
        <w:div w:id="1532181590">
          <w:marLeft w:val="240"/>
          <w:marRight w:val="0"/>
          <w:marTop w:val="0"/>
          <w:marBottom w:val="0"/>
          <w:divBdr>
            <w:top w:val="none" w:sz="0" w:space="0" w:color="auto"/>
            <w:left w:val="none" w:sz="0" w:space="0" w:color="auto"/>
            <w:bottom w:val="none" w:sz="0" w:space="0" w:color="auto"/>
            <w:right w:val="none" w:sz="0" w:space="0" w:color="auto"/>
          </w:divBdr>
        </w:div>
      </w:divsChild>
    </w:div>
    <w:div w:id="1170294814">
      <w:bodyDiv w:val="1"/>
      <w:marLeft w:val="0"/>
      <w:marRight w:val="0"/>
      <w:marTop w:val="0"/>
      <w:marBottom w:val="0"/>
      <w:divBdr>
        <w:top w:val="none" w:sz="0" w:space="0" w:color="auto"/>
        <w:left w:val="none" w:sz="0" w:space="0" w:color="auto"/>
        <w:bottom w:val="none" w:sz="0" w:space="0" w:color="auto"/>
        <w:right w:val="none" w:sz="0" w:space="0" w:color="auto"/>
      </w:divBdr>
      <w:divsChild>
        <w:div w:id="141897800">
          <w:marLeft w:val="168"/>
          <w:marRight w:val="0"/>
          <w:marTop w:val="0"/>
          <w:marBottom w:val="0"/>
          <w:divBdr>
            <w:top w:val="none" w:sz="0" w:space="0" w:color="auto"/>
            <w:left w:val="none" w:sz="0" w:space="0" w:color="auto"/>
            <w:bottom w:val="none" w:sz="0" w:space="0" w:color="auto"/>
            <w:right w:val="none" w:sz="0" w:space="0" w:color="auto"/>
          </w:divBdr>
        </w:div>
      </w:divsChild>
    </w:div>
    <w:div w:id="1176725946">
      <w:bodyDiv w:val="1"/>
      <w:marLeft w:val="0"/>
      <w:marRight w:val="0"/>
      <w:marTop w:val="0"/>
      <w:marBottom w:val="0"/>
      <w:divBdr>
        <w:top w:val="none" w:sz="0" w:space="0" w:color="auto"/>
        <w:left w:val="none" w:sz="0" w:space="0" w:color="auto"/>
        <w:bottom w:val="none" w:sz="0" w:space="0" w:color="auto"/>
        <w:right w:val="none" w:sz="0" w:space="0" w:color="auto"/>
      </w:divBdr>
      <w:divsChild>
        <w:div w:id="1110391053">
          <w:marLeft w:val="168"/>
          <w:marRight w:val="0"/>
          <w:marTop w:val="0"/>
          <w:marBottom w:val="0"/>
          <w:divBdr>
            <w:top w:val="none" w:sz="0" w:space="0" w:color="auto"/>
            <w:left w:val="none" w:sz="0" w:space="0" w:color="auto"/>
            <w:bottom w:val="none" w:sz="0" w:space="0" w:color="auto"/>
            <w:right w:val="none" w:sz="0" w:space="0" w:color="auto"/>
          </w:divBdr>
        </w:div>
      </w:divsChild>
    </w:div>
    <w:div w:id="1177647414">
      <w:bodyDiv w:val="1"/>
      <w:marLeft w:val="0"/>
      <w:marRight w:val="0"/>
      <w:marTop w:val="0"/>
      <w:marBottom w:val="0"/>
      <w:divBdr>
        <w:top w:val="none" w:sz="0" w:space="0" w:color="auto"/>
        <w:left w:val="none" w:sz="0" w:space="0" w:color="auto"/>
        <w:bottom w:val="none" w:sz="0" w:space="0" w:color="auto"/>
        <w:right w:val="none" w:sz="0" w:space="0" w:color="auto"/>
      </w:divBdr>
      <w:divsChild>
        <w:div w:id="930552512">
          <w:marLeft w:val="168"/>
          <w:marRight w:val="0"/>
          <w:marTop w:val="0"/>
          <w:marBottom w:val="0"/>
          <w:divBdr>
            <w:top w:val="none" w:sz="0" w:space="0" w:color="auto"/>
            <w:left w:val="none" w:sz="0" w:space="0" w:color="auto"/>
            <w:bottom w:val="none" w:sz="0" w:space="0" w:color="auto"/>
            <w:right w:val="none" w:sz="0" w:space="0" w:color="auto"/>
          </w:divBdr>
        </w:div>
      </w:divsChild>
    </w:div>
    <w:div w:id="1182547693">
      <w:bodyDiv w:val="1"/>
      <w:marLeft w:val="0"/>
      <w:marRight w:val="0"/>
      <w:marTop w:val="0"/>
      <w:marBottom w:val="0"/>
      <w:divBdr>
        <w:top w:val="none" w:sz="0" w:space="0" w:color="auto"/>
        <w:left w:val="none" w:sz="0" w:space="0" w:color="auto"/>
        <w:bottom w:val="none" w:sz="0" w:space="0" w:color="auto"/>
        <w:right w:val="none" w:sz="0" w:space="0" w:color="auto"/>
      </w:divBdr>
      <w:divsChild>
        <w:div w:id="589703983">
          <w:marLeft w:val="168"/>
          <w:marRight w:val="0"/>
          <w:marTop w:val="0"/>
          <w:marBottom w:val="0"/>
          <w:divBdr>
            <w:top w:val="none" w:sz="0" w:space="0" w:color="auto"/>
            <w:left w:val="none" w:sz="0" w:space="0" w:color="auto"/>
            <w:bottom w:val="none" w:sz="0" w:space="0" w:color="auto"/>
            <w:right w:val="none" w:sz="0" w:space="0" w:color="auto"/>
          </w:divBdr>
        </w:div>
      </w:divsChild>
    </w:div>
    <w:div w:id="1188179997">
      <w:bodyDiv w:val="1"/>
      <w:marLeft w:val="0"/>
      <w:marRight w:val="0"/>
      <w:marTop w:val="0"/>
      <w:marBottom w:val="0"/>
      <w:divBdr>
        <w:top w:val="none" w:sz="0" w:space="0" w:color="auto"/>
        <w:left w:val="none" w:sz="0" w:space="0" w:color="auto"/>
        <w:bottom w:val="none" w:sz="0" w:space="0" w:color="auto"/>
        <w:right w:val="none" w:sz="0" w:space="0" w:color="auto"/>
      </w:divBdr>
      <w:divsChild>
        <w:div w:id="1074938880">
          <w:marLeft w:val="168"/>
          <w:marRight w:val="0"/>
          <w:marTop w:val="0"/>
          <w:marBottom w:val="0"/>
          <w:divBdr>
            <w:top w:val="none" w:sz="0" w:space="0" w:color="auto"/>
            <w:left w:val="none" w:sz="0" w:space="0" w:color="auto"/>
            <w:bottom w:val="none" w:sz="0" w:space="0" w:color="auto"/>
            <w:right w:val="none" w:sz="0" w:space="0" w:color="auto"/>
          </w:divBdr>
        </w:div>
      </w:divsChild>
    </w:div>
    <w:div w:id="1193148987">
      <w:bodyDiv w:val="1"/>
      <w:marLeft w:val="0"/>
      <w:marRight w:val="0"/>
      <w:marTop w:val="0"/>
      <w:marBottom w:val="0"/>
      <w:divBdr>
        <w:top w:val="none" w:sz="0" w:space="0" w:color="auto"/>
        <w:left w:val="none" w:sz="0" w:space="0" w:color="auto"/>
        <w:bottom w:val="none" w:sz="0" w:space="0" w:color="auto"/>
        <w:right w:val="none" w:sz="0" w:space="0" w:color="auto"/>
      </w:divBdr>
      <w:divsChild>
        <w:div w:id="582644903">
          <w:marLeft w:val="168"/>
          <w:marRight w:val="0"/>
          <w:marTop w:val="0"/>
          <w:marBottom w:val="0"/>
          <w:divBdr>
            <w:top w:val="none" w:sz="0" w:space="0" w:color="auto"/>
            <w:left w:val="none" w:sz="0" w:space="0" w:color="auto"/>
            <w:bottom w:val="none" w:sz="0" w:space="0" w:color="auto"/>
            <w:right w:val="none" w:sz="0" w:space="0" w:color="auto"/>
          </w:divBdr>
        </w:div>
      </w:divsChild>
    </w:div>
    <w:div w:id="1193885269">
      <w:bodyDiv w:val="1"/>
      <w:marLeft w:val="0"/>
      <w:marRight w:val="0"/>
      <w:marTop w:val="0"/>
      <w:marBottom w:val="0"/>
      <w:divBdr>
        <w:top w:val="none" w:sz="0" w:space="0" w:color="auto"/>
        <w:left w:val="none" w:sz="0" w:space="0" w:color="auto"/>
        <w:bottom w:val="none" w:sz="0" w:space="0" w:color="auto"/>
        <w:right w:val="none" w:sz="0" w:space="0" w:color="auto"/>
      </w:divBdr>
      <w:divsChild>
        <w:div w:id="377244078">
          <w:marLeft w:val="168"/>
          <w:marRight w:val="0"/>
          <w:marTop w:val="0"/>
          <w:marBottom w:val="0"/>
          <w:divBdr>
            <w:top w:val="none" w:sz="0" w:space="0" w:color="auto"/>
            <w:left w:val="none" w:sz="0" w:space="0" w:color="auto"/>
            <w:bottom w:val="none" w:sz="0" w:space="0" w:color="auto"/>
            <w:right w:val="none" w:sz="0" w:space="0" w:color="auto"/>
          </w:divBdr>
        </w:div>
      </w:divsChild>
    </w:div>
    <w:div w:id="1197624687">
      <w:bodyDiv w:val="1"/>
      <w:marLeft w:val="0"/>
      <w:marRight w:val="0"/>
      <w:marTop w:val="0"/>
      <w:marBottom w:val="0"/>
      <w:divBdr>
        <w:top w:val="none" w:sz="0" w:space="0" w:color="auto"/>
        <w:left w:val="none" w:sz="0" w:space="0" w:color="auto"/>
        <w:bottom w:val="none" w:sz="0" w:space="0" w:color="auto"/>
        <w:right w:val="none" w:sz="0" w:space="0" w:color="auto"/>
      </w:divBdr>
      <w:divsChild>
        <w:div w:id="1990085559">
          <w:marLeft w:val="168"/>
          <w:marRight w:val="0"/>
          <w:marTop w:val="0"/>
          <w:marBottom w:val="0"/>
          <w:divBdr>
            <w:top w:val="none" w:sz="0" w:space="0" w:color="auto"/>
            <w:left w:val="none" w:sz="0" w:space="0" w:color="auto"/>
            <w:bottom w:val="none" w:sz="0" w:space="0" w:color="auto"/>
            <w:right w:val="none" w:sz="0" w:space="0" w:color="auto"/>
          </w:divBdr>
        </w:div>
      </w:divsChild>
    </w:div>
    <w:div w:id="1198934660">
      <w:bodyDiv w:val="1"/>
      <w:marLeft w:val="0"/>
      <w:marRight w:val="0"/>
      <w:marTop w:val="0"/>
      <w:marBottom w:val="0"/>
      <w:divBdr>
        <w:top w:val="none" w:sz="0" w:space="0" w:color="auto"/>
        <w:left w:val="none" w:sz="0" w:space="0" w:color="auto"/>
        <w:bottom w:val="none" w:sz="0" w:space="0" w:color="auto"/>
        <w:right w:val="none" w:sz="0" w:space="0" w:color="auto"/>
      </w:divBdr>
      <w:divsChild>
        <w:div w:id="1219319682">
          <w:marLeft w:val="168"/>
          <w:marRight w:val="0"/>
          <w:marTop w:val="0"/>
          <w:marBottom w:val="0"/>
          <w:divBdr>
            <w:top w:val="none" w:sz="0" w:space="0" w:color="auto"/>
            <w:left w:val="none" w:sz="0" w:space="0" w:color="auto"/>
            <w:bottom w:val="none" w:sz="0" w:space="0" w:color="auto"/>
            <w:right w:val="none" w:sz="0" w:space="0" w:color="auto"/>
          </w:divBdr>
        </w:div>
      </w:divsChild>
    </w:div>
    <w:div w:id="1208377332">
      <w:bodyDiv w:val="1"/>
      <w:marLeft w:val="0"/>
      <w:marRight w:val="0"/>
      <w:marTop w:val="0"/>
      <w:marBottom w:val="0"/>
      <w:divBdr>
        <w:top w:val="none" w:sz="0" w:space="0" w:color="auto"/>
        <w:left w:val="none" w:sz="0" w:space="0" w:color="auto"/>
        <w:bottom w:val="none" w:sz="0" w:space="0" w:color="auto"/>
        <w:right w:val="none" w:sz="0" w:space="0" w:color="auto"/>
      </w:divBdr>
      <w:divsChild>
        <w:div w:id="832792792">
          <w:marLeft w:val="168"/>
          <w:marRight w:val="0"/>
          <w:marTop w:val="0"/>
          <w:marBottom w:val="0"/>
          <w:divBdr>
            <w:top w:val="none" w:sz="0" w:space="0" w:color="auto"/>
            <w:left w:val="none" w:sz="0" w:space="0" w:color="auto"/>
            <w:bottom w:val="none" w:sz="0" w:space="0" w:color="auto"/>
            <w:right w:val="none" w:sz="0" w:space="0" w:color="auto"/>
          </w:divBdr>
        </w:div>
      </w:divsChild>
    </w:div>
    <w:div w:id="1210605311">
      <w:bodyDiv w:val="1"/>
      <w:marLeft w:val="0"/>
      <w:marRight w:val="0"/>
      <w:marTop w:val="0"/>
      <w:marBottom w:val="0"/>
      <w:divBdr>
        <w:top w:val="none" w:sz="0" w:space="0" w:color="auto"/>
        <w:left w:val="none" w:sz="0" w:space="0" w:color="auto"/>
        <w:bottom w:val="none" w:sz="0" w:space="0" w:color="auto"/>
        <w:right w:val="none" w:sz="0" w:space="0" w:color="auto"/>
      </w:divBdr>
      <w:divsChild>
        <w:div w:id="1697777116">
          <w:marLeft w:val="168"/>
          <w:marRight w:val="0"/>
          <w:marTop w:val="0"/>
          <w:marBottom w:val="0"/>
          <w:divBdr>
            <w:top w:val="none" w:sz="0" w:space="0" w:color="auto"/>
            <w:left w:val="none" w:sz="0" w:space="0" w:color="auto"/>
            <w:bottom w:val="none" w:sz="0" w:space="0" w:color="auto"/>
            <w:right w:val="none" w:sz="0" w:space="0" w:color="auto"/>
          </w:divBdr>
        </w:div>
      </w:divsChild>
    </w:div>
    <w:div w:id="1210993832">
      <w:bodyDiv w:val="1"/>
      <w:marLeft w:val="0"/>
      <w:marRight w:val="0"/>
      <w:marTop w:val="0"/>
      <w:marBottom w:val="0"/>
      <w:divBdr>
        <w:top w:val="none" w:sz="0" w:space="0" w:color="auto"/>
        <w:left w:val="none" w:sz="0" w:space="0" w:color="auto"/>
        <w:bottom w:val="none" w:sz="0" w:space="0" w:color="auto"/>
        <w:right w:val="none" w:sz="0" w:space="0" w:color="auto"/>
      </w:divBdr>
      <w:divsChild>
        <w:div w:id="1837383056">
          <w:marLeft w:val="168"/>
          <w:marRight w:val="0"/>
          <w:marTop w:val="0"/>
          <w:marBottom w:val="0"/>
          <w:divBdr>
            <w:top w:val="none" w:sz="0" w:space="0" w:color="auto"/>
            <w:left w:val="none" w:sz="0" w:space="0" w:color="auto"/>
            <w:bottom w:val="none" w:sz="0" w:space="0" w:color="auto"/>
            <w:right w:val="none" w:sz="0" w:space="0" w:color="auto"/>
          </w:divBdr>
        </w:div>
      </w:divsChild>
    </w:div>
    <w:div w:id="1211108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168"/>
          <w:marRight w:val="0"/>
          <w:marTop w:val="0"/>
          <w:marBottom w:val="0"/>
          <w:divBdr>
            <w:top w:val="none" w:sz="0" w:space="0" w:color="auto"/>
            <w:left w:val="none" w:sz="0" w:space="0" w:color="auto"/>
            <w:bottom w:val="none" w:sz="0" w:space="0" w:color="auto"/>
            <w:right w:val="none" w:sz="0" w:space="0" w:color="auto"/>
          </w:divBdr>
        </w:div>
      </w:divsChild>
    </w:div>
    <w:div w:id="1218709345">
      <w:bodyDiv w:val="1"/>
      <w:marLeft w:val="0"/>
      <w:marRight w:val="0"/>
      <w:marTop w:val="0"/>
      <w:marBottom w:val="0"/>
      <w:divBdr>
        <w:top w:val="none" w:sz="0" w:space="0" w:color="auto"/>
        <w:left w:val="none" w:sz="0" w:space="0" w:color="auto"/>
        <w:bottom w:val="none" w:sz="0" w:space="0" w:color="auto"/>
        <w:right w:val="none" w:sz="0" w:space="0" w:color="auto"/>
      </w:divBdr>
      <w:divsChild>
        <w:div w:id="1548563305">
          <w:marLeft w:val="168"/>
          <w:marRight w:val="0"/>
          <w:marTop w:val="0"/>
          <w:marBottom w:val="0"/>
          <w:divBdr>
            <w:top w:val="none" w:sz="0" w:space="0" w:color="auto"/>
            <w:left w:val="none" w:sz="0" w:space="0" w:color="auto"/>
            <w:bottom w:val="none" w:sz="0" w:space="0" w:color="auto"/>
            <w:right w:val="none" w:sz="0" w:space="0" w:color="auto"/>
          </w:divBdr>
        </w:div>
      </w:divsChild>
    </w:div>
    <w:div w:id="1223365809">
      <w:bodyDiv w:val="1"/>
      <w:marLeft w:val="0"/>
      <w:marRight w:val="0"/>
      <w:marTop w:val="0"/>
      <w:marBottom w:val="0"/>
      <w:divBdr>
        <w:top w:val="none" w:sz="0" w:space="0" w:color="auto"/>
        <w:left w:val="none" w:sz="0" w:space="0" w:color="auto"/>
        <w:bottom w:val="none" w:sz="0" w:space="0" w:color="auto"/>
        <w:right w:val="none" w:sz="0" w:space="0" w:color="auto"/>
      </w:divBdr>
      <w:divsChild>
        <w:div w:id="561789521">
          <w:marLeft w:val="168"/>
          <w:marRight w:val="0"/>
          <w:marTop w:val="0"/>
          <w:marBottom w:val="0"/>
          <w:divBdr>
            <w:top w:val="none" w:sz="0" w:space="0" w:color="auto"/>
            <w:left w:val="none" w:sz="0" w:space="0" w:color="auto"/>
            <w:bottom w:val="none" w:sz="0" w:space="0" w:color="auto"/>
            <w:right w:val="none" w:sz="0" w:space="0" w:color="auto"/>
          </w:divBdr>
        </w:div>
      </w:divsChild>
    </w:div>
    <w:div w:id="1223563355">
      <w:bodyDiv w:val="1"/>
      <w:marLeft w:val="0"/>
      <w:marRight w:val="0"/>
      <w:marTop w:val="0"/>
      <w:marBottom w:val="0"/>
      <w:divBdr>
        <w:top w:val="none" w:sz="0" w:space="0" w:color="auto"/>
        <w:left w:val="none" w:sz="0" w:space="0" w:color="auto"/>
        <w:bottom w:val="none" w:sz="0" w:space="0" w:color="auto"/>
        <w:right w:val="none" w:sz="0" w:space="0" w:color="auto"/>
      </w:divBdr>
      <w:divsChild>
        <w:div w:id="1252003539">
          <w:marLeft w:val="168"/>
          <w:marRight w:val="0"/>
          <w:marTop w:val="0"/>
          <w:marBottom w:val="0"/>
          <w:divBdr>
            <w:top w:val="none" w:sz="0" w:space="0" w:color="auto"/>
            <w:left w:val="none" w:sz="0" w:space="0" w:color="auto"/>
            <w:bottom w:val="none" w:sz="0" w:space="0" w:color="auto"/>
            <w:right w:val="none" w:sz="0" w:space="0" w:color="auto"/>
          </w:divBdr>
        </w:div>
      </w:divsChild>
    </w:div>
    <w:div w:id="1231844293">
      <w:bodyDiv w:val="1"/>
      <w:marLeft w:val="0"/>
      <w:marRight w:val="0"/>
      <w:marTop w:val="0"/>
      <w:marBottom w:val="0"/>
      <w:divBdr>
        <w:top w:val="none" w:sz="0" w:space="0" w:color="auto"/>
        <w:left w:val="none" w:sz="0" w:space="0" w:color="auto"/>
        <w:bottom w:val="none" w:sz="0" w:space="0" w:color="auto"/>
        <w:right w:val="none" w:sz="0" w:space="0" w:color="auto"/>
      </w:divBdr>
    </w:div>
    <w:div w:id="1241646011">
      <w:bodyDiv w:val="1"/>
      <w:marLeft w:val="0"/>
      <w:marRight w:val="0"/>
      <w:marTop w:val="0"/>
      <w:marBottom w:val="0"/>
      <w:divBdr>
        <w:top w:val="none" w:sz="0" w:space="0" w:color="auto"/>
        <w:left w:val="none" w:sz="0" w:space="0" w:color="auto"/>
        <w:bottom w:val="none" w:sz="0" w:space="0" w:color="auto"/>
        <w:right w:val="none" w:sz="0" w:space="0" w:color="auto"/>
      </w:divBdr>
      <w:divsChild>
        <w:div w:id="42995388">
          <w:marLeft w:val="168"/>
          <w:marRight w:val="0"/>
          <w:marTop w:val="0"/>
          <w:marBottom w:val="0"/>
          <w:divBdr>
            <w:top w:val="none" w:sz="0" w:space="0" w:color="auto"/>
            <w:left w:val="none" w:sz="0" w:space="0" w:color="auto"/>
            <w:bottom w:val="none" w:sz="0" w:space="0" w:color="auto"/>
            <w:right w:val="none" w:sz="0" w:space="0" w:color="auto"/>
          </w:divBdr>
        </w:div>
      </w:divsChild>
    </w:div>
    <w:div w:id="1249995321">
      <w:bodyDiv w:val="1"/>
      <w:marLeft w:val="0"/>
      <w:marRight w:val="0"/>
      <w:marTop w:val="0"/>
      <w:marBottom w:val="0"/>
      <w:divBdr>
        <w:top w:val="none" w:sz="0" w:space="0" w:color="auto"/>
        <w:left w:val="none" w:sz="0" w:space="0" w:color="auto"/>
        <w:bottom w:val="none" w:sz="0" w:space="0" w:color="auto"/>
        <w:right w:val="none" w:sz="0" w:space="0" w:color="auto"/>
      </w:divBdr>
      <w:divsChild>
        <w:div w:id="382683119">
          <w:marLeft w:val="168"/>
          <w:marRight w:val="0"/>
          <w:marTop w:val="0"/>
          <w:marBottom w:val="0"/>
          <w:divBdr>
            <w:top w:val="none" w:sz="0" w:space="0" w:color="auto"/>
            <w:left w:val="none" w:sz="0" w:space="0" w:color="auto"/>
            <w:bottom w:val="none" w:sz="0" w:space="0" w:color="auto"/>
            <w:right w:val="none" w:sz="0" w:space="0" w:color="auto"/>
          </w:divBdr>
        </w:div>
      </w:divsChild>
    </w:div>
    <w:div w:id="1251113920">
      <w:bodyDiv w:val="1"/>
      <w:marLeft w:val="0"/>
      <w:marRight w:val="0"/>
      <w:marTop w:val="0"/>
      <w:marBottom w:val="0"/>
      <w:divBdr>
        <w:top w:val="none" w:sz="0" w:space="0" w:color="auto"/>
        <w:left w:val="none" w:sz="0" w:space="0" w:color="auto"/>
        <w:bottom w:val="none" w:sz="0" w:space="0" w:color="auto"/>
        <w:right w:val="none" w:sz="0" w:space="0" w:color="auto"/>
      </w:divBdr>
      <w:divsChild>
        <w:div w:id="951787861">
          <w:marLeft w:val="168"/>
          <w:marRight w:val="0"/>
          <w:marTop w:val="0"/>
          <w:marBottom w:val="0"/>
          <w:divBdr>
            <w:top w:val="none" w:sz="0" w:space="0" w:color="auto"/>
            <w:left w:val="none" w:sz="0" w:space="0" w:color="auto"/>
            <w:bottom w:val="none" w:sz="0" w:space="0" w:color="auto"/>
            <w:right w:val="none" w:sz="0" w:space="0" w:color="auto"/>
          </w:divBdr>
        </w:div>
      </w:divsChild>
    </w:div>
    <w:div w:id="1252661717">
      <w:bodyDiv w:val="1"/>
      <w:marLeft w:val="0"/>
      <w:marRight w:val="0"/>
      <w:marTop w:val="0"/>
      <w:marBottom w:val="0"/>
      <w:divBdr>
        <w:top w:val="none" w:sz="0" w:space="0" w:color="auto"/>
        <w:left w:val="none" w:sz="0" w:space="0" w:color="auto"/>
        <w:bottom w:val="none" w:sz="0" w:space="0" w:color="auto"/>
        <w:right w:val="none" w:sz="0" w:space="0" w:color="auto"/>
      </w:divBdr>
      <w:divsChild>
        <w:div w:id="1285497617">
          <w:marLeft w:val="168"/>
          <w:marRight w:val="0"/>
          <w:marTop w:val="0"/>
          <w:marBottom w:val="0"/>
          <w:divBdr>
            <w:top w:val="none" w:sz="0" w:space="0" w:color="auto"/>
            <w:left w:val="none" w:sz="0" w:space="0" w:color="auto"/>
            <w:bottom w:val="none" w:sz="0" w:space="0" w:color="auto"/>
            <w:right w:val="none" w:sz="0" w:space="0" w:color="auto"/>
          </w:divBdr>
        </w:div>
      </w:divsChild>
    </w:div>
    <w:div w:id="1255632631">
      <w:bodyDiv w:val="1"/>
      <w:marLeft w:val="0"/>
      <w:marRight w:val="0"/>
      <w:marTop w:val="0"/>
      <w:marBottom w:val="0"/>
      <w:divBdr>
        <w:top w:val="none" w:sz="0" w:space="0" w:color="auto"/>
        <w:left w:val="none" w:sz="0" w:space="0" w:color="auto"/>
        <w:bottom w:val="none" w:sz="0" w:space="0" w:color="auto"/>
        <w:right w:val="none" w:sz="0" w:space="0" w:color="auto"/>
      </w:divBdr>
      <w:divsChild>
        <w:div w:id="1036929808">
          <w:marLeft w:val="168"/>
          <w:marRight w:val="0"/>
          <w:marTop w:val="0"/>
          <w:marBottom w:val="0"/>
          <w:divBdr>
            <w:top w:val="none" w:sz="0" w:space="0" w:color="auto"/>
            <w:left w:val="none" w:sz="0" w:space="0" w:color="auto"/>
            <w:bottom w:val="none" w:sz="0" w:space="0" w:color="auto"/>
            <w:right w:val="none" w:sz="0" w:space="0" w:color="auto"/>
          </w:divBdr>
        </w:div>
      </w:divsChild>
    </w:div>
    <w:div w:id="1265647253">
      <w:bodyDiv w:val="1"/>
      <w:marLeft w:val="0"/>
      <w:marRight w:val="0"/>
      <w:marTop w:val="0"/>
      <w:marBottom w:val="0"/>
      <w:divBdr>
        <w:top w:val="none" w:sz="0" w:space="0" w:color="auto"/>
        <w:left w:val="none" w:sz="0" w:space="0" w:color="auto"/>
        <w:bottom w:val="none" w:sz="0" w:space="0" w:color="auto"/>
        <w:right w:val="none" w:sz="0" w:space="0" w:color="auto"/>
      </w:divBdr>
    </w:div>
    <w:div w:id="1268545083">
      <w:bodyDiv w:val="1"/>
      <w:marLeft w:val="0"/>
      <w:marRight w:val="0"/>
      <w:marTop w:val="0"/>
      <w:marBottom w:val="0"/>
      <w:divBdr>
        <w:top w:val="none" w:sz="0" w:space="0" w:color="auto"/>
        <w:left w:val="none" w:sz="0" w:space="0" w:color="auto"/>
        <w:bottom w:val="none" w:sz="0" w:space="0" w:color="auto"/>
        <w:right w:val="none" w:sz="0" w:space="0" w:color="auto"/>
      </w:divBdr>
      <w:divsChild>
        <w:div w:id="830830786">
          <w:marLeft w:val="168"/>
          <w:marRight w:val="0"/>
          <w:marTop w:val="0"/>
          <w:marBottom w:val="0"/>
          <w:divBdr>
            <w:top w:val="none" w:sz="0" w:space="0" w:color="auto"/>
            <w:left w:val="none" w:sz="0" w:space="0" w:color="auto"/>
            <w:bottom w:val="none" w:sz="0" w:space="0" w:color="auto"/>
            <w:right w:val="none" w:sz="0" w:space="0" w:color="auto"/>
          </w:divBdr>
        </w:div>
      </w:divsChild>
    </w:div>
    <w:div w:id="1293484585">
      <w:bodyDiv w:val="1"/>
      <w:marLeft w:val="0"/>
      <w:marRight w:val="0"/>
      <w:marTop w:val="0"/>
      <w:marBottom w:val="0"/>
      <w:divBdr>
        <w:top w:val="none" w:sz="0" w:space="0" w:color="auto"/>
        <w:left w:val="none" w:sz="0" w:space="0" w:color="auto"/>
        <w:bottom w:val="none" w:sz="0" w:space="0" w:color="auto"/>
        <w:right w:val="none" w:sz="0" w:space="0" w:color="auto"/>
      </w:divBdr>
      <w:divsChild>
        <w:div w:id="121307552">
          <w:marLeft w:val="168"/>
          <w:marRight w:val="0"/>
          <w:marTop w:val="0"/>
          <w:marBottom w:val="0"/>
          <w:divBdr>
            <w:top w:val="none" w:sz="0" w:space="0" w:color="auto"/>
            <w:left w:val="none" w:sz="0" w:space="0" w:color="auto"/>
            <w:bottom w:val="none" w:sz="0" w:space="0" w:color="auto"/>
            <w:right w:val="none" w:sz="0" w:space="0" w:color="auto"/>
          </w:divBdr>
        </w:div>
      </w:divsChild>
    </w:div>
    <w:div w:id="1299605572">
      <w:bodyDiv w:val="1"/>
      <w:marLeft w:val="0"/>
      <w:marRight w:val="0"/>
      <w:marTop w:val="0"/>
      <w:marBottom w:val="0"/>
      <w:divBdr>
        <w:top w:val="none" w:sz="0" w:space="0" w:color="auto"/>
        <w:left w:val="none" w:sz="0" w:space="0" w:color="auto"/>
        <w:bottom w:val="none" w:sz="0" w:space="0" w:color="auto"/>
        <w:right w:val="none" w:sz="0" w:space="0" w:color="auto"/>
      </w:divBdr>
      <w:divsChild>
        <w:div w:id="171576696">
          <w:marLeft w:val="168"/>
          <w:marRight w:val="0"/>
          <w:marTop w:val="0"/>
          <w:marBottom w:val="0"/>
          <w:divBdr>
            <w:top w:val="none" w:sz="0" w:space="0" w:color="auto"/>
            <w:left w:val="none" w:sz="0" w:space="0" w:color="auto"/>
            <w:bottom w:val="none" w:sz="0" w:space="0" w:color="auto"/>
            <w:right w:val="none" w:sz="0" w:space="0" w:color="auto"/>
          </w:divBdr>
        </w:div>
      </w:divsChild>
    </w:div>
    <w:div w:id="1302079988">
      <w:bodyDiv w:val="1"/>
      <w:marLeft w:val="0"/>
      <w:marRight w:val="0"/>
      <w:marTop w:val="0"/>
      <w:marBottom w:val="0"/>
      <w:divBdr>
        <w:top w:val="none" w:sz="0" w:space="0" w:color="auto"/>
        <w:left w:val="none" w:sz="0" w:space="0" w:color="auto"/>
        <w:bottom w:val="none" w:sz="0" w:space="0" w:color="auto"/>
        <w:right w:val="none" w:sz="0" w:space="0" w:color="auto"/>
      </w:divBdr>
      <w:divsChild>
        <w:div w:id="2124574877">
          <w:marLeft w:val="168"/>
          <w:marRight w:val="0"/>
          <w:marTop w:val="0"/>
          <w:marBottom w:val="0"/>
          <w:divBdr>
            <w:top w:val="none" w:sz="0" w:space="0" w:color="auto"/>
            <w:left w:val="none" w:sz="0" w:space="0" w:color="auto"/>
            <w:bottom w:val="none" w:sz="0" w:space="0" w:color="auto"/>
            <w:right w:val="none" w:sz="0" w:space="0" w:color="auto"/>
          </w:divBdr>
        </w:div>
      </w:divsChild>
    </w:div>
    <w:div w:id="1302534799">
      <w:bodyDiv w:val="1"/>
      <w:marLeft w:val="0"/>
      <w:marRight w:val="0"/>
      <w:marTop w:val="0"/>
      <w:marBottom w:val="0"/>
      <w:divBdr>
        <w:top w:val="none" w:sz="0" w:space="0" w:color="auto"/>
        <w:left w:val="none" w:sz="0" w:space="0" w:color="auto"/>
        <w:bottom w:val="none" w:sz="0" w:space="0" w:color="auto"/>
        <w:right w:val="none" w:sz="0" w:space="0" w:color="auto"/>
      </w:divBdr>
      <w:divsChild>
        <w:div w:id="1184831031">
          <w:marLeft w:val="168"/>
          <w:marRight w:val="0"/>
          <w:marTop w:val="0"/>
          <w:marBottom w:val="0"/>
          <w:divBdr>
            <w:top w:val="none" w:sz="0" w:space="0" w:color="auto"/>
            <w:left w:val="none" w:sz="0" w:space="0" w:color="auto"/>
            <w:bottom w:val="none" w:sz="0" w:space="0" w:color="auto"/>
            <w:right w:val="none" w:sz="0" w:space="0" w:color="auto"/>
          </w:divBdr>
        </w:div>
      </w:divsChild>
    </w:div>
    <w:div w:id="1324048805">
      <w:bodyDiv w:val="1"/>
      <w:marLeft w:val="0"/>
      <w:marRight w:val="0"/>
      <w:marTop w:val="0"/>
      <w:marBottom w:val="0"/>
      <w:divBdr>
        <w:top w:val="none" w:sz="0" w:space="0" w:color="auto"/>
        <w:left w:val="none" w:sz="0" w:space="0" w:color="auto"/>
        <w:bottom w:val="none" w:sz="0" w:space="0" w:color="auto"/>
        <w:right w:val="none" w:sz="0" w:space="0" w:color="auto"/>
      </w:divBdr>
      <w:divsChild>
        <w:div w:id="247034086">
          <w:marLeft w:val="168"/>
          <w:marRight w:val="0"/>
          <w:marTop w:val="0"/>
          <w:marBottom w:val="0"/>
          <w:divBdr>
            <w:top w:val="none" w:sz="0" w:space="0" w:color="auto"/>
            <w:left w:val="none" w:sz="0" w:space="0" w:color="auto"/>
            <w:bottom w:val="none" w:sz="0" w:space="0" w:color="auto"/>
            <w:right w:val="none" w:sz="0" w:space="0" w:color="auto"/>
          </w:divBdr>
        </w:div>
      </w:divsChild>
    </w:div>
    <w:div w:id="1328749550">
      <w:bodyDiv w:val="1"/>
      <w:marLeft w:val="0"/>
      <w:marRight w:val="0"/>
      <w:marTop w:val="0"/>
      <w:marBottom w:val="0"/>
      <w:divBdr>
        <w:top w:val="none" w:sz="0" w:space="0" w:color="auto"/>
        <w:left w:val="none" w:sz="0" w:space="0" w:color="auto"/>
        <w:bottom w:val="none" w:sz="0" w:space="0" w:color="auto"/>
        <w:right w:val="none" w:sz="0" w:space="0" w:color="auto"/>
      </w:divBdr>
      <w:divsChild>
        <w:div w:id="1013533253">
          <w:marLeft w:val="168"/>
          <w:marRight w:val="0"/>
          <w:marTop w:val="0"/>
          <w:marBottom w:val="0"/>
          <w:divBdr>
            <w:top w:val="none" w:sz="0" w:space="0" w:color="auto"/>
            <w:left w:val="none" w:sz="0" w:space="0" w:color="auto"/>
            <w:bottom w:val="none" w:sz="0" w:space="0" w:color="auto"/>
            <w:right w:val="none" w:sz="0" w:space="0" w:color="auto"/>
          </w:divBdr>
        </w:div>
      </w:divsChild>
    </w:div>
    <w:div w:id="1332875055">
      <w:bodyDiv w:val="1"/>
      <w:marLeft w:val="0"/>
      <w:marRight w:val="0"/>
      <w:marTop w:val="0"/>
      <w:marBottom w:val="0"/>
      <w:divBdr>
        <w:top w:val="none" w:sz="0" w:space="0" w:color="auto"/>
        <w:left w:val="none" w:sz="0" w:space="0" w:color="auto"/>
        <w:bottom w:val="none" w:sz="0" w:space="0" w:color="auto"/>
        <w:right w:val="none" w:sz="0" w:space="0" w:color="auto"/>
      </w:divBdr>
      <w:divsChild>
        <w:div w:id="656766866">
          <w:marLeft w:val="168"/>
          <w:marRight w:val="0"/>
          <w:marTop w:val="0"/>
          <w:marBottom w:val="0"/>
          <w:divBdr>
            <w:top w:val="none" w:sz="0" w:space="0" w:color="auto"/>
            <w:left w:val="none" w:sz="0" w:space="0" w:color="auto"/>
            <w:bottom w:val="none" w:sz="0" w:space="0" w:color="auto"/>
            <w:right w:val="none" w:sz="0" w:space="0" w:color="auto"/>
          </w:divBdr>
        </w:div>
      </w:divsChild>
    </w:div>
    <w:div w:id="1333990224">
      <w:bodyDiv w:val="1"/>
      <w:marLeft w:val="0"/>
      <w:marRight w:val="0"/>
      <w:marTop w:val="0"/>
      <w:marBottom w:val="0"/>
      <w:divBdr>
        <w:top w:val="none" w:sz="0" w:space="0" w:color="auto"/>
        <w:left w:val="none" w:sz="0" w:space="0" w:color="auto"/>
        <w:bottom w:val="none" w:sz="0" w:space="0" w:color="auto"/>
        <w:right w:val="none" w:sz="0" w:space="0" w:color="auto"/>
      </w:divBdr>
      <w:divsChild>
        <w:div w:id="2084908781">
          <w:marLeft w:val="168"/>
          <w:marRight w:val="0"/>
          <w:marTop w:val="0"/>
          <w:marBottom w:val="0"/>
          <w:divBdr>
            <w:top w:val="none" w:sz="0" w:space="0" w:color="auto"/>
            <w:left w:val="none" w:sz="0" w:space="0" w:color="auto"/>
            <w:bottom w:val="none" w:sz="0" w:space="0" w:color="auto"/>
            <w:right w:val="none" w:sz="0" w:space="0" w:color="auto"/>
          </w:divBdr>
        </w:div>
      </w:divsChild>
    </w:div>
    <w:div w:id="1335037205">
      <w:bodyDiv w:val="1"/>
      <w:marLeft w:val="0"/>
      <w:marRight w:val="0"/>
      <w:marTop w:val="0"/>
      <w:marBottom w:val="0"/>
      <w:divBdr>
        <w:top w:val="none" w:sz="0" w:space="0" w:color="auto"/>
        <w:left w:val="none" w:sz="0" w:space="0" w:color="auto"/>
        <w:bottom w:val="none" w:sz="0" w:space="0" w:color="auto"/>
        <w:right w:val="none" w:sz="0" w:space="0" w:color="auto"/>
      </w:divBdr>
      <w:divsChild>
        <w:div w:id="1061714611">
          <w:marLeft w:val="168"/>
          <w:marRight w:val="0"/>
          <w:marTop w:val="0"/>
          <w:marBottom w:val="0"/>
          <w:divBdr>
            <w:top w:val="none" w:sz="0" w:space="0" w:color="auto"/>
            <w:left w:val="none" w:sz="0" w:space="0" w:color="auto"/>
            <w:bottom w:val="none" w:sz="0" w:space="0" w:color="auto"/>
            <w:right w:val="none" w:sz="0" w:space="0" w:color="auto"/>
          </w:divBdr>
        </w:div>
      </w:divsChild>
    </w:div>
    <w:div w:id="1341398024">
      <w:bodyDiv w:val="1"/>
      <w:marLeft w:val="0"/>
      <w:marRight w:val="0"/>
      <w:marTop w:val="0"/>
      <w:marBottom w:val="0"/>
      <w:divBdr>
        <w:top w:val="none" w:sz="0" w:space="0" w:color="auto"/>
        <w:left w:val="none" w:sz="0" w:space="0" w:color="auto"/>
        <w:bottom w:val="none" w:sz="0" w:space="0" w:color="auto"/>
        <w:right w:val="none" w:sz="0" w:space="0" w:color="auto"/>
      </w:divBdr>
      <w:divsChild>
        <w:div w:id="1410151219">
          <w:marLeft w:val="168"/>
          <w:marRight w:val="0"/>
          <w:marTop w:val="0"/>
          <w:marBottom w:val="0"/>
          <w:divBdr>
            <w:top w:val="none" w:sz="0" w:space="0" w:color="auto"/>
            <w:left w:val="none" w:sz="0" w:space="0" w:color="auto"/>
            <w:bottom w:val="none" w:sz="0" w:space="0" w:color="auto"/>
            <w:right w:val="none" w:sz="0" w:space="0" w:color="auto"/>
          </w:divBdr>
        </w:div>
      </w:divsChild>
    </w:div>
    <w:div w:id="1343629553">
      <w:bodyDiv w:val="1"/>
      <w:marLeft w:val="0"/>
      <w:marRight w:val="0"/>
      <w:marTop w:val="0"/>
      <w:marBottom w:val="0"/>
      <w:divBdr>
        <w:top w:val="none" w:sz="0" w:space="0" w:color="auto"/>
        <w:left w:val="none" w:sz="0" w:space="0" w:color="auto"/>
        <w:bottom w:val="none" w:sz="0" w:space="0" w:color="auto"/>
        <w:right w:val="none" w:sz="0" w:space="0" w:color="auto"/>
      </w:divBdr>
    </w:div>
    <w:div w:id="1345861852">
      <w:bodyDiv w:val="1"/>
      <w:marLeft w:val="0"/>
      <w:marRight w:val="0"/>
      <w:marTop w:val="0"/>
      <w:marBottom w:val="0"/>
      <w:divBdr>
        <w:top w:val="none" w:sz="0" w:space="0" w:color="auto"/>
        <w:left w:val="none" w:sz="0" w:space="0" w:color="auto"/>
        <w:bottom w:val="none" w:sz="0" w:space="0" w:color="auto"/>
        <w:right w:val="none" w:sz="0" w:space="0" w:color="auto"/>
      </w:divBdr>
      <w:divsChild>
        <w:div w:id="101344031">
          <w:marLeft w:val="168"/>
          <w:marRight w:val="0"/>
          <w:marTop w:val="0"/>
          <w:marBottom w:val="0"/>
          <w:divBdr>
            <w:top w:val="none" w:sz="0" w:space="0" w:color="auto"/>
            <w:left w:val="none" w:sz="0" w:space="0" w:color="auto"/>
            <w:bottom w:val="none" w:sz="0" w:space="0" w:color="auto"/>
            <w:right w:val="none" w:sz="0" w:space="0" w:color="auto"/>
          </w:divBdr>
        </w:div>
      </w:divsChild>
    </w:div>
    <w:div w:id="1348021506">
      <w:bodyDiv w:val="1"/>
      <w:marLeft w:val="0"/>
      <w:marRight w:val="0"/>
      <w:marTop w:val="0"/>
      <w:marBottom w:val="0"/>
      <w:divBdr>
        <w:top w:val="none" w:sz="0" w:space="0" w:color="auto"/>
        <w:left w:val="none" w:sz="0" w:space="0" w:color="auto"/>
        <w:bottom w:val="none" w:sz="0" w:space="0" w:color="auto"/>
        <w:right w:val="none" w:sz="0" w:space="0" w:color="auto"/>
      </w:divBdr>
      <w:divsChild>
        <w:div w:id="1952543814">
          <w:marLeft w:val="168"/>
          <w:marRight w:val="0"/>
          <w:marTop w:val="0"/>
          <w:marBottom w:val="0"/>
          <w:divBdr>
            <w:top w:val="none" w:sz="0" w:space="0" w:color="auto"/>
            <w:left w:val="none" w:sz="0" w:space="0" w:color="auto"/>
            <w:bottom w:val="none" w:sz="0" w:space="0" w:color="auto"/>
            <w:right w:val="none" w:sz="0" w:space="0" w:color="auto"/>
          </w:divBdr>
        </w:div>
      </w:divsChild>
    </w:div>
    <w:div w:id="1348213575">
      <w:bodyDiv w:val="1"/>
      <w:marLeft w:val="0"/>
      <w:marRight w:val="0"/>
      <w:marTop w:val="0"/>
      <w:marBottom w:val="0"/>
      <w:divBdr>
        <w:top w:val="none" w:sz="0" w:space="0" w:color="auto"/>
        <w:left w:val="none" w:sz="0" w:space="0" w:color="auto"/>
        <w:bottom w:val="none" w:sz="0" w:space="0" w:color="auto"/>
        <w:right w:val="none" w:sz="0" w:space="0" w:color="auto"/>
      </w:divBdr>
      <w:divsChild>
        <w:div w:id="194781599">
          <w:marLeft w:val="168"/>
          <w:marRight w:val="0"/>
          <w:marTop w:val="0"/>
          <w:marBottom w:val="0"/>
          <w:divBdr>
            <w:top w:val="none" w:sz="0" w:space="0" w:color="auto"/>
            <w:left w:val="none" w:sz="0" w:space="0" w:color="auto"/>
            <w:bottom w:val="none" w:sz="0" w:space="0" w:color="auto"/>
            <w:right w:val="none" w:sz="0" w:space="0" w:color="auto"/>
          </w:divBdr>
        </w:div>
      </w:divsChild>
    </w:div>
    <w:div w:id="1352760454">
      <w:bodyDiv w:val="1"/>
      <w:marLeft w:val="0"/>
      <w:marRight w:val="0"/>
      <w:marTop w:val="0"/>
      <w:marBottom w:val="0"/>
      <w:divBdr>
        <w:top w:val="none" w:sz="0" w:space="0" w:color="auto"/>
        <w:left w:val="none" w:sz="0" w:space="0" w:color="auto"/>
        <w:bottom w:val="none" w:sz="0" w:space="0" w:color="auto"/>
        <w:right w:val="none" w:sz="0" w:space="0" w:color="auto"/>
      </w:divBdr>
      <w:divsChild>
        <w:div w:id="2018337781">
          <w:marLeft w:val="168"/>
          <w:marRight w:val="0"/>
          <w:marTop w:val="0"/>
          <w:marBottom w:val="0"/>
          <w:divBdr>
            <w:top w:val="none" w:sz="0" w:space="0" w:color="auto"/>
            <w:left w:val="none" w:sz="0" w:space="0" w:color="auto"/>
            <w:bottom w:val="none" w:sz="0" w:space="0" w:color="auto"/>
            <w:right w:val="none" w:sz="0" w:space="0" w:color="auto"/>
          </w:divBdr>
        </w:div>
      </w:divsChild>
    </w:div>
    <w:div w:id="1357149444">
      <w:bodyDiv w:val="1"/>
      <w:marLeft w:val="0"/>
      <w:marRight w:val="0"/>
      <w:marTop w:val="0"/>
      <w:marBottom w:val="0"/>
      <w:divBdr>
        <w:top w:val="none" w:sz="0" w:space="0" w:color="auto"/>
        <w:left w:val="none" w:sz="0" w:space="0" w:color="auto"/>
        <w:bottom w:val="none" w:sz="0" w:space="0" w:color="auto"/>
        <w:right w:val="none" w:sz="0" w:space="0" w:color="auto"/>
      </w:divBdr>
      <w:divsChild>
        <w:div w:id="332151050">
          <w:marLeft w:val="168"/>
          <w:marRight w:val="0"/>
          <w:marTop w:val="0"/>
          <w:marBottom w:val="0"/>
          <w:divBdr>
            <w:top w:val="none" w:sz="0" w:space="0" w:color="auto"/>
            <w:left w:val="none" w:sz="0" w:space="0" w:color="auto"/>
            <w:bottom w:val="none" w:sz="0" w:space="0" w:color="auto"/>
            <w:right w:val="none" w:sz="0" w:space="0" w:color="auto"/>
          </w:divBdr>
        </w:div>
      </w:divsChild>
    </w:div>
    <w:div w:id="1368682796">
      <w:bodyDiv w:val="1"/>
      <w:marLeft w:val="0"/>
      <w:marRight w:val="0"/>
      <w:marTop w:val="0"/>
      <w:marBottom w:val="0"/>
      <w:divBdr>
        <w:top w:val="none" w:sz="0" w:space="0" w:color="auto"/>
        <w:left w:val="none" w:sz="0" w:space="0" w:color="auto"/>
        <w:bottom w:val="none" w:sz="0" w:space="0" w:color="auto"/>
        <w:right w:val="none" w:sz="0" w:space="0" w:color="auto"/>
      </w:divBdr>
      <w:divsChild>
        <w:div w:id="563106767">
          <w:marLeft w:val="168"/>
          <w:marRight w:val="0"/>
          <w:marTop w:val="0"/>
          <w:marBottom w:val="0"/>
          <w:divBdr>
            <w:top w:val="none" w:sz="0" w:space="0" w:color="auto"/>
            <w:left w:val="none" w:sz="0" w:space="0" w:color="auto"/>
            <w:bottom w:val="none" w:sz="0" w:space="0" w:color="auto"/>
            <w:right w:val="none" w:sz="0" w:space="0" w:color="auto"/>
          </w:divBdr>
        </w:div>
      </w:divsChild>
    </w:div>
    <w:div w:id="1369337513">
      <w:bodyDiv w:val="1"/>
      <w:marLeft w:val="0"/>
      <w:marRight w:val="0"/>
      <w:marTop w:val="0"/>
      <w:marBottom w:val="0"/>
      <w:divBdr>
        <w:top w:val="none" w:sz="0" w:space="0" w:color="auto"/>
        <w:left w:val="none" w:sz="0" w:space="0" w:color="auto"/>
        <w:bottom w:val="none" w:sz="0" w:space="0" w:color="auto"/>
        <w:right w:val="none" w:sz="0" w:space="0" w:color="auto"/>
      </w:divBdr>
      <w:divsChild>
        <w:div w:id="675883603">
          <w:marLeft w:val="168"/>
          <w:marRight w:val="0"/>
          <w:marTop w:val="0"/>
          <w:marBottom w:val="0"/>
          <w:divBdr>
            <w:top w:val="none" w:sz="0" w:space="0" w:color="auto"/>
            <w:left w:val="none" w:sz="0" w:space="0" w:color="auto"/>
            <w:bottom w:val="none" w:sz="0" w:space="0" w:color="auto"/>
            <w:right w:val="none" w:sz="0" w:space="0" w:color="auto"/>
          </w:divBdr>
        </w:div>
      </w:divsChild>
    </w:div>
    <w:div w:id="1370493862">
      <w:bodyDiv w:val="1"/>
      <w:marLeft w:val="0"/>
      <w:marRight w:val="0"/>
      <w:marTop w:val="0"/>
      <w:marBottom w:val="0"/>
      <w:divBdr>
        <w:top w:val="none" w:sz="0" w:space="0" w:color="auto"/>
        <w:left w:val="none" w:sz="0" w:space="0" w:color="auto"/>
        <w:bottom w:val="none" w:sz="0" w:space="0" w:color="auto"/>
        <w:right w:val="none" w:sz="0" w:space="0" w:color="auto"/>
      </w:divBdr>
      <w:divsChild>
        <w:div w:id="2069454006">
          <w:marLeft w:val="168"/>
          <w:marRight w:val="0"/>
          <w:marTop w:val="0"/>
          <w:marBottom w:val="0"/>
          <w:divBdr>
            <w:top w:val="none" w:sz="0" w:space="0" w:color="auto"/>
            <w:left w:val="none" w:sz="0" w:space="0" w:color="auto"/>
            <w:bottom w:val="none" w:sz="0" w:space="0" w:color="auto"/>
            <w:right w:val="none" w:sz="0" w:space="0" w:color="auto"/>
          </w:divBdr>
        </w:div>
      </w:divsChild>
    </w:div>
    <w:div w:id="1377970528">
      <w:bodyDiv w:val="1"/>
      <w:marLeft w:val="0"/>
      <w:marRight w:val="0"/>
      <w:marTop w:val="0"/>
      <w:marBottom w:val="0"/>
      <w:divBdr>
        <w:top w:val="none" w:sz="0" w:space="0" w:color="auto"/>
        <w:left w:val="none" w:sz="0" w:space="0" w:color="auto"/>
        <w:bottom w:val="none" w:sz="0" w:space="0" w:color="auto"/>
        <w:right w:val="none" w:sz="0" w:space="0" w:color="auto"/>
      </w:divBdr>
      <w:divsChild>
        <w:div w:id="1856455423">
          <w:marLeft w:val="168"/>
          <w:marRight w:val="0"/>
          <w:marTop w:val="0"/>
          <w:marBottom w:val="0"/>
          <w:divBdr>
            <w:top w:val="none" w:sz="0" w:space="0" w:color="auto"/>
            <w:left w:val="none" w:sz="0" w:space="0" w:color="auto"/>
            <w:bottom w:val="none" w:sz="0" w:space="0" w:color="auto"/>
            <w:right w:val="none" w:sz="0" w:space="0" w:color="auto"/>
          </w:divBdr>
        </w:div>
      </w:divsChild>
    </w:div>
    <w:div w:id="1380402503">
      <w:bodyDiv w:val="1"/>
      <w:marLeft w:val="0"/>
      <w:marRight w:val="0"/>
      <w:marTop w:val="0"/>
      <w:marBottom w:val="0"/>
      <w:divBdr>
        <w:top w:val="none" w:sz="0" w:space="0" w:color="auto"/>
        <w:left w:val="none" w:sz="0" w:space="0" w:color="auto"/>
        <w:bottom w:val="none" w:sz="0" w:space="0" w:color="auto"/>
        <w:right w:val="none" w:sz="0" w:space="0" w:color="auto"/>
      </w:divBdr>
      <w:divsChild>
        <w:div w:id="982581427">
          <w:marLeft w:val="168"/>
          <w:marRight w:val="0"/>
          <w:marTop w:val="0"/>
          <w:marBottom w:val="0"/>
          <w:divBdr>
            <w:top w:val="none" w:sz="0" w:space="0" w:color="auto"/>
            <w:left w:val="none" w:sz="0" w:space="0" w:color="auto"/>
            <w:bottom w:val="none" w:sz="0" w:space="0" w:color="auto"/>
            <w:right w:val="none" w:sz="0" w:space="0" w:color="auto"/>
          </w:divBdr>
        </w:div>
      </w:divsChild>
    </w:div>
    <w:div w:id="1390035880">
      <w:bodyDiv w:val="1"/>
      <w:marLeft w:val="0"/>
      <w:marRight w:val="0"/>
      <w:marTop w:val="0"/>
      <w:marBottom w:val="0"/>
      <w:divBdr>
        <w:top w:val="none" w:sz="0" w:space="0" w:color="auto"/>
        <w:left w:val="none" w:sz="0" w:space="0" w:color="auto"/>
        <w:bottom w:val="none" w:sz="0" w:space="0" w:color="auto"/>
        <w:right w:val="none" w:sz="0" w:space="0" w:color="auto"/>
      </w:divBdr>
      <w:divsChild>
        <w:div w:id="217711225">
          <w:marLeft w:val="168"/>
          <w:marRight w:val="0"/>
          <w:marTop w:val="0"/>
          <w:marBottom w:val="0"/>
          <w:divBdr>
            <w:top w:val="none" w:sz="0" w:space="0" w:color="auto"/>
            <w:left w:val="none" w:sz="0" w:space="0" w:color="auto"/>
            <w:bottom w:val="none" w:sz="0" w:space="0" w:color="auto"/>
            <w:right w:val="none" w:sz="0" w:space="0" w:color="auto"/>
          </w:divBdr>
        </w:div>
      </w:divsChild>
    </w:div>
    <w:div w:id="1402173084">
      <w:bodyDiv w:val="1"/>
      <w:marLeft w:val="0"/>
      <w:marRight w:val="0"/>
      <w:marTop w:val="0"/>
      <w:marBottom w:val="0"/>
      <w:divBdr>
        <w:top w:val="none" w:sz="0" w:space="0" w:color="auto"/>
        <w:left w:val="none" w:sz="0" w:space="0" w:color="auto"/>
        <w:bottom w:val="none" w:sz="0" w:space="0" w:color="auto"/>
        <w:right w:val="none" w:sz="0" w:space="0" w:color="auto"/>
      </w:divBdr>
      <w:divsChild>
        <w:div w:id="1700426352">
          <w:marLeft w:val="168"/>
          <w:marRight w:val="0"/>
          <w:marTop w:val="0"/>
          <w:marBottom w:val="0"/>
          <w:divBdr>
            <w:top w:val="none" w:sz="0" w:space="0" w:color="auto"/>
            <w:left w:val="none" w:sz="0" w:space="0" w:color="auto"/>
            <w:bottom w:val="none" w:sz="0" w:space="0" w:color="auto"/>
            <w:right w:val="none" w:sz="0" w:space="0" w:color="auto"/>
          </w:divBdr>
        </w:div>
      </w:divsChild>
    </w:div>
    <w:div w:id="1402367881">
      <w:bodyDiv w:val="1"/>
      <w:marLeft w:val="0"/>
      <w:marRight w:val="0"/>
      <w:marTop w:val="0"/>
      <w:marBottom w:val="0"/>
      <w:divBdr>
        <w:top w:val="none" w:sz="0" w:space="0" w:color="auto"/>
        <w:left w:val="none" w:sz="0" w:space="0" w:color="auto"/>
        <w:bottom w:val="none" w:sz="0" w:space="0" w:color="auto"/>
        <w:right w:val="none" w:sz="0" w:space="0" w:color="auto"/>
      </w:divBdr>
      <w:divsChild>
        <w:div w:id="1202397288">
          <w:marLeft w:val="168"/>
          <w:marRight w:val="0"/>
          <w:marTop w:val="0"/>
          <w:marBottom w:val="0"/>
          <w:divBdr>
            <w:top w:val="none" w:sz="0" w:space="0" w:color="auto"/>
            <w:left w:val="none" w:sz="0" w:space="0" w:color="auto"/>
            <w:bottom w:val="none" w:sz="0" w:space="0" w:color="auto"/>
            <w:right w:val="none" w:sz="0" w:space="0" w:color="auto"/>
          </w:divBdr>
        </w:div>
      </w:divsChild>
    </w:div>
    <w:div w:id="1403913910">
      <w:bodyDiv w:val="1"/>
      <w:marLeft w:val="0"/>
      <w:marRight w:val="0"/>
      <w:marTop w:val="0"/>
      <w:marBottom w:val="0"/>
      <w:divBdr>
        <w:top w:val="none" w:sz="0" w:space="0" w:color="auto"/>
        <w:left w:val="none" w:sz="0" w:space="0" w:color="auto"/>
        <w:bottom w:val="none" w:sz="0" w:space="0" w:color="auto"/>
        <w:right w:val="none" w:sz="0" w:space="0" w:color="auto"/>
      </w:divBdr>
      <w:divsChild>
        <w:div w:id="92828105">
          <w:marLeft w:val="168"/>
          <w:marRight w:val="0"/>
          <w:marTop w:val="0"/>
          <w:marBottom w:val="0"/>
          <w:divBdr>
            <w:top w:val="none" w:sz="0" w:space="0" w:color="auto"/>
            <w:left w:val="none" w:sz="0" w:space="0" w:color="auto"/>
            <w:bottom w:val="none" w:sz="0" w:space="0" w:color="auto"/>
            <w:right w:val="none" w:sz="0" w:space="0" w:color="auto"/>
          </w:divBdr>
        </w:div>
      </w:divsChild>
    </w:div>
    <w:div w:id="1414739468">
      <w:bodyDiv w:val="1"/>
      <w:marLeft w:val="0"/>
      <w:marRight w:val="0"/>
      <w:marTop w:val="0"/>
      <w:marBottom w:val="0"/>
      <w:divBdr>
        <w:top w:val="none" w:sz="0" w:space="0" w:color="auto"/>
        <w:left w:val="none" w:sz="0" w:space="0" w:color="auto"/>
        <w:bottom w:val="none" w:sz="0" w:space="0" w:color="auto"/>
        <w:right w:val="none" w:sz="0" w:space="0" w:color="auto"/>
      </w:divBdr>
    </w:div>
    <w:div w:id="1416241802">
      <w:bodyDiv w:val="1"/>
      <w:marLeft w:val="0"/>
      <w:marRight w:val="0"/>
      <w:marTop w:val="0"/>
      <w:marBottom w:val="0"/>
      <w:divBdr>
        <w:top w:val="none" w:sz="0" w:space="0" w:color="auto"/>
        <w:left w:val="none" w:sz="0" w:space="0" w:color="auto"/>
        <w:bottom w:val="none" w:sz="0" w:space="0" w:color="auto"/>
        <w:right w:val="none" w:sz="0" w:space="0" w:color="auto"/>
      </w:divBdr>
      <w:divsChild>
        <w:div w:id="1604414554">
          <w:marLeft w:val="168"/>
          <w:marRight w:val="0"/>
          <w:marTop w:val="0"/>
          <w:marBottom w:val="0"/>
          <w:divBdr>
            <w:top w:val="none" w:sz="0" w:space="0" w:color="auto"/>
            <w:left w:val="none" w:sz="0" w:space="0" w:color="auto"/>
            <w:bottom w:val="none" w:sz="0" w:space="0" w:color="auto"/>
            <w:right w:val="none" w:sz="0" w:space="0" w:color="auto"/>
          </w:divBdr>
        </w:div>
      </w:divsChild>
    </w:div>
    <w:div w:id="1418558731">
      <w:bodyDiv w:val="1"/>
      <w:marLeft w:val="0"/>
      <w:marRight w:val="0"/>
      <w:marTop w:val="0"/>
      <w:marBottom w:val="0"/>
      <w:divBdr>
        <w:top w:val="none" w:sz="0" w:space="0" w:color="auto"/>
        <w:left w:val="none" w:sz="0" w:space="0" w:color="auto"/>
        <w:bottom w:val="none" w:sz="0" w:space="0" w:color="auto"/>
        <w:right w:val="none" w:sz="0" w:space="0" w:color="auto"/>
      </w:divBdr>
    </w:div>
    <w:div w:id="1425958774">
      <w:bodyDiv w:val="1"/>
      <w:marLeft w:val="0"/>
      <w:marRight w:val="0"/>
      <w:marTop w:val="0"/>
      <w:marBottom w:val="0"/>
      <w:divBdr>
        <w:top w:val="none" w:sz="0" w:space="0" w:color="auto"/>
        <w:left w:val="none" w:sz="0" w:space="0" w:color="auto"/>
        <w:bottom w:val="none" w:sz="0" w:space="0" w:color="auto"/>
        <w:right w:val="none" w:sz="0" w:space="0" w:color="auto"/>
      </w:divBdr>
      <w:divsChild>
        <w:div w:id="1420714430">
          <w:marLeft w:val="168"/>
          <w:marRight w:val="0"/>
          <w:marTop w:val="0"/>
          <w:marBottom w:val="0"/>
          <w:divBdr>
            <w:top w:val="none" w:sz="0" w:space="0" w:color="auto"/>
            <w:left w:val="none" w:sz="0" w:space="0" w:color="auto"/>
            <w:bottom w:val="none" w:sz="0" w:space="0" w:color="auto"/>
            <w:right w:val="none" w:sz="0" w:space="0" w:color="auto"/>
          </w:divBdr>
        </w:div>
      </w:divsChild>
    </w:div>
    <w:div w:id="1436634519">
      <w:bodyDiv w:val="1"/>
      <w:marLeft w:val="0"/>
      <w:marRight w:val="0"/>
      <w:marTop w:val="0"/>
      <w:marBottom w:val="0"/>
      <w:divBdr>
        <w:top w:val="none" w:sz="0" w:space="0" w:color="auto"/>
        <w:left w:val="none" w:sz="0" w:space="0" w:color="auto"/>
        <w:bottom w:val="none" w:sz="0" w:space="0" w:color="auto"/>
        <w:right w:val="none" w:sz="0" w:space="0" w:color="auto"/>
      </w:divBdr>
      <w:divsChild>
        <w:div w:id="158814960">
          <w:marLeft w:val="168"/>
          <w:marRight w:val="0"/>
          <w:marTop w:val="0"/>
          <w:marBottom w:val="0"/>
          <w:divBdr>
            <w:top w:val="none" w:sz="0" w:space="0" w:color="auto"/>
            <w:left w:val="none" w:sz="0" w:space="0" w:color="auto"/>
            <w:bottom w:val="none" w:sz="0" w:space="0" w:color="auto"/>
            <w:right w:val="none" w:sz="0" w:space="0" w:color="auto"/>
          </w:divBdr>
        </w:div>
      </w:divsChild>
    </w:div>
    <w:div w:id="143786501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04">
          <w:marLeft w:val="168"/>
          <w:marRight w:val="0"/>
          <w:marTop w:val="0"/>
          <w:marBottom w:val="0"/>
          <w:divBdr>
            <w:top w:val="none" w:sz="0" w:space="0" w:color="auto"/>
            <w:left w:val="none" w:sz="0" w:space="0" w:color="auto"/>
            <w:bottom w:val="none" w:sz="0" w:space="0" w:color="auto"/>
            <w:right w:val="none" w:sz="0" w:space="0" w:color="auto"/>
          </w:divBdr>
        </w:div>
      </w:divsChild>
    </w:div>
    <w:div w:id="1463844350">
      <w:bodyDiv w:val="1"/>
      <w:marLeft w:val="0"/>
      <w:marRight w:val="0"/>
      <w:marTop w:val="0"/>
      <w:marBottom w:val="0"/>
      <w:divBdr>
        <w:top w:val="none" w:sz="0" w:space="0" w:color="auto"/>
        <w:left w:val="none" w:sz="0" w:space="0" w:color="auto"/>
        <w:bottom w:val="none" w:sz="0" w:space="0" w:color="auto"/>
        <w:right w:val="none" w:sz="0" w:space="0" w:color="auto"/>
      </w:divBdr>
      <w:divsChild>
        <w:div w:id="292097774">
          <w:marLeft w:val="168"/>
          <w:marRight w:val="0"/>
          <w:marTop w:val="0"/>
          <w:marBottom w:val="0"/>
          <w:divBdr>
            <w:top w:val="none" w:sz="0" w:space="0" w:color="auto"/>
            <w:left w:val="none" w:sz="0" w:space="0" w:color="auto"/>
            <w:bottom w:val="none" w:sz="0" w:space="0" w:color="auto"/>
            <w:right w:val="none" w:sz="0" w:space="0" w:color="auto"/>
          </w:divBdr>
        </w:div>
      </w:divsChild>
    </w:div>
    <w:div w:id="1466849250">
      <w:bodyDiv w:val="1"/>
      <w:marLeft w:val="0"/>
      <w:marRight w:val="0"/>
      <w:marTop w:val="0"/>
      <w:marBottom w:val="0"/>
      <w:divBdr>
        <w:top w:val="none" w:sz="0" w:space="0" w:color="auto"/>
        <w:left w:val="none" w:sz="0" w:space="0" w:color="auto"/>
        <w:bottom w:val="none" w:sz="0" w:space="0" w:color="auto"/>
        <w:right w:val="none" w:sz="0" w:space="0" w:color="auto"/>
      </w:divBdr>
      <w:divsChild>
        <w:div w:id="2135099715">
          <w:marLeft w:val="168"/>
          <w:marRight w:val="0"/>
          <w:marTop w:val="0"/>
          <w:marBottom w:val="0"/>
          <w:divBdr>
            <w:top w:val="none" w:sz="0" w:space="0" w:color="auto"/>
            <w:left w:val="none" w:sz="0" w:space="0" w:color="auto"/>
            <w:bottom w:val="none" w:sz="0" w:space="0" w:color="auto"/>
            <w:right w:val="none" w:sz="0" w:space="0" w:color="auto"/>
          </w:divBdr>
        </w:div>
      </w:divsChild>
    </w:div>
    <w:div w:id="1470056111">
      <w:bodyDiv w:val="1"/>
      <w:marLeft w:val="0"/>
      <w:marRight w:val="0"/>
      <w:marTop w:val="0"/>
      <w:marBottom w:val="0"/>
      <w:divBdr>
        <w:top w:val="none" w:sz="0" w:space="0" w:color="auto"/>
        <w:left w:val="none" w:sz="0" w:space="0" w:color="auto"/>
        <w:bottom w:val="none" w:sz="0" w:space="0" w:color="auto"/>
        <w:right w:val="none" w:sz="0" w:space="0" w:color="auto"/>
      </w:divBdr>
      <w:divsChild>
        <w:div w:id="1250195366">
          <w:marLeft w:val="168"/>
          <w:marRight w:val="0"/>
          <w:marTop w:val="0"/>
          <w:marBottom w:val="0"/>
          <w:divBdr>
            <w:top w:val="none" w:sz="0" w:space="0" w:color="auto"/>
            <w:left w:val="none" w:sz="0" w:space="0" w:color="auto"/>
            <w:bottom w:val="none" w:sz="0" w:space="0" w:color="auto"/>
            <w:right w:val="none" w:sz="0" w:space="0" w:color="auto"/>
          </w:divBdr>
        </w:div>
      </w:divsChild>
    </w:div>
    <w:div w:id="1478841584">
      <w:bodyDiv w:val="1"/>
      <w:marLeft w:val="0"/>
      <w:marRight w:val="0"/>
      <w:marTop w:val="0"/>
      <w:marBottom w:val="0"/>
      <w:divBdr>
        <w:top w:val="none" w:sz="0" w:space="0" w:color="auto"/>
        <w:left w:val="none" w:sz="0" w:space="0" w:color="auto"/>
        <w:bottom w:val="none" w:sz="0" w:space="0" w:color="auto"/>
        <w:right w:val="none" w:sz="0" w:space="0" w:color="auto"/>
      </w:divBdr>
    </w:div>
    <w:div w:id="1480880576">
      <w:bodyDiv w:val="1"/>
      <w:marLeft w:val="0"/>
      <w:marRight w:val="0"/>
      <w:marTop w:val="0"/>
      <w:marBottom w:val="0"/>
      <w:divBdr>
        <w:top w:val="none" w:sz="0" w:space="0" w:color="auto"/>
        <w:left w:val="none" w:sz="0" w:space="0" w:color="auto"/>
        <w:bottom w:val="none" w:sz="0" w:space="0" w:color="auto"/>
        <w:right w:val="none" w:sz="0" w:space="0" w:color="auto"/>
      </w:divBdr>
      <w:divsChild>
        <w:div w:id="695077434">
          <w:marLeft w:val="168"/>
          <w:marRight w:val="0"/>
          <w:marTop w:val="0"/>
          <w:marBottom w:val="0"/>
          <w:divBdr>
            <w:top w:val="none" w:sz="0" w:space="0" w:color="auto"/>
            <w:left w:val="none" w:sz="0" w:space="0" w:color="auto"/>
            <w:bottom w:val="none" w:sz="0" w:space="0" w:color="auto"/>
            <w:right w:val="none" w:sz="0" w:space="0" w:color="auto"/>
          </w:divBdr>
        </w:div>
      </w:divsChild>
    </w:div>
    <w:div w:id="1483110062">
      <w:bodyDiv w:val="1"/>
      <w:marLeft w:val="0"/>
      <w:marRight w:val="0"/>
      <w:marTop w:val="0"/>
      <w:marBottom w:val="0"/>
      <w:divBdr>
        <w:top w:val="none" w:sz="0" w:space="0" w:color="auto"/>
        <w:left w:val="none" w:sz="0" w:space="0" w:color="auto"/>
        <w:bottom w:val="none" w:sz="0" w:space="0" w:color="auto"/>
        <w:right w:val="none" w:sz="0" w:space="0" w:color="auto"/>
      </w:divBdr>
    </w:div>
    <w:div w:id="1497113713">
      <w:bodyDiv w:val="1"/>
      <w:marLeft w:val="0"/>
      <w:marRight w:val="0"/>
      <w:marTop w:val="0"/>
      <w:marBottom w:val="0"/>
      <w:divBdr>
        <w:top w:val="none" w:sz="0" w:space="0" w:color="auto"/>
        <w:left w:val="none" w:sz="0" w:space="0" w:color="auto"/>
        <w:bottom w:val="none" w:sz="0" w:space="0" w:color="auto"/>
        <w:right w:val="none" w:sz="0" w:space="0" w:color="auto"/>
      </w:divBdr>
      <w:divsChild>
        <w:div w:id="163715333">
          <w:marLeft w:val="168"/>
          <w:marRight w:val="0"/>
          <w:marTop w:val="0"/>
          <w:marBottom w:val="0"/>
          <w:divBdr>
            <w:top w:val="none" w:sz="0" w:space="0" w:color="auto"/>
            <w:left w:val="none" w:sz="0" w:space="0" w:color="auto"/>
            <w:bottom w:val="none" w:sz="0" w:space="0" w:color="auto"/>
            <w:right w:val="none" w:sz="0" w:space="0" w:color="auto"/>
          </w:divBdr>
        </w:div>
      </w:divsChild>
    </w:div>
    <w:div w:id="1502087465">
      <w:bodyDiv w:val="1"/>
      <w:marLeft w:val="0"/>
      <w:marRight w:val="0"/>
      <w:marTop w:val="0"/>
      <w:marBottom w:val="0"/>
      <w:divBdr>
        <w:top w:val="none" w:sz="0" w:space="0" w:color="auto"/>
        <w:left w:val="none" w:sz="0" w:space="0" w:color="auto"/>
        <w:bottom w:val="none" w:sz="0" w:space="0" w:color="auto"/>
        <w:right w:val="none" w:sz="0" w:space="0" w:color="auto"/>
      </w:divBdr>
      <w:divsChild>
        <w:div w:id="1099912083">
          <w:marLeft w:val="168"/>
          <w:marRight w:val="0"/>
          <w:marTop w:val="0"/>
          <w:marBottom w:val="0"/>
          <w:divBdr>
            <w:top w:val="none" w:sz="0" w:space="0" w:color="auto"/>
            <w:left w:val="none" w:sz="0" w:space="0" w:color="auto"/>
            <w:bottom w:val="none" w:sz="0" w:space="0" w:color="auto"/>
            <w:right w:val="none" w:sz="0" w:space="0" w:color="auto"/>
          </w:divBdr>
        </w:div>
      </w:divsChild>
    </w:div>
    <w:div w:id="1517841849">
      <w:bodyDiv w:val="1"/>
      <w:marLeft w:val="0"/>
      <w:marRight w:val="0"/>
      <w:marTop w:val="0"/>
      <w:marBottom w:val="0"/>
      <w:divBdr>
        <w:top w:val="none" w:sz="0" w:space="0" w:color="auto"/>
        <w:left w:val="none" w:sz="0" w:space="0" w:color="auto"/>
        <w:bottom w:val="none" w:sz="0" w:space="0" w:color="auto"/>
        <w:right w:val="none" w:sz="0" w:space="0" w:color="auto"/>
      </w:divBdr>
      <w:divsChild>
        <w:div w:id="362051361">
          <w:marLeft w:val="168"/>
          <w:marRight w:val="0"/>
          <w:marTop w:val="0"/>
          <w:marBottom w:val="0"/>
          <w:divBdr>
            <w:top w:val="none" w:sz="0" w:space="0" w:color="auto"/>
            <w:left w:val="none" w:sz="0" w:space="0" w:color="auto"/>
            <w:bottom w:val="none" w:sz="0" w:space="0" w:color="auto"/>
            <w:right w:val="none" w:sz="0" w:space="0" w:color="auto"/>
          </w:divBdr>
        </w:div>
      </w:divsChild>
    </w:div>
    <w:div w:id="1527595347">
      <w:bodyDiv w:val="1"/>
      <w:marLeft w:val="0"/>
      <w:marRight w:val="0"/>
      <w:marTop w:val="0"/>
      <w:marBottom w:val="0"/>
      <w:divBdr>
        <w:top w:val="none" w:sz="0" w:space="0" w:color="auto"/>
        <w:left w:val="none" w:sz="0" w:space="0" w:color="auto"/>
        <w:bottom w:val="none" w:sz="0" w:space="0" w:color="auto"/>
        <w:right w:val="none" w:sz="0" w:space="0" w:color="auto"/>
      </w:divBdr>
      <w:divsChild>
        <w:div w:id="1801918368">
          <w:marLeft w:val="168"/>
          <w:marRight w:val="0"/>
          <w:marTop w:val="0"/>
          <w:marBottom w:val="0"/>
          <w:divBdr>
            <w:top w:val="none" w:sz="0" w:space="0" w:color="auto"/>
            <w:left w:val="none" w:sz="0" w:space="0" w:color="auto"/>
            <w:bottom w:val="none" w:sz="0" w:space="0" w:color="auto"/>
            <w:right w:val="none" w:sz="0" w:space="0" w:color="auto"/>
          </w:divBdr>
        </w:div>
      </w:divsChild>
    </w:div>
    <w:div w:id="1533617782">
      <w:bodyDiv w:val="1"/>
      <w:marLeft w:val="0"/>
      <w:marRight w:val="0"/>
      <w:marTop w:val="0"/>
      <w:marBottom w:val="0"/>
      <w:divBdr>
        <w:top w:val="none" w:sz="0" w:space="0" w:color="auto"/>
        <w:left w:val="none" w:sz="0" w:space="0" w:color="auto"/>
        <w:bottom w:val="none" w:sz="0" w:space="0" w:color="auto"/>
        <w:right w:val="none" w:sz="0" w:space="0" w:color="auto"/>
      </w:divBdr>
      <w:divsChild>
        <w:div w:id="1441996711">
          <w:marLeft w:val="168"/>
          <w:marRight w:val="0"/>
          <w:marTop w:val="0"/>
          <w:marBottom w:val="0"/>
          <w:divBdr>
            <w:top w:val="none" w:sz="0" w:space="0" w:color="auto"/>
            <w:left w:val="none" w:sz="0" w:space="0" w:color="auto"/>
            <w:bottom w:val="none" w:sz="0" w:space="0" w:color="auto"/>
            <w:right w:val="none" w:sz="0" w:space="0" w:color="auto"/>
          </w:divBdr>
        </w:div>
      </w:divsChild>
    </w:div>
    <w:div w:id="1535775049">
      <w:bodyDiv w:val="1"/>
      <w:marLeft w:val="0"/>
      <w:marRight w:val="0"/>
      <w:marTop w:val="0"/>
      <w:marBottom w:val="0"/>
      <w:divBdr>
        <w:top w:val="none" w:sz="0" w:space="0" w:color="auto"/>
        <w:left w:val="none" w:sz="0" w:space="0" w:color="auto"/>
        <w:bottom w:val="none" w:sz="0" w:space="0" w:color="auto"/>
        <w:right w:val="none" w:sz="0" w:space="0" w:color="auto"/>
      </w:divBdr>
      <w:divsChild>
        <w:div w:id="1582792291">
          <w:marLeft w:val="168"/>
          <w:marRight w:val="0"/>
          <w:marTop w:val="0"/>
          <w:marBottom w:val="0"/>
          <w:divBdr>
            <w:top w:val="none" w:sz="0" w:space="0" w:color="auto"/>
            <w:left w:val="none" w:sz="0" w:space="0" w:color="auto"/>
            <w:bottom w:val="none" w:sz="0" w:space="0" w:color="auto"/>
            <w:right w:val="none" w:sz="0" w:space="0" w:color="auto"/>
          </w:divBdr>
        </w:div>
      </w:divsChild>
    </w:div>
    <w:div w:id="1540506844">
      <w:bodyDiv w:val="1"/>
      <w:marLeft w:val="0"/>
      <w:marRight w:val="0"/>
      <w:marTop w:val="0"/>
      <w:marBottom w:val="0"/>
      <w:divBdr>
        <w:top w:val="none" w:sz="0" w:space="0" w:color="auto"/>
        <w:left w:val="none" w:sz="0" w:space="0" w:color="auto"/>
        <w:bottom w:val="none" w:sz="0" w:space="0" w:color="auto"/>
        <w:right w:val="none" w:sz="0" w:space="0" w:color="auto"/>
      </w:divBdr>
    </w:div>
    <w:div w:id="1540583646">
      <w:bodyDiv w:val="1"/>
      <w:marLeft w:val="0"/>
      <w:marRight w:val="0"/>
      <w:marTop w:val="0"/>
      <w:marBottom w:val="0"/>
      <w:divBdr>
        <w:top w:val="none" w:sz="0" w:space="0" w:color="auto"/>
        <w:left w:val="none" w:sz="0" w:space="0" w:color="auto"/>
        <w:bottom w:val="none" w:sz="0" w:space="0" w:color="auto"/>
        <w:right w:val="none" w:sz="0" w:space="0" w:color="auto"/>
      </w:divBdr>
      <w:divsChild>
        <w:div w:id="376585309">
          <w:marLeft w:val="168"/>
          <w:marRight w:val="0"/>
          <w:marTop w:val="0"/>
          <w:marBottom w:val="0"/>
          <w:divBdr>
            <w:top w:val="none" w:sz="0" w:space="0" w:color="auto"/>
            <w:left w:val="none" w:sz="0" w:space="0" w:color="auto"/>
            <w:bottom w:val="none" w:sz="0" w:space="0" w:color="auto"/>
            <w:right w:val="none" w:sz="0" w:space="0" w:color="auto"/>
          </w:divBdr>
        </w:div>
      </w:divsChild>
    </w:div>
    <w:div w:id="1544706435">
      <w:bodyDiv w:val="1"/>
      <w:marLeft w:val="0"/>
      <w:marRight w:val="0"/>
      <w:marTop w:val="0"/>
      <w:marBottom w:val="0"/>
      <w:divBdr>
        <w:top w:val="none" w:sz="0" w:space="0" w:color="auto"/>
        <w:left w:val="none" w:sz="0" w:space="0" w:color="auto"/>
        <w:bottom w:val="none" w:sz="0" w:space="0" w:color="auto"/>
        <w:right w:val="none" w:sz="0" w:space="0" w:color="auto"/>
      </w:divBdr>
      <w:divsChild>
        <w:div w:id="722674032">
          <w:marLeft w:val="168"/>
          <w:marRight w:val="0"/>
          <w:marTop w:val="0"/>
          <w:marBottom w:val="0"/>
          <w:divBdr>
            <w:top w:val="none" w:sz="0" w:space="0" w:color="auto"/>
            <w:left w:val="none" w:sz="0" w:space="0" w:color="auto"/>
            <w:bottom w:val="none" w:sz="0" w:space="0" w:color="auto"/>
            <w:right w:val="none" w:sz="0" w:space="0" w:color="auto"/>
          </w:divBdr>
        </w:div>
      </w:divsChild>
    </w:div>
    <w:div w:id="1557231409">
      <w:bodyDiv w:val="1"/>
      <w:marLeft w:val="0"/>
      <w:marRight w:val="0"/>
      <w:marTop w:val="0"/>
      <w:marBottom w:val="0"/>
      <w:divBdr>
        <w:top w:val="none" w:sz="0" w:space="0" w:color="auto"/>
        <w:left w:val="none" w:sz="0" w:space="0" w:color="auto"/>
        <w:bottom w:val="none" w:sz="0" w:space="0" w:color="auto"/>
        <w:right w:val="none" w:sz="0" w:space="0" w:color="auto"/>
      </w:divBdr>
      <w:divsChild>
        <w:div w:id="1310473990">
          <w:marLeft w:val="168"/>
          <w:marRight w:val="0"/>
          <w:marTop w:val="0"/>
          <w:marBottom w:val="0"/>
          <w:divBdr>
            <w:top w:val="none" w:sz="0" w:space="0" w:color="auto"/>
            <w:left w:val="none" w:sz="0" w:space="0" w:color="auto"/>
            <w:bottom w:val="none" w:sz="0" w:space="0" w:color="auto"/>
            <w:right w:val="none" w:sz="0" w:space="0" w:color="auto"/>
          </w:divBdr>
        </w:div>
      </w:divsChild>
    </w:div>
    <w:div w:id="1561866902">
      <w:bodyDiv w:val="1"/>
      <w:marLeft w:val="0"/>
      <w:marRight w:val="0"/>
      <w:marTop w:val="0"/>
      <w:marBottom w:val="0"/>
      <w:divBdr>
        <w:top w:val="none" w:sz="0" w:space="0" w:color="auto"/>
        <w:left w:val="none" w:sz="0" w:space="0" w:color="auto"/>
        <w:bottom w:val="none" w:sz="0" w:space="0" w:color="auto"/>
        <w:right w:val="none" w:sz="0" w:space="0" w:color="auto"/>
      </w:divBdr>
      <w:divsChild>
        <w:div w:id="1755466199">
          <w:marLeft w:val="168"/>
          <w:marRight w:val="0"/>
          <w:marTop w:val="0"/>
          <w:marBottom w:val="0"/>
          <w:divBdr>
            <w:top w:val="none" w:sz="0" w:space="0" w:color="auto"/>
            <w:left w:val="none" w:sz="0" w:space="0" w:color="auto"/>
            <w:bottom w:val="none" w:sz="0" w:space="0" w:color="auto"/>
            <w:right w:val="none" w:sz="0" w:space="0" w:color="auto"/>
          </w:divBdr>
        </w:div>
      </w:divsChild>
    </w:div>
    <w:div w:id="1563062477">
      <w:bodyDiv w:val="1"/>
      <w:marLeft w:val="0"/>
      <w:marRight w:val="0"/>
      <w:marTop w:val="0"/>
      <w:marBottom w:val="0"/>
      <w:divBdr>
        <w:top w:val="none" w:sz="0" w:space="0" w:color="auto"/>
        <w:left w:val="none" w:sz="0" w:space="0" w:color="auto"/>
        <w:bottom w:val="none" w:sz="0" w:space="0" w:color="auto"/>
        <w:right w:val="none" w:sz="0" w:space="0" w:color="auto"/>
      </w:divBdr>
      <w:divsChild>
        <w:div w:id="354621337">
          <w:marLeft w:val="168"/>
          <w:marRight w:val="0"/>
          <w:marTop w:val="0"/>
          <w:marBottom w:val="0"/>
          <w:divBdr>
            <w:top w:val="none" w:sz="0" w:space="0" w:color="auto"/>
            <w:left w:val="none" w:sz="0" w:space="0" w:color="auto"/>
            <w:bottom w:val="none" w:sz="0" w:space="0" w:color="auto"/>
            <w:right w:val="none" w:sz="0" w:space="0" w:color="auto"/>
          </w:divBdr>
        </w:div>
      </w:divsChild>
    </w:div>
    <w:div w:id="1569147085">
      <w:bodyDiv w:val="1"/>
      <w:marLeft w:val="0"/>
      <w:marRight w:val="0"/>
      <w:marTop w:val="0"/>
      <w:marBottom w:val="0"/>
      <w:divBdr>
        <w:top w:val="none" w:sz="0" w:space="0" w:color="auto"/>
        <w:left w:val="none" w:sz="0" w:space="0" w:color="auto"/>
        <w:bottom w:val="none" w:sz="0" w:space="0" w:color="auto"/>
        <w:right w:val="none" w:sz="0" w:space="0" w:color="auto"/>
      </w:divBdr>
      <w:divsChild>
        <w:div w:id="1194340711">
          <w:marLeft w:val="168"/>
          <w:marRight w:val="0"/>
          <w:marTop w:val="0"/>
          <w:marBottom w:val="0"/>
          <w:divBdr>
            <w:top w:val="none" w:sz="0" w:space="0" w:color="auto"/>
            <w:left w:val="none" w:sz="0" w:space="0" w:color="auto"/>
            <w:bottom w:val="none" w:sz="0" w:space="0" w:color="auto"/>
            <w:right w:val="none" w:sz="0" w:space="0" w:color="auto"/>
          </w:divBdr>
        </w:div>
      </w:divsChild>
    </w:div>
    <w:div w:id="1576158844">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2">
          <w:marLeft w:val="168"/>
          <w:marRight w:val="0"/>
          <w:marTop w:val="0"/>
          <w:marBottom w:val="0"/>
          <w:divBdr>
            <w:top w:val="none" w:sz="0" w:space="0" w:color="auto"/>
            <w:left w:val="none" w:sz="0" w:space="0" w:color="auto"/>
            <w:bottom w:val="none" w:sz="0" w:space="0" w:color="auto"/>
            <w:right w:val="none" w:sz="0" w:space="0" w:color="auto"/>
          </w:divBdr>
        </w:div>
      </w:divsChild>
    </w:div>
    <w:div w:id="1577353131">
      <w:bodyDiv w:val="1"/>
      <w:marLeft w:val="0"/>
      <w:marRight w:val="0"/>
      <w:marTop w:val="0"/>
      <w:marBottom w:val="0"/>
      <w:divBdr>
        <w:top w:val="none" w:sz="0" w:space="0" w:color="auto"/>
        <w:left w:val="none" w:sz="0" w:space="0" w:color="auto"/>
        <w:bottom w:val="none" w:sz="0" w:space="0" w:color="auto"/>
        <w:right w:val="none" w:sz="0" w:space="0" w:color="auto"/>
      </w:divBdr>
    </w:div>
    <w:div w:id="1579753942">
      <w:bodyDiv w:val="1"/>
      <w:marLeft w:val="0"/>
      <w:marRight w:val="0"/>
      <w:marTop w:val="0"/>
      <w:marBottom w:val="0"/>
      <w:divBdr>
        <w:top w:val="none" w:sz="0" w:space="0" w:color="auto"/>
        <w:left w:val="none" w:sz="0" w:space="0" w:color="auto"/>
        <w:bottom w:val="none" w:sz="0" w:space="0" w:color="auto"/>
        <w:right w:val="none" w:sz="0" w:space="0" w:color="auto"/>
      </w:divBdr>
      <w:divsChild>
        <w:div w:id="788008173">
          <w:marLeft w:val="168"/>
          <w:marRight w:val="0"/>
          <w:marTop w:val="0"/>
          <w:marBottom w:val="0"/>
          <w:divBdr>
            <w:top w:val="none" w:sz="0" w:space="0" w:color="auto"/>
            <w:left w:val="none" w:sz="0" w:space="0" w:color="auto"/>
            <w:bottom w:val="none" w:sz="0" w:space="0" w:color="auto"/>
            <w:right w:val="none" w:sz="0" w:space="0" w:color="auto"/>
          </w:divBdr>
        </w:div>
      </w:divsChild>
    </w:div>
    <w:div w:id="1583952340">
      <w:bodyDiv w:val="1"/>
      <w:marLeft w:val="0"/>
      <w:marRight w:val="0"/>
      <w:marTop w:val="0"/>
      <w:marBottom w:val="0"/>
      <w:divBdr>
        <w:top w:val="none" w:sz="0" w:space="0" w:color="auto"/>
        <w:left w:val="none" w:sz="0" w:space="0" w:color="auto"/>
        <w:bottom w:val="none" w:sz="0" w:space="0" w:color="auto"/>
        <w:right w:val="none" w:sz="0" w:space="0" w:color="auto"/>
      </w:divBdr>
      <w:divsChild>
        <w:div w:id="1369910971">
          <w:marLeft w:val="168"/>
          <w:marRight w:val="0"/>
          <w:marTop w:val="0"/>
          <w:marBottom w:val="0"/>
          <w:divBdr>
            <w:top w:val="none" w:sz="0" w:space="0" w:color="auto"/>
            <w:left w:val="none" w:sz="0" w:space="0" w:color="auto"/>
            <w:bottom w:val="none" w:sz="0" w:space="0" w:color="auto"/>
            <w:right w:val="none" w:sz="0" w:space="0" w:color="auto"/>
          </w:divBdr>
        </w:div>
      </w:divsChild>
    </w:div>
    <w:div w:id="1588615165">
      <w:bodyDiv w:val="1"/>
      <w:marLeft w:val="0"/>
      <w:marRight w:val="0"/>
      <w:marTop w:val="0"/>
      <w:marBottom w:val="0"/>
      <w:divBdr>
        <w:top w:val="none" w:sz="0" w:space="0" w:color="auto"/>
        <w:left w:val="none" w:sz="0" w:space="0" w:color="auto"/>
        <w:bottom w:val="none" w:sz="0" w:space="0" w:color="auto"/>
        <w:right w:val="none" w:sz="0" w:space="0" w:color="auto"/>
      </w:divBdr>
      <w:divsChild>
        <w:div w:id="2106682198">
          <w:marLeft w:val="168"/>
          <w:marRight w:val="0"/>
          <w:marTop w:val="0"/>
          <w:marBottom w:val="0"/>
          <w:divBdr>
            <w:top w:val="none" w:sz="0" w:space="0" w:color="auto"/>
            <w:left w:val="none" w:sz="0" w:space="0" w:color="auto"/>
            <w:bottom w:val="none" w:sz="0" w:space="0" w:color="auto"/>
            <w:right w:val="none" w:sz="0" w:space="0" w:color="auto"/>
          </w:divBdr>
        </w:div>
      </w:divsChild>
    </w:div>
    <w:div w:id="1592741959">
      <w:bodyDiv w:val="1"/>
      <w:marLeft w:val="0"/>
      <w:marRight w:val="0"/>
      <w:marTop w:val="0"/>
      <w:marBottom w:val="0"/>
      <w:divBdr>
        <w:top w:val="none" w:sz="0" w:space="0" w:color="auto"/>
        <w:left w:val="none" w:sz="0" w:space="0" w:color="auto"/>
        <w:bottom w:val="none" w:sz="0" w:space="0" w:color="auto"/>
        <w:right w:val="none" w:sz="0" w:space="0" w:color="auto"/>
      </w:divBdr>
      <w:divsChild>
        <w:div w:id="1637908351">
          <w:marLeft w:val="168"/>
          <w:marRight w:val="0"/>
          <w:marTop w:val="0"/>
          <w:marBottom w:val="0"/>
          <w:divBdr>
            <w:top w:val="none" w:sz="0" w:space="0" w:color="auto"/>
            <w:left w:val="none" w:sz="0" w:space="0" w:color="auto"/>
            <w:bottom w:val="none" w:sz="0" w:space="0" w:color="auto"/>
            <w:right w:val="none" w:sz="0" w:space="0" w:color="auto"/>
          </w:divBdr>
        </w:div>
      </w:divsChild>
    </w:div>
    <w:div w:id="1595280324">
      <w:bodyDiv w:val="1"/>
      <w:marLeft w:val="0"/>
      <w:marRight w:val="0"/>
      <w:marTop w:val="0"/>
      <w:marBottom w:val="0"/>
      <w:divBdr>
        <w:top w:val="none" w:sz="0" w:space="0" w:color="auto"/>
        <w:left w:val="none" w:sz="0" w:space="0" w:color="auto"/>
        <w:bottom w:val="none" w:sz="0" w:space="0" w:color="auto"/>
        <w:right w:val="none" w:sz="0" w:space="0" w:color="auto"/>
      </w:divBdr>
      <w:divsChild>
        <w:div w:id="740177733">
          <w:marLeft w:val="168"/>
          <w:marRight w:val="0"/>
          <w:marTop w:val="0"/>
          <w:marBottom w:val="0"/>
          <w:divBdr>
            <w:top w:val="none" w:sz="0" w:space="0" w:color="auto"/>
            <w:left w:val="none" w:sz="0" w:space="0" w:color="auto"/>
            <w:bottom w:val="none" w:sz="0" w:space="0" w:color="auto"/>
            <w:right w:val="none" w:sz="0" w:space="0" w:color="auto"/>
          </w:divBdr>
        </w:div>
      </w:divsChild>
    </w:div>
    <w:div w:id="1598173286">
      <w:bodyDiv w:val="1"/>
      <w:marLeft w:val="0"/>
      <w:marRight w:val="0"/>
      <w:marTop w:val="0"/>
      <w:marBottom w:val="0"/>
      <w:divBdr>
        <w:top w:val="none" w:sz="0" w:space="0" w:color="auto"/>
        <w:left w:val="none" w:sz="0" w:space="0" w:color="auto"/>
        <w:bottom w:val="none" w:sz="0" w:space="0" w:color="auto"/>
        <w:right w:val="none" w:sz="0" w:space="0" w:color="auto"/>
      </w:divBdr>
      <w:divsChild>
        <w:div w:id="901016543">
          <w:marLeft w:val="168"/>
          <w:marRight w:val="0"/>
          <w:marTop w:val="0"/>
          <w:marBottom w:val="0"/>
          <w:divBdr>
            <w:top w:val="none" w:sz="0" w:space="0" w:color="auto"/>
            <w:left w:val="none" w:sz="0" w:space="0" w:color="auto"/>
            <w:bottom w:val="none" w:sz="0" w:space="0" w:color="auto"/>
            <w:right w:val="none" w:sz="0" w:space="0" w:color="auto"/>
          </w:divBdr>
        </w:div>
      </w:divsChild>
    </w:div>
    <w:div w:id="160071950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18">
          <w:marLeft w:val="168"/>
          <w:marRight w:val="0"/>
          <w:marTop w:val="0"/>
          <w:marBottom w:val="0"/>
          <w:divBdr>
            <w:top w:val="none" w:sz="0" w:space="0" w:color="auto"/>
            <w:left w:val="none" w:sz="0" w:space="0" w:color="auto"/>
            <w:bottom w:val="none" w:sz="0" w:space="0" w:color="auto"/>
            <w:right w:val="none" w:sz="0" w:space="0" w:color="auto"/>
          </w:divBdr>
        </w:div>
      </w:divsChild>
    </w:div>
    <w:div w:id="1602101392">
      <w:bodyDiv w:val="1"/>
      <w:marLeft w:val="0"/>
      <w:marRight w:val="0"/>
      <w:marTop w:val="0"/>
      <w:marBottom w:val="0"/>
      <w:divBdr>
        <w:top w:val="none" w:sz="0" w:space="0" w:color="auto"/>
        <w:left w:val="none" w:sz="0" w:space="0" w:color="auto"/>
        <w:bottom w:val="none" w:sz="0" w:space="0" w:color="auto"/>
        <w:right w:val="none" w:sz="0" w:space="0" w:color="auto"/>
      </w:divBdr>
      <w:divsChild>
        <w:div w:id="443964061">
          <w:marLeft w:val="168"/>
          <w:marRight w:val="0"/>
          <w:marTop w:val="0"/>
          <w:marBottom w:val="0"/>
          <w:divBdr>
            <w:top w:val="none" w:sz="0" w:space="0" w:color="auto"/>
            <w:left w:val="none" w:sz="0" w:space="0" w:color="auto"/>
            <w:bottom w:val="none" w:sz="0" w:space="0" w:color="auto"/>
            <w:right w:val="none" w:sz="0" w:space="0" w:color="auto"/>
          </w:divBdr>
        </w:div>
      </w:divsChild>
    </w:div>
    <w:div w:id="1603103586">
      <w:bodyDiv w:val="1"/>
      <w:marLeft w:val="0"/>
      <w:marRight w:val="0"/>
      <w:marTop w:val="0"/>
      <w:marBottom w:val="0"/>
      <w:divBdr>
        <w:top w:val="none" w:sz="0" w:space="0" w:color="auto"/>
        <w:left w:val="none" w:sz="0" w:space="0" w:color="auto"/>
        <w:bottom w:val="none" w:sz="0" w:space="0" w:color="auto"/>
        <w:right w:val="none" w:sz="0" w:space="0" w:color="auto"/>
      </w:divBdr>
      <w:divsChild>
        <w:div w:id="1456682944">
          <w:marLeft w:val="168"/>
          <w:marRight w:val="0"/>
          <w:marTop w:val="0"/>
          <w:marBottom w:val="0"/>
          <w:divBdr>
            <w:top w:val="none" w:sz="0" w:space="0" w:color="auto"/>
            <w:left w:val="none" w:sz="0" w:space="0" w:color="auto"/>
            <w:bottom w:val="none" w:sz="0" w:space="0" w:color="auto"/>
            <w:right w:val="none" w:sz="0" w:space="0" w:color="auto"/>
          </w:divBdr>
        </w:div>
      </w:divsChild>
    </w:div>
    <w:div w:id="1606841426">
      <w:bodyDiv w:val="1"/>
      <w:marLeft w:val="0"/>
      <w:marRight w:val="0"/>
      <w:marTop w:val="0"/>
      <w:marBottom w:val="0"/>
      <w:divBdr>
        <w:top w:val="none" w:sz="0" w:space="0" w:color="auto"/>
        <w:left w:val="none" w:sz="0" w:space="0" w:color="auto"/>
        <w:bottom w:val="none" w:sz="0" w:space="0" w:color="auto"/>
        <w:right w:val="none" w:sz="0" w:space="0" w:color="auto"/>
      </w:divBdr>
      <w:divsChild>
        <w:div w:id="447164415">
          <w:marLeft w:val="168"/>
          <w:marRight w:val="0"/>
          <w:marTop w:val="0"/>
          <w:marBottom w:val="0"/>
          <w:divBdr>
            <w:top w:val="none" w:sz="0" w:space="0" w:color="auto"/>
            <w:left w:val="none" w:sz="0" w:space="0" w:color="auto"/>
            <w:bottom w:val="none" w:sz="0" w:space="0" w:color="auto"/>
            <w:right w:val="none" w:sz="0" w:space="0" w:color="auto"/>
          </w:divBdr>
        </w:div>
      </w:divsChild>
    </w:div>
    <w:div w:id="1621451933">
      <w:bodyDiv w:val="1"/>
      <w:marLeft w:val="0"/>
      <w:marRight w:val="0"/>
      <w:marTop w:val="0"/>
      <w:marBottom w:val="0"/>
      <w:divBdr>
        <w:top w:val="none" w:sz="0" w:space="0" w:color="auto"/>
        <w:left w:val="none" w:sz="0" w:space="0" w:color="auto"/>
        <w:bottom w:val="none" w:sz="0" w:space="0" w:color="auto"/>
        <w:right w:val="none" w:sz="0" w:space="0" w:color="auto"/>
      </w:divBdr>
      <w:divsChild>
        <w:div w:id="120000742">
          <w:marLeft w:val="168"/>
          <w:marRight w:val="0"/>
          <w:marTop w:val="0"/>
          <w:marBottom w:val="0"/>
          <w:divBdr>
            <w:top w:val="none" w:sz="0" w:space="0" w:color="auto"/>
            <w:left w:val="none" w:sz="0" w:space="0" w:color="auto"/>
            <w:bottom w:val="none" w:sz="0" w:space="0" w:color="auto"/>
            <w:right w:val="none" w:sz="0" w:space="0" w:color="auto"/>
          </w:divBdr>
        </w:div>
      </w:divsChild>
    </w:div>
    <w:div w:id="1623875496">
      <w:bodyDiv w:val="1"/>
      <w:marLeft w:val="0"/>
      <w:marRight w:val="0"/>
      <w:marTop w:val="0"/>
      <w:marBottom w:val="0"/>
      <w:divBdr>
        <w:top w:val="none" w:sz="0" w:space="0" w:color="auto"/>
        <w:left w:val="none" w:sz="0" w:space="0" w:color="auto"/>
        <w:bottom w:val="none" w:sz="0" w:space="0" w:color="auto"/>
        <w:right w:val="none" w:sz="0" w:space="0" w:color="auto"/>
      </w:divBdr>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sChild>
        <w:div w:id="2109764929">
          <w:marLeft w:val="168"/>
          <w:marRight w:val="0"/>
          <w:marTop w:val="0"/>
          <w:marBottom w:val="0"/>
          <w:divBdr>
            <w:top w:val="none" w:sz="0" w:space="0" w:color="auto"/>
            <w:left w:val="none" w:sz="0" w:space="0" w:color="auto"/>
            <w:bottom w:val="none" w:sz="0" w:space="0" w:color="auto"/>
            <w:right w:val="none" w:sz="0" w:space="0" w:color="auto"/>
          </w:divBdr>
        </w:div>
      </w:divsChild>
    </w:div>
    <w:div w:id="1628122096">
      <w:bodyDiv w:val="1"/>
      <w:marLeft w:val="0"/>
      <w:marRight w:val="0"/>
      <w:marTop w:val="0"/>
      <w:marBottom w:val="0"/>
      <w:divBdr>
        <w:top w:val="none" w:sz="0" w:space="0" w:color="auto"/>
        <w:left w:val="none" w:sz="0" w:space="0" w:color="auto"/>
        <w:bottom w:val="none" w:sz="0" w:space="0" w:color="auto"/>
        <w:right w:val="none" w:sz="0" w:space="0" w:color="auto"/>
      </w:divBdr>
      <w:divsChild>
        <w:div w:id="323315698">
          <w:marLeft w:val="168"/>
          <w:marRight w:val="0"/>
          <w:marTop w:val="0"/>
          <w:marBottom w:val="0"/>
          <w:divBdr>
            <w:top w:val="none" w:sz="0" w:space="0" w:color="auto"/>
            <w:left w:val="none" w:sz="0" w:space="0" w:color="auto"/>
            <w:bottom w:val="none" w:sz="0" w:space="0" w:color="auto"/>
            <w:right w:val="none" w:sz="0" w:space="0" w:color="auto"/>
          </w:divBdr>
        </w:div>
      </w:divsChild>
    </w:div>
    <w:div w:id="1629165231">
      <w:bodyDiv w:val="1"/>
      <w:marLeft w:val="0"/>
      <w:marRight w:val="0"/>
      <w:marTop w:val="0"/>
      <w:marBottom w:val="0"/>
      <w:divBdr>
        <w:top w:val="none" w:sz="0" w:space="0" w:color="auto"/>
        <w:left w:val="none" w:sz="0" w:space="0" w:color="auto"/>
        <w:bottom w:val="none" w:sz="0" w:space="0" w:color="auto"/>
        <w:right w:val="none" w:sz="0" w:space="0" w:color="auto"/>
      </w:divBdr>
      <w:divsChild>
        <w:div w:id="803280977">
          <w:marLeft w:val="168"/>
          <w:marRight w:val="0"/>
          <w:marTop w:val="0"/>
          <w:marBottom w:val="0"/>
          <w:divBdr>
            <w:top w:val="none" w:sz="0" w:space="0" w:color="auto"/>
            <w:left w:val="none" w:sz="0" w:space="0" w:color="auto"/>
            <w:bottom w:val="none" w:sz="0" w:space="0" w:color="auto"/>
            <w:right w:val="none" w:sz="0" w:space="0" w:color="auto"/>
          </w:divBdr>
        </w:div>
      </w:divsChild>
    </w:div>
    <w:div w:id="1634020628">
      <w:bodyDiv w:val="1"/>
      <w:marLeft w:val="0"/>
      <w:marRight w:val="0"/>
      <w:marTop w:val="0"/>
      <w:marBottom w:val="0"/>
      <w:divBdr>
        <w:top w:val="none" w:sz="0" w:space="0" w:color="auto"/>
        <w:left w:val="none" w:sz="0" w:space="0" w:color="auto"/>
        <w:bottom w:val="none" w:sz="0" w:space="0" w:color="auto"/>
        <w:right w:val="none" w:sz="0" w:space="0" w:color="auto"/>
      </w:divBdr>
      <w:divsChild>
        <w:div w:id="1437410202">
          <w:marLeft w:val="168"/>
          <w:marRight w:val="0"/>
          <w:marTop w:val="0"/>
          <w:marBottom w:val="0"/>
          <w:divBdr>
            <w:top w:val="none" w:sz="0" w:space="0" w:color="auto"/>
            <w:left w:val="none" w:sz="0" w:space="0" w:color="auto"/>
            <w:bottom w:val="none" w:sz="0" w:space="0" w:color="auto"/>
            <w:right w:val="none" w:sz="0" w:space="0" w:color="auto"/>
          </w:divBdr>
        </w:div>
      </w:divsChild>
    </w:div>
    <w:div w:id="1636370570">
      <w:bodyDiv w:val="1"/>
      <w:marLeft w:val="0"/>
      <w:marRight w:val="0"/>
      <w:marTop w:val="0"/>
      <w:marBottom w:val="0"/>
      <w:divBdr>
        <w:top w:val="none" w:sz="0" w:space="0" w:color="auto"/>
        <w:left w:val="none" w:sz="0" w:space="0" w:color="auto"/>
        <w:bottom w:val="none" w:sz="0" w:space="0" w:color="auto"/>
        <w:right w:val="none" w:sz="0" w:space="0" w:color="auto"/>
      </w:divBdr>
      <w:divsChild>
        <w:div w:id="1880776843">
          <w:marLeft w:val="168"/>
          <w:marRight w:val="0"/>
          <w:marTop w:val="0"/>
          <w:marBottom w:val="0"/>
          <w:divBdr>
            <w:top w:val="none" w:sz="0" w:space="0" w:color="auto"/>
            <w:left w:val="none" w:sz="0" w:space="0" w:color="auto"/>
            <w:bottom w:val="none" w:sz="0" w:space="0" w:color="auto"/>
            <w:right w:val="none" w:sz="0" w:space="0" w:color="auto"/>
          </w:divBdr>
        </w:div>
      </w:divsChild>
    </w:div>
    <w:div w:id="1639413747">
      <w:bodyDiv w:val="1"/>
      <w:marLeft w:val="0"/>
      <w:marRight w:val="0"/>
      <w:marTop w:val="0"/>
      <w:marBottom w:val="0"/>
      <w:divBdr>
        <w:top w:val="none" w:sz="0" w:space="0" w:color="auto"/>
        <w:left w:val="none" w:sz="0" w:space="0" w:color="auto"/>
        <w:bottom w:val="none" w:sz="0" w:space="0" w:color="auto"/>
        <w:right w:val="none" w:sz="0" w:space="0" w:color="auto"/>
      </w:divBdr>
      <w:divsChild>
        <w:div w:id="1186291134">
          <w:marLeft w:val="168"/>
          <w:marRight w:val="0"/>
          <w:marTop w:val="0"/>
          <w:marBottom w:val="0"/>
          <w:divBdr>
            <w:top w:val="none" w:sz="0" w:space="0" w:color="auto"/>
            <w:left w:val="none" w:sz="0" w:space="0" w:color="auto"/>
            <w:bottom w:val="none" w:sz="0" w:space="0" w:color="auto"/>
            <w:right w:val="none" w:sz="0" w:space="0" w:color="auto"/>
          </w:divBdr>
        </w:div>
      </w:divsChild>
    </w:div>
    <w:div w:id="1646087121">
      <w:bodyDiv w:val="1"/>
      <w:marLeft w:val="0"/>
      <w:marRight w:val="0"/>
      <w:marTop w:val="0"/>
      <w:marBottom w:val="0"/>
      <w:divBdr>
        <w:top w:val="none" w:sz="0" w:space="0" w:color="auto"/>
        <w:left w:val="none" w:sz="0" w:space="0" w:color="auto"/>
        <w:bottom w:val="none" w:sz="0" w:space="0" w:color="auto"/>
        <w:right w:val="none" w:sz="0" w:space="0" w:color="auto"/>
      </w:divBdr>
      <w:divsChild>
        <w:div w:id="1577746106">
          <w:marLeft w:val="168"/>
          <w:marRight w:val="0"/>
          <w:marTop w:val="0"/>
          <w:marBottom w:val="0"/>
          <w:divBdr>
            <w:top w:val="none" w:sz="0" w:space="0" w:color="auto"/>
            <w:left w:val="none" w:sz="0" w:space="0" w:color="auto"/>
            <w:bottom w:val="none" w:sz="0" w:space="0" w:color="auto"/>
            <w:right w:val="none" w:sz="0" w:space="0" w:color="auto"/>
          </w:divBdr>
        </w:div>
      </w:divsChild>
    </w:div>
    <w:div w:id="1649019911">
      <w:bodyDiv w:val="1"/>
      <w:marLeft w:val="0"/>
      <w:marRight w:val="0"/>
      <w:marTop w:val="0"/>
      <w:marBottom w:val="0"/>
      <w:divBdr>
        <w:top w:val="none" w:sz="0" w:space="0" w:color="auto"/>
        <w:left w:val="none" w:sz="0" w:space="0" w:color="auto"/>
        <w:bottom w:val="none" w:sz="0" w:space="0" w:color="auto"/>
        <w:right w:val="none" w:sz="0" w:space="0" w:color="auto"/>
      </w:divBdr>
    </w:div>
    <w:div w:id="1656955527">
      <w:bodyDiv w:val="1"/>
      <w:marLeft w:val="0"/>
      <w:marRight w:val="0"/>
      <w:marTop w:val="0"/>
      <w:marBottom w:val="0"/>
      <w:divBdr>
        <w:top w:val="none" w:sz="0" w:space="0" w:color="auto"/>
        <w:left w:val="none" w:sz="0" w:space="0" w:color="auto"/>
        <w:bottom w:val="none" w:sz="0" w:space="0" w:color="auto"/>
        <w:right w:val="none" w:sz="0" w:space="0" w:color="auto"/>
      </w:divBdr>
      <w:divsChild>
        <w:div w:id="749081544">
          <w:marLeft w:val="168"/>
          <w:marRight w:val="0"/>
          <w:marTop w:val="0"/>
          <w:marBottom w:val="0"/>
          <w:divBdr>
            <w:top w:val="none" w:sz="0" w:space="0" w:color="auto"/>
            <w:left w:val="none" w:sz="0" w:space="0" w:color="auto"/>
            <w:bottom w:val="none" w:sz="0" w:space="0" w:color="auto"/>
            <w:right w:val="none" w:sz="0" w:space="0" w:color="auto"/>
          </w:divBdr>
        </w:div>
      </w:divsChild>
    </w:div>
    <w:div w:id="1660228342">
      <w:bodyDiv w:val="1"/>
      <w:marLeft w:val="0"/>
      <w:marRight w:val="0"/>
      <w:marTop w:val="0"/>
      <w:marBottom w:val="0"/>
      <w:divBdr>
        <w:top w:val="none" w:sz="0" w:space="0" w:color="auto"/>
        <w:left w:val="none" w:sz="0" w:space="0" w:color="auto"/>
        <w:bottom w:val="none" w:sz="0" w:space="0" w:color="auto"/>
        <w:right w:val="none" w:sz="0" w:space="0" w:color="auto"/>
      </w:divBdr>
      <w:divsChild>
        <w:div w:id="1807432077">
          <w:marLeft w:val="168"/>
          <w:marRight w:val="0"/>
          <w:marTop w:val="0"/>
          <w:marBottom w:val="0"/>
          <w:divBdr>
            <w:top w:val="none" w:sz="0" w:space="0" w:color="auto"/>
            <w:left w:val="none" w:sz="0" w:space="0" w:color="auto"/>
            <w:bottom w:val="none" w:sz="0" w:space="0" w:color="auto"/>
            <w:right w:val="none" w:sz="0" w:space="0" w:color="auto"/>
          </w:divBdr>
        </w:div>
      </w:divsChild>
    </w:div>
    <w:div w:id="1662125989">
      <w:bodyDiv w:val="1"/>
      <w:marLeft w:val="0"/>
      <w:marRight w:val="0"/>
      <w:marTop w:val="0"/>
      <w:marBottom w:val="0"/>
      <w:divBdr>
        <w:top w:val="none" w:sz="0" w:space="0" w:color="auto"/>
        <w:left w:val="none" w:sz="0" w:space="0" w:color="auto"/>
        <w:bottom w:val="none" w:sz="0" w:space="0" w:color="auto"/>
        <w:right w:val="none" w:sz="0" w:space="0" w:color="auto"/>
      </w:divBdr>
      <w:divsChild>
        <w:div w:id="473177199">
          <w:marLeft w:val="168"/>
          <w:marRight w:val="0"/>
          <w:marTop w:val="0"/>
          <w:marBottom w:val="0"/>
          <w:divBdr>
            <w:top w:val="none" w:sz="0" w:space="0" w:color="auto"/>
            <w:left w:val="none" w:sz="0" w:space="0" w:color="auto"/>
            <w:bottom w:val="none" w:sz="0" w:space="0" w:color="auto"/>
            <w:right w:val="none" w:sz="0" w:space="0" w:color="auto"/>
          </w:divBdr>
        </w:div>
      </w:divsChild>
    </w:div>
    <w:div w:id="1668630431">
      <w:bodyDiv w:val="1"/>
      <w:marLeft w:val="0"/>
      <w:marRight w:val="0"/>
      <w:marTop w:val="0"/>
      <w:marBottom w:val="0"/>
      <w:divBdr>
        <w:top w:val="none" w:sz="0" w:space="0" w:color="auto"/>
        <w:left w:val="none" w:sz="0" w:space="0" w:color="auto"/>
        <w:bottom w:val="none" w:sz="0" w:space="0" w:color="auto"/>
        <w:right w:val="none" w:sz="0" w:space="0" w:color="auto"/>
      </w:divBdr>
    </w:div>
    <w:div w:id="1668702861">
      <w:bodyDiv w:val="1"/>
      <w:marLeft w:val="0"/>
      <w:marRight w:val="0"/>
      <w:marTop w:val="0"/>
      <w:marBottom w:val="0"/>
      <w:divBdr>
        <w:top w:val="none" w:sz="0" w:space="0" w:color="auto"/>
        <w:left w:val="none" w:sz="0" w:space="0" w:color="auto"/>
        <w:bottom w:val="none" w:sz="0" w:space="0" w:color="auto"/>
        <w:right w:val="none" w:sz="0" w:space="0" w:color="auto"/>
      </w:divBdr>
      <w:divsChild>
        <w:div w:id="2025744941">
          <w:marLeft w:val="168"/>
          <w:marRight w:val="0"/>
          <w:marTop w:val="0"/>
          <w:marBottom w:val="0"/>
          <w:divBdr>
            <w:top w:val="none" w:sz="0" w:space="0" w:color="auto"/>
            <w:left w:val="none" w:sz="0" w:space="0" w:color="auto"/>
            <w:bottom w:val="none" w:sz="0" w:space="0" w:color="auto"/>
            <w:right w:val="none" w:sz="0" w:space="0" w:color="auto"/>
          </w:divBdr>
        </w:div>
      </w:divsChild>
    </w:div>
    <w:div w:id="1678192825">
      <w:bodyDiv w:val="1"/>
      <w:marLeft w:val="0"/>
      <w:marRight w:val="0"/>
      <w:marTop w:val="0"/>
      <w:marBottom w:val="0"/>
      <w:divBdr>
        <w:top w:val="none" w:sz="0" w:space="0" w:color="auto"/>
        <w:left w:val="none" w:sz="0" w:space="0" w:color="auto"/>
        <w:bottom w:val="none" w:sz="0" w:space="0" w:color="auto"/>
        <w:right w:val="none" w:sz="0" w:space="0" w:color="auto"/>
      </w:divBdr>
      <w:divsChild>
        <w:div w:id="1322857014">
          <w:marLeft w:val="168"/>
          <w:marRight w:val="0"/>
          <w:marTop w:val="0"/>
          <w:marBottom w:val="0"/>
          <w:divBdr>
            <w:top w:val="none" w:sz="0" w:space="0" w:color="auto"/>
            <w:left w:val="none" w:sz="0" w:space="0" w:color="auto"/>
            <w:bottom w:val="none" w:sz="0" w:space="0" w:color="auto"/>
            <w:right w:val="none" w:sz="0" w:space="0" w:color="auto"/>
          </w:divBdr>
        </w:div>
      </w:divsChild>
    </w:div>
    <w:div w:id="1690257007">
      <w:bodyDiv w:val="1"/>
      <w:marLeft w:val="0"/>
      <w:marRight w:val="0"/>
      <w:marTop w:val="0"/>
      <w:marBottom w:val="0"/>
      <w:divBdr>
        <w:top w:val="none" w:sz="0" w:space="0" w:color="auto"/>
        <w:left w:val="none" w:sz="0" w:space="0" w:color="auto"/>
        <w:bottom w:val="none" w:sz="0" w:space="0" w:color="auto"/>
        <w:right w:val="none" w:sz="0" w:space="0" w:color="auto"/>
      </w:divBdr>
      <w:divsChild>
        <w:div w:id="1176381028">
          <w:marLeft w:val="168"/>
          <w:marRight w:val="0"/>
          <w:marTop w:val="0"/>
          <w:marBottom w:val="0"/>
          <w:divBdr>
            <w:top w:val="none" w:sz="0" w:space="0" w:color="auto"/>
            <w:left w:val="none" w:sz="0" w:space="0" w:color="auto"/>
            <w:bottom w:val="none" w:sz="0" w:space="0" w:color="auto"/>
            <w:right w:val="none" w:sz="0" w:space="0" w:color="auto"/>
          </w:divBdr>
        </w:div>
      </w:divsChild>
    </w:div>
    <w:div w:id="1691688619">
      <w:bodyDiv w:val="1"/>
      <w:marLeft w:val="0"/>
      <w:marRight w:val="0"/>
      <w:marTop w:val="0"/>
      <w:marBottom w:val="0"/>
      <w:divBdr>
        <w:top w:val="none" w:sz="0" w:space="0" w:color="auto"/>
        <w:left w:val="none" w:sz="0" w:space="0" w:color="auto"/>
        <w:bottom w:val="none" w:sz="0" w:space="0" w:color="auto"/>
        <w:right w:val="none" w:sz="0" w:space="0" w:color="auto"/>
      </w:divBdr>
      <w:divsChild>
        <w:div w:id="661812615">
          <w:marLeft w:val="168"/>
          <w:marRight w:val="0"/>
          <w:marTop w:val="0"/>
          <w:marBottom w:val="0"/>
          <w:divBdr>
            <w:top w:val="none" w:sz="0" w:space="0" w:color="auto"/>
            <w:left w:val="none" w:sz="0" w:space="0" w:color="auto"/>
            <w:bottom w:val="none" w:sz="0" w:space="0" w:color="auto"/>
            <w:right w:val="none" w:sz="0" w:space="0" w:color="auto"/>
          </w:divBdr>
        </w:div>
      </w:divsChild>
    </w:div>
    <w:div w:id="1693218878">
      <w:bodyDiv w:val="1"/>
      <w:marLeft w:val="0"/>
      <w:marRight w:val="0"/>
      <w:marTop w:val="0"/>
      <w:marBottom w:val="0"/>
      <w:divBdr>
        <w:top w:val="none" w:sz="0" w:space="0" w:color="auto"/>
        <w:left w:val="none" w:sz="0" w:space="0" w:color="auto"/>
        <w:bottom w:val="none" w:sz="0" w:space="0" w:color="auto"/>
        <w:right w:val="none" w:sz="0" w:space="0" w:color="auto"/>
      </w:divBdr>
      <w:divsChild>
        <w:div w:id="1278754196">
          <w:marLeft w:val="168"/>
          <w:marRight w:val="0"/>
          <w:marTop w:val="0"/>
          <w:marBottom w:val="0"/>
          <w:divBdr>
            <w:top w:val="none" w:sz="0" w:space="0" w:color="auto"/>
            <w:left w:val="none" w:sz="0" w:space="0" w:color="auto"/>
            <w:bottom w:val="none" w:sz="0" w:space="0" w:color="auto"/>
            <w:right w:val="none" w:sz="0" w:space="0" w:color="auto"/>
          </w:divBdr>
        </w:div>
      </w:divsChild>
    </w:div>
    <w:div w:id="1694501781">
      <w:bodyDiv w:val="1"/>
      <w:marLeft w:val="0"/>
      <w:marRight w:val="0"/>
      <w:marTop w:val="0"/>
      <w:marBottom w:val="0"/>
      <w:divBdr>
        <w:top w:val="none" w:sz="0" w:space="0" w:color="auto"/>
        <w:left w:val="none" w:sz="0" w:space="0" w:color="auto"/>
        <w:bottom w:val="none" w:sz="0" w:space="0" w:color="auto"/>
        <w:right w:val="none" w:sz="0" w:space="0" w:color="auto"/>
      </w:divBdr>
      <w:divsChild>
        <w:div w:id="62457075">
          <w:marLeft w:val="168"/>
          <w:marRight w:val="0"/>
          <w:marTop w:val="0"/>
          <w:marBottom w:val="0"/>
          <w:divBdr>
            <w:top w:val="none" w:sz="0" w:space="0" w:color="auto"/>
            <w:left w:val="none" w:sz="0" w:space="0" w:color="auto"/>
            <w:bottom w:val="none" w:sz="0" w:space="0" w:color="auto"/>
            <w:right w:val="none" w:sz="0" w:space="0" w:color="auto"/>
          </w:divBdr>
        </w:div>
      </w:divsChild>
    </w:div>
    <w:div w:id="1700156015">
      <w:bodyDiv w:val="1"/>
      <w:marLeft w:val="0"/>
      <w:marRight w:val="0"/>
      <w:marTop w:val="0"/>
      <w:marBottom w:val="0"/>
      <w:divBdr>
        <w:top w:val="none" w:sz="0" w:space="0" w:color="auto"/>
        <w:left w:val="none" w:sz="0" w:space="0" w:color="auto"/>
        <w:bottom w:val="none" w:sz="0" w:space="0" w:color="auto"/>
        <w:right w:val="none" w:sz="0" w:space="0" w:color="auto"/>
      </w:divBdr>
      <w:divsChild>
        <w:div w:id="890268338">
          <w:marLeft w:val="168"/>
          <w:marRight w:val="0"/>
          <w:marTop w:val="0"/>
          <w:marBottom w:val="0"/>
          <w:divBdr>
            <w:top w:val="none" w:sz="0" w:space="0" w:color="auto"/>
            <w:left w:val="none" w:sz="0" w:space="0" w:color="auto"/>
            <w:bottom w:val="none" w:sz="0" w:space="0" w:color="auto"/>
            <w:right w:val="none" w:sz="0" w:space="0" w:color="auto"/>
          </w:divBdr>
        </w:div>
      </w:divsChild>
    </w:div>
    <w:div w:id="1704944612">
      <w:bodyDiv w:val="1"/>
      <w:marLeft w:val="0"/>
      <w:marRight w:val="0"/>
      <w:marTop w:val="0"/>
      <w:marBottom w:val="0"/>
      <w:divBdr>
        <w:top w:val="none" w:sz="0" w:space="0" w:color="auto"/>
        <w:left w:val="none" w:sz="0" w:space="0" w:color="auto"/>
        <w:bottom w:val="none" w:sz="0" w:space="0" w:color="auto"/>
        <w:right w:val="none" w:sz="0" w:space="0" w:color="auto"/>
      </w:divBdr>
      <w:divsChild>
        <w:div w:id="275407888">
          <w:marLeft w:val="168"/>
          <w:marRight w:val="0"/>
          <w:marTop w:val="0"/>
          <w:marBottom w:val="0"/>
          <w:divBdr>
            <w:top w:val="none" w:sz="0" w:space="0" w:color="auto"/>
            <w:left w:val="none" w:sz="0" w:space="0" w:color="auto"/>
            <w:bottom w:val="none" w:sz="0" w:space="0" w:color="auto"/>
            <w:right w:val="none" w:sz="0" w:space="0" w:color="auto"/>
          </w:divBdr>
        </w:div>
      </w:divsChild>
    </w:div>
    <w:div w:id="1708724735">
      <w:bodyDiv w:val="1"/>
      <w:marLeft w:val="0"/>
      <w:marRight w:val="0"/>
      <w:marTop w:val="0"/>
      <w:marBottom w:val="0"/>
      <w:divBdr>
        <w:top w:val="none" w:sz="0" w:space="0" w:color="auto"/>
        <w:left w:val="none" w:sz="0" w:space="0" w:color="auto"/>
        <w:bottom w:val="none" w:sz="0" w:space="0" w:color="auto"/>
        <w:right w:val="none" w:sz="0" w:space="0" w:color="auto"/>
      </w:divBdr>
      <w:divsChild>
        <w:div w:id="1040591430">
          <w:marLeft w:val="168"/>
          <w:marRight w:val="0"/>
          <w:marTop w:val="0"/>
          <w:marBottom w:val="0"/>
          <w:divBdr>
            <w:top w:val="none" w:sz="0" w:space="0" w:color="auto"/>
            <w:left w:val="none" w:sz="0" w:space="0" w:color="auto"/>
            <w:bottom w:val="none" w:sz="0" w:space="0" w:color="auto"/>
            <w:right w:val="none" w:sz="0" w:space="0" w:color="auto"/>
          </w:divBdr>
        </w:div>
      </w:divsChild>
    </w:div>
    <w:div w:id="1708872980">
      <w:bodyDiv w:val="1"/>
      <w:marLeft w:val="0"/>
      <w:marRight w:val="0"/>
      <w:marTop w:val="0"/>
      <w:marBottom w:val="0"/>
      <w:divBdr>
        <w:top w:val="none" w:sz="0" w:space="0" w:color="auto"/>
        <w:left w:val="none" w:sz="0" w:space="0" w:color="auto"/>
        <w:bottom w:val="none" w:sz="0" w:space="0" w:color="auto"/>
        <w:right w:val="none" w:sz="0" w:space="0" w:color="auto"/>
      </w:divBdr>
      <w:divsChild>
        <w:div w:id="86391795">
          <w:marLeft w:val="168"/>
          <w:marRight w:val="0"/>
          <w:marTop w:val="0"/>
          <w:marBottom w:val="0"/>
          <w:divBdr>
            <w:top w:val="none" w:sz="0" w:space="0" w:color="auto"/>
            <w:left w:val="none" w:sz="0" w:space="0" w:color="auto"/>
            <w:bottom w:val="none" w:sz="0" w:space="0" w:color="auto"/>
            <w:right w:val="none" w:sz="0" w:space="0" w:color="auto"/>
          </w:divBdr>
        </w:div>
      </w:divsChild>
    </w:div>
    <w:div w:id="1711684327">
      <w:bodyDiv w:val="1"/>
      <w:marLeft w:val="0"/>
      <w:marRight w:val="0"/>
      <w:marTop w:val="0"/>
      <w:marBottom w:val="0"/>
      <w:divBdr>
        <w:top w:val="none" w:sz="0" w:space="0" w:color="auto"/>
        <w:left w:val="none" w:sz="0" w:space="0" w:color="auto"/>
        <w:bottom w:val="none" w:sz="0" w:space="0" w:color="auto"/>
        <w:right w:val="none" w:sz="0" w:space="0" w:color="auto"/>
      </w:divBdr>
      <w:divsChild>
        <w:div w:id="303236182">
          <w:marLeft w:val="168"/>
          <w:marRight w:val="0"/>
          <w:marTop w:val="0"/>
          <w:marBottom w:val="0"/>
          <w:divBdr>
            <w:top w:val="none" w:sz="0" w:space="0" w:color="auto"/>
            <w:left w:val="none" w:sz="0" w:space="0" w:color="auto"/>
            <w:bottom w:val="none" w:sz="0" w:space="0" w:color="auto"/>
            <w:right w:val="none" w:sz="0" w:space="0" w:color="auto"/>
          </w:divBdr>
        </w:div>
      </w:divsChild>
    </w:div>
    <w:div w:id="1718429424">
      <w:bodyDiv w:val="1"/>
      <w:marLeft w:val="0"/>
      <w:marRight w:val="0"/>
      <w:marTop w:val="0"/>
      <w:marBottom w:val="0"/>
      <w:divBdr>
        <w:top w:val="none" w:sz="0" w:space="0" w:color="auto"/>
        <w:left w:val="none" w:sz="0" w:space="0" w:color="auto"/>
        <w:bottom w:val="none" w:sz="0" w:space="0" w:color="auto"/>
        <w:right w:val="none" w:sz="0" w:space="0" w:color="auto"/>
      </w:divBdr>
      <w:divsChild>
        <w:div w:id="1278442951">
          <w:marLeft w:val="168"/>
          <w:marRight w:val="0"/>
          <w:marTop w:val="0"/>
          <w:marBottom w:val="0"/>
          <w:divBdr>
            <w:top w:val="none" w:sz="0" w:space="0" w:color="auto"/>
            <w:left w:val="none" w:sz="0" w:space="0" w:color="auto"/>
            <w:bottom w:val="none" w:sz="0" w:space="0" w:color="auto"/>
            <w:right w:val="none" w:sz="0" w:space="0" w:color="auto"/>
          </w:divBdr>
        </w:div>
      </w:divsChild>
    </w:div>
    <w:div w:id="1732070399">
      <w:bodyDiv w:val="1"/>
      <w:marLeft w:val="0"/>
      <w:marRight w:val="0"/>
      <w:marTop w:val="0"/>
      <w:marBottom w:val="0"/>
      <w:divBdr>
        <w:top w:val="none" w:sz="0" w:space="0" w:color="auto"/>
        <w:left w:val="none" w:sz="0" w:space="0" w:color="auto"/>
        <w:bottom w:val="none" w:sz="0" w:space="0" w:color="auto"/>
        <w:right w:val="none" w:sz="0" w:space="0" w:color="auto"/>
      </w:divBdr>
      <w:divsChild>
        <w:div w:id="421032851">
          <w:marLeft w:val="168"/>
          <w:marRight w:val="0"/>
          <w:marTop w:val="0"/>
          <w:marBottom w:val="0"/>
          <w:divBdr>
            <w:top w:val="none" w:sz="0" w:space="0" w:color="auto"/>
            <w:left w:val="none" w:sz="0" w:space="0" w:color="auto"/>
            <w:bottom w:val="none" w:sz="0" w:space="0" w:color="auto"/>
            <w:right w:val="none" w:sz="0" w:space="0" w:color="auto"/>
          </w:divBdr>
        </w:div>
      </w:divsChild>
    </w:div>
    <w:div w:id="1733233286">
      <w:bodyDiv w:val="1"/>
      <w:marLeft w:val="0"/>
      <w:marRight w:val="0"/>
      <w:marTop w:val="0"/>
      <w:marBottom w:val="0"/>
      <w:divBdr>
        <w:top w:val="none" w:sz="0" w:space="0" w:color="auto"/>
        <w:left w:val="none" w:sz="0" w:space="0" w:color="auto"/>
        <w:bottom w:val="none" w:sz="0" w:space="0" w:color="auto"/>
        <w:right w:val="none" w:sz="0" w:space="0" w:color="auto"/>
      </w:divBdr>
      <w:divsChild>
        <w:div w:id="506748056">
          <w:marLeft w:val="168"/>
          <w:marRight w:val="0"/>
          <w:marTop w:val="0"/>
          <w:marBottom w:val="0"/>
          <w:divBdr>
            <w:top w:val="none" w:sz="0" w:space="0" w:color="auto"/>
            <w:left w:val="none" w:sz="0" w:space="0" w:color="auto"/>
            <w:bottom w:val="none" w:sz="0" w:space="0" w:color="auto"/>
            <w:right w:val="none" w:sz="0" w:space="0" w:color="auto"/>
          </w:divBdr>
        </w:div>
      </w:divsChild>
    </w:div>
    <w:div w:id="1738355989">
      <w:bodyDiv w:val="1"/>
      <w:marLeft w:val="0"/>
      <w:marRight w:val="0"/>
      <w:marTop w:val="0"/>
      <w:marBottom w:val="0"/>
      <w:divBdr>
        <w:top w:val="none" w:sz="0" w:space="0" w:color="auto"/>
        <w:left w:val="none" w:sz="0" w:space="0" w:color="auto"/>
        <w:bottom w:val="none" w:sz="0" w:space="0" w:color="auto"/>
        <w:right w:val="none" w:sz="0" w:space="0" w:color="auto"/>
      </w:divBdr>
      <w:divsChild>
        <w:div w:id="1036779566">
          <w:marLeft w:val="168"/>
          <w:marRight w:val="0"/>
          <w:marTop w:val="0"/>
          <w:marBottom w:val="0"/>
          <w:divBdr>
            <w:top w:val="none" w:sz="0" w:space="0" w:color="auto"/>
            <w:left w:val="none" w:sz="0" w:space="0" w:color="auto"/>
            <w:bottom w:val="none" w:sz="0" w:space="0" w:color="auto"/>
            <w:right w:val="none" w:sz="0" w:space="0" w:color="auto"/>
          </w:divBdr>
        </w:div>
      </w:divsChild>
    </w:div>
    <w:div w:id="1740209391">
      <w:bodyDiv w:val="1"/>
      <w:marLeft w:val="0"/>
      <w:marRight w:val="0"/>
      <w:marTop w:val="0"/>
      <w:marBottom w:val="0"/>
      <w:divBdr>
        <w:top w:val="none" w:sz="0" w:space="0" w:color="auto"/>
        <w:left w:val="none" w:sz="0" w:space="0" w:color="auto"/>
        <w:bottom w:val="none" w:sz="0" w:space="0" w:color="auto"/>
        <w:right w:val="none" w:sz="0" w:space="0" w:color="auto"/>
      </w:divBdr>
      <w:divsChild>
        <w:div w:id="2014991749">
          <w:marLeft w:val="168"/>
          <w:marRight w:val="0"/>
          <w:marTop w:val="0"/>
          <w:marBottom w:val="0"/>
          <w:divBdr>
            <w:top w:val="none" w:sz="0" w:space="0" w:color="auto"/>
            <w:left w:val="none" w:sz="0" w:space="0" w:color="auto"/>
            <w:bottom w:val="none" w:sz="0" w:space="0" w:color="auto"/>
            <w:right w:val="none" w:sz="0" w:space="0" w:color="auto"/>
          </w:divBdr>
        </w:div>
      </w:divsChild>
    </w:div>
    <w:div w:id="1740519404">
      <w:bodyDiv w:val="1"/>
      <w:marLeft w:val="0"/>
      <w:marRight w:val="0"/>
      <w:marTop w:val="0"/>
      <w:marBottom w:val="0"/>
      <w:divBdr>
        <w:top w:val="none" w:sz="0" w:space="0" w:color="auto"/>
        <w:left w:val="none" w:sz="0" w:space="0" w:color="auto"/>
        <w:bottom w:val="none" w:sz="0" w:space="0" w:color="auto"/>
        <w:right w:val="none" w:sz="0" w:space="0" w:color="auto"/>
      </w:divBdr>
      <w:divsChild>
        <w:div w:id="70809341">
          <w:marLeft w:val="168"/>
          <w:marRight w:val="0"/>
          <w:marTop w:val="0"/>
          <w:marBottom w:val="0"/>
          <w:divBdr>
            <w:top w:val="none" w:sz="0" w:space="0" w:color="auto"/>
            <w:left w:val="none" w:sz="0" w:space="0" w:color="auto"/>
            <w:bottom w:val="none" w:sz="0" w:space="0" w:color="auto"/>
            <w:right w:val="none" w:sz="0" w:space="0" w:color="auto"/>
          </w:divBdr>
        </w:div>
      </w:divsChild>
    </w:div>
    <w:div w:id="1747071732">
      <w:bodyDiv w:val="1"/>
      <w:marLeft w:val="0"/>
      <w:marRight w:val="0"/>
      <w:marTop w:val="0"/>
      <w:marBottom w:val="0"/>
      <w:divBdr>
        <w:top w:val="none" w:sz="0" w:space="0" w:color="auto"/>
        <w:left w:val="none" w:sz="0" w:space="0" w:color="auto"/>
        <w:bottom w:val="none" w:sz="0" w:space="0" w:color="auto"/>
        <w:right w:val="none" w:sz="0" w:space="0" w:color="auto"/>
      </w:divBdr>
      <w:divsChild>
        <w:div w:id="515269832">
          <w:marLeft w:val="168"/>
          <w:marRight w:val="0"/>
          <w:marTop w:val="0"/>
          <w:marBottom w:val="0"/>
          <w:divBdr>
            <w:top w:val="none" w:sz="0" w:space="0" w:color="auto"/>
            <w:left w:val="none" w:sz="0" w:space="0" w:color="auto"/>
            <w:bottom w:val="none" w:sz="0" w:space="0" w:color="auto"/>
            <w:right w:val="none" w:sz="0" w:space="0" w:color="auto"/>
          </w:divBdr>
        </w:div>
      </w:divsChild>
    </w:div>
    <w:div w:id="1747796979">
      <w:bodyDiv w:val="1"/>
      <w:marLeft w:val="0"/>
      <w:marRight w:val="0"/>
      <w:marTop w:val="0"/>
      <w:marBottom w:val="0"/>
      <w:divBdr>
        <w:top w:val="none" w:sz="0" w:space="0" w:color="auto"/>
        <w:left w:val="none" w:sz="0" w:space="0" w:color="auto"/>
        <w:bottom w:val="none" w:sz="0" w:space="0" w:color="auto"/>
        <w:right w:val="none" w:sz="0" w:space="0" w:color="auto"/>
      </w:divBdr>
    </w:div>
    <w:div w:id="1752048433">
      <w:bodyDiv w:val="1"/>
      <w:marLeft w:val="0"/>
      <w:marRight w:val="0"/>
      <w:marTop w:val="0"/>
      <w:marBottom w:val="0"/>
      <w:divBdr>
        <w:top w:val="none" w:sz="0" w:space="0" w:color="auto"/>
        <w:left w:val="none" w:sz="0" w:space="0" w:color="auto"/>
        <w:bottom w:val="none" w:sz="0" w:space="0" w:color="auto"/>
        <w:right w:val="none" w:sz="0" w:space="0" w:color="auto"/>
      </w:divBdr>
      <w:divsChild>
        <w:div w:id="1557356560">
          <w:marLeft w:val="168"/>
          <w:marRight w:val="0"/>
          <w:marTop w:val="0"/>
          <w:marBottom w:val="0"/>
          <w:divBdr>
            <w:top w:val="none" w:sz="0" w:space="0" w:color="auto"/>
            <w:left w:val="none" w:sz="0" w:space="0" w:color="auto"/>
            <w:bottom w:val="none" w:sz="0" w:space="0" w:color="auto"/>
            <w:right w:val="none" w:sz="0" w:space="0" w:color="auto"/>
          </w:divBdr>
        </w:div>
      </w:divsChild>
    </w:div>
    <w:div w:id="1757555647">
      <w:bodyDiv w:val="1"/>
      <w:marLeft w:val="0"/>
      <w:marRight w:val="0"/>
      <w:marTop w:val="0"/>
      <w:marBottom w:val="0"/>
      <w:divBdr>
        <w:top w:val="none" w:sz="0" w:space="0" w:color="auto"/>
        <w:left w:val="none" w:sz="0" w:space="0" w:color="auto"/>
        <w:bottom w:val="none" w:sz="0" w:space="0" w:color="auto"/>
        <w:right w:val="none" w:sz="0" w:space="0" w:color="auto"/>
      </w:divBdr>
      <w:divsChild>
        <w:div w:id="501625142">
          <w:marLeft w:val="168"/>
          <w:marRight w:val="0"/>
          <w:marTop w:val="0"/>
          <w:marBottom w:val="0"/>
          <w:divBdr>
            <w:top w:val="none" w:sz="0" w:space="0" w:color="auto"/>
            <w:left w:val="none" w:sz="0" w:space="0" w:color="auto"/>
            <w:bottom w:val="none" w:sz="0" w:space="0" w:color="auto"/>
            <w:right w:val="none" w:sz="0" w:space="0" w:color="auto"/>
          </w:divBdr>
        </w:div>
      </w:divsChild>
    </w:div>
    <w:div w:id="1763330253">
      <w:bodyDiv w:val="1"/>
      <w:marLeft w:val="0"/>
      <w:marRight w:val="0"/>
      <w:marTop w:val="0"/>
      <w:marBottom w:val="0"/>
      <w:divBdr>
        <w:top w:val="none" w:sz="0" w:space="0" w:color="auto"/>
        <w:left w:val="none" w:sz="0" w:space="0" w:color="auto"/>
        <w:bottom w:val="none" w:sz="0" w:space="0" w:color="auto"/>
        <w:right w:val="none" w:sz="0" w:space="0" w:color="auto"/>
      </w:divBdr>
      <w:divsChild>
        <w:div w:id="1167673171">
          <w:marLeft w:val="168"/>
          <w:marRight w:val="0"/>
          <w:marTop w:val="0"/>
          <w:marBottom w:val="0"/>
          <w:divBdr>
            <w:top w:val="none" w:sz="0" w:space="0" w:color="auto"/>
            <w:left w:val="none" w:sz="0" w:space="0" w:color="auto"/>
            <w:bottom w:val="none" w:sz="0" w:space="0" w:color="auto"/>
            <w:right w:val="none" w:sz="0" w:space="0" w:color="auto"/>
          </w:divBdr>
        </w:div>
      </w:divsChild>
    </w:div>
    <w:div w:id="1770276407">
      <w:bodyDiv w:val="1"/>
      <w:marLeft w:val="0"/>
      <w:marRight w:val="0"/>
      <w:marTop w:val="0"/>
      <w:marBottom w:val="0"/>
      <w:divBdr>
        <w:top w:val="none" w:sz="0" w:space="0" w:color="auto"/>
        <w:left w:val="none" w:sz="0" w:space="0" w:color="auto"/>
        <w:bottom w:val="none" w:sz="0" w:space="0" w:color="auto"/>
        <w:right w:val="none" w:sz="0" w:space="0" w:color="auto"/>
      </w:divBdr>
      <w:divsChild>
        <w:div w:id="605577425">
          <w:marLeft w:val="168"/>
          <w:marRight w:val="0"/>
          <w:marTop w:val="0"/>
          <w:marBottom w:val="0"/>
          <w:divBdr>
            <w:top w:val="none" w:sz="0" w:space="0" w:color="auto"/>
            <w:left w:val="none" w:sz="0" w:space="0" w:color="auto"/>
            <w:bottom w:val="none" w:sz="0" w:space="0" w:color="auto"/>
            <w:right w:val="none" w:sz="0" w:space="0" w:color="auto"/>
          </w:divBdr>
        </w:div>
      </w:divsChild>
    </w:div>
    <w:div w:id="1770421611">
      <w:bodyDiv w:val="1"/>
      <w:marLeft w:val="0"/>
      <w:marRight w:val="0"/>
      <w:marTop w:val="0"/>
      <w:marBottom w:val="0"/>
      <w:divBdr>
        <w:top w:val="none" w:sz="0" w:space="0" w:color="auto"/>
        <w:left w:val="none" w:sz="0" w:space="0" w:color="auto"/>
        <w:bottom w:val="none" w:sz="0" w:space="0" w:color="auto"/>
        <w:right w:val="none" w:sz="0" w:space="0" w:color="auto"/>
      </w:divBdr>
      <w:divsChild>
        <w:div w:id="939869382">
          <w:marLeft w:val="168"/>
          <w:marRight w:val="0"/>
          <w:marTop w:val="0"/>
          <w:marBottom w:val="0"/>
          <w:divBdr>
            <w:top w:val="none" w:sz="0" w:space="0" w:color="auto"/>
            <w:left w:val="none" w:sz="0" w:space="0" w:color="auto"/>
            <w:bottom w:val="none" w:sz="0" w:space="0" w:color="auto"/>
            <w:right w:val="none" w:sz="0" w:space="0" w:color="auto"/>
          </w:divBdr>
        </w:div>
      </w:divsChild>
    </w:div>
    <w:div w:id="1787119459">
      <w:bodyDiv w:val="1"/>
      <w:marLeft w:val="0"/>
      <w:marRight w:val="0"/>
      <w:marTop w:val="0"/>
      <w:marBottom w:val="0"/>
      <w:divBdr>
        <w:top w:val="none" w:sz="0" w:space="0" w:color="auto"/>
        <w:left w:val="none" w:sz="0" w:space="0" w:color="auto"/>
        <w:bottom w:val="none" w:sz="0" w:space="0" w:color="auto"/>
        <w:right w:val="none" w:sz="0" w:space="0" w:color="auto"/>
      </w:divBdr>
      <w:divsChild>
        <w:div w:id="1184440415">
          <w:marLeft w:val="168"/>
          <w:marRight w:val="0"/>
          <w:marTop w:val="0"/>
          <w:marBottom w:val="0"/>
          <w:divBdr>
            <w:top w:val="none" w:sz="0" w:space="0" w:color="auto"/>
            <w:left w:val="none" w:sz="0" w:space="0" w:color="auto"/>
            <w:bottom w:val="none" w:sz="0" w:space="0" w:color="auto"/>
            <w:right w:val="none" w:sz="0" w:space="0" w:color="auto"/>
          </w:divBdr>
        </w:div>
      </w:divsChild>
    </w:div>
    <w:div w:id="1805275007">
      <w:bodyDiv w:val="1"/>
      <w:marLeft w:val="0"/>
      <w:marRight w:val="0"/>
      <w:marTop w:val="0"/>
      <w:marBottom w:val="0"/>
      <w:divBdr>
        <w:top w:val="none" w:sz="0" w:space="0" w:color="auto"/>
        <w:left w:val="none" w:sz="0" w:space="0" w:color="auto"/>
        <w:bottom w:val="none" w:sz="0" w:space="0" w:color="auto"/>
        <w:right w:val="none" w:sz="0" w:space="0" w:color="auto"/>
      </w:divBdr>
      <w:divsChild>
        <w:div w:id="1131482269">
          <w:marLeft w:val="168"/>
          <w:marRight w:val="0"/>
          <w:marTop w:val="0"/>
          <w:marBottom w:val="0"/>
          <w:divBdr>
            <w:top w:val="none" w:sz="0" w:space="0" w:color="auto"/>
            <w:left w:val="none" w:sz="0" w:space="0" w:color="auto"/>
            <w:bottom w:val="none" w:sz="0" w:space="0" w:color="auto"/>
            <w:right w:val="none" w:sz="0" w:space="0" w:color="auto"/>
          </w:divBdr>
        </w:div>
      </w:divsChild>
    </w:div>
    <w:div w:id="1808890960">
      <w:bodyDiv w:val="1"/>
      <w:marLeft w:val="0"/>
      <w:marRight w:val="0"/>
      <w:marTop w:val="0"/>
      <w:marBottom w:val="0"/>
      <w:divBdr>
        <w:top w:val="none" w:sz="0" w:space="0" w:color="auto"/>
        <w:left w:val="none" w:sz="0" w:space="0" w:color="auto"/>
        <w:bottom w:val="none" w:sz="0" w:space="0" w:color="auto"/>
        <w:right w:val="none" w:sz="0" w:space="0" w:color="auto"/>
      </w:divBdr>
      <w:divsChild>
        <w:div w:id="1556431172">
          <w:marLeft w:val="168"/>
          <w:marRight w:val="0"/>
          <w:marTop w:val="0"/>
          <w:marBottom w:val="0"/>
          <w:divBdr>
            <w:top w:val="none" w:sz="0" w:space="0" w:color="auto"/>
            <w:left w:val="none" w:sz="0" w:space="0" w:color="auto"/>
            <w:bottom w:val="none" w:sz="0" w:space="0" w:color="auto"/>
            <w:right w:val="none" w:sz="0" w:space="0" w:color="auto"/>
          </w:divBdr>
        </w:div>
      </w:divsChild>
    </w:div>
    <w:div w:id="1809281726">
      <w:bodyDiv w:val="1"/>
      <w:marLeft w:val="0"/>
      <w:marRight w:val="0"/>
      <w:marTop w:val="0"/>
      <w:marBottom w:val="0"/>
      <w:divBdr>
        <w:top w:val="none" w:sz="0" w:space="0" w:color="auto"/>
        <w:left w:val="none" w:sz="0" w:space="0" w:color="auto"/>
        <w:bottom w:val="none" w:sz="0" w:space="0" w:color="auto"/>
        <w:right w:val="none" w:sz="0" w:space="0" w:color="auto"/>
      </w:divBdr>
      <w:divsChild>
        <w:div w:id="169493088">
          <w:marLeft w:val="168"/>
          <w:marRight w:val="0"/>
          <w:marTop w:val="0"/>
          <w:marBottom w:val="0"/>
          <w:divBdr>
            <w:top w:val="none" w:sz="0" w:space="0" w:color="auto"/>
            <w:left w:val="none" w:sz="0" w:space="0" w:color="auto"/>
            <w:bottom w:val="none" w:sz="0" w:space="0" w:color="auto"/>
            <w:right w:val="none" w:sz="0" w:space="0" w:color="auto"/>
          </w:divBdr>
        </w:div>
      </w:divsChild>
    </w:div>
    <w:div w:id="1812599279">
      <w:bodyDiv w:val="1"/>
      <w:marLeft w:val="0"/>
      <w:marRight w:val="0"/>
      <w:marTop w:val="0"/>
      <w:marBottom w:val="0"/>
      <w:divBdr>
        <w:top w:val="none" w:sz="0" w:space="0" w:color="auto"/>
        <w:left w:val="none" w:sz="0" w:space="0" w:color="auto"/>
        <w:bottom w:val="none" w:sz="0" w:space="0" w:color="auto"/>
        <w:right w:val="none" w:sz="0" w:space="0" w:color="auto"/>
      </w:divBdr>
      <w:divsChild>
        <w:div w:id="87584979">
          <w:marLeft w:val="168"/>
          <w:marRight w:val="0"/>
          <w:marTop w:val="0"/>
          <w:marBottom w:val="0"/>
          <w:divBdr>
            <w:top w:val="none" w:sz="0" w:space="0" w:color="auto"/>
            <w:left w:val="none" w:sz="0" w:space="0" w:color="auto"/>
            <w:bottom w:val="none" w:sz="0" w:space="0" w:color="auto"/>
            <w:right w:val="none" w:sz="0" w:space="0" w:color="auto"/>
          </w:divBdr>
        </w:div>
      </w:divsChild>
    </w:div>
    <w:div w:id="1814104460">
      <w:bodyDiv w:val="1"/>
      <w:marLeft w:val="0"/>
      <w:marRight w:val="0"/>
      <w:marTop w:val="0"/>
      <w:marBottom w:val="0"/>
      <w:divBdr>
        <w:top w:val="none" w:sz="0" w:space="0" w:color="auto"/>
        <w:left w:val="none" w:sz="0" w:space="0" w:color="auto"/>
        <w:bottom w:val="none" w:sz="0" w:space="0" w:color="auto"/>
        <w:right w:val="none" w:sz="0" w:space="0" w:color="auto"/>
      </w:divBdr>
      <w:divsChild>
        <w:div w:id="1312756873">
          <w:marLeft w:val="168"/>
          <w:marRight w:val="0"/>
          <w:marTop w:val="0"/>
          <w:marBottom w:val="0"/>
          <w:divBdr>
            <w:top w:val="none" w:sz="0" w:space="0" w:color="auto"/>
            <w:left w:val="none" w:sz="0" w:space="0" w:color="auto"/>
            <w:bottom w:val="none" w:sz="0" w:space="0" w:color="auto"/>
            <w:right w:val="none" w:sz="0" w:space="0" w:color="auto"/>
          </w:divBdr>
        </w:div>
      </w:divsChild>
    </w:div>
    <w:div w:id="1832327461">
      <w:bodyDiv w:val="1"/>
      <w:marLeft w:val="0"/>
      <w:marRight w:val="0"/>
      <w:marTop w:val="0"/>
      <w:marBottom w:val="0"/>
      <w:divBdr>
        <w:top w:val="none" w:sz="0" w:space="0" w:color="auto"/>
        <w:left w:val="none" w:sz="0" w:space="0" w:color="auto"/>
        <w:bottom w:val="none" w:sz="0" w:space="0" w:color="auto"/>
        <w:right w:val="none" w:sz="0" w:space="0" w:color="auto"/>
      </w:divBdr>
      <w:divsChild>
        <w:div w:id="780808115">
          <w:marLeft w:val="168"/>
          <w:marRight w:val="0"/>
          <w:marTop w:val="0"/>
          <w:marBottom w:val="0"/>
          <w:divBdr>
            <w:top w:val="none" w:sz="0" w:space="0" w:color="auto"/>
            <w:left w:val="none" w:sz="0" w:space="0" w:color="auto"/>
            <w:bottom w:val="none" w:sz="0" w:space="0" w:color="auto"/>
            <w:right w:val="none" w:sz="0" w:space="0" w:color="auto"/>
          </w:divBdr>
        </w:div>
      </w:divsChild>
    </w:div>
    <w:div w:id="1839493255">
      <w:bodyDiv w:val="1"/>
      <w:marLeft w:val="0"/>
      <w:marRight w:val="0"/>
      <w:marTop w:val="0"/>
      <w:marBottom w:val="0"/>
      <w:divBdr>
        <w:top w:val="none" w:sz="0" w:space="0" w:color="auto"/>
        <w:left w:val="none" w:sz="0" w:space="0" w:color="auto"/>
        <w:bottom w:val="none" w:sz="0" w:space="0" w:color="auto"/>
        <w:right w:val="none" w:sz="0" w:space="0" w:color="auto"/>
      </w:divBdr>
      <w:divsChild>
        <w:div w:id="1648587633">
          <w:marLeft w:val="168"/>
          <w:marRight w:val="0"/>
          <w:marTop w:val="0"/>
          <w:marBottom w:val="0"/>
          <w:divBdr>
            <w:top w:val="none" w:sz="0" w:space="0" w:color="auto"/>
            <w:left w:val="none" w:sz="0" w:space="0" w:color="auto"/>
            <w:bottom w:val="none" w:sz="0" w:space="0" w:color="auto"/>
            <w:right w:val="none" w:sz="0" w:space="0" w:color="auto"/>
          </w:divBdr>
        </w:div>
      </w:divsChild>
    </w:div>
    <w:div w:id="1848016466">
      <w:bodyDiv w:val="1"/>
      <w:marLeft w:val="0"/>
      <w:marRight w:val="0"/>
      <w:marTop w:val="0"/>
      <w:marBottom w:val="0"/>
      <w:divBdr>
        <w:top w:val="none" w:sz="0" w:space="0" w:color="auto"/>
        <w:left w:val="none" w:sz="0" w:space="0" w:color="auto"/>
        <w:bottom w:val="none" w:sz="0" w:space="0" w:color="auto"/>
        <w:right w:val="none" w:sz="0" w:space="0" w:color="auto"/>
      </w:divBdr>
      <w:divsChild>
        <w:div w:id="1085418262">
          <w:marLeft w:val="168"/>
          <w:marRight w:val="0"/>
          <w:marTop w:val="0"/>
          <w:marBottom w:val="0"/>
          <w:divBdr>
            <w:top w:val="none" w:sz="0" w:space="0" w:color="auto"/>
            <w:left w:val="none" w:sz="0" w:space="0" w:color="auto"/>
            <w:bottom w:val="none" w:sz="0" w:space="0" w:color="auto"/>
            <w:right w:val="none" w:sz="0" w:space="0" w:color="auto"/>
          </w:divBdr>
        </w:div>
      </w:divsChild>
    </w:div>
    <w:div w:id="1863587981">
      <w:bodyDiv w:val="1"/>
      <w:marLeft w:val="0"/>
      <w:marRight w:val="0"/>
      <w:marTop w:val="0"/>
      <w:marBottom w:val="0"/>
      <w:divBdr>
        <w:top w:val="none" w:sz="0" w:space="0" w:color="auto"/>
        <w:left w:val="none" w:sz="0" w:space="0" w:color="auto"/>
        <w:bottom w:val="none" w:sz="0" w:space="0" w:color="auto"/>
        <w:right w:val="none" w:sz="0" w:space="0" w:color="auto"/>
      </w:divBdr>
      <w:divsChild>
        <w:div w:id="1462191782">
          <w:marLeft w:val="168"/>
          <w:marRight w:val="0"/>
          <w:marTop w:val="0"/>
          <w:marBottom w:val="0"/>
          <w:divBdr>
            <w:top w:val="none" w:sz="0" w:space="0" w:color="auto"/>
            <w:left w:val="none" w:sz="0" w:space="0" w:color="auto"/>
            <w:bottom w:val="none" w:sz="0" w:space="0" w:color="auto"/>
            <w:right w:val="none" w:sz="0" w:space="0" w:color="auto"/>
          </w:divBdr>
        </w:div>
      </w:divsChild>
    </w:div>
    <w:div w:id="1865971685">
      <w:bodyDiv w:val="1"/>
      <w:marLeft w:val="0"/>
      <w:marRight w:val="0"/>
      <w:marTop w:val="0"/>
      <w:marBottom w:val="0"/>
      <w:divBdr>
        <w:top w:val="none" w:sz="0" w:space="0" w:color="auto"/>
        <w:left w:val="none" w:sz="0" w:space="0" w:color="auto"/>
        <w:bottom w:val="none" w:sz="0" w:space="0" w:color="auto"/>
        <w:right w:val="none" w:sz="0" w:space="0" w:color="auto"/>
      </w:divBdr>
      <w:divsChild>
        <w:div w:id="1363556025">
          <w:marLeft w:val="168"/>
          <w:marRight w:val="0"/>
          <w:marTop w:val="0"/>
          <w:marBottom w:val="0"/>
          <w:divBdr>
            <w:top w:val="none" w:sz="0" w:space="0" w:color="auto"/>
            <w:left w:val="none" w:sz="0" w:space="0" w:color="auto"/>
            <w:bottom w:val="none" w:sz="0" w:space="0" w:color="auto"/>
            <w:right w:val="none" w:sz="0" w:space="0" w:color="auto"/>
          </w:divBdr>
        </w:div>
      </w:divsChild>
    </w:div>
    <w:div w:id="1870024938">
      <w:bodyDiv w:val="1"/>
      <w:marLeft w:val="0"/>
      <w:marRight w:val="0"/>
      <w:marTop w:val="0"/>
      <w:marBottom w:val="0"/>
      <w:divBdr>
        <w:top w:val="none" w:sz="0" w:space="0" w:color="auto"/>
        <w:left w:val="none" w:sz="0" w:space="0" w:color="auto"/>
        <w:bottom w:val="none" w:sz="0" w:space="0" w:color="auto"/>
        <w:right w:val="none" w:sz="0" w:space="0" w:color="auto"/>
      </w:divBdr>
      <w:divsChild>
        <w:div w:id="1520390583">
          <w:marLeft w:val="168"/>
          <w:marRight w:val="0"/>
          <w:marTop w:val="0"/>
          <w:marBottom w:val="0"/>
          <w:divBdr>
            <w:top w:val="none" w:sz="0" w:space="0" w:color="auto"/>
            <w:left w:val="none" w:sz="0" w:space="0" w:color="auto"/>
            <w:bottom w:val="none" w:sz="0" w:space="0" w:color="auto"/>
            <w:right w:val="none" w:sz="0" w:space="0" w:color="auto"/>
          </w:divBdr>
        </w:div>
      </w:divsChild>
    </w:div>
    <w:div w:id="1874002098">
      <w:bodyDiv w:val="1"/>
      <w:marLeft w:val="0"/>
      <w:marRight w:val="0"/>
      <w:marTop w:val="0"/>
      <w:marBottom w:val="0"/>
      <w:divBdr>
        <w:top w:val="none" w:sz="0" w:space="0" w:color="auto"/>
        <w:left w:val="none" w:sz="0" w:space="0" w:color="auto"/>
        <w:bottom w:val="none" w:sz="0" w:space="0" w:color="auto"/>
        <w:right w:val="none" w:sz="0" w:space="0" w:color="auto"/>
      </w:divBdr>
      <w:divsChild>
        <w:div w:id="178352933">
          <w:marLeft w:val="168"/>
          <w:marRight w:val="0"/>
          <w:marTop w:val="0"/>
          <w:marBottom w:val="0"/>
          <w:divBdr>
            <w:top w:val="none" w:sz="0" w:space="0" w:color="auto"/>
            <w:left w:val="none" w:sz="0" w:space="0" w:color="auto"/>
            <w:bottom w:val="none" w:sz="0" w:space="0" w:color="auto"/>
            <w:right w:val="none" w:sz="0" w:space="0" w:color="auto"/>
          </w:divBdr>
        </w:div>
      </w:divsChild>
    </w:div>
    <w:div w:id="1876692486">
      <w:bodyDiv w:val="1"/>
      <w:marLeft w:val="0"/>
      <w:marRight w:val="0"/>
      <w:marTop w:val="0"/>
      <w:marBottom w:val="0"/>
      <w:divBdr>
        <w:top w:val="none" w:sz="0" w:space="0" w:color="auto"/>
        <w:left w:val="none" w:sz="0" w:space="0" w:color="auto"/>
        <w:bottom w:val="none" w:sz="0" w:space="0" w:color="auto"/>
        <w:right w:val="none" w:sz="0" w:space="0" w:color="auto"/>
      </w:divBdr>
    </w:div>
    <w:div w:id="1884516548">
      <w:bodyDiv w:val="1"/>
      <w:marLeft w:val="0"/>
      <w:marRight w:val="0"/>
      <w:marTop w:val="0"/>
      <w:marBottom w:val="0"/>
      <w:divBdr>
        <w:top w:val="none" w:sz="0" w:space="0" w:color="auto"/>
        <w:left w:val="none" w:sz="0" w:space="0" w:color="auto"/>
        <w:bottom w:val="none" w:sz="0" w:space="0" w:color="auto"/>
        <w:right w:val="none" w:sz="0" w:space="0" w:color="auto"/>
      </w:divBdr>
      <w:divsChild>
        <w:div w:id="882785417">
          <w:marLeft w:val="168"/>
          <w:marRight w:val="0"/>
          <w:marTop w:val="0"/>
          <w:marBottom w:val="0"/>
          <w:divBdr>
            <w:top w:val="none" w:sz="0" w:space="0" w:color="auto"/>
            <w:left w:val="none" w:sz="0" w:space="0" w:color="auto"/>
            <w:bottom w:val="none" w:sz="0" w:space="0" w:color="auto"/>
            <w:right w:val="none" w:sz="0" w:space="0" w:color="auto"/>
          </w:divBdr>
        </w:div>
      </w:divsChild>
    </w:div>
    <w:div w:id="1884706231">
      <w:bodyDiv w:val="1"/>
      <w:marLeft w:val="0"/>
      <w:marRight w:val="0"/>
      <w:marTop w:val="0"/>
      <w:marBottom w:val="0"/>
      <w:divBdr>
        <w:top w:val="none" w:sz="0" w:space="0" w:color="auto"/>
        <w:left w:val="none" w:sz="0" w:space="0" w:color="auto"/>
        <w:bottom w:val="none" w:sz="0" w:space="0" w:color="auto"/>
        <w:right w:val="none" w:sz="0" w:space="0" w:color="auto"/>
      </w:divBdr>
      <w:divsChild>
        <w:div w:id="428816661">
          <w:marLeft w:val="168"/>
          <w:marRight w:val="0"/>
          <w:marTop w:val="0"/>
          <w:marBottom w:val="0"/>
          <w:divBdr>
            <w:top w:val="none" w:sz="0" w:space="0" w:color="auto"/>
            <w:left w:val="none" w:sz="0" w:space="0" w:color="auto"/>
            <w:bottom w:val="none" w:sz="0" w:space="0" w:color="auto"/>
            <w:right w:val="none" w:sz="0" w:space="0" w:color="auto"/>
          </w:divBdr>
        </w:div>
      </w:divsChild>
    </w:div>
    <w:div w:id="1891960933">
      <w:bodyDiv w:val="1"/>
      <w:marLeft w:val="0"/>
      <w:marRight w:val="0"/>
      <w:marTop w:val="0"/>
      <w:marBottom w:val="0"/>
      <w:divBdr>
        <w:top w:val="none" w:sz="0" w:space="0" w:color="auto"/>
        <w:left w:val="none" w:sz="0" w:space="0" w:color="auto"/>
        <w:bottom w:val="none" w:sz="0" w:space="0" w:color="auto"/>
        <w:right w:val="none" w:sz="0" w:space="0" w:color="auto"/>
      </w:divBdr>
    </w:div>
    <w:div w:id="1895966771">
      <w:bodyDiv w:val="1"/>
      <w:marLeft w:val="0"/>
      <w:marRight w:val="0"/>
      <w:marTop w:val="0"/>
      <w:marBottom w:val="0"/>
      <w:divBdr>
        <w:top w:val="none" w:sz="0" w:space="0" w:color="auto"/>
        <w:left w:val="none" w:sz="0" w:space="0" w:color="auto"/>
        <w:bottom w:val="none" w:sz="0" w:space="0" w:color="auto"/>
        <w:right w:val="none" w:sz="0" w:space="0" w:color="auto"/>
      </w:divBdr>
      <w:divsChild>
        <w:div w:id="1167675430">
          <w:marLeft w:val="168"/>
          <w:marRight w:val="0"/>
          <w:marTop w:val="0"/>
          <w:marBottom w:val="0"/>
          <w:divBdr>
            <w:top w:val="none" w:sz="0" w:space="0" w:color="auto"/>
            <w:left w:val="none" w:sz="0" w:space="0" w:color="auto"/>
            <w:bottom w:val="none" w:sz="0" w:space="0" w:color="auto"/>
            <w:right w:val="none" w:sz="0" w:space="0" w:color="auto"/>
          </w:divBdr>
        </w:div>
      </w:divsChild>
    </w:div>
    <w:div w:id="1897667719">
      <w:bodyDiv w:val="1"/>
      <w:marLeft w:val="0"/>
      <w:marRight w:val="0"/>
      <w:marTop w:val="0"/>
      <w:marBottom w:val="0"/>
      <w:divBdr>
        <w:top w:val="none" w:sz="0" w:space="0" w:color="auto"/>
        <w:left w:val="none" w:sz="0" w:space="0" w:color="auto"/>
        <w:bottom w:val="none" w:sz="0" w:space="0" w:color="auto"/>
        <w:right w:val="none" w:sz="0" w:space="0" w:color="auto"/>
      </w:divBdr>
      <w:divsChild>
        <w:div w:id="98064336">
          <w:marLeft w:val="168"/>
          <w:marRight w:val="0"/>
          <w:marTop w:val="0"/>
          <w:marBottom w:val="0"/>
          <w:divBdr>
            <w:top w:val="none" w:sz="0" w:space="0" w:color="auto"/>
            <w:left w:val="none" w:sz="0" w:space="0" w:color="auto"/>
            <w:bottom w:val="none" w:sz="0" w:space="0" w:color="auto"/>
            <w:right w:val="none" w:sz="0" w:space="0" w:color="auto"/>
          </w:divBdr>
        </w:div>
      </w:divsChild>
    </w:div>
    <w:div w:id="1898778341">
      <w:bodyDiv w:val="1"/>
      <w:marLeft w:val="0"/>
      <w:marRight w:val="0"/>
      <w:marTop w:val="0"/>
      <w:marBottom w:val="0"/>
      <w:divBdr>
        <w:top w:val="none" w:sz="0" w:space="0" w:color="auto"/>
        <w:left w:val="none" w:sz="0" w:space="0" w:color="auto"/>
        <w:bottom w:val="none" w:sz="0" w:space="0" w:color="auto"/>
        <w:right w:val="none" w:sz="0" w:space="0" w:color="auto"/>
      </w:divBdr>
      <w:divsChild>
        <w:div w:id="1532917494">
          <w:marLeft w:val="168"/>
          <w:marRight w:val="0"/>
          <w:marTop w:val="0"/>
          <w:marBottom w:val="0"/>
          <w:divBdr>
            <w:top w:val="none" w:sz="0" w:space="0" w:color="auto"/>
            <w:left w:val="none" w:sz="0" w:space="0" w:color="auto"/>
            <w:bottom w:val="none" w:sz="0" w:space="0" w:color="auto"/>
            <w:right w:val="none" w:sz="0" w:space="0" w:color="auto"/>
          </w:divBdr>
        </w:div>
      </w:divsChild>
    </w:div>
    <w:div w:id="1906409311">
      <w:bodyDiv w:val="1"/>
      <w:marLeft w:val="0"/>
      <w:marRight w:val="0"/>
      <w:marTop w:val="0"/>
      <w:marBottom w:val="0"/>
      <w:divBdr>
        <w:top w:val="none" w:sz="0" w:space="0" w:color="auto"/>
        <w:left w:val="none" w:sz="0" w:space="0" w:color="auto"/>
        <w:bottom w:val="none" w:sz="0" w:space="0" w:color="auto"/>
        <w:right w:val="none" w:sz="0" w:space="0" w:color="auto"/>
      </w:divBdr>
      <w:divsChild>
        <w:div w:id="682977223">
          <w:marLeft w:val="168"/>
          <w:marRight w:val="0"/>
          <w:marTop w:val="0"/>
          <w:marBottom w:val="0"/>
          <w:divBdr>
            <w:top w:val="none" w:sz="0" w:space="0" w:color="auto"/>
            <w:left w:val="none" w:sz="0" w:space="0" w:color="auto"/>
            <w:bottom w:val="none" w:sz="0" w:space="0" w:color="auto"/>
            <w:right w:val="none" w:sz="0" w:space="0" w:color="auto"/>
          </w:divBdr>
        </w:div>
      </w:divsChild>
    </w:div>
    <w:div w:id="1908683333">
      <w:bodyDiv w:val="1"/>
      <w:marLeft w:val="0"/>
      <w:marRight w:val="0"/>
      <w:marTop w:val="0"/>
      <w:marBottom w:val="0"/>
      <w:divBdr>
        <w:top w:val="none" w:sz="0" w:space="0" w:color="auto"/>
        <w:left w:val="none" w:sz="0" w:space="0" w:color="auto"/>
        <w:bottom w:val="none" w:sz="0" w:space="0" w:color="auto"/>
        <w:right w:val="none" w:sz="0" w:space="0" w:color="auto"/>
      </w:divBdr>
    </w:div>
    <w:div w:id="1912041762">
      <w:bodyDiv w:val="1"/>
      <w:marLeft w:val="0"/>
      <w:marRight w:val="0"/>
      <w:marTop w:val="0"/>
      <w:marBottom w:val="0"/>
      <w:divBdr>
        <w:top w:val="none" w:sz="0" w:space="0" w:color="auto"/>
        <w:left w:val="none" w:sz="0" w:space="0" w:color="auto"/>
        <w:bottom w:val="none" w:sz="0" w:space="0" w:color="auto"/>
        <w:right w:val="none" w:sz="0" w:space="0" w:color="auto"/>
      </w:divBdr>
      <w:divsChild>
        <w:div w:id="276179056">
          <w:marLeft w:val="168"/>
          <w:marRight w:val="0"/>
          <w:marTop w:val="0"/>
          <w:marBottom w:val="0"/>
          <w:divBdr>
            <w:top w:val="none" w:sz="0" w:space="0" w:color="auto"/>
            <w:left w:val="none" w:sz="0" w:space="0" w:color="auto"/>
            <w:bottom w:val="none" w:sz="0" w:space="0" w:color="auto"/>
            <w:right w:val="none" w:sz="0" w:space="0" w:color="auto"/>
          </w:divBdr>
        </w:div>
      </w:divsChild>
    </w:div>
    <w:div w:id="1915116951">
      <w:bodyDiv w:val="1"/>
      <w:marLeft w:val="0"/>
      <w:marRight w:val="0"/>
      <w:marTop w:val="0"/>
      <w:marBottom w:val="0"/>
      <w:divBdr>
        <w:top w:val="none" w:sz="0" w:space="0" w:color="auto"/>
        <w:left w:val="none" w:sz="0" w:space="0" w:color="auto"/>
        <w:bottom w:val="none" w:sz="0" w:space="0" w:color="auto"/>
        <w:right w:val="none" w:sz="0" w:space="0" w:color="auto"/>
      </w:divBdr>
      <w:divsChild>
        <w:div w:id="1199511610">
          <w:marLeft w:val="168"/>
          <w:marRight w:val="0"/>
          <w:marTop w:val="0"/>
          <w:marBottom w:val="0"/>
          <w:divBdr>
            <w:top w:val="none" w:sz="0" w:space="0" w:color="auto"/>
            <w:left w:val="none" w:sz="0" w:space="0" w:color="auto"/>
            <w:bottom w:val="none" w:sz="0" w:space="0" w:color="auto"/>
            <w:right w:val="none" w:sz="0" w:space="0" w:color="auto"/>
          </w:divBdr>
        </w:div>
      </w:divsChild>
    </w:div>
    <w:div w:id="1921908777">
      <w:bodyDiv w:val="1"/>
      <w:marLeft w:val="0"/>
      <w:marRight w:val="0"/>
      <w:marTop w:val="0"/>
      <w:marBottom w:val="0"/>
      <w:divBdr>
        <w:top w:val="none" w:sz="0" w:space="0" w:color="auto"/>
        <w:left w:val="none" w:sz="0" w:space="0" w:color="auto"/>
        <w:bottom w:val="none" w:sz="0" w:space="0" w:color="auto"/>
        <w:right w:val="none" w:sz="0" w:space="0" w:color="auto"/>
      </w:divBdr>
      <w:divsChild>
        <w:div w:id="1562717654">
          <w:marLeft w:val="168"/>
          <w:marRight w:val="0"/>
          <w:marTop w:val="0"/>
          <w:marBottom w:val="0"/>
          <w:divBdr>
            <w:top w:val="none" w:sz="0" w:space="0" w:color="auto"/>
            <w:left w:val="none" w:sz="0" w:space="0" w:color="auto"/>
            <w:bottom w:val="none" w:sz="0" w:space="0" w:color="auto"/>
            <w:right w:val="none" w:sz="0" w:space="0" w:color="auto"/>
          </w:divBdr>
        </w:div>
      </w:divsChild>
    </w:div>
    <w:div w:id="1944416703">
      <w:bodyDiv w:val="1"/>
      <w:marLeft w:val="0"/>
      <w:marRight w:val="0"/>
      <w:marTop w:val="0"/>
      <w:marBottom w:val="0"/>
      <w:divBdr>
        <w:top w:val="none" w:sz="0" w:space="0" w:color="auto"/>
        <w:left w:val="none" w:sz="0" w:space="0" w:color="auto"/>
        <w:bottom w:val="none" w:sz="0" w:space="0" w:color="auto"/>
        <w:right w:val="none" w:sz="0" w:space="0" w:color="auto"/>
      </w:divBdr>
      <w:divsChild>
        <w:div w:id="1409382752">
          <w:marLeft w:val="168"/>
          <w:marRight w:val="0"/>
          <w:marTop w:val="0"/>
          <w:marBottom w:val="0"/>
          <w:divBdr>
            <w:top w:val="none" w:sz="0" w:space="0" w:color="auto"/>
            <w:left w:val="none" w:sz="0" w:space="0" w:color="auto"/>
            <w:bottom w:val="none" w:sz="0" w:space="0" w:color="auto"/>
            <w:right w:val="none" w:sz="0" w:space="0" w:color="auto"/>
          </w:divBdr>
        </w:div>
      </w:divsChild>
    </w:div>
    <w:div w:id="1947031669">
      <w:bodyDiv w:val="1"/>
      <w:marLeft w:val="0"/>
      <w:marRight w:val="0"/>
      <w:marTop w:val="0"/>
      <w:marBottom w:val="0"/>
      <w:divBdr>
        <w:top w:val="none" w:sz="0" w:space="0" w:color="auto"/>
        <w:left w:val="none" w:sz="0" w:space="0" w:color="auto"/>
        <w:bottom w:val="none" w:sz="0" w:space="0" w:color="auto"/>
        <w:right w:val="none" w:sz="0" w:space="0" w:color="auto"/>
      </w:divBdr>
      <w:divsChild>
        <w:div w:id="1854685121">
          <w:marLeft w:val="168"/>
          <w:marRight w:val="0"/>
          <w:marTop w:val="0"/>
          <w:marBottom w:val="0"/>
          <w:divBdr>
            <w:top w:val="none" w:sz="0" w:space="0" w:color="auto"/>
            <w:left w:val="none" w:sz="0" w:space="0" w:color="auto"/>
            <w:bottom w:val="none" w:sz="0" w:space="0" w:color="auto"/>
            <w:right w:val="none" w:sz="0" w:space="0" w:color="auto"/>
          </w:divBdr>
        </w:div>
      </w:divsChild>
    </w:div>
    <w:div w:id="1948923255">
      <w:bodyDiv w:val="1"/>
      <w:marLeft w:val="0"/>
      <w:marRight w:val="0"/>
      <w:marTop w:val="0"/>
      <w:marBottom w:val="0"/>
      <w:divBdr>
        <w:top w:val="none" w:sz="0" w:space="0" w:color="auto"/>
        <w:left w:val="none" w:sz="0" w:space="0" w:color="auto"/>
        <w:bottom w:val="none" w:sz="0" w:space="0" w:color="auto"/>
        <w:right w:val="none" w:sz="0" w:space="0" w:color="auto"/>
      </w:divBdr>
      <w:divsChild>
        <w:div w:id="906694857">
          <w:marLeft w:val="168"/>
          <w:marRight w:val="0"/>
          <w:marTop w:val="0"/>
          <w:marBottom w:val="0"/>
          <w:divBdr>
            <w:top w:val="none" w:sz="0" w:space="0" w:color="auto"/>
            <w:left w:val="none" w:sz="0" w:space="0" w:color="auto"/>
            <w:bottom w:val="none" w:sz="0" w:space="0" w:color="auto"/>
            <w:right w:val="none" w:sz="0" w:space="0" w:color="auto"/>
          </w:divBdr>
        </w:div>
      </w:divsChild>
    </w:div>
    <w:div w:id="1953318971">
      <w:bodyDiv w:val="1"/>
      <w:marLeft w:val="0"/>
      <w:marRight w:val="0"/>
      <w:marTop w:val="0"/>
      <w:marBottom w:val="0"/>
      <w:divBdr>
        <w:top w:val="none" w:sz="0" w:space="0" w:color="auto"/>
        <w:left w:val="none" w:sz="0" w:space="0" w:color="auto"/>
        <w:bottom w:val="none" w:sz="0" w:space="0" w:color="auto"/>
        <w:right w:val="none" w:sz="0" w:space="0" w:color="auto"/>
      </w:divBdr>
    </w:div>
    <w:div w:id="1957716169">
      <w:bodyDiv w:val="1"/>
      <w:marLeft w:val="0"/>
      <w:marRight w:val="0"/>
      <w:marTop w:val="0"/>
      <w:marBottom w:val="0"/>
      <w:divBdr>
        <w:top w:val="none" w:sz="0" w:space="0" w:color="auto"/>
        <w:left w:val="none" w:sz="0" w:space="0" w:color="auto"/>
        <w:bottom w:val="none" w:sz="0" w:space="0" w:color="auto"/>
        <w:right w:val="none" w:sz="0" w:space="0" w:color="auto"/>
      </w:divBdr>
      <w:divsChild>
        <w:div w:id="2033726174">
          <w:marLeft w:val="168"/>
          <w:marRight w:val="0"/>
          <w:marTop w:val="0"/>
          <w:marBottom w:val="0"/>
          <w:divBdr>
            <w:top w:val="none" w:sz="0" w:space="0" w:color="auto"/>
            <w:left w:val="none" w:sz="0" w:space="0" w:color="auto"/>
            <w:bottom w:val="none" w:sz="0" w:space="0" w:color="auto"/>
            <w:right w:val="none" w:sz="0" w:space="0" w:color="auto"/>
          </w:divBdr>
        </w:div>
      </w:divsChild>
    </w:div>
    <w:div w:id="1964385075">
      <w:bodyDiv w:val="1"/>
      <w:marLeft w:val="0"/>
      <w:marRight w:val="0"/>
      <w:marTop w:val="0"/>
      <w:marBottom w:val="0"/>
      <w:divBdr>
        <w:top w:val="none" w:sz="0" w:space="0" w:color="auto"/>
        <w:left w:val="none" w:sz="0" w:space="0" w:color="auto"/>
        <w:bottom w:val="none" w:sz="0" w:space="0" w:color="auto"/>
        <w:right w:val="none" w:sz="0" w:space="0" w:color="auto"/>
      </w:divBdr>
      <w:divsChild>
        <w:div w:id="2039546623">
          <w:marLeft w:val="168"/>
          <w:marRight w:val="0"/>
          <w:marTop w:val="0"/>
          <w:marBottom w:val="0"/>
          <w:divBdr>
            <w:top w:val="none" w:sz="0" w:space="0" w:color="auto"/>
            <w:left w:val="none" w:sz="0" w:space="0" w:color="auto"/>
            <w:bottom w:val="none" w:sz="0" w:space="0" w:color="auto"/>
            <w:right w:val="none" w:sz="0" w:space="0" w:color="auto"/>
          </w:divBdr>
        </w:div>
      </w:divsChild>
    </w:div>
    <w:div w:id="1964533013">
      <w:bodyDiv w:val="1"/>
      <w:marLeft w:val="0"/>
      <w:marRight w:val="0"/>
      <w:marTop w:val="0"/>
      <w:marBottom w:val="0"/>
      <w:divBdr>
        <w:top w:val="none" w:sz="0" w:space="0" w:color="auto"/>
        <w:left w:val="none" w:sz="0" w:space="0" w:color="auto"/>
        <w:bottom w:val="none" w:sz="0" w:space="0" w:color="auto"/>
        <w:right w:val="none" w:sz="0" w:space="0" w:color="auto"/>
      </w:divBdr>
      <w:divsChild>
        <w:div w:id="720640735">
          <w:marLeft w:val="168"/>
          <w:marRight w:val="0"/>
          <w:marTop w:val="0"/>
          <w:marBottom w:val="0"/>
          <w:divBdr>
            <w:top w:val="none" w:sz="0" w:space="0" w:color="auto"/>
            <w:left w:val="none" w:sz="0" w:space="0" w:color="auto"/>
            <w:bottom w:val="none" w:sz="0" w:space="0" w:color="auto"/>
            <w:right w:val="none" w:sz="0" w:space="0" w:color="auto"/>
          </w:divBdr>
        </w:div>
      </w:divsChild>
    </w:div>
    <w:div w:id="1964799248">
      <w:bodyDiv w:val="1"/>
      <w:marLeft w:val="0"/>
      <w:marRight w:val="0"/>
      <w:marTop w:val="0"/>
      <w:marBottom w:val="0"/>
      <w:divBdr>
        <w:top w:val="none" w:sz="0" w:space="0" w:color="auto"/>
        <w:left w:val="none" w:sz="0" w:space="0" w:color="auto"/>
        <w:bottom w:val="none" w:sz="0" w:space="0" w:color="auto"/>
        <w:right w:val="none" w:sz="0" w:space="0" w:color="auto"/>
      </w:divBdr>
      <w:divsChild>
        <w:div w:id="847643514">
          <w:marLeft w:val="168"/>
          <w:marRight w:val="0"/>
          <w:marTop w:val="0"/>
          <w:marBottom w:val="0"/>
          <w:divBdr>
            <w:top w:val="none" w:sz="0" w:space="0" w:color="auto"/>
            <w:left w:val="none" w:sz="0" w:space="0" w:color="auto"/>
            <w:bottom w:val="none" w:sz="0" w:space="0" w:color="auto"/>
            <w:right w:val="none" w:sz="0" w:space="0" w:color="auto"/>
          </w:divBdr>
        </w:div>
      </w:divsChild>
    </w:div>
    <w:div w:id="1972519327">
      <w:bodyDiv w:val="1"/>
      <w:marLeft w:val="0"/>
      <w:marRight w:val="0"/>
      <w:marTop w:val="0"/>
      <w:marBottom w:val="0"/>
      <w:divBdr>
        <w:top w:val="none" w:sz="0" w:space="0" w:color="auto"/>
        <w:left w:val="none" w:sz="0" w:space="0" w:color="auto"/>
        <w:bottom w:val="none" w:sz="0" w:space="0" w:color="auto"/>
        <w:right w:val="none" w:sz="0" w:space="0" w:color="auto"/>
      </w:divBdr>
      <w:divsChild>
        <w:div w:id="474759366">
          <w:marLeft w:val="168"/>
          <w:marRight w:val="0"/>
          <w:marTop w:val="0"/>
          <w:marBottom w:val="0"/>
          <w:divBdr>
            <w:top w:val="none" w:sz="0" w:space="0" w:color="auto"/>
            <w:left w:val="none" w:sz="0" w:space="0" w:color="auto"/>
            <w:bottom w:val="none" w:sz="0" w:space="0" w:color="auto"/>
            <w:right w:val="none" w:sz="0" w:space="0" w:color="auto"/>
          </w:divBdr>
        </w:div>
      </w:divsChild>
    </w:div>
    <w:div w:id="1974483339">
      <w:bodyDiv w:val="1"/>
      <w:marLeft w:val="0"/>
      <w:marRight w:val="0"/>
      <w:marTop w:val="0"/>
      <w:marBottom w:val="0"/>
      <w:divBdr>
        <w:top w:val="none" w:sz="0" w:space="0" w:color="auto"/>
        <w:left w:val="none" w:sz="0" w:space="0" w:color="auto"/>
        <w:bottom w:val="none" w:sz="0" w:space="0" w:color="auto"/>
        <w:right w:val="none" w:sz="0" w:space="0" w:color="auto"/>
      </w:divBdr>
      <w:divsChild>
        <w:div w:id="1139302563">
          <w:marLeft w:val="168"/>
          <w:marRight w:val="0"/>
          <w:marTop w:val="0"/>
          <w:marBottom w:val="0"/>
          <w:divBdr>
            <w:top w:val="none" w:sz="0" w:space="0" w:color="auto"/>
            <w:left w:val="none" w:sz="0" w:space="0" w:color="auto"/>
            <w:bottom w:val="none" w:sz="0" w:space="0" w:color="auto"/>
            <w:right w:val="none" w:sz="0" w:space="0" w:color="auto"/>
          </w:divBdr>
        </w:div>
      </w:divsChild>
    </w:div>
    <w:div w:id="1975670840">
      <w:bodyDiv w:val="1"/>
      <w:marLeft w:val="0"/>
      <w:marRight w:val="0"/>
      <w:marTop w:val="0"/>
      <w:marBottom w:val="0"/>
      <w:divBdr>
        <w:top w:val="none" w:sz="0" w:space="0" w:color="auto"/>
        <w:left w:val="none" w:sz="0" w:space="0" w:color="auto"/>
        <w:bottom w:val="none" w:sz="0" w:space="0" w:color="auto"/>
        <w:right w:val="none" w:sz="0" w:space="0" w:color="auto"/>
      </w:divBdr>
      <w:divsChild>
        <w:div w:id="73597458">
          <w:marLeft w:val="168"/>
          <w:marRight w:val="0"/>
          <w:marTop w:val="0"/>
          <w:marBottom w:val="0"/>
          <w:divBdr>
            <w:top w:val="none" w:sz="0" w:space="0" w:color="auto"/>
            <w:left w:val="none" w:sz="0" w:space="0" w:color="auto"/>
            <w:bottom w:val="none" w:sz="0" w:space="0" w:color="auto"/>
            <w:right w:val="none" w:sz="0" w:space="0" w:color="auto"/>
          </w:divBdr>
        </w:div>
      </w:divsChild>
    </w:div>
    <w:div w:id="1977834607">
      <w:bodyDiv w:val="1"/>
      <w:marLeft w:val="0"/>
      <w:marRight w:val="0"/>
      <w:marTop w:val="0"/>
      <w:marBottom w:val="0"/>
      <w:divBdr>
        <w:top w:val="none" w:sz="0" w:space="0" w:color="auto"/>
        <w:left w:val="none" w:sz="0" w:space="0" w:color="auto"/>
        <w:bottom w:val="none" w:sz="0" w:space="0" w:color="auto"/>
        <w:right w:val="none" w:sz="0" w:space="0" w:color="auto"/>
      </w:divBdr>
      <w:divsChild>
        <w:div w:id="335377309">
          <w:marLeft w:val="168"/>
          <w:marRight w:val="0"/>
          <w:marTop w:val="0"/>
          <w:marBottom w:val="0"/>
          <w:divBdr>
            <w:top w:val="none" w:sz="0" w:space="0" w:color="auto"/>
            <w:left w:val="none" w:sz="0" w:space="0" w:color="auto"/>
            <w:bottom w:val="none" w:sz="0" w:space="0" w:color="auto"/>
            <w:right w:val="none" w:sz="0" w:space="0" w:color="auto"/>
          </w:divBdr>
        </w:div>
      </w:divsChild>
    </w:div>
    <w:div w:id="1979140812">
      <w:bodyDiv w:val="1"/>
      <w:marLeft w:val="0"/>
      <w:marRight w:val="0"/>
      <w:marTop w:val="0"/>
      <w:marBottom w:val="0"/>
      <w:divBdr>
        <w:top w:val="none" w:sz="0" w:space="0" w:color="auto"/>
        <w:left w:val="none" w:sz="0" w:space="0" w:color="auto"/>
        <w:bottom w:val="none" w:sz="0" w:space="0" w:color="auto"/>
        <w:right w:val="none" w:sz="0" w:space="0" w:color="auto"/>
      </w:divBdr>
      <w:divsChild>
        <w:div w:id="691298731">
          <w:marLeft w:val="168"/>
          <w:marRight w:val="0"/>
          <w:marTop w:val="0"/>
          <w:marBottom w:val="0"/>
          <w:divBdr>
            <w:top w:val="none" w:sz="0" w:space="0" w:color="auto"/>
            <w:left w:val="none" w:sz="0" w:space="0" w:color="auto"/>
            <w:bottom w:val="none" w:sz="0" w:space="0" w:color="auto"/>
            <w:right w:val="none" w:sz="0" w:space="0" w:color="auto"/>
          </w:divBdr>
        </w:div>
      </w:divsChild>
    </w:div>
    <w:div w:id="1990010907">
      <w:bodyDiv w:val="1"/>
      <w:marLeft w:val="0"/>
      <w:marRight w:val="0"/>
      <w:marTop w:val="0"/>
      <w:marBottom w:val="0"/>
      <w:divBdr>
        <w:top w:val="none" w:sz="0" w:space="0" w:color="auto"/>
        <w:left w:val="none" w:sz="0" w:space="0" w:color="auto"/>
        <w:bottom w:val="none" w:sz="0" w:space="0" w:color="auto"/>
        <w:right w:val="none" w:sz="0" w:space="0" w:color="auto"/>
      </w:divBdr>
    </w:div>
    <w:div w:id="1991521310">
      <w:bodyDiv w:val="1"/>
      <w:marLeft w:val="0"/>
      <w:marRight w:val="0"/>
      <w:marTop w:val="0"/>
      <w:marBottom w:val="0"/>
      <w:divBdr>
        <w:top w:val="none" w:sz="0" w:space="0" w:color="auto"/>
        <w:left w:val="none" w:sz="0" w:space="0" w:color="auto"/>
        <w:bottom w:val="none" w:sz="0" w:space="0" w:color="auto"/>
        <w:right w:val="none" w:sz="0" w:space="0" w:color="auto"/>
      </w:divBdr>
      <w:divsChild>
        <w:div w:id="164514958">
          <w:marLeft w:val="168"/>
          <w:marRight w:val="0"/>
          <w:marTop w:val="0"/>
          <w:marBottom w:val="0"/>
          <w:divBdr>
            <w:top w:val="none" w:sz="0" w:space="0" w:color="auto"/>
            <w:left w:val="none" w:sz="0" w:space="0" w:color="auto"/>
            <w:bottom w:val="none" w:sz="0" w:space="0" w:color="auto"/>
            <w:right w:val="none" w:sz="0" w:space="0" w:color="auto"/>
          </w:divBdr>
        </w:div>
      </w:divsChild>
    </w:div>
    <w:div w:id="1993365078">
      <w:bodyDiv w:val="1"/>
      <w:marLeft w:val="0"/>
      <w:marRight w:val="0"/>
      <w:marTop w:val="0"/>
      <w:marBottom w:val="0"/>
      <w:divBdr>
        <w:top w:val="none" w:sz="0" w:space="0" w:color="auto"/>
        <w:left w:val="none" w:sz="0" w:space="0" w:color="auto"/>
        <w:bottom w:val="none" w:sz="0" w:space="0" w:color="auto"/>
        <w:right w:val="none" w:sz="0" w:space="0" w:color="auto"/>
      </w:divBdr>
      <w:divsChild>
        <w:div w:id="1132790123">
          <w:marLeft w:val="168"/>
          <w:marRight w:val="0"/>
          <w:marTop w:val="0"/>
          <w:marBottom w:val="0"/>
          <w:divBdr>
            <w:top w:val="none" w:sz="0" w:space="0" w:color="auto"/>
            <w:left w:val="none" w:sz="0" w:space="0" w:color="auto"/>
            <w:bottom w:val="none" w:sz="0" w:space="0" w:color="auto"/>
            <w:right w:val="none" w:sz="0" w:space="0" w:color="auto"/>
          </w:divBdr>
        </w:div>
      </w:divsChild>
    </w:div>
    <w:div w:id="1993829321">
      <w:bodyDiv w:val="1"/>
      <w:marLeft w:val="0"/>
      <w:marRight w:val="0"/>
      <w:marTop w:val="0"/>
      <w:marBottom w:val="0"/>
      <w:divBdr>
        <w:top w:val="none" w:sz="0" w:space="0" w:color="auto"/>
        <w:left w:val="none" w:sz="0" w:space="0" w:color="auto"/>
        <w:bottom w:val="none" w:sz="0" w:space="0" w:color="auto"/>
        <w:right w:val="none" w:sz="0" w:space="0" w:color="auto"/>
      </w:divBdr>
      <w:divsChild>
        <w:div w:id="389575794">
          <w:marLeft w:val="168"/>
          <w:marRight w:val="0"/>
          <w:marTop w:val="0"/>
          <w:marBottom w:val="0"/>
          <w:divBdr>
            <w:top w:val="none" w:sz="0" w:space="0" w:color="auto"/>
            <w:left w:val="none" w:sz="0" w:space="0" w:color="auto"/>
            <w:bottom w:val="none" w:sz="0" w:space="0" w:color="auto"/>
            <w:right w:val="none" w:sz="0" w:space="0" w:color="auto"/>
          </w:divBdr>
        </w:div>
      </w:divsChild>
    </w:div>
    <w:div w:id="19940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924671">
          <w:marLeft w:val="168"/>
          <w:marRight w:val="0"/>
          <w:marTop w:val="0"/>
          <w:marBottom w:val="0"/>
          <w:divBdr>
            <w:top w:val="none" w:sz="0" w:space="0" w:color="auto"/>
            <w:left w:val="none" w:sz="0" w:space="0" w:color="auto"/>
            <w:bottom w:val="none" w:sz="0" w:space="0" w:color="auto"/>
            <w:right w:val="none" w:sz="0" w:space="0" w:color="auto"/>
          </w:divBdr>
        </w:div>
      </w:divsChild>
    </w:div>
    <w:div w:id="1999964656">
      <w:bodyDiv w:val="1"/>
      <w:marLeft w:val="0"/>
      <w:marRight w:val="0"/>
      <w:marTop w:val="0"/>
      <w:marBottom w:val="0"/>
      <w:divBdr>
        <w:top w:val="none" w:sz="0" w:space="0" w:color="auto"/>
        <w:left w:val="none" w:sz="0" w:space="0" w:color="auto"/>
        <w:bottom w:val="none" w:sz="0" w:space="0" w:color="auto"/>
        <w:right w:val="none" w:sz="0" w:space="0" w:color="auto"/>
      </w:divBdr>
      <w:divsChild>
        <w:div w:id="1850291060">
          <w:marLeft w:val="168"/>
          <w:marRight w:val="0"/>
          <w:marTop w:val="0"/>
          <w:marBottom w:val="0"/>
          <w:divBdr>
            <w:top w:val="none" w:sz="0" w:space="0" w:color="auto"/>
            <w:left w:val="none" w:sz="0" w:space="0" w:color="auto"/>
            <w:bottom w:val="none" w:sz="0" w:space="0" w:color="auto"/>
            <w:right w:val="none" w:sz="0" w:space="0" w:color="auto"/>
          </w:divBdr>
        </w:div>
      </w:divsChild>
    </w:div>
    <w:div w:id="2000694175">
      <w:bodyDiv w:val="1"/>
      <w:marLeft w:val="0"/>
      <w:marRight w:val="0"/>
      <w:marTop w:val="0"/>
      <w:marBottom w:val="0"/>
      <w:divBdr>
        <w:top w:val="none" w:sz="0" w:space="0" w:color="auto"/>
        <w:left w:val="none" w:sz="0" w:space="0" w:color="auto"/>
        <w:bottom w:val="none" w:sz="0" w:space="0" w:color="auto"/>
        <w:right w:val="none" w:sz="0" w:space="0" w:color="auto"/>
      </w:divBdr>
      <w:divsChild>
        <w:div w:id="1995794432">
          <w:marLeft w:val="168"/>
          <w:marRight w:val="0"/>
          <w:marTop w:val="0"/>
          <w:marBottom w:val="0"/>
          <w:divBdr>
            <w:top w:val="none" w:sz="0" w:space="0" w:color="auto"/>
            <w:left w:val="none" w:sz="0" w:space="0" w:color="auto"/>
            <w:bottom w:val="none" w:sz="0" w:space="0" w:color="auto"/>
            <w:right w:val="none" w:sz="0" w:space="0" w:color="auto"/>
          </w:divBdr>
        </w:div>
      </w:divsChild>
    </w:div>
    <w:div w:id="2006862203">
      <w:bodyDiv w:val="1"/>
      <w:marLeft w:val="0"/>
      <w:marRight w:val="0"/>
      <w:marTop w:val="0"/>
      <w:marBottom w:val="0"/>
      <w:divBdr>
        <w:top w:val="none" w:sz="0" w:space="0" w:color="auto"/>
        <w:left w:val="none" w:sz="0" w:space="0" w:color="auto"/>
        <w:bottom w:val="none" w:sz="0" w:space="0" w:color="auto"/>
        <w:right w:val="none" w:sz="0" w:space="0" w:color="auto"/>
      </w:divBdr>
      <w:divsChild>
        <w:div w:id="603391303">
          <w:marLeft w:val="168"/>
          <w:marRight w:val="0"/>
          <w:marTop w:val="0"/>
          <w:marBottom w:val="0"/>
          <w:divBdr>
            <w:top w:val="none" w:sz="0" w:space="0" w:color="auto"/>
            <w:left w:val="none" w:sz="0" w:space="0" w:color="auto"/>
            <w:bottom w:val="none" w:sz="0" w:space="0" w:color="auto"/>
            <w:right w:val="none" w:sz="0" w:space="0" w:color="auto"/>
          </w:divBdr>
        </w:div>
      </w:divsChild>
    </w:div>
    <w:div w:id="2020346776">
      <w:bodyDiv w:val="1"/>
      <w:marLeft w:val="0"/>
      <w:marRight w:val="0"/>
      <w:marTop w:val="0"/>
      <w:marBottom w:val="0"/>
      <w:divBdr>
        <w:top w:val="none" w:sz="0" w:space="0" w:color="auto"/>
        <w:left w:val="none" w:sz="0" w:space="0" w:color="auto"/>
        <w:bottom w:val="none" w:sz="0" w:space="0" w:color="auto"/>
        <w:right w:val="none" w:sz="0" w:space="0" w:color="auto"/>
      </w:divBdr>
      <w:divsChild>
        <w:div w:id="1369406909">
          <w:marLeft w:val="168"/>
          <w:marRight w:val="0"/>
          <w:marTop w:val="0"/>
          <w:marBottom w:val="0"/>
          <w:divBdr>
            <w:top w:val="none" w:sz="0" w:space="0" w:color="auto"/>
            <w:left w:val="none" w:sz="0" w:space="0" w:color="auto"/>
            <w:bottom w:val="none" w:sz="0" w:space="0" w:color="auto"/>
            <w:right w:val="none" w:sz="0" w:space="0" w:color="auto"/>
          </w:divBdr>
        </w:div>
      </w:divsChild>
    </w:div>
    <w:div w:id="2027441041">
      <w:bodyDiv w:val="1"/>
      <w:marLeft w:val="0"/>
      <w:marRight w:val="0"/>
      <w:marTop w:val="0"/>
      <w:marBottom w:val="0"/>
      <w:divBdr>
        <w:top w:val="none" w:sz="0" w:space="0" w:color="auto"/>
        <w:left w:val="none" w:sz="0" w:space="0" w:color="auto"/>
        <w:bottom w:val="none" w:sz="0" w:space="0" w:color="auto"/>
        <w:right w:val="none" w:sz="0" w:space="0" w:color="auto"/>
      </w:divBdr>
      <w:divsChild>
        <w:div w:id="494957636">
          <w:marLeft w:val="168"/>
          <w:marRight w:val="0"/>
          <w:marTop w:val="0"/>
          <w:marBottom w:val="0"/>
          <w:divBdr>
            <w:top w:val="none" w:sz="0" w:space="0" w:color="auto"/>
            <w:left w:val="none" w:sz="0" w:space="0" w:color="auto"/>
            <w:bottom w:val="none" w:sz="0" w:space="0" w:color="auto"/>
            <w:right w:val="none" w:sz="0" w:space="0" w:color="auto"/>
          </w:divBdr>
        </w:div>
      </w:divsChild>
    </w:div>
    <w:div w:id="2034577597">
      <w:bodyDiv w:val="1"/>
      <w:marLeft w:val="0"/>
      <w:marRight w:val="0"/>
      <w:marTop w:val="0"/>
      <w:marBottom w:val="0"/>
      <w:divBdr>
        <w:top w:val="none" w:sz="0" w:space="0" w:color="auto"/>
        <w:left w:val="none" w:sz="0" w:space="0" w:color="auto"/>
        <w:bottom w:val="none" w:sz="0" w:space="0" w:color="auto"/>
        <w:right w:val="none" w:sz="0" w:space="0" w:color="auto"/>
      </w:divBdr>
      <w:divsChild>
        <w:div w:id="2122409694">
          <w:marLeft w:val="168"/>
          <w:marRight w:val="0"/>
          <w:marTop w:val="0"/>
          <w:marBottom w:val="0"/>
          <w:divBdr>
            <w:top w:val="none" w:sz="0" w:space="0" w:color="auto"/>
            <w:left w:val="none" w:sz="0" w:space="0" w:color="auto"/>
            <w:bottom w:val="none" w:sz="0" w:space="0" w:color="auto"/>
            <w:right w:val="none" w:sz="0" w:space="0" w:color="auto"/>
          </w:divBdr>
        </w:div>
      </w:divsChild>
    </w:div>
    <w:div w:id="2041513558">
      <w:bodyDiv w:val="1"/>
      <w:marLeft w:val="0"/>
      <w:marRight w:val="0"/>
      <w:marTop w:val="0"/>
      <w:marBottom w:val="0"/>
      <w:divBdr>
        <w:top w:val="none" w:sz="0" w:space="0" w:color="auto"/>
        <w:left w:val="none" w:sz="0" w:space="0" w:color="auto"/>
        <w:bottom w:val="none" w:sz="0" w:space="0" w:color="auto"/>
        <w:right w:val="none" w:sz="0" w:space="0" w:color="auto"/>
      </w:divBdr>
      <w:divsChild>
        <w:div w:id="696928104">
          <w:marLeft w:val="168"/>
          <w:marRight w:val="0"/>
          <w:marTop w:val="0"/>
          <w:marBottom w:val="0"/>
          <w:divBdr>
            <w:top w:val="none" w:sz="0" w:space="0" w:color="auto"/>
            <w:left w:val="none" w:sz="0" w:space="0" w:color="auto"/>
            <w:bottom w:val="none" w:sz="0" w:space="0" w:color="auto"/>
            <w:right w:val="none" w:sz="0" w:space="0" w:color="auto"/>
          </w:divBdr>
        </w:div>
      </w:divsChild>
    </w:div>
    <w:div w:id="2056806827">
      <w:bodyDiv w:val="1"/>
      <w:marLeft w:val="0"/>
      <w:marRight w:val="0"/>
      <w:marTop w:val="0"/>
      <w:marBottom w:val="0"/>
      <w:divBdr>
        <w:top w:val="none" w:sz="0" w:space="0" w:color="auto"/>
        <w:left w:val="none" w:sz="0" w:space="0" w:color="auto"/>
        <w:bottom w:val="none" w:sz="0" w:space="0" w:color="auto"/>
        <w:right w:val="none" w:sz="0" w:space="0" w:color="auto"/>
      </w:divBdr>
      <w:divsChild>
        <w:div w:id="1896355424">
          <w:marLeft w:val="168"/>
          <w:marRight w:val="0"/>
          <w:marTop w:val="0"/>
          <w:marBottom w:val="0"/>
          <w:divBdr>
            <w:top w:val="none" w:sz="0" w:space="0" w:color="auto"/>
            <w:left w:val="none" w:sz="0" w:space="0" w:color="auto"/>
            <w:bottom w:val="none" w:sz="0" w:space="0" w:color="auto"/>
            <w:right w:val="none" w:sz="0" w:space="0" w:color="auto"/>
          </w:divBdr>
        </w:div>
      </w:divsChild>
    </w:div>
    <w:div w:id="20578486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738">
          <w:marLeft w:val="168"/>
          <w:marRight w:val="0"/>
          <w:marTop w:val="0"/>
          <w:marBottom w:val="0"/>
          <w:divBdr>
            <w:top w:val="none" w:sz="0" w:space="0" w:color="auto"/>
            <w:left w:val="none" w:sz="0" w:space="0" w:color="auto"/>
            <w:bottom w:val="none" w:sz="0" w:space="0" w:color="auto"/>
            <w:right w:val="none" w:sz="0" w:space="0" w:color="auto"/>
          </w:divBdr>
        </w:div>
      </w:divsChild>
    </w:div>
    <w:div w:id="2064671302">
      <w:bodyDiv w:val="1"/>
      <w:marLeft w:val="0"/>
      <w:marRight w:val="0"/>
      <w:marTop w:val="0"/>
      <w:marBottom w:val="0"/>
      <w:divBdr>
        <w:top w:val="none" w:sz="0" w:space="0" w:color="auto"/>
        <w:left w:val="none" w:sz="0" w:space="0" w:color="auto"/>
        <w:bottom w:val="none" w:sz="0" w:space="0" w:color="auto"/>
        <w:right w:val="none" w:sz="0" w:space="0" w:color="auto"/>
      </w:divBdr>
      <w:divsChild>
        <w:div w:id="1256671944">
          <w:marLeft w:val="168"/>
          <w:marRight w:val="0"/>
          <w:marTop w:val="0"/>
          <w:marBottom w:val="0"/>
          <w:divBdr>
            <w:top w:val="none" w:sz="0" w:space="0" w:color="auto"/>
            <w:left w:val="none" w:sz="0" w:space="0" w:color="auto"/>
            <w:bottom w:val="none" w:sz="0" w:space="0" w:color="auto"/>
            <w:right w:val="none" w:sz="0" w:space="0" w:color="auto"/>
          </w:divBdr>
        </w:div>
      </w:divsChild>
    </w:div>
    <w:div w:id="2068987592">
      <w:bodyDiv w:val="1"/>
      <w:marLeft w:val="0"/>
      <w:marRight w:val="0"/>
      <w:marTop w:val="0"/>
      <w:marBottom w:val="0"/>
      <w:divBdr>
        <w:top w:val="none" w:sz="0" w:space="0" w:color="auto"/>
        <w:left w:val="none" w:sz="0" w:space="0" w:color="auto"/>
        <w:bottom w:val="none" w:sz="0" w:space="0" w:color="auto"/>
        <w:right w:val="none" w:sz="0" w:space="0" w:color="auto"/>
      </w:divBdr>
      <w:divsChild>
        <w:div w:id="1777479606">
          <w:marLeft w:val="168"/>
          <w:marRight w:val="0"/>
          <w:marTop w:val="0"/>
          <w:marBottom w:val="0"/>
          <w:divBdr>
            <w:top w:val="none" w:sz="0" w:space="0" w:color="auto"/>
            <w:left w:val="none" w:sz="0" w:space="0" w:color="auto"/>
            <w:bottom w:val="none" w:sz="0" w:space="0" w:color="auto"/>
            <w:right w:val="none" w:sz="0" w:space="0" w:color="auto"/>
          </w:divBdr>
        </w:div>
      </w:divsChild>
    </w:div>
    <w:div w:id="2085562148">
      <w:bodyDiv w:val="1"/>
      <w:marLeft w:val="0"/>
      <w:marRight w:val="0"/>
      <w:marTop w:val="0"/>
      <w:marBottom w:val="0"/>
      <w:divBdr>
        <w:top w:val="none" w:sz="0" w:space="0" w:color="auto"/>
        <w:left w:val="none" w:sz="0" w:space="0" w:color="auto"/>
        <w:bottom w:val="none" w:sz="0" w:space="0" w:color="auto"/>
        <w:right w:val="none" w:sz="0" w:space="0" w:color="auto"/>
      </w:divBdr>
      <w:divsChild>
        <w:div w:id="1072703664">
          <w:marLeft w:val="168"/>
          <w:marRight w:val="0"/>
          <w:marTop w:val="0"/>
          <w:marBottom w:val="0"/>
          <w:divBdr>
            <w:top w:val="none" w:sz="0" w:space="0" w:color="auto"/>
            <w:left w:val="none" w:sz="0" w:space="0" w:color="auto"/>
            <w:bottom w:val="none" w:sz="0" w:space="0" w:color="auto"/>
            <w:right w:val="none" w:sz="0" w:space="0" w:color="auto"/>
          </w:divBdr>
        </w:div>
      </w:divsChild>
    </w:div>
    <w:div w:id="2085685980">
      <w:bodyDiv w:val="1"/>
      <w:marLeft w:val="0"/>
      <w:marRight w:val="0"/>
      <w:marTop w:val="0"/>
      <w:marBottom w:val="0"/>
      <w:divBdr>
        <w:top w:val="none" w:sz="0" w:space="0" w:color="auto"/>
        <w:left w:val="none" w:sz="0" w:space="0" w:color="auto"/>
        <w:bottom w:val="none" w:sz="0" w:space="0" w:color="auto"/>
        <w:right w:val="none" w:sz="0" w:space="0" w:color="auto"/>
      </w:divBdr>
      <w:divsChild>
        <w:div w:id="13771528">
          <w:marLeft w:val="168"/>
          <w:marRight w:val="0"/>
          <w:marTop w:val="0"/>
          <w:marBottom w:val="0"/>
          <w:divBdr>
            <w:top w:val="none" w:sz="0" w:space="0" w:color="auto"/>
            <w:left w:val="none" w:sz="0" w:space="0" w:color="auto"/>
            <w:bottom w:val="none" w:sz="0" w:space="0" w:color="auto"/>
            <w:right w:val="none" w:sz="0" w:space="0" w:color="auto"/>
          </w:divBdr>
        </w:div>
      </w:divsChild>
    </w:div>
    <w:div w:id="2091999997">
      <w:bodyDiv w:val="1"/>
      <w:marLeft w:val="0"/>
      <w:marRight w:val="0"/>
      <w:marTop w:val="0"/>
      <w:marBottom w:val="0"/>
      <w:divBdr>
        <w:top w:val="none" w:sz="0" w:space="0" w:color="auto"/>
        <w:left w:val="none" w:sz="0" w:space="0" w:color="auto"/>
        <w:bottom w:val="none" w:sz="0" w:space="0" w:color="auto"/>
        <w:right w:val="none" w:sz="0" w:space="0" w:color="auto"/>
      </w:divBdr>
      <w:divsChild>
        <w:div w:id="892890296">
          <w:marLeft w:val="168"/>
          <w:marRight w:val="0"/>
          <w:marTop w:val="0"/>
          <w:marBottom w:val="0"/>
          <w:divBdr>
            <w:top w:val="none" w:sz="0" w:space="0" w:color="auto"/>
            <w:left w:val="none" w:sz="0" w:space="0" w:color="auto"/>
            <w:bottom w:val="none" w:sz="0" w:space="0" w:color="auto"/>
            <w:right w:val="none" w:sz="0" w:space="0" w:color="auto"/>
          </w:divBdr>
        </w:div>
      </w:divsChild>
    </w:div>
    <w:div w:id="2092655604">
      <w:bodyDiv w:val="1"/>
      <w:marLeft w:val="0"/>
      <w:marRight w:val="0"/>
      <w:marTop w:val="0"/>
      <w:marBottom w:val="0"/>
      <w:divBdr>
        <w:top w:val="none" w:sz="0" w:space="0" w:color="auto"/>
        <w:left w:val="none" w:sz="0" w:space="0" w:color="auto"/>
        <w:bottom w:val="none" w:sz="0" w:space="0" w:color="auto"/>
        <w:right w:val="none" w:sz="0" w:space="0" w:color="auto"/>
      </w:divBdr>
      <w:divsChild>
        <w:div w:id="308243740">
          <w:marLeft w:val="168"/>
          <w:marRight w:val="0"/>
          <w:marTop w:val="0"/>
          <w:marBottom w:val="0"/>
          <w:divBdr>
            <w:top w:val="none" w:sz="0" w:space="0" w:color="auto"/>
            <w:left w:val="none" w:sz="0" w:space="0" w:color="auto"/>
            <w:bottom w:val="none" w:sz="0" w:space="0" w:color="auto"/>
            <w:right w:val="none" w:sz="0" w:space="0" w:color="auto"/>
          </w:divBdr>
        </w:div>
      </w:divsChild>
    </w:div>
    <w:div w:id="2099209606">
      <w:bodyDiv w:val="1"/>
      <w:marLeft w:val="0"/>
      <w:marRight w:val="0"/>
      <w:marTop w:val="0"/>
      <w:marBottom w:val="0"/>
      <w:divBdr>
        <w:top w:val="none" w:sz="0" w:space="0" w:color="auto"/>
        <w:left w:val="none" w:sz="0" w:space="0" w:color="auto"/>
        <w:bottom w:val="none" w:sz="0" w:space="0" w:color="auto"/>
        <w:right w:val="none" w:sz="0" w:space="0" w:color="auto"/>
      </w:divBdr>
      <w:divsChild>
        <w:div w:id="1346709426">
          <w:marLeft w:val="168"/>
          <w:marRight w:val="0"/>
          <w:marTop w:val="0"/>
          <w:marBottom w:val="0"/>
          <w:divBdr>
            <w:top w:val="none" w:sz="0" w:space="0" w:color="auto"/>
            <w:left w:val="none" w:sz="0" w:space="0" w:color="auto"/>
            <w:bottom w:val="none" w:sz="0" w:space="0" w:color="auto"/>
            <w:right w:val="none" w:sz="0" w:space="0" w:color="auto"/>
          </w:divBdr>
        </w:div>
      </w:divsChild>
    </w:div>
    <w:div w:id="2101488986">
      <w:bodyDiv w:val="1"/>
      <w:marLeft w:val="0"/>
      <w:marRight w:val="0"/>
      <w:marTop w:val="0"/>
      <w:marBottom w:val="0"/>
      <w:divBdr>
        <w:top w:val="none" w:sz="0" w:space="0" w:color="auto"/>
        <w:left w:val="none" w:sz="0" w:space="0" w:color="auto"/>
        <w:bottom w:val="none" w:sz="0" w:space="0" w:color="auto"/>
        <w:right w:val="none" w:sz="0" w:space="0" w:color="auto"/>
      </w:divBdr>
      <w:divsChild>
        <w:div w:id="1500802970">
          <w:marLeft w:val="168"/>
          <w:marRight w:val="0"/>
          <w:marTop w:val="0"/>
          <w:marBottom w:val="0"/>
          <w:divBdr>
            <w:top w:val="none" w:sz="0" w:space="0" w:color="auto"/>
            <w:left w:val="none" w:sz="0" w:space="0" w:color="auto"/>
            <w:bottom w:val="none" w:sz="0" w:space="0" w:color="auto"/>
            <w:right w:val="none" w:sz="0" w:space="0" w:color="auto"/>
          </w:divBdr>
        </w:div>
      </w:divsChild>
    </w:div>
    <w:div w:id="2102331973">
      <w:bodyDiv w:val="1"/>
      <w:marLeft w:val="0"/>
      <w:marRight w:val="0"/>
      <w:marTop w:val="0"/>
      <w:marBottom w:val="0"/>
      <w:divBdr>
        <w:top w:val="none" w:sz="0" w:space="0" w:color="auto"/>
        <w:left w:val="none" w:sz="0" w:space="0" w:color="auto"/>
        <w:bottom w:val="none" w:sz="0" w:space="0" w:color="auto"/>
        <w:right w:val="none" w:sz="0" w:space="0" w:color="auto"/>
      </w:divBdr>
      <w:divsChild>
        <w:div w:id="1273050749">
          <w:marLeft w:val="168"/>
          <w:marRight w:val="0"/>
          <w:marTop w:val="0"/>
          <w:marBottom w:val="0"/>
          <w:divBdr>
            <w:top w:val="none" w:sz="0" w:space="0" w:color="auto"/>
            <w:left w:val="none" w:sz="0" w:space="0" w:color="auto"/>
            <w:bottom w:val="none" w:sz="0" w:space="0" w:color="auto"/>
            <w:right w:val="none" w:sz="0" w:space="0" w:color="auto"/>
          </w:divBdr>
        </w:div>
      </w:divsChild>
    </w:div>
    <w:div w:id="2109815500">
      <w:bodyDiv w:val="1"/>
      <w:marLeft w:val="0"/>
      <w:marRight w:val="0"/>
      <w:marTop w:val="0"/>
      <w:marBottom w:val="0"/>
      <w:divBdr>
        <w:top w:val="none" w:sz="0" w:space="0" w:color="auto"/>
        <w:left w:val="none" w:sz="0" w:space="0" w:color="auto"/>
        <w:bottom w:val="none" w:sz="0" w:space="0" w:color="auto"/>
        <w:right w:val="none" w:sz="0" w:space="0" w:color="auto"/>
      </w:divBdr>
      <w:divsChild>
        <w:div w:id="352193994">
          <w:marLeft w:val="168"/>
          <w:marRight w:val="0"/>
          <w:marTop w:val="0"/>
          <w:marBottom w:val="0"/>
          <w:divBdr>
            <w:top w:val="none" w:sz="0" w:space="0" w:color="auto"/>
            <w:left w:val="none" w:sz="0" w:space="0" w:color="auto"/>
            <w:bottom w:val="none" w:sz="0" w:space="0" w:color="auto"/>
            <w:right w:val="none" w:sz="0" w:space="0" w:color="auto"/>
          </w:divBdr>
        </w:div>
      </w:divsChild>
    </w:div>
    <w:div w:id="2116243006">
      <w:bodyDiv w:val="1"/>
      <w:marLeft w:val="0"/>
      <w:marRight w:val="0"/>
      <w:marTop w:val="0"/>
      <w:marBottom w:val="0"/>
      <w:divBdr>
        <w:top w:val="none" w:sz="0" w:space="0" w:color="auto"/>
        <w:left w:val="none" w:sz="0" w:space="0" w:color="auto"/>
        <w:bottom w:val="none" w:sz="0" w:space="0" w:color="auto"/>
        <w:right w:val="none" w:sz="0" w:space="0" w:color="auto"/>
      </w:divBdr>
      <w:divsChild>
        <w:div w:id="288435833">
          <w:marLeft w:val="168"/>
          <w:marRight w:val="0"/>
          <w:marTop w:val="0"/>
          <w:marBottom w:val="0"/>
          <w:divBdr>
            <w:top w:val="none" w:sz="0" w:space="0" w:color="auto"/>
            <w:left w:val="none" w:sz="0" w:space="0" w:color="auto"/>
            <w:bottom w:val="none" w:sz="0" w:space="0" w:color="auto"/>
            <w:right w:val="none" w:sz="0" w:space="0" w:color="auto"/>
          </w:divBdr>
        </w:div>
      </w:divsChild>
    </w:div>
    <w:div w:id="2122021788">
      <w:bodyDiv w:val="1"/>
      <w:marLeft w:val="0"/>
      <w:marRight w:val="0"/>
      <w:marTop w:val="0"/>
      <w:marBottom w:val="0"/>
      <w:divBdr>
        <w:top w:val="none" w:sz="0" w:space="0" w:color="auto"/>
        <w:left w:val="none" w:sz="0" w:space="0" w:color="auto"/>
        <w:bottom w:val="none" w:sz="0" w:space="0" w:color="auto"/>
        <w:right w:val="none" w:sz="0" w:space="0" w:color="auto"/>
      </w:divBdr>
      <w:divsChild>
        <w:div w:id="2042245557">
          <w:marLeft w:val="168"/>
          <w:marRight w:val="0"/>
          <w:marTop w:val="0"/>
          <w:marBottom w:val="0"/>
          <w:divBdr>
            <w:top w:val="none" w:sz="0" w:space="0" w:color="auto"/>
            <w:left w:val="none" w:sz="0" w:space="0" w:color="auto"/>
            <w:bottom w:val="none" w:sz="0" w:space="0" w:color="auto"/>
            <w:right w:val="none" w:sz="0" w:space="0" w:color="auto"/>
          </w:divBdr>
        </w:div>
      </w:divsChild>
    </w:div>
    <w:div w:id="2126340926">
      <w:bodyDiv w:val="1"/>
      <w:marLeft w:val="0"/>
      <w:marRight w:val="0"/>
      <w:marTop w:val="0"/>
      <w:marBottom w:val="0"/>
      <w:divBdr>
        <w:top w:val="none" w:sz="0" w:space="0" w:color="auto"/>
        <w:left w:val="none" w:sz="0" w:space="0" w:color="auto"/>
        <w:bottom w:val="none" w:sz="0" w:space="0" w:color="auto"/>
        <w:right w:val="none" w:sz="0" w:space="0" w:color="auto"/>
      </w:divBdr>
      <w:divsChild>
        <w:div w:id="1422140842">
          <w:marLeft w:val="168"/>
          <w:marRight w:val="0"/>
          <w:marTop w:val="0"/>
          <w:marBottom w:val="0"/>
          <w:divBdr>
            <w:top w:val="none" w:sz="0" w:space="0" w:color="auto"/>
            <w:left w:val="none" w:sz="0" w:space="0" w:color="auto"/>
            <w:bottom w:val="none" w:sz="0" w:space="0" w:color="auto"/>
            <w:right w:val="none" w:sz="0" w:space="0" w:color="auto"/>
          </w:divBdr>
        </w:div>
      </w:divsChild>
    </w:div>
    <w:div w:id="2141919857">
      <w:bodyDiv w:val="1"/>
      <w:marLeft w:val="0"/>
      <w:marRight w:val="0"/>
      <w:marTop w:val="0"/>
      <w:marBottom w:val="0"/>
      <w:divBdr>
        <w:top w:val="none" w:sz="0" w:space="0" w:color="auto"/>
        <w:left w:val="none" w:sz="0" w:space="0" w:color="auto"/>
        <w:bottom w:val="none" w:sz="0" w:space="0" w:color="auto"/>
        <w:right w:val="none" w:sz="0" w:space="0" w:color="auto"/>
      </w:divBdr>
      <w:divsChild>
        <w:div w:id="1412656172">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www.deracheha.org.il/keriat-megilla/" TargetMode="External"/><Relationship Id="rId18" Type="http://schemas.openxmlformats.org/officeDocument/2006/relationships/hyperlink" Target="https://www.deracheha.org.il/mechitza-2/" TargetMode="External"/><Relationship Id="rId26" Type="http://schemas.openxmlformats.org/officeDocument/2006/relationships/hyperlink" Target="https://rabbijeremywiederblog.wordpress.com/" TargetMode="External"/><Relationship Id="rId3" Type="http://schemas.openxmlformats.org/officeDocument/2006/relationships/styles" Target="styles.xml"/><Relationship Id="rId21" Type="http://schemas.openxmlformats.org/officeDocument/2006/relationships/hyperlink" Target="https://www.deracheha.org.il/kol-isha-3/" TargetMode="External"/><Relationship Id="rId7" Type="http://schemas.openxmlformats.org/officeDocument/2006/relationships/endnotes" Target="endnotes.xml"/><Relationship Id="rId12" Type="http://schemas.openxmlformats.org/officeDocument/2006/relationships/hyperlink" Target="https://www.deracheha.org.il/keriat-ha-torah-1/" TargetMode="External"/><Relationship Id="rId17" Type="http://schemas.openxmlformats.org/officeDocument/2006/relationships/hyperlink" Target="https://www.deracheha.org.il/keriat-ha-torah-2/" TargetMode="External"/><Relationship Id="rId25" Type="http://schemas.openxmlformats.org/officeDocument/2006/relationships/hyperlink" Target="http://www.edah.org/backend/JournalArticle/1_2_henkin.pdf" TargetMode="External"/><Relationship Id="rId2" Type="http://schemas.openxmlformats.org/officeDocument/2006/relationships/numbering" Target="numbering.xml"/><Relationship Id="rId16" Type="http://schemas.openxmlformats.org/officeDocument/2006/relationships/hyperlink" Target="https://www.deracheha.org.il/kol-isha-1/" TargetMode="External"/><Relationship Id="rId20" Type="http://schemas.openxmlformats.org/officeDocument/2006/relationships/hyperlink" Target="https://www.deracheha.org.il/kol-isha-2/" TargetMode="External"/><Relationship Id="rId29" Type="http://schemas.openxmlformats.org/officeDocument/2006/relationships/hyperlink" Target="http://www.edah.org/backend/JournalArticle/3_2_Sperb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24" Type="http://schemas.openxmlformats.org/officeDocument/2006/relationships/hyperlink" Target="https://www.sefaria.org.il/Responsa_Benei_Bani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racheha.org.il/mechitza-1/" TargetMode="External"/><Relationship Id="rId23" Type="http://schemas.openxmlformats.org/officeDocument/2006/relationships/hyperlink" Target="https://www.deracheha.org.il/keriat-ha-torah-2/" TargetMode="External"/><Relationship Id="rId28" Type="http://schemas.openxmlformats.org/officeDocument/2006/relationships/hyperlink" Target="http://www.edah.org/backend/JournalArticle/1_2_shapiro.pdf" TargetMode="External"/><Relationship Id="rId10" Type="http://schemas.openxmlformats.org/officeDocument/2006/relationships/hyperlink" Target="https://deracheha.org.il/harshama" TargetMode="External"/><Relationship Id="rId19" Type="http://schemas.openxmlformats.org/officeDocument/2006/relationships/hyperlink" Target="https://www.deracheha.org.il/maga-be-sefer-tora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racheha.org.il/keriat-ha-torah-3/" TargetMode="External"/><Relationship Id="rId14" Type="http://schemas.openxmlformats.org/officeDocument/2006/relationships/hyperlink" Target="https://www.deracheha.org.il/keriat-ha-torah-1/" TargetMode="External"/><Relationship Id="rId22" Type="http://schemas.openxmlformats.org/officeDocument/2006/relationships/hyperlink" Target="https://www.deracheha.org.il/keriat-ha-torah-1/" TargetMode="External"/><Relationship Id="rId27" Type="http://schemas.openxmlformats.org/officeDocument/2006/relationships/hyperlink" Target="https://traditiononline.org/special-supplement-women-keriat-ha-torah-and-aliyyot/"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timesofisrael.com/orthodox-separate-and-almost-equal/" TargetMode="External"/><Relationship Id="rId13" Type="http://schemas.openxmlformats.org/officeDocument/2006/relationships/hyperlink" Target="http://www.rcarabbis.org/pdf/Rabbi_Schwartz_letter_Frimer.pdf" TargetMode="External"/><Relationship Id="rId3" Type="http://schemas.openxmlformats.org/officeDocument/2006/relationships/hyperlink" Target="http://eretzhemdah.org/Data/UploadedFiles/FtpUserFiles/Books/shotBemarehH/5.pdf" TargetMode="External"/><Relationship Id="rId7" Type="http://schemas.openxmlformats.org/officeDocument/2006/relationships/hyperlink" Target="https://hebrewbooks.org/pdfpager.aspx?sits=1&amp;req=20883&amp;st=%d7%91%d7%91%d7%aa%d7%99%d7%94%d7%9d&amp;_rnd=0.942598309679203" TargetMode="External"/><Relationship Id="rId12" Type="http://schemas.openxmlformats.org/officeDocument/2006/relationships/hyperlink" Target="http://www.rcarabbis.org/pdf/Rabbi_Schachter_new_letter.pdf" TargetMode="External"/><Relationship Id="rId2" Type="http://schemas.openxmlformats.org/officeDocument/2006/relationships/hyperlink" Target="https://www.deracheha.org.il/kol-isha-3/" TargetMode="External"/><Relationship Id="rId1" Type="http://schemas.openxmlformats.org/officeDocument/2006/relationships/hyperlink" Target="https://www.replyall.me/jofas-cast/womens-aliyot-jewish-scholars-weigh-in/" TargetMode="External"/><Relationship Id="rId6" Type="http://schemas.openxmlformats.org/officeDocument/2006/relationships/hyperlink" Target="https://rabbijeremywiederblog.wordpress.com/" TargetMode="External"/><Relationship Id="rId11" Type="http://schemas.openxmlformats.org/officeDocument/2006/relationships/hyperlink" Target="https://www.ynet.co.il/articles/0,7340,L-3424515,00.html" TargetMode="External"/><Relationship Id="rId5" Type="http://schemas.openxmlformats.org/officeDocument/2006/relationships/hyperlink" Target="http://www.edah.org/backend/JournalArticle/1_2_shapiro.pdf" TargetMode="External"/><Relationship Id="rId10" Type="http://schemas.openxmlformats.org/officeDocument/2006/relationships/hyperlink" Target="https://www.nli.org.il/he/newspapers/mahanayim/1993/04/22/01/article/4/?e=-------he-20--1--img-txIN%7ctxTI--------------1" TargetMode="External"/><Relationship Id="rId4" Type="http://schemas.openxmlformats.org/officeDocument/2006/relationships/hyperlink" Target="http://www.rcarabbis.org/pdf/Rabbi_Schachter_new_letter.pdf" TargetMode="External"/><Relationship Id="rId9" Type="http://schemas.openxmlformats.org/officeDocument/2006/relationships/hyperlink" Target="https://deracheha.org.il/mitzvot-aseh-she-ha-zeman-geraman/" TargetMode="External"/><Relationship Id="rId14" Type="http://schemas.openxmlformats.org/officeDocument/2006/relationships/hyperlink" Target="https://www.thejc.com/news/uk/chief-rabbi-ephraim-mirvis-deals-blow-to-women-over-partnership-services-1.51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30D0-326F-49A5-8D5E-91AE383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6526</Words>
  <Characters>37202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Gerson</dc:creator>
  <cp:keywords/>
  <dc:description/>
  <cp:lastModifiedBy>Andy Riffkin</cp:lastModifiedBy>
  <cp:revision>4</cp:revision>
  <cp:lastPrinted>2025-03-20T10:05:00Z</cp:lastPrinted>
  <dcterms:created xsi:type="dcterms:W3CDTF">2025-03-20T09:34:00Z</dcterms:created>
  <dcterms:modified xsi:type="dcterms:W3CDTF">2025-03-20T10:25:00Z</dcterms:modified>
</cp:coreProperties>
</file>