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73A00" w14:textId="77777777" w:rsidR="00C76913" w:rsidRPr="00C76913" w:rsidRDefault="00C76913" w:rsidP="00963DF5">
      <w:pPr>
        <w:widowControl w:val="0"/>
        <w:tabs>
          <w:tab w:val="center" w:pos="4818"/>
          <w:tab w:val="right" w:pos="8220"/>
        </w:tabs>
        <w:bidi/>
        <w:spacing w:after="0" w:line="240" w:lineRule="auto"/>
        <w:jc w:val="center"/>
        <w:rPr>
          <w:rFonts w:asciiTheme="minorBidi" w:hAnsiTheme="minorBidi"/>
          <w:b/>
          <w:bCs/>
          <w:sz w:val="24"/>
          <w:szCs w:val="24"/>
        </w:rPr>
      </w:pPr>
      <w:r w:rsidRPr="00C76913">
        <w:rPr>
          <w:rFonts w:asciiTheme="minorBidi" w:hAnsiTheme="minorBidi"/>
          <w:b/>
          <w:bCs/>
          <w:sz w:val="24"/>
          <w:szCs w:val="24"/>
          <w:rtl/>
        </w:rPr>
        <w:t xml:space="preserve">בית המדרש הווירטואלי </w:t>
      </w:r>
      <w:r w:rsidRPr="00C76913">
        <w:rPr>
          <w:rFonts w:asciiTheme="minorBidi" w:hAnsiTheme="minorBidi"/>
          <w:b/>
          <w:bCs/>
          <w:sz w:val="24"/>
          <w:szCs w:val="24"/>
        </w:rPr>
        <w:t>(V.B.M)</w:t>
      </w:r>
      <w:r w:rsidRPr="00C76913">
        <w:rPr>
          <w:rFonts w:asciiTheme="minorBidi" w:hAnsiTheme="minorBidi"/>
          <w:b/>
          <w:bCs/>
          <w:sz w:val="24"/>
          <w:szCs w:val="24"/>
          <w:rtl/>
        </w:rPr>
        <w:t xml:space="preserve"> ע"ש ישראל קושיצקי שליד ישיבת הר עציון</w:t>
      </w:r>
    </w:p>
    <w:p w14:paraId="3608F74E" w14:textId="77777777" w:rsidR="00C76913" w:rsidRPr="00C76913" w:rsidRDefault="00C76913" w:rsidP="00963DF5">
      <w:pPr>
        <w:widowControl w:val="0"/>
        <w:bidi/>
        <w:spacing w:after="0" w:line="240" w:lineRule="auto"/>
        <w:jc w:val="center"/>
        <w:rPr>
          <w:rStyle w:val="Hyperlink"/>
          <w:rFonts w:asciiTheme="minorBidi" w:hAnsiTheme="minorBidi"/>
          <w:sz w:val="24"/>
          <w:szCs w:val="24"/>
          <w:rtl/>
        </w:rPr>
      </w:pPr>
      <w:r w:rsidRPr="00C76913">
        <w:rPr>
          <w:rStyle w:val="views-field-name"/>
          <w:rFonts w:asciiTheme="minorBidi" w:hAnsiTheme="minorBidi"/>
          <w:b/>
          <w:bCs/>
          <w:sz w:val="24"/>
          <w:szCs w:val="24"/>
          <w:shd w:val="clear" w:color="auto" w:fill="FFFFFF"/>
          <w:rtl/>
        </w:rPr>
        <w:t>שיעורים ב</w:t>
      </w:r>
      <w:r w:rsidRPr="00C76913">
        <w:fldChar w:fldCharType="begin"/>
      </w:r>
      <w:r w:rsidRPr="00C76913">
        <w:rPr>
          <w:rFonts w:asciiTheme="minorBidi" w:hAnsiTheme="minorBidi"/>
          <w:sz w:val="24"/>
          <w:szCs w:val="24"/>
        </w:rPr>
        <w:instrText>HYPERLINK "https://etzion.org.il/he/series/deracheha-nashim-mitzvot"</w:instrText>
      </w:r>
      <w:r w:rsidRPr="00C76913">
        <w:fldChar w:fldCharType="separate"/>
      </w:r>
      <w:r w:rsidRPr="00C76913">
        <w:rPr>
          <w:rStyle w:val="Hyperlink"/>
          <w:rFonts w:asciiTheme="minorBidi" w:hAnsiTheme="minorBidi"/>
          <w:sz w:val="24"/>
          <w:szCs w:val="24"/>
          <w:rtl/>
        </w:rPr>
        <w:t>דרכיה: אישה והלכה</w:t>
      </w:r>
      <w:r w:rsidRPr="00C76913">
        <w:rPr>
          <w:rStyle w:val="Hyperlink"/>
          <w:rFonts w:asciiTheme="minorBidi" w:hAnsiTheme="minorBidi"/>
          <w:sz w:val="24"/>
          <w:szCs w:val="24"/>
        </w:rPr>
        <w:fldChar w:fldCharType="end"/>
      </w:r>
    </w:p>
    <w:p w14:paraId="110434FE" w14:textId="77777777" w:rsidR="00C76913" w:rsidRPr="00C76913" w:rsidRDefault="00C76913" w:rsidP="00963DF5">
      <w:pPr>
        <w:widowControl w:val="0"/>
        <w:bidi/>
        <w:spacing w:after="0" w:line="240" w:lineRule="auto"/>
        <w:jc w:val="center"/>
        <w:rPr>
          <w:rStyle w:val="views-field-name"/>
          <w:rFonts w:asciiTheme="minorBidi" w:hAnsiTheme="minorBidi"/>
          <w:b/>
          <w:bCs/>
          <w:sz w:val="24"/>
          <w:szCs w:val="24"/>
          <w:shd w:val="clear" w:color="auto" w:fill="FFFFFF"/>
        </w:rPr>
      </w:pPr>
    </w:p>
    <w:p w14:paraId="6971BCF4" w14:textId="77777777" w:rsidR="00C76913" w:rsidRPr="00F452F9" w:rsidRDefault="00C76913" w:rsidP="00963DF5">
      <w:pPr>
        <w:widowControl w:val="0"/>
        <w:bidi/>
        <w:spacing w:after="0" w:line="240" w:lineRule="auto"/>
        <w:jc w:val="center"/>
        <w:rPr>
          <w:rStyle w:val="views-field-field-author"/>
          <w:rFonts w:asciiTheme="minorBidi" w:hAnsiTheme="minorBidi"/>
          <w:b/>
          <w:bCs/>
          <w:sz w:val="24"/>
          <w:szCs w:val="24"/>
          <w:shd w:val="clear" w:color="auto" w:fill="FFFFFF"/>
          <w:rtl/>
        </w:rPr>
      </w:pPr>
      <w:r w:rsidRPr="00F452F9">
        <w:rPr>
          <w:rStyle w:val="views-field-field-author"/>
          <w:rFonts w:asciiTheme="minorBidi" w:hAnsiTheme="minorBidi"/>
          <w:b/>
          <w:bCs/>
          <w:sz w:val="24"/>
          <w:szCs w:val="24"/>
          <w:shd w:val="clear" w:color="auto" w:fill="FFFFFF"/>
          <w:rtl/>
        </w:rPr>
        <w:t>צוות דרכיה, לורי נוביק</w:t>
      </w:r>
    </w:p>
    <w:p w14:paraId="4C5700D1" w14:textId="77777777" w:rsidR="00C76913" w:rsidRPr="00C76913" w:rsidRDefault="00C76913" w:rsidP="00963DF5">
      <w:pPr>
        <w:pStyle w:val="ArticleTitle"/>
        <w:keepNext w:val="0"/>
        <w:keepLines w:val="0"/>
        <w:widowControl w:val="0"/>
        <w:spacing w:before="0" w:line="240" w:lineRule="auto"/>
        <w:rPr>
          <w:rFonts w:asciiTheme="minorBidi" w:hAnsiTheme="minorBidi"/>
          <w:sz w:val="24"/>
          <w:szCs w:val="24"/>
        </w:rPr>
      </w:pPr>
    </w:p>
    <w:p w14:paraId="51692735" w14:textId="77B71830" w:rsidR="001C3098" w:rsidRDefault="0007403F" w:rsidP="00963DF5">
      <w:pPr>
        <w:pStyle w:val="ArticleTitle"/>
        <w:keepNext w:val="0"/>
        <w:keepLines w:val="0"/>
        <w:widowControl w:val="0"/>
        <w:spacing w:before="0" w:line="240" w:lineRule="auto"/>
        <w:rPr>
          <w:rFonts w:asciiTheme="minorBidi" w:hAnsiTheme="minorBidi"/>
          <w:b/>
          <w:bCs/>
          <w:sz w:val="24"/>
          <w:szCs w:val="24"/>
        </w:rPr>
      </w:pPr>
      <w:r w:rsidRPr="00C76913">
        <w:rPr>
          <w:rFonts w:asciiTheme="minorBidi" w:hAnsiTheme="minorBidi"/>
          <w:b/>
          <w:bCs/>
          <w:sz w:val="24"/>
          <w:szCs w:val="24"/>
          <w:rtl/>
        </w:rPr>
        <w:t xml:space="preserve">קול אישה </w:t>
      </w:r>
      <w:r w:rsidR="00C76913">
        <w:rPr>
          <w:rFonts w:asciiTheme="minorBidi" w:hAnsiTheme="minorBidi" w:hint="cs"/>
          <w:b/>
          <w:bCs/>
          <w:sz w:val="24"/>
          <w:szCs w:val="24"/>
          <w:rtl/>
        </w:rPr>
        <w:t>(2)</w:t>
      </w:r>
      <w:r w:rsidRPr="00C76913">
        <w:rPr>
          <w:rFonts w:asciiTheme="minorBidi" w:hAnsiTheme="minorBidi"/>
          <w:b/>
          <w:bCs/>
          <w:sz w:val="24"/>
          <w:szCs w:val="24"/>
          <w:rtl/>
        </w:rPr>
        <w:t xml:space="preserve">: </w:t>
      </w:r>
      <w:r w:rsidR="00192B44" w:rsidRPr="00C76913">
        <w:rPr>
          <w:rFonts w:asciiTheme="minorBidi" w:hAnsiTheme="minorBidi"/>
          <w:b/>
          <w:bCs/>
          <w:sz w:val="24"/>
          <w:szCs w:val="24"/>
          <w:rtl/>
        </w:rPr>
        <w:t>חובה הדדית</w:t>
      </w:r>
    </w:p>
    <w:p w14:paraId="2FADE4F1" w14:textId="77777777" w:rsidR="00C76913" w:rsidRPr="00C76913" w:rsidRDefault="00C76913" w:rsidP="00963DF5">
      <w:pPr>
        <w:pStyle w:val="ArticleTitle"/>
        <w:keepNext w:val="0"/>
        <w:keepLines w:val="0"/>
        <w:widowControl w:val="0"/>
        <w:spacing w:before="0" w:line="240" w:lineRule="auto"/>
        <w:rPr>
          <w:rFonts w:asciiTheme="minorBidi" w:hAnsiTheme="minorBidi"/>
          <w:b/>
          <w:bCs/>
          <w:sz w:val="24"/>
          <w:szCs w:val="24"/>
          <w:rtl/>
        </w:rPr>
      </w:pPr>
    </w:p>
    <w:p w14:paraId="6BCDA63D" w14:textId="6370FB32" w:rsidR="00192B44" w:rsidRDefault="00192B44" w:rsidP="00963DF5">
      <w:pPr>
        <w:pStyle w:val="BriefAbstract"/>
        <w:widowControl w:val="0"/>
        <w:bidi/>
        <w:spacing w:after="0"/>
        <w:jc w:val="center"/>
        <w:rPr>
          <w:rFonts w:asciiTheme="minorBidi" w:hAnsiTheme="minorBidi"/>
          <w:sz w:val="24"/>
          <w:szCs w:val="24"/>
          <w:rtl/>
        </w:rPr>
      </w:pPr>
      <w:r w:rsidRPr="00C76913">
        <w:rPr>
          <w:rFonts w:asciiTheme="minorBidi" w:hAnsiTheme="minorBidi"/>
          <w:sz w:val="24"/>
          <w:szCs w:val="24"/>
          <w:rtl/>
        </w:rPr>
        <w:t>לקולה של מי מתייחס איסור קול אישה? מה</w:t>
      </w:r>
      <w:r w:rsidR="00FF2956" w:rsidRPr="00C76913">
        <w:rPr>
          <w:rFonts w:asciiTheme="minorBidi" w:hAnsiTheme="minorBidi"/>
          <w:sz w:val="24"/>
          <w:szCs w:val="24"/>
          <w:rtl/>
        </w:rPr>
        <w:t>ן</w:t>
      </w:r>
      <w:r w:rsidRPr="00C76913">
        <w:rPr>
          <w:rFonts w:asciiTheme="minorBidi" w:hAnsiTheme="minorBidi"/>
          <w:sz w:val="24"/>
          <w:szCs w:val="24"/>
          <w:rtl/>
        </w:rPr>
        <w:t xml:space="preserve"> חובותיהם של הגברים ו</w:t>
      </w:r>
      <w:r w:rsidR="00482D98" w:rsidRPr="00C76913">
        <w:rPr>
          <w:rFonts w:asciiTheme="minorBidi" w:hAnsiTheme="minorBidi"/>
          <w:sz w:val="24"/>
          <w:szCs w:val="24"/>
          <w:rtl/>
        </w:rPr>
        <w:t>ה</w:t>
      </w:r>
      <w:r w:rsidRPr="00C76913">
        <w:rPr>
          <w:rFonts w:asciiTheme="minorBidi" w:hAnsiTheme="minorBidi"/>
          <w:sz w:val="24"/>
          <w:szCs w:val="24"/>
          <w:rtl/>
        </w:rPr>
        <w:t>נשים בנוגע ל</w:t>
      </w:r>
      <w:r w:rsidR="00214110" w:rsidRPr="00C76913">
        <w:rPr>
          <w:rFonts w:asciiTheme="minorBidi" w:hAnsiTheme="minorBidi"/>
          <w:sz w:val="24"/>
          <w:szCs w:val="24"/>
          <w:rtl/>
        </w:rPr>
        <w:t xml:space="preserve">איסור </w:t>
      </w:r>
      <w:r w:rsidRPr="00C76913">
        <w:rPr>
          <w:rFonts w:asciiTheme="minorBidi" w:hAnsiTheme="minorBidi"/>
          <w:sz w:val="24"/>
          <w:szCs w:val="24"/>
          <w:rtl/>
        </w:rPr>
        <w:t xml:space="preserve">קול אישה? האם מותר לאישה להאזין לשירת גברים ללא חשש, </w:t>
      </w:r>
      <w:r w:rsidR="004E5520" w:rsidRPr="00C76913">
        <w:rPr>
          <w:rFonts w:asciiTheme="minorBidi" w:hAnsiTheme="minorBidi"/>
          <w:sz w:val="24"/>
          <w:szCs w:val="24"/>
          <w:rtl/>
        </w:rPr>
        <w:t xml:space="preserve">או </w:t>
      </w:r>
      <w:r w:rsidRPr="00C76913">
        <w:rPr>
          <w:rFonts w:asciiTheme="minorBidi" w:hAnsiTheme="minorBidi"/>
          <w:sz w:val="24"/>
          <w:szCs w:val="24"/>
          <w:rtl/>
        </w:rPr>
        <w:t>לשיר בעצמה?</w:t>
      </w:r>
    </w:p>
    <w:p w14:paraId="012D2D81" w14:textId="77777777" w:rsidR="00C76913" w:rsidRPr="00C76913" w:rsidRDefault="00C76913" w:rsidP="00963DF5">
      <w:pPr>
        <w:pStyle w:val="BriefAbstract"/>
        <w:widowControl w:val="0"/>
        <w:bidi/>
        <w:spacing w:after="0"/>
        <w:jc w:val="center"/>
        <w:rPr>
          <w:rFonts w:asciiTheme="minorBidi" w:hAnsiTheme="minorBidi"/>
          <w:sz w:val="24"/>
          <w:szCs w:val="24"/>
          <w:rtl/>
        </w:rPr>
      </w:pPr>
    </w:p>
    <w:p w14:paraId="6021D659" w14:textId="28328F92" w:rsidR="0036105F" w:rsidRPr="00C76913" w:rsidRDefault="0036105F" w:rsidP="00963DF5">
      <w:pPr>
        <w:pStyle w:val="ListParagraph"/>
        <w:widowControl w:val="0"/>
        <w:numPr>
          <w:ilvl w:val="0"/>
          <w:numId w:val="20"/>
        </w:numPr>
        <w:bidi/>
        <w:spacing w:after="0" w:line="240" w:lineRule="auto"/>
        <w:jc w:val="center"/>
        <w:rPr>
          <w:rFonts w:asciiTheme="minorBidi" w:hAnsiTheme="minorBidi"/>
          <w:sz w:val="24"/>
          <w:szCs w:val="24"/>
        </w:rPr>
      </w:pPr>
      <w:hyperlink r:id="rId8" w:history="1">
        <w:r w:rsidRPr="00C76913">
          <w:rPr>
            <w:rStyle w:val="Hyperlink"/>
            <w:rFonts w:asciiTheme="minorBidi" w:hAnsiTheme="minorBidi"/>
            <w:sz w:val="24"/>
            <w:szCs w:val="24"/>
            <w:rtl/>
          </w:rPr>
          <w:t>לחצו כאן</w:t>
        </w:r>
      </w:hyperlink>
      <w:r w:rsidRPr="00C76913">
        <w:rPr>
          <w:rFonts w:asciiTheme="minorBidi" w:hAnsiTheme="minorBidi"/>
          <w:sz w:val="24"/>
          <w:szCs w:val="24"/>
          <w:rtl/>
        </w:rPr>
        <w:t xml:space="preserve"> כדי לראות גרסה מעודכנת של השיעור עם כלי למידה נוספים באתר דרכיה</w:t>
      </w:r>
    </w:p>
    <w:p w14:paraId="12DA1E8C" w14:textId="355E0974" w:rsidR="00C76913" w:rsidRPr="00963DF5" w:rsidRDefault="0036105F" w:rsidP="00031062">
      <w:pPr>
        <w:pStyle w:val="ListParagraph"/>
        <w:widowControl w:val="0"/>
        <w:numPr>
          <w:ilvl w:val="0"/>
          <w:numId w:val="20"/>
        </w:numPr>
        <w:bidi/>
        <w:spacing w:after="0" w:line="240" w:lineRule="auto"/>
        <w:ind w:left="360"/>
        <w:jc w:val="center"/>
        <w:rPr>
          <w:rFonts w:asciiTheme="minorBidi" w:hAnsiTheme="minorBidi"/>
          <w:sz w:val="24"/>
          <w:szCs w:val="24"/>
        </w:rPr>
      </w:pPr>
      <w:hyperlink r:id="rId9" w:history="1">
        <w:r w:rsidRPr="00963DF5">
          <w:rPr>
            <w:rStyle w:val="Hyperlink"/>
            <w:rFonts w:asciiTheme="minorBidi" w:hAnsiTheme="minorBidi"/>
            <w:color w:val="0070C0"/>
            <w:sz w:val="24"/>
            <w:szCs w:val="24"/>
            <w:rtl/>
          </w:rPr>
          <w:t>הרשמו כאן</w:t>
        </w:r>
      </w:hyperlink>
      <w:r w:rsidRPr="00963DF5">
        <w:rPr>
          <w:rFonts w:asciiTheme="minorBidi" w:hAnsiTheme="minorBidi"/>
          <w:sz w:val="24"/>
          <w:szCs w:val="24"/>
          <w:rtl/>
        </w:rPr>
        <w:t xml:space="preserve"> לניוזלטר כדי לקבל עוד עדכונים ותכנים ממיזם דרכיה</w:t>
      </w:r>
      <w:r w:rsidRPr="00963DF5">
        <w:rPr>
          <w:rFonts w:asciiTheme="minorBidi" w:hAnsiTheme="minorBidi"/>
          <w:sz w:val="24"/>
          <w:szCs w:val="24"/>
        </w:rPr>
        <w:t>.</w:t>
      </w:r>
    </w:p>
    <w:p w14:paraId="74BF0B4F" w14:textId="328F8199" w:rsidR="0036105F" w:rsidRDefault="0036105F" w:rsidP="00963DF5">
      <w:pPr>
        <w:pStyle w:val="ListParagraph"/>
        <w:widowControl w:val="0"/>
        <w:numPr>
          <w:ilvl w:val="0"/>
          <w:numId w:val="20"/>
        </w:numPr>
        <w:bidi/>
        <w:spacing w:after="0" w:line="240" w:lineRule="auto"/>
        <w:jc w:val="center"/>
        <w:rPr>
          <w:rFonts w:asciiTheme="minorBidi" w:hAnsiTheme="minorBidi"/>
          <w:sz w:val="24"/>
          <w:szCs w:val="24"/>
        </w:rPr>
      </w:pPr>
      <w:r w:rsidRPr="00C76913">
        <w:rPr>
          <w:rFonts w:asciiTheme="minorBidi" w:hAnsiTheme="minorBidi"/>
          <w:sz w:val="24"/>
          <w:szCs w:val="24"/>
          <w:rtl/>
        </w:rPr>
        <w:t xml:space="preserve">נשמח לקבל הערות והארות </w:t>
      </w:r>
      <w:hyperlink r:id="rId10" w:history="1">
        <w:r w:rsidRPr="00C76913">
          <w:rPr>
            <w:rStyle w:val="Hyperlink"/>
            <w:rFonts w:asciiTheme="minorBidi" w:hAnsiTheme="minorBidi"/>
            <w:sz w:val="24"/>
            <w:szCs w:val="24"/>
            <w:rtl/>
          </w:rPr>
          <w:t>כאן</w:t>
        </w:r>
      </w:hyperlink>
      <w:r w:rsidRPr="00C76913">
        <w:rPr>
          <w:rFonts w:asciiTheme="minorBidi" w:hAnsiTheme="minorBidi"/>
          <w:sz w:val="24"/>
          <w:szCs w:val="24"/>
          <w:rtl/>
        </w:rPr>
        <w:t>.</w:t>
      </w:r>
    </w:p>
    <w:p w14:paraId="2D0D3EDD" w14:textId="77777777" w:rsidR="00C76913" w:rsidRPr="00C76913" w:rsidRDefault="00C76913" w:rsidP="00963DF5">
      <w:pPr>
        <w:widowControl w:val="0"/>
        <w:bidi/>
        <w:spacing w:after="0" w:line="240" w:lineRule="auto"/>
        <w:ind w:left="360"/>
        <w:jc w:val="center"/>
        <w:rPr>
          <w:rFonts w:asciiTheme="minorBidi" w:hAnsiTheme="minorBidi"/>
          <w:sz w:val="24"/>
          <w:szCs w:val="24"/>
        </w:rPr>
      </w:pPr>
    </w:p>
    <w:p w14:paraId="3934B9EC" w14:textId="23A81A56" w:rsidR="00B32626" w:rsidRPr="00F452F9" w:rsidRDefault="00B32626" w:rsidP="00963DF5">
      <w:pPr>
        <w:widowControl w:val="0"/>
        <w:bidi/>
        <w:spacing w:after="0" w:line="240" w:lineRule="auto"/>
        <w:jc w:val="center"/>
        <w:rPr>
          <w:rFonts w:asciiTheme="minorBidi" w:hAnsiTheme="minorBidi"/>
          <w:b/>
          <w:bCs/>
          <w:sz w:val="24"/>
          <w:szCs w:val="24"/>
        </w:rPr>
      </w:pPr>
      <w:r w:rsidRPr="00F452F9">
        <w:rPr>
          <w:rFonts w:asciiTheme="minorBidi" w:hAnsiTheme="minorBidi"/>
          <w:b/>
          <w:bCs/>
          <w:sz w:val="24"/>
          <w:szCs w:val="24"/>
          <w:rtl/>
        </w:rPr>
        <w:t>מאת לורי נוביק | עריכה: הרב עזרא ביק, אילנה אלצפן, ושיינע גולדברג</w:t>
      </w:r>
      <w:r w:rsidRPr="00F452F9">
        <w:rPr>
          <w:rFonts w:asciiTheme="minorBidi" w:hAnsiTheme="minorBidi"/>
          <w:b/>
          <w:bCs/>
          <w:sz w:val="24"/>
          <w:szCs w:val="24"/>
        </w:rPr>
        <w:br/>
      </w:r>
      <w:r w:rsidRPr="00F452F9">
        <w:rPr>
          <w:rFonts w:asciiTheme="minorBidi" w:hAnsiTheme="minorBidi"/>
          <w:b/>
          <w:bCs/>
          <w:sz w:val="24"/>
          <w:szCs w:val="24"/>
          <w:rtl/>
        </w:rPr>
        <w:t>תרגום: שיראל גרסון | עריכה בעברית: עדיה בלנק</w:t>
      </w:r>
    </w:p>
    <w:p w14:paraId="4DC83520" w14:textId="77777777" w:rsidR="00F452F9" w:rsidRPr="00F452F9" w:rsidRDefault="00F452F9" w:rsidP="00F452F9">
      <w:pPr>
        <w:widowControl w:val="0"/>
        <w:bidi/>
        <w:spacing w:after="0" w:line="240" w:lineRule="auto"/>
        <w:jc w:val="center"/>
        <w:rPr>
          <w:rFonts w:asciiTheme="minorBidi" w:hAnsiTheme="minorBidi"/>
          <w:sz w:val="24"/>
          <w:szCs w:val="24"/>
          <w:rtl/>
        </w:rPr>
      </w:pPr>
    </w:p>
    <w:p w14:paraId="1C26DB88" w14:textId="77777777" w:rsidR="00C76913" w:rsidRPr="00C76913" w:rsidRDefault="00C76913" w:rsidP="00963DF5">
      <w:pPr>
        <w:widowControl w:val="0"/>
        <w:bidi/>
        <w:spacing w:after="0" w:line="240" w:lineRule="auto"/>
        <w:jc w:val="center"/>
        <w:rPr>
          <w:rFonts w:asciiTheme="minorBidi" w:hAnsiTheme="minorBidi"/>
          <w:sz w:val="24"/>
          <w:szCs w:val="24"/>
          <w:rtl/>
        </w:rPr>
      </w:pPr>
    </w:p>
    <w:p w14:paraId="4274B62C" w14:textId="64B08A6A" w:rsidR="00026090" w:rsidRPr="00C76913" w:rsidRDefault="006D7206" w:rsidP="00963DF5">
      <w:pPr>
        <w:pStyle w:val="Heading1"/>
        <w:keepNext w:val="0"/>
        <w:keepLines w:val="0"/>
        <w:widowControl w:val="0"/>
        <w:spacing w:before="0" w:line="240" w:lineRule="auto"/>
        <w:jc w:val="both"/>
        <w:rPr>
          <w:sz w:val="24"/>
          <w:szCs w:val="24"/>
          <w:rtl/>
        </w:rPr>
      </w:pPr>
      <w:r w:rsidRPr="00C76913">
        <w:rPr>
          <w:sz w:val="24"/>
          <w:szCs w:val="24"/>
          <w:rtl/>
        </w:rPr>
        <w:t>קולה של מי</w:t>
      </w:r>
    </w:p>
    <w:p w14:paraId="3A27269E" w14:textId="07CCD3DE" w:rsidR="00055D6C" w:rsidRDefault="006D7206" w:rsidP="00963DF5">
      <w:pPr>
        <w:pStyle w:val="SubQuote"/>
        <w:widowControl w:val="0"/>
        <w:spacing w:after="0" w:line="240" w:lineRule="auto"/>
        <w:jc w:val="both"/>
        <w:rPr>
          <w:rFonts w:asciiTheme="minorBidi" w:hAnsiTheme="minorBidi"/>
          <w:sz w:val="24"/>
          <w:szCs w:val="24"/>
          <w:rtl/>
        </w:rPr>
      </w:pPr>
      <w:r w:rsidRPr="00C76913">
        <w:rPr>
          <w:rFonts w:asciiTheme="minorBidi" w:hAnsiTheme="minorBidi"/>
          <w:sz w:val="24"/>
          <w:szCs w:val="24"/>
          <w:rtl/>
        </w:rPr>
        <w:t>לקולה של מי מתייחס איסור קול אישה?</w:t>
      </w:r>
    </w:p>
    <w:p w14:paraId="12F0B203" w14:textId="77777777" w:rsidR="00C76913" w:rsidRPr="00C76913" w:rsidRDefault="00C76913" w:rsidP="00963DF5">
      <w:pPr>
        <w:pStyle w:val="SubQuote"/>
        <w:widowControl w:val="0"/>
        <w:spacing w:after="0" w:line="240" w:lineRule="auto"/>
        <w:jc w:val="both"/>
        <w:rPr>
          <w:rFonts w:asciiTheme="minorBidi" w:hAnsiTheme="minorBidi"/>
          <w:sz w:val="24"/>
          <w:szCs w:val="24"/>
          <w:rtl/>
        </w:rPr>
      </w:pPr>
    </w:p>
    <w:p w14:paraId="57E8983B" w14:textId="6861D273" w:rsidR="006D7206" w:rsidRDefault="00872A11"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איסור קול אישה מתייחס לגבר השומע קול אישה שרה, או מדברת באופן </w:t>
      </w:r>
      <w:r w:rsidR="00B663B6" w:rsidRPr="00C76913">
        <w:rPr>
          <w:rFonts w:asciiTheme="minorBidi" w:hAnsiTheme="minorBidi"/>
          <w:sz w:val="24"/>
          <w:szCs w:val="24"/>
          <w:rtl/>
          <w:lang w:val="en-US"/>
        </w:rPr>
        <w:t>שיוצר אינטימיות.</w:t>
      </w:r>
      <w:r w:rsidRPr="00C76913">
        <w:rPr>
          <w:rFonts w:asciiTheme="minorBidi" w:hAnsiTheme="minorBidi"/>
          <w:sz w:val="24"/>
          <w:szCs w:val="24"/>
          <w:rtl/>
          <w:lang w:val="en-US"/>
        </w:rPr>
        <w:t xml:space="preserve"> ייתכן </w:t>
      </w:r>
      <w:r w:rsidR="00CF79CA" w:rsidRPr="00C76913">
        <w:rPr>
          <w:rFonts w:asciiTheme="minorBidi" w:hAnsiTheme="minorBidi"/>
          <w:sz w:val="24"/>
          <w:szCs w:val="24"/>
          <w:rtl/>
          <w:lang w:val="en-US"/>
        </w:rPr>
        <w:t>ש</w:t>
      </w:r>
      <w:r w:rsidRPr="00C76913">
        <w:rPr>
          <w:rFonts w:asciiTheme="minorBidi" w:hAnsiTheme="minorBidi"/>
          <w:sz w:val="24"/>
          <w:szCs w:val="24"/>
          <w:rtl/>
          <w:lang w:val="en-US"/>
        </w:rPr>
        <w:t xml:space="preserve">האיסור חל </w:t>
      </w:r>
      <w:r w:rsidR="004E5520" w:rsidRPr="00C76913">
        <w:rPr>
          <w:rFonts w:asciiTheme="minorBidi" w:hAnsiTheme="minorBidi"/>
          <w:sz w:val="24"/>
          <w:szCs w:val="24"/>
          <w:rtl/>
          <w:lang w:val="en-US"/>
        </w:rPr>
        <w:t>באופן נרחב יותר</w:t>
      </w:r>
      <w:r w:rsidRPr="00C76913">
        <w:rPr>
          <w:rFonts w:asciiTheme="minorBidi" w:hAnsiTheme="minorBidi"/>
          <w:sz w:val="24"/>
          <w:szCs w:val="24"/>
          <w:rtl/>
          <w:lang w:val="en-US"/>
        </w:rPr>
        <w:t xml:space="preserve"> </w:t>
      </w:r>
      <w:r w:rsidR="004E5520" w:rsidRPr="00C76913">
        <w:rPr>
          <w:rFonts w:asciiTheme="minorBidi" w:hAnsiTheme="minorBidi"/>
          <w:sz w:val="24"/>
          <w:szCs w:val="24"/>
          <w:rtl/>
          <w:lang w:val="en-US"/>
        </w:rPr>
        <w:t>בזמן ש</w:t>
      </w:r>
      <w:r w:rsidRPr="00C76913">
        <w:rPr>
          <w:rFonts w:asciiTheme="minorBidi" w:hAnsiTheme="minorBidi"/>
          <w:sz w:val="24"/>
          <w:szCs w:val="24"/>
          <w:rtl/>
          <w:lang w:val="en-US"/>
        </w:rPr>
        <w:t xml:space="preserve">הגבר קורא קריאת שמע, </w:t>
      </w:r>
      <w:r w:rsidR="004E5520" w:rsidRPr="00C76913">
        <w:rPr>
          <w:rFonts w:asciiTheme="minorBidi" w:hAnsiTheme="minorBidi"/>
          <w:sz w:val="24"/>
          <w:szCs w:val="24"/>
          <w:rtl/>
          <w:lang w:val="en-US"/>
        </w:rPr>
        <w:t>מתפלל</w:t>
      </w:r>
      <w:r w:rsidRPr="00C76913">
        <w:rPr>
          <w:rFonts w:asciiTheme="minorBidi" w:hAnsiTheme="minorBidi"/>
          <w:sz w:val="24"/>
          <w:szCs w:val="24"/>
          <w:rtl/>
          <w:lang w:val="en-US"/>
        </w:rPr>
        <w:t xml:space="preserve"> או לומד תורה</w:t>
      </w:r>
      <w:r w:rsidR="004D5C20" w:rsidRPr="00C76913">
        <w:rPr>
          <w:rFonts w:asciiTheme="minorBidi" w:hAnsiTheme="minorBidi"/>
          <w:sz w:val="24"/>
          <w:szCs w:val="24"/>
          <w:rtl/>
          <w:lang w:val="en-US"/>
        </w:rPr>
        <w:t>,</w:t>
      </w:r>
      <w:r w:rsidRPr="00C76913">
        <w:rPr>
          <w:rFonts w:asciiTheme="minorBidi" w:hAnsiTheme="minorBidi"/>
          <w:sz w:val="24"/>
          <w:szCs w:val="24"/>
          <w:rtl/>
          <w:lang w:val="en-US"/>
        </w:rPr>
        <w:t xml:space="preserve"> </w:t>
      </w:r>
      <w:r w:rsidR="004D5C20" w:rsidRPr="00C76913">
        <w:rPr>
          <w:rFonts w:asciiTheme="minorBidi" w:hAnsiTheme="minorBidi"/>
          <w:sz w:val="24"/>
          <w:szCs w:val="24"/>
          <w:rtl/>
          <w:lang w:val="en-US"/>
        </w:rPr>
        <w:t>אך באופן כללי</w:t>
      </w:r>
      <w:r w:rsidRPr="00C76913">
        <w:rPr>
          <w:rFonts w:asciiTheme="minorBidi" w:hAnsiTheme="minorBidi"/>
          <w:sz w:val="24"/>
          <w:szCs w:val="24"/>
          <w:rtl/>
          <w:lang w:val="en-US"/>
        </w:rPr>
        <w:t xml:space="preserve"> ה</w:t>
      </w:r>
      <w:r w:rsidR="004E5520" w:rsidRPr="00C76913">
        <w:rPr>
          <w:rFonts w:asciiTheme="minorBidi" w:hAnsiTheme="minorBidi"/>
          <w:sz w:val="24"/>
          <w:szCs w:val="24"/>
          <w:rtl/>
          <w:lang w:val="en-US"/>
        </w:rPr>
        <w:t>איסור</w:t>
      </w:r>
      <w:r w:rsidRPr="00C76913">
        <w:rPr>
          <w:rFonts w:asciiTheme="minorBidi" w:hAnsiTheme="minorBidi"/>
          <w:sz w:val="24"/>
          <w:szCs w:val="24"/>
          <w:rtl/>
          <w:lang w:val="en-US"/>
        </w:rPr>
        <w:t xml:space="preserve"> חל על גבר השומע קול אישה שיחסים ע</w:t>
      </w:r>
      <w:r w:rsidR="005B0BAE" w:rsidRPr="00C76913">
        <w:rPr>
          <w:rFonts w:asciiTheme="minorBidi" w:hAnsiTheme="minorBidi"/>
          <w:sz w:val="24"/>
          <w:szCs w:val="24"/>
          <w:rtl/>
          <w:lang w:val="en-US"/>
        </w:rPr>
        <w:t>י</w:t>
      </w:r>
      <w:r w:rsidRPr="00C76913">
        <w:rPr>
          <w:rFonts w:asciiTheme="minorBidi" w:hAnsiTheme="minorBidi"/>
          <w:sz w:val="24"/>
          <w:szCs w:val="24"/>
          <w:rtl/>
          <w:lang w:val="en-US"/>
        </w:rPr>
        <w:t>מה ייחשבו לגילוי עריות, כגון קולה של אישה הנשואה לגבר אחר.</w:t>
      </w:r>
    </w:p>
    <w:p w14:paraId="43DED1BE"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0CDC02B8" w14:textId="60DA5AD6" w:rsidR="00DE2F6F" w:rsidRDefault="00DE2F6F"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במבט ראשון, נדמה כי הבית שמואל פוסק כי </w:t>
      </w:r>
      <w:r w:rsidR="00C2457A" w:rsidRPr="00C76913">
        <w:rPr>
          <w:rFonts w:asciiTheme="minorBidi" w:hAnsiTheme="minorBidi"/>
          <w:sz w:val="24"/>
          <w:szCs w:val="24"/>
          <w:rtl/>
          <w:lang w:val="en-US"/>
        </w:rPr>
        <w:t xml:space="preserve">איסור קול אישה אינו חל על </w:t>
      </w:r>
      <w:r w:rsidRPr="00C76913">
        <w:rPr>
          <w:rFonts w:asciiTheme="minorBidi" w:hAnsiTheme="minorBidi"/>
          <w:sz w:val="24"/>
          <w:szCs w:val="24"/>
          <w:rtl/>
          <w:lang w:val="en-US"/>
        </w:rPr>
        <w:t>קולה של אישה רווקה.</w:t>
      </w:r>
    </w:p>
    <w:p w14:paraId="55A4470F"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1E3BE30A" w14:textId="43B81751" w:rsidR="00C76913" w:rsidRPr="00C76913" w:rsidRDefault="00DE2F6F" w:rsidP="00963DF5">
      <w:pPr>
        <w:pStyle w:val="SourceTitle"/>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בית שמואל אבן העזר כא </w:t>
      </w:r>
    </w:p>
    <w:p w14:paraId="65883044" w14:textId="0F006C00" w:rsidR="00DE2F6F" w:rsidRPr="00C76913" w:rsidRDefault="00DE2F6F" w:rsidP="00963DF5">
      <w:pPr>
        <w:pStyle w:val="SourceTitle"/>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קול ערוה – אבל קול פנויה או קול אשתו מותר</w:t>
      </w:r>
    </w:p>
    <w:p w14:paraId="5F0DFBD0" w14:textId="77777777" w:rsidR="00C76913" w:rsidRPr="00C76913" w:rsidRDefault="00C76913" w:rsidP="00963DF5">
      <w:pPr>
        <w:pStyle w:val="SourceTitle"/>
        <w:widowControl w:val="0"/>
        <w:spacing w:after="0" w:line="240" w:lineRule="auto"/>
        <w:jc w:val="both"/>
        <w:rPr>
          <w:rFonts w:asciiTheme="minorBidi" w:hAnsiTheme="minorBidi"/>
          <w:sz w:val="24"/>
          <w:szCs w:val="24"/>
          <w:rtl/>
        </w:rPr>
      </w:pPr>
    </w:p>
    <w:p w14:paraId="60F5E827" w14:textId="664A576A" w:rsidR="00DE2F6F" w:rsidRDefault="00DE2F6F"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עם זאת, המונח "פנויה" בהקשר זה עשוי להתייחס באופן ספציפי לרווקה שאינה נידה. (זו יכולה להיות נערה לפני </w:t>
      </w:r>
      <w:r w:rsidR="00C2457A" w:rsidRPr="00C76913">
        <w:rPr>
          <w:rFonts w:asciiTheme="minorBidi" w:hAnsiTheme="minorBidi"/>
          <w:sz w:val="24"/>
          <w:szCs w:val="24"/>
          <w:rtl/>
          <w:lang w:val="en-US"/>
        </w:rPr>
        <w:t>קבלת המחזור</w:t>
      </w:r>
      <w:r w:rsidRPr="00C76913">
        <w:rPr>
          <w:rFonts w:asciiTheme="minorBidi" w:hAnsiTheme="minorBidi"/>
          <w:sz w:val="24"/>
          <w:szCs w:val="24"/>
          <w:rtl/>
          <w:lang w:val="en-US"/>
        </w:rPr>
        <w:t>, או אישה אחרי</w:t>
      </w:r>
      <w:r w:rsidR="004F011E" w:rsidRPr="00C76913">
        <w:rPr>
          <w:rFonts w:asciiTheme="minorBidi" w:hAnsiTheme="minorBidi"/>
          <w:sz w:val="24"/>
          <w:szCs w:val="24"/>
          <w:rtl/>
          <w:lang w:val="en-US"/>
        </w:rPr>
        <w:t xml:space="preserve"> גיל</w:t>
      </w:r>
      <w:r w:rsidRPr="00C76913">
        <w:rPr>
          <w:rFonts w:asciiTheme="minorBidi" w:hAnsiTheme="minorBidi"/>
          <w:sz w:val="24"/>
          <w:szCs w:val="24"/>
          <w:rtl/>
          <w:lang w:val="en-US"/>
        </w:rPr>
        <w:t xml:space="preserve"> המעבר שהתאלמנה או התגרשה.) כיום, </w:t>
      </w:r>
      <w:r w:rsidR="00C2457A" w:rsidRPr="00C76913">
        <w:rPr>
          <w:rFonts w:asciiTheme="minorBidi" w:hAnsiTheme="minorBidi"/>
          <w:sz w:val="24"/>
          <w:szCs w:val="24"/>
          <w:rtl/>
          <w:lang w:val="en-US"/>
        </w:rPr>
        <w:t xml:space="preserve">נערות </w:t>
      </w:r>
      <w:r w:rsidRPr="00C76913">
        <w:rPr>
          <w:rFonts w:asciiTheme="minorBidi" w:hAnsiTheme="minorBidi"/>
          <w:sz w:val="24"/>
          <w:szCs w:val="24"/>
          <w:rtl/>
          <w:lang w:val="en-US"/>
        </w:rPr>
        <w:t xml:space="preserve">בדרך כלל </w:t>
      </w:r>
      <w:r w:rsidR="00173135" w:rsidRPr="00C76913">
        <w:rPr>
          <w:rFonts w:asciiTheme="minorBidi" w:hAnsiTheme="minorBidi"/>
          <w:sz w:val="24"/>
          <w:szCs w:val="24"/>
          <w:rtl/>
          <w:lang w:val="en-US"/>
        </w:rPr>
        <w:t xml:space="preserve">נכנסות למצב של </w:t>
      </w:r>
      <w:r w:rsidRPr="00C76913">
        <w:rPr>
          <w:rFonts w:asciiTheme="minorBidi" w:hAnsiTheme="minorBidi"/>
          <w:sz w:val="24"/>
          <w:szCs w:val="24"/>
          <w:rtl/>
          <w:lang w:val="en-US"/>
        </w:rPr>
        <w:t xml:space="preserve">נידה עם </w:t>
      </w:r>
      <w:r w:rsidR="009F0469" w:rsidRPr="00C76913">
        <w:rPr>
          <w:rFonts w:asciiTheme="minorBidi" w:hAnsiTheme="minorBidi"/>
          <w:sz w:val="24"/>
          <w:szCs w:val="24"/>
          <w:rtl/>
          <w:lang w:val="en-US"/>
        </w:rPr>
        <w:t xml:space="preserve">קבלת </w:t>
      </w:r>
      <w:r w:rsidRPr="00C76913">
        <w:rPr>
          <w:rFonts w:asciiTheme="minorBidi" w:hAnsiTheme="minorBidi"/>
          <w:sz w:val="24"/>
          <w:szCs w:val="24"/>
          <w:rtl/>
          <w:lang w:val="en-US"/>
        </w:rPr>
        <w:t xml:space="preserve">הווסת הראשונה, ונשארות </w:t>
      </w:r>
      <w:r w:rsidR="00D6148A" w:rsidRPr="00C76913">
        <w:rPr>
          <w:rFonts w:asciiTheme="minorBidi" w:hAnsiTheme="minorBidi"/>
          <w:sz w:val="24"/>
          <w:szCs w:val="24"/>
          <w:rtl/>
          <w:lang w:val="en-US"/>
        </w:rPr>
        <w:t xml:space="preserve">בו </w:t>
      </w:r>
      <w:r w:rsidRPr="00C76913">
        <w:rPr>
          <w:rFonts w:asciiTheme="minorBidi" w:hAnsiTheme="minorBidi"/>
          <w:sz w:val="24"/>
          <w:szCs w:val="24"/>
          <w:rtl/>
          <w:lang w:val="en-US"/>
        </w:rPr>
        <w:t xml:space="preserve">עד הטבילה במקווה לפני </w:t>
      </w:r>
      <w:r w:rsidR="00C2457A" w:rsidRPr="00C76913">
        <w:rPr>
          <w:rFonts w:asciiTheme="minorBidi" w:hAnsiTheme="minorBidi"/>
          <w:sz w:val="24"/>
          <w:szCs w:val="24"/>
          <w:rtl/>
          <w:lang w:val="en-US"/>
        </w:rPr>
        <w:t>ה</w:t>
      </w:r>
      <w:r w:rsidRPr="00C76913">
        <w:rPr>
          <w:rFonts w:asciiTheme="minorBidi" w:hAnsiTheme="minorBidi"/>
          <w:sz w:val="24"/>
          <w:szCs w:val="24"/>
          <w:rtl/>
          <w:lang w:val="en-US"/>
        </w:rPr>
        <w:t>נישואי</w:t>
      </w:r>
      <w:r w:rsidR="00C2457A" w:rsidRPr="00C76913">
        <w:rPr>
          <w:rFonts w:asciiTheme="minorBidi" w:hAnsiTheme="minorBidi"/>
          <w:sz w:val="24"/>
          <w:szCs w:val="24"/>
          <w:rtl/>
          <w:lang w:val="en-US"/>
        </w:rPr>
        <w:t>ם</w:t>
      </w:r>
      <w:r w:rsidRPr="00C76913">
        <w:rPr>
          <w:rFonts w:asciiTheme="minorBidi" w:hAnsiTheme="minorBidi"/>
          <w:sz w:val="24"/>
          <w:szCs w:val="24"/>
          <w:rtl/>
          <w:lang w:val="en-US"/>
        </w:rPr>
        <w:t xml:space="preserve">. קיום יחסים בזמן </w:t>
      </w:r>
      <w:r w:rsidR="004F011E" w:rsidRPr="00C76913">
        <w:rPr>
          <w:rFonts w:asciiTheme="minorBidi" w:hAnsiTheme="minorBidi"/>
          <w:sz w:val="24"/>
          <w:szCs w:val="24"/>
          <w:rtl/>
          <w:lang w:val="en-US"/>
        </w:rPr>
        <w:t>ש</w:t>
      </w:r>
      <w:r w:rsidRPr="00C76913">
        <w:rPr>
          <w:rFonts w:asciiTheme="minorBidi" w:hAnsiTheme="minorBidi"/>
          <w:sz w:val="24"/>
          <w:szCs w:val="24"/>
          <w:rtl/>
          <w:lang w:val="en-US"/>
        </w:rPr>
        <w:t>האישה נידה נחשב לגילוי עריות.</w:t>
      </w:r>
    </w:p>
    <w:p w14:paraId="3C941FEB"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25F279B2" w14:textId="77DB2808" w:rsidR="00DE2F6F" w:rsidRDefault="00DE2F6F"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המשנה ברורה כותב כי איסור קול אישה </w:t>
      </w:r>
      <w:r w:rsidR="004D5C20" w:rsidRPr="00C76913">
        <w:rPr>
          <w:rFonts w:asciiTheme="minorBidi" w:hAnsiTheme="minorBidi"/>
          <w:sz w:val="24"/>
          <w:szCs w:val="24"/>
          <w:rtl/>
          <w:lang w:val="en-US"/>
        </w:rPr>
        <w:t>א</w:t>
      </w:r>
      <w:r w:rsidRPr="00C76913">
        <w:rPr>
          <w:rFonts w:asciiTheme="minorBidi" w:hAnsiTheme="minorBidi"/>
          <w:sz w:val="24"/>
          <w:szCs w:val="24"/>
          <w:rtl/>
          <w:lang w:val="en-US"/>
        </w:rPr>
        <w:t>כן חל על קולה של רווקה בזמן נידה, ושיטה זו נפסקה להלכה.</w:t>
      </w:r>
    </w:p>
    <w:p w14:paraId="287A41B9"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3791626B" w14:textId="08636528" w:rsidR="00C76913" w:rsidRPr="00C76913" w:rsidRDefault="00DE2F6F" w:rsidP="00963DF5">
      <w:pPr>
        <w:pStyle w:val="SourceTitle"/>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משנה ברורה עה</w:t>
      </w:r>
      <w:r w:rsidR="00235166" w:rsidRPr="00C76913">
        <w:rPr>
          <w:rFonts w:asciiTheme="minorBidi" w:hAnsiTheme="minorBidi"/>
          <w:b w:val="0"/>
          <w:bCs w:val="0"/>
          <w:sz w:val="24"/>
          <w:szCs w:val="24"/>
          <w:rtl/>
        </w:rPr>
        <w:t xml:space="preserve">, </w:t>
      </w:r>
      <w:r w:rsidRPr="00C76913">
        <w:rPr>
          <w:rFonts w:asciiTheme="minorBidi" w:hAnsiTheme="minorBidi"/>
          <w:b w:val="0"/>
          <w:bCs w:val="0"/>
          <w:sz w:val="24"/>
          <w:szCs w:val="24"/>
          <w:rtl/>
        </w:rPr>
        <w:t>יז </w:t>
      </w:r>
    </w:p>
    <w:p w14:paraId="3865957B" w14:textId="623C1F80" w:rsidR="00DE2F6F" w:rsidRPr="00C76913" w:rsidRDefault="00DE2F6F" w:rsidP="00963DF5">
      <w:pPr>
        <w:pStyle w:val="SourceTitle"/>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וזמר אשת איש וכן כל העריות לעולם אסור לשמוע וכן פנויה שהיא נדה מכלל עריות היא ובתולות דידן</w:t>
      </w:r>
      <w:r w:rsidR="002431C2" w:rsidRPr="00C76913">
        <w:rPr>
          <w:rFonts w:asciiTheme="minorBidi" w:hAnsiTheme="minorBidi"/>
          <w:b w:val="0"/>
          <w:bCs w:val="0"/>
          <w:sz w:val="24"/>
          <w:szCs w:val="24"/>
          <w:rtl/>
        </w:rPr>
        <w:t xml:space="preserve"> [שלנו]</w:t>
      </w:r>
      <w:r w:rsidRPr="00C76913">
        <w:rPr>
          <w:rFonts w:asciiTheme="minorBidi" w:hAnsiTheme="minorBidi"/>
          <w:b w:val="0"/>
          <w:bCs w:val="0"/>
          <w:sz w:val="24"/>
          <w:szCs w:val="24"/>
          <w:rtl/>
        </w:rPr>
        <w:t xml:space="preserve"> כולם בחזקת נדות הן משיגיע להן זמן וסת.</w:t>
      </w:r>
    </w:p>
    <w:p w14:paraId="51285582" w14:textId="77777777" w:rsidR="00C76913" w:rsidRPr="00C76913" w:rsidRDefault="00C76913" w:rsidP="00963DF5">
      <w:pPr>
        <w:pStyle w:val="SourceTitle"/>
        <w:widowControl w:val="0"/>
        <w:spacing w:after="0" w:line="240" w:lineRule="auto"/>
        <w:jc w:val="both"/>
        <w:rPr>
          <w:rFonts w:asciiTheme="minorBidi" w:hAnsiTheme="minorBidi"/>
          <w:sz w:val="24"/>
          <w:szCs w:val="24"/>
          <w:rtl/>
        </w:rPr>
      </w:pPr>
    </w:p>
    <w:p w14:paraId="01A8D454" w14:textId="0BD36BFC" w:rsidR="00DE2F6F" w:rsidRDefault="00134A87"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מאחר </w:t>
      </w:r>
      <w:r w:rsidR="002349DF" w:rsidRPr="00C76913">
        <w:rPr>
          <w:rFonts w:asciiTheme="minorBidi" w:hAnsiTheme="minorBidi"/>
          <w:sz w:val="24"/>
          <w:szCs w:val="24"/>
          <w:rtl/>
          <w:lang w:val="en-US"/>
        </w:rPr>
        <w:t xml:space="preserve">שקבלת </w:t>
      </w:r>
      <w:r w:rsidR="00657241" w:rsidRPr="00C76913">
        <w:rPr>
          <w:rFonts w:asciiTheme="minorBidi" w:hAnsiTheme="minorBidi"/>
          <w:sz w:val="24"/>
          <w:szCs w:val="24"/>
          <w:rtl/>
          <w:lang w:val="en-US"/>
        </w:rPr>
        <w:t>ה</w:t>
      </w:r>
      <w:r w:rsidR="00C2457A" w:rsidRPr="00C76913">
        <w:rPr>
          <w:rFonts w:asciiTheme="minorBidi" w:hAnsiTheme="minorBidi"/>
          <w:sz w:val="24"/>
          <w:szCs w:val="24"/>
          <w:rtl/>
          <w:lang w:val="en-US"/>
        </w:rPr>
        <w:t xml:space="preserve">מחזור </w:t>
      </w:r>
      <w:r w:rsidR="00EC505A" w:rsidRPr="00C76913">
        <w:rPr>
          <w:rFonts w:asciiTheme="minorBidi" w:hAnsiTheme="minorBidi"/>
          <w:sz w:val="24"/>
          <w:szCs w:val="24"/>
          <w:rtl/>
          <w:lang w:val="en-US"/>
        </w:rPr>
        <w:t>ו</w:t>
      </w:r>
      <w:r w:rsidR="002349DF" w:rsidRPr="00C76913">
        <w:rPr>
          <w:rFonts w:asciiTheme="minorBidi" w:hAnsiTheme="minorBidi"/>
          <w:sz w:val="24"/>
          <w:szCs w:val="24"/>
          <w:rtl/>
          <w:lang w:val="en-US"/>
        </w:rPr>
        <w:t>כניסה ל</w:t>
      </w:r>
      <w:r w:rsidR="00C2457A" w:rsidRPr="00C76913">
        <w:rPr>
          <w:rFonts w:asciiTheme="minorBidi" w:hAnsiTheme="minorBidi"/>
          <w:sz w:val="24"/>
          <w:szCs w:val="24"/>
          <w:rtl/>
          <w:lang w:val="en-US"/>
        </w:rPr>
        <w:t xml:space="preserve">מצב </w:t>
      </w:r>
      <w:r w:rsidR="00657241" w:rsidRPr="00C76913">
        <w:rPr>
          <w:rFonts w:asciiTheme="minorBidi" w:hAnsiTheme="minorBidi"/>
          <w:sz w:val="24"/>
          <w:szCs w:val="24"/>
          <w:rtl/>
          <w:lang w:val="en-US"/>
        </w:rPr>
        <w:t>ה</w:t>
      </w:r>
      <w:r w:rsidR="00C2457A" w:rsidRPr="00C76913">
        <w:rPr>
          <w:rFonts w:asciiTheme="minorBidi" w:hAnsiTheme="minorBidi"/>
          <w:sz w:val="24"/>
          <w:szCs w:val="24"/>
          <w:rtl/>
          <w:lang w:val="en-US"/>
        </w:rPr>
        <w:t>הלכתי ש</w:t>
      </w:r>
      <w:r w:rsidR="002349DF" w:rsidRPr="00C76913">
        <w:rPr>
          <w:rFonts w:asciiTheme="minorBidi" w:hAnsiTheme="minorBidi"/>
          <w:sz w:val="24"/>
          <w:szCs w:val="24"/>
          <w:rtl/>
          <w:lang w:val="en-US"/>
        </w:rPr>
        <w:t>ל</w:t>
      </w:r>
      <w:r w:rsidR="00C2457A" w:rsidRPr="00C76913">
        <w:rPr>
          <w:rFonts w:asciiTheme="minorBidi" w:hAnsiTheme="minorBidi"/>
          <w:sz w:val="24"/>
          <w:szCs w:val="24"/>
          <w:rtl/>
          <w:lang w:val="en-US"/>
        </w:rPr>
        <w:t xml:space="preserve"> נידה </w:t>
      </w:r>
      <w:r w:rsidRPr="00C76913">
        <w:rPr>
          <w:rFonts w:asciiTheme="minorBidi" w:hAnsiTheme="minorBidi"/>
          <w:sz w:val="24"/>
          <w:szCs w:val="24"/>
          <w:rtl/>
          <w:lang w:val="en-US"/>
        </w:rPr>
        <w:t>מתחיל</w:t>
      </w:r>
      <w:r w:rsidR="002349DF" w:rsidRPr="00C76913">
        <w:rPr>
          <w:rFonts w:asciiTheme="minorBidi" w:hAnsiTheme="minorBidi"/>
          <w:sz w:val="24"/>
          <w:szCs w:val="24"/>
          <w:rtl/>
          <w:lang w:val="en-US"/>
        </w:rPr>
        <w:t>ות</w:t>
      </w:r>
      <w:r w:rsidRPr="00C76913">
        <w:rPr>
          <w:rFonts w:asciiTheme="minorBidi" w:hAnsiTheme="minorBidi"/>
          <w:sz w:val="24"/>
          <w:szCs w:val="24"/>
          <w:rtl/>
          <w:lang w:val="en-US"/>
        </w:rPr>
        <w:t xml:space="preserve"> לרוב רק אחרי גיל אחת עשרה, הרב משה פיינשטיין </w:t>
      </w:r>
      <w:r w:rsidR="00E76A50" w:rsidRPr="00C76913">
        <w:rPr>
          <w:rFonts w:asciiTheme="minorBidi" w:hAnsiTheme="minorBidi"/>
          <w:sz w:val="24"/>
          <w:szCs w:val="24"/>
          <w:rtl/>
          <w:lang w:val="en-US"/>
        </w:rPr>
        <w:t xml:space="preserve">תוחם </w:t>
      </w:r>
      <w:r w:rsidRPr="00C76913">
        <w:rPr>
          <w:rFonts w:asciiTheme="minorBidi" w:hAnsiTheme="minorBidi"/>
          <w:sz w:val="24"/>
          <w:szCs w:val="24"/>
          <w:rtl/>
          <w:lang w:val="en-US"/>
        </w:rPr>
        <w:t xml:space="preserve">את איסור קול אישה </w:t>
      </w:r>
      <w:r w:rsidR="00395F00" w:rsidRPr="00C76913">
        <w:rPr>
          <w:rFonts w:asciiTheme="minorBidi" w:hAnsiTheme="minorBidi"/>
          <w:sz w:val="24"/>
          <w:szCs w:val="24"/>
          <w:rtl/>
          <w:lang w:val="en-US"/>
        </w:rPr>
        <w:t xml:space="preserve">כשייך </w:t>
      </w:r>
      <w:r w:rsidRPr="00C76913">
        <w:rPr>
          <w:rFonts w:asciiTheme="minorBidi" w:hAnsiTheme="minorBidi"/>
          <w:sz w:val="24"/>
          <w:szCs w:val="24"/>
          <w:rtl/>
          <w:lang w:val="en-US"/>
        </w:rPr>
        <w:t>רק לנשים מעל גיל א</w:t>
      </w:r>
      <w:r w:rsidR="00C2457A" w:rsidRPr="00C76913">
        <w:rPr>
          <w:rFonts w:asciiTheme="minorBidi" w:hAnsiTheme="minorBidi"/>
          <w:sz w:val="24"/>
          <w:szCs w:val="24"/>
          <w:rtl/>
          <w:lang w:val="en-US"/>
        </w:rPr>
        <w:t>ח</w:t>
      </w:r>
      <w:r w:rsidRPr="00C76913">
        <w:rPr>
          <w:rFonts w:asciiTheme="minorBidi" w:hAnsiTheme="minorBidi"/>
          <w:sz w:val="24"/>
          <w:szCs w:val="24"/>
          <w:rtl/>
          <w:lang w:val="en-US"/>
        </w:rPr>
        <w:t>ת עשרה</w:t>
      </w:r>
      <w:r w:rsidR="004F011E" w:rsidRPr="00C76913">
        <w:rPr>
          <w:rFonts w:asciiTheme="minorBidi" w:hAnsiTheme="minorBidi"/>
          <w:sz w:val="24"/>
          <w:szCs w:val="24"/>
          <w:rtl/>
          <w:lang w:val="en-US"/>
        </w:rPr>
        <w:t>,</w:t>
      </w:r>
      <w:r w:rsidRPr="00C76913">
        <w:rPr>
          <w:rFonts w:asciiTheme="minorBidi" w:hAnsiTheme="minorBidi"/>
          <w:sz w:val="24"/>
          <w:szCs w:val="24"/>
          <w:rtl/>
          <w:lang w:val="en-US"/>
        </w:rPr>
        <w:t xml:space="preserve"> </w:t>
      </w:r>
      <w:r w:rsidR="004F011E" w:rsidRPr="00C76913">
        <w:rPr>
          <w:rFonts w:asciiTheme="minorBidi" w:hAnsiTheme="minorBidi"/>
          <w:sz w:val="24"/>
          <w:szCs w:val="24"/>
          <w:rtl/>
          <w:lang w:val="en-US"/>
        </w:rPr>
        <w:t>אך</w:t>
      </w:r>
      <w:r w:rsidRPr="00C76913">
        <w:rPr>
          <w:rFonts w:asciiTheme="minorBidi" w:hAnsiTheme="minorBidi"/>
          <w:sz w:val="24"/>
          <w:szCs w:val="24"/>
          <w:rtl/>
          <w:lang w:val="en-US"/>
        </w:rPr>
        <w:t xml:space="preserve"> הוא משבח את המחמירים בכך.</w:t>
      </w:r>
    </w:p>
    <w:p w14:paraId="2B25EF61"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1593AC99" w14:textId="1EFE3861" w:rsidR="00134A87" w:rsidRPr="00C76913" w:rsidRDefault="00134A87" w:rsidP="00963DF5">
      <w:pPr>
        <w:pStyle w:val="SourceTitle"/>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שו”ת אגרות משה או”ח א</w:t>
      </w:r>
      <w:r w:rsidR="004E1120" w:rsidRPr="00C76913">
        <w:rPr>
          <w:rFonts w:asciiTheme="minorBidi" w:hAnsiTheme="minorBidi"/>
          <w:b w:val="0"/>
          <w:bCs w:val="0"/>
          <w:sz w:val="24"/>
          <w:szCs w:val="24"/>
          <w:rtl/>
        </w:rPr>
        <w:t xml:space="preserve">, </w:t>
      </w:r>
      <w:r w:rsidRPr="00C76913">
        <w:rPr>
          <w:rFonts w:asciiTheme="minorBidi" w:hAnsiTheme="minorBidi"/>
          <w:b w:val="0"/>
          <w:bCs w:val="0"/>
          <w:sz w:val="24"/>
          <w:szCs w:val="24"/>
          <w:rtl/>
        </w:rPr>
        <w:t>כו </w:t>
      </w:r>
    </w:p>
    <w:p w14:paraId="5D5116FD" w14:textId="287740DC" w:rsidR="00134A87" w:rsidRPr="00C76913" w:rsidRDefault="00134A87"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 xml:space="preserve">בדבר שמיעת קול זמר פנויה טהורה יש להתיר כשיהיו המזמרות קטנות לא יותר מבנות י”א שנה. וגדולות מבנות י”א אף כשידוע שעדיין לא ראו דם אף שמדינא הוכחתי שיש להקל מ”מ </w:t>
      </w:r>
      <w:r w:rsidRPr="00C76913">
        <w:rPr>
          <w:rFonts w:asciiTheme="minorBidi" w:hAnsiTheme="minorBidi"/>
          <w:b w:val="0"/>
          <w:bCs w:val="0"/>
          <w:sz w:val="24"/>
          <w:szCs w:val="24"/>
          <w:rtl/>
        </w:rPr>
        <w:lastRenderedPageBreak/>
        <w:t>[מכל מקום] יש להחמיר כי מאחר שכבר יש בשנים אלו עתה שרואות דם אין לחלק ביניהם, ובלא צורך אין להתיר כלל כי בדברים כאלו המחמיר קדוש יאמר לו.</w:t>
      </w:r>
    </w:p>
    <w:p w14:paraId="282DDC6A" w14:textId="77777777" w:rsidR="00C76913" w:rsidRPr="00C76913" w:rsidRDefault="00C76913" w:rsidP="00963DF5">
      <w:pPr>
        <w:pStyle w:val="SourceText"/>
        <w:widowControl w:val="0"/>
        <w:spacing w:after="0" w:line="240" w:lineRule="auto"/>
        <w:jc w:val="both"/>
        <w:rPr>
          <w:rFonts w:asciiTheme="minorBidi" w:hAnsiTheme="minorBidi"/>
          <w:sz w:val="24"/>
          <w:szCs w:val="24"/>
          <w:rtl/>
        </w:rPr>
      </w:pPr>
    </w:p>
    <w:p w14:paraId="50860F0F" w14:textId="6EBB493C" w:rsidR="006D7206" w:rsidRDefault="00134A87"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פוסקים אחרים, הבן איש חי ביניהם, </w:t>
      </w:r>
      <w:r w:rsidR="00C2457A" w:rsidRPr="00C76913">
        <w:rPr>
          <w:rFonts w:asciiTheme="minorBidi" w:hAnsiTheme="minorBidi"/>
          <w:sz w:val="24"/>
          <w:szCs w:val="24"/>
          <w:rtl/>
          <w:lang w:val="en-US"/>
        </w:rPr>
        <w:t xml:space="preserve">טוענים </w:t>
      </w:r>
      <w:r w:rsidRPr="00C76913">
        <w:rPr>
          <w:rFonts w:asciiTheme="minorBidi" w:hAnsiTheme="minorBidi"/>
          <w:sz w:val="24"/>
          <w:szCs w:val="24"/>
          <w:rtl/>
          <w:lang w:val="en-US"/>
        </w:rPr>
        <w:t>כי איסור קול אישה חל כבר בגיל צעיר יותר</w:t>
      </w:r>
      <w:r w:rsidR="00C2457A" w:rsidRPr="00C76913">
        <w:rPr>
          <w:rFonts w:asciiTheme="minorBidi" w:hAnsiTheme="minorBidi"/>
          <w:sz w:val="24"/>
          <w:szCs w:val="24"/>
          <w:rtl/>
          <w:lang w:val="en-US"/>
        </w:rPr>
        <w:t>.</w:t>
      </w:r>
      <w:r w:rsidR="00535E44" w:rsidRPr="00C76913">
        <w:rPr>
          <w:rFonts w:asciiTheme="minorBidi" w:hAnsiTheme="minorBidi"/>
          <w:sz w:val="24"/>
          <w:szCs w:val="24"/>
          <w:rtl/>
          <w:lang w:val="en-US"/>
        </w:rPr>
        <w:t xml:space="preserve"> </w:t>
      </w:r>
      <w:r w:rsidRPr="00C76913">
        <w:rPr>
          <w:rFonts w:asciiTheme="minorBidi" w:hAnsiTheme="minorBidi"/>
          <w:sz w:val="24"/>
          <w:szCs w:val="24"/>
          <w:rtl/>
          <w:lang w:val="en-US"/>
        </w:rPr>
        <w:t>הטעם ל</w:t>
      </w:r>
      <w:r w:rsidR="00535E44" w:rsidRPr="00C76913">
        <w:rPr>
          <w:rFonts w:asciiTheme="minorBidi" w:hAnsiTheme="minorBidi"/>
          <w:sz w:val="24"/>
          <w:szCs w:val="24"/>
          <w:rtl/>
          <w:lang w:val="en-US"/>
        </w:rPr>
        <w:t>שיטתם</w:t>
      </w:r>
      <w:r w:rsidRPr="00C76913">
        <w:rPr>
          <w:rFonts w:asciiTheme="minorBidi" w:hAnsiTheme="minorBidi"/>
          <w:sz w:val="24"/>
          <w:szCs w:val="24"/>
          <w:rtl/>
          <w:lang w:val="en-US"/>
        </w:rPr>
        <w:t xml:space="preserve"> </w:t>
      </w:r>
      <w:r w:rsidR="00481C36" w:rsidRPr="00C76913">
        <w:rPr>
          <w:rFonts w:asciiTheme="minorBidi" w:hAnsiTheme="minorBidi"/>
          <w:sz w:val="24"/>
          <w:szCs w:val="24"/>
          <w:rtl/>
          <w:lang w:val="en-US"/>
        </w:rPr>
        <w:t xml:space="preserve">אינו </w:t>
      </w:r>
      <w:r w:rsidR="006869E2" w:rsidRPr="00C76913">
        <w:rPr>
          <w:rFonts w:asciiTheme="minorBidi" w:hAnsiTheme="minorBidi"/>
          <w:sz w:val="24"/>
          <w:szCs w:val="24"/>
          <w:rtl/>
          <w:lang w:val="en-US"/>
        </w:rPr>
        <w:t>מוסבר</w:t>
      </w:r>
      <w:r w:rsidRPr="00C76913">
        <w:rPr>
          <w:rFonts w:asciiTheme="minorBidi" w:hAnsiTheme="minorBidi"/>
          <w:sz w:val="24"/>
          <w:szCs w:val="24"/>
          <w:rtl/>
          <w:lang w:val="en-US"/>
        </w:rPr>
        <w:t>.</w:t>
      </w:r>
    </w:p>
    <w:p w14:paraId="43EBAF7D"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05D5360F" w14:textId="77777777" w:rsidR="00134A87" w:rsidRPr="00C76913" w:rsidRDefault="00134A87"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בן איש חי שנה ראשונה פרשת בא </w:t>
      </w:r>
    </w:p>
    <w:p w14:paraId="5F87A0CF" w14:textId="77777777" w:rsidR="00134A87" w:rsidRPr="00C76913" w:rsidRDefault="00134A87"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מיהו בת קטנה פחות משש שנים, אין לחוש אם פועה ומנגנת לתינוק.</w:t>
      </w:r>
    </w:p>
    <w:p w14:paraId="5FDABE59" w14:textId="77777777" w:rsidR="00C76913" w:rsidRPr="00C76913" w:rsidRDefault="00C76913" w:rsidP="00963DF5">
      <w:pPr>
        <w:pStyle w:val="SourceText"/>
        <w:widowControl w:val="0"/>
        <w:spacing w:after="0" w:line="240" w:lineRule="auto"/>
        <w:jc w:val="both"/>
        <w:rPr>
          <w:rFonts w:asciiTheme="minorBidi" w:hAnsiTheme="minorBidi"/>
          <w:sz w:val="24"/>
          <w:szCs w:val="24"/>
          <w:rtl/>
        </w:rPr>
      </w:pPr>
    </w:p>
    <w:p w14:paraId="0F76B1E1" w14:textId="5000C49D" w:rsidR="006D7206" w:rsidRPr="00C76913" w:rsidRDefault="00134A87" w:rsidP="00963DF5">
      <w:pPr>
        <w:pStyle w:val="SubQuote"/>
        <w:widowControl w:val="0"/>
        <w:spacing w:after="0" w:line="240" w:lineRule="auto"/>
        <w:jc w:val="both"/>
        <w:rPr>
          <w:rFonts w:asciiTheme="minorBidi" w:hAnsiTheme="minorBidi"/>
          <w:sz w:val="24"/>
          <w:szCs w:val="24"/>
          <w:rtl/>
        </w:rPr>
      </w:pPr>
      <w:r w:rsidRPr="00C76913">
        <w:rPr>
          <w:rFonts w:asciiTheme="minorBidi" w:hAnsiTheme="minorBidi"/>
          <w:sz w:val="24"/>
          <w:szCs w:val="24"/>
          <w:rtl/>
        </w:rPr>
        <w:t>במסגרת המשפחתית</w:t>
      </w:r>
    </w:p>
    <w:p w14:paraId="5B79939C" w14:textId="77777777" w:rsidR="00C76913" w:rsidRDefault="00C76913" w:rsidP="00963DF5">
      <w:pPr>
        <w:widowControl w:val="0"/>
        <w:bidi/>
        <w:spacing w:after="0" w:line="240" w:lineRule="auto"/>
        <w:jc w:val="both"/>
        <w:rPr>
          <w:rFonts w:asciiTheme="minorBidi" w:hAnsiTheme="minorBidi"/>
          <w:sz w:val="24"/>
          <w:szCs w:val="24"/>
          <w:rtl/>
          <w:lang w:val="en-US"/>
        </w:rPr>
      </w:pPr>
    </w:p>
    <w:p w14:paraId="70ED93EF" w14:textId="65C541C8" w:rsidR="00134A87" w:rsidRDefault="00134A87"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נחלקו </w:t>
      </w:r>
      <w:r w:rsidR="00C2457A" w:rsidRPr="00C76913">
        <w:rPr>
          <w:rFonts w:asciiTheme="minorBidi" w:hAnsiTheme="minorBidi"/>
          <w:sz w:val="24"/>
          <w:szCs w:val="24"/>
          <w:rtl/>
          <w:lang w:val="en-US"/>
        </w:rPr>
        <w:t xml:space="preserve">הפוסקים </w:t>
      </w:r>
      <w:r w:rsidRPr="00C76913">
        <w:rPr>
          <w:rFonts w:asciiTheme="minorBidi" w:hAnsiTheme="minorBidi"/>
          <w:sz w:val="24"/>
          <w:szCs w:val="24"/>
          <w:rtl/>
          <w:lang w:val="en-US"/>
        </w:rPr>
        <w:t xml:space="preserve">באשר לאיסור קול אישה </w:t>
      </w:r>
      <w:r w:rsidR="00E93E63" w:rsidRPr="00C76913">
        <w:rPr>
          <w:rFonts w:asciiTheme="minorBidi" w:hAnsiTheme="minorBidi"/>
          <w:sz w:val="24"/>
          <w:szCs w:val="24"/>
          <w:rtl/>
          <w:lang w:val="en-US"/>
        </w:rPr>
        <w:t xml:space="preserve">בתוך </w:t>
      </w:r>
      <w:r w:rsidRPr="00C76913">
        <w:rPr>
          <w:rFonts w:asciiTheme="minorBidi" w:hAnsiTheme="minorBidi"/>
          <w:sz w:val="24"/>
          <w:szCs w:val="24"/>
          <w:rtl/>
          <w:lang w:val="en-US"/>
        </w:rPr>
        <w:t xml:space="preserve">המשפחה הגרעינית. חלק מן הפוסקים מחמירים אפילו בבני משפחה, לפחות מגיל אחת עשרה. להלן דוגמה מדבריו של הרב ישראל פסח פיינהנדלר, רב </w:t>
      </w:r>
      <w:r w:rsidR="007F4EAC" w:rsidRPr="00C76913">
        <w:rPr>
          <w:rFonts w:asciiTheme="minorBidi" w:hAnsiTheme="minorBidi"/>
          <w:sz w:val="24"/>
          <w:szCs w:val="24"/>
          <w:rtl/>
          <w:lang w:val="en-US"/>
        </w:rPr>
        <w:t>ירושלמי</w:t>
      </w:r>
      <w:r w:rsidRPr="00C76913">
        <w:rPr>
          <w:rFonts w:asciiTheme="minorBidi" w:hAnsiTheme="minorBidi"/>
          <w:sz w:val="24"/>
          <w:szCs w:val="24"/>
          <w:rtl/>
          <w:lang w:val="en-US"/>
        </w:rPr>
        <w:t xml:space="preserve"> מ</w:t>
      </w:r>
      <w:r w:rsidR="007F4EAC" w:rsidRPr="00C76913">
        <w:rPr>
          <w:rFonts w:asciiTheme="minorBidi" w:hAnsiTheme="minorBidi"/>
          <w:sz w:val="24"/>
          <w:szCs w:val="24"/>
          <w:rtl/>
          <w:lang w:val="en-US"/>
        </w:rPr>
        <w:t>המ</w:t>
      </w:r>
      <w:r w:rsidRPr="00C76913">
        <w:rPr>
          <w:rFonts w:asciiTheme="minorBidi" w:hAnsiTheme="minorBidi"/>
          <w:sz w:val="24"/>
          <w:szCs w:val="24"/>
          <w:rtl/>
          <w:lang w:val="en-US"/>
        </w:rPr>
        <w:t>אה העשרים.</w:t>
      </w:r>
    </w:p>
    <w:p w14:paraId="1AD239E4"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366E357D" w14:textId="2F55056A" w:rsidR="007F4EAC" w:rsidRPr="00C76913" w:rsidRDefault="007F4EAC"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שו”ת אבני ישפה ב ה</w:t>
      </w:r>
      <w:r w:rsidR="00AB49BA" w:rsidRPr="00C76913">
        <w:rPr>
          <w:rFonts w:asciiTheme="minorBidi" w:hAnsiTheme="minorBidi"/>
          <w:b w:val="0"/>
          <w:bCs w:val="0"/>
          <w:sz w:val="24"/>
          <w:szCs w:val="24"/>
          <w:rtl/>
        </w:rPr>
        <w:t xml:space="preserve">, </w:t>
      </w:r>
      <w:r w:rsidRPr="00C76913">
        <w:rPr>
          <w:rFonts w:asciiTheme="minorBidi" w:hAnsiTheme="minorBidi"/>
          <w:b w:val="0"/>
          <w:bCs w:val="0"/>
          <w:sz w:val="24"/>
          <w:szCs w:val="24"/>
          <w:rtl/>
        </w:rPr>
        <w:t>ח, ט </w:t>
      </w:r>
    </w:p>
    <w:p w14:paraId="3D06C3AB" w14:textId="77777777" w:rsidR="007F4EAC" w:rsidRDefault="007F4EAC"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…מותר לשמוע קול זמרה של אחותו הקטנה שהיא פחות מי”א שנה. אמנם מי”א שנה מכוער לשמוע קול זמרה….שמותר לשיר זמירות אם אחותו תשיר בשקט.</w:t>
      </w:r>
    </w:p>
    <w:p w14:paraId="3C89EE3D" w14:textId="77777777" w:rsidR="00C76913" w:rsidRPr="00C76913" w:rsidRDefault="00C76913" w:rsidP="00963DF5">
      <w:pPr>
        <w:pStyle w:val="SourceText"/>
        <w:widowControl w:val="0"/>
        <w:spacing w:after="0" w:line="240" w:lineRule="auto"/>
        <w:ind w:left="720"/>
        <w:jc w:val="both"/>
        <w:rPr>
          <w:rFonts w:asciiTheme="minorBidi" w:hAnsiTheme="minorBidi"/>
          <w:b w:val="0"/>
          <w:bCs w:val="0"/>
          <w:sz w:val="24"/>
          <w:szCs w:val="24"/>
          <w:rtl/>
        </w:rPr>
      </w:pPr>
    </w:p>
    <w:p w14:paraId="32FF8429" w14:textId="27A97ECE" w:rsidR="006D7206" w:rsidRDefault="007F4EAC"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פוסקים אחרים אינם סב</w:t>
      </w:r>
      <w:r w:rsidR="00EF0AEB" w:rsidRPr="00C76913">
        <w:rPr>
          <w:rFonts w:asciiTheme="minorBidi" w:hAnsiTheme="minorBidi"/>
          <w:sz w:val="24"/>
          <w:szCs w:val="24"/>
          <w:rtl/>
          <w:lang w:val="en-US"/>
        </w:rPr>
        <w:t>ו</w:t>
      </w:r>
      <w:r w:rsidRPr="00C76913">
        <w:rPr>
          <w:rFonts w:asciiTheme="minorBidi" w:hAnsiTheme="minorBidi"/>
          <w:sz w:val="24"/>
          <w:szCs w:val="24"/>
          <w:rtl/>
          <w:lang w:val="en-US"/>
        </w:rPr>
        <w:t xml:space="preserve">רים כי איסור קול אישה חל </w:t>
      </w:r>
      <w:r w:rsidR="00D0267D" w:rsidRPr="00C76913">
        <w:rPr>
          <w:rFonts w:asciiTheme="minorBidi" w:hAnsiTheme="minorBidi"/>
          <w:sz w:val="24"/>
          <w:szCs w:val="24"/>
          <w:rtl/>
          <w:lang w:val="en-US"/>
        </w:rPr>
        <w:t xml:space="preserve">בתוך </w:t>
      </w:r>
      <w:r w:rsidRPr="00C76913">
        <w:rPr>
          <w:rFonts w:asciiTheme="minorBidi" w:hAnsiTheme="minorBidi"/>
          <w:sz w:val="24"/>
          <w:szCs w:val="24"/>
          <w:rtl/>
          <w:lang w:val="en-US"/>
        </w:rPr>
        <w:t xml:space="preserve">המשפחה הגרעינית, </w:t>
      </w:r>
      <w:r w:rsidR="00410F5A" w:rsidRPr="00C76913">
        <w:rPr>
          <w:rFonts w:asciiTheme="minorBidi" w:hAnsiTheme="minorBidi"/>
          <w:sz w:val="24"/>
          <w:szCs w:val="24"/>
          <w:rtl/>
          <w:lang w:val="en-US"/>
        </w:rPr>
        <w:t>ש</w:t>
      </w:r>
      <w:r w:rsidRPr="00C76913">
        <w:rPr>
          <w:rFonts w:asciiTheme="minorBidi" w:hAnsiTheme="minorBidi"/>
          <w:sz w:val="24"/>
          <w:szCs w:val="24"/>
          <w:rtl/>
          <w:lang w:val="en-US"/>
        </w:rPr>
        <w:t xml:space="preserve">נחשבת למסגרת </w:t>
      </w:r>
      <w:r w:rsidR="00D0267D" w:rsidRPr="00C76913">
        <w:rPr>
          <w:rFonts w:asciiTheme="minorBidi" w:hAnsiTheme="minorBidi"/>
          <w:sz w:val="24"/>
          <w:szCs w:val="24"/>
          <w:rtl/>
          <w:lang w:val="en-US"/>
        </w:rPr>
        <w:t>ש</w:t>
      </w:r>
      <w:r w:rsidRPr="00C76913">
        <w:rPr>
          <w:rFonts w:asciiTheme="minorBidi" w:hAnsiTheme="minorBidi"/>
          <w:sz w:val="24"/>
          <w:szCs w:val="24"/>
          <w:rtl/>
          <w:lang w:val="en-US"/>
        </w:rPr>
        <w:t xml:space="preserve">בה מקלים יותר בהלכות ערווה, בוודאי בין סבים והורים לילדיהם או נכדיהם ובמידה מסוימת גם בין אחים. בקהילות רבות אחים נוגעים זה בזה </w:t>
      </w:r>
      <w:r w:rsidR="00C2457A" w:rsidRPr="00C76913">
        <w:rPr>
          <w:rFonts w:asciiTheme="minorBidi" w:hAnsiTheme="minorBidi"/>
          <w:sz w:val="24"/>
          <w:szCs w:val="24"/>
          <w:rtl/>
          <w:lang w:val="en-US"/>
        </w:rPr>
        <w:t>באופן יו</w:t>
      </w:r>
      <w:r w:rsidR="00410F5A" w:rsidRPr="00C76913">
        <w:rPr>
          <w:rFonts w:asciiTheme="minorBidi" w:hAnsiTheme="minorBidi"/>
          <w:sz w:val="24"/>
          <w:szCs w:val="24"/>
          <w:rtl/>
          <w:lang w:val="en-US"/>
        </w:rPr>
        <w:t>ם</w:t>
      </w:r>
      <w:r w:rsidR="00D0267D" w:rsidRPr="00C76913">
        <w:rPr>
          <w:rFonts w:asciiTheme="minorBidi" w:hAnsiTheme="minorBidi"/>
          <w:sz w:val="24"/>
          <w:szCs w:val="24"/>
          <w:rtl/>
          <w:lang w:val="en-US"/>
        </w:rPr>
        <w:softHyphen/>
        <w:t>־</w:t>
      </w:r>
      <w:r w:rsidR="00C2457A" w:rsidRPr="00C76913">
        <w:rPr>
          <w:rFonts w:asciiTheme="minorBidi" w:hAnsiTheme="minorBidi"/>
          <w:sz w:val="24"/>
          <w:szCs w:val="24"/>
          <w:rtl/>
          <w:lang w:val="en-US"/>
        </w:rPr>
        <w:t>יומי</w:t>
      </w:r>
      <w:r w:rsidRPr="00C76913">
        <w:rPr>
          <w:rFonts w:asciiTheme="minorBidi" w:hAnsiTheme="minorBidi"/>
          <w:sz w:val="24"/>
          <w:szCs w:val="24"/>
          <w:rtl/>
          <w:lang w:val="en-US"/>
        </w:rPr>
        <w:t xml:space="preserve"> וכן שרים יחד ללא חשש. </w:t>
      </w:r>
    </w:p>
    <w:p w14:paraId="2352E619"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432FA715" w14:textId="3CFA20F9" w:rsidR="00686A52" w:rsidRDefault="00686A52"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פוסקים אחרים מתירים קול אישה במסגרת המשפחתית מסיבה אחרת, </w:t>
      </w:r>
      <w:r w:rsidR="00E70568" w:rsidRPr="00C76913">
        <w:rPr>
          <w:rFonts w:asciiTheme="minorBidi" w:hAnsiTheme="minorBidi"/>
          <w:sz w:val="24"/>
          <w:szCs w:val="24"/>
          <w:rtl/>
          <w:lang w:val="en-US"/>
        </w:rPr>
        <w:t>המאפשרת שירת נשים גם במעגל משפחתי רחב יותר</w:t>
      </w:r>
      <w:r w:rsidRPr="00C76913">
        <w:rPr>
          <w:rFonts w:asciiTheme="minorBidi" w:hAnsiTheme="minorBidi"/>
          <w:sz w:val="24"/>
          <w:szCs w:val="24"/>
          <w:rtl/>
          <w:lang w:val="en-US"/>
        </w:rPr>
        <w:t>. הרמ"א פוסק כי קול אישה</w:t>
      </w:r>
      <w:r w:rsidR="00C77689" w:rsidRPr="00C76913">
        <w:rPr>
          <w:rFonts w:asciiTheme="minorBidi" w:hAnsiTheme="minorBidi"/>
          <w:sz w:val="24"/>
          <w:szCs w:val="24"/>
          <w:rtl/>
          <w:lang w:val="en-US"/>
        </w:rPr>
        <w:t xml:space="preserve"> אינו</w:t>
      </w:r>
      <w:r w:rsidRPr="00C76913">
        <w:rPr>
          <w:rFonts w:asciiTheme="minorBidi" w:hAnsiTheme="minorBidi"/>
          <w:sz w:val="24"/>
          <w:szCs w:val="24"/>
          <w:rtl/>
          <w:lang w:val="en-US"/>
        </w:rPr>
        <w:t xml:space="preserve"> חל על קול שאדם רגיל אליו. הרב ישראל יעקב פישר מקל במסגרת המשפחתית מהסיבה </w:t>
      </w:r>
      <w:r w:rsidR="00C2457A" w:rsidRPr="00C76913">
        <w:rPr>
          <w:rFonts w:asciiTheme="minorBidi" w:hAnsiTheme="minorBidi"/>
          <w:sz w:val="24"/>
          <w:szCs w:val="24"/>
          <w:rtl/>
          <w:lang w:val="en-US"/>
        </w:rPr>
        <w:t>הזו</w:t>
      </w:r>
      <w:r w:rsidRPr="00C76913">
        <w:rPr>
          <w:rFonts w:asciiTheme="minorBidi" w:hAnsiTheme="minorBidi"/>
          <w:sz w:val="24"/>
          <w:szCs w:val="24"/>
          <w:rtl/>
          <w:lang w:val="en-US"/>
        </w:rPr>
        <w:t>:</w:t>
      </w:r>
    </w:p>
    <w:p w14:paraId="6E8CB5D9"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53BDE695" w14:textId="1558013C" w:rsidR="005E00D3" w:rsidRPr="00C76913" w:rsidRDefault="005E00D3" w:rsidP="00963DF5">
      <w:pPr>
        <w:pStyle w:val="SourceTitle"/>
        <w:widowControl w:val="0"/>
        <w:spacing w:after="0" w:line="240" w:lineRule="auto"/>
        <w:ind w:left="720"/>
        <w:jc w:val="both"/>
        <w:rPr>
          <w:rFonts w:asciiTheme="minorBidi" w:hAnsiTheme="minorBidi"/>
          <w:b w:val="0"/>
          <w:bCs w:val="0"/>
          <w:color w:val="007167"/>
          <w:sz w:val="24"/>
          <w:szCs w:val="24"/>
          <w:rtl/>
        </w:rPr>
      </w:pPr>
      <w:r w:rsidRPr="00C76913">
        <w:rPr>
          <w:rFonts w:asciiTheme="minorBidi" w:hAnsiTheme="minorBidi"/>
          <w:b w:val="0"/>
          <w:bCs w:val="0"/>
          <w:sz w:val="24"/>
          <w:szCs w:val="24"/>
          <w:rtl/>
        </w:rPr>
        <w:t>אבן ישראל ט הגהות למשנה ברורה עה</w:t>
      </w:r>
      <w:r w:rsidR="00160E77" w:rsidRPr="00C76913">
        <w:rPr>
          <w:rFonts w:asciiTheme="minorBidi" w:hAnsiTheme="minorBidi"/>
          <w:b w:val="0"/>
          <w:bCs w:val="0"/>
          <w:sz w:val="24"/>
          <w:szCs w:val="24"/>
          <w:rtl/>
        </w:rPr>
        <w:t xml:space="preserve">, </w:t>
      </w:r>
      <w:r w:rsidRPr="00C76913">
        <w:rPr>
          <w:rFonts w:asciiTheme="minorBidi" w:hAnsiTheme="minorBidi"/>
          <w:b w:val="0"/>
          <w:bCs w:val="0"/>
          <w:sz w:val="24"/>
          <w:szCs w:val="24"/>
          <w:rtl/>
        </w:rPr>
        <w:t>ג </w:t>
      </w:r>
    </w:p>
    <w:p w14:paraId="3743CCAE" w14:textId="62CFBBC2" w:rsidR="005E00D3" w:rsidRDefault="005E00D3"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נראה דאין הביאור של קול הרגיל היינו דוקא קול הרגיל, אלא אפילו קול של זמר אם הוא רגיל בו שרי</w:t>
      </w:r>
      <w:r w:rsidR="00D0267D" w:rsidRPr="00C76913">
        <w:rPr>
          <w:rFonts w:asciiTheme="minorBidi" w:hAnsiTheme="minorBidi"/>
          <w:b w:val="0"/>
          <w:bCs w:val="0"/>
          <w:sz w:val="24"/>
          <w:szCs w:val="24"/>
          <w:rtl/>
        </w:rPr>
        <w:t xml:space="preserve"> [מותר]</w:t>
      </w:r>
      <w:r w:rsidRPr="00C76913">
        <w:rPr>
          <w:rFonts w:asciiTheme="minorBidi" w:hAnsiTheme="minorBidi"/>
          <w:b w:val="0"/>
          <w:bCs w:val="0"/>
          <w:sz w:val="24"/>
          <w:szCs w:val="24"/>
          <w:rtl/>
        </w:rPr>
        <w:t>…</w:t>
      </w:r>
      <w:r w:rsidR="00D0267D" w:rsidRPr="00C76913">
        <w:rPr>
          <w:rFonts w:asciiTheme="minorBidi" w:hAnsiTheme="minorBidi"/>
          <w:b w:val="0"/>
          <w:bCs w:val="0"/>
          <w:sz w:val="24"/>
          <w:szCs w:val="24"/>
          <w:rtl/>
        </w:rPr>
        <w:t xml:space="preserve"> </w:t>
      </w:r>
      <w:r w:rsidRPr="00C76913">
        <w:rPr>
          <w:rFonts w:asciiTheme="minorBidi" w:hAnsiTheme="minorBidi"/>
          <w:b w:val="0"/>
          <w:bCs w:val="0"/>
          <w:sz w:val="24"/>
          <w:szCs w:val="24"/>
          <w:rtl/>
        </w:rPr>
        <w:t>ולפי”ז [ולפי זה] שפיר מותר בשבת בשעת זמירות שגם הבתולות משתתפות באמירת הזמירות כיון שהם מזמרים מקטנותן והוה קול הרגיל בו, וגם יש להתיר מצד חינוך הבנות שיהא להם החשק והאהבה לעריכת השולחן בשבת…</w:t>
      </w:r>
    </w:p>
    <w:p w14:paraId="715D27E2" w14:textId="77777777" w:rsidR="00C76913" w:rsidRPr="00C76913" w:rsidRDefault="00C76913" w:rsidP="00963DF5">
      <w:pPr>
        <w:pStyle w:val="SourceText"/>
        <w:widowControl w:val="0"/>
        <w:spacing w:after="0" w:line="240" w:lineRule="auto"/>
        <w:ind w:left="720"/>
        <w:jc w:val="both"/>
        <w:rPr>
          <w:rFonts w:asciiTheme="minorBidi" w:hAnsiTheme="minorBidi"/>
          <w:b w:val="0"/>
          <w:bCs w:val="0"/>
          <w:sz w:val="24"/>
          <w:szCs w:val="24"/>
          <w:rtl/>
        </w:rPr>
      </w:pPr>
    </w:p>
    <w:p w14:paraId="21000D1E" w14:textId="191BDD62" w:rsidR="00686A52" w:rsidRDefault="008F306E"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המנהגים המשפחתיים מגוונים ביותר, </w:t>
      </w:r>
      <w:r w:rsidR="00EF0AEB" w:rsidRPr="00C76913">
        <w:rPr>
          <w:rFonts w:asciiTheme="minorBidi" w:hAnsiTheme="minorBidi"/>
          <w:sz w:val="24"/>
          <w:szCs w:val="24"/>
          <w:rtl/>
          <w:lang w:val="en-US"/>
        </w:rPr>
        <w:t>ו</w:t>
      </w:r>
      <w:r w:rsidRPr="00C76913">
        <w:rPr>
          <w:rFonts w:asciiTheme="minorBidi" w:hAnsiTheme="minorBidi"/>
          <w:sz w:val="24"/>
          <w:szCs w:val="24"/>
          <w:rtl/>
          <w:lang w:val="en-US"/>
        </w:rPr>
        <w:t>תלויים לרוב בשילוב מסוים בין מסורת משפחתית ומנהג קהילתי.</w:t>
      </w:r>
    </w:p>
    <w:p w14:paraId="50E7E852"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274E03C5" w14:textId="6716C7BF" w:rsidR="008F306E" w:rsidRDefault="00E55615"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כחלק מ</w:t>
      </w:r>
      <w:r w:rsidR="00467504" w:rsidRPr="00C76913">
        <w:rPr>
          <w:rFonts w:asciiTheme="minorBidi" w:hAnsiTheme="minorBidi"/>
          <w:sz w:val="24"/>
          <w:szCs w:val="24"/>
          <w:rtl/>
          <w:lang w:val="en-US"/>
        </w:rPr>
        <w:t xml:space="preserve">איסור קול אישה עולה גם השאלה לגבי בעל השומע את אשתו </w:t>
      </w:r>
      <w:r w:rsidRPr="00C76913">
        <w:rPr>
          <w:rFonts w:asciiTheme="minorBidi" w:hAnsiTheme="minorBidi"/>
          <w:sz w:val="24"/>
          <w:szCs w:val="24"/>
          <w:rtl/>
          <w:lang w:val="en-US"/>
        </w:rPr>
        <w:t xml:space="preserve">שרה </w:t>
      </w:r>
      <w:r w:rsidR="00467504" w:rsidRPr="00C76913">
        <w:rPr>
          <w:rFonts w:asciiTheme="minorBidi" w:hAnsiTheme="minorBidi"/>
          <w:sz w:val="24"/>
          <w:szCs w:val="24"/>
          <w:rtl/>
          <w:lang w:val="en-US"/>
        </w:rPr>
        <w:t xml:space="preserve">בזמן </w:t>
      </w:r>
      <w:r w:rsidRPr="00C76913">
        <w:rPr>
          <w:rFonts w:asciiTheme="minorBidi" w:hAnsiTheme="minorBidi"/>
          <w:sz w:val="24"/>
          <w:szCs w:val="24"/>
          <w:rtl/>
          <w:lang w:val="en-US"/>
        </w:rPr>
        <w:t xml:space="preserve">שהיא </w:t>
      </w:r>
      <w:r w:rsidR="00467504" w:rsidRPr="00C76913">
        <w:rPr>
          <w:rFonts w:asciiTheme="minorBidi" w:hAnsiTheme="minorBidi"/>
          <w:sz w:val="24"/>
          <w:szCs w:val="24"/>
          <w:rtl/>
          <w:lang w:val="en-US"/>
        </w:rPr>
        <w:t xml:space="preserve">נידה, כאשר קיום יחסים </w:t>
      </w:r>
      <w:r w:rsidRPr="00C76913">
        <w:rPr>
          <w:rFonts w:asciiTheme="minorBidi" w:hAnsiTheme="minorBidi"/>
          <w:sz w:val="24"/>
          <w:szCs w:val="24"/>
          <w:rtl/>
          <w:lang w:val="en-US"/>
        </w:rPr>
        <w:t xml:space="preserve">ביניהם </w:t>
      </w:r>
      <w:r w:rsidR="00D05A61" w:rsidRPr="00C76913">
        <w:rPr>
          <w:rFonts w:asciiTheme="minorBidi" w:hAnsiTheme="minorBidi"/>
          <w:sz w:val="24"/>
          <w:szCs w:val="24"/>
          <w:rtl/>
          <w:lang w:val="en-US"/>
        </w:rPr>
        <w:t xml:space="preserve">נחשב </w:t>
      </w:r>
      <w:r w:rsidR="000340EB" w:rsidRPr="00C76913">
        <w:rPr>
          <w:rFonts w:asciiTheme="minorBidi" w:hAnsiTheme="minorBidi"/>
          <w:sz w:val="24"/>
          <w:szCs w:val="24"/>
          <w:rtl/>
          <w:lang w:val="en-US"/>
        </w:rPr>
        <w:t>ל</w:t>
      </w:r>
      <w:r w:rsidR="00467504" w:rsidRPr="00C76913">
        <w:rPr>
          <w:rFonts w:asciiTheme="minorBidi" w:hAnsiTheme="minorBidi"/>
          <w:sz w:val="24"/>
          <w:szCs w:val="24"/>
          <w:rtl/>
          <w:lang w:val="en-US"/>
        </w:rPr>
        <w:t>עריות אך לא כל איסורי הערווה חלים</w:t>
      </w:r>
      <w:r w:rsidR="000340EB" w:rsidRPr="00C76913">
        <w:rPr>
          <w:rFonts w:asciiTheme="minorBidi" w:hAnsiTheme="minorBidi"/>
          <w:sz w:val="24"/>
          <w:szCs w:val="24"/>
          <w:rtl/>
          <w:lang w:val="en-US"/>
        </w:rPr>
        <w:t xml:space="preserve"> עליהם</w:t>
      </w:r>
      <w:r w:rsidR="00467504" w:rsidRPr="00C76913">
        <w:rPr>
          <w:rFonts w:asciiTheme="minorBidi" w:hAnsiTheme="minorBidi"/>
          <w:sz w:val="24"/>
          <w:szCs w:val="24"/>
          <w:rtl/>
          <w:lang w:val="en-US"/>
        </w:rPr>
        <w:t xml:space="preserve">. במקרה </w:t>
      </w:r>
      <w:r w:rsidR="002F2BCA" w:rsidRPr="00C76913">
        <w:rPr>
          <w:rFonts w:asciiTheme="minorBidi" w:hAnsiTheme="minorBidi"/>
          <w:sz w:val="24"/>
          <w:szCs w:val="24"/>
          <w:rtl/>
          <w:lang w:val="en-US"/>
        </w:rPr>
        <w:t>כ</w:t>
      </w:r>
      <w:r w:rsidR="00467504" w:rsidRPr="00C76913">
        <w:rPr>
          <w:rFonts w:asciiTheme="minorBidi" w:hAnsiTheme="minorBidi"/>
          <w:sz w:val="24"/>
          <w:szCs w:val="24"/>
          <w:rtl/>
          <w:lang w:val="en-US"/>
        </w:rPr>
        <w:t>זה ערוך השולחן פוסק לחומר</w:t>
      </w:r>
      <w:r w:rsidR="002F2BCA" w:rsidRPr="00C76913">
        <w:rPr>
          <w:rFonts w:asciiTheme="minorBidi" w:hAnsiTheme="minorBidi"/>
          <w:sz w:val="24"/>
          <w:szCs w:val="24"/>
          <w:rtl/>
          <w:lang w:val="en-US"/>
        </w:rPr>
        <w:t>א</w:t>
      </w:r>
      <w:r w:rsidR="00467504" w:rsidRPr="00C76913">
        <w:rPr>
          <w:rFonts w:asciiTheme="minorBidi" w:hAnsiTheme="minorBidi"/>
          <w:sz w:val="24"/>
          <w:szCs w:val="24"/>
          <w:rtl/>
          <w:lang w:val="en-US"/>
        </w:rPr>
        <w:t xml:space="preserve">, מאחר </w:t>
      </w:r>
      <w:r w:rsidR="00B708EA" w:rsidRPr="00C76913">
        <w:rPr>
          <w:rFonts w:asciiTheme="minorBidi" w:hAnsiTheme="minorBidi"/>
          <w:sz w:val="24"/>
          <w:szCs w:val="24"/>
          <w:rtl/>
          <w:lang w:val="en-US"/>
        </w:rPr>
        <w:t>ש</w:t>
      </w:r>
      <w:r w:rsidR="00467504" w:rsidRPr="00C76913">
        <w:rPr>
          <w:rFonts w:asciiTheme="minorBidi" w:hAnsiTheme="minorBidi"/>
          <w:sz w:val="24"/>
          <w:szCs w:val="24"/>
          <w:rtl/>
          <w:lang w:val="en-US"/>
        </w:rPr>
        <w:t>שירת האישה עשויה לעורר את הבעל מבחינה מינית, ויש להימנע מכך בנידה:</w:t>
      </w:r>
    </w:p>
    <w:p w14:paraId="04AA5C15"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4AFF009A" w14:textId="0B82CEAE" w:rsidR="00A20458" w:rsidRPr="00C76913" w:rsidRDefault="00A20458"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ערוך השולחן יו”ד קצה</w:t>
      </w:r>
      <w:r w:rsidR="00B708EA" w:rsidRPr="00C76913">
        <w:rPr>
          <w:rFonts w:asciiTheme="minorBidi" w:hAnsiTheme="minorBidi"/>
          <w:b w:val="0"/>
          <w:bCs w:val="0"/>
          <w:sz w:val="24"/>
          <w:szCs w:val="24"/>
          <w:rtl/>
        </w:rPr>
        <w:t xml:space="preserve">, </w:t>
      </w:r>
      <w:r w:rsidRPr="00C76913">
        <w:rPr>
          <w:rFonts w:asciiTheme="minorBidi" w:hAnsiTheme="minorBidi"/>
          <w:b w:val="0"/>
          <w:bCs w:val="0"/>
          <w:sz w:val="24"/>
          <w:szCs w:val="24"/>
          <w:rtl/>
        </w:rPr>
        <w:t>כג </w:t>
      </w:r>
    </w:p>
    <w:p w14:paraId="33C6F50E" w14:textId="077C1CD6" w:rsidR="00A20458" w:rsidRDefault="00A20458"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…ולשמוע קול זמר שלה נראה ג”כ [גם כן] דאסור דמגרי יצה”ר [יצר הרע] בזה</w:t>
      </w:r>
    </w:p>
    <w:p w14:paraId="607A0EAA" w14:textId="77777777" w:rsidR="00C76913" w:rsidRPr="00C76913" w:rsidRDefault="00C76913" w:rsidP="00963DF5">
      <w:pPr>
        <w:pStyle w:val="SourceText"/>
        <w:widowControl w:val="0"/>
        <w:spacing w:after="0" w:line="240" w:lineRule="auto"/>
        <w:ind w:left="720"/>
        <w:jc w:val="both"/>
        <w:rPr>
          <w:rFonts w:asciiTheme="minorBidi" w:hAnsiTheme="minorBidi"/>
          <w:b w:val="0"/>
          <w:bCs w:val="0"/>
          <w:sz w:val="24"/>
          <w:szCs w:val="24"/>
          <w:rtl/>
        </w:rPr>
      </w:pPr>
    </w:p>
    <w:p w14:paraId="260AB67D" w14:textId="4519F193" w:rsidR="00C26614" w:rsidRDefault="00A20458"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לעומתו, הרב עובדיה יוסף מקל בבעל השומע את אשתו שרה בזמן נידה. </w:t>
      </w:r>
      <w:r w:rsidR="00954EE0" w:rsidRPr="00C76913">
        <w:rPr>
          <w:rFonts w:asciiTheme="minorBidi" w:hAnsiTheme="minorBidi"/>
          <w:sz w:val="24"/>
          <w:szCs w:val="24"/>
          <w:rtl/>
          <w:lang w:val="en-US"/>
        </w:rPr>
        <w:t xml:space="preserve">ראשית, משום שמותר לבעל להביט באשתו לשם הנאה בזמן נידה, ושמיעת שירה </w:t>
      </w:r>
      <w:r w:rsidR="00CF5826" w:rsidRPr="00C76913">
        <w:rPr>
          <w:rFonts w:asciiTheme="minorBidi" w:hAnsiTheme="minorBidi"/>
          <w:sz w:val="24"/>
          <w:szCs w:val="24"/>
          <w:rtl/>
          <w:lang w:val="en-US"/>
        </w:rPr>
        <w:t xml:space="preserve">היא </w:t>
      </w:r>
      <w:r w:rsidR="00954EE0" w:rsidRPr="00C76913">
        <w:rPr>
          <w:rFonts w:asciiTheme="minorBidi" w:hAnsiTheme="minorBidi"/>
          <w:sz w:val="24"/>
          <w:szCs w:val="24"/>
          <w:rtl/>
          <w:lang w:val="en-US"/>
        </w:rPr>
        <w:t xml:space="preserve">פחות חמורה מהסתכלות. ושנית, מכיוון שהבעל יודע שיהיו מותרים זה לזו בקרוב, </w:t>
      </w:r>
      <w:r w:rsidR="00C2457A" w:rsidRPr="00C76913">
        <w:rPr>
          <w:rFonts w:asciiTheme="minorBidi" w:hAnsiTheme="minorBidi"/>
          <w:sz w:val="24"/>
          <w:szCs w:val="24"/>
          <w:rtl/>
          <w:lang w:val="en-US"/>
        </w:rPr>
        <w:t>יצרו לא יתגבר עליו עד ל</w:t>
      </w:r>
      <w:r w:rsidR="00954EE0" w:rsidRPr="00C76913">
        <w:rPr>
          <w:rFonts w:asciiTheme="minorBidi" w:hAnsiTheme="minorBidi"/>
          <w:sz w:val="24"/>
          <w:szCs w:val="24"/>
          <w:rtl/>
          <w:lang w:val="en-US"/>
        </w:rPr>
        <w:t xml:space="preserve">סיום </w:t>
      </w:r>
      <w:r w:rsidR="00EF0AEB" w:rsidRPr="00C76913">
        <w:rPr>
          <w:rFonts w:asciiTheme="minorBidi" w:hAnsiTheme="minorBidi"/>
          <w:sz w:val="24"/>
          <w:szCs w:val="24"/>
          <w:rtl/>
          <w:lang w:val="en-US"/>
        </w:rPr>
        <w:t xml:space="preserve">תקופת </w:t>
      </w:r>
      <w:r w:rsidR="00954EE0" w:rsidRPr="00C76913">
        <w:rPr>
          <w:rFonts w:asciiTheme="minorBidi" w:hAnsiTheme="minorBidi"/>
          <w:sz w:val="24"/>
          <w:szCs w:val="24"/>
          <w:rtl/>
          <w:lang w:val="en-US"/>
        </w:rPr>
        <w:t>הנידה:</w:t>
      </w:r>
      <w:r w:rsidR="00C26614" w:rsidRPr="00C76913">
        <w:rPr>
          <w:rStyle w:val="FootnoteReference"/>
          <w:rFonts w:asciiTheme="minorBidi" w:hAnsiTheme="minorBidi"/>
          <w:sz w:val="24"/>
          <w:szCs w:val="24"/>
          <w:rtl/>
          <w:lang w:val="en-US"/>
        </w:rPr>
        <w:footnoteReference w:id="1"/>
      </w:r>
    </w:p>
    <w:p w14:paraId="79C8BF01"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6B775AEA" w14:textId="77777777" w:rsidR="00C26614" w:rsidRPr="00C76913"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שו”ת יביע אומר ד יו”ד טו </w:t>
      </w:r>
    </w:p>
    <w:p w14:paraId="5CE7A696" w14:textId="492D3723"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אלמא שאין איסור שמיעת קול חמורה כהסתכלות. ומכיון שההסתכלות באשתו נדה מותרת לכ”ע [לכולי עלמא] אפילו כשנהנה מראייתו…כל שכן דשרי לשמוע ממנה קול שיר, ואין בזה איסור כלל, הואיל ועתידה להיות מותרת אליו.</w:t>
      </w:r>
    </w:p>
    <w:p w14:paraId="37790E10" w14:textId="77777777" w:rsidR="00C76913" w:rsidRPr="00C76913" w:rsidRDefault="00C76913" w:rsidP="00963DF5">
      <w:pPr>
        <w:pStyle w:val="SourceText"/>
        <w:widowControl w:val="0"/>
        <w:spacing w:after="0" w:line="240" w:lineRule="auto"/>
        <w:ind w:left="720"/>
        <w:jc w:val="both"/>
        <w:rPr>
          <w:rFonts w:asciiTheme="minorBidi" w:hAnsiTheme="minorBidi"/>
          <w:b w:val="0"/>
          <w:bCs w:val="0"/>
          <w:sz w:val="24"/>
          <w:szCs w:val="24"/>
          <w:rtl/>
        </w:rPr>
      </w:pPr>
    </w:p>
    <w:p w14:paraId="6E574226" w14:textId="5D7486F6"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אף שקהילות רבות נוהגות להחמיר כשיטת ערוך השולחן, קהילות רבות אחרות הולכות לפי שיטתו המקילה יותר של הרב עובדיה יוסף.</w:t>
      </w:r>
    </w:p>
    <w:p w14:paraId="0ED6C299"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203854B9" w14:textId="57367671" w:rsidR="00C26614" w:rsidRPr="00C76913" w:rsidRDefault="00C26614" w:rsidP="00963DF5">
      <w:pPr>
        <w:pStyle w:val="Heading1"/>
        <w:keepNext w:val="0"/>
        <w:keepLines w:val="0"/>
        <w:widowControl w:val="0"/>
        <w:spacing w:before="0" w:line="240" w:lineRule="auto"/>
        <w:ind w:left="720"/>
        <w:jc w:val="both"/>
        <w:rPr>
          <w:b w:val="0"/>
          <w:bCs w:val="0"/>
          <w:sz w:val="24"/>
          <w:szCs w:val="24"/>
          <w:rtl/>
        </w:rPr>
      </w:pPr>
      <w:r w:rsidRPr="00C76913">
        <w:rPr>
          <w:b w:val="0"/>
          <w:bCs w:val="0"/>
          <w:sz w:val="24"/>
          <w:szCs w:val="24"/>
          <w:rtl/>
        </w:rPr>
        <w:t>האזנה לגברים</w:t>
      </w:r>
    </w:p>
    <w:p w14:paraId="34376F2E" w14:textId="77777777" w:rsidR="00C76913" w:rsidRPr="00C76913" w:rsidRDefault="00C76913" w:rsidP="00963DF5">
      <w:pPr>
        <w:widowControl w:val="0"/>
        <w:spacing w:after="0" w:line="240" w:lineRule="auto"/>
        <w:rPr>
          <w:rtl/>
          <w:lang w:val="en-US"/>
        </w:rPr>
      </w:pPr>
    </w:p>
    <w:p w14:paraId="70021503" w14:textId="6EA3F735" w:rsidR="00C26614" w:rsidRDefault="00C26614" w:rsidP="00963DF5">
      <w:pPr>
        <w:widowControl w:val="0"/>
        <w:tabs>
          <w:tab w:val="left" w:pos="7387"/>
        </w:tabs>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במסגרת איסור קול אישה, עלינו לשאול האם קיים איסור מקביל על נשים להאזין לשירת לגברים. ראינו שחז"ל מתייחסים לקול אישה בשירה או בקול דיבור המייצר אינטימיות דבר שיכול להיות מעורר מינית בעבור גברים, או להוביל לגילוי עריות, ומשום כך תיקנו את איסור קול אישה. האם הדבר נכון גם בכיוון ההפוך?</w:t>
      </w:r>
    </w:p>
    <w:p w14:paraId="1C7F8575" w14:textId="77777777" w:rsidR="00C76913" w:rsidRPr="00C76913" w:rsidRDefault="00C76913" w:rsidP="00963DF5">
      <w:pPr>
        <w:widowControl w:val="0"/>
        <w:tabs>
          <w:tab w:val="left" w:pos="7387"/>
        </w:tabs>
        <w:bidi/>
        <w:spacing w:after="0" w:line="240" w:lineRule="auto"/>
        <w:jc w:val="both"/>
        <w:rPr>
          <w:rFonts w:asciiTheme="minorBidi" w:hAnsiTheme="minorBidi"/>
          <w:sz w:val="24"/>
          <w:szCs w:val="24"/>
          <w:rtl/>
          <w:lang w:val="en-US"/>
        </w:rPr>
      </w:pPr>
    </w:p>
    <w:p w14:paraId="05FA5B1E" w14:textId="3AD474A6" w:rsidR="00C26614" w:rsidRDefault="00C26614" w:rsidP="00963DF5">
      <w:pPr>
        <w:widowControl w:val="0"/>
        <w:tabs>
          <w:tab w:val="left" w:pos="7387"/>
        </w:tabs>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לפי ספר חסידים, אכן קיים איסור מקביל על נשים להאזין לשירת גברים:</w:t>
      </w:r>
    </w:p>
    <w:p w14:paraId="35BE42A3" w14:textId="77777777" w:rsidR="00C76913" w:rsidRPr="00C76913" w:rsidRDefault="00C76913" w:rsidP="00963DF5">
      <w:pPr>
        <w:widowControl w:val="0"/>
        <w:tabs>
          <w:tab w:val="left" w:pos="7387"/>
        </w:tabs>
        <w:bidi/>
        <w:spacing w:after="0" w:line="240" w:lineRule="auto"/>
        <w:jc w:val="both"/>
        <w:rPr>
          <w:rFonts w:asciiTheme="minorBidi" w:hAnsiTheme="minorBidi"/>
          <w:sz w:val="24"/>
          <w:szCs w:val="24"/>
          <w:rtl/>
          <w:lang w:val="en-US"/>
        </w:rPr>
      </w:pPr>
    </w:p>
    <w:p w14:paraId="60FCE080" w14:textId="6E25085F" w:rsidR="00C26614" w:rsidRPr="00C76913"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ספר חסידים סימן תריד </w:t>
      </w:r>
    </w:p>
    <w:p w14:paraId="603D8B8E" w14:textId="77777777" w:rsidR="00C26614" w:rsidRPr="00C76913"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…צריך להזהר שלא ישמע קול אשה והוא הדין לאשה שלא תשמע קול איש שמכל שהאיש מוזהר אשה מוזהרת.</w:t>
      </w:r>
    </w:p>
    <w:p w14:paraId="64D58390" w14:textId="77777777" w:rsidR="00C76913" w:rsidRDefault="00C76913" w:rsidP="00963DF5">
      <w:pPr>
        <w:widowControl w:val="0"/>
        <w:tabs>
          <w:tab w:val="left" w:pos="7387"/>
        </w:tabs>
        <w:bidi/>
        <w:spacing w:after="0" w:line="240" w:lineRule="auto"/>
        <w:jc w:val="both"/>
        <w:rPr>
          <w:rFonts w:asciiTheme="minorBidi" w:hAnsiTheme="minorBidi"/>
          <w:sz w:val="24"/>
          <w:szCs w:val="24"/>
          <w:rtl/>
          <w:lang w:val="en-US"/>
        </w:rPr>
      </w:pPr>
    </w:p>
    <w:p w14:paraId="2F5EC59E" w14:textId="5F0F30F1" w:rsidR="00C26614" w:rsidRDefault="00C26614" w:rsidP="00963DF5">
      <w:pPr>
        <w:widowControl w:val="0"/>
        <w:tabs>
          <w:tab w:val="left" w:pos="7387"/>
        </w:tabs>
        <w:bidi/>
        <w:spacing w:after="0" w:line="240" w:lineRule="auto"/>
        <w:jc w:val="both"/>
        <w:rPr>
          <w:rFonts w:asciiTheme="minorBidi" w:hAnsiTheme="minorBidi"/>
          <w:sz w:val="24"/>
          <w:szCs w:val="24"/>
          <w:rtl/>
        </w:rPr>
      </w:pPr>
      <w:r w:rsidRPr="00C76913">
        <w:rPr>
          <w:rFonts w:asciiTheme="minorBidi" w:hAnsiTheme="minorBidi"/>
          <w:sz w:val="24"/>
          <w:szCs w:val="24"/>
          <w:rtl/>
          <w:lang w:val="en-US"/>
        </w:rPr>
        <w:t xml:space="preserve">עם זאת, בעוד שהראשונים אכן מתייחסים לאפשרות שיהיה אסור לנשים </w:t>
      </w:r>
      <w:r w:rsidRPr="00C76913">
        <w:rPr>
          <w:rFonts w:asciiTheme="minorBidi" w:hAnsiTheme="minorBidi"/>
          <w:b/>
          <w:bCs/>
          <w:sz w:val="24"/>
          <w:szCs w:val="24"/>
          <w:rtl/>
          <w:lang w:val="en-US"/>
        </w:rPr>
        <w:t>להסתכל</w:t>
      </w:r>
      <w:r w:rsidRPr="00C76913">
        <w:rPr>
          <w:rFonts w:asciiTheme="minorBidi" w:hAnsiTheme="minorBidi"/>
          <w:sz w:val="24"/>
          <w:szCs w:val="24"/>
          <w:rtl/>
          <w:lang w:val="en-US"/>
        </w:rPr>
        <w:t xml:space="preserve"> בגברים בכוונה לשם הנאה, לא נראה שקיים דיון מקביל בנוגע לשאלה האם מותר לאישה </w:t>
      </w:r>
      <w:r w:rsidRPr="00C76913">
        <w:rPr>
          <w:rFonts w:asciiTheme="minorBidi" w:hAnsiTheme="minorBidi"/>
          <w:b/>
          <w:bCs/>
          <w:sz w:val="24"/>
          <w:szCs w:val="24"/>
          <w:rtl/>
          <w:lang w:val="en-US"/>
        </w:rPr>
        <w:t>להאזין</w:t>
      </w:r>
      <w:r w:rsidRPr="00C76913">
        <w:rPr>
          <w:rFonts w:asciiTheme="minorBidi" w:hAnsiTheme="minorBidi"/>
          <w:sz w:val="24"/>
          <w:szCs w:val="24"/>
          <w:rtl/>
          <w:lang w:val="en-US"/>
        </w:rPr>
        <w:t xml:space="preserve"> לקול גבר לשם הנאה. כפי שראינו</w:t>
      </w:r>
      <w:r w:rsidR="00B32626" w:rsidRPr="00C76913">
        <w:rPr>
          <w:rFonts w:asciiTheme="minorBidi" w:hAnsiTheme="minorBidi"/>
          <w:sz w:val="24"/>
          <w:szCs w:val="24"/>
          <w:rtl/>
          <w:lang w:val="en-US"/>
        </w:rPr>
        <w:t xml:space="preserve"> </w:t>
      </w:r>
      <w:hyperlink r:id="rId11" w:history="1">
        <w:r w:rsidR="00B32626" w:rsidRPr="00C76913">
          <w:rPr>
            <w:rStyle w:val="Hyperlink"/>
            <w:rFonts w:asciiTheme="minorBidi" w:hAnsiTheme="minorBidi"/>
            <w:sz w:val="24"/>
            <w:szCs w:val="24"/>
            <w:rtl/>
            <w:lang w:val="en-US"/>
          </w:rPr>
          <w:t>ב</w:t>
        </w:r>
        <w:r w:rsidR="00D627C3" w:rsidRPr="00C76913">
          <w:rPr>
            <w:rStyle w:val="Hyperlink"/>
            <w:rFonts w:asciiTheme="minorBidi" w:hAnsiTheme="minorBidi"/>
            <w:sz w:val="24"/>
            <w:szCs w:val="24"/>
            <w:rtl/>
            <w:lang w:val="en-US"/>
          </w:rPr>
          <w:t>שיעו</w:t>
        </w:r>
        <w:r w:rsidR="00B32626" w:rsidRPr="00C76913">
          <w:rPr>
            <w:rStyle w:val="Hyperlink"/>
            <w:rFonts w:asciiTheme="minorBidi" w:hAnsiTheme="minorBidi"/>
            <w:sz w:val="24"/>
            <w:szCs w:val="24"/>
            <w:rtl/>
            <w:lang w:val="en-US"/>
          </w:rPr>
          <w:t>ר הקודם</w:t>
        </w:r>
      </w:hyperlink>
      <w:r w:rsidRPr="00C76913">
        <w:rPr>
          <w:rFonts w:asciiTheme="minorBidi" w:hAnsiTheme="minorBidi"/>
          <w:sz w:val="24"/>
          <w:szCs w:val="24"/>
          <w:rtl/>
          <w:lang w:val="en-US"/>
        </w:rPr>
        <w:t>, הגמרא</w:t>
      </w:r>
      <w:r w:rsidRPr="00C76913">
        <w:rPr>
          <w:rFonts w:asciiTheme="minorBidi" w:hAnsiTheme="minorBidi"/>
          <w:sz w:val="24"/>
          <w:szCs w:val="24"/>
          <w:rtl/>
        </w:rPr>
        <w:t xml:space="preserve"> מבחינה בין נעימותו של קול האישה לשל קול הגבר. </w:t>
      </w:r>
    </w:p>
    <w:p w14:paraId="46A02CDE" w14:textId="77777777" w:rsidR="00C76913" w:rsidRPr="00C76913" w:rsidRDefault="00C76913" w:rsidP="00963DF5">
      <w:pPr>
        <w:widowControl w:val="0"/>
        <w:tabs>
          <w:tab w:val="left" w:pos="7387"/>
        </w:tabs>
        <w:bidi/>
        <w:spacing w:after="0" w:line="240" w:lineRule="auto"/>
        <w:jc w:val="both"/>
        <w:rPr>
          <w:rFonts w:asciiTheme="minorBidi" w:hAnsiTheme="minorBidi"/>
          <w:sz w:val="24"/>
          <w:szCs w:val="24"/>
          <w:rtl/>
        </w:rPr>
      </w:pPr>
    </w:p>
    <w:p w14:paraId="5DDCD807" w14:textId="351F8858" w:rsidR="00C26614" w:rsidRDefault="00C26614" w:rsidP="00963DF5">
      <w:pPr>
        <w:widowControl w:val="0"/>
        <w:tabs>
          <w:tab w:val="left" w:pos="7387"/>
        </w:tabs>
        <w:bidi/>
        <w:spacing w:after="0" w:line="240" w:lineRule="auto"/>
        <w:jc w:val="both"/>
        <w:rPr>
          <w:rFonts w:asciiTheme="minorBidi" w:hAnsiTheme="minorBidi"/>
          <w:sz w:val="24"/>
          <w:szCs w:val="24"/>
          <w:rtl/>
        </w:rPr>
      </w:pPr>
      <w:r w:rsidRPr="00C76913">
        <w:rPr>
          <w:rFonts w:asciiTheme="minorBidi" w:hAnsiTheme="minorBidi"/>
          <w:sz w:val="24"/>
          <w:szCs w:val="24"/>
          <w:rtl/>
        </w:rPr>
        <w:t>לאור זאת, ולאור המקובל בחברה, הרב עובדיה יוסף מסיק כי דברי ספר חסידים לא התקבלו להלכה:</w:t>
      </w:r>
    </w:p>
    <w:p w14:paraId="5D4ACB4B" w14:textId="77777777" w:rsidR="00C76913" w:rsidRPr="00C76913" w:rsidRDefault="00C76913" w:rsidP="00963DF5">
      <w:pPr>
        <w:widowControl w:val="0"/>
        <w:tabs>
          <w:tab w:val="left" w:pos="7387"/>
        </w:tabs>
        <w:bidi/>
        <w:spacing w:after="0" w:line="240" w:lineRule="auto"/>
        <w:jc w:val="both"/>
        <w:rPr>
          <w:rFonts w:asciiTheme="minorBidi" w:hAnsiTheme="minorBidi"/>
          <w:sz w:val="24"/>
          <w:szCs w:val="24"/>
          <w:rtl/>
        </w:rPr>
      </w:pPr>
    </w:p>
    <w:p w14:paraId="5200B320" w14:textId="065241D2" w:rsidR="00C26614" w:rsidRPr="00C76913"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שו”ת יביע אומר א או”ח ו, ה </w:t>
      </w:r>
    </w:p>
    <w:p w14:paraId="7FE4B4A1" w14:textId="19EEC493"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ובעיקר דברי הס”ח [הספר חסידים] דהאשה ג”כ [גם כן] מוזהרת שלא תשמע קול איש….והעיקר כמש”כ [כמו שכתבתי] להתיר בזה. וגם חומרת הס[פר] חסידים היא היפך המנהג הפשוט, שהנשים שבעזרת נשים שומעות אל הרנה ואל התפלה, מפי חזנים ומשוררים בנעימות קול, ולית דחש להא דהס”ח [ואין מי שחש ל(חומרא) זו של הספר חסידים].</w:t>
      </w:r>
    </w:p>
    <w:p w14:paraId="76005710" w14:textId="77777777" w:rsidR="00C76913" w:rsidRPr="00C76913" w:rsidRDefault="00C76913" w:rsidP="00963DF5">
      <w:pPr>
        <w:pStyle w:val="SourceText"/>
        <w:widowControl w:val="0"/>
        <w:spacing w:after="0" w:line="240" w:lineRule="auto"/>
        <w:ind w:left="720"/>
        <w:jc w:val="both"/>
        <w:rPr>
          <w:rFonts w:asciiTheme="minorBidi" w:hAnsiTheme="minorBidi"/>
          <w:b w:val="0"/>
          <w:bCs w:val="0"/>
          <w:sz w:val="24"/>
          <w:szCs w:val="24"/>
          <w:rtl/>
        </w:rPr>
      </w:pPr>
    </w:p>
    <w:p w14:paraId="35A0A5B2" w14:textId="1298DF72" w:rsidR="00C26614" w:rsidRDefault="00C26614" w:rsidP="00963DF5">
      <w:pPr>
        <w:widowControl w:val="0"/>
        <w:tabs>
          <w:tab w:val="left" w:pos="7387"/>
        </w:tabs>
        <w:bidi/>
        <w:spacing w:after="0" w:line="240" w:lineRule="auto"/>
        <w:jc w:val="both"/>
        <w:rPr>
          <w:rFonts w:asciiTheme="minorBidi" w:hAnsiTheme="minorBidi"/>
          <w:sz w:val="24"/>
          <w:szCs w:val="24"/>
          <w:rtl/>
        </w:rPr>
      </w:pPr>
      <w:r w:rsidRPr="00C76913">
        <w:rPr>
          <w:rFonts w:asciiTheme="minorBidi" w:hAnsiTheme="minorBidi"/>
          <w:sz w:val="24"/>
          <w:szCs w:val="24"/>
          <w:rtl/>
        </w:rPr>
        <w:t>עם זאת, הרב ברוך גיגי, ראש ישיבת הר עציון, הציע לאחרונה, ברוח דבריו של ספר חסידים, שעל נשים להימנע מהליכה להופעות של זמרי פופ כאשר יש חשש באשר לתוכן ולסגנון ההופעה:</w:t>
      </w:r>
      <w:r w:rsidRPr="00C76913">
        <w:rPr>
          <w:rStyle w:val="FootnoteReference"/>
          <w:rFonts w:asciiTheme="minorBidi" w:hAnsiTheme="minorBidi"/>
          <w:sz w:val="24"/>
          <w:szCs w:val="24"/>
          <w:rtl/>
        </w:rPr>
        <w:footnoteReference w:id="2"/>
      </w:r>
      <w:r w:rsidRPr="00C76913">
        <w:rPr>
          <w:rFonts w:asciiTheme="minorBidi" w:hAnsiTheme="minorBidi"/>
          <w:sz w:val="24"/>
          <w:szCs w:val="24"/>
          <w:rtl/>
        </w:rPr>
        <w:t xml:space="preserve"> </w:t>
      </w:r>
    </w:p>
    <w:p w14:paraId="05EA436B" w14:textId="77777777" w:rsidR="00C76913" w:rsidRPr="00C76913" w:rsidRDefault="00C76913" w:rsidP="00963DF5">
      <w:pPr>
        <w:widowControl w:val="0"/>
        <w:tabs>
          <w:tab w:val="left" w:pos="7387"/>
        </w:tabs>
        <w:bidi/>
        <w:spacing w:after="0" w:line="240" w:lineRule="auto"/>
        <w:jc w:val="both"/>
        <w:rPr>
          <w:rFonts w:asciiTheme="minorBidi" w:hAnsiTheme="minorBidi"/>
          <w:sz w:val="24"/>
          <w:szCs w:val="24"/>
          <w:rtl/>
        </w:rPr>
      </w:pPr>
    </w:p>
    <w:p w14:paraId="4A13DB46" w14:textId="44ECFCF4" w:rsidR="00C26614" w:rsidRPr="00C76913"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הרב ברוך גיגי, תגובה לרב ביגמן בעניין קול באשה ערווה </w:t>
      </w:r>
    </w:p>
    <w:p w14:paraId="1497CE57" w14:textId="6755E1DA"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זה שנים רבות אני טוען, על יסוד דברי ספר חסידים, שראוי גם לנשים להימנע מללכת להופעות של זמרים הנגועים אף הם במכשולים אלה.</w:t>
      </w:r>
    </w:p>
    <w:p w14:paraId="4BDB45E5" w14:textId="77777777" w:rsidR="00C76913" w:rsidRPr="00C76913" w:rsidRDefault="00C76913" w:rsidP="00963DF5">
      <w:pPr>
        <w:pStyle w:val="SourceText"/>
        <w:widowControl w:val="0"/>
        <w:spacing w:after="0" w:line="240" w:lineRule="auto"/>
        <w:ind w:left="720"/>
        <w:jc w:val="both"/>
        <w:rPr>
          <w:rFonts w:asciiTheme="minorBidi" w:hAnsiTheme="minorBidi"/>
          <w:b w:val="0"/>
          <w:bCs w:val="0"/>
          <w:sz w:val="24"/>
          <w:szCs w:val="24"/>
          <w:rtl/>
        </w:rPr>
      </w:pPr>
    </w:p>
    <w:p w14:paraId="64C6549D" w14:textId="4DBF26C7" w:rsidR="00C26614" w:rsidRDefault="00B32626" w:rsidP="00963DF5">
      <w:pPr>
        <w:widowControl w:val="0"/>
        <w:bidi/>
        <w:spacing w:after="0" w:line="240" w:lineRule="auto"/>
        <w:jc w:val="both"/>
        <w:rPr>
          <w:rFonts w:asciiTheme="minorBidi" w:hAnsiTheme="minorBidi"/>
          <w:sz w:val="24"/>
          <w:szCs w:val="24"/>
          <w:rtl/>
        </w:rPr>
      </w:pPr>
      <w:hyperlink r:id="rId12" w:history="1">
        <w:r w:rsidRPr="00C76913">
          <w:rPr>
            <w:rStyle w:val="Hyperlink"/>
            <w:rFonts w:asciiTheme="minorBidi" w:hAnsiTheme="minorBidi"/>
            <w:sz w:val="24"/>
            <w:szCs w:val="24"/>
            <w:rtl/>
          </w:rPr>
          <w:t>ראינו</w:t>
        </w:r>
      </w:hyperlink>
      <w:r w:rsidRPr="00C76913">
        <w:rPr>
          <w:rFonts w:asciiTheme="minorBidi" w:hAnsiTheme="minorBidi"/>
          <w:sz w:val="24"/>
          <w:szCs w:val="24"/>
          <w:rtl/>
        </w:rPr>
        <w:t xml:space="preserve"> ש</w:t>
      </w:r>
      <w:r w:rsidR="00C26614" w:rsidRPr="00C76913">
        <w:rPr>
          <w:rFonts w:asciiTheme="minorBidi" w:hAnsiTheme="minorBidi"/>
          <w:sz w:val="24"/>
          <w:szCs w:val="24"/>
          <w:rtl/>
        </w:rPr>
        <w:t>האיסור על נשים או על גברים להאזין לזמר או לזמרת כאשר ההקשר או התוכן של השירה אינם ראויים אינו מתבסס על איסור קול אישה או קול איש, אלא על הלכות עקרוניות הנוגעות לשירה. על גברים ועל נשים לשקול האם ראוי שינכחו בהופעה על סמך תוכנה וסגנונה, ולא רק על פי המגדר של הזמר.</w:t>
      </w:r>
    </w:p>
    <w:p w14:paraId="67AFB072" w14:textId="77777777" w:rsidR="00C76913" w:rsidRPr="00C76913" w:rsidRDefault="00C76913" w:rsidP="00963DF5">
      <w:pPr>
        <w:widowControl w:val="0"/>
        <w:bidi/>
        <w:spacing w:after="0" w:line="240" w:lineRule="auto"/>
        <w:jc w:val="both"/>
        <w:rPr>
          <w:rFonts w:asciiTheme="minorBidi" w:hAnsiTheme="minorBidi"/>
          <w:b/>
          <w:bCs/>
          <w:sz w:val="24"/>
          <w:szCs w:val="24"/>
          <w:rtl/>
        </w:rPr>
      </w:pPr>
    </w:p>
    <w:p w14:paraId="398F5744" w14:textId="2902CA99" w:rsidR="00C26614" w:rsidRDefault="00C26614" w:rsidP="00963DF5">
      <w:pPr>
        <w:pStyle w:val="Heading1"/>
        <w:keepNext w:val="0"/>
        <w:keepLines w:val="0"/>
        <w:widowControl w:val="0"/>
        <w:spacing w:before="0" w:line="240" w:lineRule="auto"/>
        <w:jc w:val="both"/>
        <w:rPr>
          <w:sz w:val="24"/>
          <w:szCs w:val="24"/>
          <w:rtl/>
        </w:rPr>
      </w:pPr>
      <w:r w:rsidRPr="00C76913">
        <w:rPr>
          <w:sz w:val="24"/>
          <w:szCs w:val="24"/>
          <w:rtl/>
        </w:rPr>
        <w:t>כוונה</w:t>
      </w:r>
    </w:p>
    <w:p w14:paraId="5961F7F5" w14:textId="77777777" w:rsidR="00C76913" w:rsidRPr="00C76913" w:rsidRDefault="00C76913" w:rsidP="00963DF5">
      <w:pPr>
        <w:widowControl w:val="0"/>
        <w:bidi/>
        <w:spacing w:after="0" w:line="240" w:lineRule="auto"/>
        <w:rPr>
          <w:rtl/>
          <w:lang w:val="en-US"/>
        </w:rPr>
      </w:pPr>
    </w:p>
    <w:p w14:paraId="2320FD4A" w14:textId="318EC3FE"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lastRenderedPageBreak/>
        <w:t xml:space="preserve">בטרם נדון ביחס האישה לאיסור קול אישה, חשוב להבהיר את משמעותה ההלכתית של כוונת הגבר, שכן הגבר הוא שנושא באחריות מלאה על כוונתו. הכוונה יכולה להשפיע על העבירה על איסור קול אישה במספר דרכים: </w:t>
      </w:r>
    </w:p>
    <w:p w14:paraId="24F0AB52"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7547E9DF" w14:textId="5BCB6D2D"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b/>
          <w:bCs/>
          <w:sz w:val="24"/>
          <w:szCs w:val="24"/>
          <w:rtl/>
          <w:lang w:val="en-US"/>
        </w:rPr>
        <w:t>א. כוונה להפיק הנאה –</w:t>
      </w:r>
      <w:r w:rsidRPr="00C76913">
        <w:rPr>
          <w:rFonts w:asciiTheme="minorBidi" w:hAnsiTheme="minorBidi"/>
          <w:sz w:val="24"/>
          <w:szCs w:val="24"/>
          <w:rtl/>
          <w:lang w:val="en-US"/>
        </w:rPr>
        <w:t xml:space="preserve"> ישנם פוסקים שמבדילים בין מצב שבו גבר מתכוון להאזין לבין היעדרה של כוונה כזו. הרמב"ם, שלפיו איסור קול אישה חל גם מעבר לקריאת שמע, מסביר כי בכל זמן שגבר ואישה אסורים מדאורייתא במגע מיני, אסור לגבר מדרבנן להביט ביופייה של האישה מתוך כוונה להפיק מכך הנאה מינית,</w:t>
      </w:r>
      <w:r w:rsidRPr="00C76913">
        <w:rPr>
          <w:rStyle w:val="FootnoteReference"/>
          <w:rFonts w:asciiTheme="minorBidi" w:hAnsiTheme="minorBidi"/>
          <w:sz w:val="24"/>
          <w:szCs w:val="24"/>
          <w:rtl/>
          <w:lang w:val="en-US"/>
        </w:rPr>
        <w:footnoteReference w:id="3"/>
      </w:r>
      <w:r w:rsidRPr="00C76913">
        <w:rPr>
          <w:rFonts w:asciiTheme="minorBidi" w:hAnsiTheme="minorBidi"/>
          <w:sz w:val="24"/>
          <w:szCs w:val="24"/>
          <w:rtl/>
          <w:lang w:val="en-US"/>
        </w:rPr>
        <w:t xml:space="preserve"> ואף להאזין לקולה.</w:t>
      </w:r>
    </w:p>
    <w:p w14:paraId="6E443EFC"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44EF7B26" w14:textId="77777777" w:rsidR="00C26614" w:rsidRPr="00C76913"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רמב”ם הלכות איסורי ביאה פרק כא הלכה א-ב </w:t>
      </w:r>
    </w:p>
    <w:p w14:paraId="325433D4" w14:textId="77777777" w:rsidR="00C26614" w:rsidRPr="00C76913"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כל …שחבק ונשק דרך תאוה ונהנה בקרוב בשר הרי זה לוקה מן התורה, שנאמר…לא תקרבו לגלות ערוה, כלומר לא תקרבו לדברים המביאין לידי גילוי ערוה….להביט ביפיה אסור, ומכין למתכוין לדבר זה מכת מרדות, והמסתכל אפילו באצבע קטנה של אשה ונתכוון להנות כמי שנסתכל במקום התורף ואפילו לשמוע קול הערוה או לראות שערה אסור.</w:t>
      </w:r>
    </w:p>
    <w:p w14:paraId="480D9EA1" w14:textId="77777777" w:rsidR="00C76913" w:rsidRDefault="00C76913" w:rsidP="00963DF5">
      <w:pPr>
        <w:widowControl w:val="0"/>
        <w:bidi/>
        <w:spacing w:after="0" w:line="240" w:lineRule="auto"/>
        <w:jc w:val="both"/>
        <w:rPr>
          <w:rFonts w:asciiTheme="minorBidi" w:hAnsiTheme="minorBidi"/>
          <w:sz w:val="24"/>
          <w:szCs w:val="24"/>
          <w:rtl/>
          <w:lang w:val="en-US"/>
        </w:rPr>
      </w:pPr>
    </w:p>
    <w:p w14:paraId="620820A4" w14:textId="22984EA4"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הטור והשולחן ערוך מאמצים את דברי הרמב"ם וכותבים כי מענישים אדם המאזין לקולה של אישה האסורה עליו רק כאשר הוא מתכוון להפיק מכך הנאה. </w:t>
      </w:r>
    </w:p>
    <w:p w14:paraId="74B0E291"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0EBC382D" w14:textId="2F99C046" w:rsidR="00C26614" w:rsidRPr="00C76913"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שולחן ערוך אה”ע כא, א </w:t>
      </w:r>
    </w:p>
    <w:p w14:paraId="65C3C660"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ואסור לשמוע קול ערוה או לראות שערה. והמתכוין לאחד מאלו הדברים, מכין אותו מכת מרדות.</w:t>
      </w:r>
    </w:p>
    <w:p w14:paraId="7EFB02C1" w14:textId="77777777" w:rsidR="001C0ECD" w:rsidRPr="00C76913" w:rsidRDefault="001C0ECD" w:rsidP="00963DF5">
      <w:pPr>
        <w:pStyle w:val="SourceText"/>
        <w:widowControl w:val="0"/>
        <w:spacing w:after="0" w:line="240" w:lineRule="auto"/>
        <w:ind w:left="720"/>
        <w:jc w:val="both"/>
        <w:rPr>
          <w:rFonts w:asciiTheme="minorBidi" w:hAnsiTheme="minorBidi"/>
          <w:b w:val="0"/>
          <w:bCs w:val="0"/>
          <w:sz w:val="24"/>
          <w:szCs w:val="24"/>
          <w:rtl/>
        </w:rPr>
      </w:pPr>
    </w:p>
    <w:p w14:paraId="7BD13B7E" w14:textId="4EEE0640"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ואכן, הרמב"ם מתייחס לכוונה להפיק הנאה כמרכיב מרכזי באיסור הסתכלות גבר באישה. השרידי אש טוען כי לדעת הרמב"ם גם איסור קול אישה חל על גבר רק כאשר הוא מאזין בכוונה ליהנות מהקול:</w:t>
      </w:r>
    </w:p>
    <w:p w14:paraId="538C5D67"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54E70698" w14:textId="1C72AEAD" w:rsidR="00C26614" w:rsidRPr="00C76913"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C76913">
        <w:rPr>
          <w:rFonts w:asciiTheme="minorBidi" w:hAnsiTheme="minorBidi"/>
          <w:b w:val="0"/>
          <w:bCs w:val="0"/>
          <w:sz w:val="24"/>
          <w:szCs w:val="24"/>
          <w:rtl/>
        </w:rPr>
        <w:t>שו”ת שרידי אש א, עז </w:t>
      </w:r>
    </w:p>
    <w:p w14:paraId="3DF4DBB9"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בודאי שאינו אסור אלא כשמתכוין להנות וכדעת הרמב”ם…</w:t>
      </w:r>
    </w:p>
    <w:p w14:paraId="434248F6" w14:textId="77777777" w:rsidR="00C76913" w:rsidRPr="00C76913" w:rsidRDefault="00C76913" w:rsidP="00963DF5">
      <w:pPr>
        <w:pStyle w:val="SourceText"/>
        <w:widowControl w:val="0"/>
        <w:spacing w:after="0" w:line="240" w:lineRule="auto"/>
        <w:jc w:val="both"/>
        <w:rPr>
          <w:rFonts w:asciiTheme="minorBidi" w:hAnsiTheme="minorBidi"/>
          <w:b w:val="0"/>
          <w:bCs w:val="0"/>
          <w:sz w:val="24"/>
          <w:szCs w:val="24"/>
          <w:rtl/>
        </w:rPr>
      </w:pPr>
    </w:p>
    <w:p w14:paraId="445CD46B" w14:textId="1A4CE7BB"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פוסקים אחרים דוחים את האפשרות להקל רק על בסיס היעדר כוונתו האקטיבית של הגבר. כך, למשל, היראים מציג נוהג מקומי שבו נשים לא יהודיות היו מרבות לשיר בפומבי.</w:t>
      </w:r>
    </w:p>
    <w:p w14:paraId="51E8984A" w14:textId="77777777" w:rsidR="00C76913" w:rsidRPr="00C76913" w:rsidRDefault="00C76913" w:rsidP="00963DF5">
      <w:pPr>
        <w:widowControl w:val="0"/>
        <w:bidi/>
        <w:spacing w:after="0" w:line="240" w:lineRule="auto"/>
        <w:jc w:val="both"/>
        <w:rPr>
          <w:rFonts w:asciiTheme="minorBidi" w:hAnsiTheme="minorBidi"/>
          <w:sz w:val="24"/>
          <w:szCs w:val="24"/>
          <w:rtl/>
          <w:lang w:val="en-US"/>
        </w:rPr>
      </w:pPr>
    </w:p>
    <w:p w14:paraId="11116D92" w14:textId="322CB725" w:rsidR="00C76913" w:rsidRDefault="00C26614" w:rsidP="001C0ECD">
      <w:pPr>
        <w:pStyle w:val="SourceTitle"/>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ספר יראים סימן שצב</w:t>
      </w:r>
    </w:p>
    <w:p w14:paraId="7A3B7DAD" w14:textId="1362B1E6"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C76913">
        <w:rPr>
          <w:rFonts w:asciiTheme="minorBidi" w:hAnsiTheme="minorBidi"/>
          <w:b w:val="0"/>
          <w:bCs w:val="0"/>
          <w:sz w:val="24"/>
          <w:szCs w:val="24"/>
          <w:rtl/>
        </w:rPr>
        <w:t>….אסור לומר ק”ש [קריאת שמע] או דבר קדושה בשמיעת קול שיר של אשה ובעונותינו בין הגוים אנו יושבים ועת לעשות לה’ הפרו תורתך הלכך אין אנו נזהרים מללמוד בשמיעת קול נשים ארמיות.</w:t>
      </w:r>
    </w:p>
    <w:p w14:paraId="71B682D7" w14:textId="77777777" w:rsidR="00C76913" w:rsidRPr="00C76913" w:rsidRDefault="00C76913" w:rsidP="00963DF5">
      <w:pPr>
        <w:pStyle w:val="SourceText"/>
        <w:widowControl w:val="0"/>
        <w:spacing w:after="0" w:line="240" w:lineRule="auto"/>
        <w:ind w:left="720"/>
        <w:jc w:val="both"/>
        <w:rPr>
          <w:rFonts w:asciiTheme="minorBidi" w:hAnsiTheme="minorBidi"/>
          <w:b w:val="0"/>
          <w:bCs w:val="0"/>
          <w:sz w:val="24"/>
          <w:szCs w:val="24"/>
          <w:rtl/>
        </w:rPr>
      </w:pPr>
    </w:p>
    <w:p w14:paraId="1ECF6ED8" w14:textId="3E2B4A1B"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לו היעדר כוונה להפיק הנאה היה מספיק כדי להתיר קול אישה, היראים לא היה צריך להזכיר את עקרון "עת לעשות לה' הפרו תורתך", שלפיו במצב נתון אין ברירה אלא לבטל חלק מסוים בהלכה (במקרה זה, איסור קול אישה בזמן קריאת שמע) כדי להבטיח שההלכה עצמה תשרוד (במקרה זה, האפשרות לקרוא קריאת שמע).</w:t>
      </w:r>
    </w:p>
    <w:p w14:paraId="584C1646" w14:textId="77777777" w:rsidR="00963DF5" w:rsidRPr="00C76913" w:rsidRDefault="00963DF5" w:rsidP="00963DF5">
      <w:pPr>
        <w:widowControl w:val="0"/>
        <w:bidi/>
        <w:spacing w:after="0" w:line="240" w:lineRule="auto"/>
        <w:jc w:val="both"/>
        <w:rPr>
          <w:rFonts w:asciiTheme="minorBidi" w:hAnsiTheme="minorBidi"/>
          <w:sz w:val="24"/>
          <w:szCs w:val="24"/>
          <w:rtl/>
          <w:lang w:val="en-US"/>
        </w:rPr>
      </w:pPr>
    </w:p>
    <w:p w14:paraId="1514FEF7" w14:textId="1DC6CA1F"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בדומה לכך, החיי אדם מרמז בדבריו על כך שקול שירת אישה הוא תמיד בעייתי לגבר בזמן קריאת שמע או לימוד תורה. לדעתו, כוונת הגבר רלוונטית רק כאשר האישה מדברת, ולא כאשר היא שרה:</w:t>
      </w:r>
    </w:p>
    <w:p w14:paraId="5756BD1F" w14:textId="77777777" w:rsidR="00963DF5" w:rsidRPr="00C76913" w:rsidRDefault="00963DF5" w:rsidP="00963DF5">
      <w:pPr>
        <w:widowControl w:val="0"/>
        <w:bidi/>
        <w:spacing w:after="0" w:line="240" w:lineRule="auto"/>
        <w:jc w:val="both"/>
        <w:rPr>
          <w:rFonts w:asciiTheme="minorBidi" w:hAnsiTheme="minorBidi"/>
          <w:sz w:val="24"/>
          <w:szCs w:val="24"/>
          <w:rtl/>
          <w:lang w:val="en-US"/>
        </w:rPr>
      </w:pPr>
    </w:p>
    <w:p w14:paraId="52B9E796" w14:textId="77777777"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חיי אדם חלק א כלל ד סעיף ו </w:t>
      </w:r>
    </w:p>
    <w:p w14:paraId="40F63D75"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קול באשה ערוה, דהיינו בשעה שמזמרת. אבל דיבורה, לא מקרי ערוה. ואפילו הכי אסור לכוין ליהנות מדיבורה…</w:t>
      </w:r>
    </w:p>
    <w:p w14:paraId="2881C3C6"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0C33732E" w14:textId="6ECE71CA" w:rsidR="00C26614" w:rsidRPr="00C76913"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b/>
          <w:bCs/>
          <w:sz w:val="24"/>
          <w:szCs w:val="24"/>
          <w:rtl/>
          <w:lang w:val="en-US"/>
        </w:rPr>
        <w:t xml:space="preserve">ב. כוונה שלא להאזין – </w:t>
      </w:r>
      <w:r w:rsidRPr="00C76913">
        <w:rPr>
          <w:rFonts w:asciiTheme="minorBidi" w:hAnsiTheme="minorBidi"/>
          <w:sz w:val="24"/>
          <w:szCs w:val="24"/>
          <w:rtl/>
          <w:lang w:val="en-US"/>
        </w:rPr>
        <w:t>רבנו יונה טוען שאם גבר מתכוון שלא להפיק הנאה מקול אישה ומסיח את דעתו בדברים אחרים, מותר לו לקרוא קריאת שמע למרות שירת האישה, או לפחות לסיימה אם כבר התחיל.</w:t>
      </w:r>
    </w:p>
    <w:p w14:paraId="605F0CCF" w14:textId="77777777" w:rsidR="00963DF5" w:rsidRPr="00963DF5" w:rsidRDefault="00963DF5" w:rsidP="00963DF5">
      <w:pPr>
        <w:pStyle w:val="SourceTitle"/>
        <w:widowControl w:val="0"/>
        <w:spacing w:after="0" w:line="240" w:lineRule="auto"/>
        <w:ind w:left="720"/>
        <w:jc w:val="both"/>
        <w:rPr>
          <w:rFonts w:asciiTheme="minorBidi" w:hAnsiTheme="minorBidi"/>
          <w:b w:val="0"/>
          <w:bCs w:val="0"/>
          <w:sz w:val="24"/>
          <w:szCs w:val="24"/>
          <w:rtl/>
        </w:rPr>
      </w:pPr>
    </w:p>
    <w:p w14:paraId="7C4DC3A2" w14:textId="1540573A" w:rsidR="00C26614" w:rsidRDefault="00C26614" w:rsidP="00963DF5">
      <w:pPr>
        <w:pStyle w:val="SourceTitle"/>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רבינו יונה על הרי”ף ברכות יז ע"א </w:t>
      </w:r>
    </w:p>
    <w:p w14:paraId="4E572685"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וכן אין לו לקרות בשעה שמנגנת דקול באשה ערוה אבל…בשעה שמדברת כדרכה מותר ואפי[לו] בשעה שמנגנת אם הוא יכול לכוין בלבו לתפלתו בענין שאינו שומע אותה ואינו משים לבו אליה מותר ואין לו להפסיק קריאתו.</w:t>
      </w:r>
    </w:p>
    <w:p w14:paraId="1AEA13A0" w14:textId="77777777" w:rsidR="001C0ECD" w:rsidRPr="00963DF5" w:rsidRDefault="001C0ECD" w:rsidP="00963DF5">
      <w:pPr>
        <w:pStyle w:val="SourceText"/>
        <w:widowControl w:val="0"/>
        <w:spacing w:after="0" w:line="240" w:lineRule="auto"/>
        <w:ind w:left="720"/>
        <w:jc w:val="both"/>
        <w:rPr>
          <w:rFonts w:asciiTheme="minorBidi" w:hAnsiTheme="minorBidi"/>
          <w:b w:val="0"/>
          <w:bCs w:val="0"/>
          <w:sz w:val="24"/>
          <w:szCs w:val="24"/>
          <w:rtl/>
        </w:rPr>
      </w:pPr>
    </w:p>
    <w:p w14:paraId="727CC0A5" w14:textId="3A3BB47C"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במאה התשע-עשרה מעלה הבן איש חי טענה הקשורה לכך, שלפיה כוונתו של אדם </w:t>
      </w:r>
      <w:r w:rsidRPr="00C76913">
        <w:rPr>
          <w:rFonts w:asciiTheme="minorBidi" w:hAnsiTheme="minorBidi"/>
          <w:b/>
          <w:bCs/>
          <w:sz w:val="24"/>
          <w:szCs w:val="24"/>
          <w:rtl/>
          <w:lang w:val="en-US"/>
        </w:rPr>
        <w:t>שלא</w:t>
      </w:r>
      <w:r w:rsidRPr="00C76913">
        <w:rPr>
          <w:rFonts w:asciiTheme="minorBidi" w:hAnsiTheme="minorBidi"/>
          <w:sz w:val="24"/>
          <w:szCs w:val="24"/>
          <w:rtl/>
          <w:lang w:val="en-US"/>
        </w:rPr>
        <w:t xml:space="preserve"> להקשיב עשויה להספיק כדי שלא יעבור על איסור קול אישה. הוא מתבסס על גמרא הדנה בהפקת הנאה שלא מרצון:</w:t>
      </w:r>
    </w:p>
    <w:p w14:paraId="73692C4E" w14:textId="77777777" w:rsidR="00963DF5" w:rsidRPr="00C76913" w:rsidRDefault="00963DF5" w:rsidP="00963DF5">
      <w:pPr>
        <w:widowControl w:val="0"/>
        <w:bidi/>
        <w:spacing w:after="0" w:line="240" w:lineRule="auto"/>
        <w:jc w:val="both"/>
        <w:rPr>
          <w:rFonts w:asciiTheme="minorBidi" w:hAnsiTheme="minorBidi"/>
          <w:sz w:val="24"/>
          <w:szCs w:val="24"/>
          <w:rtl/>
          <w:lang w:val="en-US"/>
        </w:rPr>
      </w:pPr>
    </w:p>
    <w:p w14:paraId="48B30791" w14:textId="1F87C0FB"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פסחים כו ע"ב </w:t>
      </w:r>
    </w:p>
    <w:p w14:paraId="17361208" w14:textId="003DF6C5"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מוכרי כסות [שעטנז] מוכרין כדרכן, ובלבד שלא יתכוין בחמה [להגן] מפני החמה ובגשמים מפני הגשמים. והצנועין מפשילין לאחוריהם [את הכסות] במקל. והא הכא [הרי כאן], דאפשר למעבד [שאפשר לעשות] כצנועין, וכי לא מכוין – שרי.</w:t>
      </w:r>
    </w:p>
    <w:p w14:paraId="31D09855"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493634CF" w14:textId="623A829A" w:rsidR="00C26614" w:rsidRDefault="00C26614" w:rsidP="00963DF5">
      <w:pPr>
        <w:widowControl w:val="0"/>
        <w:bidi/>
        <w:spacing w:after="0" w:line="240" w:lineRule="auto"/>
        <w:jc w:val="both"/>
        <w:rPr>
          <w:rFonts w:asciiTheme="minorBidi" w:hAnsiTheme="minorBidi"/>
          <w:sz w:val="24"/>
          <w:szCs w:val="24"/>
          <w:rtl/>
          <w:lang w:val="en-US"/>
        </w:rPr>
      </w:pPr>
      <w:r w:rsidRPr="00C76913">
        <w:rPr>
          <w:rFonts w:asciiTheme="minorBidi" w:hAnsiTheme="minorBidi"/>
          <w:sz w:val="24"/>
          <w:szCs w:val="24"/>
          <w:rtl/>
          <w:lang w:val="en-US"/>
        </w:rPr>
        <w:t xml:space="preserve">התורה אוסרת על לבישת שעטנז (בגד שמורכב מצמר ופשתן יחד). אך אדם המוכר בגדים העשויים שעטנז רשאי להתעטף בהם, כל עוד כוונתו היא אך ורק להציגם לשם מכירה ולא ליהנות מהם כלבוש. אפילו כשיש אפשרות להציגם על קולב, אין לבישת הבגדים נחשבת כעבירה על האיסור. בהתאם לכך, הבן איש חי טוען כי אדם השומע אישה שרה מבלי שיתכוון להאזין לה אינו עובר על איסור קול אישה. </w:t>
      </w:r>
    </w:p>
    <w:p w14:paraId="4394E794" w14:textId="77777777" w:rsidR="00963DF5" w:rsidRPr="00C76913" w:rsidRDefault="00963DF5" w:rsidP="00963DF5">
      <w:pPr>
        <w:widowControl w:val="0"/>
        <w:bidi/>
        <w:spacing w:after="0" w:line="240" w:lineRule="auto"/>
        <w:jc w:val="both"/>
        <w:rPr>
          <w:rFonts w:asciiTheme="minorBidi" w:hAnsiTheme="minorBidi"/>
          <w:sz w:val="24"/>
          <w:szCs w:val="24"/>
          <w:rtl/>
          <w:lang w:val="en-US"/>
        </w:rPr>
      </w:pPr>
    </w:p>
    <w:p w14:paraId="2993E374" w14:textId="77777777"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שו”ת תורה לשמה סימן שצד </w:t>
      </w:r>
    </w:p>
    <w:p w14:paraId="52A16D9B" w14:textId="06932C35"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אם הוא מתכוין לשמוע קולה וחביב הדבר הזה בעיניו כי נח לו הדבר הזה שנזדמן לו ליהנות ממנו ה”ז [הרי זה] ודאי איסורא קא עביד אך אם אינו מתכוין לזה ולא נח לו בדבר הזה שנזדמן לפניו…אלא שהוא בע”כ [בעל כרחו] שומע…אין בזה איסור. ודע כי עוד יש ללמוד מהתם לענין נידון השאלה כל שהוא אינו מתכוין לכך אעפ”י [אף על פי] שאפשר לו ללכת למקום אחר ולא ישמע קולה ג”כ [גם כן] שרי דהא שם בגמרא ע”ב הוכיח מהך דמוכרי כסות אעפ”י [אף על פי] שאפשר למעבד כצנועין מ”מ [מכל מקום] כי לא מכוין שרי ואעפ”י [ואף על פי] שהוא נהנה בהכרח…מיהו בעל נפש יחמיר על עצמו היכא דאפשר להבדל ובפרט היכא דליכא טרחא דהיינו שיש לו חדר אחר פנוי באותו בית שמשם לא ישמע את הקול….</w:t>
      </w:r>
    </w:p>
    <w:p w14:paraId="006D60B8" w14:textId="77777777" w:rsidR="00963DF5" w:rsidRPr="00963DF5" w:rsidRDefault="00963DF5" w:rsidP="00963DF5">
      <w:pPr>
        <w:pStyle w:val="SourceText"/>
        <w:widowControl w:val="0"/>
        <w:spacing w:after="0" w:line="240" w:lineRule="auto"/>
        <w:jc w:val="both"/>
        <w:rPr>
          <w:rFonts w:asciiTheme="minorBidi" w:hAnsiTheme="minorBidi"/>
          <w:b w:val="0"/>
          <w:bCs w:val="0"/>
          <w:sz w:val="24"/>
          <w:szCs w:val="24"/>
          <w:rtl/>
        </w:rPr>
      </w:pPr>
    </w:p>
    <w:p w14:paraId="6B3CE27B" w14:textId="3DE41C0E"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נראה להלן שהבן איש חי מתיר לאישה להמשיך לשיר גם בנוכחות גבר הקורא קריאת שמע, ואינו מציין שעל הגבר לעצור אותה מלשיר. נראה שפסיקה זו משקפת את השיטה שלפיה גבר השומע קול אישה בעל כורחו אינו עובר על איסור קול אישה. לאור זאת, גם מי שסבור כי אדם עובר על איסור קול אישה גם אם אינו מתכוון להפיק מכך הנאה, יוכל להכיר בכוונה שלא להאזין כמונעת את העבירה.</w:t>
      </w:r>
    </w:p>
    <w:p w14:paraId="28520FCD" w14:textId="77777777" w:rsidR="00963DF5" w:rsidRPr="00C76913" w:rsidRDefault="00963DF5" w:rsidP="00963DF5">
      <w:pPr>
        <w:widowControl w:val="0"/>
        <w:bidi/>
        <w:spacing w:after="0" w:line="240" w:lineRule="auto"/>
        <w:jc w:val="both"/>
        <w:rPr>
          <w:rFonts w:asciiTheme="minorBidi" w:hAnsiTheme="minorBidi"/>
          <w:b/>
          <w:bCs/>
          <w:sz w:val="24"/>
          <w:szCs w:val="24"/>
          <w:rtl/>
        </w:rPr>
      </w:pPr>
    </w:p>
    <w:p w14:paraId="3778F3DE" w14:textId="507BEA43"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לאחרונה, בשנת 2017, התעוררה מחלוקת סביב מדיניות צה"ל המחייבת חיילים דתיים להשתתף בטקסים צבאיים הכוללים שירת נשים של חיילות. בלט אז הרב אליקים לבנון שהביע את התנגדותו לכך באופן חריף ביותר.</w:t>
      </w:r>
      <w:r w:rsidRPr="00C76913">
        <w:rPr>
          <w:rStyle w:val="FootnoteReference"/>
          <w:rFonts w:asciiTheme="minorBidi" w:hAnsiTheme="minorBidi"/>
          <w:sz w:val="24"/>
          <w:szCs w:val="24"/>
          <w:rtl/>
        </w:rPr>
        <w:footnoteReference w:id="4"/>
      </w:r>
      <w:r w:rsidRPr="00C76913">
        <w:rPr>
          <w:rFonts w:asciiTheme="minorBidi" w:hAnsiTheme="minorBidi"/>
          <w:sz w:val="24"/>
          <w:szCs w:val="24"/>
          <w:rtl/>
        </w:rPr>
        <w:t xml:space="preserve"> אמנם בהמשך הוא הוסיף ואמר שאפשר במצב כזה להשתמש באטמי אוזניים.</w:t>
      </w:r>
      <w:r w:rsidRPr="00C76913">
        <w:rPr>
          <w:rStyle w:val="FootnoteReference"/>
          <w:rFonts w:asciiTheme="minorBidi" w:hAnsiTheme="minorBidi"/>
          <w:sz w:val="24"/>
          <w:szCs w:val="24"/>
          <w:rtl/>
        </w:rPr>
        <w:footnoteReference w:id="5"/>
      </w:r>
    </w:p>
    <w:p w14:paraId="5D8A3D38" w14:textId="77777777" w:rsidR="00963DF5" w:rsidRPr="00C76913" w:rsidRDefault="00963DF5" w:rsidP="00963DF5">
      <w:pPr>
        <w:widowControl w:val="0"/>
        <w:bidi/>
        <w:spacing w:after="0" w:line="240" w:lineRule="auto"/>
        <w:jc w:val="both"/>
        <w:rPr>
          <w:rFonts w:asciiTheme="minorBidi" w:hAnsiTheme="minorBidi"/>
          <w:b/>
          <w:bCs/>
          <w:sz w:val="24"/>
          <w:szCs w:val="24"/>
          <w:rtl/>
        </w:rPr>
      </w:pPr>
    </w:p>
    <w:p w14:paraId="77408133" w14:textId="77777777"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הרב ברוך גיגי, לעומת זאת, מתיר לחיילים להשתתף בטקסים הכוללים שירת נשים:</w:t>
      </w:r>
      <w:r w:rsidRPr="00C76913">
        <w:rPr>
          <w:rStyle w:val="FootnoteReference"/>
          <w:rFonts w:asciiTheme="minorBidi" w:hAnsiTheme="minorBidi"/>
          <w:sz w:val="24"/>
          <w:szCs w:val="24"/>
          <w:rtl/>
        </w:rPr>
        <w:footnoteReference w:id="6"/>
      </w:r>
    </w:p>
    <w:p w14:paraId="1F5B27AD" w14:textId="77777777" w:rsidR="00963DF5" w:rsidRPr="00C76913" w:rsidRDefault="00963DF5" w:rsidP="00963DF5">
      <w:pPr>
        <w:widowControl w:val="0"/>
        <w:bidi/>
        <w:spacing w:after="0" w:line="240" w:lineRule="auto"/>
        <w:jc w:val="both"/>
        <w:rPr>
          <w:rFonts w:asciiTheme="minorBidi" w:hAnsiTheme="minorBidi"/>
          <w:b/>
          <w:bCs/>
          <w:sz w:val="24"/>
          <w:szCs w:val="24"/>
          <w:rtl/>
        </w:rPr>
      </w:pPr>
    </w:p>
    <w:p w14:paraId="1721DF92" w14:textId="77777777"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רב ברוך גיגי, תגובה לרב ביגמן בעניין קול באשה ערווה </w:t>
      </w:r>
    </w:p>
    <w:p w14:paraId="098AA5E8"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בדבר שמיעת קול באישה בטקסים רשמיים שהמסגרת שבהם אינה של קלות ראש כלל ועיקר, יש להקל בזה בשופי, והמחמיר יחמיר לעצמו בלבד.</w:t>
      </w:r>
    </w:p>
    <w:p w14:paraId="393DA9CE" w14:textId="77777777" w:rsidR="00963DF5" w:rsidRPr="00963DF5" w:rsidRDefault="00963DF5" w:rsidP="00963DF5">
      <w:pPr>
        <w:pStyle w:val="SourceText"/>
        <w:widowControl w:val="0"/>
        <w:spacing w:after="0" w:line="240" w:lineRule="auto"/>
        <w:jc w:val="both"/>
        <w:rPr>
          <w:rFonts w:asciiTheme="minorBidi" w:hAnsiTheme="minorBidi"/>
          <w:b w:val="0"/>
          <w:bCs w:val="0"/>
          <w:sz w:val="24"/>
          <w:szCs w:val="24"/>
          <w:rtl/>
        </w:rPr>
      </w:pPr>
    </w:p>
    <w:p w14:paraId="30ADF6E6" w14:textId="77777777" w:rsidR="00C26614" w:rsidRDefault="00C26614" w:rsidP="00963DF5">
      <w:pPr>
        <w:pStyle w:val="SubQuote"/>
        <w:widowControl w:val="0"/>
        <w:spacing w:after="0" w:line="240" w:lineRule="auto"/>
        <w:jc w:val="both"/>
        <w:rPr>
          <w:rFonts w:asciiTheme="minorBidi" w:hAnsiTheme="minorBidi"/>
          <w:sz w:val="24"/>
          <w:szCs w:val="24"/>
          <w:rtl/>
        </w:rPr>
      </w:pPr>
      <w:r w:rsidRPr="00C76913">
        <w:rPr>
          <w:rFonts w:asciiTheme="minorBidi" w:hAnsiTheme="minorBidi"/>
          <w:sz w:val="24"/>
          <w:szCs w:val="24"/>
          <w:rtl/>
        </w:rPr>
        <w:t>סיכום</w:t>
      </w:r>
    </w:p>
    <w:p w14:paraId="04C3D051" w14:textId="77777777" w:rsidR="00963DF5" w:rsidRPr="00C76913" w:rsidRDefault="00963DF5" w:rsidP="00963DF5">
      <w:pPr>
        <w:pStyle w:val="SubQuote"/>
        <w:widowControl w:val="0"/>
        <w:spacing w:after="0" w:line="240" w:lineRule="auto"/>
        <w:jc w:val="both"/>
        <w:rPr>
          <w:rFonts w:asciiTheme="minorBidi" w:hAnsiTheme="minorBidi"/>
          <w:sz w:val="24"/>
          <w:szCs w:val="24"/>
          <w:rtl/>
        </w:rPr>
      </w:pPr>
    </w:p>
    <w:p w14:paraId="1834E5EA" w14:textId="36DA1EE3"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לפי השיטה המתייחסת לאיסור קול אישה כתלוי בכוונת הגבר, על הגבר לבחון את כוונותיו ולברר עם עצמו עם אילו מצבים הוא יכול להתמודד וכיצד הוא עושה זאת.</w:t>
      </w:r>
      <w:r w:rsidRPr="00C76913">
        <w:rPr>
          <w:rStyle w:val="FootnoteReference"/>
          <w:rFonts w:asciiTheme="minorBidi" w:hAnsiTheme="minorBidi"/>
          <w:sz w:val="24"/>
          <w:szCs w:val="24"/>
          <w:rtl/>
        </w:rPr>
        <w:footnoteReference w:id="7"/>
      </w:r>
      <w:r w:rsidRPr="00C76913">
        <w:rPr>
          <w:rFonts w:asciiTheme="minorBidi" w:hAnsiTheme="minorBidi"/>
          <w:sz w:val="24"/>
          <w:szCs w:val="24"/>
          <w:rtl/>
        </w:rPr>
        <w:t xml:space="preserve"> גם לפי השיטה שאיסור קול אישה אינו מושפע מכוונת הגבר להפיק הנאה, כוונה שלא להפיק הנאה משמיעת קול אישה עשויה למנוע ממנו לעבור על האיסור. (אפילו לפי הפוסקים שאינם רואים כוונה כגורם משפיע בכלל, ייתכן שמעבר לחדר אחר או הסחת תשומת הלב אפילו באותו חדר עשויה להיות פתרון.)</w:t>
      </w:r>
    </w:p>
    <w:p w14:paraId="22F6AA31" w14:textId="77777777" w:rsidR="00963DF5" w:rsidRPr="00C76913" w:rsidRDefault="00963DF5" w:rsidP="00963DF5">
      <w:pPr>
        <w:widowControl w:val="0"/>
        <w:bidi/>
        <w:spacing w:after="0" w:line="240" w:lineRule="auto"/>
        <w:jc w:val="both"/>
        <w:rPr>
          <w:rFonts w:asciiTheme="minorBidi" w:hAnsiTheme="minorBidi"/>
          <w:b/>
          <w:bCs/>
          <w:sz w:val="24"/>
          <w:szCs w:val="24"/>
          <w:rtl/>
        </w:rPr>
      </w:pPr>
    </w:p>
    <w:p w14:paraId="033CB6F5" w14:textId="649F2C39"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לרוב, מצבים הלכתיים התלויים בכוונה אינם אידיאליים, ומטילים לחץ מסוים על הגבר. ועדיין, לפי השיטות המייחסות חשיבות לכוונת הגבר, שמיעת שירת אישה אינה גורמת לגבר לעבור על איסור קול אישה באופן אוטומטי. </w:t>
      </w:r>
    </w:p>
    <w:p w14:paraId="5536B487"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66C37055" w14:textId="10F78DBA" w:rsidR="00C26614" w:rsidRPr="00C76913" w:rsidRDefault="00C26614" w:rsidP="00963DF5">
      <w:pPr>
        <w:pStyle w:val="Heading1"/>
        <w:keepNext w:val="0"/>
        <w:keepLines w:val="0"/>
        <w:widowControl w:val="0"/>
        <w:spacing w:before="0" w:line="240" w:lineRule="auto"/>
        <w:jc w:val="both"/>
        <w:rPr>
          <w:sz w:val="24"/>
          <w:szCs w:val="24"/>
          <w:rtl/>
        </w:rPr>
      </w:pPr>
      <w:r w:rsidRPr="00C76913">
        <w:rPr>
          <w:sz w:val="24"/>
          <w:szCs w:val="24"/>
          <w:rtl/>
        </w:rPr>
        <w:t>שירה</w:t>
      </w:r>
    </w:p>
    <w:p w14:paraId="4C217DD7" w14:textId="54CAB135" w:rsidR="00C26614" w:rsidRDefault="00C26614" w:rsidP="00963DF5">
      <w:pPr>
        <w:pStyle w:val="SubQuote"/>
        <w:widowControl w:val="0"/>
        <w:spacing w:after="0" w:line="240" w:lineRule="auto"/>
        <w:jc w:val="both"/>
        <w:rPr>
          <w:rFonts w:asciiTheme="minorBidi" w:hAnsiTheme="minorBidi"/>
          <w:sz w:val="24"/>
          <w:szCs w:val="24"/>
          <w:rtl/>
        </w:rPr>
      </w:pPr>
      <w:r w:rsidRPr="00C76913">
        <w:rPr>
          <w:rFonts w:asciiTheme="minorBidi" w:hAnsiTheme="minorBidi"/>
          <w:sz w:val="24"/>
          <w:szCs w:val="24"/>
          <w:rtl/>
        </w:rPr>
        <w:t>האם איסור קול אישה מציב מגבלות הלכתיות על נשים המעוניינות לשיר?</w:t>
      </w:r>
    </w:p>
    <w:p w14:paraId="753ED091" w14:textId="77777777" w:rsidR="00963DF5" w:rsidRPr="00C76913" w:rsidRDefault="00963DF5" w:rsidP="00963DF5">
      <w:pPr>
        <w:pStyle w:val="SubQuote"/>
        <w:widowControl w:val="0"/>
        <w:spacing w:after="0" w:line="240" w:lineRule="auto"/>
        <w:jc w:val="both"/>
        <w:rPr>
          <w:rFonts w:asciiTheme="minorBidi" w:hAnsiTheme="minorBidi"/>
          <w:sz w:val="24"/>
          <w:szCs w:val="24"/>
          <w:rtl/>
        </w:rPr>
      </w:pPr>
    </w:p>
    <w:p w14:paraId="7C26F600" w14:textId="605354F3"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ההשלכות ההלכתיות של 'קול אישה' על נשים המעוניינות לשיר אינן ברורות. כבר </w:t>
      </w:r>
      <w:r w:rsidRPr="00C76913">
        <w:fldChar w:fldCharType="begin"/>
      </w:r>
      <w:r w:rsidRPr="00C76913">
        <w:rPr>
          <w:rFonts w:asciiTheme="minorBidi" w:hAnsiTheme="minorBidi"/>
          <w:sz w:val="24"/>
          <w:szCs w:val="24"/>
        </w:rPr>
        <w:instrText>HYPERLINK "https://deracheha.org.il/kol-isha-1/"</w:instrText>
      </w:r>
      <w:r w:rsidRPr="00C76913">
        <w:fldChar w:fldCharType="separate"/>
      </w:r>
      <w:r w:rsidRPr="00C76913">
        <w:rPr>
          <w:rStyle w:val="Hyperlink"/>
          <w:rFonts w:asciiTheme="minorBidi" w:hAnsiTheme="minorBidi"/>
          <w:sz w:val="24"/>
          <w:szCs w:val="24"/>
          <w:rtl/>
        </w:rPr>
        <w:t>ראינו</w:t>
      </w:r>
      <w:r w:rsidRPr="00C76913">
        <w:rPr>
          <w:rStyle w:val="Hyperlink"/>
          <w:rFonts w:asciiTheme="minorBidi" w:hAnsiTheme="minorBidi"/>
          <w:sz w:val="24"/>
          <w:szCs w:val="24"/>
        </w:rPr>
        <w:fldChar w:fldCharType="end"/>
      </w:r>
      <w:r w:rsidRPr="00C76913">
        <w:rPr>
          <w:rFonts w:asciiTheme="minorBidi" w:hAnsiTheme="minorBidi"/>
          <w:sz w:val="24"/>
          <w:szCs w:val="24"/>
          <w:rtl/>
        </w:rPr>
        <w:t xml:space="preserve"> שעל כל יהודי לשיר </w:t>
      </w:r>
      <w:r w:rsidRPr="00C76913">
        <w:fldChar w:fldCharType="begin"/>
      </w:r>
      <w:r w:rsidRPr="00C76913">
        <w:rPr>
          <w:rFonts w:asciiTheme="minorBidi" w:hAnsiTheme="minorBidi"/>
          <w:sz w:val="24"/>
          <w:szCs w:val="24"/>
        </w:rPr>
        <w:instrText>HYPERLINK "https://deracheha.org.il/tzeniut/"</w:instrText>
      </w:r>
      <w:r w:rsidRPr="00C76913">
        <w:fldChar w:fldCharType="separate"/>
      </w:r>
      <w:r w:rsidRPr="00C76913">
        <w:rPr>
          <w:rStyle w:val="Hyperlink"/>
          <w:rFonts w:asciiTheme="minorBidi" w:hAnsiTheme="minorBidi"/>
          <w:sz w:val="24"/>
          <w:szCs w:val="24"/>
          <w:rtl/>
        </w:rPr>
        <w:t>בצניעות</w:t>
      </w:r>
      <w:r w:rsidRPr="00C76913">
        <w:rPr>
          <w:rStyle w:val="Hyperlink"/>
          <w:rFonts w:asciiTheme="minorBidi" w:hAnsiTheme="minorBidi"/>
          <w:sz w:val="24"/>
          <w:szCs w:val="24"/>
        </w:rPr>
        <w:fldChar w:fldCharType="end"/>
      </w:r>
      <w:r w:rsidRPr="00C76913">
        <w:rPr>
          <w:rFonts w:asciiTheme="minorBidi" w:hAnsiTheme="minorBidi"/>
          <w:sz w:val="24"/>
          <w:szCs w:val="24"/>
          <w:rtl/>
        </w:rPr>
        <w:t xml:space="preserve"> ושלא מתוך כוונה לייצר אינטימיות או עוררות מינית מחוץ למערכת היחסים של נישואים. כמו כן, ראינו שאיסור קול אישה חל על גברים.</w:t>
      </w:r>
    </w:p>
    <w:p w14:paraId="3838DA4D"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298BEF55" w14:textId="45805C4F"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מאחר שאישה אינה יכולה לעבור על איסור קול אישה בעצמה, מדוע שיהיה עליה לחשוב פעמיים כאשר היא רוצה לשיר, אם אין בכוונתה לגרום לעוררות מינית או לייצר אינטימיות עם גברים?</w:t>
      </w:r>
    </w:p>
    <w:p w14:paraId="5541BC17"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15FA8CE5" w14:textId="6A8034BF"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אולי משתי סיבות אפשריות:</w:t>
      </w:r>
      <w:r w:rsidRPr="00C76913">
        <w:rPr>
          <w:rFonts w:asciiTheme="minorBidi" w:hAnsiTheme="minorBidi"/>
          <w:sz w:val="24"/>
          <w:szCs w:val="24"/>
        </w:rPr>
        <w:t xml:space="preserve"> </w:t>
      </w:r>
      <w:r w:rsidRPr="00C76913">
        <w:rPr>
          <w:rFonts w:asciiTheme="minorBidi" w:hAnsiTheme="minorBidi"/>
          <w:sz w:val="24"/>
          <w:szCs w:val="24"/>
          <w:rtl/>
        </w:rPr>
        <w:t>צניעות, ואחריות הדדית. ההנחה היא שכאשר דבר מה נחשב כערווה מבחינה הלכתית, האדם לא יגלה אותו משום צניעות. כמו כן, כלל היהודים נושאים באחריות הדדית לעזור אלה לאלה לקיים מצוות משום אהבת ישראל וערבות,</w:t>
      </w:r>
      <w:r w:rsidRPr="00C76913">
        <w:rPr>
          <w:rStyle w:val="FootnoteReference"/>
          <w:rFonts w:asciiTheme="minorBidi" w:hAnsiTheme="minorBidi"/>
          <w:sz w:val="24"/>
          <w:szCs w:val="24"/>
          <w:rtl/>
        </w:rPr>
        <w:footnoteReference w:id="8"/>
      </w:r>
      <w:r w:rsidRPr="00C76913">
        <w:rPr>
          <w:rFonts w:asciiTheme="minorBidi" w:hAnsiTheme="minorBidi"/>
          <w:sz w:val="24"/>
          <w:szCs w:val="24"/>
          <w:rtl/>
        </w:rPr>
        <w:t xml:space="preserve"> ומצוות "לפני עיוור לא תיתן מכשול" (ויקרא י"ט, ד) אוסרת עלינו להכשיל אחרים בדבר עבירה.</w:t>
      </w:r>
      <w:r w:rsidRPr="00C76913">
        <w:rPr>
          <w:rStyle w:val="FootnoteReference"/>
          <w:rFonts w:asciiTheme="minorBidi" w:hAnsiTheme="minorBidi"/>
          <w:sz w:val="24"/>
          <w:szCs w:val="24"/>
          <w:rtl/>
        </w:rPr>
        <w:footnoteReference w:id="9"/>
      </w:r>
    </w:p>
    <w:p w14:paraId="189F1D1B"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30EA9BAC" w14:textId="68622EE5"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הבה נעמיק בדיון ההלכתי בנוגע לשיקולים הללו, התלויים שניהם במידה מסוימת בנורמות הקהילה, המשפיעים על שירת נשים. </w:t>
      </w:r>
    </w:p>
    <w:p w14:paraId="5D484568"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6E7F1E03" w14:textId="2880B2D6" w:rsidR="00C26614" w:rsidRPr="00C76913"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b/>
          <w:bCs/>
          <w:sz w:val="24"/>
          <w:szCs w:val="24"/>
          <w:rtl/>
        </w:rPr>
        <w:t>א. הגדרת קול אישה –</w:t>
      </w:r>
      <w:r w:rsidRPr="00C76913">
        <w:rPr>
          <w:rFonts w:asciiTheme="minorBidi" w:hAnsiTheme="minorBidi"/>
          <w:sz w:val="24"/>
          <w:szCs w:val="24"/>
          <w:rtl/>
        </w:rPr>
        <w:t xml:space="preserve"> באילו מצבים נחשב קול אישה לערווה? ככל שנתייחס לאיסור קול אישה כתלוי בהקשר, כך נראה יותר הקשרים המאפשרים לאישה לשיר בצניעות.</w:t>
      </w:r>
      <w:r w:rsidRPr="00C76913">
        <w:rPr>
          <w:rStyle w:val="FootnoteReference"/>
          <w:rFonts w:asciiTheme="minorBidi" w:hAnsiTheme="minorBidi"/>
          <w:sz w:val="24"/>
          <w:szCs w:val="24"/>
          <w:rtl/>
        </w:rPr>
        <w:footnoteReference w:id="10"/>
      </w:r>
      <w:r w:rsidRPr="00C76913">
        <w:rPr>
          <w:rFonts w:asciiTheme="minorBidi" w:hAnsiTheme="minorBidi"/>
          <w:sz w:val="24"/>
          <w:szCs w:val="24"/>
          <w:rtl/>
        </w:rPr>
        <w:t xml:space="preserve"> (אנו דנים בשיקולים בנוגע </w:t>
      </w:r>
      <w:r w:rsidRPr="00C76913">
        <w:rPr>
          <w:rFonts w:asciiTheme="minorBidi" w:hAnsiTheme="minorBidi"/>
          <w:sz w:val="24"/>
          <w:szCs w:val="24"/>
          <w:rtl/>
        </w:rPr>
        <w:lastRenderedPageBreak/>
        <w:t xml:space="preserve">להקשר </w:t>
      </w:r>
      <w:hyperlink r:id="rId13" w:history="1">
        <w:r w:rsidRPr="00C76913">
          <w:rPr>
            <w:rStyle w:val="Hyperlink"/>
            <w:rFonts w:asciiTheme="minorBidi" w:hAnsiTheme="minorBidi"/>
            <w:sz w:val="24"/>
            <w:szCs w:val="24"/>
            <w:rtl/>
          </w:rPr>
          <w:t>ב</w:t>
        </w:r>
        <w:r w:rsidR="00D627C3" w:rsidRPr="00C76913">
          <w:rPr>
            <w:rStyle w:val="Hyperlink"/>
            <w:rFonts w:asciiTheme="minorBidi" w:hAnsiTheme="minorBidi"/>
            <w:sz w:val="24"/>
            <w:szCs w:val="24"/>
            <w:rtl/>
          </w:rPr>
          <w:t>שיעו</w:t>
        </w:r>
        <w:r w:rsidRPr="00C76913">
          <w:rPr>
            <w:rStyle w:val="Hyperlink"/>
            <w:rFonts w:asciiTheme="minorBidi" w:hAnsiTheme="minorBidi"/>
            <w:sz w:val="24"/>
            <w:szCs w:val="24"/>
            <w:rtl/>
          </w:rPr>
          <w:t>ר האחרון</w:t>
        </w:r>
      </w:hyperlink>
      <w:r w:rsidRPr="00C76913">
        <w:rPr>
          <w:rFonts w:asciiTheme="minorBidi" w:hAnsiTheme="minorBidi"/>
          <w:sz w:val="24"/>
          <w:szCs w:val="24"/>
          <w:rtl/>
        </w:rPr>
        <w:t xml:space="preserve"> </w:t>
      </w:r>
      <w:r w:rsidR="00B32626" w:rsidRPr="00C76913">
        <w:rPr>
          <w:rFonts w:asciiTheme="minorBidi" w:hAnsiTheme="minorBidi"/>
          <w:sz w:val="24"/>
          <w:szCs w:val="24"/>
          <w:rtl/>
        </w:rPr>
        <w:t xml:space="preserve">של </w:t>
      </w:r>
      <w:r w:rsidRPr="00C76913">
        <w:rPr>
          <w:rFonts w:asciiTheme="minorBidi" w:hAnsiTheme="minorBidi"/>
          <w:sz w:val="24"/>
          <w:szCs w:val="24"/>
          <w:rtl/>
        </w:rPr>
        <w:t>סדרה זו.)</w:t>
      </w:r>
    </w:p>
    <w:p w14:paraId="40B64487" w14:textId="77777777" w:rsidR="00963DF5" w:rsidRDefault="00963DF5" w:rsidP="00963DF5">
      <w:pPr>
        <w:widowControl w:val="0"/>
        <w:bidi/>
        <w:spacing w:after="0" w:line="240" w:lineRule="auto"/>
        <w:jc w:val="both"/>
        <w:rPr>
          <w:rFonts w:asciiTheme="minorBidi" w:hAnsiTheme="minorBidi"/>
          <w:b/>
          <w:bCs/>
          <w:sz w:val="24"/>
          <w:szCs w:val="24"/>
          <w:rtl/>
        </w:rPr>
      </w:pPr>
    </w:p>
    <w:p w14:paraId="062DCC86" w14:textId="389B8125" w:rsidR="00C26614" w:rsidRPr="00C76913"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b/>
          <w:bCs/>
          <w:sz w:val="24"/>
          <w:szCs w:val="24"/>
          <w:rtl/>
        </w:rPr>
        <w:t>ב. הערכת האחריות –</w:t>
      </w:r>
      <w:r w:rsidRPr="00C76913">
        <w:rPr>
          <w:rFonts w:asciiTheme="minorBidi" w:hAnsiTheme="minorBidi"/>
          <w:sz w:val="24"/>
          <w:szCs w:val="24"/>
          <w:rtl/>
        </w:rPr>
        <w:t xml:space="preserve"> כמה אחריות מוטלת על כל אחד מן הצדדים? מתי ובאיזו מידה ניתן לצפות מגברים לקחת אחריות אקטיבית על כוונותיהם ועל תגובותיהם באופן שישפיע על ההלכה, וכיצד הדבר עשוי להשפיע על אחריותה ההלכתית של אישה כאשר היא שרה?</w:t>
      </w:r>
    </w:p>
    <w:p w14:paraId="7BD6281F" w14:textId="77777777" w:rsidR="00963DF5" w:rsidRDefault="00963DF5" w:rsidP="00963DF5">
      <w:pPr>
        <w:widowControl w:val="0"/>
        <w:bidi/>
        <w:spacing w:after="0" w:line="240" w:lineRule="auto"/>
        <w:jc w:val="both"/>
        <w:rPr>
          <w:rFonts w:asciiTheme="minorBidi" w:hAnsiTheme="minorBidi"/>
          <w:sz w:val="24"/>
          <w:szCs w:val="24"/>
          <w:rtl/>
        </w:rPr>
      </w:pPr>
    </w:p>
    <w:p w14:paraId="6B3AE167" w14:textId="2B6FD1F3" w:rsidR="00C26614" w:rsidRPr="00C76913"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פוסקי ההלכה מתייחסים לשאלות הללו במגוון דרכים. למשל, הרב יששכר איילנברג מגדיר את קול האישה כערווה במגוון רחב של מצבים וממעיט ביכולתם של גברים לשלוט בדחפיהם. לפיכך, הוא אוסר על נשים לשיר בקול בנוכחות גברים שאינם חלק ממשפחתם הגרעינית.</w:t>
      </w:r>
      <w:r w:rsidRPr="00C76913">
        <w:rPr>
          <w:rStyle w:val="FootnoteReference"/>
          <w:rFonts w:asciiTheme="minorBidi" w:hAnsiTheme="minorBidi"/>
          <w:sz w:val="24"/>
          <w:szCs w:val="24"/>
          <w:rtl/>
        </w:rPr>
        <w:footnoteReference w:id="11"/>
      </w:r>
      <w:r w:rsidRPr="00C76913">
        <w:rPr>
          <w:rFonts w:asciiTheme="minorBidi" w:hAnsiTheme="minorBidi"/>
          <w:sz w:val="24"/>
          <w:szCs w:val="24"/>
          <w:rtl/>
        </w:rPr>
        <w:t xml:space="preserve"> </w:t>
      </w:r>
    </w:p>
    <w:p w14:paraId="3DA4A0B3" w14:textId="77777777" w:rsidR="00963DF5" w:rsidRPr="00963DF5" w:rsidRDefault="00963DF5" w:rsidP="00963DF5">
      <w:pPr>
        <w:pStyle w:val="SourceTitle"/>
        <w:widowControl w:val="0"/>
        <w:spacing w:after="0" w:line="240" w:lineRule="auto"/>
        <w:ind w:left="720"/>
        <w:jc w:val="both"/>
        <w:rPr>
          <w:rFonts w:asciiTheme="minorBidi" w:hAnsiTheme="minorBidi"/>
          <w:b w:val="0"/>
          <w:bCs w:val="0"/>
          <w:sz w:val="24"/>
          <w:szCs w:val="24"/>
          <w:rtl/>
        </w:rPr>
      </w:pPr>
    </w:p>
    <w:p w14:paraId="0A18B4B5" w14:textId="61CE2D16"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שו”ת באר שבע באר מים חיים ג </w:t>
      </w:r>
    </w:p>
    <w:p w14:paraId="70D941F1"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ראוי ונכון לכל אשה כשרה יראת ה’…שלא תשמיע קול שיר בזמירות שבת ולא בשום דבר בשום זמן כל זמן שמיסב עמה איש שהיא ערוה עליו רק שפתיה יהו נעות וקולה לא ישמע כלל ועיקר כי אף אם היא צנועה וחסודה ביותר וכוונתה רצויה לשמים מכל מקום היא מצוה הבאה לידי עבירה חמורה לפי שאולי יבא האיש השומע קולה לידי הרהור….והיא צריכה להזהר שלא יכשלו בני אדם על ידה…</w:t>
      </w:r>
    </w:p>
    <w:p w14:paraId="2BDD59B2"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356A4029" w14:textId="446EB7DA"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הרב איילנברג מכיר במורכבות הכרוכה בהגבלת חופש הביטוי של האישה כאשר אין לה כוונה לעבור על ההלכה, אך אינו מוצא דרך אחרת להתגבר על כך. שיטה זו התקבלה בקרב קהילות רבות שבהן נשים מונחות להימנע מלשיר בקול בנוכחות גברים. </w:t>
      </w:r>
    </w:p>
    <w:p w14:paraId="486457CC"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021945B7" w14:textId="4ED0D2C4"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בניגוד לכך, הרב שלמה גנצפריד מתמקד במצב מסוים שבו קול אישה מהווה חשש, והוא בזמן שגבר קורא קריאת שמע. בעוד שהוא מעדיף שאישה תימנע משירה, הוא מותיר לגברים אפשרות למצוא דרך להתמודד עם המצב בעצמם.</w:t>
      </w:r>
      <w:r w:rsidRPr="00C76913">
        <w:rPr>
          <w:rStyle w:val="FootnoteReference"/>
          <w:rFonts w:asciiTheme="minorBidi" w:hAnsiTheme="minorBidi"/>
          <w:sz w:val="24"/>
          <w:szCs w:val="24"/>
          <w:rtl/>
        </w:rPr>
        <w:footnoteReference w:id="12"/>
      </w:r>
    </w:p>
    <w:p w14:paraId="4160787E"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5B6E0021" w14:textId="3C32872A"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קיצור שולחן ערוך ה, טז </w:t>
      </w:r>
    </w:p>
    <w:p w14:paraId="2607E202"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 בשעת הדחק, שהוא שומע נשים מזמרות, ואי אפשר לו למחות, לא יתבטל משום זה, מקריאת שמע ותפלה ותורה, אלא יתאמץ לכוין כל לבבו, להקדושה, שהוא עוסק בה ולא יתן לב עליה.</w:t>
      </w:r>
    </w:p>
    <w:p w14:paraId="3DCF81B8" w14:textId="77777777" w:rsidR="00963DF5" w:rsidRPr="00963DF5" w:rsidRDefault="00963DF5" w:rsidP="00963DF5">
      <w:pPr>
        <w:pStyle w:val="SourceText"/>
        <w:widowControl w:val="0"/>
        <w:spacing w:after="0" w:line="240" w:lineRule="auto"/>
        <w:jc w:val="both"/>
        <w:rPr>
          <w:rFonts w:asciiTheme="minorBidi" w:hAnsiTheme="minorBidi"/>
          <w:b w:val="0"/>
          <w:bCs w:val="0"/>
          <w:sz w:val="24"/>
          <w:szCs w:val="24"/>
          <w:rtl/>
        </w:rPr>
      </w:pPr>
    </w:p>
    <w:p w14:paraId="0D64E559" w14:textId="24D51766"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הבן איש חי מתייחס גם הוא למצבים שיוצרים חשש גדול יותר בנוגע לאיסור קול אישה, אך הוא מרחיק לכת אף יותר ואינו מציע לגבר לבקש מהאישה להימנע משירה, גם כאשר הוא קורא קריאת שמע, לומד תורה או מתפלל בטווח שמיעה ממנה. במקום זאת, הוא מטיל על הגבר את האחריות לעבור לחדר אחר או להתרכז יותר בלימודו אם הוא שומע את האישה בזמנים הללו.</w:t>
      </w:r>
      <w:r w:rsidRPr="00C76913">
        <w:rPr>
          <w:rStyle w:val="FootnoteReference"/>
          <w:rFonts w:asciiTheme="minorBidi" w:hAnsiTheme="minorBidi"/>
          <w:sz w:val="24"/>
          <w:szCs w:val="24"/>
          <w:rtl/>
        </w:rPr>
        <w:footnoteReference w:id="13"/>
      </w:r>
    </w:p>
    <w:p w14:paraId="73692056"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2E842215" w14:textId="77777777"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בן איש חי שנה ראשונה פרשת בא סעיף יג </w:t>
      </w:r>
    </w:p>
    <w:p w14:paraId="1E1C5C8B" w14:textId="76601F62"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קול זמר של אשה, בין פנויה בין א”א [אשת איש] ואפילו קול זמר של אשתו, הוא ערוה ואסור לקרות בד”ת [בדברי תורה] או להתפלל ולברך כששומעו. ואין חילוק בזה בין כעורה או זקנה. ופה עירנו דרך הנשים להיות פועות לתינוק הבוכה בקול ניגון באזניו, כדי להשתיקו ולהביא לו השינה, וצריך ליזהר שלא ילמוד בעת שהאשה פועה ומנגנת לתינוק ואפילו היא אשתו….ועוד ג”כ [גם כן] דרכם פה עירנו יע”א [יגן עליה אלוקים] להביא אצל הכלה בלילה שקודם החופה נשים מנגנות, שאסור לאדם ללמוד בד”ת [בדברי תורה] אם שומע קולם, ואם א”א [אי אפשר] לו שילך למקום אחר ילמוד ע”י [על ידי] הרהור שמעיין בספר ולא יוציא בשפתיו כלום…</w:t>
      </w:r>
    </w:p>
    <w:p w14:paraId="6416ECF5" w14:textId="77777777" w:rsidR="00963DF5" w:rsidRPr="00963DF5" w:rsidRDefault="00963DF5" w:rsidP="00963DF5">
      <w:pPr>
        <w:pStyle w:val="SourceText"/>
        <w:widowControl w:val="0"/>
        <w:spacing w:after="0" w:line="240" w:lineRule="auto"/>
        <w:jc w:val="both"/>
        <w:rPr>
          <w:rFonts w:asciiTheme="minorBidi" w:hAnsiTheme="minorBidi"/>
          <w:b w:val="0"/>
          <w:bCs w:val="0"/>
          <w:sz w:val="24"/>
          <w:szCs w:val="24"/>
          <w:rtl/>
        </w:rPr>
      </w:pPr>
    </w:p>
    <w:p w14:paraId="2FE36A7B" w14:textId="7C942A55"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נשים לב לכך שנשים ונערות בקהילתו של הבן איש חי (בגדד של סוף המאה התשע עשרה ותחילת המאה העשרים) נהגו לשיר במגוון הקשרים, למשל לשם הרדמת תינוק או במפגש עם כלה בערב חתונתה, והבן איש חי אינו מבטא כל הסתייגות ממנהגים אלה. מקורות היסטוריים אחרים מעידים גם הם על מגוון מנהגים של שירת נשים בקהילות שונות.</w:t>
      </w:r>
      <w:r w:rsidRPr="00C76913">
        <w:rPr>
          <w:rStyle w:val="FootnoteReference"/>
          <w:rFonts w:asciiTheme="minorBidi" w:hAnsiTheme="minorBidi"/>
          <w:sz w:val="24"/>
          <w:szCs w:val="24"/>
          <w:rtl/>
        </w:rPr>
        <w:footnoteReference w:id="14"/>
      </w:r>
    </w:p>
    <w:p w14:paraId="6FC0D582"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2D88992A" w14:textId="3E0D351C" w:rsidR="00C26614" w:rsidRDefault="00C26614" w:rsidP="00963DF5">
      <w:pPr>
        <w:pStyle w:val="SubQuote"/>
        <w:widowControl w:val="0"/>
        <w:spacing w:after="0" w:line="240" w:lineRule="auto"/>
        <w:jc w:val="both"/>
        <w:rPr>
          <w:rFonts w:asciiTheme="minorBidi" w:hAnsiTheme="minorBidi"/>
          <w:sz w:val="24"/>
          <w:szCs w:val="24"/>
          <w:rtl/>
        </w:rPr>
      </w:pPr>
      <w:r w:rsidRPr="00C76913">
        <w:rPr>
          <w:rFonts w:asciiTheme="minorBidi" w:hAnsiTheme="minorBidi"/>
          <w:sz w:val="24"/>
          <w:szCs w:val="24"/>
          <w:rtl/>
        </w:rPr>
        <w:t>הלכה למעשה</w:t>
      </w:r>
    </w:p>
    <w:p w14:paraId="4A2B4F4D" w14:textId="77777777" w:rsidR="00963DF5" w:rsidRPr="00C76913" w:rsidRDefault="00963DF5" w:rsidP="00963DF5">
      <w:pPr>
        <w:pStyle w:val="SubQuote"/>
        <w:widowControl w:val="0"/>
        <w:spacing w:after="0" w:line="240" w:lineRule="auto"/>
        <w:jc w:val="both"/>
        <w:rPr>
          <w:rFonts w:asciiTheme="minorBidi" w:hAnsiTheme="minorBidi"/>
          <w:sz w:val="24"/>
          <w:szCs w:val="24"/>
          <w:rtl/>
        </w:rPr>
      </w:pPr>
    </w:p>
    <w:p w14:paraId="1BBB399B" w14:textId="73274F2B"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כאמור, ההתמודדות עם סיטואציה של שירת נשים תלויה בשני עניינים הלכתיים מרכזיים: האם גברים השומעים את השירה עוברים על ההלכה ללא ספק, וכיצד משתלבת אחריות האישה לסייע לגבר לשמור על איסור זה עם האחריות המוטלת על הגבר בעצמו לשמרו?</w:t>
      </w:r>
      <w:r w:rsidRPr="00C76913">
        <w:rPr>
          <w:rFonts w:asciiTheme="minorBidi" w:hAnsiTheme="minorBidi"/>
          <w:sz w:val="24"/>
          <w:szCs w:val="24"/>
        </w:rPr>
        <w:t xml:space="preserve"> </w:t>
      </w:r>
    </w:p>
    <w:p w14:paraId="3B52759A"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36DB44ED" w14:textId="40CA056C"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לאור מגוון השיטות הקיימות, ההלכה למעשה תלויה לרוב בנורמות הקהילתיות הנהוגות במקום מסוים. ככלל, על אנשים לכבד את מנהגי הקהילה שלהם או של המשפחה המארחת אותם. ההלכה מכירה במנהג המקום, ורואה חשיבות בהתאמה למנהג המקובל בבית האדם המארח כאשר הדבר מותר ואפשרי.</w:t>
      </w:r>
      <w:r w:rsidRPr="00C76913">
        <w:rPr>
          <w:rStyle w:val="FootnoteReference"/>
          <w:rFonts w:asciiTheme="minorBidi" w:hAnsiTheme="minorBidi"/>
          <w:sz w:val="24"/>
          <w:szCs w:val="24"/>
          <w:rtl/>
        </w:rPr>
        <w:footnoteReference w:id="15"/>
      </w:r>
    </w:p>
    <w:p w14:paraId="09F8388B"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087325DD" w14:textId="3F81707D"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כמו כן, ישנן גם הלכות המורות שעל כל אדם להקפיד שלא להביך אחרים, יהא נוהגם אשר יהיה. </w:t>
      </w:r>
    </w:p>
    <w:p w14:paraId="4C92318B"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293B97AD" w14:textId="11DD814F"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מה בנוגע למצב שבו מנהג הבית, או שירה במקום מסוים, שונה מהמנהג המקובל בקרב הקהילה? כאשר מארח מגיש לשולחנו מאכל מסוים שידוע שאינו עומד בסטנדרט הכשרות של אורחיו, המרדכי כותב כי על המארח ליידע אותם בכך. ניתן לאמץ התנהלות דומה גם במקרה הנוכחי.</w:t>
      </w:r>
    </w:p>
    <w:p w14:paraId="13DA1000"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38F36761" w14:textId="77777777"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מרדכי יבמות רמז א </w:t>
      </w:r>
    </w:p>
    <w:p w14:paraId="6CD1C409" w14:textId="77777777"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[בשני חכמים הדרים בעיר אחת או בשני מקומות אלו אוסרין ואלו מתירין שצריכין [המתירין להודיע להאוסרין] דבר זה [אתם] אוסרין [ואנו מתירין</w:t>
      </w:r>
    </w:p>
    <w:p w14:paraId="0C4FF771" w14:textId="77777777" w:rsidR="001C0ECD" w:rsidRPr="00963DF5" w:rsidRDefault="001C0ECD" w:rsidP="00963DF5">
      <w:pPr>
        <w:pStyle w:val="SourceText"/>
        <w:widowControl w:val="0"/>
        <w:spacing w:after="0" w:line="240" w:lineRule="auto"/>
        <w:ind w:left="720"/>
        <w:jc w:val="both"/>
        <w:rPr>
          <w:rFonts w:asciiTheme="minorBidi" w:hAnsiTheme="minorBidi"/>
          <w:b w:val="0"/>
          <w:bCs w:val="0"/>
          <w:sz w:val="24"/>
          <w:szCs w:val="24"/>
          <w:rtl/>
        </w:rPr>
      </w:pPr>
    </w:p>
    <w:p w14:paraId="0515A0F8" w14:textId="538D229C"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אופן התנהלות זה דומה להודעה המופיעה לפני סרטונים או הקלטות המציינת כי אישה שרה בהם, מבלי לקבוע בעבור אחרים אם העניין מהווה חשש לאיסור קול אישה. (</w:t>
      </w:r>
      <w:r w:rsidRPr="00C76913">
        <w:fldChar w:fldCharType="begin"/>
      </w:r>
      <w:r w:rsidRPr="00C76913">
        <w:rPr>
          <w:rFonts w:asciiTheme="minorBidi" w:hAnsiTheme="minorBidi"/>
          <w:sz w:val="24"/>
          <w:szCs w:val="24"/>
        </w:rPr>
        <w:instrText>HYPERLINK "https://deracheha.org.il/kol-isha-3/"</w:instrText>
      </w:r>
      <w:r w:rsidRPr="00C76913">
        <w:fldChar w:fldCharType="separate"/>
      </w:r>
      <w:r w:rsidRPr="00C76913">
        <w:rPr>
          <w:rStyle w:val="Hyperlink"/>
          <w:rFonts w:asciiTheme="minorBidi" w:hAnsiTheme="minorBidi"/>
          <w:sz w:val="24"/>
          <w:szCs w:val="24"/>
          <w:rtl/>
        </w:rPr>
        <w:t>כאן</w:t>
      </w:r>
      <w:r w:rsidRPr="00C76913">
        <w:rPr>
          <w:rStyle w:val="Hyperlink"/>
          <w:rFonts w:asciiTheme="minorBidi" w:hAnsiTheme="minorBidi"/>
          <w:sz w:val="24"/>
          <w:szCs w:val="24"/>
        </w:rPr>
        <w:fldChar w:fldCharType="end"/>
      </w:r>
      <w:r w:rsidRPr="00C76913">
        <w:rPr>
          <w:rFonts w:asciiTheme="minorBidi" w:hAnsiTheme="minorBidi"/>
          <w:sz w:val="24"/>
          <w:szCs w:val="24"/>
          <w:rtl/>
        </w:rPr>
        <w:t xml:space="preserve"> אנו דנות בסטטוס ההלכתי של הקלטות.)</w:t>
      </w:r>
    </w:p>
    <w:p w14:paraId="59DB0148" w14:textId="77777777" w:rsidR="001C0ECD" w:rsidRPr="00C76913" w:rsidRDefault="001C0ECD" w:rsidP="001C0ECD">
      <w:pPr>
        <w:widowControl w:val="0"/>
        <w:bidi/>
        <w:spacing w:after="0" w:line="240" w:lineRule="auto"/>
        <w:jc w:val="both"/>
        <w:rPr>
          <w:rFonts w:asciiTheme="minorBidi" w:hAnsiTheme="minorBidi"/>
          <w:sz w:val="24"/>
          <w:szCs w:val="24"/>
          <w:rtl/>
        </w:rPr>
      </w:pPr>
    </w:p>
    <w:p w14:paraId="63CD28BB" w14:textId="1B36DB9F" w:rsidR="00963DF5" w:rsidRDefault="00C26614" w:rsidP="00963DF5">
      <w:pPr>
        <w:pStyle w:val="Heading1"/>
        <w:keepNext w:val="0"/>
        <w:keepLines w:val="0"/>
        <w:widowControl w:val="0"/>
        <w:spacing w:before="0" w:line="240" w:lineRule="auto"/>
        <w:jc w:val="both"/>
        <w:rPr>
          <w:sz w:val="24"/>
          <w:szCs w:val="24"/>
          <w:rtl/>
        </w:rPr>
      </w:pPr>
      <w:r w:rsidRPr="00C76913">
        <w:rPr>
          <w:sz w:val="24"/>
          <w:szCs w:val="24"/>
          <w:rtl/>
        </w:rPr>
        <w:t>הימנעות משירה</w:t>
      </w:r>
    </w:p>
    <w:p w14:paraId="27F79EE2" w14:textId="77777777" w:rsidR="00963DF5" w:rsidRPr="00963DF5" w:rsidRDefault="00963DF5" w:rsidP="00963DF5">
      <w:pPr>
        <w:widowControl w:val="0"/>
        <w:bidi/>
        <w:spacing w:after="0" w:line="240" w:lineRule="auto"/>
        <w:rPr>
          <w:rtl/>
          <w:lang w:val="en-US"/>
        </w:rPr>
      </w:pPr>
    </w:p>
    <w:p w14:paraId="581A1175" w14:textId="7FBB30F7"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מעבר לדיון המתייחס להשפעת הגברים על שירת נשים, חלק מן הפוסקים דנו בהשפעתה האפשרית של </w:t>
      </w:r>
      <w:r w:rsidRPr="00C76913">
        <w:rPr>
          <w:rFonts w:asciiTheme="minorBidi" w:hAnsiTheme="minorBidi"/>
          <w:b/>
          <w:bCs/>
          <w:sz w:val="24"/>
          <w:szCs w:val="24"/>
          <w:rtl/>
        </w:rPr>
        <w:t>הימנעות משירה</w:t>
      </w:r>
      <w:r w:rsidRPr="00C76913">
        <w:rPr>
          <w:rFonts w:asciiTheme="minorBidi" w:hAnsiTheme="minorBidi"/>
          <w:sz w:val="24"/>
          <w:szCs w:val="24"/>
          <w:rtl/>
        </w:rPr>
        <w:t xml:space="preserve"> על נשים. בתשובה שבה הוא מתיר לשיר זמירות שבת יחד, מציף הרב יחיאל יעקב וינברג שיקול זה:</w:t>
      </w:r>
    </w:p>
    <w:p w14:paraId="3A098B6E"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46907A92" w14:textId="4B525DD4"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שו”ת שרידי אש א, עז </w:t>
      </w:r>
    </w:p>
    <w:p w14:paraId="2FBB0696" w14:textId="05D97B0A"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lastRenderedPageBreak/>
        <w:t>….בנידון שאין כאן איסור גמור ורק יש כאן מנהג חסידות ומדת צניעות אפשר לדרוש סמוכין ולהתיר בארץ צרפת, שכבר הגיע מצב היהדות עד משבר…ולכן הוריתי למנהיגי הארגון "ישורון" שיכולים לסמוך על גדולי אשכנז, שהיו בקיאים בחכמת החינוך וידעו רוח בנות הדור שהתחנכו בבתי ספר ולמדו לשונות ומדעים, שיש להן רגש של כבוד עצמאי והן רואות עלבון ודחיפה לחוץ למחנה באיסור שאוסרים עליהן להשתתף בזמירות קודש. ולכן התירו לנשים להשתתף בזמירות של שבת. ואנו רואים ויודעים כי גדולי אשכנז הצליחו בחינוך הבנות ונשים צעירות יותר מגדולי שאר הארצות. ובאשכנז ראינו נשים מלומדות ובעלות דרגא השכלה גבוהה, שהיו חרדות על דת ישראל ומקיימות את המצוות בהתלהבות. ומשום כך אין אני מרהיב לאסור מה שהתירו הם, ובכגון דא נאמר עת לעשות לה’ הפרו תורתך….שבארצות כמו אשכנז וצרפת הנשים מרגישות עלבון ופגיעה בזכויותיהן אם נאסור עליהן להשתתף בעונג שבת ע”י [על ידי] זמירות קודש. ודבר זה מובן למי שמכיר טבע הנשים במדינות הללו. והאיסור יוכל לגרום לריחוק הנשים מן הדת, חלילה. ובפירוש התניתי במכתבי להנ”ל, שאין לכוף על הנשים שצריכות להשתתף בזמירות קודש, ואם יתרצו להחמיר על עצמן, חלילה ללעוז עליהם [עמוד ריט] ולהתלוצץ בהן, שהרי סוף סוף מנהג אבותינו הקדושים בידן שנזהרו מלהתיר לנשים אפילו זמירות קודש.</w:t>
      </w:r>
    </w:p>
    <w:p w14:paraId="7B0313A3"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0E1C8F17" w14:textId="68D962D3"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בקצרה, ישנם מקרים שבהם צורכיהן הרוחניים של נשות קהילה מסוימת עשויים להובילו את הקהילה לסמוך על השיטות המקילות יותר בנושא איסור קול אישה. הרב משה ליכטנשטיין טוען כי יש להחשיב שיקולים אלו באופן נרחב כיום:</w:t>
      </w:r>
      <w:r w:rsidRPr="00C76913">
        <w:rPr>
          <w:rStyle w:val="FootnoteReference"/>
          <w:rFonts w:asciiTheme="minorBidi" w:hAnsiTheme="minorBidi"/>
          <w:sz w:val="24"/>
          <w:szCs w:val="24"/>
          <w:rtl/>
        </w:rPr>
        <w:footnoteReference w:id="16"/>
      </w:r>
    </w:p>
    <w:p w14:paraId="0BF5AE66"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63007C46" w14:textId="06DF26BF" w:rsidR="00C26614" w:rsidRPr="00963DF5" w:rsidRDefault="00C26614" w:rsidP="00963DF5">
      <w:pPr>
        <w:pStyle w:val="SourceTitle"/>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הרב משה ליכטנשטיין, "בפיך ובלבבך:</w:t>
      </w:r>
      <w:r w:rsidRPr="00963DF5">
        <w:rPr>
          <w:rFonts w:asciiTheme="minorBidi" w:hAnsiTheme="minorBidi"/>
          <w:b w:val="0"/>
          <w:bCs w:val="0"/>
          <w:sz w:val="24"/>
          <w:szCs w:val="24"/>
        </w:rPr>
        <w:t xml:space="preserve"> </w:t>
      </w:r>
      <w:r w:rsidRPr="00963DF5">
        <w:rPr>
          <w:rFonts w:asciiTheme="minorBidi" w:hAnsiTheme="minorBidi"/>
          <w:b w:val="0"/>
          <w:bCs w:val="0"/>
          <w:sz w:val="24"/>
          <w:szCs w:val="24"/>
          <w:rtl/>
        </w:rPr>
        <w:t>עיון בסוגיית שירת נשים", תחומין לב</w:t>
      </w:r>
    </w:p>
    <w:p w14:paraId="0697E2C7" w14:textId="709A30F1" w:rsidR="00C26614" w:rsidRDefault="00C26614" w:rsidP="00963DF5">
      <w:pPr>
        <w:pStyle w:val="SourceText"/>
        <w:widowControl w:val="0"/>
        <w:spacing w:after="0" w:line="240" w:lineRule="auto"/>
        <w:ind w:left="720"/>
        <w:jc w:val="both"/>
        <w:rPr>
          <w:rFonts w:asciiTheme="minorBidi" w:hAnsiTheme="minorBidi"/>
          <w:b w:val="0"/>
          <w:bCs w:val="0"/>
          <w:sz w:val="24"/>
          <w:szCs w:val="24"/>
          <w:shd w:val="clear" w:color="auto" w:fill="FFFFFF"/>
          <w:rtl/>
        </w:rPr>
      </w:pPr>
      <w:r w:rsidRPr="00963DF5">
        <w:rPr>
          <w:rFonts w:asciiTheme="minorBidi" w:hAnsiTheme="minorBidi"/>
          <w:b w:val="0"/>
          <w:bCs w:val="0"/>
          <w:sz w:val="24"/>
          <w:szCs w:val="24"/>
          <w:shd w:val="clear" w:color="auto" w:fill="FFFFFF"/>
          <w:rtl/>
        </w:rPr>
        <w:t>בעידן שבו אכשר דרא ונשים רוצות להיות שותפות פעילות בהלל והודאה לקב"ה בשלחן שבת, בליל הסדר, בתפילה, תורה ובאירועים רבים אחרים ובתקופה שבה נשים באות לידי ביטוי עצמי בכל תחום מתחומי החיים הכלליים, מצווה רבה וחובה קדושה לאפשר את ביטויין בתחום הקודש. ולא תהא כהנת כפונדקית! ככל שניתן לעודד את שיתופן של נשים בעבודת ד' במסגרת פסיקה הלכתית לגיטימית, זכות וחובה לעשות זאת ויש לסמוך על הפוסקים המאפשרים זאת בכל מקום שניתן. צו השעה בימינו היא פסיקה מצמצמת בענין איסור קול אשה, ככל שהדבר נוגע לשיתוף נשים בקדש. זהו גורם הלכתי מדרגה ראשונה שיש להתחשב בו ולקחתו בחשבון שקלול הדעות במלאכת הפסיקה</w:t>
      </w:r>
      <w:r w:rsidRPr="00963DF5">
        <w:rPr>
          <w:rFonts w:asciiTheme="minorBidi" w:hAnsiTheme="minorBidi"/>
          <w:b w:val="0"/>
          <w:bCs w:val="0"/>
          <w:sz w:val="24"/>
          <w:szCs w:val="24"/>
          <w:shd w:val="clear" w:color="auto" w:fill="FFFFFF"/>
        </w:rPr>
        <w:t>.</w:t>
      </w:r>
    </w:p>
    <w:p w14:paraId="34A4AAD8"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Pr>
      </w:pPr>
    </w:p>
    <w:p w14:paraId="3E831DBD" w14:textId="442A5972"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האופן שבו הרב ליכטנשטיין רואה את הקהילה הדתית לאומית מוביל לכיוון של פסיקה מקילה יותר. עם זאת, ייתכן שהערכתו תהיה פחות מדויקת ובת יישום בקהילות שבהן שירת נשים מוגבלת יותר מלכתחילה.</w:t>
      </w:r>
    </w:p>
    <w:p w14:paraId="6CBB84B7"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45E2A553" w14:textId="3E90086E"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בהדגישו את "הפסיקה הלגיטימית", הרב משה ליכטנשטיין מחזק את החשיבות של מודעות לגורמים הלכתיים אחרים שיכולים למתן את החשש מאיסור קול אישה. במצבים מסוימים, ייתכן שאישה תבחר שלא לשיר. ובאחרים, היא עשויה למצוא דרך לשיר באופן הממזער את החששות ההלכתיים ששירתה עלולה להציב בפני הגברים הסובבים אותה.</w:t>
      </w:r>
    </w:p>
    <w:p w14:paraId="4225C6FF" w14:textId="77777777" w:rsidR="00963DF5" w:rsidRPr="00C76913" w:rsidRDefault="00963DF5" w:rsidP="00963DF5">
      <w:pPr>
        <w:widowControl w:val="0"/>
        <w:bidi/>
        <w:spacing w:after="0" w:line="240" w:lineRule="auto"/>
        <w:jc w:val="both"/>
        <w:rPr>
          <w:rFonts w:asciiTheme="minorBidi" w:hAnsiTheme="minorBidi"/>
          <w:sz w:val="24"/>
          <w:szCs w:val="24"/>
          <w:rtl/>
        </w:rPr>
      </w:pPr>
    </w:p>
    <w:p w14:paraId="548697F5" w14:textId="77777777" w:rsidR="00C26614" w:rsidRDefault="00C26614" w:rsidP="00963DF5">
      <w:pPr>
        <w:pStyle w:val="HashkafahTitle"/>
        <w:keepNext w:val="0"/>
        <w:keepLines w:val="0"/>
        <w:widowControl w:val="0"/>
        <w:bidi/>
        <w:spacing w:before="0" w:line="240" w:lineRule="auto"/>
        <w:jc w:val="both"/>
        <w:rPr>
          <w:rFonts w:asciiTheme="minorBidi" w:hAnsiTheme="minorBidi"/>
          <w:sz w:val="24"/>
          <w:szCs w:val="24"/>
          <w:rtl/>
        </w:rPr>
      </w:pPr>
      <w:r w:rsidRPr="00C76913">
        <w:rPr>
          <w:rFonts w:asciiTheme="minorBidi" w:hAnsiTheme="minorBidi"/>
          <w:sz w:val="24"/>
          <w:szCs w:val="24"/>
          <w:rtl/>
        </w:rPr>
        <w:t>מהן ההשלכות הרחבות יותר של איסור קול אישה על נשים ועל החברה הדתית?</w:t>
      </w:r>
    </w:p>
    <w:p w14:paraId="5A52900F" w14:textId="77777777" w:rsidR="00B43D37" w:rsidRPr="00C76913" w:rsidRDefault="00B43D37" w:rsidP="00B43D37">
      <w:pPr>
        <w:pStyle w:val="HashkafahTitle"/>
        <w:keepNext w:val="0"/>
        <w:keepLines w:val="0"/>
        <w:widowControl w:val="0"/>
        <w:bidi/>
        <w:spacing w:before="0" w:line="240" w:lineRule="auto"/>
        <w:jc w:val="both"/>
        <w:rPr>
          <w:rFonts w:asciiTheme="minorBidi" w:hAnsiTheme="minorBidi"/>
          <w:sz w:val="24"/>
          <w:szCs w:val="24"/>
          <w:rtl/>
        </w:rPr>
      </w:pPr>
    </w:p>
    <w:p w14:paraId="55C1D9CD" w14:textId="44259B36"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בעבור חלק מציבור הנשים השירה אינה חלק חשוב או משמעותי בחיים,  ועל כן איסור קול אישה לא נושא בעבורן השלכות אישיות משמעותיות. בעבור נשים אחרות, השירה היא מרכיב מרכזי של הזהות. הדבר נכון במיוחד אם אישה היא זמרת מוכשרת במיוחד, או אם היא מוצאת בשירה דרך משמעותית לביטוי עצמי ולמימוש עצמי. הלכות איסור קול אישה עשויות להציב שאלות מעשיות ואף אמוניות בפני נשים אלה.</w:t>
      </w:r>
    </w:p>
    <w:p w14:paraId="1ECE1564"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56C5DF72" w14:textId="512ABCED"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ברמה המעשית, מאחר שאיסור קול אישה חל על גברים ומגביל את מה שהם רשאים להאזין לו, פעמים </w:t>
      </w:r>
      <w:r w:rsidRPr="00C76913">
        <w:rPr>
          <w:rFonts w:asciiTheme="minorBidi" w:hAnsiTheme="minorBidi"/>
          <w:sz w:val="24"/>
          <w:szCs w:val="24"/>
          <w:rtl/>
        </w:rPr>
        <w:lastRenderedPageBreak/>
        <w:t>רבות נשים תוהות מתי ניתן לשיר ועד כמה אפשר להרגיש חופשיות בשירה בנוכחות גברים.</w:t>
      </w:r>
    </w:p>
    <w:p w14:paraId="118C349D"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17C68DED" w14:textId="36A04272"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ברמה האמונית, אישה עשויה לתהות ולשאול מדוע ה' העניק לה את היכולת לשיר אם היא אינה יכולה לפתח יכולת זו במלואה ולממש את הפוטנציאל הטמון בה בתחום זה. טיעון זה מזכיר את אמירתה של חנה בגמרא, עם תוספת מודרנית:</w:t>
      </w:r>
    </w:p>
    <w:p w14:paraId="6DF99247"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18AF2B6C" w14:textId="6F9EBCE4"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ברכות לא ע"ב </w:t>
      </w:r>
    </w:p>
    <w:p w14:paraId="5224AE36" w14:textId="73E1F83E"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אמרה לפניו: רבונו של עולם, כל מה שבראת באשה לא בראת דבר אחד לבטלה, עינים לראות, ואזנים לשמוע, חוטם להריח, פה לדבר, ידים לעשות בהם מלאכה, רגלים להלך בהן, דדים להניק בהן. דדים הללו שנתת על לבי למה, לא להניק בהן?</w:t>
      </w:r>
    </w:p>
    <w:p w14:paraId="780D172E" w14:textId="77777777" w:rsidR="00963DF5" w:rsidRPr="00963DF5" w:rsidRDefault="00963DF5" w:rsidP="00963DF5">
      <w:pPr>
        <w:pStyle w:val="SourceText"/>
        <w:widowControl w:val="0"/>
        <w:spacing w:after="0" w:line="240" w:lineRule="auto"/>
        <w:jc w:val="both"/>
        <w:rPr>
          <w:rFonts w:asciiTheme="minorBidi" w:hAnsiTheme="minorBidi"/>
          <w:b w:val="0"/>
          <w:bCs w:val="0"/>
          <w:sz w:val="24"/>
          <w:szCs w:val="24"/>
          <w:rtl/>
        </w:rPr>
      </w:pPr>
    </w:p>
    <w:p w14:paraId="3EFD45CE" w14:textId="77D67398"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חנה מאמינה כי יכולותיה הפיזיות שניתנו לה על ידי הקב"ה נועדו לפעול. תפיסת עולם מודרנית מניחה שבדומה לכך, גם כישרונות אומנותיים הם מתנות מה', והם נועדו שנביא אותם לידי ביטוי</w:t>
      </w:r>
    </w:p>
    <w:p w14:paraId="79B1EF44"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5D0CDCE6" w14:textId="3A350B53" w:rsidR="00C26614" w:rsidRPr="00C76913" w:rsidRDefault="00C26614" w:rsidP="00963DF5">
      <w:pPr>
        <w:pStyle w:val="HashkafahText"/>
        <w:widowControl w:val="0"/>
        <w:bidi/>
        <w:spacing w:after="0" w:line="240" w:lineRule="auto"/>
        <w:jc w:val="both"/>
        <w:rPr>
          <w:rFonts w:asciiTheme="minorBidi" w:hAnsiTheme="minorBidi"/>
          <w:sz w:val="24"/>
          <w:szCs w:val="24"/>
          <w:shd w:val="clear" w:color="auto" w:fill="FFFFFF"/>
          <w:rtl/>
        </w:rPr>
      </w:pPr>
      <w:r w:rsidRPr="00C76913">
        <w:rPr>
          <w:rFonts w:asciiTheme="minorBidi" w:hAnsiTheme="minorBidi"/>
          <w:sz w:val="24"/>
          <w:szCs w:val="24"/>
          <w:rtl/>
        </w:rPr>
        <w:t xml:space="preserve">בראיון עימה, הזמרת הישראלית נינה </w:t>
      </w:r>
      <w:r w:rsidRPr="00C76913">
        <w:rPr>
          <w:rFonts w:asciiTheme="minorBidi" w:hAnsiTheme="minorBidi"/>
          <w:sz w:val="24"/>
          <w:szCs w:val="24"/>
          <w:shd w:val="clear" w:color="auto" w:fill="FFFFFF"/>
          <w:rtl/>
        </w:rPr>
        <w:t>טוקייר, מהצמד 'יונינה', מבטאת את השאלות הללו:</w:t>
      </w:r>
      <w:r w:rsidRPr="00C76913">
        <w:rPr>
          <w:rStyle w:val="FootnoteReference"/>
          <w:rFonts w:asciiTheme="minorBidi" w:hAnsiTheme="minorBidi"/>
          <w:sz w:val="24"/>
          <w:szCs w:val="24"/>
          <w:shd w:val="clear" w:color="auto" w:fill="FFFFFF"/>
          <w:rtl/>
        </w:rPr>
        <w:footnoteReference w:id="17"/>
      </w:r>
    </w:p>
    <w:p w14:paraId="1F8B66FD" w14:textId="77777777" w:rsidR="00963DF5" w:rsidRPr="00963DF5" w:rsidRDefault="00963DF5" w:rsidP="00963DF5">
      <w:pPr>
        <w:pStyle w:val="SourceTitle"/>
        <w:widowControl w:val="0"/>
        <w:spacing w:after="0" w:line="240" w:lineRule="auto"/>
        <w:ind w:left="720"/>
        <w:jc w:val="both"/>
        <w:rPr>
          <w:rFonts w:asciiTheme="minorBidi" w:hAnsiTheme="minorBidi"/>
          <w:b w:val="0"/>
          <w:bCs w:val="0"/>
          <w:sz w:val="24"/>
          <w:szCs w:val="24"/>
          <w:shd w:val="clear" w:color="auto" w:fill="FFFFFF"/>
          <w:rtl/>
        </w:rPr>
      </w:pPr>
    </w:p>
    <w:p w14:paraId="536E6975" w14:textId="44AF98F2" w:rsidR="00C26614" w:rsidRPr="00963DF5" w:rsidRDefault="00C26614" w:rsidP="00963DF5">
      <w:pPr>
        <w:pStyle w:val="SourceTitle"/>
        <w:widowControl w:val="0"/>
        <w:spacing w:after="0" w:line="240" w:lineRule="auto"/>
        <w:ind w:left="720"/>
        <w:jc w:val="both"/>
        <w:rPr>
          <w:rFonts w:asciiTheme="minorBidi" w:hAnsiTheme="minorBidi"/>
          <w:b w:val="0"/>
          <w:bCs w:val="0"/>
          <w:sz w:val="24"/>
          <w:szCs w:val="24"/>
          <w:shd w:val="clear" w:color="auto" w:fill="FFFFFF"/>
        </w:rPr>
      </w:pPr>
      <w:r w:rsidRPr="00963DF5">
        <w:rPr>
          <w:rFonts w:asciiTheme="minorBidi" w:hAnsiTheme="minorBidi"/>
          <w:b w:val="0"/>
          <w:bCs w:val="0"/>
          <w:sz w:val="24"/>
          <w:szCs w:val="24"/>
          <w:shd w:val="clear" w:color="auto" w:fill="FFFFFF"/>
          <w:rtl/>
        </w:rPr>
        <w:t xml:space="preserve">נינה טוקייר, בראיון עם שירה לנקין שפס ב"סיפורה של נינה: יוצרים מוזיקה ביחד", </w:t>
      </w:r>
      <w:r w:rsidRPr="00963DF5">
        <w:rPr>
          <w:rFonts w:asciiTheme="minorBidi" w:hAnsiTheme="minorBidi"/>
          <w:b w:val="0"/>
          <w:bCs w:val="0"/>
          <w:sz w:val="24"/>
          <w:szCs w:val="24"/>
          <w:shd w:val="clear" w:color="auto" w:fill="FFFFFF"/>
        </w:rPr>
        <w:t>The Layers Project</w:t>
      </w:r>
    </w:p>
    <w:p w14:paraId="146BDE52" w14:textId="6035E213"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...השאלה שהטרידה אותי כל חיי... הייתה, מה אני אמורה לעשות עם המתנה הזו שניתנה לי, הקול הזה שיש לו כוח להשפיע על אנשים – הקול שהוא באמת חלק עמוק מהקיום שלי – כיצד אוכל לגעת באנשים ועדיין לעשות זאת במסגרת ההלכה?</w:t>
      </w:r>
    </w:p>
    <w:p w14:paraId="4BCC8143"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09117481" w14:textId="2D31023F"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אפילו ללא כישרון מיוחד או תשוקה להופיע, אישה שומרת הלכה עלולה לעיתים להיאבק למצוא את האיזון הנכון בין שמירת ההלכה וכיבוד הגברים הסובבים אותה לבין מציאת מקומה כחלק מקהילה המתפללת את תפילת ההלל, בזמן זמירות שבת או בשירים סביב המדורה, שהם כולם אופנים של עבודת ה'.  </w:t>
      </w:r>
    </w:p>
    <w:p w14:paraId="15B77723"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2385792C" w14:textId="4A96E509"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ברמה הקהילתית עולים נושאים נוספים. תרבות קהילתית רווית הלכות איסור קול אישה עלולה להעביר את המסר המוטעה כי לנשים אסור להשמיע קול בקרב הקהילה, או אפילו שיש להשתיק נשים כדי למנוע מגברים הרהורי עבירה או עוררות מינית לא ראויה. החששות הללו הופכים למדאיגים ביותר כאשר קהילות מסוימות מונעות מקול דיבור של נשים להישמע בציבור או ברדיו. בבלוג אנונימי, אישה צעירה כותבת בפתיחות על האופן שבו הקפדתו של אחיה על איסור קול אישה משפיעה עליה.</w:t>
      </w:r>
      <w:r w:rsidRPr="00C76913">
        <w:rPr>
          <w:rStyle w:val="FootnoteReference"/>
          <w:rFonts w:asciiTheme="minorBidi" w:hAnsiTheme="minorBidi"/>
          <w:sz w:val="24"/>
          <w:szCs w:val="24"/>
          <w:rtl/>
        </w:rPr>
        <w:footnoteReference w:id="18"/>
      </w:r>
    </w:p>
    <w:p w14:paraId="6407BB7D"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489FCF71" w14:textId="2FB12EAF" w:rsidR="00C26614" w:rsidRPr="00963DF5" w:rsidRDefault="00C26614" w:rsidP="00963DF5">
      <w:pPr>
        <w:pStyle w:val="SourceTitle"/>
        <w:widowControl w:val="0"/>
        <w:spacing w:after="0" w:line="240" w:lineRule="auto"/>
        <w:ind w:left="720"/>
        <w:jc w:val="both"/>
        <w:rPr>
          <w:rFonts w:asciiTheme="minorBidi" w:hAnsiTheme="minorBidi"/>
          <w:b w:val="0"/>
          <w:bCs w:val="0"/>
          <w:color w:val="483729"/>
          <w:sz w:val="24"/>
          <w:szCs w:val="24"/>
          <w:rtl/>
        </w:rPr>
      </w:pPr>
      <w:r w:rsidRPr="00963DF5">
        <w:rPr>
          <w:rFonts w:asciiTheme="minorBidi" w:hAnsiTheme="minorBidi"/>
          <w:b w:val="0"/>
          <w:bCs w:val="0"/>
          <w:sz w:val="24"/>
          <w:szCs w:val="24"/>
          <w:rtl/>
        </w:rPr>
        <w:t xml:space="preserve">בלוגרית אנונימית, 'הלכות אחים קול אישה', </w:t>
      </w:r>
      <w:r w:rsidRPr="00963DF5">
        <w:rPr>
          <w:rFonts w:asciiTheme="minorBidi" w:hAnsiTheme="minorBidi"/>
          <w:b w:val="0"/>
          <w:bCs w:val="0"/>
          <w:sz w:val="24"/>
          <w:szCs w:val="24"/>
        </w:rPr>
        <w:t> The Jewish Side Blog</w:t>
      </w:r>
    </w:p>
    <w:p w14:paraId="3B58CE5C" w14:textId="5177529E"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 xml:space="preserve">מעולם לא חשתי מוגבלת לאור האיסור לשיר או לרקוד בציבור, כיוון שאני לא מרגישה שאני טובה באף אחד מהם. אבל יש פעמים בבית שפשוט מתחשק לך לשיר. ואז נשמע קולו של אחי "שששש!". הדבר היה מעצבן ומתסכל אותי. ישנם רגשות הבאים לידי ביטוי בשירה, ולפעמים פשוט יש לך שיר בראש ומתחשק לך לשיר. אחי היה חוזר ואומר שזה לא במטרה להעליב, ושאם כבר זה מעיד שאני שרה יפה. </w:t>
      </w:r>
      <w:r w:rsidRPr="00963DF5">
        <w:rPr>
          <w:rFonts w:asciiTheme="minorBidi" w:hAnsiTheme="minorBidi"/>
          <w:b w:val="0"/>
          <w:bCs w:val="0"/>
          <w:sz w:val="24"/>
          <w:szCs w:val="24"/>
          <w:rtl/>
        </w:rPr>
        <w:br/>
        <w:t xml:space="preserve">[תגובת המשך של הכותבת:] האמת שהשבת, בפעם הראשונה, הגנתי על אחותי הקטנה כאשר היא רצתה לשיר, ואמרתי לאחי שהוא לא יכול לומר לה לא לשיר, ושהוא יכול פשוט ללכת אם אינו מעוניין לשמוע. </w:t>
      </w:r>
    </w:p>
    <w:p w14:paraId="6AE25081"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04F1F662" w14:textId="221C293D"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ללא קשר לשיטה ההלכתית בנוגע לשאלה אם מותר לאח לשמוע את שירת אחותו או להשתיק אותה, אין ספק שמורכב לגדול כך, הן בעבור האח והן בעבור האחות, מתוך הידיעה שנוכחותו קובעת מתי היא יכולה לשיר.</w:t>
      </w:r>
    </w:p>
    <w:p w14:paraId="714FE463"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3A0B87DE" w14:textId="30D29F2B"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lastRenderedPageBreak/>
        <w:t>חשוב מאוד שהדיונים בנוגע לאיסור קול אישה יהיו רגישים לרצונות האישיים של נשים לקחת חלק באירועים הכוללים שירה בציבור, ויש לחפש פתרונות הלכתיים כדי לאפשר זאת במסגרת הנורמות המקובלות בכל קהילה.</w:t>
      </w:r>
    </w:p>
    <w:p w14:paraId="2504E52A"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1CB50DC7" w14:textId="1B31095E"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לא פחות חשוב שהדיונים הללו יתקיימו בקהילותינו באופן שלא יגרום להחפצת יתר של נשים ושל הקול הנשי, או שייתנו לגיטימציה להשתקה כללית של נשים. </w:t>
      </w:r>
    </w:p>
    <w:p w14:paraId="50BC76A4"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6C10BABE" w14:textId="5D847616" w:rsidR="00C26614" w:rsidRDefault="00C26614" w:rsidP="00963DF5">
      <w:pPr>
        <w:pStyle w:val="HashkafahTitle"/>
        <w:keepNext w:val="0"/>
        <w:keepLines w:val="0"/>
        <w:widowControl w:val="0"/>
        <w:bidi/>
        <w:spacing w:before="0" w:line="240" w:lineRule="auto"/>
        <w:jc w:val="both"/>
        <w:rPr>
          <w:rFonts w:asciiTheme="minorBidi" w:hAnsiTheme="minorBidi"/>
          <w:sz w:val="24"/>
          <w:szCs w:val="24"/>
          <w:rtl/>
        </w:rPr>
      </w:pPr>
      <w:r w:rsidRPr="00C76913">
        <w:rPr>
          <w:rFonts w:asciiTheme="minorBidi" w:hAnsiTheme="minorBidi"/>
          <w:sz w:val="24"/>
          <w:szCs w:val="24"/>
          <w:rtl/>
        </w:rPr>
        <w:t>האם מותר לאישה דתית לפתח קריירה בתור זמרת?</w:t>
      </w:r>
    </w:p>
    <w:p w14:paraId="1A1655B9" w14:textId="77777777" w:rsidR="00963DF5" w:rsidRPr="00C76913" w:rsidRDefault="00963DF5" w:rsidP="00963DF5">
      <w:pPr>
        <w:pStyle w:val="HashkafahTitle"/>
        <w:keepNext w:val="0"/>
        <w:keepLines w:val="0"/>
        <w:widowControl w:val="0"/>
        <w:bidi/>
        <w:spacing w:before="0" w:line="240" w:lineRule="auto"/>
        <w:jc w:val="both"/>
        <w:rPr>
          <w:rFonts w:asciiTheme="minorBidi" w:hAnsiTheme="minorBidi"/>
          <w:sz w:val="24"/>
          <w:szCs w:val="24"/>
          <w:rtl/>
        </w:rPr>
      </w:pPr>
    </w:p>
    <w:p w14:paraId="29279B49" w14:textId="1F6F3A9C"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 xml:space="preserve">הלכות קול אישה מופנות בעיקר לגבר ולמה שמותר לו לשמוע. מכיוון שההלכה אינה אוסרת בבירור על אישה לשיר, אישה דתייה בעלת כישרון שירה עשויה לתהות אם מותר לה לשיר בפני גברים בציבור. </w:t>
      </w:r>
    </w:p>
    <w:p w14:paraId="5D7E14DB"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527BC2BE" w14:textId="1AE896D2"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הרב אהרן ליכטנשטיין נודע במקרים מסוימים כמי שהקל באיסור קול אישה במצב שבו הגבר שומע את קולן של נשים שהוא רגיל אליהן. אך הרב ליכטנשטיין בעצמו הדגיש שהגיון זה אינו חל על קולה של אישה השרה בפני אנשים ששילמו כסף כדי לשמוע אותה שרה. נקודה זו מעוררת שאלות בקרב אישה השוקלת להכניס את עצמה למצב הזה. הרב משה ליכטנשטיין הביע הסתייגויות דומות.</w:t>
      </w:r>
    </w:p>
    <w:p w14:paraId="2C04C026"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638E750D" w14:textId="45C5CD9A" w:rsidR="00C26614" w:rsidRDefault="00C26614" w:rsidP="00963DF5">
      <w:pPr>
        <w:pStyle w:val="HashkafahText"/>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הרב דוד ביגמן, ראש ישיבת ההסדר מעלה גלבוע, סובר כי גברים יכולים להאזין לשירת נשים כאשר מדובר ב"הקשבה תמימה לשירה תמימה" – הקשבה ללא כוונה להפיק הנאה מינית לשירה שאינה מכוונת לעוררות מינית. הרב ביגמן כותב כי אינו רואה שום בעיה בכך שאישה תפתח קריירה כזמרת, כל עוד שירתה משתלבת עם ערכי התורה, וכל עוד תוכן השירה וסגנונה, וכן אופן הלבוש ושפת הגוף של הזמרת, אינם גסים.</w:t>
      </w:r>
      <w:r w:rsidRPr="00C76913">
        <w:rPr>
          <w:rStyle w:val="FootnoteReference"/>
          <w:rFonts w:asciiTheme="minorBidi" w:hAnsiTheme="minorBidi"/>
          <w:sz w:val="24"/>
          <w:szCs w:val="24"/>
          <w:rtl/>
        </w:rPr>
        <w:footnoteReference w:id="19"/>
      </w:r>
    </w:p>
    <w:p w14:paraId="01527DE3" w14:textId="77777777" w:rsidR="00963DF5" w:rsidRPr="00C76913" w:rsidRDefault="00963DF5" w:rsidP="00963DF5">
      <w:pPr>
        <w:pStyle w:val="HashkafahText"/>
        <w:widowControl w:val="0"/>
        <w:bidi/>
        <w:spacing w:after="0" w:line="240" w:lineRule="auto"/>
        <w:jc w:val="both"/>
        <w:rPr>
          <w:rFonts w:asciiTheme="minorBidi" w:hAnsiTheme="minorBidi"/>
          <w:sz w:val="24"/>
          <w:szCs w:val="24"/>
          <w:rtl/>
        </w:rPr>
      </w:pPr>
    </w:p>
    <w:p w14:paraId="380BC314" w14:textId="6ED8AB44"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הרב דוד ביגמן, לאיזה עניין נאמר קול באישה ערווה </w:t>
      </w:r>
    </w:p>
    <w:p w14:paraId="36479DAC" w14:textId="69CFE88C"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על פי גישה זו אין בעיה לצנועות ולחסודות בבנותינו לפתח קריירה של זִמרה אפילו בתוך התרבות הכללית, אך ללא ויתור על היסודות העדינים של התרבות התורנית…</w:t>
      </w:r>
    </w:p>
    <w:p w14:paraId="1D57EF9D"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68193460" w14:textId="5B38298F" w:rsidR="00C2661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לאור שיטתו של הרב ביגמן, ישנן נשים דתיות השרות בצורה מקצועית מול גברים. הזמרת נינה טוקייר היא אחת מהן:</w:t>
      </w:r>
    </w:p>
    <w:p w14:paraId="21E403EA" w14:textId="77777777" w:rsidR="00963DF5" w:rsidRPr="00C76913" w:rsidRDefault="00963DF5" w:rsidP="00963DF5">
      <w:pPr>
        <w:widowControl w:val="0"/>
        <w:bidi/>
        <w:spacing w:after="0" w:line="240" w:lineRule="auto"/>
        <w:jc w:val="both"/>
        <w:rPr>
          <w:rFonts w:asciiTheme="minorBidi" w:hAnsiTheme="minorBidi"/>
          <w:b/>
          <w:bCs/>
          <w:sz w:val="24"/>
          <w:szCs w:val="24"/>
          <w:rtl/>
        </w:rPr>
      </w:pPr>
    </w:p>
    <w:p w14:paraId="52CC8859" w14:textId="4BB3AF13" w:rsidR="00C26614" w:rsidRPr="00963DF5" w:rsidRDefault="00C26614"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נינה טוקייר, יהודה שלזינגר מראיין "זוג יונים" ישראל היום 7.22.2016 </w:t>
      </w:r>
    </w:p>
    <w:p w14:paraId="0B978E95" w14:textId="548C85BF" w:rsidR="00C26614" w:rsidRDefault="00C2661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בהתחלה באמת לא שרתי מול גברים, אבל בשנה האחרונה יצא לי להיחשף לדעה הלכתית שונה… יש לנו חברים טובים שלא באים לשמוע אותנו, כי העניין הזה נמצא במחלוקת, והם מקפידים יותר. זה בסדר גמור מבחינתנו. ...ולטעמי אני עושה יותר קידוש השם מחילול השם. מי שלא שומע שירת נשים לא ישמע אותי שרה, אבל מי שכן שומע – אז טוב שישמע מוסיקה יהודית.</w:t>
      </w:r>
    </w:p>
    <w:p w14:paraId="4486966C"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4537E337" w14:textId="38F87362" w:rsidR="008C6A44" w:rsidRDefault="00C26614"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הרב ברוך גיגי, ראש ישיבת הר עציון, מסכים כי בחלק מן המקרים יש מקום להתיר לגברים לשמוע שירת נשים. עם זאת, הוא כותב שמשום רגישות לקהילה האורתודוקסית הרחבה וחשש לפריצת גבולות הצניעות, מסקנתו היא שאין זה ראוי שאישה דתייה תפתח קריירה מוזיקלית בתור זמרת המופיעה בפני קהלים מעורבים.</w:t>
      </w:r>
      <w:r w:rsidRPr="00C76913">
        <w:rPr>
          <w:rStyle w:val="FootnoteReference"/>
          <w:rFonts w:asciiTheme="minorBidi" w:hAnsiTheme="minorBidi"/>
          <w:sz w:val="24"/>
          <w:szCs w:val="24"/>
          <w:rtl/>
        </w:rPr>
        <w:footnoteReference w:id="20"/>
      </w:r>
    </w:p>
    <w:p w14:paraId="58503617" w14:textId="77777777" w:rsidR="00963DF5" w:rsidRPr="00C76913" w:rsidRDefault="00963DF5" w:rsidP="00963DF5">
      <w:pPr>
        <w:widowControl w:val="0"/>
        <w:bidi/>
        <w:spacing w:after="0" w:line="240" w:lineRule="auto"/>
        <w:jc w:val="both"/>
        <w:rPr>
          <w:rFonts w:asciiTheme="minorBidi" w:hAnsiTheme="minorBidi"/>
          <w:b/>
          <w:bCs/>
          <w:sz w:val="24"/>
          <w:szCs w:val="24"/>
          <w:rtl/>
        </w:rPr>
      </w:pPr>
    </w:p>
    <w:p w14:paraId="3A797B2F" w14:textId="61D471DF" w:rsidR="008C6A44" w:rsidRPr="00963DF5" w:rsidRDefault="00C05670" w:rsidP="00963DF5">
      <w:pPr>
        <w:pStyle w:val="SourceTitle"/>
        <w:widowControl w:val="0"/>
        <w:spacing w:after="0" w:line="240" w:lineRule="auto"/>
        <w:ind w:left="720"/>
        <w:jc w:val="both"/>
        <w:rPr>
          <w:rFonts w:asciiTheme="minorBidi" w:hAnsiTheme="minorBidi"/>
          <w:b w:val="0"/>
          <w:bCs w:val="0"/>
          <w:color w:val="007167"/>
          <w:sz w:val="24"/>
          <w:szCs w:val="24"/>
        </w:rPr>
      </w:pPr>
      <w:r w:rsidRPr="00963DF5">
        <w:rPr>
          <w:rFonts w:asciiTheme="minorBidi" w:hAnsiTheme="minorBidi"/>
          <w:b w:val="0"/>
          <w:bCs w:val="0"/>
          <w:sz w:val="24"/>
          <w:szCs w:val="24"/>
          <w:rtl/>
        </w:rPr>
        <w:t>ה</w:t>
      </w:r>
      <w:r w:rsidR="008C6A44" w:rsidRPr="00963DF5">
        <w:rPr>
          <w:rFonts w:asciiTheme="minorBidi" w:hAnsiTheme="minorBidi"/>
          <w:b w:val="0"/>
          <w:bCs w:val="0"/>
          <w:sz w:val="24"/>
          <w:szCs w:val="24"/>
          <w:rtl/>
        </w:rPr>
        <w:t xml:space="preserve">רב ברוך גיגי, </w:t>
      </w:r>
      <w:bookmarkStart w:id="0" w:name="_Hlk98099870"/>
      <w:r w:rsidR="008C6A44" w:rsidRPr="00963DF5">
        <w:rPr>
          <w:rFonts w:asciiTheme="minorBidi" w:hAnsiTheme="minorBidi"/>
          <w:b w:val="0"/>
          <w:bCs w:val="0"/>
          <w:sz w:val="24"/>
          <w:szCs w:val="24"/>
          <w:rtl/>
        </w:rPr>
        <w:t>תגובה לרב ביגמן בעניין קול באשה ערווה </w:t>
      </w:r>
    </w:p>
    <w:bookmarkEnd w:id="0"/>
    <w:p w14:paraId="61779004" w14:textId="77777777" w:rsidR="008C6A44" w:rsidRDefault="008C6A44"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 xml:space="preserve">נראה לי לעניין מעשה, שאם חפצי חיים אנחנו ומבקשים לידע את דרכה המאירה של תורה לעת הזאת, ומתוך שקילת שיקולים רחבים של המציאות ורגישות הציבור על כל חלקיו, והחשש מפריצה גמורה של גדרות הצניעות, בוודאי אין זה נאה ונכון לבת ישראל שאהבת ה’ והתורה בתוכה לפתח קריירה של זִמרה והופעות ציבוריות בפני ציבור מעורב. ולכל היותר יש לכוון </w:t>
      </w:r>
      <w:r w:rsidRPr="00963DF5">
        <w:rPr>
          <w:rFonts w:asciiTheme="minorBidi" w:hAnsiTheme="minorBidi"/>
          <w:b w:val="0"/>
          <w:bCs w:val="0"/>
          <w:sz w:val="24"/>
          <w:szCs w:val="24"/>
          <w:rtl/>
        </w:rPr>
        <w:lastRenderedPageBreak/>
        <w:t>לפיתוח קריירה להופעות בפני קהל נשים.</w:t>
      </w:r>
    </w:p>
    <w:p w14:paraId="368D35E7"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tl/>
        </w:rPr>
      </w:pPr>
    </w:p>
    <w:p w14:paraId="6B269300" w14:textId="506D753F" w:rsidR="008C6A44" w:rsidRDefault="00FA5FDB" w:rsidP="00963DF5">
      <w:pPr>
        <w:widowControl w:val="0"/>
        <w:bidi/>
        <w:spacing w:after="0" w:line="240" w:lineRule="auto"/>
        <w:jc w:val="both"/>
        <w:rPr>
          <w:rFonts w:asciiTheme="minorBidi" w:hAnsiTheme="minorBidi"/>
          <w:sz w:val="24"/>
          <w:szCs w:val="24"/>
          <w:rtl/>
        </w:rPr>
      </w:pPr>
      <w:r w:rsidRPr="00C76913">
        <w:rPr>
          <w:rFonts w:asciiTheme="minorBidi" w:hAnsiTheme="minorBidi"/>
          <w:sz w:val="24"/>
          <w:szCs w:val="24"/>
          <w:rtl/>
        </w:rPr>
        <w:t>מסיבות אלו ואחרות, ישנן נשים רבות הבוחרות להגביל את שירתן לקהל של נשים בלבד, ומוצאות כי ההלכות הללו מתיישבות על דעתן. טובי קליין גרינוולד, חלוצה בתחום התיאטרון לנשים בל</w:t>
      </w:r>
      <w:r w:rsidR="00A0532B" w:rsidRPr="00C76913">
        <w:rPr>
          <w:rFonts w:asciiTheme="minorBidi" w:hAnsiTheme="minorBidi"/>
          <w:sz w:val="24"/>
          <w:szCs w:val="24"/>
          <w:rtl/>
        </w:rPr>
        <w:t>ב</w:t>
      </w:r>
      <w:r w:rsidRPr="00C76913">
        <w:rPr>
          <w:rFonts w:asciiTheme="minorBidi" w:hAnsiTheme="minorBidi"/>
          <w:sz w:val="24"/>
          <w:szCs w:val="24"/>
          <w:rtl/>
        </w:rPr>
        <w:t xml:space="preserve">ד, </w:t>
      </w:r>
      <w:r w:rsidR="00D86460" w:rsidRPr="00C76913">
        <w:rPr>
          <w:rFonts w:asciiTheme="minorBidi" w:hAnsiTheme="minorBidi"/>
          <w:sz w:val="24"/>
          <w:szCs w:val="24"/>
          <w:rtl/>
        </w:rPr>
        <w:t xml:space="preserve">טוענת </w:t>
      </w:r>
      <w:r w:rsidRPr="00C76913">
        <w:rPr>
          <w:rFonts w:asciiTheme="minorBidi" w:hAnsiTheme="minorBidi"/>
          <w:sz w:val="24"/>
          <w:szCs w:val="24"/>
          <w:rtl/>
        </w:rPr>
        <w:t xml:space="preserve">כי ההופעה בפני קהל נשי </w:t>
      </w:r>
      <w:r w:rsidR="00C05670" w:rsidRPr="00C76913">
        <w:rPr>
          <w:rFonts w:asciiTheme="minorBidi" w:hAnsiTheme="minorBidi"/>
          <w:sz w:val="24"/>
          <w:szCs w:val="24"/>
          <w:rtl/>
        </w:rPr>
        <w:t xml:space="preserve">היא </w:t>
      </w:r>
      <w:r w:rsidRPr="00C76913">
        <w:rPr>
          <w:rFonts w:asciiTheme="minorBidi" w:hAnsiTheme="minorBidi"/>
          <w:sz w:val="24"/>
          <w:szCs w:val="24"/>
          <w:rtl/>
        </w:rPr>
        <w:t>יותר מאשר ברירת מחדל טכנית:</w:t>
      </w:r>
    </w:p>
    <w:p w14:paraId="25D58A60" w14:textId="77777777" w:rsidR="00963DF5" w:rsidRPr="00C76913" w:rsidRDefault="00963DF5" w:rsidP="00963DF5">
      <w:pPr>
        <w:widowControl w:val="0"/>
        <w:bidi/>
        <w:spacing w:after="0" w:line="240" w:lineRule="auto"/>
        <w:jc w:val="both"/>
        <w:rPr>
          <w:rFonts w:asciiTheme="minorBidi" w:hAnsiTheme="minorBidi"/>
          <w:b/>
          <w:bCs/>
          <w:sz w:val="24"/>
          <w:szCs w:val="24"/>
          <w:rtl/>
        </w:rPr>
      </w:pPr>
    </w:p>
    <w:p w14:paraId="156B0E06" w14:textId="3B178AB2" w:rsidR="00FA5FDB" w:rsidRPr="00963DF5" w:rsidRDefault="00FA5FDB" w:rsidP="00963DF5">
      <w:pPr>
        <w:pStyle w:val="SourceTitle"/>
        <w:widowControl w:val="0"/>
        <w:spacing w:after="0" w:line="240" w:lineRule="auto"/>
        <w:ind w:left="720"/>
        <w:jc w:val="both"/>
        <w:rPr>
          <w:rFonts w:asciiTheme="minorBidi" w:hAnsiTheme="minorBidi"/>
          <w:b w:val="0"/>
          <w:bCs w:val="0"/>
          <w:sz w:val="24"/>
          <w:szCs w:val="24"/>
          <w:rtl/>
        </w:rPr>
      </w:pPr>
      <w:bookmarkStart w:id="1" w:name="_Hlk98099930"/>
      <w:r w:rsidRPr="00963DF5">
        <w:rPr>
          <w:rFonts w:asciiTheme="minorBidi" w:hAnsiTheme="minorBidi"/>
          <w:b w:val="0"/>
          <w:bCs w:val="0"/>
          <w:sz w:val="24"/>
          <w:szCs w:val="24"/>
          <w:rtl/>
        </w:rPr>
        <w:t>טובי קליין גרינוולד, "הקול הנשי באומנויות הבמה המקראיות והחינוכיות האורתודוקסיות"</w:t>
      </w:r>
      <w:r w:rsidRPr="00963DF5">
        <w:rPr>
          <w:rFonts w:asciiTheme="minorBidi" w:hAnsiTheme="minorBidi"/>
          <w:b w:val="0"/>
          <w:bCs w:val="0"/>
          <w:sz w:val="24"/>
          <w:szCs w:val="24"/>
        </w:rPr>
        <w:t xml:space="preserve">in Orthodox Forum: Developing a Jewish Perspective on Culture, ed., Yehuda Sarna (New York: </w:t>
      </w:r>
      <w:proofErr w:type="spellStart"/>
      <w:r w:rsidRPr="00963DF5">
        <w:rPr>
          <w:rFonts w:asciiTheme="minorBidi" w:hAnsiTheme="minorBidi"/>
          <w:b w:val="0"/>
          <w:bCs w:val="0"/>
          <w:sz w:val="24"/>
          <w:szCs w:val="24"/>
        </w:rPr>
        <w:t>Ktav</w:t>
      </w:r>
      <w:proofErr w:type="spellEnd"/>
      <w:r w:rsidRPr="00963DF5">
        <w:rPr>
          <w:rFonts w:asciiTheme="minorBidi" w:hAnsiTheme="minorBidi"/>
          <w:b w:val="0"/>
          <w:bCs w:val="0"/>
          <w:sz w:val="24"/>
          <w:szCs w:val="24"/>
        </w:rPr>
        <w:t>, 2014), 347-348</w:t>
      </w:r>
    </w:p>
    <w:bookmarkEnd w:id="1"/>
    <w:p w14:paraId="11309AB8" w14:textId="1237D41F" w:rsidR="00DF12B7" w:rsidRDefault="00DF12B7" w:rsidP="00963DF5">
      <w:pPr>
        <w:pStyle w:val="SourceText"/>
        <w:widowControl w:val="0"/>
        <w:spacing w:after="0" w:line="240" w:lineRule="auto"/>
        <w:ind w:left="720"/>
        <w:jc w:val="both"/>
        <w:rPr>
          <w:rFonts w:asciiTheme="minorBidi" w:hAnsiTheme="minorBidi"/>
          <w:b w:val="0"/>
          <w:bCs w:val="0"/>
          <w:sz w:val="24"/>
          <w:szCs w:val="24"/>
          <w:rtl/>
        </w:rPr>
      </w:pPr>
      <w:r w:rsidRPr="00963DF5">
        <w:rPr>
          <w:rFonts w:asciiTheme="minorBidi" w:hAnsiTheme="minorBidi"/>
          <w:b w:val="0"/>
          <w:bCs w:val="0"/>
          <w:sz w:val="24"/>
          <w:szCs w:val="24"/>
          <w:rtl/>
        </w:rPr>
        <w:t>..</w:t>
      </w:r>
      <w:r w:rsidR="00CA2542" w:rsidRPr="00963DF5">
        <w:rPr>
          <w:rFonts w:asciiTheme="minorBidi" w:hAnsiTheme="minorBidi"/>
          <w:b w:val="0"/>
          <w:bCs w:val="0"/>
          <w:sz w:val="24"/>
          <w:szCs w:val="24"/>
          <w:rtl/>
        </w:rPr>
        <w:t>.</w:t>
      </w:r>
      <w:r w:rsidRPr="00963DF5">
        <w:rPr>
          <w:rFonts w:asciiTheme="minorBidi" w:hAnsiTheme="minorBidi"/>
          <w:b w:val="0"/>
          <w:bCs w:val="0"/>
          <w:sz w:val="24"/>
          <w:szCs w:val="24"/>
          <w:rtl/>
        </w:rPr>
        <w:t xml:space="preserve">תופעה עוצמתית זו עולה בהרבה על העניין הטכני של מציאת מרחבים וקהילות </w:t>
      </w:r>
      <w:r w:rsidR="00BD6480" w:rsidRPr="00963DF5">
        <w:rPr>
          <w:rFonts w:asciiTheme="minorBidi" w:hAnsiTheme="minorBidi"/>
          <w:b w:val="0"/>
          <w:bCs w:val="0"/>
          <w:sz w:val="24"/>
          <w:szCs w:val="24"/>
          <w:rtl/>
        </w:rPr>
        <w:t>ש</w:t>
      </w:r>
      <w:r w:rsidRPr="00963DF5">
        <w:rPr>
          <w:rFonts w:asciiTheme="minorBidi" w:hAnsiTheme="minorBidi"/>
          <w:b w:val="0"/>
          <w:bCs w:val="0"/>
          <w:sz w:val="24"/>
          <w:szCs w:val="24"/>
          <w:rtl/>
        </w:rPr>
        <w:t xml:space="preserve">בהם נשים יוכלו לבטא את עצמן באופן אומנותי במסגרת ההלכה... בעוד שלהקות של נשים </w:t>
      </w:r>
      <w:r w:rsidR="002F29AA" w:rsidRPr="00963DF5">
        <w:rPr>
          <w:rFonts w:asciiTheme="minorBidi" w:hAnsiTheme="minorBidi"/>
          <w:b w:val="0"/>
          <w:bCs w:val="0"/>
          <w:sz w:val="24"/>
          <w:szCs w:val="24"/>
          <w:rtl/>
        </w:rPr>
        <w:t xml:space="preserve">התחילו </w:t>
      </w:r>
      <w:r w:rsidRPr="00963DF5">
        <w:rPr>
          <w:rFonts w:asciiTheme="minorBidi" w:hAnsiTheme="minorBidi"/>
          <w:b w:val="0"/>
          <w:bCs w:val="0"/>
          <w:sz w:val="24"/>
          <w:szCs w:val="24"/>
          <w:rtl/>
        </w:rPr>
        <w:t xml:space="preserve">אולי כברירת מחדל </w:t>
      </w:r>
      <w:r w:rsidR="00BD6480" w:rsidRPr="00963DF5">
        <w:rPr>
          <w:rFonts w:asciiTheme="minorBidi" w:hAnsiTheme="minorBidi"/>
          <w:b w:val="0"/>
          <w:bCs w:val="0"/>
          <w:sz w:val="24"/>
          <w:szCs w:val="24"/>
          <w:rtl/>
        </w:rPr>
        <w:t>כדי</w:t>
      </w:r>
      <w:r w:rsidRPr="00963DF5">
        <w:rPr>
          <w:rFonts w:asciiTheme="minorBidi" w:hAnsiTheme="minorBidi"/>
          <w:b w:val="0"/>
          <w:bCs w:val="0"/>
          <w:sz w:val="24"/>
          <w:szCs w:val="24"/>
          <w:rtl/>
        </w:rPr>
        <w:t xml:space="preserve"> שיוכלו לשיר ולרקוד בחופשיות, </w:t>
      </w:r>
      <w:r w:rsidR="00C57AF5" w:rsidRPr="00963DF5">
        <w:rPr>
          <w:rFonts w:asciiTheme="minorBidi" w:hAnsiTheme="minorBidi"/>
          <w:b w:val="0"/>
          <w:bCs w:val="0"/>
          <w:sz w:val="24"/>
          <w:szCs w:val="24"/>
          <w:rtl/>
        </w:rPr>
        <w:t>המשיכה העיקרית בהופעות של נשים לנשים היא הסביבה התוססת</w:t>
      </w:r>
      <w:r w:rsidR="00BD6480" w:rsidRPr="00963DF5">
        <w:rPr>
          <w:rFonts w:asciiTheme="minorBidi" w:hAnsiTheme="minorBidi"/>
          <w:b w:val="0"/>
          <w:bCs w:val="0"/>
          <w:sz w:val="24"/>
          <w:szCs w:val="24"/>
          <w:rtl/>
        </w:rPr>
        <w:t xml:space="preserve"> – </w:t>
      </w:r>
      <w:r w:rsidR="00C57AF5" w:rsidRPr="00963DF5">
        <w:rPr>
          <w:rFonts w:asciiTheme="minorBidi" w:hAnsiTheme="minorBidi"/>
          <w:b w:val="0"/>
          <w:bCs w:val="0"/>
          <w:sz w:val="24"/>
          <w:szCs w:val="24"/>
          <w:rtl/>
        </w:rPr>
        <w:t xml:space="preserve">תומכת, אדיבה, אמיצה, </w:t>
      </w:r>
      <w:r w:rsidR="00BD6480" w:rsidRPr="00963DF5">
        <w:rPr>
          <w:rFonts w:asciiTheme="minorBidi" w:hAnsiTheme="minorBidi"/>
          <w:b w:val="0"/>
          <w:bCs w:val="0"/>
          <w:sz w:val="24"/>
          <w:szCs w:val="24"/>
          <w:rtl/>
        </w:rPr>
        <w:t xml:space="preserve">מלאת תקווה, </w:t>
      </w:r>
      <w:r w:rsidR="00C57AF5" w:rsidRPr="00963DF5">
        <w:rPr>
          <w:rFonts w:asciiTheme="minorBidi" w:hAnsiTheme="minorBidi"/>
          <w:b w:val="0"/>
          <w:bCs w:val="0"/>
          <w:sz w:val="24"/>
          <w:szCs w:val="24"/>
          <w:rtl/>
        </w:rPr>
        <w:t>פחות תחרותית</w:t>
      </w:r>
      <w:r w:rsidR="00BD6480" w:rsidRPr="00963DF5">
        <w:rPr>
          <w:rFonts w:asciiTheme="minorBidi" w:hAnsiTheme="minorBidi"/>
          <w:b w:val="0"/>
          <w:bCs w:val="0"/>
          <w:sz w:val="24"/>
          <w:szCs w:val="24"/>
          <w:rtl/>
        </w:rPr>
        <w:t>, מאמינה,</w:t>
      </w:r>
      <w:r w:rsidR="00C57AF5" w:rsidRPr="00963DF5">
        <w:rPr>
          <w:rFonts w:asciiTheme="minorBidi" w:hAnsiTheme="minorBidi"/>
          <w:b w:val="0"/>
          <w:bCs w:val="0"/>
          <w:sz w:val="24"/>
          <w:szCs w:val="24"/>
          <w:rtl/>
        </w:rPr>
        <w:t xml:space="preserve"> ומאפשרת חופש ביטוי... נשים המופיעות בלהקות של נשים אינן זקוקות להכרה גברית בכ</w:t>
      </w:r>
      <w:r w:rsidR="00A0532B" w:rsidRPr="00963DF5">
        <w:rPr>
          <w:rFonts w:asciiTheme="minorBidi" w:hAnsiTheme="minorBidi"/>
          <w:b w:val="0"/>
          <w:bCs w:val="0"/>
          <w:sz w:val="24"/>
          <w:szCs w:val="24"/>
          <w:rtl/>
        </w:rPr>
        <w:t>י</w:t>
      </w:r>
      <w:r w:rsidR="00C57AF5" w:rsidRPr="00963DF5">
        <w:rPr>
          <w:rFonts w:asciiTheme="minorBidi" w:hAnsiTheme="minorBidi"/>
          <w:b w:val="0"/>
          <w:bCs w:val="0"/>
          <w:sz w:val="24"/>
          <w:szCs w:val="24"/>
          <w:rtl/>
        </w:rPr>
        <w:t xml:space="preserve">שרונותיהן בשירה, ריקוד או משחק </w:t>
      </w:r>
      <w:r w:rsidR="00BD6480" w:rsidRPr="00963DF5">
        <w:rPr>
          <w:rFonts w:asciiTheme="minorBidi" w:hAnsiTheme="minorBidi"/>
          <w:b w:val="0"/>
          <w:bCs w:val="0"/>
          <w:sz w:val="24"/>
          <w:szCs w:val="24"/>
          <w:rtl/>
        </w:rPr>
        <w:t>כדי</w:t>
      </w:r>
      <w:r w:rsidR="00C57AF5" w:rsidRPr="00963DF5">
        <w:rPr>
          <w:rFonts w:asciiTheme="minorBidi" w:hAnsiTheme="minorBidi"/>
          <w:b w:val="0"/>
          <w:bCs w:val="0"/>
          <w:sz w:val="24"/>
          <w:szCs w:val="24"/>
          <w:rtl/>
        </w:rPr>
        <w:t xml:space="preserve"> להעריך את עצמן... הקהל שלנו הוא אחיותינו, והן מגיעות בהמוניהן. אנחנו אסירות תודה יותר מכפי שמילים יוכלו לתאר על ההזדמנות להעביר אליהן את אומנותנו ו</w:t>
      </w:r>
      <w:r w:rsidR="00BD6480" w:rsidRPr="00963DF5">
        <w:rPr>
          <w:rFonts w:asciiTheme="minorBidi" w:hAnsiTheme="minorBidi"/>
          <w:b w:val="0"/>
          <w:bCs w:val="0"/>
          <w:sz w:val="24"/>
          <w:szCs w:val="24"/>
          <w:rtl/>
        </w:rPr>
        <w:t xml:space="preserve">את </w:t>
      </w:r>
      <w:r w:rsidR="00C57AF5" w:rsidRPr="00963DF5">
        <w:rPr>
          <w:rFonts w:asciiTheme="minorBidi" w:hAnsiTheme="minorBidi"/>
          <w:b w:val="0"/>
          <w:bCs w:val="0"/>
          <w:sz w:val="24"/>
          <w:szCs w:val="24"/>
          <w:rtl/>
        </w:rPr>
        <w:t xml:space="preserve">מסרינו. </w:t>
      </w:r>
      <w:r w:rsidR="001D07E5" w:rsidRPr="00963DF5">
        <w:rPr>
          <w:rFonts w:asciiTheme="minorBidi" w:hAnsiTheme="minorBidi"/>
          <w:b w:val="0"/>
          <w:bCs w:val="0"/>
          <w:sz w:val="24"/>
          <w:szCs w:val="24"/>
          <w:rtl/>
        </w:rPr>
        <w:t xml:space="preserve"> </w:t>
      </w:r>
    </w:p>
    <w:p w14:paraId="4F60F116" w14:textId="77777777" w:rsidR="00963DF5" w:rsidRPr="00963DF5" w:rsidRDefault="00963DF5" w:rsidP="00963DF5">
      <w:pPr>
        <w:pStyle w:val="SourceText"/>
        <w:widowControl w:val="0"/>
        <w:spacing w:after="0" w:line="240" w:lineRule="auto"/>
        <w:ind w:left="720"/>
        <w:jc w:val="both"/>
        <w:rPr>
          <w:rFonts w:asciiTheme="minorBidi" w:hAnsiTheme="minorBidi"/>
          <w:b w:val="0"/>
          <w:bCs w:val="0"/>
          <w:sz w:val="24"/>
          <w:szCs w:val="24"/>
        </w:rPr>
      </w:pPr>
    </w:p>
    <w:p w14:paraId="5F4DFCCF" w14:textId="65220C12" w:rsidR="00E229D4" w:rsidRDefault="00FA5FDB" w:rsidP="00963DF5">
      <w:pPr>
        <w:widowControl w:val="0"/>
        <w:bidi/>
        <w:spacing w:after="0" w:line="240" w:lineRule="auto"/>
        <w:jc w:val="both"/>
        <w:rPr>
          <w:rFonts w:asciiTheme="minorBidi" w:hAnsiTheme="minorBidi"/>
          <w:sz w:val="24"/>
          <w:szCs w:val="24"/>
          <w:rtl/>
        </w:rPr>
      </w:pPr>
      <w:hyperlink r:id="rId14" w:history="1">
        <w:r w:rsidRPr="00C76913">
          <w:rPr>
            <w:rStyle w:val="Hyperlink"/>
            <w:rFonts w:asciiTheme="minorBidi" w:hAnsiTheme="minorBidi"/>
            <w:sz w:val="24"/>
            <w:szCs w:val="24"/>
            <w:rtl/>
          </w:rPr>
          <w:t>ב</w:t>
        </w:r>
        <w:r w:rsidR="00D627C3" w:rsidRPr="00C76913">
          <w:rPr>
            <w:rStyle w:val="Hyperlink"/>
            <w:rFonts w:asciiTheme="minorBidi" w:hAnsiTheme="minorBidi"/>
            <w:sz w:val="24"/>
            <w:szCs w:val="24"/>
            <w:rtl/>
          </w:rPr>
          <w:t>שיעו</w:t>
        </w:r>
        <w:r w:rsidRPr="00C76913">
          <w:rPr>
            <w:rStyle w:val="Hyperlink"/>
            <w:rFonts w:asciiTheme="minorBidi" w:hAnsiTheme="minorBidi"/>
            <w:sz w:val="24"/>
            <w:szCs w:val="24"/>
            <w:rtl/>
          </w:rPr>
          <w:t>רנו האחרון</w:t>
        </w:r>
      </w:hyperlink>
      <w:r w:rsidRPr="00C76913">
        <w:rPr>
          <w:rFonts w:asciiTheme="minorBidi" w:hAnsiTheme="minorBidi"/>
          <w:sz w:val="24"/>
          <w:szCs w:val="24"/>
          <w:rtl/>
        </w:rPr>
        <w:t xml:space="preserve"> נבחן באילו הקשרים </w:t>
      </w:r>
      <w:r w:rsidR="00DF12B7" w:rsidRPr="00C76913">
        <w:rPr>
          <w:rFonts w:asciiTheme="minorBidi" w:hAnsiTheme="minorBidi"/>
          <w:sz w:val="24"/>
          <w:szCs w:val="24"/>
          <w:rtl/>
        </w:rPr>
        <w:t>ניתן להקל באיסור קול אישה, תוך תשומת לב מיוחד לשירי</w:t>
      </w:r>
      <w:r w:rsidR="00BD6480" w:rsidRPr="00C76913">
        <w:rPr>
          <w:rFonts w:asciiTheme="minorBidi" w:hAnsiTheme="minorBidi"/>
          <w:sz w:val="24"/>
          <w:szCs w:val="24"/>
          <w:rtl/>
        </w:rPr>
        <w:t>ם דתיים</w:t>
      </w:r>
      <w:r w:rsidR="00DF12B7" w:rsidRPr="00C76913">
        <w:rPr>
          <w:rFonts w:asciiTheme="minorBidi" w:hAnsiTheme="minorBidi"/>
          <w:sz w:val="24"/>
          <w:szCs w:val="24"/>
          <w:rtl/>
        </w:rPr>
        <w:t xml:space="preserve">. </w:t>
      </w:r>
    </w:p>
    <w:p w14:paraId="7E6416EB" w14:textId="77777777" w:rsidR="00B43D37" w:rsidRPr="00C76913" w:rsidRDefault="00B43D37" w:rsidP="00B43D37">
      <w:pPr>
        <w:widowControl w:val="0"/>
        <w:bidi/>
        <w:spacing w:after="0" w:line="240" w:lineRule="auto"/>
        <w:jc w:val="both"/>
        <w:rPr>
          <w:rFonts w:asciiTheme="minorBidi" w:hAnsiTheme="minorBidi"/>
          <w:sz w:val="24"/>
          <w:szCs w:val="24"/>
          <w:rtl/>
          <w:lang w:val="en-US"/>
        </w:rPr>
      </w:pPr>
    </w:p>
    <w:p w14:paraId="4D0F2547" w14:textId="1D99AB39" w:rsidR="00F16BEF" w:rsidRPr="00C76913" w:rsidRDefault="00F16BEF" w:rsidP="00963DF5">
      <w:pPr>
        <w:pStyle w:val="Heading1"/>
        <w:keepNext w:val="0"/>
        <w:keepLines w:val="0"/>
        <w:widowControl w:val="0"/>
        <w:spacing w:before="0" w:line="240" w:lineRule="auto"/>
        <w:jc w:val="both"/>
        <w:rPr>
          <w:sz w:val="24"/>
          <w:szCs w:val="24"/>
          <w:rtl/>
        </w:rPr>
      </w:pPr>
      <w:r w:rsidRPr="00C76913">
        <w:rPr>
          <w:sz w:val="24"/>
          <w:szCs w:val="24"/>
          <w:rtl/>
        </w:rPr>
        <w:t>העמקה נוספת</w:t>
      </w:r>
    </w:p>
    <w:p w14:paraId="717B50F6" w14:textId="095753C8" w:rsidR="00E23AB9" w:rsidRPr="00C76913" w:rsidRDefault="00AF0D66" w:rsidP="00963DF5">
      <w:pPr>
        <w:pStyle w:val="ListParagraph"/>
        <w:widowControl w:val="0"/>
        <w:numPr>
          <w:ilvl w:val="0"/>
          <w:numId w:val="14"/>
        </w:numPr>
        <w:bidi/>
        <w:spacing w:after="0" w:line="240" w:lineRule="auto"/>
        <w:jc w:val="both"/>
        <w:rPr>
          <w:rFonts w:asciiTheme="minorBidi" w:hAnsiTheme="minorBidi"/>
          <w:sz w:val="24"/>
          <w:szCs w:val="24"/>
          <w:lang w:val="en-US"/>
        </w:rPr>
      </w:pPr>
      <w:r w:rsidRPr="00C76913">
        <w:rPr>
          <w:rFonts w:asciiTheme="minorBidi" w:hAnsiTheme="minorBidi"/>
          <w:sz w:val="24"/>
          <w:szCs w:val="24"/>
          <w:rtl/>
          <w:lang w:val="en-US"/>
        </w:rPr>
        <w:t xml:space="preserve">ביגמן, הרב דוד, </w:t>
      </w:r>
      <w:r w:rsidR="000E2C5B" w:rsidRPr="00C76913">
        <w:rPr>
          <w:rFonts w:asciiTheme="minorBidi" w:hAnsiTheme="minorBidi"/>
          <w:sz w:val="24"/>
          <w:szCs w:val="24"/>
          <w:rtl/>
          <w:lang w:val="en-US"/>
        </w:rPr>
        <w:t>לאיזה עניין נאמר קול באישה ערווה</w:t>
      </w:r>
      <w:r w:rsidRPr="00C76913">
        <w:rPr>
          <w:rFonts w:asciiTheme="minorBidi" w:hAnsiTheme="minorBidi"/>
          <w:sz w:val="24"/>
          <w:szCs w:val="24"/>
          <w:rtl/>
          <w:lang w:val="en-US"/>
        </w:rPr>
        <w:t xml:space="preserve">. ניתן למצוא </w:t>
      </w:r>
      <w:hyperlink r:id="rId15" w:history="1">
        <w:r w:rsidRPr="00C76913">
          <w:rPr>
            <w:rStyle w:val="Hyperlink"/>
            <w:rFonts w:asciiTheme="minorBidi" w:hAnsiTheme="minorBidi"/>
            <w:sz w:val="24"/>
            <w:szCs w:val="24"/>
            <w:rtl/>
            <w:lang w:val="en-US"/>
          </w:rPr>
          <w:t>כאן</w:t>
        </w:r>
      </w:hyperlink>
      <w:r w:rsidRPr="00C76913">
        <w:rPr>
          <w:rFonts w:asciiTheme="minorBidi" w:hAnsiTheme="minorBidi"/>
          <w:sz w:val="24"/>
          <w:szCs w:val="24"/>
          <w:rtl/>
          <w:lang w:val="en-US"/>
        </w:rPr>
        <w:t xml:space="preserve">. </w:t>
      </w:r>
    </w:p>
    <w:p w14:paraId="35014DE8" w14:textId="7D408D3A" w:rsidR="000367DA" w:rsidRPr="00C76913" w:rsidRDefault="000367DA" w:rsidP="00963DF5">
      <w:pPr>
        <w:pStyle w:val="ListParagraph"/>
        <w:widowControl w:val="0"/>
        <w:numPr>
          <w:ilvl w:val="0"/>
          <w:numId w:val="14"/>
        </w:numPr>
        <w:bidi/>
        <w:spacing w:after="0" w:line="240" w:lineRule="auto"/>
        <w:jc w:val="both"/>
        <w:rPr>
          <w:rFonts w:asciiTheme="minorBidi" w:hAnsiTheme="minorBidi"/>
          <w:sz w:val="24"/>
          <w:szCs w:val="24"/>
        </w:rPr>
      </w:pPr>
      <w:r w:rsidRPr="00C76913">
        <w:rPr>
          <w:rFonts w:asciiTheme="minorBidi" w:hAnsiTheme="minorBidi"/>
          <w:sz w:val="24"/>
          <w:szCs w:val="24"/>
          <w:rtl/>
          <w:lang w:val="en-US"/>
        </w:rPr>
        <w:t>גיגי, הרב ברוך, "</w:t>
      </w:r>
      <w:r w:rsidRPr="00C76913">
        <w:rPr>
          <w:rFonts w:asciiTheme="minorBidi" w:hAnsiTheme="minorBidi"/>
          <w:sz w:val="24"/>
          <w:szCs w:val="24"/>
          <w:rtl/>
        </w:rPr>
        <w:t xml:space="preserve"> תגובה לרב ביגמן בעניין קול באשה ערווה" ניתן למצוא </w:t>
      </w:r>
      <w:hyperlink r:id="rId16" w:history="1">
        <w:r w:rsidRPr="00C76913">
          <w:rPr>
            <w:rStyle w:val="Hyperlink"/>
            <w:rFonts w:asciiTheme="minorBidi" w:hAnsiTheme="minorBidi"/>
            <w:sz w:val="24"/>
            <w:szCs w:val="24"/>
            <w:rtl/>
          </w:rPr>
          <w:t>כאן</w:t>
        </w:r>
      </w:hyperlink>
      <w:r w:rsidRPr="00C76913">
        <w:rPr>
          <w:rFonts w:asciiTheme="minorBidi" w:hAnsiTheme="minorBidi"/>
          <w:sz w:val="24"/>
          <w:szCs w:val="24"/>
          <w:rtl/>
        </w:rPr>
        <w:t xml:space="preserve">. </w:t>
      </w:r>
    </w:p>
    <w:p w14:paraId="2B4A65CD" w14:textId="2993CAFD" w:rsidR="00F16BEF" w:rsidRPr="00C76913" w:rsidRDefault="00E23AB9" w:rsidP="00963DF5">
      <w:pPr>
        <w:pStyle w:val="ListParagraph"/>
        <w:widowControl w:val="0"/>
        <w:numPr>
          <w:ilvl w:val="0"/>
          <w:numId w:val="14"/>
        </w:numPr>
        <w:bidi/>
        <w:spacing w:after="0" w:line="240" w:lineRule="auto"/>
        <w:jc w:val="both"/>
        <w:rPr>
          <w:rFonts w:asciiTheme="minorBidi" w:hAnsiTheme="minorBidi"/>
          <w:sz w:val="24"/>
          <w:szCs w:val="24"/>
          <w:lang w:val="en-US"/>
        </w:rPr>
      </w:pPr>
      <w:r w:rsidRPr="00C76913">
        <w:rPr>
          <w:rFonts w:asciiTheme="minorBidi" w:hAnsiTheme="minorBidi"/>
          <w:sz w:val="24"/>
          <w:szCs w:val="24"/>
          <w:rtl/>
          <w:lang w:val="en-US"/>
        </w:rPr>
        <w:t xml:space="preserve">הבר, הרב שמואל. </w:t>
      </w:r>
      <w:r w:rsidR="00F16BEF" w:rsidRPr="00C76913">
        <w:rPr>
          <w:rFonts w:asciiTheme="minorBidi" w:hAnsiTheme="minorBidi"/>
          <w:i/>
          <w:iCs/>
          <w:sz w:val="24"/>
          <w:szCs w:val="24"/>
          <w:rtl/>
          <w:lang w:val="en-US"/>
        </w:rPr>
        <w:t xml:space="preserve"> </w:t>
      </w:r>
      <w:r w:rsidRPr="00C76913">
        <w:rPr>
          <w:rFonts w:asciiTheme="minorBidi" w:hAnsiTheme="minorBidi"/>
          <w:i/>
          <w:iCs/>
          <w:sz w:val="24"/>
          <w:szCs w:val="24"/>
          <w:rtl/>
          <w:lang w:val="en-US"/>
        </w:rPr>
        <w:t xml:space="preserve">עת צנועים חכמה, כרך </w:t>
      </w:r>
      <w:r w:rsidR="00AF0D66" w:rsidRPr="00C76913">
        <w:rPr>
          <w:rFonts w:asciiTheme="minorBidi" w:hAnsiTheme="minorBidi"/>
          <w:i/>
          <w:iCs/>
          <w:sz w:val="24"/>
          <w:szCs w:val="24"/>
          <w:rtl/>
          <w:lang w:val="en-US"/>
        </w:rPr>
        <w:t>ב</w:t>
      </w:r>
      <w:r w:rsidRPr="00C76913">
        <w:rPr>
          <w:rFonts w:asciiTheme="minorBidi" w:hAnsiTheme="minorBidi"/>
          <w:i/>
          <w:iCs/>
          <w:sz w:val="24"/>
          <w:szCs w:val="24"/>
          <w:rtl/>
          <w:lang w:val="en-US"/>
        </w:rPr>
        <w:t xml:space="preserve">. </w:t>
      </w:r>
      <w:r w:rsidRPr="00C76913">
        <w:rPr>
          <w:rFonts w:asciiTheme="minorBidi" w:hAnsiTheme="minorBidi"/>
          <w:sz w:val="24"/>
          <w:szCs w:val="24"/>
          <w:rtl/>
          <w:lang w:val="en-US"/>
        </w:rPr>
        <w:t xml:space="preserve">קרני </w:t>
      </w:r>
      <w:r w:rsidR="00F15BDB" w:rsidRPr="00C76913">
        <w:rPr>
          <w:rFonts w:asciiTheme="minorBidi" w:hAnsiTheme="minorBidi"/>
          <w:sz w:val="24"/>
          <w:szCs w:val="24"/>
          <w:rtl/>
          <w:lang w:val="en-US"/>
        </w:rPr>
        <w:t>שומרון</w:t>
      </w:r>
      <w:r w:rsidRPr="00C76913">
        <w:rPr>
          <w:rFonts w:asciiTheme="minorBidi" w:hAnsiTheme="minorBidi"/>
          <w:sz w:val="24"/>
          <w:szCs w:val="24"/>
          <w:rtl/>
          <w:lang w:val="en-US"/>
        </w:rPr>
        <w:t xml:space="preserve">, 2007. </w:t>
      </w:r>
    </w:p>
    <w:p w14:paraId="25DF189A" w14:textId="09A6FCA9" w:rsidR="00A00753" w:rsidRPr="00C76913" w:rsidRDefault="00A00753" w:rsidP="00963DF5">
      <w:pPr>
        <w:pStyle w:val="ListParagraph"/>
        <w:widowControl w:val="0"/>
        <w:numPr>
          <w:ilvl w:val="0"/>
          <w:numId w:val="14"/>
        </w:numPr>
        <w:bidi/>
        <w:spacing w:after="0" w:line="240" w:lineRule="auto"/>
        <w:jc w:val="both"/>
        <w:rPr>
          <w:rFonts w:asciiTheme="minorBidi" w:hAnsiTheme="minorBidi"/>
          <w:sz w:val="24"/>
          <w:szCs w:val="24"/>
          <w:lang w:val="en-US"/>
        </w:rPr>
      </w:pPr>
      <w:r w:rsidRPr="00C76913">
        <w:rPr>
          <w:rFonts w:asciiTheme="minorBidi" w:hAnsiTheme="minorBidi"/>
          <w:sz w:val="24"/>
          <w:szCs w:val="24"/>
          <w:rtl/>
          <w:lang w:val="en-US"/>
        </w:rPr>
        <w:t>גרינוולד, טובי קליין, טובי קליין גרינוולד, "הקול הנשי באומנויות הבמה המקראיות והחינוכיות האורתודוקסיות"</w:t>
      </w:r>
      <w:r w:rsidRPr="00C76913">
        <w:rPr>
          <w:rFonts w:asciiTheme="minorBidi" w:hAnsiTheme="minorBidi"/>
          <w:sz w:val="24"/>
          <w:szCs w:val="24"/>
          <w:lang w:val="en-US"/>
        </w:rPr>
        <w:t xml:space="preserve">in Orthodox Forum: Developing a Jewish Perspective on Culture, ed., Yehuda Sarna (New York: </w:t>
      </w:r>
      <w:proofErr w:type="spellStart"/>
      <w:r w:rsidRPr="00C76913">
        <w:rPr>
          <w:rFonts w:asciiTheme="minorBidi" w:hAnsiTheme="minorBidi"/>
          <w:sz w:val="24"/>
          <w:szCs w:val="24"/>
          <w:lang w:val="en-US"/>
        </w:rPr>
        <w:t>Ktav</w:t>
      </w:r>
      <w:proofErr w:type="spellEnd"/>
      <w:r w:rsidRPr="00C76913">
        <w:rPr>
          <w:rFonts w:asciiTheme="minorBidi" w:hAnsiTheme="minorBidi"/>
          <w:sz w:val="24"/>
          <w:szCs w:val="24"/>
          <w:lang w:val="en-US"/>
        </w:rPr>
        <w:t>, 2014), 347-348</w:t>
      </w:r>
      <w:r w:rsidRPr="00C76913">
        <w:rPr>
          <w:rFonts w:asciiTheme="minorBidi" w:hAnsiTheme="minorBidi"/>
          <w:sz w:val="24"/>
          <w:szCs w:val="24"/>
          <w:rtl/>
          <w:lang w:val="en-US"/>
        </w:rPr>
        <w:t>.</w:t>
      </w:r>
    </w:p>
    <w:p w14:paraId="5CB5FF47" w14:textId="53FAB3BA" w:rsidR="00F16BEF" w:rsidRPr="00C76913" w:rsidRDefault="003C495B" w:rsidP="00963DF5">
      <w:pPr>
        <w:pStyle w:val="ListParagraph"/>
        <w:widowControl w:val="0"/>
        <w:numPr>
          <w:ilvl w:val="0"/>
          <w:numId w:val="14"/>
        </w:numPr>
        <w:bidi/>
        <w:spacing w:after="0" w:line="240" w:lineRule="auto"/>
        <w:jc w:val="both"/>
        <w:rPr>
          <w:rFonts w:asciiTheme="minorBidi" w:hAnsiTheme="minorBidi"/>
          <w:sz w:val="24"/>
          <w:szCs w:val="24"/>
          <w:lang w:val="en-US"/>
        </w:rPr>
      </w:pPr>
      <w:r w:rsidRPr="00C76913">
        <w:rPr>
          <w:rFonts w:asciiTheme="minorBidi" w:hAnsiTheme="minorBidi"/>
          <w:sz w:val="24"/>
          <w:szCs w:val="24"/>
          <w:rtl/>
          <w:lang w:val="en-US"/>
        </w:rPr>
        <w:t>ליכטנשטיין, הרב משה, "</w:t>
      </w:r>
      <w:r w:rsidRPr="00C76913">
        <w:rPr>
          <w:rFonts w:asciiTheme="minorBidi" w:hAnsiTheme="minorBidi"/>
          <w:sz w:val="24"/>
          <w:szCs w:val="24"/>
          <w:u w:val="single"/>
          <w:rtl/>
          <w:lang w:val="en-US"/>
        </w:rPr>
        <w:t>בפיך ובלבבך:</w:t>
      </w:r>
      <w:r w:rsidRPr="00C76913">
        <w:rPr>
          <w:rFonts w:asciiTheme="minorBidi" w:hAnsiTheme="minorBidi"/>
          <w:sz w:val="24"/>
          <w:szCs w:val="24"/>
          <w:u w:val="single"/>
          <w:lang w:val="en-US"/>
        </w:rPr>
        <w:t xml:space="preserve"> </w:t>
      </w:r>
      <w:r w:rsidRPr="00C76913">
        <w:rPr>
          <w:rFonts w:asciiTheme="minorBidi" w:hAnsiTheme="minorBidi"/>
          <w:sz w:val="24"/>
          <w:szCs w:val="24"/>
          <w:u w:val="single"/>
          <w:rtl/>
          <w:lang w:val="en-US"/>
        </w:rPr>
        <w:t>עיון הלכתי בסוגיית שירת נשים.</w:t>
      </w:r>
      <w:r w:rsidRPr="00C76913">
        <w:rPr>
          <w:rFonts w:asciiTheme="minorBidi" w:hAnsiTheme="minorBidi"/>
          <w:sz w:val="24"/>
          <w:szCs w:val="24"/>
          <w:rtl/>
          <w:lang w:val="en-US"/>
        </w:rPr>
        <w:t xml:space="preserve">"ניתן למצוא </w:t>
      </w:r>
      <w:hyperlink r:id="rId17" w:history="1">
        <w:r w:rsidRPr="00C76913">
          <w:rPr>
            <w:rStyle w:val="Hyperlink"/>
            <w:rFonts w:asciiTheme="minorBidi" w:hAnsiTheme="minorBidi"/>
            <w:sz w:val="24"/>
            <w:szCs w:val="24"/>
            <w:rtl/>
            <w:lang w:val="en-US"/>
          </w:rPr>
          <w:t>כאן</w:t>
        </w:r>
      </w:hyperlink>
      <w:r w:rsidRPr="00C76913">
        <w:rPr>
          <w:rFonts w:asciiTheme="minorBidi" w:hAnsiTheme="minorBidi"/>
          <w:sz w:val="24"/>
          <w:szCs w:val="24"/>
          <w:rtl/>
          <w:lang w:val="en-US"/>
        </w:rPr>
        <w:t>.</w:t>
      </w:r>
    </w:p>
    <w:sectPr w:rsidR="00F16BEF" w:rsidRPr="00C769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E5419" w14:textId="77777777" w:rsidR="00A17B72" w:rsidRDefault="00A17B72" w:rsidP="001C3098">
      <w:pPr>
        <w:spacing w:after="0" w:line="240" w:lineRule="auto"/>
      </w:pPr>
      <w:r>
        <w:separator/>
      </w:r>
    </w:p>
  </w:endnote>
  <w:endnote w:type="continuationSeparator" w:id="0">
    <w:p w14:paraId="4E000D96" w14:textId="77777777" w:rsidR="00A17B72" w:rsidRDefault="00A17B72"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erriweather">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B7DD6" w14:textId="77777777" w:rsidR="00A17B72" w:rsidRDefault="00A17B72" w:rsidP="001C3098">
      <w:pPr>
        <w:spacing w:after="0" w:line="240" w:lineRule="auto"/>
      </w:pPr>
      <w:r>
        <w:separator/>
      </w:r>
    </w:p>
  </w:footnote>
  <w:footnote w:type="continuationSeparator" w:id="0">
    <w:p w14:paraId="1075F555" w14:textId="77777777" w:rsidR="00A17B72" w:rsidRDefault="00A17B72" w:rsidP="001C3098">
      <w:pPr>
        <w:spacing w:after="0" w:line="240" w:lineRule="auto"/>
      </w:pPr>
      <w:r>
        <w:continuationSeparator/>
      </w:r>
    </w:p>
  </w:footnote>
  <w:footnote w:id="1">
    <w:p w14:paraId="788BF018" w14:textId="516E9BAF"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עקרון זה מובא בהלכה במספר מקרים בהקשר ליכולת לשלוט בדחפים:</w:t>
      </w:r>
    </w:p>
    <w:p w14:paraId="0AF05220" w14:textId="1B576B68" w:rsidR="00C26614" w:rsidRPr="00B43D37" w:rsidRDefault="00C26614" w:rsidP="00963DF5">
      <w:pPr>
        <w:pStyle w:val="SourceTitle"/>
        <w:spacing w:after="0" w:line="240" w:lineRule="auto"/>
        <w:jc w:val="both"/>
        <w:rPr>
          <w:b w:val="0"/>
          <w:bCs w:val="0"/>
          <w:sz w:val="20"/>
          <w:szCs w:val="20"/>
          <w:rtl/>
        </w:rPr>
      </w:pPr>
      <w:r w:rsidRPr="00B43D37">
        <w:rPr>
          <w:rFonts w:hint="cs"/>
          <w:b w:val="0"/>
          <w:bCs w:val="0"/>
          <w:sz w:val="20"/>
          <w:szCs w:val="20"/>
          <w:rtl/>
        </w:rPr>
        <w:t>יומא יח ע"ב</w:t>
      </w:r>
    </w:p>
    <w:p w14:paraId="23E85ECB" w14:textId="628B094A" w:rsidR="00C26614" w:rsidRPr="00B43D37" w:rsidRDefault="00C26614" w:rsidP="001C0ECD">
      <w:pPr>
        <w:pStyle w:val="SourceText"/>
        <w:spacing w:after="0" w:line="240" w:lineRule="auto"/>
        <w:ind w:left="720"/>
        <w:jc w:val="both"/>
        <w:rPr>
          <w:b w:val="0"/>
          <w:bCs w:val="0"/>
          <w:sz w:val="20"/>
          <w:szCs w:val="20"/>
        </w:rPr>
      </w:pPr>
      <w:r w:rsidRPr="00B43D37">
        <w:rPr>
          <w:rFonts w:hint="cs"/>
          <w:b w:val="0"/>
          <w:bCs w:val="0"/>
          <w:sz w:val="20"/>
          <w:szCs w:val="20"/>
          <w:rtl/>
        </w:rPr>
        <w:t xml:space="preserve"> שאינו דומה מי שיש לו פת בסלו למי שאין לו פת בסלו.</w:t>
      </w:r>
    </w:p>
    <w:p w14:paraId="10E2EB45" w14:textId="77777777" w:rsidR="00C26614" w:rsidRPr="00B43D37" w:rsidRDefault="00C26614" w:rsidP="00963DF5">
      <w:pPr>
        <w:pStyle w:val="FootnoteText"/>
        <w:bidi/>
        <w:jc w:val="both"/>
        <w:rPr>
          <w:rtl/>
        </w:rPr>
      </w:pPr>
    </w:p>
  </w:footnote>
  <w:footnote w:id="2">
    <w:p w14:paraId="175ACD4C" w14:textId="283F30CA"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r w:rsidRPr="00B43D37">
        <w:rPr>
          <w:rFonts w:hint="cs"/>
          <w:u w:val="single"/>
          <w:rtl/>
        </w:rPr>
        <w:t>כאן</w:t>
      </w:r>
      <w:r w:rsidRPr="00B43D37">
        <w:rPr>
          <w:rFonts w:hint="cs"/>
          <w:rtl/>
        </w:rPr>
        <w:t>. אף שהציטוט לקוח מתגובה לרב ביגמן, אין הוא חולק עליו בנקודה זו.</w:t>
      </w:r>
    </w:p>
  </w:footnote>
  <w:footnote w:id="3">
    <w:p w14:paraId="2DD9D9CD" w14:textId="058FECD3" w:rsidR="00C26614" w:rsidRPr="00B43D37" w:rsidRDefault="00C26614" w:rsidP="00963DF5">
      <w:pPr>
        <w:pStyle w:val="SourceTitle"/>
        <w:spacing w:after="0" w:line="240" w:lineRule="auto"/>
        <w:jc w:val="both"/>
        <w:rPr>
          <w:b w:val="0"/>
          <w:bCs w:val="0"/>
          <w:color w:val="007167"/>
          <w:sz w:val="20"/>
          <w:szCs w:val="20"/>
        </w:rPr>
      </w:pPr>
      <w:r w:rsidRPr="00B43D37">
        <w:rPr>
          <w:rStyle w:val="FootnoteReference"/>
          <w:sz w:val="20"/>
          <w:szCs w:val="20"/>
        </w:rPr>
        <w:footnoteRef/>
      </w:r>
      <w:r w:rsidRPr="00B43D37">
        <w:rPr>
          <w:sz w:val="20"/>
          <w:szCs w:val="20"/>
        </w:rPr>
        <w:t xml:space="preserve"> </w:t>
      </w:r>
      <w:r w:rsidRPr="00B43D37">
        <w:rPr>
          <w:rFonts w:hint="cs"/>
          <w:b w:val="0"/>
          <w:bCs w:val="0"/>
          <w:sz w:val="20"/>
          <w:szCs w:val="20"/>
          <w:rtl/>
        </w:rPr>
        <w:t>מגיד משנה הלכות איסורי ביאה כא, ב </w:t>
      </w:r>
    </w:p>
    <w:p w14:paraId="0BB837F0" w14:textId="671AE124" w:rsidR="00C26614" w:rsidRPr="00B43D37" w:rsidRDefault="00C26614" w:rsidP="00963DF5">
      <w:pPr>
        <w:pStyle w:val="SourceText"/>
        <w:spacing w:after="0" w:line="240" w:lineRule="auto"/>
        <w:ind w:left="720"/>
        <w:jc w:val="both"/>
        <w:rPr>
          <w:sz w:val="20"/>
          <w:szCs w:val="20"/>
          <w:rtl/>
        </w:rPr>
      </w:pPr>
      <w:r w:rsidRPr="00B43D37">
        <w:rPr>
          <w:rFonts w:hint="cs"/>
          <w:b w:val="0"/>
          <w:bCs w:val="0"/>
          <w:sz w:val="20"/>
          <w:szCs w:val="20"/>
          <w:rtl/>
        </w:rPr>
        <w:t>ויש בדברים אלו מכת מרדות כידוע בכל איסור שהוא מדבריהם.</w:t>
      </w:r>
    </w:p>
  </w:footnote>
  <w:footnote w:id="4">
    <w:p w14:paraId="497EA23E" w14:textId="4ABE5E91"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1" w:history="1">
        <w:r w:rsidRPr="00B43D37">
          <w:rPr>
            <w:rStyle w:val="Hyperlink"/>
            <w:rFonts w:hint="cs"/>
            <w:rtl/>
          </w:rPr>
          <w:t>כאן</w:t>
        </w:r>
      </w:hyperlink>
      <w:r w:rsidRPr="00B43D37">
        <w:rPr>
          <w:rFonts w:hint="cs"/>
          <w:rtl/>
        </w:rPr>
        <w:t>.</w:t>
      </w:r>
    </w:p>
  </w:footnote>
  <w:footnote w:id="5">
    <w:p w14:paraId="6C055C23" w14:textId="5FB9D872"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2" w:history="1">
        <w:r w:rsidRPr="00B43D37">
          <w:rPr>
            <w:rStyle w:val="Hyperlink"/>
            <w:rFonts w:hint="cs"/>
            <w:rtl/>
          </w:rPr>
          <w:t>כאן</w:t>
        </w:r>
      </w:hyperlink>
      <w:r w:rsidRPr="00B43D37">
        <w:rPr>
          <w:rFonts w:hint="cs"/>
          <w:rtl/>
        </w:rPr>
        <w:t>.</w:t>
      </w:r>
    </w:p>
  </w:footnote>
  <w:footnote w:id="6">
    <w:p w14:paraId="525260DD" w14:textId="542A88CC"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הרב אליעזר מלמד נוקט בעמדת ביניים. הוא מכיר בכך שייתכן שקיימת עילה להקל בשעת הדחק על בסיס היעדר כוונה, אך רק במקרים פרטניים. ניתן למצוא </w:t>
      </w:r>
      <w:hyperlink r:id="rId3" w:history="1">
        <w:r w:rsidRPr="00B43D37">
          <w:rPr>
            <w:rStyle w:val="Hyperlink"/>
            <w:rFonts w:hint="cs"/>
            <w:rtl/>
          </w:rPr>
          <w:t>כאן</w:t>
        </w:r>
      </w:hyperlink>
      <w:r w:rsidRPr="00B43D37">
        <w:rPr>
          <w:rFonts w:hint="cs"/>
          <w:rtl/>
        </w:rPr>
        <w:t xml:space="preserve">. </w:t>
      </w:r>
    </w:p>
    <w:p w14:paraId="67CDA476" w14:textId="1BD14BA4" w:rsidR="00C26614" w:rsidRPr="00B43D37" w:rsidRDefault="00C26614" w:rsidP="00963DF5">
      <w:pPr>
        <w:pStyle w:val="SourceTitle"/>
        <w:spacing w:after="0" w:line="240" w:lineRule="auto"/>
        <w:ind w:left="720"/>
        <w:jc w:val="both"/>
        <w:rPr>
          <w:b w:val="0"/>
          <w:bCs w:val="0"/>
          <w:color w:val="007167"/>
          <w:sz w:val="20"/>
          <w:szCs w:val="20"/>
        </w:rPr>
      </w:pPr>
      <w:r w:rsidRPr="00B43D37">
        <w:rPr>
          <w:rFonts w:hint="cs"/>
          <w:b w:val="0"/>
          <w:bCs w:val="0"/>
          <w:sz w:val="20"/>
          <w:szCs w:val="20"/>
          <w:rtl/>
        </w:rPr>
        <w:t>הרב אליעזר מלמד, פקודה נגד ההלכה, רביבים טבת תשע”ב </w:t>
      </w:r>
    </w:p>
    <w:p w14:paraId="22F4CF92" w14:textId="5CEDB73F" w:rsidR="00C26614" w:rsidRPr="00B43D37" w:rsidRDefault="00C26614" w:rsidP="00963DF5">
      <w:pPr>
        <w:pStyle w:val="SourceText"/>
        <w:spacing w:after="0" w:line="240" w:lineRule="auto"/>
        <w:ind w:left="720"/>
        <w:jc w:val="both"/>
        <w:rPr>
          <w:b w:val="0"/>
          <w:bCs w:val="0"/>
          <w:sz w:val="20"/>
          <w:szCs w:val="20"/>
          <w:rtl/>
        </w:rPr>
      </w:pPr>
      <w:r w:rsidRPr="00B43D37">
        <w:rPr>
          <w:rFonts w:hint="cs"/>
          <w:b w:val="0"/>
          <w:bCs w:val="0"/>
          <w:sz w:val="20"/>
          <w:szCs w:val="20"/>
          <w:rtl/>
        </w:rPr>
        <w:t>על פי דעת המקילים בזה, נהגו חלק מהרבנים שכאשר היו מחויבים מתוקף תפקידם להשתתף בטקסי זיכרון ששולבה בתוכם קטעי שירה של זמרת, שלא יצאו החוצה כדי שלא להעליב את בני המשפחות השכולות, אלא התכוונו שלא ליהנות מקול השירה. אבל במקום שלא היה חשש עלבון, יצאו. אולם ברור שאי אפשר מכוח היתר פרטי שנועד לאנשים מסוימים כדי למנוע עלבון, לבטל את ההלכה שקבעו חכמים ולהתיר לכל החיילים ללכת למסדרים שיש בהם שירת נשים, תוך מחשבה שהם נמצאים שם תמיד בעל כרחם ונגד דעתם ומכוונים ליבם שלא להאזין וליהנות מהשירה.</w:t>
      </w:r>
    </w:p>
  </w:footnote>
  <w:footnote w:id="7">
    <w:p w14:paraId="09AD5549" w14:textId="1FE7BC84"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להשוואה עייני ברמ"א בנושא קולא לגברים שנשים יעשו עבורם עבודות מסוימות:</w:t>
      </w:r>
    </w:p>
    <w:p w14:paraId="1DC5BE1D" w14:textId="1837C423" w:rsidR="00C26614" w:rsidRPr="00B43D37" w:rsidRDefault="00C26614" w:rsidP="00963DF5">
      <w:pPr>
        <w:pStyle w:val="SourceTitle"/>
        <w:spacing w:after="0" w:line="240" w:lineRule="auto"/>
        <w:ind w:left="720"/>
        <w:jc w:val="both"/>
        <w:rPr>
          <w:b w:val="0"/>
          <w:bCs w:val="0"/>
          <w:color w:val="007167"/>
          <w:sz w:val="20"/>
          <w:szCs w:val="20"/>
        </w:rPr>
      </w:pPr>
      <w:r w:rsidRPr="00B43D37">
        <w:rPr>
          <w:rFonts w:hint="cs"/>
          <w:b w:val="0"/>
          <w:bCs w:val="0"/>
          <w:sz w:val="20"/>
          <w:szCs w:val="20"/>
          <w:rtl/>
        </w:rPr>
        <w:t>רמ”א אה”ע כא, ה </w:t>
      </w:r>
    </w:p>
    <w:p w14:paraId="447B8669" w14:textId="781B97FB" w:rsidR="00C26614" w:rsidRPr="00B43D37" w:rsidRDefault="00C26614" w:rsidP="00963DF5">
      <w:pPr>
        <w:pStyle w:val="SourceText"/>
        <w:spacing w:after="0" w:line="240" w:lineRule="auto"/>
        <w:ind w:left="720"/>
        <w:jc w:val="both"/>
        <w:rPr>
          <w:sz w:val="20"/>
          <w:szCs w:val="20"/>
          <w:rtl/>
        </w:rPr>
      </w:pPr>
      <w:r w:rsidRPr="00B43D37">
        <w:rPr>
          <w:rFonts w:hint="cs"/>
          <w:b w:val="0"/>
          <w:bCs w:val="0"/>
          <w:sz w:val="20"/>
          <w:szCs w:val="20"/>
          <w:rtl/>
        </w:rPr>
        <w:t>וי”א דכל שאינו עושה דרך חבה, רק כוונתו לשם שמים, מותר.</w:t>
      </w:r>
    </w:p>
  </w:footnote>
  <w:footnote w:id="8">
    <w:p w14:paraId="14B4FC6E" w14:textId="04125CE0" w:rsidR="00C26614" w:rsidRPr="00B43D37" w:rsidRDefault="00C26614" w:rsidP="00963DF5">
      <w:pPr>
        <w:pStyle w:val="FootnoteText"/>
        <w:bidi/>
        <w:jc w:val="both"/>
        <w:rPr>
          <w:rtl/>
        </w:rPr>
      </w:pPr>
      <w:r w:rsidRPr="00B43D37">
        <w:rPr>
          <w:rStyle w:val="FootnoteReference"/>
        </w:rPr>
        <w:footnoteRef/>
      </w:r>
      <w:r w:rsidRPr="00B43D37">
        <w:t xml:space="preserve"> </w:t>
      </w:r>
      <w:hyperlink r:id="rId4" w:history="1">
        <w:r w:rsidRPr="00B43D37">
          <w:rPr>
            <w:rStyle w:val="Hyperlink"/>
            <w:rFonts w:hint="cs"/>
            <w:rtl/>
          </w:rPr>
          <w:t>כאן</w:t>
        </w:r>
      </w:hyperlink>
      <w:r w:rsidRPr="00B43D37">
        <w:rPr>
          <w:rFonts w:hint="cs"/>
          <w:rtl/>
        </w:rPr>
        <w:t xml:space="preserve"> אנו דנות בערבות.</w:t>
      </w:r>
    </w:p>
  </w:footnote>
  <w:footnote w:id="9">
    <w:p w14:paraId="1F2625FA" w14:textId="77777777" w:rsidR="00C26614" w:rsidRPr="00B43D37" w:rsidRDefault="00C26614" w:rsidP="00963DF5">
      <w:pPr>
        <w:pStyle w:val="SourceTitle"/>
        <w:spacing w:after="0" w:line="240" w:lineRule="auto"/>
        <w:jc w:val="both"/>
        <w:rPr>
          <w:b w:val="0"/>
          <w:bCs w:val="0"/>
          <w:color w:val="007167"/>
          <w:sz w:val="20"/>
          <w:szCs w:val="20"/>
        </w:rPr>
      </w:pPr>
      <w:r w:rsidRPr="00B43D37">
        <w:rPr>
          <w:rStyle w:val="FootnoteReference"/>
          <w:sz w:val="20"/>
          <w:szCs w:val="20"/>
        </w:rPr>
        <w:footnoteRef/>
      </w:r>
      <w:r w:rsidRPr="00B43D37">
        <w:rPr>
          <w:sz w:val="20"/>
          <w:szCs w:val="20"/>
        </w:rPr>
        <w:t xml:space="preserve"> </w:t>
      </w:r>
      <w:r w:rsidRPr="00B43D37">
        <w:rPr>
          <w:rFonts w:hint="cs"/>
          <w:b w:val="0"/>
          <w:bCs w:val="0"/>
          <w:sz w:val="20"/>
          <w:szCs w:val="20"/>
          <w:rtl/>
        </w:rPr>
        <w:t>ספר החינוך מצוה רלב </w:t>
      </w:r>
    </w:p>
    <w:p w14:paraId="5EBAA239" w14:textId="0D6ECC1C" w:rsidR="00C26614" w:rsidRPr="00B43D37" w:rsidRDefault="00C26614" w:rsidP="00963DF5">
      <w:pPr>
        <w:pStyle w:val="SourceText"/>
        <w:spacing w:after="0" w:line="240" w:lineRule="auto"/>
        <w:ind w:left="720"/>
        <w:jc w:val="both"/>
        <w:rPr>
          <w:b w:val="0"/>
          <w:bCs w:val="0"/>
          <w:sz w:val="20"/>
          <w:szCs w:val="20"/>
          <w:rtl/>
        </w:rPr>
      </w:pPr>
      <w:r w:rsidRPr="00B43D37">
        <w:rPr>
          <w:rFonts w:hint="cs"/>
          <w:b w:val="0"/>
          <w:bCs w:val="0"/>
          <w:sz w:val="20"/>
          <w:szCs w:val="20"/>
          <w:rtl/>
        </w:rPr>
        <w:t>שלא להכשיל תם בדרך…וזה הלאו כולל כמו כן מי שיעזור עובר עבירה…</w:t>
      </w:r>
    </w:p>
  </w:footnote>
  <w:footnote w:id="10">
    <w:p w14:paraId="362EDD0C" w14:textId="3955242C"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ייתכן שאיסור 'לפני עיוור' לא חל מבחינה טכנית במקרים שבהם העבירה איננה ודאית או בגדר חומרא. הפרי חדש דן בכך בהקשר של אורח המקפיד על סטנדרט כשרות מחמיר יותר ממארחו:</w:t>
      </w:r>
    </w:p>
    <w:p w14:paraId="7C6A65C6" w14:textId="77777777" w:rsidR="00C26614" w:rsidRPr="00B43D37" w:rsidRDefault="00C26614" w:rsidP="00963DF5">
      <w:pPr>
        <w:pStyle w:val="SourceTitle"/>
        <w:spacing w:after="0" w:line="240" w:lineRule="auto"/>
        <w:jc w:val="both"/>
        <w:rPr>
          <w:b w:val="0"/>
          <w:bCs w:val="0"/>
          <w:color w:val="007167"/>
          <w:sz w:val="20"/>
          <w:szCs w:val="20"/>
        </w:rPr>
      </w:pPr>
      <w:r w:rsidRPr="00B43D37">
        <w:rPr>
          <w:rFonts w:hint="cs"/>
          <w:b w:val="0"/>
          <w:bCs w:val="0"/>
          <w:sz w:val="20"/>
          <w:szCs w:val="20"/>
          <w:rtl/>
        </w:rPr>
        <w:t>פרי חדש יו”ד תצו </w:t>
      </w:r>
    </w:p>
    <w:p w14:paraId="72385751" w14:textId="65C6B97C" w:rsidR="00C26614" w:rsidRPr="00B43D37" w:rsidRDefault="00C26614" w:rsidP="00963DF5">
      <w:pPr>
        <w:pStyle w:val="SourceText"/>
        <w:spacing w:after="0" w:line="240" w:lineRule="auto"/>
        <w:ind w:left="720"/>
        <w:jc w:val="both"/>
        <w:rPr>
          <w:sz w:val="20"/>
          <w:szCs w:val="20"/>
          <w:rtl/>
        </w:rPr>
      </w:pPr>
      <w:r w:rsidRPr="00B43D37">
        <w:rPr>
          <w:rFonts w:hint="cs"/>
          <w:b w:val="0"/>
          <w:bCs w:val="0"/>
          <w:sz w:val="20"/>
          <w:szCs w:val="20"/>
          <w:rtl/>
        </w:rPr>
        <w:t>…נ”ל [נראה לי] שאף באיסור שאינו ניכר נהי שאין ראוי למתיר להאכיל לאוסר שלא להעבירו על דעתו, מכל מקום אין המתיר עובר משום ולפני עור כיון שהדבר מותר לדעתו.</w:t>
      </w:r>
    </w:p>
  </w:footnote>
  <w:footnote w:id="11">
    <w:p w14:paraId="6CE7782D" w14:textId="4348C3FA"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5" w:history="1">
        <w:r w:rsidRPr="00B43D37">
          <w:rPr>
            <w:rStyle w:val="Hyperlink"/>
            <w:rFonts w:hint="cs"/>
            <w:rtl/>
          </w:rPr>
          <w:t>כאן</w:t>
        </w:r>
      </w:hyperlink>
      <w:r w:rsidRPr="00B43D37">
        <w:rPr>
          <w:rFonts w:hint="cs"/>
          <w:rtl/>
        </w:rPr>
        <w:t>.</w:t>
      </w:r>
    </w:p>
  </w:footnote>
  <w:footnote w:id="12">
    <w:p w14:paraId="6F17E39C" w14:textId="1B1F7265"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בדיונו הכללי לגבי אילו סוגי שירים מותרים, מתייחס הב"ח גם לשירת נשים. שם הוא מציג הסתייגויות מנשים השרות בזמן עבודתן וטוען כי יש להתנגד לדבר. עם זאת, הוא מנמק את דבריו בכך שלשירה כזאת אין מטרה מעשית ועל כן היא מנוגדת לנוהג שהיה מקובל בימיו להתאבל על חורבן הבית. יש להניח שאם נשים היו יכולות לטעון בפניו ששירה בזמן העבודה אכן יכולה לתרום לפרודוקטיביות, הב"ח היה מקבל זאת. לא עולה מדבריו ששירת נשים בזמן העבודה היא בעייתית משום צניעות. זאת אפילו שגברים (כולל הב"ח עצמו) היו מודעים לשירה והיו עשויים לשמוע אותה באופן שיהיה עבירה על איסור קול אישה.</w:t>
      </w:r>
    </w:p>
    <w:p w14:paraId="4E69DDDF" w14:textId="20745EAA" w:rsidR="00C26614" w:rsidRPr="00B43D37" w:rsidRDefault="00C26614" w:rsidP="001C0ECD">
      <w:pPr>
        <w:pStyle w:val="SourceTitle"/>
        <w:spacing w:after="0" w:line="240" w:lineRule="auto"/>
        <w:ind w:left="720"/>
        <w:jc w:val="both"/>
        <w:rPr>
          <w:b w:val="0"/>
          <w:bCs w:val="0"/>
          <w:color w:val="007167"/>
          <w:sz w:val="20"/>
          <w:szCs w:val="20"/>
        </w:rPr>
      </w:pPr>
      <w:r w:rsidRPr="00B43D37">
        <w:rPr>
          <w:rFonts w:hint="cs"/>
          <w:b w:val="0"/>
          <w:bCs w:val="0"/>
          <w:sz w:val="20"/>
          <w:szCs w:val="20"/>
          <w:rtl/>
        </w:rPr>
        <w:t>ב”ח אורח חיים סימן תקס, ז </w:t>
      </w:r>
    </w:p>
    <w:p w14:paraId="3ADFE0C8" w14:textId="4B6BADA9" w:rsidR="00C26614" w:rsidRPr="00B43D37" w:rsidRDefault="00C26614" w:rsidP="001C0ECD">
      <w:pPr>
        <w:pStyle w:val="SourceText"/>
        <w:spacing w:after="0" w:line="240" w:lineRule="auto"/>
        <w:ind w:left="720"/>
        <w:jc w:val="both"/>
        <w:rPr>
          <w:b w:val="0"/>
          <w:bCs w:val="0"/>
          <w:sz w:val="20"/>
          <w:szCs w:val="20"/>
          <w:rtl/>
        </w:rPr>
      </w:pPr>
      <w:r w:rsidRPr="00B43D37">
        <w:rPr>
          <w:rFonts w:hint="cs"/>
          <w:b w:val="0"/>
          <w:bCs w:val="0"/>
          <w:sz w:val="20"/>
          <w:szCs w:val="20"/>
          <w:rtl/>
        </w:rPr>
        <w:t>הנגינות שמנגנין האורגים והוא הדין שאר האומנין באומנותן אסורין שאינן אלא לשמח לבבם ואסור…וכן הנשים המזמרות בפה בעת מלאכתן יש למחות בהן ואם אינן שומעות, מוטב שיהיו שוגגין ואל יהיו מזידין…</w:t>
      </w:r>
    </w:p>
  </w:footnote>
  <w:footnote w:id="13">
    <w:p w14:paraId="4316FBBC" w14:textId="24EC93B4"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במקום אחר, הבן איש חי רומז לכך שעדיף שאישה בנידה תימנע מלשיר שירי ערש בנוכחות בעלה, אם אין לו לאן ללכת. ועדיין, אין הדבר דומה להעלאת האפשרות שלא תשיר כלל. </w:t>
      </w:r>
    </w:p>
    <w:p w14:paraId="07446684" w14:textId="77777777" w:rsidR="00C26614" w:rsidRPr="00B43D37" w:rsidRDefault="00C26614" w:rsidP="00B43D37">
      <w:pPr>
        <w:pStyle w:val="SourceTitle"/>
        <w:spacing w:after="0" w:line="240" w:lineRule="auto"/>
        <w:ind w:left="720"/>
        <w:jc w:val="both"/>
        <w:rPr>
          <w:b w:val="0"/>
          <w:bCs w:val="0"/>
          <w:color w:val="007167"/>
          <w:sz w:val="20"/>
          <w:szCs w:val="20"/>
        </w:rPr>
      </w:pPr>
      <w:r w:rsidRPr="00B43D37">
        <w:rPr>
          <w:rFonts w:hint="cs"/>
          <w:b w:val="0"/>
          <w:bCs w:val="0"/>
          <w:sz w:val="20"/>
          <w:szCs w:val="20"/>
          <w:rtl/>
        </w:rPr>
        <w:t>בן איש חי שנה שניה פרשת צו </w:t>
      </w:r>
    </w:p>
    <w:p w14:paraId="2E7BE246" w14:textId="011ECD04" w:rsidR="00C26614" w:rsidRPr="00B43D37" w:rsidRDefault="00C26614" w:rsidP="00B43D37">
      <w:pPr>
        <w:pStyle w:val="SourceText"/>
        <w:spacing w:after="0" w:line="240" w:lineRule="auto"/>
        <w:ind w:left="720"/>
        <w:jc w:val="both"/>
        <w:rPr>
          <w:b w:val="0"/>
          <w:bCs w:val="0"/>
          <w:sz w:val="20"/>
          <w:szCs w:val="20"/>
          <w:rtl/>
        </w:rPr>
      </w:pPr>
      <w:r w:rsidRPr="00B43D37">
        <w:rPr>
          <w:rFonts w:hint="cs"/>
          <w:b w:val="0"/>
          <w:bCs w:val="0"/>
          <w:sz w:val="20"/>
          <w:szCs w:val="20"/>
          <w:rtl/>
        </w:rPr>
        <w:t>ופה עירנו מנהג הנשים לזמר להילד בקול נעים כדי שישן, וכדי שלא יבכה, וצריך להזהר בזה אם אשתו נדה, אך אם הילד בוכה הרבה וצריך לזמר זה שמלומד בכך, ואין מקום לבעל לילך שם, נראה דיש להקל.</w:t>
      </w:r>
    </w:p>
  </w:footnote>
  <w:footnote w:id="14">
    <w:p w14:paraId="53EEF360" w14:textId="7DF7E28F"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פרופ' מרק שפירו מביא מספר דוגמאות לכך </w:t>
      </w:r>
      <w:hyperlink r:id="rId6" w:history="1">
        <w:r w:rsidRPr="00B43D37">
          <w:rPr>
            <w:rStyle w:val="Hyperlink"/>
            <w:rFonts w:hint="cs"/>
            <w:rtl/>
          </w:rPr>
          <w:t>כאן</w:t>
        </w:r>
      </w:hyperlink>
      <w:r w:rsidRPr="00B43D37">
        <w:rPr>
          <w:rFonts w:hint="cs"/>
          <w:rtl/>
        </w:rPr>
        <w:t>.</w:t>
      </w:r>
    </w:p>
  </w:footnote>
  <w:footnote w:id="15">
    <w:p w14:paraId="72494680" w14:textId="698EE4A9" w:rsidR="00C26614" w:rsidRPr="00B43D37" w:rsidRDefault="00C26614" w:rsidP="00963DF5">
      <w:pPr>
        <w:pStyle w:val="SourceTitle"/>
        <w:spacing w:after="0" w:line="240" w:lineRule="auto"/>
        <w:jc w:val="both"/>
        <w:rPr>
          <w:rFonts w:ascii="Merriweather" w:hAnsi="Merriweather"/>
          <w:b w:val="0"/>
          <w:bCs w:val="0"/>
          <w:color w:val="000000"/>
          <w:sz w:val="20"/>
          <w:szCs w:val="20"/>
        </w:rPr>
      </w:pPr>
      <w:r w:rsidRPr="00B43D37">
        <w:rPr>
          <w:rStyle w:val="FootnoteReference"/>
          <w:sz w:val="20"/>
          <w:szCs w:val="20"/>
        </w:rPr>
        <w:footnoteRef/>
      </w:r>
      <w:r w:rsidRPr="00B43D37">
        <w:rPr>
          <w:sz w:val="20"/>
          <w:szCs w:val="20"/>
        </w:rPr>
        <w:t xml:space="preserve"> </w:t>
      </w:r>
      <w:r w:rsidRPr="00B43D37">
        <w:rPr>
          <w:rFonts w:hint="cs"/>
          <w:b w:val="0"/>
          <w:bCs w:val="0"/>
          <w:sz w:val="20"/>
          <w:szCs w:val="20"/>
          <w:rtl/>
        </w:rPr>
        <w:t>פסחים פו ע"ב</w:t>
      </w:r>
    </w:p>
    <w:p w14:paraId="091CF41C" w14:textId="2FA49490" w:rsidR="00C26614" w:rsidRPr="00B43D37" w:rsidRDefault="00C26614" w:rsidP="00963DF5">
      <w:pPr>
        <w:pStyle w:val="SourceText"/>
        <w:spacing w:after="0" w:line="240" w:lineRule="auto"/>
        <w:ind w:left="720"/>
        <w:jc w:val="both"/>
        <w:rPr>
          <w:sz w:val="20"/>
          <w:szCs w:val="20"/>
          <w:rtl/>
        </w:rPr>
      </w:pPr>
      <w:r w:rsidRPr="00B43D37">
        <w:rPr>
          <w:b w:val="0"/>
          <w:bCs w:val="0"/>
          <w:sz w:val="20"/>
          <w:szCs w:val="20"/>
          <w:rtl/>
        </w:rPr>
        <w:t>כל מה שיאמר לך בעל הבית עשה</w:t>
      </w:r>
    </w:p>
  </w:footnote>
  <w:footnote w:id="16">
    <w:p w14:paraId="1C833433" w14:textId="3524F9D0"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7" w:history="1">
        <w:r w:rsidRPr="00B43D37">
          <w:rPr>
            <w:rStyle w:val="Hyperlink"/>
            <w:rFonts w:hint="cs"/>
            <w:rtl/>
          </w:rPr>
          <w:t>כאן</w:t>
        </w:r>
      </w:hyperlink>
      <w:r w:rsidRPr="00B43D37">
        <w:rPr>
          <w:rFonts w:hint="cs"/>
          <w:rtl/>
        </w:rPr>
        <w:t>.</w:t>
      </w:r>
    </w:p>
  </w:footnote>
  <w:footnote w:id="17">
    <w:p w14:paraId="77578A0C" w14:textId="7B54E521"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8" w:history="1">
        <w:r w:rsidRPr="00B43D37">
          <w:rPr>
            <w:rStyle w:val="Hyperlink"/>
            <w:rFonts w:hint="cs"/>
            <w:rtl/>
          </w:rPr>
          <w:t>כאן</w:t>
        </w:r>
      </w:hyperlink>
      <w:r w:rsidRPr="00B43D37">
        <w:rPr>
          <w:rFonts w:hint="cs"/>
          <w:rtl/>
        </w:rPr>
        <w:t>.</w:t>
      </w:r>
    </w:p>
  </w:footnote>
  <w:footnote w:id="18">
    <w:p w14:paraId="15109788" w14:textId="549DF27F"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9" w:history="1">
        <w:r w:rsidRPr="00B43D37">
          <w:rPr>
            <w:rStyle w:val="Hyperlink"/>
            <w:rFonts w:hint="cs"/>
            <w:rtl/>
          </w:rPr>
          <w:t>כאן</w:t>
        </w:r>
      </w:hyperlink>
      <w:r w:rsidRPr="00B43D37">
        <w:rPr>
          <w:rFonts w:hint="cs"/>
          <w:rtl/>
        </w:rPr>
        <w:t>.</w:t>
      </w:r>
    </w:p>
  </w:footnote>
  <w:footnote w:id="19">
    <w:p w14:paraId="5262734E" w14:textId="3605A0FC"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10" w:history="1">
        <w:r w:rsidRPr="00B43D37">
          <w:rPr>
            <w:rStyle w:val="Hyperlink"/>
            <w:rFonts w:hint="cs"/>
            <w:rtl/>
          </w:rPr>
          <w:t>כאן</w:t>
        </w:r>
      </w:hyperlink>
      <w:r w:rsidRPr="00B43D37">
        <w:rPr>
          <w:rFonts w:hint="cs"/>
          <w:rtl/>
        </w:rPr>
        <w:t>.</w:t>
      </w:r>
    </w:p>
  </w:footnote>
  <w:footnote w:id="20">
    <w:p w14:paraId="4EEA02AE" w14:textId="32879492" w:rsidR="00C26614" w:rsidRPr="00B43D37" w:rsidRDefault="00C26614" w:rsidP="00963DF5">
      <w:pPr>
        <w:pStyle w:val="FootnoteText"/>
        <w:bidi/>
        <w:jc w:val="both"/>
        <w:rPr>
          <w:rtl/>
        </w:rPr>
      </w:pPr>
      <w:r w:rsidRPr="00B43D37">
        <w:rPr>
          <w:rStyle w:val="FootnoteReference"/>
        </w:rPr>
        <w:footnoteRef/>
      </w:r>
      <w:r w:rsidRPr="00B43D37">
        <w:t xml:space="preserve"> </w:t>
      </w:r>
      <w:r w:rsidRPr="00B43D37">
        <w:rPr>
          <w:rFonts w:hint="cs"/>
          <w:rtl/>
        </w:rPr>
        <w:t xml:space="preserve">ניתן למצוא </w:t>
      </w:r>
      <w:hyperlink r:id="rId11" w:history="1">
        <w:r w:rsidRPr="00B43D37">
          <w:rPr>
            <w:rStyle w:val="Hyperlink"/>
            <w:rFonts w:hint="cs"/>
            <w:rtl/>
          </w:rPr>
          <w:t>כאן</w:t>
        </w:r>
      </w:hyperlink>
      <w:r w:rsidRPr="00B43D37">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182F97"/>
    <w:multiLevelType w:val="hybridMultilevel"/>
    <w:tmpl w:val="01768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0"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1"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0D35D09"/>
    <w:multiLevelType w:val="hybridMultilevel"/>
    <w:tmpl w:val="DA72C8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713F76"/>
    <w:multiLevelType w:val="hybridMultilevel"/>
    <w:tmpl w:val="2AE85B30"/>
    <w:lvl w:ilvl="0" w:tplc="15C4692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854109048">
    <w:abstractNumId w:val="17"/>
  </w:num>
  <w:num w:numId="2" w16cid:durableId="319696277">
    <w:abstractNumId w:val="2"/>
  </w:num>
  <w:num w:numId="3" w16cid:durableId="1887060188">
    <w:abstractNumId w:val="1"/>
  </w:num>
  <w:num w:numId="4" w16cid:durableId="2006088888">
    <w:abstractNumId w:val="3"/>
  </w:num>
  <w:num w:numId="5" w16cid:durableId="858812382">
    <w:abstractNumId w:val="6"/>
  </w:num>
  <w:num w:numId="6" w16cid:durableId="2104646424">
    <w:abstractNumId w:val="11"/>
  </w:num>
  <w:num w:numId="7" w16cid:durableId="1327709548">
    <w:abstractNumId w:val="0"/>
  </w:num>
  <w:num w:numId="8" w16cid:durableId="2047681209">
    <w:abstractNumId w:val="7"/>
  </w:num>
  <w:num w:numId="9" w16cid:durableId="1843159929">
    <w:abstractNumId w:val="19"/>
  </w:num>
  <w:num w:numId="10" w16cid:durableId="1158614837">
    <w:abstractNumId w:val="15"/>
  </w:num>
  <w:num w:numId="11" w16cid:durableId="1574044857">
    <w:abstractNumId w:val="9"/>
  </w:num>
  <w:num w:numId="12" w16cid:durableId="1204562372">
    <w:abstractNumId w:val="10"/>
  </w:num>
  <w:num w:numId="13" w16cid:durableId="773133837">
    <w:abstractNumId w:val="12"/>
  </w:num>
  <w:num w:numId="14" w16cid:durableId="212155532">
    <w:abstractNumId w:val="4"/>
  </w:num>
  <w:num w:numId="15" w16cid:durableId="1260941285">
    <w:abstractNumId w:val="8"/>
  </w:num>
  <w:num w:numId="16" w16cid:durableId="322971002">
    <w:abstractNumId w:val="13"/>
  </w:num>
  <w:num w:numId="17" w16cid:durableId="1164664415">
    <w:abstractNumId w:val="16"/>
  </w:num>
  <w:num w:numId="18" w16cid:durableId="1695037899">
    <w:abstractNumId w:val="14"/>
  </w:num>
  <w:num w:numId="19" w16cid:durableId="1796098737">
    <w:abstractNumId w:val="5"/>
  </w:num>
  <w:num w:numId="20" w16cid:durableId="584922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281D"/>
    <w:rsid w:val="000028BB"/>
    <w:rsid w:val="00002B81"/>
    <w:rsid w:val="00004331"/>
    <w:rsid w:val="00004782"/>
    <w:rsid w:val="00004F1E"/>
    <w:rsid w:val="000057E0"/>
    <w:rsid w:val="00006322"/>
    <w:rsid w:val="00006D80"/>
    <w:rsid w:val="0000719D"/>
    <w:rsid w:val="0000734F"/>
    <w:rsid w:val="000105BC"/>
    <w:rsid w:val="00010DEE"/>
    <w:rsid w:val="000147BB"/>
    <w:rsid w:val="0001550E"/>
    <w:rsid w:val="00016920"/>
    <w:rsid w:val="00016B88"/>
    <w:rsid w:val="0002127D"/>
    <w:rsid w:val="0002159C"/>
    <w:rsid w:val="0002222C"/>
    <w:rsid w:val="00022A57"/>
    <w:rsid w:val="0002359E"/>
    <w:rsid w:val="00023A3A"/>
    <w:rsid w:val="00023EEE"/>
    <w:rsid w:val="00023F3E"/>
    <w:rsid w:val="00024907"/>
    <w:rsid w:val="00025A5B"/>
    <w:rsid w:val="00026090"/>
    <w:rsid w:val="0002613B"/>
    <w:rsid w:val="00026BBF"/>
    <w:rsid w:val="00026C1C"/>
    <w:rsid w:val="00026EFD"/>
    <w:rsid w:val="00027962"/>
    <w:rsid w:val="00030A4E"/>
    <w:rsid w:val="00031ABE"/>
    <w:rsid w:val="00031C15"/>
    <w:rsid w:val="00033EEC"/>
    <w:rsid w:val="000340EB"/>
    <w:rsid w:val="00034942"/>
    <w:rsid w:val="00035AB3"/>
    <w:rsid w:val="000367DA"/>
    <w:rsid w:val="0003688D"/>
    <w:rsid w:val="00042CAC"/>
    <w:rsid w:val="0004366C"/>
    <w:rsid w:val="000442E4"/>
    <w:rsid w:val="000449FD"/>
    <w:rsid w:val="00044B4D"/>
    <w:rsid w:val="00050947"/>
    <w:rsid w:val="0005127C"/>
    <w:rsid w:val="000536B4"/>
    <w:rsid w:val="000552EA"/>
    <w:rsid w:val="000553BC"/>
    <w:rsid w:val="00055D6C"/>
    <w:rsid w:val="00056059"/>
    <w:rsid w:val="00056FC3"/>
    <w:rsid w:val="00060097"/>
    <w:rsid w:val="000600B1"/>
    <w:rsid w:val="00060414"/>
    <w:rsid w:val="00060CB6"/>
    <w:rsid w:val="00061305"/>
    <w:rsid w:val="00061F84"/>
    <w:rsid w:val="00062032"/>
    <w:rsid w:val="00063B74"/>
    <w:rsid w:val="00063F06"/>
    <w:rsid w:val="00064117"/>
    <w:rsid w:val="0006665B"/>
    <w:rsid w:val="00067566"/>
    <w:rsid w:val="00067BF0"/>
    <w:rsid w:val="00070989"/>
    <w:rsid w:val="00070B9E"/>
    <w:rsid w:val="00071661"/>
    <w:rsid w:val="0007177F"/>
    <w:rsid w:val="00072179"/>
    <w:rsid w:val="00073323"/>
    <w:rsid w:val="00073BD6"/>
    <w:rsid w:val="00073D00"/>
    <w:rsid w:val="0007403F"/>
    <w:rsid w:val="00075CE6"/>
    <w:rsid w:val="0008042F"/>
    <w:rsid w:val="0008081E"/>
    <w:rsid w:val="0008187C"/>
    <w:rsid w:val="00081E4E"/>
    <w:rsid w:val="000823D8"/>
    <w:rsid w:val="000826C2"/>
    <w:rsid w:val="000832E9"/>
    <w:rsid w:val="00083AAE"/>
    <w:rsid w:val="00083FE2"/>
    <w:rsid w:val="00085780"/>
    <w:rsid w:val="00085FC2"/>
    <w:rsid w:val="00086999"/>
    <w:rsid w:val="00086A89"/>
    <w:rsid w:val="000873AF"/>
    <w:rsid w:val="00090602"/>
    <w:rsid w:val="000920B9"/>
    <w:rsid w:val="0009218C"/>
    <w:rsid w:val="0009258D"/>
    <w:rsid w:val="00092897"/>
    <w:rsid w:val="000935EF"/>
    <w:rsid w:val="0009367F"/>
    <w:rsid w:val="000938CA"/>
    <w:rsid w:val="00094028"/>
    <w:rsid w:val="00094810"/>
    <w:rsid w:val="000951F3"/>
    <w:rsid w:val="000968F3"/>
    <w:rsid w:val="00096AF4"/>
    <w:rsid w:val="00096FAB"/>
    <w:rsid w:val="000A1CE5"/>
    <w:rsid w:val="000A4A64"/>
    <w:rsid w:val="000A53FF"/>
    <w:rsid w:val="000B1422"/>
    <w:rsid w:val="000B1AAF"/>
    <w:rsid w:val="000B1DA5"/>
    <w:rsid w:val="000B2D80"/>
    <w:rsid w:val="000B57C2"/>
    <w:rsid w:val="000B5C74"/>
    <w:rsid w:val="000B6AD9"/>
    <w:rsid w:val="000B6ED9"/>
    <w:rsid w:val="000C1181"/>
    <w:rsid w:val="000C129C"/>
    <w:rsid w:val="000C1C99"/>
    <w:rsid w:val="000C1ED0"/>
    <w:rsid w:val="000C2977"/>
    <w:rsid w:val="000C3276"/>
    <w:rsid w:val="000C3425"/>
    <w:rsid w:val="000C40CB"/>
    <w:rsid w:val="000C4E99"/>
    <w:rsid w:val="000C52F6"/>
    <w:rsid w:val="000C5F9E"/>
    <w:rsid w:val="000C634D"/>
    <w:rsid w:val="000C6A3C"/>
    <w:rsid w:val="000C756E"/>
    <w:rsid w:val="000D1101"/>
    <w:rsid w:val="000D25EE"/>
    <w:rsid w:val="000D2F86"/>
    <w:rsid w:val="000D4628"/>
    <w:rsid w:val="000D4807"/>
    <w:rsid w:val="000D4E18"/>
    <w:rsid w:val="000D5376"/>
    <w:rsid w:val="000D5477"/>
    <w:rsid w:val="000D6901"/>
    <w:rsid w:val="000E025A"/>
    <w:rsid w:val="000E1C45"/>
    <w:rsid w:val="000E24B7"/>
    <w:rsid w:val="000E2C5B"/>
    <w:rsid w:val="000E404A"/>
    <w:rsid w:val="000E5E5B"/>
    <w:rsid w:val="000E5EB2"/>
    <w:rsid w:val="000E6030"/>
    <w:rsid w:val="000E6792"/>
    <w:rsid w:val="000E7244"/>
    <w:rsid w:val="000E77AA"/>
    <w:rsid w:val="000F018E"/>
    <w:rsid w:val="000F20AD"/>
    <w:rsid w:val="000F22EF"/>
    <w:rsid w:val="000F2400"/>
    <w:rsid w:val="000F300E"/>
    <w:rsid w:val="000F54E9"/>
    <w:rsid w:val="000F67C7"/>
    <w:rsid w:val="00100D07"/>
    <w:rsid w:val="00102314"/>
    <w:rsid w:val="00103C72"/>
    <w:rsid w:val="001043BD"/>
    <w:rsid w:val="00106995"/>
    <w:rsid w:val="001101DB"/>
    <w:rsid w:val="0011078D"/>
    <w:rsid w:val="00111441"/>
    <w:rsid w:val="001139B7"/>
    <w:rsid w:val="001153C4"/>
    <w:rsid w:val="00116212"/>
    <w:rsid w:val="001163D9"/>
    <w:rsid w:val="00117227"/>
    <w:rsid w:val="00121ED3"/>
    <w:rsid w:val="0012259C"/>
    <w:rsid w:val="00123686"/>
    <w:rsid w:val="0012437D"/>
    <w:rsid w:val="00126138"/>
    <w:rsid w:val="00127C5C"/>
    <w:rsid w:val="00132591"/>
    <w:rsid w:val="0013267C"/>
    <w:rsid w:val="001334A1"/>
    <w:rsid w:val="001335E1"/>
    <w:rsid w:val="00134401"/>
    <w:rsid w:val="00134A87"/>
    <w:rsid w:val="00135ECA"/>
    <w:rsid w:val="0013752E"/>
    <w:rsid w:val="001377B3"/>
    <w:rsid w:val="00140B5C"/>
    <w:rsid w:val="0014279A"/>
    <w:rsid w:val="00143CDC"/>
    <w:rsid w:val="00145ACA"/>
    <w:rsid w:val="0015117A"/>
    <w:rsid w:val="00151E42"/>
    <w:rsid w:val="00152B15"/>
    <w:rsid w:val="00154425"/>
    <w:rsid w:val="001546DE"/>
    <w:rsid w:val="001548E3"/>
    <w:rsid w:val="001550BD"/>
    <w:rsid w:val="001552C7"/>
    <w:rsid w:val="00155A0B"/>
    <w:rsid w:val="00155D93"/>
    <w:rsid w:val="001563AE"/>
    <w:rsid w:val="001568F3"/>
    <w:rsid w:val="00160697"/>
    <w:rsid w:val="0016084F"/>
    <w:rsid w:val="00160E77"/>
    <w:rsid w:val="0016110A"/>
    <w:rsid w:val="001612F4"/>
    <w:rsid w:val="00161CBA"/>
    <w:rsid w:val="00162677"/>
    <w:rsid w:val="00163E8F"/>
    <w:rsid w:val="0016485F"/>
    <w:rsid w:val="00164898"/>
    <w:rsid w:val="00165050"/>
    <w:rsid w:val="001656AE"/>
    <w:rsid w:val="00167228"/>
    <w:rsid w:val="001702FA"/>
    <w:rsid w:val="00172EF7"/>
    <w:rsid w:val="00173135"/>
    <w:rsid w:val="001732D8"/>
    <w:rsid w:val="00173907"/>
    <w:rsid w:val="00174137"/>
    <w:rsid w:val="00174A25"/>
    <w:rsid w:val="00175767"/>
    <w:rsid w:val="00176A93"/>
    <w:rsid w:val="00176F6F"/>
    <w:rsid w:val="00180598"/>
    <w:rsid w:val="0018070C"/>
    <w:rsid w:val="00180E33"/>
    <w:rsid w:val="00181198"/>
    <w:rsid w:val="00181360"/>
    <w:rsid w:val="00181C69"/>
    <w:rsid w:val="00182C54"/>
    <w:rsid w:val="00184FDB"/>
    <w:rsid w:val="001853AE"/>
    <w:rsid w:val="00187B52"/>
    <w:rsid w:val="00187DA4"/>
    <w:rsid w:val="00190F21"/>
    <w:rsid w:val="001912E6"/>
    <w:rsid w:val="00191689"/>
    <w:rsid w:val="00191CDD"/>
    <w:rsid w:val="00192B44"/>
    <w:rsid w:val="001942B7"/>
    <w:rsid w:val="00194F34"/>
    <w:rsid w:val="00196DDA"/>
    <w:rsid w:val="00197E17"/>
    <w:rsid w:val="001A0C6D"/>
    <w:rsid w:val="001A2617"/>
    <w:rsid w:val="001A27DE"/>
    <w:rsid w:val="001A5114"/>
    <w:rsid w:val="001A5798"/>
    <w:rsid w:val="001A633F"/>
    <w:rsid w:val="001A6F5B"/>
    <w:rsid w:val="001A7358"/>
    <w:rsid w:val="001A761F"/>
    <w:rsid w:val="001B0401"/>
    <w:rsid w:val="001B0827"/>
    <w:rsid w:val="001B0CB5"/>
    <w:rsid w:val="001B1AF5"/>
    <w:rsid w:val="001B2847"/>
    <w:rsid w:val="001B4350"/>
    <w:rsid w:val="001B481F"/>
    <w:rsid w:val="001B5EBE"/>
    <w:rsid w:val="001B698B"/>
    <w:rsid w:val="001B7D1B"/>
    <w:rsid w:val="001C08A2"/>
    <w:rsid w:val="001C0ECD"/>
    <w:rsid w:val="001C113D"/>
    <w:rsid w:val="001C159D"/>
    <w:rsid w:val="001C1E4F"/>
    <w:rsid w:val="001C3098"/>
    <w:rsid w:val="001C41F3"/>
    <w:rsid w:val="001C53C0"/>
    <w:rsid w:val="001C5D7A"/>
    <w:rsid w:val="001C65F5"/>
    <w:rsid w:val="001C731E"/>
    <w:rsid w:val="001D0334"/>
    <w:rsid w:val="001D073B"/>
    <w:rsid w:val="001D07E5"/>
    <w:rsid w:val="001D0AD1"/>
    <w:rsid w:val="001D38D8"/>
    <w:rsid w:val="001D41EB"/>
    <w:rsid w:val="001D475E"/>
    <w:rsid w:val="001D47BA"/>
    <w:rsid w:val="001D509F"/>
    <w:rsid w:val="001D6402"/>
    <w:rsid w:val="001D7897"/>
    <w:rsid w:val="001D7A96"/>
    <w:rsid w:val="001E1532"/>
    <w:rsid w:val="001E1B2E"/>
    <w:rsid w:val="001E20C3"/>
    <w:rsid w:val="001E223A"/>
    <w:rsid w:val="001E2D3C"/>
    <w:rsid w:val="001E50C9"/>
    <w:rsid w:val="001E522A"/>
    <w:rsid w:val="001E53F6"/>
    <w:rsid w:val="001E71E9"/>
    <w:rsid w:val="001E75B6"/>
    <w:rsid w:val="001F0BE3"/>
    <w:rsid w:val="001F0CEB"/>
    <w:rsid w:val="001F1CC3"/>
    <w:rsid w:val="001F2601"/>
    <w:rsid w:val="001F2FC9"/>
    <w:rsid w:val="001F3BD9"/>
    <w:rsid w:val="001F4E55"/>
    <w:rsid w:val="001F5448"/>
    <w:rsid w:val="001F5C81"/>
    <w:rsid w:val="00201B87"/>
    <w:rsid w:val="00204A0A"/>
    <w:rsid w:val="002050C2"/>
    <w:rsid w:val="00205132"/>
    <w:rsid w:val="002052E9"/>
    <w:rsid w:val="00206F8C"/>
    <w:rsid w:val="00207124"/>
    <w:rsid w:val="00207BBD"/>
    <w:rsid w:val="0021072D"/>
    <w:rsid w:val="00210CC6"/>
    <w:rsid w:val="00210DD0"/>
    <w:rsid w:val="0021194D"/>
    <w:rsid w:val="00211A0F"/>
    <w:rsid w:val="002128CE"/>
    <w:rsid w:val="00213438"/>
    <w:rsid w:val="00214110"/>
    <w:rsid w:val="002148C1"/>
    <w:rsid w:val="0021490F"/>
    <w:rsid w:val="00215824"/>
    <w:rsid w:val="00215BDA"/>
    <w:rsid w:val="00215F42"/>
    <w:rsid w:val="002162F6"/>
    <w:rsid w:val="00216C8C"/>
    <w:rsid w:val="00216F0B"/>
    <w:rsid w:val="00217900"/>
    <w:rsid w:val="00217AA9"/>
    <w:rsid w:val="00220978"/>
    <w:rsid w:val="00221795"/>
    <w:rsid w:val="002227BB"/>
    <w:rsid w:val="00223201"/>
    <w:rsid w:val="00223E5D"/>
    <w:rsid w:val="00225C1F"/>
    <w:rsid w:val="0022613B"/>
    <w:rsid w:val="0023170F"/>
    <w:rsid w:val="00231FB2"/>
    <w:rsid w:val="00232624"/>
    <w:rsid w:val="0023369A"/>
    <w:rsid w:val="00233742"/>
    <w:rsid w:val="002340AD"/>
    <w:rsid w:val="002349DF"/>
    <w:rsid w:val="00234FBF"/>
    <w:rsid w:val="00235166"/>
    <w:rsid w:val="00235262"/>
    <w:rsid w:val="0023589B"/>
    <w:rsid w:val="00235DC7"/>
    <w:rsid w:val="00236850"/>
    <w:rsid w:val="002378A2"/>
    <w:rsid w:val="0024076C"/>
    <w:rsid w:val="002431C2"/>
    <w:rsid w:val="002436CB"/>
    <w:rsid w:val="002437B4"/>
    <w:rsid w:val="00244466"/>
    <w:rsid w:val="00250AE0"/>
    <w:rsid w:val="00252091"/>
    <w:rsid w:val="0025278B"/>
    <w:rsid w:val="00253366"/>
    <w:rsid w:val="00253F5F"/>
    <w:rsid w:val="00254718"/>
    <w:rsid w:val="00254EF0"/>
    <w:rsid w:val="0025598F"/>
    <w:rsid w:val="002609C8"/>
    <w:rsid w:val="00261376"/>
    <w:rsid w:val="0026330E"/>
    <w:rsid w:val="002640BA"/>
    <w:rsid w:val="0026471A"/>
    <w:rsid w:val="00264CE3"/>
    <w:rsid w:val="0026505F"/>
    <w:rsid w:val="00270C38"/>
    <w:rsid w:val="00270CB9"/>
    <w:rsid w:val="00271485"/>
    <w:rsid w:val="002717AC"/>
    <w:rsid w:val="002724C5"/>
    <w:rsid w:val="0027473D"/>
    <w:rsid w:val="00274FB9"/>
    <w:rsid w:val="00275BC7"/>
    <w:rsid w:val="00275F51"/>
    <w:rsid w:val="002818E0"/>
    <w:rsid w:val="00283808"/>
    <w:rsid w:val="00284C39"/>
    <w:rsid w:val="00286EEE"/>
    <w:rsid w:val="00290DDA"/>
    <w:rsid w:val="00290EBF"/>
    <w:rsid w:val="002920C4"/>
    <w:rsid w:val="0029316A"/>
    <w:rsid w:val="00293B7D"/>
    <w:rsid w:val="00293D06"/>
    <w:rsid w:val="00293E19"/>
    <w:rsid w:val="00294C33"/>
    <w:rsid w:val="0029586B"/>
    <w:rsid w:val="00297DA2"/>
    <w:rsid w:val="002A134F"/>
    <w:rsid w:val="002A2ECA"/>
    <w:rsid w:val="002A5ED6"/>
    <w:rsid w:val="002B09B4"/>
    <w:rsid w:val="002B0A1C"/>
    <w:rsid w:val="002B20B0"/>
    <w:rsid w:val="002B2A6F"/>
    <w:rsid w:val="002B3F29"/>
    <w:rsid w:val="002B4B29"/>
    <w:rsid w:val="002B5561"/>
    <w:rsid w:val="002B5831"/>
    <w:rsid w:val="002B5966"/>
    <w:rsid w:val="002B5D55"/>
    <w:rsid w:val="002B5D74"/>
    <w:rsid w:val="002B5FEC"/>
    <w:rsid w:val="002B6229"/>
    <w:rsid w:val="002B758B"/>
    <w:rsid w:val="002B7697"/>
    <w:rsid w:val="002C0B16"/>
    <w:rsid w:val="002C3E82"/>
    <w:rsid w:val="002C43D0"/>
    <w:rsid w:val="002C6355"/>
    <w:rsid w:val="002C78F1"/>
    <w:rsid w:val="002D0BB6"/>
    <w:rsid w:val="002D44F8"/>
    <w:rsid w:val="002D4917"/>
    <w:rsid w:val="002D6A56"/>
    <w:rsid w:val="002E1BED"/>
    <w:rsid w:val="002E3A30"/>
    <w:rsid w:val="002E4D41"/>
    <w:rsid w:val="002E4E14"/>
    <w:rsid w:val="002E72C2"/>
    <w:rsid w:val="002E7F57"/>
    <w:rsid w:val="002F0762"/>
    <w:rsid w:val="002F124A"/>
    <w:rsid w:val="002F29AA"/>
    <w:rsid w:val="002F2BCA"/>
    <w:rsid w:val="002F4761"/>
    <w:rsid w:val="002F50EA"/>
    <w:rsid w:val="002F6A73"/>
    <w:rsid w:val="002F719A"/>
    <w:rsid w:val="002F73F0"/>
    <w:rsid w:val="0030088B"/>
    <w:rsid w:val="00300E47"/>
    <w:rsid w:val="00301B91"/>
    <w:rsid w:val="003024CA"/>
    <w:rsid w:val="0030471B"/>
    <w:rsid w:val="0030609E"/>
    <w:rsid w:val="003066B2"/>
    <w:rsid w:val="003066D9"/>
    <w:rsid w:val="00306C22"/>
    <w:rsid w:val="0030704E"/>
    <w:rsid w:val="00310A6B"/>
    <w:rsid w:val="00312950"/>
    <w:rsid w:val="00313915"/>
    <w:rsid w:val="00314387"/>
    <w:rsid w:val="00314522"/>
    <w:rsid w:val="0031463E"/>
    <w:rsid w:val="00314F0F"/>
    <w:rsid w:val="003151BA"/>
    <w:rsid w:val="00315A77"/>
    <w:rsid w:val="00315DFF"/>
    <w:rsid w:val="00316011"/>
    <w:rsid w:val="003165BD"/>
    <w:rsid w:val="00316853"/>
    <w:rsid w:val="003178C8"/>
    <w:rsid w:val="00317CF2"/>
    <w:rsid w:val="0032071C"/>
    <w:rsid w:val="00321729"/>
    <w:rsid w:val="003227AE"/>
    <w:rsid w:val="003240E4"/>
    <w:rsid w:val="00325238"/>
    <w:rsid w:val="0032554A"/>
    <w:rsid w:val="00325B34"/>
    <w:rsid w:val="00325EDC"/>
    <w:rsid w:val="00326FC4"/>
    <w:rsid w:val="00327189"/>
    <w:rsid w:val="0032776A"/>
    <w:rsid w:val="00331CC1"/>
    <w:rsid w:val="00333A3A"/>
    <w:rsid w:val="00333AC5"/>
    <w:rsid w:val="00335AE4"/>
    <w:rsid w:val="0033662F"/>
    <w:rsid w:val="00336AC3"/>
    <w:rsid w:val="00336C13"/>
    <w:rsid w:val="00337EC4"/>
    <w:rsid w:val="003412E9"/>
    <w:rsid w:val="0034184B"/>
    <w:rsid w:val="00342EE3"/>
    <w:rsid w:val="003431C4"/>
    <w:rsid w:val="00343AC3"/>
    <w:rsid w:val="00344752"/>
    <w:rsid w:val="00344E36"/>
    <w:rsid w:val="00346C53"/>
    <w:rsid w:val="003515FE"/>
    <w:rsid w:val="00351960"/>
    <w:rsid w:val="00352581"/>
    <w:rsid w:val="003528C8"/>
    <w:rsid w:val="0035460C"/>
    <w:rsid w:val="00354677"/>
    <w:rsid w:val="00354A1C"/>
    <w:rsid w:val="00354B15"/>
    <w:rsid w:val="003558CC"/>
    <w:rsid w:val="00355E87"/>
    <w:rsid w:val="0036105F"/>
    <w:rsid w:val="00361711"/>
    <w:rsid w:val="003631FB"/>
    <w:rsid w:val="0036365C"/>
    <w:rsid w:val="00363EF7"/>
    <w:rsid w:val="00363F61"/>
    <w:rsid w:val="00365885"/>
    <w:rsid w:val="00366072"/>
    <w:rsid w:val="00367647"/>
    <w:rsid w:val="00367B68"/>
    <w:rsid w:val="00367D4A"/>
    <w:rsid w:val="00367FDE"/>
    <w:rsid w:val="00370E37"/>
    <w:rsid w:val="003744C1"/>
    <w:rsid w:val="003745D8"/>
    <w:rsid w:val="003750F5"/>
    <w:rsid w:val="0037584A"/>
    <w:rsid w:val="00375F87"/>
    <w:rsid w:val="00376745"/>
    <w:rsid w:val="00376D0B"/>
    <w:rsid w:val="003777FC"/>
    <w:rsid w:val="003802B7"/>
    <w:rsid w:val="00382659"/>
    <w:rsid w:val="00383AD9"/>
    <w:rsid w:val="00383DE7"/>
    <w:rsid w:val="0038442B"/>
    <w:rsid w:val="00384EE4"/>
    <w:rsid w:val="00385932"/>
    <w:rsid w:val="00387D3B"/>
    <w:rsid w:val="0039097E"/>
    <w:rsid w:val="0039175F"/>
    <w:rsid w:val="00393011"/>
    <w:rsid w:val="003940E4"/>
    <w:rsid w:val="00394454"/>
    <w:rsid w:val="00394A6C"/>
    <w:rsid w:val="00395F00"/>
    <w:rsid w:val="003962DF"/>
    <w:rsid w:val="003969F2"/>
    <w:rsid w:val="00396A87"/>
    <w:rsid w:val="003A0285"/>
    <w:rsid w:val="003A0624"/>
    <w:rsid w:val="003A1B11"/>
    <w:rsid w:val="003A2A2D"/>
    <w:rsid w:val="003A2B0E"/>
    <w:rsid w:val="003A5175"/>
    <w:rsid w:val="003A7AA6"/>
    <w:rsid w:val="003B0863"/>
    <w:rsid w:val="003B12DA"/>
    <w:rsid w:val="003B16CB"/>
    <w:rsid w:val="003B2524"/>
    <w:rsid w:val="003B2D8B"/>
    <w:rsid w:val="003B4473"/>
    <w:rsid w:val="003B5C5A"/>
    <w:rsid w:val="003B5DD6"/>
    <w:rsid w:val="003B6351"/>
    <w:rsid w:val="003C0052"/>
    <w:rsid w:val="003C1318"/>
    <w:rsid w:val="003C1335"/>
    <w:rsid w:val="003C2BB1"/>
    <w:rsid w:val="003C30E2"/>
    <w:rsid w:val="003C381B"/>
    <w:rsid w:val="003C3FF8"/>
    <w:rsid w:val="003C495B"/>
    <w:rsid w:val="003C4EA9"/>
    <w:rsid w:val="003C5064"/>
    <w:rsid w:val="003C5BC9"/>
    <w:rsid w:val="003C68F6"/>
    <w:rsid w:val="003C7C6F"/>
    <w:rsid w:val="003D07AD"/>
    <w:rsid w:val="003D0B5C"/>
    <w:rsid w:val="003D0ECF"/>
    <w:rsid w:val="003D2266"/>
    <w:rsid w:val="003D3065"/>
    <w:rsid w:val="003D3B39"/>
    <w:rsid w:val="003D50AA"/>
    <w:rsid w:val="003E09C0"/>
    <w:rsid w:val="003E164C"/>
    <w:rsid w:val="003E16BA"/>
    <w:rsid w:val="003E1792"/>
    <w:rsid w:val="003E1E42"/>
    <w:rsid w:val="003E2942"/>
    <w:rsid w:val="003E2BD4"/>
    <w:rsid w:val="003E3929"/>
    <w:rsid w:val="003E4C8F"/>
    <w:rsid w:val="003E4DB9"/>
    <w:rsid w:val="003E64B5"/>
    <w:rsid w:val="003E6AA1"/>
    <w:rsid w:val="003E70E3"/>
    <w:rsid w:val="003F2500"/>
    <w:rsid w:val="003F2B40"/>
    <w:rsid w:val="003F40F4"/>
    <w:rsid w:val="003F4E33"/>
    <w:rsid w:val="003F5B8F"/>
    <w:rsid w:val="003F6198"/>
    <w:rsid w:val="003F7FBF"/>
    <w:rsid w:val="00401700"/>
    <w:rsid w:val="004021B0"/>
    <w:rsid w:val="00403ADD"/>
    <w:rsid w:val="00403C98"/>
    <w:rsid w:val="00404FB7"/>
    <w:rsid w:val="004054C7"/>
    <w:rsid w:val="0040668C"/>
    <w:rsid w:val="004067D8"/>
    <w:rsid w:val="00407321"/>
    <w:rsid w:val="00407643"/>
    <w:rsid w:val="00407A2F"/>
    <w:rsid w:val="00410F5A"/>
    <w:rsid w:val="0041231F"/>
    <w:rsid w:val="004123C5"/>
    <w:rsid w:val="004139B6"/>
    <w:rsid w:val="00415719"/>
    <w:rsid w:val="00415E0B"/>
    <w:rsid w:val="00416247"/>
    <w:rsid w:val="00416C10"/>
    <w:rsid w:val="004172BB"/>
    <w:rsid w:val="004203F9"/>
    <w:rsid w:val="004265CA"/>
    <w:rsid w:val="00427425"/>
    <w:rsid w:val="00427986"/>
    <w:rsid w:val="00433929"/>
    <w:rsid w:val="00433A66"/>
    <w:rsid w:val="00435B73"/>
    <w:rsid w:val="00440342"/>
    <w:rsid w:val="0044180A"/>
    <w:rsid w:val="0044216F"/>
    <w:rsid w:val="00445414"/>
    <w:rsid w:val="00445EF0"/>
    <w:rsid w:val="00446EFE"/>
    <w:rsid w:val="00447D45"/>
    <w:rsid w:val="0045003C"/>
    <w:rsid w:val="00450141"/>
    <w:rsid w:val="004505D5"/>
    <w:rsid w:val="004511AE"/>
    <w:rsid w:val="004532BF"/>
    <w:rsid w:val="00453AA3"/>
    <w:rsid w:val="004553B8"/>
    <w:rsid w:val="0045662C"/>
    <w:rsid w:val="004574A9"/>
    <w:rsid w:val="00461667"/>
    <w:rsid w:val="00461CA8"/>
    <w:rsid w:val="00462606"/>
    <w:rsid w:val="00463ABE"/>
    <w:rsid w:val="00463D1E"/>
    <w:rsid w:val="004640DD"/>
    <w:rsid w:val="0046423E"/>
    <w:rsid w:val="004648D7"/>
    <w:rsid w:val="0046512E"/>
    <w:rsid w:val="00466702"/>
    <w:rsid w:val="00467504"/>
    <w:rsid w:val="004725A8"/>
    <w:rsid w:val="004728D2"/>
    <w:rsid w:val="00472E70"/>
    <w:rsid w:val="00473B12"/>
    <w:rsid w:val="00474458"/>
    <w:rsid w:val="00474462"/>
    <w:rsid w:val="00476967"/>
    <w:rsid w:val="00476B8C"/>
    <w:rsid w:val="004806F0"/>
    <w:rsid w:val="00481738"/>
    <w:rsid w:val="00481BF2"/>
    <w:rsid w:val="00481C36"/>
    <w:rsid w:val="00482D98"/>
    <w:rsid w:val="00484C18"/>
    <w:rsid w:val="00484EAC"/>
    <w:rsid w:val="00486356"/>
    <w:rsid w:val="004879D0"/>
    <w:rsid w:val="00490562"/>
    <w:rsid w:val="00490641"/>
    <w:rsid w:val="0049086F"/>
    <w:rsid w:val="0049135C"/>
    <w:rsid w:val="004920BA"/>
    <w:rsid w:val="004928BB"/>
    <w:rsid w:val="00493328"/>
    <w:rsid w:val="0049407B"/>
    <w:rsid w:val="00496867"/>
    <w:rsid w:val="0049745D"/>
    <w:rsid w:val="00497DC8"/>
    <w:rsid w:val="004A13F1"/>
    <w:rsid w:val="004A204F"/>
    <w:rsid w:val="004A2DEE"/>
    <w:rsid w:val="004A3060"/>
    <w:rsid w:val="004A3071"/>
    <w:rsid w:val="004A348B"/>
    <w:rsid w:val="004A6BDF"/>
    <w:rsid w:val="004B03D9"/>
    <w:rsid w:val="004B1207"/>
    <w:rsid w:val="004B142A"/>
    <w:rsid w:val="004B1A88"/>
    <w:rsid w:val="004B200A"/>
    <w:rsid w:val="004B2C63"/>
    <w:rsid w:val="004B2E8D"/>
    <w:rsid w:val="004B3FB1"/>
    <w:rsid w:val="004B4A1D"/>
    <w:rsid w:val="004B684C"/>
    <w:rsid w:val="004B7ADB"/>
    <w:rsid w:val="004C1021"/>
    <w:rsid w:val="004C413A"/>
    <w:rsid w:val="004C523A"/>
    <w:rsid w:val="004C56AC"/>
    <w:rsid w:val="004C717B"/>
    <w:rsid w:val="004C7F19"/>
    <w:rsid w:val="004C7FDC"/>
    <w:rsid w:val="004D220B"/>
    <w:rsid w:val="004D33D3"/>
    <w:rsid w:val="004D3521"/>
    <w:rsid w:val="004D3F9D"/>
    <w:rsid w:val="004D47FB"/>
    <w:rsid w:val="004D4BEC"/>
    <w:rsid w:val="004D5C20"/>
    <w:rsid w:val="004D6B04"/>
    <w:rsid w:val="004E1120"/>
    <w:rsid w:val="004E1480"/>
    <w:rsid w:val="004E1635"/>
    <w:rsid w:val="004E186B"/>
    <w:rsid w:val="004E31C9"/>
    <w:rsid w:val="004E5520"/>
    <w:rsid w:val="004E581A"/>
    <w:rsid w:val="004E61E8"/>
    <w:rsid w:val="004F011E"/>
    <w:rsid w:val="004F190A"/>
    <w:rsid w:val="004F193C"/>
    <w:rsid w:val="004F1CFD"/>
    <w:rsid w:val="004F25EC"/>
    <w:rsid w:val="004F27F0"/>
    <w:rsid w:val="004F287D"/>
    <w:rsid w:val="004F318C"/>
    <w:rsid w:val="004F3292"/>
    <w:rsid w:val="004F3448"/>
    <w:rsid w:val="004F79F2"/>
    <w:rsid w:val="005006C5"/>
    <w:rsid w:val="00501163"/>
    <w:rsid w:val="00501B98"/>
    <w:rsid w:val="00501C2B"/>
    <w:rsid w:val="005024FF"/>
    <w:rsid w:val="00502F7E"/>
    <w:rsid w:val="00503BB9"/>
    <w:rsid w:val="005046E1"/>
    <w:rsid w:val="005053CC"/>
    <w:rsid w:val="00510E68"/>
    <w:rsid w:val="00511A28"/>
    <w:rsid w:val="00511BEF"/>
    <w:rsid w:val="00513CF5"/>
    <w:rsid w:val="00513DC2"/>
    <w:rsid w:val="00515B8F"/>
    <w:rsid w:val="00516DC8"/>
    <w:rsid w:val="0051724B"/>
    <w:rsid w:val="00520E5E"/>
    <w:rsid w:val="00521084"/>
    <w:rsid w:val="0052135D"/>
    <w:rsid w:val="0052241C"/>
    <w:rsid w:val="00522459"/>
    <w:rsid w:val="00523212"/>
    <w:rsid w:val="00524594"/>
    <w:rsid w:val="00524878"/>
    <w:rsid w:val="0052539C"/>
    <w:rsid w:val="00525969"/>
    <w:rsid w:val="00527322"/>
    <w:rsid w:val="00530138"/>
    <w:rsid w:val="00531AAA"/>
    <w:rsid w:val="0053234A"/>
    <w:rsid w:val="0053490C"/>
    <w:rsid w:val="00534A3E"/>
    <w:rsid w:val="00535E44"/>
    <w:rsid w:val="005363E2"/>
    <w:rsid w:val="005405C5"/>
    <w:rsid w:val="005410E4"/>
    <w:rsid w:val="00544D28"/>
    <w:rsid w:val="0054590A"/>
    <w:rsid w:val="005465B4"/>
    <w:rsid w:val="005529C7"/>
    <w:rsid w:val="00554624"/>
    <w:rsid w:val="00554F86"/>
    <w:rsid w:val="00560A5E"/>
    <w:rsid w:val="005618F4"/>
    <w:rsid w:val="0056228D"/>
    <w:rsid w:val="005630ED"/>
    <w:rsid w:val="00563B78"/>
    <w:rsid w:val="0056679B"/>
    <w:rsid w:val="00566990"/>
    <w:rsid w:val="00566F35"/>
    <w:rsid w:val="005679B8"/>
    <w:rsid w:val="00567D51"/>
    <w:rsid w:val="0057022E"/>
    <w:rsid w:val="0057051F"/>
    <w:rsid w:val="00570806"/>
    <w:rsid w:val="00571850"/>
    <w:rsid w:val="00571F1D"/>
    <w:rsid w:val="00572C53"/>
    <w:rsid w:val="0057549F"/>
    <w:rsid w:val="00577079"/>
    <w:rsid w:val="005776C3"/>
    <w:rsid w:val="00577D5B"/>
    <w:rsid w:val="00581317"/>
    <w:rsid w:val="00586834"/>
    <w:rsid w:val="00591B32"/>
    <w:rsid w:val="00592248"/>
    <w:rsid w:val="005929A7"/>
    <w:rsid w:val="00596445"/>
    <w:rsid w:val="00596A57"/>
    <w:rsid w:val="005A30CC"/>
    <w:rsid w:val="005A4F7C"/>
    <w:rsid w:val="005A63A2"/>
    <w:rsid w:val="005A7F5A"/>
    <w:rsid w:val="005B02DE"/>
    <w:rsid w:val="005B03DD"/>
    <w:rsid w:val="005B0753"/>
    <w:rsid w:val="005B0BAE"/>
    <w:rsid w:val="005B0D67"/>
    <w:rsid w:val="005B1C71"/>
    <w:rsid w:val="005B2F4F"/>
    <w:rsid w:val="005B38F4"/>
    <w:rsid w:val="005B46BC"/>
    <w:rsid w:val="005B4FA5"/>
    <w:rsid w:val="005B68A8"/>
    <w:rsid w:val="005B6F71"/>
    <w:rsid w:val="005B71C9"/>
    <w:rsid w:val="005C0009"/>
    <w:rsid w:val="005C04B0"/>
    <w:rsid w:val="005C0A8B"/>
    <w:rsid w:val="005C160B"/>
    <w:rsid w:val="005C4299"/>
    <w:rsid w:val="005C4AE6"/>
    <w:rsid w:val="005C5692"/>
    <w:rsid w:val="005C680F"/>
    <w:rsid w:val="005C752C"/>
    <w:rsid w:val="005C7968"/>
    <w:rsid w:val="005D025B"/>
    <w:rsid w:val="005D1445"/>
    <w:rsid w:val="005D2800"/>
    <w:rsid w:val="005D33F5"/>
    <w:rsid w:val="005D650A"/>
    <w:rsid w:val="005D7551"/>
    <w:rsid w:val="005D7D6E"/>
    <w:rsid w:val="005E00D3"/>
    <w:rsid w:val="005E14ED"/>
    <w:rsid w:val="005E25F3"/>
    <w:rsid w:val="005E2743"/>
    <w:rsid w:val="005E2852"/>
    <w:rsid w:val="005E28CB"/>
    <w:rsid w:val="005E2923"/>
    <w:rsid w:val="005E2B54"/>
    <w:rsid w:val="005E389B"/>
    <w:rsid w:val="005E3F2E"/>
    <w:rsid w:val="005E4249"/>
    <w:rsid w:val="005E5997"/>
    <w:rsid w:val="005E616A"/>
    <w:rsid w:val="005E6587"/>
    <w:rsid w:val="005E72E3"/>
    <w:rsid w:val="005E7D9C"/>
    <w:rsid w:val="005E7F70"/>
    <w:rsid w:val="005F01B9"/>
    <w:rsid w:val="005F0921"/>
    <w:rsid w:val="005F301E"/>
    <w:rsid w:val="005F4DD1"/>
    <w:rsid w:val="005F512C"/>
    <w:rsid w:val="005F6277"/>
    <w:rsid w:val="005F69B2"/>
    <w:rsid w:val="005F7445"/>
    <w:rsid w:val="006018A4"/>
    <w:rsid w:val="006018D9"/>
    <w:rsid w:val="00601B77"/>
    <w:rsid w:val="00601CFE"/>
    <w:rsid w:val="00601E4F"/>
    <w:rsid w:val="00602463"/>
    <w:rsid w:val="00606F7D"/>
    <w:rsid w:val="00607AE8"/>
    <w:rsid w:val="00607C3D"/>
    <w:rsid w:val="006101D9"/>
    <w:rsid w:val="00610D4C"/>
    <w:rsid w:val="006116A0"/>
    <w:rsid w:val="0061290C"/>
    <w:rsid w:val="006130E4"/>
    <w:rsid w:val="00613479"/>
    <w:rsid w:val="00615D20"/>
    <w:rsid w:val="00616E7F"/>
    <w:rsid w:val="00620796"/>
    <w:rsid w:val="006217DD"/>
    <w:rsid w:val="0062218E"/>
    <w:rsid w:val="00622321"/>
    <w:rsid w:val="006262BC"/>
    <w:rsid w:val="00630E2F"/>
    <w:rsid w:val="00632E5B"/>
    <w:rsid w:val="00634069"/>
    <w:rsid w:val="0063476D"/>
    <w:rsid w:val="0063498F"/>
    <w:rsid w:val="0063510C"/>
    <w:rsid w:val="00640FF0"/>
    <w:rsid w:val="00642EF2"/>
    <w:rsid w:val="00643C05"/>
    <w:rsid w:val="0064433F"/>
    <w:rsid w:val="006444EB"/>
    <w:rsid w:val="006507E0"/>
    <w:rsid w:val="00650941"/>
    <w:rsid w:val="00651320"/>
    <w:rsid w:val="00651E30"/>
    <w:rsid w:val="00653B39"/>
    <w:rsid w:val="0065450A"/>
    <w:rsid w:val="0065557F"/>
    <w:rsid w:val="00655B5B"/>
    <w:rsid w:val="00656198"/>
    <w:rsid w:val="00656B26"/>
    <w:rsid w:val="00656FB4"/>
    <w:rsid w:val="00657241"/>
    <w:rsid w:val="00660BA4"/>
    <w:rsid w:val="006644DF"/>
    <w:rsid w:val="00665770"/>
    <w:rsid w:val="00665932"/>
    <w:rsid w:val="00666771"/>
    <w:rsid w:val="00666CC9"/>
    <w:rsid w:val="0066770C"/>
    <w:rsid w:val="006711CE"/>
    <w:rsid w:val="006714B7"/>
    <w:rsid w:val="006716FF"/>
    <w:rsid w:val="00673F98"/>
    <w:rsid w:val="0067422B"/>
    <w:rsid w:val="00676648"/>
    <w:rsid w:val="006774B1"/>
    <w:rsid w:val="006802C0"/>
    <w:rsid w:val="006802E7"/>
    <w:rsid w:val="00682903"/>
    <w:rsid w:val="00683149"/>
    <w:rsid w:val="00683DEB"/>
    <w:rsid w:val="006841FB"/>
    <w:rsid w:val="00684515"/>
    <w:rsid w:val="0068471B"/>
    <w:rsid w:val="00684FC0"/>
    <w:rsid w:val="00685C46"/>
    <w:rsid w:val="006869E2"/>
    <w:rsid w:val="00686A52"/>
    <w:rsid w:val="00687D1E"/>
    <w:rsid w:val="00690633"/>
    <w:rsid w:val="00691891"/>
    <w:rsid w:val="00692957"/>
    <w:rsid w:val="006942B0"/>
    <w:rsid w:val="0069527C"/>
    <w:rsid w:val="006954D1"/>
    <w:rsid w:val="00695DC4"/>
    <w:rsid w:val="00696B09"/>
    <w:rsid w:val="0069717B"/>
    <w:rsid w:val="00697F35"/>
    <w:rsid w:val="006A0998"/>
    <w:rsid w:val="006A3C69"/>
    <w:rsid w:val="006A5731"/>
    <w:rsid w:val="006A5751"/>
    <w:rsid w:val="006A5CBF"/>
    <w:rsid w:val="006A7B4A"/>
    <w:rsid w:val="006B0C38"/>
    <w:rsid w:val="006B0C93"/>
    <w:rsid w:val="006B0D10"/>
    <w:rsid w:val="006B0F45"/>
    <w:rsid w:val="006B11F7"/>
    <w:rsid w:val="006B3DA9"/>
    <w:rsid w:val="006B3FC8"/>
    <w:rsid w:val="006B6782"/>
    <w:rsid w:val="006B6D02"/>
    <w:rsid w:val="006B6E77"/>
    <w:rsid w:val="006C06A5"/>
    <w:rsid w:val="006C13FD"/>
    <w:rsid w:val="006C1DB0"/>
    <w:rsid w:val="006C3D96"/>
    <w:rsid w:val="006C5C15"/>
    <w:rsid w:val="006D14E9"/>
    <w:rsid w:val="006D20A1"/>
    <w:rsid w:val="006D27F1"/>
    <w:rsid w:val="006D50DC"/>
    <w:rsid w:val="006D51A9"/>
    <w:rsid w:val="006D5552"/>
    <w:rsid w:val="006D5D59"/>
    <w:rsid w:val="006D7206"/>
    <w:rsid w:val="006D789A"/>
    <w:rsid w:val="006D7D78"/>
    <w:rsid w:val="006E11E6"/>
    <w:rsid w:val="006E1F8C"/>
    <w:rsid w:val="006E28A1"/>
    <w:rsid w:val="006E3DC5"/>
    <w:rsid w:val="006E4A13"/>
    <w:rsid w:val="006E4BA4"/>
    <w:rsid w:val="006E56CC"/>
    <w:rsid w:val="006E6344"/>
    <w:rsid w:val="006F1216"/>
    <w:rsid w:val="006F1785"/>
    <w:rsid w:val="006F44CF"/>
    <w:rsid w:val="006F4911"/>
    <w:rsid w:val="006F5267"/>
    <w:rsid w:val="006F6C1A"/>
    <w:rsid w:val="006F774C"/>
    <w:rsid w:val="006F7C0B"/>
    <w:rsid w:val="007038FE"/>
    <w:rsid w:val="00704A06"/>
    <w:rsid w:val="00705730"/>
    <w:rsid w:val="007064C6"/>
    <w:rsid w:val="00706FE3"/>
    <w:rsid w:val="007071F8"/>
    <w:rsid w:val="00710FDE"/>
    <w:rsid w:val="007117E9"/>
    <w:rsid w:val="007119C7"/>
    <w:rsid w:val="00711FB1"/>
    <w:rsid w:val="00712791"/>
    <w:rsid w:val="007152DE"/>
    <w:rsid w:val="00717CB4"/>
    <w:rsid w:val="00720BFF"/>
    <w:rsid w:val="007215F9"/>
    <w:rsid w:val="00721A17"/>
    <w:rsid w:val="00724B2E"/>
    <w:rsid w:val="00725B75"/>
    <w:rsid w:val="007264E3"/>
    <w:rsid w:val="00726A85"/>
    <w:rsid w:val="00727546"/>
    <w:rsid w:val="007277EA"/>
    <w:rsid w:val="00734CF5"/>
    <w:rsid w:val="00734E2B"/>
    <w:rsid w:val="007350A1"/>
    <w:rsid w:val="00737CFF"/>
    <w:rsid w:val="00737E34"/>
    <w:rsid w:val="007414EC"/>
    <w:rsid w:val="007415A8"/>
    <w:rsid w:val="00742257"/>
    <w:rsid w:val="0074232A"/>
    <w:rsid w:val="00743812"/>
    <w:rsid w:val="00744310"/>
    <w:rsid w:val="00744C39"/>
    <w:rsid w:val="007463FC"/>
    <w:rsid w:val="0074687A"/>
    <w:rsid w:val="00746949"/>
    <w:rsid w:val="007514EC"/>
    <w:rsid w:val="0075626B"/>
    <w:rsid w:val="00756DB9"/>
    <w:rsid w:val="00756DF8"/>
    <w:rsid w:val="00756F90"/>
    <w:rsid w:val="00760554"/>
    <w:rsid w:val="0076107D"/>
    <w:rsid w:val="007614BD"/>
    <w:rsid w:val="00761B69"/>
    <w:rsid w:val="0076288D"/>
    <w:rsid w:val="00762C21"/>
    <w:rsid w:val="007654CA"/>
    <w:rsid w:val="007658B3"/>
    <w:rsid w:val="00766FC4"/>
    <w:rsid w:val="00767884"/>
    <w:rsid w:val="00770A09"/>
    <w:rsid w:val="00770BDC"/>
    <w:rsid w:val="0077166C"/>
    <w:rsid w:val="007759F7"/>
    <w:rsid w:val="007768A3"/>
    <w:rsid w:val="007771DA"/>
    <w:rsid w:val="00777C02"/>
    <w:rsid w:val="00777F9E"/>
    <w:rsid w:val="007805A0"/>
    <w:rsid w:val="00780DA2"/>
    <w:rsid w:val="00781204"/>
    <w:rsid w:val="00781898"/>
    <w:rsid w:val="00781E60"/>
    <w:rsid w:val="00785EFD"/>
    <w:rsid w:val="00790301"/>
    <w:rsid w:val="0079047C"/>
    <w:rsid w:val="00790948"/>
    <w:rsid w:val="00792273"/>
    <w:rsid w:val="007924B9"/>
    <w:rsid w:val="00793FE0"/>
    <w:rsid w:val="00794D2A"/>
    <w:rsid w:val="007965FF"/>
    <w:rsid w:val="007A0DA4"/>
    <w:rsid w:val="007A2505"/>
    <w:rsid w:val="007A2830"/>
    <w:rsid w:val="007A2E95"/>
    <w:rsid w:val="007A3A77"/>
    <w:rsid w:val="007A4AD1"/>
    <w:rsid w:val="007A6427"/>
    <w:rsid w:val="007A6B56"/>
    <w:rsid w:val="007A6EDD"/>
    <w:rsid w:val="007A7903"/>
    <w:rsid w:val="007A7E99"/>
    <w:rsid w:val="007B06A2"/>
    <w:rsid w:val="007B271A"/>
    <w:rsid w:val="007B375A"/>
    <w:rsid w:val="007B46EB"/>
    <w:rsid w:val="007B5754"/>
    <w:rsid w:val="007B7A0B"/>
    <w:rsid w:val="007B7ED9"/>
    <w:rsid w:val="007C1F43"/>
    <w:rsid w:val="007C2BC8"/>
    <w:rsid w:val="007C2DAC"/>
    <w:rsid w:val="007C2DBD"/>
    <w:rsid w:val="007C2E6E"/>
    <w:rsid w:val="007C43EB"/>
    <w:rsid w:val="007C48E5"/>
    <w:rsid w:val="007C554C"/>
    <w:rsid w:val="007C6538"/>
    <w:rsid w:val="007C793C"/>
    <w:rsid w:val="007C7ECF"/>
    <w:rsid w:val="007D02DE"/>
    <w:rsid w:val="007D1673"/>
    <w:rsid w:val="007D230A"/>
    <w:rsid w:val="007D2518"/>
    <w:rsid w:val="007D31E4"/>
    <w:rsid w:val="007D5515"/>
    <w:rsid w:val="007D72B0"/>
    <w:rsid w:val="007D7F39"/>
    <w:rsid w:val="007E0931"/>
    <w:rsid w:val="007E3001"/>
    <w:rsid w:val="007E407B"/>
    <w:rsid w:val="007E463D"/>
    <w:rsid w:val="007E5341"/>
    <w:rsid w:val="007E775D"/>
    <w:rsid w:val="007F10A5"/>
    <w:rsid w:val="007F2331"/>
    <w:rsid w:val="007F2BFF"/>
    <w:rsid w:val="007F2DA9"/>
    <w:rsid w:val="007F34A7"/>
    <w:rsid w:val="007F40C3"/>
    <w:rsid w:val="007F4495"/>
    <w:rsid w:val="007F4943"/>
    <w:rsid w:val="007F4AE6"/>
    <w:rsid w:val="007F4CF2"/>
    <w:rsid w:val="007F4EAC"/>
    <w:rsid w:val="007F6C10"/>
    <w:rsid w:val="007F7193"/>
    <w:rsid w:val="008000FE"/>
    <w:rsid w:val="00800849"/>
    <w:rsid w:val="008014DE"/>
    <w:rsid w:val="008033E9"/>
    <w:rsid w:val="00803ED7"/>
    <w:rsid w:val="00805286"/>
    <w:rsid w:val="00806300"/>
    <w:rsid w:val="008069E1"/>
    <w:rsid w:val="00807387"/>
    <w:rsid w:val="00811610"/>
    <w:rsid w:val="00813327"/>
    <w:rsid w:val="0081354D"/>
    <w:rsid w:val="00813CE3"/>
    <w:rsid w:val="008147F2"/>
    <w:rsid w:val="00814B1E"/>
    <w:rsid w:val="008200BA"/>
    <w:rsid w:val="0082013F"/>
    <w:rsid w:val="00820F77"/>
    <w:rsid w:val="00821474"/>
    <w:rsid w:val="00821488"/>
    <w:rsid w:val="00823FE6"/>
    <w:rsid w:val="00825BAB"/>
    <w:rsid w:val="00826145"/>
    <w:rsid w:val="008262CC"/>
    <w:rsid w:val="00826326"/>
    <w:rsid w:val="0082685D"/>
    <w:rsid w:val="00826965"/>
    <w:rsid w:val="0082744D"/>
    <w:rsid w:val="0082752D"/>
    <w:rsid w:val="008275FB"/>
    <w:rsid w:val="00827984"/>
    <w:rsid w:val="00827A28"/>
    <w:rsid w:val="00831147"/>
    <w:rsid w:val="008323B5"/>
    <w:rsid w:val="00832B5F"/>
    <w:rsid w:val="00833356"/>
    <w:rsid w:val="008333B8"/>
    <w:rsid w:val="00833C35"/>
    <w:rsid w:val="00834694"/>
    <w:rsid w:val="00834AB7"/>
    <w:rsid w:val="0083571B"/>
    <w:rsid w:val="0083645D"/>
    <w:rsid w:val="0084002A"/>
    <w:rsid w:val="008404EB"/>
    <w:rsid w:val="00840645"/>
    <w:rsid w:val="00840FE4"/>
    <w:rsid w:val="00843A4B"/>
    <w:rsid w:val="0084524D"/>
    <w:rsid w:val="00845EDC"/>
    <w:rsid w:val="0085161C"/>
    <w:rsid w:val="00853800"/>
    <w:rsid w:val="00854E40"/>
    <w:rsid w:val="00855246"/>
    <w:rsid w:val="00856A0A"/>
    <w:rsid w:val="00856B57"/>
    <w:rsid w:val="0085725A"/>
    <w:rsid w:val="008577C0"/>
    <w:rsid w:val="008605BE"/>
    <w:rsid w:val="00861C06"/>
    <w:rsid w:val="008622D9"/>
    <w:rsid w:val="00862FA2"/>
    <w:rsid w:val="0086321F"/>
    <w:rsid w:val="0086400B"/>
    <w:rsid w:val="00864A6D"/>
    <w:rsid w:val="008651F4"/>
    <w:rsid w:val="008678D2"/>
    <w:rsid w:val="00870E8A"/>
    <w:rsid w:val="00871859"/>
    <w:rsid w:val="00872A11"/>
    <w:rsid w:val="00873B43"/>
    <w:rsid w:val="00874543"/>
    <w:rsid w:val="00874D25"/>
    <w:rsid w:val="00876660"/>
    <w:rsid w:val="00882E5A"/>
    <w:rsid w:val="00883D8E"/>
    <w:rsid w:val="00884AF9"/>
    <w:rsid w:val="008850E1"/>
    <w:rsid w:val="008850EC"/>
    <w:rsid w:val="0088521C"/>
    <w:rsid w:val="0088627D"/>
    <w:rsid w:val="00887F1F"/>
    <w:rsid w:val="00890173"/>
    <w:rsid w:val="008901A3"/>
    <w:rsid w:val="008972E9"/>
    <w:rsid w:val="008975DB"/>
    <w:rsid w:val="008A0665"/>
    <w:rsid w:val="008A1C3F"/>
    <w:rsid w:val="008A1F80"/>
    <w:rsid w:val="008A20A9"/>
    <w:rsid w:val="008A2996"/>
    <w:rsid w:val="008A306E"/>
    <w:rsid w:val="008A3609"/>
    <w:rsid w:val="008A4187"/>
    <w:rsid w:val="008A4780"/>
    <w:rsid w:val="008A4E40"/>
    <w:rsid w:val="008A661E"/>
    <w:rsid w:val="008B1904"/>
    <w:rsid w:val="008B1A8F"/>
    <w:rsid w:val="008B1C4D"/>
    <w:rsid w:val="008B3A4D"/>
    <w:rsid w:val="008B406F"/>
    <w:rsid w:val="008B4334"/>
    <w:rsid w:val="008B4E17"/>
    <w:rsid w:val="008B58D2"/>
    <w:rsid w:val="008B5ADF"/>
    <w:rsid w:val="008B6510"/>
    <w:rsid w:val="008B78B2"/>
    <w:rsid w:val="008B7D33"/>
    <w:rsid w:val="008B7E93"/>
    <w:rsid w:val="008C0137"/>
    <w:rsid w:val="008C0472"/>
    <w:rsid w:val="008C0888"/>
    <w:rsid w:val="008C0FE3"/>
    <w:rsid w:val="008C1133"/>
    <w:rsid w:val="008C1A9B"/>
    <w:rsid w:val="008C2152"/>
    <w:rsid w:val="008C2496"/>
    <w:rsid w:val="008C3EB1"/>
    <w:rsid w:val="008C5E60"/>
    <w:rsid w:val="008C6A44"/>
    <w:rsid w:val="008C7F01"/>
    <w:rsid w:val="008D167E"/>
    <w:rsid w:val="008D2245"/>
    <w:rsid w:val="008D23B7"/>
    <w:rsid w:val="008D2812"/>
    <w:rsid w:val="008D3C0B"/>
    <w:rsid w:val="008D3C35"/>
    <w:rsid w:val="008D48E3"/>
    <w:rsid w:val="008D63B5"/>
    <w:rsid w:val="008D705F"/>
    <w:rsid w:val="008E245E"/>
    <w:rsid w:val="008E2AB7"/>
    <w:rsid w:val="008E44B1"/>
    <w:rsid w:val="008E46C5"/>
    <w:rsid w:val="008E61E0"/>
    <w:rsid w:val="008E6C90"/>
    <w:rsid w:val="008F18B5"/>
    <w:rsid w:val="008F306E"/>
    <w:rsid w:val="008F3BEC"/>
    <w:rsid w:val="008F3D03"/>
    <w:rsid w:val="008F41A1"/>
    <w:rsid w:val="008F57ED"/>
    <w:rsid w:val="008F6D17"/>
    <w:rsid w:val="00900304"/>
    <w:rsid w:val="00900353"/>
    <w:rsid w:val="00901E34"/>
    <w:rsid w:val="0090385A"/>
    <w:rsid w:val="00904C34"/>
    <w:rsid w:val="00905BE1"/>
    <w:rsid w:val="009067FE"/>
    <w:rsid w:val="00907794"/>
    <w:rsid w:val="009105CE"/>
    <w:rsid w:val="00911159"/>
    <w:rsid w:val="00911170"/>
    <w:rsid w:val="0091211E"/>
    <w:rsid w:val="00912872"/>
    <w:rsid w:val="00913ABE"/>
    <w:rsid w:val="00914279"/>
    <w:rsid w:val="00914D0D"/>
    <w:rsid w:val="00915AFB"/>
    <w:rsid w:val="00915EFE"/>
    <w:rsid w:val="009166CD"/>
    <w:rsid w:val="00916D57"/>
    <w:rsid w:val="009172FC"/>
    <w:rsid w:val="00921606"/>
    <w:rsid w:val="009216A2"/>
    <w:rsid w:val="00921A32"/>
    <w:rsid w:val="00926006"/>
    <w:rsid w:val="0092651B"/>
    <w:rsid w:val="0092752D"/>
    <w:rsid w:val="009300E7"/>
    <w:rsid w:val="00930330"/>
    <w:rsid w:val="00931D15"/>
    <w:rsid w:val="00931DA3"/>
    <w:rsid w:val="0093224C"/>
    <w:rsid w:val="00932500"/>
    <w:rsid w:val="00932D85"/>
    <w:rsid w:val="00933AA6"/>
    <w:rsid w:val="00933AC0"/>
    <w:rsid w:val="00934AA6"/>
    <w:rsid w:val="00935CF6"/>
    <w:rsid w:val="00936461"/>
    <w:rsid w:val="009366A2"/>
    <w:rsid w:val="00936F9B"/>
    <w:rsid w:val="00940082"/>
    <w:rsid w:val="009408CE"/>
    <w:rsid w:val="00942556"/>
    <w:rsid w:val="00943262"/>
    <w:rsid w:val="0094331C"/>
    <w:rsid w:val="009459DD"/>
    <w:rsid w:val="00946F92"/>
    <w:rsid w:val="00947329"/>
    <w:rsid w:val="00950953"/>
    <w:rsid w:val="00950FF0"/>
    <w:rsid w:val="00954EE0"/>
    <w:rsid w:val="009551F8"/>
    <w:rsid w:val="0095582D"/>
    <w:rsid w:val="00955B87"/>
    <w:rsid w:val="00957877"/>
    <w:rsid w:val="009608F8"/>
    <w:rsid w:val="009615EA"/>
    <w:rsid w:val="009626EF"/>
    <w:rsid w:val="0096281A"/>
    <w:rsid w:val="0096333E"/>
    <w:rsid w:val="00963924"/>
    <w:rsid w:val="00963A0C"/>
    <w:rsid w:val="00963DF5"/>
    <w:rsid w:val="0096444A"/>
    <w:rsid w:val="00964BC9"/>
    <w:rsid w:val="00965082"/>
    <w:rsid w:val="009664DB"/>
    <w:rsid w:val="00966633"/>
    <w:rsid w:val="00974156"/>
    <w:rsid w:val="00974B5B"/>
    <w:rsid w:val="00975363"/>
    <w:rsid w:val="009754D5"/>
    <w:rsid w:val="00975637"/>
    <w:rsid w:val="00975A5F"/>
    <w:rsid w:val="009760F6"/>
    <w:rsid w:val="0097730D"/>
    <w:rsid w:val="00977D24"/>
    <w:rsid w:val="00977D3C"/>
    <w:rsid w:val="00980A43"/>
    <w:rsid w:val="00980C0D"/>
    <w:rsid w:val="00980E53"/>
    <w:rsid w:val="00980FFC"/>
    <w:rsid w:val="00981CA9"/>
    <w:rsid w:val="00982329"/>
    <w:rsid w:val="009836BE"/>
    <w:rsid w:val="009841BF"/>
    <w:rsid w:val="00984201"/>
    <w:rsid w:val="00984DAF"/>
    <w:rsid w:val="00984E15"/>
    <w:rsid w:val="009901C0"/>
    <w:rsid w:val="00990FE0"/>
    <w:rsid w:val="009923F9"/>
    <w:rsid w:val="0099566C"/>
    <w:rsid w:val="00996124"/>
    <w:rsid w:val="009A0387"/>
    <w:rsid w:val="009A0742"/>
    <w:rsid w:val="009A134E"/>
    <w:rsid w:val="009A1570"/>
    <w:rsid w:val="009A1BA4"/>
    <w:rsid w:val="009A226E"/>
    <w:rsid w:val="009A28FB"/>
    <w:rsid w:val="009A50C4"/>
    <w:rsid w:val="009A59DD"/>
    <w:rsid w:val="009A5D67"/>
    <w:rsid w:val="009A5E40"/>
    <w:rsid w:val="009A66CF"/>
    <w:rsid w:val="009A67AD"/>
    <w:rsid w:val="009B0680"/>
    <w:rsid w:val="009B2E77"/>
    <w:rsid w:val="009B30D2"/>
    <w:rsid w:val="009B3453"/>
    <w:rsid w:val="009B3519"/>
    <w:rsid w:val="009B4474"/>
    <w:rsid w:val="009B597B"/>
    <w:rsid w:val="009B5A0E"/>
    <w:rsid w:val="009B7847"/>
    <w:rsid w:val="009C205F"/>
    <w:rsid w:val="009C4F4F"/>
    <w:rsid w:val="009C63C2"/>
    <w:rsid w:val="009C7008"/>
    <w:rsid w:val="009C7D23"/>
    <w:rsid w:val="009D1C03"/>
    <w:rsid w:val="009D24A3"/>
    <w:rsid w:val="009D350C"/>
    <w:rsid w:val="009D577E"/>
    <w:rsid w:val="009D5F6F"/>
    <w:rsid w:val="009D6170"/>
    <w:rsid w:val="009D69C1"/>
    <w:rsid w:val="009D7D7A"/>
    <w:rsid w:val="009E04DB"/>
    <w:rsid w:val="009E1619"/>
    <w:rsid w:val="009E25B4"/>
    <w:rsid w:val="009E2679"/>
    <w:rsid w:val="009E3127"/>
    <w:rsid w:val="009E5E94"/>
    <w:rsid w:val="009E7D60"/>
    <w:rsid w:val="009F0469"/>
    <w:rsid w:val="009F24D0"/>
    <w:rsid w:val="009F2E47"/>
    <w:rsid w:val="009F3069"/>
    <w:rsid w:val="009F3286"/>
    <w:rsid w:val="009F3B43"/>
    <w:rsid w:val="009F4D93"/>
    <w:rsid w:val="009F51F6"/>
    <w:rsid w:val="009F59EE"/>
    <w:rsid w:val="009F6992"/>
    <w:rsid w:val="009F6ABB"/>
    <w:rsid w:val="009F7E44"/>
    <w:rsid w:val="00A00753"/>
    <w:rsid w:val="00A00E39"/>
    <w:rsid w:val="00A0163D"/>
    <w:rsid w:val="00A02743"/>
    <w:rsid w:val="00A032E4"/>
    <w:rsid w:val="00A0532B"/>
    <w:rsid w:val="00A06342"/>
    <w:rsid w:val="00A06CD5"/>
    <w:rsid w:val="00A07A1E"/>
    <w:rsid w:val="00A121DF"/>
    <w:rsid w:val="00A13716"/>
    <w:rsid w:val="00A15B31"/>
    <w:rsid w:val="00A17B72"/>
    <w:rsid w:val="00A20215"/>
    <w:rsid w:val="00A20458"/>
    <w:rsid w:val="00A21530"/>
    <w:rsid w:val="00A21A97"/>
    <w:rsid w:val="00A21F5D"/>
    <w:rsid w:val="00A2221F"/>
    <w:rsid w:val="00A223BC"/>
    <w:rsid w:val="00A237F0"/>
    <w:rsid w:val="00A24809"/>
    <w:rsid w:val="00A25F0C"/>
    <w:rsid w:val="00A26118"/>
    <w:rsid w:val="00A31AD8"/>
    <w:rsid w:val="00A33DB4"/>
    <w:rsid w:val="00A34527"/>
    <w:rsid w:val="00A352C6"/>
    <w:rsid w:val="00A36A8B"/>
    <w:rsid w:val="00A37C5D"/>
    <w:rsid w:val="00A424A8"/>
    <w:rsid w:val="00A42C92"/>
    <w:rsid w:val="00A432D3"/>
    <w:rsid w:val="00A43990"/>
    <w:rsid w:val="00A43F31"/>
    <w:rsid w:val="00A44B20"/>
    <w:rsid w:val="00A45106"/>
    <w:rsid w:val="00A460A0"/>
    <w:rsid w:val="00A47364"/>
    <w:rsid w:val="00A47BE9"/>
    <w:rsid w:val="00A508D4"/>
    <w:rsid w:val="00A51323"/>
    <w:rsid w:val="00A516AD"/>
    <w:rsid w:val="00A522E0"/>
    <w:rsid w:val="00A536D2"/>
    <w:rsid w:val="00A53D58"/>
    <w:rsid w:val="00A540E8"/>
    <w:rsid w:val="00A54EC1"/>
    <w:rsid w:val="00A54F1C"/>
    <w:rsid w:val="00A55AA7"/>
    <w:rsid w:val="00A563E6"/>
    <w:rsid w:val="00A570B7"/>
    <w:rsid w:val="00A60C41"/>
    <w:rsid w:val="00A61E3F"/>
    <w:rsid w:val="00A62D19"/>
    <w:rsid w:val="00A63404"/>
    <w:rsid w:val="00A63729"/>
    <w:rsid w:val="00A64367"/>
    <w:rsid w:val="00A6708F"/>
    <w:rsid w:val="00A70BCB"/>
    <w:rsid w:val="00A70BCE"/>
    <w:rsid w:val="00A72712"/>
    <w:rsid w:val="00A7291F"/>
    <w:rsid w:val="00A74CA8"/>
    <w:rsid w:val="00A7524E"/>
    <w:rsid w:val="00A75977"/>
    <w:rsid w:val="00A75EC1"/>
    <w:rsid w:val="00A766E4"/>
    <w:rsid w:val="00A813C2"/>
    <w:rsid w:val="00A84F29"/>
    <w:rsid w:val="00A85749"/>
    <w:rsid w:val="00A86003"/>
    <w:rsid w:val="00A87F84"/>
    <w:rsid w:val="00A91224"/>
    <w:rsid w:val="00A92760"/>
    <w:rsid w:val="00A9334E"/>
    <w:rsid w:val="00A9374A"/>
    <w:rsid w:val="00A94672"/>
    <w:rsid w:val="00A95DE4"/>
    <w:rsid w:val="00A978E0"/>
    <w:rsid w:val="00AA04FC"/>
    <w:rsid w:val="00AA08C8"/>
    <w:rsid w:val="00AA11EA"/>
    <w:rsid w:val="00AA142F"/>
    <w:rsid w:val="00AA1599"/>
    <w:rsid w:val="00AA4164"/>
    <w:rsid w:val="00AA4E26"/>
    <w:rsid w:val="00AA6BDC"/>
    <w:rsid w:val="00AA6FDD"/>
    <w:rsid w:val="00AA7226"/>
    <w:rsid w:val="00AB126D"/>
    <w:rsid w:val="00AB366A"/>
    <w:rsid w:val="00AB3A1E"/>
    <w:rsid w:val="00AB49BA"/>
    <w:rsid w:val="00AB4D2B"/>
    <w:rsid w:val="00AB5273"/>
    <w:rsid w:val="00AB5DD5"/>
    <w:rsid w:val="00AB6864"/>
    <w:rsid w:val="00AB6B29"/>
    <w:rsid w:val="00AC0678"/>
    <w:rsid w:val="00AC08DE"/>
    <w:rsid w:val="00AC0C04"/>
    <w:rsid w:val="00AC0FE9"/>
    <w:rsid w:val="00AC1119"/>
    <w:rsid w:val="00AC1CAE"/>
    <w:rsid w:val="00AC44A4"/>
    <w:rsid w:val="00AC5870"/>
    <w:rsid w:val="00AC6921"/>
    <w:rsid w:val="00AC7CC8"/>
    <w:rsid w:val="00AD1798"/>
    <w:rsid w:val="00AD1A61"/>
    <w:rsid w:val="00AD27EB"/>
    <w:rsid w:val="00AD4B08"/>
    <w:rsid w:val="00AD672B"/>
    <w:rsid w:val="00AE01AA"/>
    <w:rsid w:val="00AE0CCF"/>
    <w:rsid w:val="00AE10CF"/>
    <w:rsid w:val="00AE155A"/>
    <w:rsid w:val="00AE1DAF"/>
    <w:rsid w:val="00AE29AB"/>
    <w:rsid w:val="00AE326B"/>
    <w:rsid w:val="00AE33D0"/>
    <w:rsid w:val="00AE33F0"/>
    <w:rsid w:val="00AE42CD"/>
    <w:rsid w:val="00AE4F23"/>
    <w:rsid w:val="00AE587E"/>
    <w:rsid w:val="00AE68C3"/>
    <w:rsid w:val="00AE6EC9"/>
    <w:rsid w:val="00AE7689"/>
    <w:rsid w:val="00AE7881"/>
    <w:rsid w:val="00AE7B37"/>
    <w:rsid w:val="00AF0B5A"/>
    <w:rsid w:val="00AF0D66"/>
    <w:rsid w:val="00AF136C"/>
    <w:rsid w:val="00AF2449"/>
    <w:rsid w:val="00AF48BD"/>
    <w:rsid w:val="00AF49DB"/>
    <w:rsid w:val="00AF637F"/>
    <w:rsid w:val="00AF7FBE"/>
    <w:rsid w:val="00B00D0F"/>
    <w:rsid w:val="00B01D2D"/>
    <w:rsid w:val="00B02D06"/>
    <w:rsid w:val="00B03171"/>
    <w:rsid w:val="00B04054"/>
    <w:rsid w:val="00B05AFA"/>
    <w:rsid w:val="00B062FC"/>
    <w:rsid w:val="00B06900"/>
    <w:rsid w:val="00B06D09"/>
    <w:rsid w:val="00B07A07"/>
    <w:rsid w:val="00B10E27"/>
    <w:rsid w:val="00B11055"/>
    <w:rsid w:val="00B11684"/>
    <w:rsid w:val="00B11A95"/>
    <w:rsid w:val="00B120FC"/>
    <w:rsid w:val="00B13E34"/>
    <w:rsid w:val="00B15CE6"/>
    <w:rsid w:val="00B15E16"/>
    <w:rsid w:val="00B16006"/>
    <w:rsid w:val="00B160D4"/>
    <w:rsid w:val="00B1635F"/>
    <w:rsid w:val="00B208F7"/>
    <w:rsid w:val="00B221BC"/>
    <w:rsid w:val="00B2248E"/>
    <w:rsid w:val="00B257ED"/>
    <w:rsid w:val="00B26C59"/>
    <w:rsid w:val="00B2751C"/>
    <w:rsid w:val="00B31039"/>
    <w:rsid w:val="00B3221A"/>
    <w:rsid w:val="00B32626"/>
    <w:rsid w:val="00B338E7"/>
    <w:rsid w:val="00B33A64"/>
    <w:rsid w:val="00B36752"/>
    <w:rsid w:val="00B3704A"/>
    <w:rsid w:val="00B37415"/>
    <w:rsid w:val="00B37922"/>
    <w:rsid w:val="00B41713"/>
    <w:rsid w:val="00B43D37"/>
    <w:rsid w:val="00B43F08"/>
    <w:rsid w:val="00B44098"/>
    <w:rsid w:val="00B45B86"/>
    <w:rsid w:val="00B45F46"/>
    <w:rsid w:val="00B509C5"/>
    <w:rsid w:val="00B50F45"/>
    <w:rsid w:val="00B51E62"/>
    <w:rsid w:val="00B5208C"/>
    <w:rsid w:val="00B52692"/>
    <w:rsid w:val="00B52C50"/>
    <w:rsid w:val="00B5391E"/>
    <w:rsid w:val="00B5429D"/>
    <w:rsid w:val="00B54446"/>
    <w:rsid w:val="00B5643A"/>
    <w:rsid w:val="00B60999"/>
    <w:rsid w:val="00B61015"/>
    <w:rsid w:val="00B6386B"/>
    <w:rsid w:val="00B63B91"/>
    <w:rsid w:val="00B64FCC"/>
    <w:rsid w:val="00B663B6"/>
    <w:rsid w:val="00B66DF5"/>
    <w:rsid w:val="00B67E06"/>
    <w:rsid w:val="00B708EA"/>
    <w:rsid w:val="00B70EE6"/>
    <w:rsid w:val="00B71DB6"/>
    <w:rsid w:val="00B72A3C"/>
    <w:rsid w:val="00B72C97"/>
    <w:rsid w:val="00B72CC2"/>
    <w:rsid w:val="00B72D37"/>
    <w:rsid w:val="00B75280"/>
    <w:rsid w:val="00B76B48"/>
    <w:rsid w:val="00B77AAB"/>
    <w:rsid w:val="00B80C15"/>
    <w:rsid w:val="00B80C80"/>
    <w:rsid w:val="00B8142C"/>
    <w:rsid w:val="00B81910"/>
    <w:rsid w:val="00B82F32"/>
    <w:rsid w:val="00B85494"/>
    <w:rsid w:val="00B86377"/>
    <w:rsid w:val="00B864D2"/>
    <w:rsid w:val="00B86D8F"/>
    <w:rsid w:val="00B879FB"/>
    <w:rsid w:val="00B90232"/>
    <w:rsid w:val="00B933F2"/>
    <w:rsid w:val="00B93B2A"/>
    <w:rsid w:val="00B94A66"/>
    <w:rsid w:val="00B955CB"/>
    <w:rsid w:val="00B955D5"/>
    <w:rsid w:val="00B97F4B"/>
    <w:rsid w:val="00BA078B"/>
    <w:rsid w:val="00BA0F99"/>
    <w:rsid w:val="00BA3CF0"/>
    <w:rsid w:val="00BA4E31"/>
    <w:rsid w:val="00BA50C2"/>
    <w:rsid w:val="00BA69A1"/>
    <w:rsid w:val="00BA6BF5"/>
    <w:rsid w:val="00BA6E46"/>
    <w:rsid w:val="00BB0924"/>
    <w:rsid w:val="00BB0A7C"/>
    <w:rsid w:val="00BB2640"/>
    <w:rsid w:val="00BB44DB"/>
    <w:rsid w:val="00BB4655"/>
    <w:rsid w:val="00BB5F43"/>
    <w:rsid w:val="00BB639A"/>
    <w:rsid w:val="00BB6830"/>
    <w:rsid w:val="00BB77FC"/>
    <w:rsid w:val="00BB79AC"/>
    <w:rsid w:val="00BB7FFE"/>
    <w:rsid w:val="00BC03CA"/>
    <w:rsid w:val="00BC1110"/>
    <w:rsid w:val="00BC128A"/>
    <w:rsid w:val="00BC2A08"/>
    <w:rsid w:val="00BC3C10"/>
    <w:rsid w:val="00BC4B47"/>
    <w:rsid w:val="00BC59C3"/>
    <w:rsid w:val="00BC5EA5"/>
    <w:rsid w:val="00BC5F61"/>
    <w:rsid w:val="00BC74EE"/>
    <w:rsid w:val="00BD131D"/>
    <w:rsid w:val="00BD41F8"/>
    <w:rsid w:val="00BD42D2"/>
    <w:rsid w:val="00BD4750"/>
    <w:rsid w:val="00BD49F3"/>
    <w:rsid w:val="00BD5C87"/>
    <w:rsid w:val="00BD6480"/>
    <w:rsid w:val="00BD73B8"/>
    <w:rsid w:val="00BE1818"/>
    <w:rsid w:val="00BE1839"/>
    <w:rsid w:val="00BE1A7B"/>
    <w:rsid w:val="00BE1C5F"/>
    <w:rsid w:val="00BE309F"/>
    <w:rsid w:val="00BE36D0"/>
    <w:rsid w:val="00BE43D5"/>
    <w:rsid w:val="00BE4E0A"/>
    <w:rsid w:val="00BE5894"/>
    <w:rsid w:val="00BE58DA"/>
    <w:rsid w:val="00BE64A5"/>
    <w:rsid w:val="00BE680D"/>
    <w:rsid w:val="00BE7CBE"/>
    <w:rsid w:val="00BE7FAD"/>
    <w:rsid w:val="00BF00EB"/>
    <w:rsid w:val="00BF137D"/>
    <w:rsid w:val="00BF1774"/>
    <w:rsid w:val="00BF2705"/>
    <w:rsid w:val="00BF290B"/>
    <w:rsid w:val="00BF2E7E"/>
    <w:rsid w:val="00BF2FB1"/>
    <w:rsid w:val="00BF3108"/>
    <w:rsid w:val="00BF3655"/>
    <w:rsid w:val="00BF7347"/>
    <w:rsid w:val="00C0042A"/>
    <w:rsid w:val="00C00976"/>
    <w:rsid w:val="00C02740"/>
    <w:rsid w:val="00C04038"/>
    <w:rsid w:val="00C042A1"/>
    <w:rsid w:val="00C052E3"/>
    <w:rsid w:val="00C05670"/>
    <w:rsid w:val="00C058FE"/>
    <w:rsid w:val="00C06DBD"/>
    <w:rsid w:val="00C109F5"/>
    <w:rsid w:val="00C11554"/>
    <w:rsid w:val="00C128AD"/>
    <w:rsid w:val="00C12922"/>
    <w:rsid w:val="00C12C17"/>
    <w:rsid w:val="00C13C78"/>
    <w:rsid w:val="00C1539A"/>
    <w:rsid w:val="00C16360"/>
    <w:rsid w:val="00C16BB9"/>
    <w:rsid w:val="00C16D88"/>
    <w:rsid w:val="00C21A9D"/>
    <w:rsid w:val="00C2255C"/>
    <w:rsid w:val="00C22F04"/>
    <w:rsid w:val="00C2457A"/>
    <w:rsid w:val="00C26614"/>
    <w:rsid w:val="00C275B6"/>
    <w:rsid w:val="00C30F81"/>
    <w:rsid w:val="00C31099"/>
    <w:rsid w:val="00C328A5"/>
    <w:rsid w:val="00C33CC2"/>
    <w:rsid w:val="00C34462"/>
    <w:rsid w:val="00C34571"/>
    <w:rsid w:val="00C44223"/>
    <w:rsid w:val="00C44F21"/>
    <w:rsid w:val="00C44FF5"/>
    <w:rsid w:val="00C460A7"/>
    <w:rsid w:val="00C46F9C"/>
    <w:rsid w:val="00C47277"/>
    <w:rsid w:val="00C50ADD"/>
    <w:rsid w:val="00C517FD"/>
    <w:rsid w:val="00C52951"/>
    <w:rsid w:val="00C53423"/>
    <w:rsid w:val="00C566F4"/>
    <w:rsid w:val="00C56E3C"/>
    <w:rsid w:val="00C57477"/>
    <w:rsid w:val="00C57AF5"/>
    <w:rsid w:val="00C60638"/>
    <w:rsid w:val="00C618A9"/>
    <w:rsid w:val="00C61AA5"/>
    <w:rsid w:val="00C6220B"/>
    <w:rsid w:val="00C627F3"/>
    <w:rsid w:val="00C62B2D"/>
    <w:rsid w:val="00C63B02"/>
    <w:rsid w:val="00C647D2"/>
    <w:rsid w:val="00C64972"/>
    <w:rsid w:val="00C64FC6"/>
    <w:rsid w:val="00C67DB5"/>
    <w:rsid w:val="00C67FBD"/>
    <w:rsid w:val="00C7037B"/>
    <w:rsid w:val="00C71796"/>
    <w:rsid w:val="00C73626"/>
    <w:rsid w:val="00C7395E"/>
    <w:rsid w:val="00C740E6"/>
    <w:rsid w:val="00C74221"/>
    <w:rsid w:val="00C747EE"/>
    <w:rsid w:val="00C74DE5"/>
    <w:rsid w:val="00C757FE"/>
    <w:rsid w:val="00C76913"/>
    <w:rsid w:val="00C76C35"/>
    <w:rsid w:val="00C76E20"/>
    <w:rsid w:val="00C77689"/>
    <w:rsid w:val="00C77B11"/>
    <w:rsid w:val="00C80205"/>
    <w:rsid w:val="00C80583"/>
    <w:rsid w:val="00C821F9"/>
    <w:rsid w:val="00C82357"/>
    <w:rsid w:val="00C82427"/>
    <w:rsid w:val="00C8284D"/>
    <w:rsid w:val="00C844EB"/>
    <w:rsid w:val="00C85342"/>
    <w:rsid w:val="00C85BE8"/>
    <w:rsid w:val="00C85CA2"/>
    <w:rsid w:val="00C87D5B"/>
    <w:rsid w:val="00C90763"/>
    <w:rsid w:val="00C914CA"/>
    <w:rsid w:val="00C92F29"/>
    <w:rsid w:val="00C94980"/>
    <w:rsid w:val="00C95845"/>
    <w:rsid w:val="00C95B68"/>
    <w:rsid w:val="00C96A63"/>
    <w:rsid w:val="00C97C46"/>
    <w:rsid w:val="00CA01B4"/>
    <w:rsid w:val="00CA2542"/>
    <w:rsid w:val="00CA2F9E"/>
    <w:rsid w:val="00CA3427"/>
    <w:rsid w:val="00CA3560"/>
    <w:rsid w:val="00CA3AD1"/>
    <w:rsid w:val="00CA61EC"/>
    <w:rsid w:val="00CA648E"/>
    <w:rsid w:val="00CA7AAB"/>
    <w:rsid w:val="00CB06EF"/>
    <w:rsid w:val="00CB1CBF"/>
    <w:rsid w:val="00CB25A7"/>
    <w:rsid w:val="00CC105B"/>
    <w:rsid w:val="00CC2FFE"/>
    <w:rsid w:val="00CC3141"/>
    <w:rsid w:val="00CC3B9F"/>
    <w:rsid w:val="00CC7741"/>
    <w:rsid w:val="00CD0982"/>
    <w:rsid w:val="00CD3B60"/>
    <w:rsid w:val="00CD6121"/>
    <w:rsid w:val="00CE1A02"/>
    <w:rsid w:val="00CE2749"/>
    <w:rsid w:val="00CE2877"/>
    <w:rsid w:val="00CE338C"/>
    <w:rsid w:val="00CE3AD2"/>
    <w:rsid w:val="00CE629D"/>
    <w:rsid w:val="00CE63A9"/>
    <w:rsid w:val="00CE6A54"/>
    <w:rsid w:val="00CE6DAC"/>
    <w:rsid w:val="00CE75C8"/>
    <w:rsid w:val="00CE77F8"/>
    <w:rsid w:val="00CF1664"/>
    <w:rsid w:val="00CF1AF6"/>
    <w:rsid w:val="00CF1D74"/>
    <w:rsid w:val="00CF2EF4"/>
    <w:rsid w:val="00CF2F9C"/>
    <w:rsid w:val="00CF33D4"/>
    <w:rsid w:val="00CF350B"/>
    <w:rsid w:val="00CF4184"/>
    <w:rsid w:val="00CF4C6A"/>
    <w:rsid w:val="00CF4D64"/>
    <w:rsid w:val="00CF4D6C"/>
    <w:rsid w:val="00CF5826"/>
    <w:rsid w:val="00CF5F7B"/>
    <w:rsid w:val="00CF79CA"/>
    <w:rsid w:val="00D0057E"/>
    <w:rsid w:val="00D01FB7"/>
    <w:rsid w:val="00D02411"/>
    <w:rsid w:val="00D0267D"/>
    <w:rsid w:val="00D0339E"/>
    <w:rsid w:val="00D0340D"/>
    <w:rsid w:val="00D055A5"/>
    <w:rsid w:val="00D05A61"/>
    <w:rsid w:val="00D06983"/>
    <w:rsid w:val="00D06BA1"/>
    <w:rsid w:val="00D06D1C"/>
    <w:rsid w:val="00D07221"/>
    <w:rsid w:val="00D100DB"/>
    <w:rsid w:val="00D128E4"/>
    <w:rsid w:val="00D12FEE"/>
    <w:rsid w:val="00D138F5"/>
    <w:rsid w:val="00D139FE"/>
    <w:rsid w:val="00D14746"/>
    <w:rsid w:val="00D1765D"/>
    <w:rsid w:val="00D24392"/>
    <w:rsid w:val="00D24AA4"/>
    <w:rsid w:val="00D256E8"/>
    <w:rsid w:val="00D2583B"/>
    <w:rsid w:val="00D26F5E"/>
    <w:rsid w:val="00D275EA"/>
    <w:rsid w:val="00D3008B"/>
    <w:rsid w:val="00D308CA"/>
    <w:rsid w:val="00D309F0"/>
    <w:rsid w:val="00D31A0E"/>
    <w:rsid w:val="00D35B3B"/>
    <w:rsid w:val="00D35DC3"/>
    <w:rsid w:val="00D3620C"/>
    <w:rsid w:val="00D364FC"/>
    <w:rsid w:val="00D37F0F"/>
    <w:rsid w:val="00D40BBC"/>
    <w:rsid w:val="00D41161"/>
    <w:rsid w:val="00D41C0A"/>
    <w:rsid w:val="00D41EA0"/>
    <w:rsid w:val="00D422DE"/>
    <w:rsid w:val="00D4465B"/>
    <w:rsid w:val="00D45F0B"/>
    <w:rsid w:val="00D4620F"/>
    <w:rsid w:val="00D4645A"/>
    <w:rsid w:val="00D46673"/>
    <w:rsid w:val="00D47C1D"/>
    <w:rsid w:val="00D503CF"/>
    <w:rsid w:val="00D50549"/>
    <w:rsid w:val="00D50C1E"/>
    <w:rsid w:val="00D512EF"/>
    <w:rsid w:val="00D51312"/>
    <w:rsid w:val="00D51A8E"/>
    <w:rsid w:val="00D525BD"/>
    <w:rsid w:val="00D534F0"/>
    <w:rsid w:val="00D54052"/>
    <w:rsid w:val="00D5577C"/>
    <w:rsid w:val="00D55F42"/>
    <w:rsid w:val="00D56521"/>
    <w:rsid w:val="00D57095"/>
    <w:rsid w:val="00D6148A"/>
    <w:rsid w:val="00D61862"/>
    <w:rsid w:val="00D627C3"/>
    <w:rsid w:val="00D6384F"/>
    <w:rsid w:val="00D649FD"/>
    <w:rsid w:val="00D64D87"/>
    <w:rsid w:val="00D665ED"/>
    <w:rsid w:val="00D702C9"/>
    <w:rsid w:val="00D7031B"/>
    <w:rsid w:val="00D71B66"/>
    <w:rsid w:val="00D72541"/>
    <w:rsid w:val="00D72F4B"/>
    <w:rsid w:val="00D75AC6"/>
    <w:rsid w:val="00D75FC7"/>
    <w:rsid w:val="00D77313"/>
    <w:rsid w:val="00D77405"/>
    <w:rsid w:val="00D77CEA"/>
    <w:rsid w:val="00D8013C"/>
    <w:rsid w:val="00D805FD"/>
    <w:rsid w:val="00D80E41"/>
    <w:rsid w:val="00D81ADF"/>
    <w:rsid w:val="00D83421"/>
    <w:rsid w:val="00D83775"/>
    <w:rsid w:val="00D83E0E"/>
    <w:rsid w:val="00D84522"/>
    <w:rsid w:val="00D86460"/>
    <w:rsid w:val="00D87E60"/>
    <w:rsid w:val="00D945A0"/>
    <w:rsid w:val="00D951C5"/>
    <w:rsid w:val="00D9553D"/>
    <w:rsid w:val="00D95D50"/>
    <w:rsid w:val="00D96825"/>
    <w:rsid w:val="00D96ADF"/>
    <w:rsid w:val="00D97435"/>
    <w:rsid w:val="00DA03C2"/>
    <w:rsid w:val="00DA0F7D"/>
    <w:rsid w:val="00DA1331"/>
    <w:rsid w:val="00DA140D"/>
    <w:rsid w:val="00DA16A7"/>
    <w:rsid w:val="00DA17AD"/>
    <w:rsid w:val="00DA2918"/>
    <w:rsid w:val="00DA2F04"/>
    <w:rsid w:val="00DA3754"/>
    <w:rsid w:val="00DA4561"/>
    <w:rsid w:val="00DA51ED"/>
    <w:rsid w:val="00DA55AA"/>
    <w:rsid w:val="00DA6227"/>
    <w:rsid w:val="00DA669C"/>
    <w:rsid w:val="00DA7D67"/>
    <w:rsid w:val="00DB1807"/>
    <w:rsid w:val="00DB2FF6"/>
    <w:rsid w:val="00DB3698"/>
    <w:rsid w:val="00DB4FE2"/>
    <w:rsid w:val="00DB5A12"/>
    <w:rsid w:val="00DB5AAE"/>
    <w:rsid w:val="00DB6AF0"/>
    <w:rsid w:val="00DB6C83"/>
    <w:rsid w:val="00DB6E08"/>
    <w:rsid w:val="00DB7C03"/>
    <w:rsid w:val="00DC08E1"/>
    <w:rsid w:val="00DC1AB2"/>
    <w:rsid w:val="00DC1E24"/>
    <w:rsid w:val="00DC1FC3"/>
    <w:rsid w:val="00DC4A9E"/>
    <w:rsid w:val="00DC4BC7"/>
    <w:rsid w:val="00DC561A"/>
    <w:rsid w:val="00DC64AA"/>
    <w:rsid w:val="00DC6B7D"/>
    <w:rsid w:val="00DC7345"/>
    <w:rsid w:val="00DD04D1"/>
    <w:rsid w:val="00DD058C"/>
    <w:rsid w:val="00DD2950"/>
    <w:rsid w:val="00DD3AE7"/>
    <w:rsid w:val="00DD49F2"/>
    <w:rsid w:val="00DE03CA"/>
    <w:rsid w:val="00DE0F82"/>
    <w:rsid w:val="00DE11A4"/>
    <w:rsid w:val="00DE2F6F"/>
    <w:rsid w:val="00DE337C"/>
    <w:rsid w:val="00DE3C41"/>
    <w:rsid w:val="00DE5DAB"/>
    <w:rsid w:val="00DE6E06"/>
    <w:rsid w:val="00DE7C12"/>
    <w:rsid w:val="00DF12B7"/>
    <w:rsid w:val="00DF2C20"/>
    <w:rsid w:val="00DF4889"/>
    <w:rsid w:val="00DF567B"/>
    <w:rsid w:val="00DF57D2"/>
    <w:rsid w:val="00DF6211"/>
    <w:rsid w:val="00DF79B8"/>
    <w:rsid w:val="00DF7A99"/>
    <w:rsid w:val="00E01580"/>
    <w:rsid w:val="00E01C26"/>
    <w:rsid w:val="00E02105"/>
    <w:rsid w:val="00E02E0F"/>
    <w:rsid w:val="00E04920"/>
    <w:rsid w:val="00E04E57"/>
    <w:rsid w:val="00E057CC"/>
    <w:rsid w:val="00E05B4E"/>
    <w:rsid w:val="00E06292"/>
    <w:rsid w:val="00E10D8E"/>
    <w:rsid w:val="00E10D91"/>
    <w:rsid w:val="00E13558"/>
    <w:rsid w:val="00E139A6"/>
    <w:rsid w:val="00E13ED5"/>
    <w:rsid w:val="00E161CC"/>
    <w:rsid w:val="00E16237"/>
    <w:rsid w:val="00E17028"/>
    <w:rsid w:val="00E20A23"/>
    <w:rsid w:val="00E21E37"/>
    <w:rsid w:val="00E229D4"/>
    <w:rsid w:val="00E2393B"/>
    <w:rsid w:val="00E23AB9"/>
    <w:rsid w:val="00E256A2"/>
    <w:rsid w:val="00E2603D"/>
    <w:rsid w:val="00E268EF"/>
    <w:rsid w:val="00E27459"/>
    <w:rsid w:val="00E334EC"/>
    <w:rsid w:val="00E3370A"/>
    <w:rsid w:val="00E34108"/>
    <w:rsid w:val="00E353AF"/>
    <w:rsid w:val="00E35DE4"/>
    <w:rsid w:val="00E40441"/>
    <w:rsid w:val="00E4336A"/>
    <w:rsid w:val="00E43C5F"/>
    <w:rsid w:val="00E443E0"/>
    <w:rsid w:val="00E509DB"/>
    <w:rsid w:val="00E52EE5"/>
    <w:rsid w:val="00E5309D"/>
    <w:rsid w:val="00E53FC7"/>
    <w:rsid w:val="00E545DE"/>
    <w:rsid w:val="00E54AB9"/>
    <w:rsid w:val="00E54F39"/>
    <w:rsid w:val="00E55615"/>
    <w:rsid w:val="00E55F64"/>
    <w:rsid w:val="00E57525"/>
    <w:rsid w:val="00E57580"/>
    <w:rsid w:val="00E578C8"/>
    <w:rsid w:val="00E601A8"/>
    <w:rsid w:val="00E60AD2"/>
    <w:rsid w:val="00E6110A"/>
    <w:rsid w:val="00E621D8"/>
    <w:rsid w:val="00E63C11"/>
    <w:rsid w:val="00E644A9"/>
    <w:rsid w:val="00E648E4"/>
    <w:rsid w:val="00E64999"/>
    <w:rsid w:val="00E64BD9"/>
    <w:rsid w:val="00E650FC"/>
    <w:rsid w:val="00E652C8"/>
    <w:rsid w:val="00E66B8C"/>
    <w:rsid w:val="00E702E9"/>
    <w:rsid w:val="00E70568"/>
    <w:rsid w:val="00E70A77"/>
    <w:rsid w:val="00E71196"/>
    <w:rsid w:val="00E716D1"/>
    <w:rsid w:val="00E729D3"/>
    <w:rsid w:val="00E742D1"/>
    <w:rsid w:val="00E74971"/>
    <w:rsid w:val="00E75591"/>
    <w:rsid w:val="00E76373"/>
    <w:rsid w:val="00E76A50"/>
    <w:rsid w:val="00E815C4"/>
    <w:rsid w:val="00E817F2"/>
    <w:rsid w:val="00E82250"/>
    <w:rsid w:val="00E85B0B"/>
    <w:rsid w:val="00E868CE"/>
    <w:rsid w:val="00E90C72"/>
    <w:rsid w:val="00E934A1"/>
    <w:rsid w:val="00E93E63"/>
    <w:rsid w:val="00E94CAF"/>
    <w:rsid w:val="00E952E1"/>
    <w:rsid w:val="00EA0FC7"/>
    <w:rsid w:val="00EA37F3"/>
    <w:rsid w:val="00EA3EF1"/>
    <w:rsid w:val="00EA4E46"/>
    <w:rsid w:val="00EA5742"/>
    <w:rsid w:val="00EB06A1"/>
    <w:rsid w:val="00EB07EC"/>
    <w:rsid w:val="00EB1625"/>
    <w:rsid w:val="00EB1CB7"/>
    <w:rsid w:val="00EB5971"/>
    <w:rsid w:val="00EB5A44"/>
    <w:rsid w:val="00EB6392"/>
    <w:rsid w:val="00EC0269"/>
    <w:rsid w:val="00EC0683"/>
    <w:rsid w:val="00EC2B23"/>
    <w:rsid w:val="00EC3051"/>
    <w:rsid w:val="00EC49F8"/>
    <w:rsid w:val="00EC505A"/>
    <w:rsid w:val="00EC5387"/>
    <w:rsid w:val="00EC5792"/>
    <w:rsid w:val="00EC57D6"/>
    <w:rsid w:val="00EC7F4C"/>
    <w:rsid w:val="00ED1825"/>
    <w:rsid w:val="00ED1BD7"/>
    <w:rsid w:val="00ED668D"/>
    <w:rsid w:val="00ED684B"/>
    <w:rsid w:val="00EE22E9"/>
    <w:rsid w:val="00EE2E05"/>
    <w:rsid w:val="00EE2F0A"/>
    <w:rsid w:val="00EE3509"/>
    <w:rsid w:val="00EE47F0"/>
    <w:rsid w:val="00EE551A"/>
    <w:rsid w:val="00EE6213"/>
    <w:rsid w:val="00EE6511"/>
    <w:rsid w:val="00EF00C9"/>
    <w:rsid w:val="00EF0AEB"/>
    <w:rsid w:val="00EF1681"/>
    <w:rsid w:val="00EF2F59"/>
    <w:rsid w:val="00EF5255"/>
    <w:rsid w:val="00EF61F3"/>
    <w:rsid w:val="00EF79A0"/>
    <w:rsid w:val="00EF7F08"/>
    <w:rsid w:val="00F00F52"/>
    <w:rsid w:val="00F01A8A"/>
    <w:rsid w:val="00F032F9"/>
    <w:rsid w:val="00F04AB1"/>
    <w:rsid w:val="00F04C77"/>
    <w:rsid w:val="00F05A98"/>
    <w:rsid w:val="00F066CA"/>
    <w:rsid w:val="00F06834"/>
    <w:rsid w:val="00F11B9C"/>
    <w:rsid w:val="00F1327F"/>
    <w:rsid w:val="00F132EF"/>
    <w:rsid w:val="00F14A9F"/>
    <w:rsid w:val="00F15BDB"/>
    <w:rsid w:val="00F1678F"/>
    <w:rsid w:val="00F16BEF"/>
    <w:rsid w:val="00F16C6F"/>
    <w:rsid w:val="00F204CE"/>
    <w:rsid w:val="00F226A5"/>
    <w:rsid w:val="00F2369A"/>
    <w:rsid w:val="00F24E65"/>
    <w:rsid w:val="00F254C5"/>
    <w:rsid w:val="00F25D9F"/>
    <w:rsid w:val="00F262FA"/>
    <w:rsid w:val="00F26364"/>
    <w:rsid w:val="00F26DFB"/>
    <w:rsid w:val="00F26F5D"/>
    <w:rsid w:val="00F27865"/>
    <w:rsid w:val="00F306EF"/>
    <w:rsid w:val="00F31109"/>
    <w:rsid w:val="00F315C2"/>
    <w:rsid w:val="00F333ED"/>
    <w:rsid w:val="00F337B3"/>
    <w:rsid w:val="00F34EF4"/>
    <w:rsid w:val="00F352F0"/>
    <w:rsid w:val="00F35515"/>
    <w:rsid w:val="00F35F10"/>
    <w:rsid w:val="00F36699"/>
    <w:rsid w:val="00F37CD0"/>
    <w:rsid w:val="00F407DE"/>
    <w:rsid w:val="00F41982"/>
    <w:rsid w:val="00F41B74"/>
    <w:rsid w:val="00F41DCB"/>
    <w:rsid w:val="00F44479"/>
    <w:rsid w:val="00F452F9"/>
    <w:rsid w:val="00F5317F"/>
    <w:rsid w:val="00F53658"/>
    <w:rsid w:val="00F53F27"/>
    <w:rsid w:val="00F55542"/>
    <w:rsid w:val="00F57D4E"/>
    <w:rsid w:val="00F57E7C"/>
    <w:rsid w:val="00F6177F"/>
    <w:rsid w:val="00F61EFF"/>
    <w:rsid w:val="00F658B4"/>
    <w:rsid w:val="00F6681B"/>
    <w:rsid w:val="00F705B1"/>
    <w:rsid w:val="00F705CF"/>
    <w:rsid w:val="00F71A0D"/>
    <w:rsid w:val="00F737BC"/>
    <w:rsid w:val="00F74C96"/>
    <w:rsid w:val="00F75664"/>
    <w:rsid w:val="00F7603E"/>
    <w:rsid w:val="00F7743B"/>
    <w:rsid w:val="00F77F19"/>
    <w:rsid w:val="00F801EB"/>
    <w:rsid w:val="00F82C14"/>
    <w:rsid w:val="00F837D1"/>
    <w:rsid w:val="00F83978"/>
    <w:rsid w:val="00F85584"/>
    <w:rsid w:val="00F86484"/>
    <w:rsid w:val="00F86F78"/>
    <w:rsid w:val="00F878BB"/>
    <w:rsid w:val="00F87D02"/>
    <w:rsid w:val="00F91FB8"/>
    <w:rsid w:val="00F93922"/>
    <w:rsid w:val="00F94EC0"/>
    <w:rsid w:val="00F96EEF"/>
    <w:rsid w:val="00F970EA"/>
    <w:rsid w:val="00FA278C"/>
    <w:rsid w:val="00FA280F"/>
    <w:rsid w:val="00FA2AE4"/>
    <w:rsid w:val="00FA328B"/>
    <w:rsid w:val="00FA4901"/>
    <w:rsid w:val="00FA5093"/>
    <w:rsid w:val="00FA50AB"/>
    <w:rsid w:val="00FA5FDB"/>
    <w:rsid w:val="00FA6177"/>
    <w:rsid w:val="00FA6550"/>
    <w:rsid w:val="00FA77F3"/>
    <w:rsid w:val="00FB1B9D"/>
    <w:rsid w:val="00FB1F60"/>
    <w:rsid w:val="00FB2BE3"/>
    <w:rsid w:val="00FB4942"/>
    <w:rsid w:val="00FB69B9"/>
    <w:rsid w:val="00FC055B"/>
    <w:rsid w:val="00FC0656"/>
    <w:rsid w:val="00FC0A38"/>
    <w:rsid w:val="00FC0E0F"/>
    <w:rsid w:val="00FC1D3A"/>
    <w:rsid w:val="00FC41A1"/>
    <w:rsid w:val="00FC4570"/>
    <w:rsid w:val="00FC5E5E"/>
    <w:rsid w:val="00FC6BED"/>
    <w:rsid w:val="00FC7A82"/>
    <w:rsid w:val="00FD0B10"/>
    <w:rsid w:val="00FD1377"/>
    <w:rsid w:val="00FD30B0"/>
    <w:rsid w:val="00FD5E06"/>
    <w:rsid w:val="00FD60E5"/>
    <w:rsid w:val="00FD615E"/>
    <w:rsid w:val="00FD6305"/>
    <w:rsid w:val="00FD6340"/>
    <w:rsid w:val="00FD63DF"/>
    <w:rsid w:val="00FD6748"/>
    <w:rsid w:val="00FD6B1E"/>
    <w:rsid w:val="00FD7052"/>
    <w:rsid w:val="00FD789D"/>
    <w:rsid w:val="00FE0657"/>
    <w:rsid w:val="00FE0983"/>
    <w:rsid w:val="00FE0B71"/>
    <w:rsid w:val="00FE2D15"/>
    <w:rsid w:val="00FE3A63"/>
    <w:rsid w:val="00FE3C8F"/>
    <w:rsid w:val="00FE51AC"/>
    <w:rsid w:val="00FE5A78"/>
    <w:rsid w:val="00FE6A9D"/>
    <w:rsid w:val="00FE6DAC"/>
    <w:rsid w:val="00FE7577"/>
    <w:rsid w:val="00FF021C"/>
    <w:rsid w:val="00FF0A74"/>
    <w:rsid w:val="00FF14B3"/>
    <w:rsid w:val="00FF2730"/>
    <w:rsid w:val="00FF2956"/>
    <w:rsid w:val="00FF3745"/>
    <w:rsid w:val="00FF4680"/>
    <w:rsid w:val="00FF4AC4"/>
    <w:rsid w:val="00FF4CE9"/>
    <w:rsid w:val="00FF5BD3"/>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E5520"/>
    <w:pPr>
      <w:spacing w:after="0" w:line="240" w:lineRule="auto"/>
    </w:pPr>
    <w:rPr>
      <w:lang w:val="en-GB"/>
    </w:rPr>
  </w:style>
  <w:style w:type="paragraph" w:customStyle="1" w:styleId="SubQuote">
    <w:name w:val="Sub Quote"/>
    <w:basedOn w:val="Normal"/>
    <w:qFormat/>
    <w:rsid w:val="00696B09"/>
    <w:pPr>
      <w:bidi/>
    </w:pPr>
    <w:rPr>
      <w:b/>
      <w:bCs/>
      <w:lang w:val="en-US"/>
    </w:rPr>
  </w:style>
  <w:style w:type="character" w:customStyle="1" w:styleId="views-field-name">
    <w:name w:val="views-field-name"/>
    <w:basedOn w:val="DefaultParagraphFont"/>
    <w:rsid w:val="00C76913"/>
  </w:style>
  <w:style w:type="character" w:customStyle="1" w:styleId="views-field-field-author">
    <w:name w:val="views-field-field-author"/>
    <w:basedOn w:val="DefaultParagraphFont"/>
    <w:rsid w:val="00C76913"/>
  </w:style>
  <w:style w:type="character" w:styleId="FollowedHyperlink">
    <w:name w:val="FollowedHyperlink"/>
    <w:basedOn w:val="DefaultParagraphFont"/>
    <w:uiPriority w:val="99"/>
    <w:semiHidden/>
    <w:unhideWhenUsed/>
    <w:rsid w:val="00C76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kol-isha-2/" TargetMode="External"/><Relationship Id="rId13" Type="http://schemas.openxmlformats.org/officeDocument/2006/relationships/hyperlink" Target="https://deracheha.org.il/kol-isha-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alegilboa.org/article/%D7%AA%D7%92%D7%95%D7%91%D7%94-%D7%9C%D7%A8%D7%91-%D7%91%D7%99%D7%92" TargetMode="External"/><Relationship Id="rId17" Type="http://schemas.openxmlformats.org/officeDocument/2006/relationships/hyperlink" Target="https://www.etzion.org.il/he/philosophy/issues-jewish-thought/topical-issues-thought/%D7%91%D7%A4%D7%99%D7%9A-%D7%95%D7%91%D7%9C%D7%91%D7%91%D7%9A-%D7%A2%D7%99%D7%95%D7%9F-%D7%94%D7%9C%D7%9B%D7%AA%D7%99-%D7%91%D7%A1%D7%95%D7%92%D7%99%D7%99%D7%AA-%D7%A9%D7%99%D7%A8%D7%AA-%D7%A0%D7%A9%D7%99%D7%9D" TargetMode="External"/><Relationship Id="rId2" Type="http://schemas.openxmlformats.org/officeDocument/2006/relationships/numbering" Target="numbering.xml"/><Relationship Id="rId16" Type="http://schemas.openxmlformats.org/officeDocument/2006/relationships/hyperlink" Target="https://www.maalegilboa.org/article/%D7%AA%D7%92%D7%95%D7%91%D7%94-%D7%9C%D7%A8%D7%91-%D7%91%D7%99%D7%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kol-isha-1/" TargetMode="External"/><Relationship Id="rId5" Type="http://schemas.openxmlformats.org/officeDocument/2006/relationships/webSettings" Target="webSettings.xml"/><Relationship Id="rId15" Type="http://schemas.openxmlformats.org/officeDocument/2006/relationships/hyperlink" Target="http://www.maalegilboa.org/article/%D7%AA%D7%92%D7%95%D7%91%D7%94-%D7%9C%D7%A8%D7%91-%D7%91%D7%99%D7%92" TargetMode="External"/><Relationship Id="rId10" Type="http://schemas.openxmlformats.org/officeDocument/2006/relationships/hyperlink" Target="https://deracheha.org.il/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kol-isha-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helayersprojectmagazine.com/ninas-story-making-music-together/" TargetMode="External"/><Relationship Id="rId3" Type="http://schemas.openxmlformats.org/officeDocument/2006/relationships/hyperlink" Target="https://revivim.yhb.org.il/2012/01/12/%d7%a4%d7%a7%d7%95%d7%93%d7%94-%d7%a0%d7%92%d7%93-%d7%94%d7%94%d7%9c%d7%9b%d7%94/" TargetMode="External"/><Relationship Id="rId7" Type="http://schemas.openxmlformats.org/officeDocument/2006/relationships/hyperlink" Target="https://www.etzion.org.il/he/philosophy/issues-jewish-thought/topical-issues-thought/%D7%91%D7%A4%D7%99%D7%9A-%D7%95%D7%91%D7%9C%D7%91%D7%91%D7%9A-%D7%A2%D7%99%D7%95%D7%9F-%D7%94%D7%9C%D7%9B%D7%AA%D7%99-%D7%91%D7%A1%D7%95%D7%92%D7%99%D7%99%D7%AA-%D7%A9%25D" TargetMode="External"/><Relationship Id="rId2" Type="http://schemas.openxmlformats.org/officeDocument/2006/relationships/hyperlink" Target="https://www.srugim.co.il/25696-%d7%94%d7%a8%d7%91-%d7%9c%d7%91%d7%a0%d7%95%d7%9f-%d7%9c%d7%aa%d7%9c%d7%9e%d7%99%d7%93%d7%99%d7%95-%d7%90%d7%a4%d7%a9%d7%a8-%d7%9c%d7%94%d7%a9%d7%90%d7%a8-%d7%91%d7%90%d7%95%d7%9c%d7%9d-%d7%a2%d7%9d" TargetMode="External"/><Relationship Id="rId1" Type="http://schemas.openxmlformats.org/officeDocument/2006/relationships/hyperlink" Target="https://www.kikar.co.il/%d7%9c%d7%9e%d7%a1%d7%95%d7%a8-%d7%94%d7%a0%d7%a4%d7%a9-%d7%a2%d7%9c-%d7%a9%d7%99%d7%a8%d7%aa-%d7%a0%d7%a9%d7%99%d7%9d-%d7%92%d7%9d-%d7%90%d7%9d.html" TargetMode="External"/><Relationship Id="rId6" Type="http://schemas.openxmlformats.org/officeDocument/2006/relationships/hyperlink" Target="https://seforimblog.com/2012/02/answers-to-quiz-questions-and-other-2/" TargetMode="External"/><Relationship Id="rId11" Type="http://schemas.openxmlformats.org/officeDocument/2006/relationships/hyperlink" Target="http://www.maalegilboa.org/article/%D7%AA%D7%92%D7%95%D7%91%D7%94-%D7%9C%D7%A8%D7%91-%D7%91%D7%99%D7%92" TargetMode="External"/><Relationship Id="rId5" Type="http://schemas.openxmlformats.org/officeDocument/2006/relationships/hyperlink" Target="https://hebrewbooks.org/pdfpager.aspx?req=36247&amp;hilite=60645010-0a65-4dd3-bf80-4a881a4dc840&amp;st=%d7%a9%d7%a4%d7%aa%d7%99%d7%94&amp;pgnum=56" TargetMode="External"/><Relationship Id="rId10" Type="http://schemas.openxmlformats.org/officeDocument/2006/relationships/hyperlink" Target="http://www.maalegilboa.org/article/%D7%AA%D7%92%D7%95%D7%91%D7%94-%D7%9C%D7%A8%D7%91-%D7%91%D7%99%D7%92" TargetMode="External"/><Relationship Id="rId4" Type="http://schemas.openxmlformats.org/officeDocument/2006/relationships/hyperlink" Target="https://deracheha.org.il/hotzaa-yedei-chova/" TargetMode="External"/><Relationship Id="rId9" Type="http://schemas.openxmlformats.org/officeDocument/2006/relationships/hyperlink" Target="https://thejewishside.blogspot.com/2008/12/hilchos-siblings-kol-ish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4160</Words>
  <Characters>23717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7</cp:revision>
  <dcterms:created xsi:type="dcterms:W3CDTF">2024-10-30T12:19:00Z</dcterms:created>
  <dcterms:modified xsi:type="dcterms:W3CDTF">2024-10-31T09:43:00Z</dcterms:modified>
</cp:coreProperties>
</file>