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478023EF"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9B2D6D">
        <w:rPr>
          <w:rFonts w:ascii="Heebo" w:hAnsi="Heebo" w:cs="Heebo" w:hint="cs"/>
          <w:rtl/>
        </w:rPr>
        <w:t>בלק</w:t>
      </w:r>
    </w:p>
    <w:p w14:paraId="43E73A19" w14:textId="4E2AA223" w:rsidR="00685E21" w:rsidRPr="000933E7" w:rsidRDefault="000209F9" w:rsidP="000933E7">
      <w:pPr>
        <w:pStyle w:val="Heading1"/>
        <w:rPr>
          <w:sz w:val="22"/>
          <w:szCs w:val="46"/>
        </w:rPr>
      </w:pPr>
      <w:bookmarkStart w:id="0" w:name="OLE_LINK1"/>
      <w:r>
        <w:rPr>
          <w:rFonts w:hint="cs"/>
          <w:rtl/>
        </w:rPr>
        <w:t>קנאת פנחס והשפעתה לדורות</w:t>
      </w:r>
      <w:r w:rsidR="000754EF" w:rsidRPr="000933E7">
        <w:rPr>
          <w:rStyle w:val="FootnoteReference"/>
          <w:rFonts w:ascii="Heebo" w:eastAsiaTheme="majorEastAsia" w:hAnsi="Heebo" w:cs="Heebo"/>
          <w:sz w:val="40"/>
          <w:szCs w:val="40"/>
          <w:rtl/>
        </w:rPr>
        <w:footnoteReference w:customMarkFollows="1" w:id="2"/>
        <w:t>*</w:t>
      </w:r>
    </w:p>
    <w:bookmarkEnd w:id="0"/>
    <w:p w14:paraId="2D0C4617" w14:textId="3F325092" w:rsidR="00C75CC0" w:rsidRPr="00C75CC0" w:rsidRDefault="00C75CC0" w:rsidP="00FC1FEE">
      <w:pPr>
        <w:pStyle w:val="a8"/>
        <w:ind w:left="380"/>
        <w:rPr>
          <w:rFonts w:ascii="Calibri" w:hAnsi="Calibri"/>
          <w:sz w:val="20"/>
          <w:szCs w:val="22"/>
          <w:rtl/>
        </w:rPr>
      </w:pPr>
      <w:r w:rsidRPr="00C75CC0">
        <w:rPr>
          <w:rtl/>
        </w:rPr>
        <w:t xml:space="preserve">וַיֹּאמֶר ה' אֶל מֹשֶׁה קַח אֶת כָּל רָאשֵׁי הָעָם וְהוֹקַע אוֹתָם לַה' נֶגֶד הַשָּׁמֶשׁ וְיָשֹׁב חֲרוֹן אַף ה' מִיִּשְׂרָאֵל: וַיֹּאמֶר מֹשֶׁה אֶל שֹׁפְטֵי יִשְׂרָאֵל הִרְגוּ אִישׁ אֲנָשָׁיו הַנִּצְמָדִים לְבַעַל פְּעוֹר: וְהִנֵּה אִישׁ מִבְּנֵי יִשְׂרָאֵל בָּא וַיַּקְרֵב אֶל אֶחָיו אֶת הַמִּדְיָנִית לְעֵינֵי מֹשֶׁה וּלְעֵינֵי כָּל עֲדַת בְּנֵי יִשְׂרָאֵל וְהֵמָּה בֹכִים פֶּתַח אֹהֶל מוֹעֵד: וַיַּרְא פִּינְחָס בֶּן אֶלְעָזָר בֶּן אַהֲרֹן הַכֹּהֵן </w:t>
      </w:r>
      <w:proofErr w:type="spellStart"/>
      <w:r w:rsidRPr="00C75CC0">
        <w:rPr>
          <w:rtl/>
        </w:rPr>
        <w:t>וַיָּקָם</w:t>
      </w:r>
      <w:proofErr w:type="spellEnd"/>
      <w:r w:rsidRPr="00C75CC0">
        <w:rPr>
          <w:rtl/>
        </w:rPr>
        <w:t xml:space="preserve"> מִתּוֹךְ הָעֵדָה </w:t>
      </w:r>
      <w:proofErr w:type="spellStart"/>
      <w:r w:rsidRPr="00C75CC0">
        <w:rPr>
          <w:rtl/>
        </w:rPr>
        <w:t>וַיִּקַּח</w:t>
      </w:r>
      <w:proofErr w:type="spellEnd"/>
      <w:r w:rsidRPr="00C75CC0">
        <w:rPr>
          <w:rtl/>
        </w:rPr>
        <w:t xml:space="preserve"> </w:t>
      </w:r>
      <w:proofErr w:type="spellStart"/>
      <w:r w:rsidRPr="00C75CC0">
        <w:rPr>
          <w:rtl/>
        </w:rPr>
        <w:t>רֹמַח</w:t>
      </w:r>
      <w:proofErr w:type="spellEnd"/>
      <w:r w:rsidRPr="00C75CC0">
        <w:rPr>
          <w:rtl/>
        </w:rPr>
        <w:t xml:space="preserve"> בְּיָדוֹ: וַיָּבֹא אַחַר אִישׁ יִשְׂרָאֵל אֶל הַקֻּבָּה </w:t>
      </w:r>
      <w:proofErr w:type="spellStart"/>
      <w:r w:rsidRPr="00C75CC0">
        <w:rPr>
          <w:rtl/>
        </w:rPr>
        <w:t>וַיִּדְקֹר</w:t>
      </w:r>
      <w:proofErr w:type="spellEnd"/>
      <w:r w:rsidRPr="00C75CC0">
        <w:rPr>
          <w:rtl/>
        </w:rPr>
        <w:t xml:space="preserve"> אֶת שְׁנֵיהֶם אֵת אִישׁ יִשְׂרָאֵל וְאֶת </w:t>
      </w:r>
      <w:proofErr w:type="spellStart"/>
      <w:r w:rsidRPr="00C75CC0">
        <w:rPr>
          <w:rtl/>
        </w:rPr>
        <w:t>הָאִשָּׁה</w:t>
      </w:r>
      <w:proofErr w:type="spellEnd"/>
      <w:r w:rsidRPr="00C75CC0">
        <w:rPr>
          <w:rtl/>
        </w:rPr>
        <w:t xml:space="preserve"> אֶל </w:t>
      </w:r>
      <w:proofErr w:type="spellStart"/>
      <w:r w:rsidRPr="00C75CC0">
        <w:rPr>
          <w:rtl/>
        </w:rPr>
        <w:t>קֳבָתָה</w:t>
      </w:r>
      <w:proofErr w:type="spellEnd"/>
      <w:r w:rsidRPr="00C75CC0">
        <w:rPr>
          <w:rtl/>
        </w:rPr>
        <w:t xml:space="preserve">ּ </w:t>
      </w:r>
      <w:proofErr w:type="spellStart"/>
      <w:r w:rsidRPr="00C75CC0">
        <w:rPr>
          <w:rtl/>
        </w:rPr>
        <w:t>וַתֵּעָצַר</w:t>
      </w:r>
      <w:proofErr w:type="spellEnd"/>
      <w:r w:rsidRPr="00C75CC0">
        <w:rPr>
          <w:rtl/>
        </w:rPr>
        <w:t xml:space="preserve"> הַמַּגֵּפָה מֵעַל בְּנֵי יִשְׂרָאֵל: וַיִּהְיוּ הַמֵּתִים בַּמַּגֵּפָה אַרְבָּעָה וְעֶשְׂרִים אָלֶף: </w:t>
      </w:r>
      <w:r w:rsidRPr="00C75CC0">
        <w:rPr>
          <w:sz w:val="20"/>
          <w:szCs w:val="22"/>
          <w:rtl/>
        </w:rPr>
        <w:t>(במדבר כה ד-ט)</w:t>
      </w:r>
    </w:p>
    <w:p w14:paraId="2F2F069D" w14:textId="54416D76"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 xml:space="preserve">העם זונה אחרי בנות מואב, </w:t>
      </w:r>
      <w:r w:rsidR="00983E2C">
        <w:rPr>
          <w:rFonts w:ascii="Calibri" w:hAnsi="Calibri" w:hint="cs"/>
          <w:sz w:val="22"/>
          <w:rtl/>
        </w:rPr>
        <w:t>וה' מורה למשה</w:t>
      </w:r>
      <w:r w:rsidR="00076903">
        <w:rPr>
          <w:rFonts w:ascii="Calibri" w:hAnsi="Calibri" w:hint="cs"/>
          <w:sz w:val="22"/>
          <w:rtl/>
        </w:rPr>
        <w:t xml:space="preserve"> לעשות דין בחוטאים</w:t>
      </w:r>
      <w:r w:rsidR="006C1EC1">
        <w:rPr>
          <w:rFonts w:ascii="Calibri" w:hAnsi="Calibri" w:hint="cs"/>
          <w:sz w:val="22"/>
          <w:rtl/>
        </w:rPr>
        <w:t xml:space="preserve">; בתגובה משה פועל 'בערוצים המקובלים' </w:t>
      </w:r>
      <w:r w:rsidR="006C1EC1">
        <w:rPr>
          <w:rFonts w:ascii="Calibri" w:hAnsi="Calibri"/>
          <w:sz w:val="22"/>
          <w:rtl/>
        </w:rPr>
        <w:t>–</w:t>
      </w:r>
      <w:r w:rsidR="006C1EC1">
        <w:rPr>
          <w:rFonts w:ascii="Calibri" w:hAnsi="Calibri" w:hint="cs"/>
          <w:sz w:val="22"/>
          <w:rtl/>
        </w:rPr>
        <w:t xml:space="preserve"> מכנס את שופטי העם</w:t>
      </w:r>
      <w:r w:rsidR="00A26971">
        <w:rPr>
          <w:rFonts w:ascii="Calibri" w:hAnsi="Calibri" w:hint="cs"/>
          <w:sz w:val="22"/>
          <w:rtl/>
        </w:rPr>
        <w:t xml:space="preserve"> ומורה להם לשפוט את העם.</w:t>
      </w:r>
      <w:r w:rsidR="00983E2C">
        <w:rPr>
          <w:rFonts w:ascii="Calibri" w:hAnsi="Calibri" w:hint="cs"/>
          <w:sz w:val="22"/>
          <w:rtl/>
        </w:rPr>
        <w:t xml:space="preserve"> </w:t>
      </w:r>
      <w:r w:rsidR="00A26971">
        <w:rPr>
          <w:rFonts w:ascii="Calibri" w:hAnsi="Calibri" w:hint="cs"/>
          <w:sz w:val="22"/>
          <w:rtl/>
        </w:rPr>
        <w:t>הרמב"ן מ</w:t>
      </w:r>
      <w:r w:rsidR="00432C38">
        <w:rPr>
          <w:rFonts w:ascii="Calibri" w:hAnsi="Calibri" w:hint="cs"/>
          <w:sz w:val="22"/>
          <w:rtl/>
        </w:rPr>
        <w:t xml:space="preserve">באר שעשיית דין זו נעשתה על פי הכללים הרגילים של דיני נפשות </w:t>
      </w:r>
      <w:r w:rsidR="00432C38">
        <w:rPr>
          <w:rFonts w:ascii="Calibri" w:hAnsi="Calibri"/>
          <w:sz w:val="22"/>
          <w:rtl/>
        </w:rPr>
        <w:t>–</w:t>
      </w:r>
      <w:r w:rsidR="00432C38">
        <w:rPr>
          <w:rFonts w:ascii="Calibri" w:hAnsi="Calibri" w:hint="cs"/>
          <w:sz w:val="22"/>
          <w:rtl/>
        </w:rPr>
        <w:t xml:space="preserve"> </w:t>
      </w:r>
      <w:r w:rsidR="009634AA">
        <w:rPr>
          <w:rFonts w:ascii="Calibri" w:hAnsi="Calibri" w:hint="cs"/>
          <w:sz w:val="22"/>
          <w:rtl/>
        </w:rPr>
        <w:t>השופטים התכנסו ל</w:t>
      </w:r>
      <w:r w:rsidRPr="00693650">
        <w:rPr>
          <w:rFonts w:ascii="Calibri" w:hAnsi="Calibri"/>
          <w:sz w:val="22"/>
          <w:rtl/>
        </w:rPr>
        <w:t>בתי דין עשרים ושלושה</w:t>
      </w:r>
      <w:r w:rsidR="00E87D54">
        <w:rPr>
          <w:rFonts w:ascii="Calibri" w:hAnsi="Calibri" w:hint="cs"/>
          <w:sz w:val="22"/>
          <w:rtl/>
        </w:rPr>
        <w:t>,</w:t>
      </w:r>
      <w:r w:rsidRPr="00693650">
        <w:rPr>
          <w:rFonts w:ascii="Calibri" w:hAnsi="Calibri"/>
          <w:sz w:val="22"/>
          <w:rtl/>
        </w:rPr>
        <w:t xml:space="preserve"> </w:t>
      </w:r>
      <w:r w:rsidR="00E87D54">
        <w:rPr>
          <w:rFonts w:ascii="Calibri" w:hAnsi="Calibri" w:hint="cs"/>
          <w:sz w:val="22"/>
          <w:rtl/>
        </w:rPr>
        <w:t>ומן הסתם דרשו שני עדים והתראה ל</w:t>
      </w:r>
      <w:r w:rsidRPr="00693650">
        <w:rPr>
          <w:rFonts w:ascii="Calibri" w:hAnsi="Calibri"/>
          <w:sz w:val="22"/>
          <w:rtl/>
        </w:rPr>
        <w:t xml:space="preserve">כל אחד ואחד מן החוטאים, </w:t>
      </w:r>
      <w:r w:rsidR="00E87D54">
        <w:rPr>
          <w:rFonts w:ascii="Calibri" w:hAnsi="Calibri" w:hint="cs"/>
          <w:sz w:val="22"/>
          <w:rtl/>
        </w:rPr>
        <w:t>כלשונו</w:t>
      </w:r>
      <w:r w:rsidRPr="00693650">
        <w:rPr>
          <w:rFonts w:ascii="Calibri" w:hAnsi="Calibri"/>
          <w:sz w:val="22"/>
          <w:rtl/>
        </w:rPr>
        <w:t>:</w:t>
      </w:r>
    </w:p>
    <w:p w14:paraId="3A1D90C0" w14:textId="1DB46BE8" w:rsidR="00693650" w:rsidRPr="00693650" w:rsidRDefault="00693650" w:rsidP="00FC1FEE">
      <w:pPr>
        <w:pStyle w:val="a8"/>
        <w:ind w:left="380"/>
        <w:rPr>
          <w:rtl/>
        </w:rPr>
      </w:pPr>
      <w:r w:rsidRPr="00693650">
        <w:rPr>
          <w:rtl/>
        </w:rPr>
        <w:t xml:space="preserve">ואין דיני נפשות בדיין אחד אלא בסנהדרין של עשרים ושלשה... אבל פירוש "איש אנשיו", שיהרגו השופטים כל הנצמדים, כל ב"ד וב"ד ידון את שבטו ואת אלפו, כדכתיב (שם א טו) ואקח את ראשי שבטיכם ואתן אותם ראשים עליכם שרי אלפים ושרי מאות ושוטרים לשבטיכם. </w:t>
      </w:r>
      <w:r w:rsidRPr="002E1C39">
        <w:rPr>
          <w:sz w:val="20"/>
          <w:szCs w:val="22"/>
          <w:rtl/>
        </w:rPr>
        <w:t>(רמב"ן שם</w:t>
      </w:r>
      <w:r w:rsidR="002E1C39" w:rsidRPr="002E1C39">
        <w:rPr>
          <w:rFonts w:hint="cs"/>
          <w:sz w:val="20"/>
          <w:szCs w:val="22"/>
          <w:rtl/>
        </w:rPr>
        <w:t>, ה</w:t>
      </w:r>
      <w:r w:rsidRPr="002E1C39">
        <w:rPr>
          <w:sz w:val="20"/>
          <w:szCs w:val="22"/>
          <w:rtl/>
        </w:rPr>
        <w:t>)</w:t>
      </w:r>
    </w:p>
    <w:p w14:paraId="1B46D5D1" w14:textId="46D0BCB5" w:rsidR="00693650" w:rsidRPr="00693650" w:rsidRDefault="002F5346" w:rsidP="00693650">
      <w:pPr>
        <w:autoSpaceDE/>
        <w:autoSpaceDN/>
        <w:spacing w:after="160" w:line="259" w:lineRule="auto"/>
        <w:rPr>
          <w:rFonts w:ascii="Calibri" w:hAnsi="Calibri"/>
          <w:sz w:val="22"/>
          <w:rtl/>
        </w:rPr>
      </w:pPr>
      <w:r>
        <w:rPr>
          <w:rFonts w:ascii="Calibri" w:hAnsi="Calibri" w:hint="cs"/>
          <w:sz w:val="22"/>
          <w:rtl/>
        </w:rPr>
        <w:t>בעוד שהתהליך האיטי הזה נעשה, המגיפ</w:t>
      </w:r>
      <w:r w:rsidR="003269EE">
        <w:rPr>
          <w:rFonts w:ascii="Calibri" w:hAnsi="Calibri" w:hint="cs"/>
          <w:sz w:val="22"/>
          <w:rtl/>
        </w:rPr>
        <w:t xml:space="preserve">ה הלכה והשתוללה בחוץ. דיני נפשות </w:t>
      </w:r>
      <w:r w:rsidR="00835A70">
        <w:rPr>
          <w:rFonts w:ascii="Calibri" w:hAnsi="Calibri" w:hint="cs"/>
          <w:sz w:val="22"/>
          <w:rtl/>
        </w:rPr>
        <w:t>מיועדים</w:t>
      </w:r>
      <w:r w:rsidR="003269EE">
        <w:rPr>
          <w:rFonts w:ascii="Calibri" w:hAnsi="Calibri" w:hint="cs"/>
          <w:sz w:val="22"/>
          <w:rtl/>
        </w:rPr>
        <w:t xml:space="preserve"> לטיפול בחוטאים יחידים, </w:t>
      </w:r>
      <w:r w:rsidR="009A39C3">
        <w:rPr>
          <w:rFonts w:ascii="Calibri" w:hAnsi="Calibri" w:hint="cs"/>
          <w:sz w:val="22"/>
          <w:rtl/>
        </w:rPr>
        <w:t xml:space="preserve">אך </w:t>
      </w:r>
      <w:r w:rsidR="00344E3C">
        <w:rPr>
          <w:rFonts w:ascii="Calibri" w:hAnsi="Calibri" w:hint="cs"/>
          <w:sz w:val="22"/>
          <w:rtl/>
        </w:rPr>
        <w:t xml:space="preserve">הם לא הצליחו לסייע בלמנוע </w:t>
      </w:r>
      <w:r w:rsidR="00693650" w:rsidRPr="00693650">
        <w:rPr>
          <w:rFonts w:ascii="Calibri" w:hAnsi="Calibri"/>
          <w:sz w:val="22"/>
          <w:rtl/>
        </w:rPr>
        <w:t>את העם מלזנות אחרי בנות מואב.</w:t>
      </w:r>
    </w:p>
    <w:p w14:paraId="07857205" w14:textId="0B0533F6"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ברגע זה קם פנחס, ופוגע בזמרי בן סלוא ובאישה –</w:t>
      </w:r>
      <w:r w:rsidR="00DD53A2">
        <w:rPr>
          <w:rFonts w:ascii="Calibri" w:hAnsi="Calibri" w:hint="cs"/>
          <w:sz w:val="22"/>
          <w:rtl/>
        </w:rPr>
        <w:t xml:space="preserve"> מתוך דחף של קנאות,</w:t>
      </w:r>
      <w:r w:rsidRPr="00693650">
        <w:rPr>
          <w:rFonts w:ascii="Calibri" w:hAnsi="Calibri"/>
          <w:sz w:val="22"/>
          <w:rtl/>
        </w:rPr>
        <w:t xml:space="preserve"> ללא כל דין</w:t>
      </w:r>
      <w:r w:rsidR="00DD53A2">
        <w:rPr>
          <w:rFonts w:ascii="Calibri" w:hAnsi="Calibri" w:hint="cs"/>
          <w:sz w:val="22"/>
          <w:rtl/>
        </w:rPr>
        <w:t xml:space="preserve"> ומשפט</w:t>
      </w:r>
      <w:r w:rsidRPr="00693650">
        <w:rPr>
          <w:rFonts w:ascii="Calibri" w:hAnsi="Calibri"/>
          <w:sz w:val="22"/>
          <w:rtl/>
        </w:rPr>
        <w:t xml:space="preserve"> שנעשה לפני ההריגה. אמירתו ברורה: </w:t>
      </w:r>
      <w:r w:rsidRPr="00693650">
        <w:rPr>
          <w:rFonts w:ascii="Calibri" w:hAnsi="Calibri"/>
          <w:b/>
          <w:bCs/>
          <w:sz w:val="22"/>
          <w:rtl/>
        </w:rPr>
        <w:t xml:space="preserve">כעת יש לפעול, אחר כך נשאל </w:t>
      </w:r>
      <w:r w:rsidRPr="00693650">
        <w:rPr>
          <w:rFonts w:ascii="Calibri" w:hAnsi="Calibri"/>
          <w:b/>
          <w:bCs/>
          <w:sz w:val="22"/>
          <w:rtl/>
        </w:rPr>
        <w:t>שאלות.</w:t>
      </w:r>
      <w:r w:rsidRPr="00693650">
        <w:rPr>
          <w:rFonts w:ascii="Calibri" w:hAnsi="Calibri"/>
          <w:sz w:val="22"/>
          <w:rtl/>
        </w:rPr>
        <w:t xml:space="preserve"> הוא מבין שרק כך הוא יוכל למנוע את המשך המגיפה והתדרדרות העם. </w:t>
      </w:r>
      <w:r w:rsidRPr="00693650">
        <w:rPr>
          <w:rFonts w:ascii="Calibri" w:hAnsi="Calibri"/>
          <w:b/>
          <w:bCs/>
          <w:sz w:val="22"/>
          <w:rtl/>
        </w:rPr>
        <w:t xml:space="preserve">האמירה היסודית של הקנאות היא: המטרה מקדשת את האמצעים. </w:t>
      </w:r>
      <w:r w:rsidRPr="00693650">
        <w:rPr>
          <w:rFonts w:ascii="Calibri" w:hAnsi="Calibri"/>
          <w:sz w:val="22"/>
          <w:rtl/>
        </w:rPr>
        <w:t xml:space="preserve">האמצעים </w:t>
      </w:r>
      <w:r w:rsidR="00474165">
        <w:rPr>
          <w:rFonts w:ascii="Calibri" w:hAnsi="Calibri" w:hint="cs"/>
          <w:sz w:val="22"/>
          <w:rtl/>
        </w:rPr>
        <w:t xml:space="preserve">הראויים, </w:t>
      </w:r>
      <w:r w:rsidRPr="00693650">
        <w:rPr>
          <w:rFonts w:ascii="Calibri" w:hAnsi="Calibri"/>
          <w:sz w:val="22"/>
          <w:rtl/>
        </w:rPr>
        <w:t xml:space="preserve">במקרה הזה, הם בתי הדין וכל </w:t>
      </w:r>
      <w:r w:rsidR="00474165">
        <w:rPr>
          <w:rFonts w:ascii="Calibri" w:hAnsi="Calibri" w:hint="cs"/>
          <w:sz w:val="22"/>
          <w:rtl/>
        </w:rPr>
        <w:t>דיני נפשות שאנחנו</w:t>
      </w:r>
      <w:r w:rsidR="00474165" w:rsidRPr="00693650">
        <w:rPr>
          <w:rFonts w:ascii="Calibri" w:hAnsi="Calibri"/>
          <w:sz w:val="22"/>
          <w:rtl/>
        </w:rPr>
        <w:t xml:space="preserve"> </w:t>
      </w:r>
      <w:r w:rsidR="00474165">
        <w:rPr>
          <w:rFonts w:ascii="Calibri" w:hAnsi="Calibri" w:hint="cs"/>
          <w:sz w:val="22"/>
          <w:rtl/>
        </w:rPr>
        <w:t>מכירים</w:t>
      </w:r>
      <w:r w:rsidR="00474165" w:rsidRPr="00693650">
        <w:rPr>
          <w:rFonts w:ascii="Calibri" w:hAnsi="Calibri"/>
          <w:sz w:val="22"/>
          <w:rtl/>
        </w:rPr>
        <w:t xml:space="preserve"> </w:t>
      </w:r>
      <w:r w:rsidR="00474165">
        <w:rPr>
          <w:rFonts w:ascii="Calibri" w:hAnsi="Calibri" w:hint="cs"/>
          <w:sz w:val="22"/>
          <w:rtl/>
        </w:rPr>
        <w:t>מ</w:t>
      </w:r>
      <w:r w:rsidRPr="00693650">
        <w:rPr>
          <w:rFonts w:ascii="Calibri" w:hAnsi="Calibri"/>
          <w:sz w:val="22"/>
          <w:rtl/>
        </w:rPr>
        <w:t>מסכת סנהדרין. פנחס מוכן להשתמש באמצעים פסולים כדי לגרום לכך שהמטרה תתגשם.</w:t>
      </w:r>
    </w:p>
    <w:p w14:paraId="2573DB0C" w14:textId="61A70F73"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נראה לבאר תפיסה זאת, כהבדל בין שתי האמירות ההלכתיות – 'הותרה' ו'דחויה'.</w:t>
      </w:r>
      <w:r w:rsidR="00B43842">
        <w:rPr>
          <w:rFonts w:ascii="Calibri" w:hAnsi="Calibri" w:hint="cs"/>
          <w:sz w:val="22"/>
          <w:rtl/>
        </w:rPr>
        <w:t xml:space="preserve"> </w:t>
      </w:r>
      <w:r w:rsidRPr="00693650">
        <w:rPr>
          <w:rFonts w:ascii="Calibri" w:hAnsi="Calibri"/>
          <w:sz w:val="22"/>
          <w:rtl/>
        </w:rPr>
        <w:t>בעת התנגשות בין מצוות או ערכים, ניתן לעיין בפרטי ההלכות ועל ידי כך להחליט מהו הצד הגובר. זאת אומרת, לשים אותם על שתי כפות המאזניים ולבחור איזה אחד הוא בעל המשקל הרב יותר. לדוגמא, שמירת השבת היא מצווה חשובה ביותר, אך לעיתים היא נדחית לעומת צרכים חיוניים אחרים כמו פיקוח נפש.</w:t>
      </w:r>
    </w:p>
    <w:p w14:paraId="68A71BCC" w14:textId="54A9860C"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תפיסה אחרת היא המסתכלת מראשית ועד אחרית. היא העולה על הר גבוה, ולא מעיינת בפרטי המצווה אלא במטרתן, בשורשן. הרי שבת וכלל המצוות ניתנו לנו כדי לקיים 'וחי בהם'! כל מצווה ניתנה כדי שנוכל לחיות חיים של עבודת ה', ולקיים עוד מצוות. ניתן להגיד על פי תפיסה זו שמצוות השבת אינה רק מסתיימת בנקודה מסוימת כדי לאפשר חיים, אלא המצווה אף מתקיימת על ידי הצלת הנפשות</w:t>
      </w:r>
      <w:r w:rsidR="00B43842">
        <w:rPr>
          <w:rFonts w:ascii="Calibri" w:hAnsi="Calibri" w:hint="cs"/>
          <w:sz w:val="22"/>
          <w:rtl/>
        </w:rPr>
        <w:t>; וממילא,</w:t>
      </w:r>
      <w:r w:rsidR="006A6223">
        <w:rPr>
          <w:rFonts w:ascii="Calibri" w:hAnsi="Calibri" w:hint="cs"/>
          <w:sz w:val="22"/>
          <w:rtl/>
        </w:rPr>
        <w:t xml:space="preserve"> אין צורך לדקדק באמצעים בהם מטרה זאת מתקיימת </w:t>
      </w:r>
      <w:r w:rsidR="006A6223">
        <w:rPr>
          <w:rFonts w:ascii="Calibri" w:hAnsi="Calibri"/>
          <w:sz w:val="22"/>
          <w:rtl/>
        </w:rPr>
        <w:t>–</w:t>
      </w:r>
      <w:r w:rsidR="006A6223">
        <w:rPr>
          <w:rFonts w:ascii="Calibri" w:hAnsi="Calibri" w:hint="cs"/>
          <w:sz w:val="22"/>
          <w:rtl/>
        </w:rPr>
        <w:t xml:space="preserve"> מעבר על איסורי דרבנן לעומת דאורייתא, לדוגמה </w:t>
      </w:r>
      <w:r w:rsidR="005A21F2">
        <w:rPr>
          <w:rFonts w:ascii="Calibri" w:hAnsi="Calibri"/>
          <w:sz w:val="22"/>
          <w:rtl/>
        </w:rPr>
        <w:t>–</w:t>
      </w:r>
      <w:r w:rsidR="006A6223">
        <w:rPr>
          <w:rFonts w:ascii="Calibri" w:hAnsi="Calibri" w:hint="cs"/>
          <w:sz w:val="22"/>
          <w:rtl/>
        </w:rPr>
        <w:t xml:space="preserve"> </w:t>
      </w:r>
      <w:r w:rsidR="005A21F2">
        <w:rPr>
          <w:rFonts w:ascii="Calibri" w:hAnsi="Calibri" w:hint="cs"/>
          <w:sz w:val="22"/>
          <w:rtl/>
        </w:rPr>
        <w:t>כי כדברינו לעיל, 'המטרה מקדשת את האמצעים'</w:t>
      </w:r>
      <w:r w:rsidRPr="00693650">
        <w:rPr>
          <w:rFonts w:ascii="Calibri" w:hAnsi="Calibri"/>
          <w:sz w:val="22"/>
          <w:rtl/>
        </w:rPr>
        <w:t>.</w:t>
      </w:r>
    </w:p>
    <w:p w14:paraId="6DE2430A" w14:textId="77777777"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דומה שהקנאות אוחזת בתפיסה השנייה בקיצוניות. היא אינה בוחנת כלל את פרטי המצוות, אינה שוקלת את המחירים. היא מתבוננת במטרה הגדולה, בשורש של הדברים – וללא שאילת שאלות פועלת על פיהם.</w:t>
      </w:r>
    </w:p>
    <w:p w14:paraId="1C32BFFC" w14:textId="77777777"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שאלה בה אני מתחבט כל חיי היא – מהי המטרה, המקדשת את האמצעים, שלשמה פנחס קינא את קנאתו של ה'? ניתן להציע שתי אפשרויות, המגדירות את הקנאות בדרך שונה:</w:t>
      </w:r>
    </w:p>
    <w:p w14:paraId="61FBE902" w14:textId="1EB65C1D" w:rsidR="00693650" w:rsidRDefault="00530A3D" w:rsidP="00530A3D">
      <w:pPr>
        <w:autoSpaceDE/>
        <w:autoSpaceDN/>
        <w:spacing w:after="160" w:line="259" w:lineRule="auto"/>
        <w:contextualSpacing/>
        <w:rPr>
          <w:rFonts w:ascii="Calibri" w:hAnsi="Calibri"/>
          <w:sz w:val="22"/>
          <w:rtl/>
        </w:rPr>
      </w:pPr>
      <w:r>
        <w:rPr>
          <w:rFonts w:ascii="Calibri" w:hAnsi="Calibri" w:hint="cs"/>
          <w:sz w:val="22"/>
          <w:rtl/>
        </w:rPr>
        <w:t>כיוון ראשון הוא ל</w:t>
      </w:r>
      <w:r w:rsidR="00FC0938">
        <w:rPr>
          <w:rFonts w:ascii="Calibri" w:hAnsi="Calibri" w:hint="cs"/>
          <w:sz w:val="22"/>
          <w:rtl/>
        </w:rPr>
        <w:t xml:space="preserve">התמקד בהצלת הנפשות של עם ישראל. </w:t>
      </w:r>
      <w:r w:rsidR="00693650" w:rsidRPr="00693650">
        <w:rPr>
          <w:rFonts w:ascii="Calibri" w:hAnsi="Calibri"/>
          <w:sz w:val="22"/>
          <w:rtl/>
        </w:rPr>
        <w:t>בחוץ משתוללת מגיפה, הפוגעת בהמונים מהעם</w:t>
      </w:r>
      <w:r w:rsidR="00FC0938">
        <w:rPr>
          <w:rFonts w:ascii="Calibri" w:hAnsi="Calibri" w:hint="cs"/>
          <w:sz w:val="22"/>
          <w:rtl/>
        </w:rPr>
        <w:t>;</w:t>
      </w:r>
      <w:r w:rsidR="00693650" w:rsidRPr="00693650">
        <w:rPr>
          <w:rFonts w:ascii="Calibri" w:hAnsi="Calibri"/>
          <w:sz w:val="22"/>
          <w:rtl/>
        </w:rPr>
        <w:t xml:space="preserve"> פנחס רוצה לעצור אותה בכל מחיר, ולכן הוא מרשה לעצמו לעשות מעשה קיצוני</w:t>
      </w:r>
      <w:r w:rsidR="00FC0938">
        <w:rPr>
          <w:rFonts w:ascii="Calibri" w:hAnsi="Calibri" w:hint="cs"/>
          <w:sz w:val="22"/>
          <w:rtl/>
        </w:rPr>
        <w:t xml:space="preserve"> </w:t>
      </w:r>
      <w:r w:rsidR="00FC0938">
        <w:rPr>
          <w:rFonts w:ascii="Calibri" w:hAnsi="Calibri"/>
          <w:sz w:val="22"/>
          <w:rtl/>
        </w:rPr>
        <w:t>–</w:t>
      </w:r>
      <w:r w:rsidR="00693650" w:rsidRPr="00693650">
        <w:rPr>
          <w:rFonts w:ascii="Calibri" w:hAnsi="Calibri"/>
          <w:sz w:val="22"/>
          <w:rtl/>
        </w:rPr>
        <w:t xml:space="preserve"> הרי ידוע שטבען של מגיפות להמשיך ולהתפשט, ומי יודע מה היה מחיר הנפשות לולא פנחס! במעשהו הוא מציל את עם ישראל מסכנת </w:t>
      </w:r>
      <w:r w:rsidR="009C367C">
        <w:rPr>
          <w:rFonts w:ascii="Calibri" w:hAnsi="Calibri" w:hint="cs"/>
          <w:sz w:val="22"/>
          <w:rtl/>
        </w:rPr>
        <w:t>השמדה</w:t>
      </w:r>
      <w:r w:rsidR="00693650" w:rsidRPr="00693650">
        <w:rPr>
          <w:rFonts w:ascii="Calibri" w:hAnsi="Calibri"/>
          <w:sz w:val="22"/>
          <w:rtl/>
        </w:rPr>
        <w:t>, כפי שמובא ב</w:t>
      </w:r>
      <w:r w:rsidR="009C367C">
        <w:rPr>
          <w:rFonts w:ascii="Calibri" w:hAnsi="Calibri" w:hint="cs"/>
          <w:sz w:val="22"/>
          <w:rtl/>
        </w:rPr>
        <w:t xml:space="preserve">תחילת </w:t>
      </w:r>
      <w:r w:rsidR="00693650" w:rsidRPr="00693650">
        <w:rPr>
          <w:rFonts w:ascii="Calibri" w:hAnsi="Calibri"/>
          <w:sz w:val="22"/>
          <w:rtl/>
        </w:rPr>
        <w:t>פרשה הבאה:</w:t>
      </w:r>
    </w:p>
    <w:p w14:paraId="1826CFFD" w14:textId="1A2522BD" w:rsidR="00693650" w:rsidRPr="00C610A5" w:rsidRDefault="00693650" w:rsidP="00FC1FEE">
      <w:pPr>
        <w:pStyle w:val="a8"/>
        <w:ind w:left="380"/>
        <w:rPr>
          <w:rtl/>
        </w:rPr>
      </w:pPr>
      <w:r w:rsidRPr="00C610A5">
        <w:rPr>
          <w:rtl/>
        </w:rPr>
        <w:lastRenderedPageBreak/>
        <w:t xml:space="preserve">פִּינְחָס בֶּן אֶלְעָזָר בֶּן אַהֲרֹן הַכֹּהֵן הֵשִׁיב אֶת חֲמָתִי מֵעַל בְּנֵי יִשְׂרָאֵל בְּקַנְאוֹ אֶת קִנְאָתִי </w:t>
      </w:r>
      <w:r w:rsidRPr="00C610A5">
        <w:rPr>
          <w:u w:val="single"/>
          <w:rtl/>
        </w:rPr>
        <w:t xml:space="preserve">בְּתוֹכָם וְלֹא </w:t>
      </w:r>
      <w:proofErr w:type="spellStart"/>
      <w:r w:rsidRPr="00C610A5">
        <w:rPr>
          <w:u w:val="single"/>
          <w:rtl/>
        </w:rPr>
        <w:t>כִלִּיתִי</w:t>
      </w:r>
      <w:proofErr w:type="spellEnd"/>
      <w:r w:rsidRPr="00C610A5">
        <w:rPr>
          <w:u w:val="single"/>
          <w:rtl/>
        </w:rPr>
        <w:t xml:space="preserve"> אֶת בְּנֵי יִשְׂרָאֵל בְּקִנְאָתִי:</w:t>
      </w:r>
      <w:r w:rsidRPr="00C610A5">
        <w:rPr>
          <w:rtl/>
        </w:rPr>
        <w:t xml:space="preserve"> </w:t>
      </w:r>
      <w:r w:rsidRPr="00C610A5">
        <w:rPr>
          <w:sz w:val="20"/>
          <w:szCs w:val="22"/>
          <w:rtl/>
        </w:rPr>
        <w:t>(שם, יא)</w:t>
      </w:r>
    </w:p>
    <w:p w14:paraId="76E0F349" w14:textId="6F9729BD" w:rsidR="002D2B2B" w:rsidRDefault="00693650" w:rsidP="00693650">
      <w:pPr>
        <w:autoSpaceDE/>
        <w:autoSpaceDN/>
        <w:spacing w:after="160" w:line="259" w:lineRule="auto"/>
        <w:rPr>
          <w:rFonts w:ascii="Calibri" w:hAnsi="Calibri"/>
          <w:sz w:val="22"/>
          <w:rtl/>
        </w:rPr>
      </w:pPr>
      <w:r w:rsidRPr="00693650">
        <w:rPr>
          <w:rFonts w:ascii="Calibri" w:hAnsi="Calibri"/>
          <w:sz w:val="22"/>
          <w:rtl/>
        </w:rPr>
        <w:t>תפיסה זו מצמצמת את מושג הקנאות</w:t>
      </w:r>
      <w:r w:rsidR="002D2B2B">
        <w:rPr>
          <w:rFonts w:ascii="Calibri" w:hAnsi="Calibri" w:hint="cs"/>
          <w:sz w:val="22"/>
          <w:rtl/>
        </w:rPr>
        <w:t>,</w:t>
      </w:r>
      <w:r w:rsidRPr="00693650">
        <w:rPr>
          <w:rFonts w:ascii="Calibri" w:hAnsi="Calibri"/>
          <w:sz w:val="22"/>
          <w:rtl/>
        </w:rPr>
        <w:t xml:space="preserve"> </w:t>
      </w:r>
      <w:r w:rsidR="002D2B2B">
        <w:rPr>
          <w:rFonts w:ascii="Calibri" w:hAnsi="Calibri" w:hint="cs"/>
          <w:sz w:val="22"/>
          <w:rtl/>
        </w:rPr>
        <w:t>לפעולה שמותרת רק במטרה להציל נפשות רבים</w:t>
      </w:r>
      <w:r w:rsidR="00496CCC">
        <w:rPr>
          <w:rFonts w:ascii="Calibri" w:hAnsi="Calibri" w:hint="cs"/>
          <w:sz w:val="22"/>
          <w:rtl/>
        </w:rPr>
        <w:t>.</w:t>
      </w:r>
      <w:r w:rsidRPr="00693650">
        <w:rPr>
          <w:rFonts w:ascii="Calibri" w:hAnsi="Calibri"/>
          <w:sz w:val="22"/>
          <w:rtl/>
        </w:rPr>
        <w:t xml:space="preserve"> למרות שהדור שלנו נרתע מהמושג קנאות, הוא יוכל די בקלות להתחבר עם תפיסה זו. </w:t>
      </w:r>
    </w:p>
    <w:p w14:paraId="10FDD646" w14:textId="69A44734" w:rsidR="00693650" w:rsidRPr="00693650" w:rsidRDefault="00693650" w:rsidP="00693650">
      <w:pPr>
        <w:autoSpaceDE/>
        <w:autoSpaceDN/>
        <w:spacing w:after="160" w:line="259" w:lineRule="auto"/>
        <w:rPr>
          <w:rFonts w:ascii="Calibri" w:hAnsi="Calibri"/>
          <w:sz w:val="22"/>
        </w:rPr>
      </w:pPr>
      <w:r w:rsidRPr="00693650">
        <w:rPr>
          <w:rFonts w:ascii="Calibri" w:hAnsi="Calibri"/>
          <w:sz w:val="22"/>
          <w:rtl/>
        </w:rPr>
        <w:t>אך ייתכן שפנחס פעל למען מטרה אחרת</w:t>
      </w:r>
      <w:r w:rsidR="003F1AE3">
        <w:rPr>
          <w:rFonts w:ascii="Calibri" w:hAnsi="Calibri" w:hint="cs"/>
          <w:sz w:val="22"/>
          <w:rtl/>
        </w:rPr>
        <w:t xml:space="preserve">, </w:t>
      </w:r>
      <w:r w:rsidR="00496CCC">
        <w:rPr>
          <w:rFonts w:ascii="Calibri" w:hAnsi="Calibri" w:hint="cs"/>
          <w:sz w:val="22"/>
          <w:rtl/>
        </w:rPr>
        <w:t xml:space="preserve">שאולי תהיה מעט קשה לעיכול </w:t>
      </w:r>
      <w:r w:rsidR="00496CCC">
        <w:rPr>
          <w:rFonts w:ascii="Calibri" w:hAnsi="Calibri"/>
          <w:sz w:val="22"/>
          <w:rtl/>
        </w:rPr>
        <w:t>–</w:t>
      </w:r>
      <w:r w:rsidR="00496CCC">
        <w:rPr>
          <w:rFonts w:ascii="Calibri" w:hAnsi="Calibri" w:hint="cs"/>
          <w:sz w:val="22"/>
          <w:rtl/>
        </w:rPr>
        <w:t xml:space="preserve"> </w:t>
      </w:r>
      <w:r w:rsidR="0063773C">
        <w:rPr>
          <w:rFonts w:ascii="Calibri" w:hAnsi="Calibri" w:hint="cs"/>
          <w:sz w:val="22"/>
          <w:rtl/>
        </w:rPr>
        <w:t xml:space="preserve">שמירה מפני התבוללות </w:t>
      </w:r>
      <w:r w:rsidR="00BD3B34">
        <w:rPr>
          <w:rFonts w:ascii="Calibri" w:hAnsi="Calibri" w:hint="cs"/>
          <w:sz w:val="22"/>
          <w:rtl/>
        </w:rPr>
        <w:t>והתערבות בגוים שסביבנו.</w:t>
      </w:r>
    </w:p>
    <w:p w14:paraId="7511F964" w14:textId="3A6C10CC" w:rsidR="00693650" w:rsidRDefault="00693650" w:rsidP="00BD3B34">
      <w:pPr>
        <w:autoSpaceDE/>
        <w:autoSpaceDN/>
        <w:spacing w:after="160" w:line="259" w:lineRule="auto"/>
        <w:contextualSpacing/>
        <w:rPr>
          <w:rFonts w:ascii="Calibri" w:hAnsi="Calibri"/>
          <w:sz w:val="22"/>
          <w:rtl/>
        </w:rPr>
      </w:pPr>
      <w:r w:rsidRPr="00693650">
        <w:rPr>
          <w:rFonts w:ascii="Calibri" w:hAnsi="Calibri"/>
          <w:sz w:val="22"/>
          <w:rtl/>
        </w:rPr>
        <w:t xml:space="preserve">פנחס רואה שמשה נותר חסר אונים בפני </w:t>
      </w:r>
      <w:r w:rsidR="009A40EB">
        <w:rPr>
          <w:rFonts w:ascii="Calibri" w:hAnsi="Calibri" w:hint="cs"/>
          <w:sz w:val="22"/>
          <w:rtl/>
        </w:rPr>
        <w:t>המשבר</w:t>
      </w:r>
      <w:r w:rsidRPr="00693650">
        <w:rPr>
          <w:rFonts w:ascii="Calibri" w:hAnsi="Calibri"/>
          <w:sz w:val="22"/>
          <w:rtl/>
        </w:rPr>
        <w:t xml:space="preserve">, </w:t>
      </w:r>
      <w:r w:rsidR="009A40EB">
        <w:rPr>
          <w:rFonts w:ascii="Calibri" w:hAnsi="Calibri" w:hint="cs"/>
          <w:sz w:val="22"/>
          <w:rtl/>
        </w:rPr>
        <w:t xml:space="preserve">שהגיע לשיא בהתרסתו של זמרי בן סלוא </w:t>
      </w:r>
      <w:r w:rsidR="00C86288">
        <w:rPr>
          <w:rFonts w:ascii="Calibri" w:hAnsi="Calibri" w:hint="cs"/>
          <w:sz w:val="22"/>
          <w:rtl/>
        </w:rPr>
        <w:t>"לפני משה ולפני כל קהל עדת ישראל"</w:t>
      </w:r>
      <w:r w:rsidR="009A1B14">
        <w:rPr>
          <w:rFonts w:ascii="Calibri" w:hAnsi="Calibri" w:hint="cs"/>
          <w:sz w:val="22"/>
          <w:rtl/>
        </w:rPr>
        <w:t xml:space="preserve">; כתיאור הגמרא: </w:t>
      </w:r>
    </w:p>
    <w:p w14:paraId="4D9979D9" w14:textId="22D58C4F" w:rsidR="00693650" w:rsidRPr="00693650" w:rsidRDefault="00693650" w:rsidP="00FC1FEE">
      <w:pPr>
        <w:pStyle w:val="a8"/>
        <w:ind w:left="380"/>
        <w:rPr>
          <w:rtl/>
        </w:rPr>
      </w:pPr>
      <w:r w:rsidRPr="00693650">
        <w:rPr>
          <w:rtl/>
        </w:rPr>
        <w:t xml:space="preserve">הלך שבטו של שמעון אצל זמרי בן סלוא אמרו לו הן </w:t>
      </w:r>
      <w:proofErr w:type="spellStart"/>
      <w:r w:rsidRPr="00693650">
        <w:rPr>
          <w:rtl/>
        </w:rPr>
        <w:t>דנין</w:t>
      </w:r>
      <w:proofErr w:type="spellEnd"/>
      <w:r w:rsidRPr="00693650">
        <w:rPr>
          <w:rtl/>
        </w:rPr>
        <w:t xml:space="preserve"> דיני נפשות ואתה יושב ושותק מה עשה עמד וקיבץ כ"ד אלף מישראל והלך אצל כזבי... תפשה בבלוריתה והביאה אצל משה אמר לו בן עמרם זו אסורה או מותרת ואם תאמר אסורה בת יתרו מי התירה לך נתעלמה ממנו הלכה געו כולם </w:t>
      </w:r>
      <w:proofErr w:type="spellStart"/>
      <w:r w:rsidRPr="00693650">
        <w:rPr>
          <w:rtl/>
        </w:rPr>
        <w:t>בבכיה</w:t>
      </w:r>
      <w:proofErr w:type="spellEnd"/>
      <w:r w:rsidRPr="00693650">
        <w:rPr>
          <w:rtl/>
        </w:rPr>
        <w:t xml:space="preserve"> והיינו </w:t>
      </w:r>
      <w:proofErr w:type="spellStart"/>
      <w:r w:rsidRPr="00693650">
        <w:rPr>
          <w:rtl/>
        </w:rPr>
        <w:t>דכתיב</w:t>
      </w:r>
      <w:proofErr w:type="spellEnd"/>
      <w:r w:rsidRPr="00693650">
        <w:rPr>
          <w:rtl/>
        </w:rPr>
        <w:t xml:space="preserve"> והמה בוכים פתח אהל </w:t>
      </w:r>
      <w:r w:rsidR="00BD3B34">
        <w:rPr>
          <w:rFonts w:hint="cs"/>
          <w:rtl/>
        </w:rPr>
        <w:t>מועד.</w:t>
      </w:r>
      <w:r w:rsidRPr="00693650">
        <w:rPr>
          <w:rtl/>
        </w:rPr>
        <w:t xml:space="preserve"> </w:t>
      </w:r>
      <w:r w:rsidRPr="00C610A5">
        <w:rPr>
          <w:sz w:val="20"/>
          <w:szCs w:val="22"/>
          <w:rtl/>
        </w:rPr>
        <w:t>(סנהדרין פב.)</w:t>
      </w:r>
    </w:p>
    <w:p w14:paraId="13E451E0" w14:textId="75747D8D" w:rsidR="00693650" w:rsidRPr="00693650" w:rsidRDefault="00693650" w:rsidP="00C610A5">
      <w:pPr>
        <w:autoSpaceDE/>
        <w:autoSpaceDN/>
        <w:spacing w:after="160" w:line="259" w:lineRule="auto"/>
        <w:rPr>
          <w:rFonts w:ascii="Calibri" w:hAnsi="Calibri"/>
          <w:sz w:val="22"/>
          <w:rtl/>
        </w:rPr>
      </w:pPr>
      <w:r w:rsidRPr="00693650">
        <w:rPr>
          <w:rFonts w:ascii="Calibri" w:hAnsi="Calibri"/>
          <w:sz w:val="22"/>
          <w:rtl/>
        </w:rPr>
        <w:t>לא בכדי נתעלמה הלכה זו ממשה – הרי לא נאמרה לו כלל הלכה זו! אין שום מקום בתורה בו נכתב האיסור להתחתן עם נכרית. אמנם חכמים למדו זאת מ</w:t>
      </w:r>
      <w:r w:rsidR="00886E42">
        <w:rPr>
          <w:rFonts w:ascii="Calibri" w:hAnsi="Calibri" w:hint="cs"/>
          <w:sz w:val="22"/>
          <w:rtl/>
        </w:rPr>
        <w:t>ה</w:t>
      </w:r>
      <w:r w:rsidRPr="00693650">
        <w:rPr>
          <w:rFonts w:ascii="Calibri" w:hAnsi="Calibri"/>
          <w:sz w:val="22"/>
          <w:rtl/>
        </w:rPr>
        <w:t>פסוק בספר מלאכי:</w:t>
      </w:r>
    </w:p>
    <w:p w14:paraId="3925C243" w14:textId="6964E17B" w:rsidR="00693650" w:rsidRPr="00693650" w:rsidRDefault="00245FB9" w:rsidP="00FC1FEE">
      <w:pPr>
        <w:pStyle w:val="a8"/>
        <w:ind w:left="380"/>
        <w:rPr>
          <w:rtl/>
        </w:rPr>
      </w:pPr>
      <w:r w:rsidRPr="00245FB9">
        <w:rPr>
          <w:rtl/>
        </w:rPr>
        <w:t xml:space="preserve">בָּגְדָה יְהוּדָה וְתוֹעֵבָה נֶעֶשְׂתָה בְיִשְׂרָאֵל וּבִירוּשָׁלִָם כִּי חִלֵּל יְהוּדָה קֹדֶשׁ ה' אֲשֶׁר אָהֵב וּבָעַל בַּת אֵל </w:t>
      </w:r>
      <w:proofErr w:type="spellStart"/>
      <w:r w:rsidRPr="00245FB9">
        <w:rPr>
          <w:rtl/>
        </w:rPr>
        <w:t>נֵכָר</w:t>
      </w:r>
      <w:proofErr w:type="spellEnd"/>
      <w:r w:rsidRPr="00245FB9">
        <w:rPr>
          <w:rtl/>
        </w:rPr>
        <w:t xml:space="preserve">: </w:t>
      </w:r>
      <w:r w:rsidR="00693650" w:rsidRPr="00C610A5">
        <w:rPr>
          <w:sz w:val="20"/>
          <w:szCs w:val="22"/>
          <w:rtl/>
        </w:rPr>
        <w:t>(מלאכי ב, יא)</w:t>
      </w:r>
    </w:p>
    <w:p w14:paraId="789A4D8B" w14:textId="37F7D185" w:rsidR="00693650" w:rsidRPr="00693650" w:rsidRDefault="00693650" w:rsidP="00C610A5">
      <w:pPr>
        <w:autoSpaceDE/>
        <w:autoSpaceDN/>
        <w:spacing w:after="160" w:line="259" w:lineRule="auto"/>
        <w:rPr>
          <w:rFonts w:ascii="Calibri" w:hAnsi="Calibri"/>
          <w:sz w:val="22"/>
          <w:rtl/>
        </w:rPr>
      </w:pPr>
      <w:r w:rsidRPr="00693650">
        <w:rPr>
          <w:rFonts w:ascii="Calibri" w:hAnsi="Calibri"/>
          <w:sz w:val="22"/>
          <w:rtl/>
        </w:rPr>
        <w:t>אך לא היה איסור כזה מן התורה. הבעיה החמורה</w:t>
      </w:r>
      <w:r w:rsidR="001F5FCD">
        <w:rPr>
          <w:rFonts w:ascii="Calibri" w:hAnsi="Calibri" w:hint="cs"/>
          <w:sz w:val="22"/>
          <w:rtl/>
        </w:rPr>
        <w:t xml:space="preserve"> ב</w:t>
      </w:r>
      <w:r w:rsidR="008338B8">
        <w:rPr>
          <w:rFonts w:ascii="Calibri" w:hAnsi="Calibri" w:hint="cs"/>
          <w:sz w:val="22"/>
          <w:rtl/>
        </w:rPr>
        <w:t>זנות ישראל עם בנות מואב</w:t>
      </w:r>
      <w:r w:rsidRPr="00693650">
        <w:rPr>
          <w:rFonts w:ascii="Calibri" w:hAnsi="Calibri"/>
          <w:sz w:val="22"/>
          <w:rtl/>
        </w:rPr>
        <w:t xml:space="preserve"> הייתה בכך ש</w:t>
      </w:r>
      <w:r w:rsidRPr="00693650">
        <w:rPr>
          <w:rFonts w:ascii="Calibri" w:hAnsi="Calibri"/>
          <w:b/>
          <w:bCs/>
          <w:sz w:val="22"/>
          <w:rtl/>
        </w:rPr>
        <w:t>העם נמשך אחרי אלוהי בנות מואב ועובד עבודה זרה, מאבד את זהותו היהודית</w:t>
      </w:r>
      <w:r w:rsidRPr="00693650">
        <w:rPr>
          <w:rFonts w:ascii="Calibri" w:hAnsi="Calibri"/>
          <w:sz w:val="22"/>
          <w:rtl/>
        </w:rPr>
        <w:t>. קנאותו של פנחס הביאה אותו להחליט שהוא עוצר התדרדרות זו, שלמשה לא היו כלים להתמודד איתה – ופשוט הורג את זמרי.</w:t>
      </w:r>
    </w:p>
    <w:p w14:paraId="529DB918" w14:textId="392D9A08" w:rsidR="00693650" w:rsidRPr="00693650" w:rsidRDefault="00693650" w:rsidP="00C610A5">
      <w:pPr>
        <w:autoSpaceDE/>
        <w:autoSpaceDN/>
        <w:spacing w:after="160" w:line="259" w:lineRule="auto"/>
        <w:rPr>
          <w:rFonts w:ascii="Calibri" w:hAnsi="Calibri"/>
          <w:sz w:val="22"/>
          <w:rtl/>
        </w:rPr>
      </w:pPr>
      <w:r w:rsidRPr="00693650">
        <w:rPr>
          <w:rFonts w:ascii="Calibri" w:hAnsi="Calibri"/>
          <w:sz w:val="22"/>
          <w:rtl/>
        </w:rPr>
        <w:t xml:space="preserve">כעבור כמה מאות שנים, יחזקאל מנבא על חטא דומה של התבוללות. </w:t>
      </w:r>
      <w:proofErr w:type="spellStart"/>
      <w:r w:rsidRPr="00693650">
        <w:rPr>
          <w:rFonts w:ascii="Calibri" w:hAnsi="Calibri"/>
          <w:sz w:val="22"/>
          <w:rtl/>
        </w:rPr>
        <w:t>הכהנים</w:t>
      </w:r>
      <w:proofErr w:type="spellEnd"/>
      <w:r w:rsidRPr="00693650">
        <w:rPr>
          <w:rFonts w:ascii="Calibri" w:hAnsi="Calibri"/>
          <w:sz w:val="22"/>
          <w:rtl/>
        </w:rPr>
        <w:t xml:space="preserve"> נשאו נשים </w:t>
      </w:r>
      <w:proofErr w:type="spellStart"/>
      <w:r w:rsidRPr="00693650">
        <w:rPr>
          <w:rFonts w:ascii="Calibri" w:hAnsi="Calibri"/>
          <w:sz w:val="22"/>
          <w:rtl/>
        </w:rPr>
        <w:t>נכריות</w:t>
      </w:r>
      <w:proofErr w:type="spellEnd"/>
      <w:r w:rsidRPr="00693650">
        <w:rPr>
          <w:rFonts w:ascii="Calibri" w:hAnsi="Calibri"/>
          <w:sz w:val="22"/>
          <w:rtl/>
        </w:rPr>
        <w:t>, שעברו תהליכי גיור מפוקפקים במקרה הטוב, ובכך נולדו כהנים נוכרים ששירתו בבית המקדש. על כך אומר ה':</w:t>
      </w:r>
    </w:p>
    <w:p w14:paraId="55550061" w14:textId="27B4EAEC" w:rsidR="002273C4" w:rsidRDefault="002273C4" w:rsidP="00FC1FEE">
      <w:pPr>
        <w:pStyle w:val="a8"/>
        <w:ind w:left="380"/>
        <w:rPr>
          <w:rtl/>
        </w:rPr>
      </w:pPr>
      <w:r w:rsidRPr="002273C4">
        <w:rPr>
          <w:rtl/>
        </w:rPr>
        <w:t xml:space="preserve">וְאָמַרְתָּ אֶל מֶרִי אֶל בֵּית יִשְׂרָאֵל כֹּה אָמַר אֲדֹנָי ה' רַב לָכֶם מִכָּל </w:t>
      </w:r>
      <w:proofErr w:type="spellStart"/>
      <w:r w:rsidRPr="002273C4">
        <w:rPr>
          <w:rtl/>
        </w:rPr>
        <w:t>תּוֹעֲבוֹתֵיכֶם</w:t>
      </w:r>
      <w:proofErr w:type="spellEnd"/>
      <w:r w:rsidRPr="002273C4">
        <w:rPr>
          <w:rtl/>
        </w:rPr>
        <w:t xml:space="preserve"> בֵּית יִשְׂרָאֵל: בַּהֲבִיאֲכֶם בְּנֵי </w:t>
      </w:r>
      <w:proofErr w:type="spellStart"/>
      <w:r w:rsidRPr="002273C4">
        <w:rPr>
          <w:rtl/>
        </w:rPr>
        <w:t>נֵכָר</w:t>
      </w:r>
      <w:proofErr w:type="spellEnd"/>
      <w:r w:rsidRPr="002273C4">
        <w:rPr>
          <w:rtl/>
        </w:rPr>
        <w:t xml:space="preserve"> </w:t>
      </w:r>
      <w:proofErr w:type="spellStart"/>
      <w:r w:rsidRPr="002273C4">
        <w:rPr>
          <w:rtl/>
        </w:rPr>
        <w:t>עַרְלֵי</w:t>
      </w:r>
      <w:proofErr w:type="spellEnd"/>
      <w:r w:rsidRPr="002273C4">
        <w:rPr>
          <w:rtl/>
        </w:rPr>
        <w:t xml:space="preserve"> לֵב </w:t>
      </w:r>
      <w:proofErr w:type="spellStart"/>
      <w:r w:rsidRPr="002273C4">
        <w:rPr>
          <w:rtl/>
        </w:rPr>
        <w:t>וְעַרְלֵי</w:t>
      </w:r>
      <w:proofErr w:type="spellEnd"/>
      <w:r w:rsidRPr="002273C4">
        <w:rPr>
          <w:rtl/>
        </w:rPr>
        <w:t xml:space="preserve"> בָשָׂר לִהְיוֹת בְּמִקְדָּשִׁי לְחַלְּלוֹ אֶת בֵּיתִי בְּהַקְרִיבְכֶם אֶת לַחְמִי חֵלֶב וָדָם וַיָּפֵרוּ אֶת בְּרִיתִי אֶל כָּל </w:t>
      </w:r>
      <w:proofErr w:type="spellStart"/>
      <w:r w:rsidRPr="002273C4">
        <w:rPr>
          <w:rtl/>
        </w:rPr>
        <w:t>תּוֹעֲבוֹתֵיכֶם</w:t>
      </w:r>
      <w:proofErr w:type="spellEnd"/>
      <w:r w:rsidRPr="002273C4">
        <w:rPr>
          <w:rtl/>
        </w:rPr>
        <w:t xml:space="preserve">: וְלֹא שְׁמַרְתֶּם מִשְׁמֶרֶת קָדָשָׁי וַתְּשִׂימוּן לְשֹׁמְרֵי מִשְׁמַרְתִּי בְּמִקְדָּשִׁי לָכֶם: כֹּה אָמַר אֲדֹנָי ה' כָּל בֶּן </w:t>
      </w:r>
      <w:proofErr w:type="spellStart"/>
      <w:r w:rsidRPr="002273C4">
        <w:rPr>
          <w:rtl/>
        </w:rPr>
        <w:t>נֵכָר</w:t>
      </w:r>
      <w:proofErr w:type="spellEnd"/>
      <w:r w:rsidRPr="002273C4">
        <w:rPr>
          <w:rtl/>
        </w:rPr>
        <w:t xml:space="preserve"> עֶרֶל לֵב וְעֶרֶל בָּשָׂר לֹא יָבוֹא אֶל מִקְדָּשִׁי לְכָל בֶּן </w:t>
      </w:r>
      <w:proofErr w:type="spellStart"/>
      <w:r w:rsidRPr="002273C4">
        <w:rPr>
          <w:rtl/>
        </w:rPr>
        <w:t>נֵכָר</w:t>
      </w:r>
      <w:proofErr w:type="spellEnd"/>
      <w:r w:rsidRPr="002273C4">
        <w:rPr>
          <w:rtl/>
        </w:rPr>
        <w:t xml:space="preserve"> אֲשֶׁר בְּתוֹךְ בְּנֵי יִשְׂרָאֵל: </w:t>
      </w:r>
      <w:r w:rsidRPr="00C610A5">
        <w:rPr>
          <w:sz w:val="20"/>
          <w:szCs w:val="22"/>
          <w:rtl/>
        </w:rPr>
        <w:t>(יחזקאל מד ו-ט)</w:t>
      </w:r>
    </w:p>
    <w:p w14:paraId="3681757C" w14:textId="0A2C01FD" w:rsidR="00693650" w:rsidRPr="00693650" w:rsidRDefault="00693650" w:rsidP="00C610A5">
      <w:pPr>
        <w:autoSpaceDE/>
        <w:autoSpaceDN/>
        <w:spacing w:after="160" w:line="259" w:lineRule="auto"/>
        <w:rPr>
          <w:rFonts w:ascii="Calibri" w:hAnsi="Calibri"/>
          <w:sz w:val="22"/>
          <w:rtl/>
        </w:rPr>
      </w:pPr>
      <w:r w:rsidRPr="00693650">
        <w:rPr>
          <w:rFonts w:ascii="Calibri" w:hAnsi="Calibri"/>
          <w:sz w:val="22"/>
          <w:rtl/>
        </w:rPr>
        <w:t>מי הם הכהנים שלא נכשלו בעבירה זו? בני צדוק, צאצאיו של פנחס. בהם רוצה הקב"ה שישרתו בבית המקדש:</w:t>
      </w:r>
    </w:p>
    <w:p w14:paraId="3AD8FBD7" w14:textId="1DD73468" w:rsidR="0028092D" w:rsidRDefault="0028092D" w:rsidP="00FC1FEE">
      <w:pPr>
        <w:pStyle w:val="a8"/>
        <w:ind w:left="380"/>
        <w:rPr>
          <w:rFonts w:ascii="Calibri" w:hAnsi="Calibri"/>
          <w:rtl/>
        </w:rPr>
      </w:pPr>
      <w:proofErr w:type="spellStart"/>
      <w:r w:rsidRPr="0028092D">
        <w:rPr>
          <w:rtl/>
        </w:rPr>
        <w:t>וְהַכֹּהֲנִים</w:t>
      </w:r>
      <w:proofErr w:type="spellEnd"/>
      <w:r w:rsidRPr="0028092D">
        <w:rPr>
          <w:rtl/>
        </w:rPr>
        <w:t xml:space="preserve"> </w:t>
      </w:r>
      <w:proofErr w:type="spellStart"/>
      <w:r w:rsidRPr="0028092D">
        <w:rPr>
          <w:rtl/>
        </w:rPr>
        <w:t>הַלְוִיִּם</w:t>
      </w:r>
      <w:proofErr w:type="spellEnd"/>
      <w:r w:rsidRPr="0028092D">
        <w:rPr>
          <w:rtl/>
        </w:rPr>
        <w:t xml:space="preserve"> בְּנֵי צָדוֹק אֲשֶׁר שָׁמְרוּ אֶת מִשְׁמֶרֶת מִקְדָּשִׁי בִּתְעוֹת בְּנֵי יִשְׂרָאֵל מֵעָלַי הֵמָּה יִקְרְבוּ אֵלַי לְשָׁרְתֵנִי וְעָמְדוּ לְפָנַי לְהַקְרִיב לִי חֵלֶב וָדָם נְאֻם אֲדֹנָי ה': הֵמָּה יָבֹאוּ אֶל מִקְדָּשִׁי וְהֵמָּה יִקְרְבוּ אֶל שֻׁלְחָנִי לְשָׁרְתֵנִי וְשָׁמְרוּ אֶת מִשְׁמַרְתִּי: </w:t>
      </w:r>
      <w:r w:rsidRPr="00C610A5">
        <w:rPr>
          <w:sz w:val="20"/>
          <w:szCs w:val="22"/>
          <w:rtl/>
        </w:rPr>
        <w:t>(</w:t>
      </w:r>
      <w:r w:rsidRPr="00C610A5">
        <w:rPr>
          <w:rFonts w:hint="cs"/>
          <w:sz w:val="20"/>
          <w:szCs w:val="22"/>
          <w:rtl/>
        </w:rPr>
        <w:t xml:space="preserve">שם, </w:t>
      </w:r>
      <w:r w:rsidRPr="00C610A5">
        <w:rPr>
          <w:sz w:val="20"/>
          <w:szCs w:val="22"/>
          <w:rtl/>
        </w:rPr>
        <w:t>טו-טז)</w:t>
      </w:r>
    </w:p>
    <w:p w14:paraId="4A04E85C" w14:textId="5743464D" w:rsidR="00693650" w:rsidRPr="00693650" w:rsidRDefault="00693650" w:rsidP="00C610A5">
      <w:pPr>
        <w:autoSpaceDE/>
        <w:autoSpaceDN/>
        <w:spacing w:after="160" w:line="259" w:lineRule="auto"/>
        <w:rPr>
          <w:rFonts w:ascii="Calibri" w:hAnsi="Calibri"/>
          <w:sz w:val="22"/>
          <w:rtl/>
        </w:rPr>
      </w:pPr>
      <w:r w:rsidRPr="00693650">
        <w:rPr>
          <w:rFonts w:ascii="Calibri" w:hAnsi="Calibri"/>
          <w:sz w:val="22"/>
          <w:rtl/>
        </w:rPr>
        <w:t>לפי תפיסה זו, מעשהו של פנחס מכיל מסר לדורות</w:t>
      </w:r>
      <w:r w:rsidR="003F259D">
        <w:rPr>
          <w:rFonts w:ascii="Calibri" w:hAnsi="Calibri" w:hint="cs"/>
          <w:sz w:val="22"/>
          <w:rtl/>
        </w:rPr>
        <w:t xml:space="preserve"> </w:t>
      </w:r>
      <w:r w:rsidR="003F259D">
        <w:rPr>
          <w:rFonts w:ascii="Calibri" w:hAnsi="Calibri"/>
          <w:sz w:val="22"/>
          <w:rtl/>
        </w:rPr>
        <w:t>–</w:t>
      </w:r>
      <w:r w:rsidR="003F259D">
        <w:rPr>
          <w:rFonts w:ascii="Calibri" w:hAnsi="Calibri" w:hint="cs"/>
          <w:sz w:val="22"/>
          <w:rtl/>
        </w:rPr>
        <w:t xml:space="preserve"> לא פעולה נקודתית של הצלת נפשות באותה שעה, אבל הכרעה ערכית עם השלכות ארוכות טווח,</w:t>
      </w:r>
      <w:r w:rsidRPr="00693650">
        <w:rPr>
          <w:rFonts w:ascii="Calibri" w:hAnsi="Calibri"/>
          <w:sz w:val="22"/>
          <w:rtl/>
        </w:rPr>
        <w:t xml:space="preserve"> </w:t>
      </w:r>
      <w:r w:rsidR="002C172F">
        <w:rPr>
          <w:rFonts w:ascii="Calibri" w:hAnsi="Calibri" w:hint="cs"/>
          <w:sz w:val="22"/>
          <w:rtl/>
        </w:rPr>
        <w:t xml:space="preserve">שהשפיעה על עם ישראל כולו וזרעו של פנחס </w:t>
      </w:r>
      <w:r w:rsidR="00367323">
        <w:rPr>
          <w:rFonts w:ascii="Calibri" w:hAnsi="Calibri" w:hint="cs"/>
          <w:sz w:val="22"/>
          <w:rtl/>
        </w:rPr>
        <w:t xml:space="preserve">לשנים רבות מאוד בעתיד: </w:t>
      </w:r>
      <w:r w:rsidR="00110850">
        <w:rPr>
          <w:rFonts w:ascii="Calibri" w:hAnsi="Calibri" w:hint="cs"/>
          <w:sz w:val="22"/>
          <w:rtl/>
        </w:rPr>
        <w:t>ה</w:t>
      </w:r>
      <w:r w:rsidR="00622F1A">
        <w:rPr>
          <w:rFonts w:ascii="Calibri" w:hAnsi="Calibri" w:hint="cs"/>
          <w:sz w:val="22"/>
          <w:rtl/>
        </w:rPr>
        <w:t xml:space="preserve">חיוניות </w:t>
      </w:r>
      <w:r w:rsidR="00B07E00">
        <w:rPr>
          <w:rFonts w:ascii="Calibri" w:hAnsi="Calibri" w:hint="cs"/>
          <w:sz w:val="22"/>
          <w:rtl/>
        </w:rPr>
        <w:t xml:space="preserve">של </w:t>
      </w:r>
      <w:r w:rsidR="00032C12">
        <w:rPr>
          <w:rFonts w:ascii="Calibri" w:hAnsi="Calibri" w:hint="cs"/>
          <w:sz w:val="22"/>
          <w:rtl/>
        </w:rPr>
        <w:t xml:space="preserve">שמירה על </w:t>
      </w:r>
      <w:r w:rsidR="00362ED2">
        <w:rPr>
          <w:rFonts w:ascii="Calibri" w:hAnsi="Calibri" w:hint="cs"/>
          <w:sz w:val="22"/>
          <w:rtl/>
        </w:rPr>
        <w:t>טהרת ה</w:t>
      </w:r>
      <w:r w:rsidR="00B07E00">
        <w:rPr>
          <w:rFonts w:ascii="Calibri" w:hAnsi="Calibri" w:hint="cs"/>
          <w:sz w:val="22"/>
          <w:rtl/>
        </w:rPr>
        <w:t>משפחה</w:t>
      </w:r>
      <w:r w:rsidR="00362ED2">
        <w:rPr>
          <w:rFonts w:ascii="Calibri" w:hAnsi="Calibri" w:hint="cs"/>
          <w:sz w:val="22"/>
          <w:rtl/>
        </w:rPr>
        <w:t xml:space="preserve"> והקפדה על ייחוס לעם ישראל.</w:t>
      </w:r>
      <w:r w:rsidR="00B07E00">
        <w:rPr>
          <w:rFonts w:ascii="Calibri" w:hAnsi="Calibri" w:hint="cs"/>
          <w:sz w:val="22"/>
          <w:rtl/>
        </w:rPr>
        <w:t xml:space="preserve"> </w:t>
      </w:r>
      <w:r w:rsidR="00EA667A">
        <w:rPr>
          <w:rFonts w:ascii="Calibri" w:hAnsi="Calibri" w:hint="cs"/>
          <w:sz w:val="22"/>
          <w:rtl/>
        </w:rPr>
        <w:t xml:space="preserve"> </w:t>
      </w:r>
    </w:p>
    <w:p w14:paraId="3952F873" w14:textId="6479BF32"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האם קנאות מהסוג השני מוצדקת? האם</w:t>
      </w:r>
      <w:r w:rsidR="007649EB">
        <w:rPr>
          <w:rFonts w:ascii="Calibri" w:hAnsi="Calibri" w:hint="cs"/>
          <w:sz w:val="22"/>
          <w:rtl/>
        </w:rPr>
        <w:t xml:space="preserve"> מותר</w:t>
      </w:r>
      <w:r w:rsidRPr="00693650">
        <w:rPr>
          <w:rFonts w:ascii="Calibri" w:hAnsi="Calibri"/>
          <w:sz w:val="22"/>
          <w:rtl/>
        </w:rPr>
        <w:t xml:space="preserve"> לעקוף את מערכת עשיית הדין</w:t>
      </w:r>
      <w:r w:rsidR="007649EB">
        <w:rPr>
          <w:rFonts w:ascii="Calibri" w:hAnsi="Calibri" w:hint="cs"/>
          <w:sz w:val="22"/>
          <w:rtl/>
        </w:rPr>
        <w:t xml:space="preserve"> הרגילה</w:t>
      </w:r>
      <w:r w:rsidR="00CB7A49">
        <w:rPr>
          <w:rFonts w:ascii="Calibri" w:hAnsi="Calibri" w:hint="cs"/>
          <w:sz w:val="22"/>
          <w:rtl/>
        </w:rPr>
        <w:t>, עד כדי נטילת חיים,</w:t>
      </w:r>
      <w:r w:rsidRPr="00693650">
        <w:rPr>
          <w:rFonts w:ascii="Calibri" w:hAnsi="Calibri"/>
          <w:sz w:val="22"/>
          <w:rtl/>
        </w:rPr>
        <w:t xml:space="preserve"> כדי למנוע התדרדרות </w:t>
      </w:r>
      <w:r w:rsidR="00CB7A49">
        <w:rPr>
          <w:rFonts w:ascii="Calibri" w:hAnsi="Calibri" w:hint="cs"/>
          <w:sz w:val="22"/>
          <w:rtl/>
        </w:rPr>
        <w:t xml:space="preserve">וסכנה </w:t>
      </w:r>
      <w:r w:rsidRPr="00693650">
        <w:rPr>
          <w:rFonts w:ascii="Calibri" w:hAnsi="Calibri"/>
          <w:sz w:val="22"/>
          <w:rtl/>
        </w:rPr>
        <w:t xml:space="preserve">רוחנית? </w:t>
      </w:r>
      <w:r w:rsidR="00946A5D" w:rsidRPr="00693650">
        <w:rPr>
          <w:rFonts w:ascii="Calibri" w:hAnsi="Calibri"/>
          <w:sz w:val="22"/>
          <w:rtl/>
        </w:rPr>
        <w:t xml:space="preserve">מדובר בשאלה שאינה פשוטה כלל וכלל. </w:t>
      </w:r>
      <w:r w:rsidRPr="00693650">
        <w:rPr>
          <w:rFonts w:ascii="Calibri" w:hAnsi="Calibri"/>
          <w:sz w:val="22"/>
          <w:rtl/>
        </w:rPr>
        <w:t>קשה לי להכריע בכך.</w:t>
      </w:r>
    </w:p>
    <w:p w14:paraId="3F122440" w14:textId="2A7F5769"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 xml:space="preserve">יש לשאלה זו השלכה משמעותית מאוד כיום. כמובן שאין לנהוג בשום אלימות, אך הדור שלנו נמצא בסכנה עצומה של חורבן המשפחה היהודית. סכנה זו מאיימת עלינו משתי קצוות: </w:t>
      </w:r>
      <w:r w:rsidR="0045115E">
        <w:rPr>
          <w:rFonts w:ascii="Calibri" w:hAnsi="Calibri" w:hint="cs"/>
          <w:sz w:val="22"/>
          <w:rtl/>
        </w:rPr>
        <w:t xml:space="preserve">מחד, אלה שלא מקפידים על נישואי תערובת ויוצרים </w:t>
      </w:r>
      <w:r w:rsidR="00A959E0">
        <w:rPr>
          <w:rFonts w:ascii="Calibri" w:hAnsi="Calibri" w:hint="cs"/>
          <w:sz w:val="22"/>
          <w:rtl/>
        </w:rPr>
        <w:t>דור שהולך ונטמע בגוים</w:t>
      </w:r>
      <w:r w:rsidR="0045115E">
        <w:rPr>
          <w:rFonts w:ascii="Calibri" w:hAnsi="Calibri" w:hint="cs"/>
          <w:sz w:val="22"/>
          <w:rtl/>
        </w:rPr>
        <w:t>;</w:t>
      </w:r>
      <w:r w:rsidR="00A959E0">
        <w:rPr>
          <w:rFonts w:ascii="Calibri" w:hAnsi="Calibri" w:hint="cs"/>
          <w:sz w:val="22"/>
          <w:rtl/>
        </w:rPr>
        <w:t xml:space="preserve"> ומאידך, אלה שמערערים על עצם התבנית המסורתית של </w:t>
      </w:r>
      <w:r w:rsidR="009C09A3">
        <w:rPr>
          <w:rFonts w:ascii="Calibri" w:hAnsi="Calibri" w:hint="cs"/>
          <w:sz w:val="22"/>
          <w:rtl/>
        </w:rPr>
        <w:t>ה</w:t>
      </w:r>
      <w:r w:rsidR="00A959E0">
        <w:rPr>
          <w:rFonts w:ascii="Calibri" w:hAnsi="Calibri" w:hint="cs"/>
          <w:sz w:val="22"/>
          <w:rtl/>
        </w:rPr>
        <w:t>משפחה</w:t>
      </w:r>
      <w:r w:rsidR="00A27376">
        <w:rPr>
          <w:rFonts w:ascii="Calibri" w:hAnsi="Calibri" w:hint="cs"/>
          <w:sz w:val="22"/>
          <w:rtl/>
        </w:rPr>
        <w:t>.</w:t>
      </w:r>
      <w:r w:rsidR="0045115E">
        <w:rPr>
          <w:rFonts w:ascii="Calibri" w:hAnsi="Calibri" w:hint="cs"/>
          <w:sz w:val="22"/>
          <w:rtl/>
        </w:rPr>
        <w:t xml:space="preserve"> </w:t>
      </w:r>
    </w:p>
    <w:p w14:paraId="0D484F99" w14:textId="4C37F9E7" w:rsidR="00693650" w:rsidRPr="00693650" w:rsidRDefault="009C09A3" w:rsidP="00AD7D25">
      <w:pPr>
        <w:autoSpaceDE/>
        <w:autoSpaceDN/>
        <w:spacing w:after="160" w:line="259" w:lineRule="auto"/>
        <w:rPr>
          <w:rFonts w:ascii="Calibri" w:hAnsi="Calibri"/>
          <w:sz w:val="22"/>
          <w:rtl/>
        </w:rPr>
      </w:pPr>
      <w:r>
        <w:rPr>
          <w:rFonts w:ascii="Calibri" w:hAnsi="Calibri" w:hint="cs"/>
          <w:sz w:val="22"/>
          <w:rtl/>
        </w:rPr>
        <w:t xml:space="preserve">למול האיומים הקיומיים האלה </w:t>
      </w:r>
      <w:r w:rsidR="002B26C8">
        <w:rPr>
          <w:rFonts w:ascii="Calibri" w:hAnsi="Calibri"/>
          <w:sz w:val="22"/>
          <w:rtl/>
        </w:rPr>
        <w:t>–</w:t>
      </w:r>
      <w:r>
        <w:rPr>
          <w:rFonts w:ascii="Calibri" w:hAnsi="Calibri" w:hint="cs"/>
          <w:sz w:val="22"/>
          <w:rtl/>
        </w:rPr>
        <w:t xml:space="preserve"> </w:t>
      </w:r>
      <w:r w:rsidR="002B26C8">
        <w:rPr>
          <w:rFonts w:ascii="Calibri" w:hAnsi="Calibri" w:hint="cs"/>
          <w:sz w:val="22"/>
          <w:rtl/>
        </w:rPr>
        <w:t xml:space="preserve">ואלה סכנות שנמצאות גם בארץ ובדורנו, לא רק בדורות רחוקים ובגולה </w:t>
      </w:r>
      <w:r w:rsidR="002B26C8">
        <w:rPr>
          <w:rFonts w:ascii="Calibri" w:hAnsi="Calibri"/>
          <w:sz w:val="22"/>
          <w:rtl/>
        </w:rPr>
        <w:t>–</w:t>
      </w:r>
      <w:r w:rsidR="002B26C8">
        <w:rPr>
          <w:rFonts w:ascii="Calibri" w:hAnsi="Calibri" w:hint="cs"/>
          <w:sz w:val="22"/>
          <w:rtl/>
        </w:rPr>
        <w:t xml:space="preserve"> יש </w:t>
      </w:r>
      <w:r w:rsidR="003762D5">
        <w:rPr>
          <w:rFonts w:ascii="Calibri" w:hAnsi="Calibri" w:hint="cs"/>
          <w:sz w:val="22"/>
          <w:rtl/>
        </w:rPr>
        <w:t xml:space="preserve">המבקשים ללכת בדרך הקנאות, בעקבות פנחס, </w:t>
      </w:r>
      <w:r w:rsidR="00FF78C0">
        <w:rPr>
          <w:rFonts w:ascii="Calibri" w:hAnsi="Calibri" w:hint="cs"/>
          <w:sz w:val="22"/>
          <w:rtl/>
        </w:rPr>
        <w:t xml:space="preserve">גם </w:t>
      </w:r>
      <w:r w:rsidR="000A3A13">
        <w:rPr>
          <w:rFonts w:ascii="Calibri" w:hAnsi="Calibri" w:hint="cs"/>
          <w:sz w:val="22"/>
          <w:rtl/>
        </w:rPr>
        <w:t>במחיר מחלוקת ו</w:t>
      </w:r>
      <w:r w:rsidR="00C44F84">
        <w:rPr>
          <w:rFonts w:ascii="Calibri" w:hAnsi="Calibri" w:hint="cs"/>
          <w:sz w:val="22"/>
          <w:rtl/>
        </w:rPr>
        <w:t>ניכור חריפים. אינני שותף לדרך זאת</w:t>
      </w:r>
      <w:r w:rsidR="00AD7D25">
        <w:rPr>
          <w:rFonts w:ascii="Calibri" w:hAnsi="Calibri" w:hint="cs"/>
          <w:sz w:val="22"/>
          <w:rtl/>
        </w:rPr>
        <w:t xml:space="preserve">. </w:t>
      </w:r>
    </w:p>
    <w:p w14:paraId="2A226658" w14:textId="1C7CAFD3" w:rsidR="00693650" w:rsidRPr="00693650" w:rsidRDefault="00693650" w:rsidP="00693650">
      <w:pPr>
        <w:autoSpaceDE/>
        <w:autoSpaceDN/>
        <w:spacing w:after="160" w:line="259" w:lineRule="auto"/>
        <w:rPr>
          <w:rFonts w:ascii="Calibri" w:hAnsi="Calibri"/>
          <w:sz w:val="22"/>
          <w:rtl/>
        </w:rPr>
      </w:pPr>
      <w:r w:rsidRPr="00693650">
        <w:rPr>
          <w:rFonts w:ascii="Calibri" w:hAnsi="Calibri"/>
          <w:sz w:val="22"/>
          <w:rtl/>
        </w:rPr>
        <w:t>סבורני שיש לפעול בדרך של קנאות רק כאשר ברור שהיא תוביל לשינוי משמעותי, בדומה לפנחס שהכה את כל העם בתדהמה ועצר את המגיפה</w:t>
      </w:r>
      <w:r w:rsidR="005C7229">
        <w:rPr>
          <w:rFonts w:ascii="Calibri" w:hAnsi="Calibri" w:hint="cs"/>
          <w:sz w:val="22"/>
          <w:rtl/>
        </w:rPr>
        <w:t>;</w:t>
      </w:r>
      <w:r w:rsidRPr="00693650">
        <w:rPr>
          <w:rFonts w:ascii="Calibri" w:hAnsi="Calibri"/>
          <w:sz w:val="22"/>
          <w:rtl/>
        </w:rPr>
        <w:t xml:space="preserve"> אך</w:t>
      </w:r>
      <w:r w:rsidR="005C7229">
        <w:rPr>
          <w:rFonts w:ascii="Calibri" w:hAnsi="Calibri" w:hint="cs"/>
          <w:sz w:val="22"/>
          <w:rtl/>
        </w:rPr>
        <w:t xml:space="preserve"> גם אם אנחנו מסתייגים מהאמצעים,</w:t>
      </w:r>
      <w:r w:rsidRPr="00693650">
        <w:rPr>
          <w:rFonts w:ascii="Calibri" w:hAnsi="Calibri"/>
          <w:sz w:val="22"/>
          <w:rtl/>
        </w:rPr>
        <w:t xml:space="preserve"> עלינו להיות מודעים לבעיה החמורה הזו של חורבן המשפחה היהודית</w:t>
      </w:r>
      <w:r w:rsidR="00F82E35">
        <w:rPr>
          <w:rFonts w:ascii="Calibri" w:hAnsi="Calibri" w:hint="cs"/>
          <w:sz w:val="22"/>
          <w:rtl/>
        </w:rPr>
        <w:t>,</w:t>
      </w:r>
      <w:r w:rsidR="005C7229">
        <w:rPr>
          <w:rFonts w:ascii="Calibri" w:hAnsi="Calibri" w:hint="cs"/>
          <w:sz w:val="22"/>
          <w:rtl/>
        </w:rPr>
        <w:t xml:space="preserve"> ול</w:t>
      </w:r>
      <w:r w:rsidR="00F82E35">
        <w:rPr>
          <w:rFonts w:ascii="Calibri" w:hAnsi="Calibri" w:hint="cs"/>
          <w:sz w:val="22"/>
          <w:rtl/>
        </w:rPr>
        <w:t>מצוא דרכ</w:t>
      </w:r>
      <w:r w:rsidR="00FE316A">
        <w:rPr>
          <w:rFonts w:ascii="Calibri" w:hAnsi="Calibri" w:hint="cs"/>
          <w:sz w:val="22"/>
          <w:rtl/>
        </w:rPr>
        <w:t>י</w:t>
      </w:r>
      <w:r w:rsidR="00F82E35">
        <w:rPr>
          <w:rFonts w:ascii="Calibri" w:hAnsi="Calibri" w:hint="cs"/>
          <w:sz w:val="22"/>
          <w:rtl/>
        </w:rPr>
        <w:t xml:space="preserve">ם </w:t>
      </w:r>
      <w:r w:rsidR="00FE316A">
        <w:rPr>
          <w:rFonts w:ascii="Calibri" w:hAnsi="Calibri" w:hint="cs"/>
          <w:sz w:val="22"/>
          <w:rtl/>
        </w:rPr>
        <w:t>אחרות</w:t>
      </w:r>
      <w:r w:rsidR="00F82E35">
        <w:rPr>
          <w:rFonts w:ascii="Calibri" w:hAnsi="Calibri" w:hint="cs"/>
          <w:sz w:val="22"/>
          <w:rtl/>
        </w:rPr>
        <w:t xml:space="preserve"> להתמודד איתה</w:t>
      </w:r>
      <w:r w:rsidRPr="00693650">
        <w:rPr>
          <w:rFonts w:ascii="Calibri" w:hAnsi="Calibri"/>
          <w:sz w:val="22"/>
          <w:rtl/>
        </w:rPr>
        <w:t>.</w:t>
      </w:r>
    </w:p>
    <w:p w14:paraId="04BCF592" w14:textId="0E8C0555" w:rsidR="00693650" w:rsidRPr="00693650" w:rsidRDefault="008C2BCE" w:rsidP="00693650">
      <w:pPr>
        <w:autoSpaceDE/>
        <w:autoSpaceDN/>
        <w:spacing w:after="160" w:line="259" w:lineRule="auto"/>
        <w:rPr>
          <w:rFonts w:ascii="Calibri" w:hAnsi="Calibri"/>
          <w:sz w:val="22"/>
          <w:rtl/>
        </w:rPr>
      </w:pPr>
      <w:r>
        <w:rPr>
          <w:rFonts w:ascii="Calibri" w:hAnsi="Calibri" w:hint="cs"/>
          <w:sz w:val="22"/>
          <w:rtl/>
        </w:rPr>
        <w:t>יהי רצון</w:t>
      </w:r>
      <w:r w:rsidR="00693650" w:rsidRPr="00693650">
        <w:rPr>
          <w:rFonts w:ascii="Calibri" w:hAnsi="Calibri"/>
          <w:sz w:val="22"/>
          <w:rtl/>
        </w:rPr>
        <w:t xml:space="preserve"> שתיפתר הבעיה בדרכים שאינן מצריכות קנאות, ויתקיים בנו:</w:t>
      </w:r>
    </w:p>
    <w:p w14:paraId="225DE96F" w14:textId="5F7B8DE0" w:rsidR="001F60C6" w:rsidRPr="00A031F9" w:rsidRDefault="00693650" w:rsidP="00FC1FEE">
      <w:pPr>
        <w:pStyle w:val="a8"/>
        <w:ind w:left="380"/>
        <w:rPr>
          <w:rtl/>
        </w:rPr>
      </w:pPr>
      <w:r w:rsidRPr="00693650">
        <w:rPr>
          <w:rtl/>
        </w:rPr>
        <w:t xml:space="preserve">וְאַתֶּם </w:t>
      </w:r>
      <w:r w:rsidRPr="00693650">
        <w:rPr>
          <w:b/>
          <w:bCs/>
          <w:rtl/>
        </w:rPr>
        <w:t>הַדְּבֵקִים</w:t>
      </w:r>
      <w:r w:rsidRPr="00693650">
        <w:rPr>
          <w:rtl/>
        </w:rPr>
        <w:t xml:space="preserve"> בַּה' </w:t>
      </w:r>
      <w:proofErr w:type="spellStart"/>
      <w:r w:rsidRPr="00693650">
        <w:rPr>
          <w:rtl/>
        </w:rPr>
        <w:t>אֱלֹהֵיכֶם</w:t>
      </w:r>
      <w:proofErr w:type="spellEnd"/>
      <w:r w:rsidRPr="00693650">
        <w:rPr>
          <w:rtl/>
        </w:rPr>
        <w:t xml:space="preserve"> </w:t>
      </w:r>
      <w:r w:rsidRPr="00693650">
        <w:rPr>
          <w:b/>
          <w:bCs/>
          <w:rtl/>
        </w:rPr>
        <w:t>חַיִּים</w:t>
      </w:r>
      <w:r w:rsidRPr="00693650">
        <w:rPr>
          <w:rtl/>
        </w:rPr>
        <w:t xml:space="preserve"> </w:t>
      </w:r>
      <w:proofErr w:type="spellStart"/>
      <w:r w:rsidRPr="00693650">
        <w:rPr>
          <w:rtl/>
        </w:rPr>
        <w:t>כֻּלְּכֶם</w:t>
      </w:r>
      <w:proofErr w:type="spellEnd"/>
      <w:r w:rsidRPr="00693650">
        <w:rPr>
          <w:rtl/>
        </w:rPr>
        <w:t xml:space="preserve"> הַיּוֹם</w:t>
      </w:r>
      <w:r w:rsidR="00C610A5">
        <w:rPr>
          <w:rFonts w:hint="cs"/>
          <w:rtl/>
        </w:rPr>
        <w:t xml:space="preserve">. </w:t>
      </w:r>
      <w:r w:rsidRPr="00C610A5">
        <w:rPr>
          <w:sz w:val="20"/>
          <w:szCs w:val="22"/>
          <w:rtl/>
        </w:rPr>
        <w:t>(דברים, ד', ד')</w:t>
      </w: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C6E5" w14:textId="77777777" w:rsidR="0071377E" w:rsidRDefault="0071377E" w:rsidP="005F7985">
      <w:pPr>
        <w:spacing w:after="0" w:line="240" w:lineRule="auto"/>
      </w:pPr>
      <w:r>
        <w:separator/>
      </w:r>
    </w:p>
  </w:endnote>
  <w:endnote w:type="continuationSeparator" w:id="0">
    <w:p w14:paraId="1E2A1468" w14:textId="77777777" w:rsidR="0071377E" w:rsidRDefault="0071377E" w:rsidP="005F7985">
      <w:pPr>
        <w:spacing w:after="0" w:line="240" w:lineRule="auto"/>
      </w:pPr>
      <w:r>
        <w:continuationSeparator/>
      </w:r>
    </w:p>
  </w:endnote>
  <w:endnote w:type="continuationNotice" w:id="1">
    <w:p w14:paraId="5700409B" w14:textId="77777777" w:rsidR="0071377E" w:rsidRDefault="00713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BCE2" w14:textId="77777777" w:rsidR="0071377E" w:rsidRDefault="0071377E" w:rsidP="005F7985">
      <w:pPr>
        <w:spacing w:after="0" w:line="240" w:lineRule="auto"/>
      </w:pPr>
      <w:r>
        <w:separator/>
      </w:r>
    </w:p>
  </w:footnote>
  <w:footnote w:type="continuationSeparator" w:id="0">
    <w:p w14:paraId="2DF00B49" w14:textId="77777777" w:rsidR="0071377E" w:rsidRDefault="0071377E" w:rsidP="005F7985">
      <w:pPr>
        <w:spacing w:after="0" w:line="240" w:lineRule="auto"/>
      </w:pPr>
      <w:r>
        <w:continuationSeparator/>
      </w:r>
    </w:p>
  </w:footnote>
  <w:footnote w:type="continuationNotice" w:id="1">
    <w:p w14:paraId="75984B07" w14:textId="77777777" w:rsidR="0071377E" w:rsidRDefault="0071377E">
      <w:pPr>
        <w:spacing w:after="0" w:line="240" w:lineRule="auto"/>
      </w:pPr>
    </w:p>
  </w:footnote>
  <w:footnote w:id="2">
    <w:p w14:paraId="588231B6" w14:textId="5BA27228"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2D08AF">
        <w:rPr>
          <w:rFonts w:hint="cs"/>
          <w:rtl/>
        </w:rPr>
        <w:t xml:space="preserve">סעודה שלישית </w:t>
      </w:r>
      <w:r w:rsidR="0041247B">
        <w:rPr>
          <w:rFonts w:hint="cs"/>
          <w:rtl/>
        </w:rPr>
        <w:t>שב</w:t>
      </w:r>
      <w:r w:rsidR="00E566FF">
        <w:rPr>
          <w:rFonts w:hint="cs"/>
          <w:rtl/>
        </w:rPr>
        <w:t>ת</w:t>
      </w:r>
      <w:r w:rsidR="0041247B">
        <w:rPr>
          <w:rFonts w:hint="cs"/>
          <w:rtl/>
        </w:rPr>
        <w:t xml:space="preserve"> קודש פרשת </w:t>
      </w:r>
      <w:r w:rsidR="00FD1C9B">
        <w:rPr>
          <w:rFonts w:hint="cs"/>
          <w:rtl/>
        </w:rPr>
        <w:t>בלק</w:t>
      </w:r>
      <w:r w:rsidR="002D08AF">
        <w:rPr>
          <w:rFonts w:hint="cs"/>
          <w:rtl/>
        </w:rPr>
        <w:t xml:space="preserve"> </w:t>
      </w:r>
      <w:r w:rsidR="0041247B">
        <w:rPr>
          <w:rFonts w:hint="cs"/>
          <w:rtl/>
        </w:rPr>
        <w:t>ה'תש</w:t>
      </w:r>
      <w:r w:rsidR="00FD1C9B">
        <w:rPr>
          <w:rFonts w:hint="cs"/>
          <w:rtl/>
        </w:rPr>
        <w:t>ע"ט,</w:t>
      </w:r>
      <w:r w:rsidR="00C43A0B" w:rsidRPr="00A73DEB">
        <w:rPr>
          <w:rtl/>
        </w:rPr>
        <w:t xml:space="preserve"> סוכמה על ידי </w:t>
      </w:r>
      <w:r w:rsidR="00FD1C9B">
        <w:rPr>
          <w:rFonts w:hint="cs"/>
          <w:rtl/>
        </w:rPr>
        <w:t>הדר הורוביץ</w:t>
      </w:r>
      <w:r w:rsidR="002D08AF">
        <w:rPr>
          <w:rFonts w:hint="cs"/>
          <w:rtl/>
        </w:rPr>
        <w:t xml:space="preserve">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508F5BC9" w:rsidR="0044034A" w:rsidRPr="00FC1FEE" w:rsidRDefault="0044034A" w:rsidP="00FC1FEE">
    <w:pPr>
      <w:pStyle w:val="Header"/>
      <w:tabs>
        <w:tab w:val="clear" w:pos="4153"/>
        <w:tab w:val="clear" w:pos="8306"/>
        <w:tab w:val="center" w:pos="4818"/>
        <w:tab w:val="right" w:pos="8220"/>
      </w:tabs>
      <w:spacing w:after="0" w:line="240" w:lineRule="auto"/>
      <w:jc w:val="center"/>
      <w:rPr>
        <w:b/>
        <w:bCs/>
        <w:sz w:val="21"/>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720"/>
    <w:multiLevelType w:val="hybridMultilevel"/>
    <w:tmpl w:val="FFFFFFFF"/>
    <w:lvl w:ilvl="0" w:tplc="90D00310">
      <w:start w:val="5"/>
      <w:numFmt w:val="bullet"/>
      <w:lvlText w:val=""/>
      <w:lvlJc w:val="left"/>
      <w:pPr>
        <w:ind w:left="720" w:hanging="360"/>
      </w:pPr>
      <w:rPr>
        <w:rFonts w:ascii="Symbol" w:eastAsia="Times New Roman"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25AC1"/>
    <w:multiLevelType w:val="hybridMultilevel"/>
    <w:tmpl w:val="FFFFFFFF"/>
    <w:lvl w:ilvl="0" w:tplc="74BE3F7E">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4"/>
  </w:num>
  <w:num w:numId="4">
    <w:abstractNumId w:val="3"/>
  </w:num>
  <w:num w:numId="5">
    <w:abstractNumId w:val="9"/>
  </w:num>
  <w:num w:numId="6">
    <w:abstractNumId w:val="0"/>
  </w:num>
  <w:num w:numId="7">
    <w:abstractNumId w:val="2"/>
  </w:num>
  <w:num w:numId="8">
    <w:abstractNumId w:val="22"/>
  </w:num>
  <w:num w:numId="9">
    <w:abstractNumId w:val="6"/>
  </w:num>
  <w:num w:numId="10">
    <w:abstractNumId w:val="31"/>
  </w:num>
  <w:num w:numId="11">
    <w:abstractNumId w:val="5"/>
  </w:num>
  <w:num w:numId="12">
    <w:abstractNumId w:val="30"/>
  </w:num>
  <w:num w:numId="13">
    <w:abstractNumId w:val="14"/>
  </w:num>
  <w:num w:numId="14">
    <w:abstractNumId w:val="26"/>
  </w:num>
  <w:num w:numId="15">
    <w:abstractNumId w:val="18"/>
  </w:num>
  <w:num w:numId="16">
    <w:abstractNumId w:val="12"/>
  </w:num>
  <w:num w:numId="17">
    <w:abstractNumId w:val="25"/>
  </w:num>
  <w:num w:numId="18">
    <w:abstractNumId w:val="23"/>
  </w:num>
  <w:num w:numId="19">
    <w:abstractNumId w:val="19"/>
  </w:num>
  <w:num w:numId="20">
    <w:abstractNumId w:val="29"/>
  </w:num>
  <w:num w:numId="21">
    <w:abstractNumId w:val="15"/>
  </w:num>
  <w:num w:numId="22">
    <w:abstractNumId w:val="13"/>
  </w:num>
  <w:num w:numId="23">
    <w:abstractNumId w:val="20"/>
  </w:num>
  <w:num w:numId="24">
    <w:abstractNumId w:val="10"/>
  </w:num>
  <w:num w:numId="25">
    <w:abstractNumId w:val="1"/>
  </w:num>
  <w:num w:numId="26">
    <w:abstractNumId w:val="16"/>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2"/>
  </w:num>
  <w:num w:numId="31">
    <w:abstractNumId w:val="11"/>
  </w:num>
  <w:num w:numId="32">
    <w:abstractNumId w:val="2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09F9"/>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C12"/>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6903"/>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A13"/>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5DC4"/>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50"/>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2FD0"/>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5D81"/>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5FCD"/>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4F4"/>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3C4"/>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5FB9"/>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92D"/>
    <w:rsid w:val="00280D73"/>
    <w:rsid w:val="00281D90"/>
    <w:rsid w:val="002835DC"/>
    <w:rsid w:val="0028384A"/>
    <w:rsid w:val="00283A2C"/>
    <w:rsid w:val="00284141"/>
    <w:rsid w:val="00284328"/>
    <w:rsid w:val="002848FD"/>
    <w:rsid w:val="00284EF9"/>
    <w:rsid w:val="00284F0C"/>
    <w:rsid w:val="00285103"/>
    <w:rsid w:val="00285656"/>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6C8"/>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172F"/>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B2B"/>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1C39"/>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46"/>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C51"/>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9EE"/>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4E3C"/>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2ED2"/>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323"/>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62D5"/>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3B91"/>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1AE3"/>
    <w:rsid w:val="003F21A9"/>
    <w:rsid w:val="003F259D"/>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C38"/>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115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2C58"/>
    <w:rsid w:val="00473335"/>
    <w:rsid w:val="004735B4"/>
    <w:rsid w:val="00473D1C"/>
    <w:rsid w:val="00474165"/>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CCC"/>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A3D"/>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A0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1F2"/>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229"/>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2F1A"/>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3773C"/>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3650"/>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6223"/>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EC1"/>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77E"/>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49E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38B8"/>
    <w:rsid w:val="008345DB"/>
    <w:rsid w:val="00835345"/>
    <w:rsid w:val="00835608"/>
    <w:rsid w:val="00835A70"/>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E42"/>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2BCE"/>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A5D"/>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AA"/>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3E2C"/>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1B14"/>
    <w:rsid w:val="009A3861"/>
    <w:rsid w:val="009A39C3"/>
    <w:rsid w:val="009A40EB"/>
    <w:rsid w:val="009A434E"/>
    <w:rsid w:val="009A4474"/>
    <w:rsid w:val="009A44EA"/>
    <w:rsid w:val="009A450A"/>
    <w:rsid w:val="009A48FE"/>
    <w:rsid w:val="009A4B51"/>
    <w:rsid w:val="009A4C0C"/>
    <w:rsid w:val="009A50D4"/>
    <w:rsid w:val="009A5509"/>
    <w:rsid w:val="009A60B2"/>
    <w:rsid w:val="009B045F"/>
    <w:rsid w:val="009B0EA9"/>
    <w:rsid w:val="009B2D6D"/>
    <w:rsid w:val="009B32AA"/>
    <w:rsid w:val="009B3A91"/>
    <w:rsid w:val="009B45BA"/>
    <w:rsid w:val="009B45DA"/>
    <w:rsid w:val="009B4C97"/>
    <w:rsid w:val="009B524E"/>
    <w:rsid w:val="009B5B2C"/>
    <w:rsid w:val="009B5E32"/>
    <w:rsid w:val="009B6C4C"/>
    <w:rsid w:val="009B707F"/>
    <w:rsid w:val="009B70F2"/>
    <w:rsid w:val="009B7EF6"/>
    <w:rsid w:val="009B7F21"/>
    <w:rsid w:val="009C09A3"/>
    <w:rsid w:val="009C1489"/>
    <w:rsid w:val="009C1A21"/>
    <w:rsid w:val="009C1CF3"/>
    <w:rsid w:val="009C1EBB"/>
    <w:rsid w:val="009C208D"/>
    <w:rsid w:val="009C2530"/>
    <w:rsid w:val="009C27C8"/>
    <w:rsid w:val="009C2F55"/>
    <w:rsid w:val="009C367C"/>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2F5"/>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71"/>
    <w:rsid w:val="00A269E8"/>
    <w:rsid w:val="00A26A30"/>
    <w:rsid w:val="00A27376"/>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9E0"/>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25"/>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00"/>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842"/>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3B34"/>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6A0"/>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4F84"/>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0A5"/>
    <w:rsid w:val="00C6164B"/>
    <w:rsid w:val="00C62714"/>
    <w:rsid w:val="00C6279D"/>
    <w:rsid w:val="00C62B15"/>
    <w:rsid w:val="00C62DEF"/>
    <w:rsid w:val="00C6302F"/>
    <w:rsid w:val="00C635C4"/>
    <w:rsid w:val="00C63703"/>
    <w:rsid w:val="00C639A0"/>
    <w:rsid w:val="00C640F0"/>
    <w:rsid w:val="00C65046"/>
    <w:rsid w:val="00C65081"/>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5CC0"/>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6288"/>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A49"/>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8C4"/>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A2"/>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022"/>
    <w:rsid w:val="00DF0CEE"/>
    <w:rsid w:val="00DF167B"/>
    <w:rsid w:val="00DF1CB5"/>
    <w:rsid w:val="00DF1EC5"/>
    <w:rsid w:val="00DF1F5D"/>
    <w:rsid w:val="00DF25E8"/>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87D54"/>
    <w:rsid w:val="00E90317"/>
    <w:rsid w:val="00E90B30"/>
    <w:rsid w:val="00E90EE6"/>
    <w:rsid w:val="00E92E06"/>
    <w:rsid w:val="00E938A2"/>
    <w:rsid w:val="00E93CD6"/>
    <w:rsid w:val="00E94612"/>
    <w:rsid w:val="00E94F27"/>
    <w:rsid w:val="00E9560F"/>
    <w:rsid w:val="00E95E56"/>
    <w:rsid w:val="00E96A3C"/>
    <w:rsid w:val="00E9734B"/>
    <w:rsid w:val="00E976E7"/>
    <w:rsid w:val="00EA01EC"/>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67A"/>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2E35"/>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938"/>
    <w:rsid w:val="00FC0A4E"/>
    <w:rsid w:val="00FC19B8"/>
    <w:rsid w:val="00FC1FEE"/>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C9B"/>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16A"/>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8C0"/>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TotalTime>
  <Pages>2</Pages>
  <Words>1189</Words>
  <Characters>6778</Characters>
  <Application>Microsoft Office Word</Application>
  <DocSecurity>0</DocSecurity>
  <Lines>56</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2024-07-17T12:09:00Z</dcterms:created>
  <dcterms:modified xsi:type="dcterms:W3CDTF">2024-07-17T12:09:00Z</dcterms:modified>
</cp:coreProperties>
</file>