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380D9E86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7D0E4B">
        <w:rPr>
          <w:rFonts w:ascii="Heebo" w:hAnsi="Heebo" w:cs="Heebo" w:hint="cs"/>
          <w:rtl/>
        </w:rPr>
        <w:t>משה ליכטנשטיין</w:t>
      </w:r>
      <w:r w:rsidR="00723DC7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7945FE3B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CB3409">
        <w:rPr>
          <w:rFonts w:ascii="Heebo" w:hAnsi="Heebo" w:cs="Heebo" w:hint="cs"/>
          <w:rtl/>
        </w:rPr>
        <w:t xml:space="preserve">פרשת </w:t>
      </w:r>
      <w:r w:rsidR="007D0E4B">
        <w:rPr>
          <w:rFonts w:ascii="Heebo" w:hAnsi="Heebo" w:cs="Heebo" w:hint="cs"/>
          <w:rtl/>
        </w:rPr>
        <w:t>במדבר</w:t>
      </w:r>
    </w:p>
    <w:p w14:paraId="43E73A19" w14:textId="4477469D" w:rsidR="00685E21" w:rsidRPr="000933E7" w:rsidRDefault="00791D44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התקרבות לעשיית רצון ה' כתהליך</w:t>
      </w:r>
      <w:r>
        <w:rPr>
          <w:rStyle w:val="FootnoteReference"/>
          <w:rFonts w:ascii="Heebo" w:eastAsiaTheme="majorEastAsia" w:hAnsi="Heebo" w:cs="Heebo" w:hint="cs"/>
          <w:sz w:val="40"/>
          <w:szCs w:val="40"/>
          <w:rtl/>
        </w:rPr>
        <w:t xml:space="preserve"> </w:t>
      </w:r>
      <w:r>
        <w:rPr>
          <w:rFonts w:hint="cs"/>
          <w:rtl/>
        </w:rPr>
        <w:t>הדרגתי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2653F34A" w14:textId="4EB6825A" w:rsidR="00AD14B6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>פרשתנו</w:t>
      </w:r>
      <w:r w:rsidR="00600FD5">
        <w:rPr>
          <w:rFonts w:ascii="Calibri" w:hAnsi="Calibri" w:hint="cs"/>
          <w:sz w:val="22"/>
          <w:rtl/>
        </w:rPr>
        <w:t xml:space="preserve"> מתארת </w:t>
      </w:r>
      <w:r w:rsidRPr="008A3599">
        <w:rPr>
          <w:rFonts w:ascii="Calibri" w:hAnsi="Calibri"/>
          <w:sz w:val="22"/>
          <w:rtl/>
        </w:rPr>
        <w:t xml:space="preserve"> מצב אידאלי, מצב בו המחנה מאורגן מסביב לארון ה', ע</w:t>
      </w:r>
      <w:r w:rsidR="00226C8D">
        <w:rPr>
          <w:rFonts w:ascii="Calibri" w:hAnsi="Calibri" w:hint="cs"/>
          <w:sz w:val="22"/>
          <w:rtl/>
        </w:rPr>
        <w:t>ם ישראל</w:t>
      </w:r>
      <w:r w:rsidRPr="008A3599">
        <w:rPr>
          <w:rFonts w:ascii="Calibri" w:hAnsi="Calibri"/>
          <w:sz w:val="22"/>
          <w:rtl/>
        </w:rPr>
        <w:t xml:space="preserve"> </w:t>
      </w:r>
      <w:r w:rsidR="002C630E">
        <w:rPr>
          <w:rFonts w:ascii="Calibri" w:hAnsi="Calibri" w:hint="cs"/>
          <w:sz w:val="22"/>
          <w:rtl/>
        </w:rPr>
        <w:t>עתיד ל</w:t>
      </w:r>
      <w:r w:rsidRPr="008A3599">
        <w:rPr>
          <w:rFonts w:ascii="Calibri" w:hAnsi="Calibri"/>
          <w:sz w:val="22"/>
          <w:rtl/>
        </w:rPr>
        <w:t>נס</w:t>
      </w:r>
      <w:r w:rsidR="002C630E">
        <w:rPr>
          <w:rFonts w:ascii="Calibri" w:hAnsi="Calibri" w:hint="cs"/>
          <w:sz w:val="22"/>
          <w:rtl/>
        </w:rPr>
        <w:t>ו</w:t>
      </w:r>
      <w:r w:rsidRPr="008A3599">
        <w:rPr>
          <w:rFonts w:ascii="Calibri" w:hAnsi="Calibri"/>
          <w:sz w:val="22"/>
          <w:rtl/>
        </w:rPr>
        <w:t xml:space="preserve">ע על פי ה', והעתיד נראה ורוד מתמיד. </w:t>
      </w:r>
      <w:r w:rsidR="007E72E1">
        <w:rPr>
          <w:rFonts w:ascii="Calibri" w:hAnsi="Calibri" w:hint="cs"/>
          <w:sz w:val="22"/>
          <w:rtl/>
        </w:rPr>
        <w:t xml:space="preserve">התחושה הזו ממשיכה גם לפרשות הבאות </w:t>
      </w:r>
      <w:r w:rsidR="007E72E1">
        <w:rPr>
          <w:rFonts w:ascii="Calibri" w:hAnsi="Calibri"/>
          <w:sz w:val="22"/>
          <w:rtl/>
        </w:rPr>
        <w:t>–</w:t>
      </w:r>
      <w:r w:rsidR="00791D44">
        <w:rPr>
          <w:rFonts w:ascii="Calibri" w:hAnsi="Calibri" w:hint="cs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>פרשת נשא</w:t>
      </w:r>
      <w:r w:rsidR="007E72E1">
        <w:rPr>
          <w:rFonts w:ascii="Calibri" w:hAnsi="Calibri" w:hint="cs"/>
          <w:sz w:val="22"/>
          <w:rtl/>
        </w:rPr>
        <w:t xml:space="preserve"> ממשיכה את </w:t>
      </w:r>
      <w:r w:rsidR="00AD14B6">
        <w:rPr>
          <w:rFonts w:ascii="Calibri" w:hAnsi="Calibri" w:hint="cs"/>
          <w:sz w:val="22"/>
          <w:rtl/>
        </w:rPr>
        <w:t>ההכנות למסע המשכן ועם ישראל מסביבו</w:t>
      </w:r>
      <w:r w:rsidR="004C4CDE">
        <w:rPr>
          <w:rFonts w:ascii="Calibri" w:hAnsi="Calibri" w:hint="cs"/>
          <w:sz w:val="22"/>
          <w:rtl/>
        </w:rPr>
        <w:t>; אמנם היא מדברת גם על מורדות וקשיים</w:t>
      </w:r>
      <w:r w:rsidRPr="008A3599">
        <w:rPr>
          <w:rFonts w:ascii="Calibri" w:hAnsi="Calibri"/>
          <w:sz w:val="22"/>
          <w:rtl/>
        </w:rPr>
        <w:t xml:space="preserve">, כמו פרשת סוטה ופרשת גזל הגר, אבל גם להם יש תיקונים ופתרונות </w:t>
      </w:r>
      <w:r w:rsidR="009A3C62">
        <w:rPr>
          <w:rFonts w:ascii="Calibri" w:hAnsi="Calibri" w:hint="cs"/>
          <w:sz w:val="22"/>
          <w:rtl/>
        </w:rPr>
        <w:t xml:space="preserve">הקשורים להתארגנות סביב הקודש והמקדש </w:t>
      </w:r>
      <w:r w:rsidR="009A3C62">
        <w:rPr>
          <w:rFonts w:ascii="Calibri" w:hAnsi="Calibri"/>
          <w:sz w:val="22"/>
          <w:rtl/>
        </w:rPr>
        <w:t>–</w:t>
      </w:r>
      <w:r w:rsidR="009A3C62">
        <w:rPr>
          <w:rFonts w:ascii="Calibri" w:hAnsi="Calibri" w:hint="cs"/>
          <w:sz w:val="22"/>
          <w:rtl/>
        </w:rPr>
        <w:t xml:space="preserve"> המענה </w:t>
      </w:r>
      <w:r w:rsidR="00C05C29">
        <w:rPr>
          <w:rFonts w:ascii="Calibri" w:hAnsi="Calibri" w:hint="cs"/>
          <w:sz w:val="22"/>
          <w:rtl/>
        </w:rPr>
        <w:t>לבעיית הסוטה היא</w:t>
      </w:r>
      <w:r w:rsidRPr="008A3599">
        <w:rPr>
          <w:rFonts w:ascii="Calibri" w:hAnsi="Calibri"/>
          <w:sz w:val="22"/>
          <w:rtl/>
        </w:rPr>
        <w:t xml:space="preserve"> פרשת נזיר</w:t>
      </w:r>
      <w:r w:rsidR="00C05C29">
        <w:rPr>
          <w:rFonts w:ascii="Calibri" w:hAnsi="Calibri" w:hint="cs"/>
          <w:sz w:val="22"/>
          <w:rtl/>
        </w:rPr>
        <w:t xml:space="preserve">, התקרבות </w:t>
      </w:r>
      <w:r w:rsidR="003E35F4">
        <w:rPr>
          <w:rFonts w:ascii="Calibri" w:hAnsi="Calibri" w:hint="cs"/>
          <w:sz w:val="22"/>
          <w:rtl/>
        </w:rPr>
        <w:t xml:space="preserve">של האדם הפשוט מישראל </w:t>
      </w:r>
      <w:r w:rsidR="00C05C29">
        <w:rPr>
          <w:rFonts w:ascii="Calibri" w:hAnsi="Calibri" w:hint="cs"/>
          <w:sz w:val="22"/>
          <w:rtl/>
        </w:rPr>
        <w:t>לקודש.</w:t>
      </w:r>
      <w:r w:rsidRPr="008A3599">
        <w:rPr>
          <w:rFonts w:ascii="Calibri" w:hAnsi="Calibri"/>
          <w:sz w:val="22"/>
          <w:rtl/>
        </w:rPr>
        <w:t xml:space="preserve"> </w:t>
      </w:r>
    </w:p>
    <w:p w14:paraId="218707B7" w14:textId="4F018BE4" w:rsidR="004C37D4" w:rsidRPr="008A3599" w:rsidRDefault="001E2C36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>פרשת בהעלותך גם היא פותחת בהמשך אותם תהליכים, קידוש הלויים "</w:t>
      </w:r>
      <w:r w:rsidR="00E9246E" w:rsidRPr="00E9246E">
        <w:rPr>
          <w:rFonts w:ascii="Calibri" w:hAnsi="Calibri"/>
          <w:sz w:val="22"/>
          <w:rtl/>
        </w:rPr>
        <w:t>לַעֲבֹד אֶת עֲבֹדַת ה'</w:t>
      </w:r>
      <w:r>
        <w:rPr>
          <w:rFonts w:ascii="Calibri" w:hAnsi="Calibri" w:hint="cs"/>
          <w:sz w:val="22"/>
          <w:rtl/>
        </w:rPr>
        <w:t xml:space="preserve">" </w:t>
      </w:r>
      <w:r w:rsidR="00E9246E" w:rsidRPr="00B24B5D">
        <w:rPr>
          <w:rFonts w:ascii="Calibri" w:hAnsi="Calibri" w:hint="cs"/>
          <w:sz w:val="16"/>
          <w:szCs w:val="18"/>
          <w:rtl/>
        </w:rPr>
        <w:t>(במדבר ח, יא)</w:t>
      </w:r>
      <w:r w:rsidR="00E9246E">
        <w:rPr>
          <w:rFonts w:ascii="Calibri" w:hAnsi="Calibri" w:hint="cs"/>
          <w:sz w:val="22"/>
          <w:rtl/>
        </w:rPr>
        <w:t xml:space="preserve"> </w:t>
      </w:r>
      <w:r w:rsidR="008D791F">
        <w:rPr>
          <w:rFonts w:ascii="Calibri" w:hAnsi="Calibri" w:hint="cs"/>
          <w:sz w:val="22"/>
          <w:rtl/>
        </w:rPr>
        <w:t>ו</w:t>
      </w:r>
      <w:r w:rsidR="003301F0">
        <w:rPr>
          <w:rFonts w:ascii="Calibri" w:hAnsi="Calibri" w:hint="cs"/>
          <w:sz w:val="22"/>
          <w:rtl/>
        </w:rPr>
        <w:t xml:space="preserve">סדר הנסיעה </w:t>
      </w:r>
      <w:r w:rsidR="003301F0">
        <w:rPr>
          <w:rFonts w:ascii="Calibri" w:hAnsi="Calibri"/>
          <w:sz w:val="22"/>
          <w:rtl/>
        </w:rPr>
        <w:t>–</w:t>
      </w:r>
      <w:r w:rsidR="00AD14B6">
        <w:rPr>
          <w:rFonts w:ascii="Calibri" w:hAnsi="Calibri" w:hint="cs"/>
          <w:sz w:val="22"/>
          <w:rtl/>
        </w:rPr>
        <w:t xml:space="preserve"> </w:t>
      </w:r>
      <w:r w:rsidR="008A3599" w:rsidRPr="008A3599">
        <w:rPr>
          <w:rFonts w:ascii="Calibri" w:hAnsi="Calibri"/>
          <w:sz w:val="22"/>
          <w:rtl/>
        </w:rPr>
        <w:t>כאמור, בלי בעיות</w:t>
      </w:r>
      <w:r w:rsidR="00AD14B6">
        <w:rPr>
          <w:rFonts w:ascii="Calibri" w:hAnsi="Calibri" w:hint="cs"/>
          <w:sz w:val="22"/>
          <w:rtl/>
        </w:rPr>
        <w:t xml:space="preserve"> וקשיים</w:t>
      </w:r>
      <w:r w:rsidR="008A3599" w:rsidRPr="008A3599">
        <w:rPr>
          <w:rFonts w:ascii="Calibri" w:hAnsi="Calibri"/>
          <w:sz w:val="22"/>
          <w:rtl/>
        </w:rPr>
        <w:t>, במסלול הישיר למילוי לשון הגאולה החמישית</w:t>
      </w:r>
      <w:r w:rsidR="00AD14B6">
        <w:rPr>
          <w:rFonts w:ascii="Calibri" w:hAnsi="Calibri" w:hint="cs"/>
          <w:sz w:val="22"/>
          <w:rtl/>
        </w:rPr>
        <w:t xml:space="preserve"> </w:t>
      </w:r>
      <w:r w:rsidR="003301F0">
        <w:rPr>
          <w:rFonts w:ascii="Calibri" w:hAnsi="Calibri" w:hint="cs"/>
          <w:sz w:val="22"/>
          <w:rtl/>
        </w:rPr>
        <w:t>של</w:t>
      </w:r>
      <w:r w:rsidR="008A3599" w:rsidRPr="008A3599">
        <w:rPr>
          <w:rFonts w:ascii="Calibri" w:hAnsi="Calibri"/>
          <w:sz w:val="22"/>
          <w:rtl/>
        </w:rPr>
        <w:t xml:space="preserve"> "</w:t>
      </w:r>
      <w:r w:rsidR="007208D9" w:rsidRPr="007208D9">
        <w:rPr>
          <w:rFonts w:ascii="Calibri" w:hAnsi="Calibri"/>
          <w:sz w:val="22"/>
          <w:rtl/>
        </w:rPr>
        <w:t>וְהֵבֵאתִי אֶתְכֶם אֶל הָאָרֶץ</w:t>
      </w:r>
      <w:r w:rsidR="008A3599" w:rsidRPr="008A3599">
        <w:rPr>
          <w:rFonts w:ascii="Calibri" w:hAnsi="Calibri"/>
          <w:sz w:val="22"/>
          <w:rtl/>
        </w:rPr>
        <w:t>"</w:t>
      </w:r>
      <w:r w:rsidR="007208D9">
        <w:rPr>
          <w:rFonts w:ascii="Calibri" w:hAnsi="Calibri" w:hint="cs"/>
          <w:sz w:val="22"/>
          <w:rtl/>
        </w:rPr>
        <w:t xml:space="preserve"> </w:t>
      </w:r>
      <w:r w:rsidR="007208D9" w:rsidRPr="00B24B5D">
        <w:rPr>
          <w:rFonts w:ascii="Calibri" w:hAnsi="Calibri" w:hint="cs"/>
          <w:sz w:val="16"/>
          <w:szCs w:val="18"/>
          <w:rtl/>
        </w:rPr>
        <w:t>(שמות ו, ח)</w:t>
      </w:r>
      <w:r w:rsidR="008A3599" w:rsidRPr="008A3599">
        <w:rPr>
          <w:rFonts w:ascii="Calibri" w:hAnsi="Calibri"/>
          <w:sz w:val="22"/>
          <w:rtl/>
        </w:rPr>
        <w:t xml:space="preserve">, </w:t>
      </w:r>
      <w:r w:rsidR="00AF145D">
        <w:rPr>
          <w:rFonts w:ascii="Calibri" w:hAnsi="Calibri" w:hint="cs"/>
          <w:sz w:val="22"/>
          <w:rtl/>
        </w:rPr>
        <w:t>ואחריה</w:t>
      </w:r>
      <w:r w:rsidR="008A3599" w:rsidRPr="008A3599">
        <w:rPr>
          <w:rFonts w:ascii="Calibri" w:hAnsi="Calibri"/>
          <w:sz w:val="22"/>
          <w:rtl/>
        </w:rPr>
        <w:t xml:space="preserve"> בניין בית הבחירה. הדבר בא לידי ביטוי בין היתר בפסוקי הסיכום של </w:t>
      </w:r>
      <w:r w:rsidR="00AB1F4C">
        <w:rPr>
          <w:rFonts w:ascii="Calibri" w:hAnsi="Calibri" w:hint="cs"/>
          <w:sz w:val="22"/>
          <w:rtl/>
        </w:rPr>
        <w:t>פרשת המצוות ב</w:t>
      </w:r>
      <w:r w:rsidR="008A3599" w:rsidRPr="008A3599">
        <w:rPr>
          <w:rFonts w:ascii="Calibri" w:hAnsi="Calibri"/>
          <w:sz w:val="22"/>
          <w:rtl/>
        </w:rPr>
        <w:t>חלק זה של החומש, ברכת כהנים, הנחתמת במילים "</w:t>
      </w:r>
      <w:proofErr w:type="spellStart"/>
      <w:r w:rsidR="00CD6236" w:rsidRPr="00CD6236">
        <w:rPr>
          <w:rFonts w:ascii="Calibri" w:hAnsi="Calibri"/>
          <w:sz w:val="22"/>
          <w:rtl/>
        </w:rPr>
        <w:t>יִשָּׂא</w:t>
      </w:r>
      <w:proofErr w:type="spellEnd"/>
      <w:r w:rsidR="00CD6236" w:rsidRPr="00CD6236">
        <w:rPr>
          <w:rFonts w:ascii="Calibri" w:hAnsi="Calibri"/>
          <w:sz w:val="22"/>
          <w:rtl/>
        </w:rPr>
        <w:t xml:space="preserve"> ה' פָּנָיו אֵלֶיךָ וְיָשֵׂם לְךָ שָׁלוֹם</w:t>
      </w:r>
      <w:r w:rsidR="008A3599" w:rsidRPr="008A3599">
        <w:rPr>
          <w:rFonts w:ascii="Calibri" w:hAnsi="Calibri"/>
          <w:sz w:val="22"/>
          <w:rtl/>
        </w:rPr>
        <w:t>"</w:t>
      </w:r>
      <w:r w:rsidR="00CD6236">
        <w:rPr>
          <w:rFonts w:ascii="Calibri" w:hAnsi="Calibri" w:hint="cs"/>
          <w:sz w:val="22"/>
          <w:rtl/>
        </w:rPr>
        <w:t xml:space="preserve"> </w:t>
      </w:r>
      <w:r w:rsidR="00CD6236" w:rsidRPr="00B24B5D">
        <w:rPr>
          <w:rFonts w:ascii="Calibri" w:hAnsi="Calibri" w:hint="cs"/>
          <w:sz w:val="16"/>
          <w:szCs w:val="18"/>
          <w:rtl/>
        </w:rPr>
        <w:t>(במדבר ו, כו)</w:t>
      </w:r>
      <w:r w:rsidR="008A3599" w:rsidRPr="008A3599">
        <w:rPr>
          <w:rFonts w:ascii="Calibri" w:hAnsi="Calibri"/>
          <w:sz w:val="22"/>
          <w:rtl/>
        </w:rPr>
        <w:t>. תיאור מצב אידיאלי, רצוי ויפה של שלום בין האדם לקב"ה.</w:t>
      </w:r>
    </w:p>
    <w:p w14:paraId="2507EC1E" w14:textId="682739A4" w:rsidR="008A3599" w:rsidRP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אך </w:t>
      </w:r>
      <w:r w:rsidR="00AB1F4C">
        <w:rPr>
          <w:rFonts w:ascii="Calibri" w:hAnsi="Calibri" w:hint="cs"/>
          <w:sz w:val="22"/>
          <w:rtl/>
        </w:rPr>
        <w:t>מכאן ואילך, הדברים רק הולכים ומ</w:t>
      </w:r>
      <w:r w:rsidR="00167E18">
        <w:rPr>
          <w:rFonts w:ascii="Calibri" w:hAnsi="Calibri" w:hint="cs"/>
          <w:sz w:val="22"/>
          <w:rtl/>
        </w:rPr>
        <w:t xml:space="preserve">ידרדרים. </w:t>
      </w:r>
      <w:r w:rsidRPr="008A3599">
        <w:rPr>
          <w:rFonts w:ascii="Calibri" w:hAnsi="Calibri"/>
          <w:sz w:val="22"/>
          <w:rtl/>
        </w:rPr>
        <w:t>מהמתאוננים</w:t>
      </w:r>
      <w:r w:rsidR="00E239C0">
        <w:rPr>
          <w:rFonts w:ascii="Calibri" w:hAnsi="Calibri" w:hint="cs"/>
          <w:sz w:val="22"/>
          <w:rtl/>
        </w:rPr>
        <w:t xml:space="preserve"> וקברות התאווה</w:t>
      </w:r>
      <w:r w:rsidRPr="008A3599">
        <w:rPr>
          <w:rFonts w:ascii="Calibri" w:hAnsi="Calibri"/>
          <w:sz w:val="22"/>
          <w:rtl/>
        </w:rPr>
        <w:t xml:space="preserve">, דרך </w:t>
      </w:r>
      <w:r w:rsidR="00E239C0">
        <w:rPr>
          <w:rFonts w:ascii="Calibri" w:hAnsi="Calibri" w:hint="cs"/>
          <w:sz w:val="22"/>
          <w:rtl/>
        </w:rPr>
        <w:t>חטאי מרים</w:t>
      </w:r>
      <w:r w:rsidRPr="008A3599">
        <w:rPr>
          <w:rFonts w:ascii="Calibri" w:hAnsi="Calibri"/>
          <w:sz w:val="22"/>
          <w:rtl/>
        </w:rPr>
        <w:t xml:space="preserve"> ועדת קורח, ועד לחטא המרגלים</w:t>
      </w:r>
      <w:r w:rsidR="00192C53">
        <w:rPr>
          <w:rFonts w:ascii="Calibri" w:hAnsi="Calibri" w:hint="cs"/>
          <w:sz w:val="22"/>
          <w:rtl/>
        </w:rPr>
        <w:t xml:space="preserve"> הגורלי</w:t>
      </w:r>
      <w:r w:rsidRPr="008A3599">
        <w:rPr>
          <w:rFonts w:ascii="Calibri" w:hAnsi="Calibri"/>
          <w:sz w:val="22"/>
          <w:rtl/>
        </w:rPr>
        <w:t xml:space="preserve">. </w:t>
      </w:r>
      <w:r w:rsidR="00192C53">
        <w:rPr>
          <w:rFonts w:ascii="Calibri" w:hAnsi="Calibri" w:hint="cs"/>
          <w:sz w:val="22"/>
          <w:rtl/>
        </w:rPr>
        <w:t>ו</w:t>
      </w:r>
      <w:r w:rsidRPr="008A3599">
        <w:rPr>
          <w:rFonts w:ascii="Calibri" w:hAnsi="Calibri"/>
          <w:sz w:val="22"/>
          <w:rtl/>
        </w:rPr>
        <w:t>האמת היא</w:t>
      </w:r>
      <w:r w:rsidR="00192C53">
        <w:rPr>
          <w:rFonts w:ascii="Calibri" w:hAnsi="Calibri" w:hint="cs"/>
          <w:sz w:val="22"/>
          <w:rtl/>
        </w:rPr>
        <w:t>,</w:t>
      </w:r>
      <w:r w:rsidRPr="008A3599">
        <w:rPr>
          <w:rFonts w:ascii="Calibri" w:hAnsi="Calibri"/>
          <w:sz w:val="22"/>
          <w:rtl/>
        </w:rPr>
        <w:t xml:space="preserve"> שגם אחרי חטא המרגלים המצב לא מזהיר. הרב סולובייצ'יק הסביר שהסיבה שהתורה ממקמת את פרשת פרה אדומה בפרשת </w:t>
      </w:r>
      <w:proofErr w:type="spellStart"/>
      <w:r w:rsidRPr="008A3599">
        <w:rPr>
          <w:rFonts w:ascii="Calibri" w:hAnsi="Calibri"/>
          <w:sz w:val="22"/>
          <w:rtl/>
        </w:rPr>
        <w:t>חקת</w:t>
      </w:r>
      <w:proofErr w:type="spellEnd"/>
      <w:r w:rsidRPr="008A3599">
        <w:rPr>
          <w:rFonts w:ascii="Calibri" w:hAnsi="Calibri"/>
          <w:sz w:val="22"/>
          <w:rtl/>
        </w:rPr>
        <w:t xml:space="preserve">, </w:t>
      </w:r>
      <w:r w:rsidR="00237E27">
        <w:rPr>
          <w:rFonts w:ascii="Calibri" w:hAnsi="Calibri" w:hint="cs"/>
          <w:sz w:val="22"/>
          <w:rtl/>
        </w:rPr>
        <w:t>איפה שהוא</w:t>
      </w:r>
      <w:r w:rsidR="00237E27" w:rsidRPr="008A3599">
        <w:rPr>
          <w:rFonts w:ascii="Calibri" w:hAnsi="Calibri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 xml:space="preserve">בין השנה השנייה במדבר לבין שנת הארבעים, היא שכל אותו הזמן היה עיסוק תמידי </w:t>
      </w:r>
      <w:proofErr w:type="spellStart"/>
      <w:r w:rsidRPr="008A3599">
        <w:rPr>
          <w:rFonts w:ascii="Calibri" w:hAnsi="Calibri"/>
          <w:sz w:val="22"/>
          <w:rtl/>
        </w:rPr>
        <w:t>ב"</w:t>
      </w:r>
      <w:r w:rsidR="00E025AC" w:rsidRPr="00E025AC">
        <w:rPr>
          <w:rFonts w:ascii="Calibri" w:hAnsi="Calibri"/>
          <w:sz w:val="22"/>
          <w:rtl/>
        </w:rPr>
        <w:t>אָדָם</w:t>
      </w:r>
      <w:proofErr w:type="spellEnd"/>
      <w:r w:rsidR="00E025AC" w:rsidRPr="00E025AC">
        <w:rPr>
          <w:rFonts w:ascii="Calibri" w:hAnsi="Calibri"/>
          <w:sz w:val="22"/>
          <w:rtl/>
        </w:rPr>
        <w:t xml:space="preserve"> כִּי יָמוּת בְּאֹהֶל</w:t>
      </w:r>
      <w:r w:rsidRPr="008A3599">
        <w:rPr>
          <w:rFonts w:ascii="Calibri" w:hAnsi="Calibri"/>
          <w:sz w:val="22"/>
          <w:rtl/>
        </w:rPr>
        <w:t>"</w:t>
      </w:r>
      <w:r w:rsidR="00E025AC">
        <w:rPr>
          <w:rFonts w:ascii="Calibri" w:hAnsi="Calibri" w:hint="cs"/>
          <w:sz w:val="22"/>
          <w:rtl/>
        </w:rPr>
        <w:t xml:space="preserve"> </w:t>
      </w:r>
      <w:r w:rsidR="00E025AC" w:rsidRPr="00B24B5D">
        <w:rPr>
          <w:rFonts w:ascii="Calibri" w:hAnsi="Calibri" w:hint="cs"/>
          <w:sz w:val="16"/>
          <w:szCs w:val="18"/>
          <w:rtl/>
        </w:rPr>
        <w:t>(</w:t>
      </w:r>
      <w:r w:rsidR="00050662" w:rsidRPr="00B24B5D">
        <w:rPr>
          <w:rFonts w:ascii="Calibri" w:hAnsi="Calibri" w:hint="cs"/>
          <w:sz w:val="16"/>
          <w:szCs w:val="18"/>
          <w:rtl/>
        </w:rPr>
        <w:t>שם יט, יד)</w:t>
      </w:r>
      <w:r w:rsidRPr="008A3599">
        <w:rPr>
          <w:rFonts w:ascii="Calibri" w:hAnsi="Calibri"/>
          <w:sz w:val="22"/>
          <w:rtl/>
        </w:rPr>
        <w:t>. זה היה דור בו כל הזמן מתו מתים, בו עמ"י היה שרוי במצב תמיד של "</w:t>
      </w:r>
      <w:r w:rsidR="00050662" w:rsidRPr="00E025AC">
        <w:rPr>
          <w:rFonts w:ascii="Calibri" w:hAnsi="Calibri"/>
          <w:sz w:val="22"/>
          <w:rtl/>
        </w:rPr>
        <w:t>אָדָם כִּי יָמוּת בְּאֹהֶל</w:t>
      </w:r>
      <w:r w:rsidRPr="008A3599">
        <w:rPr>
          <w:rFonts w:ascii="Calibri" w:hAnsi="Calibri"/>
          <w:sz w:val="22"/>
          <w:rtl/>
        </w:rPr>
        <w:t>".</w:t>
      </w:r>
    </w:p>
    <w:p w14:paraId="0381ADC5" w14:textId="59C2D50A" w:rsidR="008A3599" w:rsidRPr="008A3599" w:rsidRDefault="004F5605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>הדרדרות זו לא התבטאה רק במספר ה</w:t>
      </w:r>
      <w:r w:rsidR="0015128C">
        <w:rPr>
          <w:rFonts w:ascii="Calibri" w:hAnsi="Calibri" w:hint="cs"/>
          <w:sz w:val="22"/>
          <w:rtl/>
        </w:rPr>
        <w:t xml:space="preserve">סיפורים הבעייתיים אלא גם בחומרתם. </w:t>
      </w:r>
      <w:r w:rsidR="008A3599" w:rsidRPr="008A3599">
        <w:rPr>
          <w:rFonts w:ascii="Calibri" w:hAnsi="Calibri"/>
          <w:sz w:val="22"/>
          <w:rtl/>
        </w:rPr>
        <w:t xml:space="preserve">התלונות השונות המופיעות בספר במדבר </w:t>
      </w:r>
      <w:r w:rsidR="00BD2C98">
        <w:rPr>
          <w:rFonts w:ascii="Calibri" w:hAnsi="Calibri" w:hint="cs"/>
          <w:sz w:val="22"/>
          <w:rtl/>
        </w:rPr>
        <w:t>בעייתיות</w:t>
      </w:r>
      <w:r w:rsidR="00BD2C98" w:rsidRPr="008A3599">
        <w:rPr>
          <w:rFonts w:ascii="Calibri" w:hAnsi="Calibri"/>
          <w:sz w:val="22"/>
          <w:rtl/>
        </w:rPr>
        <w:t xml:space="preserve"> </w:t>
      </w:r>
      <w:r w:rsidR="008A3599" w:rsidRPr="008A3599">
        <w:rPr>
          <w:rFonts w:ascii="Calibri" w:hAnsi="Calibri"/>
          <w:sz w:val="22"/>
          <w:rtl/>
        </w:rPr>
        <w:t xml:space="preserve">הרבה יותר מאשר </w:t>
      </w:r>
      <w:r w:rsidR="008A3599" w:rsidRPr="008A3599">
        <w:rPr>
          <w:rFonts w:ascii="Calibri" w:hAnsi="Calibri"/>
          <w:sz w:val="22"/>
          <w:rtl/>
        </w:rPr>
        <w:t>התלונות בספר שמות, וככאלה הן גוררות תגובות הרבה יותר קשות, הן מצד ה' והן מצד משה. בספר שמות התלונות מתקבלות על הדעת</w:t>
      </w:r>
      <w:r w:rsidR="0015128C">
        <w:rPr>
          <w:rFonts w:ascii="Calibri" w:hAnsi="Calibri" w:hint="cs"/>
          <w:sz w:val="22"/>
          <w:rtl/>
        </w:rPr>
        <w:t xml:space="preserve"> </w:t>
      </w:r>
      <w:r w:rsidR="0015128C">
        <w:rPr>
          <w:rFonts w:ascii="Calibri" w:hAnsi="Calibri"/>
          <w:sz w:val="22"/>
          <w:rtl/>
        </w:rPr>
        <w:t>–</w:t>
      </w:r>
      <w:r w:rsidR="008A3599" w:rsidRPr="008A3599">
        <w:rPr>
          <w:rFonts w:ascii="Calibri" w:hAnsi="Calibri"/>
          <w:sz w:val="22"/>
          <w:rtl/>
        </w:rPr>
        <w:t xml:space="preserve"> עם העבדים שיוצא למדבר חרד לגורלו ולגורל ילדיו, לא יודע מה יאכל</w:t>
      </w:r>
      <w:r w:rsidR="00BD2C98">
        <w:rPr>
          <w:rFonts w:ascii="Calibri" w:hAnsi="Calibri" w:hint="cs"/>
          <w:sz w:val="22"/>
          <w:rtl/>
        </w:rPr>
        <w:t xml:space="preserve"> וחושש מ'המדבר הגדול והנורא'</w:t>
      </w:r>
      <w:r w:rsidR="008A3599" w:rsidRPr="008A3599">
        <w:rPr>
          <w:rFonts w:ascii="Calibri" w:hAnsi="Calibri"/>
          <w:sz w:val="22"/>
          <w:rtl/>
        </w:rPr>
        <w:t>. לעומת זאת, בספר במדבר</w:t>
      </w:r>
      <w:r w:rsidR="00BD2C98">
        <w:rPr>
          <w:rFonts w:ascii="Calibri" w:hAnsi="Calibri" w:hint="cs"/>
          <w:sz w:val="22"/>
          <w:rtl/>
        </w:rPr>
        <w:t xml:space="preserve"> התלונות לא </w:t>
      </w:r>
      <w:r w:rsidR="00E84EC9">
        <w:rPr>
          <w:rFonts w:ascii="Calibri" w:hAnsi="Calibri" w:hint="cs"/>
          <w:sz w:val="22"/>
          <w:rtl/>
        </w:rPr>
        <w:t>נובעות מדאגה וחשש מתנאי המדבר</w:t>
      </w:r>
      <w:r w:rsidR="008A3599" w:rsidRPr="008A3599">
        <w:rPr>
          <w:rFonts w:ascii="Calibri" w:hAnsi="Calibri"/>
          <w:sz w:val="22"/>
          <w:rtl/>
        </w:rPr>
        <w:t xml:space="preserve">, </w:t>
      </w:r>
      <w:r w:rsidR="00E84EC9">
        <w:rPr>
          <w:rFonts w:ascii="Calibri" w:hAnsi="Calibri" w:hint="cs"/>
          <w:sz w:val="22"/>
          <w:rtl/>
        </w:rPr>
        <w:t xml:space="preserve">אליהם עם ישראל כבר התרגל, אלא </w:t>
      </w:r>
      <w:r w:rsidR="00F76F5E">
        <w:rPr>
          <w:rFonts w:ascii="Calibri" w:hAnsi="Calibri" w:hint="cs"/>
          <w:sz w:val="22"/>
          <w:rtl/>
        </w:rPr>
        <w:t xml:space="preserve">הן תלונות 'לתאבון', כפיות טובה כלפי הקב"ה וחסדיו ורצון בדברים טובים וקלים יותר. </w:t>
      </w:r>
    </w:p>
    <w:p w14:paraId="4B8522C6" w14:textId="2273C962" w:rsidR="008A3599" w:rsidRP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>עלינו ללמוד משינוי קיצוני ומטלטל זה מספר דברים. ראשית, אנו נדרשים להפנים שאין שום הבטחה שהמציאות ת</w:t>
      </w:r>
      <w:r w:rsidR="00050662">
        <w:rPr>
          <w:rFonts w:ascii="Calibri" w:hAnsi="Calibri" w:hint="cs"/>
          <w:sz w:val="22"/>
          <w:rtl/>
        </w:rPr>
        <w:t>י</w:t>
      </w:r>
      <w:r w:rsidRPr="008A3599">
        <w:rPr>
          <w:rFonts w:ascii="Calibri" w:hAnsi="Calibri"/>
          <w:sz w:val="22"/>
          <w:rtl/>
        </w:rPr>
        <w:t>שאר באותו מצב טוב לאורך זמן. לעתים דברים משתנים, ולפני ששמים לב ניתן למצוא את עצמנו ברצף של חטאים</w:t>
      </w:r>
      <w:r w:rsidRPr="008A3599">
        <w:rPr>
          <w:rFonts w:ascii="Calibri" w:hAnsi="Calibri"/>
          <w:sz w:val="22"/>
        </w:rPr>
        <w:t>;</w:t>
      </w:r>
      <w:r w:rsidRPr="008A3599">
        <w:rPr>
          <w:rFonts w:ascii="Calibri" w:hAnsi="Calibri"/>
          <w:sz w:val="22"/>
          <w:rtl/>
        </w:rPr>
        <w:t xml:space="preserve"> מתאוננים, מתאווים, מרגלים.</w:t>
      </w:r>
    </w:p>
    <w:p w14:paraId="08F6C85A" w14:textId="0A032A43" w:rsidR="006A472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אולם, ניתן ללמוד ממהפך זה אפילו יותר, אם ננסה לרדת לשורש הסיבה בגללה הוא התרחש. </w:t>
      </w:r>
      <w:r w:rsidR="00476432">
        <w:rPr>
          <w:rFonts w:ascii="Calibri" w:hAnsi="Calibri" w:hint="cs"/>
          <w:sz w:val="22"/>
          <w:rtl/>
        </w:rPr>
        <w:t>אומרת ה</w:t>
      </w:r>
      <w:r w:rsidRPr="008A3599">
        <w:rPr>
          <w:rFonts w:ascii="Calibri" w:hAnsi="Calibri"/>
          <w:sz w:val="22"/>
          <w:rtl/>
        </w:rPr>
        <w:t>גמרא</w:t>
      </w:r>
      <w:r w:rsidR="006A4729">
        <w:rPr>
          <w:rFonts w:ascii="Calibri" w:hAnsi="Calibri" w:hint="cs"/>
          <w:sz w:val="22"/>
          <w:rtl/>
        </w:rPr>
        <w:t>:</w:t>
      </w:r>
    </w:p>
    <w:p w14:paraId="31841CDA" w14:textId="3C1F230C" w:rsidR="006A4729" w:rsidRDefault="006A4729" w:rsidP="007077D8">
      <w:pPr>
        <w:pStyle w:val="a8"/>
        <w:spacing w:line="288" w:lineRule="exact"/>
        <w:rPr>
          <w:rtl/>
        </w:rPr>
      </w:pPr>
      <w:r w:rsidRPr="006A4729">
        <w:rPr>
          <w:rtl/>
        </w:rPr>
        <w:t xml:space="preserve">תנו רבנן ויהי </w:t>
      </w:r>
      <w:proofErr w:type="spellStart"/>
      <w:r w:rsidRPr="006A4729">
        <w:rPr>
          <w:rtl/>
        </w:rPr>
        <w:t>בנסע</w:t>
      </w:r>
      <w:proofErr w:type="spellEnd"/>
      <w:r w:rsidRPr="006A4729">
        <w:rPr>
          <w:rtl/>
        </w:rPr>
        <w:t xml:space="preserve"> הארן ויאמר משה ... רבן שמעון בן גמליאל אומר עתידה פרשה זו שתיעקר מכאן ותכתב במקומה ולמה כתבה כאן כדי להפסיק בין פורענות ראשונה לפורענות שנייה. פורענות שנייה מאי היא? - 'ויהי העם </w:t>
      </w:r>
      <w:proofErr w:type="spellStart"/>
      <w:r w:rsidRPr="006A4729">
        <w:rPr>
          <w:rtl/>
        </w:rPr>
        <w:t>כמתאננים</w:t>
      </w:r>
      <w:proofErr w:type="spellEnd"/>
      <w:r w:rsidRPr="006A4729">
        <w:rPr>
          <w:rtl/>
        </w:rPr>
        <w:t>'. פורענות ראשונה - '</w:t>
      </w:r>
      <w:proofErr w:type="spellStart"/>
      <w:r w:rsidRPr="006A4729">
        <w:rPr>
          <w:rtl/>
        </w:rPr>
        <w:t>ויסעו</w:t>
      </w:r>
      <w:proofErr w:type="spellEnd"/>
      <w:r w:rsidRPr="006A4729">
        <w:rPr>
          <w:rtl/>
        </w:rPr>
        <w:t xml:space="preserve"> מהר ה'', ואמר רבי חמא ברבי חנינא שסרו מאחרי ה'. </w:t>
      </w:r>
      <w:r w:rsidRPr="00B24B5D">
        <w:rPr>
          <w:sz w:val="20"/>
          <w:szCs w:val="22"/>
          <w:rtl/>
        </w:rPr>
        <w:t>(שבת קטז.)</w:t>
      </w:r>
    </w:p>
    <w:p w14:paraId="4D93F280" w14:textId="37553165" w:rsidR="008A3599" w:rsidRP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יש מחלוקת ראשונים בשאלה מה היא אותה פורענות, מהי משמעות הביטוי "שסרו מאחרי ה'". רש"י </w:t>
      </w:r>
      <w:r w:rsidRPr="00B24B5D">
        <w:rPr>
          <w:rFonts w:ascii="Calibri" w:hAnsi="Calibri"/>
          <w:sz w:val="16"/>
          <w:szCs w:val="18"/>
          <w:rtl/>
        </w:rPr>
        <w:t>(</w:t>
      </w:r>
      <w:r w:rsidR="006A4729" w:rsidRPr="00B24B5D">
        <w:rPr>
          <w:rFonts w:ascii="Calibri" w:hAnsi="Calibri" w:hint="cs"/>
          <w:sz w:val="16"/>
          <w:szCs w:val="18"/>
          <w:rtl/>
        </w:rPr>
        <w:t xml:space="preserve">שם </w:t>
      </w:r>
      <w:r w:rsidRPr="00B24B5D">
        <w:rPr>
          <w:rFonts w:ascii="Calibri" w:hAnsi="Calibri"/>
          <w:sz w:val="16"/>
          <w:szCs w:val="18"/>
          <w:rtl/>
        </w:rPr>
        <w:t xml:space="preserve">ד"ה מאחרי) </w:t>
      </w:r>
      <w:r w:rsidRPr="008A3599">
        <w:rPr>
          <w:rFonts w:ascii="Calibri" w:hAnsi="Calibri"/>
          <w:sz w:val="22"/>
          <w:rtl/>
        </w:rPr>
        <w:t xml:space="preserve">מסביר שהחטא הוא תאוות הבשר של העם, "התאוו האספסוף תאווה להתרעם על הבשר כדי למרוד בהקב"ה". </w:t>
      </w:r>
      <w:r w:rsidR="006A4729">
        <w:rPr>
          <w:rFonts w:ascii="Calibri" w:hAnsi="Calibri" w:hint="cs"/>
          <w:sz w:val="22"/>
          <w:rtl/>
        </w:rPr>
        <w:t>ה</w:t>
      </w:r>
      <w:r w:rsidRPr="008A3599">
        <w:rPr>
          <w:rFonts w:ascii="Calibri" w:hAnsi="Calibri"/>
          <w:sz w:val="22"/>
          <w:rtl/>
        </w:rPr>
        <w:t xml:space="preserve">תוספות </w:t>
      </w:r>
      <w:r w:rsidRPr="00B24B5D">
        <w:rPr>
          <w:rFonts w:ascii="Calibri" w:hAnsi="Calibri"/>
          <w:sz w:val="16"/>
          <w:szCs w:val="18"/>
          <w:rtl/>
        </w:rPr>
        <w:t>(ד"ה פורענות ראשונה)</w:t>
      </w:r>
      <w:r w:rsidRPr="008A3599">
        <w:rPr>
          <w:rFonts w:ascii="Calibri" w:hAnsi="Calibri"/>
          <w:sz w:val="22"/>
          <w:rtl/>
        </w:rPr>
        <w:t xml:space="preserve"> חולקים ומסבירים שהפורענות הראשונה היא עצם הנסיעה מהר ה', שהייתה "כתינוק היוצא מבית הספר שבורח לו והולך לו".</w:t>
      </w:r>
    </w:p>
    <w:p w14:paraId="68E21837" w14:textId="09609B20" w:rsidR="008A3599" w:rsidRP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אלו שני מודלים של הדרדרות </w:t>
      </w:r>
      <w:r w:rsidR="00340020">
        <w:rPr>
          <w:rFonts w:ascii="Calibri" w:hAnsi="Calibri" w:hint="cs"/>
          <w:sz w:val="22"/>
          <w:rtl/>
        </w:rPr>
        <w:t xml:space="preserve">רוחנית </w:t>
      </w:r>
      <w:r w:rsidRPr="008A3599">
        <w:rPr>
          <w:rFonts w:ascii="Calibri" w:hAnsi="Calibri"/>
          <w:sz w:val="22"/>
          <w:rtl/>
        </w:rPr>
        <w:t xml:space="preserve">שעלינו להכיר </w:t>
      </w:r>
      <w:proofErr w:type="spellStart"/>
      <w:r w:rsidRPr="008A3599">
        <w:rPr>
          <w:rFonts w:ascii="Calibri" w:hAnsi="Calibri"/>
          <w:sz w:val="22"/>
          <w:rtl/>
        </w:rPr>
        <w:t>ולהשמר</w:t>
      </w:r>
      <w:proofErr w:type="spellEnd"/>
      <w:r w:rsidRPr="008A3599">
        <w:rPr>
          <w:rFonts w:ascii="Calibri" w:hAnsi="Calibri"/>
          <w:sz w:val="22"/>
          <w:rtl/>
        </w:rPr>
        <w:t xml:space="preserve"> מהם. </w:t>
      </w:r>
      <w:r w:rsidR="00340020">
        <w:rPr>
          <w:rFonts w:ascii="Calibri" w:hAnsi="Calibri" w:hint="cs"/>
          <w:sz w:val="22"/>
          <w:rtl/>
        </w:rPr>
        <w:t xml:space="preserve">רמה רוחנית </w:t>
      </w:r>
      <w:r w:rsidR="00480DF6">
        <w:rPr>
          <w:rFonts w:ascii="Calibri" w:hAnsi="Calibri" w:hint="cs"/>
          <w:sz w:val="22"/>
          <w:rtl/>
        </w:rPr>
        <w:t xml:space="preserve">גבוהה ותחושה אינטנסיבית של </w:t>
      </w:r>
      <w:r w:rsidRPr="008A3599">
        <w:rPr>
          <w:rFonts w:ascii="Calibri" w:hAnsi="Calibri"/>
          <w:sz w:val="22"/>
          <w:rtl/>
        </w:rPr>
        <w:t>קרב</w:t>
      </w:r>
      <w:r w:rsidR="00480DF6">
        <w:rPr>
          <w:rFonts w:ascii="Calibri" w:hAnsi="Calibri" w:hint="cs"/>
          <w:sz w:val="22"/>
          <w:rtl/>
        </w:rPr>
        <w:t>ת</w:t>
      </w:r>
      <w:r w:rsidRPr="008A3599">
        <w:rPr>
          <w:rFonts w:ascii="Calibri" w:hAnsi="Calibri"/>
          <w:sz w:val="22"/>
          <w:rtl/>
        </w:rPr>
        <w:t xml:space="preserve"> </w:t>
      </w:r>
      <w:proofErr w:type="spellStart"/>
      <w:r w:rsidR="00480DF6">
        <w:rPr>
          <w:rFonts w:ascii="Calibri" w:hAnsi="Calibri" w:hint="cs"/>
          <w:sz w:val="22"/>
          <w:rtl/>
        </w:rPr>
        <w:t>אלהים</w:t>
      </w:r>
      <w:proofErr w:type="spellEnd"/>
      <w:r w:rsidR="00480DF6" w:rsidRPr="008A3599">
        <w:rPr>
          <w:rFonts w:ascii="Calibri" w:hAnsi="Calibri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>כמו שהי</w:t>
      </w:r>
      <w:r w:rsidR="00480DF6">
        <w:rPr>
          <w:rFonts w:ascii="Calibri" w:hAnsi="Calibri" w:hint="cs"/>
          <w:sz w:val="22"/>
          <w:rtl/>
        </w:rPr>
        <w:t>ו</w:t>
      </w:r>
      <w:r w:rsidRPr="008A3599">
        <w:rPr>
          <w:rFonts w:ascii="Calibri" w:hAnsi="Calibri"/>
          <w:sz w:val="22"/>
          <w:rtl/>
        </w:rPr>
        <w:t xml:space="preserve"> במעמד הר סיני ובמתן תורה עלול</w:t>
      </w:r>
      <w:r w:rsidR="00566852">
        <w:rPr>
          <w:rFonts w:ascii="Calibri" w:hAnsi="Calibri" w:hint="cs"/>
          <w:sz w:val="22"/>
          <w:rtl/>
        </w:rPr>
        <w:t>ות</w:t>
      </w:r>
      <w:r w:rsidRPr="008A3599">
        <w:rPr>
          <w:rFonts w:ascii="Calibri" w:hAnsi="Calibri"/>
          <w:sz w:val="22"/>
          <w:rtl/>
        </w:rPr>
        <w:t xml:space="preserve"> ל</w:t>
      </w:r>
      <w:r w:rsidR="00566852">
        <w:rPr>
          <w:rFonts w:ascii="Calibri" w:hAnsi="Calibri" w:hint="cs"/>
          <w:sz w:val="22"/>
          <w:rtl/>
        </w:rPr>
        <w:t xml:space="preserve">יצור </w:t>
      </w:r>
      <w:r w:rsidR="004408E8">
        <w:rPr>
          <w:rFonts w:ascii="Calibri" w:hAnsi="Calibri" w:hint="cs"/>
          <w:sz w:val="22"/>
          <w:rtl/>
        </w:rPr>
        <w:t xml:space="preserve">דחף לכיוון ההפוך </w:t>
      </w:r>
      <w:r w:rsidR="004408E8">
        <w:rPr>
          <w:rFonts w:ascii="Calibri" w:hAnsi="Calibri"/>
          <w:sz w:val="22"/>
          <w:rtl/>
        </w:rPr>
        <w:t>–</w:t>
      </w:r>
      <w:r w:rsidR="004408E8">
        <w:rPr>
          <w:rFonts w:ascii="Calibri" w:hAnsi="Calibri" w:hint="cs"/>
          <w:sz w:val="22"/>
          <w:rtl/>
        </w:rPr>
        <w:t xml:space="preserve"> אם בחיפוש אחרי תענוג גשמי ולא רק רוחני, ואם בעצם תחושת הדחייה וה</w:t>
      </w:r>
      <w:r w:rsidRPr="008A3599">
        <w:rPr>
          <w:rFonts w:ascii="Calibri" w:hAnsi="Calibri"/>
          <w:sz w:val="22"/>
          <w:rtl/>
        </w:rPr>
        <w:t>רצון לברוח מדבר ה'.</w:t>
      </w:r>
    </w:p>
    <w:p w14:paraId="3B7D0FBB" w14:textId="7E40C9CA" w:rsidR="00BD0D58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lastRenderedPageBreak/>
        <w:t>ננסה להבין למה זה קורה, דרך העונש שהקב"ה מטיל על עם ישראל. כתוב שהקב"ה אומר שלפני הכניסה לארץ דור המדבר צריך להתחלף בדור חדש, ושזה יקח פרק זמן של "</w:t>
      </w:r>
      <w:r w:rsidR="00431CF6" w:rsidRPr="00431CF6">
        <w:rPr>
          <w:rFonts w:ascii="Calibri" w:hAnsi="Calibri"/>
          <w:sz w:val="22"/>
          <w:rtl/>
        </w:rPr>
        <w:t>יוֹם לַשָּׁנָה</w:t>
      </w:r>
      <w:r w:rsidRPr="008A3599">
        <w:rPr>
          <w:rFonts w:ascii="Calibri" w:hAnsi="Calibri"/>
          <w:sz w:val="22"/>
          <w:rtl/>
        </w:rPr>
        <w:t>"</w:t>
      </w:r>
      <w:r w:rsidR="0076113E">
        <w:rPr>
          <w:rFonts w:ascii="Calibri" w:hAnsi="Calibri" w:hint="cs"/>
          <w:sz w:val="22"/>
          <w:rtl/>
        </w:rPr>
        <w:t xml:space="preserve"> </w:t>
      </w:r>
      <w:r w:rsidR="0076113E" w:rsidRPr="00B24B5D">
        <w:rPr>
          <w:rFonts w:ascii="Calibri" w:hAnsi="Calibri" w:hint="cs"/>
          <w:sz w:val="16"/>
          <w:szCs w:val="18"/>
          <w:rtl/>
        </w:rPr>
        <w:t>(</w:t>
      </w:r>
      <w:r w:rsidR="0076113E">
        <w:rPr>
          <w:rFonts w:ascii="Calibri" w:hAnsi="Calibri" w:hint="cs"/>
          <w:sz w:val="16"/>
          <w:szCs w:val="18"/>
          <w:rtl/>
        </w:rPr>
        <w:t>במדבר</w:t>
      </w:r>
      <w:r w:rsidR="0076113E" w:rsidRPr="00B24B5D">
        <w:rPr>
          <w:rFonts w:ascii="Calibri" w:hAnsi="Calibri" w:hint="cs"/>
          <w:sz w:val="16"/>
          <w:szCs w:val="18"/>
          <w:rtl/>
        </w:rPr>
        <w:t xml:space="preserve"> יד, לד)</w:t>
      </w:r>
      <w:r w:rsidR="00C03632">
        <w:rPr>
          <w:rFonts w:ascii="Calibri" w:hAnsi="Calibri" w:hint="cs"/>
          <w:sz w:val="22"/>
          <w:rtl/>
        </w:rPr>
        <w:t xml:space="preserve">, ארבעים שנות המתנה כנגד </w:t>
      </w:r>
      <w:r w:rsidR="00BD0D58">
        <w:rPr>
          <w:rFonts w:ascii="Calibri" w:hAnsi="Calibri" w:hint="cs"/>
          <w:sz w:val="22"/>
          <w:rtl/>
        </w:rPr>
        <w:t>ארבעים ימי סיור המרגלים</w:t>
      </w:r>
      <w:r w:rsidRPr="008A3599">
        <w:rPr>
          <w:rFonts w:ascii="Calibri" w:hAnsi="Calibri"/>
          <w:sz w:val="22"/>
          <w:rtl/>
        </w:rPr>
        <w:t xml:space="preserve">. </w:t>
      </w:r>
      <w:r w:rsidR="0076113E">
        <w:rPr>
          <w:rFonts w:ascii="Calibri" w:hAnsi="Calibri" w:hint="cs"/>
          <w:sz w:val="22"/>
          <w:rtl/>
        </w:rPr>
        <w:t>ו</w:t>
      </w:r>
      <w:r w:rsidRPr="008A3599">
        <w:rPr>
          <w:rFonts w:ascii="Calibri" w:hAnsi="Calibri"/>
          <w:sz w:val="22"/>
          <w:rtl/>
        </w:rPr>
        <w:t xml:space="preserve">ניתן לשאול, למה </w:t>
      </w:r>
      <w:r w:rsidR="0076113E">
        <w:rPr>
          <w:rFonts w:ascii="Calibri" w:hAnsi="Calibri" w:hint="cs"/>
          <w:sz w:val="22"/>
          <w:rtl/>
        </w:rPr>
        <w:t>היחס הזה של 'יום לשנה'?</w:t>
      </w:r>
      <w:r w:rsidRPr="008A3599">
        <w:rPr>
          <w:rFonts w:ascii="Calibri" w:hAnsi="Calibri"/>
          <w:sz w:val="22"/>
          <w:rtl/>
        </w:rPr>
        <w:t xml:space="preserve"> למה זה הוגן? </w:t>
      </w:r>
    </w:p>
    <w:p w14:paraId="414893C7" w14:textId="5A2BC050" w:rsidR="008A3599" w:rsidRPr="008A3599" w:rsidRDefault="00BD0D58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>ו</w:t>
      </w:r>
      <w:r w:rsidR="008A3599" w:rsidRPr="008A3599">
        <w:rPr>
          <w:rFonts w:ascii="Calibri" w:hAnsi="Calibri"/>
          <w:sz w:val="22"/>
          <w:rtl/>
        </w:rPr>
        <w:t xml:space="preserve">נדמה </w:t>
      </w:r>
      <w:r>
        <w:rPr>
          <w:rFonts w:ascii="Calibri" w:hAnsi="Calibri" w:hint="cs"/>
          <w:sz w:val="22"/>
          <w:rtl/>
        </w:rPr>
        <w:t>שתקופת ההמתנה הארוכה שנגזרה על עם ישראל</w:t>
      </w:r>
      <w:r w:rsidR="008A3599" w:rsidRPr="008A3599">
        <w:rPr>
          <w:rFonts w:ascii="Calibri" w:hAnsi="Calibri"/>
          <w:sz w:val="22"/>
          <w:rtl/>
        </w:rPr>
        <w:t xml:space="preserve"> ה</w:t>
      </w:r>
      <w:r>
        <w:rPr>
          <w:rFonts w:ascii="Calibri" w:hAnsi="Calibri" w:hint="cs"/>
          <w:sz w:val="22"/>
          <w:rtl/>
        </w:rPr>
        <w:t>י</w:t>
      </w:r>
      <w:r w:rsidR="008A3599" w:rsidRPr="008A3599">
        <w:rPr>
          <w:rFonts w:ascii="Calibri" w:hAnsi="Calibri"/>
          <w:sz w:val="22"/>
          <w:rtl/>
        </w:rPr>
        <w:t xml:space="preserve">א לא סתם עונש על התנהגות שלילית, אלא מעבר למודל חלופי </w:t>
      </w:r>
      <w:r>
        <w:rPr>
          <w:rFonts w:ascii="Calibri" w:hAnsi="Calibri" w:hint="cs"/>
          <w:sz w:val="22"/>
          <w:rtl/>
        </w:rPr>
        <w:t>ש</w:t>
      </w:r>
      <w:r w:rsidR="008A3599" w:rsidRPr="008A3599">
        <w:rPr>
          <w:rFonts w:ascii="Calibri" w:hAnsi="Calibri"/>
          <w:sz w:val="22"/>
          <w:rtl/>
        </w:rPr>
        <w:t>ל</w:t>
      </w:r>
      <w:r>
        <w:rPr>
          <w:rFonts w:ascii="Calibri" w:hAnsi="Calibri" w:hint="cs"/>
          <w:sz w:val="22"/>
          <w:rtl/>
        </w:rPr>
        <w:t xml:space="preserve"> </w:t>
      </w:r>
      <w:r w:rsidR="008A3599" w:rsidRPr="008A3599">
        <w:rPr>
          <w:rFonts w:ascii="Calibri" w:hAnsi="Calibri"/>
          <w:sz w:val="22"/>
          <w:rtl/>
        </w:rPr>
        <w:t>התפתחות</w:t>
      </w:r>
      <w:r>
        <w:rPr>
          <w:rFonts w:ascii="Calibri" w:hAnsi="Calibri" w:hint="cs"/>
          <w:sz w:val="22"/>
          <w:rtl/>
        </w:rPr>
        <w:t>ו הרוחנית של</w:t>
      </w:r>
      <w:r w:rsidR="008A3599" w:rsidRPr="008A3599">
        <w:rPr>
          <w:rFonts w:ascii="Calibri" w:hAnsi="Calibri"/>
          <w:sz w:val="22"/>
          <w:rtl/>
        </w:rPr>
        <w:t xml:space="preserve"> עם ישראל במדבר. לפי המודל הזה, לא ניתן להסתפק במאורע חד פעמי של "</w:t>
      </w:r>
      <w:r w:rsidR="009735A5" w:rsidRPr="009735A5">
        <w:rPr>
          <w:rFonts w:ascii="Calibri" w:hAnsi="Calibri"/>
          <w:sz w:val="22"/>
          <w:rtl/>
        </w:rPr>
        <w:t>קֹלֹת וּבְרָקִים וְעָנָן כָּבֵד עַל הָהָר</w:t>
      </w:r>
      <w:r w:rsidR="008A3599" w:rsidRPr="008A3599">
        <w:rPr>
          <w:rFonts w:ascii="Calibri" w:hAnsi="Calibri"/>
          <w:sz w:val="22"/>
          <w:rtl/>
        </w:rPr>
        <w:t>"</w:t>
      </w:r>
      <w:r w:rsidR="009735A5">
        <w:rPr>
          <w:rFonts w:ascii="Calibri" w:hAnsi="Calibri" w:hint="cs"/>
          <w:sz w:val="22"/>
          <w:rtl/>
        </w:rPr>
        <w:t xml:space="preserve"> </w:t>
      </w:r>
      <w:r w:rsidR="009735A5" w:rsidRPr="00B24B5D">
        <w:rPr>
          <w:rFonts w:ascii="Calibri" w:hAnsi="Calibri" w:hint="cs"/>
          <w:sz w:val="16"/>
          <w:szCs w:val="18"/>
          <w:rtl/>
        </w:rPr>
        <w:t>(שמות יט, טז)</w:t>
      </w:r>
      <w:r w:rsidR="008A3599" w:rsidRPr="008A3599">
        <w:rPr>
          <w:rFonts w:ascii="Calibri" w:hAnsi="Calibri"/>
          <w:sz w:val="22"/>
          <w:rtl/>
        </w:rPr>
        <w:t xml:space="preserve">, </w:t>
      </w:r>
      <w:r w:rsidR="009B6DD5">
        <w:rPr>
          <w:rFonts w:ascii="Calibri" w:hAnsi="Calibri" w:hint="cs"/>
          <w:sz w:val="22"/>
          <w:rtl/>
        </w:rPr>
        <w:t xml:space="preserve">שאחריו אפשר להמשיך הלאה לארץ ישראל. </w:t>
      </w:r>
      <w:r w:rsidR="008A3599" w:rsidRPr="008A3599">
        <w:rPr>
          <w:rFonts w:ascii="Calibri" w:hAnsi="Calibri"/>
          <w:sz w:val="22"/>
          <w:rtl/>
        </w:rPr>
        <w:t xml:space="preserve">תצוגה כזו תפעל מצוין לטווח הקצר, אבל </w:t>
      </w:r>
      <w:r w:rsidR="009B6DD5">
        <w:rPr>
          <w:rFonts w:ascii="Calibri" w:hAnsi="Calibri" w:hint="cs"/>
          <w:sz w:val="22"/>
          <w:rtl/>
        </w:rPr>
        <w:t>לטווח ארוך</w:t>
      </w:r>
      <w:r w:rsidR="008A3599" w:rsidRPr="008A3599">
        <w:rPr>
          <w:rFonts w:ascii="Calibri" w:hAnsi="Calibri"/>
          <w:sz w:val="22"/>
          <w:rtl/>
        </w:rPr>
        <w:t xml:space="preserve"> השפעתה תתמוגג</w:t>
      </w:r>
      <w:r w:rsidR="009B6DD5">
        <w:rPr>
          <w:rFonts w:ascii="Calibri" w:hAnsi="Calibri" w:hint="cs"/>
          <w:sz w:val="22"/>
          <w:rtl/>
        </w:rPr>
        <w:t>,</w:t>
      </w:r>
      <w:r w:rsidR="008A3599" w:rsidRPr="008A3599">
        <w:rPr>
          <w:rFonts w:ascii="Calibri" w:hAnsi="Calibri"/>
          <w:sz w:val="22"/>
          <w:rtl/>
        </w:rPr>
        <w:t xml:space="preserve"> ו</w:t>
      </w:r>
      <w:r w:rsidR="009B6DD5">
        <w:rPr>
          <w:rFonts w:ascii="Calibri" w:hAnsi="Calibri" w:hint="cs"/>
          <w:sz w:val="22"/>
          <w:rtl/>
        </w:rPr>
        <w:t xml:space="preserve">אולי </w:t>
      </w:r>
      <w:r w:rsidR="008A3599" w:rsidRPr="008A3599">
        <w:rPr>
          <w:rFonts w:ascii="Calibri" w:hAnsi="Calibri"/>
          <w:sz w:val="22"/>
          <w:rtl/>
        </w:rPr>
        <w:t xml:space="preserve">אפילו תגרום </w:t>
      </w:r>
      <w:r w:rsidR="009B6DD5">
        <w:rPr>
          <w:rFonts w:ascii="Calibri" w:hAnsi="Calibri" w:hint="cs"/>
          <w:sz w:val="22"/>
          <w:rtl/>
        </w:rPr>
        <w:t>להליכה אחורה</w:t>
      </w:r>
      <w:r w:rsidR="008A3599" w:rsidRPr="008A3599">
        <w:rPr>
          <w:rFonts w:ascii="Calibri" w:hAnsi="Calibri"/>
          <w:sz w:val="22"/>
          <w:rtl/>
        </w:rPr>
        <w:t>. לפי המודל החדש</w:t>
      </w:r>
      <w:r w:rsidR="009B6DD5">
        <w:rPr>
          <w:rFonts w:ascii="Calibri" w:hAnsi="Calibri" w:hint="cs"/>
          <w:sz w:val="22"/>
          <w:rtl/>
        </w:rPr>
        <w:t xml:space="preserve"> הכיוון הוא הפוך </w:t>
      </w:r>
      <w:r w:rsidR="009B6DD5">
        <w:rPr>
          <w:rFonts w:ascii="Calibri" w:hAnsi="Calibri"/>
          <w:sz w:val="22"/>
          <w:rtl/>
        </w:rPr>
        <w:t>–</w:t>
      </w:r>
      <w:r w:rsidR="009B6DD5">
        <w:rPr>
          <w:rFonts w:ascii="Calibri" w:hAnsi="Calibri" w:hint="cs"/>
          <w:sz w:val="22"/>
          <w:rtl/>
        </w:rPr>
        <w:t xml:space="preserve"> </w:t>
      </w:r>
      <w:r w:rsidR="008A3599" w:rsidRPr="008A3599">
        <w:rPr>
          <w:rFonts w:ascii="Calibri" w:hAnsi="Calibri"/>
          <w:sz w:val="22"/>
          <w:rtl/>
        </w:rPr>
        <w:t xml:space="preserve">נדרש תהליך עומק </w:t>
      </w:r>
      <w:proofErr w:type="spellStart"/>
      <w:r w:rsidR="008A3599" w:rsidRPr="008A3599">
        <w:rPr>
          <w:rFonts w:ascii="Calibri" w:hAnsi="Calibri"/>
          <w:sz w:val="22"/>
          <w:rtl/>
        </w:rPr>
        <w:t>ארוך</w:t>
      </w:r>
      <w:r w:rsidR="002C6A87" w:rsidRPr="002C6A87">
        <w:rPr>
          <w:rFonts w:ascii="Calibri" w:hAnsi="Calibri"/>
          <w:sz w:val="22"/>
          <w:rtl/>
        </w:rPr>
        <w:t>־</w:t>
      </w:r>
      <w:r w:rsidR="008A3599" w:rsidRPr="008A3599">
        <w:rPr>
          <w:rFonts w:ascii="Calibri" w:hAnsi="Calibri"/>
          <w:sz w:val="22"/>
          <w:rtl/>
        </w:rPr>
        <w:t>טווח</w:t>
      </w:r>
      <w:proofErr w:type="spellEnd"/>
      <w:r w:rsidR="008A3599" w:rsidRPr="008A3599">
        <w:rPr>
          <w:rFonts w:ascii="Calibri" w:hAnsi="Calibri"/>
          <w:sz w:val="22"/>
          <w:rtl/>
        </w:rPr>
        <w:t>, של חינוך מתמשך והדרגתי, כדי להגיע למדרגה הנדרשת.</w:t>
      </w:r>
    </w:p>
    <w:p w14:paraId="08BE3234" w14:textId="60F52656" w:rsidR="00D27501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דוגמא טובה לשני המודלים היא </w:t>
      </w:r>
      <w:r w:rsidR="002C6A87">
        <w:rPr>
          <w:rFonts w:ascii="Calibri" w:hAnsi="Calibri" w:hint="cs"/>
          <w:sz w:val="22"/>
          <w:rtl/>
        </w:rPr>
        <w:t>בדמויותיהם של</w:t>
      </w:r>
      <w:r w:rsidR="002C6A87" w:rsidRPr="008A3599">
        <w:rPr>
          <w:rFonts w:ascii="Calibri" w:hAnsi="Calibri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 xml:space="preserve">כלב ויהושע </w:t>
      </w:r>
      <w:r w:rsidR="002C6A87">
        <w:rPr>
          <w:rFonts w:ascii="Calibri" w:hAnsi="Calibri" w:hint="cs"/>
          <w:sz w:val="22"/>
          <w:rtl/>
        </w:rPr>
        <w:t xml:space="preserve">ותגובתם להאשמות </w:t>
      </w:r>
      <w:r w:rsidRPr="008A3599">
        <w:rPr>
          <w:rFonts w:ascii="Calibri" w:hAnsi="Calibri"/>
          <w:sz w:val="22"/>
          <w:rtl/>
        </w:rPr>
        <w:t>המרגלים. כלב מגיב בתקיפות</w:t>
      </w:r>
      <w:r w:rsidR="00300EFA">
        <w:rPr>
          <w:rFonts w:ascii="Calibri" w:hAnsi="Calibri" w:hint="cs"/>
          <w:sz w:val="22"/>
          <w:rtl/>
        </w:rPr>
        <w:t xml:space="preserve"> ובנחרצות</w:t>
      </w:r>
      <w:r w:rsidR="00FE4D54">
        <w:rPr>
          <w:rFonts w:ascii="Calibri" w:hAnsi="Calibri" w:hint="cs"/>
          <w:sz w:val="22"/>
          <w:rtl/>
        </w:rPr>
        <w:t>,</w:t>
      </w:r>
      <w:r w:rsidR="00D27501">
        <w:rPr>
          <w:rFonts w:ascii="Calibri" w:hAnsi="Calibri" w:hint="cs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>ומציב אלטרנטיבה למרגלים</w:t>
      </w:r>
      <w:r w:rsidR="00D27501">
        <w:rPr>
          <w:rFonts w:ascii="Calibri" w:hAnsi="Calibri" w:hint="cs"/>
          <w:sz w:val="22"/>
          <w:rtl/>
        </w:rPr>
        <w:t>:</w:t>
      </w:r>
    </w:p>
    <w:p w14:paraId="54485BF7" w14:textId="3CB2D9CB" w:rsidR="00D27501" w:rsidRDefault="00D27501" w:rsidP="007077D8">
      <w:pPr>
        <w:pStyle w:val="a8"/>
        <w:spacing w:line="288" w:lineRule="exact"/>
        <w:rPr>
          <w:rtl/>
        </w:rPr>
      </w:pPr>
      <w:proofErr w:type="spellStart"/>
      <w:r w:rsidRPr="00D27501">
        <w:rPr>
          <w:rtl/>
        </w:rPr>
        <w:t>וַיַּהַס</w:t>
      </w:r>
      <w:proofErr w:type="spellEnd"/>
      <w:r w:rsidRPr="00D27501">
        <w:rPr>
          <w:rtl/>
        </w:rPr>
        <w:t xml:space="preserve"> כָּלֵב אֶת הָעָם אֶל מֹשֶׁה וַיֹּאמֶר עָלֹה נַעֲלֶה וְיָרַשְׁנוּ אֹתָהּ כִּי יָכוֹל נוּכַל לָהּ: (</w:t>
      </w:r>
      <w:r w:rsidRPr="00B24B5D">
        <w:rPr>
          <w:sz w:val="20"/>
          <w:szCs w:val="22"/>
          <w:rtl/>
        </w:rPr>
        <w:t>במדבר יג</w:t>
      </w:r>
      <w:r w:rsidRPr="00B24B5D">
        <w:rPr>
          <w:rFonts w:hint="cs"/>
          <w:sz w:val="20"/>
          <w:szCs w:val="22"/>
          <w:rtl/>
        </w:rPr>
        <w:t>,</w:t>
      </w:r>
      <w:r w:rsidRPr="00B24B5D">
        <w:rPr>
          <w:sz w:val="20"/>
          <w:szCs w:val="22"/>
          <w:rtl/>
        </w:rPr>
        <w:t xml:space="preserve"> ל)</w:t>
      </w:r>
    </w:p>
    <w:p w14:paraId="75F84ACB" w14:textId="3568EE57" w:rsidR="00D27501" w:rsidRDefault="00D27501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 xml:space="preserve">לעומתו, יהושע </w:t>
      </w:r>
      <w:r w:rsidR="00191F71">
        <w:rPr>
          <w:rFonts w:ascii="Calibri" w:hAnsi="Calibri" w:hint="cs"/>
          <w:sz w:val="22"/>
          <w:rtl/>
        </w:rPr>
        <w:t>בן נון לא</w:t>
      </w:r>
      <w:r w:rsidR="00303D85">
        <w:rPr>
          <w:rFonts w:ascii="Calibri" w:hAnsi="Calibri" w:hint="cs"/>
          <w:sz w:val="22"/>
          <w:rtl/>
        </w:rPr>
        <w:t xml:space="preserve"> מגיב בתקיפות שכזו, הוא לא משתיק אף אחד, </w:t>
      </w:r>
      <w:r w:rsidR="00CB64FC">
        <w:rPr>
          <w:rFonts w:ascii="Calibri" w:hAnsi="Calibri" w:hint="cs"/>
          <w:sz w:val="22"/>
          <w:rtl/>
        </w:rPr>
        <w:t xml:space="preserve">ומדבר על לב העם יותר בעדינות ובהשתדלות. התחושה הראשונית שלנו היא </w:t>
      </w:r>
      <w:r w:rsidR="00F612C3">
        <w:rPr>
          <w:rFonts w:ascii="Calibri" w:hAnsi="Calibri" w:hint="cs"/>
          <w:sz w:val="22"/>
          <w:rtl/>
        </w:rPr>
        <w:t xml:space="preserve">שהתגובה החשובה ונצרכת </w:t>
      </w:r>
      <w:proofErr w:type="spellStart"/>
      <w:r w:rsidR="00F612C3">
        <w:rPr>
          <w:rFonts w:ascii="Calibri" w:hAnsi="Calibri" w:hint="cs"/>
          <w:sz w:val="22"/>
          <w:rtl/>
        </w:rPr>
        <w:t>היתה</w:t>
      </w:r>
      <w:proofErr w:type="spellEnd"/>
      <w:r w:rsidR="00F612C3">
        <w:rPr>
          <w:rFonts w:ascii="Calibri" w:hAnsi="Calibri" w:hint="cs"/>
          <w:sz w:val="22"/>
          <w:rtl/>
        </w:rPr>
        <w:t xml:space="preserve"> זאת של כלב, ואכן </w:t>
      </w:r>
      <w:r w:rsidR="00786F8E">
        <w:rPr>
          <w:rFonts w:ascii="Calibri" w:hAnsi="Calibri" w:hint="cs"/>
          <w:sz w:val="22"/>
          <w:rtl/>
        </w:rPr>
        <w:t>הקב"ה מזכיר אותו במפורש לחיוב:</w:t>
      </w:r>
    </w:p>
    <w:p w14:paraId="425FC351" w14:textId="7A3A1D89" w:rsidR="00786F8E" w:rsidRDefault="00786F8E" w:rsidP="007077D8">
      <w:pPr>
        <w:pStyle w:val="a8"/>
        <w:spacing w:line="288" w:lineRule="exact"/>
        <w:rPr>
          <w:rtl/>
        </w:rPr>
      </w:pPr>
      <w:r w:rsidRPr="00786F8E">
        <w:rPr>
          <w:rtl/>
        </w:rPr>
        <w:t xml:space="preserve">וְעַבְדִּי כָלֵב עֵקֶב </w:t>
      </w:r>
      <w:proofErr w:type="spellStart"/>
      <w:r w:rsidRPr="00786F8E">
        <w:rPr>
          <w:rtl/>
        </w:rPr>
        <w:t>הָיְתָה</w:t>
      </w:r>
      <w:proofErr w:type="spellEnd"/>
      <w:r w:rsidRPr="00786F8E">
        <w:rPr>
          <w:rtl/>
        </w:rPr>
        <w:t xml:space="preserve"> רוּחַ אַחֶרֶת עִמּוֹ וַיְמַלֵּא אַחֲרָי </w:t>
      </w:r>
      <w:proofErr w:type="spellStart"/>
      <w:r w:rsidRPr="00786F8E">
        <w:rPr>
          <w:rtl/>
        </w:rPr>
        <w:t>וַהֲבִיאֹתִיו</w:t>
      </w:r>
      <w:proofErr w:type="spellEnd"/>
      <w:r w:rsidRPr="00786F8E">
        <w:rPr>
          <w:rtl/>
        </w:rPr>
        <w:t xml:space="preserve"> אֶל הָאָרֶץ אֲשֶׁר בָּא שָׁמָּה וְזַרְעוֹ </w:t>
      </w:r>
      <w:proofErr w:type="spellStart"/>
      <w:r w:rsidRPr="00786F8E">
        <w:rPr>
          <w:rtl/>
        </w:rPr>
        <w:t>יוֹרִשֶׁנָּה</w:t>
      </w:r>
      <w:proofErr w:type="spellEnd"/>
      <w:r w:rsidRPr="00786F8E">
        <w:rPr>
          <w:rtl/>
        </w:rPr>
        <w:t xml:space="preserve">: </w:t>
      </w:r>
      <w:r w:rsidRPr="00B24B5D">
        <w:rPr>
          <w:sz w:val="20"/>
          <w:szCs w:val="22"/>
          <w:rtl/>
        </w:rPr>
        <w:t>(</w:t>
      </w:r>
      <w:r w:rsidRPr="00B24B5D">
        <w:rPr>
          <w:rFonts w:hint="cs"/>
          <w:sz w:val="20"/>
          <w:szCs w:val="22"/>
          <w:rtl/>
        </w:rPr>
        <w:t>שם</w:t>
      </w:r>
      <w:r w:rsidRPr="00B24B5D">
        <w:rPr>
          <w:sz w:val="20"/>
          <w:szCs w:val="22"/>
          <w:rtl/>
        </w:rPr>
        <w:t xml:space="preserve"> יד</w:t>
      </w:r>
      <w:r w:rsidRPr="00B24B5D">
        <w:rPr>
          <w:rFonts w:hint="cs"/>
          <w:sz w:val="20"/>
          <w:szCs w:val="22"/>
          <w:rtl/>
        </w:rPr>
        <w:t>,</w:t>
      </w:r>
      <w:r w:rsidRPr="00B24B5D">
        <w:rPr>
          <w:sz w:val="20"/>
          <w:szCs w:val="22"/>
          <w:rtl/>
        </w:rPr>
        <w:t xml:space="preserve"> כד)</w:t>
      </w:r>
    </w:p>
    <w:p w14:paraId="502930AF" w14:textId="77777777" w:rsidR="00B12724" w:rsidRDefault="00711D0D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>אך לא ניתן להנהיג כך עם. כלב ממשיך ל</w:t>
      </w:r>
      <w:r w:rsidR="006C2260">
        <w:rPr>
          <w:rFonts w:ascii="Calibri" w:hAnsi="Calibri" w:hint="cs"/>
          <w:sz w:val="22"/>
          <w:rtl/>
        </w:rPr>
        <w:t>קחת חלק חשוב בכיבוש הארץ וזוכה חברון לנחלה אישית, אבל למחליפו של משה ו</w:t>
      </w:r>
      <w:r w:rsidR="00DC4E56">
        <w:rPr>
          <w:rFonts w:ascii="Calibri" w:hAnsi="Calibri" w:hint="cs"/>
          <w:sz w:val="22"/>
          <w:rtl/>
        </w:rPr>
        <w:t>ל</w:t>
      </w:r>
      <w:r w:rsidR="006C2260">
        <w:rPr>
          <w:rFonts w:ascii="Calibri" w:hAnsi="Calibri" w:hint="cs"/>
          <w:sz w:val="22"/>
          <w:rtl/>
        </w:rPr>
        <w:t>מנהיג עם ישראל כולו מתמנה</w:t>
      </w:r>
      <w:r w:rsidR="00DC4E56">
        <w:rPr>
          <w:rFonts w:ascii="Calibri" w:hAnsi="Calibri" w:hint="cs"/>
          <w:sz w:val="22"/>
          <w:rtl/>
        </w:rPr>
        <w:t xml:space="preserve"> יהושע, </w:t>
      </w:r>
      <w:r w:rsidR="00B12724">
        <w:rPr>
          <w:rFonts w:ascii="Calibri" w:hAnsi="Calibri" w:hint="cs"/>
          <w:sz w:val="22"/>
          <w:rtl/>
        </w:rPr>
        <w:t xml:space="preserve">שדרכו בהנהגת העם </w:t>
      </w:r>
      <w:proofErr w:type="spellStart"/>
      <w:r w:rsidR="00B12724">
        <w:rPr>
          <w:rFonts w:ascii="Calibri" w:hAnsi="Calibri" w:hint="cs"/>
          <w:sz w:val="22"/>
          <w:rtl/>
        </w:rPr>
        <w:t>היתה</w:t>
      </w:r>
      <w:proofErr w:type="spellEnd"/>
      <w:r w:rsidR="00B12724">
        <w:rPr>
          <w:rFonts w:ascii="Calibri" w:hAnsi="Calibri" w:hint="cs"/>
          <w:sz w:val="22"/>
          <w:rtl/>
        </w:rPr>
        <w:t xml:space="preserve"> פחות 'תקיפה'. </w:t>
      </w:r>
    </w:p>
    <w:p w14:paraId="54B09919" w14:textId="5B7DA4E9" w:rsidR="008A3599" w:rsidRPr="008A3599" w:rsidRDefault="00B26188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>
        <w:rPr>
          <w:rFonts w:ascii="Calibri" w:hAnsi="Calibri" w:hint="cs"/>
          <w:sz w:val="22"/>
          <w:rtl/>
        </w:rPr>
        <w:t xml:space="preserve">יהושע זכור כאחד המנהיגים הגדולים שלנו, </w:t>
      </w:r>
      <w:r w:rsidR="00EB4402">
        <w:rPr>
          <w:rFonts w:ascii="Calibri" w:hAnsi="Calibri" w:hint="cs"/>
          <w:sz w:val="22"/>
          <w:rtl/>
        </w:rPr>
        <w:t>גם בזכות כיבוש הארץ אך הוא גם הנהיג את</w:t>
      </w:r>
      <w:r>
        <w:rPr>
          <w:rFonts w:ascii="Calibri" w:hAnsi="Calibri" w:hint="cs"/>
          <w:sz w:val="22"/>
          <w:rtl/>
        </w:rPr>
        <w:t xml:space="preserve"> </w:t>
      </w:r>
      <w:r w:rsidR="00EB4402">
        <w:rPr>
          <w:rFonts w:ascii="Calibri" w:hAnsi="Calibri" w:hint="cs"/>
          <w:sz w:val="22"/>
          <w:rtl/>
        </w:rPr>
        <w:t>העם בדרך ה': "</w:t>
      </w:r>
      <w:r w:rsidR="00EB4402" w:rsidRPr="00EB4402">
        <w:rPr>
          <w:rFonts w:ascii="Calibri" w:hAnsi="Calibri"/>
          <w:sz w:val="22"/>
          <w:rtl/>
        </w:rPr>
        <w:t>וַיַּעֲבֹד יִשְׂרָאֵל אֶת ה' כֹּל יְמֵי יְהוֹשֻׁעַ וְכֹל יְמֵי הַזְּקֵנִים אֲשֶׁר הֶאֱרִיכוּ יָמִים אַחֲרֵי יְהוֹשֻׁעַ</w:t>
      </w:r>
      <w:r w:rsidR="00EB4402">
        <w:rPr>
          <w:rFonts w:ascii="Calibri" w:hAnsi="Calibri" w:hint="cs"/>
          <w:sz w:val="22"/>
          <w:rtl/>
        </w:rPr>
        <w:t>."</w:t>
      </w:r>
      <w:r w:rsidR="00EB4402" w:rsidRPr="00EB4402">
        <w:rPr>
          <w:rFonts w:ascii="Calibri" w:hAnsi="Calibri"/>
          <w:sz w:val="22"/>
          <w:rtl/>
        </w:rPr>
        <w:t xml:space="preserve"> </w:t>
      </w:r>
      <w:r w:rsidR="00EB4402" w:rsidRPr="00B24B5D">
        <w:rPr>
          <w:rFonts w:ascii="Calibri" w:hAnsi="Calibri"/>
          <w:sz w:val="16"/>
          <w:szCs w:val="18"/>
          <w:rtl/>
        </w:rPr>
        <w:t>(יהושע כד</w:t>
      </w:r>
      <w:r w:rsidR="00EB4402" w:rsidRPr="00B24B5D">
        <w:rPr>
          <w:rFonts w:ascii="Calibri" w:hAnsi="Calibri" w:hint="cs"/>
          <w:sz w:val="16"/>
          <w:szCs w:val="18"/>
          <w:rtl/>
        </w:rPr>
        <w:t>,</w:t>
      </w:r>
      <w:r w:rsidR="00EB4402" w:rsidRPr="00B24B5D">
        <w:rPr>
          <w:rFonts w:ascii="Calibri" w:hAnsi="Calibri"/>
          <w:sz w:val="16"/>
          <w:szCs w:val="18"/>
          <w:rtl/>
        </w:rPr>
        <w:t xml:space="preserve"> לא)</w:t>
      </w:r>
    </w:p>
    <w:p w14:paraId="15EE3258" w14:textId="765914F8" w:rsidR="008A3599" w:rsidRP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>הדברים חשובים בפני עצמם, אבל ניתן לקשר אותם לענייני דיומא. אנחנו אחרי יום ירושלים</w:t>
      </w:r>
      <w:r w:rsidR="00EB4402">
        <w:rPr>
          <w:rFonts w:ascii="Calibri" w:hAnsi="Calibri" w:hint="cs"/>
          <w:sz w:val="22"/>
          <w:rtl/>
        </w:rPr>
        <w:t>,</w:t>
      </w:r>
      <w:r w:rsidRPr="008A3599">
        <w:rPr>
          <w:rFonts w:ascii="Calibri" w:hAnsi="Calibri"/>
          <w:sz w:val="22"/>
          <w:rtl/>
        </w:rPr>
        <w:t xml:space="preserve"> בו </w:t>
      </w:r>
      <w:r w:rsidR="00EB4402">
        <w:rPr>
          <w:rFonts w:ascii="Calibri" w:hAnsi="Calibri" w:hint="cs"/>
          <w:sz w:val="22"/>
          <w:rtl/>
        </w:rPr>
        <w:t>אנו מציינים את</w:t>
      </w:r>
      <w:r w:rsidRPr="008A3599">
        <w:rPr>
          <w:rFonts w:ascii="Calibri" w:hAnsi="Calibri"/>
          <w:sz w:val="22"/>
          <w:rtl/>
        </w:rPr>
        <w:t xml:space="preserve"> שחרור העיר וחלקים נרחבים מארץ ישראל. דיברנו ביום עצמו רבות על הנס הגדול ועל </w:t>
      </w:r>
      <w:r w:rsidRPr="008A3599">
        <w:rPr>
          <w:rFonts w:ascii="Calibri" w:hAnsi="Calibri"/>
          <w:sz w:val="22"/>
          <w:rtl/>
        </w:rPr>
        <w:t xml:space="preserve">ההודאה הגדולה שאנחנו חייבים להודות בעקבותיו, אך היום נעסוק בדברים מזווית אחרת. </w:t>
      </w:r>
    </w:p>
    <w:p w14:paraId="3D8A6E1E" w14:textId="77777777" w:rsidR="007B588B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 xml:space="preserve">בזמנו רבים חשבו שאם הכרזת העצמאות היוותה תחילת הגאולה, הרי שמלחמת ששת הימים היא כבר באמצע, אולי אפילו לקראת סוף התהליך. אבא ז"ל התנגד לכך, ואמר שהוא רחוק מלראות </w:t>
      </w:r>
      <w:proofErr w:type="spellStart"/>
      <w:r w:rsidRPr="008A3599">
        <w:rPr>
          <w:rFonts w:ascii="Calibri" w:hAnsi="Calibri"/>
          <w:sz w:val="22"/>
          <w:rtl/>
        </w:rPr>
        <w:t>בנצחון</w:t>
      </w:r>
      <w:proofErr w:type="spellEnd"/>
      <w:r w:rsidRPr="008A3599">
        <w:rPr>
          <w:rFonts w:ascii="Calibri" w:hAnsi="Calibri"/>
          <w:sz w:val="22"/>
          <w:rtl/>
        </w:rPr>
        <w:t xml:space="preserve"> במלחמת ששת הימים את סוף תהליך הגאולה. בזמנו זו הייתה אמירה חריגה, אבל למפרע מתברר שהוא צדק מאוד. מאז ועד היום אנחנו רואים שהמצב הדתי בעם ממשיך </w:t>
      </w:r>
      <w:proofErr w:type="spellStart"/>
      <w:r w:rsidRPr="008A3599">
        <w:rPr>
          <w:rFonts w:ascii="Calibri" w:hAnsi="Calibri"/>
          <w:sz w:val="22"/>
          <w:rtl/>
        </w:rPr>
        <w:t>להדרדר</w:t>
      </w:r>
      <w:proofErr w:type="spellEnd"/>
      <w:r w:rsidRPr="008A3599">
        <w:rPr>
          <w:rFonts w:ascii="Calibri" w:hAnsi="Calibri"/>
          <w:sz w:val="22"/>
          <w:rtl/>
        </w:rPr>
        <w:t xml:space="preserve">, שיש בעיות קשות של אלימות, צניעות ושבת. </w:t>
      </w:r>
    </w:p>
    <w:p w14:paraId="6E0E20C6" w14:textId="7E2C7567" w:rsidR="008A3599" w:rsidRDefault="008A3599" w:rsidP="007077D8">
      <w:pPr>
        <w:autoSpaceDE/>
        <w:autoSpaceDN/>
        <w:spacing w:after="120" w:line="288" w:lineRule="exact"/>
        <w:rPr>
          <w:rFonts w:ascii="Calibri" w:hAnsi="Calibri"/>
          <w:sz w:val="22"/>
          <w:rtl/>
        </w:rPr>
      </w:pPr>
      <w:r w:rsidRPr="008A3599">
        <w:rPr>
          <w:rFonts w:ascii="Calibri" w:hAnsi="Calibri"/>
          <w:sz w:val="22"/>
          <w:rtl/>
        </w:rPr>
        <w:t>עלינו לזכור שכאשר אנו מצפים להגיע לגאולה</w:t>
      </w:r>
      <w:r w:rsidR="00B24B5D">
        <w:rPr>
          <w:rFonts w:ascii="Calibri" w:hAnsi="Calibri" w:hint="cs"/>
          <w:sz w:val="22"/>
          <w:rtl/>
        </w:rPr>
        <w:t xml:space="preserve"> </w:t>
      </w:r>
      <w:r w:rsidR="007B588B">
        <w:rPr>
          <w:rFonts w:ascii="Calibri" w:hAnsi="Calibri" w:hint="cs"/>
          <w:sz w:val="22"/>
          <w:rtl/>
        </w:rPr>
        <w:t>רוחנית</w:t>
      </w:r>
      <w:r w:rsidRPr="008A3599">
        <w:rPr>
          <w:rFonts w:ascii="Calibri" w:hAnsi="Calibri"/>
          <w:sz w:val="22"/>
          <w:rtl/>
        </w:rPr>
        <w:t xml:space="preserve">, זה חייב לקרות ע"י תהליכים ארוכי טווח ולא מידיים. יתר על כן, כאשר אנחנו באים לפנות לעם ולנסות </w:t>
      </w:r>
      <w:r w:rsidR="007B588B">
        <w:rPr>
          <w:rFonts w:ascii="Calibri" w:hAnsi="Calibri" w:hint="cs"/>
          <w:sz w:val="22"/>
          <w:rtl/>
        </w:rPr>
        <w:t>לקרב אותו לעבודת ה'</w:t>
      </w:r>
      <w:r w:rsidRPr="008A3599">
        <w:rPr>
          <w:rFonts w:ascii="Calibri" w:hAnsi="Calibri"/>
          <w:sz w:val="22"/>
          <w:rtl/>
        </w:rPr>
        <w:t>, שהרי גאולה יכולה לקרות רק לכלל ישראל, עלינו לבוא בגישה של יהושע</w:t>
      </w:r>
      <w:r w:rsidR="007B588B">
        <w:rPr>
          <w:rFonts w:ascii="Calibri" w:hAnsi="Calibri" w:hint="cs"/>
          <w:sz w:val="22"/>
          <w:rtl/>
        </w:rPr>
        <w:t>:</w:t>
      </w:r>
      <w:r w:rsidRPr="008A3599">
        <w:rPr>
          <w:rFonts w:ascii="Calibri" w:hAnsi="Calibri"/>
          <w:sz w:val="22"/>
          <w:rtl/>
        </w:rPr>
        <w:t xml:space="preserve"> לא להשתיק את העם</w:t>
      </w:r>
      <w:r w:rsidR="007B588B">
        <w:rPr>
          <w:rFonts w:ascii="Calibri" w:hAnsi="Calibri" w:hint="cs"/>
          <w:sz w:val="22"/>
          <w:rtl/>
        </w:rPr>
        <w:t xml:space="preserve"> ולהורות לו בתקיפות מה לעשות</w:t>
      </w:r>
      <w:r w:rsidRPr="008A3599">
        <w:rPr>
          <w:rFonts w:ascii="Calibri" w:hAnsi="Calibri"/>
          <w:sz w:val="22"/>
          <w:rtl/>
        </w:rPr>
        <w:t xml:space="preserve">, אלא לנסות </w:t>
      </w:r>
      <w:r w:rsidR="007B588B">
        <w:rPr>
          <w:rFonts w:ascii="Calibri" w:hAnsi="Calibri" w:hint="cs"/>
          <w:sz w:val="22"/>
          <w:rtl/>
        </w:rPr>
        <w:t>לדבר בעדינות ובהכלה,</w:t>
      </w:r>
      <w:r w:rsidR="007B588B" w:rsidRPr="008A3599">
        <w:rPr>
          <w:rFonts w:ascii="Calibri" w:hAnsi="Calibri"/>
          <w:sz w:val="22"/>
          <w:rtl/>
        </w:rPr>
        <w:t xml:space="preserve"> </w:t>
      </w:r>
      <w:r w:rsidRPr="008A3599">
        <w:rPr>
          <w:rFonts w:ascii="Calibri" w:hAnsi="Calibri"/>
          <w:sz w:val="22"/>
          <w:rtl/>
        </w:rPr>
        <w:t xml:space="preserve">ולהתחבר אליו ע"י </w:t>
      </w:r>
      <w:r w:rsidR="007B588B">
        <w:rPr>
          <w:rFonts w:ascii="Calibri" w:hAnsi="Calibri" w:hint="cs"/>
          <w:sz w:val="22"/>
          <w:rtl/>
        </w:rPr>
        <w:t>מציאת שפה ומכנה משותפים</w:t>
      </w:r>
      <w:r w:rsidRPr="008A3599">
        <w:rPr>
          <w:rFonts w:ascii="Calibri" w:hAnsi="Calibri"/>
          <w:sz w:val="22"/>
          <w:rtl/>
        </w:rPr>
        <w:t>.</w:t>
      </w:r>
    </w:p>
    <w:p w14:paraId="0AA0ECCD" w14:textId="77777777" w:rsidR="007077D8" w:rsidRPr="008A3599" w:rsidRDefault="007077D8" w:rsidP="007077D8">
      <w:pPr>
        <w:autoSpaceDE/>
        <w:autoSpaceDN/>
        <w:spacing w:after="120" w:line="288" w:lineRule="exact"/>
        <w:rPr>
          <w:rFonts w:ascii="Calibri" w:hAnsi="Calibri"/>
          <w:sz w:val="22"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20519F39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697C97"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7D0E4B">
              <w:rPr>
                <w:rFonts w:hint="cs"/>
                <w:noProof w:val="0"/>
                <w:rtl/>
              </w:rPr>
              <w:t>משה ליכטנשטיין</w:t>
            </w:r>
          </w:p>
          <w:p w14:paraId="56957F73" w14:textId="73868393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625B1F">
              <w:rPr>
                <w:rFonts w:hint="cs"/>
                <w:noProof w:val="0"/>
                <w:rtl/>
              </w:rPr>
              <w:t>שמואל</w:t>
            </w:r>
            <w:r w:rsidR="00503FC8">
              <w:rPr>
                <w:rFonts w:hint="cs"/>
                <w:noProof w:val="0"/>
                <w:rtl/>
              </w:rPr>
              <w:t xml:space="preserve"> </w:t>
            </w:r>
            <w:r w:rsidR="00625B1F">
              <w:rPr>
                <w:rFonts w:hint="cs"/>
                <w:noProof w:val="0"/>
                <w:rtl/>
              </w:rPr>
              <w:t>פוקס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625B1F">
              <w:rPr>
                <w:rFonts w:hint="cs"/>
                <w:noProof w:val="0"/>
                <w:rtl/>
              </w:rPr>
              <w:t>ד</w:t>
            </w:r>
          </w:p>
          <w:p w14:paraId="4047382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9F1215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2670" w14:textId="77777777" w:rsidR="00C12A84" w:rsidRDefault="00C12A84" w:rsidP="005F7985">
      <w:pPr>
        <w:spacing w:after="0" w:line="240" w:lineRule="auto"/>
      </w:pPr>
      <w:r>
        <w:separator/>
      </w:r>
    </w:p>
  </w:endnote>
  <w:endnote w:type="continuationSeparator" w:id="0">
    <w:p w14:paraId="1B78C1D5" w14:textId="77777777" w:rsidR="00C12A84" w:rsidRDefault="00C12A84" w:rsidP="005F7985">
      <w:pPr>
        <w:spacing w:after="0" w:line="240" w:lineRule="auto"/>
      </w:pPr>
      <w:r>
        <w:continuationSeparator/>
      </w:r>
    </w:p>
  </w:endnote>
  <w:endnote w:type="continuationNotice" w:id="1">
    <w:p w14:paraId="55D8078B" w14:textId="77777777" w:rsidR="00C12A84" w:rsidRDefault="00C12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885F" w14:textId="77777777" w:rsidR="00C12A84" w:rsidRDefault="00C12A84" w:rsidP="005F7985">
      <w:pPr>
        <w:spacing w:after="0" w:line="240" w:lineRule="auto"/>
      </w:pPr>
      <w:r>
        <w:separator/>
      </w:r>
    </w:p>
  </w:footnote>
  <w:footnote w:type="continuationSeparator" w:id="0">
    <w:p w14:paraId="7DDD7E10" w14:textId="77777777" w:rsidR="00C12A84" w:rsidRDefault="00C12A84" w:rsidP="005F7985">
      <w:pPr>
        <w:spacing w:after="0" w:line="240" w:lineRule="auto"/>
      </w:pPr>
      <w:r>
        <w:continuationSeparator/>
      </w:r>
    </w:p>
  </w:footnote>
  <w:footnote w:type="continuationNotice" w:id="1">
    <w:p w14:paraId="13FC6419" w14:textId="77777777" w:rsidR="00C12A84" w:rsidRDefault="00C12A84">
      <w:pPr>
        <w:spacing w:after="0" w:line="240" w:lineRule="auto"/>
      </w:pPr>
    </w:p>
  </w:footnote>
  <w:footnote w:id="2">
    <w:p w14:paraId="588231B6" w14:textId="7C65417B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2D08AF">
        <w:rPr>
          <w:rFonts w:hint="cs"/>
          <w:rtl/>
        </w:rPr>
        <w:t xml:space="preserve">סעודה שלישית </w:t>
      </w:r>
      <w:r w:rsidR="0041247B">
        <w:rPr>
          <w:rFonts w:hint="cs"/>
          <w:rtl/>
        </w:rPr>
        <w:t>שב</w:t>
      </w:r>
      <w:r w:rsidR="00E566FF">
        <w:rPr>
          <w:rFonts w:hint="cs"/>
          <w:rtl/>
        </w:rPr>
        <w:t>ת</w:t>
      </w:r>
      <w:r w:rsidR="0041247B">
        <w:rPr>
          <w:rFonts w:hint="cs"/>
          <w:rtl/>
        </w:rPr>
        <w:t xml:space="preserve"> קודש פרשת </w:t>
      </w:r>
      <w:r w:rsidR="000371FE">
        <w:rPr>
          <w:rFonts w:hint="cs"/>
          <w:rtl/>
        </w:rPr>
        <w:t>במדבר</w:t>
      </w:r>
      <w:r w:rsidR="002D08AF">
        <w:rPr>
          <w:rFonts w:hint="cs"/>
          <w:rtl/>
        </w:rPr>
        <w:t xml:space="preserve"> </w:t>
      </w:r>
      <w:r w:rsidR="0041247B">
        <w:rPr>
          <w:rFonts w:hint="cs"/>
          <w:rtl/>
        </w:rPr>
        <w:t>ה'תש</w:t>
      </w:r>
      <w:r w:rsidR="000371FE">
        <w:rPr>
          <w:rFonts w:hint="cs"/>
          <w:rtl/>
        </w:rPr>
        <w:t>ע"ז</w:t>
      </w:r>
      <w:r w:rsidR="0034489C">
        <w:rPr>
          <w:rFonts w:hint="cs"/>
          <w:rtl/>
        </w:rPr>
        <w:t>,</w:t>
      </w:r>
      <w:r w:rsidR="00C43A0B" w:rsidRPr="00A73DEB">
        <w:rPr>
          <w:rtl/>
        </w:rPr>
        <w:t xml:space="preserve"> סוכמה על ידי </w:t>
      </w:r>
      <w:r w:rsidR="000371FE">
        <w:rPr>
          <w:rFonts w:hint="cs"/>
          <w:rtl/>
        </w:rPr>
        <w:t>יאיר אוסטר</w:t>
      </w:r>
      <w:r w:rsidR="002D08AF">
        <w:rPr>
          <w:rFonts w:hint="cs"/>
          <w:rtl/>
        </w:rPr>
        <w:t xml:space="preserve"> </w:t>
      </w:r>
      <w:r w:rsidR="00C43A0B" w:rsidRPr="00A73DEB">
        <w:rPr>
          <w:rtl/>
        </w:rPr>
        <w:t xml:space="preserve">ונערכה על ידי </w:t>
      </w:r>
      <w:r w:rsidR="000371FE">
        <w:rPr>
          <w:rFonts w:hint="cs"/>
          <w:rtl/>
        </w:rPr>
        <w:t>שמואל פוקס</w:t>
      </w:r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06E286BC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9"/>
  </w:num>
  <w:num w:numId="11">
    <w:abstractNumId w:val="5"/>
  </w:num>
  <w:num w:numId="12">
    <w:abstractNumId w:val="28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24"/>
  </w:num>
  <w:num w:numId="18">
    <w:abstractNumId w:val="22"/>
  </w:num>
  <w:num w:numId="19">
    <w:abstractNumId w:val="18"/>
  </w:num>
  <w:num w:numId="20">
    <w:abstractNumId w:val="27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9E0"/>
    <w:rsid w:val="00023E4C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1FE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662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0B8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DAC"/>
    <w:rsid w:val="000E6F11"/>
    <w:rsid w:val="000E7911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0F7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28C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67E18"/>
    <w:rsid w:val="00170182"/>
    <w:rsid w:val="001706CD"/>
    <w:rsid w:val="001709A3"/>
    <w:rsid w:val="001719DF"/>
    <w:rsid w:val="00171AE8"/>
    <w:rsid w:val="00172739"/>
    <w:rsid w:val="00172C07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0"/>
    <w:rsid w:val="00191DB5"/>
    <w:rsid w:val="00191F71"/>
    <w:rsid w:val="001923FF"/>
    <w:rsid w:val="00192C53"/>
    <w:rsid w:val="00193839"/>
    <w:rsid w:val="00193E3C"/>
    <w:rsid w:val="00194529"/>
    <w:rsid w:val="00194B5F"/>
    <w:rsid w:val="0019549B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C36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6C8D"/>
    <w:rsid w:val="00227C6C"/>
    <w:rsid w:val="00227F02"/>
    <w:rsid w:val="00230820"/>
    <w:rsid w:val="002309DD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37E27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630E"/>
    <w:rsid w:val="002C6A87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27C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0EFA"/>
    <w:rsid w:val="0030111E"/>
    <w:rsid w:val="00301519"/>
    <w:rsid w:val="0030210B"/>
    <w:rsid w:val="00302D96"/>
    <w:rsid w:val="0030303E"/>
    <w:rsid w:val="00303883"/>
    <w:rsid w:val="00303B58"/>
    <w:rsid w:val="00303D85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1F0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020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89C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3CCE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5F4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A2"/>
    <w:rsid w:val="00431CF6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8E8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432"/>
    <w:rsid w:val="00476CC8"/>
    <w:rsid w:val="00476CF7"/>
    <w:rsid w:val="00476F50"/>
    <w:rsid w:val="0047740D"/>
    <w:rsid w:val="00477CB1"/>
    <w:rsid w:val="004803B1"/>
    <w:rsid w:val="00480A23"/>
    <w:rsid w:val="00480DF6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37D4"/>
    <w:rsid w:val="004C4CD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605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244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852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0FD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F04"/>
    <w:rsid w:val="00670F7D"/>
    <w:rsid w:val="0067135C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97C97"/>
    <w:rsid w:val="006A06E5"/>
    <w:rsid w:val="006A0A04"/>
    <w:rsid w:val="006A0E3A"/>
    <w:rsid w:val="006A10EE"/>
    <w:rsid w:val="006A2004"/>
    <w:rsid w:val="006A2B7F"/>
    <w:rsid w:val="006A3FFD"/>
    <w:rsid w:val="006A4729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260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7D8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1D0D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08D9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B9C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3E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8E"/>
    <w:rsid w:val="00786FDD"/>
    <w:rsid w:val="0078725C"/>
    <w:rsid w:val="007873C0"/>
    <w:rsid w:val="007873E7"/>
    <w:rsid w:val="007878E9"/>
    <w:rsid w:val="0079046C"/>
    <w:rsid w:val="00790A2F"/>
    <w:rsid w:val="00791297"/>
    <w:rsid w:val="00791356"/>
    <w:rsid w:val="00791790"/>
    <w:rsid w:val="00791A2B"/>
    <w:rsid w:val="00791C8B"/>
    <w:rsid w:val="00791D44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588B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0E4B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2E1"/>
    <w:rsid w:val="007E7500"/>
    <w:rsid w:val="007E79D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6599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3599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D791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E85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A44"/>
    <w:rsid w:val="00972239"/>
    <w:rsid w:val="00972646"/>
    <w:rsid w:val="0097293F"/>
    <w:rsid w:val="009735A5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3C62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6DD5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6195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1F4C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6D05"/>
    <w:rsid w:val="00AC7068"/>
    <w:rsid w:val="00AD077A"/>
    <w:rsid w:val="00AD0FBA"/>
    <w:rsid w:val="00AD102F"/>
    <w:rsid w:val="00AD12E5"/>
    <w:rsid w:val="00AD14B6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45D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724"/>
    <w:rsid w:val="00B12A49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B5D"/>
    <w:rsid w:val="00B24DCA"/>
    <w:rsid w:val="00B24EBE"/>
    <w:rsid w:val="00B2571E"/>
    <w:rsid w:val="00B25D0C"/>
    <w:rsid w:val="00B25E24"/>
    <w:rsid w:val="00B26188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0D58"/>
    <w:rsid w:val="00BD140D"/>
    <w:rsid w:val="00BD1720"/>
    <w:rsid w:val="00BD267C"/>
    <w:rsid w:val="00BD2957"/>
    <w:rsid w:val="00BD2B83"/>
    <w:rsid w:val="00BD2C98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632"/>
    <w:rsid w:val="00C03875"/>
    <w:rsid w:val="00C03EF1"/>
    <w:rsid w:val="00C04101"/>
    <w:rsid w:val="00C04164"/>
    <w:rsid w:val="00C04FC4"/>
    <w:rsid w:val="00C05C29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A84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0F0C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64FC"/>
    <w:rsid w:val="00CB73CC"/>
    <w:rsid w:val="00CB7470"/>
    <w:rsid w:val="00CB7573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236"/>
    <w:rsid w:val="00CD651D"/>
    <w:rsid w:val="00CD661E"/>
    <w:rsid w:val="00CD6B50"/>
    <w:rsid w:val="00CD6DB1"/>
    <w:rsid w:val="00CD7562"/>
    <w:rsid w:val="00CD78AB"/>
    <w:rsid w:val="00CE0443"/>
    <w:rsid w:val="00CE05E0"/>
    <w:rsid w:val="00CE10A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0F16"/>
    <w:rsid w:val="00D01AD9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75F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50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47A"/>
    <w:rsid w:val="00DB381D"/>
    <w:rsid w:val="00DB3E43"/>
    <w:rsid w:val="00DB4527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E56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25AC"/>
    <w:rsid w:val="00E03533"/>
    <w:rsid w:val="00E039CC"/>
    <w:rsid w:val="00E04256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39C0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4EC9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46E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402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2C3"/>
    <w:rsid w:val="00F615C8"/>
    <w:rsid w:val="00F6242C"/>
    <w:rsid w:val="00F6247A"/>
    <w:rsid w:val="00F626D2"/>
    <w:rsid w:val="00F63386"/>
    <w:rsid w:val="00F63CA4"/>
    <w:rsid w:val="00F64186"/>
    <w:rsid w:val="00F6451C"/>
    <w:rsid w:val="00F646F3"/>
    <w:rsid w:val="00F64754"/>
    <w:rsid w:val="00F66319"/>
    <w:rsid w:val="00F70D6E"/>
    <w:rsid w:val="00F7155E"/>
    <w:rsid w:val="00F71684"/>
    <w:rsid w:val="00F7169C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6F5E"/>
    <w:rsid w:val="00F77098"/>
    <w:rsid w:val="00F77F9F"/>
    <w:rsid w:val="00F809D6"/>
    <w:rsid w:val="00F81084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D71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4D54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2</cp:revision>
  <dcterms:created xsi:type="dcterms:W3CDTF">2024-06-05T10:12:00Z</dcterms:created>
  <dcterms:modified xsi:type="dcterms:W3CDTF">2024-06-05T10:12:00Z</dcterms:modified>
</cp:coreProperties>
</file>