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79FCAFC9"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0965FB">
        <w:rPr>
          <w:rFonts w:ascii="Heebo" w:hAnsi="Heebo" w:cs="Heebo" w:hint="cs"/>
          <w:rtl/>
        </w:rPr>
        <w:t>ברוך גיגי</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19866CE8"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0965FB">
        <w:rPr>
          <w:rFonts w:ascii="Heebo" w:hAnsi="Heebo" w:cs="Heebo" w:hint="cs"/>
          <w:rtl/>
        </w:rPr>
        <w:t>קדושים</w:t>
      </w:r>
    </w:p>
    <w:p w14:paraId="74293DD2" w14:textId="60F73581" w:rsidR="00427FAA" w:rsidRDefault="00AD146B" w:rsidP="00A23138">
      <w:pPr>
        <w:pStyle w:val="Heading1"/>
        <w:rPr>
          <w:rtl/>
        </w:rPr>
      </w:pPr>
      <w:bookmarkStart w:id="0" w:name="OLE_LINK1"/>
      <w:r>
        <w:rPr>
          <w:rFonts w:hint="cs"/>
          <w:rtl/>
        </w:rPr>
        <w:t>התקדמות האדם בקודש</w:t>
      </w:r>
      <w:r w:rsidR="000754EF" w:rsidRPr="00AD146B">
        <w:rPr>
          <w:rStyle w:val="FootnoteReference"/>
          <w:rFonts w:ascii="Heebo" w:eastAsiaTheme="majorEastAsia" w:hAnsi="Heebo" w:cs="Heebo"/>
          <w:sz w:val="40"/>
          <w:szCs w:val="40"/>
          <w:vertAlign w:val="superscript"/>
          <w:rtl/>
        </w:rPr>
        <w:footnoteReference w:customMarkFollows="1" w:id="2"/>
        <w:t>*</w:t>
      </w:r>
      <w:bookmarkEnd w:id="0"/>
    </w:p>
    <w:p w14:paraId="0F34BA77" w14:textId="77777777" w:rsidR="00E21D6F" w:rsidRDefault="00E21D6F" w:rsidP="008426C0">
      <w:pPr>
        <w:rPr>
          <w:rtl/>
        </w:rPr>
      </w:pPr>
    </w:p>
    <w:p w14:paraId="41CF5D6F" w14:textId="06CC86A2" w:rsidR="008426C0" w:rsidRDefault="000965FB" w:rsidP="008426C0">
      <w:pPr>
        <w:rPr>
          <w:rStyle w:val="a9"/>
          <w:rtl/>
        </w:rPr>
      </w:pPr>
      <w:r w:rsidRPr="000965FB">
        <w:rPr>
          <w:rtl/>
        </w:rPr>
        <w:t>בפרשיות אחרי</w:t>
      </w:r>
      <w:r w:rsidR="00AD146B" w:rsidRPr="00AD146B">
        <w:rPr>
          <w:rtl/>
        </w:rPr>
        <w:t>־</w:t>
      </w:r>
      <w:r w:rsidRPr="000965FB">
        <w:rPr>
          <w:rtl/>
        </w:rPr>
        <w:t>מות וקדושים, קיים עיסוק בחטאים הקשורים לזכות ישיבתנו בארץ. עבירה על חטאים אלו תוביל למצב בו הארץ תקיא אותנו</w:t>
      </w:r>
      <w:r w:rsidR="00B10CDB">
        <w:rPr>
          <w:rFonts w:hint="cs"/>
          <w:rtl/>
        </w:rPr>
        <w:t xml:space="preserve"> ממנה,</w:t>
      </w:r>
      <w:r w:rsidRPr="000965FB">
        <w:rPr>
          <w:rtl/>
        </w:rPr>
        <w:t xml:space="preserve"> ולא נ</w:t>
      </w:r>
      <w:r w:rsidR="00B10CDB">
        <w:rPr>
          <w:rFonts w:hint="cs"/>
          <w:rtl/>
        </w:rPr>
        <w:t>וכל ל</w:t>
      </w:r>
      <w:r w:rsidRPr="000965FB">
        <w:rPr>
          <w:rtl/>
        </w:rPr>
        <w:t>שב</w:t>
      </w:r>
      <w:r w:rsidR="00B10CDB">
        <w:rPr>
          <w:rFonts w:hint="cs"/>
          <w:rtl/>
        </w:rPr>
        <w:t>ת</w:t>
      </w:r>
      <w:r w:rsidRPr="000965FB">
        <w:rPr>
          <w:rtl/>
        </w:rPr>
        <w:t xml:space="preserve"> בה יותר. אך יש לשים לב להבדל העקרוני בין פרקים י</w:t>
      </w:r>
      <w:r w:rsidR="00B10CDB">
        <w:rPr>
          <w:rFonts w:hint="cs"/>
          <w:rtl/>
        </w:rPr>
        <w:t>"</w:t>
      </w:r>
      <w:r w:rsidRPr="000965FB">
        <w:rPr>
          <w:rtl/>
        </w:rPr>
        <w:t>ח וכ' המקבילים זה לזה</w:t>
      </w:r>
      <w:r w:rsidR="003302AF">
        <w:rPr>
          <w:rFonts w:hint="cs"/>
          <w:rtl/>
        </w:rPr>
        <w:t>,</w:t>
      </w:r>
      <w:r w:rsidRPr="000965FB">
        <w:rPr>
          <w:rtl/>
        </w:rPr>
        <w:t xml:space="preserve"> ונמצאים בפרשיות השונות.</w:t>
      </w:r>
      <w:r w:rsidR="003302AF">
        <w:rPr>
          <w:rStyle w:val="a9"/>
          <w:rFonts w:hint="cs"/>
          <w:rtl/>
        </w:rPr>
        <w:t xml:space="preserve"> </w:t>
      </w:r>
    </w:p>
    <w:p w14:paraId="6A5EBCBB" w14:textId="0F481975" w:rsidR="003302AF" w:rsidRDefault="003302AF" w:rsidP="008426C0">
      <w:pPr>
        <w:rPr>
          <w:rStyle w:val="a9"/>
          <w:rtl/>
        </w:rPr>
      </w:pPr>
      <w:r>
        <w:rPr>
          <w:rStyle w:val="a9"/>
          <w:rFonts w:hint="cs"/>
          <w:rtl/>
        </w:rPr>
        <w:t>בפסוקי הסיום של פרשת אחרי</w:t>
      </w:r>
      <w:r w:rsidRPr="00AD146B">
        <w:rPr>
          <w:rtl/>
        </w:rPr>
        <w:t>־</w:t>
      </w:r>
      <w:r>
        <w:rPr>
          <w:rStyle w:val="a9"/>
          <w:rFonts w:hint="cs"/>
          <w:rtl/>
        </w:rPr>
        <w:t>מות נאמר:</w:t>
      </w:r>
    </w:p>
    <w:p w14:paraId="3511A069" w14:textId="6DFDA4AD" w:rsidR="008426C0" w:rsidRDefault="00BE33B9" w:rsidP="008426C0">
      <w:pPr>
        <w:pStyle w:val="a8"/>
        <w:rPr>
          <w:rtl/>
        </w:rPr>
      </w:pPr>
      <w:r w:rsidRPr="00BE33B9">
        <w:rPr>
          <w:rStyle w:val="a9"/>
          <w:rtl/>
        </w:rPr>
        <w:t xml:space="preserve">אַל תִּטַּמְּאוּ בְּכָל אֵלֶּה כִּי בְכָל אֵלֶּה נִטְמְאוּ הַגּוֹיִם אֲשֶׁר אֲנִי מְשַׁלֵּחַ מִפְּנֵיכֶם: וַתִּטְמָא הָאָרֶץ וָאֶפְקֹד עֲוֹנָהּ עָלֶיהָ וַתָּקִא הָאָרֶץ אֶת יֹשְׁבֶיהָ: וּשְׁמַרְתֶּם אַתֶּם אֶת חֻקֹּתַי וְאֶת מִשְׁפָּטַי וְלֹא תַעֲשׂוּ מִכֹּל הַתּוֹעֵבֹת הָאֵלֶּה הָאֶזְרָח וְהַגֵּר הַגָּר בְּתוֹכְכֶם: כִּי אֶת כָּל הַתּוֹעֵבֹת הָאֵל עָשׂוּ אַנְשֵׁי הָאָרֶץ אֲשֶׁר לִפְנֵיכֶם וַתִּטְמָא הָאָרֶץ: וְלֹא תָקִיא הָאָרֶץ אֶתְכֶם בְּטַמַּאֲכֶם אֹתָהּ כַּאֲשֶׁר קָאָה אֶת הַגּוֹי אֲשֶׁר לִפְנֵיכֶם: </w:t>
      </w:r>
      <w:r w:rsidR="000965FB" w:rsidRPr="00BE33B9">
        <w:rPr>
          <w:rStyle w:val="a9"/>
          <w:sz w:val="20"/>
          <w:szCs w:val="22"/>
          <w:rtl/>
        </w:rPr>
        <w:t>(ויקרא יח, כד-כח)</w:t>
      </w:r>
    </w:p>
    <w:p w14:paraId="70BEA40E" w14:textId="53C31AE6" w:rsidR="00BE33B9" w:rsidRDefault="000965FB" w:rsidP="00BE33B9">
      <w:pPr>
        <w:rPr>
          <w:rtl/>
        </w:rPr>
      </w:pPr>
      <w:r w:rsidRPr="000965FB">
        <w:rPr>
          <w:rtl/>
        </w:rPr>
        <w:t>האזהרה בפרק י</w:t>
      </w:r>
      <w:r w:rsidR="006B1524">
        <w:rPr>
          <w:rFonts w:hint="cs"/>
          <w:rtl/>
        </w:rPr>
        <w:t>"</w:t>
      </w:r>
      <w:r w:rsidRPr="000965FB">
        <w:rPr>
          <w:rtl/>
        </w:rPr>
        <w:t xml:space="preserve">ח מנוסחת כציווי כללי לכל יושבי הארץ. עיקרה של האזהרה היא </w:t>
      </w:r>
      <w:r w:rsidRPr="000965FB">
        <w:rPr>
          <w:rFonts w:ascii="David" w:hAnsi="David" w:cs="David"/>
          <w:rtl/>
        </w:rPr>
        <w:t>סור מרע</w:t>
      </w:r>
      <w:r w:rsidRPr="000965FB">
        <w:rPr>
          <w:rtl/>
        </w:rPr>
        <w:t xml:space="preserve"> כלפי איסורי העריות, </w:t>
      </w:r>
      <w:r w:rsidR="00CD4420">
        <w:rPr>
          <w:rFonts w:hint="cs"/>
          <w:rtl/>
        </w:rPr>
        <w:t>ש</w:t>
      </w:r>
      <w:r w:rsidRPr="000965FB">
        <w:rPr>
          <w:rtl/>
        </w:rPr>
        <w:t>העונש עליהם הוא הקאת הארץ את היושבים בה</w:t>
      </w:r>
      <w:r w:rsidR="00CD4420">
        <w:rPr>
          <w:rFonts w:hint="cs"/>
          <w:rtl/>
        </w:rPr>
        <w:t xml:space="preserve"> </w:t>
      </w:r>
      <w:r w:rsidR="00CD4420">
        <w:rPr>
          <w:rtl/>
        </w:rPr>
        <w:t>–</w:t>
      </w:r>
      <w:r w:rsidRPr="000965FB">
        <w:rPr>
          <w:rtl/>
        </w:rPr>
        <w:t xml:space="preserve"> </w:t>
      </w:r>
      <w:r w:rsidR="00CD4420">
        <w:rPr>
          <w:rFonts w:hint="cs"/>
          <w:rtl/>
        </w:rPr>
        <w:t>היא</w:t>
      </w:r>
      <w:r w:rsidR="00CD4420" w:rsidRPr="000965FB">
        <w:rPr>
          <w:rtl/>
        </w:rPr>
        <w:t xml:space="preserve"> </w:t>
      </w:r>
      <w:r w:rsidRPr="000965FB">
        <w:rPr>
          <w:rtl/>
        </w:rPr>
        <w:t>אינה מסוגלת להכיל את יושביה כאשר הם חוטאים בעבירות הללו.</w:t>
      </w:r>
      <w:r w:rsidR="00BE33B9">
        <w:rPr>
          <w:rFonts w:hint="cs"/>
          <w:rtl/>
        </w:rPr>
        <w:t xml:space="preserve"> </w:t>
      </w:r>
      <w:r w:rsidRPr="000965FB">
        <w:rPr>
          <w:rtl/>
        </w:rPr>
        <w:t>בניגוד לכך</w:t>
      </w:r>
      <w:r w:rsidR="00CD4420">
        <w:rPr>
          <w:rFonts w:hint="cs"/>
          <w:rtl/>
        </w:rPr>
        <w:t>,</w:t>
      </w:r>
      <w:r w:rsidRPr="000965FB">
        <w:rPr>
          <w:rtl/>
        </w:rPr>
        <w:t xml:space="preserve"> האזהרה ב</w:t>
      </w:r>
      <w:r w:rsidR="00CD4420">
        <w:rPr>
          <w:rFonts w:hint="cs"/>
          <w:rtl/>
        </w:rPr>
        <w:t>סוף פרשת קדושים</w:t>
      </w:r>
      <w:r w:rsidRPr="000965FB">
        <w:rPr>
          <w:rtl/>
        </w:rPr>
        <w:t xml:space="preserve"> מנוסחת באופן אחר:</w:t>
      </w:r>
    </w:p>
    <w:p w14:paraId="1E9BD269" w14:textId="42B5D48F" w:rsidR="00BE33B9" w:rsidRDefault="0058500C" w:rsidP="00BE33B9">
      <w:pPr>
        <w:pStyle w:val="a8"/>
        <w:rPr>
          <w:rtl/>
        </w:rPr>
      </w:pPr>
      <w:r w:rsidRPr="0058500C">
        <w:rPr>
          <w:rtl/>
        </w:rPr>
        <w:t>וּשְׁמַרְתֶּם אֶת כָּל חֻקֹּתַי וְאֶת כָּל מִשְׁפָּטַי וַעֲשִׂיתֶם אֹתָם וְלֹא תָקִיא אֶתְכֶם הָאָרֶץ אֲשֶׁר אֲנִי מֵבִיא אֶתְכֶם שָׁמָּה לָשֶׁבֶת בָּהּ: וְלֹא תֵלְכוּ בְּחֻקֹּת הַגּוֹי אֲשֶׁר אֲנִי מְשַׁלֵּחַ מִפְּנֵיכֶם כִּי אֶת כָּל אֵלֶּה עָשׂוּ וָאָקֻץ בָּם: וָאֹמַר לָכֶם אַתֶּם תִּירְשׁוּ אֶת אַדְמָתָם וַאֲנִי אֶתְּנֶנָּה לָכֶם לָרֶשֶׁת אֹתָהּ אֶרֶץ זָבַת חָלָב וּדְבָשׁ אֲנִי ה' אֱ</w:t>
      </w:r>
      <w:r w:rsidR="00617DC2">
        <w:t>-</w:t>
      </w:r>
      <w:r w:rsidRPr="0058500C">
        <w:rPr>
          <w:rtl/>
        </w:rPr>
        <w:t xml:space="preserve">לֹהֵיכֶם אֲשֶׁר הִבְדַּלְתִּי אֶתְכֶם מִן הָעַמִּים: </w:t>
      </w:r>
      <w:r w:rsidR="000965FB" w:rsidRPr="00A23138">
        <w:rPr>
          <w:sz w:val="20"/>
          <w:szCs w:val="22"/>
          <w:rtl/>
        </w:rPr>
        <w:t>(ויקרא כ, כב-כד)</w:t>
      </w:r>
    </w:p>
    <w:p w14:paraId="198E4A19" w14:textId="5AE0F0C8" w:rsidR="00A55005" w:rsidRDefault="0048167D" w:rsidP="00A55005">
      <w:pPr>
        <w:rPr>
          <w:rtl/>
        </w:rPr>
      </w:pPr>
      <w:r>
        <w:rPr>
          <w:rFonts w:hint="cs"/>
          <w:rtl/>
        </w:rPr>
        <w:t xml:space="preserve">כאן הדגש הוא </w:t>
      </w:r>
      <w:r w:rsidR="00E67F0F">
        <w:rPr>
          <w:rFonts w:hint="cs"/>
          <w:rtl/>
        </w:rPr>
        <w:t>שונה</w:t>
      </w:r>
      <w:r>
        <w:rPr>
          <w:rFonts w:hint="cs"/>
          <w:rtl/>
        </w:rPr>
        <w:t xml:space="preserve"> בתכלית </w:t>
      </w:r>
      <w:r w:rsidR="00671A0B">
        <w:rPr>
          <w:rtl/>
        </w:rPr>
        <w:t>–</w:t>
      </w:r>
      <w:r>
        <w:rPr>
          <w:rFonts w:hint="cs"/>
          <w:rtl/>
        </w:rPr>
        <w:t xml:space="preserve"> </w:t>
      </w:r>
      <w:r w:rsidR="000965FB" w:rsidRPr="000965FB">
        <w:rPr>
          <w:rtl/>
        </w:rPr>
        <w:t xml:space="preserve">אין מדובר כאן </w:t>
      </w:r>
      <w:r w:rsidR="007C5316">
        <w:rPr>
          <w:rFonts w:hint="cs"/>
          <w:rtl/>
        </w:rPr>
        <w:t xml:space="preserve">על </w:t>
      </w:r>
      <w:r w:rsidR="000965FB" w:rsidRPr="000965FB">
        <w:rPr>
          <w:rtl/>
        </w:rPr>
        <w:t>אי</w:t>
      </w:r>
      <w:r w:rsidR="00A23138">
        <w:rPr>
          <w:rFonts w:hint="cs"/>
          <w:rtl/>
        </w:rPr>
        <w:t xml:space="preserve"> י</w:t>
      </w:r>
      <w:r w:rsidR="000965FB" w:rsidRPr="000965FB">
        <w:rPr>
          <w:rtl/>
        </w:rPr>
        <w:t>כולת</w:t>
      </w:r>
      <w:r w:rsidR="007C5316">
        <w:rPr>
          <w:rFonts w:hint="cs"/>
          <w:rtl/>
        </w:rPr>
        <w:t>ה</w:t>
      </w:r>
      <w:r w:rsidR="000965FB" w:rsidRPr="000965FB">
        <w:rPr>
          <w:rtl/>
        </w:rPr>
        <w:t xml:space="preserve"> של הארץ להכיל את היושבים בה בעקבות חטאיהם</w:t>
      </w:r>
      <w:r w:rsidR="007C5316">
        <w:rPr>
          <w:rFonts w:hint="cs"/>
          <w:rtl/>
        </w:rPr>
        <w:t>, אלא הקב"ה הוא זה שמעניש ומגרש את</w:t>
      </w:r>
      <w:r w:rsidR="00B6747E">
        <w:rPr>
          <w:rFonts w:hint="cs"/>
          <w:rtl/>
        </w:rPr>
        <w:t xml:space="preserve"> יושבי הארץ לאחר שקץ בחטאיהם. באופן משלים,</w:t>
      </w:r>
      <w:r w:rsidR="000965FB" w:rsidRPr="000965FB">
        <w:rPr>
          <w:rtl/>
        </w:rPr>
        <w:t xml:space="preserve"> גם נמעני האזהרה משתנים. בעוד בפרק י</w:t>
      </w:r>
      <w:r w:rsidR="00A23138">
        <w:rPr>
          <w:rFonts w:hint="cs"/>
          <w:rtl/>
        </w:rPr>
        <w:t>"</w:t>
      </w:r>
      <w:r w:rsidR="000965FB" w:rsidRPr="000965FB">
        <w:rPr>
          <w:rtl/>
        </w:rPr>
        <w:t xml:space="preserve">ח היתה זו אזהרה כללית </w:t>
      </w:r>
      <w:r w:rsidR="00E67F0F">
        <w:rPr>
          <w:rFonts w:hint="cs"/>
          <w:rtl/>
        </w:rPr>
        <w:t xml:space="preserve">המופנית לכל </w:t>
      </w:r>
      <w:r w:rsidR="000965FB" w:rsidRPr="000965FB">
        <w:rPr>
          <w:rtl/>
        </w:rPr>
        <w:t>יושבי הארץ</w:t>
      </w:r>
      <w:r w:rsidR="00E67F0F">
        <w:rPr>
          <w:rFonts w:hint="cs"/>
          <w:rtl/>
        </w:rPr>
        <w:t>,</w:t>
      </w:r>
      <w:r w:rsidR="000965FB" w:rsidRPr="000965FB">
        <w:rPr>
          <w:rtl/>
        </w:rPr>
        <w:t xml:space="preserve"> ובהם עם ישראל, כאן האזהרה מכוונות ישירות ובאופן ספציפי לעם ישראל </w:t>
      </w:r>
      <w:r w:rsidR="00635769">
        <w:rPr>
          <w:rtl/>
        </w:rPr>
        <w:t>–</w:t>
      </w:r>
      <w:r w:rsidR="00635769">
        <w:rPr>
          <w:rFonts w:hint="cs"/>
          <w:rtl/>
        </w:rPr>
        <w:t xml:space="preserve"> </w:t>
      </w:r>
      <w:r w:rsidR="00E63615">
        <w:rPr>
          <w:rFonts w:hint="cs"/>
          <w:rtl/>
        </w:rPr>
        <w:t>שה' מביא אותם במיוחד לארץ מתוך מטרה שהם ישבו בה,</w:t>
      </w:r>
      <w:r w:rsidR="00E16035">
        <w:rPr>
          <w:rFonts w:hint="cs"/>
          <w:rtl/>
        </w:rPr>
        <w:t xml:space="preserve"> ומורה להם </w:t>
      </w:r>
      <w:r w:rsidR="00635769">
        <w:rPr>
          <w:rFonts w:hint="cs"/>
          <w:rtl/>
        </w:rPr>
        <w:t xml:space="preserve">חוקים ומשפטים </w:t>
      </w:r>
      <w:r w:rsidR="00E16035">
        <w:rPr>
          <w:rFonts w:hint="cs"/>
          <w:rtl/>
        </w:rPr>
        <w:t>שיאפשרו זאת</w:t>
      </w:r>
      <w:r w:rsidR="00635769">
        <w:rPr>
          <w:rFonts w:hint="cs"/>
          <w:rtl/>
        </w:rPr>
        <w:t>;</w:t>
      </w:r>
      <w:r w:rsidR="00CA46D0">
        <w:rPr>
          <w:rFonts w:hint="cs"/>
          <w:rtl/>
        </w:rPr>
        <w:t xml:space="preserve"> ההישארות בארץ מותנית בעשיית רצונו של הקב"ה, </w:t>
      </w:r>
      <w:r w:rsidR="00E92D14">
        <w:rPr>
          <w:rFonts w:hint="cs"/>
          <w:rtl/>
        </w:rPr>
        <w:t>לא בהמנעות מטומאת הארץ</w:t>
      </w:r>
      <w:r w:rsidR="000965FB" w:rsidRPr="000965FB">
        <w:rPr>
          <w:rtl/>
        </w:rPr>
        <w:t xml:space="preserve">.  </w:t>
      </w:r>
    </w:p>
    <w:p w14:paraId="69FFA55C" w14:textId="02821335" w:rsidR="00A55005" w:rsidRDefault="00132ADA" w:rsidP="00A55005">
      <w:pPr>
        <w:rPr>
          <w:rtl/>
        </w:rPr>
      </w:pPr>
      <w:r>
        <w:rPr>
          <w:rFonts w:hint="cs"/>
          <w:rtl/>
        </w:rPr>
        <w:t xml:space="preserve">מה הוביל לשינוי הזה בין שתי הפרשיות? </w:t>
      </w:r>
      <w:r w:rsidR="00AC62BE">
        <w:rPr>
          <w:rFonts w:hint="cs"/>
          <w:rtl/>
        </w:rPr>
        <w:t xml:space="preserve">מסתבר שהדבר קשור במה שקרה בינתיים: </w:t>
      </w:r>
      <w:r w:rsidR="000965FB" w:rsidRPr="000965FB">
        <w:rPr>
          <w:rtl/>
        </w:rPr>
        <w:t>בתווך בין שני פרקים אלו ניצבת מידת הקדושה</w:t>
      </w:r>
      <w:r w:rsidR="00AC62BE">
        <w:rPr>
          <w:rFonts w:hint="cs"/>
          <w:rtl/>
        </w:rPr>
        <w:t>, והמצוות הנגזרות ממנה,</w:t>
      </w:r>
      <w:r w:rsidR="000965FB" w:rsidRPr="000965FB">
        <w:rPr>
          <w:rtl/>
        </w:rPr>
        <w:t xml:space="preserve"> הניתנת לעם ישראל בפרק י</w:t>
      </w:r>
      <w:r w:rsidR="00E92D14">
        <w:rPr>
          <w:rFonts w:hint="cs"/>
          <w:rtl/>
        </w:rPr>
        <w:t>"</w:t>
      </w:r>
      <w:r w:rsidR="000965FB" w:rsidRPr="000965FB">
        <w:rPr>
          <w:rtl/>
        </w:rPr>
        <w:t>ט:</w:t>
      </w:r>
    </w:p>
    <w:p w14:paraId="406AC0F2" w14:textId="03C724E3" w:rsidR="00A55005" w:rsidRDefault="00E47A96" w:rsidP="00A55005">
      <w:pPr>
        <w:pStyle w:val="a8"/>
        <w:rPr>
          <w:rtl/>
        </w:rPr>
      </w:pPr>
      <w:r w:rsidRPr="00E47A96">
        <w:rPr>
          <w:rtl/>
        </w:rPr>
        <w:t>וַיְדַבֵּר ה' אֶל מֹשֶׁה לֵּאמֹר: דַּבֵּר אֶל כָּל עֲדַת בְּנֵי יִשְׂרָאֵל וְאָמַרְתָּ אֲלֵהֶם קְדֹשִׁים תִּהְיוּ כִּי קָדוֹשׁ אֲנִי ה' אֱ</w:t>
      </w:r>
      <w:r w:rsidR="00617DC2">
        <w:t>-</w:t>
      </w:r>
      <w:r w:rsidRPr="00E47A96">
        <w:rPr>
          <w:rtl/>
        </w:rPr>
        <w:t xml:space="preserve">לֹהֵיכֶם: </w:t>
      </w:r>
      <w:r w:rsidR="000965FB" w:rsidRPr="00A23138">
        <w:rPr>
          <w:sz w:val="20"/>
          <w:szCs w:val="22"/>
          <w:rtl/>
        </w:rPr>
        <w:t>(א-ב)</w:t>
      </w:r>
    </w:p>
    <w:p w14:paraId="598E1B43" w14:textId="5503D664" w:rsidR="005F78EF" w:rsidRDefault="000965FB" w:rsidP="00A55005">
      <w:pPr>
        <w:rPr>
          <w:rtl/>
        </w:rPr>
      </w:pPr>
      <w:r w:rsidRPr="000965FB">
        <w:rPr>
          <w:rtl/>
        </w:rPr>
        <w:t>בעקבות קבלת</w:t>
      </w:r>
      <w:r w:rsidR="00E47A96">
        <w:rPr>
          <w:rFonts w:hint="cs"/>
          <w:rtl/>
        </w:rPr>
        <w:t xml:space="preserve"> הציווי על</w:t>
      </w:r>
      <w:r w:rsidRPr="000965FB">
        <w:rPr>
          <w:rtl/>
        </w:rPr>
        <w:t xml:space="preserve"> מידת הקדושה, עם ישראל </w:t>
      </w:r>
      <w:r w:rsidR="00006807">
        <w:rPr>
          <w:rFonts w:hint="cs"/>
          <w:rtl/>
        </w:rPr>
        <w:t xml:space="preserve">נעשה </w:t>
      </w:r>
      <w:r w:rsidRPr="000965FB">
        <w:rPr>
          <w:rtl/>
        </w:rPr>
        <w:t>מובדל מן העמים. אין הוא נמדד אך ורק על יכולתו לסור מ</w:t>
      </w:r>
      <w:r w:rsidR="00006807">
        <w:rPr>
          <w:rFonts w:hint="cs"/>
          <w:rtl/>
        </w:rPr>
        <w:t>ה</w:t>
      </w:r>
      <w:r w:rsidRPr="000965FB">
        <w:rPr>
          <w:rtl/>
        </w:rPr>
        <w:t>רע</w:t>
      </w:r>
      <w:r w:rsidR="00006807">
        <w:rPr>
          <w:rFonts w:hint="cs"/>
          <w:rtl/>
        </w:rPr>
        <w:t>,</w:t>
      </w:r>
      <w:r w:rsidRPr="000965FB">
        <w:rPr>
          <w:rtl/>
        </w:rPr>
        <w:t xml:space="preserve"> כמופיע בפרק י</w:t>
      </w:r>
      <w:r w:rsidR="00006807">
        <w:rPr>
          <w:rFonts w:hint="cs"/>
          <w:rtl/>
        </w:rPr>
        <w:t>"</w:t>
      </w:r>
      <w:r w:rsidRPr="000965FB">
        <w:rPr>
          <w:rtl/>
        </w:rPr>
        <w:t>ח</w:t>
      </w:r>
      <w:r w:rsidR="00006807">
        <w:rPr>
          <w:rFonts w:hint="cs"/>
          <w:rtl/>
        </w:rPr>
        <w:t xml:space="preserve">; </w:t>
      </w:r>
      <w:r w:rsidR="006D7256">
        <w:rPr>
          <w:rFonts w:hint="cs"/>
          <w:rtl/>
        </w:rPr>
        <w:t>מוטלת עליו גם חובה לעשות טוב ולהדמות לקב"ה</w:t>
      </w:r>
      <w:r w:rsidR="005F78EF">
        <w:rPr>
          <w:rFonts w:hint="cs"/>
          <w:rtl/>
        </w:rPr>
        <w:t>,</w:t>
      </w:r>
      <w:r w:rsidRPr="000965FB">
        <w:rPr>
          <w:rtl/>
        </w:rPr>
        <w:t xml:space="preserve"> ועל חובה זו הקב"ה בעצמו </w:t>
      </w:r>
      <w:r w:rsidR="00982FE3">
        <w:rPr>
          <w:rFonts w:hint="cs"/>
          <w:rtl/>
        </w:rPr>
        <w:t xml:space="preserve">ישגיח </w:t>
      </w:r>
      <w:r w:rsidR="00982FE3">
        <w:rPr>
          <w:rtl/>
        </w:rPr>
        <w:t>–</w:t>
      </w:r>
      <w:r w:rsidR="00982FE3">
        <w:rPr>
          <w:rFonts w:hint="cs"/>
          <w:rtl/>
        </w:rPr>
        <w:t xml:space="preserve"> כתיאור המופיע בפרק כ'</w:t>
      </w:r>
      <w:r w:rsidRPr="000965FB">
        <w:rPr>
          <w:rtl/>
        </w:rPr>
        <w:t>.</w:t>
      </w:r>
      <w:r w:rsidR="005F78EF" w:rsidRPr="000965FB" w:rsidDel="005F78EF">
        <w:rPr>
          <w:rtl/>
        </w:rPr>
        <w:t xml:space="preserve"> </w:t>
      </w:r>
    </w:p>
    <w:p w14:paraId="7FC4D465" w14:textId="0AF555E3" w:rsidR="00A55005" w:rsidRDefault="000965FB" w:rsidP="00A55005">
      <w:pPr>
        <w:rPr>
          <w:rtl/>
        </w:rPr>
      </w:pPr>
      <w:r w:rsidRPr="000965FB">
        <w:rPr>
          <w:rtl/>
        </w:rPr>
        <w:t xml:space="preserve">הקדושה המובאת כאן אינה תיאור מצב של עם ישראל. </w:t>
      </w:r>
      <w:r w:rsidRPr="00A23138">
        <w:rPr>
          <w:rtl/>
        </w:rPr>
        <w:t>אין</w:t>
      </w:r>
      <w:r w:rsidRPr="000965FB">
        <w:rPr>
          <w:b/>
          <w:bCs/>
          <w:rtl/>
        </w:rPr>
        <w:t xml:space="preserve"> </w:t>
      </w:r>
      <w:r w:rsidRPr="000965FB">
        <w:rPr>
          <w:rtl/>
        </w:rPr>
        <w:t xml:space="preserve">מדובר כאן </w:t>
      </w:r>
      <w:r w:rsidR="00982FE3">
        <w:rPr>
          <w:rFonts w:hint="cs"/>
          <w:rtl/>
        </w:rPr>
        <w:t>בהצהרה וקביעת עובדה,</w:t>
      </w:r>
      <w:r w:rsidR="00982FE3" w:rsidRPr="000965FB">
        <w:rPr>
          <w:rtl/>
        </w:rPr>
        <w:t xml:space="preserve"> </w:t>
      </w:r>
      <w:r w:rsidRPr="000965FB">
        <w:rPr>
          <w:rtl/>
        </w:rPr>
        <w:t>"</w:t>
      </w:r>
      <w:r w:rsidRPr="00A23138">
        <w:rPr>
          <w:rtl/>
        </w:rPr>
        <w:t>מה הוא קדוש</w:t>
      </w:r>
      <w:r w:rsidR="00982FE3">
        <w:rPr>
          <w:rFonts w:hint="cs"/>
          <w:rtl/>
        </w:rPr>
        <w:t xml:space="preserve"> אף</w:t>
      </w:r>
      <w:r w:rsidRPr="00A23138">
        <w:rPr>
          <w:rtl/>
        </w:rPr>
        <w:t xml:space="preserve"> אתה קדוש</w:t>
      </w:r>
      <w:r w:rsidRPr="000965FB">
        <w:rPr>
          <w:rtl/>
        </w:rPr>
        <w:t>"</w:t>
      </w:r>
      <w:r w:rsidR="00982FE3">
        <w:rPr>
          <w:rFonts w:hint="cs"/>
          <w:rtl/>
        </w:rPr>
        <w:t>,</w:t>
      </w:r>
      <w:r w:rsidRPr="000965FB">
        <w:rPr>
          <w:rtl/>
        </w:rPr>
        <w:t xml:space="preserve"> אלא זוהי חובה ודרישה להתקדש. כל ביטויי הקדושה מבטאים דרישה להתקדמות ותהליך: </w:t>
      </w:r>
    </w:p>
    <w:p w14:paraId="60C70153" w14:textId="7297C45B" w:rsidR="00A55005" w:rsidRDefault="00B507DA" w:rsidP="000810FA">
      <w:pPr>
        <w:rPr>
          <w:rtl/>
        </w:rPr>
      </w:pPr>
      <w:r>
        <w:rPr>
          <w:rFonts w:hint="cs"/>
          <w:rtl/>
        </w:rPr>
        <w:t>"</w:t>
      </w:r>
      <w:r w:rsidR="00FD7721" w:rsidRPr="00FD7721">
        <w:rPr>
          <w:rtl/>
        </w:rPr>
        <w:t>וְאָמַרְתָּ אֲלֵהֶם קְדֹשִׁים תִּהְיוּ</w:t>
      </w:r>
      <w:r>
        <w:rPr>
          <w:rFonts w:hint="cs"/>
          <w:rtl/>
        </w:rPr>
        <w:t>"</w:t>
      </w:r>
      <w:r w:rsidR="00FD7721" w:rsidRPr="00FD7721" w:rsidDel="00FD7721">
        <w:rPr>
          <w:rtl/>
        </w:rPr>
        <w:t xml:space="preserve"> </w:t>
      </w:r>
      <w:r w:rsidR="000965FB" w:rsidRPr="00A23138">
        <w:rPr>
          <w:sz w:val="18"/>
          <w:szCs w:val="22"/>
          <w:rtl/>
        </w:rPr>
        <w:t>(יט,</w:t>
      </w:r>
      <w:r w:rsidR="008E4C14" w:rsidRPr="00A23138">
        <w:rPr>
          <w:rFonts w:hint="cs"/>
          <w:sz w:val="18"/>
          <w:szCs w:val="22"/>
          <w:rtl/>
        </w:rPr>
        <w:t xml:space="preserve"> </w:t>
      </w:r>
      <w:r w:rsidR="000965FB" w:rsidRPr="00A23138">
        <w:rPr>
          <w:sz w:val="18"/>
          <w:szCs w:val="22"/>
          <w:rtl/>
        </w:rPr>
        <w:t>ב)</w:t>
      </w:r>
      <w:r>
        <w:rPr>
          <w:rFonts w:hint="cs"/>
          <w:rtl/>
        </w:rPr>
        <w:t>;</w:t>
      </w:r>
      <w:r w:rsidR="000965FB" w:rsidRPr="000965FB">
        <w:rPr>
          <w:rtl/>
        </w:rPr>
        <w:t xml:space="preserve"> "</w:t>
      </w:r>
      <w:r w:rsidR="008E4C14" w:rsidRPr="008E4C14">
        <w:rPr>
          <w:rtl/>
        </w:rPr>
        <w:t>וְהִתְקַדִּשְׁתֶּם וִהְיִיתֶם קְדֹשִׁים</w:t>
      </w:r>
      <w:r w:rsidR="000965FB" w:rsidRPr="000965FB">
        <w:rPr>
          <w:rtl/>
        </w:rPr>
        <w:t xml:space="preserve">" </w:t>
      </w:r>
      <w:r w:rsidR="000965FB" w:rsidRPr="00A23138">
        <w:rPr>
          <w:sz w:val="18"/>
          <w:szCs w:val="22"/>
          <w:rtl/>
        </w:rPr>
        <w:t>(כ,</w:t>
      </w:r>
      <w:r w:rsidR="008E4C14" w:rsidRPr="00A23138">
        <w:rPr>
          <w:rFonts w:hint="cs"/>
          <w:sz w:val="18"/>
          <w:szCs w:val="22"/>
          <w:rtl/>
        </w:rPr>
        <w:t xml:space="preserve"> </w:t>
      </w:r>
      <w:r w:rsidR="000965FB" w:rsidRPr="00A23138">
        <w:rPr>
          <w:sz w:val="18"/>
          <w:szCs w:val="22"/>
          <w:rtl/>
        </w:rPr>
        <w:t>ז)</w:t>
      </w:r>
      <w:r w:rsidR="008E4C14">
        <w:rPr>
          <w:rFonts w:hint="cs"/>
          <w:rtl/>
        </w:rPr>
        <w:t>;</w:t>
      </w:r>
      <w:r w:rsidR="000965FB" w:rsidRPr="000965FB">
        <w:rPr>
          <w:rtl/>
        </w:rPr>
        <w:t xml:space="preserve"> "</w:t>
      </w:r>
      <w:r w:rsidR="00591368" w:rsidRPr="00591368">
        <w:rPr>
          <w:rtl/>
        </w:rPr>
        <w:t>וִהְיִיתֶם לִי קְדֹשִׁים</w:t>
      </w:r>
      <w:r w:rsidR="000965FB" w:rsidRPr="000965FB">
        <w:rPr>
          <w:rtl/>
        </w:rPr>
        <w:t xml:space="preserve">" </w:t>
      </w:r>
      <w:r w:rsidR="000965FB" w:rsidRPr="00A23138">
        <w:rPr>
          <w:sz w:val="18"/>
          <w:szCs w:val="22"/>
          <w:rtl/>
        </w:rPr>
        <w:t>(</w:t>
      </w:r>
      <w:r w:rsidR="00663EC2" w:rsidRPr="00A23138">
        <w:rPr>
          <w:rFonts w:hint="cs"/>
          <w:sz w:val="18"/>
          <w:szCs w:val="22"/>
          <w:rtl/>
        </w:rPr>
        <w:t>שם</w:t>
      </w:r>
      <w:r w:rsidR="00591368" w:rsidRPr="00A23138">
        <w:rPr>
          <w:rFonts w:hint="cs"/>
          <w:sz w:val="18"/>
          <w:szCs w:val="22"/>
          <w:rtl/>
        </w:rPr>
        <w:t xml:space="preserve"> </w:t>
      </w:r>
      <w:r w:rsidR="000965FB" w:rsidRPr="00A23138">
        <w:rPr>
          <w:sz w:val="18"/>
          <w:szCs w:val="22"/>
          <w:rtl/>
        </w:rPr>
        <w:t>כו)</w:t>
      </w:r>
      <w:r w:rsidR="00591368">
        <w:rPr>
          <w:rFonts w:hint="cs"/>
          <w:rtl/>
        </w:rPr>
        <w:t>;</w:t>
      </w:r>
      <w:r w:rsidR="00A133F4" w:rsidRPr="000965FB">
        <w:rPr>
          <w:rtl/>
        </w:rPr>
        <w:t xml:space="preserve"> </w:t>
      </w:r>
      <w:r w:rsidR="000965FB" w:rsidRPr="000965FB">
        <w:rPr>
          <w:rtl/>
        </w:rPr>
        <w:t>מצב של קדושה תמידית נמצא אך רק בקב"</w:t>
      </w:r>
      <w:r w:rsidR="00663EC2">
        <w:rPr>
          <w:rFonts w:hint="cs"/>
          <w:rtl/>
        </w:rPr>
        <w:t>ה:</w:t>
      </w:r>
      <w:r w:rsidR="000965FB" w:rsidRPr="000965FB">
        <w:rPr>
          <w:rtl/>
        </w:rPr>
        <w:t xml:space="preserve"> </w:t>
      </w:r>
      <w:r w:rsidR="00663EC2">
        <w:rPr>
          <w:rFonts w:hint="cs"/>
          <w:rtl/>
        </w:rPr>
        <w:t>"</w:t>
      </w:r>
      <w:r w:rsidR="00663EC2" w:rsidRPr="00663EC2">
        <w:rPr>
          <w:rtl/>
        </w:rPr>
        <w:t>כִּי קָדוֹשׁ אֲנִי ה' אֱ</w:t>
      </w:r>
      <w:r w:rsidR="00617DC2">
        <w:t>-</w:t>
      </w:r>
      <w:r w:rsidR="00663EC2" w:rsidRPr="00663EC2">
        <w:rPr>
          <w:rtl/>
        </w:rPr>
        <w:t>לֹהֵיכֶם</w:t>
      </w:r>
      <w:r w:rsidR="00663EC2">
        <w:rPr>
          <w:rFonts w:hint="cs"/>
          <w:rtl/>
        </w:rPr>
        <w:t>"</w:t>
      </w:r>
      <w:r w:rsidR="00663EC2" w:rsidRPr="00663EC2">
        <w:rPr>
          <w:rtl/>
        </w:rPr>
        <w:t xml:space="preserve"> </w:t>
      </w:r>
      <w:r w:rsidR="000965FB" w:rsidRPr="00A23138">
        <w:rPr>
          <w:sz w:val="18"/>
          <w:szCs w:val="22"/>
          <w:rtl/>
        </w:rPr>
        <w:t>(יט,</w:t>
      </w:r>
      <w:r w:rsidR="00663EC2" w:rsidRPr="00A23138">
        <w:rPr>
          <w:rFonts w:hint="cs"/>
          <w:sz w:val="18"/>
          <w:szCs w:val="22"/>
          <w:rtl/>
        </w:rPr>
        <w:t xml:space="preserve"> </w:t>
      </w:r>
      <w:r w:rsidR="000965FB" w:rsidRPr="00A23138">
        <w:rPr>
          <w:sz w:val="18"/>
          <w:szCs w:val="22"/>
          <w:rtl/>
        </w:rPr>
        <w:t>ב)</w:t>
      </w:r>
      <w:r w:rsidR="000810FA">
        <w:rPr>
          <w:rFonts w:hint="cs"/>
          <w:rtl/>
        </w:rPr>
        <w:t>,</w:t>
      </w:r>
      <w:r w:rsidR="000965FB" w:rsidRPr="000965FB">
        <w:rPr>
          <w:rtl/>
        </w:rPr>
        <w:t xml:space="preserve"> </w:t>
      </w:r>
      <w:r w:rsidR="000810FA">
        <w:rPr>
          <w:rFonts w:hint="cs"/>
          <w:rtl/>
        </w:rPr>
        <w:t>ו</w:t>
      </w:r>
      <w:r w:rsidR="000965FB" w:rsidRPr="000965FB">
        <w:rPr>
          <w:rtl/>
        </w:rPr>
        <w:t xml:space="preserve">האדם בניגוד לכך חייב להיות כל הזמן במסע מתמיד של עלייה והתקדמות בקודש. </w:t>
      </w:r>
    </w:p>
    <w:p w14:paraId="5F9A5A40" w14:textId="6256D1D4" w:rsidR="00BE33B9" w:rsidRDefault="000965FB" w:rsidP="00BE33B9">
      <w:pPr>
        <w:rPr>
          <w:rtl/>
        </w:rPr>
      </w:pPr>
      <w:r w:rsidRPr="000965FB">
        <w:rPr>
          <w:rtl/>
        </w:rPr>
        <w:t>תהליך זה של התקדמות קשור למהות האדם. כל חייו האדם צועד ונמצא במסע אל עבר היעד הבלתי</w:t>
      </w:r>
      <w:r w:rsidR="00A332EE" w:rsidRPr="00AD146B">
        <w:rPr>
          <w:rtl/>
        </w:rPr>
        <w:t>־</w:t>
      </w:r>
      <w:r w:rsidRPr="000965FB">
        <w:rPr>
          <w:rtl/>
        </w:rPr>
        <w:t>מושג, הדבקות בה'. העובדה שהיעד אינו מושג אי</w:t>
      </w:r>
      <w:r w:rsidR="007D0E8B">
        <w:rPr>
          <w:rFonts w:hint="cs"/>
          <w:rtl/>
        </w:rPr>
        <w:t>נה</w:t>
      </w:r>
      <w:r w:rsidRPr="000965FB">
        <w:rPr>
          <w:rtl/>
        </w:rPr>
        <w:t xml:space="preserve"> מונעת מהאדם להתקדם, אלא מטילה עליו חובה תמידית להתעלות בקודש.</w:t>
      </w:r>
      <w:r w:rsidR="00BE33B9">
        <w:rPr>
          <w:rFonts w:hint="cs"/>
          <w:rtl/>
        </w:rPr>
        <w:t xml:space="preserve"> </w:t>
      </w:r>
      <w:r w:rsidR="005A2BC3">
        <w:rPr>
          <w:rFonts w:hint="cs"/>
          <w:rtl/>
        </w:rPr>
        <w:t>רעיון זה מופיע</w:t>
      </w:r>
      <w:r w:rsidR="005A2BC3" w:rsidRPr="000965FB">
        <w:rPr>
          <w:rtl/>
        </w:rPr>
        <w:t xml:space="preserve"> </w:t>
      </w:r>
      <w:r w:rsidR="005A2BC3">
        <w:rPr>
          <w:rFonts w:hint="cs"/>
          <w:rtl/>
        </w:rPr>
        <w:t>ב</w:t>
      </w:r>
      <w:r w:rsidRPr="000965FB">
        <w:rPr>
          <w:rtl/>
        </w:rPr>
        <w:t>משנה במסכת כלים</w:t>
      </w:r>
      <w:r w:rsidR="005A2BC3">
        <w:rPr>
          <w:rFonts w:hint="cs"/>
          <w:rtl/>
        </w:rPr>
        <w:t>,</w:t>
      </w:r>
      <w:r w:rsidRPr="000965FB">
        <w:rPr>
          <w:rtl/>
        </w:rPr>
        <w:t xml:space="preserve"> המונה </w:t>
      </w:r>
      <w:r w:rsidR="005A2BC3">
        <w:rPr>
          <w:rFonts w:hint="cs"/>
          <w:rtl/>
        </w:rPr>
        <w:t>'</w:t>
      </w:r>
      <w:r w:rsidRPr="000965FB">
        <w:rPr>
          <w:rtl/>
        </w:rPr>
        <w:t>עשר קדושות</w:t>
      </w:r>
      <w:r w:rsidR="005A2BC3">
        <w:rPr>
          <w:rFonts w:hint="cs"/>
          <w:rtl/>
        </w:rPr>
        <w:t xml:space="preserve">' אחת לפנים מהשניה </w:t>
      </w:r>
      <w:r w:rsidR="005A2BC3">
        <w:rPr>
          <w:rtl/>
        </w:rPr>
        <w:t>–</w:t>
      </w:r>
      <w:r w:rsidR="005A2BC3">
        <w:rPr>
          <w:rFonts w:hint="cs"/>
          <w:rtl/>
        </w:rPr>
        <w:t xml:space="preserve"> </w:t>
      </w:r>
      <w:r w:rsidRPr="000965FB">
        <w:rPr>
          <w:rtl/>
        </w:rPr>
        <w:t xml:space="preserve"> </w:t>
      </w:r>
      <w:r w:rsidR="00E67779">
        <w:rPr>
          <w:rFonts w:hint="cs"/>
          <w:rtl/>
        </w:rPr>
        <w:lastRenderedPageBreak/>
        <w:t>מדרג של קדושה המזמין את הלומד</w:t>
      </w:r>
      <w:r w:rsidRPr="000965FB">
        <w:rPr>
          <w:rtl/>
        </w:rPr>
        <w:t xml:space="preserve"> </w:t>
      </w:r>
      <w:r w:rsidR="00E67779">
        <w:rPr>
          <w:rFonts w:hint="cs"/>
          <w:rtl/>
        </w:rPr>
        <w:t>ל</w:t>
      </w:r>
      <w:r w:rsidRPr="000965FB">
        <w:rPr>
          <w:rtl/>
        </w:rPr>
        <w:t>מסע והתקדמות בקודש</w:t>
      </w:r>
      <w:r w:rsidR="00E67779">
        <w:rPr>
          <w:rFonts w:hint="cs"/>
          <w:rtl/>
        </w:rPr>
        <w:t>, ממדרגה למדרגה,</w:t>
      </w:r>
      <w:r w:rsidRPr="000965FB">
        <w:rPr>
          <w:rtl/>
        </w:rPr>
        <w:t xml:space="preserve"> אל עבר הקב"ה:</w:t>
      </w:r>
    </w:p>
    <w:p w14:paraId="1AE315DB" w14:textId="09F7DA4B" w:rsidR="00010002" w:rsidRDefault="000965FB" w:rsidP="00BE33B9">
      <w:pPr>
        <w:pStyle w:val="a8"/>
        <w:rPr>
          <w:rtl/>
        </w:rPr>
      </w:pPr>
      <w:r w:rsidRPr="000965FB">
        <w:rPr>
          <w:rtl/>
        </w:rPr>
        <w:t>עשר קדושות הן</w:t>
      </w:r>
      <w:r w:rsidR="00E67779">
        <w:rPr>
          <w:rFonts w:hint="cs"/>
          <w:rtl/>
        </w:rPr>
        <w:t>:</w:t>
      </w:r>
      <w:r w:rsidRPr="000965FB">
        <w:rPr>
          <w:rtl/>
        </w:rPr>
        <w:t xml:space="preserve"> ארץ ישראל מקודשת מכל הארצות</w:t>
      </w:r>
      <w:r w:rsidR="00E67779">
        <w:rPr>
          <w:rFonts w:hint="cs"/>
          <w:rtl/>
        </w:rPr>
        <w:t xml:space="preserve"> .</w:t>
      </w:r>
      <w:r w:rsidRPr="000965FB">
        <w:rPr>
          <w:rtl/>
        </w:rPr>
        <w:t>.. עיירות המוקפות חומה מקודשות ממנה ...</w:t>
      </w:r>
      <w:r w:rsidR="00E67779">
        <w:rPr>
          <w:rFonts w:hint="cs"/>
          <w:rtl/>
        </w:rPr>
        <w:t xml:space="preserve"> </w:t>
      </w:r>
      <w:r w:rsidRPr="000965FB">
        <w:rPr>
          <w:rtl/>
        </w:rPr>
        <w:t>לפנים מן החומה מקודש מהם .</w:t>
      </w:r>
      <w:r w:rsidR="00E67779">
        <w:rPr>
          <w:rFonts w:hint="cs"/>
          <w:rtl/>
        </w:rPr>
        <w:t>.</w:t>
      </w:r>
      <w:r w:rsidRPr="000965FB">
        <w:rPr>
          <w:rtl/>
        </w:rPr>
        <w:t xml:space="preserve">. החיל מקודש ממנו </w:t>
      </w:r>
      <w:r w:rsidR="00E67779">
        <w:rPr>
          <w:rFonts w:hint="cs"/>
          <w:rtl/>
        </w:rPr>
        <w:t>.</w:t>
      </w:r>
      <w:r w:rsidRPr="000965FB">
        <w:rPr>
          <w:rtl/>
        </w:rPr>
        <w:t>.. עזרת נשים מקודשת ממנו .</w:t>
      </w:r>
      <w:r w:rsidR="00E67779">
        <w:rPr>
          <w:rFonts w:hint="cs"/>
          <w:rtl/>
        </w:rPr>
        <w:t>.</w:t>
      </w:r>
      <w:r w:rsidRPr="000965FB">
        <w:rPr>
          <w:rtl/>
        </w:rPr>
        <w:t>. עזרת ישראל מקודשת ממנה ..</w:t>
      </w:r>
      <w:r w:rsidR="00E67779">
        <w:rPr>
          <w:rFonts w:hint="cs"/>
          <w:rtl/>
        </w:rPr>
        <w:t xml:space="preserve">. </w:t>
      </w:r>
      <w:r w:rsidRPr="000965FB">
        <w:rPr>
          <w:rtl/>
        </w:rPr>
        <w:t>עזרת הכהנים מקודשת ממנה ... בין האולם ולמזבח מקודש ממנה ..</w:t>
      </w:r>
      <w:r w:rsidR="00E67779">
        <w:rPr>
          <w:rFonts w:hint="cs"/>
          <w:rtl/>
        </w:rPr>
        <w:t xml:space="preserve">. </w:t>
      </w:r>
      <w:r w:rsidRPr="000965FB">
        <w:rPr>
          <w:rtl/>
        </w:rPr>
        <w:t>ההיכל מקודש ממנו ..</w:t>
      </w:r>
      <w:r w:rsidR="00E67779">
        <w:rPr>
          <w:rFonts w:hint="cs"/>
          <w:rtl/>
        </w:rPr>
        <w:t xml:space="preserve">. </w:t>
      </w:r>
      <w:r w:rsidRPr="000965FB">
        <w:rPr>
          <w:rtl/>
        </w:rPr>
        <w:t>קדש הקדשים מקודש מהם</w:t>
      </w:r>
      <w:r w:rsidR="00E67779">
        <w:rPr>
          <w:rFonts w:hint="cs"/>
          <w:rtl/>
        </w:rPr>
        <w:t>.</w:t>
      </w:r>
      <w:r w:rsidRPr="000965FB">
        <w:rPr>
          <w:rtl/>
        </w:rPr>
        <w:t xml:space="preserve"> </w:t>
      </w:r>
      <w:r w:rsidRPr="00A23138">
        <w:rPr>
          <w:sz w:val="20"/>
          <w:szCs w:val="22"/>
          <w:rtl/>
        </w:rPr>
        <w:t>(כלים א</w:t>
      </w:r>
      <w:r w:rsidR="00010002" w:rsidRPr="00A23138">
        <w:rPr>
          <w:rFonts w:hint="cs"/>
          <w:sz w:val="20"/>
          <w:szCs w:val="22"/>
          <w:rtl/>
        </w:rPr>
        <w:t>, ו-ט</w:t>
      </w:r>
      <w:r w:rsidRPr="00A23138">
        <w:rPr>
          <w:sz w:val="20"/>
          <w:szCs w:val="22"/>
          <w:rtl/>
        </w:rPr>
        <w:t>)</w:t>
      </w:r>
    </w:p>
    <w:p w14:paraId="3D2A4B50" w14:textId="5FCB09E0" w:rsidR="00A55005" w:rsidRDefault="000965FB" w:rsidP="00010002">
      <w:pPr>
        <w:rPr>
          <w:rtl/>
        </w:rPr>
      </w:pPr>
      <w:r w:rsidRPr="000965FB">
        <w:rPr>
          <w:rtl/>
        </w:rPr>
        <w:t>מן המעגל החיצוני ביותר, האדם נכנס פנימה ומתקדם אל עבר המקום המקודש ביותר</w:t>
      </w:r>
      <w:r w:rsidR="001722CC">
        <w:rPr>
          <w:rFonts w:hint="cs"/>
          <w:rtl/>
        </w:rPr>
        <w:t xml:space="preserve"> </w:t>
      </w:r>
      <w:r w:rsidR="001722CC">
        <w:rPr>
          <w:rtl/>
        </w:rPr>
        <w:t>–</w:t>
      </w:r>
      <w:r w:rsidR="001722CC">
        <w:rPr>
          <w:rFonts w:hint="cs"/>
          <w:rtl/>
        </w:rPr>
        <w:t xml:space="preserve"> התקדמות שהיא לכאורה 'גיאוגרפית', </w:t>
      </w:r>
      <w:r w:rsidR="000E026A">
        <w:rPr>
          <w:rFonts w:hint="cs"/>
          <w:rtl/>
        </w:rPr>
        <w:t>הליכה במרחב הממשי, אך העיקר בה הוא המסע הרוחני לעבר קדושה הולכת וגדלה</w:t>
      </w:r>
      <w:r w:rsidRPr="000965FB">
        <w:rPr>
          <w:rtl/>
        </w:rPr>
        <w:t xml:space="preserve">. </w:t>
      </w:r>
      <w:r w:rsidR="000E026A">
        <w:rPr>
          <w:rFonts w:hint="cs"/>
          <w:rtl/>
        </w:rPr>
        <w:t>זהו ה</w:t>
      </w:r>
      <w:r w:rsidRPr="000965FB">
        <w:rPr>
          <w:rtl/>
        </w:rPr>
        <w:t xml:space="preserve">יחס </w:t>
      </w:r>
      <w:r w:rsidR="000E026A">
        <w:rPr>
          <w:rFonts w:hint="cs"/>
          <w:rtl/>
        </w:rPr>
        <w:t xml:space="preserve">הראוי </w:t>
      </w:r>
      <w:r w:rsidRPr="000965FB">
        <w:rPr>
          <w:rtl/>
        </w:rPr>
        <w:t xml:space="preserve">של האדם </w:t>
      </w:r>
      <w:r w:rsidR="003B34F0">
        <w:rPr>
          <w:rFonts w:hint="cs"/>
          <w:rtl/>
        </w:rPr>
        <w:t xml:space="preserve">לאותה קריאה להדמות לקב"ה ולדבוק במידותיו </w:t>
      </w:r>
      <w:r w:rsidR="003B34F0">
        <w:rPr>
          <w:rtl/>
        </w:rPr>
        <w:t>–</w:t>
      </w:r>
      <w:r w:rsidR="003B34F0">
        <w:rPr>
          <w:rFonts w:hint="cs"/>
          <w:rtl/>
        </w:rPr>
        <w:t xml:space="preserve"> התקדמות מתמדת, לא עמידה במקום מתוך הסתפקות במדרגה שהושגה או תחושת רפיון ידיים </w:t>
      </w:r>
      <w:r w:rsidR="00E43D7E">
        <w:rPr>
          <w:rFonts w:hint="cs"/>
          <w:rtl/>
        </w:rPr>
        <w:t xml:space="preserve">למול </w:t>
      </w:r>
      <w:r w:rsidR="003B34F0">
        <w:rPr>
          <w:rFonts w:hint="cs"/>
          <w:rtl/>
        </w:rPr>
        <w:t xml:space="preserve">היעד הנשגב מאין כמוהו. </w:t>
      </w:r>
    </w:p>
    <w:p w14:paraId="4B5ACFC7" w14:textId="1DC85DD0" w:rsidR="00A55005" w:rsidRDefault="000965FB" w:rsidP="00BE33B9">
      <w:pPr>
        <w:rPr>
          <w:rtl/>
        </w:rPr>
      </w:pPr>
      <w:r w:rsidRPr="000965FB">
        <w:rPr>
          <w:rtl/>
        </w:rPr>
        <w:t xml:space="preserve">יש לעמוד על שתי נק' נוספות בהבדל בין הפרקים המקבילים על מנת להבין טוב יותר את אופייה של הקדושה. פרשת איסורי עריות חוזרת בשני הפרקים אך בכל פעם </w:t>
      </w:r>
      <w:r w:rsidR="00E43D7E">
        <w:rPr>
          <w:rFonts w:hint="cs"/>
          <w:rtl/>
        </w:rPr>
        <w:t>הדגשים בה</w:t>
      </w:r>
      <w:r w:rsidR="00E43D7E" w:rsidRPr="000965FB">
        <w:rPr>
          <w:rtl/>
        </w:rPr>
        <w:t xml:space="preserve"> </w:t>
      </w:r>
      <w:r w:rsidR="00E43D7E">
        <w:rPr>
          <w:rFonts w:hint="cs"/>
          <w:rtl/>
        </w:rPr>
        <w:t>שונים</w:t>
      </w:r>
      <w:r w:rsidRPr="000965FB">
        <w:rPr>
          <w:rtl/>
        </w:rPr>
        <w:t>. בפרק י</w:t>
      </w:r>
      <w:r w:rsidR="00E43D7E">
        <w:rPr>
          <w:rFonts w:hint="cs"/>
          <w:rtl/>
        </w:rPr>
        <w:t>"</w:t>
      </w:r>
      <w:r w:rsidRPr="000965FB">
        <w:rPr>
          <w:rtl/>
        </w:rPr>
        <w:t xml:space="preserve">ח איסורי </w:t>
      </w:r>
      <w:r w:rsidR="00E43D7E">
        <w:rPr>
          <w:rFonts w:hint="cs"/>
          <w:rtl/>
        </w:rPr>
        <w:t>ה</w:t>
      </w:r>
      <w:r w:rsidRPr="000965FB">
        <w:rPr>
          <w:rtl/>
        </w:rPr>
        <w:t xml:space="preserve">עריות </w:t>
      </w:r>
      <w:r w:rsidR="00E43D7E">
        <w:rPr>
          <w:rFonts w:hint="cs"/>
          <w:rtl/>
        </w:rPr>
        <w:t>המדוברים הם בעיקר כלפי</w:t>
      </w:r>
      <w:r w:rsidRPr="000965FB">
        <w:rPr>
          <w:rtl/>
        </w:rPr>
        <w:t xml:space="preserve"> עריות שבתוך המשפחה</w:t>
      </w:r>
      <w:r w:rsidR="00E43D7E">
        <w:rPr>
          <w:rFonts w:hint="cs"/>
          <w:rtl/>
        </w:rPr>
        <w:t>:</w:t>
      </w:r>
      <w:r w:rsidRPr="000965FB">
        <w:rPr>
          <w:rtl/>
        </w:rPr>
        <w:t xml:space="preserve"> </w:t>
      </w:r>
    </w:p>
    <w:p w14:paraId="06F00E0D" w14:textId="608A78D3" w:rsidR="00A55005" w:rsidRDefault="00165A29" w:rsidP="00A55005">
      <w:pPr>
        <w:pStyle w:val="a8"/>
        <w:rPr>
          <w:rtl/>
        </w:rPr>
      </w:pPr>
      <w:r w:rsidRPr="00165A29">
        <w:rPr>
          <w:rtl/>
        </w:rPr>
        <w:t xml:space="preserve">אִישׁ אִישׁ אֶל כָּל שְׁאֵר בְּשָׂרוֹ לֹא תִקְרְבוּ לְגַלּוֹת עֶרְוָה אֲנִי ה': </w:t>
      </w:r>
      <w:r w:rsidR="000965FB" w:rsidRPr="00165A29">
        <w:rPr>
          <w:sz w:val="20"/>
          <w:szCs w:val="22"/>
          <w:rtl/>
        </w:rPr>
        <w:t>(ויקרא יח,</w:t>
      </w:r>
      <w:r w:rsidRPr="00165A29">
        <w:rPr>
          <w:rFonts w:hint="cs"/>
          <w:sz w:val="20"/>
          <w:szCs w:val="22"/>
          <w:rtl/>
        </w:rPr>
        <w:t xml:space="preserve"> </w:t>
      </w:r>
      <w:r w:rsidR="000965FB" w:rsidRPr="00165A29">
        <w:rPr>
          <w:sz w:val="20"/>
          <w:szCs w:val="22"/>
          <w:rtl/>
        </w:rPr>
        <w:t>ו)</w:t>
      </w:r>
    </w:p>
    <w:p w14:paraId="2958E5EB" w14:textId="2AC3A93D" w:rsidR="00FB036E" w:rsidRDefault="000965FB" w:rsidP="00FB036E">
      <w:pPr>
        <w:rPr>
          <w:rtl/>
        </w:rPr>
      </w:pPr>
      <w:r w:rsidRPr="000965FB">
        <w:rPr>
          <w:rtl/>
        </w:rPr>
        <w:t xml:space="preserve">עבירות אלו באות בדרך כלל יחד עם שחיתות מוסרית גבוהה. רק שחיתות </w:t>
      </w:r>
      <w:r w:rsidR="00E43D7E">
        <w:rPr>
          <w:rFonts w:hint="cs"/>
          <w:rtl/>
        </w:rPr>
        <w:t>עמוקה</w:t>
      </w:r>
      <w:r w:rsidR="00E43D7E" w:rsidRPr="000965FB">
        <w:rPr>
          <w:rtl/>
        </w:rPr>
        <w:t xml:space="preserve"> </w:t>
      </w:r>
      <w:r w:rsidRPr="000965FB">
        <w:rPr>
          <w:rtl/>
        </w:rPr>
        <w:t xml:space="preserve">מאפשרת את פריצת הגבולות הברורים </w:t>
      </w:r>
      <w:r w:rsidR="008A1DB3">
        <w:rPr>
          <w:rFonts w:hint="cs"/>
          <w:rtl/>
        </w:rPr>
        <w:t xml:space="preserve">והטבעיים </w:t>
      </w:r>
      <w:r w:rsidRPr="000965FB">
        <w:rPr>
          <w:rtl/>
        </w:rPr>
        <w:t>בתוך המשפחה.</w:t>
      </w:r>
      <w:r w:rsidR="00912B37">
        <w:rPr>
          <w:rFonts w:hint="cs"/>
          <w:rtl/>
        </w:rPr>
        <w:t xml:space="preserve"> </w:t>
      </w:r>
      <w:r w:rsidR="00BF4408">
        <w:rPr>
          <w:rFonts w:hint="cs"/>
          <w:rtl/>
        </w:rPr>
        <w:t>כך נרמז גם מהאזהרה הפותחת את הפרשייה:</w:t>
      </w:r>
    </w:p>
    <w:p w14:paraId="0459BB6F" w14:textId="77777777" w:rsidR="00BF4408" w:rsidRDefault="00BF4408" w:rsidP="00BF4408">
      <w:pPr>
        <w:pStyle w:val="a8"/>
        <w:rPr>
          <w:rtl/>
        </w:rPr>
      </w:pPr>
      <w:r w:rsidRPr="002E6774">
        <w:rPr>
          <w:rtl/>
        </w:rPr>
        <w:t xml:space="preserve">כְּמַעֲשֵׂה אֶרֶץ מִצְרַיִם אֲשֶׁר יְשַׁבְתֶּם בָּהּ לֹא תַעֲשׂוּ וּכְמַעֲשֵׂה אֶרֶץ כְּנַעַן אֲשֶׁר אֲנִי מֵבִיא אֶתְכֶם שָׁמָּה לֹא תַעֲשׂוּ וּבְחֻקֹּתֵיהֶם לֹא תֵלֵכוּ: </w:t>
      </w:r>
      <w:r w:rsidRPr="002F33E2">
        <w:rPr>
          <w:sz w:val="20"/>
          <w:szCs w:val="22"/>
          <w:rtl/>
        </w:rPr>
        <w:t>(יח,</w:t>
      </w:r>
      <w:r w:rsidRPr="002F33E2">
        <w:rPr>
          <w:rFonts w:hint="cs"/>
          <w:sz w:val="20"/>
          <w:szCs w:val="22"/>
          <w:rtl/>
        </w:rPr>
        <w:t xml:space="preserve"> </w:t>
      </w:r>
      <w:r w:rsidRPr="002F33E2">
        <w:rPr>
          <w:sz w:val="20"/>
          <w:szCs w:val="22"/>
          <w:rtl/>
        </w:rPr>
        <w:t>ג)</w:t>
      </w:r>
    </w:p>
    <w:p w14:paraId="34F2A83D" w14:textId="4369D932" w:rsidR="00BF4408" w:rsidRDefault="00BF4408" w:rsidP="00BF4408">
      <w:pPr>
        <w:rPr>
          <w:rtl/>
        </w:rPr>
      </w:pPr>
      <w:r w:rsidRPr="000965FB">
        <w:rPr>
          <w:rtl/>
        </w:rPr>
        <w:t xml:space="preserve">הפרישה מן הטומאה והאיסורים הבסיסיים היא </w:t>
      </w:r>
      <w:r>
        <w:rPr>
          <w:rFonts w:hint="cs"/>
          <w:rtl/>
        </w:rPr>
        <w:t>התרחקות</w:t>
      </w:r>
      <w:r w:rsidRPr="000965FB">
        <w:rPr>
          <w:rtl/>
        </w:rPr>
        <w:t xml:space="preserve"> מ</w:t>
      </w:r>
      <w:r>
        <w:rPr>
          <w:rFonts w:hint="cs"/>
          <w:rtl/>
        </w:rPr>
        <w:t xml:space="preserve">דרכי </w:t>
      </w:r>
      <w:r w:rsidRPr="000965FB">
        <w:rPr>
          <w:rtl/>
        </w:rPr>
        <w:t>מצרים וכנען</w:t>
      </w:r>
      <w:r>
        <w:rPr>
          <w:rFonts w:hint="cs"/>
          <w:rtl/>
        </w:rPr>
        <w:t xml:space="preserve"> </w:t>
      </w:r>
      <w:r>
        <w:rPr>
          <w:rtl/>
        </w:rPr>
        <w:t>–</w:t>
      </w:r>
      <w:r>
        <w:rPr>
          <w:rFonts w:hint="cs"/>
          <w:rtl/>
        </w:rPr>
        <w:t xml:space="preserve"> </w:t>
      </w:r>
      <w:r w:rsidRPr="000965FB">
        <w:rPr>
          <w:rtl/>
        </w:rPr>
        <w:t>שני בניו של חם, המגלה ערוות אביו.</w:t>
      </w:r>
      <w:r w:rsidR="006535E6">
        <w:rPr>
          <w:rFonts w:hint="cs"/>
          <w:rtl/>
        </w:rPr>
        <w:t xml:space="preserve"> </w:t>
      </w:r>
      <w:r w:rsidR="006535E6" w:rsidRPr="000965FB">
        <w:rPr>
          <w:rtl/>
        </w:rPr>
        <w:t>שם וודאי לא לקח חלק באירוע זה</w:t>
      </w:r>
      <w:r w:rsidR="006535E6">
        <w:rPr>
          <w:rFonts w:hint="cs"/>
          <w:rtl/>
        </w:rPr>
        <w:t>,</w:t>
      </w:r>
      <w:r w:rsidR="006535E6" w:rsidRPr="000965FB">
        <w:rPr>
          <w:rtl/>
        </w:rPr>
        <w:t xml:space="preserve"> שהרי הוא </w:t>
      </w:r>
      <w:r w:rsidR="006535E6">
        <w:rPr>
          <w:rFonts w:hint="cs"/>
          <w:rtl/>
        </w:rPr>
        <w:t xml:space="preserve">הכיר את </w:t>
      </w:r>
      <w:r w:rsidR="006535E6" w:rsidRPr="000965FB">
        <w:rPr>
          <w:rtl/>
        </w:rPr>
        <w:t xml:space="preserve">עולמות </w:t>
      </w:r>
      <w:r w:rsidR="006535E6">
        <w:rPr>
          <w:rFonts w:hint="cs"/>
          <w:rtl/>
        </w:rPr>
        <w:t>ה</w:t>
      </w:r>
      <w:r w:rsidR="006535E6" w:rsidRPr="000965FB">
        <w:rPr>
          <w:rtl/>
        </w:rPr>
        <w:t>קדושה</w:t>
      </w:r>
      <w:r w:rsidR="006535E6">
        <w:rPr>
          <w:rFonts w:hint="cs"/>
          <w:rtl/>
        </w:rPr>
        <w:t>;</w:t>
      </w:r>
      <w:r w:rsidR="006535E6" w:rsidRPr="000965FB">
        <w:rPr>
          <w:rtl/>
        </w:rPr>
        <w:t xml:space="preserve"> אך אפילו יפת</w:t>
      </w:r>
      <w:r w:rsidR="006535E6">
        <w:rPr>
          <w:rFonts w:hint="cs"/>
          <w:rtl/>
        </w:rPr>
        <w:t>,</w:t>
      </w:r>
      <w:r w:rsidR="006535E6" w:rsidRPr="000965FB">
        <w:rPr>
          <w:rtl/>
        </w:rPr>
        <w:t xml:space="preserve"> שאינו איש קודש</w:t>
      </w:r>
      <w:r w:rsidR="006535E6">
        <w:rPr>
          <w:rFonts w:hint="cs"/>
          <w:rtl/>
        </w:rPr>
        <w:t xml:space="preserve"> אלא התעסק </w:t>
      </w:r>
      <w:r w:rsidR="007741AE">
        <w:rPr>
          <w:rFonts w:hint="cs"/>
          <w:rtl/>
        </w:rPr>
        <w:t>בפיתוח</w:t>
      </w:r>
      <w:r w:rsidR="00967C24">
        <w:rPr>
          <w:rFonts w:hint="cs"/>
          <w:rtl/>
        </w:rPr>
        <w:t xml:space="preserve"> הצדדים האסתטיים </w:t>
      </w:r>
      <w:r w:rsidR="005313C7">
        <w:rPr>
          <w:rFonts w:hint="cs"/>
          <w:rtl/>
        </w:rPr>
        <w:t xml:space="preserve">באנושיות, סלד ממעשהו של </w:t>
      </w:r>
      <w:r w:rsidR="0038462F">
        <w:rPr>
          <w:rFonts w:hint="cs"/>
          <w:rtl/>
        </w:rPr>
        <w:t xml:space="preserve">חם </w:t>
      </w:r>
      <w:r w:rsidR="0038462F">
        <w:rPr>
          <w:rtl/>
        </w:rPr>
        <w:t>–</w:t>
      </w:r>
      <w:r w:rsidR="0038462F">
        <w:rPr>
          <w:rFonts w:hint="cs"/>
          <w:rtl/>
        </w:rPr>
        <w:t xml:space="preserve"> זו פגיעה ברובד הבסיסי ביותר של המוסריות והאנושיות.</w:t>
      </w:r>
    </w:p>
    <w:p w14:paraId="3397482F" w14:textId="056637B4" w:rsidR="00FB036E" w:rsidRDefault="000965FB" w:rsidP="00FB036E">
      <w:pPr>
        <w:rPr>
          <w:rtl/>
        </w:rPr>
      </w:pPr>
      <w:r w:rsidRPr="000965FB">
        <w:rPr>
          <w:rtl/>
        </w:rPr>
        <w:t>אך איסורי העריות בפרק כ'</w:t>
      </w:r>
      <w:r w:rsidR="008A1DB3">
        <w:rPr>
          <w:rFonts w:hint="cs"/>
          <w:rtl/>
        </w:rPr>
        <w:t>,</w:t>
      </w:r>
      <w:r w:rsidRPr="000965FB">
        <w:rPr>
          <w:rtl/>
        </w:rPr>
        <w:t xml:space="preserve"> הבאים בעקבות מידת הקדושה</w:t>
      </w:r>
      <w:r w:rsidR="008A1DB3">
        <w:rPr>
          <w:rFonts w:hint="cs"/>
          <w:rtl/>
        </w:rPr>
        <w:t>,</w:t>
      </w:r>
      <w:r w:rsidRPr="000965FB">
        <w:rPr>
          <w:rtl/>
        </w:rPr>
        <w:t xml:space="preserve"> שונים מהם.</w:t>
      </w:r>
      <w:r w:rsidR="00FB036E">
        <w:rPr>
          <w:rFonts w:hint="cs"/>
          <w:rtl/>
        </w:rPr>
        <w:t xml:space="preserve"> </w:t>
      </w:r>
      <w:r w:rsidRPr="000965FB">
        <w:rPr>
          <w:rtl/>
        </w:rPr>
        <w:t>רש"י בפירושו מסביר את ציווי הקדושה לעניין זה</w:t>
      </w:r>
      <w:r w:rsidRPr="000965FB">
        <w:rPr>
          <w:rFonts w:ascii="Calibri" w:hAnsi="Calibri" w:cs="Arial"/>
          <w:rtl/>
        </w:rPr>
        <w:t>:</w:t>
      </w:r>
    </w:p>
    <w:p w14:paraId="29201E01" w14:textId="344A570A" w:rsidR="00FB036E" w:rsidRDefault="000965FB" w:rsidP="00FB036E">
      <w:pPr>
        <w:pStyle w:val="a8"/>
        <w:rPr>
          <w:rtl/>
        </w:rPr>
      </w:pPr>
      <w:r w:rsidRPr="000965FB">
        <w:rPr>
          <w:rtl/>
        </w:rPr>
        <w:t xml:space="preserve">קדשים תהיו </w:t>
      </w:r>
      <w:r w:rsidR="008A1DB3">
        <w:rPr>
          <w:rtl/>
        </w:rPr>
        <w:t>–</w:t>
      </w:r>
      <w:r w:rsidRPr="000965FB">
        <w:rPr>
          <w:rtl/>
        </w:rPr>
        <w:t xml:space="preserve"> הוו פרושים מן העריות ומן העבירה, שכל מקום שאתה מוצא גדר ערוה אתה מוצא קדושה, אשה זונה וחללה וגו' אני ה' מקדשכם, ולא יחלל זרעו אני ה' מקדשו קדושים יהיו אשה זונה וחללה וגו'</w:t>
      </w:r>
      <w:r w:rsidR="008A1DB3">
        <w:rPr>
          <w:rFonts w:hint="cs"/>
          <w:rtl/>
        </w:rPr>
        <w:t>.</w:t>
      </w:r>
      <w:r w:rsidRPr="000965FB">
        <w:rPr>
          <w:rtl/>
        </w:rPr>
        <w:t xml:space="preserve"> </w:t>
      </w:r>
      <w:r w:rsidRPr="00A23138">
        <w:rPr>
          <w:sz w:val="20"/>
          <w:szCs w:val="22"/>
          <w:rtl/>
        </w:rPr>
        <w:t>(</w:t>
      </w:r>
      <w:r w:rsidR="008A1DB3" w:rsidRPr="00A23138">
        <w:rPr>
          <w:rFonts w:hint="cs"/>
          <w:sz w:val="20"/>
          <w:szCs w:val="22"/>
          <w:rtl/>
        </w:rPr>
        <w:t>שם יט ב</w:t>
      </w:r>
      <w:r w:rsidRPr="00A23138">
        <w:rPr>
          <w:sz w:val="20"/>
          <w:szCs w:val="22"/>
          <w:rtl/>
        </w:rPr>
        <w:t>)</w:t>
      </w:r>
    </w:p>
    <w:p w14:paraId="369C7B15" w14:textId="0CD2DB13" w:rsidR="00FB036E" w:rsidRDefault="000965FB" w:rsidP="00BE33B9">
      <w:pPr>
        <w:rPr>
          <w:rtl/>
        </w:rPr>
      </w:pPr>
      <w:r w:rsidRPr="000965FB">
        <w:rPr>
          <w:rtl/>
        </w:rPr>
        <w:t>אין מדובר כאן על איסורים שמצד עצמם הם טומאה ברורה כגון אלו המופיעים בפרק י</w:t>
      </w:r>
      <w:r w:rsidR="00ED093F">
        <w:rPr>
          <w:rFonts w:hint="cs"/>
          <w:rtl/>
        </w:rPr>
        <w:t>"</w:t>
      </w:r>
      <w:r w:rsidRPr="000965FB">
        <w:rPr>
          <w:rtl/>
        </w:rPr>
        <w:t>ח</w:t>
      </w:r>
      <w:r w:rsidR="00ED093F">
        <w:rPr>
          <w:rFonts w:hint="cs"/>
          <w:rtl/>
        </w:rPr>
        <w:t>,</w:t>
      </w:r>
      <w:r w:rsidRPr="000965FB">
        <w:rPr>
          <w:rtl/>
        </w:rPr>
        <w:t xml:space="preserve"> אלו איסורים</w:t>
      </w:r>
      <w:r w:rsidR="00ED093F">
        <w:rPr>
          <w:rFonts w:hint="cs"/>
          <w:rtl/>
        </w:rPr>
        <w:t xml:space="preserve"> ביאה </w:t>
      </w:r>
      <w:r w:rsidRPr="000965FB">
        <w:rPr>
          <w:rtl/>
        </w:rPr>
        <w:t xml:space="preserve">מסוג אחר. גם איסורים שאינם </w:t>
      </w:r>
      <w:r w:rsidR="00ED093F">
        <w:rPr>
          <w:rFonts w:hint="cs"/>
          <w:rtl/>
        </w:rPr>
        <w:t>'</w:t>
      </w:r>
      <w:r w:rsidRPr="000965FB">
        <w:rPr>
          <w:rtl/>
        </w:rPr>
        <w:t>טומאה</w:t>
      </w:r>
      <w:r w:rsidR="00ED093F">
        <w:rPr>
          <w:rFonts w:hint="cs"/>
          <w:rtl/>
        </w:rPr>
        <w:t>'</w:t>
      </w:r>
      <w:r w:rsidRPr="000965FB">
        <w:rPr>
          <w:rtl/>
        </w:rPr>
        <w:t xml:space="preserve"> מצד עצמם, יהיו אסורים לאדם הנמצא בעולם של קודש. חללה לכהן גדול </w:t>
      </w:r>
      <w:r w:rsidR="005F6986">
        <w:rPr>
          <w:rFonts w:hint="cs"/>
          <w:rtl/>
        </w:rPr>
        <w:t>נחשבת</w:t>
      </w:r>
      <w:r w:rsidRPr="000965FB">
        <w:rPr>
          <w:rtl/>
        </w:rPr>
        <w:t xml:space="preserve"> כעריות</w:t>
      </w:r>
      <w:r w:rsidR="005F6986">
        <w:rPr>
          <w:rFonts w:hint="cs"/>
          <w:rtl/>
        </w:rPr>
        <w:t>,</w:t>
      </w:r>
      <w:r w:rsidRPr="000965FB">
        <w:rPr>
          <w:rtl/>
        </w:rPr>
        <w:t xml:space="preserve"> כיוון שאין זה</w:t>
      </w:r>
      <w:r w:rsidR="005F6986">
        <w:rPr>
          <w:rFonts w:hint="cs"/>
          <w:rtl/>
        </w:rPr>
        <w:t xml:space="preserve"> קשר אישותי</w:t>
      </w:r>
      <w:r w:rsidRPr="000965FB">
        <w:rPr>
          <w:rtl/>
        </w:rPr>
        <w:t xml:space="preserve"> מתאים למעמדו של אדם הנמצא בעולם של קודש. </w:t>
      </w:r>
    </w:p>
    <w:p w14:paraId="4EEBCFAE" w14:textId="77777777" w:rsidR="00FB036E" w:rsidRDefault="000965FB" w:rsidP="00BE33B9">
      <w:pPr>
        <w:rPr>
          <w:rtl/>
        </w:rPr>
      </w:pPr>
      <w:r w:rsidRPr="000965FB">
        <w:rPr>
          <w:rtl/>
        </w:rPr>
        <w:t>הרמב"ן בדבריו צועד צעד נוסף במעלה הקדושה:</w:t>
      </w:r>
    </w:p>
    <w:p w14:paraId="3F92E1CF" w14:textId="102B1F5A" w:rsidR="00FB036E" w:rsidRDefault="000965FB" w:rsidP="00FB036E">
      <w:pPr>
        <w:pStyle w:val="a8"/>
        <w:rPr>
          <w:rtl/>
        </w:rPr>
      </w:pPr>
      <w:r w:rsidRPr="000965FB">
        <w:rPr>
          <w:rtl/>
        </w:rPr>
        <w:t>לפיכך בא הכתוב, אחרי שפרט האיסורים שאסר אותם לגמרי, וצוה בדבר כללי שנהיה פרושים מן המותרות.</w:t>
      </w:r>
      <w:r w:rsidR="005F6986">
        <w:rPr>
          <w:rFonts w:hint="cs"/>
          <w:rtl/>
        </w:rPr>
        <w:t xml:space="preserve"> </w:t>
      </w:r>
      <w:r w:rsidRPr="00A23138">
        <w:rPr>
          <w:sz w:val="20"/>
          <w:szCs w:val="22"/>
          <w:rtl/>
        </w:rPr>
        <w:t>(</w:t>
      </w:r>
      <w:r w:rsidR="005F6986" w:rsidRPr="00A23138">
        <w:rPr>
          <w:rFonts w:hint="cs"/>
          <w:sz w:val="20"/>
          <w:szCs w:val="22"/>
          <w:rtl/>
        </w:rPr>
        <w:t>שם</w:t>
      </w:r>
      <w:r w:rsidRPr="00A23138">
        <w:rPr>
          <w:sz w:val="20"/>
          <w:szCs w:val="22"/>
          <w:rtl/>
        </w:rPr>
        <w:t xml:space="preserve">) </w:t>
      </w:r>
    </w:p>
    <w:p w14:paraId="6F47A9F4" w14:textId="4881DA7F" w:rsidR="00FB036E" w:rsidRDefault="000965FB" w:rsidP="009830C3">
      <w:pPr>
        <w:rPr>
          <w:rtl/>
        </w:rPr>
      </w:pPr>
      <w:r w:rsidRPr="000965FB">
        <w:rPr>
          <w:rtl/>
        </w:rPr>
        <w:t>אין מדובר כאן באיסורים נוספים</w:t>
      </w:r>
      <w:r w:rsidR="005F6986">
        <w:rPr>
          <w:rFonts w:hint="cs"/>
          <w:rtl/>
        </w:rPr>
        <w:t>,</w:t>
      </w:r>
      <w:r w:rsidRPr="000965FB">
        <w:rPr>
          <w:rtl/>
        </w:rPr>
        <w:t xml:space="preserve"> אלא ב</w:t>
      </w:r>
      <w:r w:rsidR="005F6986">
        <w:rPr>
          <w:rFonts w:hint="cs"/>
          <w:rtl/>
        </w:rPr>
        <w:t>רעיון של '</w:t>
      </w:r>
      <w:r w:rsidRPr="000965FB">
        <w:rPr>
          <w:rtl/>
        </w:rPr>
        <w:t>קדש עצמך במותר לך</w:t>
      </w:r>
      <w:r w:rsidR="005F6986">
        <w:rPr>
          <w:rFonts w:hint="cs"/>
          <w:rtl/>
        </w:rPr>
        <w:t xml:space="preserve">' </w:t>
      </w:r>
      <w:r w:rsidR="005F6986">
        <w:rPr>
          <w:rtl/>
        </w:rPr>
        <w:t>–</w:t>
      </w:r>
      <w:r w:rsidRPr="000965FB">
        <w:rPr>
          <w:rtl/>
        </w:rPr>
        <w:t xml:space="preserve"> </w:t>
      </w:r>
      <w:r w:rsidR="005F6986">
        <w:rPr>
          <w:rFonts w:hint="cs"/>
          <w:rtl/>
        </w:rPr>
        <w:t>גם ב</w:t>
      </w:r>
      <w:r w:rsidRPr="000965FB">
        <w:rPr>
          <w:rtl/>
        </w:rPr>
        <w:t xml:space="preserve">תוך הדברים המותרים לאדם, יש חובה להתקדש ולמעט בהם. כך מצאנו בגמרא </w:t>
      </w:r>
      <w:r w:rsidR="00A75C35" w:rsidRPr="00A23138">
        <w:rPr>
          <w:rFonts w:hint="cs"/>
          <w:sz w:val="16"/>
          <w:szCs w:val="20"/>
          <w:rtl/>
        </w:rPr>
        <w:t>(</w:t>
      </w:r>
      <w:r w:rsidRPr="00A23138">
        <w:rPr>
          <w:sz w:val="16"/>
          <w:szCs w:val="20"/>
          <w:rtl/>
        </w:rPr>
        <w:t>ברכות כא.</w:t>
      </w:r>
      <w:r w:rsidR="00A75C35" w:rsidRPr="00A23138">
        <w:rPr>
          <w:rFonts w:hint="cs"/>
          <w:sz w:val="16"/>
          <w:szCs w:val="20"/>
          <w:rtl/>
        </w:rPr>
        <w:t xml:space="preserve">) </w:t>
      </w:r>
      <w:r w:rsidR="00A75C35">
        <w:rPr>
          <w:rFonts w:hint="cs"/>
          <w:rtl/>
        </w:rPr>
        <w:t>אמירה דומה</w:t>
      </w:r>
      <w:r w:rsidR="008B169D">
        <w:rPr>
          <w:rFonts w:hint="cs"/>
          <w:rtl/>
        </w:rPr>
        <w:t>: מתקנים תקנה מסוימת כדי</w:t>
      </w:r>
      <w:r w:rsidRPr="000965FB">
        <w:rPr>
          <w:rtl/>
        </w:rPr>
        <w:t xml:space="preserve"> "</w:t>
      </w:r>
      <w:r w:rsidRPr="00FB036E">
        <w:rPr>
          <w:rtl/>
        </w:rPr>
        <w:t>שלא יהיו תלמידי חכמים מצויין אצל נשותיהן כתרנגולין</w:t>
      </w:r>
      <w:r w:rsidRPr="000965FB">
        <w:rPr>
          <w:rtl/>
        </w:rPr>
        <w:t>".</w:t>
      </w:r>
      <w:r w:rsidR="009830C3">
        <w:rPr>
          <w:rFonts w:hint="cs"/>
          <w:rtl/>
        </w:rPr>
        <w:t xml:space="preserve"> השאיפה והדרישה לקדושה מחייבות שליטה והימנעות מתאוות האדם</w:t>
      </w:r>
      <w:r w:rsidRPr="000965FB">
        <w:rPr>
          <w:rtl/>
        </w:rPr>
        <w:t xml:space="preserve"> גם בתוך האיזור המותר לו.</w:t>
      </w:r>
    </w:p>
    <w:p w14:paraId="3AF17381" w14:textId="1B35C140" w:rsidR="00FB036E" w:rsidRDefault="000965FB" w:rsidP="00BE33B9">
      <w:pPr>
        <w:rPr>
          <w:rtl/>
        </w:rPr>
      </w:pPr>
      <w:r w:rsidRPr="000965FB">
        <w:rPr>
          <w:rtl/>
        </w:rPr>
        <w:t xml:space="preserve">כך הפרקים האלו משרטטים את המסע בין הטומאה, הבאה על ידי האיסורים הבסיסיים הנוגעים לאדם בהיותו אדם אנושי, אל עבר האיסורים הבאים בעקבות הקדושה, ובשלב האחרון התקדשות גם במותר. ממילא ברור מדוע קיים עונש מיתה </w:t>
      </w:r>
      <w:r w:rsidR="00FC42A2">
        <w:rPr>
          <w:rFonts w:hint="cs"/>
          <w:rtl/>
        </w:rPr>
        <w:t>מ</w:t>
      </w:r>
      <w:r w:rsidRPr="000965FB">
        <w:rPr>
          <w:rtl/>
        </w:rPr>
        <w:t>ידי לאדם העובר על איסורי עריות.  אדם העוסק בטומאה בעודו בקודש – אינו ראוי לעולם זה כלל.</w:t>
      </w:r>
      <w:r w:rsidR="00FB036E">
        <w:rPr>
          <w:rFonts w:hint="cs"/>
          <w:rtl/>
        </w:rPr>
        <w:t xml:space="preserve"> </w:t>
      </w:r>
    </w:p>
    <w:p w14:paraId="6224C53E" w14:textId="4F2562C4" w:rsidR="00FB036E" w:rsidRDefault="000965FB" w:rsidP="00912B37">
      <w:pPr>
        <w:rPr>
          <w:rtl/>
        </w:rPr>
      </w:pPr>
      <w:r w:rsidRPr="000965FB">
        <w:rPr>
          <w:rtl/>
        </w:rPr>
        <w:t>איסור המולך חוזר אף הוא שוב בשתי הפרשיות. אך מיקומו בכל אחת מהן מצביע על הבדל מהותי.</w:t>
      </w:r>
      <w:r w:rsidR="00A133F4" w:rsidRPr="000965FB">
        <w:rPr>
          <w:rtl/>
        </w:rPr>
        <w:t xml:space="preserve"> </w:t>
      </w:r>
      <w:r w:rsidRPr="000965FB">
        <w:rPr>
          <w:rtl/>
        </w:rPr>
        <w:t>בפרק י</w:t>
      </w:r>
      <w:r w:rsidR="00F97C7D">
        <w:rPr>
          <w:rFonts w:hint="cs"/>
          <w:rtl/>
        </w:rPr>
        <w:t>"</w:t>
      </w:r>
      <w:r w:rsidRPr="000965FB">
        <w:rPr>
          <w:rtl/>
        </w:rPr>
        <w:t>ח הוא מופיע בסוף הפרשייה</w:t>
      </w:r>
      <w:r w:rsidR="00F97C7D">
        <w:rPr>
          <w:rFonts w:hint="cs"/>
          <w:rtl/>
        </w:rPr>
        <w:t>,</w:t>
      </w:r>
      <w:r w:rsidRPr="000965FB">
        <w:rPr>
          <w:rtl/>
        </w:rPr>
        <w:t xml:space="preserve"> </w:t>
      </w:r>
      <w:r w:rsidR="00F97C7D">
        <w:rPr>
          <w:rFonts w:hint="cs"/>
          <w:rtl/>
        </w:rPr>
        <w:t>כ</w:t>
      </w:r>
      <w:r w:rsidRPr="000965FB">
        <w:rPr>
          <w:rtl/>
        </w:rPr>
        <w:t>נספח לאיסורי העריות עצמ</w:t>
      </w:r>
      <w:r w:rsidR="00F97C7D">
        <w:rPr>
          <w:rFonts w:hint="cs"/>
          <w:rtl/>
        </w:rPr>
        <w:t>ם</w:t>
      </w:r>
      <w:r w:rsidR="00217717">
        <w:rPr>
          <w:rFonts w:hint="cs"/>
          <w:rtl/>
        </w:rPr>
        <w:t>:</w:t>
      </w:r>
      <w:r w:rsidRPr="000965FB">
        <w:rPr>
          <w:rtl/>
        </w:rPr>
        <w:t xml:space="preserve"> איסור זה אינו זהה לאיסורי העריות באופן מוחלט</w:t>
      </w:r>
      <w:r w:rsidR="00217717">
        <w:rPr>
          <w:rFonts w:hint="cs"/>
          <w:rtl/>
        </w:rPr>
        <w:t>, העוסקים</w:t>
      </w:r>
      <w:r w:rsidRPr="000965FB">
        <w:rPr>
          <w:rtl/>
        </w:rPr>
        <w:t xml:space="preserve"> </w:t>
      </w:r>
      <w:r w:rsidR="00217717">
        <w:rPr>
          <w:rFonts w:hint="cs"/>
          <w:rtl/>
        </w:rPr>
        <w:t>ב</w:t>
      </w:r>
      <w:r w:rsidRPr="000965FB">
        <w:rPr>
          <w:rtl/>
        </w:rPr>
        <w:t xml:space="preserve">שימוש בבני המשפחה עבור מימוש התאוות החומריות של האדם. אמנם </w:t>
      </w:r>
      <w:r w:rsidR="00217717">
        <w:rPr>
          <w:rFonts w:hint="cs"/>
          <w:rtl/>
        </w:rPr>
        <w:t xml:space="preserve">יש ביניהם דמיון </w:t>
      </w:r>
      <w:r w:rsidR="00217717">
        <w:rPr>
          <w:rtl/>
        </w:rPr>
        <w:t>–</w:t>
      </w:r>
      <w:r w:rsidR="00217717">
        <w:rPr>
          <w:rFonts w:hint="cs"/>
          <w:rtl/>
        </w:rPr>
        <w:t xml:space="preserve"> השימוש</w:t>
      </w:r>
      <w:r w:rsidR="00217717" w:rsidRPr="000965FB">
        <w:rPr>
          <w:rtl/>
        </w:rPr>
        <w:t xml:space="preserve"> </w:t>
      </w:r>
      <w:r w:rsidRPr="000965FB">
        <w:rPr>
          <w:rtl/>
        </w:rPr>
        <w:t>ב</w:t>
      </w:r>
      <w:r w:rsidR="00217717">
        <w:rPr>
          <w:rFonts w:hint="cs"/>
          <w:rtl/>
        </w:rPr>
        <w:t>ילדים</w:t>
      </w:r>
      <w:r w:rsidRPr="000965FB">
        <w:rPr>
          <w:rtl/>
        </w:rPr>
        <w:t xml:space="preserve"> עבור מימוש תאוותו </w:t>
      </w:r>
      <w:r w:rsidRPr="00A23138">
        <w:rPr>
          <w:b/>
          <w:bCs/>
          <w:rtl/>
        </w:rPr>
        <w:t>הרוחנית</w:t>
      </w:r>
      <w:r w:rsidR="00217717">
        <w:rPr>
          <w:rFonts w:hint="cs"/>
          <w:rtl/>
        </w:rPr>
        <w:t xml:space="preserve"> של האדם </w:t>
      </w:r>
      <w:r w:rsidR="00217717">
        <w:rPr>
          <w:rtl/>
        </w:rPr>
        <w:t>–</w:t>
      </w:r>
      <w:r w:rsidRPr="000965FB">
        <w:rPr>
          <w:rtl/>
        </w:rPr>
        <w:t xml:space="preserve"> אך אין זה עיקר הפרשה, העוסקת בגבולות החומריים הבסיסיים באדם.</w:t>
      </w:r>
      <w:r w:rsidR="00FB036E">
        <w:rPr>
          <w:rFonts w:hint="cs"/>
          <w:rtl/>
        </w:rPr>
        <w:t xml:space="preserve"> </w:t>
      </w:r>
    </w:p>
    <w:p w14:paraId="5B0A8EB7" w14:textId="4DC49D8C" w:rsidR="009004BE" w:rsidRPr="000965FB" w:rsidRDefault="000965FB" w:rsidP="00FB036E">
      <w:pPr>
        <w:rPr>
          <w:rtl/>
        </w:rPr>
      </w:pPr>
      <w:r w:rsidRPr="000965FB">
        <w:rPr>
          <w:rtl/>
        </w:rPr>
        <w:lastRenderedPageBreak/>
        <w:t>לעומת זאת,</w:t>
      </w:r>
      <w:r w:rsidR="00FB036E">
        <w:rPr>
          <w:rFonts w:hint="cs"/>
          <w:rtl/>
        </w:rPr>
        <w:t xml:space="preserve"> </w:t>
      </w:r>
      <w:r w:rsidR="00217717">
        <w:rPr>
          <w:rFonts w:hint="cs"/>
          <w:rtl/>
        </w:rPr>
        <w:t xml:space="preserve">בפרק כ' האיסור </w:t>
      </w:r>
      <w:r w:rsidRPr="000965FB">
        <w:rPr>
          <w:rtl/>
        </w:rPr>
        <w:t xml:space="preserve">פותח את הפרק ומופיע כציווי ראשון. בעקבות </w:t>
      </w:r>
      <w:r w:rsidR="00206B3C">
        <w:rPr>
          <w:rFonts w:hint="cs"/>
          <w:rtl/>
        </w:rPr>
        <w:t xml:space="preserve">דברינו על </w:t>
      </w:r>
      <w:r w:rsidRPr="000965FB">
        <w:rPr>
          <w:rtl/>
        </w:rPr>
        <w:t>מידת הקדושה הדבר</w:t>
      </w:r>
      <w:r w:rsidR="00206B3C">
        <w:rPr>
          <w:rFonts w:hint="cs"/>
          <w:rtl/>
        </w:rPr>
        <w:t xml:space="preserve"> מובן:</w:t>
      </w:r>
      <w:r w:rsidRPr="000965FB">
        <w:rPr>
          <w:rtl/>
        </w:rPr>
        <w:t xml:space="preserve"> אין מדובר על מימוש תאווה של האדם אלא ניצול בני המשפחה על מנת להתקדם מעלה בקודש</w:t>
      </w:r>
      <w:r w:rsidR="00C515E1">
        <w:rPr>
          <w:rFonts w:hint="cs"/>
          <w:rtl/>
        </w:rPr>
        <w:t>, דבר שהוא אסור לא רק בשל הפגיעה ב</w:t>
      </w:r>
      <w:r w:rsidR="009004BE">
        <w:rPr>
          <w:rFonts w:hint="cs"/>
          <w:rtl/>
        </w:rPr>
        <w:t>סובבים אותו אלא בגלל עצם הדרך השגויה להתקרבות לקודש</w:t>
      </w:r>
      <w:r w:rsidRPr="000965FB">
        <w:rPr>
          <w:rtl/>
        </w:rPr>
        <w:t>. בעולמות הקדושה חייב להיות גבול ברור מהם המעשים המותרים על מנת לעלות מעלה</w:t>
      </w:r>
      <w:r w:rsidR="009004BE">
        <w:rPr>
          <w:rFonts w:hint="cs"/>
          <w:rtl/>
        </w:rPr>
        <w:t>, ו</w:t>
      </w:r>
      <w:r w:rsidRPr="000965FB">
        <w:rPr>
          <w:rtl/>
        </w:rPr>
        <w:t>על כן פותח האיסור את הפרשה כציווי</w:t>
      </w:r>
      <w:r w:rsidR="009004BE">
        <w:rPr>
          <w:rFonts w:hint="cs"/>
          <w:rtl/>
        </w:rPr>
        <w:t xml:space="preserve"> וקריאת כיוון</w:t>
      </w:r>
      <w:r w:rsidRPr="000965FB">
        <w:rPr>
          <w:rtl/>
        </w:rPr>
        <w:t xml:space="preserve"> כללי</w:t>
      </w:r>
      <w:r w:rsidR="009004BE">
        <w:rPr>
          <w:rFonts w:hint="cs"/>
          <w:rtl/>
        </w:rPr>
        <w:t>ת</w:t>
      </w:r>
      <w:r w:rsidRPr="000965FB">
        <w:rPr>
          <w:rtl/>
        </w:rPr>
        <w:t xml:space="preserve"> לכל הנכנס לעולם הקודש.</w:t>
      </w:r>
      <w:r w:rsidR="009004BE">
        <w:rPr>
          <w:rFonts w:hint="cs"/>
          <w:rtl/>
        </w:rPr>
        <w:t xml:space="preserve"> </w:t>
      </w:r>
    </w:p>
    <w:p w14:paraId="7399B2A6" w14:textId="77777777" w:rsidR="008A7F9A" w:rsidRDefault="000965FB" w:rsidP="009004BE">
      <w:pPr>
        <w:rPr>
          <w:rtl/>
        </w:rPr>
      </w:pPr>
      <w:r w:rsidRPr="000965FB">
        <w:rPr>
          <w:rtl/>
        </w:rPr>
        <w:t>באיסור זה מדגישה התורה את החלק של עם הארץ בעונש:</w:t>
      </w:r>
    </w:p>
    <w:p w14:paraId="60C8C4D5" w14:textId="41F6B6AA" w:rsidR="00F52B36" w:rsidRDefault="00F52B36" w:rsidP="00F52B36">
      <w:pPr>
        <w:pStyle w:val="a8"/>
        <w:rPr>
          <w:rFonts w:cs="Times New Roman"/>
          <w:rtl/>
        </w:rPr>
      </w:pPr>
      <w:r w:rsidRPr="00F52B36">
        <w:rPr>
          <w:rtl/>
        </w:rPr>
        <w:t xml:space="preserve">וְאֶל בְּנֵי יִשְׂרָאֵל תֹּאמַר אִישׁ אִישׁ מִבְּנֵי יִשְׂרָאֵל וּמִן הַגֵּר הַגָּר בְּיִשְׂרָאֵל אֲשֶׁר יִתֵּן מִזַּרְעוֹ לַמֹּלֶךְ מוֹת יוּמָת עַם הָאָרֶץ יִרְגְּמֻהוּ בָאָבֶן: וַאֲנִי אֶתֵּן אֶת פָּנַי בָּאִישׁ הַהוּא וְהִכְרַתִּי אֹתוֹ מִקֶּרֶב עַמּוֹ כִּי מִזַּרְעוֹ נָתַן לַמֹּלֶךְ לְמַעַן טַמֵּא אֶת מִקְדָּשִׁי וּלְחַלֵּל אֶת שֵׁם קָדְשִׁי: וְאִם הַעְלֵם יַעְלִימוּ עַם הָאָרֶץ אֶת </w:t>
      </w:r>
      <w:r w:rsidRPr="00A23138">
        <w:rPr>
          <w:szCs w:val="22"/>
          <w:rtl/>
        </w:rPr>
        <w:t>עֵינֵיהֶם</w:t>
      </w:r>
      <w:r w:rsidRPr="00F52B36">
        <w:rPr>
          <w:rtl/>
        </w:rPr>
        <w:t xml:space="preserve"> מִן הָאִישׁ הַהוּא בְּתִתּוֹ מִזַּרְעוֹ לַמֹּלֶךְ לְבִלְתִּי הָמִית אֹתוֹ: </w:t>
      </w:r>
      <w:r w:rsidRPr="00A23138">
        <w:rPr>
          <w:sz w:val="20"/>
          <w:szCs w:val="22"/>
          <w:rtl/>
        </w:rPr>
        <w:t>(כ</w:t>
      </w:r>
      <w:r w:rsidRPr="00A23138">
        <w:rPr>
          <w:rFonts w:hint="cs"/>
          <w:sz w:val="20"/>
          <w:szCs w:val="22"/>
          <w:rtl/>
        </w:rPr>
        <w:t>,</w:t>
      </w:r>
      <w:r w:rsidRPr="00A23138">
        <w:rPr>
          <w:sz w:val="20"/>
          <w:szCs w:val="22"/>
          <w:rtl/>
        </w:rPr>
        <w:t xml:space="preserve"> ב-ד)</w:t>
      </w:r>
      <w:r w:rsidRPr="00A23138" w:rsidDel="00F52B36">
        <w:rPr>
          <w:sz w:val="20"/>
          <w:szCs w:val="22"/>
          <w:rtl/>
        </w:rPr>
        <w:t xml:space="preserve"> </w:t>
      </w:r>
    </w:p>
    <w:p w14:paraId="07E9FF36" w14:textId="77777777" w:rsidR="00A133F4" w:rsidRDefault="000965FB" w:rsidP="008A7F9A">
      <w:pPr>
        <w:rPr>
          <w:rtl/>
        </w:rPr>
      </w:pPr>
      <w:r w:rsidRPr="000965FB">
        <w:rPr>
          <w:rtl/>
        </w:rPr>
        <w:t xml:space="preserve">העם כולו חייב לקחת חלק בעונש האדם. אדם שחי בקודש צריך לסלוד ולבער מעשים כאלו מקרב המחנה. יש חובה על החברה כולה לבער אנשים מסוג אלו מקרבה. </w:t>
      </w:r>
    </w:p>
    <w:p w14:paraId="766086D7" w14:textId="285960F9" w:rsidR="008A7F9A" w:rsidRDefault="008D460B" w:rsidP="008A7F9A">
      <w:pPr>
        <w:rPr>
          <w:rtl/>
        </w:rPr>
      </w:pPr>
      <w:r>
        <w:rPr>
          <w:rFonts w:hint="cs"/>
          <w:rtl/>
        </w:rPr>
        <w:t>אנחנו מוצאים את חשיבותה של החברה גם בצד החיובי</w:t>
      </w:r>
      <w:r w:rsidR="00223BED">
        <w:rPr>
          <w:rFonts w:hint="cs"/>
          <w:rtl/>
        </w:rPr>
        <w:t>, בדרישה להתקדש ולהתקדם, כפי שאנחנו רואים</w:t>
      </w:r>
      <w:r w:rsidR="000965FB" w:rsidRPr="000965FB">
        <w:rPr>
          <w:rtl/>
        </w:rPr>
        <w:t xml:space="preserve"> בדברי רש"י בפתיחת פרשת קדושים:</w:t>
      </w:r>
    </w:p>
    <w:p w14:paraId="51B89393" w14:textId="5EDEB683" w:rsidR="008A7F9A" w:rsidRDefault="000965FB" w:rsidP="008A7F9A">
      <w:pPr>
        <w:pStyle w:val="a8"/>
        <w:rPr>
          <w:rtl/>
        </w:rPr>
      </w:pPr>
      <w:r w:rsidRPr="000965FB">
        <w:rPr>
          <w:rtl/>
        </w:rPr>
        <w:t xml:space="preserve">מלמד שנאמרה פרשה זו בהקהל, מפני שרוב גופי תורה תלויין בה: </w:t>
      </w:r>
      <w:r w:rsidRPr="00A23138">
        <w:rPr>
          <w:sz w:val="20"/>
          <w:szCs w:val="22"/>
          <w:rtl/>
        </w:rPr>
        <w:t>(</w:t>
      </w:r>
      <w:r w:rsidR="00223BED" w:rsidRPr="00A23138">
        <w:rPr>
          <w:rFonts w:hint="cs"/>
          <w:sz w:val="20"/>
          <w:szCs w:val="22"/>
          <w:rtl/>
        </w:rPr>
        <w:t>יט, ב</w:t>
      </w:r>
      <w:r w:rsidRPr="00A23138">
        <w:rPr>
          <w:sz w:val="20"/>
          <w:szCs w:val="22"/>
          <w:rtl/>
        </w:rPr>
        <w:t>)</w:t>
      </w:r>
    </w:p>
    <w:p w14:paraId="2F85EEB1" w14:textId="2CFC1C68" w:rsidR="008A7F9A" w:rsidRDefault="000965FB" w:rsidP="008A7F9A">
      <w:pPr>
        <w:rPr>
          <w:rtl/>
        </w:rPr>
      </w:pPr>
      <w:r w:rsidRPr="000965FB">
        <w:rPr>
          <w:rtl/>
        </w:rPr>
        <w:t>פרשייה זו נאמרת במעמד הקהל, בפני כל חלקי העם</w:t>
      </w:r>
      <w:r w:rsidR="00FF68E7">
        <w:rPr>
          <w:rFonts w:hint="cs"/>
          <w:rtl/>
        </w:rPr>
        <w:t xml:space="preserve"> </w:t>
      </w:r>
      <w:r w:rsidR="00FF68E7">
        <w:rPr>
          <w:rtl/>
        </w:rPr>
        <w:t>–</w:t>
      </w:r>
      <w:r w:rsidR="00FF68E7">
        <w:rPr>
          <w:rFonts w:hint="cs"/>
          <w:rtl/>
        </w:rPr>
        <w:t xml:space="preserve"> הן השאיפה להתקרב ולעלות במעלות הקדושה, והן החובה להתרחק ולהעניש את מי שפוגע בתהליך זה, לא נמסרו ליחידים בלבד</w:t>
      </w:r>
      <w:r w:rsidRPr="000965FB">
        <w:rPr>
          <w:rtl/>
        </w:rPr>
        <w:t>.</w:t>
      </w:r>
      <w:r w:rsidR="00FF68E7">
        <w:rPr>
          <w:rFonts w:hint="cs"/>
          <w:rtl/>
        </w:rPr>
        <w:t xml:space="preserve"> </w:t>
      </w:r>
      <w:r w:rsidRPr="000965FB">
        <w:rPr>
          <w:rtl/>
        </w:rPr>
        <w:t>זו משימה המוטלת על החברה כולה להתקדם בקודש ולבנות חברה קדושה. זוהי הקומה הנוספת העולה מן הפסוקים:</w:t>
      </w:r>
    </w:p>
    <w:p w14:paraId="5F552F8A" w14:textId="605EBC47" w:rsidR="007B2DAE" w:rsidRDefault="007B2DAE" w:rsidP="008A7F9A">
      <w:pPr>
        <w:pStyle w:val="a8"/>
        <w:rPr>
          <w:rtl/>
        </w:rPr>
      </w:pPr>
      <w:r w:rsidRPr="007B2DAE">
        <w:rPr>
          <w:rtl/>
        </w:rPr>
        <w:t>וְאַתֶּם תִּהְיוּ לִי מַמְלֶכֶת כֹּהֲנִים וְגוֹי קָדוֹשׁ</w:t>
      </w:r>
      <w:r>
        <w:rPr>
          <w:rFonts w:hint="cs"/>
          <w:rtl/>
        </w:rPr>
        <w:t>.</w:t>
      </w:r>
      <w:r w:rsidRPr="007B2DAE">
        <w:rPr>
          <w:rtl/>
        </w:rPr>
        <w:t xml:space="preserve"> </w:t>
      </w:r>
      <w:r w:rsidRPr="00A23138">
        <w:rPr>
          <w:sz w:val="20"/>
          <w:szCs w:val="22"/>
          <w:rtl/>
        </w:rPr>
        <w:t>(שמות יט</w:t>
      </w:r>
      <w:r w:rsidRPr="00A23138">
        <w:rPr>
          <w:rFonts w:hint="cs"/>
          <w:sz w:val="20"/>
          <w:szCs w:val="22"/>
          <w:rtl/>
        </w:rPr>
        <w:t>,</w:t>
      </w:r>
      <w:r w:rsidRPr="00A23138">
        <w:rPr>
          <w:sz w:val="20"/>
          <w:szCs w:val="22"/>
          <w:rtl/>
        </w:rPr>
        <w:t xml:space="preserve"> ו)</w:t>
      </w:r>
    </w:p>
    <w:p w14:paraId="679B2C8D" w14:textId="4F49536F" w:rsidR="008A7F9A" w:rsidRDefault="00516D96" w:rsidP="00516D96">
      <w:pPr>
        <w:pStyle w:val="a8"/>
        <w:rPr>
          <w:rtl/>
        </w:rPr>
      </w:pPr>
      <w:r w:rsidRPr="00516D96">
        <w:rPr>
          <w:rtl/>
        </w:rPr>
        <w:t>וְהָיָה מַחֲנֶיךָ קָדוֹשׁ</w:t>
      </w:r>
      <w:r>
        <w:rPr>
          <w:rFonts w:hint="cs"/>
          <w:rtl/>
        </w:rPr>
        <w:t xml:space="preserve">. </w:t>
      </w:r>
      <w:r w:rsidR="000965FB" w:rsidRPr="00A23138">
        <w:rPr>
          <w:sz w:val="20"/>
          <w:szCs w:val="22"/>
          <w:rtl/>
        </w:rPr>
        <w:t xml:space="preserve">(דברים כג ,טו)  </w:t>
      </w:r>
    </w:p>
    <w:p w14:paraId="58CFA2DE" w14:textId="36F06A6C" w:rsidR="000965FB" w:rsidRDefault="000965FB" w:rsidP="008A7F9A">
      <w:pPr>
        <w:rPr>
          <w:rtl/>
        </w:rPr>
      </w:pPr>
      <w:r w:rsidRPr="000965FB">
        <w:rPr>
          <w:rtl/>
        </w:rPr>
        <w:t>אם כן בפרשיות אלו מתואר המסע התמידי של התקדמות האדם בקודש.</w:t>
      </w:r>
      <w:r w:rsidR="00516D96">
        <w:rPr>
          <w:rFonts w:hint="cs"/>
          <w:rtl/>
        </w:rPr>
        <w:t xml:space="preserve"> החל</w:t>
      </w:r>
      <w:r w:rsidRPr="000965FB">
        <w:rPr>
          <w:rtl/>
        </w:rPr>
        <w:t xml:space="preserve"> </w:t>
      </w:r>
      <w:r w:rsidR="00516D96">
        <w:rPr>
          <w:rFonts w:hint="cs"/>
          <w:rtl/>
        </w:rPr>
        <w:t>ב</w:t>
      </w:r>
      <w:r w:rsidRPr="000965FB">
        <w:rPr>
          <w:rtl/>
        </w:rPr>
        <w:t xml:space="preserve">יציאה </w:t>
      </w:r>
      <w:r w:rsidR="00516D96">
        <w:rPr>
          <w:rFonts w:hint="cs"/>
          <w:rtl/>
        </w:rPr>
        <w:t xml:space="preserve">והתרחקות </w:t>
      </w:r>
      <w:r w:rsidRPr="000965FB">
        <w:rPr>
          <w:rtl/>
        </w:rPr>
        <w:t xml:space="preserve">מעולמות הטומאה, אל איסורי הקדושה וההתקדשות במותר, ובסופו אל בניית חברה מקודשת כולה. </w:t>
      </w:r>
    </w:p>
    <w:p w14:paraId="402F86BA" w14:textId="77777777" w:rsidR="00A133F4" w:rsidRPr="000965FB" w:rsidRDefault="00A133F4" w:rsidP="008A7F9A">
      <w:pPr>
        <w:rPr>
          <w:rFonts w:ascii="David" w:hAnsi="David" w:cs="David"/>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417AF06"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2D13EF">
              <w:rPr>
                <w:rFonts w:hint="cs"/>
                <w:noProof w:val="0"/>
                <w:rtl/>
              </w:rPr>
              <w:t>ברוך גיגי</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6C50" w14:textId="77777777" w:rsidR="0078747F" w:rsidRDefault="0078747F" w:rsidP="005F7985">
      <w:pPr>
        <w:spacing w:after="0" w:line="240" w:lineRule="auto"/>
      </w:pPr>
      <w:r>
        <w:separator/>
      </w:r>
    </w:p>
  </w:endnote>
  <w:endnote w:type="continuationSeparator" w:id="0">
    <w:p w14:paraId="6D3F9B66" w14:textId="77777777" w:rsidR="0078747F" w:rsidRDefault="0078747F" w:rsidP="005F7985">
      <w:pPr>
        <w:spacing w:after="0" w:line="240" w:lineRule="auto"/>
      </w:pPr>
      <w:r>
        <w:continuationSeparator/>
      </w:r>
    </w:p>
  </w:endnote>
  <w:endnote w:type="continuationNotice" w:id="1">
    <w:p w14:paraId="08C3CB74" w14:textId="77777777" w:rsidR="0078747F" w:rsidRDefault="00787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39D1" w14:textId="77777777" w:rsidR="0078747F" w:rsidRDefault="0078747F" w:rsidP="005F7985">
      <w:pPr>
        <w:spacing w:after="0" w:line="240" w:lineRule="auto"/>
      </w:pPr>
      <w:r>
        <w:separator/>
      </w:r>
    </w:p>
  </w:footnote>
  <w:footnote w:type="continuationSeparator" w:id="0">
    <w:p w14:paraId="40588EFE" w14:textId="77777777" w:rsidR="0078747F" w:rsidRDefault="0078747F" w:rsidP="005F7985">
      <w:pPr>
        <w:spacing w:after="0" w:line="240" w:lineRule="auto"/>
      </w:pPr>
      <w:r>
        <w:continuationSeparator/>
      </w:r>
    </w:p>
  </w:footnote>
  <w:footnote w:type="continuationNotice" w:id="1">
    <w:p w14:paraId="65E2D099" w14:textId="77777777" w:rsidR="0078747F" w:rsidRDefault="0078747F">
      <w:pPr>
        <w:spacing w:after="0" w:line="240" w:lineRule="auto"/>
      </w:pPr>
    </w:p>
  </w:footnote>
  <w:footnote w:id="2">
    <w:p w14:paraId="588231B6" w14:textId="6C8A1B31" w:rsidR="00F41035" w:rsidRPr="00A73DEB" w:rsidRDefault="000754EF" w:rsidP="00E67779">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2D13EF">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r w:rsidR="002D13EF">
        <w:rPr>
          <w:rFonts w:hint="cs"/>
          <w:rtl/>
        </w:rPr>
        <w:t>אחרי</w:t>
      </w:r>
      <w:r w:rsidR="00AD146B" w:rsidRPr="00AD146B">
        <w:rPr>
          <w:rtl/>
        </w:rPr>
        <w:t>־</w:t>
      </w:r>
      <w:r w:rsidR="003D4DB0">
        <w:rPr>
          <w:rFonts w:hint="cs"/>
          <w:rtl/>
        </w:rPr>
        <w:t>מות-קדושים</w:t>
      </w:r>
      <w:r w:rsidR="002D08AF">
        <w:rPr>
          <w:rFonts w:hint="cs"/>
          <w:rtl/>
        </w:rPr>
        <w:t xml:space="preserve"> </w:t>
      </w:r>
      <w:r w:rsidR="0041247B">
        <w:rPr>
          <w:rFonts w:hint="cs"/>
          <w:rtl/>
        </w:rPr>
        <w:t>ה'תשפ"</w:t>
      </w:r>
      <w:r w:rsidR="002D13EF">
        <w:rPr>
          <w:rFonts w:hint="cs"/>
          <w:rtl/>
        </w:rPr>
        <w:t>ג</w:t>
      </w:r>
      <w:r w:rsidR="003D4DB0">
        <w:rPr>
          <w:rFonts w:hint="cs"/>
          <w:rtl/>
        </w:rPr>
        <w:t>,</w:t>
      </w:r>
      <w:r w:rsidR="00C43A0B" w:rsidRPr="00A73DEB">
        <w:rPr>
          <w:rtl/>
        </w:rPr>
        <w:t xml:space="preserve"> סוכמה על ידי </w:t>
      </w:r>
      <w:r w:rsidR="003D4DB0">
        <w:rPr>
          <w:rFonts w:hint="cs"/>
          <w:rtl/>
        </w:rPr>
        <w:t>יעקב אדורם</w:t>
      </w:r>
      <w:r w:rsidR="002D08AF">
        <w:rPr>
          <w:rFonts w:hint="cs"/>
          <w:rtl/>
        </w:rPr>
        <w:t xml:space="preserve"> </w:t>
      </w:r>
      <w:r w:rsidR="00C43A0B" w:rsidRPr="00A73DEB">
        <w:rPr>
          <w:rtl/>
        </w:rPr>
        <w:t xml:space="preserve">ונערכה על ידי </w:t>
      </w:r>
      <w:r w:rsidR="003D4DB0">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807"/>
    <w:rsid w:val="00006B8F"/>
    <w:rsid w:val="00007137"/>
    <w:rsid w:val="0000753D"/>
    <w:rsid w:val="00010002"/>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10FA"/>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87EC3"/>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5FB"/>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25D"/>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26A"/>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ADA"/>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0CD"/>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A29"/>
    <w:rsid w:val="00165F08"/>
    <w:rsid w:val="00166C44"/>
    <w:rsid w:val="00166F74"/>
    <w:rsid w:val="00167309"/>
    <w:rsid w:val="00170182"/>
    <w:rsid w:val="001706CD"/>
    <w:rsid w:val="001709A3"/>
    <w:rsid w:val="001719DF"/>
    <w:rsid w:val="00171AE8"/>
    <w:rsid w:val="001722CC"/>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163"/>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B3C"/>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17717"/>
    <w:rsid w:val="0022004E"/>
    <w:rsid w:val="00220057"/>
    <w:rsid w:val="002207C8"/>
    <w:rsid w:val="0022083B"/>
    <w:rsid w:val="00221725"/>
    <w:rsid w:val="00221B51"/>
    <w:rsid w:val="00221D2D"/>
    <w:rsid w:val="002225F2"/>
    <w:rsid w:val="002226EB"/>
    <w:rsid w:val="00223934"/>
    <w:rsid w:val="00223BED"/>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3E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774"/>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2AF"/>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2F"/>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4F0"/>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DB0"/>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27FAA"/>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67D"/>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6F8C"/>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6D96"/>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317"/>
    <w:rsid w:val="005313C7"/>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00C"/>
    <w:rsid w:val="00585779"/>
    <w:rsid w:val="00585E61"/>
    <w:rsid w:val="005863D0"/>
    <w:rsid w:val="00586435"/>
    <w:rsid w:val="00586A90"/>
    <w:rsid w:val="00586BD8"/>
    <w:rsid w:val="00586F57"/>
    <w:rsid w:val="005873B5"/>
    <w:rsid w:val="00587534"/>
    <w:rsid w:val="00590104"/>
    <w:rsid w:val="00590920"/>
    <w:rsid w:val="00590B3B"/>
    <w:rsid w:val="00591368"/>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BC3"/>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986"/>
    <w:rsid w:val="005F6E93"/>
    <w:rsid w:val="005F779E"/>
    <w:rsid w:val="005F7824"/>
    <w:rsid w:val="005F78EF"/>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17DC2"/>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769"/>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35E6"/>
    <w:rsid w:val="00654369"/>
    <w:rsid w:val="006546BF"/>
    <w:rsid w:val="006559D8"/>
    <w:rsid w:val="00655DC7"/>
    <w:rsid w:val="00656135"/>
    <w:rsid w:val="00656961"/>
    <w:rsid w:val="006569CA"/>
    <w:rsid w:val="00656EF2"/>
    <w:rsid w:val="0066308B"/>
    <w:rsid w:val="006634C8"/>
    <w:rsid w:val="00663EC2"/>
    <w:rsid w:val="006648DE"/>
    <w:rsid w:val="0066548D"/>
    <w:rsid w:val="00666716"/>
    <w:rsid w:val="00670579"/>
    <w:rsid w:val="00670F7D"/>
    <w:rsid w:val="0067135C"/>
    <w:rsid w:val="00671A0B"/>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524"/>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256"/>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1AE"/>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47F"/>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2DAE"/>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316"/>
    <w:rsid w:val="007C5FA6"/>
    <w:rsid w:val="007C653C"/>
    <w:rsid w:val="007C67CF"/>
    <w:rsid w:val="007C6A66"/>
    <w:rsid w:val="007C7402"/>
    <w:rsid w:val="007C78E1"/>
    <w:rsid w:val="007D0026"/>
    <w:rsid w:val="007D0162"/>
    <w:rsid w:val="007D0194"/>
    <w:rsid w:val="007D01A5"/>
    <w:rsid w:val="007D0A86"/>
    <w:rsid w:val="007D0E8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26C0"/>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1947"/>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DB3"/>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A7F9A"/>
    <w:rsid w:val="008B01D2"/>
    <w:rsid w:val="008B04B7"/>
    <w:rsid w:val="008B12D0"/>
    <w:rsid w:val="008B1391"/>
    <w:rsid w:val="008B169D"/>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60B"/>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14"/>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4BE"/>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2B37"/>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2FE3"/>
    <w:rsid w:val="009830C3"/>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3F4"/>
    <w:rsid w:val="00A149AA"/>
    <w:rsid w:val="00A150AC"/>
    <w:rsid w:val="00A151C7"/>
    <w:rsid w:val="00A15845"/>
    <w:rsid w:val="00A177FF"/>
    <w:rsid w:val="00A17CC0"/>
    <w:rsid w:val="00A17E19"/>
    <w:rsid w:val="00A2071C"/>
    <w:rsid w:val="00A209A3"/>
    <w:rsid w:val="00A21DE3"/>
    <w:rsid w:val="00A23138"/>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32EE"/>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00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C35"/>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2BE"/>
    <w:rsid w:val="00AC63C5"/>
    <w:rsid w:val="00AC6775"/>
    <w:rsid w:val="00AC697A"/>
    <w:rsid w:val="00AC7068"/>
    <w:rsid w:val="00AD077A"/>
    <w:rsid w:val="00AD0FBA"/>
    <w:rsid w:val="00AD102F"/>
    <w:rsid w:val="00AD12E5"/>
    <w:rsid w:val="00AD146B"/>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0CDB"/>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7DA"/>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47E"/>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3B9"/>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408"/>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15E1"/>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46D0"/>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420"/>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035"/>
    <w:rsid w:val="00E167FB"/>
    <w:rsid w:val="00E16AB4"/>
    <w:rsid w:val="00E170BB"/>
    <w:rsid w:val="00E179A6"/>
    <w:rsid w:val="00E17D98"/>
    <w:rsid w:val="00E202DA"/>
    <w:rsid w:val="00E203B3"/>
    <w:rsid w:val="00E20BA6"/>
    <w:rsid w:val="00E20D32"/>
    <w:rsid w:val="00E21D6F"/>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3D7E"/>
    <w:rsid w:val="00E44032"/>
    <w:rsid w:val="00E445BD"/>
    <w:rsid w:val="00E44F3D"/>
    <w:rsid w:val="00E45349"/>
    <w:rsid w:val="00E46051"/>
    <w:rsid w:val="00E46240"/>
    <w:rsid w:val="00E46548"/>
    <w:rsid w:val="00E46774"/>
    <w:rsid w:val="00E46B4B"/>
    <w:rsid w:val="00E47033"/>
    <w:rsid w:val="00E474B4"/>
    <w:rsid w:val="00E47514"/>
    <w:rsid w:val="00E478F1"/>
    <w:rsid w:val="00E47A96"/>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615"/>
    <w:rsid w:val="00E63A3F"/>
    <w:rsid w:val="00E63EC1"/>
    <w:rsid w:val="00E6444D"/>
    <w:rsid w:val="00E64C8E"/>
    <w:rsid w:val="00E64DA3"/>
    <w:rsid w:val="00E64EFE"/>
    <w:rsid w:val="00E65CED"/>
    <w:rsid w:val="00E67779"/>
    <w:rsid w:val="00E677EF"/>
    <w:rsid w:val="00E6789B"/>
    <w:rsid w:val="00E67F0F"/>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D14"/>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093F"/>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36"/>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97C7D"/>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6E"/>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2A2"/>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21"/>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8E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E67779"/>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E67779"/>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16</TotalTime>
  <Pages>3</Pages>
  <Words>1387</Words>
  <Characters>7911</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2024-05-08T19:10:00Z</dcterms:created>
  <dcterms:modified xsi:type="dcterms:W3CDTF">2024-05-08T19:23:00Z</dcterms:modified>
</cp:coreProperties>
</file>