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7FBCDC19"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8560FC">
        <w:rPr>
          <w:rFonts w:ascii="Heebo" w:hAnsi="Heebo" w:cs="Heebo" w:hint="cs"/>
          <w:rtl/>
        </w:rPr>
        <w:t>משה ליכטנשטיין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1E13978E"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8560FC">
        <w:rPr>
          <w:rFonts w:ascii="Heebo" w:hAnsi="Heebo" w:cs="Heebo" w:hint="cs"/>
          <w:rtl/>
        </w:rPr>
        <w:t>פקודי</w:t>
      </w:r>
    </w:p>
    <w:p w14:paraId="43E73A19" w14:textId="0ECEFD06" w:rsidR="00685E21" w:rsidRPr="000933E7" w:rsidRDefault="00DF37A8" w:rsidP="000933E7">
      <w:pPr>
        <w:pStyle w:val="Heading1"/>
        <w:rPr>
          <w:sz w:val="22"/>
          <w:szCs w:val="46"/>
        </w:rPr>
      </w:pPr>
      <w:bookmarkStart w:id="0" w:name="OLE_LINK1"/>
      <w:r>
        <w:rPr>
          <w:rFonts w:hint="cs"/>
          <w:rtl/>
        </w:rPr>
        <w:t>אלה פקודי המשכן</w:t>
      </w:r>
      <w:r w:rsidR="000754EF" w:rsidRPr="000933E7">
        <w:rPr>
          <w:rStyle w:val="FootnoteReference"/>
          <w:rFonts w:ascii="Heebo" w:eastAsiaTheme="majorEastAsia" w:hAnsi="Heebo" w:cs="Heebo"/>
          <w:sz w:val="40"/>
          <w:szCs w:val="40"/>
          <w:rtl/>
        </w:rPr>
        <w:footnoteReference w:customMarkFollows="1" w:id="2"/>
        <w:t>*</w:t>
      </w:r>
    </w:p>
    <w:bookmarkEnd w:id="0"/>
    <w:p w14:paraId="3AE0281C" w14:textId="15308B47" w:rsidR="008560FC" w:rsidRPr="008560FC" w:rsidRDefault="00707590" w:rsidP="00DF37A8">
      <w:pPr>
        <w:pStyle w:val="a8"/>
        <w:rPr>
          <w:rtl/>
        </w:rPr>
      </w:pPr>
      <w:r w:rsidRPr="00707590">
        <w:rPr>
          <w:rtl/>
        </w:rPr>
        <w:t xml:space="preserve">אֵלֶּה פְקוּדֵי הַמִּשְׁכָּן מִשְׁכַּן הָעֵדֻת אֲשֶׁר פֻּקַּד עַל פִּי מֹשֶׁה עֲבֹדַת </w:t>
      </w:r>
      <w:proofErr w:type="spellStart"/>
      <w:r w:rsidRPr="00707590">
        <w:rPr>
          <w:rtl/>
        </w:rPr>
        <w:t>הַלְוִיִּם</w:t>
      </w:r>
      <w:proofErr w:type="spellEnd"/>
      <w:r w:rsidRPr="00707590">
        <w:rPr>
          <w:rtl/>
        </w:rPr>
        <w:t xml:space="preserve"> בְּיַד אִיתָמָר בֶּן אַהֲרֹן הַכֹּהֵן.</w:t>
      </w:r>
      <w:r w:rsidR="008560FC" w:rsidRPr="008560FC">
        <w:rPr>
          <w:rtl/>
        </w:rPr>
        <w:t xml:space="preserve"> </w:t>
      </w:r>
      <w:r w:rsidR="008560FC" w:rsidRPr="00A51694">
        <w:rPr>
          <w:sz w:val="20"/>
          <w:szCs w:val="22"/>
          <w:rtl/>
        </w:rPr>
        <w:t>(</w:t>
      </w:r>
      <w:r>
        <w:rPr>
          <w:rFonts w:hint="cs"/>
          <w:sz w:val="20"/>
          <w:szCs w:val="22"/>
          <w:rtl/>
        </w:rPr>
        <w:t xml:space="preserve">שמות לח, </w:t>
      </w:r>
      <w:proofErr w:type="spellStart"/>
      <w:r>
        <w:rPr>
          <w:rFonts w:hint="cs"/>
          <w:sz w:val="20"/>
          <w:szCs w:val="22"/>
          <w:rtl/>
        </w:rPr>
        <w:t>כא</w:t>
      </w:r>
      <w:proofErr w:type="spellEnd"/>
      <w:r w:rsidR="008560FC" w:rsidRPr="00A51694">
        <w:rPr>
          <w:sz w:val="20"/>
          <w:szCs w:val="22"/>
          <w:rtl/>
        </w:rPr>
        <w:t>)</w:t>
      </w:r>
    </w:p>
    <w:p w14:paraId="446F7E6E" w14:textId="77777777" w:rsidR="008560FC" w:rsidRPr="008560FC" w:rsidRDefault="008560FC" w:rsidP="00DF37A8">
      <w:pPr>
        <w:rPr>
          <w:rtl/>
        </w:rPr>
      </w:pPr>
      <w:r w:rsidRPr="008560FC">
        <w:rPr>
          <w:rtl/>
        </w:rPr>
        <w:t>יש מן המפרשים שפירשו את המילה "פקודי" כמוסבת על מניין התרומות שמופיע בסמוך:</w:t>
      </w:r>
    </w:p>
    <w:p w14:paraId="04522E03" w14:textId="4AA70BE2" w:rsidR="008560FC" w:rsidRPr="008560FC" w:rsidRDefault="008C7A6F" w:rsidP="008C07B3">
      <w:pPr>
        <w:pStyle w:val="a8"/>
        <w:rPr>
          <w:rtl/>
        </w:rPr>
      </w:pPr>
      <w:proofErr w:type="spellStart"/>
      <w:r>
        <w:rPr>
          <w:rtl/>
        </w:rPr>
        <w:t>כׇּל</w:t>
      </w:r>
      <w:proofErr w:type="spellEnd"/>
      <w:r>
        <w:rPr>
          <w:rtl/>
        </w:rPr>
        <w:t xml:space="preserve"> הַזָּהָב הֶעָשׂוּי לַמְּלָאכָה בְּכֹל מְלֶאכֶת הַקֹּדֶשׁ וַיְהִי זְהַב הַתְּנוּפָה תֵּשַׁע וְעֶשְׂרִים כִּכָּר </w:t>
      </w:r>
      <w:r>
        <w:rPr>
          <w:rFonts w:hint="cs"/>
          <w:rtl/>
        </w:rPr>
        <w:t>..</w:t>
      </w:r>
      <w:r>
        <w:rPr>
          <w:rtl/>
        </w:rPr>
        <w:t>.</w:t>
      </w:r>
      <w:r>
        <w:rPr>
          <w:rFonts w:hint="cs"/>
          <w:rtl/>
        </w:rPr>
        <w:t xml:space="preserve"> </w:t>
      </w:r>
      <w:r>
        <w:rPr>
          <w:rtl/>
        </w:rPr>
        <w:t xml:space="preserve">וְכֶסֶף </w:t>
      </w:r>
      <w:r w:rsidRPr="004D0A3C">
        <w:rPr>
          <w:rtl/>
        </w:rPr>
        <w:t xml:space="preserve">פְּקוּדֵי </w:t>
      </w:r>
      <w:r>
        <w:rPr>
          <w:rtl/>
        </w:rPr>
        <w:t>הָעֵדָה מְאַת כִּכָּר</w:t>
      </w:r>
      <w:r w:rsidR="00EA721E">
        <w:rPr>
          <w:rFonts w:hint="cs"/>
          <w:rtl/>
        </w:rPr>
        <w:t xml:space="preserve"> </w:t>
      </w:r>
      <w:r w:rsidR="00EA721E" w:rsidRPr="00EA721E">
        <w:rPr>
          <w:rtl/>
        </w:rPr>
        <w:t>וְאֶלֶף וּשְׁבַע מֵאוֹת וַחֲמִשָּׁה וְשִׁבְעִים שֶׁקֶל בְּשֶׁקֶל הַקֹּדֶשׁ.</w:t>
      </w:r>
      <w:r w:rsidR="00EA721E">
        <w:rPr>
          <w:rFonts w:hint="cs"/>
          <w:rtl/>
        </w:rPr>
        <w:t xml:space="preserve"> </w:t>
      </w:r>
      <w:r w:rsidR="00860AAA">
        <w:rPr>
          <w:rtl/>
        </w:rPr>
        <w:t xml:space="preserve">וַיְהִי מְאַת כִּכַּר הַכֶּסֶף לָצֶקֶת אֵת אַדְנֵי הַקֹּדֶשׁ וְאֵת אַדְנֵי הַפָּרֹכֶת מְאַת אֲדָנִים לִמְאַת </w:t>
      </w:r>
      <w:proofErr w:type="spellStart"/>
      <w:r w:rsidR="00860AAA">
        <w:rPr>
          <w:rtl/>
        </w:rPr>
        <w:t>הַכִּכָּר</w:t>
      </w:r>
      <w:proofErr w:type="spellEnd"/>
      <w:r w:rsidR="00860AAA">
        <w:rPr>
          <w:rtl/>
        </w:rPr>
        <w:t xml:space="preserve"> כִּכָּר לָאָדֶן.</w:t>
      </w:r>
      <w:r w:rsidR="00860AAA">
        <w:rPr>
          <w:rFonts w:hint="cs"/>
          <w:rtl/>
        </w:rPr>
        <w:t xml:space="preserve"> </w:t>
      </w:r>
      <w:r w:rsidR="00860AAA">
        <w:rPr>
          <w:rtl/>
        </w:rPr>
        <w:t>וְאֶת הָאֶלֶף וּשְׁבַע הַמֵּאוֹת וַחֲמִשָּׁה וְשִׁבְעִים עָשָׂה וָוִים לָעַמּוּדִים וְצִפָּה רָאשֵׁיהֶם וְחִשַּׁק אֹתָם.</w:t>
      </w:r>
      <w:r w:rsidRPr="008560FC" w:rsidDel="008C7A6F">
        <w:rPr>
          <w:rtl/>
        </w:rPr>
        <w:t xml:space="preserve"> </w:t>
      </w:r>
      <w:proofErr w:type="spellStart"/>
      <w:r w:rsidR="004D0A3C" w:rsidRPr="004D0A3C">
        <w:rPr>
          <w:rtl/>
        </w:rPr>
        <w:t>וּנְחֹשֶׁת</w:t>
      </w:r>
      <w:proofErr w:type="spellEnd"/>
      <w:r w:rsidR="004D0A3C" w:rsidRPr="004D0A3C">
        <w:rPr>
          <w:rtl/>
        </w:rPr>
        <w:t xml:space="preserve"> הַתְּנוּפָה שִׁבְעִים כִּכָּר וְאַלְפַּיִם וְאַרְבַּע מֵאוֹת שָׁקֶל.</w:t>
      </w:r>
      <w:r w:rsidR="004D0A3C">
        <w:rPr>
          <w:rFonts w:hint="cs"/>
          <w:rtl/>
        </w:rPr>
        <w:t xml:space="preserve"> </w:t>
      </w:r>
      <w:r w:rsidR="008C07B3">
        <w:rPr>
          <w:rtl/>
        </w:rPr>
        <w:t xml:space="preserve">וַיַּעַשׂ בָּהּ אֶת אַדְנֵי פֶּתַח אֹהֶל מוֹעֵד וְאֵת מִזְבַּח </w:t>
      </w:r>
      <w:proofErr w:type="spellStart"/>
      <w:r w:rsidR="008C07B3">
        <w:rPr>
          <w:rtl/>
        </w:rPr>
        <w:t>הַנְּחֹשֶׁת</w:t>
      </w:r>
      <w:proofErr w:type="spellEnd"/>
      <w:r w:rsidR="008C07B3">
        <w:rPr>
          <w:rtl/>
        </w:rPr>
        <w:t xml:space="preserve"> וְאֶת מִכְבַּר </w:t>
      </w:r>
      <w:proofErr w:type="spellStart"/>
      <w:r w:rsidR="008C07B3">
        <w:rPr>
          <w:rtl/>
        </w:rPr>
        <w:t>הַנְּחֹשֶׁת</w:t>
      </w:r>
      <w:proofErr w:type="spellEnd"/>
      <w:r w:rsidR="008C07B3">
        <w:rPr>
          <w:rtl/>
        </w:rPr>
        <w:t xml:space="preserve"> אֲשֶׁר לוֹ וְאֵת </w:t>
      </w:r>
      <w:proofErr w:type="spellStart"/>
      <w:r w:rsidR="008C07B3">
        <w:rPr>
          <w:rtl/>
        </w:rPr>
        <w:t>כׇּל</w:t>
      </w:r>
      <w:proofErr w:type="spellEnd"/>
      <w:r w:rsidR="008C07B3">
        <w:rPr>
          <w:rtl/>
        </w:rPr>
        <w:t xml:space="preserve"> כְּלֵי הַמִּזְבֵּחַ. וְאֶת אַדְנֵי הֶחָצֵר סָבִיב וְאֶת אַדְנֵי שַׁעַר הֶחָצֵר וְאֵת </w:t>
      </w:r>
      <w:proofErr w:type="spellStart"/>
      <w:r w:rsidR="008C07B3">
        <w:rPr>
          <w:rtl/>
        </w:rPr>
        <w:t>כׇּל</w:t>
      </w:r>
      <w:proofErr w:type="spellEnd"/>
      <w:r w:rsidR="008C07B3">
        <w:rPr>
          <w:rtl/>
        </w:rPr>
        <w:t xml:space="preserve"> יִתְדֹת הַמִּשְׁכָּן וְאֶת </w:t>
      </w:r>
      <w:proofErr w:type="spellStart"/>
      <w:r w:rsidR="008C07B3">
        <w:rPr>
          <w:rtl/>
        </w:rPr>
        <w:t>כׇּל</w:t>
      </w:r>
      <w:proofErr w:type="spellEnd"/>
      <w:r w:rsidR="008C07B3">
        <w:rPr>
          <w:rtl/>
        </w:rPr>
        <w:t xml:space="preserve"> יִתְדֹת הֶחָצֵר סָבִיב.</w:t>
      </w:r>
      <w:r w:rsidR="008560FC" w:rsidRPr="00A51694">
        <w:rPr>
          <w:sz w:val="20"/>
          <w:szCs w:val="22"/>
          <w:rtl/>
        </w:rPr>
        <w:t>(</w:t>
      </w:r>
      <w:r w:rsidR="004D0A3C">
        <w:rPr>
          <w:rFonts w:hint="cs"/>
          <w:sz w:val="20"/>
          <w:szCs w:val="22"/>
          <w:rtl/>
        </w:rPr>
        <w:t>שם, כד-</w:t>
      </w:r>
      <w:r w:rsidR="008C07B3">
        <w:rPr>
          <w:rFonts w:hint="cs"/>
          <w:sz w:val="20"/>
          <w:szCs w:val="22"/>
          <w:rtl/>
        </w:rPr>
        <w:t>לא</w:t>
      </w:r>
      <w:r w:rsidR="008560FC" w:rsidRPr="00A51694">
        <w:rPr>
          <w:sz w:val="20"/>
          <w:szCs w:val="22"/>
          <w:rtl/>
        </w:rPr>
        <w:t>)</w:t>
      </w:r>
    </w:p>
    <w:p w14:paraId="5FBBD9B7" w14:textId="0D836548" w:rsidR="008560FC" w:rsidRPr="008560FC" w:rsidRDefault="008560FC" w:rsidP="00DF37A8">
      <w:pPr>
        <w:rPr>
          <w:rtl/>
        </w:rPr>
      </w:pPr>
      <w:r w:rsidRPr="008560FC">
        <w:rPr>
          <w:rtl/>
        </w:rPr>
        <w:t>מה עניינה של אותה פנקסנות של התורה? מדוע היא מתארת את סך התרומות כאילו מדובר בדו"ח של רואה חשבון? כדי להציע הסבר לשאלה זו</w:t>
      </w:r>
      <w:r w:rsidR="008C07B3">
        <w:rPr>
          <w:rFonts w:hint="cs"/>
          <w:rtl/>
        </w:rPr>
        <w:t>,</w:t>
      </w:r>
      <w:r w:rsidRPr="008560FC">
        <w:rPr>
          <w:rtl/>
        </w:rPr>
        <w:t xml:space="preserve"> ננסה לקרוא את פרשיות </w:t>
      </w:r>
      <w:proofErr w:type="spellStart"/>
      <w:r w:rsidRPr="008560FC">
        <w:rPr>
          <w:rtl/>
        </w:rPr>
        <w:t>ויקהל</w:t>
      </w:r>
      <w:proofErr w:type="spellEnd"/>
      <w:r w:rsidR="00492503">
        <w:rPr>
          <w:rFonts w:hint="cs"/>
          <w:rtl/>
        </w:rPr>
        <w:t xml:space="preserve"> ו</w:t>
      </w:r>
      <w:r w:rsidRPr="008560FC">
        <w:rPr>
          <w:rtl/>
        </w:rPr>
        <w:t>פקודי כתגובה לחטא העגל.</w:t>
      </w:r>
    </w:p>
    <w:p w14:paraId="449C3D43" w14:textId="04D12D70" w:rsidR="008560FC" w:rsidRPr="008560FC" w:rsidRDefault="008560FC" w:rsidP="00DF37A8">
      <w:pPr>
        <w:rPr>
          <w:rtl/>
        </w:rPr>
      </w:pPr>
      <w:r w:rsidRPr="008560FC">
        <w:rPr>
          <w:rtl/>
        </w:rPr>
        <w:t>בעת חטא העגל, אהרן ברצותו לעכב את העם מבקש מהם את תכשיטיהם:</w:t>
      </w:r>
    </w:p>
    <w:p w14:paraId="38E70FE1" w14:textId="2D72B185" w:rsidR="008560FC" w:rsidRPr="008560FC" w:rsidRDefault="00D1770D" w:rsidP="00DF37A8">
      <w:pPr>
        <w:pStyle w:val="a8"/>
        <w:rPr>
          <w:rtl/>
        </w:rPr>
      </w:pPr>
      <w:r w:rsidRPr="00D1770D">
        <w:rPr>
          <w:rtl/>
        </w:rPr>
        <w:t xml:space="preserve">וַיֹּאמֶר </w:t>
      </w:r>
      <w:proofErr w:type="spellStart"/>
      <w:r w:rsidRPr="00D1770D">
        <w:rPr>
          <w:rtl/>
        </w:rPr>
        <w:t>אֲלֵהֶם</w:t>
      </w:r>
      <w:proofErr w:type="spellEnd"/>
      <w:r w:rsidRPr="00D1770D">
        <w:rPr>
          <w:rtl/>
        </w:rPr>
        <w:t xml:space="preserve"> אַהֲרֹן פָּרְקוּ נִזְמֵי הַזָּהָב אֲשֶׁר </w:t>
      </w:r>
      <w:proofErr w:type="spellStart"/>
      <w:r w:rsidRPr="00D1770D">
        <w:rPr>
          <w:rtl/>
        </w:rPr>
        <w:t>בְּאׇזְנֵי</w:t>
      </w:r>
      <w:proofErr w:type="spellEnd"/>
      <w:r w:rsidRPr="00D1770D">
        <w:rPr>
          <w:rtl/>
        </w:rPr>
        <w:t xml:space="preserve"> נְשֵׁיכֶם בְּנֵיכֶם וּבְנֹתֵיכֶם וְהָבִיאוּ אֵלָי.</w:t>
      </w:r>
      <w:r w:rsidRPr="00D1770D" w:rsidDel="00D1770D">
        <w:rPr>
          <w:rtl/>
        </w:rPr>
        <w:t xml:space="preserve"> </w:t>
      </w:r>
      <w:r w:rsidR="007A3518" w:rsidRPr="007A3518">
        <w:rPr>
          <w:rtl/>
        </w:rPr>
        <w:t xml:space="preserve">וַיִּתְפָּרְקוּ </w:t>
      </w:r>
      <w:proofErr w:type="spellStart"/>
      <w:r w:rsidR="007A3518" w:rsidRPr="007A3518">
        <w:rPr>
          <w:rtl/>
        </w:rPr>
        <w:t>כׇּל</w:t>
      </w:r>
      <w:proofErr w:type="spellEnd"/>
      <w:r w:rsidR="007A3518" w:rsidRPr="007A3518">
        <w:rPr>
          <w:rtl/>
        </w:rPr>
        <w:t xml:space="preserve"> הָעָם אֶת נִזְמֵי הַזָּהָב אֲשֶׁר </w:t>
      </w:r>
      <w:proofErr w:type="spellStart"/>
      <w:r w:rsidR="007A3518" w:rsidRPr="007A3518">
        <w:rPr>
          <w:rtl/>
        </w:rPr>
        <w:t>בְּאׇזְנֵיהֶם</w:t>
      </w:r>
      <w:proofErr w:type="spellEnd"/>
      <w:r w:rsidR="007A3518" w:rsidRPr="007A3518">
        <w:rPr>
          <w:rtl/>
        </w:rPr>
        <w:t xml:space="preserve"> וַיָּבִיאוּ אֶל אַהֲרֹן.</w:t>
      </w:r>
      <w:r w:rsidR="008560FC" w:rsidRPr="00A51694">
        <w:rPr>
          <w:sz w:val="20"/>
          <w:szCs w:val="22"/>
          <w:rtl/>
        </w:rPr>
        <w:t>(</w:t>
      </w:r>
      <w:r w:rsidRPr="00A51694">
        <w:rPr>
          <w:rFonts w:hint="eastAsia"/>
          <w:sz w:val="20"/>
          <w:szCs w:val="22"/>
          <w:rtl/>
        </w:rPr>
        <w:t>שם</w:t>
      </w:r>
      <w:r w:rsidR="007A3518" w:rsidRPr="00A51694">
        <w:rPr>
          <w:sz w:val="20"/>
          <w:szCs w:val="22"/>
          <w:rtl/>
        </w:rPr>
        <w:t xml:space="preserve"> לב, ב-ג</w:t>
      </w:r>
      <w:r w:rsidR="008560FC" w:rsidRPr="00A51694">
        <w:rPr>
          <w:sz w:val="20"/>
          <w:szCs w:val="22"/>
          <w:rtl/>
        </w:rPr>
        <w:t>)</w:t>
      </w:r>
    </w:p>
    <w:p w14:paraId="1358EABB" w14:textId="5E822FEC" w:rsidR="008560FC" w:rsidRPr="008560FC" w:rsidRDefault="008560FC" w:rsidP="00DF37A8">
      <w:pPr>
        <w:rPr>
          <w:rtl/>
        </w:rPr>
      </w:pPr>
      <w:r w:rsidRPr="008560FC">
        <w:rPr>
          <w:rtl/>
        </w:rPr>
        <w:t>העם ממהר להעניק את התכשיטים לאהרן, ובלשון התורה "מתפרק" מהם. התכשיטים</w:t>
      </w:r>
      <w:r w:rsidR="00E5239D">
        <w:rPr>
          <w:rFonts w:hint="cs"/>
          <w:rtl/>
        </w:rPr>
        <w:t>,</w:t>
      </w:r>
      <w:r w:rsidRPr="008560FC">
        <w:rPr>
          <w:rtl/>
        </w:rPr>
        <w:t xml:space="preserve"> </w:t>
      </w:r>
      <w:r w:rsidR="00E5239D">
        <w:rPr>
          <w:rFonts w:hint="cs"/>
          <w:rtl/>
        </w:rPr>
        <w:t xml:space="preserve">מלבד ערכם הממוני הניכר, </w:t>
      </w:r>
      <w:r w:rsidRPr="008560FC">
        <w:rPr>
          <w:rtl/>
        </w:rPr>
        <w:t>הם</w:t>
      </w:r>
      <w:r w:rsidR="00E5239D">
        <w:rPr>
          <w:rFonts w:hint="cs"/>
          <w:rtl/>
        </w:rPr>
        <w:t xml:space="preserve"> גם</w:t>
      </w:r>
      <w:r w:rsidRPr="008560FC">
        <w:rPr>
          <w:rtl/>
        </w:rPr>
        <w:t xml:space="preserve"> מאפיי</w:t>
      </w:r>
      <w:r w:rsidR="00991E60">
        <w:rPr>
          <w:rFonts w:hint="cs"/>
          <w:rtl/>
        </w:rPr>
        <w:t>נים</w:t>
      </w:r>
      <w:r w:rsidRPr="008560FC">
        <w:rPr>
          <w:rtl/>
        </w:rPr>
        <w:t xml:space="preserve"> </w:t>
      </w:r>
      <w:r w:rsidR="00991E60">
        <w:rPr>
          <w:rFonts w:hint="cs"/>
          <w:rtl/>
        </w:rPr>
        <w:t>את</w:t>
      </w:r>
      <w:r w:rsidR="00991E60" w:rsidRPr="008560FC">
        <w:rPr>
          <w:rtl/>
        </w:rPr>
        <w:t xml:space="preserve"> </w:t>
      </w:r>
      <w:r w:rsidRPr="008560FC">
        <w:rPr>
          <w:rtl/>
        </w:rPr>
        <w:t>האדם</w:t>
      </w:r>
      <w:r w:rsidR="00991E60">
        <w:rPr>
          <w:rFonts w:hint="cs"/>
          <w:rtl/>
        </w:rPr>
        <w:t xml:space="preserve"> וחלק מזהותו</w:t>
      </w:r>
      <w:r w:rsidRPr="008560FC">
        <w:rPr>
          <w:rtl/>
        </w:rPr>
        <w:t xml:space="preserve">, ולכן לא מסתבר שיוותר עליהם בקלות. אולם, </w:t>
      </w:r>
      <w:r w:rsidR="00991E60">
        <w:rPr>
          <w:rFonts w:hint="cs"/>
          <w:rtl/>
        </w:rPr>
        <w:t>אולי להפתעתו של אהרן, העם נענה לבקשתו מיד</w:t>
      </w:r>
      <w:r w:rsidRPr="008560FC">
        <w:rPr>
          <w:rtl/>
        </w:rPr>
        <w:t>. דבר זה מייצג את התלהבותו הרבה של העם בעת החטא.</w:t>
      </w:r>
    </w:p>
    <w:p w14:paraId="5531C00E" w14:textId="77777777" w:rsidR="008560FC" w:rsidRPr="008560FC" w:rsidRDefault="008560FC" w:rsidP="00DF37A8">
      <w:pPr>
        <w:rPr>
          <w:rtl/>
        </w:rPr>
      </w:pPr>
      <w:r w:rsidRPr="008560FC">
        <w:rPr>
          <w:rtl/>
        </w:rPr>
        <w:t xml:space="preserve">ממילא, כאשר מבוצע תיקונו של החטא – בניין המשכן – צריכה רמת ההתלהבות להיות לפחות זהה לזו של החטא. דבר זה אכן בא לידי ביטוי בפרשת </w:t>
      </w:r>
      <w:proofErr w:type="spellStart"/>
      <w:r w:rsidRPr="008560FC">
        <w:rPr>
          <w:rtl/>
        </w:rPr>
        <w:t>ויקהל</w:t>
      </w:r>
      <w:proofErr w:type="spellEnd"/>
      <w:r w:rsidRPr="008560FC">
        <w:rPr>
          <w:rtl/>
        </w:rPr>
        <w:t>, שם מתארת התורה:</w:t>
      </w:r>
    </w:p>
    <w:p w14:paraId="70A1B4CC" w14:textId="2C698012" w:rsidR="008560FC" w:rsidRPr="008560FC" w:rsidRDefault="009746A8" w:rsidP="00291796">
      <w:pPr>
        <w:pStyle w:val="a8"/>
        <w:rPr>
          <w:rtl/>
        </w:rPr>
      </w:pPr>
      <w:proofErr w:type="spellStart"/>
      <w:r>
        <w:rPr>
          <w:rtl/>
        </w:rPr>
        <w:t>וַיִּקְחו</w:t>
      </w:r>
      <w:proofErr w:type="spellEnd"/>
      <w:r>
        <w:rPr>
          <w:rtl/>
        </w:rPr>
        <w:t xml:space="preserve">ּ מִלִּפְנֵי מֹשֶׁה אֵת </w:t>
      </w:r>
      <w:proofErr w:type="spellStart"/>
      <w:r>
        <w:rPr>
          <w:rtl/>
        </w:rPr>
        <w:t>כׇּל</w:t>
      </w:r>
      <w:proofErr w:type="spellEnd"/>
      <w:r>
        <w:rPr>
          <w:rtl/>
        </w:rPr>
        <w:t xml:space="preserve"> הַתְּרוּמָה אֲשֶׁר הֵבִיאוּ בְּנֵי יִשְׂרָאֵל לִמְלֶאכֶת עֲבֹדַת הַקֹּדֶשׁ לַעֲשֹׂת אֹתָהּ וְהֵם הֵבִיאוּ אֵלָיו עוֹד נְדָבָה בַּבֹּקֶר </w:t>
      </w:r>
      <w:proofErr w:type="spellStart"/>
      <w:r>
        <w:rPr>
          <w:rtl/>
        </w:rPr>
        <w:t>בַּבֹּקֶר</w:t>
      </w:r>
      <w:proofErr w:type="spellEnd"/>
      <w:r>
        <w:rPr>
          <w:rtl/>
        </w:rPr>
        <w:t xml:space="preserve">. וַיָּבֹאוּ </w:t>
      </w:r>
      <w:proofErr w:type="spellStart"/>
      <w:r>
        <w:rPr>
          <w:rtl/>
        </w:rPr>
        <w:t>כׇּל</w:t>
      </w:r>
      <w:proofErr w:type="spellEnd"/>
      <w:r>
        <w:rPr>
          <w:rtl/>
        </w:rPr>
        <w:t xml:space="preserve"> הַחֲכָמִים הָעֹשִׂים אֵת </w:t>
      </w:r>
      <w:proofErr w:type="spellStart"/>
      <w:r>
        <w:rPr>
          <w:rtl/>
        </w:rPr>
        <w:t>כׇּל</w:t>
      </w:r>
      <w:proofErr w:type="spellEnd"/>
      <w:r>
        <w:rPr>
          <w:rtl/>
        </w:rPr>
        <w:t xml:space="preserve"> מְלֶאכֶת הַקֹּדֶשׁ אִישׁ אִישׁ מִמְּלַאכְתּוֹ אֲשֶׁר הֵמָּה עֹשִׂים. וַיֹּאמְרוּ אֶל מֹשֶׁה </w:t>
      </w:r>
      <w:proofErr w:type="spellStart"/>
      <w:r>
        <w:rPr>
          <w:rtl/>
        </w:rPr>
        <w:t>לֵּאמֹר</w:t>
      </w:r>
      <w:proofErr w:type="spellEnd"/>
      <w:r>
        <w:rPr>
          <w:rtl/>
        </w:rPr>
        <w:t xml:space="preserve"> מַרְבִּים הָעָם לְהָבִיא מִדֵּי הָעֲבֹדָה לַמְּלָאכָה אֲשֶׁר </w:t>
      </w:r>
      <w:proofErr w:type="spellStart"/>
      <w:r>
        <w:rPr>
          <w:rtl/>
        </w:rPr>
        <w:t>צִוָּה</w:t>
      </w:r>
      <w:proofErr w:type="spellEnd"/>
      <w:r>
        <w:rPr>
          <w:rtl/>
        </w:rPr>
        <w:t xml:space="preserve"> </w:t>
      </w:r>
      <w:proofErr w:type="spellStart"/>
      <w:r>
        <w:rPr>
          <w:rtl/>
        </w:rPr>
        <w:t>י״י</w:t>
      </w:r>
      <w:proofErr w:type="spellEnd"/>
      <w:r>
        <w:rPr>
          <w:rtl/>
        </w:rPr>
        <w:t xml:space="preserve"> לַעֲשֹׂת אֹתָהּ. וַיְצַו מֹשֶׁה וַיַּעֲבִירוּ קוֹל בַּמַּחֲנֶה </w:t>
      </w:r>
      <w:proofErr w:type="spellStart"/>
      <w:r>
        <w:rPr>
          <w:rtl/>
        </w:rPr>
        <w:t>לֵאמֹר</w:t>
      </w:r>
      <w:proofErr w:type="spellEnd"/>
      <w:r>
        <w:rPr>
          <w:rtl/>
        </w:rPr>
        <w:t xml:space="preserve"> אִישׁ וְאִשָּׁה אַל יַעֲשׂוּ עוֹד מְלָאכָה לִתְרוּמַת הַקֹּדֶשׁ וַיִּכָּלֵא הָעָם מֵהָבִיא. וְהַמְּלָאכָה </w:t>
      </w:r>
      <w:proofErr w:type="spellStart"/>
      <w:r>
        <w:rPr>
          <w:rtl/>
        </w:rPr>
        <w:t>הָיְתָה</w:t>
      </w:r>
      <w:proofErr w:type="spellEnd"/>
      <w:r>
        <w:rPr>
          <w:rtl/>
        </w:rPr>
        <w:t xml:space="preserve"> </w:t>
      </w:r>
      <w:proofErr w:type="spellStart"/>
      <w:r>
        <w:rPr>
          <w:rtl/>
        </w:rPr>
        <w:t>דַיָּם</w:t>
      </w:r>
      <w:proofErr w:type="spellEnd"/>
      <w:r>
        <w:rPr>
          <w:rtl/>
        </w:rPr>
        <w:t xml:space="preserve"> </w:t>
      </w:r>
      <w:proofErr w:type="spellStart"/>
      <w:r>
        <w:rPr>
          <w:rtl/>
        </w:rPr>
        <w:t>לְכׇל</w:t>
      </w:r>
      <w:proofErr w:type="spellEnd"/>
      <w:r>
        <w:rPr>
          <w:rtl/>
        </w:rPr>
        <w:t xml:space="preserve"> הַמְּלָאכָה לַעֲשׂוֹת אֹתָהּ וְהוֹתֵר.</w:t>
      </w:r>
      <w:r w:rsidRPr="008560FC" w:rsidDel="009746A8">
        <w:rPr>
          <w:rtl/>
        </w:rPr>
        <w:t xml:space="preserve"> </w:t>
      </w:r>
      <w:r w:rsidR="008560FC" w:rsidRPr="00A51694">
        <w:rPr>
          <w:sz w:val="20"/>
          <w:szCs w:val="22"/>
          <w:rtl/>
        </w:rPr>
        <w:t>(</w:t>
      </w:r>
      <w:r w:rsidRPr="00A51694">
        <w:rPr>
          <w:rFonts w:hint="eastAsia"/>
          <w:sz w:val="20"/>
          <w:szCs w:val="22"/>
          <w:rtl/>
        </w:rPr>
        <w:t>שם</w:t>
      </w:r>
      <w:r w:rsidRPr="00A51694">
        <w:rPr>
          <w:sz w:val="20"/>
          <w:szCs w:val="22"/>
          <w:rtl/>
        </w:rPr>
        <w:t xml:space="preserve"> </w:t>
      </w:r>
      <w:r w:rsidRPr="00A51694">
        <w:rPr>
          <w:rFonts w:hint="eastAsia"/>
          <w:sz w:val="20"/>
          <w:szCs w:val="22"/>
          <w:rtl/>
        </w:rPr>
        <w:t>לו</w:t>
      </w:r>
      <w:r w:rsidRPr="00A51694">
        <w:rPr>
          <w:sz w:val="20"/>
          <w:szCs w:val="22"/>
          <w:rtl/>
        </w:rPr>
        <w:t xml:space="preserve">, </w:t>
      </w:r>
      <w:r w:rsidRPr="00A51694">
        <w:rPr>
          <w:rFonts w:hint="eastAsia"/>
          <w:sz w:val="20"/>
          <w:szCs w:val="22"/>
          <w:rtl/>
        </w:rPr>
        <w:t>ג</w:t>
      </w:r>
      <w:r w:rsidRPr="00A51694">
        <w:rPr>
          <w:sz w:val="20"/>
          <w:szCs w:val="22"/>
          <w:rtl/>
        </w:rPr>
        <w:t>-ז</w:t>
      </w:r>
      <w:r w:rsidR="008560FC" w:rsidRPr="00A51694">
        <w:rPr>
          <w:sz w:val="20"/>
          <w:szCs w:val="22"/>
          <w:rtl/>
        </w:rPr>
        <w:t>)</w:t>
      </w:r>
    </w:p>
    <w:p w14:paraId="2C770730" w14:textId="77777777" w:rsidR="00F43D04" w:rsidRDefault="006E53A4" w:rsidP="00DF37A8">
      <w:pPr>
        <w:rPr>
          <w:rtl/>
        </w:rPr>
      </w:pPr>
      <w:r>
        <w:rPr>
          <w:rFonts w:hint="cs"/>
          <w:rtl/>
        </w:rPr>
        <w:t>אם כך, ההתנדבות</w:t>
      </w:r>
      <w:r w:rsidR="00F43D04">
        <w:rPr>
          <w:rFonts w:hint="cs"/>
          <w:rtl/>
        </w:rPr>
        <w:t xml:space="preserve"> לצרכי המשכן</w:t>
      </w:r>
      <w:r>
        <w:rPr>
          <w:rFonts w:hint="cs"/>
          <w:rtl/>
        </w:rPr>
        <w:t xml:space="preserve"> בפרשת </w:t>
      </w:r>
      <w:proofErr w:type="spellStart"/>
      <w:r>
        <w:rPr>
          <w:rFonts w:hint="cs"/>
          <w:rtl/>
        </w:rPr>
        <w:t>ויקהל</w:t>
      </w:r>
      <w:proofErr w:type="spellEnd"/>
      <w:r>
        <w:rPr>
          <w:rFonts w:hint="cs"/>
          <w:rtl/>
        </w:rPr>
        <w:t xml:space="preserve"> </w:t>
      </w:r>
      <w:r w:rsidR="00F43D04">
        <w:rPr>
          <w:rFonts w:hint="cs"/>
          <w:rtl/>
        </w:rPr>
        <w:t xml:space="preserve">מהווה תיקום להתנדבות לצרכי העגל. </w:t>
      </w:r>
      <w:r w:rsidR="008560FC" w:rsidRPr="008560FC">
        <w:rPr>
          <w:rtl/>
        </w:rPr>
        <w:t xml:space="preserve">אולם, מה עניינה של פרשת פקודי? </w:t>
      </w:r>
    </w:p>
    <w:p w14:paraId="06A1DC8A" w14:textId="42B21E7F" w:rsidR="008560FC" w:rsidRPr="008560FC" w:rsidRDefault="008560FC" w:rsidP="00DF37A8">
      <w:pPr>
        <w:rPr>
          <w:rtl/>
        </w:rPr>
      </w:pPr>
      <w:r w:rsidRPr="008560FC">
        <w:rPr>
          <w:rtl/>
        </w:rPr>
        <w:t>נראה שפרשת פקודי מהווה תיקון לצד אחר שהיה קיים בחטא העגל. אם נחזור להתפרקות העם מתכשיטיו, נשתומם: מה ראה העם לעשות זאת? אין זאת כי אם אוויר</w:t>
      </w:r>
      <w:r w:rsidR="00DD0D03">
        <w:rPr>
          <w:rFonts w:hint="cs"/>
          <w:rtl/>
        </w:rPr>
        <w:t>ה</w:t>
      </w:r>
      <w:r w:rsidRPr="008560FC">
        <w:rPr>
          <w:rtl/>
        </w:rPr>
        <w:t xml:space="preserve"> חריפה של י</w:t>
      </w:r>
      <w:r w:rsidR="00061A2D">
        <w:rPr>
          <w:rFonts w:hint="cs"/>
          <w:rtl/>
        </w:rPr>
        <w:t>י</w:t>
      </w:r>
      <w:r w:rsidRPr="008560FC">
        <w:rPr>
          <w:rtl/>
        </w:rPr>
        <w:t xml:space="preserve">אוש שפשטה במחנה. אווירה זו </w:t>
      </w:r>
      <w:r w:rsidR="00815174">
        <w:rPr>
          <w:rFonts w:hint="cs"/>
          <w:rtl/>
        </w:rPr>
        <w:t>נבעה</w:t>
      </w:r>
      <w:r w:rsidR="00815174" w:rsidRPr="008560FC">
        <w:rPr>
          <w:rtl/>
        </w:rPr>
        <w:t xml:space="preserve"> </w:t>
      </w:r>
      <w:r w:rsidRPr="008560FC">
        <w:rPr>
          <w:rtl/>
        </w:rPr>
        <w:t xml:space="preserve">מתחושת העם שהוא עתיד למות במדבר, </w:t>
      </w:r>
      <w:r w:rsidR="00815174">
        <w:rPr>
          <w:rFonts w:hint="cs"/>
          <w:rtl/>
        </w:rPr>
        <w:t>וגרמה</w:t>
      </w:r>
      <w:r w:rsidR="00815174" w:rsidRPr="008560FC">
        <w:rPr>
          <w:rtl/>
        </w:rPr>
        <w:t xml:space="preserve"> </w:t>
      </w:r>
      <w:r w:rsidRPr="008560FC">
        <w:rPr>
          <w:rtl/>
        </w:rPr>
        <w:t>לאיבוד כל שווי העולם בעיניו – מי שנמצא על סיפונה של הטיטניק הצוללת בלב ים אינו חש קושי לזרוק הון רב למצולות</w:t>
      </w:r>
      <w:r w:rsidR="00B1241C">
        <w:rPr>
          <w:rFonts w:hint="cs"/>
          <w:rtl/>
        </w:rPr>
        <w:t>,</w:t>
      </w:r>
      <w:r w:rsidRPr="008560FC">
        <w:rPr>
          <w:rtl/>
        </w:rPr>
        <w:t xml:space="preserve"> </w:t>
      </w:r>
      <w:r w:rsidR="00B1241C">
        <w:rPr>
          <w:rFonts w:hint="cs"/>
          <w:rtl/>
        </w:rPr>
        <w:t>הרי</w:t>
      </w:r>
      <w:r w:rsidRPr="008560FC">
        <w:rPr>
          <w:rtl/>
        </w:rPr>
        <w:t xml:space="preserve"> מה יועיל לו כל אותו הרכוש </w:t>
      </w:r>
      <w:r w:rsidR="002771C4">
        <w:rPr>
          <w:rFonts w:hint="cs"/>
          <w:rtl/>
        </w:rPr>
        <w:t>א</w:t>
      </w:r>
      <w:r w:rsidRPr="008560FC">
        <w:rPr>
          <w:rtl/>
        </w:rPr>
        <w:t>ם הוא עתיד למות בתוך זמן קצר?</w:t>
      </w:r>
    </w:p>
    <w:p w14:paraId="0A96594D" w14:textId="326C3E82" w:rsidR="008560FC" w:rsidRPr="008560FC" w:rsidRDefault="007556F2" w:rsidP="00DF37A8">
      <w:pPr>
        <w:rPr>
          <w:rtl/>
        </w:rPr>
      </w:pPr>
      <w:r>
        <w:rPr>
          <w:rFonts w:hint="cs"/>
          <w:rtl/>
        </w:rPr>
        <w:t>נדמה ש</w:t>
      </w:r>
      <w:r w:rsidR="008560FC" w:rsidRPr="008560FC">
        <w:rPr>
          <w:rtl/>
        </w:rPr>
        <w:t xml:space="preserve">זו גם </w:t>
      </w:r>
      <w:proofErr w:type="spellStart"/>
      <w:r w:rsidR="008560FC" w:rsidRPr="008560FC">
        <w:rPr>
          <w:rtl/>
        </w:rPr>
        <w:t>היתה</w:t>
      </w:r>
      <w:proofErr w:type="spellEnd"/>
      <w:r w:rsidR="008560FC" w:rsidRPr="008560FC">
        <w:rPr>
          <w:rtl/>
        </w:rPr>
        <w:t xml:space="preserve"> טעותו של אהרון: ישנה שאלה קשה העולה מן הפסוקים – כיצד אדם גדול כאהרון טעה ויצר את העגל? נראה שאהרון טעה בקריאת המפה. הוא העריך שהעם מעט מבוהל, ולכן יש לעכבו עד שירד משה מן ההר ותו לא</w:t>
      </w:r>
      <w:r>
        <w:rPr>
          <w:rFonts w:hint="cs"/>
          <w:rtl/>
        </w:rPr>
        <w:t xml:space="preserve">; </w:t>
      </w:r>
      <w:r w:rsidR="00C03AF8">
        <w:rPr>
          <w:rFonts w:hint="cs"/>
          <w:rtl/>
        </w:rPr>
        <w:t>לפי הבנה זו, הוא העריך שהבקשה לתכשיטי הזהב לא תיענה מיד, ותרוויח עוד זמן</w:t>
      </w:r>
      <w:r w:rsidR="008560FC" w:rsidRPr="008560FC">
        <w:rPr>
          <w:rtl/>
        </w:rPr>
        <w:t xml:space="preserve">. </w:t>
      </w:r>
      <w:r w:rsidR="00C03AF8">
        <w:rPr>
          <w:rFonts w:hint="cs"/>
          <w:rtl/>
        </w:rPr>
        <w:t xml:space="preserve">אך הוא לא זיהה </w:t>
      </w:r>
      <w:r w:rsidR="008560FC" w:rsidRPr="008560FC">
        <w:rPr>
          <w:rtl/>
        </w:rPr>
        <w:t>את ה</w:t>
      </w:r>
      <w:r w:rsidR="00061A2D">
        <w:rPr>
          <w:rFonts w:hint="cs"/>
          <w:rtl/>
        </w:rPr>
        <w:t>י</w:t>
      </w:r>
      <w:r w:rsidR="008560FC" w:rsidRPr="008560FC">
        <w:rPr>
          <w:rtl/>
        </w:rPr>
        <w:t>יאוש הכבד שאפף את העם</w:t>
      </w:r>
      <w:r w:rsidR="00C03AF8">
        <w:rPr>
          <w:rFonts w:hint="cs"/>
          <w:rtl/>
        </w:rPr>
        <w:t xml:space="preserve">, </w:t>
      </w:r>
      <w:r w:rsidR="00451545">
        <w:rPr>
          <w:rFonts w:hint="cs"/>
          <w:rtl/>
        </w:rPr>
        <w:t>שהתבטא במוכנות פרועה ובלתי מרוסנת לתת את כל רכושם למע</w:t>
      </w:r>
      <w:r w:rsidR="00492503">
        <w:rPr>
          <w:rFonts w:hint="cs"/>
          <w:rtl/>
        </w:rPr>
        <w:t>ן</w:t>
      </w:r>
      <w:r w:rsidR="00451545">
        <w:rPr>
          <w:rFonts w:hint="cs"/>
          <w:rtl/>
        </w:rPr>
        <w:t xml:space="preserve"> אותו 'אלוהים' שילך לפניהם</w:t>
      </w:r>
      <w:r w:rsidR="00492503">
        <w:rPr>
          <w:rFonts w:hint="cs"/>
          <w:rtl/>
        </w:rPr>
        <w:t xml:space="preserve">. </w:t>
      </w:r>
      <w:r w:rsidR="008560FC" w:rsidRPr="008560FC">
        <w:rPr>
          <w:rtl/>
        </w:rPr>
        <w:t xml:space="preserve">כאשר זוהה </w:t>
      </w:r>
      <w:r w:rsidR="00061A2D">
        <w:rPr>
          <w:rFonts w:hint="cs"/>
          <w:rtl/>
        </w:rPr>
        <w:t>י</w:t>
      </w:r>
      <w:r w:rsidR="008560FC" w:rsidRPr="008560FC">
        <w:rPr>
          <w:rtl/>
        </w:rPr>
        <w:t xml:space="preserve">יאוש זה בידי אהרון כבר היה הדבר מאוחר מדי – העם </w:t>
      </w:r>
      <w:r w:rsidR="008560FC" w:rsidRPr="008560FC">
        <w:rPr>
          <w:rtl/>
        </w:rPr>
        <w:lastRenderedPageBreak/>
        <w:t>העניק לו זהב רב ודרש ממנו לייצר את העגל</w:t>
      </w:r>
      <w:r w:rsidR="00451545">
        <w:rPr>
          <w:rFonts w:hint="cs"/>
          <w:rtl/>
        </w:rPr>
        <w:t xml:space="preserve"> באופן מידי</w:t>
      </w:r>
      <w:r w:rsidR="008560FC" w:rsidRPr="008560FC">
        <w:rPr>
          <w:rtl/>
        </w:rPr>
        <w:t>.</w:t>
      </w:r>
    </w:p>
    <w:p w14:paraId="44EC972B" w14:textId="786C39BE" w:rsidR="008560FC" w:rsidRPr="008560FC" w:rsidRDefault="008560FC" w:rsidP="00814C30">
      <w:pPr>
        <w:rPr>
          <w:rtl/>
        </w:rPr>
      </w:pPr>
      <w:r w:rsidRPr="008560FC">
        <w:rPr>
          <w:rtl/>
        </w:rPr>
        <w:t>כפי שציינו</w:t>
      </w:r>
      <w:r w:rsidR="0087617F">
        <w:rPr>
          <w:rFonts w:hint="cs"/>
          <w:rtl/>
        </w:rPr>
        <w:t>,</w:t>
      </w:r>
      <w:r w:rsidRPr="008560FC">
        <w:rPr>
          <w:rtl/>
        </w:rPr>
        <w:t xml:space="preserve"> בניין המשכן מהווה את תיקונו של חטא העגל</w:t>
      </w:r>
      <w:r w:rsidR="0087617F">
        <w:rPr>
          <w:rFonts w:hint="cs"/>
          <w:rtl/>
        </w:rPr>
        <w:t>;</w:t>
      </w:r>
      <w:r w:rsidRPr="008560FC">
        <w:rPr>
          <w:rtl/>
        </w:rPr>
        <w:t xml:space="preserve"> </w:t>
      </w:r>
      <w:r w:rsidR="0087617F">
        <w:rPr>
          <w:rFonts w:hint="cs"/>
          <w:rtl/>
        </w:rPr>
        <w:t>מידה כנגד מידה</w:t>
      </w:r>
      <w:r w:rsidR="00944C2C">
        <w:rPr>
          <w:rFonts w:hint="cs"/>
          <w:rtl/>
        </w:rPr>
        <w:t>,</w:t>
      </w:r>
      <w:r w:rsidRPr="008560FC">
        <w:rPr>
          <w:rtl/>
        </w:rPr>
        <w:t xml:space="preserve"> הוא דרש הילוך רוח הפוך מזה שעמד בבסיס החטא. מכיוון שהחטא נבע במידה מסוימת מאווירת הייאוש ששררה בעם, בתיקונו נצרך העם לצורת חשיבה </w:t>
      </w:r>
      <w:r w:rsidR="00944C2C">
        <w:rPr>
          <w:rFonts w:hint="cs"/>
          <w:rtl/>
        </w:rPr>
        <w:t xml:space="preserve">הפוכה </w:t>
      </w:r>
      <w:r w:rsidR="00944C2C">
        <w:rPr>
          <w:rtl/>
        </w:rPr>
        <w:t>–</w:t>
      </w:r>
      <w:r w:rsidRPr="008560FC">
        <w:rPr>
          <w:rtl/>
        </w:rPr>
        <w:t xml:space="preserve"> לא מתוך ייאוש אלא מתוך תקווה גדולה.</w:t>
      </w:r>
    </w:p>
    <w:p w14:paraId="43702F4D" w14:textId="42062F9B" w:rsidR="008560FC" w:rsidRPr="008560FC" w:rsidRDefault="008560FC" w:rsidP="00814C30">
      <w:pPr>
        <w:rPr>
          <w:rtl/>
        </w:rPr>
      </w:pPr>
      <w:r w:rsidRPr="008560FC">
        <w:rPr>
          <w:rtl/>
        </w:rPr>
        <w:t xml:space="preserve">דבר זה מתבטא בדיוק באותה פנקסנות </w:t>
      </w:r>
      <w:r w:rsidR="00944C2C">
        <w:rPr>
          <w:rFonts w:hint="cs"/>
          <w:rtl/>
        </w:rPr>
        <w:t>המתוארת</w:t>
      </w:r>
      <w:r w:rsidR="00944C2C" w:rsidRPr="008560FC">
        <w:rPr>
          <w:rtl/>
        </w:rPr>
        <w:t xml:space="preserve"> </w:t>
      </w:r>
      <w:r w:rsidRPr="008560FC">
        <w:rPr>
          <w:rtl/>
        </w:rPr>
        <w:t>בתחיל</w:t>
      </w:r>
      <w:r w:rsidR="00944C2C">
        <w:rPr>
          <w:rFonts w:hint="cs"/>
          <w:rtl/>
        </w:rPr>
        <w:t>ת הפרשה</w:t>
      </w:r>
      <w:r w:rsidRPr="008560FC">
        <w:rPr>
          <w:rtl/>
        </w:rPr>
        <w:t>. הדקדקנות הקפדנית במעקב אחר מקומה</w:t>
      </w:r>
      <w:r w:rsidR="00EF15FC">
        <w:rPr>
          <w:rFonts w:hint="cs"/>
          <w:rtl/>
        </w:rPr>
        <w:t xml:space="preserve"> ושימושה</w:t>
      </w:r>
      <w:r w:rsidRPr="008560FC">
        <w:rPr>
          <w:rtl/>
        </w:rPr>
        <w:t xml:space="preserve"> של כל אחת מן התרומות נובעת מאותה רוח חדשה שהתחילה לפעם בעם. </w:t>
      </w:r>
      <w:r w:rsidR="00EF15FC">
        <w:rPr>
          <w:rFonts w:hint="cs"/>
          <w:rtl/>
        </w:rPr>
        <w:t xml:space="preserve">כל תרומה היא בעלת משמעות עצמית ומיוחדת, </w:t>
      </w:r>
      <w:r w:rsidR="00234EA9">
        <w:rPr>
          <w:rFonts w:hint="cs"/>
          <w:rtl/>
        </w:rPr>
        <w:t>וצריך להקפיד שלא ייעשה בה שימוש שגוי אלא היא תמצא את מקומה המתאים בבניין המשכן הגדול. תחושה</w:t>
      </w:r>
      <w:r w:rsidRPr="008560FC">
        <w:rPr>
          <w:rtl/>
        </w:rPr>
        <w:t xml:space="preserve"> כזו אינה קיימת כלל בתוך עם מלא ייאוש הממתין למותו. </w:t>
      </w:r>
      <w:r w:rsidR="00CD47B0">
        <w:rPr>
          <w:rFonts w:hint="cs"/>
          <w:rtl/>
        </w:rPr>
        <w:t>כאשר</w:t>
      </w:r>
      <w:r w:rsidR="00CD47B0" w:rsidRPr="008560FC">
        <w:rPr>
          <w:rtl/>
        </w:rPr>
        <w:t xml:space="preserve"> </w:t>
      </w:r>
      <w:r w:rsidRPr="008560FC">
        <w:rPr>
          <w:rtl/>
        </w:rPr>
        <w:t>העם</w:t>
      </w:r>
      <w:r w:rsidR="00CD47B0">
        <w:rPr>
          <w:rFonts w:hint="cs"/>
          <w:rtl/>
        </w:rPr>
        <w:t xml:space="preserve"> מונה</w:t>
      </w:r>
      <w:r w:rsidRPr="008560FC">
        <w:rPr>
          <w:rtl/>
        </w:rPr>
        <w:t xml:space="preserve"> את התרומות השונות בפרוטרוט, הרי הוא כמכריז "יש עתיד</w:t>
      </w:r>
      <w:r w:rsidR="00CD47B0">
        <w:rPr>
          <w:rFonts w:hint="cs"/>
          <w:rtl/>
        </w:rPr>
        <w:t>, יש משמעות למעשינו</w:t>
      </w:r>
      <w:r w:rsidRPr="008560FC">
        <w:rPr>
          <w:rtl/>
        </w:rPr>
        <w:t>"!</w:t>
      </w:r>
    </w:p>
    <w:p w14:paraId="41D37F47" w14:textId="3480B85D" w:rsidR="008560FC" w:rsidRPr="008560FC" w:rsidRDefault="00A74E3B" w:rsidP="00814C30">
      <w:pPr>
        <w:rPr>
          <w:rtl/>
        </w:rPr>
      </w:pPr>
      <w:r>
        <w:rPr>
          <w:rFonts w:hint="cs"/>
          <w:rtl/>
        </w:rPr>
        <w:t>מעבר ל</w:t>
      </w:r>
      <w:r w:rsidR="00F35554">
        <w:rPr>
          <w:rFonts w:hint="cs"/>
          <w:rtl/>
        </w:rPr>
        <w:t xml:space="preserve">שני התיקונים ה'ממוקדים' אותם ראינו, </w:t>
      </w:r>
      <w:r w:rsidR="00532BF7">
        <w:rPr>
          <w:rFonts w:hint="cs"/>
          <w:rtl/>
        </w:rPr>
        <w:t xml:space="preserve">עצם סיפורן של פרשיות </w:t>
      </w:r>
      <w:proofErr w:type="spellStart"/>
      <w:r w:rsidR="00532BF7">
        <w:rPr>
          <w:rFonts w:hint="cs"/>
          <w:rtl/>
        </w:rPr>
        <w:t>ויקהל</w:t>
      </w:r>
      <w:proofErr w:type="spellEnd"/>
      <w:r w:rsidR="00532BF7">
        <w:rPr>
          <w:rFonts w:hint="cs"/>
          <w:rtl/>
        </w:rPr>
        <w:t xml:space="preserve"> ופקודי </w:t>
      </w:r>
      <w:r w:rsidR="0042313F">
        <w:rPr>
          <w:rFonts w:hint="cs"/>
          <w:rtl/>
        </w:rPr>
        <w:t>מלמד על כוחה של תשובה. ב</w:t>
      </w:r>
      <w:r w:rsidR="008560FC" w:rsidRPr="008560FC">
        <w:rPr>
          <w:rtl/>
        </w:rPr>
        <w:t>פרש</w:t>
      </w:r>
      <w:r w:rsidR="007A2214">
        <w:rPr>
          <w:rFonts w:hint="cs"/>
          <w:rtl/>
        </w:rPr>
        <w:t>י</w:t>
      </w:r>
      <w:r w:rsidR="008560FC" w:rsidRPr="008560FC">
        <w:rPr>
          <w:rtl/>
        </w:rPr>
        <w:t>ות תרומה</w:t>
      </w:r>
      <w:r w:rsidR="00BC3552">
        <w:rPr>
          <w:rFonts w:hint="cs"/>
          <w:rtl/>
        </w:rPr>
        <w:t xml:space="preserve"> </w:t>
      </w:r>
      <w:proofErr w:type="spellStart"/>
      <w:r w:rsidR="0042313F">
        <w:rPr>
          <w:rFonts w:hint="cs"/>
          <w:rtl/>
        </w:rPr>
        <w:t>ו</w:t>
      </w:r>
      <w:r w:rsidR="008560FC" w:rsidRPr="008560FC">
        <w:rPr>
          <w:rtl/>
        </w:rPr>
        <w:t>תצוה</w:t>
      </w:r>
      <w:proofErr w:type="spellEnd"/>
      <w:r w:rsidR="008560FC" w:rsidRPr="008560FC">
        <w:rPr>
          <w:rtl/>
        </w:rPr>
        <w:t xml:space="preserve"> </w:t>
      </w:r>
      <w:r w:rsidR="0042313F">
        <w:rPr>
          <w:rFonts w:hint="cs"/>
          <w:rtl/>
        </w:rPr>
        <w:t>הוצגה בפנינו</w:t>
      </w:r>
      <w:r w:rsidR="0042313F" w:rsidRPr="008560FC">
        <w:rPr>
          <w:rtl/>
        </w:rPr>
        <w:t xml:space="preserve"> </w:t>
      </w:r>
      <w:r w:rsidR="008560FC" w:rsidRPr="008560FC">
        <w:rPr>
          <w:rtl/>
        </w:rPr>
        <w:t xml:space="preserve">תכנית אידאלית </w:t>
      </w:r>
      <w:r w:rsidR="0042313F">
        <w:rPr>
          <w:rFonts w:hint="cs"/>
          <w:rtl/>
        </w:rPr>
        <w:t xml:space="preserve">ומרוממת, </w:t>
      </w:r>
      <w:r w:rsidR="00A441AB">
        <w:rPr>
          <w:rFonts w:hint="cs"/>
          <w:rtl/>
        </w:rPr>
        <w:t>בניית מקדש לשכינת ה' בתוכנו.</w:t>
      </w:r>
      <w:r w:rsidR="008560FC" w:rsidRPr="008560FC">
        <w:rPr>
          <w:rtl/>
        </w:rPr>
        <w:t xml:space="preserve"> אולם, כפי שאנו חווים מדי יום, </w:t>
      </w:r>
      <w:proofErr w:type="spellStart"/>
      <w:r w:rsidR="008560FC" w:rsidRPr="008560FC">
        <w:rPr>
          <w:rtl/>
        </w:rPr>
        <w:t>תכניות</w:t>
      </w:r>
      <w:proofErr w:type="spellEnd"/>
      <w:r w:rsidR="008560FC" w:rsidRPr="008560FC">
        <w:rPr>
          <w:rtl/>
        </w:rPr>
        <w:t xml:space="preserve"> רבות לא </w:t>
      </w:r>
      <w:r w:rsidR="003412DB">
        <w:rPr>
          <w:rFonts w:hint="cs"/>
          <w:rtl/>
        </w:rPr>
        <w:t>יוצאות</w:t>
      </w:r>
      <w:r w:rsidR="003412DB" w:rsidRPr="008560FC">
        <w:rPr>
          <w:rtl/>
        </w:rPr>
        <w:t xml:space="preserve"> </w:t>
      </w:r>
      <w:r w:rsidR="008560FC" w:rsidRPr="008560FC">
        <w:rPr>
          <w:rtl/>
        </w:rPr>
        <w:t xml:space="preserve">לפועל, יהיו מוצלחות ככל שיהיו. וודאי שהדברים </w:t>
      </w:r>
      <w:r w:rsidR="007A2214">
        <w:rPr>
          <w:rFonts w:hint="cs"/>
          <w:rtl/>
        </w:rPr>
        <w:t>נכונים</w:t>
      </w:r>
      <w:r w:rsidR="007A2214" w:rsidRPr="008560FC">
        <w:rPr>
          <w:rtl/>
        </w:rPr>
        <w:t xml:space="preserve"> </w:t>
      </w:r>
      <w:r w:rsidR="007A2214">
        <w:rPr>
          <w:rFonts w:hint="cs"/>
          <w:rtl/>
        </w:rPr>
        <w:t>בנוגע</w:t>
      </w:r>
      <w:r w:rsidR="007A2214" w:rsidRPr="008560FC">
        <w:rPr>
          <w:rtl/>
        </w:rPr>
        <w:t xml:space="preserve"> </w:t>
      </w:r>
      <w:proofErr w:type="spellStart"/>
      <w:r w:rsidR="007A2214">
        <w:rPr>
          <w:rFonts w:hint="cs"/>
          <w:rtl/>
        </w:rPr>
        <w:t>ל</w:t>
      </w:r>
      <w:r w:rsidR="008560FC" w:rsidRPr="008560FC">
        <w:rPr>
          <w:rtl/>
        </w:rPr>
        <w:t>תכנית</w:t>
      </w:r>
      <w:proofErr w:type="spellEnd"/>
      <w:r w:rsidR="0084676A">
        <w:rPr>
          <w:rFonts w:hint="cs"/>
          <w:rtl/>
        </w:rPr>
        <w:t xml:space="preserve"> שמעולם לא </w:t>
      </w:r>
      <w:proofErr w:type="spellStart"/>
      <w:r w:rsidR="0084676A">
        <w:rPr>
          <w:rFonts w:hint="cs"/>
          <w:rtl/>
        </w:rPr>
        <w:t>היתה</w:t>
      </w:r>
      <w:proofErr w:type="spellEnd"/>
      <w:r w:rsidR="0084676A">
        <w:rPr>
          <w:rFonts w:hint="cs"/>
          <w:rtl/>
        </w:rPr>
        <w:t xml:space="preserve"> לה הזדמנות </w:t>
      </w:r>
      <w:r w:rsidR="0084676A">
        <w:rPr>
          <w:rtl/>
        </w:rPr>
        <w:t>–</w:t>
      </w:r>
      <w:r w:rsidR="008560FC" w:rsidRPr="008560FC">
        <w:rPr>
          <w:rtl/>
        </w:rPr>
        <w:t xml:space="preserve"> </w:t>
      </w:r>
      <w:r w:rsidR="007A2214">
        <w:rPr>
          <w:rFonts w:hint="cs"/>
          <w:rtl/>
        </w:rPr>
        <w:t>שעוד לפני הצגתה לעם, הוא</w:t>
      </w:r>
      <w:r w:rsidR="008560FC" w:rsidRPr="008560FC">
        <w:rPr>
          <w:rtl/>
        </w:rPr>
        <w:t xml:space="preserve"> חטא בחטא חמור כחטא העגל.</w:t>
      </w:r>
    </w:p>
    <w:p w14:paraId="69C6AC9E" w14:textId="0C16B6C4" w:rsidR="008560FC" w:rsidRPr="008560FC" w:rsidRDefault="008560FC" w:rsidP="00814C30">
      <w:pPr>
        <w:rPr>
          <w:rtl/>
        </w:rPr>
      </w:pPr>
      <w:r w:rsidRPr="008560FC">
        <w:rPr>
          <w:rtl/>
        </w:rPr>
        <w:t xml:space="preserve">באות פרשות </w:t>
      </w:r>
      <w:proofErr w:type="spellStart"/>
      <w:r w:rsidRPr="008560FC">
        <w:rPr>
          <w:rtl/>
        </w:rPr>
        <w:t>ויקהל</w:t>
      </w:r>
      <w:r w:rsidR="00BD6F18" w:rsidRPr="00BD6F18">
        <w:rPr>
          <w:rtl/>
        </w:rPr>
        <w:t>־</w:t>
      </w:r>
      <w:r w:rsidRPr="008560FC">
        <w:rPr>
          <w:rtl/>
        </w:rPr>
        <w:t>פקודי</w:t>
      </w:r>
      <w:proofErr w:type="spellEnd"/>
      <w:r w:rsidRPr="008560FC">
        <w:rPr>
          <w:rtl/>
        </w:rPr>
        <w:t xml:space="preserve"> וחוזרות</w:t>
      </w:r>
      <w:r w:rsidR="00A441AB">
        <w:rPr>
          <w:rFonts w:hint="cs"/>
          <w:rtl/>
        </w:rPr>
        <w:t xml:space="preserve"> במדויק</w:t>
      </w:r>
      <w:r w:rsidRPr="008560FC">
        <w:rPr>
          <w:rtl/>
        </w:rPr>
        <w:t xml:space="preserve"> אחר הציוויים מפרשות </w:t>
      </w:r>
      <w:proofErr w:type="spellStart"/>
      <w:r w:rsidRPr="008560FC">
        <w:rPr>
          <w:rtl/>
        </w:rPr>
        <w:t>תרומה</w:t>
      </w:r>
      <w:r w:rsidR="00BD6F18" w:rsidRPr="00BD6F18">
        <w:rPr>
          <w:rtl/>
        </w:rPr>
        <w:t>־</w:t>
      </w:r>
      <w:r w:rsidRPr="008560FC">
        <w:rPr>
          <w:rtl/>
        </w:rPr>
        <w:t>תצוה</w:t>
      </w:r>
      <w:proofErr w:type="spellEnd"/>
      <w:r w:rsidRPr="008560FC">
        <w:rPr>
          <w:rtl/>
        </w:rPr>
        <w:t xml:space="preserve"> כדי להדגיש: למרות החטא החמור בו חטא העם</w:t>
      </w:r>
      <w:r w:rsidR="00A441AB">
        <w:rPr>
          <w:rFonts w:hint="cs"/>
          <w:rtl/>
        </w:rPr>
        <w:t>,</w:t>
      </w:r>
      <w:r w:rsidRPr="008560FC">
        <w:rPr>
          <w:rtl/>
        </w:rPr>
        <w:t xml:space="preserve"> בסופו של דבר הוקם המשכן בדיוק כפי שהיה אמור לקום</w:t>
      </w:r>
      <w:r w:rsidR="00A441AB">
        <w:rPr>
          <w:rFonts w:hint="cs"/>
          <w:rtl/>
        </w:rPr>
        <w:t>,</w:t>
      </w:r>
      <w:r w:rsidRPr="008560FC">
        <w:rPr>
          <w:rtl/>
        </w:rPr>
        <w:t xml:space="preserve"> על פי התכנון הראשוני. היכולת לשמר את אותה רמת מתח דתית בין העם לבין </w:t>
      </w:r>
      <w:proofErr w:type="spellStart"/>
      <w:r w:rsidRPr="008560FC">
        <w:rPr>
          <w:rtl/>
        </w:rPr>
        <w:t>אלהיו</w:t>
      </w:r>
      <w:proofErr w:type="spellEnd"/>
      <w:r w:rsidR="00A441AB">
        <w:rPr>
          <w:rFonts w:hint="cs"/>
          <w:rtl/>
        </w:rPr>
        <w:t>,</w:t>
      </w:r>
      <w:r w:rsidRPr="008560FC">
        <w:rPr>
          <w:rtl/>
        </w:rPr>
        <w:t xml:space="preserve"> למרות החטא, נובעת מכוחה הגדול של התשובה.</w:t>
      </w:r>
    </w:p>
    <w:p w14:paraId="05D923D6" w14:textId="443D15A9" w:rsidR="008560FC" w:rsidRPr="008560FC" w:rsidRDefault="008560FC" w:rsidP="005F5CA5">
      <w:pPr>
        <w:rPr>
          <w:rtl/>
        </w:rPr>
      </w:pPr>
      <w:r w:rsidRPr="008560FC">
        <w:rPr>
          <w:rtl/>
        </w:rPr>
        <w:t>כוחה של תשובה בא לידי ביטוי בצורה הברורה ביותר בהפיכת אהרון לכהן הגדול במקדש. המדרש בפרשת שמיני אומר:</w:t>
      </w:r>
    </w:p>
    <w:p w14:paraId="3A1388DE" w14:textId="1151F9D6" w:rsidR="007C5F77" w:rsidRPr="00E16875" w:rsidRDefault="00587214" w:rsidP="007C5F77">
      <w:pPr>
        <w:pStyle w:val="a8"/>
        <w:rPr>
          <w:sz w:val="20"/>
          <w:szCs w:val="22"/>
          <w:rtl/>
        </w:rPr>
      </w:pPr>
      <w:r w:rsidRPr="00587214">
        <w:rPr>
          <w:rtl/>
        </w:rPr>
        <w:t xml:space="preserve">קרב אל </w:t>
      </w:r>
      <w:r>
        <w:rPr>
          <w:rFonts w:hint="cs"/>
          <w:rtl/>
        </w:rPr>
        <w:t>המזבח</w:t>
      </w:r>
      <w:r w:rsidR="000D5A9D">
        <w:rPr>
          <w:rFonts w:hint="cs"/>
          <w:rtl/>
        </w:rPr>
        <w:t xml:space="preserve"> </w:t>
      </w:r>
      <w:r>
        <w:rPr>
          <w:rFonts w:hint="cs"/>
          <w:rtl/>
        </w:rPr>
        <w:t>...</w:t>
      </w:r>
      <w:r w:rsidRPr="00587214">
        <w:rPr>
          <w:rtl/>
        </w:rPr>
        <w:t xml:space="preserve"> ויש אומרים היה אהרן רואה את המזבח כתבנית שור והיה מתיירא ממנו וא"ל משה אחי לא ממה שאתה מתיירא ממנו, הגיס דעתך וקרב אליו לכך נאמר קרב אל המזבח. </w:t>
      </w:r>
      <w:r w:rsidR="00E16875" w:rsidRPr="00E16875">
        <w:rPr>
          <w:rFonts w:hint="cs"/>
          <w:sz w:val="20"/>
          <w:szCs w:val="22"/>
          <w:rtl/>
        </w:rPr>
        <w:t>(ספרא שמיני א, ח)</w:t>
      </w:r>
    </w:p>
    <w:p w14:paraId="21C50F36" w14:textId="77FC3DC7" w:rsidR="008560FC" w:rsidRPr="007D7516" w:rsidRDefault="008560FC" w:rsidP="007C5F77">
      <w:pPr>
        <w:rPr>
          <w:rtl/>
        </w:rPr>
      </w:pPr>
      <w:r w:rsidRPr="008560FC">
        <w:rPr>
          <w:rtl/>
        </w:rPr>
        <w:t xml:space="preserve">המדרש עומד על נקודה מובנת מאליה: כיצד ייתכן שאהרון, יוצרו של העגל, יהיה מי שיעמוד בראשו של המשכן? הרי כל מטרתו של המשכן אינה אלא לכפר על חטא העגל שגרם אהרון! אין זאת אלא הוכחה לכוחה הגדול של התשובה – כה גדולה היא עד שיש ביכולתה להפוך את אהרון לעומד בראש המשכן המכפר על החטא שגרם. התורה מלמדת אותנו לימוד עצום לגבי </w:t>
      </w:r>
      <w:r w:rsidRPr="007D7516">
        <w:rPr>
          <w:rtl/>
        </w:rPr>
        <w:t>ע</w:t>
      </w:r>
      <w:r w:rsidR="007D7516">
        <w:rPr>
          <w:rFonts w:hint="cs"/>
          <w:rtl/>
        </w:rPr>
        <w:t>ו</w:t>
      </w:r>
      <w:r w:rsidRPr="007D7516">
        <w:rPr>
          <w:rtl/>
        </w:rPr>
        <w:t xml:space="preserve">צמתה ומעלתה של התשובה היכולה להפוך את הקערה על פיה ממש. ויהי רצון שנזכה גם אנחנו לשוב בתשובה כל יום ויום – </w:t>
      </w:r>
      <w:r w:rsidRPr="00A51694">
        <w:rPr>
          <w:rtl/>
        </w:rPr>
        <w:t>"</w:t>
      </w:r>
      <w:r w:rsidR="00852EB3" w:rsidRPr="00A51694">
        <w:rPr>
          <w:rtl/>
        </w:rPr>
        <w:t xml:space="preserve">שׁוּבָה יִשְׂרָאֵל עַד </w:t>
      </w:r>
      <w:proofErr w:type="spellStart"/>
      <w:r w:rsidR="00852EB3" w:rsidRPr="00A51694">
        <w:rPr>
          <w:rtl/>
        </w:rPr>
        <w:t>י״י</w:t>
      </w:r>
      <w:proofErr w:type="spellEnd"/>
      <w:r w:rsidR="00852EB3" w:rsidRPr="00A51694">
        <w:rPr>
          <w:rtl/>
        </w:rPr>
        <w:t xml:space="preserve"> </w:t>
      </w:r>
      <w:proofErr w:type="spellStart"/>
      <w:r w:rsidR="00852EB3" w:rsidRPr="00A51694">
        <w:rPr>
          <w:rtl/>
        </w:rPr>
        <w:t>אֱלֹהֶיך</w:t>
      </w:r>
      <w:proofErr w:type="spellEnd"/>
      <w:r w:rsidR="00852EB3" w:rsidRPr="00A51694">
        <w:rPr>
          <w:rtl/>
        </w:rPr>
        <w:t xml:space="preserve">ָ כִּי כָשַׁלְתָּ </w:t>
      </w:r>
      <w:proofErr w:type="spellStart"/>
      <w:r w:rsidR="00852EB3" w:rsidRPr="00A51694">
        <w:rPr>
          <w:rtl/>
        </w:rPr>
        <w:t>בַּעֲוֺנֶך</w:t>
      </w:r>
      <w:proofErr w:type="spellEnd"/>
      <w:r w:rsidR="00852EB3" w:rsidRPr="00A51694">
        <w:rPr>
          <w:rtl/>
        </w:rPr>
        <w:t>ָ.</w:t>
      </w:r>
      <w:r w:rsidR="007D7516" w:rsidRPr="00A51694">
        <w:rPr>
          <w:rtl/>
        </w:rPr>
        <w:t>"</w:t>
      </w:r>
      <w:r w:rsidRPr="00A51694">
        <w:rPr>
          <w:rtl/>
        </w:rPr>
        <w:t xml:space="preserve"> </w:t>
      </w:r>
      <w:r w:rsidRPr="00A51694">
        <w:rPr>
          <w:sz w:val="18"/>
          <w:szCs w:val="22"/>
          <w:rtl/>
        </w:rPr>
        <w:t>(הושע פרק יד, ב).</w:t>
      </w:r>
    </w:p>
    <w:p w14:paraId="225DE96F" w14:textId="1ED57A63" w:rsidR="001F60C6" w:rsidRPr="00A031F9" w:rsidRDefault="00F22EFF" w:rsidP="00F01F5E">
      <w:pPr>
        <w:rPr>
          <w:rtl/>
        </w:rPr>
      </w:pPr>
      <w:r>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4702FC78"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061A2D">
              <w:rPr>
                <w:rFonts w:hint="cs"/>
                <w:noProof w:val="0"/>
                <w:rtl/>
              </w:rPr>
              <w:t>משה ליכטנשטיין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7A46FD">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0379" w14:textId="77777777" w:rsidR="00B502B0" w:rsidRDefault="00B502B0" w:rsidP="005F7985">
      <w:pPr>
        <w:spacing w:after="0" w:line="240" w:lineRule="auto"/>
      </w:pPr>
      <w:r>
        <w:separator/>
      </w:r>
    </w:p>
  </w:endnote>
  <w:endnote w:type="continuationSeparator" w:id="0">
    <w:p w14:paraId="20C64F18" w14:textId="77777777" w:rsidR="00B502B0" w:rsidRDefault="00B502B0" w:rsidP="005F7985">
      <w:pPr>
        <w:spacing w:after="0" w:line="240" w:lineRule="auto"/>
      </w:pPr>
      <w:r>
        <w:continuationSeparator/>
      </w:r>
    </w:p>
  </w:endnote>
  <w:endnote w:type="continuationNotice" w:id="1">
    <w:p w14:paraId="71ADA30E" w14:textId="77777777" w:rsidR="00B502B0" w:rsidRDefault="00B50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3A15" w14:textId="77777777" w:rsidR="00B502B0" w:rsidRDefault="00B502B0" w:rsidP="005F7985">
      <w:pPr>
        <w:spacing w:after="0" w:line="240" w:lineRule="auto"/>
      </w:pPr>
      <w:r>
        <w:separator/>
      </w:r>
    </w:p>
  </w:footnote>
  <w:footnote w:type="continuationSeparator" w:id="0">
    <w:p w14:paraId="6ED3FA73" w14:textId="77777777" w:rsidR="00B502B0" w:rsidRDefault="00B502B0" w:rsidP="005F7985">
      <w:pPr>
        <w:spacing w:after="0" w:line="240" w:lineRule="auto"/>
      </w:pPr>
      <w:r>
        <w:continuationSeparator/>
      </w:r>
    </w:p>
  </w:footnote>
  <w:footnote w:type="continuationNotice" w:id="1">
    <w:p w14:paraId="7864D0CB" w14:textId="77777777" w:rsidR="00B502B0" w:rsidRDefault="00B502B0">
      <w:pPr>
        <w:spacing w:after="0" w:line="240" w:lineRule="auto"/>
      </w:pPr>
    </w:p>
  </w:footnote>
  <w:footnote w:id="2">
    <w:p w14:paraId="588231B6" w14:textId="549380AA"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DF37A8" w:rsidRPr="00DF37A8">
        <w:rPr>
          <w:rtl/>
        </w:rPr>
        <w:t xml:space="preserve">השיחה הועברה על ידי הרב משה ליכטנשטיין בסעודה שלישית שבת פרשת פקודי </w:t>
      </w:r>
      <w:r w:rsidR="00DF37A8">
        <w:rPr>
          <w:rFonts w:hint="cs"/>
          <w:rtl/>
        </w:rPr>
        <w:t>ה'תשע"ט,</w:t>
      </w:r>
      <w:r w:rsidR="00DF37A8" w:rsidRPr="00DF37A8">
        <w:rPr>
          <w:rtl/>
        </w:rPr>
        <w:t xml:space="preserve"> סוכמה ע"י נדב </w:t>
      </w:r>
      <w:proofErr w:type="spellStart"/>
      <w:r w:rsidR="00DF37A8" w:rsidRPr="00DF37A8">
        <w:rPr>
          <w:rtl/>
        </w:rPr>
        <w:t>שולץ</w:t>
      </w:r>
      <w:proofErr w:type="spellEnd"/>
      <w:r w:rsidR="00DF37A8">
        <w:rPr>
          <w:rFonts w:hint="cs"/>
          <w:rtl/>
        </w:rPr>
        <w:t xml:space="preserve"> ונערכה ע"י שמואל פוקס</w:t>
      </w:r>
      <w:r w:rsidR="00DF37A8" w:rsidRPr="00DF37A8">
        <w:rPr>
          <w:rtl/>
        </w:rPr>
        <w:t>.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1A2D"/>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5A9D"/>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A9"/>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1C4"/>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796"/>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2DB"/>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13F"/>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1545"/>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503"/>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3C"/>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BF7"/>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214"/>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5CA5"/>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3A4"/>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590"/>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56F2"/>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349E"/>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214"/>
    <w:rsid w:val="007A26AE"/>
    <w:rsid w:val="007A2BC1"/>
    <w:rsid w:val="007A3054"/>
    <w:rsid w:val="007A31E3"/>
    <w:rsid w:val="007A3518"/>
    <w:rsid w:val="007A383F"/>
    <w:rsid w:val="007A3952"/>
    <w:rsid w:val="007A39EE"/>
    <w:rsid w:val="007A43ED"/>
    <w:rsid w:val="007A44B4"/>
    <w:rsid w:val="007A461E"/>
    <w:rsid w:val="007A46FD"/>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77"/>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516"/>
    <w:rsid w:val="007D78CA"/>
    <w:rsid w:val="007D7B8E"/>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4C30"/>
    <w:rsid w:val="00815174"/>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76A"/>
    <w:rsid w:val="0084680B"/>
    <w:rsid w:val="0084729F"/>
    <w:rsid w:val="00847351"/>
    <w:rsid w:val="008474D1"/>
    <w:rsid w:val="00850598"/>
    <w:rsid w:val="008513DA"/>
    <w:rsid w:val="0085155F"/>
    <w:rsid w:val="008517FA"/>
    <w:rsid w:val="008518C8"/>
    <w:rsid w:val="008520C8"/>
    <w:rsid w:val="0085224D"/>
    <w:rsid w:val="00852880"/>
    <w:rsid w:val="00852E1D"/>
    <w:rsid w:val="00852EB3"/>
    <w:rsid w:val="00853477"/>
    <w:rsid w:val="008535A7"/>
    <w:rsid w:val="00854279"/>
    <w:rsid w:val="00854FD6"/>
    <w:rsid w:val="008560FC"/>
    <w:rsid w:val="00856599"/>
    <w:rsid w:val="0085754D"/>
    <w:rsid w:val="00860307"/>
    <w:rsid w:val="008603D0"/>
    <w:rsid w:val="0086065B"/>
    <w:rsid w:val="00860AAA"/>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17F"/>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07B3"/>
    <w:rsid w:val="008C1FCF"/>
    <w:rsid w:val="008C266B"/>
    <w:rsid w:val="008C2748"/>
    <w:rsid w:val="008C3A41"/>
    <w:rsid w:val="008C4692"/>
    <w:rsid w:val="008C4DDB"/>
    <w:rsid w:val="008C4E68"/>
    <w:rsid w:val="008C54A4"/>
    <w:rsid w:val="008C591D"/>
    <w:rsid w:val="008C5B82"/>
    <w:rsid w:val="008C6B66"/>
    <w:rsid w:val="008C6BC9"/>
    <w:rsid w:val="008C7874"/>
    <w:rsid w:val="008C7A6F"/>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2C"/>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6A8"/>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1E60"/>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1AB"/>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694"/>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3B"/>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41C"/>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2B0"/>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3552"/>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6F18"/>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AF8"/>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7B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70D"/>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4A69"/>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0D03"/>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7A8"/>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875"/>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0D4"/>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39D"/>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21E"/>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5FC"/>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55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D04"/>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B5F"/>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TotalTime>
  <Pages>2</Pages>
  <Words>972</Words>
  <Characters>5542</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2024-03-13T22:25:00Z</dcterms:created>
  <dcterms:modified xsi:type="dcterms:W3CDTF">2024-03-13T22:25:00Z</dcterms:modified>
</cp:coreProperties>
</file>