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204A117E" w:rsidR="00685E21" w:rsidRPr="000933E7" w:rsidRDefault="001A5114" w:rsidP="000933E7">
      <w:pPr>
        <w:pStyle w:val="ad"/>
        <w:rPr>
          <w:rFonts w:ascii="Heebo" w:hAnsi="Heebo" w:cs="Heebo"/>
          <w:rtl/>
        </w:rPr>
      </w:pPr>
      <w:r>
        <w:rPr>
          <w:rFonts w:ascii="Heebo" w:hAnsi="Heebo" w:cs="Heebo" w:hint="cs"/>
          <w:rtl/>
        </w:rPr>
        <w:t xml:space="preserve">שיעור מספר </w:t>
      </w:r>
      <w:r w:rsidR="003F0A5D">
        <w:rPr>
          <w:rFonts w:ascii="Heebo" w:hAnsi="Heebo" w:cs="Heebo" w:hint="cs"/>
          <w:rtl/>
        </w:rPr>
        <w:t>5</w:t>
      </w:r>
    </w:p>
    <w:p w14:paraId="43E73A19" w14:textId="015325E4" w:rsidR="00685E21" w:rsidRDefault="003F0A5D" w:rsidP="000933E7">
      <w:pPr>
        <w:pStyle w:val="1"/>
        <w:rPr>
          <w:rtl/>
        </w:rPr>
      </w:pPr>
      <w:bookmarkStart w:id="0" w:name="OLE_LINK1"/>
      <w:r>
        <w:rPr>
          <w:rFonts w:hint="cs"/>
          <w:rtl/>
        </w:rPr>
        <w:t>ברכה על מצוות דרבנן</w:t>
      </w:r>
    </w:p>
    <w:bookmarkEnd w:id="0"/>
    <w:p w14:paraId="72FD10B5" w14:textId="1386DCDB" w:rsidR="00DB3477" w:rsidRPr="006105FF" w:rsidRDefault="003F0A5D" w:rsidP="006105FF">
      <w:pPr>
        <w:pStyle w:val="I0"/>
        <w:rPr>
          <w:szCs w:val="26"/>
          <w:rtl/>
        </w:rPr>
      </w:pPr>
      <w:r>
        <w:rPr>
          <w:rFonts w:hint="cs"/>
          <w:szCs w:val="26"/>
          <w:rtl/>
        </w:rPr>
        <w:t xml:space="preserve">פתיחה – </w:t>
      </w:r>
      <w:r w:rsidR="007C6681">
        <w:rPr>
          <w:rFonts w:hint="cs"/>
          <w:szCs w:val="26"/>
          <w:rtl/>
        </w:rPr>
        <w:t xml:space="preserve">מדוע </w:t>
      </w:r>
      <w:r>
        <w:rPr>
          <w:rFonts w:hint="cs"/>
          <w:szCs w:val="26"/>
          <w:rtl/>
        </w:rPr>
        <w:t>בכלל לדון בנושא?</w:t>
      </w:r>
    </w:p>
    <w:p w14:paraId="4CB52D00" w14:textId="77777777" w:rsidR="0045463A" w:rsidRPr="0045463A" w:rsidRDefault="0045463A" w:rsidP="0045463A">
      <w:pPr>
        <w:rPr>
          <w:rtl/>
        </w:rPr>
      </w:pPr>
      <w:bookmarkStart w:id="1" w:name="_Hlk148438088"/>
      <w:r w:rsidRPr="0045463A">
        <w:rPr>
          <w:rFonts w:hint="cs"/>
          <w:rtl/>
        </w:rPr>
        <w:t>בשיעורים הקודמים עסקנו ביסודות של ברכת המצוות ובזמן הנכון שבו יש לאומרה. בשיעור הקרוב נעסוק בהבדלים ביישום תקנה זו במצוות שתוקפן מדרבנן.</w:t>
      </w:r>
    </w:p>
    <w:p w14:paraId="5D8C41C0" w14:textId="77777777" w:rsidR="0045463A" w:rsidRPr="0045463A" w:rsidRDefault="0045463A" w:rsidP="0045463A">
      <w:pPr>
        <w:rPr>
          <w:rtl/>
        </w:rPr>
      </w:pPr>
      <w:r w:rsidRPr="0045463A">
        <w:rPr>
          <w:rFonts w:hint="cs"/>
          <w:rtl/>
        </w:rPr>
        <w:t>לכאורה יש מקום לתמוה: מה מקום לשאלה זו? מדוע שיעלה בדעתנו שברכת המצוות על מצוה מדרבנן תהיה שונה מברכה על מצוה מדאורייתא?</w:t>
      </w:r>
    </w:p>
    <w:p w14:paraId="68C33A0A" w14:textId="77777777" w:rsidR="0045463A" w:rsidRPr="0045463A" w:rsidRDefault="0045463A" w:rsidP="0045463A">
      <w:pPr>
        <w:rPr>
          <w:rtl/>
        </w:rPr>
      </w:pPr>
      <w:r w:rsidRPr="0045463A">
        <w:rPr>
          <w:rFonts w:hint="cs"/>
          <w:rtl/>
        </w:rPr>
        <w:t xml:space="preserve">ניתן להסיק מהי ה"הוה </w:t>
      </w:r>
      <w:proofErr w:type="spellStart"/>
      <w:r w:rsidRPr="0045463A">
        <w:rPr>
          <w:rFonts w:hint="cs"/>
          <w:rtl/>
        </w:rPr>
        <w:t>אמינא</w:t>
      </w:r>
      <w:proofErr w:type="spellEnd"/>
      <w:r w:rsidRPr="0045463A">
        <w:rPr>
          <w:rFonts w:hint="cs"/>
          <w:rtl/>
        </w:rPr>
        <w:t xml:space="preserve">" שאין לברך על מצוות דרבנן, </w:t>
      </w:r>
      <w:proofErr w:type="spellStart"/>
      <w:r w:rsidRPr="0045463A">
        <w:rPr>
          <w:rFonts w:hint="cs"/>
          <w:rtl/>
        </w:rPr>
        <w:t>מהסוגיה</w:t>
      </w:r>
      <w:proofErr w:type="spellEnd"/>
      <w:r w:rsidRPr="0045463A">
        <w:rPr>
          <w:rFonts w:hint="cs"/>
          <w:rtl/>
        </w:rPr>
        <w:t xml:space="preserve"> במסכת שבת העוסקת בברכת נר חנוכה:</w:t>
      </w:r>
    </w:p>
    <w:p w14:paraId="249682ED" w14:textId="77777777" w:rsidR="0045463A" w:rsidRPr="0045463A" w:rsidRDefault="0045463A" w:rsidP="0097280B">
      <w:pPr>
        <w:ind w:left="720"/>
        <w:rPr>
          <w:rtl/>
        </w:rPr>
      </w:pPr>
      <w:r w:rsidRPr="0045463A">
        <w:rPr>
          <w:rtl/>
        </w:rPr>
        <w:t xml:space="preserve">מאי מברך? מברך אשר קדשנו במצותיו </w:t>
      </w:r>
      <w:proofErr w:type="spellStart"/>
      <w:r w:rsidRPr="0045463A">
        <w:rPr>
          <w:rtl/>
        </w:rPr>
        <w:t>וצונו</w:t>
      </w:r>
      <w:proofErr w:type="spellEnd"/>
      <w:r w:rsidRPr="0045463A">
        <w:rPr>
          <w:rtl/>
        </w:rPr>
        <w:t xml:space="preserve"> להדליק נר של חנוכה</w:t>
      </w:r>
      <w:r w:rsidRPr="0045463A">
        <w:rPr>
          <w:rFonts w:hint="cs"/>
          <w:rtl/>
        </w:rPr>
        <w:t>.</w:t>
      </w:r>
      <w:r w:rsidRPr="0045463A">
        <w:rPr>
          <w:rtl/>
        </w:rPr>
        <w:t xml:space="preserve"> </w:t>
      </w:r>
      <w:r w:rsidRPr="0045463A">
        <w:rPr>
          <w:u w:val="single"/>
          <w:rtl/>
        </w:rPr>
        <w:t xml:space="preserve">והיכן </w:t>
      </w:r>
      <w:proofErr w:type="spellStart"/>
      <w:r w:rsidRPr="0045463A">
        <w:rPr>
          <w:u w:val="single"/>
          <w:rtl/>
        </w:rPr>
        <w:t>צונו</w:t>
      </w:r>
      <w:proofErr w:type="spellEnd"/>
      <w:r w:rsidRPr="0045463A">
        <w:rPr>
          <w:rtl/>
        </w:rPr>
        <w:t xml:space="preserve">? רב </w:t>
      </w:r>
      <w:proofErr w:type="spellStart"/>
      <w:r w:rsidRPr="0045463A">
        <w:rPr>
          <w:rtl/>
        </w:rPr>
        <w:t>אויא</w:t>
      </w:r>
      <w:proofErr w:type="spellEnd"/>
      <w:r w:rsidRPr="0045463A">
        <w:rPr>
          <w:rtl/>
        </w:rPr>
        <w:t xml:space="preserve"> אמר: מלא תסור. רב נחמיה אמר: שאל אביך </w:t>
      </w:r>
      <w:proofErr w:type="spellStart"/>
      <w:r w:rsidRPr="0045463A">
        <w:rPr>
          <w:rtl/>
        </w:rPr>
        <w:t>ויגדך</w:t>
      </w:r>
      <w:proofErr w:type="spellEnd"/>
      <w:r w:rsidRPr="0045463A">
        <w:rPr>
          <w:rtl/>
        </w:rPr>
        <w:t xml:space="preserve"> זקניך ויאמרו לך.</w:t>
      </w:r>
      <w:r w:rsidRPr="0045463A">
        <w:rPr>
          <w:rFonts w:hint="cs"/>
          <w:rtl/>
        </w:rPr>
        <w:t xml:space="preserve"> (שבת </w:t>
      </w:r>
      <w:proofErr w:type="spellStart"/>
      <w:r w:rsidRPr="0045463A">
        <w:rPr>
          <w:rFonts w:hint="cs"/>
          <w:rtl/>
        </w:rPr>
        <w:t>כג</w:t>
      </w:r>
      <w:proofErr w:type="spellEnd"/>
      <w:r w:rsidRPr="0045463A">
        <w:rPr>
          <w:rFonts w:hint="cs"/>
          <w:rtl/>
        </w:rPr>
        <w:t>.)</w:t>
      </w:r>
    </w:p>
    <w:p w14:paraId="3D298A26" w14:textId="77777777" w:rsidR="0045463A" w:rsidRPr="0045463A" w:rsidRDefault="0045463A" w:rsidP="0097280B">
      <w:pPr>
        <w:spacing w:after="0"/>
        <w:rPr>
          <w:rtl/>
        </w:rPr>
      </w:pPr>
      <w:r w:rsidRPr="0045463A">
        <w:rPr>
          <w:rFonts w:hint="cs"/>
          <w:rtl/>
        </w:rPr>
        <w:t xml:space="preserve">אפשר </w:t>
      </w:r>
      <w:proofErr w:type="spellStart"/>
      <w:r w:rsidRPr="0045463A">
        <w:rPr>
          <w:rFonts w:hint="cs"/>
          <w:rtl/>
        </w:rPr>
        <w:t>שהסוגיה</w:t>
      </w:r>
      <w:proofErr w:type="spellEnd"/>
      <w:r w:rsidRPr="0045463A">
        <w:rPr>
          <w:rFonts w:hint="cs"/>
          <w:rtl/>
        </w:rPr>
        <w:t xml:space="preserve"> שואלת את השאלה הזו ביחס לנר חנוכה באופן ספציפי, ואפשר ששאלתה מכוונת כלפי כל המצוות מדרבנן. בין כך ובין כך, ניתן להבין אותה בשתי דרכים:</w:t>
      </w:r>
    </w:p>
    <w:p w14:paraId="7DA5BBA7" w14:textId="77777777" w:rsidR="0045463A" w:rsidRPr="0045463A" w:rsidRDefault="0045463A" w:rsidP="0097280B">
      <w:pPr>
        <w:numPr>
          <w:ilvl w:val="0"/>
          <w:numId w:val="11"/>
        </w:numPr>
        <w:spacing w:after="0"/>
      </w:pPr>
      <w:r w:rsidRPr="0045463A">
        <w:rPr>
          <w:rFonts w:hint="cs"/>
          <w:u w:val="single"/>
          <w:rtl/>
        </w:rPr>
        <w:t>שאלה על נוסח הברכה</w:t>
      </w:r>
      <w:r w:rsidRPr="0045463A">
        <w:rPr>
          <w:rFonts w:hint="cs"/>
          <w:rtl/>
        </w:rPr>
        <w:t>: בנוסח ברכת המצוות, אנו מציינים את מקורה של המצווה, ואומרים שה' ציווה עליה. כיצד ניתן לומר את המלה "וציוונו" על מצווה שה' לא ציווה?</w:t>
      </w:r>
    </w:p>
    <w:p w14:paraId="5A1CEC6E" w14:textId="77777777" w:rsidR="0045463A" w:rsidRPr="0045463A" w:rsidRDefault="0045463A" w:rsidP="0045463A">
      <w:pPr>
        <w:numPr>
          <w:ilvl w:val="0"/>
          <w:numId w:val="11"/>
        </w:numPr>
      </w:pPr>
      <w:r w:rsidRPr="0045463A">
        <w:rPr>
          <w:rFonts w:hint="cs"/>
          <w:u w:val="single"/>
          <w:rtl/>
        </w:rPr>
        <w:t>שאלה על היקף התקנה</w:t>
      </w:r>
      <w:r w:rsidRPr="0045463A">
        <w:rPr>
          <w:rFonts w:hint="cs"/>
          <w:rtl/>
        </w:rPr>
        <w:t>: ברכת המצוות (גם לולי המילה "וציוונו") קשורה דווקא למצוות שיש עליהן ציווי א-להי, ואין מקום לתקנה זו כאשר אין ציווי כזה. לפי כיוון זה, הניסוח "וציוונו" נובע מכך שהברכה שייכת באופן מהותי דווקא לציוויים.</w:t>
      </w:r>
    </w:p>
    <w:p w14:paraId="22A70E0E" w14:textId="77777777" w:rsidR="0045463A" w:rsidRPr="0045463A" w:rsidRDefault="0045463A" w:rsidP="0045463A">
      <w:pPr>
        <w:rPr>
          <w:rtl/>
        </w:rPr>
      </w:pPr>
      <w:r w:rsidRPr="0045463A">
        <w:rPr>
          <w:rFonts w:hint="cs"/>
          <w:rtl/>
        </w:rPr>
        <w:t>לאור זאת ניתן להבין את התשובות המוצעות בגמרא באותן שתי דרכים: ייתכן והתשובות הן טכניות, ומצביעות על כך שניתן להשתמש בנוסח "וציוונו" גם במצוות דרבנן. לפי ההבנה המהותית, התשובות מלמדות על כך שגם מצוות דרבנן נובעות ממקור א-להי. לקראת סוף שיעורנו נראה נפקא מינה להבדל בין שתי הקריאות האפשריות בסוגיה.</w:t>
      </w:r>
    </w:p>
    <w:p w14:paraId="7DD2FD9B" w14:textId="77777777" w:rsidR="0045463A" w:rsidRDefault="0045463A" w:rsidP="0045463A">
      <w:pPr>
        <w:rPr>
          <w:rtl/>
        </w:rPr>
      </w:pPr>
      <w:r w:rsidRPr="0045463A">
        <w:rPr>
          <w:rFonts w:hint="cs"/>
          <w:rtl/>
        </w:rPr>
        <w:t xml:space="preserve">ואמנם, גם לאחר התשובות, ניתן להעלות את השאלה – האם הקב"ה באמת ציוונו להדליק נר חנוכה? לכאורה מדובר רק ב"כח שני". הקב"ה ציוונו לשמוע לדברי </w:t>
      </w:r>
      <w:r w:rsidRPr="0045463A">
        <w:rPr>
          <w:rFonts w:hint="cs"/>
          <w:rtl/>
        </w:rPr>
        <w:t>חכמים, ורק משום כך אנו נשמעים להם ומדליקים נר חנוכה. לכאורה, אין בהדלקה עצמה משום קיום רצון ה'. קיום רצונו וציוויו הוא בכך ששומעים לדברי החכמים.</w:t>
      </w:r>
    </w:p>
    <w:p w14:paraId="54246A18" w14:textId="77777777" w:rsidR="0097280B" w:rsidRPr="0045463A" w:rsidRDefault="0097280B" w:rsidP="0045463A">
      <w:pPr>
        <w:rPr>
          <w:rtl/>
        </w:rPr>
      </w:pPr>
    </w:p>
    <w:bookmarkEnd w:id="1"/>
    <w:p w14:paraId="5E839317" w14:textId="238534CE" w:rsidR="00DB3477" w:rsidRPr="006105FF" w:rsidRDefault="0045463A" w:rsidP="0045463A">
      <w:pPr>
        <w:pStyle w:val="I0"/>
        <w:rPr>
          <w:szCs w:val="26"/>
          <w:rtl/>
        </w:rPr>
      </w:pPr>
      <w:r>
        <w:rPr>
          <w:rFonts w:hint="cs"/>
          <w:szCs w:val="26"/>
          <w:rtl/>
        </w:rPr>
        <w:t>"על מצוות זקנים"</w:t>
      </w:r>
    </w:p>
    <w:p w14:paraId="28932074" w14:textId="77777777" w:rsidR="0045463A" w:rsidRPr="0045463A" w:rsidRDefault="0045463A" w:rsidP="0097280B">
      <w:pPr>
        <w:rPr>
          <w:rtl/>
        </w:rPr>
      </w:pPr>
      <w:r w:rsidRPr="0045463A">
        <w:rPr>
          <w:rFonts w:hint="cs"/>
          <w:rtl/>
        </w:rPr>
        <w:t>משום כך, לא מפתיע שבירושלמי אנו מוצאים דעה מחודשת לגבי ברכה על מצוות דרבנן:</w:t>
      </w:r>
    </w:p>
    <w:p w14:paraId="2F50BD69" w14:textId="77777777" w:rsidR="0045463A" w:rsidRPr="0045463A" w:rsidRDefault="0045463A" w:rsidP="0045463A">
      <w:pPr>
        <w:ind w:left="720"/>
        <w:rPr>
          <w:rtl/>
        </w:rPr>
      </w:pPr>
      <w:r w:rsidRPr="0045463A">
        <w:rPr>
          <w:rtl/>
        </w:rPr>
        <w:t xml:space="preserve">כיצד </w:t>
      </w:r>
      <w:proofErr w:type="spellStart"/>
      <w:r w:rsidRPr="0045463A">
        <w:rPr>
          <w:rtl/>
        </w:rPr>
        <w:t>מברכין</w:t>
      </w:r>
      <w:proofErr w:type="spellEnd"/>
      <w:r w:rsidRPr="0045463A">
        <w:rPr>
          <w:rtl/>
        </w:rPr>
        <w:t xml:space="preserve"> על נר חנוכה</w:t>
      </w:r>
      <w:r w:rsidRPr="0045463A">
        <w:rPr>
          <w:rFonts w:hint="cs"/>
          <w:rtl/>
        </w:rPr>
        <w:t>?</w:t>
      </w:r>
      <w:r w:rsidRPr="0045463A">
        <w:rPr>
          <w:rtl/>
        </w:rPr>
        <w:t xml:space="preserve"> רב אמר</w:t>
      </w:r>
      <w:r w:rsidRPr="0045463A">
        <w:rPr>
          <w:rFonts w:hint="cs"/>
          <w:rtl/>
        </w:rPr>
        <w:t>:</w:t>
      </w:r>
      <w:r w:rsidRPr="0045463A">
        <w:rPr>
          <w:rtl/>
        </w:rPr>
        <w:t xml:space="preserve"> ברוך </w:t>
      </w:r>
      <w:proofErr w:type="spellStart"/>
      <w:r w:rsidRPr="0045463A">
        <w:rPr>
          <w:rtl/>
        </w:rPr>
        <w:t>אקב"ו</w:t>
      </w:r>
      <w:proofErr w:type="spellEnd"/>
      <w:r w:rsidRPr="0045463A">
        <w:rPr>
          <w:rtl/>
        </w:rPr>
        <w:t xml:space="preserve"> על מצות הדלקת נר חנוכה. </w:t>
      </w:r>
      <w:proofErr w:type="spellStart"/>
      <w:r w:rsidRPr="0045463A">
        <w:rPr>
          <w:rtl/>
        </w:rPr>
        <w:t>הכל</w:t>
      </w:r>
      <w:proofErr w:type="spellEnd"/>
      <w:r w:rsidRPr="0045463A">
        <w:rPr>
          <w:rtl/>
        </w:rPr>
        <w:t xml:space="preserve"> </w:t>
      </w:r>
      <w:proofErr w:type="spellStart"/>
      <w:r w:rsidRPr="0045463A">
        <w:rPr>
          <w:rtl/>
        </w:rPr>
        <w:t>מודין</w:t>
      </w:r>
      <w:proofErr w:type="spellEnd"/>
      <w:r w:rsidRPr="0045463A">
        <w:rPr>
          <w:rtl/>
        </w:rPr>
        <w:t xml:space="preserve"> בי"ט הראשון שהוא אומר על נטילת לולב מה </w:t>
      </w:r>
      <w:proofErr w:type="spellStart"/>
      <w:r w:rsidRPr="0045463A">
        <w:rPr>
          <w:rtl/>
        </w:rPr>
        <w:t>פליגין</w:t>
      </w:r>
      <w:proofErr w:type="spellEnd"/>
      <w:r w:rsidRPr="0045463A">
        <w:rPr>
          <w:rtl/>
        </w:rPr>
        <w:t xml:space="preserve"> בשאר כל הימים. ר' יוחנן אמר על נטילת לולב </w:t>
      </w:r>
      <w:proofErr w:type="spellStart"/>
      <w:r w:rsidRPr="0045463A">
        <w:rPr>
          <w:rtl/>
        </w:rPr>
        <w:t>ריב"ל</w:t>
      </w:r>
      <w:proofErr w:type="spellEnd"/>
      <w:r w:rsidRPr="0045463A">
        <w:rPr>
          <w:rtl/>
        </w:rPr>
        <w:t xml:space="preserve"> אמר על מצות זקני'. מה אמר רב בלולב</w:t>
      </w:r>
      <w:r w:rsidRPr="0045463A">
        <w:rPr>
          <w:rFonts w:hint="cs"/>
          <w:rtl/>
        </w:rPr>
        <w:t>?</w:t>
      </w:r>
      <w:r w:rsidRPr="0045463A">
        <w:rPr>
          <w:rtl/>
        </w:rPr>
        <w:t xml:space="preserve"> מה אם חנוכה שהיא מדבריהן הוא אומר על מצות נר חנוכה לולב שהוא דבר תורה לא כל שכן. מה אמר רבי יהושע בן לוי בחנוכה מה אם לולב שהיא דבר תורה אומר על מצות </w:t>
      </w:r>
      <w:proofErr w:type="spellStart"/>
      <w:r w:rsidRPr="0045463A">
        <w:rPr>
          <w:rtl/>
        </w:rPr>
        <w:t>זקינים</w:t>
      </w:r>
      <w:proofErr w:type="spellEnd"/>
      <w:r w:rsidRPr="0045463A">
        <w:rPr>
          <w:rtl/>
        </w:rPr>
        <w:t xml:space="preserve"> חנוכה שהיא מדבריהן לא כל שכן.</w:t>
      </w:r>
      <w:r w:rsidRPr="0045463A">
        <w:rPr>
          <w:rFonts w:hint="cs"/>
          <w:rtl/>
        </w:rPr>
        <w:t xml:space="preserve"> (ירושלמי סוכה פ"ג </w:t>
      </w:r>
      <w:proofErr w:type="spellStart"/>
      <w:r w:rsidRPr="0045463A">
        <w:rPr>
          <w:rFonts w:hint="cs"/>
          <w:rtl/>
        </w:rPr>
        <w:t>ה"ד</w:t>
      </w:r>
      <w:proofErr w:type="spellEnd"/>
      <w:r w:rsidRPr="0045463A">
        <w:rPr>
          <w:rFonts w:hint="cs"/>
          <w:rtl/>
        </w:rPr>
        <w:t>)</w:t>
      </w:r>
    </w:p>
    <w:p w14:paraId="477F329F" w14:textId="77777777" w:rsidR="0045463A" w:rsidRPr="0045463A" w:rsidRDefault="0045463A" w:rsidP="0097280B">
      <w:pPr>
        <w:spacing w:after="0"/>
        <w:ind w:left="360"/>
        <w:rPr>
          <w:rtl/>
        </w:rPr>
      </w:pPr>
      <w:r w:rsidRPr="0045463A">
        <w:rPr>
          <w:rFonts w:hint="cs"/>
          <w:rtl/>
        </w:rPr>
        <w:t>הגמרא מסבירה שהאמוראים נחלקו מהו נוסח ברכת המצוות על מצוות דרבנן:</w:t>
      </w:r>
    </w:p>
    <w:p w14:paraId="75C5D08E" w14:textId="77777777" w:rsidR="0045463A" w:rsidRPr="0045463A" w:rsidRDefault="0045463A" w:rsidP="0097280B">
      <w:pPr>
        <w:numPr>
          <w:ilvl w:val="0"/>
          <w:numId w:val="13"/>
        </w:numPr>
        <w:spacing w:after="0"/>
        <w:ind w:left="720"/>
        <w:rPr>
          <w:rtl/>
        </w:rPr>
      </w:pPr>
      <w:r w:rsidRPr="0045463A">
        <w:rPr>
          <w:rFonts w:hint="eastAsia"/>
          <w:u w:val="single"/>
          <w:rtl/>
        </w:rPr>
        <w:t>דעת</w:t>
      </w:r>
      <w:r w:rsidRPr="0045463A">
        <w:rPr>
          <w:u w:val="single"/>
          <w:rtl/>
        </w:rPr>
        <w:t xml:space="preserve"> </w:t>
      </w:r>
      <w:r w:rsidRPr="0045463A">
        <w:rPr>
          <w:rFonts w:hint="eastAsia"/>
          <w:u w:val="single"/>
          <w:rtl/>
        </w:rPr>
        <w:t>רב</w:t>
      </w:r>
      <w:r w:rsidRPr="0045463A">
        <w:rPr>
          <w:rtl/>
        </w:rPr>
        <w:t xml:space="preserve"> – מברכים על המצווה </w:t>
      </w:r>
      <w:r w:rsidRPr="0045463A">
        <w:rPr>
          <w:rFonts w:hint="eastAsia"/>
          <w:rtl/>
        </w:rPr>
        <w:t>שמקיימים</w:t>
      </w:r>
      <w:r w:rsidRPr="0045463A">
        <w:rPr>
          <w:rtl/>
        </w:rPr>
        <w:t>.</w:t>
      </w:r>
    </w:p>
    <w:p w14:paraId="40DECCC6" w14:textId="77777777" w:rsidR="0045463A" w:rsidRPr="0045463A" w:rsidRDefault="0045463A" w:rsidP="0097280B">
      <w:pPr>
        <w:numPr>
          <w:ilvl w:val="0"/>
          <w:numId w:val="13"/>
        </w:numPr>
        <w:ind w:left="720"/>
        <w:rPr>
          <w:rtl/>
        </w:rPr>
      </w:pPr>
      <w:r w:rsidRPr="0045463A">
        <w:rPr>
          <w:rFonts w:hint="eastAsia"/>
          <w:u w:val="single"/>
          <w:rtl/>
        </w:rPr>
        <w:t>דעת</w:t>
      </w:r>
      <w:r w:rsidRPr="0045463A">
        <w:rPr>
          <w:u w:val="single"/>
          <w:rtl/>
        </w:rPr>
        <w:t xml:space="preserve"> </w:t>
      </w:r>
      <w:r w:rsidRPr="0045463A">
        <w:rPr>
          <w:rFonts w:hint="eastAsia"/>
          <w:u w:val="single"/>
          <w:rtl/>
        </w:rPr>
        <w:t>ר</w:t>
      </w:r>
      <w:r w:rsidRPr="0045463A">
        <w:rPr>
          <w:u w:val="single"/>
          <w:rtl/>
        </w:rPr>
        <w:t xml:space="preserve">' </w:t>
      </w:r>
      <w:r w:rsidRPr="0045463A">
        <w:rPr>
          <w:rFonts w:hint="eastAsia"/>
          <w:u w:val="single"/>
          <w:rtl/>
        </w:rPr>
        <w:t>יהושע</w:t>
      </w:r>
      <w:r w:rsidRPr="0045463A">
        <w:rPr>
          <w:u w:val="single"/>
          <w:rtl/>
        </w:rPr>
        <w:t xml:space="preserve"> </w:t>
      </w:r>
      <w:r w:rsidRPr="0045463A">
        <w:rPr>
          <w:rFonts w:hint="eastAsia"/>
          <w:u w:val="single"/>
          <w:rtl/>
        </w:rPr>
        <w:t>בן</w:t>
      </w:r>
      <w:r w:rsidRPr="0045463A">
        <w:rPr>
          <w:u w:val="single"/>
          <w:rtl/>
        </w:rPr>
        <w:t xml:space="preserve"> </w:t>
      </w:r>
      <w:r w:rsidRPr="0045463A">
        <w:rPr>
          <w:rFonts w:hint="eastAsia"/>
          <w:u w:val="single"/>
          <w:rtl/>
        </w:rPr>
        <w:t>לוי</w:t>
      </w:r>
      <w:r w:rsidRPr="0045463A">
        <w:rPr>
          <w:rtl/>
        </w:rPr>
        <w:t xml:space="preserve"> – מברכים "על מצות זק</w:t>
      </w:r>
      <w:r w:rsidRPr="0045463A">
        <w:rPr>
          <w:rFonts w:hint="eastAsia"/>
          <w:rtl/>
        </w:rPr>
        <w:t>נים</w:t>
      </w:r>
      <w:r w:rsidRPr="0045463A">
        <w:rPr>
          <w:rtl/>
        </w:rPr>
        <w:t>".</w:t>
      </w:r>
    </w:p>
    <w:p w14:paraId="3E62A511" w14:textId="77777777" w:rsidR="0045463A" w:rsidRPr="0045463A" w:rsidRDefault="0045463A" w:rsidP="0097280B">
      <w:pPr>
        <w:ind w:left="360"/>
        <w:rPr>
          <w:rtl/>
        </w:rPr>
      </w:pPr>
      <w:r w:rsidRPr="0045463A">
        <w:rPr>
          <w:rFonts w:hint="cs"/>
          <w:rtl/>
        </w:rPr>
        <w:t xml:space="preserve">במה נחלקו רב </w:t>
      </w:r>
      <w:proofErr w:type="spellStart"/>
      <w:r w:rsidRPr="0045463A">
        <w:rPr>
          <w:rFonts w:hint="cs"/>
          <w:rtl/>
        </w:rPr>
        <w:t>וריב"ל</w:t>
      </w:r>
      <w:proofErr w:type="spellEnd"/>
      <w:r w:rsidRPr="0045463A">
        <w:rPr>
          <w:rFonts w:hint="cs"/>
          <w:rtl/>
        </w:rPr>
        <w:t>?</w:t>
      </w:r>
    </w:p>
    <w:p w14:paraId="69634E8C" w14:textId="77777777" w:rsidR="0045463A" w:rsidRPr="0045463A" w:rsidRDefault="0045463A" w:rsidP="0097280B">
      <w:pPr>
        <w:spacing w:after="0"/>
        <w:ind w:left="360"/>
      </w:pPr>
      <w:r w:rsidRPr="0045463A">
        <w:rPr>
          <w:rFonts w:hint="cs"/>
          <w:rtl/>
        </w:rPr>
        <w:t>ניתן להציע שני מוקדים למחלוקת:</w:t>
      </w:r>
    </w:p>
    <w:p w14:paraId="21C934BE" w14:textId="77777777" w:rsidR="0045463A" w:rsidRPr="0045463A" w:rsidRDefault="0045463A" w:rsidP="0097280B">
      <w:pPr>
        <w:pStyle w:val="a3"/>
        <w:numPr>
          <w:ilvl w:val="0"/>
          <w:numId w:val="15"/>
        </w:numPr>
        <w:spacing w:after="0"/>
      </w:pPr>
      <w:r w:rsidRPr="0045463A">
        <w:rPr>
          <w:rFonts w:hint="cs"/>
          <w:rtl/>
        </w:rPr>
        <w:t>ייתכן שנחלקו בהבנת מצוות דרבנן.</w:t>
      </w:r>
    </w:p>
    <w:p w14:paraId="3EF9155F" w14:textId="77777777" w:rsidR="0045463A" w:rsidRPr="0045463A" w:rsidRDefault="0045463A" w:rsidP="0097280B">
      <w:pPr>
        <w:pStyle w:val="a3"/>
        <w:numPr>
          <w:ilvl w:val="0"/>
          <w:numId w:val="15"/>
        </w:numPr>
      </w:pPr>
      <w:r w:rsidRPr="0045463A">
        <w:rPr>
          <w:rFonts w:hint="cs"/>
          <w:rtl/>
        </w:rPr>
        <w:t>ייתכן שנחלקו ביחס להלכות ברכת המצוות.</w:t>
      </w:r>
    </w:p>
    <w:p w14:paraId="74B5A7C3" w14:textId="77777777" w:rsidR="0045463A" w:rsidRPr="0045463A" w:rsidRDefault="0045463A" w:rsidP="0097280B">
      <w:pPr>
        <w:ind w:left="360"/>
        <w:rPr>
          <w:rtl/>
        </w:rPr>
      </w:pPr>
      <w:r w:rsidRPr="0045463A">
        <w:rPr>
          <w:rFonts w:hint="cs"/>
          <w:rtl/>
        </w:rPr>
        <w:t>נבאר את הדברים בעזרת עיון בשיטתו של הרמב"ם בסוגייתנו. כאשר הרמב"ם פוסק שיש לברך ברכת המצוות על מצוות דרבנן, הוא מסביר את ההלכה הזו כך:</w:t>
      </w:r>
    </w:p>
    <w:p w14:paraId="77F1E444" w14:textId="77777777" w:rsidR="0045463A" w:rsidRPr="0045463A" w:rsidRDefault="0045463A" w:rsidP="0045463A">
      <w:pPr>
        <w:ind w:left="720"/>
      </w:pPr>
      <w:r w:rsidRPr="0045463A">
        <w:rPr>
          <w:rtl/>
        </w:rPr>
        <w:t>וכן כל המצות שהן מדברי סופרים</w:t>
      </w:r>
      <w:r w:rsidRPr="0045463A">
        <w:rPr>
          <w:rFonts w:hint="cs"/>
          <w:rtl/>
        </w:rPr>
        <w:t xml:space="preserve">... </w:t>
      </w:r>
      <w:r w:rsidRPr="0045463A">
        <w:rPr>
          <w:rtl/>
        </w:rPr>
        <w:t xml:space="preserve">מברך על </w:t>
      </w:r>
      <w:proofErr w:type="spellStart"/>
      <w:r w:rsidRPr="0045463A">
        <w:rPr>
          <w:rtl/>
        </w:rPr>
        <w:t>הכל</w:t>
      </w:r>
      <w:proofErr w:type="spellEnd"/>
      <w:r w:rsidRPr="0045463A">
        <w:rPr>
          <w:rtl/>
        </w:rPr>
        <w:t xml:space="preserve"> קודם לעשייתן אשר קדשנו במצותיו </w:t>
      </w:r>
      <w:proofErr w:type="spellStart"/>
      <w:r w:rsidRPr="0045463A">
        <w:rPr>
          <w:rtl/>
        </w:rPr>
        <w:t>וצונו</w:t>
      </w:r>
      <w:proofErr w:type="spellEnd"/>
      <w:r w:rsidRPr="0045463A">
        <w:rPr>
          <w:rtl/>
        </w:rPr>
        <w:t xml:space="preserve"> לעשות, והיכן </w:t>
      </w:r>
      <w:proofErr w:type="spellStart"/>
      <w:r w:rsidRPr="0045463A">
        <w:rPr>
          <w:rtl/>
        </w:rPr>
        <w:t>צונו</w:t>
      </w:r>
      <w:proofErr w:type="spellEnd"/>
      <w:r w:rsidRPr="0045463A">
        <w:rPr>
          <w:rtl/>
        </w:rPr>
        <w:t xml:space="preserve"> בתורה, שכתוב בה אשר יאמרו לך תעשה, נמצא ענין הדברים והצען כך הוא</w:t>
      </w:r>
      <w:r w:rsidRPr="0045463A">
        <w:rPr>
          <w:rFonts w:hint="cs"/>
          <w:rtl/>
        </w:rPr>
        <w:t>:</w:t>
      </w:r>
      <w:r w:rsidRPr="0045463A">
        <w:rPr>
          <w:rtl/>
        </w:rPr>
        <w:t xml:space="preserve"> אשר קדשנו במצותיו </w:t>
      </w:r>
      <w:proofErr w:type="spellStart"/>
      <w:r w:rsidRPr="0045463A">
        <w:rPr>
          <w:b/>
          <w:bCs/>
          <w:u w:val="single"/>
          <w:rtl/>
        </w:rPr>
        <w:t>שציוה</w:t>
      </w:r>
      <w:proofErr w:type="spellEnd"/>
      <w:r w:rsidRPr="0045463A">
        <w:rPr>
          <w:b/>
          <w:bCs/>
          <w:u w:val="single"/>
          <w:rtl/>
        </w:rPr>
        <w:t xml:space="preserve"> בהן לשמוע מאלו</w:t>
      </w:r>
      <w:r w:rsidRPr="0045463A">
        <w:rPr>
          <w:rtl/>
        </w:rPr>
        <w:t xml:space="preserve"> </w:t>
      </w:r>
      <w:proofErr w:type="spellStart"/>
      <w:r w:rsidRPr="0045463A">
        <w:rPr>
          <w:rtl/>
        </w:rPr>
        <w:t>שצונו</w:t>
      </w:r>
      <w:proofErr w:type="spellEnd"/>
      <w:r w:rsidRPr="0045463A">
        <w:rPr>
          <w:rtl/>
        </w:rPr>
        <w:t xml:space="preserve"> להדליק נר של חנוכה או לקרות את המגילה וכן שאר כל המצות שמדברי סופרים.</w:t>
      </w:r>
      <w:r w:rsidRPr="0045463A">
        <w:rPr>
          <w:rFonts w:hint="cs"/>
          <w:rtl/>
        </w:rPr>
        <w:t xml:space="preserve"> (משנה תורה, הלכות ברכות י"א, ג)</w:t>
      </w:r>
    </w:p>
    <w:p w14:paraId="15CEEB6F" w14:textId="77777777" w:rsidR="0045463A" w:rsidRPr="0045463A" w:rsidRDefault="0045463A" w:rsidP="0097280B">
      <w:pPr>
        <w:rPr>
          <w:rtl/>
        </w:rPr>
      </w:pPr>
      <w:r w:rsidRPr="0045463A">
        <w:rPr>
          <w:rFonts w:hint="cs"/>
          <w:rtl/>
        </w:rPr>
        <w:t xml:space="preserve">ור' מאיר שמחה </w:t>
      </w:r>
      <w:proofErr w:type="spellStart"/>
      <w:r w:rsidRPr="0045463A">
        <w:rPr>
          <w:rFonts w:hint="cs"/>
          <w:rtl/>
        </w:rPr>
        <w:t>מדווינסק</w:t>
      </w:r>
      <w:proofErr w:type="spellEnd"/>
      <w:r w:rsidRPr="0045463A">
        <w:rPr>
          <w:rFonts w:hint="cs"/>
          <w:rtl/>
        </w:rPr>
        <w:t xml:space="preserve"> מדייק בדבריו, ומסביר:</w:t>
      </w:r>
    </w:p>
    <w:p w14:paraId="3E2AB600" w14:textId="77777777" w:rsidR="0045463A" w:rsidRPr="0045463A" w:rsidRDefault="0045463A" w:rsidP="0045463A">
      <w:pPr>
        <w:ind w:left="720"/>
        <w:rPr>
          <w:rtl/>
        </w:rPr>
      </w:pPr>
      <w:proofErr w:type="spellStart"/>
      <w:r w:rsidRPr="0045463A">
        <w:rPr>
          <w:rtl/>
        </w:rPr>
        <w:lastRenderedPageBreak/>
        <w:t>המצוה</w:t>
      </w:r>
      <w:proofErr w:type="spellEnd"/>
      <w:r w:rsidRPr="0045463A">
        <w:rPr>
          <w:rtl/>
        </w:rPr>
        <w:t xml:space="preserve"> </w:t>
      </w:r>
      <w:proofErr w:type="spellStart"/>
      <w:r w:rsidRPr="0045463A">
        <w:rPr>
          <w:rtl/>
        </w:rPr>
        <w:t>דוקא</w:t>
      </w:r>
      <w:proofErr w:type="spellEnd"/>
      <w:r w:rsidRPr="0045463A">
        <w:rPr>
          <w:rtl/>
        </w:rPr>
        <w:t xml:space="preserve"> לשמוע מה שיאמרו. אבל </w:t>
      </w:r>
      <w:proofErr w:type="spellStart"/>
      <w:r w:rsidRPr="0045463A">
        <w:rPr>
          <w:rtl/>
        </w:rPr>
        <w:t>הענין</w:t>
      </w:r>
      <w:proofErr w:type="spellEnd"/>
      <w:r w:rsidRPr="0045463A">
        <w:rPr>
          <w:rtl/>
        </w:rPr>
        <w:t xml:space="preserve"> בעצמו שאמרו וחידשו, אפשר דאינו מתקבל אל רצון הבורא</w:t>
      </w:r>
      <w:r w:rsidRPr="0045463A">
        <w:rPr>
          <w:rFonts w:hint="cs"/>
          <w:rtl/>
        </w:rPr>
        <w:t>...</w:t>
      </w:r>
      <w:r w:rsidRPr="0045463A">
        <w:rPr>
          <w:rtl/>
        </w:rPr>
        <w:t xml:space="preserve"> בפרטי </w:t>
      </w:r>
      <w:proofErr w:type="spellStart"/>
      <w:r w:rsidRPr="0045463A">
        <w:rPr>
          <w:rtl/>
        </w:rPr>
        <w:t>הענין</w:t>
      </w:r>
      <w:proofErr w:type="spellEnd"/>
      <w:r w:rsidRPr="0045463A">
        <w:rPr>
          <w:rtl/>
        </w:rPr>
        <w:t xml:space="preserve"> אין רצונו בציווי פרטי</w:t>
      </w:r>
      <w:r w:rsidRPr="0045463A">
        <w:rPr>
          <w:rFonts w:hint="cs"/>
          <w:rtl/>
        </w:rPr>
        <w:t>. (משך חכמה על שופטים י"ז, יא)</w:t>
      </w:r>
    </w:p>
    <w:p w14:paraId="0794EC14" w14:textId="77777777" w:rsidR="0045463A" w:rsidRPr="0045463A" w:rsidRDefault="0045463A" w:rsidP="0097280B">
      <w:pPr>
        <w:rPr>
          <w:rtl/>
        </w:rPr>
      </w:pPr>
      <w:r w:rsidRPr="0045463A">
        <w:rPr>
          <w:rFonts w:hint="cs"/>
          <w:rtl/>
        </w:rPr>
        <w:t>כלומר, הציווי הא-להי הוא לשמוע לדברי חכמים, ולא המצווה הפרטית שאותה חכמים חידשו. על כן, ר' מאיר שמחה מדגיש, ייתכן שהמצוות דרבנן אינן מייצגות את רצון ה' – אבל ה' מצווה שישראל ישמעו לדברי חכמים בכל זאת.</w:t>
      </w:r>
    </w:p>
    <w:p w14:paraId="77317914" w14:textId="77777777" w:rsidR="0045463A" w:rsidRPr="0045463A" w:rsidRDefault="0045463A" w:rsidP="0097280B">
      <w:pPr>
        <w:rPr>
          <w:rtl/>
        </w:rPr>
      </w:pPr>
      <w:r w:rsidRPr="0045463A">
        <w:rPr>
          <w:rFonts w:hint="cs"/>
          <w:rtl/>
        </w:rPr>
        <w:t xml:space="preserve">לפי הבנה זו, ברורה ביותר דעתו של </w:t>
      </w:r>
      <w:proofErr w:type="spellStart"/>
      <w:r w:rsidRPr="0045463A">
        <w:rPr>
          <w:rFonts w:hint="cs"/>
          <w:rtl/>
        </w:rPr>
        <w:t>ריב"ל</w:t>
      </w:r>
      <w:proofErr w:type="spellEnd"/>
      <w:r w:rsidRPr="0045463A">
        <w:rPr>
          <w:rFonts w:hint="cs"/>
          <w:rtl/>
        </w:rPr>
        <w:t xml:space="preserve">: מהות הציווי ("וציוונו") היא השמיעה לקול רבותינו, ולא המצווה הנקודתית. אם כך, מתבקש שהברכה על קיום צו זה תהיה ברכת "על מצות </w:t>
      </w:r>
      <w:proofErr w:type="spellStart"/>
      <w:r w:rsidRPr="0045463A">
        <w:rPr>
          <w:rFonts w:hint="cs"/>
          <w:rtl/>
        </w:rPr>
        <w:t>זקינים</w:t>
      </w:r>
      <w:proofErr w:type="spellEnd"/>
      <w:r w:rsidRPr="0045463A">
        <w:rPr>
          <w:rFonts w:hint="cs"/>
          <w:rtl/>
        </w:rPr>
        <w:t>".</w:t>
      </w:r>
      <w:r w:rsidRPr="0045463A">
        <w:rPr>
          <w:vertAlign w:val="superscript"/>
          <w:rtl/>
        </w:rPr>
        <w:footnoteReference w:id="2"/>
      </w:r>
    </w:p>
    <w:p w14:paraId="3FFEEED9" w14:textId="77777777" w:rsidR="0045463A" w:rsidRPr="0045463A" w:rsidRDefault="0045463A" w:rsidP="0097280B">
      <w:pPr>
        <w:rPr>
          <w:rtl/>
        </w:rPr>
      </w:pPr>
      <w:r w:rsidRPr="0045463A">
        <w:rPr>
          <w:rFonts w:hint="cs"/>
          <w:rtl/>
        </w:rPr>
        <w:t>בניגוד לתפיסה זו, כותב השפת אמת, על הפסוקים אותם הביאו האמוראים כמקור לברכת המצוות במצוות דרבנן:</w:t>
      </w:r>
    </w:p>
    <w:p w14:paraId="321DDAF7" w14:textId="77777777" w:rsidR="0045463A" w:rsidRPr="0045463A" w:rsidRDefault="0045463A" w:rsidP="0045463A">
      <w:pPr>
        <w:ind w:left="720"/>
        <w:rPr>
          <w:rtl/>
        </w:rPr>
      </w:pPr>
      <w:proofErr w:type="spellStart"/>
      <w:r w:rsidRPr="0045463A">
        <w:rPr>
          <w:rtl/>
        </w:rPr>
        <w:t>מדכתיב</w:t>
      </w:r>
      <w:proofErr w:type="spellEnd"/>
      <w:r w:rsidRPr="0045463A">
        <w:rPr>
          <w:rFonts w:hint="cs"/>
          <w:rtl/>
        </w:rPr>
        <w:t>:</w:t>
      </w:r>
      <w:r w:rsidRPr="0045463A">
        <w:rPr>
          <w:rtl/>
        </w:rPr>
        <w:t xml:space="preserve"> </w:t>
      </w:r>
      <w:r w:rsidRPr="0045463A">
        <w:rPr>
          <w:rFonts w:hint="cs"/>
          <w:rtl/>
        </w:rPr>
        <w:t>'</w:t>
      </w:r>
      <w:r w:rsidRPr="0045463A">
        <w:rPr>
          <w:rtl/>
        </w:rPr>
        <w:t>לא תסור מ</w:t>
      </w:r>
      <w:r w:rsidRPr="0045463A">
        <w:rPr>
          <w:rFonts w:hint="cs"/>
          <w:rtl/>
        </w:rPr>
        <w:t>ן הדבר</w:t>
      </w:r>
      <w:r w:rsidRPr="0045463A">
        <w:rPr>
          <w:rtl/>
        </w:rPr>
        <w:t xml:space="preserve"> אשר יגידו לך</w:t>
      </w:r>
      <w:r w:rsidRPr="0045463A">
        <w:rPr>
          <w:rFonts w:hint="cs"/>
          <w:rtl/>
        </w:rPr>
        <w:t>',</w:t>
      </w:r>
      <w:r w:rsidRPr="0045463A">
        <w:rPr>
          <w:rtl/>
        </w:rPr>
        <w:t xml:space="preserve"> וכן</w:t>
      </w:r>
      <w:r w:rsidRPr="0045463A">
        <w:rPr>
          <w:rFonts w:hint="cs"/>
          <w:rtl/>
        </w:rPr>
        <w:t>:</w:t>
      </w:r>
      <w:r w:rsidRPr="0045463A">
        <w:rPr>
          <w:rtl/>
        </w:rPr>
        <w:t xml:space="preserve"> </w:t>
      </w:r>
      <w:r w:rsidRPr="0045463A">
        <w:rPr>
          <w:rFonts w:hint="cs"/>
          <w:rtl/>
        </w:rPr>
        <w:t>'</w:t>
      </w:r>
      <w:r w:rsidRPr="0045463A">
        <w:rPr>
          <w:rtl/>
        </w:rPr>
        <w:t xml:space="preserve">שאל אביך </w:t>
      </w:r>
      <w:proofErr w:type="spellStart"/>
      <w:r w:rsidRPr="0045463A">
        <w:rPr>
          <w:rtl/>
        </w:rPr>
        <w:t>ויגדך</w:t>
      </w:r>
      <w:proofErr w:type="spellEnd"/>
      <w:r w:rsidRPr="0045463A">
        <w:rPr>
          <w:rFonts w:hint="cs"/>
          <w:rtl/>
        </w:rPr>
        <w:t>'</w:t>
      </w:r>
      <w:r w:rsidRPr="0045463A">
        <w:rPr>
          <w:rtl/>
        </w:rPr>
        <w:t xml:space="preserve"> </w:t>
      </w:r>
      <w:r w:rsidRPr="0045463A">
        <w:rPr>
          <w:b/>
          <w:bCs/>
          <w:u w:val="single"/>
          <w:rtl/>
        </w:rPr>
        <w:t>משמע שיגידו לך רצון המקום</w:t>
      </w:r>
      <w:r w:rsidRPr="0045463A">
        <w:rPr>
          <w:rtl/>
        </w:rPr>
        <w:t xml:space="preserve"> ב</w:t>
      </w:r>
      <w:r w:rsidRPr="0045463A">
        <w:rPr>
          <w:rFonts w:hint="cs"/>
          <w:rtl/>
        </w:rPr>
        <w:t xml:space="preserve">רוך </w:t>
      </w:r>
      <w:r w:rsidRPr="0045463A">
        <w:rPr>
          <w:rtl/>
        </w:rPr>
        <w:t>ה</w:t>
      </w:r>
      <w:r w:rsidRPr="0045463A">
        <w:rPr>
          <w:rFonts w:hint="cs"/>
          <w:rtl/>
        </w:rPr>
        <w:t>וא,</w:t>
      </w:r>
      <w:r w:rsidRPr="0045463A">
        <w:rPr>
          <w:rtl/>
        </w:rPr>
        <w:t xml:space="preserve"> </w:t>
      </w:r>
      <w:proofErr w:type="spellStart"/>
      <w:r w:rsidRPr="0045463A">
        <w:rPr>
          <w:rtl/>
        </w:rPr>
        <w:t>דמדלא</w:t>
      </w:r>
      <w:proofErr w:type="spellEnd"/>
      <w:r w:rsidRPr="0045463A">
        <w:rPr>
          <w:rtl/>
        </w:rPr>
        <w:t xml:space="preserve"> כתי</w:t>
      </w:r>
      <w:r w:rsidRPr="0045463A">
        <w:rPr>
          <w:rFonts w:hint="cs"/>
          <w:rtl/>
        </w:rPr>
        <w:t>ב</w:t>
      </w:r>
      <w:r w:rsidRPr="0045463A">
        <w:rPr>
          <w:rtl/>
        </w:rPr>
        <w:t xml:space="preserve"> מן הדבר אשר יצוו אותך</w:t>
      </w:r>
      <w:r w:rsidRPr="0045463A">
        <w:rPr>
          <w:rFonts w:hint="cs"/>
          <w:rtl/>
        </w:rPr>
        <w:t>,</w:t>
      </w:r>
      <w:r w:rsidRPr="0045463A">
        <w:rPr>
          <w:rtl/>
        </w:rPr>
        <w:t xml:space="preserve"> וכתי</w:t>
      </w:r>
      <w:r w:rsidRPr="0045463A">
        <w:rPr>
          <w:rFonts w:hint="cs"/>
          <w:rtl/>
        </w:rPr>
        <w:t>ב</w:t>
      </w:r>
      <w:r w:rsidRPr="0045463A">
        <w:rPr>
          <w:rtl/>
        </w:rPr>
        <w:t xml:space="preserve"> אשר יגידו לך</w:t>
      </w:r>
      <w:r w:rsidRPr="0045463A">
        <w:rPr>
          <w:rFonts w:hint="cs"/>
          <w:rtl/>
        </w:rPr>
        <w:t>,</w:t>
      </w:r>
      <w:r w:rsidRPr="0045463A">
        <w:rPr>
          <w:rtl/>
        </w:rPr>
        <w:t xml:space="preserve"> מוכח </w:t>
      </w:r>
      <w:r w:rsidRPr="0045463A">
        <w:rPr>
          <w:b/>
          <w:bCs/>
          <w:u w:val="single"/>
          <w:rtl/>
        </w:rPr>
        <w:t>דמאי שתיקנו הם משלי הם</w:t>
      </w:r>
      <w:r w:rsidRPr="0045463A">
        <w:rPr>
          <w:rtl/>
        </w:rPr>
        <w:t xml:space="preserve"> והם </w:t>
      </w:r>
      <w:r w:rsidRPr="0045463A">
        <w:rPr>
          <w:b/>
          <w:bCs/>
          <w:u w:val="single"/>
          <w:rtl/>
        </w:rPr>
        <w:t>יגידו לך רצוני</w:t>
      </w:r>
      <w:r w:rsidRPr="0045463A">
        <w:rPr>
          <w:rtl/>
        </w:rPr>
        <w:t xml:space="preserve"> ושייך שפיר </w:t>
      </w:r>
      <w:proofErr w:type="spellStart"/>
      <w:r w:rsidRPr="0045463A">
        <w:rPr>
          <w:rtl/>
        </w:rPr>
        <w:t>וצונו</w:t>
      </w:r>
      <w:proofErr w:type="spellEnd"/>
      <w:r w:rsidRPr="0045463A">
        <w:rPr>
          <w:rFonts w:hint="cs"/>
          <w:rtl/>
        </w:rPr>
        <w:t>.</w:t>
      </w:r>
      <w:r w:rsidRPr="0045463A">
        <w:rPr>
          <w:vertAlign w:val="superscript"/>
          <w:rtl/>
        </w:rPr>
        <w:footnoteReference w:id="3"/>
      </w:r>
      <w:r w:rsidRPr="0045463A">
        <w:rPr>
          <w:rFonts w:hint="cs"/>
          <w:rtl/>
        </w:rPr>
        <w:t xml:space="preserve"> (שפת אמת על סוכה מו. ד"ה "שם בגמ' להדליק")</w:t>
      </w:r>
    </w:p>
    <w:p w14:paraId="3E66114B" w14:textId="77777777" w:rsidR="0045463A" w:rsidRPr="0045463A" w:rsidRDefault="0045463A" w:rsidP="0097280B">
      <w:pPr>
        <w:rPr>
          <w:rtl/>
        </w:rPr>
      </w:pPr>
      <w:r w:rsidRPr="0045463A">
        <w:rPr>
          <w:rFonts w:hint="cs"/>
          <w:rtl/>
        </w:rPr>
        <w:t xml:space="preserve">גישתו של ה"שפת אמת" הפוכה לחלוטין מזו של ה"משך חכמה. מכך שבשני הפסוקים דברי חז"ל מוצגים כ"הגדה" ולא כ"ציווי", השפת אמת לומד שחכמים </w:t>
      </w:r>
      <w:r w:rsidRPr="0045463A">
        <w:rPr>
          <w:rFonts w:hint="eastAsia"/>
          <w:b/>
          <w:bCs/>
          <w:rtl/>
        </w:rPr>
        <w:t>מגלים</w:t>
      </w:r>
      <w:r w:rsidRPr="0045463A">
        <w:rPr>
          <w:rFonts w:hint="cs"/>
          <w:rtl/>
        </w:rPr>
        <w:t xml:space="preserve"> את רצון ה'. לפי דרכו, כאשר מדליקים נר חנוכה, מקיימים את רצון ה' בעצם ההדלקה, ולא רק בציות לדברי חכמים.</w:t>
      </w:r>
    </w:p>
    <w:p w14:paraId="0DB713FF" w14:textId="4A6C315E" w:rsidR="0045463A" w:rsidRPr="0045463A" w:rsidRDefault="0045463A" w:rsidP="0097280B">
      <w:pPr>
        <w:rPr>
          <w:rtl/>
        </w:rPr>
      </w:pPr>
      <w:r w:rsidRPr="0045463A">
        <w:rPr>
          <w:rFonts w:hint="cs"/>
          <w:rtl/>
        </w:rPr>
        <w:t>שיטת רב מובנת היטב לאור תפיסתו של השפת אמת. נראה שגם לדעתו תקנות חכמים משקפים את רצון ה'. חז"ל הם הצינור לגילוי הרצון הא-להי, ועל כן הציות לדבריהם הוא בעצם ציות לרצון ה'. משום כך, ניתן לברך על מצוות דרבנן פרטית בלשון "וציוונו".</w:t>
      </w:r>
    </w:p>
    <w:p w14:paraId="4386CE1E" w14:textId="4B464E7A" w:rsidR="0045463A" w:rsidRPr="0045463A" w:rsidRDefault="0045463A" w:rsidP="0045463A">
      <w:pPr>
        <w:pStyle w:val="3"/>
        <w:rPr>
          <w:rFonts w:ascii="Heebo" w:hAnsi="Heebo" w:cs="Heebo"/>
          <w:b/>
          <w:bCs/>
          <w:sz w:val="22"/>
          <w:szCs w:val="22"/>
          <w:rtl/>
        </w:rPr>
      </w:pPr>
      <w:r w:rsidRPr="0045463A">
        <w:rPr>
          <w:rFonts w:ascii="Heebo" w:hAnsi="Heebo" w:cs="Heebo" w:hint="cs"/>
          <w:b/>
          <w:bCs/>
          <w:sz w:val="22"/>
          <w:szCs w:val="22"/>
          <w:rtl/>
        </w:rPr>
        <w:t>רצון ה' או רצון חכמים?</w:t>
      </w:r>
    </w:p>
    <w:p w14:paraId="259E1C62" w14:textId="77777777" w:rsidR="0045463A" w:rsidRPr="0045463A" w:rsidRDefault="0045463A" w:rsidP="0097280B">
      <w:pPr>
        <w:rPr>
          <w:rtl/>
        </w:rPr>
      </w:pPr>
      <w:r w:rsidRPr="0045463A">
        <w:rPr>
          <w:rFonts w:hint="cs"/>
          <w:rtl/>
        </w:rPr>
        <w:t xml:space="preserve">מחלוקת זו, האם דברי חז"ל משקפים את רצון ה' או שחובה עלינו לציית להם, אך הם לא משקפים את רצון ה', מוכרת כמחלוקת בעל "נתיבות המשפט" </w:t>
      </w:r>
      <w:proofErr w:type="spellStart"/>
      <w:r w:rsidRPr="0045463A">
        <w:rPr>
          <w:rFonts w:hint="cs"/>
          <w:rtl/>
        </w:rPr>
        <w:t>וה"אתוון</w:t>
      </w:r>
      <w:proofErr w:type="spellEnd"/>
      <w:r w:rsidRPr="0045463A">
        <w:rPr>
          <w:rFonts w:hint="cs"/>
          <w:rtl/>
        </w:rPr>
        <w:t xml:space="preserve"> דאורייתא".</w:t>
      </w:r>
    </w:p>
    <w:p w14:paraId="3DB39A04" w14:textId="77777777" w:rsidR="0045463A" w:rsidRPr="0045463A" w:rsidRDefault="0045463A" w:rsidP="0097280B">
      <w:pPr>
        <w:rPr>
          <w:rtl/>
        </w:rPr>
      </w:pPr>
      <w:r w:rsidRPr="0045463A">
        <w:rPr>
          <w:rFonts w:hint="cs"/>
          <w:rtl/>
        </w:rPr>
        <w:t>ה"נתיבות" אומר שמי שעובר עבירה דרבנן בשוגג אינו זקוק לכפרה, ואף יותר מכך – "</w:t>
      </w:r>
      <w:r w:rsidRPr="0045463A">
        <w:rPr>
          <w:rtl/>
        </w:rPr>
        <w:t xml:space="preserve">הרי הוא </w:t>
      </w:r>
      <w:proofErr w:type="spellStart"/>
      <w:r w:rsidRPr="0045463A">
        <w:rPr>
          <w:rtl/>
        </w:rPr>
        <w:t>להאוכל</w:t>
      </w:r>
      <w:proofErr w:type="spellEnd"/>
      <w:r w:rsidRPr="0045463A">
        <w:rPr>
          <w:rtl/>
        </w:rPr>
        <w:t xml:space="preserve"> כאילו אכל כשירה</w:t>
      </w:r>
      <w:r w:rsidRPr="0045463A">
        <w:rPr>
          <w:rFonts w:hint="cs"/>
          <w:rtl/>
        </w:rPr>
        <w:t xml:space="preserve">" (נתיבות המשפט על סימן רל"ד </w:t>
      </w:r>
      <w:proofErr w:type="spellStart"/>
      <w:r w:rsidRPr="0045463A">
        <w:rPr>
          <w:rFonts w:hint="cs"/>
          <w:rtl/>
        </w:rPr>
        <w:t>סק"ג</w:t>
      </w:r>
      <w:proofErr w:type="spellEnd"/>
      <w:r w:rsidRPr="0045463A">
        <w:rPr>
          <w:rFonts w:hint="cs"/>
          <w:rtl/>
        </w:rPr>
        <w:t xml:space="preserve">). </w:t>
      </w:r>
      <w:r w:rsidRPr="0045463A">
        <w:rPr>
          <w:rFonts w:hint="cs"/>
          <w:rtl/>
        </w:rPr>
        <w:t xml:space="preserve">כלומר, איסורי דרבנן הם איסורי "גברא" – אסור לאדם לעשות מעשים מסוימים משום שכך גזרו חכמים. אך במעשה עצמו, או בחפץ שעליו גזרו, אין בעיה עצמותית. </w:t>
      </w:r>
    </w:p>
    <w:p w14:paraId="2E28710F" w14:textId="77777777" w:rsidR="0045463A" w:rsidRPr="0045463A" w:rsidRDefault="0045463A" w:rsidP="0097280B">
      <w:pPr>
        <w:rPr>
          <w:rtl/>
        </w:rPr>
      </w:pPr>
      <w:r w:rsidRPr="0045463A">
        <w:rPr>
          <w:rFonts w:hint="cs"/>
          <w:rtl/>
        </w:rPr>
        <w:t>גישה זו מובנת מאד לאור דברי בעל ה"משך חכמה". גזרות חז"ל אינן משקפות את רצון ה', אלא את רצון חכמים. יש צורך לציית להם, כי כך ציווה הקב"ה, באופן כללי – להקשיב לדברי חכמים. כאשר אדם עובר עבירה בשוגג, הוא לא עושה דבר שהוא "רע בעצם". הפעולה במהותה היא פעולת היתר, אלא שחכמים גזרו שלא לעשות אותה. אם כן, העובר בשוגג לא עשה פעולה בעייתית מצד עצמה, וגם לא מרד בריבונו של עולם, שהרי הוא לא היה מודע לכך שהוא אינו מציית לדברי חכמים, ואיננו זקוק לכפרה.</w:t>
      </w:r>
    </w:p>
    <w:p w14:paraId="60860B9D" w14:textId="77777777" w:rsidR="0045463A" w:rsidRPr="0045463A" w:rsidRDefault="0045463A" w:rsidP="0097280B">
      <w:pPr>
        <w:rPr>
          <w:rtl/>
        </w:rPr>
      </w:pPr>
      <w:r w:rsidRPr="0045463A">
        <w:rPr>
          <w:rFonts w:hint="cs"/>
          <w:rtl/>
        </w:rPr>
        <w:t xml:space="preserve">לעומת זאת, רבי יוסף </w:t>
      </w:r>
      <w:proofErr w:type="spellStart"/>
      <w:r w:rsidRPr="0045463A">
        <w:rPr>
          <w:rFonts w:hint="cs"/>
          <w:rtl/>
        </w:rPr>
        <w:t>ענגיל</w:t>
      </w:r>
      <w:proofErr w:type="spellEnd"/>
      <w:r w:rsidRPr="0045463A">
        <w:rPr>
          <w:rFonts w:hint="cs"/>
          <w:rtl/>
        </w:rPr>
        <w:t xml:space="preserve"> בספרו "אתוון דאורייתא" מגיע למסקנה הפוכה:</w:t>
      </w:r>
    </w:p>
    <w:p w14:paraId="11786499" w14:textId="77777777" w:rsidR="0045463A" w:rsidRPr="0045463A" w:rsidRDefault="0045463A" w:rsidP="0045463A">
      <w:pPr>
        <w:ind w:left="720"/>
        <w:rPr>
          <w:rtl/>
        </w:rPr>
      </w:pPr>
      <w:proofErr w:type="spellStart"/>
      <w:r w:rsidRPr="0045463A">
        <w:rPr>
          <w:rtl/>
        </w:rPr>
        <w:t>דאפי</w:t>
      </w:r>
      <w:r w:rsidRPr="0045463A">
        <w:rPr>
          <w:rFonts w:hint="cs"/>
          <w:rtl/>
        </w:rPr>
        <w:t>לו</w:t>
      </w:r>
      <w:proofErr w:type="spellEnd"/>
      <w:r w:rsidRPr="0045463A">
        <w:rPr>
          <w:rtl/>
        </w:rPr>
        <w:t xml:space="preserve"> נאמר דאין החכמים יכולים להטיל איסור על החפץ ע</w:t>
      </w:r>
      <w:r w:rsidRPr="0045463A">
        <w:rPr>
          <w:rFonts w:hint="cs"/>
          <w:rtl/>
        </w:rPr>
        <w:t>ם כל זה</w:t>
      </w:r>
      <w:r w:rsidRPr="0045463A">
        <w:rPr>
          <w:rtl/>
        </w:rPr>
        <w:t xml:space="preserve"> כיון שהקב"ה מסכים על דברי חכמים</w:t>
      </w:r>
      <w:r w:rsidRPr="0045463A">
        <w:rPr>
          <w:rFonts w:hint="cs"/>
          <w:rtl/>
        </w:rPr>
        <w:t>,</w:t>
      </w:r>
      <w:r w:rsidRPr="0045463A">
        <w:rPr>
          <w:rtl/>
        </w:rPr>
        <w:t xml:space="preserve"> א</w:t>
      </w:r>
      <w:r w:rsidRPr="0045463A">
        <w:rPr>
          <w:rFonts w:hint="cs"/>
          <w:rtl/>
        </w:rPr>
        <w:t xml:space="preserve">ם </w:t>
      </w:r>
      <w:r w:rsidRPr="0045463A">
        <w:rPr>
          <w:rtl/>
        </w:rPr>
        <w:t>כ</w:t>
      </w:r>
      <w:r w:rsidRPr="0045463A">
        <w:rPr>
          <w:rFonts w:hint="cs"/>
          <w:rtl/>
        </w:rPr>
        <w:t>ן</w:t>
      </w:r>
      <w:r w:rsidRPr="0045463A">
        <w:rPr>
          <w:rtl/>
        </w:rPr>
        <w:t xml:space="preserve"> אחרי שאסרו חכמים את הדבר</w:t>
      </w:r>
      <w:r w:rsidRPr="0045463A">
        <w:rPr>
          <w:rFonts w:hint="cs"/>
          <w:rtl/>
        </w:rPr>
        <w:t>,</w:t>
      </w:r>
      <w:r w:rsidRPr="0045463A">
        <w:rPr>
          <w:rtl/>
        </w:rPr>
        <w:t xml:space="preserve"> הנה הקדוש ברוך הוא מסכים על האיסור</w:t>
      </w:r>
      <w:r w:rsidRPr="0045463A">
        <w:rPr>
          <w:rFonts w:hint="cs"/>
          <w:rtl/>
        </w:rPr>
        <w:t>,</w:t>
      </w:r>
      <w:r w:rsidRPr="0045463A">
        <w:rPr>
          <w:rtl/>
        </w:rPr>
        <w:t xml:space="preserve"> וא</w:t>
      </w:r>
      <w:r w:rsidRPr="0045463A">
        <w:rPr>
          <w:rFonts w:hint="cs"/>
          <w:rtl/>
        </w:rPr>
        <w:t xml:space="preserve">ם </w:t>
      </w:r>
      <w:r w:rsidRPr="0045463A">
        <w:rPr>
          <w:rtl/>
        </w:rPr>
        <w:t>כ</w:t>
      </w:r>
      <w:r w:rsidRPr="0045463A">
        <w:rPr>
          <w:rFonts w:hint="cs"/>
          <w:rtl/>
        </w:rPr>
        <w:t>ן</w:t>
      </w:r>
      <w:r w:rsidRPr="0045463A">
        <w:rPr>
          <w:rtl/>
        </w:rPr>
        <w:t xml:space="preserve"> שוב רצונו ית</w:t>
      </w:r>
      <w:r w:rsidRPr="0045463A">
        <w:rPr>
          <w:rFonts w:hint="cs"/>
          <w:rtl/>
        </w:rPr>
        <w:t>ברך</w:t>
      </w:r>
      <w:r w:rsidRPr="0045463A">
        <w:rPr>
          <w:rtl/>
        </w:rPr>
        <w:t xml:space="preserve"> שלא יאכל הדבר ההוא</w:t>
      </w:r>
      <w:r w:rsidRPr="0045463A">
        <w:rPr>
          <w:rFonts w:hint="cs"/>
          <w:rtl/>
        </w:rPr>
        <w:t>.</w:t>
      </w:r>
      <w:r w:rsidRPr="0045463A">
        <w:rPr>
          <w:rtl/>
        </w:rPr>
        <w:t xml:space="preserve"> וא</w:t>
      </w:r>
      <w:r w:rsidRPr="0045463A">
        <w:rPr>
          <w:rFonts w:hint="cs"/>
          <w:rtl/>
        </w:rPr>
        <w:t>ם כן,</w:t>
      </w:r>
      <w:r w:rsidRPr="0045463A">
        <w:rPr>
          <w:rtl/>
        </w:rPr>
        <w:t xml:space="preserve"> כיון שהדבר ההוא מרוחק מרצונו ית</w:t>
      </w:r>
      <w:r w:rsidRPr="0045463A">
        <w:rPr>
          <w:rFonts w:hint="cs"/>
          <w:rtl/>
        </w:rPr>
        <w:t>ברך</w:t>
      </w:r>
      <w:r w:rsidRPr="0045463A">
        <w:rPr>
          <w:rtl/>
        </w:rPr>
        <w:t xml:space="preserve"> אשר לו הארץ ומלואה ממילא נעשה הדבר ההוא חפץ של איסור בעצמותו</w:t>
      </w:r>
      <w:r w:rsidRPr="0045463A">
        <w:rPr>
          <w:rFonts w:hint="cs"/>
          <w:rtl/>
        </w:rPr>
        <w:t xml:space="preserve">... </w:t>
      </w:r>
      <w:r w:rsidRPr="0045463A">
        <w:rPr>
          <w:rtl/>
        </w:rPr>
        <w:t>וה</w:t>
      </w:r>
      <w:r w:rsidRPr="0045463A">
        <w:rPr>
          <w:rFonts w:hint="cs"/>
          <w:rtl/>
        </w:rPr>
        <w:t>וא הדין</w:t>
      </w:r>
      <w:r w:rsidRPr="0045463A">
        <w:rPr>
          <w:rtl/>
        </w:rPr>
        <w:t xml:space="preserve"> להיפוך</w:t>
      </w:r>
      <w:r w:rsidRPr="0045463A">
        <w:rPr>
          <w:rFonts w:hint="cs"/>
          <w:rtl/>
        </w:rPr>
        <w:t>,</w:t>
      </w:r>
      <w:r w:rsidRPr="0045463A">
        <w:rPr>
          <w:rtl/>
        </w:rPr>
        <w:t xml:space="preserve"> </w:t>
      </w:r>
      <w:proofErr w:type="spellStart"/>
      <w:r w:rsidRPr="0045463A">
        <w:rPr>
          <w:rtl/>
        </w:rPr>
        <w:t>במצוה</w:t>
      </w:r>
      <w:proofErr w:type="spellEnd"/>
      <w:r w:rsidRPr="0045463A">
        <w:rPr>
          <w:rtl/>
        </w:rPr>
        <w:t xml:space="preserve"> דרבנן אחרי שציוו חכמים לעשות כך וכך הנה הקדוש ברוך הוא מסכים על דבריהם וכיון שכן שוב המעשה הזאת </w:t>
      </w:r>
      <w:proofErr w:type="spellStart"/>
      <w:r w:rsidRPr="0045463A">
        <w:rPr>
          <w:rtl/>
        </w:rPr>
        <w:t>נרצית</w:t>
      </w:r>
      <w:proofErr w:type="spellEnd"/>
      <w:r w:rsidRPr="0045463A">
        <w:rPr>
          <w:rtl/>
        </w:rPr>
        <w:t xml:space="preserve"> מרצונו ית</w:t>
      </w:r>
      <w:r w:rsidRPr="0045463A">
        <w:rPr>
          <w:rFonts w:hint="cs"/>
          <w:rtl/>
        </w:rPr>
        <w:t>ברך</w:t>
      </w:r>
      <w:r w:rsidRPr="0045463A">
        <w:rPr>
          <w:rtl/>
        </w:rPr>
        <w:t xml:space="preserve"> ואז ממילא חל על החפץ קדושה</w:t>
      </w:r>
      <w:r w:rsidRPr="0045463A">
        <w:rPr>
          <w:rFonts w:hint="cs"/>
          <w:rtl/>
        </w:rPr>
        <w:t>... (אתוון דאורייתא כלל י')</w:t>
      </w:r>
    </w:p>
    <w:p w14:paraId="779442DC" w14:textId="7E8188DB" w:rsidR="0045463A" w:rsidRPr="0045463A" w:rsidRDefault="0045463A" w:rsidP="0097280B">
      <w:pPr>
        <w:rPr>
          <w:rtl/>
        </w:rPr>
      </w:pPr>
      <w:r w:rsidRPr="0045463A">
        <w:rPr>
          <w:rFonts w:hint="cs"/>
          <w:rtl/>
        </w:rPr>
        <w:t xml:space="preserve">כלומר, לדעת ר' יוסף </w:t>
      </w:r>
      <w:proofErr w:type="spellStart"/>
      <w:r w:rsidRPr="0045463A">
        <w:rPr>
          <w:rFonts w:hint="cs"/>
          <w:rtl/>
        </w:rPr>
        <w:t>ענגיל</w:t>
      </w:r>
      <w:proofErr w:type="spellEnd"/>
      <w:r w:rsidRPr="0045463A">
        <w:rPr>
          <w:rFonts w:hint="cs"/>
          <w:rtl/>
        </w:rPr>
        <w:t xml:space="preserve"> דברי חכמים אכן משקפים את רצון ה'. נשים לב להבדל בין דבריו לבין דברי השפת אמת; בעוד השפת אמת כותב שחכמים </w:t>
      </w:r>
      <w:r w:rsidRPr="0045463A">
        <w:rPr>
          <w:rFonts w:hint="cs"/>
          <w:b/>
          <w:bCs/>
          <w:u w:val="single"/>
          <w:rtl/>
        </w:rPr>
        <w:t>מגלים</w:t>
      </w:r>
      <w:r w:rsidRPr="0045463A">
        <w:rPr>
          <w:rFonts w:hint="cs"/>
          <w:rtl/>
        </w:rPr>
        <w:t xml:space="preserve"> את רצון ה', כלומר, הרצון כבר נמצא וחכמים רק חושפים אותו, אומר ר' יוסף </w:t>
      </w:r>
      <w:proofErr w:type="spellStart"/>
      <w:r w:rsidRPr="0045463A">
        <w:rPr>
          <w:rFonts w:hint="cs"/>
          <w:rtl/>
        </w:rPr>
        <w:t>ענגיל</w:t>
      </w:r>
      <w:proofErr w:type="spellEnd"/>
      <w:r w:rsidRPr="0045463A">
        <w:rPr>
          <w:rFonts w:hint="cs"/>
          <w:rtl/>
        </w:rPr>
        <w:t xml:space="preserve"> שהקב"ה "</w:t>
      </w:r>
      <w:r w:rsidRPr="0045463A">
        <w:rPr>
          <w:rFonts w:hint="cs"/>
          <w:b/>
          <w:bCs/>
          <w:u w:val="single"/>
          <w:rtl/>
        </w:rPr>
        <w:t>מסכים</w:t>
      </w:r>
      <w:r w:rsidRPr="0045463A">
        <w:rPr>
          <w:rFonts w:hint="cs"/>
          <w:rtl/>
        </w:rPr>
        <w:t xml:space="preserve"> על דבריהם" – מאשר אותם לאחר שכבר חידשו את המצווה.</w:t>
      </w:r>
    </w:p>
    <w:p w14:paraId="0DD5D7C1" w14:textId="77777777" w:rsidR="0045463A" w:rsidRPr="0045463A" w:rsidRDefault="0045463A" w:rsidP="0045463A">
      <w:pPr>
        <w:pStyle w:val="3"/>
        <w:rPr>
          <w:rFonts w:ascii="Heebo" w:hAnsi="Heebo" w:cs="Heebo"/>
          <w:b/>
          <w:bCs/>
          <w:rtl/>
        </w:rPr>
      </w:pPr>
      <w:r w:rsidRPr="0045463A">
        <w:rPr>
          <w:rFonts w:ascii="Heebo" w:hAnsi="Heebo" w:cs="Heebo"/>
          <w:b/>
          <w:bCs/>
          <w:sz w:val="22"/>
          <w:szCs w:val="22"/>
          <w:rtl/>
        </w:rPr>
        <w:t>שיטת הרמב"ם – סמכות א-להית</w:t>
      </w:r>
    </w:p>
    <w:p w14:paraId="5FC2B4E5" w14:textId="77777777" w:rsidR="0045463A" w:rsidRPr="0045463A" w:rsidRDefault="0045463A" w:rsidP="0045463A">
      <w:pPr>
        <w:rPr>
          <w:rtl/>
        </w:rPr>
      </w:pPr>
      <w:r w:rsidRPr="0045463A">
        <w:rPr>
          <w:rFonts w:hint="cs"/>
          <w:rtl/>
        </w:rPr>
        <w:t xml:space="preserve">למרות כל מה שאמרנו עד כה, נראה שהסבר שיטת רב לפי ההבנה שיש בדברי חכמים משום קיום </w:t>
      </w:r>
      <w:r w:rsidRPr="0045463A">
        <w:rPr>
          <w:rFonts w:hint="cs"/>
          <w:b/>
          <w:bCs/>
          <w:u w:val="single"/>
          <w:rtl/>
        </w:rPr>
        <w:t>רצון ה'</w:t>
      </w:r>
      <w:r w:rsidRPr="0045463A">
        <w:rPr>
          <w:rFonts w:hint="cs"/>
          <w:rtl/>
        </w:rPr>
        <w:t xml:space="preserve">, אינו הסבר פשוט ברמב"ם. מצד אחד, הרמב"ם הרי פוסק שיש לברך על המצווה המסוימת (כסוגיה בשבת, וכשיטת רב בירושלמי), אבל מצד שני, הנימוק שלו נשמע מתאים יותר לדברי ה"משך חכמה" (שאף סומך את שיטתו על דברי הרמב"ם בהלכות ברכות). כלומר, </w:t>
      </w:r>
      <w:r w:rsidRPr="0045463A">
        <w:rPr>
          <w:rFonts w:hint="cs"/>
          <w:rtl/>
        </w:rPr>
        <w:lastRenderedPageBreak/>
        <w:t>מדברי הרמב"ם משתמע שרצון ה' אינו בהכרח משתקף בפסיקת חכמים, ואף על פי כן הוא פוסק שיש לברך את הנוסח המתייחס לפרטי הדין.</w:t>
      </w:r>
    </w:p>
    <w:p w14:paraId="4BA28E5B" w14:textId="77777777" w:rsidR="0045463A" w:rsidRPr="0045463A" w:rsidRDefault="0045463A" w:rsidP="0045463A">
      <w:pPr>
        <w:rPr>
          <w:rtl/>
        </w:rPr>
      </w:pPr>
      <w:r w:rsidRPr="0045463A">
        <w:rPr>
          <w:rFonts w:hint="cs"/>
          <w:rtl/>
        </w:rPr>
        <w:t xml:space="preserve">כדי לבאר את שיטת הרמב"ם, יש למצוא דרך נוספת להבין את מעמדם של דברי חכמים. ניעזר בדברי ר' יעקב </w:t>
      </w:r>
      <w:proofErr w:type="spellStart"/>
      <w:r w:rsidRPr="0045463A">
        <w:rPr>
          <w:rFonts w:hint="cs"/>
          <w:rtl/>
        </w:rPr>
        <w:t>חגיז</w:t>
      </w:r>
      <w:proofErr w:type="spellEnd"/>
      <w:r w:rsidRPr="0045463A">
        <w:rPr>
          <w:rFonts w:hint="cs"/>
          <w:rtl/>
        </w:rPr>
        <w:t xml:space="preserve"> בתשובה לשאלה הכללית, איך מברכים 'וציוונו' על מצוות דרבנן:</w:t>
      </w:r>
    </w:p>
    <w:p w14:paraId="363C18BE" w14:textId="77777777" w:rsidR="0045463A" w:rsidRPr="0045463A" w:rsidRDefault="0045463A" w:rsidP="0097280B">
      <w:pPr>
        <w:ind w:left="720"/>
        <w:rPr>
          <w:rtl/>
        </w:rPr>
      </w:pPr>
      <w:proofErr w:type="spellStart"/>
      <w:r w:rsidRPr="0045463A">
        <w:rPr>
          <w:rtl/>
        </w:rPr>
        <w:t>ונתישב</w:t>
      </w:r>
      <w:proofErr w:type="spellEnd"/>
      <w:r w:rsidRPr="0045463A">
        <w:rPr>
          <w:rtl/>
        </w:rPr>
        <w:t xml:space="preserve"> אצלי במה שראיתי </w:t>
      </w:r>
      <w:proofErr w:type="spellStart"/>
      <w:r w:rsidRPr="0045463A">
        <w:rPr>
          <w:rtl/>
        </w:rPr>
        <w:t>בויניציאה</w:t>
      </w:r>
      <w:proofErr w:type="spellEnd"/>
      <w:r w:rsidRPr="0045463A">
        <w:rPr>
          <w:rtl/>
        </w:rPr>
        <w:t xml:space="preserve"> כששליח אחד מן הערכאות מכריז איזה דבר אומר מעלת </w:t>
      </w:r>
      <w:proofErr w:type="spellStart"/>
      <w:r w:rsidRPr="0045463A">
        <w:rPr>
          <w:rtl/>
        </w:rPr>
        <w:t>הדוכוס</w:t>
      </w:r>
      <w:proofErr w:type="spellEnd"/>
      <w:r w:rsidRPr="0045463A">
        <w:rPr>
          <w:rtl/>
        </w:rPr>
        <w:t xml:space="preserve"> מודיע אתכם שלא תעשו כן והוא לא ידע מאומה אלא מאחר שהערכאות הושמו ע</w:t>
      </w:r>
      <w:r w:rsidRPr="0045463A">
        <w:rPr>
          <w:rFonts w:hint="cs"/>
          <w:rtl/>
        </w:rPr>
        <w:t xml:space="preserve">ל </w:t>
      </w:r>
      <w:r w:rsidRPr="0045463A">
        <w:rPr>
          <w:rtl/>
        </w:rPr>
        <w:t>פ</w:t>
      </w:r>
      <w:r w:rsidRPr="0045463A">
        <w:rPr>
          <w:rFonts w:hint="cs"/>
          <w:rtl/>
        </w:rPr>
        <w:t>י</w:t>
      </w:r>
      <w:r w:rsidRPr="0045463A">
        <w:rPr>
          <w:rtl/>
        </w:rPr>
        <w:t xml:space="preserve"> רשותו </w:t>
      </w:r>
      <w:proofErr w:type="spellStart"/>
      <w:r w:rsidRPr="0045463A">
        <w:rPr>
          <w:rtl/>
        </w:rPr>
        <w:t>מכריזין</w:t>
      </w:r>
      <w:proofErr w:type="spellEnd"/>
      <w:r w:rsidRPr="0045463A">
        <w:rPr>
          <w:rtl/>
        </w:rPr>
        <w:t xml:space="preserve"> הדבר בשמו</w:t>
      </w:r>
      <w:r w:rsidRPr="0045463A">
        <w:rPr>
          <w:rFonts w:hint="cs"/>
          <w:rtl/>
        </w:rPr>
        <w:t xml:space="preserve">. (הלכות קטנות </w:t>
      </w:r>
      <w:proofErr w:type="spellStart"/>
      <w:r w:rsidRPr="0045463A">
        <w:rPr>
          <w:rFonts w:hint="cs"/>
          <w:rtl/>
        </w:rPr>
        <w:t>ח"ב</w:t>
      </w:r>
      <w:proofErr w:type="spellEnd"/>
      <w:r w:rsidRPr="0045463A">
        <w:rPr>
          <w:rFonts w:hint="cs"/>
          <w:rtl/>
        </w:rPr>
        <w:t>, סי' י"ח)</w:t>
      </w:r>
    </w:p>
    <w:p w14:paraId="3A8E0924" w14:textId="77777777" w:rsidR="0045463A" w:rsidRPr="0045463A" w:rsidRDefault="0045463A" w:rsidP="0045463A">
      <w:pPr>
        <w:rPr>
          <w:rtl/>
        </w:rPr>
      </w:pPr>
      <w:r w:rsidRPr="0045463A">
        <w:rPr>
          <w:rFonts w:hint="cs"/>
          <w:rtl/>
        </w:rPr>
        <w:t xml:space="preserve">במטאפורה אותה מציע הרב יעקב </w:t>
      </w:r>
      <w:proofErr w:type="spellStart"/>
      <w:r w:rsidRPr="0045463A">
        <w:rPr>
          <w:rFonts w:hint="cs"/>
          <w:rtl/>
        </w:rPr>
        <w:t>חגיז</w:t>
      </w:r>
      <w:proofErr w:type="spellEnd"/>
      <w:r w:rsidRPr="0045463A">
        <w:rPr>
          <w:rFonts w:hint="cs"/>
          <w:rtl/>
        </w:rPr>
        <w:t xml:space="preserve"> הדוכס "לא יודע מאומה" – כלומר, ההוראה ניתנת מכוחו אך ללא ידיעתו, וממילא לא מדובר בציווי הקשור לרצון קונקרטי של הדוכס. אף על פי כן, ההוראה ניתנת בשמו, משום ש"הערכאות הושמו על פי רשותו". במלים אחרות, הערכאות פועלות מכוחו של הדוכס ובשמו, ולכן סמכותו מגבה כל צו שלהן.</w:t>
      </w:r>
    </w:p>
    <w:p w14:paraId="760174EE" w14:textId="77777777" w:rsidR="0045463A" w:rsidRPr="0045463A" w:rsidRDefault="0045463A" w:rsidP="0045463A">
      <w:pPr>
        <w:rPr>
          <w:rtl/>
        </w:rPr>
      </w:pPr>
      <w:r w:rsidRPr="0045463A">
        <w:rPr>
          <w:rFonts w:hint="cs"/>
          <w:rtl/>
        </w:rPr>
        <w:t xml:space="preserve">בנמשל, נראה שיש לייחס את זיהוי הצורך, את הרצון ואת הציווי – לחכמים. אלא שחכמים פועלים מכוחו של הקב"ה. לחכמים ניתנה סמכות לקבוע תקנות חדשות. לכן, מצווה מדרבנן אינה נחשבת מצוה רק משום שבעשייתה מצייתים לדברי חכמים ('לא תסור'), אלא גם בגלל שיש קיום עצמאי </w:t>
      </w:r>
      <w:proofErr w:type="spellStart"/>
      <w:r w:rsidRPr="0045463A">
        <w:rPr>
          <w:rFonts w:hint="cs"/>
          <w:rtl/>
        </w:rPr>
        <w:t>למצוה</w:t>
      </w:r>
      <w:proofErr w:type="spellEnd"/>
      <w:r w:rsidRPr="0045463A">
        <w:rPr>
          <w:rFonts w:hint="cs"/>
          <w:rtl/>
        </w:rPr>
        <w:t xml:space="preserve"> שחכמים חידשו, לתקנה עצמה. זאת משום שחכמים יונקים את סמכותם מהקב"ה. עשיית המעשה המסוים שחכמים חידשו הוא קיום צו ה', שכביכול "חתום" על תקנותיהם.</w:t>
      </w:r>
    </w:p>
    <w:p w14:paraId="30EFB9E9" w14:textId="77777777" w:rsidR="0045463A" w:rsidRPr="0045463A" w:rsidRDefault="0045463A" w:rsidP="0045463A">
      <w:pPr>
        <w:rPr>
          <w:rtl/>
        </w:rPr>
      </w:pPr>
      <w:r w:rsidRPr="0045463A">
        <w:rPr>
          <w:rFonts w:hint="cs"/>
          <w:rtl/>
        </w:rPr>
        <w:t xml:space="preserve">לפי הסבר זה, נראה שלדעת </w:t>
      </w:r>
      <w:proofErr w:type="spellStart"/>
      <w:r w:rsidRPr="0045463A">
        <w:rPr>
          <w:rFonts w:hint="cs"/>
          <w:rtl/>
        </w:rPr>
        <w:t>ריב"ל</w:t>
      </w:r>
      <w:proofErr w:type="spellEnd"/>
      <w:r w:rsidRPr="0045463A">
        <w:rPr>
          <w:rFonts w:hint="cs"/>
          <w:rtl/>
        </w:rPr>
        <w:t xml:space="preserve"> יש מצווה לציית לחכמים, ותוכנו הקונקרטי של הציווי משני ביחס לציות לדבריהם. לפי רב, לעומת זאת, יש משמעות למצווה עצמה – אך לא משום שהמצווה היא </w:t>
      </w:r>
      <w:r w:rsidRPr="0045463A">
        <w:rPr>
          <w:rFonts w:hint="cs"/>
          <w:b/>
          <w:bCs/>
          <w:u w:val="single"/>
          <w:rtl/>
        </w:rPr>
        <w:t>רצון ה'</w:t>
      </w:r>
      <w:r w:rsidRPr="0045463A">
        <w:rPr>
          <w:rFonts w:hint="cs"/>
          <w:rtl/>
        </w:rPr>
        <w:t xml:space="preserve">, כפי שהצענו לעיל, אלא שהמצווה היא מילוי </w:t>
      </w:r>
      <w:r w:rsidRPr="0045463A">
        <w:rPr>
          <w:rFonts w:hint="cs"/>
          <w:b/>
          <w:bCs/>
          <w:u w:val="single"/>
          <w:rtl/>
        </w:rPr>
        <w:t>צו ה'</w:t>
      </w:r>
      <w:r w:rsidRPr="0045463A">
        <w:rPr>
          <w:rFonts w:hint="cs"/>
          <w:rtl/>
        </w:rPr>
        <w:t xml:space="preserve">. זאת, משום שסמכותם של חכמים יונקת מהסמכות הא-להית – כמו במשל של </w:t>
      </w:r>
      <w:proofErr w:type="spellStart"/>
      <w:r w:rsidRPr="0045463A">
        <w:rPr>
          <w:rFonts w:hint="cs"/>
          <w:rtl/>
        </w:rPr>
        <w:t>הר"י</w:t>
      </w:r>
      <w:proofErr w:type="spellEnd"/>
      <w:r w:rsidRPr="0045463A">
        <w:rPr>
          <w:rFonts w:hint="cs"/>
          <w:rtl/>
        </w:rPr>
        <w:t xml:space="preserve"> </w:t>
      </w:r>
      <w:proofErr w:type="spellStart"/>
      <w:r w:rsidRPr="0045463A">
        <w:rPr>
          <w:rFonts w:hint="cs"/>
          <w:rtl/>
        </w:rPr>
        <w:t>חגיז</w:t>
      </w:r>
      <w:proofErr w:type="spellEnd"/>
      <w:r w:rsidRPr="0045463A">
        <w:rPr>
          <w:rFonts w:hint="cs"/>
          <w:rtl/>
        </w:rPr>
        <w:t xml:space="preserve">. </w:t>
      </w:r>
    </w:p>
    <w:p w14:paraId="02D6D9A2" w14:textId="77777777" w:rsidR="0056182B" w:rsidRPr="00584E39" w:rsidRDefault="0056182B" w:rsidP="00584E39">
      <w:pPr>
        <w:rPr>
          <w:rtl/>
        </w:rPr>
      </w:pPr>
    </w:p>
    <w:p w14:paraId="692A451F" w14:textId="4FBF3BEC" w:rsidR="00DB3477" w:rsidRPr="006105FF" w:rsidRDefault="0097280B" w:rsidP="006105FF">
      <w:pPr>
        <w:pStyle w:val="I0"/>
        <w:rPr>
          <w:szCs w:val="26"/>
          <w:rtl/>
        </w:rPr>
      </w:pPr>
      <w:r>
        <w:rPr>
          <w:rFonts w:hint="cs"/>
          <w:szCs w:val="26"/>
          <w:rtl/>
        </w:rPr>
        <w:t>הסבר המחלוקת לאור הבנות שונות בברכת המצוות</w:t>
      </w:r>
    </w:p>
    <w:p w14:paraId="06778130" w14:textId="77777777" w:rsidR="006665FB" w:rsidRPr="006665FB" w:rsidRDefault="006665FB" w:rsidP="006665FB">
      <w:pPr>
        <w:rPr>
          <w:rtl/>
        </w:rPr>
      </w:pPr>
      <w:r w:rsidRPr="006665FB">
        <w:rPr>
          <w:rFonts w:hint="cs"/>
          <w:rtl/>
        </w:rPr>
        <w:t xml:space="preserve">עד כה ביארנו את מחלוקת רב </w:t>
      </w:r>
      <w:proofErr w:type="spellStart"/>
      <w:r w:rsidRPr="006665FB">
        <w:rPr>
          <w:rFonts w:hint="cs"/>
          <w:rtl/>
        </w:rPr>
        <w:t>וריב"ל</w:t>
      </w:r>
      <w:proofErr w:type="spellEnd"/>
      <w:r w:rsidRPr="006665FB">
        <w:rPr>
          <w:rFonts w:hint="cs"/>
          <w:rtl/>
        </w:rPr>
        <w:t xml:space="preserve"> בעזרת דרכים שונות בהבנת מעמדם של תקנות חכמים. כאמור לעיל, תיתכן דרך אחרת: ניתן להסביר את המחלוקת גם לאור עקרונות בהלכות ברכת המצוות.</w:t>
      </w:r>
    </w:p>
    <w:p w14:paraId="31A3B57A" w14:textId="77777777" w:rsidR="006665FB" w:rsidRPr="006665FB" w:rsidRDefault="006665FB" w:rsidP="006665FB">
      <w:pPr>
        <w:rPr>
          <w:rtl/>
        </w:rPr>
      </w:pPr>
      <w:r w:rsidRPr="006665FB">
        <w:rPr>
          <w:rFonts w:hint="cs"/>
          <w:rtl/>
        </w:rPr>
        <w:t xml:space="preserve">האחרונים ניסו לדייק את הבנתם בברכת המצוות באמצעות השאלה הבאה: על איזה חלק נתקנה ברכת המצוות, האם על </w:t>
      </w:r>
      <w:r w:rsidRPr="006665FB">
        <w:rPr>
          <w:rFonts w:hint="cs"/>
          <w:b/>
          <w:bCs/>
          <w:u w:val="single"/>
          <w:rtl/>
        </w:rPr>
        <w:t>מעשה המצווה</w:t>
      </w:r>
      <w:r w:rsidRPr="006665FB">
        <w:rPr>
          <w:rFonts w:hint="cs"/>
          <w:rtl/>
        </w:rPr>
        <w:t xml:space="preserve">, או שמא על </w:t>
      </w:r>
      <w:r w:rsidRPr="006665FB">
        <w:rPr>
          <w:rFonts w:hint="cs"/>
          <w:b/>
          <w:bCs/>
          <w:u w:val="single"/>
          <w:rtl/>
        </w:rPr>
        <w:t>קיומה</w:t>
      </w:r>
      <w:r w:rsidRPr="006665FB">
        <w:rPr>
          <w:rFonts w:hint="cs"/>
          <w:rtl/>
        </w:rPr>
        <w:t>? לשאלה זו מספר נפקא מינות הקשורות לזהות המברך במקרים שונים (למשל, זהות המברך בבדיקת חמץ ע"י שליח; עושה מעשה המצווה הוא השליח, ואילו מקיים המצווה הוא בעל הבית) וגם לנוסח הברכה.</w:t>
      </w:r>
      <w:r w:rsidRPr="006665FB">
        <w:rPr>
          <w:vertAlign w:val="superscript"/>
          <w:rtl/>
        </w:rPr>
        <w:footnoteReference w:id="4"/>
      </w:r>
    </w:p>
    <w:p w14:paraId="7075D525" w14:textId="77777777" w:rsidR="006665FB" w:rsidRPr="006665FB" w:rsidRDefault="006665FB" w:rsidP="006665FB">
      <w:r w:rsidRPr="006665FB">
        <w:rPr>
          <w:rFonts w:hint="cs"/>
          <w:rtl/>
        </w:rPr>
        <w:t xml:space="preserve">ייתכן שנחלקו רב </w:t>
      </w:r>
      <w:proofErr w:type="spellStart"/>
      <w:r w:rsidRPr="006665FB">
        <w:rPr>
          <w:rFonts w:hint="cs"/>
          <w:rtl/>
        </w:rPr>
        <w:t>וריב"ל</w:t>
      </w:r>
      <w:proofErr w:type="spellEnd"/>
      <w:r w:rsidRPr="006665FB">
        <w:rPr>
          <w:rFonts w:hint="cs"/>
          <w:rtl/>
        </w:rPr>
        <w:t xml:space="preserve"> בעניין זה; ניתן לומר שבמצוות דרבנן יש שלושה חלקים: מעשה המצווה, מהות מדרבנן (בנר חנוכה, למשל, פרסום הנס) ומהות מדאורייתא, שהיא הציות לדברי חכמים.</w:t>
      </w:r>
      <w:r w:rsidRPr="006665FB">
        <w:rPr>
          <w:vertAlign w:val="superscript"/>
          <w:rtl/>
        </w:rPr>
        <w:footnoteReference w:id="5"/>
      </w:r>
      <w:r w:rsidRPr="006665FB">
        <w:rPr>
          <w:rFonts w:hint="cs"/>
          <w:rtl/>
        </w:rPr>
        <w:t xml:space="preserve"> כלומר, יש במצווה "קיום מדרבנן" ו"קיום דאורייתא". אם כך, ייתכן שלפי רב יש לברך על </w:t>
      </w:r>
      <w:r w:rsidRPr="006665FB">
        <w:rPr>
          <w:rFonts w:hint="cs"/>
          <w:b/>
          <w:bCs/>
          <w:u w:val="single"/>
          <w:rtl/>
        </w:rPr>
        <w:t>מעשה המצווה</w:t>
      </w:r>
      <w:r w:rsidRPr="006665FB">
        <w:rPr>
          <w:rFonts w:hint="cs"/>
          <w:rtl/>
        </w:rPr>
        <w:t xml:space="preserve">, ולכן מברכים "להדליק נר של חנוכה", ולעומת זאת, לפי </w:t>
      </w:r>
      <w:proofErr w:type="spellStart"/>
      <w:r w:rsidRPr="006665FB">
        <w:rPr>
          <w:rFonts w:hint="cs"/>
          <w:rtl/>
        </w:rPr>
        <w:t>ריב"ל</w:t>
      </w:r>
      <w:proofErr w:type="spellEnd"/>
      <w:r w:rsidRPr="006665FB">
        <w:rPr>
          <w:rFonts w:hint="cs"/>
          <w:rtl/>
        </w:rPr>
        <w:t xml:space="preserve"> מברכים על </w:t>
      </w:r>
      <w:r w:rsidRPr="006665FB">
        <w:rPr>
          <w:rFonts w:hint="cs"/>
          <w:b/>
          <w:bCs/>
          <w:u w:val="single"/>
          <w:rtl/>
        </w:rPr>
        <w:t>קיום המצווה</w:t>
      </w:r>
      <w:r w:rsidRPr="006665FB">
        <w:rPr>
          <w:rFonts w:hint="cs"/>
          <w:rtl/>
        </w:rPr>
        <w:t>, כאשר מהות הציווי שעליו מברכים, ועליו ניתן לומר 'וציוונו', הוא הציווי לשמוע לדברי חכמים.</w:t>
      </w:r>
    </w:p>
    <w:p w14:paraId="737EE5BF" w14:textId="77777777" w:rsidR="006665FB" w:rsidRPr="006665FB" w:rsidRDefault="006665FB" w:rsidP="006665FB">
      <w:pPr>
        <w:rPr>
          <w:rtl/>
        </w:rPr>
      </w:pPr>
      <w:r w:rsidRPr="006665FB">
        <w:rPr>
          <w:rFonts w:hint="cs"/>
          <w:rtl/>
        </w:rPr>
        <w:t xml:space="preserve">חקירה זו מחזירה אותנו לדבריו של </w:t>
      </w:r>
      <w:proofErr w:type="spellStart"/>
      <w:r w:rsidRPr="006665FB">
        <w:rPr>
          <w:rFonts w:hint="cs"/>
          <w:rtl/>
        </w:rPr>
        <w:t>הריטב"א</w:t>
      </w:r>
      <w:proofErr w:type="spellEnd"/>
      <w:r w:rsidRPr="006665FB">
        <w:rPr>
          <w:rFonts w:hint="cs"/>
          <w:rtl/>
        </w:rPr>
        <w:t>, בהם עסקנו מספר פעמים:</w:t>
      </w:r>
    </w:p>
    <w:p w14:paraId="6640D396" w14:textId="77777777" w:rsidR="006665FB" w:rsidRPr="006665FB" w:rsidRDefault="006665FB" w:rsidP="006665FB">
      <w:pPr>
        <w:ind w:left="720"/>
        <w:rPr>
          <w:rtl/>
        </w:rPr>
      </w:pPr>
      <w:r w:rsidRPr="006665FB">
        <w:rPr>
          <w:rtl/>
        </w:rPr>
        <w:t xml:space="preserve">וטעם זה שאמרו חז"ל לברך על </w:t>
      </w:r>
      <w:proofErr w:type="spellStart"/>
      <w:r w:rsidRPr="006665FB">
        <w:rPr>
          <w:rtl/>
        </w:rPr>
        <w:t>המצוה</w:t>
      </w:r>
      <w:proofErr w:type="spellEnd"/>
      <w:r w:rsidRPr="006665FB">
        <w:rPr>
          <w:rtl/>
        </w:rPr>
        <w:t xml:space="preserve"> עובר לעשייתן כדי שיתקדש תחלה בברכה ויגלה ויודיע שהוא עושה אותה מפני מצות השי"ת, ועוד כי הברכות מעבודת הנפש וראוי להקדים עבודת הנפש למעשה שהיא עבודת הגוף.</w:t>
      </w:r>
      <w:r w:rsidRPr="006665FB">
        <w:rPr>
          <w:rFonts w:hint="cs"/>
          <w:rtl/>
        </w:rPr>
        <w:t xml:space="preserve"> (</w:t>
      </w:r>
      <w:proofErr w:type="spellStart"/>
      <w:r w:rsidRPr="006665FB">
        <w:rPr>
          <w:rFonts w:hint="cs"/>
          <w:rtl/>
        </w:rPr>
        <w:t>ריטב"א</w:t>
      </w:r>
      <w:proofErr w:type="spellEnd"/>
      <w:r w:rsidRPr="006665FB">
        <w:rPr>
          <w:rFonts w:hint="cs"/>
          <w:rtl/>
        </w:rPr>
        <w:t xml:space="preserve"> על פסחים ז:)</w:t>
      </w:r>
    </w:p>
    <w:p w14:paraId="6001FD6D" w14:textId="77777777" w:rsidR="006665FB" w:rsidRDefault="006665FB" w:rsidP="006665FB">
      <w:pPr>
        <w:rPr>
          <w:rtl/>
        </w:rPr>
      </w:pPr>
      <w:r w:rsidRPr="006665FB">
        <w:rPr>
          <w:rFonts w:hint="cs"/>
          <w:rtl/>
        </w:rPr>
        <w:t>אם הברכה נתקנה כדי "להודיע שעושה אותה מפני מצות השי"ת", אזי מסתבר שהברכה תתייחס דווקא למעשה המצווה; המברך מודיע לעצמו ולעולם שהוא מבצע את הפעולה הבאה כחלק מעבודת ה'. לעומת זאת, אם מטרת הברכה היא לשלב את הממד הנפשי בעשיית המצווה, אזי מסתבר שהברכה תתייחס להיבט המהותי של המצווה.</w:t>
      </w:r>
    </w:p>
    <w:p w14:paraId="1BDC6290" w14:textId="77777777" w:rsidR="006665FB" w:rsidRPr="006665FB" w:rsidRDefault="006665FB" w:rsidP="006665FB">
      <w:pPr>
        <w:rPr>
          <w:b/>
          <w:bCs/>
          <w:u w:val="single"/>
          <w:rtl/>
        </w:rPr>
      </w:pPr>
    </w:p>
    <w:p w14:paraId="605FE540" w14:textId="53702A6B" w:rsidR="00DB3477" w:rsidRPr="006105FF" w:rsidRDefault="006665FB" w:rsidP="006105FF">
      <w:pPr>
        <w:pStyle w:val="I0"/>
        <w:rPr>
          <w:szCs w:val="26"/>
          <w:rtl/>
        </w:rPr>
      </w:pPr>
      <w:r>
        <w:rPr>
          <w:rFonts w:hint="cs"/>
          <w:szCs w:val="26"/>
          <w:rtl/>
        </w:rPr>
        <w:lastRenderedPageBreak/>
        <w:t xml:space="preserve">האם מוסכם שמברכים על מצוות </w:t>
      </w:r>
      <w:r w:rsidR="00D56AC8">
        <w:rPr>
          <w:rFonts w:hint="cs"/>
          <w:szCs w:val="26"/>
          <w:rtl/>
        </w:rPr>
        <w:t>מ</w:t>
      </w:r>
      <w:r>
        <w:rPr>
          <w:rFonts w:hint="cs"/>
          <w:szCs w:val="26"/>
          <w:rtl/>
        </w:rPr>
        <w:t>דרבנן</w:t>
      </w:r>
      <w:r w:rsidR="00D56AC8">
        <w:rPr>
          <w:rFonts w:hint="cs"/>
          <w:szCs w:val="26"/>
          <w:rtl/>
        </w:rPr>
        <w:t>?</w:t>
      </w:r>
    </w:p>
    <w:p w14:paraId="62202A57" w14:textId="77777777" w:rsidR="00FA620A" w:rsidRPr="00FA620A" w:rsidRDefault="00FA620A" w:rsidP="00FA620A">
      <w:pPr>
        <w:rPr>
          <w:rtl/>
        </w:rPr>
      </w:pPr>
      <w:r w:rsidRPr="00FA620A">
        <w:rPr>
          <w:rFonts w:hint="cs"/>
          <w:rtl/>
        </w:rPr>
        <w:t xml:space="preserve">בשתי הסוגיות בהן עסקנו עד כה (שבת </w:t>
      </w:r>
      <w:proofErr w:type="spellStart"/>
      <w:r w:rsidRPr="00FA620A">
        <w:rPr>
          <w:rFonts w:hint="cs"/>
          <w:rtl/>
        </w:rPr>
        <w:t>כג</w:t>
      </w:r>
      <w:proofErr w:type="spellEnd"/>
      <w:r w:rsidRPr="00FA620A">
        <w:rPr>
          <w:rFonts w:hint="cs"/>
          <w:rtl/>
        </w:rPr>
        <w:t xml:space="preserve"> ע"א וסוכה פ"ג </w:t>
      </w:r>
      <w:proofErr w:type="spellStart"/>
      <w:r w:rsidRPr="00FA620A">
        <w:rPr>
          <w:rFonts w:hint="cs"/>
          <w:rtl/>
        </w:rPr>
        <w:t>ה"ד</w:t>
      </w:r>
      <w:proofErr w:type="spellEnd"/>
      <w:r w:rsidRPr="00FA620A">
        <w:rPr>
          <w:rFonts w:hint="cs"/>
          <w:rtl/>
        </w:rPr>
        <w:t xml:space="preserve"> בירושלמי) אין עוררין על כך שמברכים על מצוות מדרבנן. ייתכן שבמסכת סוכה ניתן למצוא דעה אחרת. הגמרא שם עוסקת בברכת הסוכה והלולב, ומביאה שלוש דעות בשם אמוראים:</w:t>
      </w:r>
    </w:p>
    <w:p w14:paraId="07053B07" w14:textId="77777777" w:rsidR="00FA620A" w:rsidRPr="00FA620A" w:rsidRDefault="00FA620A" w:rsidP="00D66F87">
      <w:pPr>
        <w:ind w:left="720"/>
        <w:rPr>
          <w:rtl/>
        </w:rPr>
      </w:pPr>
      <w:r w:rsidRPr="00FA620A">
        <w:rPr>
          <w:rtl/>
        </w:rPr>
        <w:t>אמר רב יהודה אמר שמואל: לולב שבעה, וסוכה יום אחד.</w:t>
      </w:r>
      <w:r w:rsidRPr="00FA620A">
        <w:rPr>
          <w:rFonts w:hint="cs"/>
          <w:rtl/>
        </w:rPr>
        <w:t xml:space="preserve">.. </w:t>
      </w:r>
      <w:r w:rsidRPr="00FA620A">
        <w:rPr>
          <w:rtl/>
        </w:rPr>
        <w:t xml:space="preserve">ורבה בר </w:t>
      </w:r>
      <w:proofErr w:type="spellStart"/>
      <w:r w:rsidRPr="00FA620A">
        <w:rPr>
          <w:rtl/>
        </w:rPr>
        <w:t>בר</w:t>
      </w:r>
      <w:proofErr w:type="spellEnd"/>
      <w:r w:rsidRPr="00FA620A">
        <w:rPr>
          <w:rtl/>
        </w:rPr>
        <w:t xml:space="preserve"> חנה אמר רבי יוחנן: סוכה שבעה, ולולב יום אחד.</w:t>
      </w:r>
      <w:r w:rsidRPr="00FA620A">
        <w:rPr>
          <w:rFonts w:hint="cs"/>
          <w:rtl/>
        </w:rPr>
        <w:t xml:space="preserve">.. </w:t>
      </w:r>
      <w:r w:rsidRPr="00FA620A">
        <w:rPr>
          <w:rtl/>
        </w:rPr>
        <w:t>כי אתא רבין אמר רבי יוחנן: אחד זה ואחד זה שבעה.</w:t>
      </w:r>
      <w:r w:rsidRPr="00FA620A">
        <w:rPr>
          <w:rFonts w:hint="cs"/>
          <w:rtl/>
        </w:rPr>
        <w:t>.. (סוכה מה:)</w:t>
      </w:r>
    </w:p>
    <w:p w14:paraId="6EB632D6" w14:textId="77777777" w:rsidR="00FA620A" w:rsidRPr="00FA620A" w:rsidRDefault="00FA620A" w:rsidP="00FA620A">
      <w:pPr>
        <w:rPr>
          <w:rtl/>
        </w:rPr>
      </w:pPr>
      <w:r w:rsidRPr="00FA620A">
        <w:rPr>
          <w:rFonts w:hint="cs"/>
          <w:rtl/>
        </w:rPr>
        <w:t>בביאור השיטה האמצעית, שמברכים על לולב רק יום אחד, מסבירה הגמרא:</w:t>
      </w:r>
    </w:p>
    <w:p w14:paraId="5EC93DE4" w14:textId="77777777" w:rsidR="00FA620A" w:rsidRPr="00FA620A" w:rsidRDefault="00FA620A" w:rsidP="00D66F87">
      <w:pPr>
        <w:ind w:left="720"/>
        <w:rPr>
          <w:rtl/>
        </w:rPr>
      </w:pPr>
      <w:r w:rsidRPr="00FA620A">
        <w:rPr>
          <w:rtl/>
        </w:rPr>
        <w:t>סוכה דאורייתא - שבעה, לולב דרבנן - סגי ליה בחד יומא.</w:t>
      </w:r>
    </w:p>
    <w:p w14:paraId="6958414C" w14:textId="77777777" w:rsidR="00FA620A" w:rsidRPr="00FA620A" w:rsidRDefault="00FA620A" w:rsidP="00FA620A">
      <w:pPr>
        <w:rPr>
          <w:rtl/>
        </w:rPr>
      </w:pPr>
      <w:proofErr w:type="spellStart"/>
      <w:r w:rsidRPr="00FA620A">
        <w:rPr>
          <w:rFonts w:hint="cs"/>
          <w:rtl/>
        </w:rPr>
        <w:t>הריטב"א</w:t>
      </w:r>
      <w:proofErr w:type="spellEnd"/>
      <w:r w:rsidRPr="00FA620A">
        <w:rPr>
          <w:rFonts w:hint="cs"/>
          <w:rtl/>
        </w:rPr>
        <w:t xml:space="preserve"> מסביר שכוונת הגמרא לקבוע שלשיטת רבה בר </w:t>
      </w:r>
      <w:proofErr w:type="spellStart"/>
      <w:r w:rsidRPr="00FA620A">
        <w:rPr>
          <w:rFonts w:hint="cs"/>
          <w:rtl/>
        </w:rPr>
        <w:t>בר</w:t>
      </w:r>
      <w:proofErr w:type="spellEnd"/>
      <w:r w:rsidRPr="00FA620A">
        <w:rPr>
          <w:rFonts w:hint="cs"/>
          <w:rtl/>
        </w:rPr>
        <w:t xml:space="preserve"> חנה בשם ר' יוחנן, אין מברכים כלל על מצוות דרבנן:</w:t>
      </w:r>
    </w:p>
    <w:p w14:paraId="79CDE8E8" w14:textId="77777777" w:rsidR="00FA620A" w:rsidRPr="00FA620A" w:rsidRDefault="00FA620A" w:rsidP="00D66F87">
      <w:pPr>
        <w:ind w:left="720"/>
        <w:rPr>
          <w:rtl/>
        </w:rPr>
      </w:pPr>
      <w:proofErr w:type="spellStart"/>
      <w:r w:rsidRPr="00FA620A">
        <w:rPr>
          <w:rtl/>
        </w:rPr>
        <w:t>דאמצות</w:t>
      </w:r>
      <w:proofErr w:type="spellEnd"/>
      <w:r w:rsidRPr="00FA620A">
        <w:rPr>
          <w:rtl/>
        </w:rPr>
        <w:t xml:space="preserve"> דרבנן לא </w:t>
      </w:r>
      <w:proofErr w:type="spellStart"/>
      <w:r w:rsidRPr="00FA620A">
        <w:rPr>
          <w:rtl/>
        </w:rPr>
        <w:t>מברכין</w:t>
      </w:r>
      <w:proofErr w:type="spellEnd"/>
      <w:r w:rsidRPr="00FA620A">
        <w:rPr>
          <w:rFonts w:hint="cs"/>
          <w:rtl/>
        </w:rPr>
        <w:t>,</w:t>
      </w:r>
      <w:r w:rsidRPr="00FA620A">
        <w:rPr>
          <w:rtl/>
        </w:rPr>
        <w:t xml:space="preserve"> </w:t>
      </w:r>
      <w:proofErr w:type="spellStart"/>
      <w:r w:rsidRPr="00FA620A">
        <w:rPr>
          <w:rtl/>
        </w:rPr>
        <w:t>ולדידיה</w:t>
      </w:r>
      <w:proofErr w:type="spellEnd"/>
      <w:r w:rsidRPr="00FA620A">
        <w:rPr>
          <w:rtl/>
        </w:rPr>
        <w:t xml:space="preserve"> לא </w:t>
      </w:r>
      <w:proofErr w:type="spellStart"/>
      <w:r w:rsidRPr="00FA620A">
        <w:rPr>
          <w:rtl/>
        </w:rPr>
        <w:t>מברכין</w:t>
      </w:r>
      <w:proofErr w:type="spellEnd"/>
      <w:r w:rsidRPr="00FA620A">
        <w:rPr>
          <w:rtl/>
        </w:rPr>
        <w:t xml:space="preserve"> נמי </w:t>
      </w:r>
      <w:proofErr w:type="spellStart"/>
      <w:r w:rsidRPr="00FA620A">
        <w:rPr>
          <w:rtl/>
        </w:rPr>
        <w:t>אנר</w:t>
      </w:r>
      <w:proofErr w:type="spellEnd"/>
      <w:r w:rsidRPr="00FA620A">
        <w:rPr>
          <w:rtl/>
        </w:rPr>
        <w:t xml:space="preserve"> חנוכה ומגילה </w:t>
      </w:r>
      <w:proofErr w:type="spellStart"/>
      <w:r w:rsidRPr="00FA620A">
        <w:rPr>
          <w:rtl/>
        </w:rPr>
        <w:t>דהא</w:t>
      </w:r>
      <w:proofErr w:type="spellEnd"/>
      <w:r w:rsidRPr="00FA620A">
        <w:rPr>
          <w:rtl/>
        </w:rPr>
        <w:t xml:space="preserve"> </w:t>
      </w:r>
      <w:proofErr w:type="spellStart"/>
      <w:r w:rsidRPr="00FA620A">
        <w:rPr>
          <w:rtl/>
        </w:rPr>
        <w:t>כולהו</w:t>
      </w:r>
      <w:proofErr w:type="spellEnd"/>
      <w:r w:rsidRPr="00FA620A">
        <w:rPr>
          <w:rtl/>
        </w:rPr>
        <w:t xml:space="preserve"> חד טעמא הוא</w:t>
      </w:r>
      <w:r w:rsidRPr="00FA620A">
        <w:rPr>
          <w:rFonts w:hint="cs"/>
          <w:rtl/>
        </w:rPr>
        <w:t>.</w:t>
      </w:r>
      <w:r w:rsidRPr="00FA620A">
        <w:rPr>
          <w:vertAlign w:val="superscript"/>
          <w:rtl/>
        </w:rPr>
        <w:footnoteReference w:id="6"/>
      </w:r>
      <w:r w:rsidRPr="00FA620A">
        <w:rPr>
          <w:rFonts w:hint="cs"/>
          <w:rtl/>
        </w:rPr>
        <w:t xml:space="preserve"> (</w:t>
      </w:r>
      <w:proofErr w:type="spellStart"/>
      <w:r w:rsidRPr="00FA620A">
        <w:rPr>
          <w:rFonts w:hint="cs"/>
          <w:rtl/>
        </w:rPr>
        <w:t>ריטב"א</w:t>
      </w:r>
      <w:proofErr w:type="spellEnd"/>
      <w:r w:rsidRPr="00FA620A">
        <w:rPr>
          <w:rFonts w:hint="cs"/>
          <w:rtl/>
        </w:rPr>
        <w:t xml:space="preserve"> על סוכה מה:)</w:t>
      </w:r>
    </w:p>
    <w:p w14:paraId="6B6D067D" w14:textId="77777777" w:rsidR="00FA620A" w:rsidRPr="00FA620A" w:rsidRDefault="00FA620A" w:rsidP="00FA620A">
      <w:pPr>
        <w:rPr>
          <w:rtl/>
        </w:rPr>
      </w:pPr>
      <w:r w:rsidRPr="00FA620A">
        <w:rPr>
          <w:rFonts w:hint="cs"/>
          <w:rtl/>
        </w:rPr>
        <w:t xml:space="preserve">לעיל ראינו מחלוקת הקשורה לנוסח הברכה, אך מדוע שנעלה בדעתנו שאין לברך כלל במצוות מדרבנן? </w:t>
      </w:r>
    </w:p>
    <w:p w14:paraId="509ECD24" w14:textId="77777777" w:rsidR="00FA620A" w:rsidRPr="00FA620A" w:rsidRDefault="00FA620A" w:rsidP="00D66F87">
      <w:pPr>
        <w:spacing w:after="0"/>
        <w:rPr>
          <w:rtl/>
        </w:rPr>
      </w:pPr>
      <w:r w:rsidRPr="00FA620A">
        <w:rPr>
          <w:rFonts w:hint="cs"/>
          <w:rtl/>
        </w:rPr>
        <w:t xml:space="preserve">כאמור, </w:t>
      </w:r>
      <w:proofErr w:type="spellStart"/>
      <w:r w:rsidRPr="00FA620A">
        <w:rPr>
          <w:rFonts w:hint="cs"/>
          <w:rtl/>
        </w:rPr>
        <w:t>הסוגיה</w:t>
      </w:r>
      <w:proofErr w:type="spellEnd"/>
      <w:r w:rsidRPr="00FA620A">
        <w:rPr>
          <w:rFonts w:hint="cs"/>
          <w:rtl/>
        </w:rPr>
        <w:t xml:space="preserve"> במסכת שבת שואלת לגבי מצוות דרבנן: "והיכן </w:t>
      </w:r>
      <w:proofErr w:type="spellStart"/>
      <w:r w:rsidRPr="00FA620A">
        <w:rPr>
          <w:rFonts w:hint="cs"/>
          <w:rtl/>
        </w:rPr>
        <w:t>ציונו</w:t>
      </w:r>
      <w:proofErr w:type="spellEnd"/>
      <w:r w:rsidRPr="00FA620A">
        <w:rPr>
          <w:rFonts w:hint="cs"/>
          <w:rtl/>
        </w:rPr>
        <w:t>?" ייתכן ששאלה זו עומדת בבסיס התפיסה שאין לברך על מצוות דרבנן. בשלב השאלה, הגמרא מניחה שתי הנחות:</w:t>
      </w:r>
    </w:p>
    <w:p w14:paraId="7730AEEC" w14:textId="77777777" w:rsidR="00FA620A" w:rsidRPr="00FA620A" w:rsidRDefault="00FA620A" w:rsidP="00D66F87">
      <w:pPr>
        <w:numPr>
          <w:ilvl w:val="0"/>
          <w:numId w:val="16"/>
        </w:numPr>
        <w:spacing w:after="0"/>
      </w:pPr>
      <w:r w:rsidRPr="00FA620A">
        <w:rPr>
          <w:rFonts w:hint="cs"/>
          <w:rtl/>
        </w:rPr>
        <w:t>כדי לברך יש צורך בציווי.</w:t>
      </w:r>
    </w:p>
    <w:p w14:paraId="21B39390" w14:textId="77777777" w:rsidR="00FA620A" w:rsidRPr="00FA620A" w:rsidRDefault="00FA620A" w:rsidP="00FA620A">
      <w:pPr>
        <w:numPr>
          <w:ilvl w:val="0"/>
          <w:numId w:val="16"/>
        </w:numPr>
      </w:pPr>
      <w:r w:rsidRPr="00FA620A">
        <w:rPr>
          <w:rFonts w:hint="cs"/>
          <w:rtl/>
        </w:rPr>
        <w:t>במצוות דרבנן אין ציווי.</w:t>
      </w:r>
    </w:p>
    <w:p w14:paraId="0130D0A9" w14:textId="77777777" w:rsidR="00FA620A" w:rsidRPr="00FA620A" w:rsidRDefault="00FA620A" w:rsidP="00FA620A">
      <w:pPr>
        <w:rPr>
          <w:rtl/>
        </w:rPr>
      </w:pPr>
      <w:r w:rsidRPr="00FA620A">
        <w:rPr>
          <w:rFonts w:hint="cs"/>
          <w:rtl/>
        </w:rPr>
        <w:t>כדי להסיק שיש לברך על מצוות מדרבנן, די לחלוק על אחת משתי ההנחות. כלומר, אפשר לומר שאין צורך בציווי כדי להתחייב בברכה, או שבמצוות דרבנן יש ציווי.</w:t>
      </w:r>
    </w:p>
    <w:p w14:paraId="48C19299" w14:textId="77777777" w:rsidR="00FA620A" w:rsidRPr="00FA620A" w:rsidRDefault="00FA620A" w:rsidP="00D66F87">
      <w:pPr>
        <w:spacing w:after="0"/>
        <w:rPr>
          <w:rtl/>
        </w:rPr>
      </w:pPr>
      <w:r w:rsidRPr="00FA620A">
        <w:rPr>
          <w:rFonts w:hint="cs"/>
          <w:rtl/>
        </w:rPr>
        <w:t xml:space="preserve">במבט ראשוני, נראה </w:t>
      </w:r>
      <w:proofErr w:type="spellStart"/>
      <w:r w:rsidRPr="00FA620A">
        <w:rPr>
          <w:rFonts w:hint="cs"/>
          <w:rtl/>
        </w:rPr>
        <w:t>שהסוגיה</w:t>
      </w:r>
      <w:proofErr w:type="spellEnd"/>
      <w:r w:rsidRPr="00FA620A">
        <w:rPr>
          <w:rFonts w:hint="cs"/>
          <w:rtl/>
        </w:rPr>
        <w:t xml:space="preserve"> בשבת חולקת על ההנחה השנייה. כלומר, אכן צריך ציווי כדי לברך, אבל ציווי כזה קיים, והאמוראים נחלקו לגבי מקורו:</w:t>
      </w:r>
    </w:p>
    <w:p w14:paraId="4521E20E" w14:textId="77777777" w:rsidR="00FA620A" w:rsidRPr="00FA620A" w:rsidRDefault="00FA620A" w:rsidP="00D66F87">
      <w:pPr>
        <w:numPr>
          <w:ilvl w:val="0"/>
          <w:numId w:val="17"/>
        </w:numPr>
        <w:spacing w:after="0"/>
      </w:pPr>
      <w:r w:rsidRPr="00FA620A">
        <w:rPr>
          <w:rFonts w:hint="cs"/>
          <w:rtl/>
        </w:rPr>
        <w:t xml:space="preserve">רב </w:t>
      </w:r>
      <w:proofErr w:type="spellStart"/>
      <w:r w:rsidRPr="00FA620A">
        <w:rPr>
          <w:rFonts w:hint="cs"/>
          <w:rtl/>
        </w:rPr>
        <w:t>אויא</w:t>
      </w:r>
      <w:proofErr w:type="spellEnd"/>
      <w:r w:rsidRPr="00FA620A">
        <w:rPr>
          <w:rFonts w:hint="cs"/>
          <w:rtl/>
        </w:rPr>
        <w:t xml:space="preserve"> למד מהפסוק בדברים: "</w:t>
      </w:r>
      <w:r w:rsidRPr="00FA620A">
        <w:rPr>
          <w:rtl/>
        </w:rPr>
        <w:t xml:space="preserve">עַל פִּי הַתּוֹרָה אֲשֶׁר </w:t>
      </w:r>
      <w:proofErr w:type="spellStart"/>
      <w:r w:rsidRPr="00FA620A">
        <w:rPr>
          <w:rtl/>
        </w:rPr>
        <w:t>יוֹרוּך</w:t>
      </w:r>
      <w:proofErr w:type="spellEnd"/>
      <w:r w:rsidRPr="00FA620A">
        <w:rPr>
          <w:rtl/>
        </w:rPr>
        <w:t xml:space="preserve">ָ וְעַל הַמִּשְׁפָּט אֲשֶׁר יֹאמְרוּ לְךָ תַּעֲשֶׂה </w:t>
      </w:r>
      <w:r w:rsidRPr="00FA620A">
        <w:rPr>
          <w:b/>
          <w:bCs/>
          <w:i/>
          <w:iCs/>
          <w:rtl/>
        </w:rPr>
        <w:t>לֹא תָסוּר</w:t>
      </w:r>
      <w:r w:rsidRPr="00FA620A">
        <w:rPr>
          <w:rtl/>
        </w:rPr>
        <w:t xml:space="preserve"> מִן הַדָּבָר אֲשֶׁר יַגִּידוּ לְךָ יָמִין וּשְׂמֹאל</w:t>
      </w:r>
      <w:r w:rsidRPr="00FA620A">
        <w:rPr>
          <w:rFonts w:hint="cs"/>
          <w:rtl/>
        </w:rPr>
        <w:t xml:space="preserve">" (דברים </w:t>
      </w:r>
      <w:proofErr w:type="spellStart"/>
      <w:r w:rsidRPr="00FA620A">
        <w:rPr>
          <w:rFonts w:hint="cs"/>
          <w:rtl/>
        </w:rPr>
        <w:t>יז</w:t>
      </w:r>
      <w:proofErr w:type="spellEnd"/>
      <w:r w:rsidRPr="00FA620A">
        <w:rPr>
          <w:rFonts w:hint="cs"/>
          <w:rtl/>
        </w:rPr>
        <w:t>, יא),</w:t>
      </w:r>
    </w:p>
    <w:p w14:paraId="3FEA1CA9" w14:textId="77777777" w:rsidR="00FA620A" w:rsidRPr="00FA620A" w:rsidRDefault="00FA620A" w:rsidP="00FA620A">
      <w:pPr>
        <w:numPr>
          <w:ilvl w:val="0"/>
          <w:numId w:val="17"/>
        </w:numPr>
      </w:pPr>
      <w:r w:rsidRPr="00FA620A">
        <w:rPr>
          <w:rFonts w:hint="cs"/>
          <w:rtl/>
        </w:rPr>
        <w:t>רב נחמיה למד מפסוק אחר בדברים: "</w:t>
      </w:r>
      <w:r w:rsidRPr="00FA620A">
        <w:rPr>
          <w:rtl/>
        </w:rPr>
        <w:t>זְכֹר יְמוֹת עוֹלָם בִּינוּ שְׁנוֹת דֹּר וָדֹר</w:t>
      </w:r>
      <w:r w:rsidRPr="00FA620A">
        <w:rPr>
          <w:b/>
          <w:bCs/>
          <w:i/>
          <w:iCs/>
          <w:rtl/>
        </w:rPr>
        <w:t xml:space="preserve"> שְׁאַל אָבִיךָ </w:t>
      </w:r>
      <w:proofErr w:type="spellStart"/>
      <w:r w:rsidRPr="00FA620A">
        <w:rPr>
          <w:b/>
          <w:bCs/>
          <w:i/>
          <w:iCs/>
          <w:rtl/>
        </w:rPr>
        <w:t>וְיַגֵּדְך</w:t>
      </w:r>
      <w:proofErr w:type="spellEnd"/>
      <w:r w:rsidRPr="00FA620A">
        <w:rPr>
          <w:b/>
          <w:bCs/>
          <w:i/>
          <w:iCs/>
          <w:rtl/>
        </w:rPr>
        <w:t>ָ זְקֵנֶיךָ וְיֹאמְרוּ לָךְ</w:t>
      </w:r>
      <w:r w:rsidRPr="00FA620A">
        <w:rPr>
          <w:rFonts w:hint="cs"/>
          <w:rtl/>
        </w:rPr>
        <w:t>"</w:t>
      </w:r>
      <w:r w:rsidRPr="00FA620A">
        <w:rPr>
          <w:vertAlign w:val="superscript"/>
          <w:rtl/>
        </w:rPr>
        <w:footnoteReference w:id="7"/>
      </w:r>
      <w:r w:rsidRPr="00FA620A">
        <w:rPr>
          <w:rFonts w:hint="cs"/>
          <w:rtl/>
        </w:rPr>
        <w:t xml:space="preserve"> (דברים ל"ב, ז).</w:t>
      </w:r>
    </w:p>
    <w:p w14:paraId="135A569D" w14:textId="77777777" w:rsidR="00FA620A" w:rsidRPr="00FA620A" w:rsidRDefault="00FA620A" w:rsidP="00FA620A">
      <w:pPr>
        <w:rPr>
          <w:rtl/>
        </w:rPr>
      </w:pPr>
      <w:r w:rsidRPr="00FA620A">
        <w:rPr>
          <w:rFonts w:hint="cs"/>
          <w:rtl/>
        </w:rPr>
        <w:t>ייתכן שלפי ר' יוחנן במסכת סוכה, מקורות אלה אינם מספיקים כדי ללמד על חיוב לשמוע לדברי חכמים. כך, למשל, מסביר הרמב"ן בהשגותיו לספר המצוות (שורש א'). לדעתו אין בפסוקים אלה מקור מחייב לקיום מצוות מדרבנן, וניתן לומר שזו הסיבה שאין עליהם ברכה לדעת ר' יוחנן. לדעת הרמב"ן, ייתכן ש"לא תסור" מלמד אותנו על חיוב מדאורייתא לציית לפירושי החכמים לפסוקי התורה. אבל פסוקים אלה אינם מהווים מקור לחיוב לציית לתקנות חכמים, למצוותיהם ולסייגיהם.</w:t>
      </w:r>
    </w:p>
    <w:p w14:paraId="0BB98900" w14:textId="77777777" w:rsidR="00FA620A" w:rsidRPr="00FA620A" w:rsidRDefault="00FA620A" w:rsidP="00FA620A">
      <w:pPr>
        <w:rPr>
          <w:rtl/>
        </w:rPr>
      </w:pPr>
      <w:r w:rsidRPr="00FA620A">
        <w:rPr>
          <w:rFonts w:hint="cs"/>
          <w:rtl/>
        </w:rPr>
        <w:t xml:space="preserve">לדעת הרמב"ם, לעומת זאת, (הלכות ממרים פ"א </w:t>
      </w:r>
      <w:proofErr w:type="spellStart"/>
      <w:r w:rsidRPr="00FA620A">
        <w:rPr>
          <w:rFonts w:hint="cs"/>
          <w:rtl/>
        </w:rPr>
        <w:t>ה"ב</w:t>
      </w:r>
      <w:proofErr w:type="spellEnd"/>
      <w:r w:rsidRPr="00FA620A">
        <w:rPr>
          <w:rFonts w:hint="cs"/>
          <w:rtl/>
        </w:rPr>
        <w:t>) הפסוק של "לא תסור" והפסוק הקודם לו ("</w:t>
      </w:r>
      <w:r w:rsidRPr="00FA620A">
        <w:rPr>
          <w:rtl/>
        </w:rPr>
        <w:t xml:space="preserve">וְעָשִׂיתָ עַל פִּי הַדָּבָר אֲשֶׁר יַגִּידוּ לְךָ מִן הַמָּקוֹם הַהוּא אֲשֶׁר יִבְחַר ה' וְשָׁמַרְתָּ לַעֲשׂוֹת כְּכֹל אֲשֶׁר </w:t>
      </w:r>
      <w:proofErr w:type="spellStart"/>
      <w:r w:rsidRPr="00FA620A">
        <w:rPr>
          <w:rtl/>
        </w:rPr>
        <w:t>יוֹרוּך</w:t>
      </w:r>
      <w:proofErr w:type="spellEnd"/>
      <w:r w:rsidRPr="00FA620A">
        <w:rPr>
          <w:rtl/>
        </w:rPr>
        <w:t>ָ</w:t>
      </w:r>
      <w:r w:rsidRPr="00FA620A">
        <w:rPr>
          <w:rFonts w:hint="cs"/>
          <w:rtl/>
        </w:rPr>
        <w:t>") מהווים מקור מדאורייתא לחובה לציית לדברי חכמים. ייתכן, אם כך, שמחלוקת האמוראים היא מחלוקת הרמב"ן והרמב"ם.</w:t>
      </w:r>
      <w:r w:rsidRPr="00FA620A">
        <w:rPr>
          <w:vertAlign w:val="superscript"/>
          <w:rtl/>
        </w:rPr>
        <w:footnoteReference w:id="8"/>
      </w:r>
    </w:p>
    <w:p w14:paraId="172D2742" w14:textId="77777777" w:rsidR="009D0B55" w:rsidRPr="009D0B55" w:rsidRDefault="009D0B55" w:rsidP="009D0B55">
      <w:pPr>
        <w:rPr>
          <w:rtl/>
        </w:rPr>
      </w:pPr>
    </w:p>
    <w:p w14:paraId="6641D9CC" w14:textId="58886538" w:rsidR="009D0B55" w:rsidRPr="008048CF" w:rsidRDefault="00D66F87" w:rsidP="008048CF">
      <w:pPr>
        <w:pStyle w:val="3"/>
        <w:rPr>
          <w:rFonts w:ascii="Heebo" w:hAnsi="Heebo" w:cs="Heebo"/>
          <w:b/>
          <w:bCs/>
          <w:sz w:val="22"/>
          <w:szCs w:val="22"/>
          <w:rtl/>
        </w:rPr>
      </w:pPr>
      <w:r w:rsidRPr="008048CF">
        <w:rPr>
          <w:rFonts w:ascii="Heebo" w:hAnsi="Heebo" w:cs="Heebo" w:hint="cs"/>
          <w:b/>
          <w:bCs/>
          <w:sz w:val="22"/>
          <w:szCs w:val="22"/>
          <w:rtl/>
        </w:rPr>
        <w:t>ביאור המחלוקת לאור שיטת הרמב"ן</w:t>
      </w:r>
    </w:p>
    <w:p w14:paraId="72937CC3" w14:textId="77777777" w:rsidR="008048CF" w:rsidRPr="008048CF" w:rsidRDefault="008048CF" w:rsidP="008048CF">
      <w:pPr>
        <w:rPr>
          <w:rtl/>
        </w:rPr>
      </w:pPr>
      <w:bookmarkStart w:id="2" w:name="_Hlk150295205"/>
      <w:r w:rsidRPr="008048CF">
        <w:rPr>
          <w:rFonts w:hint="cs"/>
          <w:rtl/>
        </w:rPr>
        <w:t>הסבר זה אפשרי, כמובן, רק לשיטת הרמב"ם. זאת, משום שאנחנו פוסקים שיש לברך על מצוות דרבנן. אם נבאר שגם הרמב"ן סובר שלדעת ר' יוחנן אין ציווי לשמוע לדברי חכמים, נקבל ששיטת הרמב"ן אינה מתאימה להלכה הנהוגה, ודבר זה לא ייתכן.</w:t>
      </w:r>
    </w:p>
    <w:p w14:paraId="1F264798" w14:textId="77777777" w:rsidR="008048CF" w:rsidRPr="008048CF" w:rsidRDefault="008048CF" w:rsidP="008048CF">
      <w:pPr>
        <w:rPr>
          <w:rtl/>
        </w:rPr>
      </w:pPr>
      <w:r w:rsidRPr="008048CF">
        <w:rPr>
          <w:rFonts w:hint="cs"/>
          <w:rtl/>
        </w:rPr>
        <w:t xml:space="preserve">משום כך, לשיטת הרמב"ן, עלינו לבאר את המחלוקת באופן אחר. בהשגותיו לספר המצוות, הרמב"ן מבאר את </w:t>
      </w:r>
      <w:proofErr w:type="spellStart"/>
      <w:r w:rsidRPr="008048CF">
        <w:rPr>
          <w:rFonts w:hint="cs"/>
          <w:rtl/>
        </w:rPr>
        <w:t>הסוגיה</w:t>
      </w:r>
      <w:proofErr w:type="spellEnd"/>
      <w:r w:rsidRPr="008048CF">
        <w:rPr>
          <w:rFonts w:hint="cs"/>
          <w:rtl/>
        </w:rPr>
        <w:t xml:space="preserve"> בשבת כך שתתאים לשיטתו. הוא מסביר שאמנם "לא תסור" מתייחס רק לפירושי התורה, אבל חכמים הסמיכו את "</w:t>
      </w:r>
      <w:r w:rsidRPr="008048CF">
        <w:rPr>
          <w:rtl/>
        </w:rPr>
        <w:t>התקנות והגזרות שגזרו חכמים למשמרת התורה ולגדר שלה</w:t>
      </w:r>
      <w:r w:rsidRPr="008048CF">
        <w:rPr>
          <w:rFonts w:hint="cs"/>
          <w:rtl/>
        </w:rPr>
        <w:t xml:space="preserve">" לפסוק זה. לעומת זאת, ביחס ל"מצות </w:t>
      </w:r>
      <w:proofErr w:type="spellStart"/>
      <w:r w:rsidRPr="008048CF">
        <w:rPr>
          <w:rFonts w:hint="cs"/>
          <w:rtl/>
        </w:rPr>
        <w:t>שחדשו</w:t>
      </w:r>
      <w:proofErr w:type="spellEnd"/>
      <w:r w:rsidRPr="008048CF">
        <w:rPr>
          <w:rFonts w:hint="cs"/>
          <w:rtl/>
        </w:rPr>
        <w:t xml:space="preserve"> אותן החכמים כגון נר חנוכה ומקרא מגילה", נחלקו האמוראים האם הפסוק "לא תסור" יכול לשמש להן אסמכתא:</w:t>
      </w:r>
    </w:p>
    <w:p w14:paraId="1A954459" w14:textId="77777777" w:rsidR="008048CF" w:rsidRPr="008048CF" w:rsidRDefault="008048CF" w:rsidP="00677830">
      <w:pPr>
        <w:ind w:left="720"/>
        <w:rPr>
          <w:rtl/>
        </w:rPr>
      </w:pPr>
      <w:r w:rsidRPr="008048CF">
        <w:rPr>
          <w:rtl/>
        </w:rPr>
        <w:t xml:space="preserve">רצה רב </w:t>
      </w:r>
      <w:proofErr w:type="spellStart"/>
      <w:r w:rsidRPr="008048CF">
        <w:rPr>
          <w:rtl/>
        </w:rPr>
        <w:t>אויא</w:t>
      </w:r>
      <w:proofErr w:type="spellEnd"/>
      <w:r w:rsidRPr="008048CF">
        <w:rPr>
          <w:rtl/>
        </w:rPr>
        <w:t xml:space="preserve"> לומר</w:t>
      </w:r>
      <w:r w:rsidRPr="008048CF">
        <w:rPr>
          <w:rFonts w:hint="cs"/>
          <w:rtl/>
        </w:rPr>
        <w:t>,</w:t>
      </w:r>
      <w:r w:rsidRPr="008048CF">
        <w:rPr>
          <w:rtl/>
        </w:rPr>
        <w:t xml:space="preserve"> כשם שכל הגזרות והסייגים שלדבריהם </w:t>
      </w:r>
      <w:proofErr w:type="spellStart"/>
      <w:r w:rsidRPr="008048CF">
        <w:rPr>
          <w:rtl/>
        </w:rPr>
        <w:t>סמוכין</w:t>
      </w:r>
      <w:proofErr w:type="spellEnd"/>
      <w:r w:rsidRPr="008048CF">
        <w:rPr>
          <w:rtl/>
        </w:rPr>
        <w:t xml:space="preserve"> על לאו דלא תסור כמו שהזכירו בפרק מי שמתו (</w:t>
      </w:r>
      <w:proofErr w:type="spellStart"/>
      <w:r w:rsidRPr="008048CF">
        <w:rPr>
          <w:rtl/>
        </w:rPr>
        <w:t>יט</w:t>
      </w:r>
      <w:proofErr w:type="spellEnd"/>
      <w:r w:rsidRPr="008048CF">
        <w:rPr>
          <w:rtl/>
        </w:rPr>
        <w:t xml:space="preserve"> ב) </w:t>
      </w:r>
      <w:proofErr w:type="spellStart"/>
      <w:r w:rsidRPr="008048CF">
        <w:rPr>
          <w:rtl/>
        </w:rPr>
        <w:t>בענין</w:t>
      </w:r>
      <w:proofErr w:type="spellEnd"/>
      <w:r w:rsidRPr="008048CF">
        <w:rPr>
          <w:rtl/>
        </w:rPr>
        <w:t xml:space="preserve"> </w:t>
      </w:r>
      <w:r w:rsidRPr="008048CF">
        <w:rPr>
          <w:rtl/>
        </w:rPr>
        <w:lastRenderedPageBreak/>
        <w:t>כלאים שלהם</w:t>
      </w:r>
      <w:r w:rsidRPr="008048CF">
        <w:rPr>
          <w:rFonts w:hint="cs"/>
          <w:rtl/>
        </w:rPr>
        <w:t>,</w:t>
      </w:r>
      <w:r w:rsidRPr="008048CF">
        <w:rPr>
          <w:rtl/>
        </w:rPr>
        <w:t xml:space="preserve"> כך המצות </w:t>
      </w:r>
      <w:proofErr w:type="spellStart"/>
      <w:r w:rsidRPr="008048CF">
        <w:rPr>
          <w:rtl/>
        </w:rPr>
        <w:t>שחדשו</w:t>
      </w:r>
      <w:proofErr w:type="spellEnd"/>
      <w:r w:rsidRPr="008048CF">
        <w:rPr>
          <w:rtl/>
        </w:rPr>
        <w:t xml:space="preserve"> כגון נר חנכה </w:t>
      </w:r>
      <w:proofErr w:type="spellStart"/>
      <w:r w:rsidRPr="008048CF">
        <w:rPr>
          <w:rtl/>
        </w:rPr>
        <w:t>סמוכין</w:t>
      </w:r>
      <w:proofErr w:type="spellEnd"/>
      <w:r w:rsidRPr="008048CF">
        <w:rPr>
          <w:rtl/>
        </w:rPr>
        <w:t xml:space="preserve"> על אותו הלאו עצמו. ורב נחמן בר יצחק</w:t>
      </w:r>
      <w:r w:rsidRPr="008048CF">
        <w:rPr>
          <w:vertAlign w:val="superscript"/>
          <w:rtl/>
        </w:rPr>
        <w:footnoteReference w:id="9"/>
      </w:r>
      <w:r w:rsidRPr="008048CF">
        <w:rPr>
          <w:rtl/>
        </w:rPr>
        <w:t xml:space="preserve"> אמר שאין סמך באותו הלאו אלא לדבריהם שיש בהם עיקר בתורה אבל המצות המחודשות מהן אין להם סמך אלא בפסוק שאל אביך </w:t>
      </w:r>
      <w:proofErr w:type="spellStart"/>
      <w:r w:rsidRPr="008048CF">
        <w:rPr>
          <w:rtl/>
        </w:rPr>
        <w:t>ויגדך</w:t>
      </w:r>
      <w:proofErr w:type="spellEnd"/>
      <w:r w:rsidRPr="008048CF">
        <w:rPr>
          <w:rtl/>
        </w:rPr>
        <w:t xml:space="preserve"> זקניך ויאמרו לך.</w:t>
      </w:r>
      <w:r w:rsidRPr="008048CF">
        <w:rPr>
          <w:rFonts w:hint="cs"/>
          <w:rtl/>
        </w:rPr>
        <w:t xml:space="preserve"> (</w:t>
      </w:r>
      <w:r w:rsidRPr="008048CF">
        <w:rPr>
          <w:rtl/>
        </w:rPr>
        <w:t>השגות הרמב"ן על ספר המצוות, שורש א׳</w:t>
      </w:r>
      <w:r w:rsidRPr="008048CF">
        <w:rPr>
          <w:rFonts w:hint="cs"/>
          <w:rtl/>
        </w:rPr>
        <w:t>)</w:t>
      </w:r>
    </w:p>
    <w:p w14:paraId="6B6BD1A9" w14:textId="77777777" w:rsidR="008048CF" w:rsidRPr="008048CF" w:rsidRDefault="008048CF" w:rsidP="008048CF">
      <w:pPr>
        <w:rPr>
          <w:rtl/>
        </w:rPr>
      </w:pPr>
      <w:r w:rsidRPr="008048CF">
        <w:rPr>
          <w:rFonts w:hint="cs"/>
          <w:rtl/>
        </w:rPr>
        <w:t>כלומר, לשיטת הרמב"ן, לשתי השיטות אין בפסוק המובא מקור מדאורייתא המחייב לציית לדברי חכמים. הפסוקים משמשים כאסמכתא בלבד לחיוב זה, והאמוראים נחלקו האם הפסוק של "לא תסור" מהווה אסמכתא מתאימה.</w:t>
      </w:r>
      <w:r w:rsidRPr="008048CF">
        <w:rPr>
          <w:vertAlign w:val="superscript"/>
          <w:rtl/>
        </w:rPr>
        <w:footnoteReference w:id="10"/>
      </w:r>
    </w:p>
    <w:p w14:paraId="22573D9A" w14:textId="77777777" w:rsidR="008048CF" w:rsidRPr="008048CF" w:rsidRDefault="008048CF" w:rsidP="008048CF">
      <w:pPr>
        <w:rPr>
          <w:rtl/>
        </w:rPr>
      </w:pPr>
      <w:r w:rsidRPr="008048CF">
        <w:rPr>
          <w:rFonts w:hint="cs"/>
          <w:rtl/>
        </w:rPr>
        <w:t xml:space="preserve">בין כך ובין כך, עולה קושי בהבנת </w:t>
      </w:r>
      <w:proofErr w:type="spellStart"/>
      <w:r w:rsidRPr="008048CF">
        <w:rPr>
          <w:rFonts w:hint="cs"/>
          <w:rtl/>
        </w:rPr>
        <w:t>הסוגיה</w:t>
      </w:r>
      <w:proofErr w:type="spellEnd"/>
      <w:r w:rsidRPr="008048CF">
        <w:rPr>
          <w:rFonts w:hint="cs"/>
          <w:rtl/>
        </w:rPr>
        <w:t xml:space="preserve"> לשיטת הרמב"ן. הגמרא שאלה </w:t>
      </w:r>
      <w:r w:rsidRPr="008048CF">
        <w:rPr>
          <w:rtl/>
        </w:rPr>
        <w:t>–</w:t>
      </w:r>
      <w:r w:rsidRPr="008048CF">
        <w:rPr>
          <w:rFonts w:hint="cs"/>
          <w:rtl/>
        </w:rPr>
        <w:t xml:space="preserve"> "היכן ציוונו?" והתשובה המובאת היא אסמכתא בלבד! לכאורה, אם אין כל ציווי, מהי התשובה לשאלת הגמרא?</w:t>
      </w:r>
    </w:p>
    <w:p w14:paraId="07E30481" w14:textId="77777777" w:rsidR="008048CF" w:rsidRPr="008048CF" w:rsidRDefault="008048CF" w:rsidP="002D7A55">
      <w:pPr>
        <w:spacing w:after="0"/>
        <w:rPr>
          <w:rtl/>
        </w:rPr>
      </w:pPr>
      <w:r w:rsidRPr="008048CF">
        <w:rPr>
          <w:rFonts w:hint="cs"/>
          <w:rtl/>
        </w:rPr>
        <w:t>לעיל כתבנו שבשלב השאלה ("והיכן ציוונו?")</w:t>
      </w:r>
      <w:r w:rsidRPr="008048CF">
        <w:rPr>
          <w:rFonts w:hint="cs"/>
        </w:rPr>
        <w:t xml:space="preserve"> </w:t>
      </w:r>
      <w:r w:rsidRPr="008048CF">
        <w:rPr>
          <w:rFonts w:hint="cs"/>
          <w:rtl/>
        </w:rPr>
        <w:t>הגמרא בשבת מניחה שתי הנחות ביחס לברכה על מצוות דרבנן:</w:t>
      </w:r>
    </w:p>
    <w:p w14:paraId="2B308E40" w14:textId="77777777" w:rsidR="008048CF" w:rsidRPr="008048CF" w:rsidRDefault="008048CF" w:rsidP="002D7A55">
      <w:pPr>
        <w:numPr>
          <w:ilvl w:val="0"/>
          <w:numId w:val="18"/>
        </w:numPr>
        <w:spacing w:after="0"/>
      </w:pPr>
      <w:r w:rsidRPr="008048CF">
        <w:rPr>
          <w:rFonts w:hint="cs"/>
          <w:rtl/>
        </w:rPr>
        <w:t>יש צורך בציווי כדי לברך.</w:t>
      </w:r>
    </w:p>
    <w:p w14:paraId="00CDE85F" w14:textId="77777777" w:rsidR="008048CF" w:rsidRPr="008048CF" w:rsidRDefault="008048CF" w:rsidP="008048CF">
      <w:pPr>
        <w:numPr>
          <w:ilvl w:val="0"/>
          <w:numId w:val="18"/>
        </w:numPr>
      </w:pPr>
      <w:r w:rsidRPr="008048CF">
        <w:rPr>
          <w:rFonts w:hint="cs"/>
          <w:rtl/>
        </w:rPr>
        <w:t>במצוות דרבנן אין ציווי.</w:t>
      </w:r>
    </w:p>
    <w:p w14:paraId="7658440C" w14:textId="77777777" w:rsidR="008048CF" w:rsidRPr="008048CF" w:rsidRDefault="008048CF" w:rsidP="008048CF">
      <w:pPr>
        <w:rPr>
          <w:rtl/>
        </w:rPr>
      </w:pPr>
      <w:r w:rsidRPr="008048CF">
        <w:rPr>
          <w:rFonts w:hint="cs"/>
          <w:rtl/>
        </w:rPr>
        <w:t>עד כה הסברנו שתשובת הגמרא מקבלת את ההנחה הראשונה, אך חולקת על השנייה, ומביאה מקור לציווי.</w:t>
      </w:r>
    </w:p>
    <w:p w14:paraId="333781C3" w14:textId="77777777" w:rsidR="008048CF" w:rsidRPr="008048CF" w:rsidRDefault="008048CF" w:rsidP="008048CF">
      <w:pPr>
        <w:rPr>
          <w:rtl/>
        </w:rPr>
      </w:pPr>
      <w:r w:rsidRPr="008048CF">
        <w:rPr>
          <w:rFonts w:hint="cs"/>
          <w:rtl/>
        </w:rPr>
        <w:t>ייתכן שלדעת הרמב"ן הגמרא בתשובתה חולקת על ההנחה הראשונה, או לפחות מעדנת אותה; כלומר, אין צורך בציווי מוחלט, וניתן להסתפק באסמכתא. האם אסמכתא יכולה לחייב יותר מאשר דינים דרבנן שאינם אסמכתא?</w:t>
      </w:r>
    </w:p>
    <w:p w14:paraId="7379EF87" w14:textId="77777777" w:rsidR="008048CF" w:rsidRPr="008048CF" w:rsidRDefault="008048CF" w:rsidP="008048CF">
      <w:pPr>
        <w:rPr>
          <w:rtl/>
        </w:rPr>
      </w:pPr>
      <w:r w:rsidRPr="008048CF">
        <w:rPr>
          <w:rFonts w:hint="cs"/>
          <w:rtl/>
        </w:rPr>
        <w:t xml:space="preserve">נראה שהדבר תלוי במחלוקת ראשונים. לדעת הרמב"ם (בהקדמתו לפירוש המשנה) האסמכתא נועדה להוות סימן להלכות למשה מסיני, "שישמרום </w:t>
      </w:r>
      <w:proofErr w:type="spellStart"/>
      <w:r w:rsidRPr="008048CF">
        <w:rPr>
          <w:rFonts w:hint="cs"/>
          <w:rtl/>
        </w:rPr>
        <w:t>ויזכרום</w:t>
      </w:r>
      <w:proofErr w:type="spellEnd"/>
      <w:r w:rsidRPr="008048CF">
        <w:rPr>
          <w:rFonts w:hint="cs"/>
          <w:rtl/>
        </w:rPr>
        <w:t>, ואין זה מענין הפסוק".</w:t>
      </w:r>
    </w:p>
    <w:p w14:paraId="27E6F825" w14:textId="77777777" w:rsidR="008048CF" w:rsidRPr="008048CF" w:rsidRDefault="008048CF" w:rsidP="008048CF">
      <w:pPr>
        <w:rPr>
          <w:rtl/>
        </w:rPr>
      </w:pPr>
      <w:proofErr w:type="spellStart"/>
      <w:r w:rsidRPr="008048CF">
        <w:rPr>
          <w:rFonts w:hint="cs"/>
          <w:rtl/>
        </w:rPr>
        <w:t>הריטב"א</w:t>
      </w:r>
      <w:proofErr w:type="spellEnd"/>
      <w:r w:rsidRPr="008048CF">
        <w:rPr>
          <w:rFonts w:hint="cs"/>
          <w:rtl/>
        </w:rPr>
        <w:t>, לעומת זאת, ביאר שיש קשר בין הפסוק לבין הדין שהוסמך אליו:</w:t>
      </w:r>
    </w:p>
    <w:p w14:paraId="62CA5EB5" w14:textId="77777777" w:rsidR="008048CF" w:rsidRPr="008048CF" w:rsidRDefault="008048CF" w:rsidP="002D7A55">
      <w:pPr>
        <w:ind w:left="720"/>
        <w:rPr>
          <w:rtl/>
        </w:rPr>
      </w:pPr>
      <w:r w:rsidRPr="008048CF">
        <w:rPr>
          <w:rtl/>
        </w:rPr>
        <w:t>שכל מה שיש לו אסמכתא מן הפסוק העיר הקדוש ברוך הוא שראוי לעשות כן אלא שלא קבעו חובה ומסרו לחכמים</w:t>
      </w:r>
      <w:r w:rsidRPr="008048CF">
        <w:rPr>
          <w:rFonts w:hint="cs"/>
          <w:rtl/>
        </w:rPr>
        <w:t>. (</w:t>
      </w:r>
      <w:proofErr w:type="spellStart"/>
      <w:r w:rsidRPr="008048CF">
        <w:rPr>
          <w:rFonts w:hint="cs"/>
          <w:rtl/>
        </w:rPr>
        <w:t>ריטב"א</w:t>
      </w:r>
      <w:proofErr w:type="spellEnd"/>
      <w:r w:rsidRPr="008048CF">
        <w:rPr>
          <w:rFonts w:hint="cs"/>
          <w:rtl/>
        </w:rPr>
        <w:t xml:space="preserve"> על ר"ה </w:t>
      </w:r>
      <w:proofErr w:type="spellStart"/>
      <w:r w:rsidRPr="008048CF">
        <w:rPr>
          <w:rFonts w:hint="cs"/>
          <w:rtl/>
        </w:rPr>
        <w:t>טז</w:t>
      </w:r>
      <w:proofErr w:type="spellEnd"/>
      <w:r w:rsidRPr="008048CF">
        <w:rPr>
          <w:rFonts w:hint="cs"/>
          <w:rtl/>
        </w:rPr>
        <w:t>.)</w:t>
      </w:r>
    </w:p>
    <w:p w14:paraId="08A03999" w14:textId="77777777" w:rsidR="008048CF" w:rsidRPr="008048CF" w:rsidRDefault="008048CF" w:rsidP="008048CF">
      <w:pPr>
        <w:rPr>
          <w:rtl/>
        </w:rPr>
      </w:pPr>
      <w:r w:rsidRPr="008048CF">
        <w:rPr>
          <w:rFonts w:hint="cs"/>
          <w:rtl/>
        </w:rPr>
        <w:t xml:space="preserve">כלומר, אכן ניתן למצוא בתורה רמז לדבר, אלא שלא מדובר בציווי ישיר על העניין. ייתכן שהכוונה היא שניתן ללמוד על </w:t>
      </w:r>
      <w:r w:rsidRPr="008048CF">
        <w:rPr>
          <w:rFonts w:hint="cs"/>
          <w:b/>
          <w:bCs/>
          <w:u w:val="single"/>
          <w:rtl/>
        </w:rPr>
        <w:t>רצון התורה</w:t>
      </w:r>
      <w:r w:rsidRPr="008048CF">
        <w:rPr>
          <w:rFonts w:hint="cs"/>
          <w:rtl/>
        </w:rPr>
        <w:t xml:space="preserve"> גם מרמזים, ולא רק מציוויים מפורשים.</w:t>
      </w:r>
      <w:r w:rsidRPr="008048CF">
        <w:rPr>
          <w:vertAlign w:val="superscript"/>
          <w:rtl/>
        </w:rPr>
        <w:footnoteReference w:id="11"/>
      </w:r>
      <w:r w:rsidRPr="008048CF">
        <w:rPr>
          <w:rFonts w:hint="cs"/>
          <w:rtl/>
        </w:rPr>
        <w:t xml:space="preserve"> נראה שהרמב"ן מבין את הדינים הנלמדים באסמכתא באופן הקרוב יותר לשיטת </w:t>
      </w:r>
      <w:proofErr w:type="spellStart"/>
      <w:r w:rsidRPr="008048CF">
        <w:rPr>
          <w:rFonts w:hint="cs"/>
          <w:rtl/>
        </w:rPr>
        <w:t>הריטב"א</w:t>
      </w:r>
      <w:proofErr w:type="spellEnd"/>
      <w:r w:rsidRPr="008048CF">
        <w:rPr>
          <w:rFonts w:hint="cs"/>
          <w:rtl/>
        </w:rPr>
        <w:t>. כך משתמע מהאופן שבו הוא מסביר את מחלוקת האמוראים בשבת. לשיטתו, כל המחלוקת היא לאיזה פסוק נכון לסמוך את הדין הזה, ומשתמע שלא מדובר רק בכלי לזיכרון, אלא בלימוד ממש – גם אם לא ברמה של ציווי מוחלט.</w:t>
      </w:r>
    </w:p>
    <w:p w14:paraId="05CE4F05" w14:textId="77777777" w:rsidR="008048CF" w:rsidRPr="008048CF" w:rsidRDefault="008048CF" w:rsidP="008048CF">
      <w:pPr>
        <w:rPr>
          <w:rtl/>
        </w:rPr>
      </w:pPr>
      <w:r w:rsidRPr="008048CF">
        <w:rPr>
          <w:rFonts w:hint="cs"/>
          <w:rtl/>
        </w:rPr>
        <w:t xml:space="preserve">אם כך, לפי רב </w:t>
      </w:r>
      <w:proofErr w:type="spellStart"/>
      <w:r w:rsidRPr="008048CF">
        <w:rPr>
          <w:rFonts w:hint="cs"/>
          <w:rtl/>
        </w:rPr>
        <w:t>אויא</w:t>
      </w:r>
      <w:proofErr w:type="spellEnd"/>
      <w:r w:rsidRPr="008048CF">
        <w:rPr>
          <w:rFonts w:hint="cs"/>
          <w:rtl/>
        </w:rPr>
        <w:t xml:space="preserve"> ורב נחמיה </w:t>
      </w:r>
      <w:r w:rsidRPr="008048CF">
        <w:rPr>
          <w:rFonts w:hint="cs"/>
          <w:b/>
          <w:bCs/>
          <w:u w:val="single"/>
          <w:rtl/>
        </w:rPr>
        <w:t>ניתן להסתפק בחיוב ברמה של אסמכתא</w:t>
      </w:r>
      <w:r w:rsidRPr="008048CF">
        <w:rPr>
          <w:rFonts w:hint="cs"/>
          <w:rtl/>
        </w:rPr>
        <w:t xml:space="preserve"> על מנת לברך. לעומת זאת, לפי ר' יוחנן (במסכת סוכה), יש צורך </w:t>
      </w:r>
      <w:r w:rsidRPr="008048CF">
        <w:rPr>
          <w:rFonts w:hint="cs"/>
          <w:b/>
          <w:bCs/>
          <w:u w:val="single"/>
          <w:rtl/>
        </w:rPr>
        <w:t>בחיוב מוחלט</w:t>
      </w:r>
      <w:r w:rsidRPr="008048CF">
        <w:rPr>
          <w:rtl/>
        </w:rPr>
        <w:t xml:space="preserve"> </w:t>
      </w:r>
      <w:r w:rsidRPr="008048CF">
        <w:rPr>
          <w:rFonts w:hint="cs"/>
          <w:rtl/>
        </w:rPr>
        <w:t>כדי לברך. נשים לב, שבניגוד להסבר הקודם לפיו מחלוקת הסוגיות תלויה בהבנת המעמד של מצוות חכמים, לשיטת הרמב"ן נראה שהמחלוקת ממוקדת בהבנת ברכת המצוות.</w:t>
      </w:r>
    </w:p>
    <w:p w14:paraId="56BA1B47" w14:textId="77777777" w:rsidR="008048CF" w:rsidRPr="008048CF" w:rsidRDefault="008048CF" w:rsidP="008048CF">
      <w:pPr>
        <w:rPr>
          <w:rtl/>
        </w:rPr>
      </w:pPr>
      <w:r w:rsidRPr="008048CF">
        <w:rPr>
          <w:rFonts w:hint="cs"/>
          <w:rtl/>
        </w:rPr>
        <w:t xml:space="preserve">לאור זאת, ניתן להציע שהאמוראים במסכת שבת ור' יוחנן במסכת סוכה נחלקו בשני צדדי החקירה של </w:t>
      </w:r>
      <w:proofErr w:type="spellStart"/>
      <w:r w:rsidRPr="008048CF">
        <w:rPr>
          <w:rFonts w:hint="cs"/>
          <w:rtl/>
        </w:rPr>
        <w:t>הגרי"ד</w:t>
      </w:r>
      <w:proofErr w:type="spellEnd"/>
      <w:r w:rsidRPr="008048CF">
        <w:rPr>
          <w:rFonts w:hint="cs"/>
          <w:rtl/>
        </w:rPr>
        <w:t xml:space="preserve"> </w:t>
      </w:r>
      <w:proofErr w:type="spellStart"/>
      <w:r w:rsidRPr="008048CF">
        <w:rPr>
          <w:rFonts w:hint="cs"/>
          <w:rtl/>
        </w:rPr>
        <w:t>סולובייצ'יק</w:t>
      </w:r>
      <w:proofErr w:type="spellEnd"/>
      <w:r w:rsidRPr="008048CF">
        <w:rPr>
          <w:rFonts w:hint="cs"/>
          <w:rtl/>
        </w:rPr>
        <w:t>:</w:t>
      </w:r>
    </w:p>
    <w:p w14:paraId="3CB54FEE" w14:textId="77777777" w:rsidR="008048CF" w:rsidRPr="008048CF" w:rsidRDefault="008048CF" w:rsidP="002D7A55">
      <w:pPr>
        <w:ind w:left="720"/>
        <w:rPr>
          <w:rtl/>
        </w:rPr>
      </w:pPr>
      <w:r w:rsidRPr="008048CF">
        <w:rPr>
          <w:rtl/>
        </w:rPr>
        <w:t xml:space="preserve">ויש לחקור בדין ברכות המצוות האם מברכים על קיום </w:t>
      </w:r>
      <w:proofErr w:type="spellStart"/>
      <w:r w:rsidRPr="008048CF">
        <w:rPr>
          <w:rtl/>
        </w:rPr>
        <w:t>המצוה</w:t>
      </w:r>
      <w:proofErr w:type="spellEnd"/>
      <w:r w:rsidRPr="008048CF">
        <w:rPr>
          <w:rtl/>
        </w:rPr>
        <w:t xml:space="preserve"> או </w:t>
      </w:r>
      <w:proofErr w:type="spellStart"/>
      <w:r w:rsidRPr="008048CF">
        <w:rPr>
          <w:rtl/>
        </w:rPr>
        <w:t>דוקא</w:t>
      </w:r>
      <w:proofErr w:type="spellEnd"/>
      <w:r w:rsidRPr="008048CF">
        <w:rPr>
          <w:rtl/>
        </w:rPr>
        <w:t xml:space="preserve"> על חובת </w:t>
      </w:r>
      <w:proofErr w:type="spellStart"/>
      <w:r w:rsidRPr="008048CF">
        <w:rPr>
          <w:rtl/>
        </w:rPr>
        <w:t>המצוה</w:t>
      </w:r>
      <w:proofErr w:type="spellEnd"/>
      <w:r w:rsidRPr="008048CF">
        <w:rPr>
          <w:rFonts w:hint="cs"/>
          <w:rtl/>
        </w:rPr>
        <w:t>... (רשימות שיעורים ברכות י"ד ע"א)</w:t>
      </w:r>
    </w:p>
    <w:p w14:paraId="12C82ED6" w14:textId="77777777" w:rsidR="008048CF" w:rsidRPr="008048CF" w:rsidRDefault="008048CF" w:rsidP="008048CF">
      <w:pPr>
        <w:rPr>
          <w:rtl/>
        </w:rPr>
      </w:pPr>
      <w:r w:rsidRPr="008048CF">
        <w:rPr>
          <w:rFonts w:hint="cs"/>
          <w:rtl/>
        </w:rPr>
        <w:t xml:space="preserve">לדעת ר' יוחנן, נראה שהמחייב של הברכה הוא הציווי, החובה. לשיטתו, השאלה "והיכן </w:t>
      </w:r>
      <w:proofErr w:type="spellStart"/>
      <w:r w:rsidRPr="008048CF">
        <w:rPr>
          <w:rFonts w:hint="cs"/>
          <w:rtl/>
        </w:rPr>
        <w:t>ציונו</w:t>
      </w:r>
      <w:proofErr w:type="spellEnd"/>
      <w:r w:rsidRPr="008048CF">
        <w:rPr>
          <w:rFonts w:hint="cs"/>
          <w:rtl/>
        </w:rPr>
        <w:t>?" אינה שאלה טכנית על נוסח הברכה, אלא מהותית; ללא חיוב, אין מקום לברכה.</w:t>
      </w:r>
    </w:p>
    <w:p w14:paraId="24B98543" w14:textId="77777777" w:rsidR="008048CF" w:rsidRPr="008048CF" w:rsidRDefault="008048CF" w:rsidP="008048CF">
      <w:pPr>
        <w:rPr>
          <w:rtl/>
        </w:rPr>
      </w:pPr>
      <w:r w:rsidRPr="008048CF">
        <w:rPr>
          <w:rFonts w:hint="cs"/>
          <w:rtl/>
        </w:rPr>
        <w:t xml:space="preserve">לעומת זאת, לפי רב </w:t>
      </w:r>
      <w:proofErr w:type="spellStart"/>
      <w:r w:rsidRPr="008048CF">
        <w:rPr>
          <w:rFonts w:hint="cs"/>
          <w:rtl/>
        </w:rPr>
        <w:t>אויא</w:t>
      </w:r>
      <w:proofErr w:type="spellEnd"/>
      <w:r w:rsidRPr="008048CF">
        <w:rPr>
          <w:rFonts w:hint="cs"/>
          <w:rtl/>
        </w:rPr>
        <w:t xml:space="preserve"> ורב נחמיה, ברור שמברכים – ונראה שקיום המצווה הוא המזקיק ברכה. על ידי האסמכתא נמצאה דרך </w:t>
      </w:r>
      <w:r w:rsidRPr="008048CF">
        <w:rPr>
          <w:rFonts w:hint="cs"/>
          <w:b/>
          <w:bCs/>
          <w:u w:val="single"/>
          <w:rtl/>
        </w:rPr>
        <w:t>טכנית</w:t>
      </w:r>
      <w:r w:rsidRPr="008048CF">
        <w:rPr>
          <w:rFonts w:hint="cs"/>
          <w:rtl/>
        </w:rPr>
        <w:t xml:space="preserve"> להצדיק את נוסח הברכה, אבל הברכה עצמה ראוי לה להיאמר בכל אופן. ייתכן שמחלוקת זו יסודה בסברות הבסיסיות של ברכת המצוות אותן למדנו בשיעורים קודמים.</w:t>
      </w:r>
    </w:p>
    <w:p w14:paraId="7C3A13AF" w14:textId="77777777" w:rsidR="008048CF" w:rsidRPr="008048CF" w:rsidRDefault="008048CF" w:rsidP="008048CF">
      <w:pPr>
        <w:rPr>
          <w:rtl/>
        </w:rPr>
      </w:pPr>
      <w:r w:rsidRPr="008048CF">
        <w:rPr>
          <w:rFonts w:hint="cs"/>
          <w:rtl/>
        </w:rPr>
        <w:t xml:space="preserve">שיטת רב </w:t>
      </w:r>
      <w:proofErr w:type="spellStart"/>
      <w:r w:rsidRPr="008048CF">
        <w:rPr>
          <w:rFonts w:hint="cs"/>
          <w:rtl/>
        </w:rPr>
        <w:t>אויא</w:t>
      </w:r>
      <w:proofErr w:type="spellEnd"/>
      <w:r w:rsidRPr="008048CF">
        <w:rPr>
          <w:rFonts w:hint="cs"/>
          <w:rtl/>
        </w:rPr>
        <w:t xml:space="preserve"> ורב נחמיה מובנת ביותר לאור שיטת </w:t>
      </w:r>
      <w:proofErr w:type="spellStart"/>
      <w:r w:rsidRPr="008048CF">
        <w:rPr>
          <w:rFonts w:hint="cs"/>
          <w:rtl/>
        </w:rPr>
        <w:t>הריטב"א</w:t>
      </w:r>
      <w:proofErr w:type="spellEnd"/>
      <w:r w:rsidRPr="008048CF">
        <w:rPr>
          <w:rFonts w:hint="cs"/>
          <w:rtl/>
        </w:rPr>
        <w:t xml:space="preserve"> שעל האדם לגלות ולהודיע שהוא עושה את המעשה כחלק מעבודת ה', כמילוי רצון ה'. לפי ר' יוחנן, לעומת זאת, ייתכן שיסודה של הברכה נובעת מהציווי הא-להי שלה: הברכה היא "מתיר" להתקרב אל הקודש. רק מצווה שיש לה ציווי א-להי מוחלט מחייב "מתיר" כזה.</w:t>
      </w:r>
    </w:p>
    <w:p w14:paraId="5B121131" w14:textId="77777777" w:rsidR="008048CF" w:rsidRPr="008048CF" w:rsidRDefault="008048CF" w:rsidP="00A011CA">
      <w:pPr>
        <w:jc w:val="center"/>
        <w:rPr>
          <w:rtl/>
        </w:rPr>
      </w:pPr>
      <w:r w:rsidRPr="008048CF">
        <w:rPr>
          <w:rFonts w:hint="cs"/>
          <w:rtl/>
        </w:rPr>
        <w:lastRenderedPageBreak/>
        <w:t>***</w:t>
      </w:r>
    </w:p>
    <w:p w14:paraId="5F2A5EF0" w14:textId="77777777" w:rsidR="008048CF" w:rsidRPr="008048CF" w:rsidRDefault="008048CF" w:rsidP="008048CF">
      <w:pPr>
        <w:rPr>
          <w:rtl/>
        </w:rPr>
      </w:pPr>
      <w:r w:rsidRPr="008048CF">
        <w:rPr>
          <w:rFonts w:hint="cs"/>
          <w:rtl/>
        </w:rPr>
        <w:t>למרות זאת, ניתן להסביר את שיטת הרמב"ן גם באופן אחר. ייתכן שגם לפי הרמב"ן נחלקו האמוראים בהבנת מצוות דרבנן, ולא בהבנת דיני ברכות. בכל הנאמר עד כה, ראינו את חז"ל כנציגיו של הקב"ה, כשומרי תורתו. מכוח תפקידם וסמכותם, שנמסרו להם על ידי הקב"ה, הם מתקנים דינים נוספים.</w:t>
      </w:r>
    </w:p>
    <w:p w14:paraId="77890ABB" w14:textId="77777777" w:rsidR="008048CF" w:rsidRPr="008048CF" w:rsidRDefault="008048CF" w:rsidP="008048CF">
      <w:pPr>
        <w:rPr>
          <w:rtl/>
        </w:rPr>
      </w:pPr>
      <w:r w:rsidRPr="008048CF">
        <w:rPr>
          <w:rFonts w:hint="cs"/>
          <w:rtl/>
        </w:rPr>
        <w:t xml:space="preserve">אבל יש דרך אחרת להבין את תפקידם. הגמרא במסכת ברכות מביאה </w:t>
      </w:r>
      <w:proofErr w:type="spellStart"/>
      <w:r w:rsidRPr="008048CF">
        <w:rPr>
          <w:rFonts w:hint="cs"/>
          <w:rtl/>
        </w:rPr>
        <w:t>אגדתא</w:t>
      </w:r>
      <w:proofErr w:type="spellEnd"/>
      <w:r w:rsidRPr="008048CF">
        <w:rPr>
          <w:rFonts w:hint="cs"/>
          <w:rtl/>
        </w:rPr>
        <w:t xml:space="preserve"> המתארת את תקנות חז"ל באופן מיוחד:</w:t>
      </w:r>
    </w:p>
    <w:p w14:paraId="5F6D9733" w14:textId="77777777" w:rsidR="008048CF" w:rsidRPr="008048CF" w:rsidRDefault="008048CF" w:rsidP="00A011CA">
      <w:pPr>
        <w:ind w:left="720"/>
        <w:rPr>
          <w:rtl/>
        </w:rPr>
      </w:pPr>
      <w:r w:rsidRPr="008048CF">
        <w:rPr>
          <w:rtl/>
        </w:rPr>
        <w:t xml:space="preserve">אמרו מלאכי השרת לפני הקדוש ברוך הוא: </w:t>
      </w:r>
      <w:proofErr w:type="spellStart"/>
      <w:r w:rsidRPr="008048CF">
        <w:rPr>
          <w:rtl/>
        </w:rPr>
        <w:t>רבונו</w:t>
      </w:r>
      <w:proofErr w:type="spellEnd"/>
      <w:r w:rsidRPr="008048CF">
        <w:rPr>
          <w:rtl/>
        </w:rPr>
        <w:t xml:space="preserve"> של עולם, כתוב בתורתך אשר לא </w:t>
      </w:r>
      <w:proofErr w:type="spellStart"/>
      <w:r w:rsidRPr="008048CF">
        <w:rPr>
          <w:rtl/>
        </w:rPr>
        <w:t>ישא</w:t>
      </w:r>
      <w:proofErr w:type="spellEnd"/>
      <w:r w:rsidRPr="008048CF">
        <w:rPr>
          <w:rtl/>
        </w:rPr>
        <w:t xml:space="preserve"> פנים ולא </w:t>
      </w:r>
      <w:proofErr w:type="spellStart"/>
      <w:r w:rsidRPr="008048CF">
        <w:rPr>
          <w:rtl/>
        </w:rPr>
        <w:t>יקח</w:t>
      </w:r>
      <w:proofErr w:type="spellEnd"/>
      <w:r w:rsidRPr="008048CF">
        <w:rPr>
          <w:rtl/>
        </w:rPr>
        <w:t xml:space="preserve"> שחד, והלא אתה נושא פנים לישראל, </w:t>
      </w:r>
      <w:proofErr w:type="spellStart"/>
      <w:r w:rsidRPr="008048CF">
        <w:rPr>
          <w:rtl/>
        </w:rPr>
        <w:t>דכתיב</w:t>
      </w:r>
      <w:proofErr w:type="spellEnd"/>
      <w:r w:rsidRPr="008048CF">
        <w:rPr>
          <w:rtl/>
        </w:rPr>
        <w:t xml:space="preserve">: </w:t>
      </w:r>
      <w:proofErr w:type="spellStart"/>
      <w:r w:rsidRPr="008048CF">
        <w:rPr>
          <w:rtl/>
        </w:rPr>
        <w:t>ישא</w:t>
      </w:r>
      <w:proofErr w:type="spellEnd"/>
      <w:r w:rsidRPr="008048CF">
        <w:rPr>
          <w:rtl/>
        </w:rPr>
        <w:t xml:space="preserve"> ה' פניו אליך. אמר להם: וכי לא אשא פנים לישראל? שכתבתי להם בתורה: ואכלת ושבעת וברכת את ה' </w:t>
      </w:r>
      <w:proofErr w:type="spellStart"/>
      <w:r w:rsidRPr="008048CF">
        <w:rPr>
          <w:rtl/>
        </w:rPr>
        <w:t>אלהיך</w:t>
      </w:r>
      <w:proofErr w:type="spellEnd"/>
      <w:r w:rsidRPr="008048CF">
        <w:rPr>
          <w:rtl/>
        </w:rPr>
        <w:t>, והם מדקדקים [על] עצמם עד כזית ועד כביצה.</w:t>
      </w:r>
      <w:r w:rsidRPr="008048CF">
        <w:rPr>
          <w:rFonts w:hint="cs"/>
          <w:rtl/>
        </w:rPr>
        <w:t xml:space="preserve"> (ברכות כ:)</w:t>
      </w:r>
    </w:p>
    <w:p w14:paraId="0A4E75B1" w14:textId="77777777" w:rsidR="008048CF" w:rsidRPr="008048CF" w:rsidRDefault="008048CF" w:rsidP="008048CF">
      <w:pPr>
        <w:rPr>
          <w:rtl/>
        </w:rPr>
      </w:pPr>
      <w:r w:rsidRPr="008048CF">
        <w:rPr>
          <w:rFonts w:hint="cs"/>
          <w:rtl/>
        </w:rPr>
        <w:t xml:space="preserve">חכמים, </w:t>
      </w:r>
      <w:proofErr w:type="spellStart"/>
      <w:r w:rsidRPr="008048CF">
        <w:rPr>
          <w:rFonts w:hint="cs"/>
          <w:rtl/>
        </w:rPr>
        <w:t>באגדתא</w:t>
      </w:r>
      <w:proofErr w:type="spellEnd"/>
      <w:r w:rsidRPr="008048CF">
        <w:rPr>
          <w:rFonts w:hint="cs"/>
          <w:rtl/>
        </w:rPr>
        <w:t xml:space="preserve"> זו, מייצגים את עם ישראל. בתקנם לברך ברכת המזון במקרים נוספים מלבד זה הנאמר בתורה, החכמים מבטאים את אהבת כנסת ישראל לריבונו של עולם. תקנות חכמים, לתפיסה זו, אינם ביטוי לרצון ה', כי אם לשאיפה של עם ישראל לכונן קשר מיוחד עם הקב"ה.</w:t>
      </w:r>
    </w:p>
    <w:p w14:paraId="7F05CBEE" w14:textId="77777777" w:rsidR="008048CF" w:rsidRPr="008048CF" w:rsidRDefault="008048CF" w:rsidP="008048CF">
      <w:pPr>
        <w:rPr>
          <w:rtl/>
        </w:rPr>
      </w:pPr>
      <w:r w:rsidRPr="008048CF">
        <w:rPr>
          <w:rFonts w:hint="cs"/>
          <w:rtl/>
        </w:rPr>
        <w:t>לפי הסבר זה קיים פער גדול בין מצוות דאורייתא, שהינם צו ה' שניתן "מלמעלה", לעומת מצוות דרבנן, שהן "</w:t>
      </w:r>
      <w:proofErr w:type="spellStart"/>
      <w:r w:rsidRPr="008048CF">
        <w:rPr>
          <w:rFonts w:hint="cs"/>
          <w:rtl/>
        </w:rPr>
        <w:t>אתערותא</w:t>
      </w:r>
      <w:proofErr w:type="spellEnd"/>
      <w:r w:rsidRPr="008048CF">
        <w:rPr>
          <w:rFonts w:hint="cs"/>
          <w:rtl/>
        </w:rPr>
        <w:t xml:space="preserve"> </w:t>
      </w:r>
      <w:proofErr w:type="spellStart"/>
      <w:r w:rsidRPr="008048CF">
        <w:rPr>
          <w:rFonts w:hint="cs"/>
          <w:rtl/>
        </w:rPr>
        <w:t>דלתתא</w:t>
      </w:r>
      <w:proofErr w:type="spellEnd"/>
      <w:r w:rsidRPr="008048CF">
        <w:rPr>
          <w:rFonts w:hint="cs"/>
          <w:rtl/>
        </w:rPr>
        <w:t xml:space="preserve">". ייתכן שבזה נחלקו רב </w:t>
      </w:r>
      <w:proofErr w:type="spellStart"/>
      <w:r w:rsidRPr="008048CF">
        <w:rPr>
          <w:rFonts w:hint="cs"/>
          <w:rtl/>
        </w:rPr>
        <w:t>אויא</w:t>
      </w:r>
      <w:proofErr w:type="spellEnd"/>
      <w:r w:rsidRPr="008048CF">
        <w:rPr>
          <w:rFonts w:hint="cs"/>
          <w:rtl/>
        </w:rPr>
        <w:t xml:space="preserve"> ור' יוחנן: רב </w:t>
      </w:r>
      <w:proofErr w:type="spellStart"/>
      <w:r w:rsidRPr="008048CF">
        <w:rPr>
          <w:rFonts w:hint="cs"/>
          <w:rtl/>
        </w:rPr>
        <w:t>אויא</w:t>
      </w:r>
      <w:proofErr w:type="spellEnd"/>
      <w:r w:rsidRPr="008048CF">
        <w:rPr>
          <w:rFonts w:hint="cs"/>
          <w:rtl/>
        </w:rPr>
        <w:t xml:space="preserve"> סבור שחכמים הם נציגי ה', ולכן גם דיני דרבנן נחשבים "מלמעלה" ויש לברך גם עליהם; לעומתו, ר' יוחנן סבור שחכמים הינם נציגי העם, ולכן אין לברך על ציוויים, שהרי יש לברך רק על צווים א-</w:t>
      </w:r>
      <w:proofErr w:type="spellStart"/>
      <w:r w:rsidRPr="008048CF">
        <w:rPr>
          <w:rFonts w:hint="cs"/>
          <w:rtl/>
        </w:rPr>
        <w:t>להיים</w:t>
      </w:r>
      <w:proofErr w:type="spellEnd"/>
      <w:r w:rsidRPr="008048CF">
        <w:rPr>
          <w:rFonts w:hint="cs"/>
          <w:rtl/>
        </w:rPr>
        <w:t>, ולא על מצוות הנובעות מהרצון האנושי.</w:t>
      </w:r>
      <w:r w:rsidRPr="008048CF">
        <w:rPr>
          <w:vertAlign w:val="superscript"/>
          <w:rtl/>
        </w:rPr>
        <w:footnoteReference w:id="12"/>
      </w:r>
    </w:p>
    <w:p w14:paraId="1C6D785A" w14:textId="77777777" w:rsidR="008048CF" w:rsidRPr="008048CF" w:rsidRDefault="008048CF" w:rsidP="008048CF">
      <w:pPr>
        <w:rPr>
          <w:rtl/>
        </w:rPr>
      </w:pPr>
      <w:r w:rsidRPr="008048CF">
        <w:rPr>
          <w:rFonts w:hint="cs"/>
          <w:rtl/>
        </w:rPr>
        <w:t>כעת, ניתן להציע שרב נחמיה מייצג גישה שלישית. רב נחמיה בחר בפסוק "</w:t>
      </w:r>
      <w:r w:rsidRPr="008048CF">
        <w:rPr>
          <w:rtl/>
        </w:rPr>
        <w:t xml:space="preserve">שְׁאַל אָבִיךָ </w:t>
      </w:r>
      <w:proofErr w:type="spellStart"/>
      <w:r w:rsidRPr="008048CF">
        <w:rPr>
          <w:rtl/>
        </w:rPr>
        <w:t>וְיַגֵּדְך</w:t>
      </w:r>
      <w:proofErr w:type="spellEnd"/>
      <w:r w:rsidRPr="008048CF">
        <w:rPr>
          <w:rtl/>
        </w:rPr>
        <w:t>ָ זְקֵנֶיךָ וְיֹאמְרוּ לָךְ</w:t>
      </w:r>
      <w:r w:rsidRPr="008048CF">
        <w:rPr>
          <w:rFonts w:hint="cs"/>
          <w:rtl/>
        </w:rPr>
        <w:t xml:space="preserve">", שמדבר על הזקנים והאבות כמי שמדריכים את העם בדרך הראויה לעבודת ה'. הם יוזמים בשם עם ישראל ועבורם, מעשים חדשים של עבודת ה' וימים מיוחדים לקרבת ה', המתאימים לאירועים המתחדשים. בכך, רב נחמיה דומה </w:t>
      </w:r>
      <w:proofErr w:type="spellStart"/>
      <w:r w:rsidRPr="008048CF">
        <w:rPr>
          <w:rFonts w:hint="cs"/>
          <w:rtl/>
        </w:rPr>
        <w:t>לר</w:t>
      </w:r>
      <w:proofErr w:type="spellEnd"/>
      <w:r w:rsidRPr="008048CF">
        <w:rPr>
          <w:rFonts w:hint="cs"/>
          <w:rtl/>
        </w:rPr>
        <w:t xml:space="preserve">' יוחנן; אלא, שבניגוד </w:t>
      </w:r>
      <w:proofErr w:type="spellStart"/>
      <w:r w:rsidRPr="008048CF">
        <w:rPr>
          <w:rFonts w:hint="cs"/>
          <w:rtl/>
        </w:rPr>
        <w:t>לר</w:t>
      </w:r>
      <w:proofErr w:type="spellEnd"/>
      <w:r w:rsidRPr="008048CF">
        <w:rPr>
          <w:rFonts w:hint="cs"/>
          <w:rtl/>
        </w:rPr>
        <w:t>' יוחנן, רב נחמיה סבור שיש לברך גם על מצוות כאלה. יש לשבח את ה' על כך שזכינו להתקרב אליו ולעבדו (כפי שראינו בשיעורים קודמים בשם רב עמרם גאון), ועל כך שזכינו בהנחייתם של חכמינו המדריכים אותנו בעבודת ה' בכל דור ודור.</w:t>
      </w:r>
      <w:r w:rsidRPr="008048CF">
        <w:rPr>
          <w:vertAlign w:val="superscript"/>
          <w:rtl/>
        </w:rPr>
        <w:footnoteReference w:id="13"/>
      </w:r>
    </w:p>
    <w:p w14:paraId="5331022B" w14:textId="77777777" w:rsidR="006105FF" w:rsidRDefault="006105FF" w:rsidP="006D3D37">
      <w:pPr>
        <w:rPr>
          <w:rtl/>
        </w:rPr>
      </w:pPr>
    </w:p>
    <w:p w14:paraId="05622BAD" w14:textId="0F42A70E" w:rsidR="00E15261" w:rsidRPr="006105FF" w:rsidRDefault="00E15261" w:rsidP="006105FF">
      <w:pPr>
        <w:pStyle w:val="I0"/>
        <w:rPr>
          <w:szCs w:val="26"/>
          <w:rtl/>
        </w:rPr>
      </w:pPr>
      <w:r w:rsidRPr="006105FF">
        <w:rPr>
          <w:rFonts w:hint="cs"/>
          <w:szCs w:val="26"/>
          <w:rtl/>
        </w:rPr>
        <w:t>סיכום</w:t>
      </w:r>
    </w:p>
    <w:p w14:paraId="6923BD20" w14:textId="77777777" w:rsidR="00FB5C8E" w:rsidRPr="00FB5C8E" w:rsidRDefault="00FB5C8E" w:rsidP="00FB5C8E">
      <w:pPr>
        <w:spacing w:after="0"/>
        <w:rPr>
          <w:rtl/>
        </w:rPr>
      </w:pPr>
      <w:r w:rsidRPr="00FB5C8E">
        <w:rPr>
          <w:rFonts w:hint="cs"/>
          <w:rtl/>
        </w:rPr>
        <w:t>בשיעור זה עסקנו בעיקר בשתי סוגיות:</w:t>
      </w:r>
    </w:p>
    <w:p w14:paraId="1B1B5E0D" w14:textId="77777777" w:rsidR="00FB5C8E" w:rsidRPr="00FB5C8E" w:rsidRDefault="00FB5C8E" w:rsidP="00FB5C8E">
      <w:pPr>
        <w:pStyle w:val="a3"/>
        <w:numPr>
          <w:ilvl w:val="0"/>
          <w:numId w:val="20"/>
        </w:numPr>
        <w:spacing w:after="0"/>
      </w:pPr>
      <w:r w:rsidRPr="00FB5C8E">
        <w:rPr>
          <w:rFonts w:hint="cs"/>
          <w:rtl/>
        </w:rPr>
        <w:t>נוסח ברכת המצוות במצוות דרבנן.</w:t>
      </w:r>
    </w:p>
    <w:p w14:paraId="03F3E202" w14:textId="77777777" w:rsidR="00FB5C8E" w:rsidRPr="00FB5C8E" w:rsidRDefault="00FB5C8E" w:rsidP="00FB5C8E">
      <w:pPr>
        <w:pStyle w:val="a3"/>
        <w:numPr>
          <w:ilvl w:val="0"/>
          <w:numId w:val="20"/>
        </w:numPr>
      </w:pPr>
      <w:r w:rsidRPr="00FB5C8E">
        <w:rPr>
          <w:rFonts w:hint="cs"/>
          <w:rtl/>
        </w:rPr>
        <w:t>קיומה של ברכה על מצוות דרבנן.</w:t>
      </w:r>
    </w:p>
    <w:p w14:paraId="3E320C91" w14:textId="77777777" w:rsidR="00FB5C8E" w:rsidRPr="00FB5C8E" w:rsidRDefault="00FB5C8E" w:rsidP="00FB5C8E">
      <w:pPr>
        <w:rPr>
          <w:rtl/>
        </w:rPr>
      </w:pPr>
      <w:r w:rsidRPr="00FB5C8E">
        <w:rPr>
          <w:rFonts w:hint="cs"/>
          <w:rtl/>
        </w:rPr>
        <w:t xml:space="preserve">את שני הנושאים ביארנו הן כדיונים הקשורים בעולם ברכת המצוות, והן כדיונים העוסקים במהות סמכותם של חכמים ודיניהם. </w:t>
      </w:r>
    </w:p>
    <w:p w14:paraId="2118E61A" w14:textId="77777777" w:rsidR="00FB5C8E" w:rsidRPr="00FB5C8E" w:rsidRDefault="00FB5C8E" w:rsidP="00FB5C8E">
      <w:pPr>
        <w:rPr>
          <w:rtl/>
        </w:rPr>
      </w:pPr>
      <w:r w:rsidRPr="00FB5C8E">
        <w:rPr>
          <w:rFonts w:hint="cs"/>
          <w:rtl/>
        </w:rPr>
        <w:t xml:space="preserve">בעזרת ה', בשיעור הבא נעסוק בתחום דומה </w:t>
      </w:r>
      <w:r w:rsidRPr="00FB5C8E">
        <w:rPr>
          <w:rtl/>
        </w:rPr>
        <w:t>–</w:t>
      </w:r>
      <w:r w:rsidRPr="00FB5C8E">
        <w:rPr>
          <w:rFonts w:hint="cs"/>
          <w:rtl/>
        </w:rPr>
        <w:t xml:space="preserve"> ברכת המצוות על מנהגים.</w:t>
      </w:r>
    </w:p>
    <w:tbl>
      <w:tblPr>
        <w:tblpPr w:leftFromText="180" w:rightFromText="180" w:vertAnchor="text" w:horzAnchor="margin" w:tblpY="-31"/>
        <w:bidiVisual/>
        <w:tblW w:w="4678" w:type="dxa"/>
        <w:tblLayout w:type="fixed"/>
        <w:tblLook w:val="0000" w:firstRow="0" w:lastRow="0" w:firstColumn="0" w:lastColumn="0" w:noHBand="0" w:noVBand="0"/>
      </w:tblPr>
      <w:tblGrid>
        <w:gridCol w:w="283"/>
        <w:gridCol w:w="4111"/>
        <w:gridCol w:w="284"/>
      </w:tblGrid>
      <w:tr w:rsidR="00FB5C8E" w14:paraId="2E8FCB10" w14:textId="77777777" w:rsidTr="00FB5C8E">
        <w:tc>
          <w:tcPr>
            <w:tcW w:w="283" w:type="dxa"/>
            <w:tcBorders>
              <w:top w:val="nil"/>
              <w:left w:val="nil"/>
              <w:bottom w:val="nil"/>
              <w:right w:val="nil"/>
            </w:tcBorders>
          </w:tcPr>
          <w:p w14:paraId="559CA77C" w14:textId="77777777" w:rsidR="00FB5C8E" w:rsidRDefault="00FB5C8E" w:rsidP="00FB5C8E">
            <w:pPr>
              <w:autoSpaceDE/>
              <w:autoSpaceDN/>
              <w:bidi w:val="0"/>
              <w:spacing w:after="160" w:line="259" w:lineRule="auto"/>
              <w:jc w:val="left"/>
              <w:rPr>
                <w:rtl/>
              </w:rPr>
            </w:pPr>
          </w:p>
        </w:tc>
        <w:tc>
          <w:tcPr>
            <w:tcW w:w="4111" w:type="dxa"/>
            <w:tcBorders>
              <w:top w:val="nil"/>
              <w:left w:val="nil"/>
              <w:bottom w:val="nil"/>
              <w:right w:val="nil"/>
            </w:tcBorders>
          </w:tcPr>
          <w:p w14:paraId="75D211CA" w14:textId="77777777" w:rsidR="00FB5C8E" w:rsidRDefault="00FB5C8E" w:rsidP="00FB5C8E">
            <w:pPr>
              <w:pStyle w:val="ae"/>
              <w:ind w:right="-227"/>
              <w:jc w:val="both"/>
              <w:rPr>
                <w:noProof w:val="0"/>
              </w:rPr>
            </w:pPr>
          </w:p>
        </w:tc>
        <w:tc>
          <w:tcPr>
            <w:tcW w:w="284" w:type="dxa"/>
            <w:tcBorders>
              <w:top w:val="nil"/>
              <w:left w:val="nil"/>
              <w:bottom w:val="nil"/>
              <w:right w:val="nil"/>
            </w:tcBorders>
          </w:tcPr>
          <w:p w14:paraId="1701791B" w14:textId="77777777" w:rsidR="00FB5C8E" w:rsidRDefault="00FB5C8E" w:rsidP="00FB5C8E">
            <w:pPr>
              <w:pStyle w:val="ae"/>
              <w:rPr>
                <w:noProof w:val="0"/>
              </w:rPr>
            </w:pPr>
          </w:p>
        </w:tc>
      </w:tr>
      <w:tr w:rsidR="00FB5C8E" w14:paraId="59CF9D78" w14:textId="77777777" w:rsidTr="00FB5C8E">
        <w:tc>
          <w:tcPr>
            <w:tcW w:w="283" w:type="dxa"/>
            <w:tcBorders>
              <w:top w:val="nil"/>
              <w:left w:val="nil"/>
              <w:bottom w:val="nil"/>
              <w:right w:val="nil"/>
            </w:tcBorders>
          </w:tcPr>
          <w:p w14:paraId="5D6DFEE0" w14:textId="77777777" w:rsidR="00FB5C8E" w:rsidRDefault="00FB5C8E" w:rsidP="00FB5C8E">
            <w:pPr>
              <w:pStyle w:val="ae"/>
              <w:rPr>
                <w:noProof w:val="0"/>
              </w:rPr>
            </w:pPr>
            <w:r>
              <w:rPr>
                <w:rtl/>
              </w:rPr>
              <w:tab/>
            </w:r>
          </w:p>
        </w:tc>
        <w:tc>
          <w:tcPr>
            <w:tcW w:w="4111" w:type="dxa"/>
            <w:tcBorders>
              <w:top w:val="nil"/>
              <w:left w:val="nil"/>
              <w:bottom w:val="nil"/>
              <w:right w:val="nil"/>
            </w:tcBorders>
          </w:tcPr>
          <w:p w14:paraId="5FD7BDF3" w14:textId="77777777" w:rsidR="00FB5C8E" w:rsidRDefault="00FB5C8E" w:rsidP="00FB5C8E">
            <w:pPr>
              <w:pStyle w:val="ae"/>
              <w:ind w:left="-170" w:right="-170"/>
              <w:rPr>
                <w:noProof w:val="0"/>
              </w:rPr>
            </w:pPr>
            <w:r>
              <w:rPr>
                <w:noProof w:val="0"/>
                <w:rtl/>
              </w:rPr>
              <w:t>***************************************************************</w:t>
            </w:r>
          </w:p>
        </w:tc>
        <w:tc>
          <w:tcPr>
            <w:tcW w:w="284" w:type="dxa"/>
            <w:tcBorders>
              <w:top w:val="nil"/>
              <w:left w:val="nil"/>
              <w:bottom w:val="nil"/>
              <w:right w:val="nil"/>
            </w:tcBorders>
          </w:tcPr>
          <w:p w14:paraId="729F06AA" w14:textId="77777777" w:rsidR="00FB5C8E" w:rsidRDefault="00FB5C8E" w:rsidP="00FB5C8E">
            <w:pPr>
              <w:pStyle w:val="ae"/>
              <w:rPr>
                <w:noProof w:val="0"/>
              </w:rPr>
            </w:pPr>
            <w:r>
              <w:rPr>
                <w:noProof w:val="0"/>
                <w:rtl/>
              </w:rPr>
              <w:t>*</w:t>
            </w:r>
          </w:p>
        </w:tc>
      </w:tr>
      <w:tr w:rsidR="00FB5C8E" w14:paraId="5526221C" w14:textId="77777777" w:rsidTr="00FB5C8E">
        <w:tc>
          <w:tcPr>
            <w:tcW w:w="283" w:type="dxa"/>
            <w:tcBorders>
              <w:top w:val="nil"/>
              <w:left w:val="nil"/>
              <w:bottom w:val="nil"/>
              <w:right w:val="nil"/>
            </w:tcBorders>
          </w:tcPr>
          <w:p w14:paraId="0CD8EC39" w14:textId="77777777" w:rsidR="00FB5C8E" w:rsidRDefault="00FB5C8E" w:rsidP="00FB5C8E">
            <w:pPr>
              <w:pStyle w:val="ae"/>
              <w:rPr>
                <w:noProof w:val="0"/>
              </w:rPr>
            </w:pPr>
            <w:r>
              <w:rPr>
                <w:noProof w:val="0"/>
                <w:rtl/>
              </w:rPr>
              <w:t>* * * * * * * * * *</w:t>
            </w:r>
          </w:p>
        </w:tc>
        <w:tc>
          <w:tcPr>
            <w:tcW w:w="4111" w:type="dxa"/>
            <w:tcBorders>
              <w:top w:val="nil"/>
              <w:left w:val="nil"/>
              <w:bottom w:val="nil"/>
              <w:right w:val="nil"/>
            </w:tcBorders>
          </w:tcPr>
          <w:p w14:paraId="78EB0232" w14:textId="77777777" w:rsidR="00FB5C8E" w:rsidRDefault="00FB5C8E" w:rsidP="00FB5C8E">
            <w:pPr>
              <w:pStyle w:val="ae"/>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6AC040E8" w14:textId="77777777" w:rsidR="00FB5C8E" w:rsidRPr="00C5614D" w:rsidRDefault="00FB5C8E" w:rsidP="00FB5C8E">
            <w:pPr>
              <w:pStyle w:val="ae"/>
              <w:rPr>
                <w:rFonts w:ascii="Times New Roman" w:hAnsi="Times New Roman" w:cs="Times New Roman"/>
                <w:noProof w:val="0"/>
                <w:rtl/>
              </w:rPr>
            </w:pPr>
            <w:r>
              <w:rPr>
                <w:rFonts w:hint="cs"/>
                <w:noProof w:val="0"/>
                <w:rtl/>
              </w:rPr>
              <w:t>עורך: יצחק שוה, ה'תשפ"ד</w:t>
            </w:r>
          </w:p>
          <w:p w14:paraId="6C86F126" w14:textId="77777777" w:rsidR="00FB5C8E" w:rsidRDefault="00FB5C8E" w:rsidP="00FB5C8E">
            <w:pPr>
              <w:pStyle w:val="ae"/>
              <w:rPr>
                <w:noProof w:val="0"/>
                <w:rtl/>
              </w:rPr>
            </w:pPr>
            <w:r>
              <w:rPr>
                <w:noProof w:val="0"/>
                <w:rtl/>
              </w:rPr>
              <w:t>*******************************************************</w:t>
            </w:r>
          </w:p>
          <w:p w14:paraId="0FDE3C17" w14:textId="77777777" w:rsidR="00FB5C8E" w:rsidRDefault="00FB5C8E" w:rsidP="00FB5C8E">
            <w:pPr>
              <w:pStyle w:val="ae"/>
              <w:rPr>
                <w:noProof w:val="0"/>
                <w:rtl/>
              </w:rPr>
            </w:pPr>
            <w:r>
              <w:rPr>
                <w:noProof w:val="0"/>
                <w:rtl/>
              </w:rPr>
              <w:t xml:space="preserve">בית המדרש </w:t>
            </w:r>
            <w:proofErr w:type="spellStart"/>
            <w:r>
              <w:rPr>
                <w:noProof w:val="0"/>
                <w:rtl/>
              </w:rPr>
              <w:t>הוירטואלי</w:t>
            </w:r>
            <w:proofErr w:type="spellEnd"/>
          </w:p>
          <w:p w14:paraId="5BB3E671" w14:textId="77777777" w:rsidR="00FB5C8E" w:rsidRDefault="00FB5C8E" w:rsidP="00FB5C8E">
            <w:pPr>
              <w:pStyle w:val="ae"/>
              <w:rPr>
                <w:noProof w:val="0"/>
                <w:rtl/>
              </w:rPr>
            </w:pPr>
            <w:r>
              <w:rPr>
                <w:rFonts w:hint="cs"/>
                <w:noProof w:val="0"/>
                <w:rtl/>
              </w:rPr>
              <w:t xml:space="preserve">מיסודו של </w:t>
            </w:r>
          </w:p>
          <w:p w14:paraId="1F9C5DB6" w14:textId="77777777" w:rsidR="00FB5C8E" w:rsidRDefault="00FB5C8E" w:rsidP="00FB5C8E">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CC3CEBB" w14:textId="77777777" w:rsidR="00FB5C8E" w:rsidRDefault="00FB5C8E" w:rsidP="00FB5C8E">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0EDEBDF1" w14:textId="77777777" w:rsidR="00FB5C8E" w:rsidRDefault="00FB5C8E" w:rsidP="00FB5C8E">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12299082" w14:textId="77777777" w:rsidR="00FB5C8E" w:rsidRDefault="00FB5C8E" w:rsidP="00FB5C8E">
            <w:pPr>
              <w:pStyle w:val="ae"/>
              <w:rPr>
                <w:noProof w:val="0"/>
                <w:rtl/>
              </w:rPr>
            </w:pPr>
          </w:p>
          <w:p w14:paraId="5F99896A" w14:textId="77777777" w:rsidR="00FB5C8E" w:rsidRDefault="00FB5C8E" w:rsidP="00FB5C8E">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0399E92" w14:textId="77777777" w:rsidR="00FB5C8E" w:rsidRDefault="00FB5C8E" w:rsidP="00FB5C8E">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5D851291" w14:textId="77777777" w:rsidR="00FB5C8E" w:rsidRDefault="00FB5C8E" w:rsidP="00FB5C8E">
            <w:pPr>
              <w:pStyle w:val="ae"/>
              <w:rPr>
                <w:noProof w:val="0"/>
                <w:rtl/>
              </w:rPr>
            </w:pPr>
            <w:r>
              <w:rPr>
                <w:noProof w:val="0"/>
                <w:rtl/>
              </w:rPr>
              <w:t xml:space="preserve">* * * * * * * * * * </w:t>
            </w:r>
          </w:p>
        </w:tc>
      </w:tr>
      <w:tr w:rsidR="00FB5C8E" w14:paraId="2B62B62D" w14:textId="77777777" w:rsidTr="00FB5C8E">
        <w:tc>
          <w:tcPr>
            <w:tcW w:w="283" w:type="dxa"/>
            <w:tcBorders>
              <w:top w:val="nil"/>
              <w:left w:val="nil"/>
              <w:bottom w:val="nil"/>
              <w:right w:val="nil"/>
            </w:tcBorders>
          </w:tcPr>
          <w:p w14:paraId="32F7796B" w14:textId="77777777" w:rsidR="00FB5C8E" w:rsidRDefault="00FB5C8E" w:rsidP="00FB5C8E">
            <w:pPr>
              <w:pStyle w:val="ae"/>
              <w:rPr>
                <w:noProof w:val="0"/>
              </w:rPr>
            </w:pPr>
            <w:r>
              <w:rPr>
                <w:noProof w:val="0"/>
                <w:rtl/>
              </w:rPr>
              <w:t>*</w:t>
            </w:r>
          </w:p>
        </w:tc>
        <w:tc>
          <w:tcPr>
            <w:tcW w:w="4111" w:type="dxa"/>
            <w:tcBorders>
              <w:top w:val="nil"/>
              <w:left w:val="nil"/>
              <w:bottom w:val="nil"/>
              <w:right w:val="nil"/>
            </w:tcBorders>
          </w:tcPr>
          <w:p w14:paraId="5AF9D144" w14:textId="77777777" w:rsidR="00FB5C8E" w:rsidRDefault="00FB5C8E" w:rsidP="00FB5C8E">
            <w:pPr>
              <w:pStyle w:val="ae"/>
              <w:ind w:left="-227" w:right="-227"/>
              <w:rPr>
                <w:noProof w:val="0"/>
              </w:rPr>
            </w:pPr>
            <w:r>
              <w:rPr>
                <w:noProof w:val="0"/>
                <w:rtl/>
              </w:rPr>
              <w:t>***************************************************************</w:t>
            </w:r>
          </w:p>
        </w:tc>
        <w:tc>
          <w:tcPr>
            <w:tcW w:w="284" w:type="dxa"/>
            <w:tcBorders>
              <w:top w:val="nil"/>
              <w:left w:val="nil"/>
              <w:bottom w:val="nil"/>
              <w:right w:val="nil"/>
            </w:tcBorders>
          </w:tcPr>
          <w:p w14:paraId="3CDDFDE9" w14:textId="77777777" w:rsidR="00FB5C8E" w:rsidRDefault="00FB5C8E" w:rsidP="00FB5C8E">
            <w:pPr>
              <w:pStyle w:val="ae"/>
              <w:rPr>
                <w:noProof w:val="0"/>
                <w:rtl/>
              </w:rPr>
            </w:pPr>
            <w:r>
              <w:rPr>
                <w:noProof w:val="0"/>
                <w:rtl/>
              </w:rPr>
              <w:t>*</w:t>
            </w:r>
          </w:p>
        </w:tc>
      </w:tr>
    </w:tbl>
    <w:p w14:paraId="6E14FC74" w14:textId="25AFA43E" w:rsidR="00F5731D" w:rsidRPr="00BA4EFA" w:rsidRDefault="00F5731D" w:rsidP="006105FF">
      <w:pPr>
        <w:pStyle w:val="I0"/>
        <w:spacing w:line="276" w:lineRule="auto"/>
        <w:rPr>
          <w:rFonts w:ascii="Times New Roman" w:eastAsia="Times New Roman" w:hAnsi="Times New Roman" w:cs="Narkisim"/>
          <w:b w:val="0"/>
          <w:bCs w:val="0"/>
          <w:sz w:val="20"/>
          <w:szCs w:val="24"/>
          <w:rtl/>
        </w:rPr>
      </w:pPr>
    </w:p>
    <w:bookmarkEnd w:id="2"/>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8C88" w14:textId="77777777" w:rsidR="000B28A6" w:rsidRDefault="000B28A6" w:rsidP="005F7985">
      <w:pPr>
        <w:spacing w:after="0" w:line="240" w:lineRule="auto"/>
      </w:pPr>
      <w:r>
        <w:separator/>
      </w:r>
    </w:p>
  </w:endnote>
  <w:endnote w:type="continuationSeparator" w:id="0">
    <w:p w14:paraId="774EF8A8" w14:textId="77777777" w:rsidR="000B28A6" w:rsidRDefault="000B28A6" w:rsidP="005F7985">
      <w:pPr>
        <w:spacing w:after="0" w:line="240" w:lineRule="auto"/>
      </w:pPr>
      <w:r>
        <w:continuationSeparator/>
      </w:r>
    </w:p>
  </w:endnote>
  <w:endnote w:type="continuationNotice" w:id="1">
    <w:p w14:paraId="2530BB2B" w14:textId="77777777" w:rsidR="000B28A6" w:rsidRDefault="000B2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F906" w14:textId="77777777" w:rsidR="000B28A6" w:rsidRDefault="000B28A6" w:rsidP="005F7985">
      <w:pPr>
        <w:spacing w:after="0" w:line="240" w:lineRule="auto"/>
      </w:pPr>
      <w:r>
        <w:separator/>
      </w:r>
    </w:p>
  </w:footnote>
  <w:footnote w:type="continuationSeparator" w:id="0">
    <w:p w14:paraId="7ABD35DD" w14:textId="77777777" w:rsidR="000B28A6" w:rsidRDefault="000B28A6" w:rsidP="005F7985">
      <w:pPr>
        <w:spacing w:after="0" w:line="240" w:lineRule="auto"/>
      </w:pPr>
      <w:r>
        <w:continuationSeparator/>
      </w:r>
    </w:p>
  </w:footnote>
  <w:footnote w:type="continuationNotice" w:id="1">
    <w:p w14:paraId="6CC1F30E" w14:textId="77777777" w:rsidR="000B28A6" w:rsidRDefault="000B28A6">
      <w:pPr>
        <w:spacing w:after="0" w:line="240" w:lineRule="auto"/>
      </w:pPr>
    </w:p>
  </w:footnote>
  <w:footnote w:id="2">
    <w:p w14:paraId="7E5C7E60" w14:textId="77777777" w:rsidR="0045463A" w:rsidRDefault="0045463A" w:rsidP="00677830">
      <w:pPr>
        <w:pStyle w:val="a8"/>
        <w:ind w:left="0" w:firstLine="0"/>
        <w:rPr>
          <w:rtl/>
        </w:rPr>
      </w:pPr>
      <w:r w:rsidRPr="002A04CE">
        <w:rPr>
          <w:rStyle w:val="aa"/>
          <w:vertAlign w:val="superscript"/>
        </w:rPr>
        <w:footnoteRef/>
      </w:r>
      <w:r>
        <w:rPr>
          <w:rtl/>
        </w:rPr>
        <w:t xml:space="preserve"> </w:t>
      </w:r>
      <w:r>
        <w:rPr>
          <w:rFonts w:hint="cs"/>
          <w:rtl/>
        </w:rPr>
        <w:t>וכך אכן מסביר את הדברים ה"משך חכמה" עצמו, שם.</w:t>
      </w:r>
    </w:p>
  </w:footnote>
  <w:footnote w:id="3">
    <w:p w14:paraId="3D6920B0" w14:textId="77777777" w:rsidR="0045463A" w:rsidRDefault="0045463A" w:rsidP="00677830">
      <w:pPr>
        <w:pStyle w:val="a8"/>
        <w:ind w:left="0" w:firstLine="0"/>
        <w:rPr>
          <w:rtl/>
        </w:rPr>
      </w:pPr>
      <w:r w:rsidRPr="002A04CE">
        <w:rPr>
          <w:rStyle w:val="aa"/>
          <w:vertAlign w:val="superscript"/>
        </w:rPr>
        <w:footnoteRef/>
      </w:r>
      <w:r>
        <w:rPr>
          <w:rtl/>
        </w:rPr>
        <w:t xml:space="preserve"> </w:t>
      </w:r>
      <w:r>
        <w:rPr>
          <w:rFonts w:hint="cs"/>
          <w:rtl/>
        </w:rPr>
        <w:t xml:space="preserve">ועיינו בדברי הכוזרי מאמר ג' ס' ל"ט שמסביר שההיבט הא-להי שבתקנות חז"ל נובע מהימצאות הסנהדרין במקום אשר יבחר ה', ובמציאות זו "יהיה רצוף בהם הדבר הא-להי בלי ספק, או בנבואה או באימוץ והארה... ובכך </w:t>
      </w:r>
      <w:proofErr w:type="spellStart"/>
      <w:r>
        <w:rPr>
          <w:rFonts w:hint="cs"/>
          <w:rtl/>
        </w:rPr>
        <w:t>נתחייבה</w:t>
      </w:r>
      <w:proofErr w:type="spellEnd"/>
      <w:r>
        <w:rPr>
          <w:rFonts w:hint="cs"/>
          <w:rtl/>
        </w:rPr>
        <w:t xml:space="preserve"> תורת המגלה והפורים, ותורת החנוכה. ואפשר לנו לומר </w:t>
      </w:r>
      <w:proofErr w:type="spellStart"/>
      <w:r>
        <w:rPr>
          <w:rFonts w:hint="cs"/>
          <w:rtl/>
        </w:rPr>
        <w:t>וצונו</w:t>
      </w:r>
      <w:proofErr w:type="spellEnd"/>
      <w:r>
        <w:rPr>
          <w:rFonts w:hint="cs"/>
          <w:rtl/>
        </w:rPr>
        <w:t xml:space="preserve">... ואלו היו הרגלים שנוצרו אחר הגלות, לא היו נקרים מצות ולא </w:t>
      </w:r>
      <w:proofErr w:type="spellStart"/>
      <w:r>
        <w:rPr>
          <w:rFonts w:hint="cs"/>
          <w:rtl/>
        </w:rPr>
        <w:t>נתחייבנו</w:t>
      </w:r>
      <w:proofErr w:type="spellEnd"/>
      <w:r>
        <w:rPr>
          <w:rFonts w:hint="cs"/>
          <w:rtl/>
        </w:rPr>
        <w:t xml:space="preserve"> ברכה..." (תרגום הרב </w:t>
      </w:r>
      <w:proofErr w:type="spellStart"/>
      <w:r>
        <w:rPr>
          <w:rFonts w:hint="cs"/>
          <w:rtl/>
        </w:rPr>
        <w:t>קאפח</w:t>
      </w:r>
      <w:proofErr w:type="spellEnd"/>
      <w:r>
        <w:rPr>
          <w:rFonts w:hint="cs"/>
          <w:rtl/>
        </w:rPr>
        <w:t>)</w:t>
      </w:r>
    </w:p>
  </w:footnote>
  <w:footnote w:id="4">
    <w:p w14:paraId="6B0F388C" w14:textId="77777777" w:rsidR="006665FB" w:rsidRDefault="006665FB" w:rsidP="00677830">
      <w:pPr>
        <w:pStyle w:val="a8"/>
        <w:ind w:left="0" w:firstLine="0"/>
        <w:rPr>
          <w:rtl/>
        </w:rPr>
      </w:pPr>
      <w:r w:rsidRPr="002A04CE">
        <w:rPr>
          <w:rStyle w:val="aa"/>
          <w:vertAlign w:val="superscript"/>
        </w:rPr>
        <w:footnoteRef/>
      </w:r>
      <w:r>
        <w:rPr>
          <w:rtl/>
        </w:rPr>
        <w:t xml:space="preserve"> </w:t>
      </w:r>
      <w:r>
        <w:rPr>
          <w:rFonts w:hint="cs"/>
          <w:rtl/>
        </w:rPr>
        <w:t>להרחבה, עיינו ב</w:t>
      </w:r>
      <w:hyperlink r:id="rId1" w:history="1">
        <w:r w:rsidRPr="00B66D67">
          <w:rPr>
            <w:rStyle w:val="Hyperlink"/>
            <w:rFonts w:hint="cs"/>
            <w:rtl/>
          </w:rPr>
          <w:t>שיעורו של הרב אשר וייס לפרשת שלח</w:t>
        </w:r>
      </w:hyperlink>
      <w:r>
        <w:rPr>
          <w:rFonts w:hint="cs"/>
          <w:rtl/>
        </w:rPr>
        <w:t xml:space="preserve"> משנת תשפ"ג שעסק בנושא זה. עיינו עוד ב"רשימות שיעורים" </w:t>
      </w:r>
      <w:proofErr w:type="spellStart"/>
      <w:r>
        <w:rPr>
          <w:rFonts w:hint="cs"/>
          <w:rtl/>
        </w:rPr>
        <w:t>לגרי"ד</w:t>
      </w:r>
      <w:proofErr w:type="spellEnd"/>
      <w:r>
        <w:rPr>
          <w:rFonts w:hint="cs"/>
          <w:rtl/>
        </w:rPr>
        <w:t xml:space="preserve"> על ברכות </w:t>
      </w:r>
      <w:proofErr w:type="spellStart"/>
      <w:r>
        <w:rPr>
          <w:rFonts w:hint="cs"/>
          <w:rtl/>
        </w:rPr>
        <w:t>לז</w:t>
      </w:r>
      <w:proofErr w:type="spellEnd"/>
      <w:r>
        <w:rPr>
          <w:rFonts w:hint="cs"/>
          <w:rtl/>
        </w:rPr>
        <w:t xml:space="preserve">: ד"ה "ונראה </w:t>
      </w:r>
      <w:proofErr w:type="spellStart"/>
      <w:r>
        <w:rPr>
          <w:rFonts w:hint="cs"/>
          <w:rtl/>
        </w:rPr>
        <w:t>דר"ת</w:t>
      </w:r>
      <w:proofErr w:type="spellEnd"/>
      <w:r>
        <w:rPr>
          <w:rFonts w:hint="cs"/>
          <w:rtl/>
        </w:rPr>
        <w:t xml:space="preserve">", וכן בשלחן ערוך סימן תל"ב סע' ב' בנושאי הכלים ביחס לזהות המברך כשהבדיקה נעשית על ידי שליח. זכורני ששמעתי ממורינו הרב בנימין </w:t>
      </w:r>
      <w:proofErr w:type="spellStart"/>
      <w:r>
        <w:rPr>
          <w:rFonts w:hint="cs"/>
          <w:rtl/>
        </w:rPr>
        <w:t>תבורי</w:t>
      </w:r>
      <w:proofErr w:type="spellEnd"/>
      <w:r>
        <w:rPr>
          <w:rFonts w:hint="cs"/>
          <w:rtl/>
        </w:rPr>
        <w:t xml:space="preserve"> זצ"ל שכך יש להסביר את ברכת המצוות בספירת העומר לשיטת </w:t>
      </w:r>
      <w:proofErr w:type="spellStart"/>
      <w:r>
        <w:rPr>
          <w:rFonts w:hint="cs"/>
          <w:rtl/>
        </w:rPr>
        <w:t>בה"ג</w:t>
      </w:r>
      <w:proofErr w:type="spellEnd"/>
      <w:r>
        <w:rPr>
          <w:rFonts w:hint="cs"/>
          <w:rtl/>
        </w:rPr>
        <w:t xml:space="preserve">. כלומר, למרות שלשיטתו (עפ"י הסבר אחד) כל הימים מהווים מצווה אחת, עדיין מברכים על הספירה בכל יום, כי הברכה מתייחסת למעשה המצווה ולא לקיומה (וראיתי שכך מופיע ברשימות שיעורים </w:t>
      </w:r>
      <w:proofErr w:type="spellStart"/>
      <w:r>
        <w:rPr>
          <w:rFonts w:hint="cs"/>
          <w:rtl/>
        </w:rPr>
        <w:t>לגרי"ד</w:t>
      </w:r>
      <w:proofErr w:type="spellEnd"/>
      <w:r>
        <w:rPr>
          <w:rFonts w:hint="cs"/>
          <w:rtl/>
        </w:rPr>
        <w:t xml:space="preserve"> על סוכה לד: ד"ה "שיטת </w:t>
      </w:r>
      <w:proofErr w:type="spellStart"/>
      <w:r>
        <w:rPr>
          <w:rFonts w:hint="cs"/>
          <w:rtl/>
        </w:rPr>
        <w:t>הראב"ד</w:t>
      </w:r>
      <w:proofErr w:type="spellEnd"/>
      <w:r>
        <w:rPr>
          <w:rFonts w:hint="cs"/>
          <w:rtl/>
        </w:rPr>
        <w:t>").</w:t>
      </w:r>
    </w:p>
  </w:footnote>
  <w:footnote w:id="5">
    <w:p w14:paraId="41F951F0" w14:textId="77777777" w:rsidR="006665FB" w:rsidRDefault="006665FB" w:rsidP="00677830">
      <w:pPr>
        <w:pStyle w:val="a8"/>
        <w:ind w:left="0" w:firstLine="0"/>
      </w:pPr>
      <w:r w:rsidRPr="002A04CE">
        <w:rPr>
          <w:rStyle w:val="aa"/>
          <w:vertAlign w:val="superscript"/>
        </w:rPr>
        <w:footnoteRef/>
      </w:r>
      <w:r>
        <w:rPr>
          <w:rtl/>
        </w:rPr>
        <w:t xml:space="preserve"> </w:t>
      </w:r>
      <w:r>
        <w:rPr>
          <w:rFonts w:hint="cs"/>
          <w:rtl/>
        </w:rPr>
        <w:t>בהמשך דברינו נעסוק בשאלה אם יש דין דאורייתא לשמוע לדברי חכמים. בכל אופן, גם אם אין, עדיין ייתכן שיש כאן קיום כפול: תוכן המצווה, ועצם הציות לחכמים.</w:t>
      </w:r>
    </w:p>
  </w:footnote>
  <w:footnote w:id="6">
    <w:p w14:paraId="67C96ECF" w14:textId="77777777" w:rsidR="00FA620A" w:rsidRDefault="00FA620A" w:rsidP="00677830">
      <w:pPr>
        <w:pStyle w:val="a8"/>
        <w:ind w:left="0" w:firstLine="0"/>
        <w:rPr>
          <w:rtl/>
        </w:rPr>
      </w:pPr>
      <w:r w:rsidRPr="002A04CE">
        <w:rPr>
          <w:rStyle w:val="aa"/>
          <w:vertAlign w:val="superscript"/>
        </w:rPr>
        <w:footnoteRef/>
      </w:r>
      <w:r>
        <w:rPr>
          <w:rtl/>
        </w:rPr>
        <w:t xml:space="preserve"> </w:t>
      </w:r>
      <w:r>
        <w:rPr>
          <w:rFonts w:hint="cs"/>
          <w:rtl/>
        </w:rPr>
        <w:t xml:space="preserve">באחרונים אנו מוצאים ביאורים נוספים לשיטת ר' יוחנן (עיינו בערוך לנר, מרומי שדה ורשימות שיעורים </w:t>
      </w:r>
      <w:proofErr w:type="spellStart"/>
      <w:r>
        <w:rPr>
          <w:rFonts w:hint="cs"/>
          <w:rtl/>
        </w:rPr>
        <w:t>לגרי"ד</w:t>
      </w:r>
      <w:proofErr w:type="spellEnd"/>
      <w:r>
        <w:rPr>
          <w:rFonts w:hint="cs"/>
          <w:rtl/>
        </w:rPr>
        <w:t xml:space="preserve"> על אתר).</w:t>
      </w:r>
    </w:p>
  </w:footnote>
  <w:footnote w:id="7">
    <w:p w14:paraId="35ACE2AD" w14:textId="77777777" w:rsidR="00FA620A" w:rsidRDefault="00FA620A" w:rsidP="00677830">
      <w:pPr>
        <w:pStyle w:val="a8"/>
        <w:ind w:left="0" w:firstLine="0"/>
        <w:rPr>
          <w:rtl/>
        </w:rPr>
      </w:pPr>
      <w:r w:rsidRPr="002A04CE">
        <w:rPr>
          <w:rStyle w:val="aa"/>
          <w:vertAlign w:val="superscript"/>
        </w:rPr>
        <w:footnoteRef/>
      </w:r>
      <w:r>
        <w:rPr>
          <w:rtl/>
        </w:rPr>
        <w:t xml:space="preserve"> </w:t>
      </w:r>
      <w:r>
        <w:rPr>
          <w:rFonts w:hint="cs"/>
          <w:rtl/>
        </w:rPr>
        <w:t xml:space="preserve">ועיינו </w:t>
      </w:r>
      <w:proofErr w:type="spellStart"/>
      <w:r>
        <w:rPr>
          <w:rFonts w:hint="cs"/>
          <w:rtl/>
        </w:rPr>
        <w:t>בחת"ס</w:t>
      </w:r>
      <w:proofErr w:type="spellEnd"/>
      <w:r>
        <w:rPr>
          <w:rFonts w:hint="cs"/>
          <w:rtl/>
        </w:rPr>
        <w:t xml:space="preserve"> על אתר שביאר שרב נחמיה לא קיבל את הפסוק של רב </w:t>
      </w:r>
      <w:proofErr w:type="spellStart"/>
      <w:r>
        <w:rPr>
          <w:rFonts w:hint="cs"/>
          <w:rtl/>
        </w:rPr>
        <w:t>אויא</w:t>
      </w:r>
      <w:proofErr w:type="spellEnd"/>
      <w:r>
        <w:rPr>
          <w:rFonts w:hint="cs"/>
          <w:rtl/>
        </w:rPr>
        <w:t xml:space="preserve"> כיוון שלא ניתן להסתמך על ציווי שלילי כדי לחייב בברכה. אמנם, </w:t>
      </w:r>
      <w:proofErr w:type="spellStart"/>
      <w:r>
        <w:rPr>
          <w:rFonts w:hint="cs"/>
          <w:rtl/>
        </w:rPr>
        <w:t>יעויין</w:t>
      </w:r>
      <w:proofErr w:type="spellEnd"/>
      <w:r>
        <w:rPr>
          <w:rFonts w:hint="cs"/>
          <w:rtl/>
        </w:rPr>
        <w:t xml:space="preserve"> ברמב"ם שהלך בדרכו של רב </w:t>
      </w:r>
      <w:proofErr w:type="spellStart"/>
      <w:r>
        <w:rPr>
          <w:rFonts w:hint="cs"/>
          <w:rtl/>
        </w:rPr>
        <w:t>אויא</w:t>
      </w:r>
      <w:proofErr w:type="spellEnd"/>
      <w:r>
        <w:rPr>
          <w:rFonts w:hint="cs"/>
          <w:rtl/>
        </w:rPr>
        <w:t xml:space="preserve">, אבל ציטט את החלק הראשון בפסוק "אשר יאמרו לך תעשה", ולשיטתו יש למצוא הסבר אחר למחלוקת רב נחמיה ורב </w:t>
      </w:r>
      <w:proofErr w:type="spellStart"/>
      <w:r>
        <w:rPr>
          <w:rFonts w:hint="cs"/>
          <w:rtl/>
        </w:rPr>
        <w:t>אויא</w:t>
      </w:r>
      <w:proofErr w:type="spellEnd"/>
      <w:r>
        <w:rPr>
          <w:rFonts w:hint="cs"/>
          <w:rtl/>
        </w:rPr>
        <w:t>.</w:t>
      </w:r>
    </w:p>
  </w:footnote>
  <w:footnote w:id="8">
    <w:p w14:paraId="4480DAC4" w14:textId="77777777" w:rsidR="00FA620A" w:rsidRDefault="00FA620A" w:rsidP="00677830">
      <w:pPr>
        <w:pStyle w:val="a8"/>
        <w:ind w:left="0" w:firstLine="0"/>
        <w:rPr>
          <w:rtl/>
        </w:rPr>
      </w:pPr>
      <w:r w:rsidRPr="002A04CE">
        <w:rPr>
          <w:rStyle w:val="aa"/>
          <w:vertAlign w:val="superscript"/>
        </w:rPr>
        <w:footnoteRef/>
      </w:r>
      <w:r>
        <w:rPr>
          <w:rtl/>
        </w:rPr>
        <w:t xml:space="preserve"> </w:t>
      </w:r>
      <w:r>
        <w:rPr>
          <w:rFonts w:hint="cs"/>
          <w:rtl/>
        </w:rPr>
        <w:t xml:space="preserve">מתבקשת, כמובן, השאלה: אם פסוקים אלה אינם מהווים מקור לציות לדברי חכמים, מהו אם כן מקור החיוב לעשות כן? האחרונים הרחיבו את הדיון בכך. עיינו: שערי יושר שער א' שער הספיקות פרק ז' </w:t>
      </w:r>
      <w:proofErr w:type="spellStart"/>
      <w:r>
        <w:rPr>
          <w:rFonts w:hint="cs"/>
          <w:rtl/>
        </w:rPr>
        <w:t>ס"ק</w:t>
      </w:r>
      <w:proofErr w:type="spellEnd"/>
      <w:r>
        <w:rPr>
          <w:rFonts w:hint="cs"/>
          <w:rtl/>
        </w:rPr>
        <w:t xml:space="preserve"> צ"ז, קובץ שיעורים </w:t>
      </w:r>
      <w:proofErr w:type="spellStart"/>
      <w:r>
        <w:rPr>
          <w:rFonts w:hint="cs"/>
          <w:rtl/>
        </w:rPr>
        <w:t>ח"ב</w:t>
      </w:r>
      <w:proofErr w:type="spellEnd"/>
      <w:r>
        <w:rPr>
          <w:rFonts w:hint="cs"/>
          <w:rtl/>
        </w:rPr>
        <w:t xml:space="preserve"> קונטרס דברי סופרים פרק א' </w:t>
      </w:r>
      <w:proofErr w:type="spellStart"/>
      <w:r>
        <w:rPr>
          <w:rFonts w:hint="cs"/>
          <w:rtl/>
        </w:rPr>
        <w:t>ס"ק</w:t>
      </w:r>
      <w:proofErr w:type="spellEnd"/>
      <w:r>
        <w:rPr>
          <w:rFonts w:hint="cs"/>
          <w:rtl/>
        </w:rPr>
        <w:t xml:space="preserve"> י"ז-י"ח </w:t>
      </w:r>
      <w:proofErr w:type="spellStart"/>
      <w:r>
        <w:rPr>
          <w:rFonts w:hint="cs"/>
          <w:rtl/>
        </w:rPr>
        <w:t>ובס"ק</w:t>
      </w:r>
      <w:proofErr w:type="spellEnd"/>
      <w:r>
        <w:rPr>
          <w:rFonts w:hint="cs"/>
          <w:rtl/>
        </w:rPr>
        <w:t xml:space="preserve"> ל"ב, מנחת אשר דברים סי' כ"ו (</w:t>
      </w:r>
      <w:proofErr w:type="spellStart"/>
      <w:r>
        <w:rPr>
          <w:rFonts w:hint="cs"/>
          <w:rtl/>
        </w:rPr>
        <w:t>מהדו"ק</w:t>
      </w:r>
      <w:proofErr w:type="spellEnd"/>
      <w:r>
        <w:rPr>
          <w:rFonts w:hint="cs"/>
          <w:rtl/>
        </w:rPr>
        <w:t>).</w:t>
      </w:r>
    </w:p>
  </w:footnote>
  <w:footnote w:id="9">
    <w:p w14:paraId="2EAED728" w14:textId="77777777" w:rsidR="008048CF" w:rsidRDefault="008048CF" w:rsidP="00677830">
      <w:pPr>
        <w:pStyle w:val="a8"/>
        <w:ind w:left="0" w:firstLine="0"/>
      </w:pPr>
      <w:r w:rsidRPr="002A04CE">
        <w:rPr>
          <w:rStyle w:val="aa"/>
          <w:vertAlign w:val="superscript"/>
        </w:rPr>
        <w:footnoteRef/>
      </w:r>
      <w:r>
        <w:rPr>
          <w:rtl/>
        </w:rPr>
        <w:t xml:space="preserve"> </w:t>
      </w:r>
      <w:r>
        <w:rPr>
          <w:rFonts w:hint="cs"/>
          <w:rtl/>
        </w:rPr>
        <w:t xml:space="preserve">הרמב"ן ובית מדרשו גורסים שבעל השיטה </w:t>
      </w:r>
      <w:proofErr w:type="spellStart"/>
      <w:r>
        <w:rPr>
          <w:rFonts w:hint="cs"/>
          <w:rtl/>
        </w:rPr>
        <w:t>השניה</w:t>
      </w:r>
      <w:proofErr w:type="spellEnd"/>
      <w:r>
        <w:rPr>
          <w:rFonts w:hint="cs"/>
          <w:rtl/>
        </w:rPr>
        <w:t xml:space="preserve"> </w:t>
      </w:r>
      <w:proofErr w:type="spellStart"/>
      <w:r>
        <w:rPr>
          <w:rFonts w:hint="cs"/>
          <w:rtl/>
        </w:rPr>
        <w:t>בסוגיא</w:t>
      </w:r>
      <w:proofErr w:type="spellEnd"/>
      <w:r>
        <w:rPr>
          <w:rFonts w:hint="cs"/>
          <w:rtl/>
        </w:rPr>
        <w:t xml:space="preserve"> הוא רב נחמן בר יצחק ולא רב נחמיה כפי שמופיע בגרסתנו.</w:t>
      </w:r>
    </w:p>
  </w:footnote>
  <w:footnote w:id="10">
    <w:p w14:paraId="0480F7CC" w14:textId="77777777" w:rsidR="008048CF" w:rsidRDefault="008048CF" w:rsidP="00677830">
      <w:pPr>
        <w:pStyle w:val="a8"/>
        <w:ind w:left="0" w:firstLine="0"/>
        <w:rPr>
          <w:rtl/>
        </w:rPr>
      </w:pPr>
      <w:r w:rsidRPr="002A04CE">
        <w:rPr>
          <w:rStyle w:val="aa"/>
          <w:vertAlign w:val="superscript"/>
        </w:rPr>
        <w:footnoteRef/>
      </w:r>
      <w:r>
        <w:rPr>
          <w:rtl/>
        </w:rPr>
        <w:t xml:space="preserve"> </w:t>
      </w:r>
      <w:r>
        <w:rPr>
          <w:rFonts w:hint="cs"/>
          <w:rtl/>
        </w:rPr>
        <w:t xml:space="preserve">הרמב"ן מבאר שלפי רב נחמן בר יצחק, כיוון שהפסוק מתייחס באופן ישיר לחכמים כפרשני מצוות התורה, הוא יכול לשמש כאסמכתא לתפקיד דומה: קביעת סייגים ומשמרת לתורה. אבל במצוות מדרבנן, חז"ל אינם שומרים את התורה, אלא מוסיפים עניינים חדשים, וזה לא דומה למשמעות הפסוק המקורית. כנראה שלדעתו של רב </w:t>
      </w:r>
      <w:proofErr w:type="spellStart"/>
      <w:r>
        <w:rPr>
          <w:rFonts w:hint="cs"/>
          <w:rtl/>
        </w:rPr>
        <w:t>אויא</w:t>
      </w:r>
      <w:proofErr w:type="spellEnd"/>
      <w:r>
        <w:rPr>
          <w:rFonts w:hint="cs"/>
          <w:rtl/>
        </w:rPr>
        <w:t xml:space="preserve"> אין הבדל עקרוני בין תפקידם של חז"ל כ"שומרי התורה" לבין תפקידם כמתקני מצוות מדרבנן. </w:t>
      </w:r>
    </w:p>
  </w:footnote>
  <w:footnote w:id="11">
    <w:p w14:paraId="62AEED8D" w14:textId="77777777" w:rsidR="008048CF" w:rsidRDefault="008048CF" w:rsidP="00677830">
      <w:pPr>
        <w:pStyle w:val="a8"/>
        <w:ind w:left="0" w:firstLine="0"/>
        <w:rPr>
          <w:rtl/>
        </w:rPr>
      </w:pPr>
      <w:r w:rsidRPr="002A04CE">
        <w:rPr>
          <w:rStyle w:val="aa"/>
          <w:vertAlign w:val="superscript"/>
        </w:rPr>
        <w:footnoteRef/>
      </w:r>
      <w:r>
        <w:rPr>
          <w:rtl/>
        </w:rPr>
        <w:t xml:space="preserve"> </w:t>
      </w:r>
      <w:r>
        <w:rPr>
          <w:rFonts w:hint="cs"/>
          <w:rtl/>
        </w:rPr>
        <w:t>פרשנות דומה למושג האסמכתא ניתן למצוא בדברי המהר"ל בבאר הגולה באר ראשון פרק א'.</w:t>
      </w:r>
    </w:p>
  </w:footnote>
  <w:footnote w:id="12">
    <w:p w14:paraId="6BDC2D03" w14:textId="77777777" w:rsidR="008048CF" w:rsidRDefault="008048CF" w:rsidP="00677830">
      <w:pPr>
        <w:pStyle w:val="a8"/>
        <w:ind w:left="0" w:firstLine="0"/>
        <w:rPr>
          <w:rtl/>
        </w:rPr>
      </w:pPr>
      <w:r w:rsidRPr="002A04CE">
        <w:rPr>
          <w:rStyle w:val="aa"/>
          <w:vertAlign w:val="superscript"/>
        </w:rPr>
        <w:footnoteRef/>
      </w:r>
      <w:r>
        <w:rPr>
          <w:rtl/>
        </w:rPr>
        <w:t xml:space="preserve"> </w:t>
      </w:r>
      <w:r>
        <w:rPr>
          <w:rFonts w:hint="cs"/>
          <w:rtl/>
        </w:rPr>
        <w:t>גישה זו מובנת במיוחד אם ברכה היא "מתיר", או בהכנה והתקדשות.</w:t>
      </w:r>
    </w:p>
  </w:footnote>
  <w:footnote w:id="13">
    <w:p w14:paraId="78B7B06A" w14:textId="77777777" w:rsidR="008048CF" w:rsidRPr="002A04CE" w:rsidRDefault="008048CF" w:rsidP="00677830">
      <w:pPr>
        <w:pStyle w:val="a8"/>
        <w:ind w:left="0" w:firstLine="0"/>
        <w:rPr>
          <w:rtl/>
        </w:rPr>
      </w:pPr>
      <w:r w:rsidRPr="002A04CE">
        <w:rPr>
          <w:rStyle w:val="aa"/>
          <w:vertAlign w:val="superscript"/>
        </w:rPr>
        <w:footnoteRef/>
      </w:r>
      <w:r>
        <w:rPr>
          <w:rtl/>
        </w:rPr>
        <w:t xml:space="preserve"> </w:t>
      </w:r>
      <w:r>
        <w:rPr>
          <w:rFonts w:hint="cs"/>
          <w:rtl/>
        </w:rPr>
        <w:t xml:space="preserve">עם הסבר זה זכינו להבנה נוספת לנוסח הברכה "על מצוות </w:t>
      </w:r>
      <w:proofErr w:type="spellStart"/>
      <w:r>
        <w:rPr>
          <w:rFonts w:hint="cs"/>
          <w:rtl/>
        </w:rPr>
        <w:t>זקינים</w:t>
      </w:r>
      <w:proofErr w:type="spellEnd"/>
      <w:r>
        <w:rPr>
          <w:rFonts w:hint="cs"/>
          <w:rtl/>
        </w:rPr>
        <w:t>" המופיע בירושלמי, כפי שדנו בכך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43E3F"/>
    <w:multiLevelType w:val="hybridMultilevel"/>
    <w:tmpl w:val="B3C04872"/>
    <w:lvl w:ilvl="0" w:tplc="A036DC4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637A4"/>
    <w:multiLevelType w:val="hybridMultilevel"/>
    <w:tmpl w:val="95741EA6"/>
    <w:lvl w:ilvl="0" w:tplc="5E80C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74E6D"/>
    <w:multiLevelType w:val="hybridMultilevel"/>
    <w:tmpl w:val="75F8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41432"/>
    <w:multiLevelType w:val="hybridMultilevel"/>
    <w:tmpl w:val="01A6A74C"/>
    <w:lvl w:ilvl="0" w:tplc="67B635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509EE"/>
    <w:multiLevelType w:val="hybridMultilevel"/>
    <w:tmpl w:val="1D46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A0DEE"/>
    <w:multiLevelType w:val="hybridMultilevel"/>
    <w:tmpl w:val="30B0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FA558F"/>
    <w:multiLevelType w:val="hybridMultilevel"/>
    <w:tmpl w:val="FFC82DB2"/>
    <w:lvl w:ilvl="0" w:tplc="BC661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816"/>
    <w:multiLevelType w:val="hybridMultilevel"/>
    <w:tmpl w:val="888E4FD8"/>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A4A36B2"/>
    <w:multiLevelType w:val="hybridMultilevel"/>
    <w:tmpl w:val="597419D6"/>
    <w:lvl w:ilvl="0" w:tplc="AD96C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26F72"/>
    <w:multiLevelType w:val="hybridMultilevel"/>
    <w:tmpl w:val="8188B56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5084">
    <w:abstractNumId w:val="10"/>
  </w:num>
  <w:num w:numId="2" w16cid:durableId="879368075">
    <w:abstractNumId w:val="15"/>
  </w:num>
  <w:num w:numId="3" w16cid:durableId="1649280019">
    <w:abstractNumId w:val="12"/>
  </w:num>
  <w:num w:numId="4" w16cid:durableId="789862938">
    <w:abstractNumId w:val="19"/>
  </w:num>
  <w:num w:numId="5" w16cid:durableId="2145998980">
    <w:abstractNumId w:val="5"/>
  </w:num>
  <w:num w:numId="6" w16cid:durableId="12725855">
    <w:abstractNumId w:val="4"/>
  </w:num>
  <w:num w:numId="7" w16cid:durableId="311523467">
    <w:abstractNumId w:val="0"/>
  </w:num>
  <w:num w:numId="8" w16cid:durableId="1424107256">
    <w:abstractNumId w:val="8"/>
  </w:num>
  <w:num w:numId="9" w16cid:durableId="1049300304">
    <w:abstractNumId w:val="2"/>
  </w:num>
  <w:num w:numId="10" w16cid:durableId="1326401624">
    <w:abstractNumId w:val="9"/>
  </w:num>
  <w:num w:numId="11" w16cid:durableId="469327543">
    <w:abstractNumId w:val="14"/>
  </w:num>
  <w:num w:numId="12" w16cid:durableId="1199776290">
    <w:abstractNumId w:val="1"/>
  </w:num>
  <w:num w:numId="13" w16cid:durableId="96104576">
    <w:abstractNumId w:val="13"/>
  </w:num>
  <w:num w:numId="14" w16cid:durableId="35783237">
    <w:abstractNumId w:val="11"/>
  </w:num>
  <w:num w:numId="15" w16cid:durableId="795829436">
    <w:abstractNumId w:val="16"/>
  </w:num>
  <w:num w:numId="16" w16cid:durableId="1910193542">
    <w:abstractNumId w:val="7"/>
  </w:num>
  <w:num w:numId="17" w16cid:durableId="702176045">
    <w:abstractNumId w:val="6"/>
  </w:num>
  <w:num w:numId="18" w16cid:durableId="1920942304">
    <w:abstractNumId w:val="3"/>
  </w:num>
  <w:num w:numId="19" w16cid:durableId="2020155854">
    <w:abstractNumId w:val="17"/>
  </w:num>
  <w:num w:numId="20" w16cid:durableId="78119157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3EE"/>
    <w:rsid w:val="000B24FA"/>
    <w:rsid w:val="000B28A6"/>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17D68"/>
    <w:rsid w:val="0022004E"/>
    <w:rsid w:val="00220057"/>
    <w:rsid w:val="002207C8"/>
    <w:rsid w:val="0022083B"/>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856"/>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4CE"/>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A55"/>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1EC"/>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80"/>
    <w:rsid w:val="004157B5"/>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463A"/>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5FB"/>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5813"/>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81"/>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54C"/>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1BA0"/>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80B"/>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11CA"/>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44A"/>
    <w:rsid w:val="00B4556D"/>
    <w:rsid w:val="00B47C49"/>
    <w:rsid w:val="00B47CF9"/>
    <w:rsid w:val="00B47D28"/>
    <w:rsid w:val="00B502A7"/>
    <w:rsid w:val="00B50E6C"/>
    <w:rsid w:val="00B50F4F"/>
    <w:rsid w:val="00B50F80"/>
    <w:rsid w:val="00B523C5"/>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4EFA"/>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AC8"/>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6F87"/>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CB3"/>
    <w:rsid w:val="00DB0EBF"/>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261"/>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31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20A"/>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C8E"/>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79357F"/>
    <w:pPr>
      <w:spacing w:after="0"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79357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D7%A4%D7%A8%D7%A9%D7%94-%D7%A9%D7%99%D7%A2%D7%95%D7%A8%D7%99%D7%9D/%D7%91%D7%A8%D7%9B%D7%AA-%D7%94%D7%9E%D7%A6%D7%95%D7%94-%D7%A2%D7%9C-%D7%A7%D7%99%D7%95%D7%9D-%D7%94%D7%9E%D7%A6%D7%95%D7%94-%D7%90%D7%95-%D7%A2%D7%9C-%D7%9E%D7%A2%D7%A9%D7%94-%D7%94%D7%9E%D7%A6%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7034</TotalTime>
  <Pages>6</Pages>
  <Words>3055</Words>
  <Characters>15280</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4825</cp:revision>
  <dcterms:created xsi:type="dcterms:W3CDTF">2021-09-30T14:03:00Z</dcterms:created>
  <dcterms:modified xsi:type="dcterms:W3CDTF">2023-11-15T10:25:00Z</dcterms:modified>
</cp:coreProperties>
</file>