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56FBAE5E" w:rsidR="00685E21" w:rsidRPr="000933E7" w:rsidRDefault="001A5114" w:rsidP="000933E7">
      <w:pPr>
        <w:pStyle w:val="ad"/>
        <w:rPr>
          <w:rFonts w:ascii="Heebo" w:hAnsi="Heebo" w:cs="Heebo"/>
          <w:rtl/>
        </w:rPr>
      </w:pPr>
      <w:r>
        <w:rPr>
          <w:rFonts w:ascii="Heebo" w:hAnsi="Heebo" w:cs="Heebo" w:hint="cs"/>
          <w:rtl/>
        </w:rPr>
        <w:t xml:space="preserve">הרב </w:t>
      </w:r>
      <w:r w:rsidR="00B34532">
        <w:rPr>
          <w:rFonts w:ascii="Heebo" w:hAnsi="Heebo" w:cs="Heebo" w:hint="cs"/>
          <w:rtl/>
        </w:rPr>
        <w:t>נתנאל בוקס</w:t>
      </w:r>
    </w:p>
    <w:p w14:paraId="15C86569" w14:textId="2A89AEFF" w:rsidR="00685E21" w:rsidRPr="000933E7" w:rsidRDefault="001A5114" w:rsidP="000933E7">
      <w:pPr>
        <w:pStyle w:val="ad"/>
        <w:rPr>
          <w:rFonts w:ascii="Heebo" w:hAnsi="Heebo" w:cs="Heebo"/>
          <w:rtl/>
        </w:rPr>
      </w:pPr>
      <w:r>
        <w:rPr>
          <w:rFonts w:ascii="Heebo" w:hAnsi="Heebo" w:cs="Heebo" w:hint="cs"/>
          <w:rtl/>
        </w:rPr>
        <w:t xml:space="preserve">שיעור מספר </w:t>
      </w:r>
      <w:r w:rsidR="000573A6">
        <w:rPr>
          <w:rFonts w:ascii="Heebo" w:hAnsi="Heebo" w:cs="Heebo" w:hint="cs"/>
          <w:rtl/>
        </w:rPr>
        <w:t>3</w:t>
      </w:r>
    </w:p>
    <w:p w14:paraId="43E73A19" w14:textId="1070E793" w:rsidR="00685E21" w:rsidRDefault="002D222D" w:rsidP="000933E7">
      <w:pPr>
        <w:pStyle w:val="1"/>
        <w:rPr>
          <w:rtl/>
        </w:rPr>
      </w:pPr>
      <w:bookmarkStart w:id="0" w:name="OLE_LINK1"/>
      <w:r>
        <w:rPr>
          <w:rFonts w:hint="cs"/>
          <w:rtl/>
        </w:rPr>
        <w:t>התזמון של ברכת המצוות (</w:t>
      </w:r>
      <w:r w:rsidR="00415780">
        <w:rPr>
          <w:rFonts w:hint="cs"/>
          <w:rtl/>
        </w:rPr>
        <w:t>ג</w:t>
      </w:r>
      <w:r>
        <w:rPr>
          <w:rFonts w:hint="cs"/>
          <w:rtl/>
        </w:rPr>
        <w:t>')</w:t>
      </w:r>
    </w:p>
    <w:p w14:paraId="48C7835B" w14:textId="77777777" w:rsidR="004166E7" w:rsidRPr="004166E7" w:rsidRDefault="004166E7" w:rsidP="004166E7">
      <w:pPr>
        <w:rPr>
          <w:rtl/>
        </w:rPr>
      </w:pPr>
      <w:r w:rsidRPr="004166E7">
        <w:rPr>
          <w:rFonts w:hint="cs"/>
          <w:rtl/>
        </w:rPr>
        <w:t>בשיעורים הקודמים דנו באופן כללי בזמן המתאים לברכת המצוות: לפני עשיית המצווה, בזמן עשייתה או לאחר מכן.</w:t>
      </w:r>
    </w:p>
    <w:p w14:paraId="6B745992" w14:textId="4BFF7C00" w:rsidR="004166E7" w:rsidRPr="004166E7" w:rsidRDefault="004166E7" w:rsidP="004166E7">
      <w:r w:rsidRPr="004166E7">
        <w:rPr>
          <w:rFonts w:hint="cs"/>
          <w:rtl/>
        </w:rPr>
        <w:t>כפי שראינו, מוסכם בין הראשונים שלכתחילה אין לברך לאחר עשיית המצווה. המחלוקת נמצאת בשאלה אם נכון לברך קודם עשיית המצווה או בזמן עשייתה. אך מהגמרא ומהראשונים עולה שיש כמה יוצאי דופן, שבהם מברכים בזמן החורג מן הכלל העקרוני (אחרי קיום המצווה, או – לשיטות שלפיהן יש לברך לפני קיום המצווה – תוך כדי קיומה). בשיעור זה נעסוק בחלק מן המקרים האלה, ונגלה שהם מלמדים על היבטים ייחודיים הקיימים באותן מצוות חריגות.</w:t>
      </w:r>
    </w:p>
    <w:bookmarkEnd w:id="0"/>
    <w:p w14:paraId="72FD10B5" w14:textId="3C0753FF" w:rsidR="00DB3477" w:rsidRPr="006105FF" w:rsidRDefault="004166E7" w:rsidP="006105FF">
      <w:pPr>
        <w:pStyle w:val="I0"/>
        <w:rPr>
          <w:szCs w:val="26"/>
          <w:rtl/>
        </w:rPr>
      </w:pPr>
      <w:r w:rsidRPr="006105FF">
        <w:rPr>
          <w:rFonts w:hint="cs"/>
          <w:szCs w:val="26"/>
          <w:rtl/>
        </w:rPr>
        <w:t>ברכת הטבילה</w:t>
      </w:r>
    </w:p>
    <w:p w14:paraId="33F29902" w14:textId="77777777" w:rsidR="004166E7" w:rsidRPr="004166E7" w:rsidRDefault="004166E7" w:rsidP="004166E7">
      <w:pPr>
        <w:rPr>
          <w:rtl/>
        </w:rPr>
      </w:pPr>
      <w:bookmarkStart w:id="1" w:name="_Hlk148438088"/>
      <w:r w:rsidRPr="004166E7">
        <w:rPr>
          <w:rFonts w:hint="cs"/>
          <w:rtl/>
        </w:rPr>
        <w:t xml:space="preserve">במהלך </w:t>
      </w:r>
      <w:proofErr w:type="spellStart"/>
      <w:r w:rsidRPr="004166E7">
        <w:rPr>
          <w:rFonts w:hint="cs"/>
          <w:rtl/>
        </w:rPr>
        <w:t>הסוגיה</w:t>
      </w:r>
      <w:proofErr w:type="spellEnd"/>
      <w:r w:rsidRPr="004166E7">
        <w:rPr>
          <w:rFonts w:hint="cs"/>
          <w:rtl/>
        </w:rPr>
        <w:t xml:space="preserve"> במסכת פסחים, מובאת </w:t>
      </w:r>
      <w:proofErr w:type="spellStart"/>
      <w:r w:rsidRPr="004166E7">
        <w:rPr>
          <w:rFonts w:hint="cs"/>
          <w:rtl/>
        </w:rPr>
        <w:t>מימרא</w:t>
      </w:r>
      <w:proofErr w:type="spellEnd"/>
      <w:r w:rsidRPr="004166E7">
        <w:rPr>
          <w:rFonts w:hint="cs"/>
          <w:rtl/>
        </w:rPr>
        <w:t xml:space="preserve"> בשם בי רב שמזכירה שני חריגים לכלל "כל המצוות מברך עליהן עובר לעשייתן":</w:t>
      </w:r>
    </w:p>
    <w:p w14:paraId="7CE4ADC6" w14:textId="77777777" w:rsidR="004166E7" w:rsidRPr="004166E7" w:rsidRDefault="004166E7" w:rsidP="004166E7">
      <w:pPr>
        <w:ind w:left="720"/>
        <w:rPr>
          <w:rtl/>
        </w:rPr>
      </w:pPr>
      <w:r w:rsidRPr="004166E7">
        <w:rPr>
          <w:rtl/>
        </w:rPr>
        <w:t>בי רב אמרי: חוץ מן הטבילה ושופר.</w:t>
      </w:r>
      <w:r w:rsidRPr="004166E7">
        <w:rPr>
          <w:rFonts w:hint="cs"/>
          <w:rtl/>
        </w:rPr>
        <w:t xml:space="preserve"> (פסחים ז:)</w:t>
      </w:r>
    </w:p>
    <w:p w14:paraId="6BEB9324" w14:textId="77777777" w:rsidR="004166E7" w:rsidRPr="004166E7" w:rsidRDefault="004166E7" w:rsidP="004166E7">
      <w:pPr>
        <w:rPr>
          <w:rtl/>
        </w:rPr>
      </w:pPr>
      <w:r w:rsidRPr="004166E7">
        <w:rPr>
          <w:rFonts w:hint="cs"/>
          <w:rtl/>
        </w:rPr>
        <w:t>בהמשך, הגמרא חוזרת בה מן הקביעה לגבי השופר (ונעסוק בכך לקראת סוף שיעור זה), אך ממשיכה לאחוז בדעתה בעניין הטבילה:</w:t>
      </w:r>
    </w:p>
    <w:p w14:paraId="4778C2FD" w14:textId="77777777" w:rsidR="004166E7" w:rsidRPr="004166E7" w:rsidRDefault="004166E7" w:rsidP="004166E7">
      <w:pPr>
        <w:ind w:left="720"/>
        <w:rPr>
          <w:rtl/>
        </w:rPr>
      </w:pPr>
      <w:r w:rsidRPr="004166E7">
        <w:rPr>
          <w:rtl/>
        </w:rPr>
        <w:t xml:space="preserve">אלא אמר רב </w:t>
      </w:r>
      <w:proofErr w:type="spellStart"/>
      <w:r w:rsidRPr="004166E7">
        <w:rPr>
          <w:rtl/>
        </w:rPr>
        <w:t>חסדא</w:t>
      </w:r>
      <w:proofErr w:type="spellEnd"/>
      <w:r w:rsidRPr="004166E7">
        <w:rPr>
          <w:rtl/>
        </w:rPr>
        <w:t xml:space="preserve">: חוץ מן הטבילה בלבד איתמר. תניא נמי הכי: טבל ועלה, בעלייתו אומר: </w:t>
      </w:r>
      <w:r w:rsidRPr="004166E7">
        <w:rPr>
          <w:rFonts w:hint="cs"/>
          <w:rtl/>
        </w:rPr>
        <w:t>'</w:t>
      </w:r>
      <w:r w:rsidRPr="004166E7">
        <w:rPr>
          <w:rtl/>
        </w:rPr>
        <w:t xml:space="preserve">ברוך אשר קדשנו במצותיו </w:t>
      </w:r>
      <w:proofErr w:type="spellStart"/>
      <w:r w:rsidRPr="004166E7">
        <w:rPr>
          <w:rtl/>
        </w:rPr>
        <w:t>וצונו</w:t>
      </w:r>
      <w:proofErr w:type="spellEnd"/>
      <w:r w:rsidRPr="004166E7">
        <w:rPr>
          <w:rtl/>
        </w:rPr>
        <w:t xml:space="preserve"> על הטבילה</w:t>
      </w:r>
      <w:r w:rsidRPr="004166E7">
        <w:rPr>
          <w:rFonts w:hint="cs"/>
          <w:rtl/>
        </w:rPr>
        <w:t>'</w:t>
      </w:r>
      <w:r w:rsidRPr="004166E7">
        <w:rPr>
          <w:rtl/>
        </w:rPr>
        <w:t>.</w:t>
      </w:r>
    </w:p>
    <w:p w14:paraId="7EDD47F0" w14:textId="77777777" w:rsidR="004166E7" w:rsidRPr="004166E7" w:rsidRDefault="004166E7" w:rsidP="004166E7">
      <w:pPr>
        <w:rPr>
          <w:rtl/>
        </w:rPr>
      </w:pPr>
      <w:r w:rsidRPr="004166E7">
        <w:rPr>
          <w:rFonts w:hint="cs"/>
          <w:rtl/>
        </w:rPr>
        <w:t>מדוע לטבילה דין שונה משאר המצוות? הגמרא מבארת חריגה זו כך:</w:t>
      </w:r>
    </w:p>
    <w:p w14:paraId="0A1DAED6" w14:textId="77777777" w:rsidR="004166E7" w:rsidRPr="004166E7" w:rsidRDefault="004166E7" w:rsidP="004166E7">
      <w:pPr>
        <w:ind w:left="720"/>
        <w:rPr>
          <w:rtl/>
        </w:rPr>
      </w:pPr>
      <w:proofErr w:type="spellStart"/>
      <w:r w:rsidRPr="004166E7">
        <w:rPr>
          <w:rtl/>
        </w:rPr>
        <w:t>דאכתי</w:t>
      </w:r>
      <w:proofErr w:type="spellEnd"/>
      <w:r w:rsidRPr="004166E7">
        <w:rPr>
          <w:rtl/>
        </w:rPr>
        <w:t xml:space="preserve"> גברא לא חזי</w:t>
      </w:r>
      <w:r w:rsidRPr="004166E7">
        <w:rPr>
          <w:rFonts w:hint="cs"/>
          <w:rtl/>
        </w:rPr>
        <w:t>.</w:t>
      </w:r>
    </w:p>
    <w:p w14:paraId="2FC909E8" w14:textId="77777777" w:rsidR="004166E7" w:rsidRPr="004166E7" w:rsidRDefault="004166E7" w:rsidP="004166E7">
      <w:pPr>
        <w:rPr>
          <w:rtl/>
        </w:rPr>
      </w:pPr>
      <w:r w:rsidRPr="004166E7">
        <w:rPr>
          <w:rFonts w:hint="cs"/>
          <w:rtl/>
        </w:rPr>
        <w:t>כלומר, האדם אינו ראוי לברך לפני טבילתו. בביאור קביעה זו ובהבנת המקרה המדובר, נחלקו הראשונים. מחלוקתם סובבת סביב שתי נקודות:</w:t>
      </w:r>
    </w:p>
    <w:p w14:paraId="4E8DCBAB" w14:textId="77777777" w:rsidR="004166E7" w:rsidRPr="004166E7" w:rsidRDefault="004166E7" w:rsidP="004166E7">
      <w:pPr>
        <w:numPr>
          <w:ilvl w:val="0"/>
          <w:numId w:val="7"/>
        </w:numPr>
        <w:spacing w:after="0"/>
      </w:pPr>
      <w:r w:rsidRPr="004166E7">
        <w:rPr>
          <w:rFonts w:hint="cs"/>
          <w:rtl/>
        </w:rPr>
        <w:t>באיזה מקרה האדם אינו ראוי לברך קודם שיטבול?</w:t>
      </w:r>
    </w:p>
    <w:p w14:paraId="30CB366A" w14:textId="77777777" w:rsidR="004166E7" w:rsidRPr="004166E7" w:rsidRDefault="004166E7" w:rsidP="004166E7">
      <w:pPr>
        <w:numPr>
          <w:ilvl w:val="0"/>
          <w:numId w:val="7"/>
        </w:numPr>
      </w:pPr>
      <w:r w:rsidRPr="004166E7">
        <w:rPr>
          <w:rFonts w:hint="cs"/>
          <w:rtl/>
        </w:rPr>
        <w:t>האם במקרים אחרים, שבהם הטובל ראוי לברך לפני הטבילה, יש לברך קודם הטבילה.</w:t>
      </w:r>
    </w:p>
    <w:p w14:paraId="7EF34B6F" w14:textId="77777777" w:rsidR="004166E7" w:rsidRPr="004166E7" w:rsidRDefault="004166E7" w:rsidP="004166E7">
      <w:pPr>
        <w:rPr>
          <w:rtl/>
        </w:rPr>
      </w:pPr>
      <w:r w:rsidRPr="004166E7">
        <w:rPr>
          <w:rFonts w:hint="cs"/>
          <w:rtl/>
        </w:rPr>
        <w:t>המאירי מסכם את הדיון ביחס לנקודה הראשונה:</w:t>
      </w:r>
    </w:p>
    <w:p w14:paraId="56A1D3BD" w14:textId="77777777" w:rsidR="004166E7" w:rsidRPr="004166E7" w:rsidRDefault="004166E7" w:rsidP="004166E7">
      <w:pPr>
        <w:ind w:left="720"/>
        <w:rPr>
          <w:rtl/>
        </w:rPr>
      </w:pPr>
      <w:r w:rsidRPr="004166E7">
        <w:rPr>
          <w:rtl/>
        </w:rPr>
        <w:t>ואף על פי שטבילה סתם נאמרה</w:t>
      </w:r>
      <w:r w:rsidRPr="004166E7">
        <w:rPr>
          <w:rFonts w:hint="cs"/>
          <w:rtl/>
        </w:rPr>
        <w:t>,</w:t>
      </w:r>
      <w:r w:rsidRPr="004166E7">
        <w:rPr>
          <w:rtl/>
        </w:rPr>
        <w:t xml:space="preserve"> </w:t>
      </w:r>
      <w:proofErr w:type="spellStart"/>
      <w:r w:rsidRPr="004166E7">
        <w:rPr>
          <w:rtl/>
        </w:rPr>
        <w:t>מדקאמר</w:t>
      </w:r>
      <w:proofErr w:type="spellEnd"/>
      <w:r w:rsidRPr="004166E7">
        <w:rPr>
          <w:rtl/>
        </w:rPr>
        <w:t xml:space="preserve"> </w:t>
      </w:r>
      <w:r w:rsidRPr="004166E7">
        <w:rPr>
          <w:rFonts w:hint="cs"/>
          <w:rtl/>
        </w:rPr>
        <w:t>'</w:t>
      </w:r>
      <w:proofErr w:type="spellStart"/>
      <w:r w:rsidRPr="004166E7">
        <w:rPr>
          <w:rtl/>
        </w:rPr>
        <w:t>דאכתי</w:t>
      </w:r>
      <w:proofErr w:type="spellEnd"/>
      <w:r w:rsidRPr="004166E7">
        <w:rPr>
          <w:rtl/>
        </w:rPr>
        <w:t xml:space="preserve"> גברא לא חזי</w:t>
      </w:r>
      <w:r w:rsidRPr="004166E7">
        <w:rPr>
          <w:rFonts w:hint="cs"/>
          <w:rtl/>
        </w:rPr>
        <w:t>'</w:t>
      </w:r>
      <w:r w:rsidRPr="004166E7">
        <w:rPr>
          <w:rtl/>
        </w:rPr>
        <w:t xml:space="preserve"> פירשוה הגאונים </w:t>
      </w:r>
      <w:proofErr w:type="spellStart"/>
      <w:r w:rsidRPr="004166E7">
        <w:rPr>
          <w:rtl/>
        </w:rPr>
        <w:t>דוקא</w:t>
      </w:r>
      <w:proofErr w:type="spellEnd"/>
      <w:r w:rsidRPr="004166E7">
        <w:rPr>
          <w:rtl/>
        </w:rPr>
        <w:t xml:space="preserve"> באחת משתי טבילות</w:t>
      </w:r>
      <w:r w:rsidRPr="004166E7">
        <w:rPr>
          <w:rFonts w:hint="cs"/>
          <w:rtl/>
        </w:rPr>
        <w:t>:</w:t>
      </w:r>
      <w:r w:rsidRPr="004166E7">
        <w:rPr>
          <w:rtl/>
        </w:rPr>
        <w:t xml:space="preserve"> או </w:t>
      </w:r>
      <w:r w:rsidRPr="004166E7">
        <w:rPr>
          <w:b/>
          <w:bCs/>
          <w:rtl/>
        </w:rPr>
        <w:t>בטבילת הגר</w:t>
      </w:r>
      <w:r w:rsidRPr="004166E7">
        <w:rPr>
          <w:rFonts w:hint="cs"/>
          <w:rtl/>
        </w:rPr>
        <w:t>,</w:t>
      </w:r>
      <w:r w:rsidRPr="004166E7">
        <w:rPr>
          <w:rtl/>
        </w:rPr>
        <w:t xml:space="preserve"> שאע"פ שכבר מל אינו ראוי לברך</w:t>
      </w:r>
      <w:r w:rsidRPr="004166E7">
        <w:rPr>
          <w:rFonts w:hint="cs"/>
          <w:rtl/>
        </w:rPr>
        <w:t>,</w:t>
      </w:r>
      <w:r w:rsidRPr="004166E7">
        <w:rPr>
          <w:rtl/>
        </w:rPr>
        <w:t xml:space="preserve"> שהרי אמרו מל ולא טבל כאלו לא מל</w:t>
      </w:r>
      <w:r w:rsidRPr="004166E7">
        <w:rPr>
          <w:rFonts w:hint="cs"/>
          <w:rtl/>
        </w:rPr>
        <w:t>,</w:t>
      </w:r>
      <w:r w:rsidRPr="004166E7">
        <w:rPr>
          <w:rtl/>
        </w:rPr>
        <w:t xml:space="preserve"> ואינו ראוי לברך אשר קדשנו במצותיו </w:t>
      </w:r>
      <w:proofErr w:type="spellStart"/>
      <w:r w:rsidRPr="004166E7">
        <w:rPr>
          <w:rtl/>
        </w:rPr>
        <w:t>וכו</w:t>
      </w:r>
      <w:proofErr w:type="spellEnd"/>
      <w:r w:rsidRPr="004166E7">
        <w:rPr>
          <w:rtl/>
        </w:rPr>
        <w:t>'</w:t>
      </w:r>
      <w:r w:rsidRPr="004166E7">
        <w:rPr>
          <w:rFonts w:hint="cs"/>
          <w:rtl/>
        </w:rPr>
        <w:t>;</w:t>
      </w:r>
      <w:r w:rsidRPr="004166E7">
        <w:rPr>
          <w:rtl/>
        </w:rPr>
        <w:t xml:space="preserve"> או </w:t>
      </w:r>
      <w:r w:rsidRPr="004166E7">
        <w:rPr>
          <w:b/>
          <w:bCs/>
          <w:rtl/>
        </w:rPr>
        <w:t>בטבילת בעל קרי</w:t>
      </w:r>
      <w:r w:rsidRPr="004166E7">
        <w:rPr>
          <w:rFonts w:hint="cs"/>
          <w:rtl/>
        </w:rPr>
        <w:t>,</w:t>
      </w:r>
      <w:r w:rsidRPr="004166E7">
        <w:rPr>
          <w:rtl/>
        </w:rPr>
        <w:t xml:space="preserve"> לזמן שתקנו טבילה לבעלי קריין</w:t>
      </w:r>
      <w:r w:rsidRPr="004166E7">
        <w:rPr>
          <w:rFonts w:hint="cs"/>
          <w:rtl/>
        </w:rPr>
        <w:t>,</w:t>
      </w:r>
      <w:r w:rsidRPr="004166E7">
        <w:rPr>
          <w:rtl/>
        </w:rPr>
        <w:t xml:space="preserve"> שנמצא אסור להתפלל או לברך עד שיטבול</w:t>
      </w:r>
      <w:r w:rsidRPr="004166E7">
        <w:rPr>
          <w:rFonts w:hint="cs"/>
          <w:rtl/>
        </w:rPr>
        <w:t>... (מאירי על פסחים ז: ד"ה "ואע"פ")</w:t>
      </w:r>
    </w:p>
    <w:p w14:paraId="1944E197" w14:textId="77777777" w:rsidR="004166E7" w:rsidRPr="004166E7" w:rsidRDefault="004166E7" w:rsidP="004166E7">
      <w:pPr>
        <w:rPr>
          <w:rtl/>
        </w:rPr>
      </w:pPr>
      <w:r w:rsidRPr="004166E7">
        <w:rPr>
          <w:rFonts w:hint="cs"/>
          <w:rtl/>
        </w:rPr>
        <w:t>כלומר, ניתן לומר שהטובל אינו ראוי לברך קודם הטבילה בשני מצבים עיקריים:</w:t>
      </w:r>
    </w:p>
    <w:p w14:paraId="028F0EDD" w14:textId="77777777" w:rsidR="004166E7" w:rsidRPr="004166E7" w:rsidRDefault="004166E7" w:rsidP="004166E7">
      <w:pPr>
        <w:numPr>
          <w:ilvl w:val="0"/>
          <w:numId w:val="8"/>
        </w:numPr>
        <w:spacing w:after="0"/>
      </w:pPr>
      <w:r w:rsidRPr="004166E7">
        <w:rPr>
          <w:rFonts w:hint="cs"/>
          <w:rtl/>
        </w:rPr>
        <w:t xml:space="preserve">בטבילת גר </w:t>
      </w:r>
      <w:r w:rsidRPr="004166E7">
        <w:rPr>
          <w:rtl/>
        </w:rPr>
        <w:t>–</w:t>
      </w:r>
      <w:r w:rsidRPr="004166E7">
        <w:rPr>
          <w:rFonts w:hint="cs"/>
          <w:rtl/>
        </w:rPr>
        <w:t xml:space="preserve"> שהרי קודם לטבילה נוסח הברכה אינו נוגע לו;</w:t>
      </w:r>
    </w:p>
    <w:p w14:paraId="4539DFD2" w14:textId="77777777" w:rsidR="004166E7" w:rsidRPr="004166E7" w:rsidRDefault="004166E7" w:rsidP="004166E7">
      <w:pPr>
        <w:numPr>
          <w:ilvl w:val="0"/>
          <w:numId w:val="8"/>
        </w:numPr>
        <w:rPr>
          <w:rtl/>
        </w:rPr>
      </w:pPr>
      <w:r w:rsidRPr="004166E7">
        <w:rPr>
          <w:rFonts w:hint="cs"/>
          <w:rtl/>
        </w:rPr>
        <w:t xml:space="preserve">בטבילת בעל קרי </w:t>
      </w:r>
      <w:r w:rsidRPr="004166E7">
        <w:rPr>
          <w:rtl/>
        </w:rPr>
        <w:t>–</w:t>
      </w:r>
      <w:r w:rsidRPr="004166E7">
        <w:rPr>
          <w:rFonts w:hint="cs"/>
          <w:rtl/>
        </w:rPr>
        <w:t xml:space="preserve"> משום שקודם הטבילה אסור לו לברך, על פי תקנת עזרא.</w:t>
      </w:r>
      <w:r w:rsidRPr="004166E7">
        <w:rPr>
          <w:vertAlign w:val="superscript"/>
          <w:rtl/>
        </w:rPr>
        <w:footnoteReference w:id="2"/>
      </w:r>
    </w:p>
    <w:p w14:paraId="584C4339" w14:textId="77777777" w:rsidR="004166E7" w:rsidRPr="004166E7" w:rsidRDefault="004166E7" w:rsidP="004166E7">
      <w:r w:rsidRPr="004166E7">
        <w:rPr>
          <w:rFonts w:hint="cs"/>
          <w:rtl/>
        </w:rPr>
        <w:t>כאמור, בנוסף לכך, נחלקו ראשונים אם מברכים אחרי הטבילה גם כשטובלים מסיבות אחרות, או שבמקרים אלה מברכים לפני המעשה, כשאר מצוות. רש"י כותב:</w:t>
      </w:r>
    </w:p>
    <w:p w14:paraId="00BBBA94" w14:textId="77777777" w:rsidR="004166E7" w:rsidRPr="004166E7" w:rsidRDefault="004166E7" w:rsidP="004166E7">
      <w:pPr>
        <w:ind w:left="720"/>
        <w:rPr>
          <w:rtl/>
        </w:rPr>
      </w:pPr>
      <w:r w:rsidRPr="004166E7">
        <w:rPr>
          <w:rtl/>
        </w:rPr>
        <w:t xml:space="preserve">ומשום ההוא טבילה </w:t>
      </w:r>
      <w:proofErr w:type="spellStart"/>
      <w:r w:rsidRPr="004166E7">
        <w:rPr>
          <w:rtl/>
        </w:rPr>
        <w:t>תקון</w:t>
      </w:r>
      <w:proofErr w:type="spellEnd"/>
      <w:r w:rsidRPr="004166E7">
        <w:rPr>
          <w:rtl/>
        </w:rPr>
        <w:t xml:space="preserve"> בכל הטבילות ברכתן לבסוף</w:t>
      </w:r>
      <w:r w:rsidRPr="004166E7">
        <w:rPr>
          <w:rFonts w:hint="cs"/>
          <w:rtl/>
        </w:rPr>
        <w:t>. (רש"י על פסחים ז:, ד"ה "</w:t>
      </w:r>
      <w:proofErr w:type="spellStart"/>
      <w:r w:rsidRPr="004166E7">
        <w:rPr>
          <w:rFonts w:hint="cs"/>
          <w:rtl/>
        </w:rPr>
        <w:t>דאכתי</w:t>
      </w:r>
      <w:proofErr w:type="spellEnd"/>
      <w:r w:rsidRPr="004166E7">
        <w:rPr>
          <w:rFonts w:hint="cs"/>
          <w:rtl/>
        </w:rPr>
        <w:t>")</w:t>
      </w:r>
    </w:p>
    <w:p w14:paraId="3CF15D37" w14:textId="77777777" w:rsidR="004166E7" w:rsidRPr="004166E7" w:rsidRDefault="004166E7" w:rsidP="004166E7">
      <w:pPr>
        <w:rPr>
          <w:rtl/>
        </w:rPr>
      </w:pPr>
      <w:r w:rsidRPr="004166E7">
        <w:rPr>
          <w:rFonts w:hint="cs"/>
          <w:rtl/>
        </w:rPr>
        <w:t>לעומת זאת, רבינו חננאל כתב:</w:t>
      </w:r>
    </w:p>
    <w:p w14:paraId="1291C939" w14:textId="77777777" w:rsidR="004166E7" w:rsidRPr="004166E7" w:rsidRDefault="004166E7" w:rsidP="004166E7">
      <w:pPr>
        <w:ind w:left="720"/>
        <w:rPr>
          <w:rtl/>
        </w:rPr>
      </w:pPr>
      <w:r w:rsidRPr="004166E7">
        <w:rPr>
          <w:rFonts w:hint="cs"/>
          <w:rtl/>
        </w:rPr>
        <w:t xml:space="preserve">אבל שאר חייבי טבילות </w:t>
      </w:r>
      <w:proofErr w:type="spellStart"/>
      <w:r w:rsidRPr="004166E7">
        <w:rPr>
          <w:rFonts w:hint="cs"/>
          <w:rtl/>
        </w:rPr>
        <w:t>מברכין</w:t>
      </w:r>
      <w:proofErr w:type="spellEnd"/>
      <w:r w:rsidRPr="004166E7">
        <w:rPr>
          <w:rFonts w:hint="cs"/>
          <w:rtl/>
        </w:rPr>
        <w:t xml:space="preserve"> ואחר כך </w:t>
      </w:r>
      <w:proofErr w:type="spellStart"/>
      <w:r w:rsidRPr="004166E7">
        <w:rPr>
          <w:rFonts w:hint="cs"/>
          <w:rtl/>
        </w:rPr>
        <w:t>טובלין</w:t>
      </w:r>
      <w:proofErr w:type="spellEnd"/>
      <w:r w:rsidRPr="004166E7">
        <w:rPr>
          <w:rFonts w:hint="cs"/>
          <w:rtl/>
        </w:rPr>
        <w:t>. (רבינו חננאל על פסחים ז:)</w:t>
      </w:r>
    </w:p>
    <w:p w14:paraId="7DE13E29" w14:textId="77777777" w:rsidR="004166E7" w:rsidRPr="004166E7" w:rsidRDefault="004166E7" w:rsidP="004166E7">
      <w:pPr>
        <w:rPr>
          <w:rtl/>
        </w:rPr>
      </w:pPr>
      <w:r w:rsidRPr="004166E7">
        <w:rPr>
          <w:rFonts w:hint="cs"/>
          <w:rtl/>
        </w:rPr>
        <w:t xml:space="preserve">ניתן למקד מחלוקת זו בשאלה האם ראוי לומר "לא </w:t>
      </w:r>
      <w:proofErr w:type="spellStart"/>
      <w:r w:rsidRPr="004166E7">
        <w:rPr>
          <w:rFonts w:hint="cs"/>
          <w:rtl/>
        </w:rPr>
        <w:t>פלוג</w:t>
      </w:r>
      <w:proofErr w:type="spellEnd"/>
      <w:r w:rsidRPr="004166E7">
        <w:rPr>
          <w:rFonts w:hint="cs"/>
          <w:rtl/>
        </w:rPr>
        <w:t>" במקרה כזה, או לא. ייתכן ששאלה זו תלויה בהבנת הטבילה שבה אדם אינו ראוי לברך לפניה: אם המקרה שבעקבותיו תקנו לברך אחרי הטבילה הוא טבילת בעל קרי כדי להיטהר מטומאתו, אז הגיוני שלא הבחינו בין טומאות שונות, ותיקנו לברך אחרי כל סוגי הטבילה. לעומת זאת, אם המקרה שבו "</w:t>
      </w:r>
      <w:proofErr w:type="spellStart"/>
      <w:r w:rsidRPr="004166E7">
        <w:rPr>
          <w:rFonts w:hint="cs"/>
          <w:rtl/>
        </w:rPr>
        <w:t>אכתי</w:t>
      </w:r>
      <w:proofErr w:type="spellEnd"/>
      <w:r w:rsidRPr="004166E7">
        <w:rPr>
          <w:rFonts w:hint="cs"/>
          <w:rtl/>
        </w:rPr>
        <w:t xml:space="preserve"> גברא לא חזי" הוא של טבילת גר, מדובר בטבילה בעלת אופי שונה מטבילות הטהרה השונות, ועל כן פחות סביר שנאמר "לא </w:t>
      </w:r>
      <w:proofErr w:type="spellStart"/>
      <w:r w:rsidRPr="004166E7">
        <w:rPr>
          <w:rFonts w:hint="cs"/>
          <w:rtl/>
        </w:rPr>
        <w:t>פלוג</w:t>
      </w:r>
      <w:proofErr w:type="spellEnd"/>
      <w:r w:rsidRPr="004166E7">
        <w:rPr>
          <w:rFonts w:hint="cs"/>
          <w:rtl/>
        </w:rPr>
        <w:t>".</w:t>
      </w:r>
      <w:r w:rsidRPr="004166E7">
        <w:rPr>
          <w:vertAlign w:val="superscript"/>
          <w:rtl/>
        </w:rPr>
        <w:footnoteReference w:id="3"/>
      </w:r>
    </w:p>
    <w:p w14:paraId="451A9C69" w14:textId="77777777" w:rsidR="004166E7" w:rsidRPr="004166E7" w:rsidRDefault="004166E7" w:rsidP="004166E7">
      <w:pPr>
        <w:rPr>
          <w:rtl/>
        </w:rPr>
      </w:pPr>
      <w:r w:rsidRPr="004166E7">
        <w:rPr>
          <w:rFonts w:hint="cs"/>
          <w:rtl/>
        </w:rPr>
        <w:lastRenderedPageBreak/>
        <w:t xml:space="preserve">מצד שני, ייתכן לבאר את המחלוקת בעזרת הבנות שונות ב"ברכת המצוות". אם אנו מבינים שברכת המצוות מתפקדת כ"מתיר" (כהסבר </w:t>
      </w:r>
      <w:proofErr w:type="spellStart"/>
      <w:r w:rsidRPr="004166E7">
        <w:rPr>
          <w:rFonts w:hint="cs"/>
          <w:rtl/>
        </w:rPr>
        <w:t>הגרי"ד</w:t>
      </w:r>
      <w:proofErr w:type="spellEnd"/>
      <w:r w:rsidRPr="004166E7">
        <w:rPr>
          <w:rFonts w:hint="cs"/>
          <w:rtl/>
        </w:rPr>
        <w:t xml:space="preserve"> בשיטת הרמב"ם), או כהתקדשות לפני עשיית המצווה (כדברי </w:t>
      </w:r>
      <w:proofErr w:type="spellStart"/>
      <w:r w:rsidRPr="004166E7">
        <w:rPr>
          <w:rFonts w:hint="cs"/>
          <w:rtl/>
        </w:rPr>
        <w:t>הריטב"א</w:t>
      </w:r>
      <w:proofErr w:type="spellEnd"/>
      <w:r w:rsidRPr="004166E7">
        <w:rPr>
          <w:rFonts w:hint="cs"/>
          <w:rtl/>
        </w:rPr>
        <w:t xml:space="preserve"> בהסברו השני בדף ז' ע"ב), אז אין מקום כלל לברכת המצוות אחרי קיום המצווה. משום כך, אם נתקנה ברכה אחרי המצווה, נראה שצריך לומר שבמקרה כזה הברכה </w:t>
      </w:r>
      <w:r w:rsidRPr="004166E7">
        <w:rPr>
          <w:rFonts w:hint="cs"/>
          <w:b/>
          <w:bCs/>
          <w:u w:val="single"/>
          <w:rtl/>
        </w:rPr>
        <w:t xml:space="preserve">משנה את </w:t>
      </w:r>
      <w:proofErr w:type="spellStart"/>
      <w:r w:rsidRPr="004166E7">
        <w:rPr>
          <w:rFonts w:hint="cs"/>
          <w:b/>
          <w:bCs/>
          <w:u w:val="single"/>
          <w:rtl/>
        </w:rPr>
        <w:t>אופיה</w:t>
      </w:r>
      <w:proofErr w:type="spellEnd"/>
      <w:r w:rsidRPr="004166E7">
        <w:rPr>
          <w:rFonts w:hint="cs"/>
          <w:rtl/>
        </w:rPr>
        <w:t xml:space="preserve">, ומקבלת משמעות שדומה יותר לברכות השבח. ואם כך, נראה פחות סביר לומר "לא </w:t>
      </w:r>
      <w:proofErr w:type="spellStart"/>
      <w:r w:rsidRPr="004166E7">
        <w:rPr>
          <w:rFonts w:hint="cs"/>
          <w:rtl/>
        </w:rPr>
        <w:t>פלוג</w:t>
      </w:r>
      <w:proofErr w:type="spellEnd"/>
      <w:r w:rsidRPr="004166E7">
        <w:rPr>
          <w:rFonts w:hint="cs"/>
          <w:rtl/>
        </w:rPr>
        <w:t>", שהרי במקרים רבים אחרים, שבהם יש מצווה לטבול, ראוי לברך קודם עשיית המצווה – כדי להתיר את עשיית המצווה או כדי להתכונן לקראתה! העובדה שבמקרים מסוימים לא ניתן לברך קודם העשייה אינה מוחקת את עצם התקנה בשאר הטבילות, ובהם יש לברך לפני המצווה.</w:t>
      </w:r>
    </w:p>
    <w:p w14:paraId="28EF492E" w14:textId="5EB4AFD2" w:rsidR="004166E7" w:rsidRPr="004166E7" w:rsidRDefault="004166E7" w:rsidP="004166E7">
      <w:pPr>
        <w:rPr>
          <w:rtl/>
        </w:rPr>
      </w:pPr>
      <w:r>
        <w:rPr>
          <w:rFonts w:hint="cs"/>
          <w:rtl/>
        </w:rPr>
        <w:t>נגלה דרך נוספת לביאור המחלוקת</w:t>
      </w:r>
      <w:r w:rsidRPr="004166E7">
        <w:rPr>
          <w:rFonts w:hint="cs"/>
          <w:rtl/>
        </w:rPr>
        <w:t xml:space="preserve">, אם </w:t>
      </w:r>
      <w:r>
        <w:rPr>
          <w:rFonts w:hint="cs"/>
          <w:rtl/>
        </w:rPr>
        <w:t xml:space="preserve">נלך בעקבות ההבנה לפיה </w:t>
      </w:r>
      <w:r w:rsidRPr="004166E7">
        <w:rPr>
          <w:rFonts w:hint="cs"/>
          <w:rtl/>
        </w:rPr>
        <w:t>"ברכת המצווה" אינה הכנה למצווה, אלא חלק מן המצווה עצמה,</w:t>
      </w:r>
      <w:r w:rsidR="0039177C">
        <w:rPr>
          <w:rStyle w:val="aa"/>
          <w:rtl/>
        </w:rPr>
        <w:footnoteReference w:id="4"/>
      </w:r>
      <w:r w:rsidRPr="004166E7">
        <w:rPr>
          <w:rFonts w:hint="cs"/>
          <w:rtl/>
        </w:rPr>
        <w:t xml:space="preserve"> או שבח והודיה כלליים על שזכינו להיות עובדי ה'</w:t>
      </w:r>
      <w:r w:rsidR="00871BA0">
        <w:rPr>
          <w:rFonts w:hint="cs"/>
          <w:rtl/>
        </w:rPr>
        <w:t>.</w:t>
      </w:r>
      <w:r w:rsidR="0039177C">
        <w:rPr>
          <w:rStyle w:val="aa"/>
          <w:rtl/>
        </w:rPr>
        <w:footnoteReference w:id="5"/>
      </w:r>
      <w:r w:rsidR="00871BA0">
        <w:rPr>
          <w:rFonts w:hint="cs"/>
          <w:rtl/>
        </w:rPr>
        <w:t xml:space="preserve"> במקרה זה, </w:t>
      </w:r>
      <w:r w:rsidRPr="004166E7">
        <w:rPr>
          <w:rFonts w:hint="cs"/>
          <w:rtl/>
        </w:rPr>
        <w:t xml:space="preserve">משמעות הברכה נותרת על כנה גם כאשר היא נאמרת לאחר המצווה. משום כך, ייתכן שבעקבות שיקולי אחידות ראוי לומר "לא </w:t>
      </w:r>
      <w:proofErr w:type="spellStart"/>
      <w:r w:rsidRPr="004166E7">
        <w:rPr>
          <w:rFonts w:hint="cs"/>
          <w:rtl/>
        </w:rPr>
        <w:t>פלוג</w:t>
      </w:r>
      <w:proofErr w:type="spellEnd"/>
      <w:r w:rsidRPr="004166E7">
        <w:rPr>
          <w:rFonts w:hint="cs"/>
          <w:rtl/>
        </w:rPr>
        <w:t>" ולברך לאחר הטבילה גם בשאר הטבילות.</w:t>
      </w:r>
    </w:p>
    <w:p w14:paraId="7ED725CD" w14:textId="77777777" w:rsidR="004166E7" w:rsidRPr="004166E7" w:rsidRDefault="004166E7" w:rsidP="004166E7">
      <w:pPr>
        <w:rPr>
          <w:rtl/>
        </w:rPr>
      </w:pPr>
      <w:r w:rsidRPr="004166E7">
        <w:rPr>
          <w:rFonts w:hint="cs"/>
          <w:rtl/>
        </w:rPr>
        <w:t>כלומר, ייתכן שהמחלוקת אם יש להשוות את כל הטבילות אלו לאלו ולברך בכולן אחרי הטבילה, או שיש להפריד בין טבילות מסוגים שונים, תלויה בהבנת אופי וטעם ברכת המצוות באופן כללי.</w:t>
      </w:r>
    </w:p>
    <w:p w14:paraId="1ED21D3D" w14:textId="77777777" w:rsidR="004166E7" w:rsidRPr="004166E7" w:rsidRDefault="004166E7" w:rsidP="004166E7">
      <w:pPr>
        <w:rPr>
          <w:rtl/>
        </w:rPr>
      </w:pPr>
      <w:r w:rsidRPr="004166E7">
        <w:rPr>
          <w:rFonts w:hint="cs"/>
          <w:rtl/>
        </w:rPr>
        <w:t>בעלי התוספות מעלים טעם נוסף לכך שלפני הטבילה הטובל אינו ראוי לברכה:</w:t>
      </w:r>
    </w:p>
    <w:p w14:paraId="7DB8790F" w14:textId="77777777" w:rsidR="004166E7" w:rsidRPr="004166E7" w:rsidRDefault="004166E7" w:rsidP="00243856">
      <w:pPr>
        <w:ind w:left="720"/>
        <w:rPr>
          <w:rtl/>
        </w:rPr>
      </w:pPr>
      <w:proofErr w:type="spellStart"/>
      <w:r w:rsidRPr="004166E7">
        <w:rPr>
          <w:rtl/>
        </w:rPr>
        <w:t>וי"מ</w:t>
      </w:r>
      <w:proofErr w:type="spellEnd"/>
      <w:r w:rsidRPr="004166E7">
        <w:rPr>
          <w:rtl/>
        </w:rPr>
        <w:t xml:space="preserve"> </w:t>
      </w:r>
      <w:proofErr w:type="spellStart"/>
      <w:r w:rsidRPr="004166E7">
        <w:rPr>
          <w:rtl/>
        </w:rPr>
        <w:t>דבכל</w:t>
      </w:r>
      <w:proofErr w:type="spellEnd"/>
      <w:r w:rsidRPr="004166E7">
        <w:rPr>
          <w:rtl/>
        </w:rPr>
        <w:t xml:space="preserve"> טבילות </w:t>
      </w:r>
      <w:proofErr w:type="spellStart"/>
      <w:r w:rsidRPr="004166E7">
        <w:rPr>
          <w:rtl/>
        </w:rPr>
        <w:t>קאמר</w:t>
      </w:r>
      <w:proofErr w:type="spellEnd"/>
      <w:r w:rsidRPr="004166E7">
        <w:rPr>
          <w:rtl/>
        </w:rPr>
        <w:t xml:space="preserve"> </w:t>
      </w:r>
      <w:proofErr w:type="spellStart"/>
      <w:r w:rsidRPr="004166E7">
        <w:rPr>
          <w:rtl/>
        </w:rPr>
        <w:t>דגברא</w:t>
      </w:r>
      <w:proofErr w:type="spellEnd"/>
      <w:r w:rsidRPr="004166E7">
        <w:rPr>
          <w:rtl/>
        </w:rPr>
        <w:t xml:space="preserve"> לא חזי </w:t>
      </w:r>
      <w:proofErr w:type="spellStart"/>
      <w:r w:rsidRPr="004166E7">
        <w:rPr>
          <w:rtl/>
        </w:rPr>
        <w:t>דקודם</w:t>
      </w:r>
      <w:proofErr w:type="spellEnd"/>
      <w:r w:rsidRPr="004166E7">
        <w:rPr>
          <w:rtl/>
        </w:rPr>
        <w:t xml:space="preserve"> שירד למים אינו צריך לברך דילמא משום </w:t>
      </w:r>
      <w:proofErr w:type="spellStart"/>
      <w:r w:rsidRPr="004166E7">
        <w:rPr>
          <w:rtl/>
        </w:rPr>
        <w:t>ביעתותא</w:t>
      </w:r>
      <w:proofErr w:type="spellEnd"/>
      <w:r w:rsidRPr="004166E7">
        <w:rPr>
          <w:rtl/>
        </w:rPr>
        <w:t xml:space="preserve"> דמיא </w:t>
      </w:r>
      <w:proofErr w:type="spellStart"/>
      <w:r w:rsidRPr="004166E7">
        <w:rPr>
          <w:rtl/>
        </w:rPr>
        <w:t>מימנע</w:t>
      </w:r>
      <w:proofErr w:type="spellEnd"/>
      <w:r w:rsidRPr="004166E7">
        <w:rPr>
          <w:rtl/>
        </w:rPr>
        <w:t xml:space="preserve"> ולא </w:t>
      </w:r>
      <w:proofErr w:type="spellStart"/>
      <w:r w:rsidRPr="004166E7">
        <w:rPr>
          <w:rtl/>
        </w:rPr>
        <w:t>טביל</w:t>
      </w:r>
      <w:proofErr w:type="spellEnd"/>
      <w:r w:rsidRPr="004166E7">
        <w:rPr>
          <w:rtl/>
        </w:rPr>
        <w:t xml:space="preserve"> ואחר שיורד אז הוא ערום ואסור לברך משום </w:t>
      </w:r>
      <w:proofErr w:type="spellStart"/>
      <w:r w:rsidRPr="004166E7">
        <w:rPr>
          <w:rtl/>
        </w:rPr>
        <w:t>דלבו</w:t>
      </w:r>
      <w:proofErr w:type="spellEnd"/>
      <w:r w:rsidRPr="004166E7">
        <w:rPr>
          <w:rtl/>
        </w:rPr>
        <w:t xml:space="preserve"> רואה את הערוה.</w:t>
      </w:r>
      <w:r w:rsidRPr="004166E7">
        <w:rPr>
          <w:rFonts w:hint="cs"/>
          <w:rtl/>
        </w:rPr>
        <w:t xml:space="preserve"> (תוספות על פסחים ז:, ד"ה "על הטבילה")</w:t>
      </w:r>
    </w:p>
    <w:p w14:paraId="290934BA" w14:textId="77777777" w:rsidR="004166E7" w:rsidRPr="004166E7" w:rsidRDefault="004166E7" w:rsidP="004166E7">
      <w:pPr>
        <w:rPr>
          <w:rtl/>
        </w:rPr>
      </w:pPr>
      <w:r w:rsidRPr="004166E7">
        <w:rPr>
          <w:rFonts w:hint="cs"/>
          <w:rtl/>
        </w:rPr>
        <w:t xml:space="preserve">כלומר, אין לברך קודם הטבילה משום שבשלב הראשון של ההכנה לטבילה אנו חוששים שמא האדם לא יטבול משום פחד המים, ובשלב השני הטובל ערום ואסור לו לברך. </w:t>
      </w:r>
    </w:p>
    <w:p w14:paraId="61389C35" w14:textId="77777777" w:rsidR="004166E7" w:rsidRPr="004166E7" w:rsidRDefault="004166E7" w:rsidP="004166E7">
      <w:pPr>
        <w:rPr>
          <w:rtl/>
        </w:rPr>
      </w:pPr>
      <w:r w:rsidRPr="004166E7">
        <w:rPr>
          <w:rFonts w:hint="cs"/>
          <w:rtl/>
        </w:rPr>
        <w:t xml:space="preserve">ההסבר של התוספות לשלב השני דומה במהותו להסבר של הגויות ושל טומאת הקרי: האדם אינו נמצא במצב המאפשר ברכה בזמן שהוא אמור לברך. השלב הראשון, לעומת זאת, שונה. החשש הוא שהמצווה עצמה לא </w:t>
      </w:r>
      <w:r w:rsidRPr="004166E7">
        <w:rPr>
          <w:rFonts w:hint="cs"/>
          <w:rtl/>
        </w:rPr>
        <w:t xml:space="preserve">תתקיים בגלל הפחד מהמים. </w:t>
      </w:r>
      <w:proofErr w:type="spellStart"/>
      <w:r w:rsidRPr="004166E7">
        <w:rPr>
          <w:rFonts w:hint="cs"/>
          <w:rtl/>
        </w:rPr>
        <w:t>הרשב"א</w:t>
      </w:r>
      <w:proofErr w:type="spellEnd"/>
      <w:r w:rsidRPr="004166E7">
        <w:rPr>
          <w:rFonts w:hint="cs"/>
          <w:rtl/>
        </w:rPr>
        <w:t xml:space="preserve"> מסביר באופן דומה מדוע לא מברכים על מצוות צדקה:</w:t>
      </w:r>
    </w:p>
    <w:p w14:paraId="53CD98E2" w14:textId="77777777" w:rsidR="004166E7" w:rsidRPr="004166E7" w:rsidRDefault="004166E7" w:rsidP="00243856">
      <w:pPr>
        <w:ind w:left="720"/>
        <w:rPr>
          <w:rtl/>
        </w:rPr>
      </w:pPr>
      <w:r w:rsidRPr="004166E7">
        <w:rPr>
          <w:rtl/>
        </w:rPr>
        <w:t xml:space="preserve">וכן אין </w:t>
      </w:r>
      <w:proofErr w:type="spellStart"/>
      <w:r w:rsidRPr="004166E7">
        <w:rPr>
          <w:rtl/>
        </w:rPr>
        <w:t>מברכין</w:t>
      </w:r>
      <w:proofErr w:type="spellEnd"/>
      <w:r w:rsidRPr="004166E7">
        <w:rPr>
          <w:rtl/>
        </w:rPr>
        <w:t xml:space="preserve"> על מצוה שאינה תלויה כולה ביד העושה. מפני שאפשר שלא יתרצה בה חברו ונמצא מעשה מתבטל. כגון מתנות עניים </w:t>
      </w:r>
      <w:proofErr w:type="spellStart"/>
      <w:r w:rsidRPr="004166E7">
        <w:rPr>
          <w:rtl/>
        </w:rPr>
        <w:t>והלואת</w:t>
      </w:r>
      <w:proofErr w:type="spellEnd"/>
      <w:r w:rsidRPr="004166E7">
        <w:rPr>
          <w:rtl/>
        </w:rPr>
        <w:t xml:space="preserve"> הדלים ונתינת צדקה והענקה וכיוצא בהם. וכן על דבר שהוא מסור לבית דין כגון עשיית </w:t>
      </w:r>
      <w:proofErr w:type="spellStart"/>
      <w:r w:rsidRPr="004166E7">
        <w:rPr>
          <w:rtl/>
        </w:rPr>
        <w:t>הדינין</w:t>
      </w:r>
      <w:proofErr w:type="spellEnd"/>
      <w:r w:rsidRPr="004166E7">
        <w:rPr>
          <w:rtl/>
        </w:rPr>
        <w:t xml:space="preserve"> שמא לא יקבלו בעלי דין את דעתו.</w:t>
      </w:r>
      <w:r w:rsidRPr="004166E7">
        <w:rPr>
          <w:rFonts w:hint="cs"/>
          <w:rtl/>
        </w:rPr>
        <w:t xml:space="preserve"> (שו"ת </w:t>
      </w:r>
      <w:proofErr w:type="spellStart"/>
      <w:r w:rsidRPr="004166E7">
        <w:rPr>
          <w:rFonts w:hint="cs"/>
          <w:rtl/>
        </w:rPr>
        <w:t>הרשב"א</w:t>
      </w:r>
      <w:proofErr w:type="spellEnd"/>
      <w:r w:rsidRPr="004166E7">
        <w:rPr>
          <w:rFonts w:hint="cs"/>
          <w:rtl/>
        </w:rPr>
        <w:t>, ח"א סי' י"ח)</w:t>
      </w:r>
    </w:p>
    <w:p w14:paraId="116F0B11" w14:textId="77777777" w:rsidR="004166E7" w:rsidRPr="004166E7" w:rsidRDefault="004166E7" w:rsidP="004166E7">
      <w:pPr>
        <w:rPr>
          <w:rtl/>
        </w:rPr>
      </w:pPr>
      <w:r w:rsidRPr="004166E7">
        <w:rPr>
          <w:rFonts w:hint="cs"/>
          <w:rtl/>
        </w:rPr>
        <w:t xml:space="preserve">אלא שיש פער מסוים בין דברי </w:t>
      </w:r>
      <w:proofErr w:type="spellStart"/>
      <w:r w:rsidRPr="004166E7">
        <w:rPr>
          <w:rFonts w:hint="cs"/>
          <w:rtl/>
        </w:rPr>
        <w:t>הרשב"א</w:t>
      </w:r>
      <w:proofErr w:type="spellEnd"/>
      <w:r w:rsidRPr="004166E7">
        <w:rPr>
          <w:rFonts w:hint="cs"/>
          <w:rtl/>
        </w:rPr>
        <w:t xml:space="preserve"> לדברי התוספות. בעוד שלדעת התוספות, במקרה שבו לא מברכים מחשש שהמצווה לא תתקיים, עדיין מברכים אחרי קיום המצווה, לדעת </w:t>
      </w:r>
      <w:proofErr w:type="spellStart"/>
      <w:r w:rsidRPr="004166E7">
        <w:rPr>
          <w:rFonts w:hint="cs"/>
          <w:rtl/>
        </w:rPr>
        <w:t>הרשב"א</w:t>
      </w:r>
      <w:proofErr w:type="spellEnd"/>
      <w:r w:rsidRPr="004166E7">
        <w:rPr>
          <w:rFonts w:hint="cs"/>
          <w:rtl/>
        </w:rPr>
        <w:t xml:space="preserve"> אין מברכים כלל, לא לפני המצווה ולא אחריה.</w:t>
      </w:r>
      <w:r w:rsidRPr="004166E7">
        <w:rPr>
          <w:vertAlign w:val="superscript"/>
          <w:rtl/>
        </w:rPr>
        <w:footnoteReference w:id="6"/>
      </w:r>
    </w:p>
    <w:p w14:paraId="6C085367" w14:textId="77777777" w:rsidR="004166E7" w:rsidRPr="004166E7" w:rsidRDefault="004166E7" w:rsidP="004166E7">
      <w:pPr>
        <w:rPr>
          <w:rtl/>
        </w:rPr>
      </w:pPr>
      <w:r w:rsidRPr="004166E7">
        <w:rPr>
          <w:rFonts w:hint="cs"/>
          <w:rtl/>
        </w:rPr>
        <w:t xml:space="preserve">כלומר – לפי התוספות, אם לא ניתן לברך לפני המצווה, תיקנו לברך אחריה. לשיטת </w:t>
      </w:r>
      <w:proofErr w:type="spellStart"/>
      <w:r w:rsidRPr="004166E7">
        <w:rPr>
          <w:rFonts w:hint="cs"/>
          <w:rtl/>
        </w:rPr>
        <w:t>הרשב"א</w:t>
      </w:r>
      <w:proofErr w:type="spellEnd"/>
      <w:r w:rsidRPr="004166E7">
        <w:rPr>
          <w:rFonts w:hint="cs"/>
          <w:rtl/>
        </w:rPr>
        <w:t>, לעומת זאת, את הברכה שאחרי המצווה תיקנו רק במצב של "גברא דלא חזי" – גירות או טומאה. בצדקה, או במצוות אחרות שבהן קיום המצווה אינו תלוי באופן בלעדי בעושה המצווה – לא תיקנו. כך מגדיר זאת ה"דבר אברהם":</w:t>
      </w:r>
    </w:p>
    <w:p w14:paraId="16749A85" w14:textId="77777777" w:rsidR="004166E7" w:rsidRPr="004166E7" w:rsidRDefault="004166E7" w:rsidP="00243856">
      <w:pPr>
        <w:ind w:left="720"/>
        <w:rPr>
          <w:rtl/>
        </w:rPr>
      </w:pPr>
      <w:r w:rsidRPr="004166E7">
        <w:rPr>
          <w:rtl/>
        </w:rPr>
        <w:t xml:space="preserve">ויש להעיר על עיקר דברי </w:t>
      </w:r>
      <w:proofErr w:type="spellStart"/>
      <w:r w:rsidRPr="004166E7">
        <w:rPr>
          <w:rtl/>
        </w:rPr>
        <w:t>הרשב"א</w:t>
      </w:r>
      <w:proofErr w:type="spellEnd"/>
      <w:r w:rsidRPr="004166E7">
        <w:rPr>
          <w:rtl/>
        </w:rPr>
        <w:t xml:space="preserve"> </w:t>
      </w:r>
      <w:proofErr w:type="spellStart"/>
      <w:r w:rsidRPr="004166E7">
        <w:rPr>
          <w:rtl/>
        </w:rPr>
        <w:t>דמשום</w:t>
      </w:r>
      <w:proofErr w:type="spellEnd"/>
      <w:r w:rsidRPr="004166E7">
        <w:rPr>
          <w:rtl/>
        </w:rPr>
        <w:t xml:space="preserve"> דאין כולו בידו אינו מברך</w:t>
      </w:r>
      <w:r w:rsidRPr="004166E7">
        <w:rPr>
          <w:rFonts w:hint="cs"/>
          <w:rtl/>
        </w:rPr>
        <w:t xml:space="preserve">... </w:t>
      </w:r>
      <w:proofErr w:type="spellStart"/>
      <w:r w:rsidRPr="004166E7">
        <w:rPr>
          <w:rtl/>
        </w:rPr>
        <w:t>דכה"ג</w:t>
      </w:r>
      <w:proofErr w:type="spellEnd"/>
      <w:r w:rsidRPr="004166E7">
        <w:rPr>
          <w:rtl/>
        </w:rPr>
        <w:t xml:space="preserve"> לא תקנו עיקר הברכה כלל ובגר שאני </w:t>
      </w:r>
      <w:proofErr w:type="spellStart"/>
      <w:r w:rsidRPr="004166E7">
        <w:rPr>
          <w:rtl/>
        </w:rPr>
        <w:t>דברכה</w:t>
      </w:r>
      <w:proofErr w:type="spellEnd"/>
      <w:r w:rsidRPr="004166E7">
        <w:rPr>
          <w:rtl/>
        </w:rPr>
        <w:t xml:space="preserve"> על הטבילה ברכה כוללת היא לכל </w:t>
      </w:r>
      <w:proofErr w:type="spellStart"/>
      <w:r w:rsidRPr="004166E7">
        <w:rPr>
          <w:rtl/>
        </w:rPr>
        <w:t>הצריכין</w:t>
      </w:r>
      <w:proofErr w:type="spellEnd"/>
      <w:r w:rsidRPr="004166E7">
        <w:rPr>
          <w:rtl/>
        </w:rPr>
        <w:t xml:space="preserve"> טבילה ולהם נתקנה עובר לעשייתן, ואי מתרמי בגר שא"י לברך עובר לעשייתן מברך אח"כ אבל שיתקנו עיקר ברכה לעולם לאחר עשיתן לא.</w:t>
      </w:r>
      <w:r w:rsidRPr="004166E7">
        <w:rPr>
          <w:rFonts w:hint="cs"/>
          <w:rtl/>
        </w:rPr>
        <w:t xml:space="preserve"> (דבר אברהם, </w:t>
      </w:r>
      <w:proofErr w:type="spellStart"/>
      <w:r w:rsidRPr="004166E7">
        <w:rPr>
          <w:rFonts w:hint="cs"/>
          <w:rtl/>
        </w:rPr>
        <w:t>ח"ג</w:t>
      </w:r>
      <w:proofErr w:type="spellEnd"/>
      <w:r w:rsidRPr="004166E7">
        <w:rPr>
          <w:rFonts w:hint="cs"/>
          <w:rtl/>
        </w:rPr>
        <w:t xml:space="preserve"> סי' י')</w:t>
      </w:r>
    </w:p>
    <w:p w14:paraId="12589CC9" w14:textId="77777777" w:rsidR="004166E7" w:rsidRPr="004166E7" w:rsidRDefault="004166E7" w:rsidP="004166E7">
      <w:pPr>
        <w:rPr>
          <w:rtl/>
        </w:rPr>
      </w:pPr>
      <w:r w:rsidRPr="004166E7">
        <w:rPr>
          <w:rFonts w:hint="cs"/>
          <w:rtl/>
        </w:rPr>
        <w:t>ה"דבר אברהם" מסביר, שחז"ל לא תיקנו ברכת המצוות למצווה שבה, באופן אינהרנטי, קיום המצווה אינו תלוי בעושה. אבל במקרה של טבילה, שבה בדרך כלל מברכים לפני המצווה, חז"ל תיקנו ברכה; לכן באותן טבילות מסוימות שבהן יש מניעה לברך לפני, הברכה הועברה לאחר קיום המצווה.</w:t>
      </w:r>
      <w:r w:rsidRPr="004166E7">
        <w:rPr>
          <w:vertAlign w:val="superscript"/>
          <w:rtl/>
        </w:rPr>
        <w:footnoteReference w:id="7"/>
      </w:r>
    </w:p>
    <w:p w14:paraId="6C8394E5" w14:textId="77777777" w:rsidR="004166E7" w:rsidRPr="004166E7" w:rsidRDefault="004166E7" w:rsidP="004166E7">
      <w:pPr>
        <w:rPr>
          <w:rtl/>
        </w:rPr>
      </w:pPr>
      <w:r w:rsidRPr="004166E7">
        <w:rPr>
          <w:rFonts w:hint="cs"/>
          <w:rtl/>
        </w:rPr>
        <w:t xml:space="preserve">נדמה, שגם הבחנה זו קשורה לדיוננו. על פי ה"דבר אברהם", ניתן לבאר </w:t>
      </w:r>
      <w:proofErr w:type="spellStart"/>
      <w:r w:rsidRPr="004166E7">
        <w:rPr>
          <w:rFonts w:hint="cs"/>
          <w:rtl/>
        </w:rPr>
        <w:t>שקדימת</w:t>
      </w:r>
      <w:proofErr w:type="spellEnd"/>
      <w:r w:rsidRPr="004166E7">
        <w:rPr>
          <w:rFonts w:hint="cs"/>
          <w:rtl/>
        </w:rPr>
        <w:t xml:space="preserve"> הברכה למצווה היא הלכה יסודית בברכת המצוות לשיטת </w:t>
      </w:r>
      <w:proofErr w:type="spellStart"/>
      <w:r w:rsidRPr="004166E7">
        <w:rPr>
          <w:rFonts w:hint="cs"/>
          <w:rtl/>
        </w:rPr>
        <w:t>הרשב"א</w:t>
      </w:r>
      <w:proofErr w:type="spellEnd"/>
      <w:r w:rsidRPr="004166E7">
        <w:rPr>
          <w:rFonts w:hint="cs"/>
          <w:rtl/>
        </w:rPr>
        <w:t xml:space="preserve">. הגדר הבסיסי אינו שיש לברך </w:t>
      </w:r>
      <w:r w:rsidRPr="004166E7">
        <w:rPr>
          <w:rFonts w:hint="cs"/>
          <w:b/>
          <w:bCs/>
          <w:u w:val="single"/>
          <w:rtl/>
        </w:rPr>
        <w:t>על</w:t>
      </w:r>
      <w:r w:rsidRPr="004166E7">
        <w:rPr>
          <w:rFonts w:hint="cs"/>
          <w:rtl/>
        </w:rPr>
        <w:t xml:space="preserve"> מצווה, אלא שיש לברך </w:t>
      </w:r>
      <w:r w:rsidRPr="004166E7">
        <w:rPr>
          <w:rFonts w:hint="cs"/>
          <w:b/>
          <w:bCs/>
          <w:u w:val="single"/>
          <w:rtl/>
        </w:rPr>
        <w:t>קודם</w:t>
      </w:r>
      <w:r w:rsidRPr="004166E7">
        <w:rPr>
          <w:rFonts w:hint="cs"/>
          <w:rtl/>
        </w:rPr>
        <w:t xml:space="preserve"> המצווה, וכפי שראינו לעיל. אם כך, במקרה שבו לא ניתן כלל לברך קודם המצווה, אין מקום לתקנת ברכת המצוות.</w:t>
      </w:r>
    </w:p>
    <w:p w14:paraId="0EF41925" w14:textId="77777777" w:rsidR="004166E7" w:rsidRPr="004166E7" w:rsidRDefault="004166E7" w:rsidP="004166E7">
      <w:pPr>
        <w:rPr>
          <w:rtl/>
        </w:rPr>
      </w:pPr>
      <w:r w:rsidRPr="004166E7">
        <w:rPr>
          <w:rFonts w:hint="cs"/>
          <w:rtl/>
        </w:rPr>
        <w:t xml:space="preserve">לעומת זאת, במצוות שבהן לא ניתן לברך עליהן </w:t>
      </w:r>
      <w:r w:rsidRPr="004166E7">
        <w:rPr>
          <w:rFonts w:hint="eastAsia"/>
          <w:b/>
          <w:bCs/>
          <w:rtl/>
        </w:rPr>
        <w:t>לפעמים</w:t>
      </w:r>
      <w:r w:rsidRPr="004166E7">
        <w:rPr>
          <w:rFonts w:hint="cs"/>
          <w:rtl/>
        </w:rPr>
        <w:t xml:space="preserve"> – אך במקרים רבים אחרים הברכה אפשרית, </w:t>
      </w:r>
      <w:r w:rsidRPr="004166E7">
        <w:rPr>
          <w:rFonts w:hint="cs"/>
          <w:rtl/>
        </w:rPr>
        <w:lastRenderedPageBreak/>
        <w:t>חז"ל תיקנו ברכה. משום כך, ודווקא במקרים אלה, ניתנה אפשרות לברך אחרי קיום המצווה. נוסח הברכה תוקן בגלל הדין הבסיסי של ברכת המצוות. באותם מקרים יחידאיים שבהם לא ניתן לברך, העבירו את הברכה לאחר קיום המצווה (ולפי מה שאמרנו לעיל, גם שינו את אופייה).</w:t>
      </w:r>
    </w:p>
    <w:p w14:paraId="45754EF9" w14:textId="77777777" w:rsidR="004166E7" w:rsidRPr="004166E7" w:rsidRDefault="004166E7" w:rsidP="004166E7">
      <w:pPr>
        <w:rPr>
          <w:rtl/>
        </w:rPr>
      </w:pPr>
      <w:r w:rsidRPr="004166E7">
        <w:rPr>
          <w:rFonts w:hint="cs"/>
          <w:rtl/>
        </w:rPr>
        <w:t xml:space="preserve">לדעת התוספות, נראה שעיקר התקנה הוא שיש לברך </w:t>
      </w:r>
      <w:r w:rsidRPr="004166E7">
        <w:rPr>
          <w:rFonts w:hint="eastAsia"/>
          <w:b/>
          <w:bCs/>
          <w:u w:val="single"/>
          <w:rtl/>
        </w:rPr>
        <w:t>על</w:t>
      </w:r>
      <w:r w:rsidRPr="004166E7">
        <w:rPr>
          <w:rFonts w:hint="cs"/>
          <w:rtl/>
        </w:rPr>
        <w:t xml:space="preserve"> מצוות, </w:t>
      </w:r>
      <w:proofErr w:type="spellStart"/>
      <w:r w:rsidRPr="004166E7">
        <w:rPr>
          <w:rFonts w:hint="cs"/>
          <w:rtl/>
        </w:rPr>
        <w:t>וקדימת</w:t>
      </w:r>
      <w:proofErr w:type="spellEnd"/>
      <w:r w:rsidRPr="004166E7">
        <w:rPr>
          <w:rFonts w:hint="cs"/>
          <w:rtl/>
        </w:rPr>
        <w:t xml:space="preserve"> הברכה למצווה נקבעה רק לכתחילה (על פי הטעמים </w:t>
      </w:r>
      <w:proofErr w:type="spellStart"/>
      <w:r w:rsidRPr="004166E7">
        <w:rPr>
          <w:rFonts w:hint="cs"/>
          <w:rtl/>
        </w:rPr>
        <w:t>והגדרים</w:t>
      </w:r>
      <w:proofErr w:type="spellEnd"/>
      <w:r w:rsidRPr="004166E7">
        <w:rPr>
          <w:rFonts w:hint="cs"/>
          <w:rtl/>
        </w:rPr>
        <w:t xml:space="preserve"> שראינו לעיל). משום כך נתקנה ברכה לטבילה על אף שצריך לברך אותה רק אחרי הטבילה.</w:t>
      </w:r>
      <w:r w:rsidRPr="004166E7">
        <w:rPr>
          <w:vertAlign w:val="superscript"/>
          <w:rtl/>
        </w:rPr>
        <w:footnoteReference w:id="8"/>
      </w:r>
    </w:p>
    <w:p w14:paraId="7B2ACFE0" w14:textId="38F0103A" w:rsidR="00C96AD1" w:rsidRPr="00C96AD1" w:rsidRDefault="00C96AD1" w:rsidP="00584E39">
      <w:pPr>
        <w:rPr>
          <w:rtl/>
        </w:rPr>
      </w:pPr>
    </w:p>
    <w:bookmarkEnd w:id="1"/>
    <w:p w14:paraId="5E839317" w14:textId="16E05AA7" w:rsidR="00DB3477" w:rsidRPr="006105FF" w:rsidRDefault="00243856" w:rsidP="006105FF">
      <w:pPr>
        <w:pStyle w:val="I0"/>
        <w:rPr>
          <w:szCs w:val="26"/>
          <w:rtl/>
        </w:rPr>
      </w:pPr>
      <w:r w:rsidRPr="006105FF">
        <w:rPr>
          <w:rFonts w:hint="cs"/>
          <w:szCs w:val="26"/>
          <w:rtl/>
        </w:rPr>
        <w:t>ברכת נטילת ידיים</w:t>
      </w:r>
    </w:p>
    <w:p w14:paraId="2355DA45" w14:textId="77777777" w:rsidR="00243856" w:rsidRPr="00243856" w:rsidRDefault="00243856" w:rsidP="0090563A">
      <w:pPr>
        <w:rPr>
          <w:rtl/>
        </w:rPr>
      </w:pPr>
      <w:r w:rsidRPr="00243856">
        <w:rPr>
          <w:rFonts w:hint="cs"/>
          <w:rtl/>
        </w:rPr>
        <w:t xml:space="preserve">בהמשך לדיון בעניין הטבילה, מעלים הראשונים את סוגיית נטילת ידיים. לדעת התוספות בפסחים תיקנו לברך אחרי כל הטבילות משום "לא </w:t>
      </w:r>
      <w:proofErr w:type="spellStart"/>
      <w:r w:rsidRPr="00243856">
        <w:rPr>
          <w:rFonts w:hint="cs"/>
          <w:rtl/>
        </w:rPr>
        <w:t>פלוג</w:t>
      </w:r>
      <w:proofErr w:type="spellEnd"/>
      <w:r w:rsidRPr="00243856">
        <w:rPr>
          <w:rFonts w:hint="cs"/>
          <w:rtl/>
        </w:rPr>
        <w:t xml:space="preserve">". כמו כן, לדעתם, יש לברך </w:t>
      </w:r>
      <w:r w:rsidRPr="00243856">
        <w:rPr>
          <w:rFonts w:hint="eastAsia"/>
          <w:b/>
          <w:bCs/>
          <w:rtl/>
        </w:rPr>
        <w:t>אחרי</w:t>
      </w:r>
      <w:r w:rsidRPr="00243856">
        <w:rPr>
          <w:rFonts w:hint="cs"/>
          <w:rtl/>
        </w:rPr>
        <w:t xml:space="preserve"> נטילת ידיים, מסיבה דומה:</w:t>
      </w:r>
    </w:p>
    <w:p w14:paraId="2FA35053" w14:textId="77777777" w:rsidR="00243856" w:rsidRPr="00243856" w:rsidRDefault="00243856" w:rsidP="0090563A">
      <w:pPr>
        <w:ind w:left="720"/>
        <w:rPr>
          <w:rtl/>
        </w:rPr>
      </w:pPr>
      <w:r w:rsidRPr="00243856">
        <w:rPr>
          <w:rFonts w:hint="cs"/>
          <w:rtl/>
        </w:rPr>
        <w:t>...</w:t>
      </w:r>
      <w:r w:rsidRPr="00243856">
        <w:rPr>
          <w:rtl/>
        </w:rPr>
        <w:t xml:space="preserve">וכן בנטילת ידים לא חילקו בין נטילה של אחר בית </w:t>
      </w:r>
      <w:proofErr w:type="spellStart"/>
      <w:r w:rsidRPr="00243856">
        <w:rPr>
          <w:rtl/>
        </w:rPr>
        <w:t>הכסא</w:t>
      </w:r>
      <w:proofErr w:type="spellEnd"/>
      <w:r w:rsidRPr="00243856">
        <w:rPr>
          <w:rtl/>
        </w:rPr>
        <w:t xml:space="preserve"> דלא מצי לברך קודם</w:t>
      </w:r>
      <w:r w:rsidRPr="00243856">
        <w:rPr>
          <w:rFonts w:hint="cs"/>
          <w:rtl/>
        </w:rPr>
        <w:t>... (ז: ד"ה "על הטבילה")</w:t>
      </w:r>
    </w:p>
    <w:p w14:paraId="274D5007" w14:textId="77777777" w:rsidR="00243856" w:rsidRPr="00243856" w:rsidRDefault="00243856" w:rsidP="0090563A">
      <w:pPr>
        <w:rPr>
          <w:rtl/>
        </w:rPr>
      </w:pPr>
      <w:r w:rsidRPr="00243856">
        <w:rPr>
          <w:rFonts w:hint="cs"/>
          <w:rtl/>
        </w:rPr>
        <w:t>כלומר, לדעת תוספות, יש חובה ליטול ידיים בברכה לאחר בית הכיסא,</w:t>
      </w:r>
      <w:r w:rsidRPr="00243856">
        <w:rPr>
          <w:vertAlign w:val="superscript"/>
          <w:rtl/>
        </w:rPr>
        <w:footnoteReference w:id="9"/>
      </w:r>
      <w:r w:rsidRPr="00243856">
        <w:rPr>
          <w:rFonts w:hint="cs"/>
          <w:rtl/>
        </w:rPr>
        <w:t xml:space="preserve"> אך כיוון שהידיים מזוהמות, לא ניתן לברך לפני הנטילה. משום כך, יש לברך ברכת "על נטילת ידיים"</w:t>
      </w:r>
      <w:r w:rsidRPr="00243856">
        <w:rPr>
          <w:rFonts w:hint="cs"/>
        </w:rPr>
        <w:t xml:space="preserve"> </w:t>
      </w:r>
      <w:r w:rsidRPr="00243856">
        <w:rPr>
          <w:rFonts w:hint="cs"/>
          <w:rtl/>
        </w:rPr>
        <w:t xml:space="preserve">אחרי כל נטילה – משום "לא </w:t>
      </w:r>
      <w:proofErr w:type="spellStart"/>
      <w:r w:rsidRPr="00243856">
        <w:rPr>
          <w:rFonts w:hint="cs"/>
          <w:rtl/>
        </w:rPr>
        <w:t>פלוג</w:t>
      </w:r>
      <w:proofErr w:type="spellEnd"/>
      <w:r w:rsidRPr="00243856">
        <w:rPr>
          <w:rFonts w:hint="cs"/>
          <w:rtl/>
        </w:rPr>
        <w:t>". באופן דומה, גם הרמב"ן כתב שיש לברך אחר נטילת ידיים, כיוון "שפעמים שפסולות לברכה".</w:t>
      </w:r>
      <w:r w:rsidRPr="00243856">
        <w:rPr>
          <w:vertAlign w:val="superscript"/>
          <w:rtl/>
        </w:rPr>
        <w:footnoteReference w:id="10"/>
      </w:r>
    </w:p>
    <w:p w14:paraId="5C03E825" w14:textId="77777777" w:rsidR="00243856" w:rsidRPr="00243856" w:rsidRDefault="00243856" w:rsidP="0090563A">
      <w:pPr>
        <w:rPr>
          <w:rtl/>
        </w:rPr>
      </w:pPr>
      <w:r w:rsidRPr="00243856">
        <w:rPr>
          <w:rFonts w:hint="cs"/>
          <w:rtl/>
        </w:rPr>
        <w:t>לעומת זאת, מהרמב"ם עולה במספר מקומות שיש לברך קודם הנטילה.</w:t>
      </w:r>
      <w:r w:rsidRPr="00243856">
        <w:rPr>
          <w:vertAlign w:val="superscript"/>
          <w:rtl/>
        </w:rPr>
        <w:footnoteReference w:id="11"/>
      </w:r>
      <w:r w:rsidRPr="00243856">
        <w:rPr>
          <w:rFonts w:hint="cs"/>
          <w:rtl/>
        </w:rPr>
        <w:t xml:space="preserve"> לכאורה המחלוקת בין תוספות והרמב"ן לרמב"ם דומה למחלוקת שראינו ביחס לטבילה. כיוון שלדעת הרמב"ם הברכה משמשת כ"מתיר" (כך לפי ביאור </w:t>
      </w:r>
      <w:proofErr w:type="spellStart"/>
      <w:r w:rsidRPr="00243856">
        <w:rPr>
          <w:rFonts w:hint="cs"/>
          <w:rtl/>
        </w:rPr>
        <w:t>הגרי"ד</w:t>
      </w:r>
      <w:proofErr w:type="spellEnd"/>
      <w:r w:rsidRPr="00243856">
        <w:rPr>
          <w:rFonts w:hint="cs"/>
          <w:rtl/>
        </w:rPr>
        <w:t>) וכהכנה למצווה, אין לאפשר ברכה זו לאחר קיום המצווה. לפי התוספות, לעומת זאת, אין מניעה עקרונית לברך לאחר קיום המצווה, ולכן תיקנו כך גם בנטילת ידיים.</w:t>
      </w:r>
      <w:r w:rsidRPr="00243856">
        <w:rPr>
          <w:vertAlign w:val="superscript"/>
          <w:rtl/>
        </w:rPr>
        <w:footnoteReference w:id="12"/>
      </w:r>
    </w:p>
    <w:p w14:paraId="038BA390" w14:textId="77777777" w:rsidR="0090563A" w:rsidRDefault="0090563A" w:rsidP="0090563A">
      <w:pPr>
        <w:jc w:val="center"/>
      </w:pPr>
      <w:r>
        <w:rPr>
          <w:rtl/>
        </w:rPr>
        <w:t>***</w:t>
      </w:r>
    </w:p>
    <w:p w14:paraId="66B2C297" w14:textId="77777777" w:rsidR="00243856" w:rsidRPr="00243856" w:rsidRDefault="00243856" w:rsidP="0090563A">
      <w:pPr>
        <w:rPr>
          <w:rtl/>
        </w:rPr>
      </w:pPr>
      <w:r w:rsidRPr="00243856">
        <w:rPr>
          <w:rFonts w:hint="cs"/>
          <w:rtl/>
        </w:rPr>
        <w:t>אמנם, בעלי התוספות ציינו טעם נוסף לברכה אחר נטילת ידיים, שמעביר את הדיון לתחום אחר:</w:t>
      </w:r>
    </w:p>
    <w:p w14:paraId="72E014FC" w14:textId="77777777" w:rsidR="00243856" w:rsidRPr="00243856" w:rsidRDefault="00243856" w:rsidP="0090563A">
      <w:pPr>
        <w:ind w:left="720"/>
        <w:rPr>
          <w:rtl/>
        </w:rPr>
      </w:pPr>
      <w:r w:rsidRPr="00243856">
        <w:rPr>
          <w:rtl/>
        </w:rPr>
        <w:t>מיהו בנטילה יש טעם אחר לברך אחר נטילה</w:t>
      </w:r>
      <w:r w:rsidRPr="00243856">
        <w:rPr>
          <w:rFonts w:hint="cs"/>
          <w:rtl/>
        </w:rPr>
        <w:t>,</w:t>
      </w:r>
      <w:r w:rsidRPr="00243856">
        <w:rPr>
          <w:rtl/>
        </w:rPr>
        <w:t xml:space="preserve"> קודם ניגוב </w:t>
      </w:r>
      <w:proofErr w:type="spellStart"/>
      <w:r w:rsidRPr="00243856">
        <w:rPr>
          <w:rtl/>
        </w:rPr>
        <w:t>כדאמרינן</w:t>
      </w:r>
      <w:proofErr w:type="spellEnd"/>
      <w:r w:rsidRPr="00243856">
        <w:rPr>
          <w:rtl/>
        </w:rPr>
        <w:t xml:space="preserve"> </w:t>
      </w:r>
      <w:r w:rsidRPr="00243856">
        <w:rPr>
          <w:rFonts w:hint="cs"/>
          <w:rtl/>
        </w:rPr>
        <w:t>'</w:t>
      </w:r>
      <w:r w:rsidRPr="00243856">
        <w:rPr>
          <w:rtl/>
        </w:rPr>
        <w:t>האוכל לחם בלא ניגוב ידים כאילו אוכל לחם טמא</w:t>
      </w:r>
      <w:r w:rsidRPr="00243856">
        <w:rPr>
          <w:rFonts w:hint="cs"/>
          <w:rtl/>
        </w:rPr>
        <w:t>' (סוטה ד:).</w:t>
      </w:r>
    </w:p>
    <w:p w14:paraId="19920A99" w14:textId="77777777" w:rsidR="00243856" w:rsidRPr="00243856" w:rsidRDefault="00243856" w:rsidP="0090563A">
      <w:pPr>
        <w:rPr>
          <w:rtl/>
        </w:rPr>
      </w:pPr>
      <w:r w:rsidRPr="00243856">
        <w:rPr>
          <w:rFonts w:hint="cs"/>
          <w:rtl/>
        </w:rPr>
        <w:t xml:space="preserve">כלומר, ניתן לברך אחרי הנטילה משום שיש חלק נוסף למצווה </w:t>
      </w:r>
      <w:r w:rsidRPr="00243856">
        <w:rPr>
          <w:rtl/>
        </w:rPr>
        <w:t>–</w:t>
      </w:r>
      <w:r w:rsidRPr="00243856">
        <w:rPr>
          <w:rFonts w:hint="cs"/>
          <w:rtl/>
        </w:rPr>
        <w:t xml:space="preserve"> ניגוב הידיים. ניתן להסיק מכך, שלפי התוספות ניתן לברך כל עוד המצווה לא הסתיימה.</w:t>
      </w:r>
      <w:r w:rsidRPr="00243856">
        <w:rPr>
          <w:vertAlign w:val="superscript"/>
          <w:rtl/>
        </w:rPr>
        <w:footnoteReference w:id="13"/>
      </w:r>
      <w:r w:rsidRPr="00243856">
        <w:rPr>
          <w:rFonts w:hint="cs"/>
          <w:rtl/>
        </w:rPr>
        <w:t xml:space="preserve"> לעניות דעתי, אפשר להסביר את הדברים בשתי דרכים:</w:t>
      </w:r>
    </w:p>
    <w:p w14:paraId="12AD5D96" w14:textId="77777777" w:rsidR="00243856" w:rsidRPr="00243856" w:rsidRDefault="00243856" w:rsidP="0090563A">
      <w:pPr>
        <w:numPr>
          <w:ilvl w:val="0"/>
          <w:numId w:val="9"/>
        </w:numPr>
        <w:spacing w:after="0"/>
        <w:rPr>
          <w:rtl/>
        </w:rPr>
      </w:pPr>
      <w:r w:rsidRPr="00243856">
        <w:rPr>
          <w:rFonts w:hint="eastAsia"/>
          <w:u w:val="single"/>
          <w:rtl/>
        </w:rPr>
        <w:t>דרך</w:t>
      </w:r>
      <w:r w:rsidRPr="00243856">
        <w:rPr>
          <w:u w:val="single"/>
          <w:rtl/>
        </w:rPr>
        <w:t xml:space="preserve"> </w:t>
      </w:r>
      <w:r w:rsidRPr="00243856">
        <w:rPr>
          <w:rFonts w:hint="eastAsia"/>
          <w:u w:val="single"/>
          <w:rtl/>
        </w:rPr>
        <w:t>ראשונה</w:t>
      </w:r>
      <w:r w:rsidRPr="00243856">
        <w:rPr>
          <w:rtl/>
        </w:rPr>
        <w:t xml:space="preserve">. </w:t>
      </w:r>
      <w:r w:rsidRPr="00243856">
        <w:rPr>
          <w:rFonts w:hint="cs"/>
          <w:rtl/>
        </w:rPr>
        <w:t xml:space="preserve">לפי הסבר זה, </w:t>
      </w:r>
      <w:r w:rsidRPr="00243856">
        <w:rPr>
          <w:rFonts w:hint="eastAsia"/>
          <w:rtl/>
        </w:rPr>
        <w:t>באופן</w:t>
      </w:r>
      <w:r w:rsidRPr="00243856">
        <w:rPr>
          <w:rtl/>
        </w:rPr>
        <w:t xml:space="preserve"> עקרוני יש לברך לפני המצווה. </w:t>
      </w:r>
      <w:r w:rsidRPr="00243856">
        <w:rPr>
          <w:rFonts w:hint="cs"/>
          <w:rtl/>
        </w:rPr>
        <w:t xml:space="preserve">אך </w:t>
      </w:r>
      <w:r w:rsidRPr="00243856">
        <w:rPr>
          <w:rFonts w:hint="eastAsia"/>
          <w:rtl/>
        </w:rPr>
        <w:t>כיוון</w:t>
      </w:r>
      <w:r w:rsidRPr="00243856">
        <w:rPr>
          <w:rtl/>
        </w:rPr>
        <w:t xml:space="preserve"> שיש שלב נוסף למצווה, עדיין ניתן לומר שהברכה </w:t>
      </w:r>
      <w:r w:rsidRPr="00243856">
        <w:rPr>
          <w:rFonts w:hint="cs"/>
          <w:rtl/>
        </w:rPr>
        <w:t xml:space="preserve">נאמרה </w:t>
      </w:r>
      <w:r w:rsidRPr="00243856">
        <w:rPr>
          <w:rFonts w:hint="eastAsia"/>
          <w:rtl/>
        </w:rPr>
        <w:t>לפני</w:t>
      </w:r>
      <w:r w:rsidRPr="00243856">
        <w:rPr>
          <w:rtl/>
        </w:rPr>
        <w:t xml:space="preserve"> "גמר </w:t>
      </w:r>
      <w:r w:rsidRPr="00243856">
        <w:rPr>
          <w:rFonts w:hint="eastAsia"/>
          <w:rtl/>
        </w:rPr>
        <w:t>המצווה</w:t>
      </w:r>
      <w:r w:rsidRPr="00243856">
        <w:rPr>
          <w:rtl/>
        </w:rPr>
        <w:t>"</w:t>
      </w:r>
      <w:r w:rsidRPr="00243856">
        <w:rPr>
          <w:rFonts w:hint="cs"/>
          <w:rtl/>
        </w:rPr>
        <w:t>;</w:t>
      </w:r>
      <w:r w:rsidRPr="00243856">
        <w:rPr>
          <w:rtl/>
        </w:rPr>
        <w:t xml:space="preserve"> הברכה </w:t>
      </w:r>
      <w:r w:rsidRPr="00243856">
        <w:rPr>
          <w:rFonts w:hint="eastAsia"/>
          <w:rtl/>
        </w:rPr>
        <w:t>עדיין</w:t>
      </w:r>
      <w:r w:rsidRPr="00243856">
        <w:rPr>
          <w:rtl/>
        </w:rPr>
        <w:t xml:space="preserve"> </w:t>
      </w:r>
      <w:r w:rsidRPr="00243856">
        <w:rPr>
          <w:rFonts w:hint="cs"/>
          <w:rtl/>
        </w:rPr>
        <w:t xml:space="preserve">נחשבת </w:t>
      </w:r>
      <w:r w:rsidRPr="00243856">
        <w:rPr>
          <w:rtl/>
        </w:rPr>
        <w:t xml:space="preserve">"עובר </w:t>
      </w:r>
      <w:r w:rsidRPr="00243856">
        <w:rPr>
          <w:rFonts w:hint="eastAsia"/>
          <w:rtl/>
        </w:rPr>
        <w:t>לעשיית</w:t>
      </w:r>
      <w:r w:rsidRPr="00243856">
        <w:rPr>
          <w:rFonts w:hint="cs"/>
          <w:rtl/>
        </w:rPr>
        <w:t>ן</w:t>
      </w:r>
      <w:r w:rsidRPr="00243856">
        <w:rPr>
          <w:rtl/>
        </w:rPr>
        <w:t xml:space="preserve">" </w:t>
      </w:r>
      <w:r w:rsidRPr="00243856">
        <w:rPr>
          <w:rFonts w:hint="eastAsia"/>
          <w:rtl/>
        </w:rPr>
        <w:t>ביחס</w:t>
      </w:r>
      <w:r w:rsidRPr="00243856">
        <w:rPr>
          <w:rtl/>
        </w:rPr>
        <w:t xml:space="preserve"> </w:t>
      </w:r>
      <w:r w:rsidRPr="00243856">
        <w:rPr>
          <w:rFonts w:hint="eastAsia"/>
          <w:rtl/>
        </w:rPr>
        <w:t>לשלב</w:t>
      </w:r>
      <w:r w:rsidRPr="00243856">
        <w:rPr>
          <w:rtl/>
        </w:rPr>
        <w:t xml:space="preserve"> </w:t>
      </w:r>
      <w:r w:rsidRPr="00243856">
        <w:rPr>
          <w:rFonts w:hint="eastAsia"/>
          <w:rtl/>
        </w:rPr>
        <w:t>הבא</w:t>
      </w:r>
      <w:r w:rsidRPr="00243856">
        <w:rPr>
          <w:rtl/>
        </w:rPr>
        <w:t xml:space="preserve">. </w:t>
      </w:r>
      <w:r w:rsidRPr="00243856">
        <w:rPr>
          <w:rFonts w:hint="eastAsia"/>
          <w:rtl/>
        </w:rPr>
        <w:t>במקרה</w:t>
      </w:r>
      <w:r w:rsidRPr="00243856">
        <w:rPr>
          <w:rtl/>
        </w:rPr>
        <w:t xml:space="preserve"> </w:t>
      </w:r>
      <w:r w:rsidRPr="00243856">
        <w:rPr>
          <w:rFonts w:hint="eastAsia"/>
          <w:rtl/>
        </w:rPr>
        <w:t>של</w:t>
      </w:r>
      <w:r w:rsidRPr="00243856">
        <w:rPr>
          <w:rtl/>
        </w:rPr>
        <w:t xml:space="preserve"> </w:t>
      </w:r>
      <w:r w:rsidRPr="00243856">
        <w:rPr>
          <w:rFonts w:hint="eastAsia"/>
          <w:rtl/>
        </w:rPr>
        <w:t>נטילת</w:t>
      </w:r>
      <w:r w:rsidRPr="00243856">
        <w:rPr>
          <w:rtl/>
        </w:rPr>
        <w:t xml:space="preserve"> </w:t>
      </w:r>
      <w:r w:rsidRPr="00243856">
        <w:rPr>
          <w:rFonts w:hint="eastAsia"/>
          <w:rtl/>
        </w:rPr>
        <w:t>ידיים</w:t>
      </w:r>
      <w:r w:rsidRPr="00243856">
        <w:rPr>
          <w:rtl/>
        </w:rPr>
        <w:t xml:space="preserve">, </w:t>
      </w:r>
      <w:r w:rsidRPr="00243856">
        <w:rPr>
          <w:rFonts w:hint="eastAsia"/>
          <w:rtl/>
        </w:rPr>
        <w:t>כיוון</w:t>
      </w:r>
      <w:r w:rsidRPr="00243856">
        <w:rPr>
          <w:rtl/>
        </w:rPr>
        <w:t xml:space="preserve"> </w:t>
      </w:r>
      <w:r w:rsidRPr="00243856">
        <w:rPr>
          <w:rFonts w:hint="eastAsia"/>
          <w:rtl/>
        </w:rPr>
        <w:t>שיש</w:t>
      </w:r>
      <w:r w:rsidRPr="00243856">
        <w:rPr>
          <w:rtl/>
        </w:rPr>
        <w:t xml:space="preserve"> </w:t>
      </w:r>
      <w:r w:rsidRPr="00243856">
        <w:rPr>
          <w:rFonts w:hint="eastAsia"/>
          <w:rtl/>
        </w:rPr>
        <w:t>מצבים</w:t>
      </w:r>
      <w:r w:rsidRPr="00243856">
        <w:rPr>
          <w:rtl/>
        </w:rPr>
        <w:t xml:space="preserve"> </w:t>
      </w:r>
      <w:r w:rsidRPr="00243856">
        <w:rPr>
          <w:rFonts w:hint="eastAsia"/>
          <w:rtl/>
        </w:rPr>
        <w:t>ש</w:t>
      </w:r>
      <w:r w:rsidRPr="00243856">
        <w:rPr>
          <w:rFonts w:hint="cs"/>
          <w:rtl/>
        </w:rPr>
        <w:t xml:space="preserve">בהם </w:t>
      </w:r>
      <w:r w:rsidRPr="00243856">
        <w:rPr>
          <w:rFonts w:hint="eastAsia"/>
          <w:rtl/>
        </w:rPr>
        <w:t>לא</w:t>
      </w:r>
      <w:r w:rsidRPr="00243856">
        <w:rPr>
          <w:rtl/>
        </w:rPr>
        <w:t xml:space="preserve"> </w:t>
      </w:r>
      <w:r w:rsidRPr="00243856">
        <w:rPr>
          <w:rFonts w:hint="eastAsia"/>
          <w:rtl/>
        </w:rPr>
        <w:t>ניתן</w:t>
      </w:r>
      <w:r w:rsidRPr="00243856">
        <w:rPr>
          <w:rtl/>
        </w:rPr>
        <w:t xml:space="preserve"> </w:t>
      </w:r>
      <w:r w:rsidRPr="00243856">
        <w:rPr>
          <w:rFonts w:hint="eastAsia"/>
          <w:rtl/>
        </w:rPr>
        <w:t>לברך</w:t>
      </w:r>
      <w:r w:rsidRPr="00243856">
        <w:rPr>
          <w:rtl/>
        </w:rPr>
        <w:t xml:space="preserve"> </w:t>
      </w:r>
      <w:r w:rsidRPr="00243856">
        <w:rPr>
          <w:rFonts w:hint="eastAsia"/>
          <w:rtl/>
        </w:rPr>
        <w:t>לפני</w:t>
      </w:r>
      <w:r w:rsidRPr="00243856">
        <w:rPr>
          <w:rFonts w:hint="cs"/>
          <w:rtl/>
        </w:rPr>
        <w:t xml:space="preserve"> הנטילה –</w:t>
      </w:r>
      <w:r w:rsidRPr="00243856">
        <w:rPr>
          <w:rtl/>
        </w:rPr>
        <w:t xml:space="preserve"> בגלל חוסר נקיות הידיים</w:t>
      </w:r>
      <w:r w:rsidRPr="00243856">
        <w:rPr>
          <w:rFonts w:hint="cs"/>
          <w:rtl/>
        </w:rPr>
        <w:t>,</w:t>
      </w:r>
      <w:r w:rsidRPr="00243856">
        <w:rPr>
          <w:rtl/>
        </w:rPr>
        <w:t xml:space="preserve"> נהגו לברך בכל הפעמים באמצע מצוות הנטילה, קרי, לפי הניגוב. כך</w:t>
      </w:r>
      <w:r w:rsidRPr="00243856">
        <w:rPr>
          <w:rFonts w:hint="cs"/>
          <w:rtl/>
        </w:rPr>
        <w:t xml:space="preserve"> גם </w:t>
      </w:r>
      <w:r w:rsidRPr="00243856">
        <w:rPr>
          <w:rFonts w:hint="eastAsia"/>
          <w:rtl/>
        </w:rPr>
        <w:t>אין</w:t>
      </w:r>
      <w:r w:rsidRPr="00243856">
        <w:rPr>
          <w:rtl/>
        </w:rPr>
        <w:t xml:space="preserve"> בעיה של ידיים הפסולות לברכה, </w:t>
      </w:r>
      <w:r w:rsidRPr="00243856">
        <w:rPr>
          <w:rFonts w:hint="cs"/>
          <w:rtl/>
        </w:rPr>
        <w:t xml:space="preserve">וגם מברכים </w:t>
      </w:r>
      <w:r w:rsidRPr="00243856">
        <w:rPr>
          <w:rtl/>
        </w:rPr>
        <w:t xml:space="preserve">"עובר לעשייתן". </w:t>
      </w:r>
    </w:p>
    <w:p w14:paraId="1FEBFA58" w14:textId="77777777" w:rsidR="00243856" w:rsidRPr="00243856" w:rsidRDefault="00243856" w:rsidP="0090563A">
      <w:pPr>
        <w:spacing w:after="0"/>
        <w:ind w:left="360"/>
        <w:rPr>
          <w:rtl/>
        </w:rPr>
      </w:pPr>
      <w:r w:rsidRPr="00243856">
        <w:rPr>
          <w:rFonts w:hint="cs"/>
          <w:rtl/>
        </w:rPr>
        <w:t xml:space="preserve">על כך </w:t>
      </w:r>
      <w:r w:rsidRPr="00243856">
        <w:rPr>
          <w:rFonts w:hint="eastAsia"/>
          <w:rtl/>
        </w:rPr>
        <w:t>יש</w:t>
      </w:r>
      <w:r w:rsidRPr="00243856">
        <w:rPr>
          <w:rtl/>
        </w:rPr>
        <w:t xml:space="preserve"> </w:t>
      </w:r>
      <w:r w:rsidRPr="00243856">
        <w:rPr>
          <w:rFonts w:hint="eastAsia"/>
          <w:rtl/>
        </w:rPr>
        <w:t>להעיר</w:t>
      </w:r>
      <w:r w:rsidRPr="00243856">
        <w:rPr>
          <w:rtl/>
        </w:rPr>
        <w:t xml:space="preserve">, </w:t>
      </w:r>
      <w:r w:rsidRPr="00243856">
        <w:rPr>
          <w:rFonts w:hint="eastAsia"/>
          <w:rtl/>
        </w:rPr>
        <w:t>ש</w:t>
      </w:r>
      <w:r w:rsidRPr="00243856">
        <w:rPr>
          <w:rFonts w:hint="cs"/>
          <w:rtl/>
        </w:rPr>
        <w:t xml:space="preserve">הסבר זה קשה </w:t>
      </w:r>
      <w:r w:rsidRPr="00243856">
        <w:rPr>
          <w:rFonts w:hint="eastAsia"/>
          <w:rtl/>
        </w:rPr>
        <w:t>אם</w:t>
      </w:r>
      <w:r w:rsidRPr="00243856">
        <w:rPr>
          <w:rtl/>
        </w:rPr>
        <w:t xml:space="preserve"> </w:t>
      </w:r>
      <w:r w:rsidRPr="00243856">
        <w:rPr>
          <w:rFonts w:hint="cs"/>
          <w:rtl/>
        </w:rPr>
        <w:t>אנו מבינים ש</w:t>
      </w:r>
      <w:r w:rsidRPr="00243856">
        <w:rPr>
          <w:rFonts w:hint="eastAsia"/>
          <w:rtl/>
        </w:rPr>
        <w:t>עניין</w:t>
      </w:r>
      <w:r w:rsidRPr="00243856">
        <w:rPr>
          <w:rtl/>
        </w:rPr>
        <w:t xml:space="preserve"> </w:t>
      </w:r>
      <w:r w:rsidRPr="00243856">
        <w:rPr>
          <w:rFonts w:hint="eastAsia"/>
          <w:rtl/>
        </w:rPr>
        <w:t>הברכה</w:t>
      </w:r>
      <w:r w:rsidRPr="00243856">
        <w:rPr>
          <w:rtl/>
        </w:rPr>
        <w:t xml:space="preserve"> </w:t>
      </w:r>
      <w:r w:rsidRPr="00243856">
        <w:rPr>
          <w:rFonts w:hint="eastAsia"/>
          <w:rtl/>
        </w:rPr>
        <w:t>הוא</w:t>
      </w:r>
      <w:r w:rsidRPr="00243856">
        <w:rPr>
          <w:b/>
          <w:bCs/>
          <w:rtl/>
        </w:rPr>
        <w:t xml:space="preserve"> להתכונן לקראת המצווה</w:t>
      </w:r>
      <w:r w:rsidRPr="00243856">
        <w:rPr>
          <w:rtl/>
        </w:rPr>
        <w:t xml:space="preserve"> וכדומה. </w:t>
      </w:r>
      <w:r w:rsidRPr="00243856">
        <w:rPr>
          <w:rFonts w:hint="cs"/>
          <w:rtl/>
        </w:rPr>
        <w:t xml:space="preserve">כיצד חז"ל תיקנו שנברך </w:t>
      </w:r>
      <w:r w:rsidRPr="00243856">
        <w:rPr>
          <w:rFonts w:hint="eastAsia"/>
          <w:rtl/>
        </w:rPr>
        <w:t>לכתחילה</w:t>
      </w:r>
      <w:r w:rsidRPr="00243856">
        <w:rPr>
          <w:rtl/>
        </w:rPr>
        <w:t xml:space="preserve"> </w:t>
      </w:r>
      <w:r w:rsidRPr="00243856">
        <w:rPr>
          <w:rFonts w:hint="eastAsia"/>
          <w:rtl/>
        </w:rPr>
        <w:t>באמצע</w:t>
      </w:r>
      <w:r w:rsidRPr="00243856">
        <w:rPr>
          <w:rtl/>
        </w:rPr>
        <w:t xml:space="preserve"> עשיית המצווה, </w:t>
      </w:r>
      <w:r w:rsidRPr="00243856">
        <w:rPr>
          <w:rFonts w:hint="cs"/>
          <w:rtl/>
        </w:rPr>
        <w:t xml:space="preserve">בלי שהתכוננו </w:t>
      </w:r>
      <w:r w:rsidRPr="00243856">
        <w:rPr>
          <w:rFonts w:hint="eastAsia"/>
          <w:rtl/>
        </w:rPr>
        <w:t>לקראתה</w:t>
      </w:r>
      <w:r w:rsidRPr="00243856">
        <w:rPr>
          <w:rFonts w:hint="cs"/>
          <w:rtl/>
        </w:rPr>
        <w:t>?</w:t>
      </w:r>
      <w:r w:rsidRPr="00243856">
        <w:rPr>
          <w:rtl/>
        </w:rPr>
        <w:t xml:space="preserve">! </w:t>
      </w:r>
      <w:r w:rsidRPr="00243856">
        <w:rPr>
          <w:rFonts w:hint="eastAsia"/>
          <w:rtl/>
        </w:rPr>
        <w:t>אבל</w:t>
      </w:r>
      <w:r w:rsidRPr="00243856">
        <w:rPr>
          <w:rtl/>
        </w:rPr>
        <w:t xml:space="preserve"> אם קדימות המצווה היא מפאת חשיבות עבודת הנפש או הצורך בהודאה לה' על מערכת המצוות, ייתכן שכל עוד </w:t>
      </w:r>
      <w:r w:rsidRPr="00243856">
        <w:rPr>
          <w:rFonts w:hint="eastAsia"/>
          <w:rtl/>
        </w:rPr>
        <w:t>הברכה</w:t>
      </w:r>
      <w:r w:rsidRPr="00243856">
        <w:rPr>
          <w:rtl/>
        </w:rPr>
        <w:t xml:space="preserve"> </w:t>
      </w:r>
      <w:r w:rsidRPr="00243856">
        <w:rPr>
          <w:rFonts w:hint="cs"/>
          <w:rtl/>
        </w:rPr>
        <w:t xml:space="preserve">קודמת </w:t>
      </w:r>
      <w:r w:rsidRPr="00243856">
        <w:rPr>
          <w:rFonts w:hint="eastAsia"/>
          <w:rtl/>
        </w:rPr>
        <w:t>למצווה</w:t>
      </w:r>
      <w:r w:rsidRPr="00243856">
        <w:rPr>
          <w:rtl/>
        </w:rPr>
        <w:t xml:space="preserve"> </w:t>
      </w:r>
      <w:r w:rsidRPr="00243856">
        <w:rPr>
          <w:rFonts w:hint="eastAsia"/>
          <w:rtl/>
        </w:rPr>
        <w:t>באופן</w:t>
      </w:r>
      <w:r w:rsidRPr="00243856">
        <w:rPr>
          <w:rtl/>
        </w:rPr>
        <w:t xml:space="preserve"> כלשהו, הדבר </w:t>
      </w:r>
      <w:r w:rsidRPr="00243856">
        <w:rPr>
          <w:rFonts w:hint="cs"/>
          <w:rtl/>
        </w:rPr>
        <w:t>מתקבל</w:t>
      </w:r>
      <w:r w:rsidRPr="00243856">
        <w:rPr>
          <w:rtl/>
        </w:rPr>
        <w:t>.</w:t>
      </w:r>
    </w:p>
    <w:p w14:paraId="3AEFB3F2" w14:textId="77777777" w:rsidR="00243856" w:rsidRPr="00243856" w:rsidRDefault="00243856" w:rsidP="0090563A">
      <w:pPr>
        <w:ind w:left="360"/>
        <w:rPr>
          <w:u w:val="single"/>
          <w:rtl/>
        </w:rPr>
      </w:pPr>
      <w:r w:rsidRPr="00243856">
        <w:rPr>
          <w:rFonts w:hint="cs"/>
          <w:rtl/>
        </w:rPr>
        <w:t>כדי לבאר זאת מעט יותר, ננסח את ההבדל בין שתי התפיסות באופן שונה מעט מהאופן בו ניסחנו אותו עד כה. לפי התפיסה הראשונה, ניתן לומר שהצורך ב"עובר לעשייתן"</w:t>
      </w:r>
      <w:r w:rsidRPr="00243856">
        <w:rPr>
          <w:rFonts w:hint="cs"/>
        </w:rPr>
        <w:t xml:space="preserve"> </w:t>
      </w:r>
      <w:r w:rsidRPr="00243856">
        <w:rPr>
          <w:rFonts w:hint="cs"/>
          <w:rtl/>
        </w:rPr>
        <w:t xml:space="preserve">הוא </w:t>
      </w:r>
      <w:r w:rsidRPr="00243856">
        <w:rPr>
          <w:rFonts w:hint="eastAsia"/>
          <w:b/>
          <w:bCs/>
          <w:rtl/>
        </w:rPr>
        <w:t>צורך</w:t>
      </w:r>
      <w:r w:rsidRPr="00243856">
        <w:rPr>
          <w:b/>
          <w:bCs/>
          <w:rtl/>
        </w:rPr>
        <w:t xml:space="preserve"> </w:t>
      </w:r>
      <w:r w:rsidRPr="00243856">
        <w:rPr>
          <w:rFonts w:hint="eastAsia"/>
          <w:b/>
          <w:bCs/>
          <w:rtl/>
        </w:rPr>
        <w:t>המצווה</w:t>
      </w:r>
      <w:r w:rsidRPr="00243856">
        <w:rPr>
          <w:rFonts w:hint="cs"/>
          <w:rtl/>
        </w:rPr>
        <w:t xml:space="preserve">. כלומר, המצווה זקוקה לברכה לפניה (כי הברכה היא "מתיר" או "הכנה" למצווה). האפשרות השנייה היא שדין זה הוא </w:t>
      </w:r>
      <w:r w:rsidRPr="00243856">
        <w:rPr>
          <w:rFonts w:hint="eastAsia"/>
          <w:b/>
          <w:bCs/>
          <w:rtl/>
        </w:rPr>
        <w:t>מהלכות</w:t>
      </w:r>
      <w:r w:rsidRPr="00243856">
        <w:rPr>
          <w:b/>
          <w:bCs/>
          <w:rtl/>
        </w:rPr>
        <w:t xml:space="preserve"> </w:t>
      </w:r>
      <w:r w:rsidRPr="00243856">
        <w:rPr>
          <w:rFonts w:hint="eastAsia"/>
          <w:b/>
          <w:bCs/>
          <w:rtl/>
        </w:rPr>
        <w:t>הברכה</w:t>
      </w:r>
      <w:r w:rsidRPr="00243856">
        <w:rPr>
          <w:rFonts w:hint="cs"/>
          <w:rtl/>
        </w:rPr>
        <w:t xml:space="preserve"> – מצד סדר הדברים, ראוי שברכת המצווה תיאמר בסמוך לברכה ולפניה (משום שמדובר בעבודת הנפש, או </w:t>
      </w:r>
      <w:r w:rsidRPr="00243856">
        <w:rPr>
          <w:rFonts w:hint="cs"/>
          <w:rtl/>
        </w:rPr>
        <w:lastRenderedPageBreak/>
        <w:t>בשבח שמתייחס למצווה וכדומה).</w:t>
      </w:r>
      <w:r w:rsidRPr="00243856">
        <w:rPr>
          <w:vertAlign w:val="superscript"/>
          <w:rtl/>
        </w:rPr>
        <w:footnoteReference w:id="14"/>
      </w:r>
      <w:r w:rsidRPr="00243856">
        <w:rPr>
          <w:rFonts w:hint="cs"/>
          <w:rtl/>
        </w:rPr>
        <w:t xml:space="preserve"> לפי האפשרות השנייה, ייתכן שהברכה לא נפגעת אם היא נאמרת לפני סיומה של המצווה, גם אם לא בתחילתה.</w:t>
      </w:r>
    </w:p>
    <w:p w14:paraId="18D72AAD" w14:textId="77777777" w:rsidR="00243856" w:rsidRPr="00243856" w:rsidRDefault="00243856" w:rsidP="0090563A">
      <w:pPr>
        <w:numPr>
          <w:ilvl w:val="0"/>
          <w:numId w:val="9"/>
        </w:numPr>
        <w:rPr>
          <w:rtl/>
        </w:rPr>
      </w:pPr>
      <w:r w:rsidRPr="00243856">
        <w:rPr>
          <w:rFonts w:hint="cs"/>
          <w:u w:val="single"/>
          <w:rtl/>
        </w:rPr>
        <w:t>דרך שניה</w:t>
      </w:r>
      <w:r w:rsidRPr="00243856">
        <w:rPr>
          <w:rtl/>
        </w:rPr>
        <w:t>.</w:t>
      </w:r>
      <w:r w:rsidRPr="00243856">
        <w:rPr>
          <w:rFonts w:hint="cs"/>
          <w:rtl/>
        </w:rPr>
        <w:t xml:space="preserve"> לפי דרך זו, באופן עקרוני ראוי היה לברך </w:t>
      </w:r>
      <w:r w:rsidRPr="00243856">
        <w:rPr>
          <w:rFonts w:hint="eastAsia"/>
          <w:b/>
          <w:bCs/>
          <w:rtl/>
        </w:rPr>
        <w:t>בזמן</w:t>
      </w:r>
      <w:r w:rsidRPr="00243856">
        <w:rPr>
          <w:b/>
          <w:bCs/>
          <w:rtl/>
        </w:rPr>
        <w:t xml:space="preserve"> </w:t>
      </w:r>
      <w:r w:rsidRPr="00243856">
        <w:rPr>
          <w:rFonts w:hint="eastAsia"/>
          <w:b/>
          <w:bCs/>
          <w:rtl/>
        </w:rPr>
        <w:t>עשיית</w:t>
      </w:r>
      <w:r w:rsidRPr="00243856">
        <w:rPr>
          <w:b/>
          <w:bCs/>
          <w:rtl/>
        </w:rPr>
        <w:t xml:space="preserve"> </w:t>
      </w:r>
      <w:r w:rsidRPr="00243856">
        <w:rPr>
          <w:rFonts w:hint="eastAsia"/>
          <w:b/>
          <w:bCs/>
          <w:rtl/>
        </w:rPr>
        <w:t>המצווה</w:t>
      </w:r>
      <w:r w:rsidRPr="00243856">
        <w:rPr>
          <w:rFonts w:hint="cs"/>
          <w:rtl/>
        </w:rPr>
        <w:t xml:space="preserve"> (כפי שראינו בשיעורים הקודמים בירושלמי, ובשיטת </w:t>
      </w:r>
      <w:proofErr w:type="spellStart"/>
      <w:r w:rsidRPr="00243856">
        <w:rPr>
          <w:rFonts w:hint="cs"/>
          <w:rtl/>
        </w:rPr>
        <w:t>רז"ה</w:t>
      </w:r>
      <w:proofErr w:type="spellEnd"/>
      <w:r w:rsidRPr="00243856">
        <w:rPr>
          <w:rFonts w:hint="cs"/>
          <w:rtl/>
        </w:rPr>
        <w:t xml:space="preserve"> שהובאה </w:t>
      </w:r>
      <w:proofErr w:type="spellStart"/>
      <w:r w:rsidRPr="00243856">
        <w:rPr>
          <w:rFonts w:hint="cs"/>
          <w:rtl/>
        </w:rPr>
        <w:t>באבודרהם</w:t>
      </w:r>
      <w:proofErr w:type="spellEnd"/>
      <w:r w:rsidRPr="00243856">
        <w:rPr>
          <w:rFonts w:hint="cs"/>
          <w:rtl/>
        </w:rPr>
        <w:t xml:space="preserve"> בשיעור השני). אלא כיוון שבמצוות רבות הדבר אינו אפשרי, קבעו באופן כללי שיש לברך "עובר לעשייתן", לפני המצווה. אמנם, אם יש בעיה לברך לפני המצווה, אבל ניתן לברך במהלכה, אז יש לברך תוך כדי קיום המצווה – כמו שהיה ראוי להיות מבחינה עקרונית. כלומר, לפי הבנה זו, אין לומר שמדובר ב"עובר לעשייתן", אלא בברכה שנאמרת במהלך קיום המצווה.</w:t>
      </w:r>
      <w:r w:rsidRPr="00243856">
        <w:rPr>
          <w:vertAlign w:val="superscript"/>
          <w:rtl/>
        </w:rPr>
        <w:footnoteReference w:id="15"/>
      </w:r>
      <w:r w:rsidRPr="00243856">
        <w:rPr>
          <w:rFonts w:hint="cs"/>
          <w:rtl/>
        </w:rPr>
        <w:t xml:space="preserve"> הברכה צריכה, להבנה זו, ללוות את המצווה.</w:t>
      </w:r>
    </w:p>
    <w:p w14:paraId="34BB8CB2" w14:textId="77777777" w:rsidR="00B4544A" w:rsidRPr="00B4544A" w:rsidRDefault="00B4544A" w:rsidP="00B4544A">
      <w:pPr>
        <w:spacing w:after="0"/>
        <w:rPr>
          <w:rtl/>
        </w:rPr>
      </w:pPr>
      <w:r w:rsidRPr="00B4544A">
        <w:rPr>
          <w:rFonts w:hint="cs"/>
          <w:rtl/>
        </w:rPr>
        <w:t xml:space="preserve">לפי זה ייתכן שגם לדברי </w:t>
      </w:r>
      <w:proofErr w:type="spellStart"/>
      <w:r w:rsidRPr="00B4544A">
        <w:rPr>
          <w:rFonts w:hint="cs"/>
          <w:rtl/>
        </w:rPr>
        <w:t>הריטב"א</w:t>
      </w:r>
      <w:proofErr w:type="spellEnd"/>
      <w:r w:rsidRPr="00B4544A">
        <w:rPr>
          <w:rFonts w:hint="cs"/>
          <w:rtl/>
        </w:rPr>
        <w:t xml:space="preserve"> נכון לומר את הברכה לפני עשיית המצווה, מפני שהברכה מבטאת קיום פנימי יותר של המצווה, ועל קיום פנימי זה לבוא קודם לביטוי המעשי.</w:t>
      </w:r>
    </w:p>
    <w:p w14:paraId="02D6D9A2" w14:textId="77777777" w:rsidR="0056182B" w:rsidRPr="00584E39" w:rsidRDefault="0056182B" w:rsidP="00584E39">
      <w:pPr>
        <w:rPr>
          <w:rtl/>
        </w:rPr>
      </w:pPr>
    </w:p>
    <w:p w14:paraId="692A451F" w14:textId="3F4E9D01" w:rsidR="00DB3477" w:rsidRPr="006105FF" w:rsidRDefault="0090563A" w:rsidP="006105FF">
      <w:pPr>
        <w:pStyle w:val="I0"/>
        <w:rPr>
          <w:szCs w:val="26"/>
          <w:rtl/>
        </w:rPr>
      </w:pPr>
      <w:r w:rsidRPr="006105FF">
        <w:rPr>
          <w:rFonts w:hint="cs"/>
          <w:szCs w:val="26"/>
          <w:rtl/>
        </w:rPr>
        <w:t>ברכת ד' מינים</w:t>
      </w:r>
    </w:p>
    <w:p w14:paraId="3E90C044" w14:textId="77777777" w:rsidR="003711EC" w:rsidRPr="003711EC" w:rsidRDefault="003711EC" w:rsidP="003711EC">
      <w:pPr>
        <w:rPr>
          <w:rtl/>
        </w:rPr>
      </w:pPr>
      <w:bookmarkStart w:id="2" w:name="_Hlk150295114"/>
      <w:r w:rsidRPr="003711EC">
        <w:rPr>
          <w:rFonts w:hint="cs"/>
          <w:rtl/>
        </w:rPr>
        <w:t>ייתכן שנפקא מינה בין שתי הדרכים בהבנת טעם הברכה לפני הניגוב, תהיה בפסיקה ביחס לברכה על ד' מינים. לדעת הרמב"ם, יש לברך "על נטילת לולב" בטרם נטילת ד' המינים ליד:</w:t>
      </w:r>
    </w:p>
    <w:p w14:paraId="522CC84B" w14:textId="77777777" w:rsidR="003711EC" w:rsidRPr="003711EC" w:rsidRDefault="003711EC" w:rsidP="003711EC">
      <w:pPr>
        <w:ind w:left="720"/>
        <w:rPr>
          <w:rtl/>
        </w:rPr>
      </w:pPr>
      <w:r w:rsidRPr="003711EC">
        <w:rPr>
          <w:rtl/>
        </w:rPr>
        <w:t xml:space="preserve">וכשהוא </w:t>
      </w:r>
      <w:proofErr w:type="spellStart"/>
      <w:r w:rsidRPr="003711EC">
        <w:rPr>
          <w:rtl/>
        </w:rPr>
        <w:t>נוטלם</w:t>
      </w:r>
      <w:proofErr w:type="spellEnd"/>
      <w:r w:rsidRPr="003711EC">
        <w:rPr>
          <w:rtl/>
        </w:rPr>
        <w:t xml:space="preserve"> לצאת בהן מברך תחלה על נטילת לולב הואיל וכולן </w:t>
      </w:r>
      <w:proofErr w:type="spellStart"/>
      <w:r w:rsidRPr="003711EC">
        <w:rPr>
          <w:rtl/>
        </w:rPr>
        <w:t>סמוכין</w:t>
      </w:r>
      <w:proofErr w:type="spellEnd"/>
      <w:r w:rsidRPr="003711EC">
        <w:rPr>
          <w:rtl/>
        </w:rPr>
        <w:t xml:space="preserve"> לו ואחר כך נוטל האגודה הזאת בימינו ואתרוג בשמאלו</w:t>
      </w:r>
      <w:r w:rsidRPr="003711EC">
        <w:rPr>
          <w:rFonts w:hint="cs"/>
          <w:rtl/>
        </w:rPr>
        <w:t>. (משנה תורה, הלכות שופר סוכה ולולב ז', ו)</w:t>
      </w:r>
    </w:p>
    <w:p w14:paraId="1B0CCC0D" w14:textId="77777777" w:rsidR="003711EC" w:rsidRPr="003711EC" w:rsidRDefault="003711EC" w:rsidP="003711EC">
      <w:pPr>
        <w:rPr>
          <w:rtl/>
        </w:rPr>
      </w:pPr>
      <w:r w:rsidRPr="003711EC">
        <w:rPr>
          <w:rFonts w:hint="cs"/>
          <w:rtl/>
        </w:rPr>
        <w:t xml:space="preserve">בניגוד לדעתו, כותב </w:t>
      </w:r>
      <w:proofErr w:type="spellStart"/>
      <w:r w:rsidRPr="003711EC">
        <w:rPr>
          <w:rFonts w:hint="cs"/>
          <w:rtl/>
        </w:rPr>
        <w:t>ההגמ"י</w:t>
      </w:r>
      <w:proofErr w:type="spellEnd"/>
      <w:r w:rsidRPr="003711EC">
        <w:rPr>
          <w:rFonts w:hint="cs"/>
          <w:rtl/>
        </w:rPr>
        <w:t xml:space="preserve"> בשם </w:t>
      </w:r>
      <w:proofErr w:type="spellStart"/>
      <w:r w:rsidRPr="003711EC">
        <w:rPr>
          <w:rFonts w:hint="cs"/>
          <w:rtl/>
        </w:rPr>
        <w:t>הרשב"ם</w:t>
      </w:r>
      <w:proofErr w:type="spellEnd"/>
      <w:r w:rsidRPr="003711EC">
        <w:rPr>
          <w:rFonts w:hint="cs"/>
          <w:rtl/>
        </w:rPr>
        <w:t xml:space="preserve"> שאם מברכים על נטילת לולב ללא החזקת הלולב, הדבר נראה "כי חוכא ואטלולא". באופן דומה, כותב </w:t>
      </w:r>
      <w:proofErr w:type="spellStart"/>
      <w:r w:rsidRPr="003711EC">
        <w:rPr>
          <w:rFonts w:hint="cs"/>
          <w:rtl/>
        </w:rPr>
        <w:t>בעה"מ</w:t>
      </w:r>
      <w:proofErr w:type="spellEnd"/>
      <w:r w:rsidRPr="003711EC">
        <w:rPr>
          <w:rFonts w:hint="cs"/>
          <w:rtl/>
        </w:rPr>
        <w:t xml:space="preserve"> (פסחים ג: בדפי </w:t>
      </w:r>
      <w:proofErr w:type="spellStart"/>
      <w:r w:rsidRPr="003711EC">
        <w:rPr>
          <w:rFonts w:hint="cs"/>
          <w:rtl/>
        </w:rPr>
        <w:t>הרי"ף</w:t>
      </w:r>
      <w:proofErr w:type="spellEnd"/>
      <w:r w:rsidRPr="003711EC">
        <w:rPr>
          <w:rFonts w:hint="cs"/>
          <w:rtl/>
        </w:rPr>
        <w:t xml:space="preserve">) שאין לברך "עד </w:t>
      </w:r>
      <w:proofErr w:type="spellStart"/>
      <w:r w:rsidRPr="003711EC">
        <w:rPr>
          <w:rFonts w:hint="cs"/>
          <w:rtl/>
        </w:rPr>
        <w:t>שיטול</w:t>
      </w:r>
      <w:proofErr w:type="spellEnd"/>
      <w:r w:rsidRPr="003711EC">
        <w:rPr>
          <w:rFonts w:hint="cs"/>
          <w:rtl/>
        </w:rPr>
        <w:t xml:space="preserve"> תשמיש המצווה בידו". לשיטת אלו שסוברים שיש צורך בהחזקת הלולב בעת הברכה, נתקלים הראשונים בבעיה: איך ניתן לברך "עובר לעשייתן" אם המצווה מתקיימת כבר בעצם נטילת הלולב ליד?</w:t>
      </w:r>
      <w:r w:rsidRPr="003711EC">
        <w:rPr>
          <w:vertAlign w:val="superscript"/>
          <w:rtl/>
        </w:rPr>
        <w:footnoteReference w:id="16"/>
      </w:r>
    </w:p>
    <w:p w14:paraId="54FCCA4A" w14:textId="77777777" w:rsidR="003711EC" w:rsidRPr="003711EC" w:rsidRDefault="003711EC" w:rsidP="003711EC">
      <w:pPr>
        <w:rPr>
          <w:rtl/>
        </w:rPr>
      </w:pPr>
      <w:r w:rsidRPr="003711EC">
        <w:rPr>
          <w:rFonts w:hint="cs"/>
          <w:rtl/>
        </w:rPr>
        <w:t>האור זרוע מציע כמה דרכים לפתור בעיה זו, ואחת מהן היא לברך אחרי שנטל את הלולב אך לפני שנענע, וזאת מתוך הקבלה לברכה על נטילת ידיים לפני הניגוב:</w:t>
      </w:r>
    </w:p>
    <w:p w14:paraId="00E9623C" w14:textId="77777777" w:rsidR="003711EC" w:rsidRPr="003711EC" w:rsidRDefault="003711EC" w:rsidP="003711EC">
      <w:pPr>
        <w:ind w:left="720"/>
        <w:rPr>
          <w:rtl/>
        </w:rPr>
      </w:pPr>
      <w:r w:rsidRPr="003711EC">
        <w:rPr>
          <w:rFonts w:hint="cs"/>
          <w:rtl/>
        </w:rPr>
        <w:t>...</w:t>
      </w:r>
      <w:r w:rsidRPr="003711EC">
        <w:rPr>
          <w:rtl/>
        </w:rPr>
        <w:t xml:space="preserve">א"נ משום דלא גמר' עד לאחר </w:t>
      </w:r>
      <w:proofErr w:type="spellStart"/>
      <w:r w:rsidRPr="003711EC">
        <w:rPr>
          <w:rtl/>
        </w:rPr>
        <w:t>ניענוע</w:t>
      </w:r>
      <w:proofErr w:type="spellEnd"/>
      <w:r w:rsidRPr="003711EC">
        <w:rPr>
          <w:rFonts w:hint="cs"/>
          <w:rtl/>
        </w:rPr>
        <w:t>,</w:t>
      </w:r>
      <w:r w:rsidRPr="003711EC">
        <w:rPr>
          <w:rtl/>
        </w:rPr>
        <w:t xml:space="preserve"> </w:t>
      </w:r>
      <w:proofErr w:type="spellStart"/>
      <w:r w:rsidRPr="003711EC">
        <w:rPr>
          <w:rtl/>
        </w:rPr>
        <w:t>דמהאי</w:t>
      </w:r>
      <w:proofErr w:type="spellEnd"/>
      <w:r w:rsidRPr="003711EC">
        <w:rPr>
          <w:rtl/>
        </w:rPr>
        <w:t xml:space="preserve"> טעמא נמי מברכי' על נטילת ידים אחר נטילה דלא גמר' מצות' עד לאחר ניגוב </w:t>
      </w:r>
      <w:proofErr w:type="spellStart"/>
      <w:r w:rsidRPr="003711EC">
        <w:rPr>
          <w:rtl/>
        </w:rPr>
        <w:t>כדאמ</w:t>
      </w:r>
      <w:proofErr w:type="spellEnd"/>
      <w:r w:rsidRPr="003711EC">
        <w:rPr>
          <w:rtl/>
        </w:rPr>
        <w:t xml:space="preserve">' </w:t>
      </w:r>
      <w:proofErr w:type="spellStart"/>
      <w:r w:rsidRPr="003711EC">
        <w:rPr>
          <w:rtl/>
        </w:rPr>
        <w:t>פ"ק</w:t>
      </w:r>
      <w:proofErr w:type="spellEnd"/>
      <w:r w:rsidRPr="003711EC">
        <w:rPr>
          <w:rtl/>
        </w:rPr>
        <w:t xml:space="preserve"> </w:t>
      </w:r>
      <w:proofErr w:type="spellStart"/>
      <w:r w:rsidRPr="003711EC">
        <w:rPr>
          <w:rtl/>
        </w:rPr>
        <w:t>דסוטה</w:t>
      </w:r>
      <w:proofErr w:type="spellEnd"/>
      <w:r w:rsidRPr="003711EC">
        <w:rPr>
          <w:rtl/>
        </w:rPr>
        <w:t xml:space="preserve"> </w:t>
      </w:r>
      <w:proofErr w:type="spellStart"/>
      <w:r w:rsidRPr="003711EC">
        <w:rPr>
          <w:rtl/>
        </w:rPr>
        <w:t>דאסור</w:t>
      </w:r>
      <w:proofErr w:type="spellEnd"/>
      <w:r w:rsidRPr="003711EC">
        <w:rPr>
          <w:rtl/>
        </w:rPr>
        <w:t xml:space="preserve"> לאכול בלא ניגוב ידים</w:t>
      </w:r>
      <w:r w:rsidRPr="003711EC">
        <w:rPr>
          <w:rFonts w:hint="cs"/>
          <w:rtl/>
        </w:rPr>
        <w:t>.</w:t>
      </w:r>
      <w:r w:rsidRPr="003711EC">
        <w:rPr>
          <w:rtl/>
        </w:rPr>
        <w:t xml:space="preserve"> מיהו לא דמי כולי האי</w:t>
      </w:r>
      <w:r w:rsidRPr="003711EC">
        <w:rPr>
          <w:rFonts w:hint="cs"/>
          <w:rtl/>
        </w:rPr>
        <w:t>,</w:t>
      </w:r>
      <w:r w:rsidRPr="003711EC">
        <w:rPr>
          <w:rtl/>
        </w:rPr>
        <w:t xml:space="preserve"> </w:t>
      </w:r>
      <w:proofErr w:type="spellStart"/>
      <w:r w:rsidRPr="003711EC">
        <w:rPr>
          <w:rtl/>
        </w:rPr>
        <w:t>דניענוע</w:t>
      </w:r>
      <w:proofErr w:type="spellEnd"/>
      <w:r w:rsidRPr="003711EC">
        <w:rPr>
          <w:rtl/>
        </w:rPr>
        <w:t xml:space="preserve"> אינו אלא שירי מצוה בעלמא ולא מעכב</w:t>
      </w:r>
      <w:r w:rsidRPr="003711EC">
        <w:rPr>
          <w:rFonts w:hint="cs"/>
          <w:rtl/>
        </w:rPr>
        <w:t xml:space="preserve">. (אור זרוע </w:t>
      </w:r>
      <w:proofErr w:type="spellStart"/>
      <w:r w:rsidRPr="003711EC">
        <w:rPr>
          <w:rFonts w:hint="cs"/>
          <w:rtl/>
        </w:rPr>
        <w:t>ח"ב</w:t>
      </w:r>
      <w:proofErr w:type="spellEnd"/>
      <w:r w:rsidRPr="003711EC">
        <w:rPr>
          <w:rFonts w:hint="cs"/>
          <w:rtl/>
        </w:rPr>
        <w:t xml:space="preserve"> סי' שי"ג)</w:t>
      </w:r>
    </w:p>
    <w:p w14:paraId="146A5A1D" w14:textId="77777777" w:rsidR="003711EC" w:rsidRPr="003711EC" w:rsidRDefault="003711EC" w:rsidP="003711EC">
      <w:pPr>
        <w:rPr>
          <w:rtl/>
        </w:rPr>
      </w:pPr>
      <w:r w:rsidRPr="003711EC">
        <w:rPr>
          <w:rFonts w:hint="cs"/>
          <w:rtl/>
        </w:rPr>
        <w:t>האור זרוע מתלבט האם החלק הנותר מהמצווה צריך להיות מעכב. הניגוב בנטילת ידיים, לשיטתו, מעכב את המצווה. הנטילה נועדה להתיר את אכילת הלחם, וללא ניגוב עדיין אסור לאכול; ללא הניגוב, אם כן, אי אפשר לצאת ידי חובת נטילת ידיים. נענוע ד' המינים, לעומת זאת, הוא פרט במצוות נטילת לולב, וניתן לצאת ידי חובת המצווה גם בלעדיו.</w:t>
      </w:r>
      <w:r w:rsidRPr="003711EC">
        <w:rPr>
          <w:vertAlign w:val="superscript"/>
          <w:rtl/>
        </w:rPr>
        <w:footnoteReference w:id="17"/>
      </w:r>
      <w:r w:rsidRPr="003711EC">
        <w:rPr>
          <w:rFonts w:hint="cs"/>
          <w:rtl/>
        </w:rPr>
        <w:t xml:space="preserve"> האור זרוע, אם כך, מתלבט אם ברכה שנאמרת במהלך המצווה צריכה להיאמר לפני פרט המעכב את המצווה, או שניתן לומר אותה גם לפני פרטים שהם "שיירי מצווה" ותו לא.</w:t>
      </w:r>
      <w:r w:rsidRPr="003711EC">
        <w:rPr>
          <w:vertAlign w:val="superscript"/>
          <w:rtl/>
        </w:rPr>
        <w:footnoteReference w:id="18"/>
      </w:r>
    </w:p>
    <w:p w14:paraId="4F0FB47F" w14:textId="77777777" w:rsidR="003711EC" w:rsidRPr="003711EC" w:rsidRDefault="003711EC" w:rsidP="003711EC">
      <w:pPr>
        <w:rPr>
          <w:rtl/>
        </w:rPr>
      </w:pPr>
      <w:r w:rsidRPr="003711EC">
        <w:rPr>
          <w:rFonts w:hint="cs"/>
          <w:rtl/>
        </w:rPr>
        <w:t xml:space="preserve">ייתכן שספקו של האור זרוע תלוי בשתי דרכי ההבנה לעיל. לפי הדרך הראשונה, הברכה צריכה לבוא לפני המצווה באופן בסיסי. אם כן, אם האדם יצא ידי חובה, הוא כבר לא יכול לברך – לכן יש צורך שיוותר פרט המעכב את המצווה, שיהיה ניתן לברך עליו. אבל לפי הדרך השנייה הברכה ביסודה </w:t>
      </w:r>
      <w:r w:rsidRPr="003711EC">
        <w:rPr>
          <w:rFonts w:hint="eastAsia"/>
          <w:b/>
          <w:bCs/>
          <w:rtl/>
        </w:rPr>
        <w:t>מלווה</w:t>
      </w:r>
      <w:r w:rsidRPr="003711EC">
        <w:rPr>
          <w:rFonts w:hint="cs"/>
          <w:rtl/>
        </w:rPr>
        <w:t xml:space="preserve"> את המצווה, וניתן לומר שכל עוד נשאר משהו מן המצווה, יש מקום לברך עליה.</w:t>
      </w:r>
    </w:p>
    <w:bookmarkEnd w:id="2"/>
    <w:p w14:paraId="5F4BBEDF" w14:textId="77777777" w:rsidR="009D0B55" w:rsidRPr="009D0B55" w:rsidRDefault="009D0B55" w:rsidP="009D0B55"/>
    <w:p w14:paraId="605FE540" w14:textId="6C2C8FB5" w:rsidR="00DB3477" w:rsidRPr="006105FF" w:rsidRDefault="003711EC" w:rsidP="006105FF">
      <w:pPr>
        <w:pStyle w:val="I0"/>
        <w:rPr>
          <w:szCs w:val="26"/>
          <w:rtl/>
        </w:rPr>
      </w:pPr>
      <w:r w:rsidRPr="006105FF">
        <w:rPr>
          <w:rFonts w:hint="cs"/>
          <w:szCs w:val="26"/>
          <w:rtl/>
        </w:rPr>
        <w:t>ברכת נטילת ידיים – דווקא לאחר הניגוב</w:t>
      </w:r>
    </w:p>
    <w:p w14:paraId="5372C481" w14:textId="77777777" w:rsidR="003711EC" w:rsidRPr="003711EC" w:rsidRDefault="003711EC" w:rsidP="003711EC">
      <w:pPr>
        <w:rPr>
          <w:rtl/>
        </w:rPr>
      </w:pPr>
      <w:r w:rsidRPr="003711EC">
        <w:rPr>
          <w:rFonts w:hint="cs"/>
          <w:rtl/>
        </w:rPr>
        <w:t>עד כה ראינו שלוש דעות ביחס לנטילת ידיים:</w:t>
      </w:r>
    </w:p>
    <w:p w14:paraId="74E9682B" w14:textId="77777777" w:rsidR="003711EC" w:rsidRPr="003711EC" w:rsidRDefault="003711EC" w:rsidP="003711EC">
      <w:pPr>
        <w:numPr>
          <w:ilvl w:val="0"/>
          <w:numId w:val="10"/>
        </w:numPr>
        <w:spacing w:after="0"/>
      </w:pPr>
      <w:r w:rsidRPr="003711EC">
        <w:rPr>
          <w:rFonts w:hint="cs"/>
          <w:rtl/>
        </w:rPr>
        <w:t>יש לברך לפני הנטילה.</w:t>
      </w:r>
    </w:p>
    <w:p w14:paraId="394E3B9F" w14:textId="77777777" w:rsidR="003711EC" w:rsidRPr="003711EC" w:rsidRDefault="003711EC" w:rsidP="003711EC">
      <w:pPr>
        <w:numPr>
          <w:ilvl w:val="0"/>
          <w:numId w:val="10"/>
        </w:numPr>
        <w:spacing w:after="0"/>
      </w:pPr>
      <w:r w:rsidRPr="003711EC">
        <w:rPr>
          <w:rFonts w:hint="cs"/>
          <w:rtl/>
        </w:rPr>
        <w:t>יש לברך אחרי הנטילה.</w:t>
      </w:r>
    </w:p>
    <w:p w14:paraId="0952224D" w14:textId="77777777" w:rsidR="003711EC" w:rsidRPr="003711EC" w:rsidRDefault="003711EC" w:rsidP="003711EC">
      <w:pPr>
        <w:numPr>
          <w:ilvl w:val="0"/>
          <w:numId w:val="10"/>
        </w:numPr>
      </w:pPr>
      <w:r w:rsidRPr="003711EC">
        <w:rPr>
          <w:rFonts w:hint="cs"/>
          <w:rtl/>
        </w:rPr>
        <w:t>יש לברך בין הנטילה לניגוב.</w:t>
      </w:r>
    </w:p>
    <w:p w14:paraId="2EFA87CA" w14:textId="77777777" w:rsidR="003711EC" w:rsidRPr="003711EC" w:rsidRDefault="003711EC" w:rsidP="003711EC">
      <w:pPr>
        <w:rPr>
          <w:rtl/>
        </w:rPr>
      </w:pPr>
      <w:r w:rsidRPr="003711EC">
        <w:rPr>
          <w:rFonts w:hint="cs"/>
          <w:rtl/>
        </w:rPr>
        <w:t>באופן מפתיע, אנו מוצאים בדברי הראשונים שיטה רביעית:</w:t>
      </w:r>
    </w:p>
    <w:p w14:paraId="5C38237A" w14:textId="77777777" w:rsidR="003711EC" w:rsidRPr="003711EC" w:rsidRDefault="003711EC" w:rsidP="003711EC">
      <w:pPr>
        <w:ind w:left="720"/>
        <w:rPr>
          <w:rtl/>
        </w:rPr>
      </w:pPr>
      <w:r w:rsidRPr="003711EC">
        <w:rPr>
          <w:rtl/>
        </w:rPr>
        <w:t xml:space="preserve">ומורי רבינו יהודה בר יצחק של"י כתב בשם רבי' תם זצ"ל </w:t>
      </w:r>
      <w:proofErr w:type="spellStart"/>
      <w:r w:rsidRPr="003711EC">
        <w:rPr>
          <w:rtl/>
        </w:rPr>
        <w:t>דאע"ג</w:t>
      </w:r>
      <w:proofErr w:type="spellEnd"/>
      <w:r w:rsidRPr="003711EC">
        <w:rPr>
          <w:rtl/>
        </w:rPr>
        <w:t xml:space="preserve"> </w:t>
      </w:r>
      <w:proofErr w:type="spellStart"/>
      <w:r w:rsidRPr="003711EC">
        <w:rPr>
          <w:rtl/>
        </w:rPr>
        <w:t>דאמרי</w:t>
      </w:r>
      <w:proofErr w:type="spellEnd"/>
      <w:r w:rsidRPr="003711EC">
        <w:rPr>
          <w:rtl/>
        </w:rPr>
        <w:t xml:space="preserve">' תכף </w:t>
      </w:r>
      <w:proofErr w:type="spellStart"/>
      <w:r w:rsidRPr="003711EC">
        <w:rPr>
          <w:rtl/>
        </w:rPr>
        <w:t>לנט"י</w:t>
      </w:r>
      <w:proofErr w:type="spellEnd"/>
      <w:r w:rsidRPr="003711EC">
        <w:rPr>
          <w:rtl/>
        </w:rPr>
        <w:t xml:space="preserve"> ברכה אין לברך אלא לאחר ניגוב דהוא עיקר נטילה</w:t>
      </w:r>
      <w:r w:rsidRPr="003711EC">
        <w:rPr>
          <w:rFonts w:hint="cs"/>
          <w:rtl/>
        </w:rPr>
        <w:t>. (אור זרוע ח"א סי' ע"ט)</w:t>
      </w:r>
    </w:p>
    <w:p w14:paraId="70B5EA04" w14:textId="77777777" w:rsidR="003711EC" w:rsidRPr="003711EC" w:rsidRDefault="003711EC" w:rsidP="003711EC">
      <w:pPr>
        <w:rPr>
          <w:rtl/>
        </w:rPr>
      </w:pPr>
      <w:r w:rsidRPr="003711EC">
        <w:rPr>
          <w:rFonts w:hint="cs"/>
          <w:rtl/>
        </w:rPr>
        <w:t xml:space="preserve">כלומר, לשיטה זו, כיוון שהניגוב הוא חלק מן המצווה, יש לברך דווקא </w:t>
      </w:r>
      <w:r w:rsidRPr="003711EC">
        <w:rPr>
          <w:rFonts w:hint="cs"/>
          <w:b/>
          <w:bCs/>
          <w:u w:val="single"/>
          <w:rtl/>
        </w:rPr>
        <w:t>אחרי הניגוב</w:t>
      </w:r>
      <w:r w:rsidRPr="003711EC">
        <w:rPr>
          <w:rFonts w:hint="cs"/>
          <w:rtl/>
        </w:rPr>
        <w:t xml:space="preserve">. פסיקה זו מפתיעה ביותר. לכאורה, ידי הנוטל כבר ראויות לברכה אחרי ששפך </w:t>
      </w:r>
      <w:r w:rsidRPr="003711EC">
        <w:rPr>
          <w:rFonts w:hint="cs"/>
          <w:rtl/>
        </w:rPr>
        <w:lastRenderedPageBreak/>
        <w:t xml:space="preserve">עליהם את המים, וכיוון שהניגוב הוא חלק מן המצווה, ניתן להרוויח, ברמה חלקית לפחות, ברכה "עובר לעשייתן"! מדוע לברך דווקא אחרי הניגוב?! "בית הלוי" הרחיב בהסבר שיטה זו, וביאר אותה על פי דברי </w:t>
      </w:r>
      <w:proofErr w:type="spellStart"/>
      <w:r w:rsidRPr="003711EC">
        <w:rPr>
          <w:rFonts w:hint="cs"/>
          <w:rtl/>
        </w:rPr>
        <w:t>הרא"ש</w:t>
      </w:r>
      <w:proofErr w:type="spellEnd"/>
      <w:r w:rsidRPr="003711EC">
        <w:rPr>
          <w:rFonts w:hint="cs"/>
          <w:rtl/>
        </w:rPr>
        <w:t xml:space="preserve"> במסכת חולין (פ"ו סי' ו') על ברכת כיסוי הדם:</w:t>
      </w:r>
    </w:p>
    <w:p w14:paraId="0DDF8E79" w14:textId="77777777" w:rsidR="003711EC" w:rsidRPr="003711EC" w:rsidRDefault="003711EC" w:rsidP="003711EC">
      <w:pPr>
        <w:ind w:left="720"/>
        <w:rPr>
          <w:rtl/>
        </w:rPr>
      </w:pPr>
      <w:r w:rsidRPr="003711EC">
        <w:rPr>
          <w:rtl/>
        </w:rPr>
        <w:t xml:space="preserve">כתב בעל הלכות שמכסה תחלה ואח"כ מברך. ואף על גב </w:t>
      </w:r>
      <w:proofErr w:type="spellStart"/>
      <w:r w:rsidRPr="003711EC">
        <w:rPr>
          <w:rtl/>
        </w:rPr>
        <w:t>דכל</w:t>
      </w:r>
      <w:proofErr w:type="spellEnd"/>
      <w:r w:rsidRPr="003711EC">
        <w:rPr>
          <w:rtl/>
        </w:rPr>
        <w:t xml:space="preserve"> המצות מברך עליהן עובר לעשייתן. הני מילי </w:t>
      </w:r>
      <w:proofErr w:type="spellStart"/>
      <w:r w:rsidRPr="003711EC">
        <w:rPr>
          <w:rtl/>
        </w:rPr>
        <w:t>בתחלת</w:t>
      </w:r>
      <w:proofErr w:type="spellEnd"/>
      <w:r w:rsidRPr="003711EC">
        <w:rPr>
          <w:rtl/>
        </w:rPr>
        <w:t xml:space="preserve"> </w:t>
      </w:r>
      <w:proofErr w:type="spellStart"/>
      <w:r w:rsidRPr="003711EC">
        <w:rPr>
          <w:rtl/>
        </w:rPr>
        <w:t>המצוה</w:t>
      </w:r>
      <w:proofErr w:type="spellEnd"/>
      <w:r w:rsidRPr="003711EC">
        <w:rPr>
          <w:rtl/>
        </w:rPr>
        <w:t xml:space="preserve">. אבל זו סיום מצוה היא ובאמצע מצוה אינו ראוי לברך. הילכך מברך על השחיטה קודם התחלת </w:t>
      </w:r>
      <w:proofErr w:type="spellStart"/>
      <w:r w:rsidRPr="003711EC">
        <w:rPr>
          <w:rtl/>
        </w:rPr>
        <w:t>המצוה</w:t>
      </w:r>
      <w:proofErr w:type="spellEnd"/>
      <w:r w:rsidRPr="003711EC">
        <w:rPr>
          <w:rtl/>
        </w:rPr>
        <w:t xml:space="preserve">. ועל כסוי אחר גמר </w:t>
      </w:r>
      <w:proofErr w:type="spellStart"/>
      <w:r w:rsidRPr="003711EC">
        <w:rPr>
          <w:rtl/>
        </w:rPr>
        <w:t>המצוה</w:t>
      </w:r>
      <w:proofErr w:type="spellEnd"/>
      <w:r w:rsidRPr="003711EC">
        <w:rPr>
          <w:rtl/>
        </w:rPr>
        <w:t xml:space="preserve">. והעולם לא נהגו כך משום </w:t>
      </w:r>
      <w:proofErr w:type="spellStart"/>
      <w:r w:rsidRPr="003711EC">
        <w:rPr>
          <w:rtl/>
        </w:rPr>
        <w:t>דחשיבי</w:t>
      </w:r>
      <w:proofErr w:type="spellEnd"/>
      <w:r w:rsidRPr="003711EC">
        <w:rPr>
          <w:rtl/>
        </w:rPr>
        <w:t xml:space="preserve"> כסוי מצוה בפני עצמה</w:t>
      </w:r>
      <w:r w:rsidRPr="003711EC">
        <w:rPr>
          <w:rFonts w:hint="cs"/>
          <w:rtl/>
        </w:rPr>
        <w:t xml:space="preserve">. (בית הלוי </w:t>
      </w:r>
      <w:proofErr w:type="spellStart"/>
      <w:r w:rsidRPr="003711EC">
        <w:rPr>
          <w:rFonts w:hint="cs"/>
          <w:rtl/>
        </w:rPr>
        <w:t>ח"ב</w:t>
      </w:r>
      <w:proofErr w:type="spellEnd"/>
      <w:r w:rsidRPr="003711EC">
        <w:rPr>
          <w:rFonts w:hint="cs"/>
          <w:rtl/>
        </w:rPr>
        <w:t xml:space="preserve"> סי' י"ד)</w:t>
      </w:r>
    </w:p>
    <w:p w14:paraId="5469648A" w14:textId="77777777" w:rsidR="003711EC" w:rsidRPr="003711EC" w:rsidRDefault="003711EC" w:rsidP="003711EC">
      <w:pPr>
        <w:rPr>
          <w:rtl/>
        </w:rPr>
      </w:pPr>
      <w:r w:rsidRPr="003711EC">
        <w:rPr>
          <w:rFonts w:hint="cs"/>
          <w:rtl/>
        </w:rPr>
        <w:t xml:space="preserve">בית הלוי מפנה </w:t>
      </w:r>
      <w:proofErr w:type="spellStart"/>
      <w:r w:rsidRPr="003711EC">
        <w:rPr>
          <w:rFonts w:hint="cs"/>
          <w:rtl/>
        </w:rPr>
        <w:t>לבה"ג</w:t>
      </w:r>
      <w:proofErr w:type="spellEnd"/>
      <w:r w:rsidRPr="003711EC">
        <w:rPr>
          <w:rFonts w:hint="cs"/>
          <w:rtl/>
        </w:rPr>
        <w:t xml:space="preserve">, שמוסיף לרשימת החריגים שלנו מצווה נוספת שמברכים אחריה </w:t>
      </w:r>
      <w:r w:rsidRPr="003711EC">
        <w:rPr>
          <w:rtl/>
        </w:rPr>
        <w:t>–</w:t>
      </w:r>
      <w:r w:rsidRPr="003711EC">
        <w:rPr>
          <w:rFonts w:hint="cs"/>
          <w:rtl/>
        </w:rPr>
        <w:t xml:space="preserve"> מצוות כיסוי הדם. אלא </w:t>
      </w:r>
      <w:proofErr w:type="spellStart"/>
      <w:r w:rsidRPr="003711EC">
        <w:rPr>
          <w:rFonts w:hint="cs"/>
          <w:rtl/>
        </w:rPr>
        <w:t>שבה"ג</w:t>
      </w:r>
      <w:proofErr w:type="spellEnd"/>
      <w:r w:rsidRPr="003711EC">
        <w:rPr>
          <w:rFonts w:hint="cs"/>
          <w:rtl/>
        </w:rPr>
        <w:t xml:space="preserve"> מבין שמצווה זו היא חלק ממצוות השחיטה, ולאור זאת הוא קובע כלל:</w:t>
      </w:r>
      <w:r w:rsidRPr="003711EC">
        <w:rPr>
          <w:rFonts w:hint="cs"/>
        </w:rPr>
        <w:t xml:space="preserve"> </w:t>
      </w:r>
      <w:r w:rsidRPr="003711EC">
        <w:rPr>
          <w:rFonts w:hint="cs"/>
          <w:rtl/>
        </w:rPr>
        <w:t>"ובאמצע מצוה אינו ראוי לברך".</w:t>
      </w:r>
      <w:r w:rsidRPr="003711EC">
        <w:rPr>
          <w:vertAlign w:val="superscript"/>
          <w:rtl/>
        </w:rPr>
        <w:footnoteReference w:id="19"/>
      </w:r>
    </w:p>
    <w:p w14:paraId="6A42DEE4" w14:textId="77777777" w:rsidR="003711EC" w:rsidRPr="003711EC" w:rsidRDefault="003711EC" w:rsidP="003711EC">
      <w:pPr>
        <w:rPr>
          <w:rtl/>
        </w:rPr>
      </w:pPr>
      <w:r w:rsidRPr="003711EC">
        <w:rPr>
          <w:rFonts w:hint="cs"/>
          <w:rtl/>
        </w:rPr>
        <w:t xml:space="preserve">בית הלוי מסביר שר' יהודה </w:t>
      </w:r>
      <w:proofErr w:type="spellStart"/>
      <w:r w:rsidRPr="003711EC">
        <w:rPr>
          <w:rFonts w:hint="cs"/>
          <w:rtl/>
        </w:rPr>
        <w:t>שירליאון</w:t>
      </w:r>
      <w:proofErr w:type="spellEnd"/>
      <w:r w:rsidRPr="003711EC">
        <w:rPr>
          <w:rFonts w:hint="cs"/>
          <w:rtl/>
        </w:rPr>
        <w:t xml:space="preserve"> (=ר' יהודה בר יצחק של"י) סובר </w:t>
      </w:r>
      <w:proofErr w:type="spellStart"/>
      <w:r w:rsidRPr="003711EC">
        <w:rPr>
          <w:rFonts w:hint="cs"/>
          <w:rtl/>
        </w:rPr>
        <w:t>כבה"ג</w:t>
      </w:r>
      <w:proofErr w:type="spellEnd"/>
      <w:r w:rsidRPr="003711EC">
        <w:rPr>
          <w:rFonts w:hint="cs"/>
          <w:rtl/>
        </w:rPr>
        <w:t>, שאין לברך באמצע המצווה, ולכן אם לא ניתן לברך לפני הנטילה, יש לברך דווקא בגמר המצווה, אחרי הניגוב.</w:t>
      </w:r>
    </w:p>
    <w:p w14:paraId="226DCC16" w14:textId="77777777" w:rsidR="003711EC" w:rsidRPr="003711EC" w:rsidRDefault="003711EC" w:rsidP="003711EC">
      <w:pPr>
        <w:rPr>
          <w:rtl/>
        </w:rPr>
      </w:pPr>
      <w:r w:rsidRPr="003711EC">
        <w:rPr>
          <w:rFonts w:hint="cs"/>
          <w:rtl/>
        </w:rPr>
        <w:t>הבנה זו מחזירה אותנו לחקירה בה עסקנו בשיעורים הקודמים:</w:t>
      </w:r>
      <w:r w:rsidRPr="003711EC">
        <w:rPr>
          <w:rFonts w:hint="cs"/>
        </w:rPr>
        <w:t xml:space="preserve"> </w:t>
      </w:r>
      <w:r w:rsidRPr="003711EC">
        <w:rPr>
          <w:rFonts w:hint="cs"/>
          <w:rtl/>
        </w:rPr>
        <w:t>האם הברכה היא חלק מן המצווה, או שהיא עומדת בפני עצמה? לשיטה זו ברור שהברכה אינה חלק מן המצווה, אלא חובה עצמאית; משום כך ברכה הנאמרת באמצע מצווה, פוגעת ברציפותה ובאחדותה של המצווה</w:t>
      </w:r>
      <w:r w:rsidRPr="003711EC">
        <w:rPr>
          <w:vertAlign w:val="superscript"/>
          <w:rtl/>
        </w:rPr>
        <w:footnoteReference w:id="20"/>
      </w:r>
      <w:r w:rsidRPr="003711EC">
        <w:rPr>
          <w:rFonts w:hint="cs"/>
          <w:rtl/>
        </w:rPr>
        <w:t>.</w:t>
      </w:r>
    </w:p>
    <w:p w14:paraId="172D2742" w14:textId="77777777" w:rsidR="009D0B55" w:rsidRPr="009D0B55" w:rsidRDefault="009D0B55" w:rsidP="009D0B55">
      <w:pPr>
        <w:rPr>
          <w:rtl/>
        </w:rPr>
      </w:pPr>
    </w:p>
    <w:p w14:paraId="6641D9CC" w14:textId="046E9FBC" w:rsidR="009D0B55" w:rsidRPr="006105FF" w:rsidRDefault="003711EC" w:rsidP="006105FF">
      <w:pPr>
        <w:pStyle w:val="I0"/>
        <w:rPr>
          <w:szCs w:val="26"/>
          <w:rtl/>
        </w:rPr>
      </w:pPr>
      <w:r w:rsidRPr="006105FF">
        <w:rPr>
          <w:rFonts w:hint="cs"/>
          <w:szCs w:val="26"/>
          <w:rtl/>
        </w:rPr>
        <w:t xml:space="preserve">ברכת השופר – שיטת </w:t>
      </w:r>
      <w:proofErr w:type="spellStart"/>
      <w:r w:rsidRPr="006105FF">
        <w:rPr>
          <w:rFonts w:hint="cs"/>
          <w:szCs w:val="26"/>
          <w:rtl/>
        </w:rPr>
        <w:t>בעה"מ</w:t>
      </w:r>
      <w:proofErr w:type="spellEnd"/>
    </w:p>
    <w:p w14:paraId="23E102CE" w14:textId="77777777" w:rsidR="006D3D37" w:rsidRPr="006D3D37" w:rsidRDefault="006D3D37" w:rsidP="006D3D37">
      <w:pPr>
        <w:rPr>
          <w:rtl/>
        </w:rPr>
      </w:pPr>
      <w:bookmarkStart w:id="3" w:name="_Hlk150295205"/>
      <w:r w:rsidRPr="006D3D37">
        <w:rPr>
          <w:rFonts w:hint="cs"/>
          <w:rtl/>
        </w:rPr>
        <w:t>פתחנו את השיעור בציטוט הגמרא בפסחים שמברכים על כל המצוות "עובר לעשייתן" חוץ מן הטבילה ושופר. הגמרא חזרה בה מן הקביעה ביחס לשופר, אבל בירושלמי קביעה זו נשארת:</w:t>
      </w:r>
    </w:p>
    <w:p w14:paraId="0A356E68" w14:textId="77777777" w:rsidR="006D3D37" w:rsidRPr="006D3D37" w:rsidRDefault="006D3D37" w:rsidP="00E15261">
      <w:pPr>
        <w:ind w:left="720"/>
        <w:rPr>
          <w:rtl/>
        </w:rPr>
      </w:pPr>
      <w:proofErr w:type="spellStart"/>
      <w:r w:rsidRPr="006D3D37">
        <w:rPr>
          <w:rtl/>
        </w:rPr>
        <w:t>דאמר</w:t>
      </w:r>
      <w:proofErr w:type="spellEnd"/>
      <w:r w:rsidRPr="006D3D37">
        <w:rPr>
          <w:rtl/>
        </w:rPr>
        <w:t xml:space="preserve"> רבי יוסי בי ר' בון בשם שמואל כל המצות טעונות ברכה בשעת עשייתן חוץ מתקיעה וטבילה.</w:t>
      </w:r>
      <w:r w:rsidRPr="006D3D37">
        <w:rPr>
          <w:rFonts w:hint="cs"/>
          <w:rtl/>
        </w:rPr>
        <w:t xml:space="preserve"> (ירושלמי ברכות פרק ט' הלכה ג)</w:t>
      </w:r>
    </w:p>
    <w:p w14:paraId="3ED94FE4" w14:textId="77777777" w:rsidR="006D3D37" w:rsidRPr="006D3D37" w:rsidRDefault="006D3D37" w:rsidP="006D3D37">
      <w:pPr>
        <w:rPr>
          <w:rtl/>
        </w:rPr>
      </w:pPr>
      <w:r w:rsidRPr="006D3D37">
        <w:rPr>
          <w:rFonts w:hint="cs"/>
          <w:rtl/>
        </w:rPr>
        <w:t xml:space="preserve">ההבדל בין הסוגיות ניכר. לפי הבבלי יש לברך "עובר לעשייתן", ולכן אין פשר לקביעה "חוץ משופר". הירושלמי, לעומת זאת, יוצא מנקודת הנחה שיש לברך </w:t>
      </w:r>
      <w:r w:rsidRPr="006D3D37">
        <w:rPr>
          <w:rFonts w:hint="cs"/>
          <w:rtl/>
        </w:rPr>
        <w:t>דווקא "בשעת עשייתן", וברמה הטכנית לא ניתן לברך בשעת התקיעה בשופר.</w:t>
      </w:r>
    </w:p>
    <w:p w14:paraId="31DABBF0" w14:textId="77777777" w:rsidR="006D3D37" w:rsidRPr="006D3D37" w:rsidRDefault="006D3D37" w:rsidP="006D3D37">
      <w:pPr>
        <w:rPr>
          <w:rtl/>
        </w:rPr>
      </w:pPr>
      <w:r w:rsidRPr="006D3D37">
        <w:rPr>
          <w:rFonts w:hint="cs"/>
          <w:rtl/>
        </w:rPr>
        <w:t xml:space="preserve">כאמור לעיל, </w:t>
      </w:r>
      <w:proofErr w:type="spellStart"/>
      <w:r w:rsidRPr="006D3D37">
        <w:rPr>
          <w:rFonts w:hint="cs"/>
          <w:rtl/>
        </w:rPr>
        <w:t>האבודרהם</w:t>
      </w:r>
      <w:proofErr w:type="spellEnd"/>
      <w:r w:rsidRPr="006D3D37">
        <w:rPr>
          <w:rFonts w:hint="cs"/>
          <w:rtl/>
        </w:rPr>
        <w:t xml:space="preserve"> מביא בשם </w:t>
      </w:r>
      <w:proofErr w:type="spellStart"/>
      <w:r w:rsidRPr="006D3D37">
        <w:rPr>
          <w:rFonts w:hint="cs"/>
          <w:rtl/>
        </w:rPr>
        <w:t>בעה"מ</w:t>
      </w:r>
      <w:proofErr w:type="spellEnd"/>
      <w:r w:rsidRPr="006D3D37">
        <w:rPr>
          <w:rFonts w:hint="cs"/>
          <w:rtl/>
        </w:rPr>
        <w:t xml:space="preserve"> שבמצוות שיש שהות בעשייתן, יש לברך בעת קיום המצווה. רק במצוות שלא ניתן לברך עליהן בעת קיום המצווה, מברכים עובר לעשייתן. לשיטת בעל המאור, מה שנאמר בסוגיית הבבלי, שעל הכול מברכים עובר לעשייתן "חוץ מן הטבילה", נאמר רק ביחס למצוות שלא ניתן, מסיבות שונות, לברך בעת עשייתן – כמו למשל בתקיעת השופר, שבה לא ניתן לברך בעת העשייה מסיבה טכנית. </w:t>
      </w:r>
    </w:p>
    <w:p w14:paraId="2F68C56C" w14:textId="77777777" w:rsidR="006D3D37" w:rsidRPr="006D3D37" w:rsidRDefault="006D3D37" w:rsidP="006D3D37">
      <w:pPr>
        <w:rPr>
          <w:rtl/>
        </w:rPr>
      </w:pPr>
      <w:r w:rsidRPr="006D3D37">
        <w:rPr>
          <w:rFonts w:hint="cs"/>
          <w:rtl/>
        </w:rPr>
        <w:t xml:space="preserve">כפי שהזכרנו כמה פעמים, השיטה לפיה הברכה צריכה להיאמר דווקא בעת קיום המצווה, נעוצה ברעיון לפיו הברכה והמצווה קשורות זו לזו. ביארנו ששיטה זו מובנת ביותר לפי דברי </w:t>
      </w:r>
      <w:proofErr w:type="spellStart"/>
      <w:r w:rsidRPr="006D3D37">
        <w:rPr>
          <w:rFonts w:hint="cs"/>
          <w:rtl/>
        </w:rPr>
        <w:t>הריטב"א</w:t>
      </w:r>
      <w:proofErr w:type="spellEnd"/>
      <w:r w:rsidRPr="006D3D37">
        <w:rPr>
          <w:rFonts w:hint="cs"/>
          <w:rtl/>
        </w:rPr>
        <w:t xml:space="preserve"> שהברכה היא "עבודת הנפש" של המצווה.</w:t>
      </w:r>
    </w:p>
    <w:p w14:paraId="616A94E7" w14:textId="77777777" w:rsidR="006D3D37" w:rsidRPr="006D3D37" w:rsidRDefault="006D3D37" w:rsidP="006D3D37">
      <w:pPr>
        <w:rPr>
          <w:rtl/>
        </w:rPr>
      </w:pPr>
      <w:r w:rsidRPr="006D3D37">
        <w:rPr>
          <w:rFonts w:hint="cs"/>
          <w:rtl/>
        </w:rPr>
        <w:t xml:space="preserve">הבנה זו מאירה באור יקרות את שיטתו המחודשת של </w:t>
      </w:r>
      <w:proofErr w:type="spellStart"/>
      <w:r w:rsidRPr="006D3D37">
        <w:rPr>
          <w:rFonts w:hint="cs"/>
          <w:rtl/>
        </w:rPr>
        <w:t>בעה"מ</w:t>
      </w:r>
      <w:proofErr w:type="spellEnd"/>
      <w:r w:rsidRPr="006D3D37">
        <w:rPr>
          <w:rFonts w:hint="cs"/>
          <w:rtl/>
        </w:rPr>
        <w:t xml:space="preserve"> לפיה ברכת השופר היא תקנה מאוחרת:</w:t>
      </w:r>
    </w:p>
    <w:p w14:paraId="50DF457F" w14:textId="77777777" w:rsidR="006D3D37" w:rsidRPr="006D3D37" w:rsidRDefault="006D3D37" w:rsidP="00E15261">
      <w:pPr>
        <w:ind w:left="720"/>
        <w:rPr>
          <w:rtl/>
        </w:rPr>
      </w:pPr>
      <w:r w:rsidRPr="006D3D37">
        <w:rPr>
          <w:rtl/>
        </w:rPr>
        <w:t xml:space="preserve">ומה שנהגו לתקוע כל התקיעות כשהן </w:t>
      </w:r>
      <w:proofErr w:type="spellStart"/>
      <w:r w:rsidRPr="006D3D37">
        <w:rPr>
          <w:rtl/>
        </w:rPr>
        <w:t>יושבין</w:t>
      </w:r>
      <w:proofErr w:type="spellEnd"/>
      <w:r w:rsidRPr="006D3D37">
        <w:rPr>
          <w:rtl/>
        </w:rPr>
        <w:t xml:space="preserve"> </w:t>
      </w:r>
      <w:proofErr w:type="spellStart"/>
      <w:r w:rsidRPr="006D3D37">
        <w:rPr>
          <w:rtl/>
        </w:rPr>
        <w:t>ומברכין</w:t>
      </w:r>
      <w:proofErr w:type="spellEnd"/>
      <w:r w:rsidRPr="006D3D37">
        <w:rPr>
          <w:rtl/>
        </w:rPr>
        <w:t xml:space="preserve"> עליהן ברכת התקיעה נ"ל כי לא היה כן בימי רבותינו חכמי התלמוד אלא מנהג הוא שהנהיגו דורות האחרונים משום חולין ומשום </w:t>
      </w:r>
      <w:proofErr w:type="spellStart"/>
      <w:r w:rsidRPr="006D3D37">
        <w:rPr>
          <w:rtl/>
        </w:rPr>
        <w:t>אנוסין</w:t>
      </w:r>
      <w:proofErr w:type="spellEnd"/>
      <w:r w:rsidRPr="006D3D37">
        <w:rPr>
          <w:rFonts w:hint="cs"/>
          <w:rtl/>
        </w:rPr>
        <w:t xml:space="preserve">... </w:t>
      </w:r>
      <w:r w:rsidRPr="006D3D37">
        <w:rPr>
          <w:rtl/>
        </w:rPr>
        <w:t>לפיכך הקדימו בשבילן אלו התקיעות שמיושב</w:t>
      </w:r>
      <w:r w:rsidRPr="006D3D37">
        <w:rPr>
          <w:rFonts w:hint="cs"/>
          <w:rtl/>
        </w:rPr>
        <w:t>,</w:t>
      </w:r>
      <w:r w:rsidRPr="006D3D37">
        <w:rPr>
          <w:rtl/>
        </w:rPr>
        <w:t xml:space="preserve"> והנהיגו לברך עליהם ברכת התקיעה במטבע קצר</w:t>
      </w:r>
      <w:r w:rsidRPr="006D3D37">
        <w:rPr>
          <w:rFonts w:hint="cs"/>
          <w:rtl/>
        </w:rPr>
        <w:t xml:space="preserve">... </w:t>
      </w:r>
      <w:r w:rsidRPr="006D3D37">
        <w:rPr>
          <w:rtl/>
        </w:rPr>
        <w:t>אבל עיקר הברכות הם הברכות של</w:t>
      </w:r>
      <w:r w:rsidRPr="006D3D37">
        <w:rPr>
          <w:rFonts w:hint="cs"/>
          <w:rtl/>
        </w:rPr>
        <w:t xml:space="preserve"> </w:t>
      </w:r>
      <w:r w:rsidRPr="006D3D37">
        <w:rPr>
          <w:rtl/>
        </w:rPr>
        <w:t xml:space="preserve">תפלה והם </w:t>
      </w:r>
      <w:proofErr w:type="spellStart"/>
      <w:r w:rsidRPr="006D3D37">
        <w:rPr>
          <w:rtl/>
        </w:rPr>
        <w:t>מלכיות</w:t>
      </w:r>
      <w:proofErr w:type="spellEnd"/>
      <w:r w:rsidRPr="006D3D37">
        <w:rPr>
          <w:rtl/>
        </w:rPr>
        <w:t xml:space="preserve"> </w:t>
      </w:r>
      <w:proofErr w:type="spellStart"/>
      <w:r w:rsidRPr="006D3D37">
        <w:rPr>
          <w:rtl/>
        </w:rPr>
        <w:t>זכרונות</w:t>
      </w:r>
      <w:proofErr w:type="spellEnd"/>
      <w:r w:rsidRPr="006D3D37">
        <w:rPr>
          <w:rtl/>
        </w:rPr>
        <w:t xml:space="preserve"> ושופרות</w:t>
      </w:r>
      <w:r w:rsidRPr="006D3D37">
        <w:rPr>
          <w:rFonts w:hint="cs"/>
          <w:rtl/>
        </w:rPr>
        <w:t xml:space="preserve">. (פירוש </w:t>
      </w:r>
      <w:proofErr w:type="spellStart"/>
      <w:r w:rsidRPr="006D3D37">
        <w:rPr>
          <w:rFonts w:hint="cs"/>
          <w:rtl/>
        </w:rPr>
        <w:t>בעה"מ</w:t>
      </w:r>
      <w:proofErr w:type="spellEnd"/>
      <w:r w:rsidRPr="006D3D37">
        <w:rPr>
          <w:rFonts w:hint="cs"/>
          <w:rtl/>
        </w:rPr>
        <w:t xml:space="preserve"> על ראש השנה י: בדפי </w:t>
      </w:r>
      <w:proofErr w:type="spellStart"/>
      <w:r w:rsidRPr="006D3D37">
        <w:rPr>
          <w:rFonts w:hint="cs"/>
          <w:rtl/>
        </w:rPr>
        <w:t>הרי"ף</w:t>
      </w:r>
      <w:proofErr w:type="spellEnd"/>
      <w:r w:rsidRPr="006D3D37">
        <w:rPr>
          <w:rFonts w:hint="cs"/>
          <w:rtl/>
        </w:rPr>
        <w:t>)</w:t>
      </w:r>
    </w:p>
    <w:p w14:paraId="207A0257" w14:textId="77777777" w:rsidR="006D3D37" w:rsidRPr="006D3D37" w:rsidRDefault="006D3D37" w:rsidP="006D3D37">
      <w:pPr>
        <w:rPr>
          <w:rtl/>
        </w:rPr>
      </w:pPr>
      <w:r w:rsidRPr="006D3D37">
        <w:rPr>
          <w:rFonts w:hint="cs"/>
          <w:rtl/>
        </w:rPr>
        <w:t xml:space="preserve">כלומר, קודם שתיקנו את התקיעות לפני תפילת העמידה, לא בירכו ברכת המצוות רגילה על השופר, אלא ברכות תפילת מוסף </w:t>
      </w:r>
      <w:r w:rsidRPr="006D3D37">
        <w:rPr>
          <w:rtl/>
        </w:rPr>
        <w:t>–</w:t>
      </w:r>
      <w:r w:rsidRPr="006D3D37">
        <w:rPr>
          <w:rFonts w:hint="cs"/>
          <w:rtl/>
        </w:rPr>
        <w:t xml:space="preserve"> מלכויות </w:t>
      </w:r>
      <w:proofErr w:type="spellStart"/>
      <w:r w:rsidRPr="006D3D37">
        <w:rPr>
          <w:rFonts w:hint="cs"/>
          <w:rtl/>
        </w:rPr>
        <w:t>זכרונות</w:t>
      </w:r>
      <w:proofErr w:type="spellEnd"/>
      <w:r w:rsidRPr="006D3D37">
        <w:rPr>
          <w:rFonts w:hint="cs"/>
          <w:rtl/>
        </w:rPr>
        <w:t xml:space="preserve"> ושופרות </w:t>
      </w:r>
      <w:r w:rsidRPr="006D3D37">
        <w:rPr>
          <w:rtl/>
        </w:rPr>
        <w:t>–</w:t>
      </w:r>
      <w:r w:rsidRPr="006D3D37">
        <w:rPr>
          <w:rFonts w:hint="cs"/>
          <w:rtl/>
        </w:rPr>
        <w:t xml:space="preserve"> מילאו תפקיד זה.</w:t>
      </w:r>
    </w:p>
    <w:p w14:paraId="03B877FC" w14:textId="77777777" w:rsidR="006D3D37" w:rsidRPr="006D3D37" w:rsidRDefault="006D3D37" w:rsidP="006D3D37">
      <w:pPr>
        <w:rPr>
          <w:rtl/>
        </w:rPr>
      </w:pPr>
      <w:r w:rsidRPr="006D3D37">
        <w:rPr>
          <w:rFonts w:hint="cs"/>
          <w:rtl/>
        </w:rPr>
        <w:t xml:space="preserve">שיטת </w:t>
      </w:r>
      <w:proofErr w:type="spellStart"/>
      <w:r w:rsidRPr="006D3D37">
        <w:rPr>
          <w:rFonts w:hint="cs"/>
          <w:rtl/>
        </w:rPr>
        <w:t>הרז"ה</w:t>
      </w:r>
      <w:proofErr w:type="spellEnd"/>
      <w:r w:rsidRPr="006D3D37">
        <w:rPr>
          <w:rFonts w:hint="cs"/>
          <w:rtl/>
        </w:rPr>
        <w:t xml:space="preserve"> כאן מובנת באופן מלא לאור תפיסתו הכללית בעניין ברכת המצוות; תפקיד הברכה הוא ללוות את המצווה, ולהשלים את הממדים הנפשיים שלה. ברכות מלכויות, </w:t>
      </w:r>
      <w:proofErr w:type="spellStart"/>
      <w:r w:rsidRPr="006D3D37">
        <w:rPr>
          <w:rFonts w:hint="cs"/>
          <w:rtl/>
        </w:rPr>
        <w:t>זכרונות</w:t>
      </w:r>
      <w:proofErr w:type="spellEnd"/>
      <w:r w:rsidRPr="006D3D37">
        <w:rPr>
          <w:rFonts w:hint="cs"/>
          <w:rtl/>
        </w:rPr>
        <w:t xml:space="preserve"> ושופרות ממלאות בדיוק את הפונקציה הזו. בברכות אלה יוצקים תוכן ייחודי לכל סידרה של תקיעות, תוכן המתבטא במלים של כל ברכה, אך גם מכוון כלפי עולמו הפנימי, הנפשי, של המתפלל.</w:t>
      </w:r>
    </w:p>
    <w:p w14:paraId="56DFB0BF" w14:textId="77777777" w:rsidR="006D3D37" w:rsidRDefault="006D3D37" w:rsidP="006D3D37">
      <w:pPr>
        <w:rPr>
          <w:rtl/>
        </w:rPr>
      </w:pPr>
      <w:r w:rsidRPr="006D3D37">
        <w:rPr>
          <w:rFonts w:hint="cs"/>
          <w:rtl/>
        </w:rPr>
        <w:t xml:space="preserve">אם כך, ייתכן לומר שהצורך להקפיד על נוסח קבוע בכל ברכות המצוות קיים בעיקר למ"ד שברכת המצוות היא תקנה עצמאית, שאינה מחוברת למצווה. אבל, אם הברכה היא חלק מן המצווה, ומכוונת כלפי עבודתו </w:t>
      </w:r>
      <w:r w:rsidRPr="006D3D37">
        <w:rPr>
          <w:rFonts w:hint="cs"/>
          <w:rtl/>
        </w:rPr>
        <w:lastRenderedPageBreak/>
        <w:t>הנפשית של האדם, אז יש מקום להבחין בין מצוות שונות ולשנות את תוכן הברכה בהתאם לעבודת הנפש הראויה למצווה המסוימת.</w:t>
      </w:r>
      <w:r w:rsidRPr="006D3D37">
        <w:rPr>
          <w:vertAlign w:val="superscript"/>
          <w:rtl/>
        </w:rPr>
        <w:footnoteReference w:id="21"/>
      </w:r>
    </w:p>
    <w:p w14:paraId="5331022B" w14:textId="77777777" w:rsidR="006105FF" w:rsidRDefault="006105FF" w:rsidP="006D3D37">
      <w:pPr>
        <w:rPr>
          <w:rtl/>
        </w:rPr>
      </w:pPr>
    </w:p>
    <w:p w14:paraId="05622BAD" w14:textId="0F42A70E" w:rsidR="00E15261" w:rsidRPr="006105FF" w:rsidRDefault="00E15261" w:rsidP="006105FF">
      <w:pPr>
        <w:pStyle w:val="I0"/>
        <w:rPr>
          <w:szCs w:val="26"/>
          <w:rtl/>
        </w:rPr>
      </w:pPr>
      <w:r w:rsidRPr="006105FF">
        <w:rPr>
          <w:rFonts w:hint="cs"/>
          <w:szCs w:val="26"/>
          <w:rtl/>
        </w:rPr>
        <w:t>סיכום</w:t>
      </w:r>
    </w:p>
    <w:p w14:paraId="52118C6D" w14:textId="77777777" w:rsidR="00F5731D" w:rsidRPr="00BA4EFA" w:rsidRDefault="00F5731D" w:rsidP="006105FF">
      <w:pPr>
        <w:pStyle w:val="I0"/>
        <w:spacing w:line="276" w:lineRule="auto"/>
        <w:rPr>
          <w:rFonts w:ascii="Times New Roman" w:eastAsia="Times New Roman" w:hAnsi="Times New Roman" w:cs="Narkisim"/>
          <w:b w:val="0"/>
          <w:bCs w:val="0"/>
          <w:sz w:val="20"/>
          <w:szCs w:val="24"/>
          <w:rtl/>
        </w:rPr>
      </w:pPr>
      <w:r w:rsidRPr="00BA4EFA">
        <w:rPr>
          <w:rFonts w:ascii="Times New Roman" w:eastAsia="Times New Roman" w:hAnsi="Times New Roman" w:cs="Narkisim"/>
          <w:b w:val="0"/>
          <w:bCs w:val="0"/>
          <w:sz w:val="20"/>
          <w:szCs w:val="24"/>
          <w:rtl/>
        </w:rPr>
        <w:t>בשיעור זה ראינו מספר דוגמאות לברכות החורגות מהכלל "כל המצוות מברך עליהן עובר לעשייתן": טבילה, נטילת ידיים ונטילת ד' מינים. ראינו כיצד הדיונים השונים ביחס למצוות אלה משקפים הבנות שונות בברכת המצוות, שבהן עסקנו בשיעורים קודמים.</w:t>
      </w:r>
    </w:p>
    <w:p w14:paraId="06451927" w14:textId="77777777" w:rsidR="00F5731D" w:rsidRPr="00BA4EFA" w:rsidRDefault="00F5731D" w:rsidP="006105FF">
      <w:pPr>
        <w:pStyle w:val="I0"/>
        <w:spacing w:line="276" w:lineRule="auto"/>
        <w:rPr>
          <w:rFonts w:ascii="Times New Roman" w:eastAsia="Times New Roman" w:hAnsi="Times New Roman" w:cs="Narkisim"/>
          <w:b w:val="0"/>
          <w:bCs w:val="0"/>
          <w:sz w:val="20"/>
          <w:szCs w:val="24"/>
          <w:rtl/>
        </w:rPr>
      </w:pPr>
      <w:r w:rsidRPr="00BA4EFA">
        <w:rPr>
          <w:rFonts w:ascii="Times New Roman" w:eastAsia="Times New Roman" w:hAnsi="Times New Roman" w:cs="Narkisim"/>
          <w:b w:val="0"/>
          <w:bCs w:val="0"/>
          <w:sz w:val="20"/>
          <w:szCs w:val="24"/>
          <w:rtl/>
        </w:rPr>
        <w:t>בנוסף, בעניין ברכת השופר, דנו בהבדלים בין הבבלי לירושלמי, ובשיטתו הייחודית של בעל המאור.</w:t>
      </w:r>
    </w:p>
    <w:p w14:paraId="6E14FC74" w14:textId="23E2A1B2" w:rsidR="00F5731D" w:rsidRPr="00BA4EFA" w:rsidRDefault="00F5731D" w:rsidP="006105FF">
      <w:pPr>
        <w:pStyle w:val="I0"/>
        <w:spacing w:line="276" w:lineRule="auto"/>
        <w:rPr>
          <w:rFonts w:ascii="Times New Roman" w:eastAsia="Times New Roman" w:hAnsi="Times New Roman" w:cs="Narkisim" w:hint="cs"/>
          <w:b w:val="0"/>
          <w:bCs w:val="0"/>
          <w:sz w:val="20"/>
          <w:szCs w:val="24"/>
          <w:rtl/>
        </w:rPr>
      </w:pPr>
      <w:proofErr w:type="spellStart"/>
      <w:r w:rsidRPr="00BA4EFA">
        <w:rPr>
          <w:rFonts w:ascii="Times New Roman" w:eastAsia="Times New Roman" w:hAnsi="Times New Roman" w:cs="Narkisim"/>
          <w:b w:val="0"/>
          <w:bCs w:val="0"/>
          <w:sz w:val="20"/>
          <w:szCs w:val="24"/>
          <w:rtl/>
        </w:rPr>
        <w:t>בעז"ה</w:t>
      </w:r>
      <w:proofErr w:type="spellEnd"/>
      <w:r w:rsidRPr="00BA4EFA">
        <w:rPr>
          <w:rFonts w:ascii="Times New Roman" w:eastAsia="Times New Roman" w:hAnsi="Times New Roman" w:cs="Narkisim"/>
          <w:b w:val="0"/>
          <w:bCs w:val="0"/>
          <w:sz w:val="20"/>
          <w:szCs w:val="24"/>
          <w:rtl/>
        </w:rPr>
        <w:t xml:space="preserve"> בשיעור הבא נעבור לעסוק בנושא אחר: ברכת המצוות במצוות דרבנן ובמנהגים.</w:t>
      </w:r>
    </w:p>
    <w:bookmarkEnd w:id="3"/>
    <w:tbl>
      <w:tblPr>
        <w:tblpPr w:leftFromText="180" w:rightFromText="180" w:vertAnchor="text" w:horzAnchor="margin" w:tblpXSpec="right" w:tblpY="1441"/>
        <w:bidiVisual/>
        <w:tblW w:w="4678" w:type="dxa"/>
        <w:tblLayout w:type="fixed"/>
        <w:tblLook w:val="0000" w:firstRow="0" w:lastRow="0" w:firstColumn="0" w:lastColumn="0" w:noHBand="0" w:noVBand="0"/>
      </w:tblPr>
      <w:tblGrid>
        <w:gridCol w:w="283"/>
        <w:gridCol w:w="4111"/>
        <w:gridCol w:w="284"/>
      </w:tblGrid>
      <w:tr w:rsidR="006105FF" w14:paraId="226ECE03" w14:textId="77777777" w:rsidTr="006105FF">
        <w:tc>
          <w:tcPr>
            <w:tcW w:w="283" w:type="dxa"/>
            <w:tcBorders>
              <w:top w:val="nil"/>
              <w:left w:val="nil"/>
              <w:bottom w:val="nil"/>
              <w:right w:val="nil"/>
            </w:tcBorders>
          </w:tcPr>
          <w:p w14:paraId="25F84120" w14:textId="77777777" w:rsidR="006105FF" w:rsidRDefault="006105FF" w:rsidP="006105FF">
            <w:pPr>
              <w:autoSpaceDE/>
              <w:autoSpaceDN/>
              <w:bidi w:val="0"/>
              <w:spacing w:after="160" w:line="259" w:lineRule="auto"/>
              <w:jc w:val="left"/>
              <w:rPr>
                <w:rtl/>
              </w:rPr>
            </w:pPr>
          </w:p>
        </w:tc>
        <w:tc>
          <w:tcPr>
            <w:tcW w:w="4111" w:type="dxa"/>
            <w:tcBorders>
              <w:top w:val="nil"/>
              <w:left w:val="nil"/>
              <w:bottom w:val="nil"/>
              <w:right w:val="nil"/>
            </w:tcBorders>
          </w:tcPr>
          <w:p w14:paraId="3FE73F3E" w14:textId="77777777" w:rsidR="006105FF" w:rsidRDefault="006105FF" w:rsidP="006105FF">
            <w:pPr>
              <w:pStyle w:val="ae"/>
              <w:ind w:right="-227"/>
              <w:jc w:val="both"/>
              <w:rPr>
                <w:noProof w:val="0"/>
              </w:rPr>
            </w:pPr>
          </w:p>
        </w:tc>
        <w:tc>
          <w:tcPr>
            <w:tcW w:w="284" w:type="dxa"/>
            <w:tcBorders>
              <w:top w:val="nil"/>
              <w:left w:val="nil"/>
              <w:bottom w:val="nil"/>
              <w:right w:val="nil"/>
            </w:tcBorders>
          </w:tcPr>
          <w:p w14:paraId="25720677" w14:textId="77777777" w:rsidR="006105FF" w:rsidRDefault="006105FF" w:rsidP="006105FF">
            <w:pPr>
              <w:pStyle w:val="ae"/>
              <w:rPr>
                <w:noProof w:val="0"/>
              </w:rPr>
            </w:pPr>
          </w:p>
        </w:tc>
      </w:tr>
      <w:tr w:rsidR="006105FF" w14:paraId="7EBFEF4C" w14:textId="77777777" w:rsidTr="006105FF">
        <w:tc>
          <w:tcPr>
            <w:tcW w:w="283" w:type="dxa"/>
            <w:tcBorders>
              <w:top w:val="nil"/>
              <w:left w:val="nil"/>
              <w:bottom w:val="nil"/>
              <w:right w:val="nil"/>
            </w:tcBorders>
          </w:tcPr>
          <w:p w14:paraId="0FE20735" w14:textId="77777777" w:rsidR="006105FF" w:rsidRDefault="006105FF" w:rsidP="006105FF">
            <w:pPr>
              <w:pStyle w:val="ae"/>
              <w:rPr>
                <w:noProof w:val="0"/>
              </w:rPr>
            </w:pPr>
            <w:r>
              <w:rPr>
                <w:rtl/>
              </w:rPr>
              <w:tab/>
            </w:r>
          </w:p>
        </w:tc>
        <w:tc>
          <w:tcPr>
            <w:tcW w:w="4111" w:type="dxa"/>
            <w:tcBorders>
              <w:top w:val="nil"/>
              <w:left w:val="nil"/>
              <w:bottom w:val="nil"/>
              <w:right w:val="nil"/>
            </w:tcBorders>
          </w:tcPr>
          <w:p w14:paraId="6D3B45FB" w14:textId="77777777" w:rsidR="006105FF" w:rsidRDefault="006105FF" w:rsidP="006105FF">
            <w:pPr>
              <w:pStyle w:val="ae"/>
              <w:ind w:left="-170" w:right="-170"/>
              <w:rPr>
                <w:noProof w:val="0"/>
              </w:rPr>
            </w:pPr>
            <w:r>
              <w:rPr>
                <w:noProof w:val="0"/>
                <w:rtl/>
              </w:rPr>
              <w:t>***************************************************************</w:t>
            </w:r>
          </w:p>
        </w:tc>
        <w:tc>
          <w:tcPr>
            <w:tcW w:w="284" w:type="dxa"/>
            <w:tcBorders>
              <w:top w:val="nil"/>
              <w:left w:val="nil"/>
              <w:bottom w:val="nil"/>
              <w:right w:val="nil"/>
            </w:tcBorders>
          </w:tcPr>
          <w:p w14:paraId="15F8A433" w14:textId="77777777" w:rsidR="006105FF" w:rsidRDefault="006105FF" w:rsidP="006105FF">
            <w:pPr>
              <w:pStyle w:val="ae"/>
              <w:rPr>
                <w:noProof w:val="0"/>
              </w:rPr>
            </w:pPr>
            <w:r>
              <w:rPr>
                <w:noProof w:val="0"/>
                <w:rtl/>
              </w:rPr>
              <w:t>*</w:t>
            </w:r>
          </w:p>
        </w:tc>
      </w:tr>
      <w:tr w:rsidR="006105FF" w14:paraId="17A3D69F" w14:textId="77777777" w:rsidTr="006105FF">
        <w:tc>
          <w:tcPr>
            <w:tcW w:w="283" w:type="dxa"/>
            <w:tcBorders>
              <w:top w:val="nil"/>
              <w:left w:val="nil"/>
              <w:bottom w:val="nil"/>
              <w:right w:val="nil"/>
            </w:tcBorders>
          </w:tcPr>
          <w:p w14:paraId="244C2E59" w14:textId="77777777" w:rsidR="006105FF" w:rsidRDefault="006105FF" w:rsidP="006105FF">
            <w:pPr>
              <w:pStyle w:val="ae"/>
              <w:rPr>
                <w:noProof w:val="0"/>
              </w:rPr>
            </w:pPr>
            <w:r>
              <w:rPr>
                <w:noProof w:val="0"/>
                <w:rtl/>
              </w:rPr>
              <w:t>* * * * * * * * * *</w:t>
            </w:r>
          </w:p>
        </w:tc>
        <w:tc>
          <w:tcPr>
            <w:tcW w:w="4111" w:type="dxa"/>
            <w:tcBorders>
              <w:top w:val="nil"/>
              <w:left w:val="nil"/>
              <w:bottom w:val="nil"/>
              <w:right w:val="nil"/>
            </w:tcBorders>
          </w:tcPr>
          <w:p w14:paraId="199ACA00" w14:textId="77777777" w:rsidR="006105FF" w:rsidRDefault="006105FF" w:rsidP="006105FF">
            <w:pPr>
              <w:pStyle w:val="ae"/>
              <w:rPr>
                <w:noProof w:val="0"/>
              </w:rPr>
            </w:pPr>
            <w:r>
              <w:rPr>
                <w:noProof w:val="0"/>
                <w:rtl/>
              </w:rPr>
              <w:t xml:space="preserve">כל הזכויות שמורות לישיבת </w:t>
            </w:r>
            <w:proofErr w:type="spellStart"/>
            <w:r>
              <w:rPr>
                <w:noProof w:val="0"/>
                <w:rtl/>
              </w:rPr>
              <w:t>הר</w:t>
            </w:r>
            <w:r w:rsidRPr="003E50BE">
              <w:rPr>
                <w:noProof w:val="0"/>
                <w:rtl/>
              </w:rPr>
              <w:t>־</w:t>
            </w:r>
            <w:r>
              <w:rPr>
                <w:noProof w:val="0"/>
                <w:rtl/>
              </w:rPr>
              <w:t>עציון</w:t>
            </w:r>
            <w:proofErr w:type="spellEnd"/>
            <w:r>
              <w:rPr>
                <w:rFonts w:hint="cs"/>
                <w:noProof w:val="0"/>
                <w:rtl/>
              </w:rPr>
              <w:t xml:space="preserve"> ולרב נתנאל בוקס</w:t>
            </w:r>
          </w:p>
          <w:p w14:paraId="62442848" w14:textId="77777777" w:rsidR="006105FF" w:rsidRPr="00C5614D" w:rsidRDefault="006105FF" w:rsidP="006105FF">
            <w:pPr>
              <w:pStyle w:val="ae"/>
              <w:rPr>
                <w:rFonts w:ascii="Times New Roman" w:hAnsi="Times New Roman" w:cs="Times New Roman"/>
                <w:noProof w:val="0"/>
                <w:rtl/>
              </w:rPr>
            </w:pPr>
            <w:r>
              <w:rPr>
                <w:rFonts w:hint="cs"/>
                <w:noProof w:val="0"/>
                <w:rtl/>
              </w:rPr>
              <w:t>עורך: יצחק שוה, ה'תשפ"ד</w:t>
            </w:r>
          </w:p>
          <w:p w14:paraId="6BCA3A87" w14:textId="77777777" w:rsidR="006105FF" w:rsidRDefault="006105FF" w:rsidP="006105FF">
            <w:pPr>
              <w:pStyle w:val="ae"/>
              <w:rPr>
                <w:noProof w:val="0"/>
                <w:rtl/>
              </w:rPr>
            </w:pPr>
            <w:r>
              <w:rPr>
                <w:noProof w:val="0"/>
                <w:rtl/>
              </w:rPr>
              <w:t>*******************************************************</w:t>
            </w:r>
          </w:p>
          <w:p w14:paraId="48344E38" w14:textId="77777777" w:rsidR="006105FF" w:rsidRDefault="006105FF" w:rsidP="006105FF">
            <w:pPr>
              <w:pStyle w:val="ae"/>
              <w:rPr>
                <w:noProof w:val="0"/>
                <w:rtl/>
              </w:rPr>
            </w:pPr>
            <w:r>
              <w:rPr>
                <w:noProof w:val="0"/>
                <w:rtl/>
              </w:rPr>
              <w:t xml:space="preserve">בית המדרש </w:t>
            </w:r>
            <w:proofErr w:type="spellStart"/>
            <w:r>
              <w:rPr>
                <w:noProof w:val="0"/>
                <w:rtl/>
              </w:rPr>
              <w:t>הוירטואלי</w:t>
            </w:r>
            <w:proofErr w:type="spellEnd"/>
          </w:p>
          <w:p w14:paraId="19A999E1" w14:textId="77777777" w:rsidR="006105FF" w:rsidRDefault="006105FF" w:rsidP="006105FF">
            <w:pPr>
              <w:pStyle w:val="ae"/>
              <w:rPr>
                <w:noProof w:val="0"/>
                <w:rtl/>
              </w:rPr>
            </w:pPr>
            <w:r>
              <w:rPr>
                <w:rFonts w:hint="cs"/>
                <w:noProof w:val="0"/>
                <w:rtl/>
              </w:rPr>
              <w:t xml:space="preserve">מיסודו של </w:t>
            </w:r>
          </w:p>
          <w:p w14:paraId="1A8116EB" w14:textId="77777777" w:rsidR="006105FF" w:rsidRDefault="006105FF" w:rsidP="006105FF">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65590877" w14:textId="77777777" w:rsidR="006105FF" w:rsidRDefault="006105FF" w:rsidP="006105FF">
            <w:pPr>
              <w:pStyle w:val="ae"/>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23A6A7EE" w14:textId="77777777" w:rsidR="006105FF" w:rsidRDefault="006105FF" w:rsidP="006105FF">
            <w:pPr>
              <w:pStyle w:val="ae"/>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4B85221D" w14:textId="77777777" w:rsidR="006105FF" w:rsidRDefault="006105FF" w:rsidP="006105FF">
            <w:pPr>
              <w:pStyle w:val="ae"/>
              <w:rPr>
                <w:noProof w:val="0"/>
                <w:rtl/>
              </w:rPr>
            </w:pPr>
          </w:p>
          <w:p w14:paraId="4D7A8568" w14:textId="77777777" w:rsidR="006105FF" w:rsidRDefault="006105FF" w:rsidP="006105FF">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705CBC92" w14:textId="77777777" w:rsidR="006105FF" w:rsidRDefault="006105FF" w:rsidP="006105FF">
            <w:pPr>
              <w:pStyle w:val="ae"/>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30BB2C6B" w14:textId="77777777" w:rsidR="006105FF" w:rsidRDefault="006105FF" w:rsidP="006105FF">
            <w:pPr>
              <w:pStyle w:val="ae"/>
              <w:rPr>
                <w:noProof w:val="0"/>
                <w:rtl/>
              </w:rPr>
            </w:pPr>
            <w:r>
              <w:rPr>
                <w:noProof w:val="0"/>
                <w:rtl/>
              </w:rPr>
              <w:t xml:space="preserve">* * * * * * * * * * </w:t>
            </w:r>
          </w:p>
        </w:tc>
      </w:tr>
      <w:tr w:rsidR="006105FF" w14:paraId="519D7F6E" w14:textId="77777777" w:rsidTr="006105FF">
        <w:tc>
          <w:tcPr>
            <w:tcW w:w="283" w:type="dxa"/>
            <w:tcBorders>
              <w:top w:val="nil"/>
              <w:left w:val="nil"/>
              <w:bottom w:val="nil"/>
              <w:right w:val="nil"/>
            </w:tcBorders>
          </w:tcPr>
          <w:p w14:paraId="036D4BC3" w14:textId="77777777" w:rsidR="006105FF" w:rsidRDefault="006105FF" w:rsidP="006105FF">
            <w:pPr>
              <w:pStyle w:val="ae"/>
              <w:rPr>
                <w:noProof w:val="0"/>
              </w:rPr>
            </w:pPr>
            <w:r>
              <w:rPr>
                <w:noProof w:val="0"/>
                <w:rtl/>
              </w:rPr>
              <w:t>*</w:t>
            </w:r>
          </w:p>
        </w:tc>
        <w:tc>
          <w:tcPr>
            <w:tcW w:w="4111" w:type="dxa"/>
            <w:tcBorders>
              <w:top w:val="nil"/>
              <w:left w:val="nil"/>
              <w:bottom w:val="nil"/>
              <w:right w:val="nil"/>
            </w:tcBorders>
          </w:tcPr>
          <w:p w14:paraId="13001B95" w14:textId="77777777" w:rsidR="006105FF" w:rsidRDefault="006105FF" w:rsidP="006105FF">
            <w:pPr>
              <w:pStyle w:val="ae"/>
              <w:ind w:left="-227" w:right="-227"/>
              <w:rPr>
                <w:noProof w:val="0"/>
              </w:rPr>
            </w:pPr>
            <w:r>
              <w:rPr>
                <w:noProof w:val="0"/>
                <w:rtl/>
              </w:rPr>
              <w:t>***************************************************************</w:t>
            </w:r>
          </w:p>
        </w:tc>
        <w:tc>
          <w:tcPr>
            <w:tcW w:w="284" w:type="dxa"/>
            <w:tcBorders>
              <w:top w:val="nil"/>
              <w:left w:val="nil"/>
              <w:bottom w:val="nil"/>
              <w:right w:val="nil"/>
            </w:tcBorders>
          </w:tcPr>
          <w:p w14:paraId="062EEF43" w14:textId="77777777" w:rsidR="006105FF" w:rsidRDefault="006105FF" w:rsidP="006105FF">
            <w:pPr>
              <w:pStyle w:val="ae"/>
              <w:rPr>
                <w:noProof w:val="0"/>
                <w:rtl/>
              </w:rPr>
            </w:pPr>
            <w:r>
              <w:rPr>
                <w:noProof w:val="0"/>
                <w:rtl/>
              </w:rPr>
              <w:t>*</w:t>
            </w:r>
          </w:p>
        </w:tc>
      </w:tr>
    </w:tbl>
    <w:p w14:paraId="28257A93" w14:textId="77777777" w:rsidR="00436188" w:rsidRPr="00685E21" w:rsidRDefault="00436188" w:rsidP="00A45EEA"/>
    <w:sectPr w:rsidR="00436188" w:rsidRPr="00685E21" w:rsidSect="00C640F0">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768A" w14:textId="77777777" w:rsidR="0082454C" w:rsidRDefault="0082454C" w:rsidP="005F7985">
      <w:pPr>
        <w:spacing w:after="0" w:line="240" w:lineRule="auto"/>
      </w:pPr>
      <w:r>
        <w:separator/>
      </w:r>
    </w:p>
  </w:endnote>
  <w:endnote w:type="continuationSeparator" w:id="0">
    <w:p w14:paraId="69B039AA" w14:textId="77777777" w:rsidR="0082454C" w:rsidRDefault="0082454C" w:rsidP="005F7985">
      <w:pPr>
        <w:spacing w:after="0" w:line="240" w:lineRule="auto"/>
      </w:pPr>
      <w:r>
        <w:continuationSeparator/>
      </w:r>
    </w:p>
  </w:endnote>
  <w:endnote w:type="continuationNotice" w:id="1">
    <w:p w14:paraId="4A93650A" w14:textId="77777777" w:rsidR="0082454C" w:rsidRDefault="008245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Heebo">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9CFD4" w14:textId="77777777" w:rsidR="0082454C" w:rsidRDefault="0082454C" w:rsidP="005F7985">
      <w:pPr>
        <w:spacing w:after="0" w:line="240" w:lineRule="auto"/>
      </w:pPr>
      <w:r>
        <w:separator/>
      </w:r>
    </w:p>
  </w:footnote>
  <w:footnote w:type="continuationSeparator" w:id="0">
    <w:p w14:paraId="1D02EE8D" w14:textId="77777777" w:rsidR="0082454C" w:rsidRDefault="0082454C" w:rsidP="005F7985">
      <w:pPr>
        <w:spacing w:after="0" w:line="240" w:lineRule="auto"/>
      </w:pPr>
      <w:r>
        <w:continuationSeparator/>
      </w:r>
    </w:p>
  </w:footnote>
  <w:footnote w:type="continuationNotice" w:id="1">
    <w:p w14:paraId="02537F84" w14:textId="77777777" w:rsidR="0082454C" w:rsidRDefault="0082454C">
      <w:pPr>
        <w:spacing w:after="0" w:line="240" w:lineRule="auto"/>
      </w:pPr>
    </w:p>
  </w:footnote>
  <w:footnote w:id="2">
    <w:p w14:paraId="40637894" w14:textId="77777777" w:rsidR="004166E7" w:rsidRDefault="004166E7" w:rsidP="004166E7">
      <w:pPr>
        <w:pStyle w:val="a8"/>
        <w:rPr>
          <w:rtl/>
        </w:rPr>
      </w:pPr>
      <w:r>
        <w:rPr>
          <w:rStyle w:val="aa"/>
          <w:rFonts w:eastAsiaTheme="majorEastAsia"/>
        </w:rPr>
        <w:footnoteRef/>
      </w:r>
      <w:r>
        <w:rPr>
          <w:rtl/>
        </w:rPr>
        <w:t xml:space="preserve"> </w:t>
      </w:r>
      <w:r>
        <w:rPr>
          <w:rFonts w:hint="cs"/>
          <w:rtl/>
        </w:rPr>
        <w:t>עיין רמב"ם, הלכות קריאת שמע ד', ח, ומסכת ברכות כ: במשנה.</w:t>
      </w:r>
    </w:p>
  </w:footnote>
  <w:footnote w:id="3">
    <w:p w14:paraId="4315A29A" w14:textId="77777777" w:rsidR="004166E7" w:rsidRDefault="004166E7" w:rsidP="004166E7">
      <w:pPr>
        <w:pStyle w:val="a8"/>
        <w:rPr>
          <w:rtl/>
        </w:rPr>
      </w:pPr>
      <w:r>
        <w:rPr>
          <w:rStyle w:val="aa"/>
          <w:rFonts w:eastAsiaTheme="majorEastAsia"/>
        </w:rPr>
        <w:footnoteRef/>
      </w:r>
      <w:r>
        <w:rPr>
          <w:rtl/>
        </w:rPr>
        <w:t xml:space="preserve"> </w:t>
      </w:r>
      <w:r>
        <w:rPr>
          <w:rFonts w:hint="cs"/>
          <w:rtl/>
        </w:rPr>
        <w:t xml:space="preserve">אמנם, הרמב"ן בחידושיו הביא יחד את טבילת הגר ואת טבילת בעל קרי ובנוסף לכך הזכיר את מחלוקת הראשונים אם אומרים במקרה זה "לא </w:t>
      </w:r>
      <w:proofErr w:type="spellStart"/>
      <w:r>
        <w:rPr>
          <w:rFonts w:hint="cs"/>
          <w:rtl/>
        </w:rPr>
        <w:t>פלוג</w:t>
      </w:r>
      <w:proofErr w:type="spellEnd"/>
      <w:r>
        <w:rPr>
          <w:rFonts w:hint="cs"/>
          <w:rtl/>
        </w:rPr>
        <w:t>". ייתכן שלשיטתו יש למקד את הדיון ביחס לאופי ברכת המצוות, וכמו שנבאר לקמן.</w:t>
      </w:r>
    </w:p>
  </w:footnote>
  <w:footnote w:id="4">
    <w:p w14:paraId="099F22CB" w14:textId="11382E50" w:rsidR="0039177C" w:rsidRDefault="0039177C">
      <w:pPr>
        <w:pStyle w:val="a8"/>
        <w:rPr>
          <w:rFonts w:hint="cs"/>
        </w:rPr>
      </w:pPr>
      <w:r>
        <w:rPr>
          <w:rStyle w:val="aa"/>
        </w:rPr>
        <w:footnoteRef/>
      </w:r>
      <w:r>
        <w:rPr>
          <w:rtl/>
        </w:rPr>
        <w:t xml:space="preserve"> </w:t>
      </w:r>
      <w:r w:rsidRPr="0039177C">
        <w:rPr>
          <w:rtl/>
        </w:rPr>
        <w:t xml:space="preserve">כדוגמת "עבודת הנפש" בדברי </w:t>
      </w:r>
      <w:proofErr w:type="spellStart"/>
      <w:r w:rsidRPr="0039177C">
        <w:rPr>
          <w:rtl/>
        </w:rPr>
        <w:t>הריטב"א</w:t>
      </w:r>
      <w:proofErr w:type="spellEnd"/>
      <w:r w:rsidRPr="0039177C">
        <w:rPr>
          <w:rtl/>
        </w:rPr>
        <w:t xml:space="preserve"> שראינו בשיעור הקודם</w:t>
      </w:r>
      <w:r>
        <w:rPr>
          <w:rFonts w:hint="cs"/>
          <w:rtl/>
        </w:rPr>
        <w:t>.</w:t>
      </w:r>
    </w:p>
  </w:footnote>
  <w:footnote w:id="5">
    <w:p w14:paraId="54C9FA42" w14:textId="662FCFDA" w:rsidR="0039177C" w:rsidRDefault="0039177C">
      <w:pPr>
        <w:pStyle w:val="a8"/>
        <w:rPr>
          <w:rFonts w:hint="cs"/>
        </w:rPr>
      </w:pPr>
      <w:r>
        <w:rPr>
          <w:rStyle w:val="aa"/>
        </w:rPr>
        <w:footnoteRef/>
      </w:r>
      <w:r>
        <w:rPr>
          <w:rtl/>
        </w:rPr>
        <w:t xml:space="preserve"> </w:t>
      </w:r>
      <w:r w:rsidRPr="0039177C">
        <w:rPr>
          <w:rtl/>
        </w:rPr>
        <w:t xml:space="preserve">כמו שראינו בשיעור הקודם אצל רב עמרם גאון </w:t>
      </w:r>
      <w:proofErr w:type="spellStart"/>
      <w:r w:rsidRPr="0039177C">
        <w:rPr>
          <w:rtl/>
        </w:rPr>
        <w:t>והראי"ה</w:t>
      </w:r>
      <w:proofErr w:type="spellEnd"/>
      <w:r w:rsidRPr="0039177C">
        <w:rPr>
          <w:rtl/>
        </w:rPr>
        <w:t xml:space="preserve"> קוק</w:t>
      </w:r>
      <w:r w:rsidR="00B523C5">
        <w:rPr>
          <w:rFonts w:hint="cs"/>
          <w:rtl/>
        </w:rPr>
        <w:t>.</w:t>
      </w:r>
    </w:p>
  </w:footnote>
  <w:footnote w:id="6">
    <w:p w14:paraId="300BC9CF" w14:textId="77777777" w:rsidR="004166E7" w:rsidRDefault="004166E7" w:rsidP="004166E7">
      <w:pPr>
        <w:pStyle w:val="a8"/>
        <w:rPr>
          <w:rtl/>
        </w:rPr>
      </w:pPr>
      <w:r>
        <w:rPr>
          <w:rStyle w:val="aa"/>
          <w:rFonts w:eastAsiaTheme="majorEastAsia"/>
        </w:rPr>
        <w:footnoteRef/>
      </w:r>
      <w:r>
        <w:rPr>
          <w:rtl/>
        </w:rPr>
        <w:t xml:space="preserve"> </w:t>
      </w:r>
      <w:r>
        <w:rPr>
          <w:rFonts w:hint="cs"/>
          <w:rtl/>
        </w:rPr>
        <w:t xml:space="preserve">יש שביארו את שיטת </w:t>
      </w:r>
      <w:proofErr w:type="spellStart"/>
      <w:r>
        <w:rPr>
          <w:rFonts w:hint="cs"/>
          <w:rtl/>
        </w:rPr>
        <w:t>הרשב"א</w:t>
      </w:r>
      <w:proofErr w:type="spellEnd"/>
      <w:r>
        <w:rPr>
          <w:rFonts w:hint="cs"/>
          <w:rtl/>
        </w:rPr>
        <w:t xml:space="preserve"> על פי הבחנה עקרונית בין מצוות בין אדם </w:t>
      </w:r>
      <w:proofErr w:type="spellStart"/>
      <w:r>
        <w:rPr>
          <w:rFonts w:hint="cs"/>
          <w:rtl/>
        </w:rPr>
        <w:t>לחבירו</w:t>
      </w:r>
      <w:proofErr w:type="spellEnd"/>
      <w:r>
        <w:rPr>
          <w:rFonts w:hint="cs"/>
          <w:rtl/>
        </w:rPr>
        <w:t xml:space="preserve"> לבין אדם למקום, עיינו "דף על הדף" על אתר.</w:t>
      </w:r>
    </w:p>
  </w:footnote>
  <w:footnote w:id="7">
    <w:p w14:paraId="4F49D833" w14:textId="77777777" w:rsidR="004166E7" w:rsidRPr="004325DA" w:rsidRDefault="004166E7" w:rsidP="004166E7">
      <w:pPr>
        <w:pStyle w:val="a8"/>
        <w:rPr>
          <w:rtl/>
        </w:rPr>
      </w:pPr>
      <w:r>
        <w:rPr>
          <w:rStyle w:val="aa"/>
          <w:rFonts w:eastAsiaTheme="majorEastAsia"/>
        </w:rPr>
        <w:footnoteRef/>
      </w:r>
      <w:r>
        <w:rPr>
          <w:rtl/>
        </w:rPr>
        <w:t xml:space="preserve"> </w:t>
      </w:r>
      <w:r>
        <w:rPr>
          <w:rFonts w:hint="cs"/>
          <w:rtl/>
        </w:rPr>
        <w:t xml:space="preserve">אמנם לעיל עמדנו על ההבדל העקרוני שקיים בין טבילה לשם גירות לבין טבילה לשם טהרה מטומאה, אך עצם הברכה נתקנה על </w:t>
      </w:r>
      <w:r>
        <w:rPr>
          <w:rFonts w:hint="cs"/>
          <w:b/>
          <w:bCs/>
          <w:u w:val="single"/>
          <w:rtl/>
        </w:rPr>
        <w:t>מעשה הטבילה</w:t>
      </w:r>
      <w:r>
        <w:rPr>
          <w:rFonts w:hint="cs"/>
          <w:rtl/>
        </w:rPr>
        <w:t>, ולא על תוצאתה. משום כך ה"דבר אברהם" רואה מכנה משותף לכל הטבילות.</w:t>
      </w:r>
    </w:p>
  </w:footnote>
  <w:footnote w:id="8">
    <w:p w14:paraId="5EF7F9BD" w14:textId="77777777" w:rsidR="004166E7" w:rsidRDefault="004166E7" w:rsidP="004166E7">
      <w:pPr>
        <w:pStyle w:val="a8"/>
        <w:rPr>
          <w:rtl/>
        </w:rPr>
      </w:pPr>
      <w:r>
        <w:rPr>
          <w:rStyle w:val="aa"/>
          <w:rFonts w:eastAsiaTheme="majorEastAsia"/>
        </w:rPr>
        <w:footnoteRef/>
      </w:r>
      <w:r>
        <w:rPr>
          <w:rtl/>
        </w:rPr>
        <w:t xml:space="preserve"> </w:t>
      </w:r>
      <w:r>
        <w:rPr>
          <w:rFonts w:hint="cs"/>
          <w:rtl/>
        </w:rPr>
        <w:t xml:space="preserve">וביחס להיעדר הברכה במצוות צדקה יצטרכו בעלי התוספות לתת טעם אחר, עיין למשל </w:t>
      </w:r>
      <w:proofErr w:type="spellStart"/>
      <w:r>
        <w:rPr>
          <w:rFonts w:hint="cs"/>
          <w:rtl/>
        </w:rPr>
        <w:t>בשו"ת</w:t>
      </w:r>
      <w:proofErr w:type="spellEnd"/>
      <w:r>
        <w:rPr>
          <w:rFonts w:hint="cs"/>
          <w:rtl/>
        </w:rPr>
        <w:t xml:space="preserve"> שרידי אש ח"א סי' ס"א. </w:t>
      </w:r>
      <w:proofErr w:type="spellStart"/>
      <w:r>
        <w:rPr>
          <w:rFonts w:hint="cs"/>
          <w:rtl/>
        </w:rPr>
        <w:t>בעז"ה</w:t>
      </w:r>
      <w:proofErr w:type="spellEnd"/>
      <w:r>
        <w:rPr>
          <w:rFonts w:hint="cs"/>
          <w:rtl/>
        </w:rPr>
        <w:t xml:space="preserve"> באחד השיעורים הבאים נעסוק בברכה במצוות בין אדם </w:t>
      </w:r>
      <w:proofErr w:type="spellStart"/>
      <w:r>
        <w:rPr>
          <w:rFonts w:hint="cs"/>
          <w:rtl/>
        </w:rPr>
        <w:t>לחבירו</w:t>
      </w:r>
      <w:proofErr w:type="spellEnd"/>
      <w:r>
        <w:rPr>
          <w:rFonts w:hint="cs"/>
          <w:rtl/>
        </w:rPr>
        <w:t>.</w:t>
      </w:r>
    </w:p>
  </w:footnote>
  <w:footnote w:id="9">
    <w:p w14:paraId="118CE792" w14:textId="77777777" w:rsidR="00243856" w:rsidRDefault="00243856" w:rsidP="00243856">
      <w:pPr>
        <w:pStyle w:val="a8"/>
        <w:rPr>
          <w:rtl/>
        </w:rPr>
      </w:pPr>
      <w:r>
        <w:rPr>
          <w:rStyle w:val="aa"/>
          <w:rFonts w:eastAsiaTheme="majorEastAsia"/>
        </w:rPr>
        <w:footnoteRef/>
      </w:r>
      <w:r>
        <w:rPr>
          <w:rtl/>
        </w:rPr>
        <w:t xml:space="preserve"> </w:t>
      </w:r>
      <w:r>
        <w:rPr>
          <w:rFonts w:hint="cs"/>
          <w:rtl/>
        </w:rPr>
        <w:t xml:space="preserve">בעניין זה עיין </w:t>
      </w:r>
      <w:proofErr w:type="spellStart"/>
      <w:r>
        <w:rPr>
          <w:rFonts w:hint="cs"/>
          <w:rtl/>
        </w:rPr>
        <w:t>בשו"ת</w:t>
      </w:r>
      <w:proofErr w:type="spellEnd"/>
      <w:r>
        <w:rPr>
          <w:rFonts w:hint="cs"/>
          <w:rtl/>
        </w:rPr>
        <w:t xml:space="preserve"> </w:t>
      </w:r>
      <w:proofErr w:type="spellStart"/>
      <w:r>
        <w:rPr>
          <w:rFonts w:hint="cs"/>
          <w:rtl/>
        </w:rPr>
        <w:t>הרשב"א</w:t>
      </w:r>
      <w:proofErr w:type="spellEnd"/>
      <w:r>
        <w:rPr>
          <w:rFonts w:hint="cs"/>
          <w:rtl/>
        </w:rPr>
        <w:t xml:space="preserve"> ח"א ס' ק"צ שהביא מחלוקת ראשונים אם מברכים על נטילה זו או לא. השאלות המרכזיות בעניין זה הן: האם מדובר בנטילה שעיקרה לנקיות או שיש לה טעמים אחרים, וכן אם יש לברך על נטילה של נקיות.</w:t>
      </w:r>
    </w:p>
  </w:footnote>
  <w:footnote w:id="10">
    <w:p w14:paraId="659C92C5" w14:textId="77777777" w:rsidR="00243856" w:rsidRDefault="00243856" w:rsidP="00243856">
      <w:pPr>
        <w:pStyle w:val="a8"/>
      </w:pPr>
      <w:r>
        <w:rPr>
          <w:rStyle w:val="aa"/>
          <w:rFonts w:eastAsiaTheme="majorEastAsia"/>
        </w:rPr>
        <w:footnoteRef/>
      </w:r>
      <w:r>
        <w:rPr>
          <w:rtl/>
        </w:rPr>
        <w:t xml:space="preserve"> </w:t>
      </w:r>
      <w:r>
        <w:rPr>
          <w:rFonts w:hint="cs"/>
          <w:rtl/>
        </w:rPr>
        <w:t>הרמב"ן אינו תולה זאת דווקא בבית הכיסא, אלא אומר באופן כללי שבהרבה מקרים הידיים פסולות לברכה.</w:t>
      </w:r>
    </w:p>
  </w:footnote>
  <w:footnote w:id="11">
    <w:p w14:paraId="42B77B63" w14:textId="77777777" w:rsidR="00243856" w:rsidRDefault="00243856" w:rsidP="00243856">
      <w:pPr>
        <w:pStyle w:val="a8"/>
        <w:rPr>
          <w:rtl/>
        </w:rPr>
      </w:pPr>
      <w:r>
        <w:rPr>
          <w:rStyle w:val="aa"/>
          <w:rFonts w:eastAsiaTheme="majorEastAsia"/>
        </w:rPr>
        <w:footnoteRef/>
      </w:r>
      <w:r>
        <w:rPr>
          <w:rtl/>
        </w:rPr>
        <w:t xml:space="preserve"> </w:t>
      </w:r>
      <w:r>
        <w:rPr>
          <w:rFonts w:hint="cs"/>
          <w:rtl/>
        </w:rPr>
        <w:t>משנה תורה, הלכות ברכות ו', ב; שם, י"א, ד.</w:t>
      </w:r>
    </w:p>
  </w:footnote>
  <w:footnote w:id="12">
    <w:p w14:paraId="14056D6B" w14:textId="77777777" w:rsidR="00243856" w:rsidRDefault="00243856" w:rsidP="00243856">
      <w:pPr>
        <w:pStyle w:val="a8"/>
        <w:rPr>
          <w:rtl/>
        </w:rPr>
      </w:pPr>
      <w:r>
        <w:rPr>
          <w:rStyle w:val="aa"/>
          <w:rFonts w:eastAsiaTheme="majorEastAsia"/>
        </w:rPr>
        <w:footnoteRef/>
      </w:r>
      <w:r>
        <w:rPr>
          <w:rtl/>
        </w:rPr>
        <w:t xml:space="preserve"> </w:t>
      </w:r>
      <w:r>
        <w:rPr>
          <w:rFonts w:hint="cs"/>
          <w:rtl/>
        </w:rPr>
        <w:t xml:space="preserve">בשיטת השולחן ערוך יש מקום להרחיב יותר. </w:t>
      </w:r>
      <w:proofErr w:type="spellStart"/>
      <w:r>
        <w:rPr>
          <w:rFonts w:hint="cs"/>
          <w:rtl/>
        </w:rPr>
        <w:t>השו"ע</w:t>
      </w:r>
      <w:proofErr w:type="spellEnd"/>
      <w:r>
        <w:rPr>
          <w:rFonts w:hint="cs"/>
          <w:rtl/>
        </w:rPr>
        <w:t xml:space="preserve"> פסק ביו"ד סימן ר' שיש לברך קודם הטבילה, לעומת זאת ביחס </w:t>
      </w:r>
      <w:proofErr w:type="spellStart"/>
      <w:r>
        <w:rPr>
          <w:rFonts w:hint="cs"/>
          <w:rtl/>
        </w:rPr>
        <w:t>לנט"י</w:t>
      </w:r>
      <w:proofErr w:type="spellEnd"/>
      <w:r>
        <w:rPr>
          <w:rFonts w:hint="cs"/>
          <w:rtl/>
        </w:rPr>
        <w:t xml:space="preserve"> </w:t>
      </w:r>
      <w:proofErr w:type="spellStart"/>
      <w:r>
        <w:rPr>
          <w:rFonts w:hint="cs"/>
          <w:rtl/>
        </w:rPr>
        <w:t>באו"ח</w:t>
      </w:r>
      <w:proofErr w:type="spellEnd"/>
      <w:r>
        <w:rPr>
          <w:rFonts w:hint="cs"/>
          <w:rtl/>
        </w:rPr>
        <w:t xml:space="preserve"> סי' קנ"ח סע' י"א הוא פוסק לברך לפני, אך אומר שהמנהג הוא לברך אחרי הנטילה, לפני הנטילה </w:t>
      </w:r>
      <w:proofErr w:type="spellStart"/>
      <w:r>
        <w:rPr>
          <w:rFonts w:hint="cs"/>
          <w:rtl/>
        </w:rPr>
        <w:t>השניה</w:t>
      </w:r>
      <w:proofErr w:type="spellEnd"/>
      <w:r>
        <w:rPr>
          <w:rFonts w:hint="cs"/>
          <w:rtl/>
        </w:rPr>
        <w:t xml:space="preserve">. </w:t>
      </w:r>
      <w:proofErr w:type="spellStart"/>
      <w:r>
        <w:rPr>
          <w:rFonts w:hint="cs"/>
          <w:rtl/>
        </w:rPr>
        <w:t>בילקו"י</w:t>
      </w:r>
      <w:proofErr w:type="spellEnd"/>
      <w:r>
        <w:rPr>
          <w:rFonts w:hint="cs"/>
          <w:rtl/>
        </w:rPr>
        <w:t xml:space="preserve"> על סימן זה הערה ט' מובא שהמנהג הוא לברך אחר הנטילה, גם אם נטל יותר מרביעית, שאין צורך בנטילה שניה ולא בניגוב. לכאורה קיימת כאן סתירה בין המנהג ביחס </w:t>
      </w:r>
      <w:proofErr w:type="spellStart"/>
      <w:r>
        <w:rPr>
          <w:rFonts w:hint="cs"/>
          <w:rtl/>
        </w:rPr>
        <w:t>לנט"י</w:t>
      </w:r>
      <w:proofErr w:type="spellEnd"/>
      <w:r>
        <w:rPr>
          <w:rFonts w:hint="cs"/>
          <w:rtl/>
        </w:rPr>
        <w:t xml:space="preserve"> לעומת הטבילה. ייתכן שהפער קשור בהבדל שבין טבילת גרים לטבילת נדה, לעומת </w:t>
      </w:r>
      <w:proofErr w:type="spellStart"/>
      <w:r>
        <w:rPr>
          <w:rFonts w:hint="cs"/>
          <w:rtl/>
        </w:rPr>
        <w:t>נט"י</w:t>
      </w:r>
      <w:proofErr w:type="spellEnd"/>
      <w:r>
        <w:rPr>
          <w:rFonts w:hint="cs"/>
          <w:rtl/>
        </w:rPr>
        <w:t xml:space="preserve"> שאין הבדל עקרוני בין המקרים השונים, ולכן שייך דווקא ביחס </w:t>
      </w:r>
      <w:proofErr w:type="spellStart"/>
      <w:r>
        <w:rPr>
          <w:rFonts w:hint="cs"/>
          <w:rtl/>
        </w:rPr>
        <w:t>לנט"י</w:t>
      </w:r>
      <w:proofErr w:type="spellEnd"/>
      <w:r>
        <w:rPr>
          <w:rFonts w:hint="cs"/>
          <w:rtl/>
        </w:rPr>
        <w:t xml:space="preserve"> לומר "לא </w:t>
      </w:r>
      <w:proofErr w:type="spellStart"/>
      <w:r>
        <w:rPr>
          <w:rFonts w:hint="cs"/>
          <w:rtl/>
        </w:rPr>
        <w:t>פלוג</w:t>
      </w:r>
      <w:proofErr w:type="spellEnd"/>
      <w:r>
        <w:rPr>
          <w:rFonts w:hint="cs"/>
          <w:rtl/>
        </w:rPr>
        <w:t>" ולברך אחרי קיום המצווה, ועוד צ"ע.</w:t>
      </w:r>
    </w:p>
  </w:footnote>
  <w:footnote w:id="13">
    <w:p w14:paraId="2F435D4A" w14:textId="77777777" w:rsidR="00243856" w:rsidRDefault="00243856" w:rsidP="00243856">
      <w:pPr>
        <w:pStyle w:val="a8"/>
        <w:rPr>
          <w:rtl/>
        </w:rPr>
      </w:pPr>
      <w:r>
        <w:rPr>
          <w:rStyle w:val="aa"/>
          <w:rFonts w:eastAsiaTheme="majorEastAsia"/>
        </w:rPr>
        <w:footnoteRef/>
      </w:r>
      <w:r>
        <w:rPr>
          <w:rtl/>
        </w:rPr>
        <w:t xml:space="preserve"> </w:t>
      </w:r>
      <w:r>
        <w:rPr>
          <w:rFonts w:hint="cs"/>
          <w:rtl/>
        </w:rPr>
        <w:t xml:space="preserve">וכן פסק הרמב"ם בהל' ברכות </w:t>
      </w:r>
      <w:proofErr w:type="spellStart"/>
      <w:r>
        <w:rPr>
          <w:rFonts w:hint="cs"/>
          <w:rtl/>
        </w:rPr>
        <w:t>פי"א</w:t>
      </w:r>
      <w:proofErr w:type="spellEnd"/>
      <w:r>
        <w:rPr>
          <w:rFonts w:hint="cs"/>
          <w:rtl/>
        </w:rPr>
        <w:t xml:space="preserve"> ה"ה.</w:t>
      </w:r>
    </w:p>
  </w:footnote>
  <w:footnote w:id="14">
    <w:p w14:paraId="465EBB4C" w14:textId="77777777" w:rsidR="00243856" w:rsidRDefault="00243856" w:rsidP="00243856">
      <w:pPr>
        <w:pStyle w:val="a8"/>
        <w:rPr>
          <w:rtl/>
        </w:rPr>
      </w:pPr>
      <w:r>
        <w:rPr>
          <w:rStyle w:val="aa"/>
          <w:rFonts w:eastAsiaTheme="majorEastAsia"/>
        </w:rPr>
        <w:footnoteRef/>
      </w:r>
      <w:r>
        <w:rPr>
          <w:rtl/>
        </w:rPr>
        <w:t xml:space="preserve"> </w:t>
      </w:r>
      <w:r>
        <w:rPr>
          <w:rFonts w:hint="cs"/>
          <w:rtl/>
        </w:rPr>
        <w:t>באופן דומה, אם כי בניסוח מעט שונה, חקר מו"ר הרב ליכטנשטיין זצ"ל בשיעוריו לפסח עמ' 235-237.</w:t>
      </w:r>
    </w:p>
  </w:footnote>
  <w:footnote w:id="15">
    <w:p w14:paraId="3B441D2A" w14:textId="77777777" w:rsidR="00243856" w:rsidRDefault="00243856" w:rsidP="00243856">
      <w:pPr>
        <w:pStyle w:val="a8"/>
        <w:rPr>
          <w:rtl/>
        </w:rPr>
      </w:pPr>
      <w:r>
        <w:rPr>
          <w:rStyle w:val="aa"/>
          <w:rFonts w:eastAsiaTheme="majorEastAsia"/>
        </w:rPr>
        <w:footnoteRef/>
      </w:r>
      <w:r>
        <w:rPr>
          <w:rtl/>
        </w:rPr>
        <w:t xml:space="preserve"> </w:t>
      </w:r>
      <w:r>
        <w:rPr>
          <w:rFonts w:hint="cs"/>
          <w:rtl/>
        </w:rPr>
        <w:t xml:space="preserve">גם להבנה זו אין לברך בזמן הניגוב עצמו, אלא לפניו. ייתכן שזה כדי שלא לפגוע בכוונה בעת הברכה ובעת עשיית הפעולה (מעין הנאמר בתוספות </w:t>
      </w:r>
      <w:proofErr w:type="spellStart"/>
      <w:r>
        <w:rPr>
          <w:rFonts w:hint="cs"/>
          <w:rtl/>
        </w:rPr>
        <w:t>מו"ק</w:t>
      </w:r>
      <w:proofErr w:type="spellEnd"/>
      <w:r>
        <w:rPr>
          <w:rFonts w:hint="cs"/>
          <w:rtl/>
        </w:rPr>
        <w:t xml:space="preserve"> ח' ע"ב לגבי הכלל ש"אין </w:t>
      </w:r>
      <w:proofErr w:type="spellStart"/>
      <w:r>
        <w:rPr>
          <w:rFonts w:hint="cs"/>
          <w:rtl/>
        </w:rPr>
        <w:t>עושין</w:t>
      </w:r>
      <w:proofErr w:type="spellEnd"/>
      <w:r>
        <w:rPr>
          <w:rFonts w:hint="cs"/>
          <w:rtl/>
        </w:rPr>
        <w:t xml:space="preserve"> מצוות חבילות חבילות").</w:t>
      </w:r>
    </w:p>
  </w:footnote>
  <w:footnote w:id="16">
    <w:p w14:paraId="288C46B0" w14:textId="77777777" w:rsidR="003711EC" w:rsidRDefault="003711EC" w:rsidP="003711EC">
      <w:pPr>
        <w:pStyle w:val="a8"/>
        <w:rPr>
          <w:rtl/>
        </w:rPr>
      </w:pPr>
      <w:r>
        <w:rPr>
          <w:rStyle w:val="aa"/>
          <w:rFonts w:eastAsiaTheme="majorEastAsia"/>
        </w:rPr>
        <w:footnoteRef/>
      </w:r>
      <w:r>
        <w:rPr>
          <w:rtl/>
        </w:rPr>
        <w:t xml:space="preserve"> </w:t>
      </w:r>
      <w:r>
        <w:rPr>
          <w:rFonts w:hint="cs"/>
          <w:rtl/>
        </w:rPr>
        <w:t xml:space="preserve">ביחס לצורך להחזקת </w:t>
      </w:r>
      <w:proofErr w:type="spellStart"/>
      <w:r>
        <w:rPr>
          <w:rFonts w:hint="cs"/>
          <w:rtl/>
        </w:rPr>
        <w:t>החפצא</w:t>
      </w:r>
      <w:proofErr w:type="spellEnd"/>
      <w:r>
        <w:rPr>
          <w:rFonts w:hint="cs"/>
          <w:rtl/>
        </w:rPr>
        <w:t xml:space="preserve"> של המצווה בידו נעסוק לקמן </w:t>
      </w:r>
      <w:proofErr w:type="spellStart"/>
      <w:r>
        <w:rPr>
          <w:rFonts w:hint="cs"/>
          <w:rtl/>
        </w:rPr>
        <w:t>בעז"ה</w:t>
      </w:r>
      <w:proofErr w:type="spellEnd"/>
      <w:r>
        <w:rPr>
          <w:rFonts w:hint="cs"/>
          <w:rtl/>
        </w:rPr>
        <w:t>.</w:t>
      </w:r>
    </w:p>
  </w:footnote>
  <w:footnote w:id="17">
    <w:p w14:paraId="2880A84E" w14:textId="77777777" w:rsidR="003711EC" w:rsidRDefault="003711EC" w:rsidP="003711EC">
      <w:pPr>
        <w:pStyle w:val="a8"/>
        <w:rPr>
          <w:rtl/>
        </w:rPr>
      </w:pPr>
      <w:r>
        <w:rPr>
          <w:rStyle w:val="aa"/>
          <w:rFonts w:eastAsiaTheme="majorEastAsia"/>
        </w:rPr>
        <w:footnoteRef/>
      </w:r>
      <w:r>
        <w:rPr>
          <w:rtl/>
        </w:rPr>
        <w:t xml:space="preserve"> </w:t>
      </w:r>
      <w:r>
        <w:rPr>
          <w:rFonts w:hint="cs"/>
          <w:rtl/>
        </w:rPr>
        <w:t xml:space="preserve">ועיין בדברי </w:t>
      </w:r>
      <w:proofErr w:type="spellStart"/>
      <w:r>
        <w:rPr>
          <w:rFonts w:hint="cs"/>
          <w:rtl/>
        </w:rPr>
        <w:t>הרשב"ם</w:t>
      </w:r>
      <w:proofErr w:type="spellEnd"/>
      <w:r>
        <w:rPr>
          <w:rFonts w:hint="cs"/>
          <w:rtl/>
        </w:rPr>
        <w:t xml:space="preserve"> </w:t>
      </w:r>
      <w:proofErr w:type="spellStart"/>
      <w:r>
        <w:rPr>
          <w:rFonts w:hint="cs"/>
          <w:rtl/>
        </w:rPr>
        <w:t>בהגמ"י</w:t>
      </w:r>
      <w:proofErr w:type="spellEnd"/>
      <w:r>
        <w:rPr>
          <w:rFonts w:hint="cs"/>
          <w:rtl/>
        </w:rPr>
        <w:t xml:space="preserve"> הנ"ל שאומר ש"עיקר </w:t>
      </w:r>
      <w:proofErr w:type="spellStart"/>
      <w:r>
        <w:rPr>
          <w:rFonts w:hint="cs"/>
          <w:rtl/>
        </w:rPr>
        <w:t>מצותו</w:t>
      </w:r>
      <w:proofErr w:type="spellEnd"/>
      <w:r>
        <w:rPr>
          <w:rFonts w:hint="cs"/>
          <w:rtl/>
        </w:rPr>
        <w:t xml:space="preserve"> הוא הנענוע בשעת הלל".</w:t>
      </w:r>
    </w:p>
  </w:footnote>
  <w:footnote w:id="18">
    <w:p w14:paraId="6AC56E0F" w14:textId="77777777" w:rsidR="003711EC" w:rsidRDefault="003711EC" w:rsidP="003711EC">
      <w:pPr>
        <w:pStyle w:val="a8"/>
        <w:rPr>
          <w:rtl/>
        </w:rPr>
      </w:pPr>
      <w:r>
        <w:rPr>
          <w:rStyle w:val="aa"/>
          <w:rFonts w:eastAsiaTheme="majorEastAsia"/>
        </w:rPr>
        <w:footnoteRef/>
      </w:r>
      <w:r>
        <w:rPr>
          <w:rtl/>
        </w:rPr>
        <w:t xml:space="preserve"> </w:t>
      </w:r>
      <w:r>
        <w:rPr>
          <w:rFonts w:hint="cs"/>
          <w:rtl/>
        </w:rPr>
        <w:t xml:space="preserve">לחילופין, ייתכן שההתלבטות היא סביב הבנת מרכזיותם של הנענועים וכדברי </w:t>
      </w:r>
      <w:proofErr w:type="spellStart"/>
      <w:r>
        <w:rPr>
          <w:rFonts w:hint="cs"/>
          <w:rtl/>
        </w:rPr>
        <w:t>הרשב"ם</w:t>
      </w:r>
      <w:proofErr w:type="spellEnd"/>
      <w:r>
        <w:rPr>
          <w:rFonts w:hint="cs"/>
          <w:rtl/>
        </w:rPr>
        <w:t xml:space="preserve"> בהערה הקודמת.</w:t>
      </w:r>
    </w:p>
  </w:footnote>
  <w:footnote w:id="19">
    <w:p w14:paraId="693B3A1D" w14:textId="77777777" w:rsidR="003711EC" w:rsidRDefault="003711EC" w:rsidP="003711EC">
      <w:pPr>
        <w:pStyle w:val="a8"/>
        <w:rPr>
          <w:rtl/>
        </w:rPr>
      </w:pPr>
      <w:r>
        <w:rPr>
          <w:rStyle w:val="aa"/>
          <w:rFonts w:eastAsiaTheme="majorEastAsia"/>
        </w:rPr>
        <w:footnoteRef/>
      </w:r>
      <w:r>
        <w:rPr>
          <w:rtl/>
        </w:rPr>
        <w:t xml:space="preserve"> </w:t>
      </w:r>
      <w:r>
        <w:rPr>
          <w:rFonts w:hint="cs"/>
          <w:rtl/>
        </w:rPr>
        <w:t xml:space="preserve">מדבריו עולה שלעתים מברכים שתי ברכות על מצווה אחת, לפחות כאשר יש שתי "מעשי מצווה" כמו שחיטה וכיסוי הדם. אם יסתייע הדבר, </w:t>
      </w:r>
      <w:proofErr w:type="spellStart"/>
      <w:r>
        <w:rPr>
          <w:rFonts w:hint="cs"/>
          <w:rtl/>
        </w:rPr>
        <w:t>בעז"ה</w:t>
      </w:r>
      <w:proofErr w:type="spellEnd"/>
      <w:r>
        <w:rPr>
          <w:rFonts w:hint="cs"/>
          <w:rtl/>
        </w:rPr>
        <w:t>, נעסוק בכך באחד השיעורים הבאים.</w:t>
      </w:r>
    </w:p>
  </w:footnote>
  <w:footnote w:id="20">
    <w:p w14:paraId="20314760" w14:textId="77777777" w:rsidR="003711EC" w:rsidRDefault="003711EC" w:rsidP="003711EC">
      <w:pPr>
        <w:pStyle w:val="a8"/>
        <w:rPr>
          <w:rtl/>
        </w:rPr>
      </w:pPr>
      <w:r>
        <w:rPr>
          <w:rStyle w:val="aa"/>
          <w:rFonts w:eastAsiaTheme="majorEastAsia"/>
        </w:rPr>
        <w:footnoteRef/>
      </w:r>
      <w:r>
        <w:rPr>
          <w:rtl/>
        </w:rPr>
        <w:t xml:space="preserve"> </w:t>
      </w:r>
      <w:r>
        <w:rPr>
          <w:rFonts w:hint="cs"/>
          <w:rtl/>
        </w:rPr>
        <w:t xml:space="preserve">לחילופין ניתן להציע שהבעיה היא מצד הברכה, שאין זה המקום הראוי לה, ואת </w:t>
      </w:r>
      <w:proofErr w:type="spellStart"/>
      <w:r>
        <w:rPr>
          <w:rFonts w:hint="cs"/>
          <w:rtl/>
        </w:rPr>
        <w:t>הנלע"ד</w:t>
      </w:r>
      <w:proofErr w:type="spellEnd"/>
      <w:r>
        <w:rPr>
          <w:rFonts w:hint="cs"/>
          <w:rtl/>
        </w:rPr>
        <w:t xml:space="preserve"> כתבתי.</w:t>
      </w:r>
    </w:p>
  </w:footnote>
  <w:footnote w:id="21">
    <w:p w14:paraId="5E8C840C" w14:textId="77777777" w:rsidR="006D3D37" w:rsidRDefault="006D3D37" w:rsidP="006D3D37">
      <w:pPr>
        <w:pStyle w:val="a8"/>
      </w:pPr>
      <w:r>
        <w:rPr>
          <w:rStyle w:val="aa"/>
          <w:rFonts w:eastAsiaTheme="majorEastAsia"/>
        </w:rPr>
        <w:footnoteRef/>
      </w:r>
      <w:r>
        <w:rPr>
          <w:rtl/>
        </w:rPr>
        <w:t xml:space="preserve"> </w:t>
      </w:r>
      <w:r>
        <w:rPr>
          <w:rFonts w:hint="cs"/>
          <w:rtl/>
        </w:rPr>
        <w:t xml:space="preserve">ועיינו בדברי הרב אשר וייס </w:t>
      </w:r>
      <w:proofErr w:type="spellStart"/>
      <w:r>
        <w:rPr>
          <w:rFonts w:hint="cs"/>
          <w:rtl/>
        </w:rPr>
        <w:t>שליט"א</w:t>
      </w:r>
      <w:proofErr w:type="spellEnd"/>
      <w:r>
        <w:rPr>
          <w:rFonts w:hint="cs"/>
          <w:rtl/>
        </w:rPr>
        <w:t xml:space="preserve"> שציין לכך שברכות ק"ש גם הן דוגמא למודל דומה, ואכמ"ל: </w:t>
      </w:r>
    </w:p>
    <w:p w14:paraId="4FB2B971" w14:textId="77777777" w:rsidR="006D3D37" w:rsidRDefault="006D3D37" w:rsidP="006D3D37">
      <w:pPr>
        <w:pStyle w:val="a8"/>
        <w:bidi w:val="0"/>
      </w:pPr>
      <w:hyperlink r:id="rId1" w:history="1">
        <w:r w:rsidRPr="00EE0BF9">
          <w:rPr>
            <w:rStyle w:val="Hyperlink"/>
          </w:rPr>
          <w:t>https://minchasasher.com/he/shiur/uncategorized-he/</w:t>
        </w:r>
        <w:r w:rsidRPr="00EE0BF9">
          <w:rPr>
            <w:rStyle w:val="Hyperlink"/>
            <w:rFonts w:hint="cs"/>
            <w:rtl/>
          </w:rPr>
          <w:t>פרשת-נצבים-וילך-מלכויות-</w:t>
        </w:r>
        <w:proofErr w:type="spellStart"/>
        <w:r w:rsidRPr="00EE0BF9">
          <w:rPr>
            <w:rStyle w:val="Hyperlink"/>
            <w:rFonts w:hint="cs"/>
            <w:rtl/>
          </w:rPr>
          <w:t>זכרונות</w:t>
        </w:r>
        <w:proofErr w:type="spellEnd"/>
        <w:r w:rsidRPr="00EE0BF9">
          <w:rPr>
            <w:rStyle w:val="Hyperlink"/>
            <w:rFonts w:hint="cs"/>
            <w:rtl/>
          </w:rPr>
          <w:t>-</w:t>
        </w:r>
        <w:proofErr w:type="spellStart"/>
        <w:r w:rsidRPr="00EE0BF9">
          <w:rPr>
            <w:rStyle w:val="Hyperlink"/>
            <w:rFonts w:hint="cs"/>
            <w:rtl/>
          </w:rPr>
          <w:t>ושופ</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D8138" w14:textId="2472E9AD" w:rsidR="0044034A" w:rsidRDefault="0044034A" w:rsidP="00E36B64">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7FD74A8B" w14:textId="77777777" w:rsidR="00E36B64" w:rsidRDefault="00E36B64" w:rsidP="00E36B64">
    <w:pPr>
      <w:pStyle w:val="ab"/>
      <w:tabs>
        <w:tab w:val="clear" w:pos="4153"/>
        <w:tab w:val="clear" w:pos="8306"/>
        <w:tab w:val="center" w:pos="4818"/>
        <w:tab w:val="right" w:pos="8220"/>
      </w:tabs>
      <w:spacing w:after="0" w:line="240" w:lineRule="auto"/>
      <w:jc w:val="center"/>
      <w:rPr>
        <w:b/>
        <w:bCs/>
        <w:sz w:val="21"/>
        <w:rtl/>
      </w:rPr>
    </w:pPr>
  </w:p>
  <w:p w14:paraId="1CEC2869" w14:textId="77777777" w:rsidR="00C819E8" w:rsidRPr="00E36B64" w:rsidRDefault="00C819E8" w:rsidP="00E36B64">
    <w:pPr>
      <w:pStyle w:val="ab"/>
      <w:tabs>
        <w:tab w:val="clear" w:pos="4153"/>
        <w:tab w:val="clear" w:pos="8306"/>
        <w:tab w:val="center" w:pos="4818"/>
        <w:tab w:val="right" w:pos="8220"/>
      </w:tabs>
      <w:spacing w:after="0" w:line="240" w:lineRule="auto"/>
      <w:jc w:val="center"/>
      <w:rPr>
        <w:b/>
        <w:bCs/>
        <w:sz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5ECF2B1C" w14:textId="5C840C89" w:rsidR="00106E13" w:rsidRDefault="00B34532" w:rsidP="00106E41">
          <w:pPr>
            <w:pStyle w:val="ab"/>
            <w:tabs>
              <w:tab w:val="clear" w:pos="4153"/>
              <w:tab w:val="clear" w:pos="8306"/>
              <w:tab w:val="center" w:pos="4818"/>
              <w:tab w:val="right" w:pos="8220"/>
            </w:tabs>
            <w:spacing w:after="0"/>
            <w:rPr>
              <w:sz w:val="21"/>
            </w:rPr>
          </w:pPr>
          <w:r>
            <w:rPr>
              <w:rFonts w:hint="cs"/>
              <w:sz w:val="21"/>
              <w:rtl/>
            </w:rPr>
            <w:t>עיון בברכת המצוות</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20F"/>
    <w:multiLevelType w:val="hybridMultilevel"/>
    <w:tmpl w:val="DB64263A"/>
    <w:lvl w:ilvl="0" w:tplc="E57660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A7FF5"/>
    <w:multiLevelType w:val="hybridMultilevel"/>
    <w:tmpl w:val="25442F36"/>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741B11"/>
    <w:multiLevelType w:val="hybridMultilevel"/>
    <w:tmpl w:val="009CD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44607C"/>
    <w:multiLevelType w:val="hybridMultilevel"/>
    <w:tmpl w:val="AB845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C64F65"/>
    <w:multiLevelType w:val="hybridMultilevel"/>
    <w:tmpl w:val="944A7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3338F4"/>
    <w:multiLevelType w:val="hybridMultilevel"/>
    <w:tmpl w:val="CD9ED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FA1E40"/>
    <w:multiLevelType w:val="hybridMultilevel"/>
    <w:tmpl w:val="B9021B92"/>
    <w:lvl w:ilvl="0" w:tplc="377635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63A27"/>
    <w:multiLevelType w:val="hybridMultilevel"/>
    <w:tmpl w:val="5D6ED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F754D8"/>
    <w:multiLevelType w:val="hybridMultilevel"/>
    <w:tmpl w:val="D008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96E9B"/>
    <w:multiLevelType w:val="hybridMultilevel"/>
    <w:tmpl w:val="5D1698B4"/>
    <w:lvl w:ilvl="0" w:tplc="32AE8BB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805084">
    <w:abstractNumId w:val="6"/>
  </w:num>
  <w:num w:numId="2" w16cid:durableId="879368075">
    <w:abstractNumId w:val="8"/>
  </w:num>
  <w:num w:numId="3" w16cid:durableId="1649280019">
    <w:abstractNumId w:val="7"/>
  </w:num>
  <w:num w:numId="4" w16cid:durableId="789862938">
    <w:abstractNumId w:val="9"/>
  </w:num>
  <w:num w:numId="5" w16cid:durableId="2145998980">
    <w:abstractNumId w:val="3"/>
  </w:num>
  <w:num w:numId="6" w16cid:durableId="12725855">
    <w:abstractNumId w:val="2"/>
  </w:num>
  <w:num w:numId="7" w16cid:durableId="311523467">
    <w:abstractNumId w:val="0"/>
  </w:num>
  <w:num w:numId="8" w16cid:durableId="1424107256">
    <w:abstractNumId w:val="4"/>
  </w:num>
  <w:num w:numId="9" w16cid:durableId="1049300304">
    <w:abstractNumId w:val="1"/>
  </w:num>
  <w:num w:numId="10" w16cid:durableId="13264016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223"/>
    <w:rsid w:val="0000166C"/>
    <w:rsid w:val="0000169D"/>
    <w:rsid w:val="0000175D"/>
    <w:rsid w:val="00002138"/>
    <w:rsid w:val="00002641"/>
    <w:rsid w:val="000027DD"/>
    <w:rsid w:val="00002C34"/>
    <w:rsid w:val="00002C6C"/>
    <w:rsid w:val="00002DF7"/>
    <w:rsid w:val="00002F51"/>
    <w:rsid w:val="00003BEC"/>
    <w:rsid w:val="00003F1F"/>
    <w:rsid w:val="00004225"/>
    <w:rsid w:val="000044A5"/>
    <w:rsid w:val="0000484B"/>
    <w:rsid w:val="000057D9"/>
    <w:rsid w:val="0000599A"/>
    <w:rsid w:val="00005C39"/>
    <w:rsid w:val="00005E85"/>
    <w:rsid w:val="00006B8F"/>
    <w:rsid w:val="00007137"/>
    <w:rsid w:val="0000753D"/>
    <w:rsid w:val="00007FBC"/>
    <w:rsid w:val="000102D0"/>
    <w:rsid w:val="00010671"/>
    <w:rsid w:val="00011054"/>
    <w:rsid w:val="00011227"/>
    <w:rsid w:val="0001174F"/>
    <w:rsid w:val="00011A7D"/>
    <w:rsid w:val="00011F63"/>
    <w:rsid w:val="00012258"/>
    <w:rsid w:val="00012800"/>
    <w:rsid w:val="00012D32"/>
    <w:rsid w:val="00013494"/>
    <w:rsid w:val="00013EAC"/>
    <w:rsid w:val="00013FE6"/>
    <w:rsid w:val="0001466C"/>
    <w:rsid w:val="00014900"/>
    <w:rsid w:val="00014A48"/>
    <w:rsid w:val="0001517C"/>
    <w:rsid w:val="000153A5"/>
    <w:rsid w:val="00015A32"/>
    <w:rsid w:val="00015B82"/>
    <w:rsid w:val="000164A3"/>
    <w:rsid w:val="00016FCE"/>
    <w:rsid w:val="00017A0B"/>
    <w:rsid w:val="00017AB8"/>
    <w:rsid w:val="000212AC"/>
    <w:rsid w:val="00021891"/>
    <w:rsid w:val="00021BEA"/>
    <w:rsid w:val="00021EC4"/>
    <w:rsid w:val="000220F0"/>
    <w:rsid w:val="00022690"/>
    <w:rsid w:val="00022976"/>
    <w:rsid w:val="00022CBF"/>
    <w:rsid w:val="00023E4C"/>
    <w:rsid w:val="00024899"/>
    <w:rsid w:val="000248A1"/>
    <w:rsid w:val="00025139"/>
    <w:rsid w:val="0002622B"/>
    <w:rsid w:val="00026472"/>
    <w:rsid w:val="00026A87"/>
    <w:rsid w:val="00026CC6"/>
    <w:rsid w:val="000271C6"/>
    <w:rsid w:val="000276F9"/>
    <w:rsid w:val="00027871"/>
    <w:rsid w:val="00027C39"/>
    <w:rsid w:val="00030166"/>
    <w:rsid w:val="000303B0"/>
    <w:rsid w:val="00030489"/>
    <w:rsid w:val="0003081F"/>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1578"/>
    <w:rsid w:val="000421CF"/>
    <w:rsid w:val="00042F75"/>
    <w:rsid w:val="000430A9"/>
    <w:rsid w:val="000438F6"/>
    <w:rsid w:val="00043BB8"/>
    <w:rsid w:val="000443E1"/>
    <w:rsid w:val="00044465"/>
    <w:rsid w:val="00044A1D"/>
    <w:rsid w:val="00044C8C"/>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26"/>
    <w:rsid w:val="00054F61"/>
    <w:rsid w:val="00055604"/>
    <w:rsid w:val="000558CC"/>
    <w:rsid w:val="00055A51"/>
    <w:rsid w:val="00055A86"/>
    <w:rsid w:val="00055B9B"/>
    <w:rsid w:val="00055CE1"/>
    <w:rsid w:val="00055E78"/>
    <w:rsid w:val="00056F6D"/>
    <w:rsid w:val="00056FA9"/>
    <w:rsid w:val="000573A6"/>
    <w:rsid w:val="0005758E"/>
    <w:rsid w:val="00057849"/>
    <w:rsid w:val="000578D8"/>
    <w:rsid w:val="0006038C"/>
    <w:rsid w:val="00060415"/>
    <w:rsid w:val="00060B25"/>
    <w:rsid w:val="00060B39"/>
    <w:rsid w:val="000611F4"/>
    <w:rsid w:val="00063226"/>
    <w:rsid w:val="00063EEA"/>
    <w:rsid w:val="00064CDE"/>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9"/>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DA"/>
    <w:rsid w:val="000947F9"/>
    <w:rsid w:val="00094E66"/>
    <w:rsid w:val="000950D2"/>
    <w:rsid w:val="000958B0"/>
    <w:rsid w:val="000960E1"/>
    <w:rsid w:val="00096243"/>
    <w:rsid w:val="00096A56"/>
    <w:rsid w:val="00096BEA"/>
    <w:rsid w:val="00097D84"/>
    <w:rsid w:val="000A02C9"/>
    <w:rsid w:val="000A0328"/>
    <w:rsid w:val="000A0E4A"/>
    <w:rsid w:val="000A15E4"/>
    <w:rsid w:val="000A18C4"/>
    <w:rsid w:val="000A18FC"/>
    <w:rsid w:val="000A1C65"/>
    <w:rsid w:val="000A1F8F"/>
    <w:rsid w:val="000A26F9"/>
    <w:rsid w:val="000A2D29"/>
    <w:rsid w:val="000A327A"/>
    <w:rsid w:val="000A37EB"/>
    <w:rsid w:val="000A38CD"/>
    <w:rsid w:val="000A3B41"/>
    <w:rsid w:val="000A441E"/>
    <w:rsid w:val="000A4C56"/>
    <w:rsid w:val="000A5F5E"/>
    <w:rsid w:val="000A5FB3"/>
    <w:rsid w:val="000A606B"/>
    <w:rsid w:val="000A6969"/>
    <w:rsid w:val="000A6BCC"/>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11"/>
    <w:rsid w:val="000C0E4A"/>
    <w:rsid w:val="000C152F"/>
    <w:rsid w:val="000C153A"/>
    <w:rsid w:val="000C1916"/>
    <w:rsid w:val="000C1C92"/>
    <w:rsid w:val="000C1F3F"/>
    <w:rsid w:val="000C280B"/>
    <w:rsid w:val="000C304A"/>
    <w:rsid w:val="000C32E1"/>
    <w:rsid w:val="000C355D"/>
    <w:rsid w:val="000C538C"/>
    <w:rsid w:val="000C549A"/>
    <w:rsid w:val="000C5A40"/>
    <w:rsid w:val="000C610D"/>
    <w:rsid w:val="000C6412"/>
    <w:rsid w:val="000C64A0"/>
    <w:rsid w:val="000C65A5"/>
    <w:rsid w:val="000C6917"/>
    <w:rsid w:val="000C69E2"/>
    <w:rsid w:val="000C73A8"/>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D7791"/>
    <w:rsid w:val="000D7888"/>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F11"/>
    <w:rsid w:val="000E7911"/>
    <w:rsid w:val="000F02D0"/>
    <w:rsid w:val="000F03CF"/>
    <w:rsid w:val="000F0469"/>
    <w:rsid w:val="000F0A6B"/>
    <w:rsid w:val="000F0C0C"/>
    <w:rsid w:val="000F13ED"/>
    <w:rsid w:val="000F2058"/>
    <w:rsid w:val="000F2E23"/>
    <w:rsid w:val="000F2E5B"/>
    <w:rsid w:val="000F3B6B"/>
    <w:rsid w:val="000F4066"/>
    <w:rsid w:val="000F40E8"/>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9FD"/>
    <w:rsid w:val="00105D7A"/>
    <w:rsid w:val="00106835"/>
    <w:rsid w:val="001069C8"/>
    <w:rsid w:val="00106B14"/>
    <w:rsid w:val="00106C2A"/>
    <w:rsid w:val="00106CFB"/>
    <w:rsid w:val="00106D4D"/>
    <w:rsid w:val="00106E13"/>
    <w:rsid w:val="00106E41"/>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5F26"/>
    <w:rsid w:val="0012643F"/>
    <w:rsid w:val="00126622"/>
    <w:rsid w:val="0012696B"/>
    <w:rsid w:val="001269E9"/>
    <w:rsid w:val="00127A53"/>
    <w:rsid w:val="001303BB"/>
    <w:rsid w:val="001308F9"/>
    <w:rsid w:val="00131018"/>
    <w:rsid w:val="00131456"/>
    <w:rsid w:val="0013147C"/>
    <w:rsid w:val="001318B8"/>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1BC"/>
    <w:rsid w:val="00143716"/>
    <w:rsid w:val="00143BE5"/>
    <w:rsid w:val="0014425A"/>
    <w:rsid w:val="00144511"/>
    <w:rsid w:val="00144B71"/>
    <w:rsid w:val="00145165"/>
    <w:rsid w:val="001460C3"/>
    <w:rsid w:val="001462FD"/>
    <w:rsid w:val="0014695E"/>
    <w:rsid w:val="00146A57"/>
    <w:rsid w:val="0014762D"/>
    <w:rsid w:val="00147B8F"/>
    <w:rsid w:val="001501C9"/>
    <w:rsid w:val="001502DB"/>
    <w:rsid w:val="00150A06"/>
    <w:rsid w:val="0015115F"/>
    <w:rsid w:val="001511A6"/>
    <w:rsid w:val="00151431"/>
    <w:rsid w:val="001518AB"/>
    <w:rsid w:val="00152792"/>
    <w:rsid w:val="00153729"/>
    <w:rsid w:val="001542C4"/>
    <w:rsid w:val="00154B4B"/>
    <w:rsid w:val="001550C3"/>
    <w:rsid w:val="00155176"/>
    <w:rsid w:val="0015626C"/>
    <w:rsid w:val="00156825"/>
    <w:rsid w:val="00157542"/>
    <w:rsid w:val="001577F2"/>
    <w:rsid w:val="00160C62"/>
    <w:rsid w:val="00160E05"/>
    <w:rsid w:val="00160F53"/>
    <w:rsid w:val="001614ED"/>
    <w:rsid w:val="00162AEC"/>
    <w:rsid w:val="00163E80"/>
    <w:rsid w:val="00164259"/>
    <w:rsid w:val="00164759"/>
    <w:rsid w:val="001647C7"/>
    <w:rsid w:val="00164E12"/>
    <w:rsid w:val="00164EFE"/>
    <w:rsid w:val="00165D60"/>
    <w:rsid w:val="00165F08"/>
    <w:rsid w:val="00166C44"/>
    <w:rsid w:val="00166F74"/>
    <w:rsid w:val="00167309"/>
    <w:rsid w:val="00170182"/>
    <w:rsid w:val="0017023E"/>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563"/>
    <w:rsid w:val="00181906"/>
    <w:rsid w:val="00182337"/>
    <w:rsid w:val="001827F6"/>
    <w:rsid w:val="00182C62"/>
    <w:rsid w:val="00183B00"/>
    <w:rsid w:val="00184444"/>
    <w:rsid w:val="001845A4"/>
    <w:rsid w:val="00184EB9"/>
    <w:rsid w:val="00184FC6"/>
    <w:rsid w:val="0018580B"/>
    <w:rsid w:val="0018626C"/>
    <w:rsid w:val="00186659"/>
    <w:rsid w:val="00186A2E"/>
    <w:rsid w:val="00186A34"/>
    <w:rsid w:val="0018790F"/>
    <w:rsid w:val="00187E2D"/>
    <w:rsid w:val="001903E9"/>
    <w:rsid w:val="0019045A"/>
    <w:rsid w:val="00190B40"/>
    <w:rsid w:val="00190C59"/>
    <w:rsid w:val="0019127F"/>
    <w:rsid w:val="001912E6"/>
    <w:rsid w:val="001913D2"/>
    <w:rsid w:val="00191BDB"/>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5AD"/>
    <w:rsid w:val="001A2940"/>
    <w:rsid w:val="001A31B8"/>
    <w:rsid w:val="001A37F7"/>
    <w:rsid w:val="001A3861"/>
    <w:rsid w:val="001A3D5C"/>
    <w:rsid w:val="001A3E35"/>
    <w:rsid w:val="001A3FA0"/>
    <w:rsid w:val="001A490F"/>
    <w:rsid w:val="001A5114"/>
    <w:rsid w:val="001A61A2"/>
    <w:rsid w:val="001A67B0"/>
    <w:rsid w:val="001A6EB2"/>
    <w:rsid w:val="001A6ED6"/>
    <w:rsid w:val="001A70D5"/>
    <w:rsid w:val="001A7D24"/>
    <w:rsid w:val="001A7D91"/>
    <w:rsid w:val="001B007D"/>
    <w:rsid w:val="001B02B6"/>
    <w:rsid w:val="001B03B5"/>
    <w:rsid w:val="001B0543"/>
    <w:rsid w:val="001B0595"/>
    <w:rsid w:val="001B0A39"/>
    <w:rsid w:val="001B0C3F"/>
    <w:rsid w:val="001B0E7E"/>
    <w:rsid w:val="001B19F8"/>
    <w:rsid w:val="001B1E13"/>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28E"/>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5E2B"/>
    <w:rsid w:val="001C6248"/>
    <w:rsid w:val="001C6428"/>
    <w:rsid w:val="001C6E3A"/>
    <w:rsid w:val="001C752D"/>
    <w:rsid w:val="001C76B7"/>
    <w:rsid w:val="001C787C"/>
    <w:rsid w:val="001C799A"/>
    <w:rsid w:val="001C7C1E"/>
    <w:rsid w:val="001C7ED6"/>
    <w:rsid w:val="001D00E8"/>
    <w:rsid w:val="001D0BFB"/>
    <w:rsid w:val="001D1208"/>
    <w:rsid w:val="001D1308"/>
    <w:rsid w:val="001D17F1"/>
    <w:rsid w:val="001D3908"/>
    <w:rsid w:val="001D3C0A"/>
    <w:rsid w:val="001D4338"/>
    <w:rsid w:val="001D4C49"/>
    <w:rsid w:val="001D50DA"/>
    <w:rsid w:val="001D5949"/>
    <w:rsid w:val="001D63A6"/>
    <w:rsid w:val="001D730B"/>
    <w:rsid w:val="001D7423"/>
    <w:rsid w:val="001D775F"/>
    <w:rsid w:val="001D776B"/>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270"/>
    <w:rsid w:val="001E53BE"/>
    <w:rsid w:val="001E5F39"/>
    <w:rsid w:val="001E62F2"/>
    <w:rsid w:val="001E68E1"/>
    <w:rsid w:val="001E69C6"/>
    <w:rsid w:val="001E74C6"/>
    <w:rsid w:val="001E7B8E"/>
    <w:rsid w:val="001E7C01"/>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6B63"/>
    <w:rsid w:val="001F73C2"/>
    <w:rsid w:val="00200D89"/>
    <w:rsid w:val="002015F5"/>
    <w:rsid w:val="0020233F"/>
    <w:rsid w:val="00202864"/>
    <w:rsid w:val="002033D4"/>
    <w:rsid w:val="002037FC"/>
    <w:rsid w:val="00204354"/>
    <w:rsid w:val="002044BD"/>
    <w:rsid w:val="00204969"/>
    <w:rsid w:val="002049AE"/>
    <w:rsid w:val="00204C2D"/>
    <w:rsid w:val="00205386"/>
    <w:rsid w:val="002059D7"/>
    <w:rsid w:val="00205DDB"/>
    <w:rsid w:val="002065A8"/>
    <w:rsid w:val="00206AB0"/>
    <w:rsid w:val="00206C5B"/>
    <w:rsid w:val="00206E91"/>
    <w:rsid w:val="00207506"/>
    <w:rsid w:val="00207D55"/>
    <w:rsid w:val="00210210"/>
    <w:rsid w:val="00210632"/>
    <w:rsid w:val="002108B3"/>
    <w:rsid w:val="00210AEC"/>
    <w:rsid w:val="00210BAF"/>
    <w:rsid w:val="00210FE8"/>
    <w:rsid w:val="002114B6"/>
    <w:rsid w:val="00211691"/>
    <w:rsid w:val="00211D78"/>
    <w:rsid w:val="00211EF8"/>
    <w:rsid w:val="00212204"/>
    <w:rsid w:val="00212689"/>
    <w:rsid w:val="002134F0"/>
    <w:rsid w:val="0021360C"/>
    <w:rsid w:val="002143B8"/>
    <w:rsid w:val="002145D9"/>
    <w:rsid w:val="0021571F"/>
    <w:rsid w:val="00215A2D"/>
    <w:rsid w:val="00215B05"/>
    <w:rsid w:val="0021654A"/>
    <w:rsid w:val="00216848"/>
    <w:rsid w:val="00216C09"/>
    <w:rsid w:val="00217257"/>
    <w:rsid w:val="002174F5"/>
    <w:rsid w:val="00217D68"/>
    <w:rsid w:val="0022004E"/>
    <w:rsid w:val="00220057"/>
    <w:rsid w:val="002207C8"/>
    <w:rsid w:val="0022083B"/>
    <w:rsid w:val="00221725"/>
    <w:rsid w:val="00221B51"/>
    <w:rsid w:val="00221D2D"/>
    <w:rsid w:val="002225F2"/>
    <w:rsid w:val="002226EB"/>
    <w:rsid w:val="00222A46"/>
    <w:rsid w:val="00223934"/>
    <w:rsid w:val="00224173"/>
    <w:rsid w:val="002243B6"/>
    <w:rsid w:val="00224C40"/>
    <w:rsid w:val="002264FA"/>
    <w:rsid w:val="00226538"/>
    <w:rsid w:val="00226F75"/>
    <w:rsid w:val="00227C6C"/>
    <w:rsid w:val="00227F02"/>
    <w:rsid w:val="00230820"/>
    <w:rsid w:val="002309DD"/>
    <w:rsid w:val="00230FD5"/>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856"/>
    <w:rsid w:val="00243A22"/>
    <w:rsid w:val="00243D5C"/>
    <w:rsid w:val="0024533C"/>
    <w:rsid w:val="00246717"/>
    <w:rsid w:val="00246956"/>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EB"/>
    <w:rsid w:val="002531F7"/>
    <w:rsid w:val="002544A6"/>
    <w:rsid w:val="002546C2"/>
    <w:rsid w:val="00254FDB"/>
    <w:rsid w:val="00255DAA"/>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9D"/>
    <w:rsid w:val="00263DCE"/>
    <w:rsid w:val="00263E69"/>
    <w:rsid w:val="00264162"/>
    <w:rsid w:val="00264657"/>
    <w:rsid w:val="00264803"/>
    <w:rsid w:val="00264937"/>
    <w:rsid w:val="00264A26"/>
    <w:rsid w:val="00265135"/>
    <w:rsid w:val="0026556D"/>
    <w:rsid w:val="00266190"/>
    <w:rsid w:val="00266403"/>
    <w:rsid w:val="0026649F"/>
    <w:rsid w:val="0026685A"/>
    <w:rsid w:val="00267B7A"/>
    <w:rsid w:val="00267DCB"/>
    <w:rsid w:val="002701C1"/>
    <w:rsid w:val="00270789"/>
    <w:rsid w:val="0027114E"/>
    <w:rsid w:val="00271720"/>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BDA"/>
    <w:rsid w:val="00281D90"/>
    <w:rsid w:val="00281FD4"/>
    <w:rsid w:val="002835DC"/>
    <w:rsid w:val="002836D7"/>
    <w:rsid w:val="0028384A"/>
    <w:rsid w:val="00283A2C"/>
    <w:rsid w:val="00283BFE"/>
    <w:rsid w:val="00284141"/>
    <w:rsid w:val="00284328"/>
    <w:rsid w:val="002848FD"/>
    <w:rsid w:val="00284EF9"/>
    <w:rsid w:val="00284F0C"/>
    <w:rsid w:val="00285103"/>
    <w:rsid w:val="00285906"/>
    <w:rsid w:val="00285FD8"/>
    <w:rsid w:val="002860EA"/>
    <w:rsid w:val="00286EA9"/>
    <w:rsid w:val="00287054"/>
    <w:rsid w:val="0028771E"/>
    <w:rsid w:val="00287CDB"/>
    <w:rsid w:val="0029059E"/>
    <w:rsid w:val="00290970"/>
    <w:rsid w:val="002909CD"/>
    <w:rsid w:val="00290D36"/>
    <w:rsid w:val="00290EC7"/>
    <w:rsid w:val="00291412"/>
    <w:rsid w:val="0029166A"/>
    <w:rsid w:val="002919C8"/>
    <w:rsid w:val="00291A7A"/>
    <w:rsid w:val="00292404"/>
    <w:rsid w:val="00292803"/>
    <w:rsid w:val="00292C77"/>
    <w:rsid w:val="00292D10"/>
    <w:rsid w:val="00293740"/>
    <w:rsid w:val="002937E7"/>
    <w:rsid w:val="0029392F"/>
    <w:rsid w:val="00293AF5"/>
    <w:rsid w:val="00293B69"/>
    <w:rsid w:val="002940F8"/>
    <w:rsid w:val="00294475"/>
    <w:rsid w:val="0029493C"/>
    <w:rsid w:val="00295518"/>
    <w:rsid w:val="00295F22"/>
    <w:rsid w:val="00296449"/>
    <w:rsid w:val="00297992"/>
    <w:rsid w:val="00297FAF"/>
    <w:rsid w:val="002A0AAB"/>
    <w:rsid w:val="002A0CA7"/>
    <w:rsid w:val="002A0DFC"/>
    <w:rsid w:val="002A0E04"/>
    <w:rsid w:val="002A19D4"/>
    <w:rsid w:val="002A1F75"/>
    <w:rsid w:val="002A2318"/>
    <w:rsid w:val="002A23ED"/>
    <w:rsid w:val="002A2B3D"/>
    <w:rsid w:val="002A2ECC"/>
    <w:rsid w:val="002A327D"/>
    <w:rsid w:val="002A394A"/>
    <w:rsid w:val="002A44C1"/>
    <w:rsid w:val="002A4C2B"/>
    <w:rsid w:val="002A59C4"/>
    <w:rsid w:val="002A5A60"/>
    <w:rsid w:val="002A6B25"/>
    <w:rsid w:val="002A7376"/>
    <w:rsid w:val="002A78BA"/>
    <w:rsid w:val="002B070D"/>
    <w:rsid w:val="002B0769"/>
    <w:rsid w:val="002B0C15"/>
    <w:rsid w:val="002B0F3F"/>
    <w:rsid w:val="002B1CD6"/>
    <w:rsid w:val="002B1D76"/>
    <w:rsid w:val="002B1DFD"/>
    <w:rsid w:val="002B2116"/>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2CA9"/>
    <w:rsid w:val="002C2EFC"/>
    <w:rsid w:val="002C31A5"/>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22D"/>
    <w:rsid w:val="002D2311"/>
    <w:rsid w:val="002D275A"/>
    <w:rsid w:val="002D2A5D"/>
    <w:rsid w:val="002D2A7C"/>
    <w:rsid w:val="002D2DB6"/>
    <w:rsid w:val="002D30B3"/>
    <w:rsid w:val="002D31B4"/>
    <w:rsid w:val="002D3217"/>
    <w:rsid w:val="002D357E"/>
    <w:rsid w:val="002D3631"/>
    <w:rsid w:val="002D3FB4"/>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0F9"/>
    <w:rsid w:val="002E1482"/>
    <w:rsid w:val="002E206A"/>
    <w:rsid w:val="002E24B3"/>
    <w:rsid w:val="002E251D"/>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064"/>
    <w:rsid w:val="002F014C"/>
    <w:rsid w:val="002F0491"/>
    <w:rsid w:val="002F084B"/>
    <w:rsid w:val="002F1595"/>
    <w:rsid w:val="002F246E"/>
    <w:rsid w:val="002F2640"/>
    <w:rsid w:val="002F2731"/>
    <w:rsid w:val="002F276C"/>
    <w:rsid w:val="002F2B03"/>
    <w:rsid w:val="002F2E48"/>
    <w:rsid w:val="002F3311"/>
    <w:rsid w:val="002F3FA8"/>
    <w:rsid w:val="002F41C5"/>
    <w:rsid w:val="002F4530"/>
    <w:rsid w:val="002F4D73"/>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0A2"/>
    <w:rsid w:val="0030210B"/>
    <w:rsid w:val="0030269D"/>
    <w:rsid w:val="00302C14"/>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858"/>
    <w:rsid w:val="00314A6C"/>
    <w:rsid w:val="00314AAD"/>
    <w:rsid w:val="00314F87"/>
    <w:rsid w:val="00315055"/>
    <w:rsid w:val="00315192"/>
    <w:rsid w:val="0031564D"/>
    <w:rsid w:val="003161A4"/>
    <w:rsid w:val="003167E2"/>
    <w:rsid w:val="0031706A"/>
    <w:rsid w:val="00317182"/>
    <w:rsid w:val="003174E1"/>
    <w:rsid w:val="0031786E"/>
    <w:rsid w:val="00317928"/>
    <w:rsid w:val="003179AE"/>
    <w:rsid w:val="00320458"/>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E07"/>
    <w:rsid w:val="00326F13"/>
    <w:rsid w:val="00326F3C"/>
    <w:rsid w:val="00327146"/>
    <w:rsid w:val="00330650"/>
    <w:rsid w:val="00330FA3"/>
    <w:rsid w:val="0033127E"/>
    <w:rsid w:val="00331390"/>
    <w:rsid w:val="003315D6"/>
    <w:rsid w:val="0033162C"/>
    <w:rsid w:val="00331A6F"/>
    <w:rsid w:val="00331C3B"/>
    <w:rsid w:val="00331F57"/>
    <w:rsid w:val="0033242C"/>
    <w:rsid w:val="0033393D"/>
    <w:rsid w:val="003343F1"/>
    <w:rsid w:val="00334EC8"/>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645"/>
    <w:rsid w:val="003417C6"/>
    <w:rsid w:val="00341893"/>
    <w:rsid w:val="003419A9"/>
    <w:rsid w:val="00342B83"/>
    <w:rsid w:val="00342F08"/>
    <w:rsid w:val="00342F84"/>
    <w:rsid w:val="003431BD"/>
    <w:rsid w:val="00344B8E"/>
    <w:rsid w:val="00344BEE"/>
    <w:rsid w:val="00344CA3"/>
    <w:rsid w:val="0034534C"/>
    <w:rsid w:val="00345E38"/>
    <w:rsid w:val="00345F8C"/>
    <w:rsid w:val="003466A3"/>
    <w:rsid w:val="00346F70"/>
    <w:rsid w:val="00347834"/>
    <w:rsid w:val="00347DC7"/>
    <w:rsid w:val="00347FA0"/>
    <w:rsid w:val="003512F5"/>
    <w:rsid w:val="00351873"/>
    <w:rsid w:val="003518CA"/>
    <w:rsid w:val="0035193D"/>
    <w:rsid w:val="00351E79"/>
    <w:rsid w:val="00352094"/>
    <w:rsid w:val="00352136"/>
    <w:rsid w:val="00352361"/>
    <w:rsid w:val="003525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DDD"/>
    <w:rsid w:val="00360ED6"/>
    <w:rsid w:val="00360FE0"/>
    <w:rsid w:val="00362320"/>
    <w:rsid w:val="00362BE6"/>
    <w:rsid w:val="0036344B"/>
    <w:rsid w:val="00363852"/>
    <w:rsid w:val="00363A04"/>
    <w:rsid w:val="00363A68"/>
    <w:rsid w:val="00363C3E"/>
    <w:rsid w:val="00364091"/>
    <w:rsid w:val="00364092"/>
    <w:rsid w:val="00364132"/>
    <w:rsid w:val="003643B2"/>
    <w:rsid w:val="0036450E"/>
    <w:rsid w:val="0036479B"/>
    <w:rsid w:val="003648D2"/>
    <w:rsid w:val="00365215"/>
    <w:rsid w:val="00365285"/>
    <w:rsid w:val="003654A9"/>
    <w:rsid w:val="0036564D"/>
    <w:rsid w:val="0036598D"/>
    <w:rsid w:val="00365BAC"/>
    <w:rsid w:val="0036601D"/>
    <w:rsid w:val="00366343"/>
    <w:rsid w:val="00366600"/>
    <w:rsid w:val="00366763"/>
    <w:rsid w:val="003668C2"/>
    <w:rsid w:val="0036691E"/>
    <w:rsid w:val="00366A37"/>
    <w:rsid w:val="003675B5"/>
    <w:rsid w:val="0036771F"/>
    <w:rsid w:val="00367A9C"/>
    <w:rsid w:val="00367D19"/>
    <w:rsid w:val="00367E4F"/>
    <w:rsid w:val="00370E85"/>
    <w:rsid w:val="003711EC"/>
    <w:rsid w:val="00371633"/>
    <w:rsid w:val="00371D13"/>
    <w:rsid w:val="00371F00"/>
    <w:rsid w:val="00371FEC"/>
    <w:rsid w:val="003725FA"/>
    <w:rsid w:val="00373496"/>
    <w:rsid w:val="003737AA"/>
    <w:rsid w:val="00373B89"/>
    <w:rsid w:val="00374C1D"/>
    <w:rsid w:val="00374EBE"/>
    <w:rsid w:val="00376A28"/>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7496"/>
    <w:rsid w:val="00387CE8"/>
    <w:rsid w:val="003904BF"/>
    <w:rsid w:val="00390544"/>
    <w:rsid w:val="003905FD"/>
    <w:rsid w:val="00390846"/>
    <w:rsid w:val="00390889"/>
    <w:rsid w:val="00390A73"/>
    <w:rsid w:val="0039177C"/>
    <w:rsid w:val="00391DAD"/>
    <w:rsid w:val="003927D4"/>
    <w:rsid w:val="00392AE0"/>
    <w:rsid w:val="00392D7F"/>
    <w:rsid w:val="00392DE9"/>
    <w:rsid w:val="003935B2"/>
    <w:rsid w:val="003939F3"/>
    <w:rsid w:val="00394B28"/>
    <w:rsid w:val="00394CA1"/>
    <w:rsid w:val="00394E15"/>
    <w:rsid w:val="00395041"/>
    <w:rsid w:val="003955B0"/>
    <w:rsid w:val="00395633"/>
    <w:rsid w:val="003966B1"/>
    <w:rsid w:val="003968F8"/>
    <w:rsid w:val="00396C00"/>
    <w:rsid w:val="00397236"/>
    <w:rsid w:val="00397ECD"/>
    <w:rsid w:val="003A00C3"/>
    <w:rsid w:val="003A04A8"/>
    <w:rsid w:val="003A0877"/>
    <w:rsid w:val="003A1414"/>
    <w:rsid w:val="003A1C9D"/>
    <w:rsid w:val="003A1EFB"/>
    <w:rsid w:val="003A1F0E"/>
    <w:rsid w:val="003A21B1"/>
    <w:rsid w:val="003A235A"/>
    <w:rsid w:val="003A2B24"/>
    <w:rsid w:val="003A341B"/>
    <w:rsid w:val="003A3C62"/>
    <w:rsid w:val="003A3CA3"/>
    <w:rsid w:val="003A4211"/>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4C08"/>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4558"/>
    <w:rsid w:val="003C4BBA"/>
    <w:rsid w:val="003C5582"/>
    <w:rsid w:val="003C559E"/>
    <w:rsid w:val="003C5B86"/>
    <w:rsid w:val="003C5E39"/>
    <w:rsid w:val="003C6618"/>
    <w:rsid w:val="003C6834"/>
    <w:rsid w:val="003C6CC9"/>
    <w:rsid w:val="003C70DC"/>
    <w:rsid w:val="003C7F60"/>
    <w:rsid w:val="003D01FD"/>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4B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0EC6"/>
    <w:rsid w:val="003F1A2C"/>
    <w:rsid w:val="003F21A9"/>
    <w:rsid w:val="003F2950"/>
    <w:rsid w:val="003F2E39"/>
    <w:rsid w:val="003F39F5"/>
    <w:rsid w:val="003F3F5A"/>
    <w:rsid w:val="003F53E2"/>
    <w:rsid w:val="003F53EF"/>
    <w:rsid w:val="003F5885"/>
    <w:rsid w:val="003F6249"/>
    <w:rsid w:val="003F6B6E"/>
    <w:rsid w:val="003F7305"/>
    <w:rsid w:val="003F7890"/>
    <w:rsid w:val="00400309"/>
    <w:rsid w:val="004004C7"/>
    <w:rsid w:val="004006B9"/>
    <w:rsid w:val="0040097E"/>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CA0"/>
    <w:rsid w:val="00414D66"/>
    <w:rsid w:val="00415099"/>
    <w:rsid w:val="004151F1"/>
    <w:rsid w:val="0041564E"/>
    <w:rsid w:val="00415780"/>
    <w:rsid w:val="004157B5"/>
    <w:rsid w:val="00415C7C"/>
    <w:rsid w:val="0041616D"/>
    <w:rsid w:val="0041647D"/>
    <w:rsid w:val="004166E7"/>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645"/>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99"/>
    <w:rsid w:val="004318A2"/>
    <w:rsid w:val="0043241C"/>
    <w:rsid w:val="004328B6"/>
    <w:rsid w:val="00432EF0"/>
    <w:rsid w:val="0043318C"/>
    <w:rsid w:val="00433875"/>
    <w:rsid w:val="00433D06"/>
    <w:rsid w:val="00434055"/>
    <w:rsid w:val="004343EC"/>
    <w:rsid w:val="00434D48"/>
    <w:rsid w:val="00435399"/>
    <w:rsid w:val="004355A6"/>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4EA9"/>
    <w:rsid w:val="00445833"/>
    <w:rsid w:val="00446065"/>
    <w:rsid w:val="0044668F"/>
    <w:rsid w:val="00446788"/>
    <w:rsid w:val="00446862"/>
    <w:rsid w:val="00446C6A"/>
    <w:rsid w:val="00447446"/>
    <w:rsid w:val="00447F16"/>
    <w:rsid w:val="004504FD"/>
    <w:rsid w:val="0045057E"/>
    <w:rsid w:val="004507DE"/>
    <w:rsid w:val="00452189"/>
    <w:rsid w:val="004522CD"/>
    <w:rsid w:val="00452571"/>
    <w:rsid w:val="00453A8D"/>
    <w:rsid w:val="00454123"/>
    <w:rsid w:val="0045434E"/>
    <w:rsid w:val="00455139"/>
    <w:rsid w:val="00455395"/>
    <w:rsid w:val="00455743"/>
    <w:rsid w:val="00455AD9"/>
    <w:rsid w:val="00455E49"/>
    <w:rsid w:val="004562BE"/>
    <w:rsid w:val="00456C88"/>
    <w:rsid w:val="00457457"/>
    <w:rsid w:val="00457C3E"/>
    <w:rsid w:val="00460073"/>
    <w:rsid w:val="00460205"/>
    <w:rsid w:val="004605D8"/>
    <w:rsid w:val="0046078F"/>
    <w:rsid w:val="004609DA"/>
    <w:rsid w:val="00461457"/>
    <w:rsid w:val="00461792"/>
    <w:rsid w:val="004619C3"/>
    <w:rsid w:val="00461BBA"/>
    <w:rsid w:val="00461E67"/>
    <w:rsid w:val="00462206"/>
    <w:rsid w:val="004624D9"/>
    <w:rsid w:val="00462CED"/>
    <w:rsid w:val="004637F9"/>
    <w:rsid w:val="0046381C"/>
    <w:rsid w:val="00463CDA"/>
    <w:rsid w:val="00463FFD"/>
    <w:rsid w:val="0046489A"/>
    <w:rsid w:val="00464DB8"/>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AD1"/>
    <w:rsid w:val="00474D5D"/>
    <w:rsid w:val="0047500A"/>
    <w:rsid w:val="004752C9"/>
    <w:rsid w:val="004753BB"/>
    <w:rsid w:val="00475493"/>
    <w:rsid w:val="00475BA9"/>
    <w:rsid w:val="00476365"/>
    <w:rsid w:val="00476CC8"/>
    <w:rsid w:val="00476CF7"/>
    <w:rsid w:val="00476F50"/>
    <w:rsid w:val="0047740D"/>
    <w:rsid w:val="004777B3"/>
    <w:rsid w:val="00477CB1"/>
    <w:rsid w:val="004803B1"/>
    <w:rsid w:val="0048051D"/>
    <w:rsid w:val="00480816"/>
    <w:rsid w:val="00480A23"/>
    <w:rsid w:val="0048126C"/>
    <w:rsid w:val="004818F0"/>
    <w:rsid w:val="00481A59"/>
    <w:rsid w:val="00481C8D"/>
    <w:rsid w:val="004829C8"/>
    <w:rsid w:val="0048378F"/>
    <w:rsid w:val="00483841"/>
    <w:rsid w:val="00483A47"/>
    <w:rsid w:val="004841A7"/>
    <w:rsid w:val="004842F0"/>
    <w:rsid w:val="00484CD2"/>
    <w:rsid w:val="004851B1"/>
    <w:rsid w:val="00485207"/>
    <w:rsid w:val="004859F6"/>
    <w:rsid w:val="00485DE3"/>
    <w:rsid w:val="00486924"/>
    <w:rsid w:val="00487284"/>
    <w:rsid w:val="00490141"/>
    <w:rsid w:val="004907FA"/>
    <w:rsid w:val="00490F46"/>
    <w:rsid w:val="004913B7"/>
    <w:rsid w:val="00491A9C"/>
    <w:rsid w:val="00491CF5"/>
    <w:rsid w:val="004923E1"/>
    <w:rsid w:val="0049270B"/>
    <w:rsid w:val="0049342B"/>
    <w:rsid w:val="00493715"/>
    <w:rsid w:val="004940DD"/>
    <w:rsid w:val="004945B6"/>
    <w:rsid w:val="00494A5D"/>
    <w:rsid w:val="00494F7D"/>
    <w:rsid w:val="0049517B"/>
    <w:rsid w:val="004951DA"/>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731"/>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553"/>
    <w:rsid w:val="004C58AC"/>
    <w:rsid w:val="004C5B29"/>
    <w:rsid w:val="004C5D92"/>
    <w:rsid w:val="004C5E45"/>
    <w:rsid w:val="004C5F85"/>
    <w:rsid w:val="004C67A7"/>
    <w:rsid w:val="004C7208"/>
    <w:rsid w:val="004C729F"/>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1C9"/>
    <w:rsid w:val="004E2977"/>
    <w:rsid w:val="004E30D8"/>
    <w:rsid w:val="004E4224"/>
    <w:rsid w:val="004E480B"/>
    <w:rsid w:val="004E482F"/>
    <w:rsid w:val="004E49E3"/>
    <w:rsid w:val="004E4A11"/>
    <w:rsid w:val="004E4AB4"/>
    <w:rsid w:val="004E58FA"/>
    <w:rsid w:val="004E6600"/>
    <w:rsid w:val="004E6B72"/>
    <w:rsid w:val="004E77B5"/>
    <w:rsid w:val="004E78E9"/>
    <w:rsid w:val="004E7CB4"/>
    <w:rsid w:val="004F04CE"/>
    <w:rsid w:val="004F0745"/>
    <w:rsid w:val="004F0F70"/>
    <w:rsid w:val="004F1534"/>
    <w:rsid w:val="004F196B"/>
    <w:rsid w:val="004F1AB9"/>
    <w:rsid w:val="004F35AC"/>
    <w:rsid w:val="004F3A07"/>
    <w:rsid w:val="004F3B17"/>
    <w:rsid w:val="004F3E77"/>
    <w:rsid w:val="004F3EB7"/>
    <w:rsid w:val="004F408A"/>
    <w:rsid w:val="004F4AFD"/>
    <w:rsid w:val="004F51F5"/>
    <w:rsid w:val="004F57F1"/>
    <w:rsid w:val="004F5887"/>
    <w:rsid w:val="004F59FF"/>
    <w:rsid w:val="004F60B9"/>
    <w:rsid w:val="004F6621"/>
    <w:rsid w:val="004F6A86"/>
    <w:rsid w:val="004F729A"/>
    <w:rsid w:val="004F78FF"/>
    <w:rsid w:val="004F7B91"/>
    <w:rsid w:val="005001EC"/>
    <w:rsid w:val="00500449"/>
    <w:rsid w:val="00500AE4"/>
    <w:rsid w:val="00500BA2"/>
    <w:rsid w:val="005010D0"/>
    <w:rsid w:val="00501346"/>
    <w:rsid w:val="00501427"/>
    <w:rsid w:val="00501B77"/>
    <w:rsid w:val="0050240D"/>
    <w:rsid w:val="00502A95"/>
    <w:rsid w:val="00502E5D"/>
    <w:rsid w:val="00502E8C"/>
    <w:rsid w:val="005038E9"/>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36B3"/>
    <w:rsid w:val="005147A0"/>
    <w:rsid w:val="005149C3"/>
    <w:rsid w:val="00514ABE"/>
    <w:rsid w:val="005156B9"/>
    <w:rsid w:val="0051596C"/>
    <w:rsid w:val="00515C12"/>
    <w:rsid w:val="005177E9"/>
    <w:rsid w:val="0051782D"/>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2A0B"/>
    <w:rsid w:val="00532AD7"/>
    <w:rsid w:val="00533E88"/>
    <w:rsid w:val="005340F6"/>
    <w:rsid w:val="00534CA4"/>
    <w:rsid w:val="00535489"/>
    <w:rsid w:val="0053549C"/>
    <w:rsid w:val="00537237"/>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04F"/>
    <w:rsid w:val="005515FE"/>
    <w:rsid w:val="00551CE1"/>
    <w:rsid w:val="00552481"/>
    <w:rsid w:val="005528B5"/>
    <w:rsid w:val="00552A2B"/>
    <w:rsid w:val="0055307D"/>
    <w:rsid w:val="0055335E"/>
    <w:rsid w:val="00553804"/>
    <w:rsid w:val="00553D2A"/>
    <w:rsid w:val="005542EC"/>
    <w:rsid w:val="00554BAB"/>
    <w:rsid w:val="00554F90"/>
    <w:rsid w:val="005563C0"/>
    <w:rsid w:val="005563FF"/>
    <w:rsid w:val="00556A92"/>
    <w:rsid w:val="00556D4D"/>
    <w:rsid w:val="00557366"/>
    <w:rsid w:val="00557E2E"/>
    <w:rsid w:val="00557FD5"/>
    <w:rsid w:val="005600A0"/>
    <w:rsid w:val="00560165"/>
    <w:rsid w:val="00560559"/>
    <w:rsid w:val="005607CB"/>
    <w:rsid w:val="00560DA8"/>
    <w:rsid w:val="0056161D"/>
    <w:rsid w:val="0056182B"/>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E39"/>
    <w:rsid w:val="00584F31"/>
    <w:rsid w:val="00585779"/>
    <w:rsid w:val="00585E61"/>
    <w:rsid w:val="005863D0"/>
    <w:rsid w:val="00586435"/>
    <w:rsid w:val="00586A90"/>
    <w:rsid w:val="00586BD8"/>
    <w:rsid w:val="00586F57"/>
    <w:rsid w:val="005873B5"/>
    <w:rsid w:val="00587534"/>
    <w:rsid w:val="00590104"/>
    <w:rsid w:val="00590920"/>
    <w:rsid w:val="00590B3B"/>
    <w:rsid w:val="00591FB4"/>
    <w:rsid w:val="005924A0"/>
    <w:rsid w:val="0059258C"/>
    <w:rsid w:val="00592A00"/>
    <w:rsid w:val="00593B40"/>
    <w:rsid w:val="0059571E"/>
    <w:rsid w:val="00595B17"/>
    <w:rsid w:val="00595ED7"/>
    <w:rsid w:val="00595F3F"/>
    <w:rsid w:val="00596059"/>
    <w:rsid w:val="0059650B"/>
    <w:rsid w:val="00596A07"/>
    <w:rsid w:val="00596BEE"/>
    <w:rsid w:val="00596CDA"/>
    <w:rsid w:val="0059716D"/>
    <w:rsid w:val="005971C3"/>
    <w:rsid w:val="00597290"/>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1417"/>
    <w:rsid w:val="005B4AE0"/>
    <w:rsid w:val="005B5471"/>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5C17"/>
    <w:rsid w:val="005C63A8"/>
    <w:rsid w:val="005C6D82"/>
    <w:rsid w:val="005C7202"/>
    <w:rsid w:val="005C751B"/>
    <w:rsid w:val="005C76A8"/>
    <w:rsid w:val="005C76C3"/>
    <w:rsid w:val="005C775F"/>
    <w:rsid w:val="005C7BE4"/>
    <w:rsid w:val="005D009A"/>
    <w:rsid w:val="005D09CD"/>
    <w:rsid w:val="005D0BC5"/>
    <w:rsid w:val="005D0D16"/>
    <w:rsid w:val="005D0DBA"/>
    <w:rsid w:val="005D0F19"/>
    <w:rsid w:val="005D0F8C"/>
    <w:rsid w:val="005D133E"/>
    <w:rsid w:val="005D18FE"/>
    <w:rsid w:val="005D1C7F"/>
    <w:rsid w:val="005D1E3F"/>
    <w:rsid w:val="005D1F08"/>
    <w:rsid w:val="005D27D0"/>
    <w:rsid w:val="005D2811"/>
    <w:rsid w:val="005D2A85"/>
    <w:rsid w:val="005D2F05"/>
    <w:rsid w:val="005D314E"/>
    <w:rsid w:val="005D3901"/>
    <w:rsid w:val="005D48CE"/>
    <w:rsid w:val="005D4B48"/>
    <w:rsid w:val="005D5D9F"/>
    <w:rsid w:val="005D5DC7"/>
    <w:rsid w:val="005D6110"/>
    <w:rsid w:val="005D6375"/>
    <w:rsid w:val="005D68E6"/>
    <w:rsid w:val="005D723B"/>
    <w:rsid w:val="005D7C2F"/>
    <w:rsid w:val="005D7F12"/>
    <w:rsid w:val="005E0034"/>
    <w:rsid w:val="005E090B"/>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D38"/>
    <w:rsid w:val="005E4ED5"/>
    <w:rsid w:val="005E4F29"/>
    <w:rsid w:val="005E5304"/>
    <w:rsid w:val="005E57DA"/>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6A"/>
    <w:rsid w:val="00607FF6"/>
    <w:rsid w:val="00610026"/>
    <w:rsid w:val="00610134"/>
    <w:rsid w:val="00610455"/>
    <w:rsid w:val="006105FF"/>
    <w:rsid w:val="00610946"/>
    <w:rsid w:val="0061147D"/>
    <w:rsid w:val="0061196F"/>
    <w:rsid w:val="00612340"/>
    <w:rsid w:val="00613046"/>
    <w:rsid w:val="006131B5"/>
    <w:rsid w:val="006138ED"/>
    <w:rsid w:val="00613A7B"/>
    <w:rsid w:val="00614C7D"/>
    <w:rsid w:val="00615148"/>
    <w:rsid w:val="00615811"/>
    <w:rsid w:val="00615BBC"/>
    <w:rsid w:val="00615E58"/>
    <w:rsid w:val="0061649C"/>
    <w:rsid w:val="00617A73"/>
    <w:rsid w:val="0062003B"/>
    <w:rsid w:val="00621280"/>
    <w:rsid w:val="006212AE"/>
    <w:rsid w:val="0062137D"/>
    <w:rsid w:val="006213DC"/>
    <w:rsid w:val="006222A4"/>
    <w:rsid w:val="0062236F"/>
    <w:rsid w:val="0062283A"/>
    <w:rsid w:val="006228DE"/>
    <w:rsid w:val="00622C8C"/>
    <w:rsid w:val="00622D42"/>
    <w:rsid w:val="006231F7"/>
    <w:rsid w:val="00623A93"/>
    <w:rsid w:val="006242CB"/>
    <w:rsid w:val="00624413"/>
    <w:rsid w:val="00624E37"/>
    <w:rsid w:val="006250E1"/>
    <w:rsid w:val="006251D9"/>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0C33"/>
    <w:rsid w:val="00631387"/>
    <w:rsid w:val="006313FE"/>
    <w:rsid w:val="00631AA7"/>
    <w:rsid w:val="006322D0"/>
    <w:rsid w:val="0063345E"/>
    <w:rsid w:val="00633F38"/>
    <w:rsid w:val="006349BB"/>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71A"/>
    <w:rsid w:val="0064678C"/>
    <w:rsid w:val="0064679C"/>
    <w:rsid w:val="00646985"/>
    <w:rsid w:val="00646B8D"/>
    <w:rsid w:val="00646FD3"/>
    <w:rsid w:val="00647E35"/>
    <w:rsid w:val="0065011A"/>
    <w:rsid w:val="006509E0"/>
    <w:rsid w:val="00651097"/>
    <w:rsid w:val="006512FA"/>
    <w:rsid w:val="00651349"/>
    <w:rsid w:val="00651C5B"/>
    <w:rsid w:val="00652439"/>
    <w:rsid w:val="006526C6"/>
    <w:rsid w:val="00652759"/>
    <w:rsid w:val="00653CBC"/>
    <w:rsid w:val="00654369"/>
    <w:rsid w:val="006545DA"/>
    <w:rsid w:val="006546BF"/>
    <w:rsid w:val="006559D8"/>
    <w:rsid w:val="00655DC7"/>
    <w:rsid w:val="00656135"/>
    <w:rsid w:val="00656296"/>
    <w:rsid w:val="00656961"/>
    <w:rsid w:val="006569CA"/>
    <w:rsid w:val="00656EF2"/>
    <w:rsid w:val="00657443"/>
    <w:rsid w:val="006612C1"/>
    <w:rsid w:val="0066308B"/>
    <w:rsid w:val="006634C8"/>
    <w:rsid w:val="0066463F"/>
    <w:rsid w:val="006648DE"/>
    <w:rsid w:val="0066548D"/>
    <w:rsid w:val="00666716"/>
    <w:rsid w:val="00670579"/>
    <w:rsid w:val="00670A0E"/>
    <w:rsid w:val="00670C50"/>
    <w:rsid w:val="00670F7D"/>
    <w:rsid w:val="0067135C"/>
    <w:rsid w:val="00671B72"/>
    <w:rsid w:val="00672701"/>
    <w:rsid w:val="00672B08"/>
    <w:rsid w:val="00673B51"/>
    <w:rsid w:val="00673F1F"/>
    <w:rsid w:val="00675781"/>
    <w:rsid w:val="00675D5A"/>
    <w:rsid w:val="00675E07"/>
    <w:rsid w:val="00675E95"/>
    <w:rsid w:val="006760C8"/>
    <w:rsid w:val="0067617B"/>
    <w:rsid w:val="00676581"/>
    <w:rsid w:val="00676A7C"/>
    <w:rsid w:val="00676FEB"/>
    <w:rsid w:val="006777FE"/>
    <w:rsid w:val="00677B64"/>
    <w:rsid w:val="00680A9A"/>
    <w:rsid w:val="00680F31"/>
    <w:rsid w:val="006819E8"/>
    <w:rsid w:val="00681EA2"/>
    <w:rsid w:val="006826F0"/>
    <w:rsid w:val="00683581"/>
    <w:rsid w:val="006835D3"/>
    <w:rsid w:val="00683AD6"/>
    <w:rsid w:val="00683D07"/>
    <w:rsid w:val="006847E8"/>
    <w:rsid w:val="0068488F"/>
    <w:rsid w:val="00684EAE"/>
    <w:rsid w:val="00685107"/>
    <w:rsid w:val="00685CFA"/>
    <w:rsid w:val="00685E21"/>
    <w:rsid w:val="0068689C"/>
    <w:rsid w:val="0068689D"/>
    <w:rsid w:val="00686F8B"/>
    <w:rsid w:val="00686FED"/>
    <w:rsid w:val="0068702F"/>
    <w:rsid w:val="006908F7"/>
    <w:rsid w:val="00690D75"/>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384"/>
    <w:rsid w:val="0069644D"/>
    <w:rsid w:val="0069666E"/>
    <w:rsid w:val="00696B67"/>
    <w:rsid w:val="00697408"/>
    <w:rsid w:val="00697671"/>
    <w:rsid w:val="006976AA"/>
    <w:rsid w:val="00697812"/>
    <w:rsid w:val="006A06E5"/>
    <w:rsid w:val="006A0A04"/>
    <w:rsid w:val="006A0E3A"/>
    <w:rsid w:val="006A10EE"/>
    <w:rsid w:val="006A2004"/>
    <w:rsid w:val="006A2B7F"/>
    <w:rsid w:val="006A3FFD"/>
    <w:rsid w:val="006A49E6"/>
    <w:rsid w:val="006A49ED"/>
    <w:rsid w:val="006A4D5A"/>
    <w:rsid w:val="006A5B0D"/>
    <w:rsid w:val="006A5B96"/>
    <w:rsid w:val="006A5C1E"/>
    <w:rsid w:val="006A71ED"/>
    <w:rsid w:val="006A73FD"/>
    <w:rsid w:val="006A75E6"/>
    <w:rsid w:val="006A7AF7"/>
    <w:rsid w:val="006B015E"/>
    <w:rsid w:val="006B09E9"/>
    <w:rsid w:val="006B1007"/>
    <w:rsid w:val="006B1077"/>
    <w:rsid w:val="006B173D"/>
    <w:rsid w:val="006B1BC6"/>
    <w:rsid w:val="006B1EF3"/>
    <w:rsid w:val="006B20B1"/>
    <w:rsid w:val="006B2C71"/>
    <w:rsid w:val="006B31E6"/>
    <w:rsid w:val="006B332C"/>
    <w:rsid w:val="006B3CA9"/>
    <w:rsid w:val="006B4196"/>
    <w:rsid w:val="006B4A8A"/>
    <w:rsid w:val="006B4D29"/>
    <w:rsid w:val="006B4D76"/>
    <w:rsid w:val="006B5DF9"/>
    <w:rsid w:val="006B63E5"/>
    <w:rsid w:val="006B65FE"/>
    <w:rsid w:val="006B68D7"/>
    <w:rsid w:val="006B6A44"/>
    <w:rsid w:val="006B6BF8"/>
    <w:rsid w:val="006B72B5"/>
    <w:rsid w:val="006B73C0"/>
    <w:rsid w:val="006B7C56"/>
    <w:rsid w:val="006B7E75"/>
    <w:rsid w:val="006C0226"/>
    <w:rsid w:val="006C03A7"/>
    <w:rsid w:val="006C0915"/>
    <w:rsid w:val="006C0C31"/>
    <w:rsid w:val="006C18ED"/>
    <w:rsid w:val="006C1A69"/>
    <w:rsid w:val="006C1F44"/>
    <w:rsid w:val="006C20CF"/>
    <w:rsid w:val="006C2A8E"/>
    <w:rsid w:val="006C3084"/>
    <w:rsid w:val="006C3234"/>
    <w:rsid w:val="006C32B6"/>
    <w:rsid w:val="006C340E"/>
    <w:rsid w:val="006C42F0"/>
    <w:rsid w:val="006C5428"/>
    <w:rsid w:val="006C545E"/>
    <w:rsid w:val="006C54C4"/>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D37"/>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600"/>
    <w:rsid w:val="006E17BD"/>
    <w:rsid w:val="006E1D4A"/>
    <w:rsid w:val="006E2D5E"/>
    <w:rsid w:val="006E3C75"/>
    <w:rsid w:val="006E543B"/>
    <w:rsid w:val="006E5584"/>
    <w:rsid w:val="006E5A30"/>
    <w:rsid w:val="006E5A4E"/>
    <w:rsid w:val="006E5B30"/>
    <w:rsid w:val="006E5EE2"/>
    <w:rsid w:val="006E6B76"/>
    <w:rsid w:val="006E7225"/>
    <w:rsid w:val="006E7234"/>
    <w:rsid w:val="006E778E"/>
    <w:rsid w:val="006E7F81"/>
    <w:rsid w:val="006F0F7A"/>
    <w:rsid w:val="006F0F7D"/>
    <w:rsid w:val="006F17D4"/>
    <w:rsid w:val="006F1823"/>
    <w:rsid w:val="006F1839"/>
    <w:rsid w:val="006F1EB8"/>
    <w:rsid w:val="006F2840"/>
    <w:rsid w:val="006F2FF6"/>
    <w:rsid w:val="006F338C"/>
    <w:rsid w:val="006F351C"/>
    <w:rsid w:val="006F365A"/>
    <w:rsid w:val="006F3D5A"/>
    <w:rsid w:val="006F3E20"/>
    <w:rsid w:val="006F5019"/>
    <w:rsid w:val="006F5CE7"/>
    <w:rsid w:val="006F62AA"/>
    <w:rsid w:val="006F62D3"/>
    <w:rsid w:val="006F6BDD"/>
    <w:rsid w:val="006F76F4"/>
    <w:rsid w:val="0070000E"/>
    <w:rsid w:val="00700641"/>
    <w:rsid w:val="00700704"/>
    <w:rsid w:val="0070130B"/>
    <w:rsid w:val="007019D2"/>
    <w:rsid w:val="00701ACE"/>
    <w:rsid w:val="00701AE9"/>
    <w:rsid w:val="00701DDE"/>
    <w:rsid w:val="00702874"/>
    <w:rsid w:val="00702C02"/>
    <w:rsid w:val="00702FC9"/>
    <w:rsid w:val="00703269"/>
    <w:rsid w:val="007036C2"/>
    <w:rsid w:val="00703A8C"/>
    <w:rsid w:val="00704261"/>
    <w:rsid w:val="00705813"/>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3CEF"/>
    <w:rsid w:val="0071429C"/>
    <w:rsid w:val="00714330"/>
    <w:rsid w:val="00714510"/>
    <w:rsid w:val="00714AA8"/>
    <w:rsid w:val="00714B98"/>
    <w:rsid w:val="0071500B"/>
    <w:rsid w:val="007155E1"/>
    <w:rsid w:val="0071565E"/>
    <w:rsid w:val="00715882"/>
    <w:rsid w:val="00715DA0"/>
    <w:rsid w:val="00715F54"/>
    <w:rsid w:val="00715F9F"/>
    <w:rsid w:val="007161AA"/>
    <w:rsid w:val="0071709B"/>
    <w:rsid w:val="007171A2"/>
    <w:rsid w:val="007176D1"/>
    <w:rsid w:val="007200EE"/>
    <w:rsid w:val="0072097A"/>
    <w:rsid w:val="007228CD"/>
    <w:rsid w:val="00722BAA"/>
    <w:rsid w:val="00723975"/>
    <w:rsid w:val="00723DC7"/>
    <w:rsid w:val="00724213"/>
    <w:rsid w:val="00724298"/>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0C0D"/>
    <w:rsid w:val="007416EB"/>
    <w:rsid w:val="00741913"/>
    <w:rsid w:val="00741A7E"/>
    <w:rsid w:val="007420D3"/>
    <w:rsid w:val="007424FC"/>
    <w:rsid w:val="00742526"/>
    <w:rsid w:val="007425D3"/>
    <w:rsid w:val="007426A7"/>
    <w:rsid w:val="00743706"/>
    <w:rsid w:val="007438F7"/>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24"/>
    <w:rsid w:val="00753C6F"/>
    <w:rsid w:val="00753CCD"/>
    <w:rsid w:val="00753D1B"/>
    <w:rsid w:val="00753F10"/>
    <w:rsid w:val="007541FD"/>
    <w:rsid w:val="00754786"/>
    <w:rsid w:val="00754966"/>
    <w:rsid w:val="007551EE"/>
    <w:rsid w:val="0075690E"/>
    <w:rsid w:val="007569DC"/>
    <w:rsid w:val="00757250"/>
    <w:rsid w:val="00757492"/>
    <w:rsid w:val="0075757C"/>
    <w:rsid w:val="00757BA5"/>
    <w:rsid w:val="00760137"/>
    <w:rsid w:val="0076048A"/>
    <w:rsid w:val="007611E7"/>
    <w:rsid w:val="00761263"/>
    <w:rsid w:val="0076134F"/>
    <w:rsid w:val="007622C5"/>
    <w:rsid w:val="007623FA"/>
    <w:rsid w:val="007625F0"/>
    <w:rsid w:val="00762E23"/>
    <w:rsid w:val="00762FF5"/>
    <w:rsid w:val="00763A4D"/>
    <w:rsid w:val="0076423D"/>
    <w:rsid w:val="00765E42"/>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1B5D"/>
    <w:rsid w:val="00782CDF"/>
    <w:rsid w:val="007834DE"/>
    <w:rsid w:val="007842A7"/>
    <w:rsid w:val="00784993"/>
    <w:rsid w:val="007849FA"/>
    <w:rsid w:val="00784D4B"/>
    <w:rsid w:val="00784F9B"/>
    <w:rsid w:val="00785548"/>
    <w:rsid w:val="00786329"/>
    <w:rsid w:val="00786432"/>
    <w:rsid w:val="00786806"/>
    <w:rsid w:val="00786D7F"/>
    <w:rsid w:val="00786EC5"/>
    <w:rsid w:val="00786FDD"/>
    <w:rsid w:val="0078725C"/>
    <w:rsid w:val="007873C0"/>
    <w:rsid w:val="007873E7"/>
    <w:rsid w:val="007878E9"/>
    <w:rsid w:val="00787C07"/>
    <w:rsid w:val="0079046C"/>
    <w:rsid w:val="00790A2F"/>
    <w:rsid w:val="00791297"/>
    <w:rsid w:val="00791356"/>
    <w:rsid w:val="00791790"/>
    <w:rsid w:val="00791A2B"/>
    <w:rsid w:val="00791C8B"/>
    <w:rsid w:val="00791FA3"/>
    <w:rsid w:val="00792449"/>
    <w:rsid w:val="00792771"/>
    <w:rsid w:val="00792C2B"/>
    <w:rsid w:val="0079357F"/>
    <w:rsid w:val="007938CE"/>
    <w:rsid w:val="00793C63"/>
    <w:rsid w:val="00793F4D"/>
    <w:rsid w:val="00794086"/>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86D"/>
    <w:rsid w:val="007A3952"/>
    <w:rsid w:val="007A39EE"/>
    <w:rsid w:val="007A39EF"/>
    <w:rsid w:val="007A43ED"/>
    <w:rsid w:val="007A44B4"/>
    <w:rsid w:val="007A461E"/>
    <w:rsid w:val="007A5A7C"/>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8CA"/>
    <w:rsid w:val="007D7FD1"/>
    <w:rsid w:val="007E1269"/>
    <w:rsid w:val="007E179A"/>
    <w:rsid w:val="007E19C9"/>
    <w:rsid w:val="007E1FBA"/>
    <w:rsid w:val="007E272E"/>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08B"/>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6953"/>
    <w:rsid w:val="007F721F"/>
    <w:rsid w:val="007F7578"/>
    <w:rsid w:val="007F78A9"/>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3D73"/>
    <w:rsid w:val="008041D3"/>
    <w:rsid w:val="00804385"/>
    <w:rsid w:val="00804639"/>
    <w:rsid w:val="00804B80"/>
    <w:rsid w:val="00804C5D"/>
    <w:rsid w:val="0080534C"/>
    <w:rsid w:val="00806A83"/>
    <w:rsid w:val="00807133"/>
    <w:rsid w:val="00807830"/>
    <w:rsid w:val="00810719"/>
    <w:rsid w:val="00810A29"/>
    <w:rsid w:val="00810E1B"/>
    <w:rsid w:val="00811713"/>
    <w:rsid w:val="008119AF"/>
    <w:rsid w:val="00811EF9"/>
    <w:rsid w:val="00812012"/>
    <w:rsid w:val="00812039"/>
    <w:rsid w:val="00812B9D"/>
    <w:rsid w:val="008131C8"/>
    <w:rsid w:val="00813980"/>
    <w:rsid w:val="00813BEF"/>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454C"/>
    <w:rsid w:val="0082481C"/>
    <w:rsid w:val="008250F6"/>
    <w:rsid w:val="00825265"/>
    <w:rsid w:val="00825687"/>
    <w:rsid w:val="00825727"/>
    <w:rsid w:val="00826137"/>
    <w:rsid w:val="008262B9"/>
    <w:rsid w:val="00826B18"/>
    <w:rsid w:val="008270D9"/>
    <w:rsid w:val="00827F64"/>
    <w:rsid w:val="00830783"/>
    <w:rsid w:val="00830EC2"/>
    <w:rsid w:val="00831149"/>
    <w:rsid w:val="008319E8"/>
    <w:rsid w:val="00832F77"/>
    <w:rsid w:val="00833231"/>
    <w:rsid w:val="0083332B"/>
    <w:rsid w:val="0083348D"/>
    <w:rsid w:val="008335AA"/>
    <w:rsid w:val="008345DB"/>
    <w:rsid w:val="00835345"/>
    <w:rsid w:val="00835608"/>
    <w:rsid w:val="00835E9D"/>
    <w:rsid w:val="008360C3"/>
    <w:rsid w:val="00836521"/>
    <w:rsid w:val="0083722F"/>
    <w:rsid w:val="00837746"/>
    <w:rsid w:val="008402B2"/>
    <w:rsid w:val="00840790"/>
    <w:rsid w:val="0084080B"/>
    <w:rsid w:val="00840BD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3F35"/>
    <w:rsid w:val="00854279"/>
    <w:rsid w:val="008545B3"/>
    <w:rsid w:val="00854FD6"/>
    <w:rsid w:val="00856599"/>
    <w:rsid w:val="008569BA"/>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1BA0"/>
    <w:rsid w:val="0087246C"/>
    <w:rsid w:val="008727AD"/>
    <w:rsid w:val="00872ED4"/>
    <w:rsid w:val="00872F64"/>
    <w:rsid w:val="00874870"/>
    <w:rsid w:val="00874924"/>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805"/>
    <w:rsid w:val="0088495C"/>
    <w:rsid w:val="0088600B"/>
    <w:rsid w:val="0088600F"/>
    <w:rsid w:val="008861F5"/>
    <w:rsid w:val="008863AE"/>
    <w:rsid w:val="0088642B"/>
    <w:rsid w:val="008868EC"/>
    <w:rsid w:val="0088713A"/>
    <w:rsid w:val="0088759D"/>
    <w:rsid w:val="00887A5C"/>
    <w:rsid w:val="00887DCE"/>
    <w:rsid w:val="00890160"/>
    <w:rsid w:val="008901C6"/>
    <w:rsid w:val="0089026E"/>
    <w:rsid w:val="00890845"/>
    <w:rsid w:val="008908C6"/>
    <w:rsid w:val="00890D53"/>
    <w:rsid w:val="00891BB3"/>
    <w:rsid w:val="00891DB6"/>
    <w:rsid w:val="0089224E"/>
    <w:rsid w:val="00892514"/>
    <w:rsid w:val="008936DE"/>
    <w:rsid w:val="008937FA"/>
    <w:rsid w:val="008938CC"/>
    <w:rsid w:val="00893EE0"/>
    <w:rsid w:val="00894DAC"/>
    <w:rsid w:val="00895F7F"/>
    <w:rsid w:val="00895FCF"/>
    <w:rsid w:val="008978DF"/>
    <w:rsid w:val="008978FF"/>
    <w:rsid w:val="008A12A8"/>
    <w:rsid w:val="008A15CE"/>
    <w:rsid w:val="008A16B2"/>
    <w:rsid w:val="008A1FF9"/>
    <w:rsid w:val="008A2450"/>
    <w:rsid w:val="008A2587"/>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9D4"/>
    <w:rsid w:val="008B1CDA"/>
    <w:rsid w:val="008B2B06"/>
    <w:rsid w:val="008B2D6B"/>
    <w:rsid w:val="008B3362"/>
    <w:rsid w:val="008B3C0D"/>
    <w:rsid w:val="008B3D42"/>
    <w:rsid w:val="008B411B"/>
    <w:rsid w:val="008B41F3"/>
    <w:rsid w:val="008B51C0"/>
    <w:rsid w:val="008B5388"/>
    <w:rsid w:val="008B5556"/>
    <w:rsid w:val="008B5757"/>
    <w:rsid w:val="008B5823"/>
    <w:rsid w:val="008B5B31"/>
    <w:rsid w:val="008B5FD7"/>
    <w:rsid w:val="008B62E2"/>
    <w:rsid w:val="008B69B8"/>
    <w:rsid w:val="008B7236"/>
    <w:rsid w:val="008B72DC"/>
    <w:rsid w:val="008B7F40"/>
    <w:rsid w:val="008C0230"/>
    <w:rsid w:val="008C1A38"/>
    <w:rsid w:val="008C1FCF"/>
    <w:rsid w:val="008C266B"/>
    <w:rsid w:val="008C2748"/>
    <w:rsid w:val="008C3A41"/>
    <w:rsid w:val="008C4692"/>
    <w:rsid w:val="008C4DDB"/>
    <w:rsid w:val="008C4E68"/>
    <w:rsid w:val="008C54A4"/>
    <w:rsid w:val="008C591D"/>
    <w:rsid w:val="008C5B82"/>
    <w:rsid w:val="008C5CE3"/>
    <w:rsid w:val="008C6B66"/>
    <w:rsid w:val="008C6BC9"/>
    <w:rsid w:val="008C7874"/>
    <w:rsid w:val="008C7B36"/>
    <w:rsid w:val="008D016A"/>
    <w:rsid w:val="008D0504"/>
    <w:rsid w:val="008D0B3D"/>
    <w:rsid w:val="008D1AEF"/>
    <w:rsid w:val="008D1F69"/>
    <w:rsid w:val="008D21F2"/>
    <w:rsid w:val="008D26CB"/>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0CA"/>
    <w:rsid w:val="008E213C"/>
    <w:rsid w:val="008E225C"/>
    <w:rsid w:val="008E2980"/>
    <w:rsid w:val="008E3320"/>
    <w:rsid w:val="008E3F43"/>
    <w:rsid w:val="008E41B9"/>
    <w:rsid w:val="008E4462"/>
    <w:rsid w:val="008E458D"/>
    <w:rsid w:val="008E4C46"/>
    <w:rsid w:val="008E523A"/>
    <w:rsid w:val="008E52EE"/>
    <w:rsid w:val="008E59AC"/>
    <w:rsid w:val="008E6279"/>
    <w:rsid w:val="008E6708"/>
    <w:rsid w:val="008E6919"/>
    <w:rsid w:val="008E6A9E"/>
    <w:rsid w:val="008E740D"/>
    <w:rsid w:val="008E7CAB"/>
    <w:rsid w:val="008E7EFD"/>
    <w:rsid w:val="008F20C7"/>
    <w:rsid w:val="008F20D1"/>
    <w:rsid w:val="008F2469"/>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82E"/>
    <w:rsid w:val="00903E43"/>
    <w:rsid w:val="00903E85"/>
    <w:rsid w:val="00904678"/>
    <w:rsid w:val="009047D6"/>
    <w:rsid w:val="00904B00"/>
    <w:rsid w:val="00904E95"/>
    <w:rsid w:val="009053A4"/>
    <w:rsid w:val="0090563A"/>
    <w:rsid w:val="0090576F"/>
    <w:rsid w:val="0090598E"/>
    <w:rsid w:val="00905E67"/>
    <w:rsid w:val="0090747F"/>
    <w:rsid w:val="00910133"/>
    <w:rsid w:val="0091025B"/>
    <w:rsid w:val="00910508"/>
    <w:rsid w:val="009105CF"/>
    <w:rsid w:val="0091083F"/>
    <w:rsid w:val="00911CD1"/>
    <w:rsid w:val="00911F18"/>
    <w:rsid w:val="00911F7E"/>
    <w:rsid w:val="009120C5"/>
    <w:rsid w:val="009122B6"/>
    <w:rsid w:val="0091336D"/>
    <w:rsid w:val="009136F6"/>
    <w:rsid w:val="00913B3D"/>
    <w:rsid w:val="00913B5F"/>
    <w:rsid w:val="00914177"/>
    <w:rsid w:val="009145DB"/>
    <w:rsid w:val="00914EED"/>
    <w:rsid w:val="0091519E"/>
    <w:rsid w:val="00915541"/>
    <w:rsid w:val="00915C5B"/>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6DB0"/>
    <w:rsid w:val="0092744A"/>
    <w:rsid w:val="009276F6"/>
    <w:rsid w:val="00927782"/>
    <w:rsid w:val="00927A74"/>
    <w:rsid w:val="00927B4E"/>
    <w:rsid w:val="00927CCF"/>
    <w:rsid w:val="00930602"/>
    <w:rsid w:val="00930B3E"/>
    <w:rsid w:val="00930EDA"/>
    <w:rsid w:val="009318CF"/>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4CD3"/>
    <w:rsid w:val="009457F4"/>
    <w:rsid w:val="00945B92"/>
    <w:rsid w:val="00945F22"/>
    <w:rsid w:val="00945FB6"/>
    <w:rsid w:val="0094621F"/>
    <w:rsid w:val="00946DD1"/>
    <w:rsid w:val="00946EED"/>
    <w:rsid w:val="00947B1C"/>
    <w:rsid w:val="0095005F"/>
    <w:rsid w:val="009500A6"/>
    <w:rsid w:val="0095025A"/>
    <w:rsid w:val="009502F4"/>
    <w:rsid w:val="00950519"/>
    <w:rsid w:val="00950D09"/>
    <w:rsid w:val="009510E1"/>
    <w:rsid w:val="009515F3"/>
    <w:rsid w:val="00951A32"/>
    <w:rsid w:val="0095236F"/>
    <w:rsid w:val="009523AA"/>
    <w:rsid w:val="0095245F"/>
    <w:rsid w:val="00953104"/>
    <w:rsid w:val="0095334F"/>
    <w:rsid w:val="00953388"/>
    <w:rsid w:val="00954200"/>
    <w:rsid w:val="009549E2"/>
    <w:rsid w:val="00955226"/>
    <w:rsid w:val="00955961"/>
    <w:rsid w:val="00956BE1"/>
    <w:rsid w:val="00956F17"/>
    <w:rsid w:val="00956F66"/>
    <w:rsid w:val="00957A09"/>
    <w:rsid w:val="00957A66"/>
    <w:rsid w:val="00960916"/>
    <w:rsid w:val="00960B61"/>
    <w:rsid w:val="00960FAE"/>
    <w:rsid w:val="0096114F"/>
    <w:rsid w:val="009617C8"/>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2E58"/>
    <w:rsid w:val="00973A14"/>
    <w:rsid w:val="00973A79"/>
    <w:rsid w:val="009747F7"/>
    <w:rsid w:val="00974BE9"/>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395A"/>
    <w:rsid w:val="00984091"/>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BD0"/>
    <w:rsid w:val="009942B7"/>
    <w:rsid w:val="00994943"/>
    <w:rsid w:val="00995185"/>
    <w:rsid w:val="009958BD"/>
    <w:rsid w:val="00995C2D"/>
    <w:rsid w:val="00997288"/>
    <w:rsid w:val="00997791"/>
    <w:rsid w:val="009A0826"/>
    <w:rsid w:val="009A2C59"/>
    <w:rsid w:val="009A3239"/>
    <w:rsid w:val="009A37BE"/>
    <w:rsid w:val="009A3861"/>
    <w:rsid w:val="009A434E"/>
    <w:rsid w:val="009A4474"/>
    <w:rsid w:val="009A44EA"/>
    <w:rsid w:val="009A450A"/>
    <w:rsid w:val="009A48FE"/>
    <w:rsid w:val="009A4B51"/>
    <w:rsid w:val="009A4C0C"/>
    <w:rsid w:val="009A50D4"/>
    <w:rsid w:val="009A5509"/>
    <w:rsid w:val="009A60B2"/>
    <w:rsid w:val="009A6F82"/>
    <w:rsid w:val="009B045F"/>
    <w:rsid w:val="009B070D"/>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0750"/>
    <w:rsid w:val="009C1489"/>
    <w:rsid w:val="009C1A21"/>
    <w:rsid w:val="009C1CF3"/>
    <w:rsid w:val="009C1EBB"/>
    <w:rsid w:val="009C208D"/>
    <w:rsid w:val="009C2530"/>
    <w:rsid w:val="009C27C8"/>
    <w:rsid w:val="009C2F55"/>
    <w:rsid w:val="009C46AE"/>
    <w:rsid w:val="009C4C80"/>
    <w:rsid w:val="009C5064"/>
    <w:rsid w:val="009C5C3D"/>
    <w:rsid w:val="009C62FF"/>
    <w:rsid w:val="009C65A6"/>
    <w:rsid w:val="009C67B5"/>
    <w:rsid w:val="009C67E7"/>
    <w:rsid w:val="009C6887"/>
    <w:rsid w:val="009C6A48"/>
    <w:rsid w:val="009C6C3A"/>
    <w:rsid w:val="009C72FA"/>
    <w:rsid w:val="009C75A0"/>
    <w:rsid w:val="009C7E48"/>
    <w:rsid w:val="009D064D"/>
    <w:rsid w:val="009D0948"/>
    <w:rsid w:val="009D0B55"/>
    <w:rsid w:val="009D0C15"/>
    <w:rsid w:val="009D1290"/>
    <w:rsid w:val="009D21DC"/>
    <w:rsid w:val="009D2325"/>
    <w:rsid w:val="009D33AC"/>
    <w:rsid w:val="009D3970"/>
    <w:rsid w:val="009D3D80"/>
    <w:rsid w:val="009D45A7"/>
    <w:rsid w:val="009D4CDD"/>
    <w:rsid w:val="009D5081"/>
    <w:rsid w:val="009D5A68"/>
    <w:rsid w:val="009D6B83"/>
    <w:rsid w:val="009D72E0"/>
    <w:rsid w:val="009D757B"/>
    <w:rsid w:val="009D7C91"/>
    <w:rsid w:val="009E0611"/>
    <w:rsid w:val="009E07F1"/>
    <w:rsid w:val="009E0A29"/>
    <w:rsid w:val="009E0E0A"/>
    <w:rsid w:val="009E0F9E"/>
    <w:rsid w:val="009E1EB6"/>
    <w:rsid w:val="009E233F"/>
    <w:rsid w:val="009E2AA2"/>
    <w:rsid w:val="009E2F28"/>
    <w:rsid w:val="009E32C6"/>
    <w:rsid w:val="009E34C5"/>
    <w:rsid w:val="009E3BD2"/>
    <w:rsid w:val="009E3C9A"/>
    <w:rsid w:val="009E4216"/>
    <w:rsid w:val="009E4708"/>
    <w:rsid w:val="009E4AF9"/>
    <w:rsid w:val="009E5025"/>
    <w:rsid w:val="009E523D"/>
    <w:rsid w:val="009E6719"/>
    <w:rsid w:val="009E6F74"/>
    <w:rsid w:val="009E72FC"/>
    <w:rsid w:val="009F0311"/>
    <w:rsid w:val="009F0CFF"/>
    <w:rsid w:val="009F10CF"/>
    <w:rsid w:val="009F10DF"/>
    <w:rsid w:val="009F1C90"/>
    <w:rsid w:val="009F1F52"/>
    <w:rsid w:val="009F1F91"/>
    <w:rsid w:val="009F2387"/>
    <w:rsid w:val="009F27BB"/>
    <w:rsid w:val="009F301F"/>
    <w:rsid w:val="009F3203"/>
    <w:rsid w:val="009F32DA"/>
    <w:rsid w:val="009F33C7"/>
    <w:rsid w:val="009F371E"/>
    <w:rsid w:val="009F37A3"/>
    <w:rsid w:val="009F383B"/>
    <w:rsid w:val="009F3A14"/>
    <w:rsid w:val="009F3B97"/>
    <w:rsid w:val="009F5264"/>
    <w:rsid w:val="009F59DF"/>
    <w:rsid w:val="009F5C4F"/>
    <w:rsid w:val="009F5D5F"/>
    <w:rsid w:val="009F6184"/>
    <w:rsid w:val="009F7EB5"/>
    <w:rsid w:val="00A001D3"/>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83B"/>
    <w:rsid w:val="00A05ADD"/>
    <w:rsid w:val="00A05EC9"/>
    <w:rsid w:val="00A069CE"/>
    <w:rsid w:val="00A07905"/>
    <w:rsid w:val="00A07922"/>
    <w:rsid w:val="00A07E1A"/>
    <w:rsid w:val="00A10BD1"/>
    <w:rsid w:val="00A10E60"/>
    <w:rsid w:val="00A11425"/>
    <w:rsid w:val="00A1196B"/>
    <w:rsid w:val="00A12323"/>
    <w:rsid w:val="00A1234C"/>
    <w:rsid w:val="00A123D1"/>
    <w:rsid w:val="00A12CB1"/>
    <w:rsid w:val="00A12FAD"/>
    <w:rsid w:val="00A12FCF"/>
    <w:rsid w:val="00A130E6"/>
    <w:rsid w:val="00A149AA"/>
    <w:rsid w:val="00A14C2B"/>
    <w:rsid w:val="00A150AC"/>
    <w:rsid w:val="00A151C7"/>
    <w:rsid w:val="00A15845"/>
    <w:rsid w:val="00A177FF"/>
    <w:rsid w:val="00A17CC0"/>
    <w:rsid w:val="00A17E19"/>
    <w:rsid w:val="00A20100"/>
    <w:rsid w:val="00A20291"/>
    <w:rsid w:val="00A2071C"/>
    <w:rsid w:val="00A209A3"/>
    <w:rsid w:val="00A20A67"/>
    <w:rsid w:val="00A21DE3"/>
    <w:rsid w:val="00A23248"/>
    <w:rsid w:val="00A23F43"/>
    <w:rsid w:val="00A24EB7"/>
    <w:rsid w:val="00A25253"/>
    <w:rsid w:val="00A2558E"/>
    <w:rsid w:val="00A25F53"/>
    <w:rsid w:val="00A261D8"/>
    <w:rsid w:val="00A2688F"/>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F76"/>
    <w:rsid w:val="00A4116C"/>
    <w:rsid w:val="00A41442"/>
    <w:rsid w:val="00A41B0B"/>
    <w:rsid w:val="00A42397"/>
    <w:rsid w:val="00A42515"/>
    <w:rsid w:val="00A42F6E"/>
    <w:rsid w:val="00A432CE"/>
    <w:rsid w:val="00A438A0"/>
    <w:rsid w:val="00A43B5A"/>
    <w:rsid w:val="00A443AC"/>
    <w:rsid w:val="00A45370"/>
    <w:rsid w:val="00A45608"/>
    <w:rsid w:val="00A45649"/>
    <w:rsid w:val="00A4582E"/>
    <w:rsid w:val="00A45AE8"/>
    <w:rsid w:val="00A45DD3"/>
    <w:rsid w:val="00A45E48"/>
    <w:rsid w:val="00A45EEA"/>
    <w:rsid w:val="00A46205"/>
    <w:rsid w:val="00A47392"/>
    <w:rsid w:val="00A4752F"/>
    <w:rsid w:val="00A479A5"/>
    <w:rsid w:val="00A47FDE"/>
    <w:rsid w:val="00A50109"/>
    <w:rsid w:val="00A509FC"/>
    <w:rsid w:val="00A510AA"/>
    <w:rsid w:val="00A51F2D"/>
    <w:rsid w:val="00A53BE5"/>
    <w:rsid w:val="00A55113"/>
    <w:rsid w:val="00A556B8"/>
    <w:rsid w:val="00A558D8"/>
    <w:rsid w:val="00A55913"/>
    <w:rsid w:val="00A562B3"/>
    <w:rsid w:val="00A562F4"/>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40EE"/>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903"/>
    <w:rsid w:val="00A75F13"/>
    <w:rsid w:val="00A76024"/>
    <w:rsid w:val="00A76318"/>
    <w:rsid w:val="00A76AE6"/>
    <w:rsid w:val="00A76CB4"/>
    <w:rsid w:val="00A76CCF"/>
    <w:rsid w:val="00A778C1"/>
    <w:rsid w:val="00A804C9"/>
    <w:rsid w:val="00A80D92"/>
    <w:rsid w:val="00A815CE"/>
    <w:rsid w:val="00A8184E"/>
    <w:rsid w:val="00A818D4"/>
    <w:rsid w:val="00A8478B"/>
    <w:rsid w:val="00A84B23"/>
    <w:rsid w:val="00A84BC0"/>
    <w:rsid w:val="00A84C56"/>
    <w:rsid w:val="00A84EB6"/>
    <w:rsid w:val="00A855A4"/>
    <w:rsid w:val="00A8577E"/>
    <w:rsid w:val="00A85B66"/>
    <w:rsid w:val="00A85DC8"/>
    <w:rsid w:val="00A86146"/>
    <w:rsid w:val="00A86835"/>
    <w:rsid w:val="00A86D24"/>
    <w:rsid w:val="00A87812"/>
    <w:rsid w:val="00A90C61"/>
    <w:rsid w:val="00A90EF2"/>
    <w:rsid w:val="00A90F3C"/>
    <w:rsid w:val="00A92B3D"/>
    <w:rsid w:val="00A92CF5"/>
    <w:rsid w:val="00A931CE"/>
    <w:rsid w:val="00A9321B"/>
    <w:rsid w:val="00A939AD"/>
    <w:rsid w:val="00A947CA"/>
    <w:rsid w:val="00A94D91"/>
    <w:rsid w:val="00A95205"/>
    <w:rsid w:val="00A954CB"/>
    <w:rsid w:val="00A95DA6"/>
    <w:rsid w:val="00A95FC4"/>
    <w:rsid w:val="00A967CB"/>
    <w:rsid w:val="00A96DF6"/>
    <w:rsid w:val="00A97382"/>
    <w:rsid w:val="00A97713"/>
    <w:rsid w:val="00A9798B"/>
    <w:rsid w:val="00A97B72"/>
    <w:rsid w:val="00A97ECF"/>
    <w:rsid w:val="00AA007A"/>
    <w:rsid w:val="00AA01E1"/>
    <w:rsid w:val="00AA0201"/>
    <w:rsid w:val="00AA0BEC"/>
    <w:rsid w:val="00AA12AB"/>
    <w:rsid w:val="00AA140F"/>
    <w:rsid w:val="00AA1556"/>
    <w:rsid w:val="00AA2100"/>
    <w:rsid w:val="00AA246C"/>
    <w:rsid w:val="00AA264C"/>
    <w:rsid w:val="00AA372C"/>
    <w:rsid w:val="00AA37D0"/>
    <w:rsid w:val="00AA37DB"/>
    <w:rsid w:val="00AA41A2"/>
    <w:rsid w:val="00AA47EE"/>
    <w:rsid w:val="00AA492C"/>
    <w:rsid w:val="00AA54CE"/>
    <w:rsid w:val="00AA58F8"/>
    <w:rsid w:val="00AA5D49"/>
    <w:rsid w:val="00AA63ED"/>
    <w:rsid w:val="00AA65D4"/>
    <w:rsid w:val="00AA712E"/>
    <w:rsid w:val="00AA72CC"/>
    <w:rsid w:val="00AA7EF1"/>
    <w:rsid w:val="00AB004B"/>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26D"/>
    <w:rsid w:val="00AB6CC2"/>
    <w:rsid w:val="00AC0820"/>
    <w:rsid w:val="00AC0E75"/>
    <w:rsid w:val="00AC1157"/>
    <w:rsid w:val="00AC117B"/>
    <w:rsid w:val="00AC1631"/>
    <w:rsid w:val="00AC1676"/>
    <w:rsid w:val="00AC1FCC"/>
    <w:rsid w:val="00AC25EA"/>
    <w:rsid w:val="00AC3768"/>
    <w:rsid w:val="00AC3797"/>
    <w:rsid w:val="00AC39CB"/>
    <w:rsid w:val="00AC4207"/>
    <w:rsid w:val="00AC442C"/>
    <w:rsid w:val="00AC523C"/>
    <w:rsid w:val="00AC545F"/>
    <w:rsid w:val="00AC5E42"/>
    <w:rsid w:val="00AC5E85"/>
    <w:rsid w:val="00AC61E2"/>
    <w:rsid w:val="00AC63C5"/>
    <w:rsid w:val="00AC6775"/>
    <w:rsid w:val="00AC697A"/>
    <w:rsid w:val="00AC6EC1"/>
    <w:rsid w:val="00AC7068"/>
    <w:rsid w:val="00AC760E"/>
    <w:rsid w:val="00AD077A"/>
    <w:rsid w:val="00AD0FBA"/>
    <w:rsid w:val="00AD102F"/>
    <w:rsid w:val="00AD12E5"/>
    <w:rsid w:val="00AD1528"/>
    <w:rsid w:val="00AD1C12"/>
    <w:rsid w:val="00AD1EC8"/>
    <w:rsid w:val="00AD24F3"/>
    <w:rsid w:val="00AD2630"/>
    <w:rsid w:val="00AD27CA"/>
    <w:rsid w:val="00AD3787"/>
    <w:rsid w:val="00AD3AF5"/>
    <w:rsid w:val="00AD3DD2"/>
    <w:rsid w:val="00AD4303"/>
    <w:rsid w:val="00AD44F1"/>
    <w:rsid w:val="00AD45E9"/>
    <w:rsid w:val="00AD521A"/>
    <w:rsid w:val="00AD5C51"/>
    <w:rsid w:val="00AD5E8D"/>
    <w:rsid w:val="00AD6B21"/>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5B2"/>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67DF"/>
    <w:rsid w:val="00AF6DE0"/>
    <w:rsid w:val="00AF7356"/>
    <w:rsid w:val="00AF76D1"/>
    <w:rsid w:val="00AF7701"/>
    <w:rsid w:val="00AF78D0"/>
    <w:rsid w:val="00AF79F7"/>
    <w:rsid w:val="00AF7A72"/>
    <w:rsid w:val="00AF7C39"/>
    <w:rsid w:val="00AF7CAC"/>
    <w:rsid w:val="00B0076C"/>
    <w:rsid w:val="00B027C8"/>
    <w:rsid w:val="00B02A02"/>
    <w:rsid w:val="00B0302D"/>
    <w:rsid w:val="00B03774"/>
    <w:rsid w:val="00B04041"/>
    <w:rsid w:val="00B04360"/>
    <w:rsid w:val="00B04542"/>
    <w:rsid w:val="00B04CF3"/>
    <w:rsid w:val="00B04E11"/>
    <w:rsid w:val="00B0535F"/>
    <w:rsid w:val="00B05485"/>
    <w:rsid w:val="00B05755"/>
    <w:rsid w:val="00B06141"/>
    <w:rsid w:val="00B0710E"/>
    <w:rsid w:val="00B0751A"/>
    <w:rsid w:val="00B07EE5"/>
    <w:rsid w:val="00B100E0"/>
    <w:rsid w:val="00B1062A"/>
    <w:rsid w:val="00B10A57"/>
    <w:rsid w:val="00B10AF4"/>
    <w:rsid w:val="00B10C23"/>
    <w:rsid w:val="00B11231"/>
    <w:rsid w:val="00B11C1A"/>
    <w:rsid w:val="00B12367"/>
    <w:rsid w:val="00B12A49"/>
    <w:rsid w:val="00B13072"/>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17C18"/>
    <w:rsid w:val="00B20D55"/>
    <w:rsid w:val="00B20DA2"/>
    <w:rsid w:val="00B2100B"/>
    <w:rsid w:val="00B21297"/>
    <w:rsid w:val="00B216D7"/>
    <w:rsid w:val="00B219E2"/>
    <w:rsid w:val="00B22366"/>
    <w:rsid w:val="00B2236F"/>
    <w:rsid w:val="00B23617"/>
    <w:rsid w:val="00B238A7"/>
    <w:rsid w:val="00B23C8A"/>
    <w:rsid w:val="00B24046"/>
    <w:rsid w:val="00B243F4"/>
    <w:rsid w:val="00B24B5A"/>
    <w:rsid w:val="00B24DCA"/>
    <w:rsid w:val="00B24E29"/>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532"/>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44A"/>
    <w:rsid w:val="00B4556D"/>
    <w:rsid w:val="00B47C49"/>
    <w:rsid w:val="00B47CF9"/>
    <w:rsid w:val="00B47D28"/>
    <w:rsid w:val="00B502A7"/>
    <w:rsid w:val="00B50E6C"/>
    <w:rsid w:val="00B50F4F"/>
    <w:rsid w:val="00B50F80"/>
    <w:rsid w:val="00B523C5"/>
    <w:rsid w:val="00B52DD1"/>
    <w:rsid w:val="00B543D7"/>
    <w:rsid w:val="00B54E6C"/>
    <w:rsid w:val="00B5532D"/>
    <w:rsid w:val="00B556D7"/>
    <w:rsid w:val="00B55967"/>
    <w:rsid w:val="00B5602D"/>
    <w:rsid w:val="00B56694"/>
    <w:rsid w:val="00B56A7A"/>
    <w:rsid w:val="00B56C92"/>
    <w:rsid w:val="00B57108"/>
    <w:rsid w:val="00B57147"/>
    <w:rsid w:val="00B57B6A"/>
    <w:rsid w:val="00B6118A"/>
    <w:rsid w:val="00B62012"/>
    <w:rsid w:val="00B622B2"/>
    <w:rsid w:val="00B62D71"/>
    <w:rsid w:val="00B62FA1"/>
    <w:rsid w:val="00B63660"/>
    <w:rsid w:val="00B639AF"/>
    <w:rsid w:val="00B64818"/>
    <w:rsid w:val="00B65700"/>
    <w:rsid w:val="00B65BBB"/>
    <w:rsid w:val="00B65D5E"/>
    <w:rsid w:val="00B65DDB"/>
    <w:rsid w:val="00B66AE2"/>
    <w:rsid w:val="00B67A88"/>
    <w:rsid w:val="00B67B7A"/>
    <w:rsid w:val="00B70460"/>
    <w:rsid w:val="00B70DF5"/>
    <w:rsid w:val="00B71394"/>
    <w:rsid w:val="00B71438"/>
    <w:rsid w:val="00B716ED"/>
    <w:rsid w:val="00B72323"/>
    <w:rsid w:val="00B7243D"/>
    <w:rsid w:val="00B72555"/>
    <w:rsid w:val="00B73699"/>
    <w:rsid w:val="00B73804"/>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311"/>
    <w:rsid w:val="00B825FF"/>
    <w:rsid w:val="00B82892"/>
    <w:rsid w:val="00B82A76"/>
    <w:rsid w:val="00B82C98"/>
    <w:rsid w:val="00B82E70"/>
    <w:rsid w:val="00B82F13"/>
    <w:rsid w:val="00B82F4A"/>
    <w:rsid w:val="00B83A5A"/>
    <w:rsid w:val="00B83AB8"/>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4B2"/>
    <w:rsid w:val="00B976D8"/>
    <w:rsid w:val="00B97AE6"/>
    <w:rsid w:val="00BA0421"/>
    <w:rsid w:val="00BA19B1"/>
    <w:rsid w:val="00BA1EFB"/>
    <w:rsid w:val="00BA2637"/>
    <w:rsid w:val="00BA319F"/>
    <w:rsid w:val="00BA3758"/>
    <w:rsid w:val="00BA376E"/>
    <w:rsid w:val="00BA383D"/>
    <w:rsid w:val="00BA3B28"/>
    <w:rsid w:val="00BA4222"/>
    <w:rsid w:val="00BA494C"/>
    <w:rsid w:val="00BA4EFA"/>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0EA3"/>
    <w:rsid w:val="00BB10BA"/>
    <w:rsid w:val="00BB11E0"/>
    <w:rsid w:val="00BB17C4"/>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4E7"/>
    <w:rsid w:val="00BB769E"/>
    <w:rsid w:val="00BB7767"/>
    <w:rsid w:val="00BB7B25"/>
    <w:rsid w:val="00BB7FA9"/>
    <w:rsid w:val="00BC028C"/>
    <w:rsid w:val="00BC066D"/>
    <w:rsid w:val="00BC0721"/>
    <w:rsid w:val="00BC0FDC"/>
    <w:rsid w:val="00BC109F"/>
    <w:rsid w:val="00BC1BF8"/>
    <w:rsid w:val="00BC1F02"/>
    <w:rsid w:val="00BC2427"/>
    <w:rsid w:val="00BC4878"/>
    <w:rsid w:val="00BC4FF8"/>
    <w:rsid w:val="00BC5172"/>
    <w:rsid w:val="00BC570C"/>
    <w:rsid w:val="00BC5B70"/>
    <w:rsid w:val="00BC6A3D"/>
    <w:rsid w:val="00BC6E90"/>
    <w:rsid w:val="00BC7C5F"/>
    <w:rsid w:val="00BD0B78"/>
    <w:rsid w:val="00BD140D"/>
    <w:rsid w:val="00BD1720"/>
    <w:rsid w:val="00BD1E7D"/>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A29"/>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2E0"/>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3C34"/>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6E96"/>
    <w:rsid w:val="00C17704"/>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ED7"/>
    <w:rsid w:val="00C33A95"/>
    <w:rsid w:val="00C3412B"/>
    <w:rsid w:val="00C34C36"/>
    <w:rsid w:val="00C357E4"/>
    <w:rsid w:val="00C35ADA"/>
    <w:rsid w:val="00C35CF7"/>
    <w:rsid w:val="00C35DF6"/>
    <w:rsid w:val="00C36333"/>
    <w:rsid w:val="00C366B5"/>
    <w:rsid w:val="00C368A6"/>
    <w:rsid w:val="00C37055"/>
    <w:rsid w:val="00C3771C"/>
    <w:rsid w:val="00C37897"/>
    <w:rsid w:val="00C37A33"/>
    <w:rsid w:val="00C37F5B"/>
    <w:rsid w:val="00C40C05"/>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5FFA"/>
    <w:rsid w:val="00C4611E"/>
    <w:rsid w:val="00C462B6"/>
    <w:rsid w:val="00C46560"/>
    <w:rsid w:val="00C46903"/>
    <w:rsid w:val="00C46A76"/>
    <w:rsid w:val="00C46C91"/>
    <w:rsid w:val="00C46FE2"/>
    <w:rsid w:val="00C50922"/>
    <w:rsid w:val="00C50C4B"/>
    <w:rsid w:val="00C52AC0"/>
    <w:rsid w:val="00C52CCF"/>
    <w:rsid w:val="00C53107"/>
    <w:rsid w:val="00C53725"/>
    <w:rsid w:val="00C53A4B"/>
    <w:rsid w:val="00C53F1F"/>
    <w:rsid w:val="00C551E1"/>
    <w:rsid w:val="00C555E3"/>
    <w:rsid w:val="00C57A64"/>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2E44"/>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0FBE"/>
    <w:rsid w:val="00C81095"/>
    <w:rsid w:val="00C81355"/>
    <w:rsid w:val="00C81546"/>
    <w:rsid w:val="00C819E8"/>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5E78"/>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5F8"/>
    <w:rsid w:val="00C937E2"/>
    <w:rsid w:val="00C939B6"/>
    <w:rsid w:val="00C93E9D"/>
    <w:rsid w:val="00C94722"/>
    <w:rsid w:val="00C949AC"/>
    <w:rsid w:val="00C94D6C"/>
    <w:rsid w:val="00C94D76"/>
    <w:rsid w:val="00C955E8"/>
    <w:rsid w:val="00C95641"/>
    <w:rsid w:val="00C962A2"/>
    <w:rsid w:val="00C9633C"/>
    <w:rsid w:val="00C9694F"/>
    <w:rsid w:val="00C96AD1"/>
    <w:rsid w:val="00C97D1D"/>
    <w:rsid w:val="00C97E68"/>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A78"/>
    <w:rsid w:val="00CA6DBE"/>
    <w:rsid w:val="00CA7F1E"/>
    <w:rsid w:val="00CB0820"/>
    <w:rsid w:val="00CB1095"/>
    <w:rsid w:val="00CB11E4"/>
    <w:rsid w:val="00CB1A87"/>
    <w:rsid w:val="00CB1B30"/>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4A0"/>
    <w:rsid w:val="00CC778C"/>
    <w:rsid w:val="00CC7C2C"/>
    <w:rsid w:val="00CC7E14"/>
    <w:rsid w:val="00CC7FE2"/>
    <w:rsid w:val="00CD04C3"/>
    <w:rsid w:val="00CD0FEB"/>
    <w:rsid w:val="00CD1F8F"/>
    <w:rsid w:val="00CD2664"/>
    <w:rsid w:val="00CD28F3"/>
    <w:rsid w:val="00CD2C63"/>
    <w:rsid w:val="00CD307E"/>
    <w:rsid w:val="00CD32A9"/>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C64"/>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9A9"/>
    <w:rsid w:val="00CF1C7C"/>
    <w:rsid w:val="00CF261D"/>
    <w:rsid w:val="00CF3168"/>
    <w:rsid w:val="00CF363C"/>
    <w:rsid w:val="00CF3D39"/>
    <w:rsid w:val="00CF3F3F"/>
    <w:rsid w:val="00CF45C6"/>
    <w:rsid w:val="00CF47E0"/>
    <w:rsid w:val="00CF4942"/>
    <w:rsid w:val="00CF4C0C"/>
    <w:rsid w:val="00CF4E6E"/>
    <w:rsid w:val="00CF6345"/>
    <w:rsid w:val="00CF7062"/>
    <w:rsid w:val="00CF711D"/>
    <w:rsid w:val="00CF72AF"/>
    <w:rsid w:val="00CF77CA"/>
    <w:rsid w:val="00CF7B27"/>
    <w:rsid w:val="00CF7CD6"/>
    <w:rsid w:val="00CF7F1D"/>
    <w:rsid w:val="00D00257"/>
    <w:rsid w:val="00D00888"/>
    <w:rsid w:val="00D00F16"/>
    <w:rsid w:val="00D0119C"/>
    <w:rsid w:val="00D02D6A"/>
    <w:rsid w:val="00D03746"/>
    <w:rsid w:val="00D038DF"/>
    <w:rsid w:val="00D03A27"/>
    <w:rsid w:val="00D03BBD"/>
    <w:rsid w:val="00D03FE5"/>
    <w:rsid w:val="00D04221"/>
    <w:rsid w:val="00D0462D"/>
    <w:rsid w:val="00D049BC"/>
    <w:rsid w:val="00D04E37"/>
    <w:rsid w:val="00D05456"/>
    <w:rsid w:val="00D058A0"/>
    <w:rsid w:val="00D060E3"/>
    <w:rsid w:val="00D06636"/>
    <w:rsid w:val="00D0672F"/>
    <w:rsid w:val="00D068E0"/>
    <w:rsid w:val="00D06A74"/>
    <w:rsid w:val="00D07E88"/>
    <w:rsid w:val="00D1052E"/>
    <w:rsid w:val="00D1085C"/>
    <w:rsid w:val="00D108BB"/>
    <w:rsid w:val="00D108C7"/>
    <w:rsid w:val="00D111C4"/>
    <w:rsid w:val="00D11ACF"/>
    <w:rsid w:val="00D11BE5"/>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672"/>
    <w:rsid w:val="00D236BB"/>
    <w:rsid w:val="00D2370C"/>
    <w:rsid w:val="00D23CD3"/>
    <w:rsid w:val="00D24061"/>
    <w:rsid w:val="00D24539"/>
    <w:rsid w:val="00D24661"/>
    <w:rsid w:val="00D24AA8"/>
    <w:rsid w:val="00D25C3F"/>
    <w:rsid w:val="00D26057"/>
    <w:rsid w:val="00D2651A"/>
    <w:rsid w:val="00D26B49"/>
    <w:rsid w:val="00D26CE1"/>
    <w:rsid w:val="00D279A7"/>
    <w:rsid w:val="00D27A13"/>
    <w:rsid w:val="00D3047A"/>
    <w:rsid w:val="00D30AC7"/>
    <w:rsid w:val="00D3105C"/>
    <w:rsid w:val="00D31765"/>
    <w:rsid w:val="00D3193E"/>
    <w:rsid w:val="00D31B47"/>
    <w:rsid w:val="00D31EAC"/>
    <w:rsid w:val="00D323F4"/>
    <w:rsid w:val="00D32C99"/>
    <w:rsid w:val="00D32D0E"/>
    <w:rsid w:val="00D34368"/>
    <w:rsid w:val="00D3499E"/>
    <w:rsid w:val="00D349FC"/>
    <w:rsid w:val="00D3506A"/>
    <w:rsid w:val="00D35538"/>
    <w:rsid w:val="00D360A7"/>
    <w:rsid w:val="00D364CB"/>
    <w:rsid w:val="00D37720"/>
    <w:rsid w:val="00D403AC"/>
    <w:rsid w:val="00D40BE6"/>
    <w:rsid w:val="00D40CC2"/>
    <w:rsid w:val="00D41040"/>
    <w:rsid w:val="00D419D3"/>
    <w:rsid w:val="00D42118"/>
    <w:rsid w:val="00D42129"/>
    <w:rsid w:val="00D4235F"/>
    <w:rsid w:val="00D43241"/>
    <w:rsid w:val="00D43405"/>
    <w:rsid w:val="00D4371F"/>
    <w:rsid w:val="00D4441C"/>
    <w:rsid w:val="00D4471F"/>
    <w:rsid w:val="00D44945"/>
    <w:rsid w:val="00D451BB"/>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5790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AC0"/>
    <w:rsid w:val="00D67F4A"/>
    <w:rsid w:val="00D70D2C"/>
    <w:rsid w:val="00D70DEE"/>
    <w:rsid w:val="00D71F5C"/>
    <w:rsid w:val="00D721F1"/>
    <w:rsid w:val="00D72D41"/>
    <w:rsid w:val="00D72DB2"/>
    <w:rsid w:val="00D730E7"/>
    <w:rsid w:val="00D74014"/>
    <w:rsid w:val="00D7436F"/>
    <w:rsid w:val="00D74627"/>
    <w:rsid w:val="00D74DD2"/>
    <w:rsid w:val="00D75E54"/>
    <w:rsid w:val="00D769A7"/>
    <w:rsid w:val="00D76EA6"/>
    <w:rsid w:val="00D77287"/>
    <w:rsid w:val="00D7783B"/>
    <w:rsid w:val="00D80384"/>
    <w:rsid w:val="00D80733"/>
    <w:rsid w:val="00D8074D"/>
    <w:rsid w:val="00D80872"/>
    <w:rsid w:val="00D80FAB"/>
    <w:rsid w:val="00D81391"/>
    <w:rsid w:val="00D822BA"/>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5B91"/>
    <w:rsid w:val="00D96AB4"/>
    <w:rsid w:val="00D97609"/>
    <w:rsid w:val="00D977AD"/>
    <w:rsid w:val="00DA04A1"/>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AB3"/>
    <w:rsid w:val="00DA5D25"/>
    <w:rsid w:val="00DA6E69"/>
    <w:rsid w:val="00DA6F7E"/>
    <w:rsid w:val="00DA714D"/>
    <w:rsid w:val="00DB03E7"/>
    <w:rsid w:val="00DB0CB3"/>
    <w:rsid w:val="00DB0EBF"/>
    <w:rsid w:val="00DB2635"/>
    <w:rsid w:val="00DB2C0A"/>
    <w:rsid w:val="00DB2C91"/>
    <w:rsid w:val="00DB3189"/>
    <w:rsid w:val="00DB31E0"/>
    <w:rsid w:val="00DB3477"/>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633"/>
    <w:rsid w:val="00DF2716"/>
    <w:rsid w:val="00DF298E"/>
    <w:rsid w:val="00DF2BCB"/>
    <w:rsid w:val="00DF2BCD"/>
    <w:rsid w:val="00DF30CA"/>
    <w:rsid w:val="00DF334F"/>
    <w:rsid w:val="00DF3BFC"/>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1EEE"/>
    <w:rsid w:val="00E03533"/>
    <w:rsid w:val="00E039CC"/>
    <w:rsid w:val="00E04256"/>
    <w:rsid w:val="00E05299"/>
    <w:rsid w:val="00E05920"/>
    <w:rsid w:val="00E05BFE"/>
    <w:rsid w:val="00E06106"/>
    <w:rsid w:val="00E0667C"/>
    <w:rsid w:val="00E072B3"/>
    <w:rsid w:val="00E07405"/>
    <w:rsid w:val="00E07D4D"/>
    <w:rsid w:val="00E111D7"/>
    <w:rsid w:val="00E115B7"/>
    <w:rsid w:val="00E11C1C"/>
    <w:rsid w:val="00E11F4E"/>
    <w:rsid w:val="00E126BF"/>
    <w:rsid w:val="00E12C97"/>
    <w:rsid w:val="00E12D45"/>
    <w:rsid w:val="00E12E8D"/>
    <w:rsid w:val="00E133E0"/>
    <w:rsid w:val="00E13539"/>
    <w:rsid w:val="00E135F2"/>
    <w:rsid w:val="00E13949"/>
    <w:rsid w:val="00E13BB4"/>
    <w:rsid w:val="00E13E8A"/>
    <w:rsid w:val="00E15261"/>
    <w:rsid w:val="00E15668"/>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18"/>
    <w:rsid w:val="00E23923"/>
    <w:rsid w:val="00E24080"/>
    <w:rsid w:val="00E2455F"/>
    <w:rsid w:val="00E24675"/>
    <w:rsid w:val="00E24763"/>
    <w:rsid w:val="00E249DE"/>
    <w:rsid w:val="00E2554E"/>
    <w:rsid w:val="00E25C0D"/>
    <w:rsid w:val="00E2668E"/>
    <w:rsid w:val="00E26946"/>
    <w:rsid w:val="00E271B6"/>
    <w:rsid w:val="00E27346"/>
    <w:rsid w:val="00E30117"/>
    <w:rsid w:val="00E30783"/>
    <w:rsid w:val="00E309DA"/>
    <w:rsid w:val="00E30E91"/>
    <w:rsid w:val="00E3237E"/>
    <w:rsid w:val="00E33CB6"/>
    <w:rsid w:val="00E344AE"/>
    <w:rsid w:val="00E34B33"/>
    <w:rsid w:val="00E35205"/>
    <w:rsid w:val="00E35733"/>
    <w:rsid w:val="00E3629B"/>
    <w:rsid w:val="00E36837"/>
    <w:rsid w:val="00E36B4B"/>
    <w:rsid w:val="00E36B64"/>
    <w:rsid w:val="00E36CD0"/>
    <w:rsid w:val="00E371E6"/>
    <w:rsid w:val="00E37559"/>
    <w:rsid w:val="00E4040F"/>
    <w:rsid w:val="00E410AD"/>
    <w:rsid w:val="00E41D5B"/>
    <w:rsid w:val="00E42FD3"/>
    <w:rsid w:val="00E432F7"/>
    <w:rsid w:val="00E43405"/>
    <w:rsid w:val="00E44032"/>
    <w:rsid w:val="00E445BD"/>
    <w:rsid w:val="00E44F3D"/>
    <w:rsid w:val="00E45349"/>
    <w:rsid w:val="00E455E0"/>
    <w:rsid w:val="00E4592B"/>
    <w:rsid w:val="00E46051"/>
    <w:rsid w:val="00E46240"/>
    <w:rsid w:val="00E464E0"/>
    <w:rsid w:val="00E46548"/>
    <w:rsid w:val="00E46774"/>
    <w:rsid w:val="00E46B4B"/>
    <w:rsid w:val="00E46C66"/>
    <w:rsid w:val="00E47033"/>
    <w:rsid w:val="00E474B4"/>
    <w:rsid w:val="00E47514"/>
    <w:rsid w:val="00E478F1"/>
    <w:rsid w:val="00E50351"/>
    <w:rsid w:val="00E50379"/>
    <w:rsid w:val="00E51A8B"/>
    <w:rsid w:val="00E51CD2"/>
    <w:rsid w:val="00E51ED2"/>
    <w:rsid w:val="00E526D4"/>
    <w:rsid w:val="00E5344D"/>
    <w:rsid w:val="00E538D5"/>
    <w:rsid w:val="00E54BE2"/>
    <w:rsid w:val="00E54DCC"/>
    <w:rsid w:val="00E555DD"/>
    <w:rsid w:val="00E555F9"/>
    <w:rsid w:val="00E55842"/>
    <w:rsid w:val="00E563D6"/>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1EAA"/>
    <w:rsid w:val="00E629CF"/>
    <w:rsid w:val="00E62EB3"/>
    <w:rsid w:val="00E63115"/>
    <w:rsid w:val="00E63A3F"/>
    <w:rsid w:val="00E63EC1"/>
    <w:rsid w:val="00E6444D"/>
    <w:rsid w:val="00E64C8E"/>
    <w:rsid w:val="00E64DA3"/>
    <w:rsid w:val="00E64EFE"/>
    <w:rsid w:val="00E652CD"/>
    <w:rsid w:val="00E65CED"/>
    <w:rsid w:val="00E677EF"/>
    <w:rsid w:val="00E6789B"/>
    <w:rsid w:val="00E70036"/>
    <w:rsid w:val="00E70330"/>
    <w:rsid w:val="00E70580"/>
    <w:rsid w:val="00E70889"/>
    <w:rsid w:val="00E71454"/>
    <w:rsid w:val="00E716F4"/>
    <w:rsid w:val="00E71C56"/>
    <w:rsid w:val="00E728A2"/>
    <w:rsid w:val="00E728F7"/>
    <w:rsid w:val="00E729B4"/>
    <w:rsid w:val="00E72B57"/>
    <w:rsid w:val="00E72B65"/>
    <w:rsid w:val="00E7337E"/>
    <w:rsid w:val="00E73C69"/>
    <w:rsid w:val="00E73D56"/>
    <w:rsid w:val="00E74243"/>
    <w:rsid w:val="00E7441C"/>
    <w:rsid w:val="00E75BAC"/>
    <w:rsid w:val="00E75D0D"/>
    <w:rsid w:val="00E763AC"/>
    <w:rsid w:val="00E765A2"/>
    <w:rsid w:val="00E7716A"/>
    <w:rsid w:val="00E77ACA"/>
    <w:rsid w:val="00E77ACB"/>
    <w:rsid w:val="00E77CB2"/>
    <w:rsid w:val="00E81166"/>
    <w:rsid w:val="00E8131F"/>
    <w:rsid w:val="00E81B41"/>
    <w:rsid w:val="00E82A3A"/>
    <w:rsid w:val="00E82D7C"/>
    <w:rsid w:val="00E82DA9"/>
    <w:rsid w:val="00E8336B"/>
    <w:rsid w:val="00E83729"/>
    <w:rsid w:val="00E83759"/>
    <w:rsid w:val="00E83802"/>
    <w:rsid w:val="00E83F6D"/>
    <w:rsid w:val="00E84509"/>
    <w:rsid w:val="00E84784"/>
    <w:rsid w:val="00E84A1B"/>
    <w:rsid w:val="00E84A3E"/>
    <w:rsid w:val="00E84E40"/>
    <w:rsid w:val="00E85D37"/>
    <w:rsid w:val="00E867C7"/>
    <w:rsid w:val="00E86A5B"/>
    <w:rsid w:val="00E86E3F"/>
    <w:rsid w:val="00E87149"/>
    <w:rsid w:val="00E872BC"/>
    <w:rsid w:val="00E87519"/>
    <w:rsid w:val="00E90317"/>
    <w:rsid w:val="00E90B30"/>
    <w:rsid w:val="00E90EE6"/>
    <w:rsid w:val="00E92E06"/>
    <w:rsid w:val="00E938A2"/>
    <w:rsid w:val="00E93CD6"/>
    <w:rsid w:val="00E94612"/>
    <w:rsid w:val="00E94F27"/>
    <w:rsid w:val="00E9560F"/>
    <w:rsid w:val="00E95E56"/>
    <w:rsid w:val="00E96430"/>
    <w:rsid w:val="00E96A3C"/>
    <w:rsid w:val="00E9734B"/>
    <w:rsid w:val="00E976E7"/>
    <w:rsid w:val="00E97B7C"/>
    <w:rsid w:val="00E97D8B"/>
    <w:rsid w:val="00EA0654"/>
    <w:rsid w:val="00EA098D"/>
    <w:rsid w:val="00EA0E04"/>
    <w:rsid w:val="00EA0E51"/>
    <w:rsid w:val="00EA1404"/>
    <w:rsid w:val="00EA17BD"/>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4B8"/>
    <w:rsid w:val="00EB3625"/>
    <w:rsid w:val="00EB39EB"/>
    <w:rsid w:val="00EB3B8C"/>
    <w:rsid w:val="00EB3BC7"/>
    <w:rsid w:val="00EB4280"/>
    <w:rsid w:val="00EB43C9"/>
    <w:rsid w:val="00EB43E9"/>
    <w:rsid w:val="00EB442A"/>
    <w:rsid w:val="00EB4684"/>
    <w:rsid w:val="00EB474F"/>
    <w:rsid w:val="00EB4B6C"/>
    <w:rsid w:val="00EB4E02"/>
    <w:rsid w:val="00EB4E1C"/>
    <w:rsid w:val="00EB4F8C"/>
    <w:rsid w:val="00EB5078"/>
    <w:rsid w:val="00EB5D4E"/>
    <w:rsid w:val="00EB6255"/>
    <w:rsid w:val="00EB6840"/>
    <w:rsid w:val="00EB69AC"/>
    <w:rsid w:val="00EB6BD4"/>
    <w:rsid w:val="00EB6DDD"/>
    <w:rsid w:val="00EB6E1F"/>
    <w:rsid w:val="00EB6FD4"/>
    <w:rsid w:val="00EB7464"/>
    <w:rsid w:val="00EB7A55"/>
    <w:rsid w:val="00EB7CC9"/>
    <w:rsid w:val="00EB7F02"/>
    <w:rsid w:val="00EC00C3"/>
    <w:rsid w:val="00EC1385"/>
    <w:rsid w:val="00EC18F5"/>
    <w:rsid w:val="00EC1ADE"/>
    <w:rsid w:val="00EC1ED7"/>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69E"/>
    <w:rsid w:val="00ED292A"/>
    <w:rsid w:val="00ED2ADF"/>
    <w:rsid w:val="00ED35F5"/>
    <w:rsid w:val="00ED42F9"/>
    <w:rsid w:val="00ED4A9E"/>
    <w:rsid w:val="00ED4AE0"/>
    <w:rsid w:val="00ED5A1C"/>
    <w:rsid w:val="00ED5A69"/>
    <w:rsid w:val="00ED5D99"/>
    <w:rsid w:val="00ED6539"/>
    <w:rsid w:val="00ED69CD"/>
    <w:rsid w:val="00ED6B50"/>
    <w:rsid w:val="00ED6BF1"/>
    <w:rsid w:val="00EE0447"/>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23E2"/>
    <w:rsid w:val="00EF2D29"/>
    <w:rsid w:val="00EF2FDF"/>
    <w:rsid w:val="00EF3AC0"/>
    <w:rsid w:val="00EF3CF6"/>
    <w:rsid w:val="00EF3D91"/>
    <w:rsid w:val="00EF3ED7"/>
    <w:rsid w:val="00EF3F48"/>
    <w:rsid w:val="00EF4AA0"/>
    <w:rsid w:val="00EF514F"/>
    <w:rsid w:val="00EF5310"/>
    <w:rsid w:val="00EF5B11"/>
    <w:rsid w:val="00EF5D02"/>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464"/>
    <w:rsid w:val="00F06F37"/>
    <w:rsid w:val="00F07DF4"/>
    <w:rsid w:val="00F1027D"/>
    <w:rsid w:val="00F10E94"/>
    <w:rsid w:val="00F120E4"/>
    <w:rsid w:val="00F12CD7"/>
    <w:rsid w:val="00F1301F"/>
    <w:rsid w:val="00F1377C"/>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276A6"/>
    <w:rsid w:val="00F27A1D"/>
    <w:rsid w:val="00F30D07"/>
    <w:rsid w:val="00F316AF"/>
    <w:rsid w:val="00F31ED0"/>
    <w:rsid w:val="00F32035"/>
    <w:rsid w:val="00F32518"/>
    <w:rsid w:val="00F325AF"/>
    <w:rsid w:val="00F3274B"/>
    <w:rsid w:val="00F32F9F"/>
    <w:rsid w:val="00F33719"/>
    <w:rsid w:val="00F33BA5"/>
    <w:rsid w:val="00F34A0E"/>
    <w:rsid w:val="00F34AA1"/>
    <w:rsid w:val="00F34FF4"/>
    <w:rsid w:val="00F35AE0"/>
    <w:rsid w:val="00F35AF8"/>
    <w:rsid w:val="00F35C34"/>
    <w:rsid w:val="00F35C92"/>
    <w:rsid w:val="00F35D0B"/>
    <w:rsid w:val="00F35DCB"/>
    <w:rsid w:val="00F36471"/>
    <w:rsid w:val="00F3688B"/>
    <w:rsid w:val="00F371C3"/>
    <w:rsid w:val="00F37BEB"/>
    <w:rsid w:val="00F37F25"/>
    <w:rsid w:val="00F40FD3"/>
    <w:rsid w:val="00F41035"/>
    <w:rsid w:val="00F41B07"/>
    <w:rsid w:val="00F41E15"/>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31D"/>
    <w:rsid w:val="00F57662"/>
    <w:rsid w:val="00F5784A"/>
    <w:rsid w:val="00F606FA"/>
    <w:rsid w:val="00F60ED8"/>
    <w:rsid w:val="00F60F3A"/>
    <w:rsid w:val="00F615C8"/>
    <w:rsid w:val="00F6242C"/>
    <w:rsid w:val="00F6247A"/>
    <w:rsid w:val="00F626D2"/>
    <w:rsid w:val="00F63386"/>
    <w:rsid w:val="00F636F6"/>
    <w:rsid w:val="00F63CA4"/>
    <w:rsid w:val="00F64186"/>
    <w:rsid w:val="00F6451C"/>
    <w:rsid w:val="00F646F3"/>
    <w:rsid w:val="00F64754"/>
    <w:rsid w:val="00F66319"/>
    <w:rsid w:val="00F67093"/>
    <w:rsid w:val="00F70D6E"/>
    <w:rsid w:val="00F7155E"/>
    <w:rsid w:val="00F71684"/>
    <w:rsid w:val="00F7169C"/>
    <w:rsid w:val="00F71D8C"/>
    <w:rsid w:val="00F7265C"/>
    <w:rsid w:val="00F72C73"/>
    <w:rsid w:val="00F72DC3"/>
    <w:rsid w:val="00F72ECC"/>
    <w:rsid w:val="00F732A4"/>
    <w:rsid w:val="00F73661"/>
    <w:rsid w:val="00F73C3E"/>
    <w:rsid w:val="00F747D1"/>
    <w:rsid w:val="00F74D16"/>
    <w:rsid w:val="00F75839"/>
    <w:rsid w:val="00F764B1"/>
    <w:rsid w:val="00F76590"/>
    <w:rsid w:val="00F76624"/>
    <w:rsid w:val="00F76697"/>
    <w:rsid w:val="00F76A49"/>
    <w:rsid w:val="00F77098"/>
    <w:rsid w:val="00F77F9F"/>
    <w:rsid w:val="00F808B2"/>
    <w:rsid w:val="00F809D6"/>
    <w:rsid w:val="00F81084"/>
    <w:rsid w:val="00F8172C"/>
    <w:rsid w:val="00F81E86"/>
    <w:rsid w:val="00F8219A"/>
    <w:rsid w:val="00F824AC"/>
    <w:rsid w:val="00F83BA9"/>
    <w:rsid w:val="00F83E1A"/>
    <w:rsid w:val="00F84003"/>
    <w:rsid w:val="00F841F6"/>
    <w:rsid w:val="00F844E7"/>
    <w:rsid w:val="00F84D22"/>
    <w:rsid w:val="00F85399"/>
    <w:rsid w:val="00F8596C"/>
    <w:rsid w:val="00F87280"/>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D16"/>
    <w:rsid w:val="00FA7E2C"/>
    <w:rsid w:val="00FA7FB6"/>
    <w:rsid w:val="00FB0154"/>
    <w:rsid w:val="00FB03D8"/>
    <w:rsid w:val="00FB0BB0"/>
    <w:rsid w:val="00FB17E3"/>
    <w:rsid w:val="00FB1C20"/>
    <w:rsid w:val="00FB1C35"/>
    <w:rsid w:val="00FB1EFB"/>
    <w:rsid w:val="00FB1F58"/>
    <w:rsid w:val="00FB2722"/>
    <w:rsid w:val="00FB3021"/>
    <w:rsid w:val="00FB3283"/>
    <w:rsid w:val="00FB3303"/>
    <w:rsid w:val="00FB33FD"/>
    <w:rsid w:val="00FB3790"/>
    <w:rsid w:val="00FB40F2"/>
    <w:rsid w:val="00FB566D"/>
    <w:rsid w:val="00FB5DE3"/>
    <w:rsid w:val="00FB5F95"/>
    <w:rsid w:val="00FB63A8"/>
    <w:rsid w:val="00FB6416"/>
    <w:rsid w:val="00FB6444"/>
    <w:rsid w:val="00FB6BCA"/>
    <w:rsid w:val="00FB766C"/>
    <w:rsid w:val="00FC0A4E"/>
    <w:rsid w:val="00FC19B8"/>
    <w:rsid w:val="00FC22E1"/>
    <w:rsid w:val="00FC2633"/>
    <w:rsid w:val="00FC29B5"/>
    <w:rsid w:val="00FC364B"/>
    <w:rsid w:val="00FC37D6"/>
    <w:rsid w:val="00FC37DE"/>
    <w:rsid w:val="00FC3947"/>
    <w:rsid w:val="00FC3E0D"/>
    <w:rsid w:val="00FC44C6"/>
    <w:rsid w:val="00FC4AC6"/>
    <w:rsid w:val="00FC4B2B"/>
    <w:rsid w:val="00FC4B48"/>
    <w:rsid w:val="00FC5B3B"/>
    <w:rsid w:val="00FC5EF6"/>
    <w:rsid w:val="00FC5FF5"/>
    <w:rsid w:val="00FC61D1"/>
    <w:rsid w:val="00FC62CB"/>
    <w:rsid w:val="00FC630A"/>
    <w:rsid w:val="00FC669C"/>
    <w:rsid w:val="00FC698E"/>
    <w:rsid w:val="00FC6AF8"/>
    <w:rsid w:val="00FC7160"/>
    <w:rsid w:val="00FC758A"/>
    <w:rsid w:val="00FC7F6C"/>
    <w:rsid w:val="00FD0621"/>
    <w:rsid w:val="00FD0695"/>
    <w:rsid w:val="00FD0952"/>
    <w:rsid w:val="00FD0DDC"/>
    <w:rsid w:val="00FD209A"/>
    <w:rsid w:val="00FD27EF"/>
    <w:rsid w:val="00FD2A16"/>
    <w:rsid w:val="00FD2EAB"/>
    <w:rsid w:val="00FD2F10"/>
    <w:rsid w:val="00FD3088"/>
    <w:rsid w:val="00FD31D0"/>
    <w:rsid w:val="00FD3C60"/>
    <w:rsid w:val="00FD3D61"/>
    <w:rsid w:val="00FD3F7A"/>
    <w:rsid w:val="00FD3FED"/>
    <w:rsid w:val="00FD4271"/>
    <w:rsid w:val="00FD42C4"/>
    <w:rsid w:val="00FD4402"/>
    <w:rsid w:val="00FD45B8"/>
    <w:rsid w:val="00FD4796"/>
    <w:rsid w:val="00FD497C"/>
    <w:rsid w:val="00FD52D2"/>
    <w:rsid w:val="00FD5A0E"/>
    <w:rsid w:val="00FD5CEA"/>
    <w:rsid w:val="00FD710E"/>
    <w:rsid w:val="00FD77AF"/>
    <w:rsid w:val="00FD7BE7"/>
    <w:rsid w:val="00FE0292"/>
    <w:rsid w:val="00FE036C"/>
    <w:rsid w:val="00FE1D71"/>
    <w:rsid w:val="00FE2117"/>
    <w:rsid w:val="00FE24A4"/>
    <w:rsid w:val="00FE24EA"/>
    <w:rsid w:val="00FE266C"/>
    <w:rsid w:val="00FE33D7"/>
    <w:rsid w:val="00FE34BC"/>
    <w:rsid w:val="00FE356B"/>
    <w:rsid w:val="00FE37EA"/>
    <w:rsid w:val="00FE37ED"/>
    <w:rsid w:val="00FE3CB5"/>
    <w:rsid w:val="00FE5802"/>
    <w:rsid w:val="00FE65FF"/>
    <w:rsid w:val="00FE6AF5"/>
    <w:rsid w:val="00FE6B50"/>
    <w:rsid w:val="00FE6BC3"/>
    <w:rsid w:val="00FE6E79"/>
    <w:rsid w:val="00FE7370"/>
    <w:rsid w:val="00FE7565"/>
    <w:rsid w:val="00FE75F3"/>
    <w:rsid w:val="00FE7B58"/>
    <w:rsid w:val="00FE7DB1"/>
    <w:rsid w:val="00FF058D"/>
    <w:rsid w:val="00FF08D0"/>
    <w:rsid w:val="00FF0F2B"/>
    <w:rsid w:val="00FF10B8"/>
    <w:rsid w:val="00FF2006"/>
    <w:rsid w:val="00FF3057"/>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6">
    <w:name w:val="heading 6"/>
    <w:basedOn w:val="a"/>
    <w:next w:val="a"/>
    <w:link w:val="60"/>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qFormat/>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79357F"/>
    <w:pPr>
      <w:spacing w:after="0"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79357F"/>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1"/>
    <w:next w:val="a"/>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link w:val="Char0"/>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1">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3">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styleId="aff3">
    <w:name w:val="Body Text"/>
    <w:basedOn w:val="a"/>
    <w:link w:val="aff4"/>
    <w:uiPriority w:val="99"/>
    <w:unhideWhenUsed/>
    <w:rsid w:val="00F51AB6"/>
    <w:rPr>
      <w:noProof/>
    </w:rPr>
  </w:style>
  <w:style w:type="character" w:customStyle="1" w:styleId="aff4">
    <w:name w:val="גוף טקסט תו"/>
    <w:basedOn w:val="a0"/>
    <w:link w:val="aff3"/>
    <w:uiPriority w:val="99"/>
    <w:rsid w:val="00F51AB6"/>
    <w:rPr>
      <w:rFonts w:ascii="Times New Roman" w:hAnsi="Times New Roman" w:cs="Narkisim"/>
      <w:noProof/>
      <w:sz w:val="20"/>
      <w:szCs w:val="24"/>
    </w:rPr>
  </w:style>
  <w:style w:type="paragraph" w:customStyle="1" w:styleId="II">
    <w:name w:val="כותרת II"/>
    <w:basedOn w:val="a"/>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a0"/>
    <w:link w:val="II"/>
    <w:rsid w:val="00CB0820"/>
    <w:rPr>
      <w:rFonts w:ascii="Heebo" w:eastAsiaTheme="minorEastAsia" w:hAnsi="Heebo" w:cs="Heebo"/>
      <w:b/>
      <w:bCs/>
      <w:sz w:val="24"/>
      <w:szCs w:val="24"/>
    </w:rPr>
  </w:style>
  <w:style w:type="paragraph" w:customStyle="1" w:styleId="I0">
    <w:name w:val="כותרת I"/>
    <w:basedOn w:val="a"/>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ff5">
    <w:name w:val="ציטוט נ"/>
    <w:basedOn w:val="a4"/>
    <w:link w:val="aff6"/>
    <w:qFormat/>
    <w:rsid w:val="006C6AB9"/>
  </w:style>
  <w:style w:type="character" w:customStyle="1" w:styleId="I1">
    <w:name w:val="כותרת I תו"/>
    <w:basedOn w:val="a0"/>
    <w:link w:val="I0"/>
    <w:rsid w:val="00786806"/>
    <w:rPr>
      <w:rFonts w:ascii="Heebo" w:eastAsiaTheme="minorEastAsia" w:hAnsi="Heebo" w:cs="Heebo"/>
      <w:b/>
      <w:bCs/>
      <w:sz w:val="26"/>
      <w:szCs w:val="28"/>
    </w:rPr>
  </w:style>
  <w:style w:type="character" w:customStyle="1" w:styleId="aff6">
    <w:name w:val="ציטוט נ תו"/>
    <w:basedOn w:val="a5"/>
    <w:link w:val="aff5"/>
    <w:rsid w:val="006C6AB9"/>
    <w:rPr>
      <w:rFonts w:cs="Narkisim"/>
      <w:szCs w:val="24"/>
    </w:rPr>
  </w:style>
  <w:style w:type="character" w:styleId="aff7">
    <w:name w:val="Unresolved Mention"/>
    <w:basedOn w:val="a0"/>
    <w:uiPriority w:val="99"/>
    <w:semiHidden/>
    <w:unhideWhenUsed/>
    <w:rsid w:val="00E03533"/>
    <w:rPr>
      <w:color w:val="605E5C"/>
      <w:shd w:val="clear" w:color="auto" w:fill="E1DFDD"/>
    </w:rPr>
  </w:style>
  <w:style w:type="character" w:customStyle="1" w:styleId="Char0">
    <w:name w:val="ציטוט Char"/>
    <w:basedOn w:val="a0"/>
    <w:link w:val="11"/>
    <w:locked/>
    <w:rsid w:val="00590B3B"/>
    <w:rPr>
      <w:rFonts w:ascii="Times New Roman" w:hAnsi="Times New Roman" w:cs="FrankRuehl"/>
      <w:sz w:val="24"/>
      <w:lang w:eastAsia="he-IL"/>
    </w:rPr>
  </w:style>
  <w:style w:type="paragraph" w:styleId="aff8">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a"/>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a0"/>
    <w:rsid w:val="00923C15"/>
  </w:style>
  <w:style w:type="character" w:customStyle="1" w:styleId="60">
    <w:name w:val="כותרת 6 תו"/>
    <w:basedOn w:val="a0"/>
    <w:link w:val="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275796706">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493565626">
      <w:bodyDiv w:val="1"/>
      <w:marLeft w:val="0"/>
      <w:marRight w:val="0"/>
      <w:marTop w:val="0"/>
      <w:marBottom w:val="0"/>
      <w:divBdr>
        <w:top w:val="none" w:sz="0" w:space="0" w:color="auto"/>
        <w:left w:val="none" w:sz="0" w:space="0" w:color="auto"/>
        <w:bottom w:val="none" w:sz="0" w:space="0" w:color="auto"/>
        <w:right w:val="none" w:sz="0" w:space="0" w:color="auto"/>
      </w:divBdr>
      <w:divsChild>
        <w:div w:id="867841339">
          <w:marLeft w:val="0"/>
          <w:marRight w:val="0"/>
          <w:marTop w:val="0"/>
          <w:marBottom w:val="0"/>
          <w:divBdr>
            <w:top w:val="none" w:sz="0" w:space="0" w:color="auto"/>
            <w:left w:val="none" w:sz="0" w:space="0" w:color="auto"/>
            <w:bottom w:val="none" w:sz="0" w:space="0" w:color="auto"/>
            <w:right w:val="none" w:sz="0" w:space="0" w:color="auto"/>
          </w:divBdr>
        </w:div>
      </w:divsChild>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825433">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065570">
      <w:bodyDiv w:val="1"/>
      <w:marLeft w:val="0"/>
      <w:marRight w:val="0"/>
      <w:marTop w:val="0"/>
      <w:marBottom w:val="0"/>
      <w:divBdr>
        <w:top w:val="none" w:sz="0" w:space="0" w:color="auto"/>
        <w:left w:val="none" w:sz="0" w:space="0" w:color="auto"/>
        <w:bottom w:val="none" w:sz="0" w:space="0" w:color="auto"/>
        <w:right w:val="none" w:sz="0" w:space="0" w:color="auto"/>
      </w:divBdr>
      <w:divsChild>
        <w:div w:id="490027907">
          <w:marLeft w:val="0"/>
          <w:marRight w:val="0"/>
          <w:marTop w:val="0"/>
          <w:marBottom w:val="0"/>
          <w:divBdr>
            <w:top w:val="none" w:sz="0" w:space="0" w:color="auto"/>
            <w:left w:val="none" w:sz="0" w:space="0" w:color="auto"/>
            <w:bottom w:val="none" w:sz="0" w:space="0" w:color="auto"/>
            <w:right w:val="none" w:sz="0" w:space="0" w:color="auto"/>
          </w:divBdr>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089229258">
      <w:bodyDiv w:val="1"/>
      <w:marLeft w:val="0"/>
      <w:marRight w:val="0"/>
      <w:marTop w:val="0"/>
      <w:marBottom w:val="0"/>
      <w:divBdr>
        <w:top w:val="none" w:sz="0" w:space="0" w:color="auto"/>
        <w:left w:val="none" w:sz="0" w:space="0" w:color="auto"/>
        <w:bottom w:val="none" w:sz="0" w:space="0" w:color="auto"/>
        <w:right w:val="none" w:sz="0" w:space="0" w:color="auto"/>
      </w:divBdr>
      <w:divsChild>
        <w:div w:id="375351455">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155337345">
      <w:bodyDiv w:val="1"/>
      <w:marLeft w:val="0"/>
      <w:marRight w:val="0"/>
      <w:marTop w:val="0"/>
      <w:marBottom w:val="0"/>
      <w:divBdr>
        <w:top w:val="none" w:sz="0" w:space="0" w:color="auto"/>
        <w:left w:val="none" w:sz="0" w:space="0" w:color="auto"/>
        <w:bottom w:val="none" w:sz="0" w:space="0" w:color="auto"/>
        <w:right w:val="none" w:sz="0" w:space="0" w:color="auto"/>
      </w:divBdr>
      <w:divsChild>
        <w:div w:id="1736010825">
          <w:marLeft w:val="0"/>
          <w:marRight w:val="0"/>
          <w:marTop w:val="0"/>
          <w:marBottom w:val="0"/>
          <w:divBdr>
            <w:top w:val="none" w:sz="0" w:space="0" w:color="auto"/>
            <w:left w:val="none" w:sz="0" w:space="0" w:color="auto"/>
            <w:bottom w:val="none" w:sz="0" w:space="0" w:color="auto"/>
            <w:right w:val="none" w:sz="0" w:space="0" w:color="auto"/>
          </w:divBdr>
        </w:div>
      </w:divsChild>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04262530">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30">
      <w:bodyDiv w:val="1"/>
      <w:marLeft w:val="0"/>
      <w:marRight w:val="0"/>
      <w:marTop w:val="0"/>
      <w:marBottom w:val="0"/>
      <w:divBdr>
        <w:top w:val="none" w:sz="0" w:space="0" w:color="auto"/>
        <w:left w:val="none" w:sz="0" w:space="0" w:color="auto"/>
        <w:bottom w:val="none" w:sz="0" w:space="0" w:color="auto"/>
        <w:right w:val="none" w:sz="0" w:space="0" w:color="auto"/>
      </w:divBdr>
      <w:divsChild>
        <w:div w:id="1743528808">
          <w:marLeft w:val="0"/>
          <w:marRight w:val="0"/>
          <w:marTop w:val="0"/>
          <w:marBottom w:val="0"/>
          <w:divBdr>
            <w:top w:val="none" w:sz="0" w:space="0" w:color="auto"/>
            <w:left w:val="none" w:sz="0" w:space="0" w:color="auto"/>
            <w:bottom w:val="none" w:sz="0" w:space="0" w:color="auto"/>
            <w:right w:val="none" w:sz="0" w:space="0" w:color="auto"/>
          </w:divBdr>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inchasasher.com/he/shiur/uncategorized-he/&#1508;&#1512;&#1513;&#1514;-&#1504;&#1510;&#1489;&#1497;&#1501;-&#1493;&#1497;&#1500;&#1498;-&#1502;&#1500;&#1499;&#1493;&#1497;&#1493;&#1514;-&#1494;&#1499;&#1512;&#1493;&#1504;&#1493;&#1514;-&#1493;&#1513;&#1493;&#15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7026</TotalTime>
  <Pages>6</Pages>
  <Words>2753</Words>
  <Characters>13765</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יצחק שוה</cp:lastModifiedBy>
  <cp:revision>4811</cp:revision>
  <dcterms:created xsi:type="dcterms:W3CDTF">2021-09-30T14:03:00Z</dcterms:created>
  <dcterms:modified xsi:type="dcterms:W3CDTF">2023-11-07T22:28:00Z</dcterms:modified>
</cp:coreProperties>
</file>