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2938CF14" w:rsidR="002874C2" w:rsidRPr="00E04757" w:rsidRDefault="00951BC5" w:rsidP="00E04757">
      <w:pPr>
        <w:pStyle w:val="1"/>
        <w:jc w:val="both"/>
      </w:pPr>
      <w:r>
        <w:rPr>
          <w:rFonts w:eastAsia="David" w:hint="cs"/>
          <w:rtl/>
        </w:rPr>
        <w:t>31</w:t>
      </w:r>
      <w:r w:rsidR="002874C2">
        <w:rPr>
          <w:rFonts w:eastAsia="David" w:hint="cs"/>
          <w:rtl/>
        </w:rPr>
        <w:t xml:space="preserve"> </w:t>
      </w:r>
      <w:r>
        <w:rPr>
          <w:rFonts w:hint="cs"/>
          <w:rtl/>
        </w:rPr>
        <w:t xml:space="preserve">סיפור הזונה והציצית </w:t>
      </w:r>
      <w:r w:rsidR="009D460B">
        <w:rPr>
          <w:rFonts w:hint="cs"/>
          <w:rtl/>
        </w:rPr>
        <w:t>(1)</w:t>
      </w:r>
    </w:p>
    <w:p w14:paraId="730AAF92" w14:textId="254DF337" w:rsidR="002874C2" w:rsidRPr="005434DE" w:rsidRDefault="005434DE" w:rsidP="00C0333C">
      <w:pPr>
        <w:jc w:val="center"/>
        <w:rPr>
          <w:rFonts w:cs="Arial"/>
          <w:b/>
          <w:bCs/>
          <w:szCs w:val="28"/>
        </w:rPr>
      </w:pPr>
      <w:r w:rsidRPr="005434DE">
        <w:rPr>
          <w:rFonts w:cs="Arial" w:hint="cs"/>
          <w:b/>
          <w:bCs/>
          <w:szCs w:val="28"/>
          <w:rtl/>
        </w:rPr>
        <w:t>הסיפור</w:t>
      </w:r>
    </w:p>
    <w:p w14:paraId="683CB836" w14:textId="1E652783" w:rsidR="00951BC5" w:rsidRPr="00951BC5" w:rsidRDefault="00C0333C" w:rsidP="00684E33">
      <w:pPr>
        <w:rPr>
          <w:rtl/>
        </w:rPr>
      </w:pPr>
      <w:r>
        <w:rPr>
          <w:rFonts w:hint="cs"/>
          <w:rtl/>
        </w:rPr>
        <w:t>בפרק השלישי של מסכת מנחו</w:t>
      </w:r>
      <w:r w:rsidR="00951BC5" w:rsidRPr="00951BC5">
        <w:rPr>
          <w:rFonts w:hint="cs"/>
          <w:rtl/>
        </w:rPr>
        <w:t>ת</w:t>
      </w:r>
      <w:r w:rsidR="00616F16">
        <w:rPr>
          <w:rFonts w:hint="cs"/>
          <w:rtl/>
        </w:rPr>
        <w:t xml:space="preserve"> </w:t>
      </w:r>
      <w:r w:rsidR="00951BC5" w:rsidRPr="00951BC5">
        <w:rPr>
          <w:rFonts w:hint="cs"/>
          <w:rtl/>
        </w:rPr>
        <w:t>מופיעה משנה שעוסקת ב</w:t>
      </w:r>
      <w:r w:rsidR="00616F16">
        <w:rPr>
          <w:rFonts w:hint="cs"/>
          <w:rtl/>
        </w:rPr>
        <w:t xml:space="preserve">אחד מדיני </w:t>
      </w:r>
      <w:r w:rsidR="00951BC5" w:rsidRPr="00951BC5">
        <w:rPr>
          <w:rFonts w:hint="cs"/>
          <w:rtl/>
        </w:rPr>
        <w:t>ציצית ותפילין</w:t>
      </w:r>
      <w:r w:rsidR="00437166">
        <w:rPr>
          <w:rFonts w:hint="cs"/>
          <w:rtl/>
        </w:rPr>
        <w:t>.</w:t>
      </w:r>
      <w:r w:rsidR="00BC0F5A">
        <w:rPr>
          <w:rFonts w:hint="cs"/>
          <w:rtl/>
        </w:rPr>
        <w:t xml:space="preserve"> </w:t>
      </w:r>
      <w:r w:rsidR="00437166">
        <w:rPr>
          <w:rFonts w:hint="cs"/>
          <w:rtl/>
        </w:rPr>
        <w:t xml:space="preserve">בגמרא </w:t>
      </w:r>
      <w:r w:rsidR="00951BC5" w:rsidRPr="00951BC5">
        <w:rPr>
          <w:rFonts w:hint="cs"/>
          <w:rtl/>
        </w:rPr>
        <w:t>ל</w:t>
      </w:r>
      <w:r w:rsidR="00437166">
        <w:rPr>
          <w:rFonts w:hint="cs"/>
          <w:rtl/>
        </w:rPr>
        <w:t>משנה זו</w:t>
      </w:r>
      <w:r w:rsidR="00951BC5" w:rsidRPr="00951BC5">
        <w:rPr>
          <w:rFonts w:hint="cs"/>
          <w:rtl/>
        </w:rPr>
        <w:t xml:space="preserve"> מופיעות סוגיות על שתי המצוות האלה, וכך נקבע מקומן </w:t>
      </w:r>
      <w:r w:rsidR="005550CA">
        <w:rPr>
          <w:rFonts w:hint="cs"/>
          <w:rtl/>
        </w:rPr>
        <w:t xml:space="preserve">של דיני ציצית ותפילין </w:t>
      </w:r>
      <w:r w:rsidR="00951BC5" w:rsidRPr="00951BC5">
        <w:rPr>
          <w:rFonts w:hint="cs"/>
          <w:rtl/>
        </w:rPr>
        <w:t>בש"ס</w:t>
      </w:r>
      <w:r w:rsidR="005550CA">
        <w:rPr>
          <w:rFonts w:hint="cs"/>
          <w:rtl/>
        </w:rPr>
        <w:t xml:space="preserve"> במסכת מנחות</w:t>
      </w:r>
      <w:r w:rsidR="00951BC5" w:rsidRPr="00951BC5">
        <w:rPr>
          <w:rFonts w:hint="cs"/>
          <w:rtl/>
        </w:rPr>
        <w:t xml:space="preserve">. בסוגיה </w:t>
      </w:r>
      <w:r w:rsidR="00437166">
        <w:rPr>
          <w:rFonts w:hint="cs"/>
          <w:rtl/>
        </w:rPr>
        <w:t xml:space="preserve">העוסקת במצוות </w:t>
      </w:r>
      <w:r w:rsidR="00437166" w:rsidRPr="00951BC5">
        <w:rPr>
          <w:rFonts w:hint="cs"/>
          <w:rtl/>
        </w:rPr>
        <w:t xml:space="preserve">ציצית </w:t>
      </w:r>
      <w:r w:rsidR="00951BC5" w:rsidRPr="00951BC5">
        <w:rPr>
          <w:rFonts w:hint="cs"/>
          <w:rtl/>
        </w:rPr>
        <w:t>ישנם חלקים הלכתיים ו</w:t>
      </w:r>
      <w:r w:rsidR="00914C1D">
        <w:rPr>
          <w:rFonts w:hint="cs"/>
          <w:rtl/>
        </w:rPr>
        <w:t xml:space="preserve">חלקים </w:t>
      </w:r>
      <w:r w:rsidR="00951BC5" w:rsidRPr="00951BC5">
        <w:rPr>
          <w:rFonts w:hint="cs"/>
          <w:rtl/>
        </w:rPr>
        <w:t xml:space="preserve">אגדיים, ובתוך החלק האגדי מופיע סיפור על האדם </w:t>
      </w:r>
      <w:r w:rsidR="003B297D">
        <w:rPr>
          <w:rFonts w:hint="cs"/>
          <w:rtl/>
        </w:rPr>
        <w:t xml:space="preserve">הזהיר </w:t>
      </w:r>
      <w:r w:rsidR="000932E4">
        <w:rPr>
          <w:rFonts w:hint="cs"/>
          <w:rtl/>
        </w:rPr>
        <w:t>ב</w:t>
      </w:r>
      <w:r w:rsidR="00951BC5" w:rsidRPr="00951BC5">
        <w:rPr>
          <w:rFonts w:hint="cs"/>
          <w:rtl/>
        </w:rPr>
        <w:t>מצוות ציצית והזונה</w:t>
      </w:r>
      <w:r w:rsidR="00A12935">
        <w:rPr>
          <w:rFonts w:hint="cs"/>
          <w:rtl/>
        </w:rPr>
        <w:t>. נקרא את הסיפור</w:t>
      </w:r>
      <w:r w:rsidR="00951BC5" w:rsidRPr="00951BC5">
        <w:rPr>
          <w:rFonts w:hint="cs"/>
          <w:rtl/>
        </w:rPr>
        <w:t>:</w:t>
      </w:r>
    </w:p>
    <w:p w14:paraId="7C73E6D3" w14:textId="787A3990" w:rsidR="00951BC5" w:rsidRPr="00951BC5" w:rsidRDefault="00951BC5" w:rsidP="00684E33">
      <w:pPr>
        <w:ind w:left="720"/>
        <w:rPr>
          <w:rtl/>
        </w:rPr>
      </w:pPr>
      <w:bookmarkStart w:id="0" w:name="_Hlk112326107"/>
      <w:r w:rsidRPr="00951BC5">
        <w:rPr>
          <w:rtl/>
        </w:rPr>
        <w:t>תניא א</w:t>
      </w:r>
      <w:r w:rsidR="00684E33">
        <w:rPr>
          <w:rFonts w:hint="cs"/>
          <w:rtl/>
        </w:rPr>
        <w:t xml:space="preserve">מר </w:t>
      </w:r>
      <w:r w:rsidRPr="00951BC5">
        <w:rPr>
          <w:rtl/>
        </w:rPr>
        <w:t>ר</w:t>
      </w:r>
      <w:r w:rsidR="00684E33">
        <w:rPr>
          <w:rFonts w:hint="cs"/>
          <w:rtl/>
        </w:rPr>
        <w:t>בי</w:t>
      </w:r>
      <w:r w:rsidRPr="00951BC5">
        <w:rPr>
          <w:rtl/>
        </w:rPr>
        <w:t xml:space="preserve"> נתן אין לך כל מצוה קלה שכתובה בתורה שאין מתן שכרה בע</w:t>
      </w:r>
      <w:r w:rsidR="00684E33">
        <w:rPr>
          <w:rFonts w:hint="cs"/>
          <w:rtl/>
        </w:rPr>
        <w:t xml:space="preserve">ולם </w:t>
      </w:r>
      <w:r w:rsidRPr="00951BC5">
        <w:rPr>
          <w:rtl/>
        </w:rPr>
        <w:t>הז</w:t>
      </w:r>
      <w:r w:rsidR="00684E33">
        <w:rPr>
          <w:rFonts w:hint="cs"/>
          <w:rtl/>
        </w:rPr>
        <w:t>ה</w:t>
      </w:r>
      <w:r w:rsidRPr="00951BC5">
        <w:rPr>
          <w:rFonts w:hint="cs"/>
          <w:rtl/>
        </w:rPr>
        <w:t xml:space="preserve"> ולעולם הבא</w:t>
      </w:r>
      <w:r w:rsidRPr="00951BC5">
        <w:rPr>
          <w:rFonts w:hint="cs"/>
        </w:rPr>
        <w:t xml:space="preserve"> </w:t>
      </w:r>
      <w:r w:rsidRPr="00951BC5">
        <w:rPr>
          <w:rtl/>
        </w:rPr>
        <w:t>איני יודע כמה</w:t>
      </w:r>
      <w:r w:rsidRPr="00951BC5">
        <w:rPr>
          <w:rFonts w:hint="cs"/>
          <w:rtl/>
        </w:rPr>
        <w:t>.</w:t>
      </w:r>
      <w:r w:rsidRPr="00951BC5">
        <w:rPr>
          <w:rtl/>
        </w:rPr>
        <w:t xml:space="preserve"> צא ולמד ממצות ציצית</w:t>
      </w:r>
      <w:r w:rsidRPr="00951BC5">
        <w:rPr>
          <w:rFonts w:hint="cs"/>
          <w:rtl/>
        </w:rPr>
        <w:t>.</w:t>
      </w:r>
    </w:p>
    <w:p w14:paraId="056B2C7C" w14:textId="491C509C" w:rsidR="00951BC5" w:rsidRDefault="00951BC5" w:rsidP="00684E33">
      <w:pPr>
        <w:ind w:left="720"/>
        <w:rPr>
          <w:rtl/>
        </w:rPr>
      </w:pPr>
      <w:r w:rsidRPr="00951BC5">
        <w:rPr>
          <w:rtl/>
        </w:rPr>
        <w:t>מעשה באדם אחד שהיה זהיר במצות ציצית</w:t>
      </w:r>
      <w:r w:rsidRPr="00951BC5">
        <w:rPr>
          <w:rFonts w:hint="cs"/>
          <w:rtl/>
        </w:rPr>
        <w:t>.</w:t>
      </w:r>
      <w:r w:rsidRPr="00951BC5">
        <w:rPr>
          <w:rtl/>
        </w:rPr>
        <w:t xml:space="preserve"> שמע שיש זונה בכרכי הים שנוטלת ד' מאות זהובים בשכרה</w:t>
      </w:r>
      <w:r w:rsidRPr="00951BC5">
        <w:rPr>
          <w:rFonts w:hint="cs"/>
          <w:rtl/>
        </w:rPr>
        <w:t>.</w:t>
      </w:r>
      <w:r w:rsidRPr="00951BC5">
        <w:rPr>
          <w:rtl/>
        </w:rPr>
        <w:t xml:space="preserve"> שיגר לה ארבע מאות זהובים וקבע לה זמן</w:t>
      </w:r>
      <w:r w:rsidRPr="00951BC5">
        <w:rPr>
          <w:rFonts w:hint="cs"/>
          <w:rtl/>
        </w:rPr>
        <w:t>.</w:t>
      </w:r>
      <w:r w:rsidRPr="00951BC5">
        <w:rPr>
          <w:rtl/>
        </w:rPr>
        <w:t xml:space="preserve"> כשהגיע זמנו בא וישב על הפתח</w:t>
      </w:r>
      <w:r w:rsidRPr="00951BC5">
        <w:rPr>
          <w:rFonts w:hint="cs"/>
          <w:rtl/>
        </w:rPr>
        <w:t>.</w:t>
      </w:r>
      <w:r w:rsidRPr="00951BC5">
        <w:rPr>
          <w:rtl/>
        </w:rPr>
        <w:t xml:space="preserve"> נכנסה שפחתה ואמרה לה אותו אדם ששיגר ליך ד' מאות זהובים בא וישב על הפתח</w:t>
      </w:r>
      <w:r w:rsidRPr="00951BC5">
        <w:rPr>
          <w:rFonts w:hint="cs"/>
          <w:rtl/>
        </w:rPr>
        <w:t>.</w:t>
      </w:r>
      <w:r w:rsidRPr="00951BC5">
        <w:rPr>
          <w:rtl/>
        </w:rPr>
        <w:t xml:space="preserve"> אמרה היא יכנס</w:t>
      </w:r>
      <w:r w:rsidRPr="00951BC5">
        <w:rPr>
          <w:rFonts w:hint="cs"/>
          <w:rtl/>
        </w:rPr>
        <w:t>.</w:t>
      </w:r>
      <w:r w:rsidRPr="00951BC5">
        <w:rPr>
          <w:rtl/>
        </w:rPr>
        <w:t xml:space="preserve"> נכנס</w:t>
      </w:r>
      <w:r w:rsidRPr="00951BC5">
        <w:rPr>
          <w:rFonts w:hint="cs"/>
          <w:rtl/>
        </w:rPr>
        <w:t>.</w:t>
      </w:r>
      <w:r w:rsidRPr="00951BC5">
        <w:rPr>
          <w:rtl/>
        </w:rPr>
        <w:t xml:space="preserve"> הציעה לו ז' מטות שש של כסף ואחת של זהב ובין כל אחת ואחת סולם של כסף ועליונה של זהב</w:t>
      </w:r>
      <w:r w:rsidRPr="00951BC5">
        <w:rPr>
          <w:rFonts w:hint="cs"/>
          <w:rtl/>
        </w:rPr>
        <w:t>.</w:t>
      </w:r>
      <w:r w:rsidRPr="00951BC5">
        <w:rPr>
          <w:rtl/>
        </w:rPr>
        <w:t xml:space="preserve"> עלתה וישבה על גבי עליונה כשהיא ערומה ואף הוא עלה לישב ערום כנגדה</w:t>
      </w:r>
      <w:r w:rsidRPr="00951BC5">
        <w:rPr>
          <w:rFonts w:hint="cs"/>
          <w:rtl/>
        </w:rPr>
        <w:t>.</w:t>
      </w:r>
      <w:r w:rsidRPr="00951BC5">
        <w:rPr>
          <w:rtl/>
        </w:rPr>
        <w:t xml:space="preserve"> באו ד' ציציותיו וטפחו לו על פניו</w:t>
      </w:r>
      <w:r w:rsidRPr="00951BC5">
        <w:rPr>
          <w:rFonts w:hint="cs"/>
          <w:rtl/>
        </w:rPr>
        <w:t>.</w:t>
      </w:r>
      <w:r w:rsidRPr="00951BC5">
        <w:rPr>
          <w:rtl/>
        </w:rPr>
        <w:t xml:space="preserve"> נשמט וישב לו ע</w:t>
      </w:r>
      <w:r w:rsidR="00684E33">
        <w:rPr>
          <w:rFonts w:hint="cs"/>
          <w:rtl/>
        </w:rPr>
        <w:t xml:space="preserve">ל </w:t>
      </w:r>
      <w:r w:rsidRPr="00951BC5">
        <w:rPr>
          <w:rtl/>
        </w:rPr>
        <w:t>ג</w:t>
      </w:r>
      <w:r w:rsidR="00684E33">
        <w:rPr>
          <w:rFonts w:hint="cs"/>
          <w:rtl/>
        </w:rPr>
        <w:t>בי</w:t>
      </w:r>
      <w:r w:rsidRPr="00951BC5">
        <w:rPr>
          <w:rtl/>
        </w:rPr>
        <w:t xml:space="preserve"> קרקע</w:t>
      </w:r>
      <w:r w:rsidRPr="00951BC5">
        <w:rPr>
          <w:rFonts w:hint="cs"/>
          <w:rtl/>
        </w:rPr>
        <w:t>,</w:t>
      </w:r>
      <w:r w:rsidRPr="00951BC5">
        <w:rPr>
          <w:rtl/>
        </w:rPr>
        <w:t xml:space="preserve"> ואף היא נשמטה וישבה ע</w:t>
      </w:r>
      <w:r w:rsidR="00684E33">
        <w:rPr>
          <w:rFonts w:hint="cs"/>
          <w:rtl/>
        </w:rPr>
        <w:t>ל גבי</w:t>
      </w:r>
      <w:r w:rsidRPr="00951BC5">
        <w:rPr>
          <w:rtl/>
        </w:rPr>
        <w:t xml:space="preserve"> קרקע</w:t>
      </w:r>
      <w:r w:rsidRPr="00951BC5">
        <w:rPr>
          <w:rFonts w:hint="cs"/>
          <w:rtl/>
        </w:rPr>
        <w:t>.</w:t>
      </w:r>
      <w:r w:rsidRPr="00951BC5">
        <w:rPr>
          <w:rtl/>
        </w:rPr>
        <w:t xml:space="preserve"> אמרה לו גפה של רומי שאיני מניחתך עד שתאמר לי מה מום ראית בי</w:t>
      </w:r>
      <w:r w:rsidR="00684E33">
        <w:rPr>
          <w:rFonts w:hint="cs"/>
          <w:rtl/>
        </w:rPr>
        <w:t>.</w:t>
      </w:r>
      <w:r w:rsidRPr="00951BC5">
        <w:rPr>
          <w:rtl/>
        </w:rPr>
        <w:t xml:space="preserve"> אמר לה העבודה שלא ראיתי אשה יפה כמותך אלא מצוה אחת ציונו ה' א</w:t>
      </w:r>
      <w:r w:rsidR="00684E33">
        <w:rPr>
          <w:rFonts w:hint="cs"/>
          <w:rtl/>
        </w:rPr>
        <w:t>-</w:t>
      </w:r>
      <w:r w:rsidRPr="00951BC5">
        <w:rPr>
          <w:rtl/>
        </w:rPr>
        <w:t>להינו וציצית שמה וכתי</w:t>
      </w:r>
      <w:r w:rsidRPr="00951BC5">
        <w:rPr>
          <w:rFonts w:hint="cs"/>
          <w:rtl/>
        </w:rPr>
        <w:t>ב בה "</w:t>
      </w:r>
      <w:r w:rsidRPr="00951BC5">
        <w:rPr>
          <w:rtl/>
        </w:rPr>
        <w:t>אני ה' א</w:t>
      </w:r>
      <w:r w:rsidR="00684E33">
        <w:rPr>
          <w:rFonts w:hint="cs"/>
          <w:rtl/>
        </w:rPr>
        <w:t>-</w:t>
      </w:r>
      <w:r w:rsidRPr="00951BC5">
        <w:rPr>
          <w:rtl/>
        </w:rPr>
        <w:t>להיכם</w:t>
      </w:r>
      <w:r w:rsidRPr="00951BC5">
        <w:rPr>
          <w:rFonts w:hint="cs"/>
          <w:rtl/>
        </w:rPr>
        <w:t>"</w:t>
      </w:r>
      <w:r w:rsidRPr="00951BC5">
        <w:rPr>
          <w:rtl/>
        </w:rPr>
        <w:t xml:space="preserve"> שתי פעמים</w:t>
      </w:r>
      <w:r w:rsidR="00684E33">
        <w:rPr>
          <w:rFonts w:hint="cs"/>
          <w:rtl/>
        </w:rPr>
        <w:t>;</w:t>
      </w:r>
      <w:r w:rsidRPr="00951BC5">
        <w:rPr>
          <w:rtl/>
        </w:rPr>
        <w:t xml:space="preserve"> אני הוא שעתיד ליפרע</w:t>
      </w:r>
      <w:r w:rsidR="00684E33">
        <w:rPr>
          <w:rFonts w:hint="cs"/>
          <w:rtl/>
        </w:rPr>
        <w:t>,</w:t>
      </w:r>
      <w:r w:rsidRPr="00951BC5">
        <w:rPr>
          <w:rtl/>
        </w:rPr>
        <w:t xml:space="preserve"> ואני הוא שעתיד לשלם שכר</w:t>
      </w:r>
      <w:r w:rsidR="00684E33">
        <w:rPr>
          <w:rFonts w:hint="cs"/>
          <w:rtl/>
        </w:rPr>
        <w:t>;</w:t>
      </w:r>
      <w:r w:rsidRPr="00951BC5">
        <w:rPr>
          <w:rtl/>
        </w:rPr>
        <w:t xml:space="preserve"> עכשיו נדמו עלי כד' עדים</w:t>
      </w:r>
      <w:r w:rsidR="00684E33">
        <w:rPr>
          <w:rFonts w:hint="cs"/>
          <w:rtl/>
        </w:rPr>
        <w:t>.</w:t>
      </w:r>
      <w:r w:rsidRPr="00951BC5">
        <w:rPr>
          <w:rtl/>
        </w:rPr>
        <w:t xml:space="preserve"> אמרה לו איני מניחך עד שתאמר לי מה שמך ומה שם עירך ומה שם רבך ומה שם מדרשך שאתה למד בו תורה</w:t>
      </w:r>
      <w:r w:rsidR="00684E33">
        <w:rPr>
          <w:rFonts w:hint="cs"/>
          <w:rtl/>
        </w:rPr>
        <w:t>.</w:t>
      </w:r>
      <w:r w:rsidRPr="00951BC5">
        <w:rPr>
          <w:rtl/>
        </w:rPr>
        <w:t xml:space="preserve"> כתב ונתן בידה</w:t>
      </w:r>
      <w:r w:rsidR="00684E33">
        <w:rPr>
          <w:rFonts w:hint="cs"/>
          <w:rtl/>
        </w:rPr>
        <w:t>.</w:t>
      </w:r>
      <w:r w:rsidRPr="00951BC5">
        <w:rPr>
          <w:rtl/>
        </w:rPr>
        <w:t xml:space="preserve"> עמדה וחילקה כל נכסיה שליש למלכות ושליש לעניים ושליש נטלה בידה חוץ מאותן מצעות ובאת לבית מדרשו של ר' חייא</w:t>
      </w:r>
      <w:r w:rsidR="00684E33">
        <w:rPr>
          <w:rFonts w:hint="cs"/>
          <w:rtl/>
        </w:rPr>
        <w:t>.</w:t>
      </w:r>
      <w:r w:rsidRPr="00951BC5">
        <w:rPr>
          <w:rtl/>
        </w:rPr>
        <w:t xml:space="preserve"> אמרה לו רבי </w:t>
      </w:r>
      <w:r w:rsidRPr="00951BC5">
        <w:rPr>
          <w:rtl/>
        </w:rPr>
        <w:t>צוה עלי ויעשוני גיורת</w:t>
      </w:r>
      <w:r w:rsidR="00684E33">
        <w:rPr>
          <w:rFonts w:hint="cs"/>
          <w:rtl/>
        </w:rPr>
        <w:t>.</w:t>
      </w:r>
      <w:r w:rsidRPr="00951BC5">
        <w:rPr>
          <w:rtl/>
        </w:rPr>
        <w:t xml:space="preserve"> אמר לה בתי שמא עיניך נתת באחד מן התלמידים</w:t>
      </w:r>
      <w:r w:rsidR="00684E33">
        <w:rPr>
          <w:rFonts w:hint="cs"/>
          <w:rtl/>
        </w:rPr>
        <w:t>.</w:t>
      </w:r>
      <w:r w:rsidRPr="00951BC5">
        <w:rPr>
          <w:rtl/>
        </w:rPr>
        <w:t xml:space="preserve"> הוציאה כתב מידה ונתנה לו אמר לה לכי זכי במקחך</w:t>
      </w:r>
      <w:r w:rsidR="00684E33">
        <w:rPr>
          <w:rFonts w:hint="cs"/>
          <w:rtl/>
        </w:rPr>
        <w:t>.</w:t>
      </w:r>
      <w:r w:rsidRPr="00951BC5">
        <w:rPr>
          <w:rtl/>
        </w:rPr>
        <w:t xml:space="preserve"> אותן מצעות שהציעה לו באיסור הציעה לו בהיתר זה מתן שכרו בע</w:t>
      </w:r>
      <w:r w:rsidR="00684E33">
        <w:rPr>
          <w:rFonts w:hint="cs"/>
          <w:rtl/>
        </w:rPr>
        <w:t>ולם ה</w:t>
      </w:r>
      <w:r w:rsidRPr="00951BC5">
        <w:rPr>
          <w:rtl/>
        </w:rPr>
        <w:t>ז</w:t>
      </w:r>
      <w:r w:rsidR="00684E33">
        <w:rPr>
          <w:rFonts w:hint="cs"/>
          <w:rtl/>
        </w:rPr>
        <w:t>ה</w:t>
      </w:r>
      <w:r w:rsidRPr="00951BC5">
        <w:rPr>
          <w:rtl/>
        </w:rPr>
        <w:t xml:space="preserve"> ולע</w:t>
      </w:r>
      <w:r w:rsidR="00684E33">
        <w:rPr>
          <w:rFonts w:hint="cs"/>
          <w:rtl/>
        </w:rPr>
        <w:t xml:space="preserve">ולם </w:t>
      </w:r>
      <w:r w:rsidRPr="00951BC5">
        <w:rPr>
          <w:rtl/>
        </w:rPr>
        <w:t>הב</w:t>
      </w:r>
      <w:r w:rsidR="00684E33">
        <w:rPr>
          <w:rFonts w:hint="cs"/>
          <w:rtl/>
        </w:rPr>
        <w:t>א</w:t>
      </w:r>
      <w:r w:rsidRPr="00951BC5">
        <w:rPr>
          <w:rtl/>
        </w:rPr>
        <w:t xml:space="preserve"> איני יודע כמה</w:t>
      </w:r>
      <w:r w:rsidRPr="00951BC5">
        <w:rPr>
          <w:rFonts w:hint="cs"/>
          <w:rtl/>
        </w:rPr>
        <w:t>.</w:t>
      </w:r>
    </w:p>
    <w:p w14:paraId="7B964006" w14:textId="5E4D3D8C" w:rsidR="00951BC5" w:rsidRPr="00951BC5" w:rsidRDefault="00275950" w:rsidP="000752FC">
      <w:pPr>
        <w:ind w:left="720"/>
        <w:rPr>
          <w:rtl/>
        </w:rPr>
      </w:pPr>
      <w:r w:rsidRPr="00951BC5">
        <w:rPr>
          <w:rFonts w:hint="cs"/>
          <w:rtl/>
        </w:rPr>
        <w:t>(מנחות מד</w:t>
      </w:r>
      <w:r w:rsidR="00FC6486">
        <w:rPr>
          <w:rFonts w:hint="cs"/>
          <w:rtl/>
        </w:rPr>
        <w:t>.</w:t>
      </w:r>
      <w:r w:rsidRPr="00951BC5">
        <w:rPr>
          <w:rFonts w:hint="cs"/>
          <w:rtl/>
        </w:rPr>
        <w:t>)</w:t>
      </w:r>
      <w:bookmarkEnd w:id="0"/>
    </w:p>
    <w:p w14:paraId="34E076CC" w14:textId="732DDB74" w:rsidR="00951BC5" w:rsidRPr="00951BC5" w:rsidRDefault="00951BC5" w:rsidP="00951BC5">
      <w:pPr>
        <w:rPr>
          <w:rtl/>
        </w:rPr>
      </w:pPr>
      <w:r w:rsidRPr="00951BC5">
        <w:rPr>
          <w:rFonts w:hint="cs"/>
          <w:rtl/>
        </w:rPr>
        <w:t>הסיפור הזה הוא גם סוג של מדרש על פסוקי פרשת ציצית, ש</w:t>
      </w:r>
      <w:r w:rsidR="001D44B4">
        <w:rPr>
          <w:rFonts w:hint="cs"/>
          <w:rtl/>
        </w:rPr>
        <w:t xml:space="preserve">בהם </w:t>
      </w:r>
      <w:r w:rsidRPr="00951BC5">
        <w:rPr>
          <w:rFonts w:hint="cs"/>
          <w:rtl/>
        </w:rPr>
        <w:t xml:space="preserve">מוזכרים גם </w:t>
      </w:r>
      <w:r w:rsidR="001D44B4">
        <w:rPr>
          <w:rFonts w:hint="cs"/>
          <w:rtl/>
        </w:rPr>
        <w:t xml:space="preserve">מצוות </w:t>
      </w:r>
      <w:r w:rsidRPr="00951BC5">
        <w:rPr>
          <w:rFonts w:hint="cs"/>
          <w:rtl/>
        </w:rPr>
        <w:t xml:space="preserve">הציצית וגם השורש זנ"ה. </w:t>
      </w:r>
      <w:r w:rsidR="001D44B4">
        <w:rPr>
          <w:rFonts w:hint="cs"/>
          <w:rtl/>
        </w:rPr>
        <w:t xml:space="preserve">נצטט את </w:t>
      </w:r>
      <w:r w:rsidRPr="00951BC5">
        <w:rPr>
          <w:rFonts w:hint="cs"/>
          <w:rtl/>
        </w:rPr>
        <w:t xml:space="preserve">הפסוקים המרכזיים </w:t>
      </w:r>
      <w:r w:rsidR="001D44B4">
        <w:rPr>
          <w:rFonts w:hint="cs"/>
          <w:rtl/>
        </w:rPr>
        <w:t>בפרשה</w:t>
      </w:r>
      <w:r w:rsidRPr="00951BC5">
        <w:rPr>
          <w:rFonts w:hint="cs"/>
          <w:rtl/>
        </w:rPr>
        <w:t>:</w:t>
      </w:r>
    </w:p>
    <w:p w14:paraId="223A35CB" w14:textId="4148DDC9" w:rsidR="00951BC5" w:rsidRPr="00951BC5" w:rsidRDefault="00951BC5" w:rsidP="00951BC5">
      <w:pPr>
        <w:rPr>
          <w:rtl/>
        </w:rPr>
      </w:pPr>
      <w:r w:rsidRPr="00951BC5">
        <w:rPr>
          <w:rtl/>
        </w:rPr>
        <w:t>דַּבֵּר אֶל בְּנֵי יִשְׂרָאֵל וְאָמַרְתָּ אֲלֵהֶם וְעָשׂוּ לָהֶם צִיצִת עַל כַּנְפֵי בִגְדֵיהֶם לְדֹרֹתָם וְנָתְנוּ עַל צִיצִת הַכָּנָף פְּתִיל תְּכֵלֶת. וְהָיָה לָכֶם לְצִיצִת וּרְאִיתֶם אֹתוֹ וּזְכַרְתֶּם אֶת כָּל מִצְו</w:t>
      </w:r>
      <w:r w:rsidRPr="00951BC5">
        <w:rPr>
          <w:rFonts w:cs="Arial" w:hint="cs"/>
          <w:rtl/>
        </w:rPr>
        <w:t>‍</w:t>
      </w:r>
      <w:r w:rsidRPr="00951BC5">
        <w:rPr>
          <w:rFonts w:hint="cs"/>
          <w:rtl/>
        </w:rPr>
        <w:t>ֹת</w:t>
      </w:r>
      <w:r w:rsidRPr="00951BC5">
        <w:rPr>
          <w:rtl/>
        </w:rPr>
        <w:t xml:space="preserve"> </w:t>
      </w:r>
      <w:r w:rsidRPr="00951BC5">
        <w:rPr>
          <w:rFonts w:hint="cs"/>
          <w:rtl/>
        </w:rPr>
        <w:t>ה</w:t>
      </w:r>
      <w:r w:rsidRPr="00951BC5">
        <w:rPr>
          <w:rtl/>
        </w:rPr>
        <w:t xml:space="preserve">’ </w:t>
      </w:r>
      <w:r w:rsidRPr="00951BC5">
        <w:rPr>
          <w:rFonts w:hint="cs"/>
          <w:rtl/>
        </w:rPr>
        <w:t>וַעֲשִׂיתֶם</w:t>
      </w:r>
      <w:r w:rsidRPr="00951BC5">
        <w:rPr>
          <w:rtl/>
        </w:rPr>
        <w:t xml:space="preserve"> </w:t>
      </w:r>
      <w:r w:rsidRPr="00951BC5">
        <w:rPr>
          <w:rFonts w:hint="cs"/>
          <w:rtl/>
        </w:rPr>
        <w:t>אֹתָם</w:t>
      </w:r>
      <w:r w:rsidRPr="00951BC5">
        <w:rPr>
          <w:rtl/>
        </w:rPr>
        <w:t xml:space="preserve"> </w:t>
      </w:r>
      <w:r w:rsidRPr="00951BC5">
        <w:rPr>
          <w:rFonts w:hint="cs"/>
          <w:rtl/>
        </w:rPr>
        <w:t>וְלֹא</w:t>
      </w:r>
      <w:r w:rsidRPr="00951BC5">
        <w:rPr>
          <w:rtl/>
        </w:rPr>
        <w:t xml:space="preserve"> </w:t>
      </w:r>
      <w:r w:rsidRPr="00951BC5">
        <w:rPr>
          <w:rFonts w:hint="cs"/>
          <w:rtl/>
        </w:rPr>
        <w:t>תָתֻרוּ</w:t>
      </w:r>
      <w:r w:rsidRPr="00951BC5">
        <w:rPr>
          <w:rtl/>
        </w:rPr>
        <w:t xml:space="preserve"> </w:t>
      </w:r>
      <w:r w:rsidRPr="00951BC5">
        <w:rPr>
          <w:rFonts w:hint="cs"/>
          <w:rtl/>
        </w:rPr>
        <w:t>אַחֲרֵי</w:t>
      </w:r>
      <w:r w:rsidRPr="00951BC5">
        <w:rPr>
          <w:rtl/>
        </w:rPr>
        <w:t xml:space="preserve"> </w:t>
      </w:r>
      <w:r w:rsidRPr="00951BC5">
        <w:rPr>
          <w:rFonts w:hint="cs"/>
          <w:rtl/>
        </w:rPr>
        <w:t>לְבַבְכֶם</w:t>
      </w:r>
      <w:r w:rsidRPr="00951BC5">
        <w:rPr>
          <w:rtl/>
        </w:rPr>
        <w:t xml:space="preserve"> </w:t>
      </w:r>
      <w:r w:rsidRPr="00951BC5">
        <w:rPr>
          <w:rFonts w:hint="cs"/>
          <w:rtl/>
        </w:rPr>
        <w:t>וְאַחֲרֵי</w:t>
      </w:r>
      <w:r w:rsidRPr="00951BC5">
        <w:rPr>
          <w:rtl/>
        </w:rPr>
        <w:t xml:space="preserve"> </w:t>
      </w:r>
      <w:r w:rsidRPr="00951BC5">
        <w:rPr>
          <w:rFonts w:hint="cs"/>
          <w:rtl/>
        </w:rPr>
        <w:t>עֵינֵיכֶם</w:t>
      </w:r>
      <w:r w:rsidRPr="00951BC5">
        <w:rPr>
          <w:rtl/>
        </w:rPr>
        <w:t xml:space="preserve"> </w:t>
      </w:r>
      <w:r w:rsidRPr="00951BC5">
        <w:rPr>
          <w:rFonts w:hint="cs"/>
          <w:rtl/>
        </w:rPr>
        <w:t>אֲשֶׁר</w:t>
      </w:r>
      <w:r w:rsidRPr="00951BC5">
        <w:rPr>
          <w:rtl/>
        </w:rPr>
        <w:t xml:space="preserve"> </w:t>
      </w:r>
      <w:r w:rsidRPr="00951BC5">
        <w:rPr>
          <w:rFonts w:hint="cs"/>
          <w:rtl/>
        </w:rPr>
        <w:t>אַתֶּם</w:t>
      </w:r>
      <w:r w:rsidRPr="00951BC5">
        <w:rPr>
          <w:rtl/>
        </w:rPr>
        <w:t xml:space="preserve"> </w:t>
      </w:r>
      <w:r w:rsidRPr="00951BC5">
        <w:rPr>
          <w:rFonts w:hint="cs"/>
          <w:rtl/>
        </w:rPr>
        <w:t>זֹנִים</w:t>
      </w:r>
      <w:r w:rsidRPr="00951BC5">
        <w:rPr>
          <w:rtl/>
        </w:rPr>
        <w:t xml:space="preserve"> </w:t>
      </w:r>
      <w:r w:rsidRPr="00951BC5">
        <w:rPr>
          <w:rFonts w:hint="cs"/>
          <w:rtl/>
        </w:rPr>
        <w:t>אַחֲרֵיהֶם</w:t>
      </w:r>
      <w:r w:rsidRPr="00951BC5">
        <w:rPr>
          <w:rtl/>
        </w:rPr>
        <w:t xml:space="preserve">. </w:t>
      </w:r>
      <w:r w:rsidRPr="00951BC5">
        <w:rPr>
          <w:rFonts w:hint="cs"/>
          <w:rtl/>
        </w:rPr>
        <w:t>לְמַעַן</w:t>
      </w:r>
      <w:r w:rsidRPr="00951BC5">
        <w:rPr>
          <w:rtl/>
        </w:rPr>
        <w:t xml:space="preserve"> </w:t>
      </w:r>
      <w:r w:rsidRPr="00951BC5">
        <w:rPr>
          <w:rFonts w:hint="cs"/>
          <w:rtl/>
        </w:rPr>
        <w:t>תִּזְכְּרוּ</w:t>
      </w:r>
      <w:r w:rsidRPr="00951BC5">
        <w:rPr>
          <w:rtl/>
        </w:rPr>
        <w:t xml:space="preserve"> </w:t>
      </w:r>
      <w:r w:rsidRPr="00951BC5">
        <w:rPr>
          <w:rFonts w:hint="cs"/>
          <w:rtl/>
        </w:rPr>
        <w:t>וַעֲשִׂיתֶם</w:t>
      </w:r>
      <w:r w:rsidRPr="00951BC5">
        <w:rPr>
          <w:rtl/>
        </w:rPr>
        <w:t xml:space="preserve"> </w:t>
      </w:r>
      <w:r w:rsidRPr="00951BC5">
        <w:rPr>
          <w:rFonts w:hint="cs"/>
          <w:rtl/>
        </w:rPr>
        <w:t>אֶת</w:t>
      </w:r>
      <w:r w:rsidRPr="00951BC5">
        <w:rPr>
          <w:rtl/>
        </w:rPr>
        <w:t xml:space="preserve"> </w:t>
      </w:r>
      <w:r w:rsidRPr="00951BC5">
        <w:rPr>
          <w:rFonts w:hint="cs"/>
          <w:rtl/>
        </w:rPr>
        <w:t>כָּל</w:t>
      </w:r>
      <w:r w:rsidRPr="00951BC5">
        <w:rPr>
          <w:rtl/>
        </w:rPr>
        <w:t xml:space="preserve"> </w:t>
      </w:r>
      <w:r w:rsidRPr="00951BC5">
        <w:rPr>
          <w:rFonts w:hint="cs"/>
          <w:rtl/>
        </w:rPr>
        <w:t>מִצְו</w:t>
      </w:r>
      <w:r w:rsidRPr="00951BC5">
        <w:rPr>
          <w:rFonts w:cs="Arial" w:hint="cs"/>
          <w:rtl/>
        </w:rPr>
        <w:t>‍</w:t>
      </w:r>
      <w:r w:rsidRPr="00951BC5">
        <w:rPr>
          <w:rFonts w:hint="cs"/>
          <w:rtl/>
        </w:rPr>
        <w:t>ֹתָי</w:t>
      </w:r>
      <w:r w:rsidRPr="00951BC5">
        <w:rPr>
          <w:rtl/>
        </w:rPr>
        <w:t xml:space="preserve"> </w:t>
      </w:r>
      <w:r w:rsidRPr="00951BC5">
        <w:rPr>
          <w:rFonts w:hint="cs"/>
          <w:rtl/>
        </w:rPr>
        <w:t>וִהְיִיתֶם</w:t>
      </w:r>
      <w:r w:rsidRPr="00951BC5">
        <w:rPr>
          <w:rtl/>
        </w:rPr>
        <w:t xml:space="preserve"> </w:t>
      </w:r>
      <w:r w:rsidRPr="00951BC5">
        <w:rPr>
          <w:rFonts w:hint="cs"/>
          <w:rtl/>
        </w:rPr>
        <w:t>קְדֹשִׁים</w:t>
      </w:r>
      <w:r w:rsidRPr="00951BC5">
        <w:rPr>
          <w:rtl/>
        </w:rPr>
        <w:t xml:space="preserve"> </w:t>
      </w:r>
      <w:r w:rsidRPr="00951BC5">
        <w:rPr>
          <w:rFonts w:hint="cs"/>
          <w:rtl/>
        </w:rPr>
        <w:t>לֵא</w:t>
      </w:r>
      <w:r w:rsidR="008C0C0A">
        <w:rPr>
          <w:rFonts w:hint="cs"/>
          <w:rtl/>
        </w:rPr>
        <w:t>-</w:t>
      </w:r>
      <w:r w:rsidRPr="00951BC5">
        <w:rPr>
          <w:rFonts w:hint="cs"/>
          <w:rtl/>
        </w:rPr>
        <w:t>לֹהֵיכ</w:t>
      </w:r>
      <w:r w:rsidRPr="00951BC5">
        <w:rPr>
          <w:rtl/>
        </w:rPr>
        <w:t>ֶם</w:t>
      </w:r>
      <w:r w:rsidRPr="00951BC5">
        <w:rPr>
          <w:rFonts w:hint="cs"/>
          <w:rtl/>
        </w:rPr>
        <w:t xml:space="preserve">. </w:t>
      </w:r>
      <w:r w:rsidRPr="00951BC5">
        <w:rPr>
          <w:rtl/>
        </w:rPr>
        <w:t>אֲנִי ה’ אֱ</w:t>
      </w:r>
      <w:r w:rsidR="008C0C0A">
        <w:rPr>
          <w:rFonts w:hint="cs"/>
          <w:rtl/>
        </w:rPr>
        <w:t>-</w:t>
      </w:r>
      <w:r w:rsidRPr="00951BC5">
        <w:rPr>
          <w:rtl/>
        </w:rPr>
        <w:t>לֹהֵיכֶם אֲשֶׁר הוֹצֵאתִי אֶתְכֶם מֵאֶרֶץ מִצְרַיִם לִהְיוֹת לָכֶם לֵא</w:t>
      </w:r>
      <w:r w:rsidR="008C0C0A">
        <w:rPr>
          <w:rFonts w:hint="cs"/>
          <w:rtl/>
        </w:rPr>
        <w:t>-</w:t>
      </w:r>
      <w:r w:rsidRPr="00951BC5">
        <w:rPr>
          <w:rtl/>
        </w:rPr>
        <w:t>לֹהִים אֲנִי ה’ אֱ</w:t>
      </w:r>
      <w:r w:rsidR="008C0C0A">
        <w:rPr>
          <w:rFonts w:hint="cs"/>
          <w:rtl/>
        </w:rPr>
        <w:t>-</w:t>
      </w:r>
      <w:r w:rsidRPr="00951BC5">
        <w:rPr>
          <w:rtl/>
        </w:rPr>
        <w:t>לֹהֵיכֶם</w:t>
      </w:r>
      <w:r w:rsidRPr="00951BC5">
        <w:rPr>
          <w:rFonts w:hint="cs"/>
          <w:rtl/>
        </w:rPr>
        <w:t>.</w:t>
      </w:r>
      <w:r w:rsidR="001D44B4">
        <w:rPr>
          <w:rFonts w:hint="cs"/>
          <w:rtl/>
        </w:rPr>
        <w:t xml:space="preserve"> </w:t>
      </w:r>
      <w:r w:rsidR="001D44B4" w:rsidRPr="00951BC5">
        <w:rPr>
          <w:rFonts w:hint="cs"/>
          <w:rtl/>
        </w:rPr>
        <w:t>(במדבר ט</w:t>
      </w:r>
      <w:r w:rsidR="001D44B4">
        <w:rPr>
          <w:rFonts w:hint="cs"/>
          <w:rtl/>
        </w:rPr>
        <w:t>"</w:t>
      </w:r>
      <w:r w:rsidR="001D44B4" w:rsidRPr="00951BC5">
        <w:rPr>
          <w:rFonts w:hint="cs"/>
          <w:rtl/>
        </w:rPr>
        <w:t>ו</w:t>
      </w:r>
      <w:r w:rsidR="001D44B4">
        <w:rPr>
          <w:rFonts w:hint="cs"/>
          <w:rtl/>
        </w:rPr>
        <w:t>,</w:t>
      </w:r>
      <w:r w:rsidR="001D44B4" w:rsidRPr="00951BC5">
        <w:rPr>
          <w:rFonts w:hint="cs"/>
          <w:rtl/>
        </w:rPr>
        <w:t xml:space="preserve"> לח</w:t>
      </w:r>
      <w:r w:rsidR="001D44B4">
        <w:rPr>
          <w:rFonts w:hint="cs"/>
          <w:rtl/>
        </w:rPr>
        <w:t>–</w:t>
      </w:r>
      <w:r w:rsidR="001D44B4" w:rsidRPr="00951BC5">
        <w:rPr>
          <w:rFonts w:hint="cs"/>
          <w:rtl/>
        </w:rPr>
        <w:t>מא)</w:t>
      </w:r>
    </w:p>
    <w:p w14:paraId="4980BF14" w14:textId="6C3CAE18" w:rsidR="00951BC5" w:rsidRPr="00951BC5" w:rsidRDefault="00951BC5" w:rsidP="00951BC5">
      <w:pPr>
        <w:rPr>
          <w:rtl/>
        </w:rPr>
      </w:pPr>
      <w:r w:rsidRPr="00951BC5">
        <w:rPr>
          <w:rFonts w:hint="cs"/>
          <w:rtl/>
        </w:rPr>
        <w:t>גרסה קדומה יותר ו</w:t>
      </w:r>
      <w:r w:rsidR="00C42B1A">
        <w:rPr>
          <w:rFonts w:hint="cs"/>
          <w:rtl/>
        </w:rPr>
        <w:t>שונה במ</w:t>
      </w:r>
      <w:r w:rsidRPr="00951BC5">
        <w:rPr>
          <w:rFonts w:hint="cs"/>
          <w:rtl/>
        </w:rPr>
        <w:t xml:space="preserve">קצת </w:t>
      </w:r>
      <w:r w:rsidR="00C42B1A">
        <w:rPr>
          <w:rFonts w:hint="cs"/>
          <w:rtl/>
        </w:rPr>
        <w:t>ל</w:t>
      </w:r>
      <w:r w:rsidRPr="00951BC5">
        <w:rPr>
          <w:rFonts w:hint="cs"/>
          <w:rtl/>
        </w:rPr>
        <w:t xml:space="preserve">סיפור מופיעה כבר </w:t>
      </w:r>
      <w:r w:rsidR="00535DD7">
        <w:rPr>
          <w:rFonts w:hint="cs"/>
          <w:rtl/>
        </w:rPr>
        <w:t xml:space="preserve">במקורות </w:t>
      </w:r>
      <w:r w:rsidRPr="00951BC5">
        <w:rPr>
          <w:rFonts w:hint="cs"/>
          <w:rtl/>
        </w:rPr>
        <w:t>תנאי</w:t>
      </w:r>
      <w:r w:rsidR="00535DD7">
        <w:rPr>
          <w:rFonts w:hint="cs"/>
          <w:rtl/>
        </w:rPr>
        <w:t>ים – ב</w:t>
      </w:r>
      <w:r w:rsidRPr="00951BC5">
        <w:rPr>
          <w:rFonts w:hint="cs"/>
          <w:rtl/>
        </w:rPr>
        <w:t xml:space="preserve">ספרי במדבר על פרשה זו (בהמשך </w:t>
      </w:r>
      <w:r w:rsidR="00C42B1A">
        <w:rPr>
          <w:rFonts w:hint="cs"/>
          <w:rtl/>
        </w:rPr>
        <w:t xml:space="preserve">דבריי אשווה </w:t>
      </w:r>
      <w:r w:rsidRPr="00951BC5">
        <w:rPr>
          <w:rFonts w:hint="cs"/>
          <w:rtl/>
        </w:rPr>
        <w:t xml:space="preserve">בין גרסת הספרי לגרסת הבבלי). אמנם </w:t>
      </w:r>
      <w:r w:rsidR="00535DD7">
        <w:rPr>
          <w:rFonts w:hint="cs"/>
          <w:rtl/>
        </w:rPr>
        <w:t xml:space="preserve">גם </w:t>
      </w:r>
      <w:r w:rsidRPr="00951BC5">
        <w:rPr>
          <w:rFonts w:hint="cs"/>
          <w:rtl/>
        </w:rPr>
        <w:t xml:space="preserve">במדרש </w:t>
      </w:r>
      <w:r w:rsidR="00535DD7">
        <w:rPr>
          <w:rFonts w:hint="cs"/>
          <w:rtl/>
        </w:rPr>
        <w:t xml:space="preserve">וגם בגמרא </w:t>
      </w:r>
      <w:r w:rsidRPr="00951BC5">
        <w:rPr>
          <w:rFonts w:hint="cs"/>
          <w:rtl/>
        </w:rPr>
        <w:t xml:space="preserve">הסיפור </w:t>
      </w:r>
      <w:r w:rsidR="00535DD7">
        <w:rPr>
          <w:rFonts w:hint="cs"/>
          <w:rtl/>
        </w:rPr>
        <w:t>מתייחס למילים האחרונות בפרשה, "אני ה' א-להיכם" – הסיפור מובא בספרי כהרחבה למילים אלו</w:t>
      </w:r>
      <w:r w:rsidRPr="00951BC5">
        <w:rPr>
          <w:rFonts w:hint="cs"/>
          <w:rtl/>
        </w:rPr>
        <w:t>, וגם בגמרא אלה המילים שנדרשות בסיפור ("</w:t>
      </w:r>
      <w:r w:rsidRPr="00951BC5">
        <w:rPr>
          <w:rtl/>
        </w:rPr>
        <w:t>וכתי</w:t>
      </w:r>
      <w:r w:rsidRPr="00951BC5">
        <w:rPr>
          <w:rFonts w:hint="cs"/>
          <w:rtl/>
        </w:rPr>
        <w:t>ב בה "</w:t>
      </w:r>
      <w:r w:rsidRPr="00951BC5">
        <w:rPr>
          <w:rtl/>
        </w:rPr>
        <w:t>אני ה' א</w:t>
      </w:r>
      <w:r w:rsidR="00535DD7">
        <w:rPr>
          <w:rFonts w:hint="cs"/>
          <w:rtl/>
        </w:rPr>
        <w:t>-</w:t>
      </w:r>
      <w:r w:rsidRPr="00951BC5">
        <w:rPr>
          <w:rtl/>
        </w:rPr>
        <w:t>להיכם</w:t>
      </w:r>
      <w:r w:rsidRPr="00951BC5">
        <w:rPr>
          <w:rFonts w:hint="cs"/>
          <w:rtl/>
        </w:rPr>
        <w:t>"</w:t>
      </w:r>
      <w:r w:rsidRPr="00951BC5">
        <w:rPr>
          <w:rtl/>
        </w:rPr>
        <w:t xml:space="preserve"> שתי פעמים</w:t>
      </w:r>
      <w:r w:rsidRPr="00951BC5">
        <w:rPr>
          <w:rFonts w:hint="cs"/>
          <w:rtl/>
        </w:rPr>
        <w:t xml:space="preserve">..."), אבל סביר להניח, על פי תוכן הסיפור, שהוא דורש </w:t>
      </w:r>
      <w:r w:rsidR="00535DD7" w:rsidRPr="00951BC5">
        <w:rPr>
          <w:rFonts w:hint="cs"/>
          <w:rtl/>
        </w:rPr>
        <w:t xml:space="preserve">גם </w:t>
      </w:r>
      <w:r w:rsidRPr="00951BC5">
        <w:rPr>
          <w:rFonts w:hint="cs"/>
          <w:rtl/>
        </w:rPr>
        <w:t xml:space="preserve">את הפסוק "ולא תתורו אחרי לבבכם ואחרי עיניכם אשר אתם </w:t>
      </w:r>
      <w:r w:rsidRPr="00951BC5">
        <w:rPr>
          <w:rFonts w:hint="cs"/>
          <w:b/>
          <w:bCs/>
          <w:rtl/>
        </w:rPr>
        <w:t xml:space="preserve">זונים </w:t>
      </w:r>
      <w:r w:rsidRPr="00951BC5">
        <w:rPr>
          <w:rFonts w:hint="cs"/>
          <w:rtl/>
        </w:rPr>
        <w:t>אחריהם. למען תזכרו...".</w:t>
      </w:r>
    </w:p>
    <w:p w14:paraId="77D9EA16" w14:textId="77777777" w:rsidR="00AD1B80" w:rsidRPr="00AD1B80" w:rsidRDefault="00AD1B80" w:rsidP="00AD1B80">
      <w:pPr>
        <w:rPr>
          <w:rtl/>
        </w:rPr>
      </w:pPr>
    </w:p>
    <w:p w14:paraId="7DF63C95" w14:textId="6EEFC22E" w:rsidR="00AD1B80" w:rsidRPr="00AD1B80" w:rsidRDefault="00AB1AFD" w:rsidP="00776310">
      <w:pPr>
        <w:pStyle w:val="2"/>
        <w:rPr>
          <w:rtl/>
        </w:rPr>
      </w:pPr>
      <w:r>
        <w:rPr>
          <w:rFonts w:hint="cs"/>
          <w:rtl/>
        </w:rPr>
        <w:t>פירוש הסיפור</w:t>
      </w:r>
      <w:r w:rsidR="003503EF">
        <w:rPr>
          <w:rFonts w:hint="cs"/>
          <w:rtl/>
        </w:rPr>
        <w:t xml:space="preserve"> כיחידה עצמאית</w:t>
      </w:r>
    </w:p>
    <w:p w14:paraId="3CF1F86C" w14:textId="792129FC" w:rsidR="00DD1DBF" w:rsidRPr="000752FC" w:rsidRDefault="00832532" w:rsidP="00832532">
      <w:pPr>
        <w:rPr>
          <w:rtl/>
        </w:rPr>
      </w:pPr>
      <w:r w:rsidRPr="00832532">
        <w:rPr>
          <w:rtl/>
        </w:rPr>
        <w:t xml:space="preserve">רבות </w:t>
      </w:r>
      <w:r w:rsidRPr="00832532">
        <w:rPr>
          <w:rFonts w:hint="cs"/>
          <w:rtl/>
        </w:rPr>
        <w:t xml:space="preserve">כבר </w:t>
      </w:r>
      <w:r w:rsidRPr="00832532">
        <w:rPr>
          <w:rtl/>
        </w:rPr>
        <w:t>נכתב על הסיפור הזה</w:t>
      </w:r>
      <w:r w:rsidRPr="00832532">
        <w:rPr>
          <w:rFonts w:hint="cs"/>
          <w:rtl/>
        </w:rPr>
        <w:t xml:space="preserve"> במקומות שונים</w:t>
      </w:r>
      <w:r w:rsidRPr="00832532">
        <w:rPr>
          <w:rtl/>
        </w:rPr>
        <w:t xml:space="preserve">, </w:t>
      </w:r>
      <w:r w:rsidRPr="00832532">
        <w:rPr>
          <w:rFonts w:hint="cs"/>
          <w:rtl/>
        </w:rPr>
        <w:t>ולא אכנס כאן לכל הפרטים ולכל הפרשנויות,</w:t>
      </w:r>
      <w:bookmarkStart w:id="1" w:name="_Ref117421604"/>
      <w:r w:rsidRPr="00832532">
        <w:rPr>
          <w:vertAlign w:val="superscript"/>
          <w:rtl/>
        </w:rPr>
        <w:footnoteReference w:id="1"/>
      </w:r>
      <w:bookmarkEnd w:id="1"/>
      <w:r w:rsidRPr="00832532">
        <w:rPr>
          <w:rFonts w:hint="cs"/>
          <w:rtl/>
        </w:rPr>
        <w:t xml:space="preserve"> אלא אפרוש </w:t>
      </w:r>
      <w:r w:rsidR="00AD6738">
        <w:rPr>
          <w:rFonts w:hint="cs"/>
          <w:rtl/>
        </w:rPr>
        <w:t xml:space="preserve">כאן </w:t>
      </w:r>
      <w:r w:rsidRPr="00832532">
        <w:rPr>
          <w:rFonts w:hint="cs"/>
          <w:rtl/>
        </w:rPr>
        <w:t>כמה כיווני התבוננות ופרשנות מרכזיים, ש</w:t>
      </w:r>
      <w:r w:rsidR="00376A84">
        <w:rPr>
          <w:rFonts w:hint="cs"/>
          <w:rtl/>
        </w:rPr>
        <w:t xml:space="preserve">את </w:t>
      </w:r>
      <w:r w:rsidRPr="00832532">
        <w:rPr>
          <w:rFonts w:hint="cs"/>
          <w:rtl/>
        </w:rPr>
        <w:t xml:space="preserve">חוטיהם </w:t>
      </w:r>
      <w:r w:rsidR="00376A84">
        <w:rPr>
          <w:rFonts w:hint="cs"/>
          <w:rtl/>
        </w:rPr>
        <w:t xml:space="preserve">אטווה </w:t>
      </w:r>
      <w:r w:rsidRPr="00832532">
        <w:rPr>
          <w:rFonts w:hint="cs"/>
          <w:rtl/>
        </w:rPr>
        <w:t>ממה שכבר נכתב ו</w:t>
      </w:r>
      <w:r w:rsidR="007A2D78">
        <w:rPr>
          <w:rFonts w:hint="cs"/>
          <w:rtl/>
        </w:rPr>
        <w:t>מ</w:t>
      </w:r>
      <w:r w:rsidRPr="00832532">
        <w:rPr>
          <w:rFonts w:hint="cs"/>
          <w:rtl/>
        </w:rPr>
        <w:t xml:space="preserve">מה </w:t>
      </w:r>
      <w:r w:rsidR="00A67F52">
        <w:rPr>
          <w:rFonts w:hint="cs"/>
          <w:rtl/>
        </w:rPr>
        <w:t>שטרם נכתב</w:t>
      </w:r>
      <w:r w:rsidRPr="00832532">
        <w:rPr>
          <w:rFonts w:hint="cs"/>
          <w:rtl/>
        </w:rPr>
        <w:t>. בהתבוננות על הסיפור אדגיש</w:t>
      </w:r>
      <w:r w:rsidR="003462B4">
        <w:rPr>
          <w:rFonts w:hint="cs"/>
          <w:rtl/>
        </w:rPr>
        <w:t>,</w:t>
      </w:r>
      <w:r w:rsidRPr="00832532">
        <w:rPr>
          <w:rFonts w:hint="cs"/>
          <w:rtl/>
        </w:rPr>
        <w:t xml:space="preserve"> בין השאר</w:t>
      </w:r>
      <w:r w:rsidR="003462B4">
        <w:rPr>
          <w:rFonts w:hint="cs"/>
          <w:rtl/>
        </w:rPr>
        <w:t xml:space="preserve">, </w:t>
      </w:r>
      <w:r w:rsidRPr="00832532">
        <w:rPr>
          <w:rFonts w:hint="cs"/>
          <w:rtl/>
        </w:rPr>
        <w:t xml:space="preserve">את הזיקה של הסיפור להקשרו בסוגיה </w:t>
      </w:r>
      <w:r w:rsidRPr="000752FC">
        <w:rPr>
          <w:rFonts w:hint="cs"/>
          <w:rtl/>
        </w:rPr>
        <w:t>התלמודית</w:t>
      </w:r>
      <w:r w:rsidR="000752FC">
        <w:rPr>
          <w:rFonts w:hint="cs"/>
          <w:rtl/>
        </w:rPr>
        <w:t>,</w:t>
      </w:r>
      <w:r w:rsidRPr="000752FC">
        <w:rPr>
          <w:rFonts w:hint="cs"/>
          <w:rtl/>
        </w:rPr>
        <w:t xml:space="preserve"> </w:t>
      </w:r>
      <w:r w:rsidRPr="000752FC">
        <w:rPr>
          <w:rFonts w:hint="eastAsia"/>
          <w:rtl/>
        </w:rPr>
        <w:t>ו</w:t>
      </w:r>
      <w:r w:rsidR="00B87A6F" w:rsidRPr="000752FC">
        <w:rPr>
          <w:rFonts w:hint="eastAsia"/>
          <w:rtl/>
        </w:rPr>
        <w:t>אראה</w:t>
      </w:r>
      <w:r w:rsidR="00B87A6F" w:rsidRPr="000752FC">
        <w:rPr>
          <w:rtl/>
        </w:rPr>
        <w:t xml:space="preserve"> </w:t>
      </w:r>
      <w:r w:rsidR="003462B4" w:rsidRPr="000752FC">
        <w:rPr>
          <w:rFonts w:hint="eastAsia"/>
          <w:rtl/>
        </w:rPr>
        <w:t>כיצד</w:t>
      </w:r>
      <w:r w:rsidR="003462B4" w:rsidRPr="000752FC">
        <w:rPr>
          <w:rtl/>
        </w:rPr>
        <w:t xml:space="preserve"> </w:t>
      </w:r>
      <w:r w:rsidRPr="000752FC">
        <w:rPr>
          <w:rFonts w:hint="eastAsia"/>
          <w:rtl/>
        </w:rPr>
        <w:t>קריאתו</w:t>
      </w:r>
      <w:r w:rsidRPr="000752FC">
        <w:rPr>
          <w:rtl/>
        </w:rPr>
        <w:t xml:space="preserve"> בהקשר </w:t>
      </w:r>
      <w:r w:rsidRPr="000752FC">
        <w:rPr>
          <w:rFonts w:hint="eastAsia"/>
          <w:rtl/>
        </w:rPr>
        <w:t>זה</w:t>
      </w:r>
      <w:r w:rsidR="003462B4" w:rsidRPr="000752FC">
        <w:rPr>
          <w:rtl/>
        </w:rPr>
        <w:t xml:space="preserve"> שופכת אור על משמעותו</w:t>
      </w:r>
      <w:r w:rsidRPr="000752FC">
        <w:rPr>
          <w:rFonts w:hint="cs"/>
          <w:rtl/>
        </w:rPr>
        <w:t>.</w:t>
      </w:r>
    </w:p>
    <w:p w14:paraId="5270454E" w14:textId="009B78F8" w:rsidR="00832532" w:rsidRPr="00832532" w:rsidRDefault="008B035A" w:rsidP="0008095D">
      <w:pPr>
        <w:rPr>
          <w:rtl/>
        </w:rPr>
      </w:pPr>
      <w:r w:rsidRPr="000752FC">
        <w:rPr>
          <w:rFonts w:hint="cs"/>
          <w:rtl/>
        </w:rPr>
        <w:t>ראשית, נעלה מספר פרשנויות לסיפור שהוצעו</w:t>
      </w:r>
      <w:r>
        <w:rPr>
          <w:rFonts w:hint="cs"/>
          <w:rtl/>
        </w:rPr>
        <w:t xml:space="preserve"> מתוך התבוננות בו כיחידה עצמאית. </w:t>
      </w:r>
      <w:r w:rsidR="00832532" w:rsidRPr="00832532">
        <w:rPr>
          <w:rFonts w:hint="cs"/>
          <w:rtl/>
        </w:rPr>
        <w:t>לסיפור יש מבנה בולט: הוא בנוי משני חלקים, שקל להבחין בהם הן מבחינה תמאטית והן מבחינה צורנית</w:t>
      </w:r>
      <w:r w:rsidR="003C6951" w:rsidRPr="00832532">
        <w:rPr>
          <w:rFonts w:hint="cs"/>
          <w:rtl/>
        </w:rPr>
        <w:t xml:space="preserve">. </w:t>
      </w:r>
      <w:r w:rsidR="00832532" w:rsidRPr="00832532">
        <w:rPr>
          <w:rFonts w:hint="cs"/>
          <w:rtl/>
        </w:rPr>
        <w:t xml:space="preserve">בחלק הראשון מסופר על </w:t>
      </w:r>
      <w:r w:rsidR="00832532" w:rsidRPr="00832532">
        <w:rPr>
          <w:rFonts w:hint="cs"/>
          <w:rtl/>
        </w:rPr>
        <w:lastRenderedPageBreak/>
        <w:t xml:space="preserve">מסעו של </w:t>
      </w:r>
      <w:r w:rsidR="00F054B3">
        <w:rPr>
          <w:rFonts w:hint="cs"/>
          <w:rtl/>
        </w:rPr>
        <w:t>התלמיד</w:t>
      </w:r>
      <w:r w:rsidR="00832532" w:rsidRPr="00832532">
        <w:rPr>
          <w:rFonts w:hint="cs"/>
          <w:rtl/>
        </w:rPr>
        <w:t xml:space="preserve">. התלמיד הוא </w:t>
      </w:r>
      <w:r w:rsidR="0087040B">
        <w:rPr>
          <w:rFonts w:hint="cs"/>
          <w:rtl/>
        </w:rPr>
        <w:t xml:space="preserve">הדמות </w:t>
      </w:r>
      <w:r w:rsidR="00832532" w:rsidRPr="00832532">
        <w:rPr>
          <w:rFonts w:hint="cs"/>
          <w:rtl/>
        </w:rPr>
        <w:t>הפעיל</w:t>
      </w:r>
      <w:r w:rsidR="0087040B">
        <w:rPr>
          <w:rFonts w:hint="cs"/>
          <w:rtl/>
        </w:rPr>
        <w:t>ה</w:t>
      </w:r>
      <w:r w:rsidR="00832532" w:rsidRPr="00832532">
        <w:rPr>
          <w:rFonts w:hint="cs"/>
          <w:rtl/>
        </w:rPr>
        <w:t xml:space="preserve"> בחלק זה, כפי </w:t>
      </w:r>
      <w:r w:rsidR="007942C8">
        <w:rPr>
          <w:rFonts w:hint="cs"/>
          <w:rtl/>
        </w:rPr>
        <w:t>שניתן לראות באמצעות ריבוי ה</w:t>
      </w:r>
      <w:r w:rsidR="00832532" w:rsidRPr="00832532">
        <w:rPr>
          <w:rFonts w:hint="cs"/>
          <w:rtl/>
        </w:rPr>
        <w:t>פעלים</w:t>
      </w:r>
      <w:r w:rsidR="00F155F3">
        <w:rPr>
          <w:rFonts w:hint="cs"/>
          <w:rtl/>
        </w:rPr>
        <w:t xml:space="preserve"> המיוחסים אליו</w:t>
      </w:r>
      <w:r w:rsidR="00832532" w:rsidRPr="00832532">
        <w:rPr>
          <w:rFonts w:hint="cs"/>
          <w:rtl/>
        </w:rPr>
        <w:t xml:space="preserve">: הוא שמע, קבע, שלח כסף, נסע, ישב בפתח, נכנס, עלה למיטה ונשמט. בחלק השני </w:t>
      </w:r>
      <w:r w:rsidR="00D325AB">
        <w:rPr>
          <w:rFonts w:hint="cs"/>
          <w:rtl/>
        </w:rPr>
        <w:t xml:space="preserve">של הסיפור </w:t>
      </w:r>
      <w:r w:rsidR="00832532" w:rsidRPr="00832532">
        <w:rPr>
          <w:rFonts w:hint="cs"/>
          <w:rtl/>
        </w:rPr>
        <w:t>מסופר על המסע של האשה, שבו היא יוזמת ומוציאה לפועל שינוי רדיקלי בחייה: היא תובעת מה</w:t>
      </w:r>
      <w:r w:rsidR="00E055ED">
        <w:rPr>
          <w:rFonts w:hint="cs"/>
          <w:rtl/>
        </w:rPr>
        <w:t>תלמיד</w:t>
      </w:r>
      <w:r w:rsidR="00832532" w:rsidRPr="00832532">
        <w:rPr>
          <w:rFonts w:hint="cs"/>
          <w:rtl/>
        </w:rPr>
        <w:t xml:space="preserve"> את פרטי הזהות שלו, נפרדת מחייה הקודמים בשלל פעולות (מוכרת, מחלקת וכו'), </w:t>
      </w:r>
      <w:r w:rsidR="00D325AB">
        <w:rPr>
          <w:rFonts w:hint="cs"/>
          <w:rtl/>
        </w:rPr>
        <w:t xml:space="preserve">הולכת </w:t>
      </w:r>
      <w:r w:rsidR="00832532" w:rsidRPr="00832532">
        <w:rPr>
          <w:rFonts w:hint="cs"/>
          <w:rtl/>
        </w:rPr>
        <w:t xml:space="preserve">אחרי </w:t>
      </w:r>
      <w:r w:rsidR="00E17D76">
        <w:rPr>
          <w:rFonts w:hint="cs"/>
          <w:rtl/>
        </w:rPr>
        <w:t xml:space="preserve">התלמיד </w:t>
      </w:r>
      <w:r w:rsidR="00832532" w:rsidRPr="00832532">
        <w:rPr>
          <w:rFonts w:hint="cs"/>
          <w:rtl/>
        </w:rPr>
        <w:t xml:space="preserve">ופונה לר' חייא, רבו, על מנת שיגייר אותה </w:t>
      </w:r>
      <w:r w:rsidR="00D92A2C">
        <w:rPr>
          <w:rFonts w:hint="cs"/>
          <w:rtl/>
        </w:rPr>
        <w:t>כך ש</w:t>
      </w:r>
      <w:r w:rsidR="00832532" w:rsidRPr="00832532">
        <w:rPr>
          <w:rFonts w:hint="cs"/>
          <w:rtl/>
        </w:rPr>
        <w:t xml:space="preserve">תוכל להינשא לו. </w:t>
      </w:r>
    </w:p>
    <w:p w14:paraId="381FA3CB" w14:textId="58F119DD" w:rsidR="00832532" w:rsidRPr="00832532" w:rsidRDefault="00832532" w:rsidP="00832532">
      <w:pPr>
        <w:rPr>
          <w:rtl/>
        </w:rPr>
      </w:pPr>
      <w:r w:rsidRPr="00832532">
        <w:rPr>
          <w:rFonts w:hint="cs"/>
          <w:rtl/>
        </w:rPr>
        <w:t>א' גושן-גוטשטיין</w:t>
      </w:r>
      <w:r w:rsidRPr="00832532">
        <w:rPr>
          <w:vertAlign w:val="superscript"/>
          <w:rtl/>
        </w:rPr>
        <w:footnoteReference w:id="2"/>
      </w:r>
      <w:r w:rsidR="00BB2288">
        <w:rPr>
          <w:rFonts w:hint="cs"/>
          <w:rtl/>
        </w:rPr>
        <w:t xml:space="preserve"> </w:t>
      </w:r>
      <w:r w:rsidRPr="00832532">
        <w:rPr>
          <w:rFonts w:hint="cs"/>
          <w:rtl/>
        </w:rPr>
        <w:t xml:space="preserve">כבר הראה שבגרסת </w:t>
      </w:r>
      <w:r w:rsidR="0043649A">
        <w:rPr>
          <w:rFonts w:hint="cs"/>
          <w:rtl/>
        </w:rPr>
        <w:t>של ה</w:t>
      </w:r>
      <w:r w:rsidRPr="00832532">
        <w:rPr>
          <w:rFonts w:hint="cs"/>
          <w:rtl/>
        </w:rPr>
        <w:t xml:space="preserve">ספרי </w:t>
      </w:r>
      <w:r w:rsidR="0043649A">
        <w:rPr>
          <w:rFonts w:hint="cs"/>
          <w:rtl/>
        </w:rPr>
        <w:t xml:space="preserve">לסיפור </w:t>
      </w:r>
      <w:r w:rsidR="000400C4">
        <w:rPr>
          <w:rFonts w:hint="cs"/>
          <w:rtl/>
        </w:rPr>
        <w:t>ישנם</w:t>
      </w:r>
      <w:r w:rsidR="006C7E71">
        <w:rPr>
          <w:rFonts w:hint="cs"/>
          <w:rtl/>
        </w:rPr>
        <w:t xml:space="preserve"> </w:t>
      </w:r>
      <w:r w:rsidRPr="00832532">
        <w:rPr>
          <w:rFonts w:hint="cs"/>
          <w:rtl/>
        </w:rPr>
        <w:t>שלל עיצובים ספרותיים שתומכים בחלוקת הסיפור לשניים, כגון:</w:t>
      </w:r>
      <w:r w:rsidRPr="00832532">
        <w:rPr>
          <w:rFonts w:hint="cs"/>
        </w:rPr>
        <w:t xml:space="preserve"> </w:t>
      </w:r>
      <w:r w:rsidRPr="00832532">
        <w:rPr>
          <w:rFonts w:hint="cs"/>
          <w:rtl/>
        </w:rPr>
        <w:t xml:space="preserve">חזרה על פעלים </w:t>
      </w:r>
      <w:r w:rsidR="00676253">
        <w:rPr>
          <w:rFonts w:hint="cs"/>
          <w:rtl/>
        </w:rPr>
        <w:t>ב</w:t>
      </w:r>
      <w:r w:rsidRPr="00832532">
        <w:rPr>
          <w:rFonts w:hint="cs"/>
          <w:rtl/>
        </w:rPr>
        <w:t>שורש יש"ב</w:t>
      </w:r>
      <w:r w:rsidR="000C4081" w:rsidRPr="000C4081">
        <w:rPr>
          <w:rFonts w:hint="cs"/>
          <w:rtl/>
        </w:rPr>
        <w:t xml:space="preserve"> </w:t>
      </w:r>
      <w:r w:rsidR="000C4081" w:rsidRPr="00832532">
        <w:rPr>
          <w:rFonts w:hint="cs"/>
          <w:rtl/>
        </w:rPr>
        <w:t>בחלק הראשון</w:t>
      </w:r>
      <w:r w:rsidRPr="00832532">
        <w:rPr>
          <w:rFonts w:hint="cs"/>
          <w:rtl/>
        </w:rPr>
        <w:t xml:space="preserve">, לעומת פעלים </w:t>
      </w:r>
      <w:r w:rsidR="00676253">
        <w:rPr>
          <w:rFonts w:hint="cs"/>
          <w:rtl/>
        </w:rPr>
        <w:t>ב</w:t>
      </w:r>
      <w:r w:rsidR="00676253" w:rsidRPr="00832532">
        <w:rPr>
          <w:rFonts w:hint="cs"/>
          <w:rtl/>
        </w:rPr>
        <w:t xml:space="preserve">שורש </w:t>
      </w:r>
      <w:r w:rsidRPr="00832532">
        <w:rPr>
          <w:rFonts w:hint="cs"/>
          <w:rtl/>
        </w:rPr>
        <w:t>עמ"ד בחלק השני</w:t>
      </w:r>
      <w:r w:rsidR="00B235B5">
        <w:rPr>
          <w:rFonts w:hint="cs"/>
          <w:rtl/>
        </w:rPr>
        <w:t xml:space="preserve">; וכן </w:t>
      </w:r>
      <w:r w:rsidRPr="00832532">
        <w:rPr>
          <w:rFonts w:hint="cs"/>
          <w:rtl/>
        </w:rPr>
        <w:t xml:space="preserve">מספרים שחוזרים על עצמם בכל אחד מהחלקים </w:t>
      </w:r>
      <w:r w:rsidRPr="00832532">
        <w:rPr>
          <w:rtl/>
        </w:rPr>
        <w:t>–</w:t>
      </w:r>
      <w:r w:rsidRPr="00832532">
        <w:rPr>
          <w:rFonts w:hint="cs"/>
          <w:rtl/>
        </w:rPr>
        <w:t xml:space="preserve"> ארבע ושבע בחלק הראשון, ושלוש בחלק השני. בגרסה של הסיפור שמופיעה בבבלי, שמעובדת באופן קצת אחר, חלקים מהעיצוב הזה לא השתמרו. ואולם, גם בבבלי נשמרת החלוקה לשני חלקים</w:t>
      </w:r>
      <w:r w:rsidR="007D6C71">
        <w:rPr>
          <w:rFonts w:hint="cs"/>
          <w:rtl/>
        </w:rPr>
        <w:t xml:space="preserve"> –</w:t>
      </w:r>
      <w:r w:rsidRPr="00832532">
        <w:rPr>
          <w:rFonts w:hint="cs"/>
          <w:rtl/>
        </w:rPr>
        <w:t xml:space="preserve"> הן מבחינה תמאטית והן מבחינת העיצוב, כפי שנראה עוד להלן.</w:t>
      </w:r>
    </w:p>
    <w:p w14:paraId="30DB7026" w14:textId="2834F605" w:rsidR="00832532" w:rsidRPr="00832532" w:rsidRDefault="007D6C71" w:rsidP="00832532">
      <w:pPr>
        <w:rPr>
          <w:rtl/>
        </w:rPr>
      </w:pPr>
      <w:r>
        <w:rPr>
          <w:rFonts w:hint="cs"/>
          <w:rtl/>
        </w:rPr>
        <w:t>איזו</w:t>
      </w:r>
      <w:r w:rsidRPr="00832532">
        <w:rPr>
          <w:rFonts w:hint="cs"/>
          <w:rtl/>
        </w:rPr>
        <w:t xml:space="preserve"> </w:t>
      </w:r>
      <w:r w:rsidR="00832532" w:rsidRPr="00832532">
        <w:rPr>
          <w:rFonts w:hint="cs"/>
          <w:rtl/>
        </w:rPr>
        <w:t>תמה עולה מהמבנה החצוי הזה? מה מובע באמצעותו? איזה סיפור רצו לספר לנו המספרים? שאלות אלה העסיקו רבים. נראה שבגלל עושרה של העלילה ומורכבותה לא לגמרי פשוט להצביע על נקודה אחת שעומדת במוקד שלה, ולכן הכותבים השונים לא הגיעו למסקנה אחידה.</w:t>
      </w:r>
    </w:p>
    <w:p w14:paraId="6D6A2DA1" w14:textId="6DC63743" w:rsidR="00832532" w:rsidRPr="00832532" w:rsidRDefault="00832532" w:rsidP="00832532">
      <w:pPr>
        <w:rPr>
          <w:rtl/>
        </w:rPr>
      </w:pPr>
      <w:r w:rsidRPr="00832532">
        <w:rPr>
          <w:rFonts w:hint="cs"/>
          <w:rtl/>
        </w:rPr>
        <w:t xml:space="preserve">אחת הדרכים לעמוד על </w:t>
      </w:r>
      <w:r w:rsidR="007D6C71">
        <w:rPr>
          <w:rFonts w:hint="cs"/>
          <w:rtl/>
        </w:rPr>
        <w:t>ה</w:t>
      </w:r>
      <w:r w:rsidRPr="00832532">
        <w:rPr>
          <w:rFonts w:hint="cs"/>
          <w:rtl/>
        </w:rPr>
        <w:t xml:space="preserve">תמה של </w:t>
      </w:r>
      <w:r w:rsidR="007D6C71">
        <w:rPr>
          <w:rFonts w:hint="cs"/>
          <w:rtl/>
        </w:rPr>
        <w:t>ה</w:t>
      </w:r>
      <w:r w:rsidRPr="00832532">
        <w:rPr>
          <w:rFonts w:hint="cs"/>
          <w:rtl/>
        </w:rPr>
        <w:t xml:space="preserve">סיפור היא </w:t>
      </w:r>
      <w:r w:rsidR="00372044">
        <w:rPr>
          <w:rFonts w:hint="cs"/>
          <w:rtl/>
        </w:rPr>
        <w:t xml:space="preserve">למצוא את </w:t>
      </w:r>
      <w:r w:rsidRPr="00832532">
        <w:rPr>
          <w:rFonts w:hint="cs"/>
          <w:rtl/>
        </w:rPr>
        <w:t xml:space="preserve">נקודת המפנה בסיפור, שעשויה להיות ציר מרכזי שסביבו </w:t>
      </w:r>
      <w:r w:rsidR="00372044">
        <w:rPr>
          <w:rFonts w:hint="cs"/>
          <w:rtl/>
        </w:rPr>
        <w:t xml:space="preserve">כל הסיפור </w:t>
      </w:r>
      <w:r w:rsidRPr="00832532">
        <w:rPr>
          <w:rFonts w:hint="cs"/>
          <w:rtl/>
        </w:rPr>
        <w:t xml:space="preserve">סובב. אך בסיפור הנוכחי, למרות </w:t>
      </w:r>
      <w:r w:rsidR="00372044">
        <w:rPr>
          <w:rFonts w:hint="cs"/>
          <w:rtl/>
        </w:rPr>
        <w:t>ש</w:t>
      </w:r>
      <w:r w:rsidRPr="00832532">
        <w:rPr>
          <w:rFonts w:hint="cs"/>
          <w:rtl/>
        </w:rPr>
        <w:t xml:space="preserve">ברור שיש בו שני חלקים, </w:t>
      </w:r>
      <w:r w:rsidR="00372044">
        <w:rPr>
          <w:rFonts w:hint="cs"/>
          <w:rtl/>
        </w:rPr>
        <w:t xml:space="preserve">כאמור, </w:t>
      </w:r>
      <w:r w:rsidRPr="00832532">
        <w:rPr>
          <w:rFonts w:hint="cs"/>
          <w:rtl/>
        </w:rPr>
        <w:t>קשה להניח את האצבע במדויק על נקודת המפנה. האם זה הרגע ש</w:t>
      </w:r>
      <w:r w:rsidR="00E055ED">
        <w:rPr>
          <w:rFonts w:hint="cs"/>
          <w:rtl/>
        </w:rPr>
        <w:t xml:space="preserve">בו התלמיד </w:t>
      </w:r>
      <w:r w:rsidRPr="00832532">
        <w:rPr>
          <w:rFonts w:hint="cs"/>
          <w:rtl/>
        </w:rPr>
        <w:t>מבחין בציציות ונשמט מהמיטה</w:t>
      </w:r>
      <w:r w:rsidR="00CA1B83">
        <w:rPr>
          <w:rFonts w:hint="cs"/>
          <w:rtl/>
        </w:rPr>
        <w:t>,</w:t>
      </w:r>
      <w:r w:rsidRPr="00832532">
        <w:rPr>
          <w:rFonts w:hint="cs"/>
          <w:rtl/>
        </w:rPr>
        <w:t xml:space="preserve"> או הרגע ש</w:t>
      </w:r>
      <w:r w:rsidR="00CA1B83">
        <w:rPr>
          <w:rFonts w:hint="cs"/>
          <w:rtl/>
        </w:rPr>
        <w:t xml:space="preserve">בו </w:t>
      </w:r>
      <w:r w:rsidRPr="00832532">
        <w:rPr>
          <w:rFonts w:hint="cs"/>
          <w:rtl/>
        </w:rPr>
        <w:t>האשה בוחרת לעשות שינוי בחייה? מהו בדיוק הדבר שגרם לתפנית ש</w:t>
      </w:r>
      <w:r w:rsidR="00934196">
        <w:rPr>
          <w:rFonts w:hint="cs"/>
          <w:rtl/>
        </w:rPr>
        <w:t xml:space="preserve">האשה </w:t>
      </w:r>
      <w:r w:rsidRPr="00832532">
        <w:rPr>
          <w:rFonts w:hint="cs"/>
          <w:rtl/>
        </w:rPr>
        <w:t>מבצעת</w:t>
      </w:r>
      <w:r w:rsidR="00A419BE">
        <w:rPr>
          <w:rFonts w:hint="cs"/>
          <w:rtl/>
        </w:rPr>
        <w:t xml:space="preserve"> </w:t>
      </w:r>
      <w:r w:rsidRPr="00832532">
        <w:rPr>
          <w:rtl/>
        </w:rPr>
        <w:t>–</w:t>
      </w:r>
      <w:r w:rsidRPr="00832532">
        <w:rPr>
          <w:rFonts w:hint="cs"/>
          <w:rtl/>
        </w:rPr>
        <w:t xml:space="preserve"> לוותר על כל עולמה, להניח אותו מאחוריה, וללכת אחר התלמיד אל חיים אחרים לגמרי? כפי שנראה, פרשנים שונים בחרו אפשרויות שונות מתוך אלה </w:t>
      </w:r>
      <w:r w:rsidR="00A419BE">
        <w:rPr>
          <w:rFonts w:hint="cs"/>
          <w:rtl/>
        </w:rPr>
        <w:t xml:space="preserve">שהעלינו </w:t>
      </w:r>
      <w:r w:rsidRPr="00832532">
        <w:rPr>
          <w:rFonts w:hint="cs"/>
          <w:rtl/>
        </w:rPr>
        <w:t>לעיל.</w:t>
      </w:r>
    </w:p>
    <w:p w14:paraId="1D6572CD" w14:textId="78D7B447" w:rsidR="00832532" w:rsidRPr="00832532" w:rsidRDefault="00832532" w:rsidP="00832532">
      <w:pPr>
        <w:rPr>
          <w:rtl/>
        </w:rPr>
      </w:pPr>
      <w:r w:rsidRPr="00832532">
        <w:rPr>
          <w:rFonts w:hint="cs"/>
          <w:rtl/>
        </w:rPr>
        <w:t>יש שפרשו שמוקד הסיפור הוא התגברות התלמיד על יצרו. כך למשל קרא את הסיפור ז' הרווי.</w:t>
      </w:r>
      <w:r w:rsidRPr="00832532">
        <w:rPr>
          <w:vertAlign w:val="superscript"/>
          <w:rtl/>
        </w:rPr>
        <w:footnoteReference w:id="3"/>
      </w:r>
      <w:r w:rsidRPr="00832532">
        <w:rPr>
          <w:rFonts w:hint="cs"/>
          <w:rtl/>
        </w:rPr>
        <w:t xml:space="preserve"> לדבריו, "יצר </w:t>
      </w:r>
      <w:r w:rsidRPr="00832532">
        <w:rPr>
          <w:rFonts w:hint="cs"/>
          <w:rtl/>
        </w:rPr>
        <w:t xml:space="preserve">עז" הוביל את התלמיד להגיע אל הזונה. אם נשתמש במילות הפסוק בפרשת ציצית </w:t>
      </w:r>
      <w:r w:rsidRPr="00832532">
        <w:rPr>
          <w:rtl/>
        </w:rPr>
        <w:t>–</w:t>
      </w:r>
      <w:r w:rsidRPr="00832532">
        <w:rPr>
          <w:rFonts w:hint="cs"/>
          <w:rtl/>
        </w:rPr>
        <w:t xml:space="preserve"> הוא הלך ('תר') אחרי לבבו עד </w:t>
      </w:r>
      <w:r w:rsidR="00E85533">
        <w:rPr>
          <w:rFonts w:hint="cs"/>
          <w:rtl/>
        </w:rPr>
        <w:t>ל</w:t>
      </w:r>
      <w:r w:rsidRPr="00832532">
        <w:rPr>
          <w:rFonts w:hint="cs"/>
          <w:rtl/>
        </w:rPr>
        <w:t>איי הים, ואחרי עיניו</w:t>
      </w:r>
      <w:r w:rsidR="00E85533">
        <w:rPr>
          <w:rFonts w:hint="cs"/>
          <w:rtl/>
        </w:rPr>
        <w:t xml:space="preserve"> עד</w:t>
      </w:r>
      <w:r w:rsidRPr="00832532">
        <w:rPr>
          <w:rFonts w:hint="cs"/>
          <w:rtl/>
        </w:rPr>
        <w:t xml:space="preserve"> לראש המיטה העליונה. הסיפור המדרשי 'דורש', אם כן, את המטפורה שבפסוק ("ולא תתורו אחרי לבבכם ואחרי עיניכם אשר אתם זונים אחריהם") במובן הפשוט, הקונקרטי של המילים</w:t>
      </w:r>
      <w:r w:rsidR="00043A61">
        <w:rPr>
          <w:rFonts w:hint="cs"/>
          <w:rtl/>
        </w:rPr>
        <w:t xml:space="preserve"> – זאת</w:t>
      </w:r>
      <w:r w:rsidRPr="00832532">
        <w:rPr>
          <w:rFonts w:hint="cs"/>
          <w:rtl/>
        </w:rPr>
        <w:t xml:space="preserve"> למרות שפשט הפסוק לא מכוון דווקא לזנות במוב</w:t>
      </w:r>
      <w:r w:rsidR="00A3345D">
        <w:rPr>
          <w:rFonts w:hint="cs"/>
          <w:rtl/>
        </w:rPr>
        <w:t>נה הקונקרטי</w:t>
      </w:r>
      <w:r w:rsidRPr="00832532">
        <w:rPr>
          <w:rFonts w:hint="cs"/>
          <w:rtl/>
        </w:rPr>
        <w:t xml:space="preserve">, אלא יותר </w:t>
      </w:r>
      <w:r w:rsidR="00A3345D">
        <w:rPr>
          <w:rFonts w:hint="cs"/>
          <w:rtl/>
        </w:rPr>
        <w:t>ל</w:t>
      </w:r>
      <w:r w:rsidR="00A3345D" w:rsidRPr="00832532">
        <w:rPr>
          <w:rFonts w:hint="cs"/>
          <w:rtl/>
        </w:rPr>
        <w:t xml:space="preserve">מובן </w:t>
      </w:r>
      <w:r w:rsidRPr="00832532">
        <w:rPr>
          <w:rFonts w:hint="cs"/>
          <w:rtl/>
        </w:rPr>
        <w:t>המטאפורי של עזיבת ה' או עבודה זרה.</w:t>
      </w:r>
      <w:r w:rsidRPr="00832532">
        <w:rPr>
          <w:vertAlign w:val="superscript"/>
          <w:rtl/>
        </w:rPr>
        <w:footnoteReference w:id="4"/>
      </w:r>
      <w:r w:rsidRPr="00832532">
        <w:rPr>
          <w:rFonts w:hint="cs"/>
          <w:rtl/>
        </w:rPr>
        <w:t xml:space="preserve"> היכולת של התלמיד להתגבר על היצר הזה ולוותר על מעשה הזנות בעקבות </w:t>
      </w:r>
      <w:r w:rsidR="00F00B23">
        <w:rPr>
          <w:rFonts w:hint="cs"/>
          <w:rtl/>
        </w:rPr>
        <w:t>ה</w:t>
      </w:r>
      <w:r w:rsidRPr="00832532">
        <w:rPr>
          <w:rFonts w:hint="cs"/>
          <w:rtl/>
        </w:rPr>
        <w:t xml:space="preserve">ציצית, שמזכירה לו את נאמנותו לה', מרשימה כל כך את הזונה </w:t>
      </w:r>
      <w:r w:rsidR="00AF1DB7">
        <w:rPr>
          <w:rFonts w:hint="cs"/>
          <w:rtl/>
        </w:rPr>
        <w:t xml:space="preserve">עד </w:t>
      </w:r>
      <w:r w:rsidRPr="00832532">
        <w:rPr>
          <w:rFonts w:hint="cs"/>
          <w:rtl/>
        </w:rPr>
        <w:t>שהיא גורמת לה לנטוש את זהותה, מעמדה, עיסוקה ובטחונה הכלכלי, לבוא אחריו ולהתגייר.</w:t>
      </w:r>
    </w:p>
    <w:p w14:paraId="57F1D8F2" w14:textId="7E591762" w:rsidR="00832532" w:rsidRPr="00832532" w:rsidRDefault="00832532" w:rsidP="00832532">
      <w:pPr>
        <w:rPr>
          <w:rtl/>
        </w:rPr>
      </w:pPr>
      <w:r w:rsidRPr="00832532">
        <w:rPr>
          <w:rFonts w:hint="cs"/>
          <w:rtl/>
        </w:rPr>
        <w:t xml:space="preserve">אחרים זיהו </w:t>
      </w:r>
      <w:r w:rsidR="008B0A78">
        <w:rPr>
          <w:rFonts w:hint="cs"/>
          <w:rtl/>
        </w:rPr>
        <w:t xml:space="preserve">את רעיון שכרן של המצוות </w:t>
      </w:r>
      <w:r w:rsidRPr="00832532">
        <w:rPr>
          <w:rFonts w:hint="cs"/>
          <w:rtl/>
        </w:rPr>
        <w:t xml:space="preserve">כמוקד הסיפור, שמוזכר </w:t>
      </w:r>
      <w:r w:rsidR="004D4B05">
        <w:rPr>
          <w:rFonts w:hint="cs"/>
          <w:rtl/>
        </w:rPr>
        <w:t xml:space="preserve">בו </w:t>
      </w:r>
      <w:r w:rsidRPr="00832532">
        <w:rPr>
          <w:rFonts w:hint="cs"/>
          <w:rtl/>
        </w:rPr>
        <w:t>כמה פעמים.</w:t>
      </w:r>
      <w:r w:rsidRPr="00832532">
        <w:rPr>
          <w:vertAlign w:val="superscript"/>
          <w:rtl/>
        </w:rPr>
        <w:footnoteReference w:id="5"/>
      </w:r>
      <w:r w:rsidRPr="00832532">
        <w:rPr>
          <w:rFonts w:hint="cs"/>
          <w:rtl/>
        </w:rPr>
        <w:t xml:space="preserve"> </w:t>
      </w:r>
      <w:r w:rsidR="009470E6">
        <w:rPr>
          <w:rFonts w:hint="cs"/>
          <w:rtl/>
        </w:rPr>
        <w:t xml:space="preserve">רעיון </w:t>
      </w:r>
      <w:r w:rsidRPr="00832532">
        <w:rPr>
          <w:rFonts w:hint="cs"/>
          <w:rtl/>
        </w:rPr>
        <w:t>זה מוזכר בפירוש בדברי</w:t>
      </w:r>
      <w:r w:rsidR="00835BD4">
        <w:rPr>
          <w:rFonts w:hint="cs"/>
          <w:rtl/>
        </w:rPr>
        <w:t xml:space="preserve"> </w:t>
      </w:r>
      <w:r w:rsidRPr="00832532">
        <w:rPr>
          <w:rFonts w:hint="cs"/>
          <w:rtl/>
        </w:rPr>
        <w:t>התלמיד: "</w:t>
      </w:r>
      <w:r w:rsidRPr="00832532">
        <w:rPr>
          <w:rtl/>
        </w:rPr>
        <w:t>אלא מצוה אחת ציונו ה' א</w:t>
      </w:r>
      <w:r w:rsidR="00A334E3">
        <w:rPr>
          <w:rFonts w:hint="cs"/>
          <w:rtl/>
        </w:rPr>
        <w:t>-</w:t>
      </w:r>
      <w:r w:rsidRPr="00832532">
        <w:rPr>
          <w:rtl/>
        </w:rPr>
        <w:t>להינו וציצית שמה</w:t>
      </w:r>
      <w:r w:rsidR="00A334E3">
        <w:rPr>
          <w:rFonts w:hint="cs"/>
          <w:rtl/>
        </w:rPr>
        <w:t>,</w:t>
      </w:r>
      <w:r w:rsidRPr="00832532">
        <w:rPr>
          <w:rtl/>
        </w:rPr>
        <w:t xml:space="preserve"> וכת</w:t>
      </w:r>
      <w:r w:rsidRPr="00832532">
        <w:rPr>
          <w:rFonts w:hint="cs"/>
          <w:rtl/>
        </w:rPr>
        <w:t>יב בה</w:t>
      </w:r>
      <w:r w:rsidRPr="00832532">
        <w:t> </w:t>
      </w:r>
      <w:r w:rsidR="00A334E3">
        <w:rPr>
          <w:rFonts w:hint="cs"/>
          <w:rtl/>
        </w:rPr>
        <w:t>'</w:t>
      </w:r>
      <w:r w:rsidRPr="00832532">
        <w:rPr>
          <w:rtl/>
        </w:rPr>
        <w:t>אני ה' א</w:t>
      </w:r>
      <w:r w:rsidR="00A334E3">
        <w:rPr>
          <w:rFonts w:hint="cs"/>
          <w:rtl/>
        </w:rPr>
        <w:t>-</w:t>
      </w:r>
      <w:r w:rsidRPr="00832532">
        <w:rPr>
          <w:rtl/>
        </w:rPr>
        <w:t>להיכם</w:t>
      </w:r>
      <w:r w:rsidR="00A334E3">
        <w:rPr>
          <w:rFonts w:hint="cs"/>
          <w:rtl/>
        </w:rPr>
        <w:t>'</w:t>
      </w:r>
      <w:r w:rsidRPr="00832532">
        <w:rPr>
          <w:rtl/>
        </w:rPr>
        <w:t xml:space="preserve"> שתי פעמים</w:t>
      </w:r>
      <w:r w:rsidR="00AD2271">
        <w:rPr>
          <w:rFonts w:hint="cs"/>
          <w:rtl/>
        </w:rPr>
        <w:t>,</w:t>
      </w:r>
      <w:r w:rsidRPr="00832532">
        <w:rPr>
          <w:rtl/>
        </w:rPr>
        <w:t xml:space="preserve"> אני הוא שעתיד ליפרע ואני הוא שעתיד לשלם שכר</w:t>
      </w:r>
      <w:r w:rsidRPr="00832532">
        <w:rPr>
          <w:rFonts w:hint="cs"/>
          <w:rtl/>
        </w:rPr>
        <w:t>". גם המסגרת של הסיפור</w:t>
      </w:r>
      <w:r w:rsidR="005F2862">
        <w:rPr>
          <w:rFonts w:hint="cs"/>
          <w:rtl/>
        </w:rPr>
        <w:t xml:space="preserve"> –</w:t>
      </w:r>
      <w:r w:rsidRPr="00832532">
        <w:rPr>
          <w:rFonts w:hint="cs"/>
          <w:rtl/>
        </w:rPr>
        <w:t xml:space="preserve"> </w:t>
      </w:r>
      <w:r w:rsidR="005F2862">
        <w:rPr>
          <w:rFonts w:hint="cs"/>
          <w:rtl/>
        </w:rPr>
        <w:t xml:space="preserve">כלומר, </w:t>
      </w:r>
      <w:r w:rsidRPr="00832532">
        <w:rPr>
          <w:rFonts w:hint="cs"/>
          <w:rtl/>
        </w:rPr>
        <w:t>תחילתו וסופו</w:t>
      </w:r>
      <w:r w:rsidR="005F2862">
        <w:rPr>
          <w:rFonts w:hint="cs"/>
          <w:rtl/>
        </w:rPr>
        <w:t xml:space="preserve"> –</w:t>
      </w:r>
      <w:r w:rsidRPr="00832532">
        <w:rPr>
          <w:rFonts w:hint="cs"/>
          <w:rtl/>
        </w:rPr>
        <w:t xml:space="preserve"> עוסקת בנקודה הזו. לפי קריאה זו</w:t>
      </w:r>
      <w:r w:rsidR="00A752A5">
        <w:rPr>
          <w:rFonts w:hint="cs"/>
          <w:rtl/>
        </w:rPr>
        <w:t>,</w:t>
      </w:r>
      <w:r w:rsidRPr="00832532">
        <w:rPr>
          <w:rFonts w:hint="cs"/>
          <w:rtl/>
        </w:rPr>
        <w:t xml:space="preserve"> דברי התלמיד על שכר </w:t>
      </w:r>
      <w:r w:rsidR="00A752A5">
        <w:rPr>
          <w:rFonts w:hint="cs"/>
          <w:rtl/>
        </w:rPr>
        <w:t xml:space="preserve">המצוות </w:t>
      </w:r>
      <w:r w:rsidRPr="00832532">
        <w:rPr>
          <w:rFonts w:hint="cs"/>
          <w:rtl/>
        </w:rPr>
        <w:t xml:space="preserve">הם שמטלטלים את עולמה של הזונה, </w:t>
      </w:r>
      <w:r w:rsidR="0001426D">
        <w:rPr>
          <w:rFonts w:hint="cs"/>
          <w:rtl/>
        </w:rPr>
        <w:t xml:space="preserve">ובעקבותיהם היא </w:t>
      </w:r>
      <w:r w:rsidR="0001426D" w:rsidRPr="00832532">
        <w:rPr>
          <w:rFonts w:hint="cs"/>
          <w:rtl/>
        </w:rPr>
        <w:t xml:space="preserve">מחליטה </w:t>
      </w:r>
      <w:r w:rsidRPr="00832532">
        <w:rPr>
          <w:rFonts w:hint="cs"/>
          <w:rtl/>
        </w:rPr>
        <w:t xml:space="preserve">להמיר את העולם החומרי הנוכחי שלה בשכר </w:t>
      </w:r>
      <w:r w:rsidR="004D39CB">
        <w:rPr>
          <w:rFonts w:hint="cs"/>
          <w:rtl/>
        </w:rPr>
        <w:t>ה</w:t>
      </w:r>
      <w:r w:rsidR="004D39CB" w:rsidRPr="00832532">
        <w:rPr>
          <w:rFonts w:hint="cs"/>
          <w:rtl/>
        </w:rPr>
        <w:t xml:space="preserve">מובטח </w:t>
      </w:r>
      <w:r w:rsidRPr="00832532">
        <w:rPr>
          <w:rFonts w:hint="cs"/>
          <w:rtl/>
        </w:rPr>
        <w:t>למקיימי המצוות.</w:t>
      </w:r>
      <w:r w:rsidRPr="00832532">
        <w:rPr>
          <w:vertAlign w:val="superscript"/>
          <w:rtl/>
        </w:rPr>
        <w:footnoteReference w:id="6"/>
      </w:r>
    </w:p>
    <w:p w14:paraId="741C97C6" w14:textId="14742109" w:rsidR="00832532" w:rsidRDefault="00832532" w:rsidP="00832532">
      <w:pPr>
        <w:rPr>
          <w:rtl/>
        </w:rPr>
      </w:pPr>
      <w:r w:rsidRPr="00832532">
        <w:rPr>
          <w:rtl/>
        </w:rPr>
        <w:tab/>
      </w:r>
      <w:r w:rsidRPr="00832532">
        <w:rPr>
          <w:rFonts w:hint="cs"/>
          <w:rtl/>
        </w:rPr>
        <w:t>פרשנות אחרת</w:t>
      </w:r>
      <w:r w:rsidR="000400C4">
        <w:rPr>
          <w:rFonts w:hint="cs"/>
          <w:rtl/>
        </w:rPr>
        <w:t>,</w:t>
      </w:r>
      <w:r w:rsidRPr="00832532">
        <w:rPr>
          <w:rFonts w:hint="cs"/>
          <w:rtl/>
        </w:rPr>
        <w:t xml:space="preserve"> שהציע א' קוסמן,</w:t>
      </w:r>
      <w:r w:rsidRPr="00832532">
        <w:rPr>
          <w:vertAlign w:val="superscript"/>
          <w:rtl/>
        </w:rPr>
        <w:footnoteReference w:id="7"/>
      </w:r>
      <w:r w:rsidRPr="00832532">
        <w:rPr>
          <w:rFonts w:hint="cs"/>
          <w:rtl/>
        </w:rPr>
        <w:t xml:space="preserve"> מעמידה את כוחה של המצווה במוקד הסיפור. כאמור, </w:t>
      </w:r>
      <w:r w:rsidR="000400C4">
        <w:rPr>
          <w:rFonts w:hint="cs"/>
          <w:rtl/>
        </w:rPr>
        <w:t xml:space="preserve">לסיפור זה </w:t>
      </w:r>
      <w:r w:rsidRPr="00832532">
        <w:rPr>
          <w:rFonts w:hint="cs"/>
          <w:rtl/>
        </w:rPr>
        <w:t xml:space="preserve">יש מקבילה קדומה יותר בספרי במדבר. </w:t>
      </w:r>
      <w:r w:rsidR="002B6132">
        <w:rPr>
          <w:rFonts w:hint="cs"/>
          <w:rtl/>
        </w:rPr>
        <w:t xml:space="preserve">לדברי קוסמן, </w:t>
      </w:r>
      <w:r w:rsidRPr="00832532">
        <w:rPr>
          <w:rFonts w:hint="cs"/>
          <w:rtl/>
        </w:rPr>
        <w:t xml:space="preserve">במקבילה זו הציצית ממלאת תפקיד מינורי יותר בעלילה. </w:t>
      </w:r>
      <w:r w:rsidR="00FD7845">
        <w:rPr>
          <w:rFonts w:hint="cs"/>
          <w:rtl/>
        </w:rPr>
        <w:t xml:space="preserve">התלמיד </w:t>
      </w:r>
      <w:r w:rsidRPr="00832532">
        <w:rPr>
          <w:rFonts w:hint="cs"/>
          <w:rtl/>
        </w:rPr>
        <w:t xml:space="preserve">פשוט נתקל בה כשהוא מסיר את בגדיו. </w:t>
      </w:r>
      <w:r w:rsidR="000B24D1">
        <w:rPr>
          <w:rFonts w:hint="cs"/>
          <w:rtl/>
        </w:rPr>
        <w:t xml:space="preserve">אך </w:t>
      </w:r>
      <w:r w:rsidRPr="00832532">
        <w:rPr>
          <w:rFonts w:hint="cs"/>
          <w:rtl/>
        </w:rPr>
        <w:t>בגרסת הסיפור בבבלי</w:t>
      </w:r>
      <w:r w:rsidR="00FD7845">
        <w:rPr>
          <w:rFonts w:hint="cs"/>
          <w:rtl/>
        </w:rPr>
        <w:t>,</w:t>
      </w:r>
      <w:r w:rsidRPr="00832532">
        <w:rPr>
          <w:rFonts w:hint="cs"/>
          <w:rtl/>
        </w:rPr>
        <w:t xml:space="preserve"> הציצית</w:t>
      </w:r>
      <w:r w:rsidR="00FD7845">
        <w:rPr>
          <w:rFonts w:hint="cs"/>
          <w:rtl/>
        </w:rPr>
        <w:t xml:space="preserve"> –</w:t>
      </w:r>
      <w:r w:rsidRPr="00832532">
        <w:rPr>
          <w:rFonts w:hint="cs"/>
          <w:rtl/>
        </w:rPr>
        <w:t xml:space="preserve"> </w:t>
      </w:r>
      <w:r w:rsidR="00FD7845">
        <w:rPr>
          <w:rFonts w:hint="cs"/>
          <w:rtl/>
        </w:rPr>
        <w:t xml:space="preserve">שהתלמיד </w:t>
      </w:r>
      <w:r w:rsidRPr="00832532">
        <w:rPr>
          <w:rFonts w:hint="cs"/>
          <w:rtl/>
        </w:rPr>
        <w:t>כבר הסיר קודם שעלה למיטה</w:t>
      </w:r>
      <w:r w:rsidR="00EB4461">
        <w:rPr>
          <w:rFonts w:hint="cs"/>
          <w:rtl/>
        </w:rPr>
        <w:t xml:space="preserve"> – </w:t>
      </w:r>
      <w:r w:rsidRPr="00832532">
        <w:rPr>
          <w:rFonts w:hint="cs"/>
          <w:rtl/>
        </w:rPr>
        <w:t xml:space="preserve">מתרוממת ("באה") וטופחת על פניו, כנראה באופן ניסי. על פי השוואה זו קוסמן מחלק בין </w:t>
      </w:r>
      <w:r w:rsidR="005761CB">
        <w:rPr>
          <w:rFonts w:hint="cs"/>
          <w:rtl/>
        </w:rPr>
        <w:t>הסיפור ב</w:t>
      </w:r>
      <w:r w:rsidRPr="00832532">
        <w:rPr>
          <w:rFonts w:hint="cs"/>
          <w:rtl/>
        </w:rPr>
        <w:t>ספרי</w:t>
      </w:r>
      <w:r w:rsidR="00F234BC">
        <w:rPr>
          <w:rFonts w:hint="cs"/>
          <w:rtl/>
        </w:rPr>
        <w:t>,</w:t>
      </w:r>
      <w:r w:rsidRPr="00832532">
        <w:rPr>
          <w:rFonts w:hint="cs"/>
          <w:rtl/>
        </w:rPr>
        <w:t xml:space="preserve"> שבו המוקד הוא התגברות האיש על יצרו, לעומת </w:t>
      </w:r>
      <w:r w:rsidR="005761CB">
        <w:rPr>
          <w:rFonts w:hint="cs"/>
          <w:rtl/>
        </w:rPr>
        <w:t>הסיפור ב</w:t>
      </w:r>
      <w:r w:rsidRPr="00832532">
        <w:rPr>
          <w:rFonts w:hint="cs"/>
          <w:rtl/>
        </w:rPr>
        <w:t>בבלי</w:t>
      </w:r>
      <w:r w:rsidR="001E2D71">
        <w:rPr>
          <w:rFonts w:hint="cs"/>
          <w:rtl/>
        </w:rPr>
        <w:t>,</w:t>
      </w:r>
      <w:r w:rsidRPr="00832532">
        <w:rPr>
          <w:rFonts w:hint="cs"/>
          <w:rtl/>
        </w:rPr>
        <w:t xml:space="preserve"> </w:t>
      </w:r>
      <w:r w:rsidR="00F234BC">
        <w:rPr>
          <w:rFonts w:hint="cs"/>
          <w:rtl/>
        </w:rPr>
        <w:t>שממוקד ב</w:t>
      </w:r>
      <w:r w:rsidRPr="00832532">
        <w:rPr>
          <w:rFonts w:hint="cs"/>
          <w:rtl/>
        </w:rPr>
        <w:t xml:space="preserve">מצווה, ובאופן ספציפי </w:t>
      </w:r>
      <w:r w:rsidR="00F234BC">
        <w:rPr>
          <w:rFonts w:hint="cs"/>
          <w:rtl/>
        </w:rPr>
        <w:t xml:space="preserve">במצוות </w:t>
      </w:r>
      <w:r w:rsidRPr="00832532">
        <w:rPr>
          <w:rFonts w:hint="cs"/>
          <w:rtl/>
        </w:rPr>
        <w:t>הציצית</w:t>
      </w:r>
      <w:r w:rsidR="00DE71A6">
        <w:rPr>
          <w:rFonts w:hint="cs"/>
          <w:rtl/>
        </w:rPr>
        <w:t xml:space="preserve"> </w:t>
      </w:r>
      <w:r w:rsidRPr="00832532">
        <w:rPr>
          <w:rFonts w:hint="cs"/>
          <w:rtl/>
        </w:rPr>
        <w:t xml:space="preserve">וכוחה. כוחה הרב של המצווה מבוטא </w:t>
      </w:r>
      <w:r w:rsidR="0016503B">
        <w:rPr>
          <w:rFonts w:hint="cs"/>
          <w:rtl/>
        </w:rPr>
        <w:t>ב</w:t>
      </w:r>
      <w:r w:rsidRPr="00832532">
        <w:rPr>
          <w:rFonts w:hint="cs"/>
          <w:rtl/>
        </w:rPr>
        <w:t>תיאור ההתרחשות העל-טבעית של התרוממות הציצית והטפיחה</w:t>
      </w:r>
      <w:r w:rsidR="00FB3621">
        <w:rPr>
          <w:rFonts w:hint="cs"/>
          <w:rtl/>
        </w:rPr>
        <w:t xml:space="preserve"> על פני התלמיד</w:t>
      </w:r>
      <w:r w:rsidRPr="00832532">
        <w:rPr>
          <w:rFonts w:hint="cs"/>
          <w:rtl/>
        </w:rPr>
        <w:t>. הזונה מתרשמת מעוצמתה של המצווה ו</w:t>
      </w:r>
      <w:r w:rsidR="00002D5E">
        <w:rPr>
          <w:rFonts w:hint="cs"/>
          <w:rtl/>
        </w:rPr>
        <w:t>מ</w:t>
      </w:r>
      <w:r w:rsidRPr="00832532">
        <w:rPr>
          <w:rFonts w:hint="cs"/>
          <w:rtl/>
        </w:rPr>
        <w:t>כוחה להגן על מקיימיה, ובעקבות זאת יוזמת את התפנית בחייה.</w:t>
      </w:r>
    </w:p>
    <w:p w14:paraId="7CFAA89E" w14:textId="77777777" w:rsidR="00F510FD" w:rsidRPr="00832532" w:rsidRDefault="00F510FD" w:rsidP="00832532">
      <w:pPr>
        <w:rPr>
          <w:rtl/>
        </w:rPr>
      </w:pPr>
    </w:p>
    <w:p w14:paraId="44AEA9A1" w14:textId="6B7044C5" w:rsidR="00AD1B80" w:rsidRPr="00AD1B80" w:rsidRDefault="00832532" w:rsidP="008B6984">
      <w:pPr>
        <w:pStyle w:val="2"/>
        <w:rPr>
          <w:rtl/>
        </w:rPr>
      </w:pPr>
      <w:r>
        <w:rPr>
          <w:rFonts w:hint="cs"/>
          <w:rtl/>
        </w:rPr>
        <w:t>מצוות ציצית וההקשר הרחב של הסיפור בסוגיית הבבלי</w:t>
      </w:r>
    </w:p>
    <w:p w14:paraId="79F3A6C1" w14:textId="7ACC5611" w:rsidR="000A7D6B" w:rsidRPr="000A7D6B" w:rsidRDefault="000A7D6B" w:rsidP="000A7D6B">
      <w:pPr>
        <w:rPr>
          <w:rtl/>
        </w:rPr>
      </w:pPr>
      <w:r w:rsidRPr="000A7D6B">
        <w:rPr>
          <w:rFonts w:hint="cs"/>
          <w:rtl/>
        </w:rPr>
        <w:t>הפרשנויות השונות שהבאתי לעיל התעלמו מההקשר הרחב של הסיפור בסוגיית הבבלי, ופרשו אותו אך ורק מתוכו, כיחידה סגורה ומנותקת. פרשנות אחרת, שהציע י' מרקוס, מבוססת על התבוננות בסיפור לאור הקשרו הרחב בסוגיה.</w:t>
      </w:r>
      <w:r w:rsidRPr="000A7D6B">
        <w:rPr>
          <w:vertAlign w:val="superscript"/>
          <w:rtl/>
        </w:rPr>
        <w:footnoteReference w:id="8"/>
      </w:r>
      <w:r w:rsidRPr="000A7D6B">
        <w:rPr>
          <w:rFonts w:hint="cs"/>
          <w:rtl/>
        </w:rPr>
        <w:t xml:space="preserve"> פרשנותו של מרקוס מציעה </w:t>
      </w:r>
      <w:r w:rsidR="00635C48">
        <w:rPr>
          <w:rFonts w:hint="cs"/>
          <w:rtl/>
        </w:rPr>
        <w:t xml:space="preserve">גם </w:t>
      </w:r>
      <w:r w:rsidRPr="000A7D6B">
        <w:rPr>
          <w:rFonts w:hint="cs"/>
          <w:rtl/>
        </w:rPr>
        <w:t xml:space="preserve">כיוון מחשבה מעניין לשאלה מדוע דווקא מצוות ציצית היא זו שכוחה גדול בהקשר של סיפור זה. כדי להבין </w:t>
      </w:r>
      <w:r w:rsidR="006434FD">
        <w:rPr>
          <w:rFonts w:hint="cs"/>
          <w:rtl/>
        </w:rPr>
        <w:t xml:space="preserve">פרשנותו של מרקוס, </w:t>
      </w:r>
      <w:r w:rsidRPr="000A7D6B">
        <w:rPr>
          <w:rFonts w:hint="cs"/>
          <w:rtl/>
        </w:rPr>
        <w:t xml:space="preserve">נעיין בקטע מהסוגיה </w:t>
      </w:r>
      <w:r w:rsidR="00AF3733">
        <w:rPr>
          <w:rFonts w:hint="cs"/>
          <w:rtl/>
        </w:rPr>
        <w:t xml:space="preserve">הקודם </w:t>
      </w:r>
      <w:r w:rsidRPr="000A7D6B">
        <w:rPr>
          <w:rFonts w:hint="cs"/>
          <w:rtl/>
        </w:rPr>
        <w:t xml:space="preserve">לסיפור, וכולל מעין קובץ ברייתות אגדיות. </w:t>
      </w:r>
      <w:r w:rsidR="0079325A">
        <w:rPr>
          <w:rFonts w:hint="cs"/>
          <w:rtl/>
        </w:rPr>
        <w:t xml:space="preserve">אצטט את </w:t>
      </w:r>
      <w:r w:rsidRPr="000A7D6B">
        <w:rPr>
          <w:rFonts w:hint="cs"/>
          <w:rtl/>
        </w:rPr>
        <w:t>הקטע שמרקוס הביא</w:t>
      </w:r>
      <w:bookmarkStart w:id="4" w:name="_Hlk117095239"/>
      <w:r w:rsidR="0079325A">
        <w:rPr>
          <w:rFonts w:hint="cs"/>
          <w:rtl/>
        </w:rPr>
        <w:t xml:space="preserve"> בפרשנותו</w:t>
      </w:r>
      <w:r w:rsidRPr="000A7D6B">
        <w:rPr>
          <w:rFonts w:hint="cs"/>
          <w:rtl/>
        </w:rPr>
        <w:t xml:space="preserve">, </w:t>
      </w:r>
      <w:r w:rsidR="0079325A">
        <w:rPr>
          <w:rFonts w:hint="cs"/>
          <w:rtl/>
        </w:rPr>
        <w:t xml:space="preserve">ואדגיש את </w:t>
      </w:r>
      <w:r w:rsidRPr="000A7D6B">
        <w:rPr>
          <w:rFonts w:hint="cs"/>
          <w:rtl/>
        </w:rPr>
        <w:t xml:space="preserve">המילים </w:t>
      </w:r>
      <w:r w:rsidR="0079325A">
        <w:rPr>
          <w:rFonts w:hint="cs"/>
          <w:rtl/>
        </w:rPr>
        <w:t>ה</w:t>
      </w:r>
      <w:r w:rsidRPr="000A7D6B">
        <w:rPr>
          <w:rFonts w:hint="cs"/>
          <w:rtl/>
        </w:rPr>
        <w:t xml:space="preserve">משמעותיות לפרשנות הסיפור </w:t>
      </w:r>
      <w:r w:rsidR="0079325A">
        <w:rPr>
          <w:rFonts w:hint="cs"/>
          <w:rtl/>
        </w:rPr>
        <w:t>לפי שיטתו</w:t>
      </w:r>
      <w:r w:rsidRPr="000A7D6B">
        <w:rPr>
          <w:rFonts w:hint="cs"/>
          <w:rtl/>
        </w:rPr>
        <w:t>:</w:t>
      </w:r>
    </w:p>
    <w:p w14:paraId="135130F4" w14:textId="25E16134" w:rsidR="000A7D6B" w:rsidRPr="000A7D6B" w:rsidRDefault="000A7D6B" w:rsidP="000752FC">
      <w:pPr>
        <w:ind w:left="720"/>
        <w:rPr>
          <w:rtl/>
        </w:rPr>
      </w:pPr>
      <w:r w:rsidRPr="000A7D6B">
        <w:rPr>
          <w:rtl/>
        </w:rPr>
        <w:t>ת"ר</w:t>
      </w:r>
      <w:r w:rsidR="00207DCE">
        <w:rPr>
          <w:rFonts w:hint="cs"/>
          <w:rtl/>
        </w:rPr>
        <w:t>,</w:t>
      </w:r>
      <w:r w:rsidRPr="000A7D6B">
        <w:rPr>
          <w:rtl/>
        </w:rPr>
        <w:t xml:space="preserve"> </w:t>
      </w:r>
      <w:r w:rsidRPr="000A7D6B">
        <w:rPr>
          <w:b/>
          <w:bCs/>
          <w:rtl/>
        </w:rPr>
        <w:t>חביבין ישראל שסיבבן הקב"ה במצות</w:t>
      </w:r>
      <w:r w:rsidRPr="000A7D6B">
        <w:rPr>
          <w:rtl/>
        </w:rPr>
        <w:t xml:space="preserve"> תפילין בראשיהן ותפילין בזרועותיהן וציצית בבגדיהן ומזוזה לפתחיהן ועליהן אמר דוד</w:t>
      </w:r>
      <w:r w:rsidR="005F4067">
        <w:rPr>
          <w:rFonts w:hint="cs"/>
          <w:rtl/>
        </w:rPr>
        <w:t>: '</w:t>
      </w:r>
      <w:r w:rsidRPr="000A7D6B">
        <w:rPr>
          <w:rtl/>
        </w:rPr>
        <w:t>שבע ביום הללתיך על משפטי צדקך</w:t>
      </w:r>
      <w:r w:rsidR="005F4067">
        <w:rPr>
          <w:rFonts w:hint="cs"/>
          <w:rtl/>
        </w:rPr>
        <w:t>'.</w:t>
      </w:r>
    </w:p>
    <w:p w14:paraId="2CCFB76A" w14:textId="014DEEBC" w:rsidR="000A7D6B" w:rsidRPr="000A7D6B" w:rsidRDefault="000A7D6B" w:rsidP="000752FC">
      <w:pPr>
        <w:ind w:left="720"/>
        <w:rPr>
          <w:rtl/>
        </w:rPr>
      </w:pPr>
      <w:r w:rsidRPr="000A7D6B">
        <w:rPr>
          <w:rtl/>
        </w:rPr>
        <w:t>ובשעה שנכנס דוד לבית המרחץ וראה עצמו עומד ערום אמר</w:t>
      </w:r>
      <w:r w:rsidR="00873E9B">
        <w:rPr>
          <w:rFonts w:hint="cs"/>
          <w:rtl/>
        </w:rPr>
        <w:t>,</w:t>
      </w:r>
      <w:r w:rsidRPr="000A7D6B">
        <w:rPr>
          <w:rtl/>
        </w:rPr>
        <w:t xml:space="preserve"> אוי לי שאעמוד ערום בלא מצוה</w:t>
      </w:r>
      <w:r w:rsidR="00873E9B">
        <w:rPr>
          <w:rFonts w:hint="cs"/>
          <w:rtl/>
        </w:rPr>
        <w:t>,</w:t>
      </w:r>
      <w:r w:rsidRPr="000A7D6B">
        <w:rPr>
          <w:rtl/>
        </w:rPr>
        <w:t xml:space="preserve"> וכיון שנזכר במילה שבבשרו נתיישבה דעתו</w:t>
      </w:r>
      <w:r w:rsidR="00873E9B">
        <w:rPr>
          <w:rFonts w:hint="cs"/>
          <w:rtl/>
        </w:rPr>
        <w:t>.</w:t>
      </w:r>
      <w:r w:rsidRPr="000A7D6B">
        <w:rPr>
          <w:rtl/>
        </w:rPr>
        <w:t xml:space="preserve"> לאחר שיצא אמר עליה שירה</w:t>
      </w:r>
      <w:r w:rsidR="00873E9B">
        <w:rPr>
          <w:rFonts w:hint="cs"/>
          <w:rtl/>
        </w:rPr>
        <w:t>,</w:t>
      </w:r>
      <w:r w:rsidRPr="000A7D6B">
        <w:rPr>
          <w:rtl/>
        </w:rPr>
        <w:t xml:space="preserve"> שנאמר</w:t>
      </w:r>
      <w:r w:rsidR="00873E9B">
        <w:rPr>
          <w:rFonts w:hint="cs"/>
          <w:rtl/>
        </w:rPr>
        <w:t>:</w:t>
      </w:r>
      <w:r w:rsidRPr="000A7D6B">
        <w:rPr>
          <w:rtl/>
        </w:rPr>
        <w:t xml:space="preserve"> </w:t>
      </w:r>
      <w:r w:rsidR="00873E9B">
        <w:rPr>
          <w:rFonts w:hint="cs"/>
          <w:rtl/>
        </w:rPr>
        <w:t>'</w:t>
      </w:r>
      <w:r w:rsidRPr="000A7D6B">
        <w:rPr>
          <w:rtl/>
        </w:rPr>
        <w:t>למנצח על השמינית מזמור לדוד על מילה שניתנה בשמיני</w:t>
      </w:r>
      <w:r w:rsidR="00873E9B">
        <w:rPr>
          <w:rFonts w:hint="cs"/>
          <w:rtl/>
        </w:rPr>
        <w:t>'.</w:t>
      </w:r>
    </w:p>
    <w:p w14:paraId="37BC2EE1" w14:textId="2266B42D" w:rsidR="000A7D6B" w:rsidRPr="000A7D6B" w:rsidRDefault="000A7D6B" w:rsidP="000752FC">
      <w:pPr>
        <w:ind w:left="720"/>
        <w:rPr>
          <w:rtl/>
        </w:rPr>
      </w:pPr>
      <w:r w:rsidRPr="000A7D6B">
        <w:rPr>
          <w:rtl/>
        </w:rPr>
        <w:t>רבי אליעזר בן יעקב אומר</w:t>
      </w:r>
      <w:r w:rsidR="003065ED">
        <w:rPr>
          <w:rFonts w:hint="cs"/>
          <w:rtl/>
        </w:rPr>
        <w:t>:</w:t>
      </w:r>
      <w:r w:rsidRPr="000A7D6B">
        <w:rPr>
          <w:rtl/>
        </w:rPr>
        <w:t xml:space="preserve"> </w:t>
      </w:r>
      <w:r w:rsidRPr="000A7D6B">
        <w:rPr>
          <w:b/>
          <w:bCs/>
          <w:rtl/>
        </w:rPr>
        <w:t>כל שיש לו תפילין בראשו ותפילין בזרועו וציצית בבגדו ומזוזה בפתחו</w:t>
      </w:r>
      <w:r w:rsidRPr="000A7D6B">
        <w:rPr>
          <w:rtl/>
        </w:rPr>
        <w:t xml:space="preserve"> הכל בחיזוק שלא יחטא שנאמר</w:t>
      </w:r>
      <w:r w:rsidR="003065ED">
        <w:rPr>
          <w:rFonts w:hint="cs"/>
          <w:rtl/>
        </w:rPr>
        <w:t>: '</w:t>
      </w:r>
      <w:r w:rsidRPr="000A7D6B">
        <w:rPr>
          <w:rtl/>
        </w:rPr>
        <w:t>והחוט המשולש לא במהרה ינתק</w:t>
      </w:r>
      <w:r w:rsidR="003065ED">
        <w:rPr>
          <w:rFonts w:hint="cs"/>
          <w:rtl/>
        </w:rPr>
        <w:t>',</w:t>
      </w:r>
      <w:r w:rsidRPr="000A7D6B">
        <w:rPr>
          <w:rtl/>
        </w:rPr>
        <w:t xml:space="preserve"> ואומר</w:t>
      </w:r>
      <w:r w:rsidR="003065ED">
        <w:rPr>
          <w:rFonts w:hint="cs"/>
          <w:rtl/>
        </w:rPr>
        <w:t>:</w:t>
      </w:r>
      <w:r w:rsidRPr="000A7D6B">
        <w:rPr>
          <w:rtl/>
        </w:rPr>
        <w:t xml:space="preserve"> </w:t>
      </w:r>
      <w:r w:rsidR="003065ED">
        <w:rPr>
          <w:rFonts w:hint="cs"/>
          <w:rtl/>
        </w:rPr>
        <w:t>'</w:t>
      </w:r>
      <w:r w:rsidRPr="000A7D6B">
        <w:rPr>
          <w:rtl/>
        </w:rPr>
        <w:t>חונה מלאך ה' סביב ליראיו ויחלצם</w:t>
      </w:r>
      <w:r w:rsidR="003065ED">
        <w:rPr>
          <w:rFonts w:hint="cs"/>
          <w:rtl/>
        </w:rPr>
        <w:t>'.</w:t>
      </w:r>
    </w:p>
    <w:p w14:paraId="495F519E" w14:textId="0FAC1E11" w:rsidR="000A7D6B" w:rsidRPr="000A7D6B" w:rsidRDefault="000A7D6B" w:rsidP="000752FC">
      <w:pPr>
        <w:ind w:left="720"/>
        <w:rPr>
          <w:rtl/>
        </w:rPr>
      </w:pPr>
      <w:r w:rsidRPr="000A7D6B">
        <w:rPr>
          <w:rtl/>
        </w:rPr>
        <w:t>תניא</w:t>
      </w:r>
      <w:r w:rsidR="006D3AA4">
        <w:rPr>
          <w:rFonts w:hint="cs"/>
          <w:rtl/>
        </w:rPr>
        <w:t>,</w:t>
      </w:r>
      <w:r w:rsidRPr="000A7D6B">
        <w:rPr>
          <w:rtl/>
        </w:rPr>
        <w:t xml:space="preserve"> היה ר' מאיר אומר</w:t>
      </w:r>
      <w:r w:rsidR="006D3AA4">
        <w:rPr>
          <w:rFonts w:hint="cs"/>
          <w:rtl/>
        </w:rPr>
        <w:t>:</w:t>
      </w:r>
      <w:r w:rsidRPr="000A7D6B">
        <w:rPr>
          <w:rtl/>
        </w:rPr>
        <w:t xml:space="preserve"> מה נשתנה תכלת מכל מיני צבעונין מפני </w:t>
      </w:r>
      <w:r w:rsidRPr="000A7D6B">
        <w:rPr>
          <w:b/>
          <w:bCs/>
          <w:rtl/>
        </w:rPr>
        <w:t>שהתכלת דומה לים וים דומה לרקיע ורקיע לכסא הכבוד</w:t>
      </w:r>
      <w:r w:rsidR="006D3AA4">
        <w:rPr>
          <w:rFonts w:hint="cs"/>
          <w:rtl/>
        </w:rPr>
        <w:t>,</w:t>
      </w:r>
      <w:r w:rsidRPr="000A7D6B">
        <w:rPr>
          <w:rtl/>
        </w:rPr>
        <w:t xml:space="preserve"> שנאמר</w:t>
      </w:r>
      <w:r w:rsidR="006D3AA4">
        <w:rPr>
          <w:rFonts w:hint="cs"/>
          <w:rtl/>
        </w:rPr>
        <w:t>:</w:t>
      </w:r>
      <w:r w:rsidRPr="000A7D6B">
        <w:rPr>
          <w:rtl/>
        </w:rPr>
        <w:t xml:space="preserve"> </w:t>
      </w:r>
      <w:r w:rsidR="006D3AA4">
        <w:rPr>
          <w:rFonts w:hint="cs"/>
          <w:rtl/>
        </w:rPr>
        <w:t>'</w:t>
      </w:r>
      <w:r w:rsidRPr="000A7D6B">
        <w:rPr>
          <w:rtl/>
        </w:rPr>
        <w:t>ותחת רגליו כמעשה לבנת הספיר וכעצם השמים לטהר</w:t>
      </w:r>
      <w:r w:rsidR="006D3AA4">
        <w:rPr>
          <w:rFonts w:hint="cs"/>
          <w:rtl/>
        </w:rPr>
        <w:t>'</w:t>
      </w:r>
      <w:r w:rsidR="00B76832">
        <w:rPr>
          <w:rFonts w:hint="cs"/>
          <w:rtl/>
        </w:rPr>
        <w:t>,</w:t>
      </w:r>
      <w:r w:rsidRPr="000A7D6B">
        <w:rPr>
          <w:rtl/>
        </w:rPr>
        <w:t xml:space="preserve"> וכתיב</w:t>
      </w:r>
      <w:r w:rsidR="006D3AA4">
        <w:rPr>
          <w:rFonts w:hint="cs"/>
          <w:rtl/>
        </w:rPr>
        <w:t>:</w:t>
      </w:r>
      <w:r w:rsidRPr="000A7D6B">
        <w:rPr>
          <w:rtl/>
        </w:rPr>
        <w:t xml:space="preserve"> </w:t>
      </w:r>
      <w:r w:rsidR="006D3AA4">
        <w:rPr>
          <w:rFonts w:hint="cs"/>
          <w:rtl/>
        </w:rPr>
        <w:t>'</w:t>
      </w:r>
      <w:r w:rsidRPr="000A7D6B">
        <w:rPr>
          <w:rtl/>
        </w:rPr>
        <w:t>כמראה אבן ספיר דמות כסא</w:t>
      </w:r>
      <w:r w:rsidR="006D3AA4">
        <w:rPr>
          <w:rFonts w:hint="cs"/>
          <w:rtl/>
        </w:rPr>
        <w:t>'.</w:t>
      </w:r>
    </w:p>
    <w:p w14:paraId="68CAF91B" w14:textId="590A3323" w:rsidR="000A7D6B" w:rsidRPr="000A7D6B" w:rsidRDefault="000A7D6B" w:rsidP="000752FC">
      <w:pPr>
        <w:ind w:left="720"/>
        <w:rPr>
          <w:rtl/>
        </w:rPr>
      </w:pPr>
      <w:r w:rsidRPr="000A7D6B">
        <w:rPr>
          <w:rtl/>
        </w:rPr>
        <w:t>תניא</w:t>
      </w:r>
      <w:r w:rsidR="00207DCE">
        <w:rPr>
          <w:rFonts w:hint="cs"/>
          <w:rtl/>
        </w:rPr>
        <w:t>,</w:t>
      </w:r>
      <w:r w:rsidRPr="000A7D6B">
        <w:rPr>
          <w:rtl/>
        </w:rPr>
        <w:t xml:space="preserve"> היה רבי מאיר אומר</w:t>
      </w:r>
      <w:r w:rsidR="00207DCE">
        <w:rPr>
          <w:rFonts w:hint="cs"/>
          <w:rtl/>
        </w:rPr>
        <w:t>:</w:t>
      </w:r>
      <w:r w:rsidRPr="000A7D6B">
        <w:rPr>
          <w:rtl/>
        </w:rPr>
        <w:t xml:space="preserve"> גדול עונשו של לבן יותר מעונשו של תכלת</w:t>
      </w:r>
      <w:r w:rsidR="00207DCE">
        <w:rPr>
          <w:rFonts w:hint="cs"/>
          <w:rtl/>
        </w:rPr>
        <w:t>.</w:t>
      </w:r>
      <w:r w:rsidRPr="000A7D6B">
        <w:rPr>
          <w:rtl/>
        </w:rPr>
        <w:t xml:space="preserve"> משל למה הדבר דומה למלך בשר ודם שאמר לשני עבדיו לאחד אמר הבא לי חותם של טיט ולאחד אמר הבא לי חותם של זהב</w:t>
      </w:r>
      <w:r w:rsidR="00207DCE">
        <w:rPr>
          <w:rFonts w:hint="cs"/>
          <w:rtl/>
        </w:rPr>
        <w:t>,</w:t>
      </w:r>
      <w:r w:rsidRPr="000A7D6B">
        <w:rPr>
          <w:rtl/>
        </w:rPr>
        <w:t xml:space="preserve"> ופשעו שניהם ולא הביאו</w:t>
      </w:r>
      <w:r w:rsidR="00B87FBF">
        <w:rPr>
          <w:rFonts w:hint="cs"/>
          <w:rtl/>
        </w:rPr>
        <w:t>.</w:t>
      </w:r>
      <w:r w:rsidRPr="000A7D6B">
        <w:rPr>
          <w:rtl/>
        </w:rPr>
        <w:t xml:space="preserve"> איזה מהן עונשו מרובה</w:t>
      </w:r>
      <w:r w:rsidR="00B87FBF">
        <w:rPr>
          <w:rFonts w:hint="cs"/>
          <w:rtl/>
        </w:rPr>
        <w:t>?</w:t>
      </w:r>
      <w:r w:rsidRPr="000A7D6B">
        <w:rPr>
          <w:rtl/>
        </w:rPr>
        <w:t xml:space="preserve"> הוי אומר זה שאמר לו הבא לי חותם של טיט ולא הביא</w:t>
      </w:r>
      <w:r w:rsidR="00B87FBF">
        <w:rPr>
          <w:rFonts w:hint="cs"/>
          <w:rtl/>
        </w:rPr>
        <w:t>.</w:t>
      </w:r>
    </w:p>
    <w:p w14:paraId="4DC3716D" w14:textId="20B3DC51" w:rsidR="000A7D6B" w:rsidRPr="000A7D6B" w:rsidRDefault="000A7D6B" w:rsidP="000752FC">
      <w:pPr>
        <w:ind w:left="720"/>
        <w:rPr>
          <w:rtl/>
        </w:rPr>
      </w:pPr>
      <w:r w:rsidRPr="000A7D6B">
        <w:rPr>
          <w:b/>
          <w:bCs/>
          <w:rtl/>
        </w:rPr>
        <w:t>תניא</w:t>
      </w:r>
      <w:r w:rsidR="00B87FBF">
        <w:rPr>
          <w:rFonts w:hint="cs"/>
          <w:b/>
          <w:bCs/>
          <w:rtl/>
        </w:rPr>
        <w:t>,</w:t>
      </w:r>
      <w:r w:rsidRPr="000A7D6B">
        <w:rPr>
          <w:b/>
          <w:bCs/>
          <w:rtl/>
        </w:rPr>
        <w:t xml:space="preserve"> היה רבי מאיר אומר</w:t>
      </w:r>
      <w:r w:rsidR="00B87FBF">
        <w:rPr>
          <w:rFonts w:hint="cs"/>
          <w:b/>
          <w:bCs/>
          <w:rtl/>
        </w:rPr>
        <w:t>:</w:t>
      </w:r>
      <w:r w:rsidRPr="000A7D6B">
        <w:rPr>
          <w:b/>
          <w:bCs/>
          <w:rtl/>
        </w:rPr>
        <w:t xml:space="preserve"> חייב אדם לברך מאה ברכות בכל יום</w:t>
      </w:r>
      <w:r w:rsidR="00B87FBF" w:rsidRPr="000752FC">
        <w:rPr>
          <w:rtl/>
        </w:rPr>
        <w:t>,</w:t>
      </w:r>
      <w:r w:rsidRPr="000A7D6B">
        <w:rPr>
          <w:rtl/>
        </w:rPr>
        <w:t xml:space="preserve"> שנאמר</w:t>
      </w:r>
      <w:r w:rsidR="00B87FBF">
        <w:rPr>
          <w:rFonts w:hint="cs"/>
          <w:rtl/>
        </w:rPr>
        <w:t>:</w:t>
      </w:r>
      <w:r w:rsidRPr="000A7D6B">
        <w:rPr>
          <w:rtl/>
        </w:rPr>
        <w:t xml:space="preserve"> </w:t>
      </w:r>
      <w:r w:rsidR="00B87FBF">
        <w:rPr>
          <w:rFonts w:hint="cs"/>
          <w:rtl/>
        </w:rPr>
        <w:t>'</w:t>
      </w:r>
      <w:r w:rsidRPr="000A7D6B">
        <w:rPr>
          <w:rtl/>
        </w:rPr>
        <w:t xml:space="preserve">ועתה ישראל מה ה' </w:t>
      </w:r>
      <w:r w:rsidRPr="000A7D6B">
        <w:rPr>
          <w:rFonts w:hint="cs"/>
          <w:rtl/>
        </w:rPr>
        <w:t>א</w:t>
      </w:r>
      <w:r w:rsidR="00B87FBF">
        <w:rPr>
          <w:rFonts w:hint="cs"/>
          <w:rtl/>
        </w:rPr>
        <w:t>-</w:t>
      </w:r>
      <w:r w:rsidRPr="000A7D6B">
        <w:rPr>
          <w:rFonts w:hint="cs"/>
          <w:rtl/>
        </w:rPr>
        <w:t>להי</w:t>
      </w:r>
      <w:r w:rsidRPr="000A7D6B">
        <w:rPr>
          <w:rFonts w:hint="eastAsia"/>
          <w:rtl/>
        </w:rPr>
        <w:t>ך</w:t>
      </w:r>
      <w:r w:rsidRPr="000A7D6B">
        <w:rPr>
          <w:rtl/>
        </w:rPr>
        <w:t xml:space="preserve"> שואל מעמך</w:t>
      </w:r>
      <w:r w:rsidR="00B87FBF">
        <w:rPr>
          <w:rFonts w:hint="cs"/>
          <w:rtl/>
        </w:rPr>
        <w:t>'.</w:t>
      </w:r>
      <w:r w:rsidRPr="000A7D6B">
        <w:rPr>
          <w:rtl/>
        </w:rPr>
        <w:t xml:space="preserve"> רב חייא בריה דרב אויא בשבתא וביומי טבי טרח וממלי להו באיספרמקי ומגדי</w:t>
      </w:r>
      <w:r w:rsidRPr="000A7D6B">
        <w:rPr>
          <w:rFonts w:hint="cs"/>
          <w:rtl/>
        </w:rPr>
        <w:t>.</w:t>
      </w:r>
    </w:p>
    <w:p w14:paraId="5DE33CA9" w14:textId="403D8B54" w:rsidR="000A7D6B" w:rsidRPr="000A7D6B" w:rsidRDefault="000A7D6B" w:rsidP="000752FC">
      <w:pPr>
        <w:ind w:left="720"/>
        <w:rPr>
          <w:rtl/>
        </w:rPr>
      </w:pPr>
      <w:r w:rsidRPr="000A7D6B">
        <w:rPr>
          <w:rtl/>
        </w:rPr>
        <w:t>תניא, היה ר</w:t>
      </w:r>
      <w:r w:rsidR="00B87FBF">
        <w:rPr>
          <w:rFonts w:hint="cs"/>
          <w:rtl/>
        </w:rPr>
        <w:t xml:space="preserve">' </w:t>
      </w:r>
      <w:r w:rsidRPr="000A7D6B">
        <w:rPr>
          <w:rtl/>
        </w:rPr>
        <w:t>מ</w:t>
      </w:r>
      <w:r w:rsidR="00B87FBF">
        <w:rPr>
          <w:rFonts w:hint="cs"/>
          <w:rtl/>
        </w:rPr>
        <w:t>איר</w:t>
      </w:r>
      <w:r w:rsidRPr="000A7D6B">
        <w:rPr>
          <w:rtl/>
        </w:rPr>
        <w:t xml:space="preserve"> אומר: חייב אדם לברך שלש ברכות בכל יום, אלו הן: שעשאני ישראל, שלא עשאני אשה, שלא עשאני בור. רב אחא בר יעקב שמעיה לבריה דהוה קא מברך שלא עשאני בור, אמר ליה כולי האי נמי? אמר ליה: ואלא מאי מברך? שלא עשאני עבד, היינו אשה! עבד זיל טפי.</w:t>
      </w:r>
    </w:p>
    <w:p w14:paraId="719B05F8" w14:textId="437AE836" w:rsidR="000A7D6B" w:rsidRDefault="000A7D6B" w:rsidP="006434FD">
      <w:pPr>
        <w:ind w:left="720"/>
        <w:rPr>
          <w:b/>
          <w:bCs/>
          <w:rtl/>
        </w:rPr>
      </w:pPr>
      <w:r w:rsidRPr="000A7D6B">
        <w:rPr>
          <w:rtl/>
        </w:rPr>
        <w:t>ת"ר</w:t>
      </w:r>
      <w:r w:rsidR="002C1F6D">
        <w:rPr>
          <w:rFonts w:hint="cs"/>
          <w:rtl/>
        </w:rPr>
        <w:t>,</w:t>
      </w:r>
      <w:r w:rsidRPr="000A7D6B">
        <w:rPr>
          <w:rtl/>
        </w:rPr>
        <w:t xml:space="preserve"> חלזון זהו גופו דומה לים וברייתו דומה לדג ועולה אחד לשבעים שנה ובדמו צובעין תכלת </w:t>
      </w:r>
      <w:r w:rsidRPr="000A7D6B">
        <w:rPr>
          <w:b/>
          <w:bCs/>
          <w:rtl/>
        </w:rPr>
        <w:t>לפיכך דמיו יקרים</w:t>
      </w:r>
      <w:r w:rsidR="005345BB" w:rsidRPr="000752FC">
        <w:rPr>
          <w:rtl/>
        </w:rPr>
        <w:t>.</w:t>
      </w:r>
    </w:p>
    <w:p w14:paraId="1D2B292E" w14:textId="4B730E87" w:rsidR="005345BB" w:rsidRPr="000A7D6B" w:rsidRDefault="005345BB" w:rsidP="006434FD">
      <w:pPr>
        <w:ind w:left="720"/>
        <w:rPr>
          <w:b/>
          <w:bCs/>
          <w:rtl/>
        </w:rPr>
      </w:pPr>
      <w:r w:rsidRPr="000A7D6B">
        <w:rPr>
          <w:rFonts w:hint="cs"/>
          <w:rtl/>
        </w:rPr>
        <w:t>(מנחות מג</w:t>
      </w:r>
      <w:r>
        <w:rPr>
          <w:rFonts w:hint="cs"/>
          <w:rtl/>
        </w:rPr>
        <w:t xml:space="preserve">: </w:t>
      </w:r>
      <w:r w:rsidRPr="000A7D6B">
        <w:rPr>
          <w:rtl/>
        </w:rPr>
        <w:t>–</w:t>
      </w:r>
      <w:r w:rsidRPr="000A7D6B">
        <w:rPr>
          <w:rFonts w:hint="cs"/>
          <w:rtl/>
        </w:rPr>
        <w:t xml:space="preserve"> מד</w:t>
      </w:r>
      <w:r>
        <w:rPr>
          <w:rFonts w:hint="cs"/>
          <w:rtl/>
        </w:rPr>
        <w:t>.</w:t>
      </w:r>
      <w:r w:rsidRPr="000A7D6B">
        <w:rPr>
          <w:rFonts w:hint="cs"/>
          <w:rtl/>
        </w:rPr>
        <w:t>)</w:t>
      </w:r>
    </w:p>
    <w:bookmarkEnd w:id="4"/>
    <w:p w14:paraId="6340EE7B" w14:textId="150AE68B" w:rsidR="000A7D6B" w:rsidRPr="000A7D6B" w:rsidRDefault="000A7D6B" w:rsidP="000A7D6B">
      <w:pPr>
        <w:rPr>
          <w:rtl/>
        </w:rPr>
      </w:pPr>
      <w:r w:rsidRPr="000A7D6B">
        <w:rPr>
          <w:rFonts w:hint="cs"/>
          <w:rtl/>
        </w:rPr>
        <w:t xml:space="preserve">מרקוס הצביע על כך שאחד </w:t>
      </w:r>
      <w:r w:rsidR="002C1F6D">
        <w:rPr>
          <w:rFonts w:hint="cs"/>
          <w:rtl/>
        </w:rPr>
        <w:t xml:space="preserve">המוטיבים </w:t>
      </w:r>
      <w:r w:rsidRPr="000A7D6B">
        <w:rPr>
          <w:rFonts w:hint="cs"/>
          <w:rtl/>
        </w:rPr>
        <w:t xml:space="preserve">החוזרים בקובץ הברייתות הזה הוא </w:t>
      </w:r>
      <w:r w:rsidR="002C1F6D">
        <w:rPr>
          <w:rFonts w:hint="cs"/>
          <w:rtl/>
        </w:rPr>
        <w:t>ש</w:t>
      </w:r>
      <w:r w:rsidRPr="000A7D6B">
        <w:rPr>
          <w:rFonts w:hint="cs"/>
          <w:rtl/>
        </w:rPr>
        <w:t xml:space="preserve">המצוות </w:t>
      </w:r>
      <w:r w:rsidR="002C1F6D">
        <w:rPr>
          <w:rFonts w:hint="cs"/>
          <w:rtl/>
        </w:rPr>
        <w:t xml:space="preserve">מתוארות בו כדבר </w:t>
      </w:r>
      <w:r w:rsidRPr="000A7D6B">
        <w:rPr>
          <w:rFonts w:hint="cs"/>
          <w:rtl/>
        </w:rPr>
        <w:t>שה' עוטף ומקשט בו את ישראל. כך 'חביבין ישראל שסיבבן הקב"ה במצוות..."</w:t>
      </w:r>
      <w:r w:rsidR="008F50BE">
        <w:rPr>
          <w:rFonts w:hint="cs"/>
          <w:rtl/>
        </w:rPr>
        <w:t>,</w:t>
      </w:r>
      <w:r w:rsidRPr="000A7D6B">
        <w:rPr>
          <w:rFonts w:hint="cs"/>
          <w:rtl/>
        </w:rPr>
        <w:t xml:space="preserve"> כך גם דברי ר' מאיר, שאדם מברך מאה ברכות בכל יום, שחלקן הגדול ברכות על המצוות. כשאדם מברך כל כך הרבה ברכות במהלך היום הברכות אופפות </w:t>
      </w:r>
      <w:r w:rsidR="008F50BE">
        <w:rPr>
          <w:rFonts w:hint="cs"/>
          <w:rtl/>
        </w:rPr>
        <w:t>אותו</w:t>
      </w:r>
      <w:r w:rsidR="007F1EDD">
        <w:rPr>
          <w:rFonts w:hint="cs"/>
          <w:rtl/>
        </w:rPr>
        <w:t>, נמצאות סביבו בכל זמן ובכל מקום</w:t>
      </w:r>
      <w:r w:rsidRPr="000A7D6B">
        <w:rPr>
          <w:rFonts w:hint="cs"/>
          <w:rtl/>
        </w:rPr>
        <w:t xml:space="preserve">. בתוך אלה בולטת מצוות הציצית, עם התכלת שבה. התכלת היא קישוט יוקרתי שמזכיר את כיסא הכבוד, וממילא את הופעת השכינה או המלך. בברייתא שבסיום הקובץ מוזכרים גם איכותה וערכה </w:t>
      </w:r>
      <w:r w:rsidR="00534FD9">
        <w:rPr>
          <w:rFonts w:hint="cs"/>
          <w:rtl/>
        </w:rPr>
        <w:t xml:space="preserve">הגבוה </w:t>
      </w:r>
      <w:r w:rsidRPr="000A7D6B">
        <w:rPr>
          <w:rFonts w:hint="cs"/>
          <w:rtl/>
        </w:rPr>
        <w:t xml:space="preserve">של התכלת. גם </w:t>
      </w:r>
      <w:r w:rsidR="006B127D">
        <w:rPr>
          <w:rFonts w:hint="cs"/>
          <w:rtl/>
        </w:rPr>
        <w:t>מ</w:t>
      </w:r>
      <w:r w:rsidR="006B127D" w:rsidRPr="000A7D6B">
        <w:rPr>
          <w:rFonts w:hint="cs"/>
          <w:rtl/>
        </w:rPr>
        <w:t xml:space="preserve">מקורות </w:t>
      </w:r>
      <w:r w:rsidRPr="000A7D6B">
        <w:rPr>
          <w:rFonts w:hint="cs"/>
          <w:rtl/>
        </w:rPr>
        <w:t xml:space="preserve">אחרים אפשר </w:t>
      </w:r>
      <w:r w:rsidR="006B127D">
        <w:rPr>
          <w:rFonts w:hint="cs"/>
          <w:rtl/>
        </w:rPr>
        <w:t xml:space="preserve">ללמוד </w:t>
      </w:r>
      <w:r w:rsidRPr="000A7D6B">
        <w:rPr>
          <w:rFonts w:hint="cs"/>
          <w:rtl/>
        </w:rPr>
        <w:t>שהתכלת מסמלת מלכות ויוקרה.</w:t>
      </w:r>
      <w:r w:rsidRPr="000A7D6B">
        <w:rPr>
          <w:vertAlign w:val="superscript"/>
          <w:rtl/>
        </w:rPr>
        <w:footnoteReference w:id="9"/>
      </w:r>
      <w:r w:rsidRPr="000A7D6B">
        <w:rPr>
          <w:rFonts w:hint="cs"/>
          <w:rtl/>
        </w:rPr>
        <w:t xml:space="preserve"> בתנ"ך, למשל</w:t>
      </w:r>
      <w:r w:rsidR="003A3531">
        <w:rPr>
          <w:rFonts w:hint="cs"/>
          <w:rtl/>
        </w:rPr>
        <w:t>, ו</w:t>
      </w:r>
      <w:r w:rsidRPr="000A7D6B">
        <w:rPr>
          <w:rFonts w:hint="cs"/>
          <w:rtl/>
        </w:rPr>
        <w:t>לא רק בו</w:t>
      </w:r>
      <w:r w:rsidR="003A3531">
        <w:rPr>
          <w:rFonts w:hint="cs"/>
          <w:rtl/>
        </w:rPr>
        <w:t xml:space="preserve"> –</w:t>
      </w:r>
      <w:r w:rsidRPr="000A7D6B">
        <w:rPr>
          <w:rFonts w:hint="cs"/>
          <w:rtl/>
        </w:rPr>
        <w:t xml:space="preserve"> התכלת מופיעה כחלק מבגדי המלכות. התכלת שבציצית, קובע מרקוס, הופכת את בגדיו של היהודי לבגדי מלכות. כאשר היהודי רואה את עצמו כבן מלך הוא נזכר בחובות שמעמד זה משית עליו </w:t>
      </w:r>
      <w:r w:rsidRPr="000A7D6B">
        <w:rPr>
          <w:rtl/>
        </w:rPr>
        <w:t>–</w:t>
      </w:r>
      <w:r w:rsidRPr="000A7D6B">
        <w:rPr>
          <w:rFonts w:hint="cs"/>
          <w:rtl/>
        </w:rPr>
        <w:t xml:space="preserve"> המצוות. </w:t>
      </w:r>
    </w:p>
    <w:p w14:paraId="4D09DA65" w14:textId="23C7A7B5" w:rsidR="000A7D6B" w:rsidRPr="000A7D6B" w:rsidRDefault="000A7D6B" w:rsidP="000A7D6B">
      <w:pPr>
        <w:rPr>
          <w:rtl/>
        </w:rPr>
      </w:pPr>
      <w:r w:rsidRPr="000A7D6B">
        <w:rPr>
          <w:rtl/>
        </w:rPr>
        <w:tab/>
      </w:r>
      <w:r w:rsidRPr="000A7D6B">
        <w:rPr>
          <w:rFonts w:hint="cs"/>
          <w:rtl/>
        </w:rPr>
        <w:t xml:space="preserve">לטענתו של מרקוס, המשיכה של תלמיד בית המדרש לזונה לא נבעה רק מהתעוררות </w:t>
      </w:r>
      <w:r w:rsidR="00DE4B76">
        <w:rPr>
          <w:rFonts w:hint="cs"/>
          <w:rtl/>
        </w:rPr>
        <w:t>ה</w:t>
      </w:r>
      <w:r w:rsidRPr="000A7D6B">
        <w:rPr>
          <w:rFonts w:hint="cs"/>
          <w:rtl/>
        </w:rPr>
        <w:t xml:space="preserve">יצר </w:t>
      </w:r>
      <w:r w:rsidR="00DE4B76">
        <w:rPr>
          <w:rFonts w:hint="cs"/>
          <w:rtl/>
        </w:rPr>
        <w:t>ה</w:t>
      </w:r>
      <w:r w:rsidRPr="000A7D6B">
        <w:rPr>
          <w:rFonts w:hint="cs"/>
          <w:rtl/>
        </w:rPr>
        <w:t>מיני, אלא גם</w:t>
      </w:r>
      <w:r w:rsidR="00DE4B76">
        <w:rPr>
          <w:rFonts w:hint="cs"/>
          <w:rtl/>
        </w:rPr>
        <w:t>,</w:t>
      </w:r>
      <w:r w:rsidRPr="000A7D6B">
        <w:rPr>
          <w:rFonts w:hint="cs"/>
          <w:rtl/>
        </w:rPr>
        <w:t xml:space="preserve"> ובעיקר</w:t>
      </w:r>
      <w:r w:rsidR="00DE4B76">
        <w:rPr>
          <w:rFonts w:hint="cs"/>
          <w:rtl/>
        </w:rPr>
        <w:t>,</w:t>
      </w:r>
      <w:r w:rsidRPr="000A7D6B">
        <w:rPr>
          <w:rFonts w:hint="cs"/>
          <w:rtl/>
        </w:rPr>
        <w:t xml:space="preserve"> מהקסם </w:t>
      </w:r>
      <w:r w:rsidR="00DE4B76">
        <w:rPr>
          <w:rFonts w:hint="cs"/>
          <w:rtl/>
        </w:rPr>
        <w:t xml:space="preserve">שהפעיל עליו </w:t>
      </w:r>
      <w:r w:rsidRPr="000A7D6B">
        <w:rPr>
          <w:rFonts w:hint="cs"/>
          <w:rtl/>
        </w:rPr>
        <w:t xml:space="preserve">העולם התרבותי </w:t>
      </w:r>
      <w:r w:rsidR="00DE4B76">
        <w:rPr>
          <w:rFonts w:hint="cs"/>
          <w:rtl/>
        </w:rPr>
        <w:t>ש</w:t>
      </w:r>
      <w:r w:rsidRPr="000A7D6B">
        <w:rPr>
          <w:rFonts w:hint="cs"/>
          <w:rtl/>
        </w:rPr>
        <w:t xml:space="preserve">הזונה הזו </w:t>
      </w:r>
      <w:r w:rsidR="00DE4B76">
        <w:rPr>
          <w:rFonts w:hint="cs"/>
          <w:rtl/>
        </w:rPr>
        <w:t xml:space="preserve">שייכת אליו. </w:t>
      </w:r>
      <w:r w:rsidRPr="000A7D6B">
        <w:rPr>
          <w:rFonts w:hint="cs"/>
          <w:rtl/>
        </w:rPr>
        <w:t>העולם הרומי, על מאפייני הפאר וההדר שלו</w:t>
      </w:r>
      <w:r w:rsidRPr="000A7D6B">
        <w:t xml:space="preserve"> </w:t>
      </w:r>
      <w:r w:rsidRPr="000A7D6B">
        <w:rPr>
          <w:rFonts w:hint="cs"/>
          <w:rtl/>
        </w:rPr>
        <w:t xml:space="preserve">(שמתבטאים בתיאור ביתה של הזונה) ובתוך כל העולם החומרי הנוצץ הזה </w:t>
      </w:r>
      <w:r w:rsidRPr="000A7D6B">
        <w:rPr>
          <w:rtl/>
        </w:rPr>
        <w:t>–</w:t>
      </w:r>
      <w:r w:rsidRPr="000A7D6B">
        <w:rPr>
          <w:rFonts w:hint="cs"/>
          <w:rtl/>
        </w:rPr>
        <w:t xml:space="preserve"> גם הזנות. </w:t>
      </w:r>
      <w:r w:rsidR="00886FA1">
        <w:rPr>
          <w:rFonts w:hint="cs"/>
          <w:rtl/>
        </w:rPr>
        <w:t xml:space="preserve">לפי מרקוס, </w:t>
      </w:r>
      <w:r w:rsidRPr="000A7D6B">
        <w:rPr>
          <w:rFonts w:hint="cs"/>
          <w:rtl/>
        </w:rPr>
        <w:t>הציצית</w:t>
      </w:r>
      <w:r w:rsidR="00333A18">
        <w:rPr>
          <w:rFonts w:hint="cs"/>
          <w:rtl/>
        </w:rPr>
        <w:t xml:space="preserve"> – </w:t>
      </w:r>
      <w:r w:rsidRPr="000A7D6B">
        <w:rPr>
          <w:rFonts w:hint="cs"/>
          <w:rtl/>
        </w:rPr>
        <w:t xml:space="preserve">כפי שהיא מעוצבת בחלקי הסוגיה שקדמו לסיפור, היא חלק מהאלטרנטיבה שאפשר למצוא בתורה לקסם של מלכות רומי: לבוש מלכות מהודר עם זהות יהודית, שמזכיר </w:t>
      </w:r>
      <w:r w:rsidR="00333A18">
        <w:rPr>
          <w:rFonts w:hint="cs"/>
          <w:rtl/>
        </w:rPr>
        <w:t xml:space="preserve">ללובש אותה </w:t>
      </w:r>
      <w:r w:rsidRPr="000A7D6B">
        <w:rPr>
          <w:rFonts w:hint="cs"/>
          <w:rtl/>
        </w:rPr>
        <w:t xml:space="preserve">את העולם הרחב יותר של המצוות, </w:t>
      </w:r>
      <w:r w:rsidR="008877A5">
        <w:rPr>
          <w:rFonts w:hint="cs"/>
          <w:rtl/>
        </w:rPr>
        <w:t>שמבאות את ה</w:t>
      </w:r>
      <w:r w:rsidR="008877A5" w:rsidRPr="000A7D6B">
        <w:rPr>
          <w:rFonts w:hint="cs"/>
          <w:rtl/>
        </w:rPr>
        <w:t xml:space="preserve">מעמד </w:t>
      </w:r>
      <w:r w:rsidRPr="000A7D6B">
        <w:rPr>
          <w:rFonts w:hint="cs"/>
          <w:rtl/>
        </w:rPr>
        <w:t xml:space="preserve">המיוחד של ישראל כבני </w:t>
      </w:r>
      <w:r w:rsidRPr="000A7D6B">
        <w:rPr>
          <w:rFonts w:hint="cs"/>
          <w:rtl/>
        </w:rPr>
        <w:lastRenderedPageBreak/>
        <w:t>מלכים. העולם האלטרנטיבי שהתורה מציגה, על פי הסיפור הזה, אינו עולם ששולל את החומר או את הפאר, אלא עולם שחווה אותם כחלק ממערכת מצוות ו</w:t>
      </w:r>
      <w:r w:rsidR="00C0239C">
        <w:rPr>
          <w:rFonts w:hint="cs"/>
          <w:rtl/>
        </w:rPr>
        <w:t>מ</w:t>
      </w:r>
      <w:r w:rsidRPr="000A7D6B">
        <w:rPr>
          <w:rFonts w:hint="cs"/>
          <w:rtl/>
        </w:rPr>
        <w:t xml:space="preserve">מעמדם של מקיימי המצוות כבני המלך. כך </w:t>
      </w:r>
      <w:r w:rsidR="00C0239C" w:rsidRPr="000A7D6B">
        <w:rPr>
          <w:rFonts w:hint="cs"/>
          <w:rtl/>
        </w:rPr>
        <w:t xml:space="preserve">חלקים שונים של עולם החומר </w:t>
      </w:r>
      <w:r w:rsidRPr="000A7D6B">
        <w:rPr>
          <w:rFonts w:hint="cs"/>
          <w:rtl/>
        </w:rPr>
        <w:t xml:space="preserve">מוארים באור חיובי כשהם </w:t>
      </w:r>
      <w:r w:rsidR="00C0239C">
        <w:rPr>
          <w:rFonts w:hint="cs"/>
          <w:rtl/>
        </w:rPr>
        <w:t>באים כ</w:t>
      </w:r>
      <w:r w:rsidRPr="000A7D6B">
        <w:rPr>
          <w:rFonts w:hint="cs"/>
          <w:rtl/>
        </w:rPr>
        <w:t>חלק מחיים של קדושה</w:t>
      </w:r>
      <w:r w:rsidR="00CE7E58">
        <w:rPr>
          <w:rFonts w:hint="cs"/>
          <w:rtl/>
        </w:rPr>
        <w:t xml:space="preserve"> –</w:t>
      </w:r>
      <w:r w:rsidR="00F57D74">
        <w:rPr>
          <w:rFonts w:hint="cs"/>
          <w:rtl/>
        </w:rPr>
        <w:t xml:space="preserve"> </w:t>
      </w:r>
      <w:r w:rsidRPr="000A7D6B">
        <w:rPr>
          <w:rFonts w:hint="cs"/>
          <w:rtl/>
        </w:rPr>
        <w:t xml:space="preserve">כמו הפאר, שמתבטא למשל בציצית, </w:t>
      </w:r>
      <w:r w:rsidR="00F57D74">
        <w:rPr>
          <w:rFonts w:hint="cs"/>
          <w:rtl/>
        </w:rPr>
        <w:t xml:space="preserve">וכמו </w:t>
      </w:r>
      <w:r w:rsidRPr="000A7D6B">
        <w:rPr>
          <w:rFonts w:hint="cs"/>
          <w:rtl/>
        </w:rPr>
        <w:t xml:space="preserve">המיניות, כפי שמתבטא בסגירת הסיפור במימוש </w:t>
      </w:r>
      <w:r w:rsidR="00CC41BE">
        <w:rPr>
          <w:rFonts w:hint="cs"/>
          <w:rtl/>
        </w:rPr>
        <w:t xml:space="preserve">קשר </w:t>
      </w:r>
      <w:r w:rsidRPr="000A7D6B">
        <w:rPr>
          <w:rFonts w:hint="cs"/>
          <w:rtl/>
        </w:rPr>
        <w:t xml:space="preserve">זוגי לגיטימי בין האשה לתלמיד, על אותם מצעות </w:t>
      </w:r>
      <w:r w:rsidRPr="000A7D6B">
        <w:rPr>
          <w:rtl/>
        </w:rPr>
        <w:t>–</w:t>
      </w:r>
      <w:r w:rsidRPr="000A7D6B">
        <w:rPr>
          <w:rFonts w:hint="cs"/>
          <w:rtl/>
        </w:rPr>
        <w:t xml:space="preserve"> עם אותו פאר </w:t>
      </w:r>
      <w:r w:rsidR="00332DB7">
        <w:rPr>
          <w:rFonts w:hint="cs"/>
          <w:rtl/>
        </w:rPr>
        <w:t xml:space="preserve">– </w:t>
      </w:r>
      <w:r w:rsidRPr="000A7D6B">
        <w:rPr>
          <w:rFonts w:hint="cs"/>
          <w:rtl/>
        </w:rPr>
        <w:t>ועם תשוקה רבה.</w:t>
      </w:r>
    </w:p>
    <w:p w14:paraId="5C64F66A" w14:textId="14CEBCC0" w:rsidR="000414A6" w:rsidRDefault="000A7D6B" w:rsidP="000A7D6B">
      <w:pPr>
        <w:rPr>
          <w:rtl/>
        </w:rPr>
      </w:pPr>
      <w:r w:rsidRPr="000A7D6B">
        <w:rPr>
          <w:rtl/>
        </w:rPr>
        <w:tab/>
      </w:r>
      <w:r w:rsidRPr="000A7D6B">
        <w:rPr>
          <w:rFonts w:hint="cs"/>
          <w:rtl/>
        </w:rPr>
        <w:t>בשיעורים הבאים אציע מחשבות נוספות על מבנה הסיפור ו</w:t>
      </w:r>
      <w:r w:rsidR="0021751C">
        <w:rPr>
          <w:rFonts w:hint="cs"/>
          <w:rtl/>
        </w:rPr>
        <w:t xml:space="preserve">על </w:t>
      </w:r>
      <w:r w:rsidRPr="000A7D6B">
        <w:rPr>
          <w:rFonts w:hint="cs"/>
          <w:rtl/>
        </w:rPr>
        <w:t>הפרשנות שלו, ו</w:t>
      </w:r>
      <w:r w:rsidR="003269B8">
        <w:rPr>
          <w:rFonts w:hint="cs"/>
          <w:rtl/>
        </w:rPr>
        <w:t xml:space="preserve">כן </w:t>
      </w:r>
      <w:r w:rsidRPr="000A7D6B">
        <w:rPr>
          <w:rFonts w:hint="cs"/>
          <w:rtl/>
        </w:rPr>
        <w:t xml:space="preserve">על היחס בין הסיפור להקשרו. </w:t>
      </w:r>
      <w:r w:rsidR="008D21A4">
        <w:rPr>
          <w:rFonts w:hint="cs"/>
          <w:rtl/>
        </w:rPr>
        <w:t xml:space="preserve">לאחר מכן </w:t>
      </w:r>
      <w:r w:rsidR="00504B22">
        <w:rPr>
          <w:rFonts w:hint="cs"/>
          <w:rtl/>
        </w:rPr>
        <w:t xml:space="preserve">נעיין </w:t>
      </w:r>
      <w:r w:rsidR="008D21A4">
        <w:rPr>
          <w:rFonts w:hint="cs"/>
          <w:rtl/>
        </w:rPr>
        <w:t xml:space="preserve">גם </w:t>
      </w:r>
      <w:r w:rsidRPr="000A7D6B">
        <w:rPr>
          <w:rFonts w:hint="cs"/>
          <w:rtl/>
        </w:rPr>
        <w:t>בכמה תורות חסידיות</w:t>
      </w:r>
      <w:r w:rsidR="008B48B0">
        <w:rPr>
          <w:rFonts w:hint="cs"/>
          <w:rtl/>
        </w:rPr>
        <w:t>,</w:t>
      </w:r>
      <w:r w:rsidRPr="000A7D6B">
        <w:rPr>
          <w:rFonts w:hint="cs"/>
          <w:rtl/>
        </w:rPr>
        <w:t xml:space="preserve"> שאיתן נשוב אל הסיפור והסוגיה.</w:t>
      </w:r>
    </w:p>
    <w:p w14:paraId="7AF86B6C" w14:textId="77777777" w:rsidR="0063536F" w:rsidRPr="00AD1B80" w:rsidRDefault="0063536F" w:rsidP="000A7D6B"/>
    <w:tbl>
      <w:tblPr>
        <w:tblpPr w:leftFromText="180" w:rightFromText="180" w:vertAnchor="text" w:horzAnchor="margin" w:tblpXSpec="right" w:tblpY="-60"/>
        <w:bidiVisual/>
        <w:tblW w:w="4678" w:type="dxa"/>
        <w:tblLayout w:type="fixed"/>
        <w:tblLook w:val="0000" w:firstRow="0" w:lastRow="0" w:firstColumn="0" w:lastColumn="0" w:noHBand="0" w:noVBand="0"/>
      </w:tblPr>
      <w:tblGrid>
        <w:gridCol w:w="283"/>
        <w:gridCol w:w="4111"/>
        <w:gridCol w:w="284"/>
      </w:tblGrid>
      <w:tr w:rsidR="00AD1B80" w14:paraId="71981820" w14:textId="77777777" w:rsidTr="00AD1B80">
        <w:trPr>
          <w:cantSplit/>
        </w:trPr>
        <w:tc>
          <w:tcPr>
            <w:tcW w:w="283" w:type="dxa"/>
            <w:tcBorders>
              <w:top w:val="nil"/>
              <w:left w:val="nil"/>
              <w:bottom w:val="nil"/>
              <w:right w:val="nil"/>
            </w:tcBorders>
          </w:tcPr>
          <w:p w14:paraId="562E0DEA" w14:textId="77777777" w:rsidR="00AD1B80" w:rsidRDefault="00AD1B80" w:rsidP="00AD1B80">
            <w:pPr>
              <w:pStyle w:val="ab"/>
            </w:pPr>
            <w:r>
              <w:rPr>
                <w:rtl/>
              </w:rPr>
              <w:t>*</w:t>
            </w:r>
          </w:p>
        </w:tc>
        <w:tc>
          <w:tcPr>
            <w:tcW w:w="4111" w:type="dxa"/>
            <w:tcBorders>
              <w:top w:val="nil"/>
              <w:left w:val="nil"/>
              <w:bottom w:val="nil"/>
              <w:right w:val="nil"/>
            </w:tcBorders>
          </w:tcPr>
          <w:p w14:paraId="3FD8A33F" w14:textId="77777777" w:rsidR="00AD1B80" w:rsidRDefault="00AD1B80" w:rsidP="00AD1B80">
            <w:pPr>
              <w:pStyle w:val="ab"/>
            </w:pPr>
            <w:r>
              <w:rPr>
                <w:rtl/>
              </w:rPr>
              <w:t>**********************************************************</w:t>
            </w:r>
          </w:p>
        </w:tc>
        <w:tc>
          <w:tcPr>
            <w:tcW w:w="284" w:type="dxa"/>
            <w:tcBorders>
              <w:top w:val="nil"/>
              <w:left w:val="nil"/>
              <w:bottom w:val="nil"/>
              <w:right w:val="nil"/>
            </w:tcBorders>
          </w:tcPr>
          <w:p w14:paraId="74FB8E89" w14:textId="77777777" w:rsidR="00AD1B80" w:rsidRDefault="00AD1B80" w:rsidP="00AD1B80">
            <w:pPr>
              <w:pStyle w:val="ab"/>
            </w:pPr>
            <w:r>
              <w:rPr>
                <w:rtl/>
              </w:rPr>
              <w:t>*</w:t>
            </w:r>
          </w:p>
        </w:tc>
      </w:tr>
      <w:tr w:rsidR="00AD1B80" w14:paraId="556FD490" w14:textId="77777777" w:rsidTr="00AD1B80">
        <w:trPr>
          <w:cantSplit/>
        </w:trPr>
        <w:tc>
          <w:tcPr>
            <w:tcW w:w="283" w:type="dxa"/>
            <w:tcBorders>
              <w:top w:val="nil"/>
              <w:left w:val="nil"/>
              <w:bottom w:val="nil"/>
              <w:right w:val="nil"/>
            </w:tcBorders>
          </w:tcPr>
          <w:p w14:paraId="72E2754A" w14:textId="77777777" w:rsidR="00AD1B80" w:rsidRDefault="00AD1B80" w:rsidP="00AD1B80">
            <w:pPr>
              <w:pStyle w:val="ab"/>
            </w:pPr>
            <w:r>
              <w:rPr>
                <w:rtl/>
              </w:rPr>
              <w:t xml:space="preserve">* * * * * * * </w:t>
            </w:r>
          </w:p>
        </w:tc>
        <w:tc>
          <w:tcPr>
            <w:tcW w:w="4111" w:type="dxa"/>
            <w:tcBorders>
              <w:top w:val="nil"/>
              <w:left w:val="nil"/>
              <w:bottom w:val="nil"/>
              <w:right w:val="nil"/>
            </w:tcBorders>
          </w:tcPr>
          <w:p w14:paraId="74BA86D9" w14:textId="77777777" w:rsidR="00AD1B80" w:rsidRDefault="00AD1B80" w:rsidP="00AD1B80">
            <w:pPr>
              <w:pStyle w:val="ab"/>
              <w:rPr>
                <w:rtl/>
              </w:rPr>
            </w:pPr>
            <w:r>
              <w:rPr>
                <w:rtl/>
              </w:rPr>
              <w:t>כל הזכויות שמורות לישיבת הר עציון</w:t>
            </w:r>
            <w:r>
              <w:rPr>
                <w:rFonts w:hint="cs"/>
                <w:rtl/>
              </w:rPr>
              <w:t xml:space="preserve"> ולד"ר יונתן פיינטוך</w:t>
            </w:r>
          </w:p>
          <w:p w14:paraId="32D4337C" w14:textId="77777777" w:rsidR="00AD1B80" w:rsidRDefault="00AD1B80" w:rsidP="00AD1B80">
            <w:pPr>
              <w:pStyle w:val="ab"/>
              <w:rPr>
                <w:rtl/>
              </w:rPr>
            </w:pPr>
            <w:r>
              <w:rPr>
                <w:rtl/>
              </w:rPr>
              <w:t>עורך:</w:t>
            </w:r>
            <w:r>
              <w:rPr>
                <w:rFonts w:hint="cs"/>
                <w:rtl/>
              </w:rPr>
              <w:t xml:space="preserve"> נדב גרשון, תשפ"ג</w:t>
            </w:r>
          </w:p>
          <w:p w14:paraId="11C7F13E" w14:textId="77777777" w:rsidR="00AD1B80" w:rsidRDefault="00AD1B80" w:rsidP="00AD1B80">
            <w:pPr>
              <w:pStyle w:val="ab"/>
              <w:rPr>
                <w:rtl/>
              </w:rPr>
            </w:pPr>
            <w:r>
              <w:rPr>
                <w:rtl/>
              </w:rPr>
              <w:t>*******************************************************</w:t>
            </w:r>
          </w:p>
          <w:p w14:paraId="3E7E9F28" w14:textId="77777777" w:rsidR="00AD1B80" w:rsidRDefault="00AD1B80" w:rsidP="00AD1B80">
            <w:pPr>
              <w:pStyle w:val="ab"/>
              <w:rPr>
                <w:rtl/>
              </w:rPr>
            </w:pPr>
            <w:r>
              <w:rPr>
                <w:rtl/>
              </w:rPr>
              <w:t xml:space="preserve">בית המדרש הוירטואלי </w:t>
            </w:r>
          </w:p>
          <w:p w14:paraId="1AAC8DE3" w14:textId="77777777" w:rsidR="00AD1B80" w:rsidRPr="005734F1" w:rsidRDefault="00AD1B80" w:rsidP="00AD1B80">
            <w:pPr>
              <w:pStyle w:val="ab"/>
              <w:rPr>
                <w:rtl/>
              </w:rPr>
            </w:pPr>
            <w:r w:rsidRPr="005734F1">
              <w:rPr>
                <w:rtl/>
              </w:rPr>
              <w:t xml:space="preserve">מיסודו של </w:t>
            </w:r>
          </w:p>
          <w:p w14:paraId="68CBF476" w14:textId="77777777" w:rsidR="00AD1B80" w:rsidRPr="005734F1" w:rsidRDefault="00AD1B80" w:rsidP="00AD1B80">
            <w:pPr>
              <w:pStyle w:val="ab"/>
              <w:rPr>
                <w:rtl/>
              </w:rPr>
            </w:pPr>
            <w:r w:rsidRPr="005734F1">
              <w:t>The Israel Koschitzky Virtual Beit Midrash</w:t>
            </w:r>
          </w:p>
          <w:p w14:paraId="736E3924" w14:textId="77777777" w:rsidR="00AD1B80" w:rsidRDefault="00AD1B80" w:rsidP="00AD1B80">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669317F5" w14:textId="77777777" w:rsidR="00AD1B80" w:rsidRDefault="00AD1B80" w:rsidP="00AD1B80">
            <w:pPr>
              <w:pStyle w:val="ab"/>
              <w:rPr>
                <w:noProof w:val="0"/>
                <w:rtl/>
              </w:rPr>
            </w:pPr>
            <w:r>
              <w:rPr>
                <w:noProof w:val="0"/>
                <w:rtl/>
              </w:rPr>
              <w:t>האתר באנגלית:</w:t>
            </w:r>
            <w:r>
              <w:rPr>
                <w:noProof w:val="0"/>
                <w:rtl/>
              </w:rPr>
              <w:tab/>
            </w:r>
            <w:hyperlink r:id="rId9" w:history="1">
              <w:r>
                <w:rPr>
                  <w:rStyle w:val="Hyperlink"/>
                </w:rPr>
                <w:t>http://www.vbm-torah.org</w:t>
              </w:r>
            </w:hyperlink>
          </w:p>
          <w:p w14:paraId="340AF1D7" w14:textId="77777777" w:rsidR="00AD1B80" w:rsidRDefault="00AD1B80" w:rsidP="00AD1B80">
            <w:pPr>
              <w:pStyle w:val="ab"/>
              <w:rPr>
                <w:rtl/>
              </w:rPr>
            </w:pPr>
          </w:p>
          <w:p w14:paraId="22EC84CC" w14:textId="77777777" w:rsidR="00AD1B80" w:rsidRDefault="00AD1B80" w:rsidP="00AD1B80">
            <w:pPr>
              <w:pStyle w:val="ab"/>
              <w:rPr>
                <w:rtl/>
              </w:rPr>
            </w:pPr>
            <w:r>
              <w:rPr>
                <w:rtl/>
              </w:rPr>
              <w:t xml:space="preserve">משרדי בית המדרש הוירטואלי: 02-9937300 שלוחה 5 </w:t>
            </w:r>
          </w:p>
          <w:p w14:paraId="66AF48B8" w14:textId="77777777" w:rsidR="00AD1B80" w:rsidRDefault="00AD1B80" w:rsidP="00AD1B80">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D85A70A" w14:textId="77777777" w:rsidR="00AD1B80" w:rsidRDefault="00AD1B80" w:rsidP="00AD1B80">
            <w:pPr>
              <w:pStyle w:val="ab"/>
            </w:pPr>
          </w:p>
        </w:tc>
        <w:tc>
          <w:tcPr>
            <w:tcW w:w="284" w:type="dxa"/>
            <w:tcBorders>
              <w:top w:val="nil"/>
              <w:left w:val="nil"/>
              <w:bottom w:val="nil"/>
              <w:right w:val="nil"/>
            </w:tcBorders>
          </w:tcPr>
          <w:p w14:paraId="3B660F90" w14:textId="77777777" w:rsidR="00AD1B80" w:rsidRDefault="00AD1B80" w:rsidP="00AD1B80">
            <w:pPr>
              <w:pStyle w:val="ab"/>
            </w:pPr>
            <w:r>
              <w:rPr>
                <w:rtl/>
              </w:rPr>
              <w:t xml:space="preserve">* * * * * * * </w:t>
            </w:r>
          </w:p>
        </w:tc>
      </w:tr>
    </w:tbl>
    <w:p w14:paraId="274AF474" w14:textId="63CE216B" w:rsidR="008F7354" w:rsidRPr="000414A6" w:rsidRDefault="008F7354" w:rsidP="009B4E08">
      <w:pPr>
        <w:rPr>
          <w:rtl/>
        </w:rPr>
      </w:pPr>
    </w:p>
    <w:sectPr w:rsidR="008F7354" w:rsidRPr="000414A6"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EE33" w14:textId="77777777" w:rsidR="00300DDE" w:rsidRDefault="00300DDE" w:rsidP="00405665">
      <w:r>
        <w:separator/>
      </w:r>
    </w:p>
  </w:endnote>
  <w:endnote w:type="continuationSeparator" w:id="0">
    <w:p w14:paraId="7131ED21" w14:textId="77777777" w:rsidR="00300DDE" w:rsidRDefault="00300DD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1808" w14:textId="77777777" w:rsidR="00254359" w:rsidRDefault="002543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29A9" w14:textId="77777777" w:rsidR="00254359" w:rsidRDefault="0025435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A1F4" w14:textId="77777777" w:rsidR="00254359" w:rsidRDefault="002543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D3DF" w14:textId="77777777" w:rsidR="00300DDE" w:rsidRDefault="00300DDE" w:rsidP="00405665">
      <w:r>
        <w:separator/>
      </w:r>
    </w:p>
  </w:footnote>
  <w:footnote w:type="continuationSeparator" w:id="0">
    <w:p w14:paraId="71472BA4" w14:textId="77777777" w:rsidR="00300DDE" w:rsidRDefault="00300DDE" w:rsidP="00405665">
      <w:r>
        <w:continuationSeparator/>
      </w:r>
    </w:p>
  </w:footnote>
  <w:footnote w:id="1">
    <w:p w14:paraId="07F77B4C" w14:textId="77777777" w:rsidR="00832532" w:rsidRPr="00977C2D" w:rsidRDefault="00832532" w:rsidP="0054105D">
      <w:pPr>
        <w:pStyle w:val="a3"/>
        <w:spacing w:after="0"/>
        <w:ind w:left="0" w:firstLine="0"/>
      </w:pPr>
      <w:r w:rsidRPr="0054105D">
        <w:rPr>
          <w:rStyle w:val="a5"/>
          <w:rFonts w:eastAsia="Narkisim"/>
          <w:vertAlign w:val="superscript"/>
        </w:rPr>
        <w:footnoteRef/>
      </w:r>
      <w:r w:rsidRPr="00977C2D">
        <w:rPr>
          <w:rtl/>
        </w:rPr>
        <w:t xml:space="preserve"> </w:t>
      </w:r>
      <w:bookmarkStart w:id="2" w:name="_Hlk117160554"/>
      <w:r w:rsidRPr="00F30DE5">
        <w:rPr>
          <w:rFonts w:cstheme="majorBidi"/>
        </w:rPr>
        <w:t xml:space="preserve">W.Z. Harvey, “The Pupil, the Harlot and the Fringe Benefits”, </w:t>
      </w:r>
      <w:r w:rsidRPr="00F30DE5">
        <w:rPr>
          <w:rFonts w:cstheme="majorBidi"/>
          <w:i/>
          <w:iCs/>
        </w:rPr>
        <w:t>Prooftexts</w:t>
      </w:r>
      <w:r w:rsidRPr="00F30DE5">
        <w:rPr>
          <w:rFonts w:cstheme="majorBidi"/>
        </w:rPr>
        <w:t xml:space="preserve"> 6 (1986), 259-264</w:t>
      </w:r>
      <w:bookmarkEnd w:id="2"/>
      <w:r w:rsidRPr="00977C2D">
        <w:rPr>
          <w:rtl/>
        </w:rPr>
        <w:t xml:space="preserve">; א' גושן-גוטשטיין, 'מצוות ציצית, הזונה והסיפור הדרשני', מחשבת חז"ל (תש"ן), עמ' 58-45; א' קוסמן, 'לפרשנות הסיפור על התלמיד, הזונה והציצית', מועד טז, עמ' </w:t>
      </w:r>
      <w:r w:rsidRPr="00977C2D">
        <w:rPr>
          <w:rtl/>
        </w:rPr>
        <w:softHyphen/>
        <w:t>61</w:t>
      </w:r>
      <w:r w:rsidRPr="00977C2D">
        <w:rPr>
          <w:rtl/>
        </w:rPr>
        <w:softHyphen/>
        <w:t xml:space="preserve">-74; אפשר לקרוא סיכום של נקודות מרכזיות במאמרים האלה וקריאה נוספת אצל </w:t>
      </w:r>
      <w:bookmarkStart w:id="3" w:name="_Hlk117159633"/>
      <w:r w:rsidRPr="00977C2D">
        <w:rPr>
          <w:rtl/>
        </w:rPr>
        <w:t>י' מרקוס, "ציצית כסימן זהות – ניתוח הסיפור על בעל הציצית והזונה על פי הקשרו הספרותי הרחב", נטועים יט (תשע"ד), עמ' 107</w:t>
      </w:r>
      <w:r w:rsidRPr="00977C2D">
        <w:rPr>
          <w:rtl/>
        </w:rPr>
        <w:softHyphen/>
        <w:t>-120</w:t>
      </w:r>
      <w:bookmarkEnd w:id="3"/>
      <w:r w:rsidRPr="00977C2D">
        <w:rPr>
          <w:rtl/>
        </w:rPr>
        <w:t>.</w:t>
      </w:r>
    </w:p>
  </w:footnote>
  <w:footnote w:id="2">
    <w:p w14:paraId="3C41C988" w14:textId="77777777" w:rsidR="00832532" w:rsidRPr="004D0316" w:rsidRDefault="00832532" w:rsidP="0054105D">
      <w:pPr>
        <w:pStyle w:val="a3"/>
        <w:spacing w:after="0"/>
        <w:ind w:left="0" w:firstLine="0"/>
      </w:pPr>
      <w:r w:rsidRPr="0054105D">
        <w:rPr>
          <w:rStyle w:val="a5"/>
          <w:rFonts w:eastAsia="Narkisim"/>
          <w:vertAlign w:val="superscript"/>
        </w:rPr>
        <w:footnoteRef/>
      </w:r>
      <w:r>
        <w:rPr>
          <w:rtl/>
        </w:rPr>
        <w:t xml:space="preserve"> </w:t>
      </w:r>
      <w:r>
        <w:rPr>
          <w:rFonts w:hint="cs"/>
          <w:rtl/>
        </w:rPr>
        <w:t>ראו הפניה בהערה הקודמת.</w:t>
      </w:r>
    </w:p>
  </w:footnote>
  <w:footnote w:id="3">
    <w:p w14:paraId="42DD45B7" w14:textId="77777777" w:rsidR="00832532" w:rsidRPr="00977C2D" w:rsidRDefault="00832532" w:rsidP="0054105D">
      <w:pPr>
        <w:pStyle w:val="a3"/>
        <w:spacing w:after="0"/>
        <w:ind w:left="0" w:firstLine="0"/>
      </w:pPr>
      <w:r w:rsidRPr="0054105D">
        <w:rPr>
          <w:rStyle w:val="a5"/>
          <w:rFonts w:eastAsia="Narkisim"/>
          <w:vertAlign w:val="superscript"/>
        </w:rPr>
        <w:footnoteRef/>
      </w:r>
      <w:r w:rsidRPr="00977C2D">
        <w:rPr>
          <w:rtl/>
        </w:rPr>
        <w:t xml:space="preserve"> ראו </w:t>
      </w:r>
      <w:r>
        <w:rPr>
          <w:rFonts w:hint="cs"/>
          <w:rtl/>
        </w:rPr>
        <w:t xml:space="preserve">הפניה לעיל, </w:t>
      </w:r>
      <w:r w:rsidRPr="00977C2D">
        <w:rPr>
          <w:rtl/>
        </w:rPr>
        <w:t xml:space="preserve">הערה </w:t>
      </w:r>
      <w:r>
        <w:rPr>
          <w:rtl/>
        </w:rPr>
        <w:fldChar w:fldCharType="begin"/>
      </w:r>
      <w:r>
        <w:rPr>
          <w:rtl/>
        </w:rPr>
        <w:instrText xml:space="preserve"> </w:instrText>
      </w:r>
      <w:r>
        <w:instrText>NOTEREF</w:instrText>
      </w:r>
      <w:r>
        <w:rPr>
          <w:rtl/>
        </w:rPr>
        <w:instrText xml:space="preserve"> _</w:instrText>
      </w:r>
      <w:r>
        <w:instrText>Ref117421604 \h</w:instrText>
      </w:r>
      <w:r>
        <w:rPr>
          <w:rtl/>
        </w:rPr>
        <w:instrText xml:space="preserve"> </w:instrText>
      </w:r>
      <w:r>
        <w:rPr>
          <w:rtl/>
        </w:rPr>
      </w:r>
      <w:r>
        <w:rPr>
          <w:rtl/>
        </w:rPr>
        <w:fldChar w:fldCharType="separate"/>
      </w:r>
      <w:r>
        <w:rPr>
          <w:rtl/>
        </w:rPr>
        <w:t>1</w:t>
      </w:r>
      <w:r>
        <w:rPr>
          <w:rtl/>
        </w:rPr>
        <w:fldChar w:fldCharType="end"/>
      </w:r>
      <w:r w:rsidRPr="00977C2D">
        <w:rPr>
          <w:rtl/>
        </w:rPr>
        <w:t>.</w:t>
      </w:r>
    </w:p>
  </w:footnote>
  <w:footnote w:id="4">
    <w:p w14:paraId="3DC8591E" w14:textId="480DB8FF" w:rsidR="00832532" w:rsidRPr="00EF66F9" w:rsidRDefault="00832532" w:rsidP="0054105D">
      <w:pPr>
        <w:pStyle w:val="a3"/>
        <w:spacing w:after="0"/>
        <w:ind w:left="0" w:firstLine="0"/>
      </w:pPr>
      <w:r w:rsidRPr="0054105D">
        <w:rPr>
          <w:rStyle w:val="a5"/>
          <w:rFonts w:eastAsia="Narkisim"/>
          <w:vertAlign w:val="superscript"/>
        </w:rPr>
        <w:footnoteRef/>
      </w:r>
      <w:r>
        <w:rPr>
          <w:rtl/>
        </w:rPr>
        <w:t xml:space="preserve"> </w:t>
      </w:r>
      <w:r>
        <w:rPr>
          <w:rFonts w:hint="cs"/>
          <w:rtl/>
        </w:rPr>
        <w:t xml:space="preserve">הרווי (שם) אף מוסיף שאולי המדרש </w:t>
      </w:r>
      <w:r w:rsidR="009E6AE2">
        <w:rPr>
          <w:rFonts w:hint="cs"/>
          <w:rtl/>
        </w:rPr>
        <w:t>ה</w:t>
      </w:r>
      <w:r>
        <w:rPr>
          <w:rFonts w:hint="cs"/>
          <w:rtl/>
        </w:rPr>
        <w:t>גלום בסיפור דורש גם את המילים "והייתם קדושים לא</w:t>
      </w:r>
      <w:r w:rsidR="0043661E">
        <w:rPr>
          <w:rFonts w:hint="cs"/>
          <w:rtl/>
        </w:rPr>
        <w:t>-</w:t>
      </w:r>
      <w:r>
        <w:rPr>
          <w:rFonts w:hint="cs"/>
          <w:rtl/>
        </w:rPr>
        <w:t>להיכם" בהקשר של 'קידושין' שמתקיימים בחתימת הסיפור בין הזונה לתלמיד, בעקבות ראיית הציצית וקבלתה את "כל מצוות ה'".</w:t>
      </w:r>
    </w:p>
  </w:footnote>
  <w:footnote w:id="5">
    <w:p w14:paraId="4A0FB35B" w14:textId="06AFB5F4" w:rsidR="00832532" w:rsidRPr="009E2FCD" w:rsidRDefault="00832532" w:rsidP="0054105D">
      <w:pPr>
        <w:pStyle w:val="a3"/>
        <w:spacing w:after="0"/>
        <w:ind w:left="0" w:firstLine="0"/>
        <w:rPr>
          <w:rtl/>
        </w:rPr>
      </w:pPr>
      <w:r w:rsidRPr="0054105D">
        <w:rPr>
          <w:rStyle w:val="a5"/>
          <w:rFonts w:eastAsia="Narkisim"/>
          <w:vertAlign w:val="superscript"/>
        </w:rPr>
        <w:footnoteRef/>
      </w:r>
      <w:r>
        <w:rPr>
          <w:rtl/>
        </w:rPr>
        <w:t xml:space="preserve"> </w:t>
      </w:r>
      <w:r>
        <w:rPr>
          <w:rFonts w:hint="cs"/>
          <w:rtl/>
        </w:rPr>
        <w:t xml:space="preserve">למשל, גושן-גוטשטיין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Ref117421604 \h</w:instrText>
      </w:r>
      <w:r>
        <w:rPr>
          <w:rtl/>
        </w:rPr>
        <w:instrText xml:space="preserve"> </w:instrText>
      </w:r>
      <w:r>
        <w:rPr>
          <w:rtl/>
        </w:rPr>
      </w:r>
      <w:r>
        <w:rPr>
          <w:rtl/>
        </w:rPr>
        <w:fldChar w:fldCharType="separate"/>
      </w:r>
      <w:r>
        <w:rPr>
          <w:rtl/>
        </w:rPr>
        <w:t>1</w:t>
      </w:r>
      <w:r>
        <w:rPr>
          <w:rtl/>
        </w:rPr>
        <w:fldChar w:fldCharType="end"/>
      </w:r>
      <w:r>
        <w:rPr>
          <w:rFonts w:hint="cs"/>
          <w:rtl/>
        </w:rPr>
        <w:t xml:space="preserve">). גושן אף מעיר שהמילה 'שכר' והספרה ארבע שמופיעות הן לגבי שכר הזונה והן לגבי שכר המצווה יוצרות השוואה ניגודית ביניהן, שכר המצווה שהוא קטן יותר </w:t>
      </w:r>
      <w:r w:rsidR="00CC16D3">
        <w:rPr>
          <w:rFonts w:hint="cs"/>
          <w:rtl/>
        </w:rPr>
        <w:t xml:space="preserve">מספרית </w:t>
      </w:r>
      <w:r>
        <w:rPr>
          <w:rFonts w:hint="cs"/>
          <w:rtl/>
        </w:rPr>
        <w:t>גובר על שכר הזנות.</w:t>
      </w:r>
    </w:p>
  </w:footnote>
  <w:footnote w:id="6">
    <w:p w14:paraId="576093A2" w14:textId="52DE1904" w:rsidR="00832532" w:rsidRPr="00C22F01" w:rsidRDefault="00832532" w:rsidP="0054105D">
      <w:pPr>
        <w:pStyle w:val="a3"/>
        <w:spacing w:after="0"/>
        <w:ind w:left="0" w:firstLine="0"/>
      </w:pPr>
      <w:r w:rsidRPr="0054105D">
        <w:rPr>
          <w:rStyle w:val="a5"/>
          <w:rFonts w:eastAsia="Narkisim"/>
          <w:vertAlign w:val="superscript"/>
        </w:rPr>
        <w:footnoteRef/>
      </w:r>
      <w:r>
        <w:rPr>
          <w:rtl/>
        </w:rPr>
        <w:t xml:space="preserve"> </w:t>
      </w:r>
      <w:r>
        <w:rPr>
          <w:rFonts w:hint="cs"/>
          <w:rtl/>
        </w:rPr>
        <w:t xml:space="preserve">נראה שדבריו של גושן-גוטשטיין בעניין מרכזיות </w:t>
      </w:r>
      <w:r w:rsidR="0054105D">
        <w:rPr>
          <w:rFonts w:hint="cs"/>
          <w:rtl/>
        </w:rPr>
        <w:t xml:space="preserve">נושא </w:t>
      </w:r>
      <w:r>
        <w:rPr>
          <w:rFonts w:hint="cs"/>
          <w:rtl/>
        </w:rPr>
        <w:t xml:space="preserve">שכר המצווה, משכנעים </w:t>
      </w:r>
      <w:r w:rsidR="00E07BA9">
        <w:rPr>
          <w:rFonts w:hint="cs"/>
          <w:rtl/>
        </w:rPr>
        <w:t>במיוחד ב</w:t>
      </w:r>
      <w:r>
        <w:rPr>
          <w:rFonts w:hint="cs"/>
          <w:rtl/>
        </w:rPr>
        <w:t xml:space="preserve">גרסת הסיפור שנמצאת בספרי במדבר, שיש לראותה כממוקדת בדרשת פסוקי פרשת ציצית. אבל עדיין יתכן שלסיפור </w:t>
      </w:r>
      <w:r w:rsidR="00E07BA9">
        <w:rPr>
          <w:rFonts w:hint="cs"/>
          <w:rtl/>
        </w:rPr>
        <w:t>ב</w:t>
      </w:r>
      <w:r>
        <w:rPr>
          <w:rFonts w:hint="cs"/>
          <w:rtl/>
        </w:rPr>
        <w:t xml:space="preserve">בבלי יש מוקד אחר, שנקבע על ידי הקשרו שם או על ידי עיצובו הספציפי על ידי עורכי הבבלי (ששונה מעט, כאמור, מהמקור במדרש), </w:t>
      </w:r>
      <w:r w:rsidR="00CC16D3">
        <w:rPr>
          <w:rFonts w:hint="cs"/>
          <w:rtl/>
        </w:rPr>
        <w:t>ו</w:t>
      </w:r>
      <w:r>
        <w:rPr>
          <w:rFonts w:hint="cs"/>
          <w:rtl/>
        </w:rPr>
        <w:t>כפי שנראה להלן.</w:t>
      </w:r>
    </w:p>
  </w:footnote>
  <w:footnote w:id="7">
    <w:p w14:paraId="2F0C8512" w14:textId="77777777" w:rsidR="00832532" w:rsidRPr="00512FB9" w:rsidRDefault="00832532" w:rsidP="0054105D">
      <w:pPr>
        <w:pStyle w:val="a3"/>
        <w:spacing w:after="0"/>
        <w:ind w:left="0" w:firstLine="0"/>
      </w:pPr>
      <w:r w:rsidRPr="0054105D">
        <w:rPr>
          <w:rStyle w:val="a5"/>
          <w:rFonts w:eastAsia="Narkisim"/>
          <w:vertAlign w:val="superscript"/>
        </w:rPr>
        <w:footnoteRef/>
      </w:r>
      <w:r>
        <w:rPr>
          <w:rtl/>
        </w:rPr>
        <w:t xml:space="preserve"> </w:t>
      </w:r>
      <w:r>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Ref117421604 \h</w:instrText>
      </w:r>
      <w:r>
        <w:rPr>
          <w:rtl/>
        </w:rPr>
        <w:instrText xml:space="preserve"> </w:instrText>
      </w:r>
      <w:r>
        <w:rPr>
          <w:rtl/>
        </w:rPr>
      </w:r>
      <w:r>
        <w:rPr>
          <w:rtl/>
        </w:rPr>
        <w:fldChar w:fldCharType="separate"/>
      </w:r>
      <w:r>
        <w:rPr>
          <w:rtl/>
        </w:rPr>
        <w:t>1</w:t>
      </w:r>
      <w:r>
        <w:rPr>
          <w:rtl/>
        </w:rPr>
        <w:fldChar w:fldCharType="end"/>
      </w:r>
      <w:r>
        <w:rPr>
          <w:rFonts w:hint="cs"/>
          <w:rtl/>
        </w:rPr>
        <w:t>.</w:t>
      </w:r>
    </w:p>
  </w:footnote>
  <w:footnote w:id="8">
    <w:p w14:paraId="066FF16A" w14:textId="77777777" w:rsidR="000A7D6B" w:rsidRPr="001E5FB5" w:rsidRDefault="000A7D6B" w:rsidP="0054105D">
      <w:pPr>
        <w:pStyle w:val="a3"/>
        <w:spacing w:after="0"/>
        <w:ind w:left="0" w:firstLine="0"/>
      </w:pPr>
      <w:r w:rsidRPr="0054105D">
        <w:rPr>
          <w:rStyle w:val="a5"/>
          <w:rFonts w:eastAsia="Narkisim"/>
          <w:vertAlign w:val="superscript"/>
        </w:rPr>
        <w:footnoteRef/>
      </w:r>
      <w:r>
        <w:rPr>
          <w:rtl/>
        </w:rPr>
        <w:t xml:space="preserve"> </w:t>
      </w:r>
      <w:r>
        <w:rPr>
          <w:rFonts w:hint="cs"/>
          <w:rtl/>
        </w:rPr>
        <w:t xml:space="preserve">ראו הפניה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Ref117421604 \h</w:instrText>
      </w:r>
      <w:r>
        <w:rPr>
          <w:rtl/>
        </w:rPr>
        <w:instrText xml:space="preserve"> </w:instrText>
      </w:r>
      <w:r>
        <w:rPr>
          <w:rtl/>
        </w:rPr>
      </w:r>
      <w:r>
        <w:rPr>
          <w:rtl/>
        </w:rPr>
        <w:fldChar w:fldCharType="separate"/>
      </w:r>
      <w:r>
        <w:rPr>
          <w:rtl/>
        </w:rPr>
        <w:t>1</w:t>
      </w:r>
      <w:r>
        <w:rPr>
          <w:rtl/>
        </w:rPr>
        <w:fldChar w:fldCharType="end"/>
      </w:r>
      <w:r>
        <w:rPr>
          <w:rFonts w:hint="cs"/>
          <w:rtl/>
        </w:rPr>
        <w:t>.</w:t>
      </w:r>
    </w:p>
  </w:footnote>
  <w:footnote w:id="9">
    <w:p w14:paraId="0F8D2FA6" w14:textId="77777777" w:rsidR="000A7D6B" w:rsidRPr="0054105D" w:rsidRDefault="000A7D6B" w:rsidP="0054105D">
      <w:pPr>
        <w:pStyle w:val="a3"/>
        <w:spacing w:after="0"/>
        <w:ind w:left="0" w:firstLine="0"/>
        <w:rPr>
          <w:vertAlign w:val="superscript"/>
        </w:rPr>
      </w:pPr>
      <w:r w:rsidRPr="0054105D">
        <w:rPr>
          <w:rStyle w:val="a5"/>
          <w:rFonts w:eastAsia="Narkisim"/>
          <w:vertAlign w:val="superscript"/>
        </w:rPr>
        <w:footnoteRef/>
      </w:r>
      <w:r w:rsidRPr="00530F38">
        <w:rPr>
          <w:rtl/>
        </w:rPr>
        <w:t xml:space="preserve"> ראו ההפני</w:t>
      </w:r>
      <w:r>
        <w:rPr>
          <w:rFonts w:hint="cs"/>
          <w:rtl/>
        </w:rPr>
        <w:t>ות</w:t>
      </w:r>
      <w:r w:rsidRPr="00530F38">
        <w:rPr>
          <w:rtl/>
        </w:rPr>
        <w:t xml:space="preserve"> אצל מרקוס, </w:t>
      </w:r>
      <w:r>
        <w:rPr>
          <w:rFonts w:hint="cs"/>
          <w:rtl/>
        </w:rPr>
        <w:t>שם, עמ' 116 והערה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EACA" w14:textId="77777777" w:rsidR="00254359" w:rsidRDefault="002543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6"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7"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0"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1"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2"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5"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9"/>
  </w:num>
  <w:num w:numId="2" w16cid:durableId="1530069418">
    <w:abstractNumId w:val="33"/>
  </w:num>
  <w:num w:numId="3" w16cid:durableId="1884445369">
    <w:abstractNumId w:val="44"/>
  </w:num>
  <w:num w:numId="4" w16cid:durableId="488639750">
    <w:abstractNumId w:val="18"/>
  </w:num>
  <w:num w:numId="5" w16cid:durableId="1652711099">
    <w:abstractNumId w:val="4"/>
  </w:num>
  <w:num w:numId="6" w16cid:durableId="465246141">
    <w:abstractNumId w:val="36"/>
  </w:num>
  <w:num w:numId="7" w16cid:durableId="1666324212">
    <w:abstractNumId w:val="14"/>
  </w:num>
  <w:num w:numId="8" w16cid:durableId="2129086832">
    <w:abstractNumId w:val="43"/>
  </w:num>
  <w:num w:numId="9" w16cid:durableId="55595667">
    <w:abstractNumId w:val="0"/>
  </w:num>
  <w:num w:numId="10" w16cid:durableId="1181164623">
    <w:abstractNumId w:val="6"/>
  </w:num>
  <w:num w:numId="11" w16cid:durableId="1407995892">
    <w:abstractNumId w:val="38"/>
  </w:num>
  <w:num w:numId="12" w16cid:durableId="308753122">
    <w:abstractNumId w:val="8"/>
  </w:num>
  <w:num w:numId="13" w16cid:durableId="1098259851">
    <w:abstractNumId w:val="30"/>
  </w:num>
  <w:num w:numId="14" w16cid:durableId="1739665958">
    <w:abstractNumId w:val="21"/>
  </w:num>
  <w:num w:numId="15" w16cid:durableId="701244636">
    <w:abstractNumId w:val="32"/>
  </w:num>
  <w:num w:numId="16" w16cid:durableId="853763636">
    <w:abstractNumId w:val="7"/>
  </w:num>
  <w:num w:numId="17" w16cid:durableId="1358307668">
    <w:abstractNumId w:val="13"/>
  </w:num>
  <w:num w:numId="18" w16cid:durableId="625163674">
    <w:abstractNumId w:val="17"/>
  </w:num>
  <w:num w:numId="19" w16cid:durableId="652030860">
    <w:abstractNumId w:val="35"/>
  </w:num>
  <w:num w:numId="20" w16cid:durableId="1560700722">
    <w:abstractNumId w:val="3"/>
  </w:num>
  <w:num w:numId="21" w16cid:durableId="484200263">
    <w:abstractNumId w:val="34"/>
  </w:num>
  <w:num w:numId="22" w16cid:durableId="826436180">
    <w:abstractNumId w:val="5"/>
  </w:num>
  <w:num w:numId="23" w16cid:durableId="602765744">
    <w:abstractNumId w:val="10"/>
  </w:num>
  <w:num w:numId="24" w16cid:durableId="475881629">
    <w:abstractNumId w:val="2"/>
  </w:num>
  <w:num w:numId="25" w16cid:durableId="1212963509">
    <w:abstractNumId w:val="22"/>
  </w:num>
  <w:num w:numId="26" w16cid:durableId="1727684114">
    <w:abstractNumId w:val="41"/>
  </w:num>
  <w:num w:numId="27" w16cid:durableId="698895189">
    <w:abstractNumId w:val="1"/>
  </w:num>
  <w:num w:numId="28" w16cid:durableId="530920401">
    <w:abstractNumId w:val="40"/>
  </w:num>
  <w:num w:numId="29" w16cid:durableId="733040785">
    <w:abstractNumId w:val="11"/>
  </w:num>
  <w:num w:numId="30" w16cid:durableId="1760056799">
    <w:abstractNumId w:val="31"/>
  </w:num>
  <w:num w:numId="31" w16cid:durableId="582569112">
    <w:abstractNumId w:val="25"/>
  </w:num>
  <w:num w:numId="32" w16cid:durableId="1738429399">
    <w:abstractNumId w:val="15"/>
  </w:num>
  <w:num w:numId="33" w16cid:durableId="834884438">
    <w:abstractNumId w:val="9"/>
  </w:num>
  <w:num w:numId="34" w16cid:durableId="8762412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6"/>
  </w:num>
  <w:num w:numId="36" w16cid:durableId="1542593375">
    <w:abstractNumId w:val="29"/>
  </w:num>
  <w:num w:numId="37" w16cid:durableId="648096423">
    <w:abstractNumId w:val="37"/>
  </w:num>
  <w:num w:numId="38" w16cid:durableId="412095053">
    <w:abstractNumId w:val="20"/>
  </w:num>
  <w:num w:numId="39" w16cid:durableId="1009334899">
    <w:abstractNumId w:val="12"/>
  </w:num>
  <w:num w:numId="40" w16cid:durableId="259336186">
    <w:abstractNumId w:val="42"/>
  </w:num>
  <w:num w:numId="41" w16cid:durableId="664552292">
    <w:abstractNumId w:val="23"/>
  </w:num>
  <w:num w:numId="42" w16cid:durableId="399593367">
    <w:abstractNumId w:val="28"/>
  </w:num>
  <w:num w:numId="43" w16cid:durableId="680594161">
    <w:abstractNumId w:val="27"/>
  </w:num>
  <w:num w:numId="44" w16cid:durableId="1875338258">
    <w:abstractNumId w:val="24"/>
  </w:num>
  <w:num w:numId="45" w16cid:durableId="2002464925">
    <w:abstractNumId w:val="16"/>
  </w:num>
  <w:num w:numId="46" w16cid:durableId="1593585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2D5E"/>
    <w:rsid w:val="0001426D"/>
    <w:rsid w:val="00015C4E"/>
    <w:rsid w:val="00017774"/>
    <w:rsid w:val="000301B8"/>
    <w:rsid w:val="000400C4"/>
    <w:rsid w:val="000414A6"/>
    <w:rsid w:val="00043A61"/>
    <w:rsid w:val="00045013"/>
    <w:rsid w:val="00056413"/>
    <w:rsid w:val="0005759C"/>
    <w:rsid w:val="00062C83"/>
    <w:rsid w:val="0006305C"/>
    <w:rsid w:val="00074142"/>
    <w:rsid w:val="000752FC"/>
    <w:rsid w:val="0007734B"/>
    <w:rsid w:val="000773F4"/>
    <w:rsid w:val="0008095D"/>
    <w:rsid w:val="000932E4"/>
    <w:rsid w:val="000A1BE6"/>
    <w:rsid w:val="000A56FC"/>
    <w:rsid w:val="000A5D16"/>
    <w:rsid w:val="000A7D6B"/>
    <w:rsid w:val="000B24D1"/>
    <w:rsid w:val="000C4081"/>
    <w:rsid w:val="000D25BF"/>
    <w:rsid w:val="000D4260"/>
    <w:rsid w:val="000E3B5A"/>
    <w:rsid w:val="001051EE"/>
    <w:rsid w:val="00106143"/>
    <w:rsid w:val="001162A4"/>
    <w:rsid w:val="00122E5A"/>
    <w:rsid w:val="00130F07"/>
    <w:rsid w:val="001571DB"/>
    <w:rsid w:val="00160BB3"/>
    <w:rsid w:val="001615CD"/>
    <w:rsid w:val="00163EE5"/>
    <w:rsid w:val="0016503B"/>
    <w:rsid w:val="00175D42"/>
    <w:rsid w:val="001820F1"/>
    <w:rsid w:val="00183E57"/>
    <w:rsid w:val="001A5C79"/>
    <w:rsid w:val="001B1DF5"/>
    <w:rsid w:val="001B7F24"/>
    <w:rsid w:val="001C1CAA"/>
    <w:rsid w:val="001C4E63"/>
    <w:rsid w:val="001D1514"/>
    <w:rsid w:val="001D44B4"/>
    <w:rsid w:val="001E2D71"/>
    <w:rsid w:val="001E3883"/>
    <w:rsid w:val="001F4272"/>
    <w:rsid w:val="0020180C"/>
    <w:rsid w:val="00207DCE"/>
    <w:rsid w:val="0021751C"/>
    <w:rsid w:val="00235D8D"/>
    <w:rsid w:val="002403F4"/>
    <w:rsid w:val="00245EA1"/>
    <w:rsid w:val="00253528"/>
    <w:rsid w:val="00254359"/>
    <w:rsid w:val="002635D1"/>
    <w:rsid w:val="00265F55"/>
    <w:rsid w:val="002744D7"/>
    <w:rsid w:val="002747A5"/>
    <w:rsid w:val="00275950"/>
    <w:rsid w:val="00281070"/>
    <w:rsid w:val="002874C2"/>
    <w:rsid w:val="00293BED"/>
    <w:rsid w:val="0029412F"/>
    <w:rsid w:val="002A0DBC"/>
    <w:rsid w:val="002B1099"/>
    <w:rsid w:val="002B4D51"/>
    <w:rsid w:val="002B6132"/>
    <w:rsid w:val="002C1F6D"/>
    <w:rsid w:val="002C33E6"/>
    <w:rsid w:val="002D1598"/>
    <w:rsid w:val="002D22C4"/>
    <w:rsid w:val="002D5983"/>
    <w:rsid w:val="002E0D3F"/>
    <w:rsid w:val="002E417E"/>
    <w:rsid w:val="002E4C0E"/>
    <w:rsid w:val="002E612F"/>
    <w:rsid w:val="00300DDE"/>
    <w:rsid w:val="00304682"/>
    <w:rsid w:val="003065ED"/>
    <w:rsid w:val="00307245"/>
    <w:rsid w:val="00307469"/>
    <w:rsid w:val="0031218E"/>
    <w:rsid w:val="003128B3"/>
    <w:rsid w:val="003269B8"/>
    <w:rsid w:val="00332DB7"/>
    <w:rsid w:val="00333A18"/>
    <w:rsid w:val="00334509"/>
    <w:rsid w:val="003346DB"/>
    <w:rsid w:val="003403F3"/>
    <w:rsid w:val="003462B4"/>
    <w:rsid w:val="003503EF"/>
    <w:rsid w:val="00351974"/>
    <w:rsid w:val="00356341"/>
    <w:rsid w:val="0035740A"/>
    <w:rsid w:val="00370B93"/>
    <w:rsid w:val="00372044"/>
    <w:rsid w:val="0037227A"/>
    <w:rsid w:val="00376A84"/>
    <w:rsid w:val="0037776B"/>
    <w:rsid w:val="00383BEA"/>
    <w:rsid w:val="003A3531"/>
    <w:rsid w:val="003A57E9"/>
    <w:rsid w:val="003B10E1"/>
    <w:rsid w:val="003B1A6E"/>
    <w:rsid w:val="003B297D"/>
    <w:rsid w:val="003B38FF"/>
    <w:rsid w:val="003B482F"/>
    <w:rsid w:val="003B5490"/>
    <w:rsid w:val="003B6BD5"/>
    <w:rsid w:val="003C05A3"/>
    <w:rsid w:val="003C07F9"/>
    <w:rsid w:val="003C4D82"/>
    <w:rsid w:val="003C65D7"/>
    <w:rsid w:val="003C6951"/>
    <w:rsid w:val="003E3654"/>
    <w:rsid w:val="003E6B7E"/>
    <w:rsid w:val="003E7DF7"/>
    <w:rsid w:val="003F3862"/>
    <w:rsid w:val="003F62FE"/>
    <w:rsid w:val="00405665"/>
    <w:rsid w:val="00405705"/>
    <w:rsid w:val="00413028"/>
    <w:rsid w:val="004148C3"/>
    <w:rsid w:val="00420043"/>
    <w:rsid w:val="00431FA5"/>
    <w:rsid w:val="00432922"/>
    <w:rsid w:val="0043649A"/>
    <w:rsid w:val="0043661E"/>
    <w:rsid w:val="00437166"/>
    <w:rsid w:val="00437E2A"/>
    <w:rsid w:val="00440618"/>
    <w:rsid w:val="00447A13"/>
    <w:rsid w:val="00470EA0"/>
    <w:rsid w:val="00475741"/>
    <w:rsid w:val="00477C74"/>
    <w:rsid w:val="00483529"/>
    <w:rsid w:val="00484DA1"/>
    <w:rsid w:val="0049583F"/>
    <w:rsid w:val="004A23B0"/>
    <w:rsid w:val="004A5BE3"/>
    <w:rsid w:val="004C5105"/>
    <w:rsid w:val="004D0C20"/>
    <w:rsid w:val="004D11EE"/>
    <w:rsid w:val="004D39CB"/>
    <w:rsid w:val="004D4B05"/>
    <w:rsid w:val="004E0268"/>
    <w:rsid w:val="004E1531"/>
    <w:rsid w:val="004F2997"/>
    <w:rsid w:val="004F7707"/>
    <w:rsid w:val="004F7DC6"/>
    <w:rsid w:val="005030D3"/>
    <w:rsid w:val="00503835"/>
    <w:rsid w:val="00504B22"/>
    <w:rsid w:val="00513B1C"/>
    <w:rsid w:val="00531799"/>
    <w:rsid w:val="005345BB"/>
    <w:rsid w:val="00534FD9"/>
    <w:rsid w:val="005354C9"/>
    <w:rsid w:val="005356B0"/>
    <w:rsid w:val="00535DD7"/>
    <w:rsid w:val="00535F1D"/>
    <w:rsid w:val="00537C4E"/>
    <w:rsid w:val="0054105D"/>
    <w:rsid w:val="005434DE"/>
    <w:rsid w:val="005515D3"/>
    <w:rsid w:val="005550CA"/>
    <w:rsid w:val="0057194E"/>
    <w:rsid w:val="005761CB"/>
    <w:rsid w:val="00586090"/>
    <w:rsid w:val="005A1291"/>
    <w:rsid w:val="005D2CA2"/>
    <w:rsid w:val="005D4972"/>
    <w:rsid w:val="005D5DBD"/>
    <w:rsid w:val="005E4165"/>
    <w:rsid w:val="005E50E0"/>
    <w:rsid w:val="005F2862"/>
    <w:rsid w:val="005F4067"/>
    <w:rsid w:val="005F7954"/>
    <w:rsid w:val="00601BE7"/>
    <w:rsid w:val="00606A56"/>
    <w:rsid w:val="006072E8"/>
    <w:rsid w:val="00607423"/>
    <w:rsid w:val="006126F5"/>
    <w:rsid w:val="00612A40"/>
    <w:rsid w:val="00616F16"/>
    <w:rsid w:val="00617D1A"/>
    <w:rsid w:val="006216C9"/>
    <w:rsid w:val="0062196F"/>
    <w:rsid w:val="00622528"/>
    <w:rsid w:val="0062477E"/>
    <w:rsid w:val="00625DC3"/>
    <w:rsid w:val="0063536F"/>
    <w:rsid w:val="00635C48"/>
    <w:rsid w:val="0064335B"/>
    <w:rsid w:val="006434FD"/>
    <w:rsid w:val="00650F66"/>
    <w:rsid w:val="00654046"/>
    <w:rsid w:val="00656EF0"/>
    <w:rsid w:val="00664FE2"/>
    <w:rsid w:val="00665EA5"/>
    <w:rsid w:val="00666CEB"/>
    <w:rsid w:val="00676253"/>
    <w:rsid w:val="00680CBB"/>
    <w:rsid w:val="00684E33"/>
    <w:rsid w:val="006860DF"/>
    <w:rsid w:val="0068734B"/>
    <w:rsid w:val="00690BE7"/>
    <w:rsid w:val="00695818"/>
    <w:rsid w:val="006A4F72"/>
    <w:rsid w:val="006B127D"/>
    <w:rsid w:val="006B33FE"/>
    <w:rsid w:val="006C1C74"/>
    <w:rsid w:val="006C27C1"/>
    <w:rsid w:val="006C7E71"/>
    <w:rsid w:val="006D3AA4"/>
    <w:rsid w:val="006F016B"/>
    <w:rsid w:val="007055F0"/>
    <w:rsid w:val="0072125D"/>
    <w:rsid w:val="0072247C"/>
    <w:rsid w:val="00726607"/>
    <w:rsid w:val="00731FFA"/>
    <w:rsid w:val="00737519"/>
    <w:rsid w:val="00760C49"/>
    <w:rsid w:val="00771731"/>
    <w:rsid w:val="007738DC"/>
    <w:rsid w:val="00773907"/>
    <w:rsid w:val="00776310"/>
    <w:rsid w:val="007764E3"/>
    <w:rsid w:val="007769B1"/>
    <w:rsid w:val="00781669"/>
    <w:rsid w:val="007915D4"/>
    <w:rsid w:val="0079325A"/>
    <w:rsid w:val="007942C8"/>
    <w:rsid w:val="007A2D78"/>
    <w:rsid w:val="007A3EDF"/>
    <w:rsid w:val="007B08B1"/>
    <w:rsid w:val="007B118B"/>
    <w:rsid w:val="007C0DC9"/>
    <w:rsid w:val="007C2346"/>
    <w:rsid w:val="007D3634"/>
    <w:rsid w:val="007D5680"/>
    <w:rsid w:val="007D581D"/>
    <w:rsid w:val="007D6C71"/>
    <w:rsid w:val="007D7A61"/>
    <w:rsid w:val="007F0B79"/>
    <w:rsid w:val="007F1EDD"/>
    <w:rsid w:val="007F2116"/>
    <w:rsid w:val="00827D6E"/>
    <w:rsid w:val="008309A4"/>
    <w:rsid w:val="00832532"/>
    <w:rsid w:val="00835BD4"/>
    <w:rsid w:val="00844E66"/>
    <w:rsid w:val="008553E7"/>
    <w:rsid w:val="00856560"/>
    <w:rsid w:val="00857C72"/>
    <w:rsid w:val="0087040B"/>
    <w:rsid w:val="00873E9B"/>
    <w:rsid w:val="00880F6C"/>
    <w:rsid w:val="00886FA1"/>
    <w:rsid w:val="008877A5"/>
    <w:rsid w:val="00890769"/>
    <w:rsid w:val="00895667"/>
    <w:rsid w:val="00896063"/>
    <w:rsid w:val="008A0C18"/>
    <w:rsid w:val="008A2908"/>
    <w:rsid w:val="008B035A"/>
    <w:rsid w:val="008B0A78"/>
    <w:rsid w:val="008B25DA"/>
    <w:rsid w:val="008B48B0"/>
    <w:rsid w:val="008B6984"/>
    <w:rsid w:val="008B6CFD"/>
    <w:rsid w:val="008C0C0A"/>
    <w:rsid w:val="008C169E"/>
    <w:rsid w:val="008C1C3B"/>
    <w:rsid w:val="008D1AC0"/>
    <w:rsid w:val="008D21A4"/>
    <w:rsid w:val="008E2357"/>
    <w:rsid w:val="008F503B"/>
    <w:rsid w:val="008F50BE"/>
    <w:rsid w:val="008F7354"/>
    <w:rsid w:val="00914C1D"/>
    <w:rsid w:val="00922523"/>
    <w:rsid w:val="00933CB5"/>
    <w:rsid w:val="00934196"/>
    <w:rsid w:val="0094617E"/>
    <w:rsid w:val="009470E6"/>
    <w:rsid w:val="00950F3F"/>
    <w:rsid w:val="00951BC5"/>
    <w:rsid w:val="009565EF"/>
    <w:rsid w:val="00971613"/>
    <w:rsid w:val="009737F2"/>
    <w:rsid w:val="009840CA"/>
    <w:rsid w:val="009853A6"/>
    <w:rsid w:val="00990BE2"/>
    <w:rsid w:val="009929C4"/>
    <w:rsid w:val="009A0D88"/>
    <w:rsid w:val="009A0FB2"/>
    <w:rsid w:val="009B1B98"/>
    <w:rsid w:val="009B4E08"/>
    <w:rsid w:val="009C15BC"/>
    <w:rsid w:val="009C449D"/>
    <w:rsid w:val="009D18C3"/>
    <w:rsid w:val="009D460B"/>
    <w:rsid w:val="009D49AE"/>
    <w:rsid w:val="009E6AE2"/>
    <w:rsid w:val="009F6717"/>
    <w:rsid w:val="00A058B1"/>
    <w:rsid w:val="00A11992"/>
    <w:rsid w:val="00A12935"/>
    <w:rsid w:val="00A14A9F"/>
    <w:rsid w:val="00A3345D"/>
    <w:rsid w:val="00A334E3"/>
    <w:rsid w:val="00A419BE"/>
    <w:rsid w:val="00A47B1D"/>
    <w:rsid w:val="00A67F52"/>
    <w:rsid w:val="00A70ABB"/>
    <w:rsid w:val="00A710F9"/>
    <w:rsid w:val="00A752A5"/>
    <w:rsid w:val="00A83443"/>
    <w:rsid w:val="00A87465"/>
    <w:rsid w:val="00AA4FCC"/>
    <w:rsid w:val="00AB1AFD"/>
    <w:rsid w:val="00AB39B7"/>
    <w:rsid w:val="00AB6820"/>
    <w:rsid w:val="00AC2A83"/>
    <w:rsid w:val="00AC2DE1"/>
    <w:rsid w:val="00AD0590"/>
    <w:rsid w:val="00AD10A8"/>
    <w:rsid w:val="00AD1B80"/>
    <w:rsid w:val="00AD2271"/>
    <w:rsid w:val="00AD5074"/>
    <w:rsid w:val="00AD6738"/>
    <w:rsid w:val="00AF1DB7"/>
    <w:rsid w:val="00AF3733"/>
    <w:rsid w:val="00B06009"/>
    <w:rsid w:val="00B10AD3"/>
    <w:rsid w:val="00B16F98"/>
    <w:rsid w:val="00B235B5"/>
    <w:rsid w:val="00B24832"/>
    <w:rsid w:val="00B265C9"/>
    <w:rsid w:val="00B35366"/>
    <w:rsid w:val="00B5076E"/>
    <w:rsid w:val="00B54C6C"/>
    <w:rsid w:val="00B6382E"/>
    <w:rsid w:val="00B73A72"/>
    <w:rsid w:val="00B7438C"/>
    <w:rsid w:val="00B74501"/>
    <w:rsid w:val="00B74868"/>
    <w:rsid w:val="00B76832"/>
    <w:rsid w:val="00B80908"/>
    <w:rsid w:val="00B87A6F"/>
    <w:rsid w:val="00B87FBF"/>
    <w:rsid w:val="00B9288F"/>
    <w:rsid w:val="00B96A4B"/>
    <w:rsid w:val="00BA5C53"/>
    <w:rsid w:val="00BB1BB6"/>
    <w:rsid w:val="00BB2288"/>
    <w:rsid w:val="00BB3B92"/>
    <w:rsid w:val="00BC0F5A"/>
    <w:rsid w:val="00BD3BE3"/>
    <w:rsid w:val="00BD5546"/>
    <w:rsid w:val="00BE0501"/>
    <w:rsid w:val="00BE0E97"/>
    <w:rsid w:val="00BF08BD"/>
    <w:rsid w:val="00BF1407"/>
    <w:rsid w:val="00C0239C"/>
    <w:rsid w:val="00C0333C"/>
    <w:rsid w:val="00C03545"/>
    <w:rsid w:val="00C1023C"/>
    <w:rsid w:val="00C16C29"/>
    <w:rsid w:val="00C20987"/>
    <w:rsid w:val="00C42B1A"/>
    <w:rsid w:val="00C43868"/>
    <w:rsid w:val="00C45BCF"/>
    <w:rsid w:val="00C46E91"/>
    <w:rsid w:val="00C471AB"/>
    <w:rsid w:val="00C5501D"/>
    <w:rsid w:val="00C55677"/>
    <w:rsid w:val="00C5614D"/>
    <w:rsid w:val="00C568B6"/>
    <w:rsid w:val="00C6058B"/>
    <w:rsid w:val="00C6235B"/>
    <w:rsid w:val="00C6506C"/>
    <w:rsid w:val="00C72129"/>
    <w:rsid w:val="00C87162"/>
    <w:rsid w:val="00CA1B83"/>
    <w:rsid w:val="00CA437A"/>
    <w:rsid w:val="00CB2FAC"/>
    <w:rsid w:val="00CC16D3"/>
    <w:rsid w:val="00CC41BE"/>
    <w:rsid w:val="00CD04F8"/>
    <w:rsid w:val="00CD06F8"/>
    <w:rsid w:val="00CD1025"/>
    <w:rsid w:val="00CD5CB8"/>
    <w:rsid w:val="00CD7181"/>
    <w:rsid w:val="00CE0114"/>
    <w:rsid w:val="00CE7E58"/>
    <w:rsid w:val="00CE7E7C"/>
    <w:rsid w:val="00CF3213"/>
    <w:rsid w:val="00D009DE"/>
    <w:rsid w:val="00D037D3"/>
    <w:rsid w:val="00D0716C"/>
    <w:rsid w:val="00D139EF"/>
    <w:rsid w:val="00D3221E"/>
    <w:rsid w:val="00D325AB"/>
    <w:rsid w:val="00D347EF"/>
    <w:rsid w:val="00D41CB7"/>
    <w:rsid w:val="00D52298"/>
    <w:rsid w:val="00D73A0A"/>
    <w:rsid w:val="00D774DD"/>
    <w:rsid w:val="00D8770D"/>
    <w:rsid w:val="00D92A2C"/>
    <w:rsid w:val="00D9457E"/>
    <w:rsid w:val="00DA0136"/>
    <w:rsid w:val="00DB6C23"/>
    <w:rsid w:val="00DD1DBF"/>
    <w:rsid w:val="00DE1653"/>
    <w:rsid w:val="00DE4B76"/>
    <w:rsid w:val="00DE69FC"/>
    <w:rsid w:val="00DE71A6"/>
    <w:rsid w:val="00DF6B56"/>
    <w:rsid w:val="00E0223F"/>
    <w:rsid w:val="00E04757"/>
    <w:rsid w:val="00E055ED"/>
    <w:rsid w:val="00E06D13"/>
    <w:rsid w:val="00E07BA9"/>
    <w:rsid w:val="00E17D76"/>
    <w:rsid w:val="00E32FCD"/>
    <w:rsid w:val="00E413D7"/>
    <w:rsid w:val="00E4408D"/>
    <w:rsid w:val="00E4747F"/>
    <w:rsid w:val="00E60CC6"/>
    <w:rsid w:val="00E722C5"/>
    <w:rsid w:val="00E72351"/>
    <w:rsid w:val="00E72835"/>
    <w:rsid w:val="00E84C14"/>
    <w:rsid w:val="00E85533"/>
    <w:rsid w:val="00E901D8"/>
    <w:rsid w:val="00E93F01"/>
    <w:rsid w:val="00EA4B83"/>
    <w:rsid w:val="00EB2C98"/>
    <w:rsid w:val="00EB4461"/>
    <w:rsid w:val="00EB5E4B"/>
    <w:rsid w:val="00EC4F4D"/>
    <w:rsid w:val="00EC6638"/>
    <w:rsid w:val="00ED7E69"/>
    <w:rsid w:val="00ED7E8E"/>
    <w:rsid w:val="00EF1CFD"/>
    <w:rsid w:val="00F00B23"/>
    <w:rsid w:val="00F054B3"/>
    <w:rsid w:val="00F06356"/>
    <w:rsid w:val="00F155F3"/>
    <w:rsid w:val="00F20EA0"/>
    <w:rsid w:val="00F234BC"/>
    <w:rsid w:val="00F3187A"/>
    <w:rsid w:val="00F35AE3"/>
    <w:rsid w:val="00F3664E"/>
    <w:rsid w:val="00F40DAC"/>
    <w:rsid w:val="00F41BB6"/>
    <w:rsid w:val="00F45348"/>
    <w:rsid w:val="00F510FD"/>
    <w:rsid w:val="00F57159"/>
    <w:rsid w:val="00F57D74"/>
    <w:rsid w:val="00F749E4"/>
    <w:rsid w:val="00F76DD1"/>
    <w:rsid w:val="00F831F1"/>
    <w:rsid w:val="00F8507B"/>
    <w:rsid w:val="00F867A0"/>
    <w:rsid w:val="00F87EA0"/>
    <w:rsid w:val="00F920C3"/>
    <w:rsid w:val="00FB3621"/>
    <w:rsid w:val="00FB7963"/>
    <w:rsid w:val="00FC6486"/>
    <w:rsid w:val="00FC75F5"/>
    <w:rsid w:val="00FD765F"/>
    <w:rsid w:val="00FD7845"/>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1877</Words>
  <Characters>9386</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11241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183</cp:revision>
  <cp:lastPrinted>2001-10-24T10:13:00Z</cp:lastPrinted>
  <dcterms:created xsi:type="dcterms:W3CDTF">2023-06-02T12:10:00Z</dcterms:created>
  <dcterms:modified xsi:type="dcterms:W3CDTF">2023-11-13T20:37:00Z</dcterms:modified>
</cp:coreProperties>
</file>