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9EF6" w14:textId="078BFAB5" w:rsidR="00C303B7" w:rsidRPr="006666CE" w:rsidRDefault="00C303B7" w:rsidP="00C303B7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66CE">
        <w:rPr>
          <w:rFonts w:asciiTheme="minorBidi" w:hAnsiTheme="minorBidi"/>
          <w:sz w:val="24"/>
          <w:szCs w:val="24"/>
          <w:rtl/>
        </w:rPr>
        <w:t xml:space="preserve">מלחמת לבנון השנייה החלה ביום ט"ז בתמוז תשס"ו </w:t>
      </w:r>
      <w:r w:rsidR="00C74AD2">
        <w:rPr>
          <w:rFonts w:asciiTheme="minorBidi" w:hAnsiTheme="minorBidi" w:hint="cs"/>
          <w:sz w:val="24"/>
          <w:szCs w:val="24"/>
          <w:rtl/>
        </w:rPr>
        <w:t>(</w:t>
      </w:r>
      <w:r w:rsidRPr="006666CE">
        <w:rPr>
          <w:rFonts w:asciiTheme="minorBidi" w:hAnsiTheme="minorBidi"/>
          <w:sz w:val="24"/>
          <w:szCs w:val="24"/>
          <w:rtl/>
        </w:rPr>
        <w:t>12.7.2006</w:t>
      </w:r>
      <w:r w:rsidR="00C74AD2">
        <w:rPr>
          <w:rFonts w:asciiTheme="minorBidi" w:hAnsiTheme="minorBidi" w:hint="cs"/>
          <w:sz w:val="24"/>
          <w:szCs w:val="24"/>
          <w:rtl/>
        </w:rPr>
        <w:t>)</w:t>
      </w:r>
      <w:r w:rsidRPr="006666CE">
        <w:rPr>
          <w:rFonts w:asciiTheme="minorBidi" w:hAnsiTheme="minorBidi"/>
          <w:sz w:val="24"/>
          <w:szCs w:val="24"/>
          <w:rtl/>
        </w:rPr>
        <w:t>. רבים מבני ישיבת "הר עציון</w:t>
      </w:r>
      <w:r w:rsidRPr="006666CE">
        <w:rPr>
          <w:rFonts w:asciiTheme="minorBidi" w:hAnsiTheme="minorBidi"/>
          <w:sz w:val="24"/>
          <w:szCs w:val="24"/>
        </w:rPr>
        <w:t>"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ובוגריה גויסו בצו 8, ולחמו עמוק בתוך שטח לבנון. עמם נמנו, בין השאר, גם חיילי מילואים</w:t>
      </w:r>
      <w:r w:rsidRPr="006666CE">
        <w:rPr>
          <w:rFonts w:asciiTheme="minorBidi" w:hAnsiTheme="minorBidi"/>
          <w:sz w:val="24"/>
          <w:szCs w:val="24"/>
        </w:rPr>
        <w:t>,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וביניהם ש"י ליכטנשטיין, בנו של ראש הישיבה הרב ד"ר אהרן ליכטנשטיין, וחבריו הלוחמים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 xml:space="preserve">אביעד פרידמן, מאיר בן שחר, אלי </w:t>
      </w:r>
      <w:proofErr w:type="spellStart"/>
      <w:r w:rsidRPr="006666CE">
        <w:rPr>
          <w:rFonts w:asciiTheme="minorBidi" w:hAnsiTheme="minorBidi"/>
          <w:sz w:val="24"/>
          <w:szCs w:val="24"/>
          <w:rtl/>
        </w:rPr>
        <w:t>סיזל</w:t>
      </w:r>
      <w:proofErr w:type="spellEnd"/>
      <w:r w:rsidRPr="006666CE">
        <w:rPr>
          <w:rFonts w:asciiTheme="minorBidi" w:hAnsiTheme="minorBidi"/>
          <w:sz w:val="24"/>
          <w:szCs w:val="24"/>
          <w:rtl/>
        </w:rPr>
        <w:t>, יאיר כהן, שמיר לנדאו, משה שפטר, יוחאי שכטר, אבי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פורטן, ועוד</w:t>
      </w:r>
      <w:r w:rsidRPr="006666CE">
        <w:rPr>
          <w:rFonts w:asciiTheme="minorBidi" w:hAnsiTheme="minorBidi"/>
          <w:sz w:val="24"/>
          <w:szCs w:val="24"/>
        </w:rPr>
        <w:t>.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</w:p>
    <w:p w14:paraId="2D096691" w14:textId="440695A7" w:rsidR="00C303B7" w:rsidRPr="006666CE" w:rsidRDefault="00C303B7" w:rsidP="00C303B7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66CE">
        <w:rPr>
          <w:rFonts w:asciiTheme="minorBidi" w:hAnsiTheme="minorBidi"/>
          <w:sz w:val="24"/>
          <w:szCs w:val="24"/>
          <w:rtl/>
        </w:rPr>
        <w:t>במשך תקופה ארוכה, למעלה מחודש ימים וכמעט עד תום המלחמה, לא יכלו הלוחמים ליצור קשר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 xml:space="preserve">של ממש עם בני משפחתם </w:t>
      </w:r>
      <w:r w:rsidR="00C74AD2">
        <w:rPr>
          <w:rFonts w:asciiTheme="minorBidi" w:hAnsiTheme="minorBidi" w:hint="cs"/>
          <w:sz w:val="24"/>
          <w:szCs w:val="24"/>
          <w:rtl/>
        </w:rPr>
        <w:t>(</w:t>
      </w:r>
      <w:r w:rsidRPr="006666CE">
        <w:rPr>
          <w:rFonts w:asciiTheme="minorBidi" w:hAnsiTheme="minorBidi"/>
          <w:sz w:val="24"/>
          <w:szCs w:val="24"/>
          <w:rtl/>
        </w:rPr>
        <w:t>פרט לשיחות טלפון קצרצרות, מזדמנות ונדירות</w:t>
      </w:r>
      <w:r w:rsidR="00FD3407">
        <w:rPr>
          <w:rFonts w:asciiTheme="minorBidi" w:hAnsiTheme="minorBidi" w:hint="cs"/>
          <w:sz w:val="24"/>
          <w:szCs w:val="24"/>
          <w:rtl/>
        </w:rPr>
        <w:t>)</w:t>
      </w:r>
      <w:r w:rsidRPr="006666CE">
        <w:rPr>
          <w:rFonts w:asciiTheme="minorBidi" w:hAnsiTheme="minorBidi"/>
          <w:sz w:val="24"/>
          <w:szCs w:val="24"/>
          <w:rtl/>
        </w:rPr>
        <w:t>. לקראת סוף התקופה</w:t>
      </w:r>
      <w:r w:rsidRPr="006666CE">
        <w:rPr>
          <w:rFonts w:asciiTheme="minorBidi" w:hAnsiTheme="minorBidi"/>
          <w:sz w:val="24"/>
          <w:szCs w:val="24"/>
        </w:rPr>
        <w:t>,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 xml:space="preserve">חזר אביעד פרידמן </w:t>
      </w:r>
      <w:r w:rsidR="00FD3407">
        <w:rPr>
          <w:rFonts w:asciiTheme="minorBidi" w:hAnsiTheme="minorBidi" w:hint="cs"/>
          <w:sz w:val="24"/>
          <w:szCs w:val="24"/>
          <w:rtl/>
        </w:rPr>
        <w:t>[</w:t>
      </w:r>
      <w:r w:rsidRPr="006666CE">
        <w:rPr>
          <w:rFonts w:asciiTheme="minorBidi" w:hAnsiTheme="minorBidi"/>
          <w:sz w:val="24"/>
          <w:szCs w:val="24"/>
          <w:rtl/>
        </w:rPr>
        <w:t>להלן: אביעד</w:t>
      </w:r>
      <w:r w:rsidR="00FD3407">
        <w:rPr>
          <w:rFonts w:asciiTheme="minorBidi" w:hAnsiTheme="minorBidi" w:hint="cs"/>
          <w:sz w:val="24"/>
          <w:szCs w:val="24"/>
          <w:rtl/>
        </w:rPr>
        <w:t>]</w:t>
      </w:r>
      <w:r w:rsidRPr="006666CE">
        <w:rPr>
          <w:rFonts w:asciiTheme="minorBidi" w:hAnsiTheme="minorBidi"/>
          <w:sz w:val="24"/>
          <w:szCs w:val="24"/>
          <w:rtl/>
        </w:rPr>
        <w:t xml:space="preserve"> לשטח ישראל כדי להשתתף בהלוויית בן דודו, רס"ל גלעד זוסמן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הי"ד, איש השב"כ ולוחם מילואים בחטיבת הצנחנים, שנפל חלל במלחמה ביום רביעי, ט"ו באב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 xml:space="preserve">תשס"ו </w:t>
      </w:r>
      <w:r w:rsidRPr="006666CE">
        <w:rPr>
          <w:rFonts w:asciiTheme="minorBidi" w:hAnsiTheme="minorBidi"/>
          <w:sz w:val="24"/>
          <w:szCs w:val="24"/>
          <w:rtl/>
        </w:rPr>
        <w:t>(</w:t>
      </w:r>
      <w:r w:rsidRPr="006666CE">
        <w:rPr>
          <w:rFonts w:asciiTheme="minorBidi" w:hAnsiTheme="minorBidi"/>
          <w:sz w:val="24"/>
          <w:szCs w:val="24"/>
          <w:rtl/>
        </w:rPr>
        <w:t>9.8.2006</w:t>
      </w:r>
      <w:r w:rsidRPr="006666CE">
        <w:rPr>
          <w:rFonts w:asciiTheme="minorBidi" w:hAnsiTheme="minorBidi"/>
          <w:sz w:val="24"/>
          <w:szCs w:val="24"/>
          <w:rtl/>
        </w:rPr>
        <w:t>).</w:t>
      </w:r>
    </w:p>
    <w:p w14:paraId="357DC6FB" w14:textId="4BA7F179" w:rsidR="00C303B7" w:rsidRPr="006666CE" w:rsidRDefault="00C303B7" w:rsidP="00C303B7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66CE">
        <w:rPr>
          <w:rFonts w:asciiTheme="minorBidi" w:hAnsiTheme="minorBidi"/>
          <w:sz w:val="24"/>
          <w:szCs w:val="24"/>
          <w:rtl/>
        </w:rPr>
        <w:t>ההלוויה התקיימה למחרת, יום חמישי, בשעת לילה מאוחרת בכפר סבא. לאחריה נסע אביעד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לביתו בנווה דניאל שבגוש עציון. כאשר הגיע לשם, השעה כבר הייתה סמוך לחצות הלילה. אביעד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התלבט האם ללכת לביתם של הורי חברו הטוב ש"י ליכטנשטיין, ד"ר טובה והרב אהרן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ליכטנשטיין, כדי למסור להם דרישת שלום מבנם ש"י, עמיתו לצוות הלוחמים, ולהודיעם שהוא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בטוב. לאחר התלבטות-מה החליט לעשות כן, והגיע לביתם באלון שבות, לאחר חצות הלילה</w:t>
      </w:r>
      <w:r w:rsidRPr="006666CE">
        <w:rPr>
          <w:rFonts w:asciiTheme="minorBidi" w:hAnsiTheme="minorBidi"/>
          <w:sz w:val="24"/>
          <w:szCs w:val="24"/>
        </w:rPr>
        <w:t>.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</w:p>
    <w:p w14:paraId="3D34D862" w14:textId="2CD654BE" w:rsidR="00C303B7" w:rsidRPr="006666CE" w:rsidRDefault="00C303B7" w:rsidP="00C303B7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66CE">
        <w:rPr>
          <w:rFonts w:asciiTheme="minorBidi" w:hAnsiTheme="minorBidi"/>
          <w:sz w:val="24"/>
          <w:szCs w:val="24"/>
          <w:rtl/>
        </w:rPr>
        <w:t>טובה, שפתחה לו את הדלת, התרגשה לקבל את דרישת השלום וקראה מיד לבעלה, ר' אהרן. לאחר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שיחה קצרה ונרגשת, ביקש ר' אהרן לשלוח חזרה עם אביעד שני מכתבים, אחד לבנו ש"י ואחד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לשאר בני החבורה. אביעד, שהיה צריך לחזור ללבנון למחרת השכם בבוקר, שאל האם יוכל לקחת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את המכתב לאלתר כדי להימנע מעיכוב מיותר בשעות הבוקר</w:t>
      </w:r>
      <w:r w:rsidRPr="006666CE">
        <w:rPr>
          <w:rFonts w:asciiTheme="minorBidi" w:hAnsiTheme="minorBidi"/>
          <w:sz w:val="24"/>
          <w:szCs w:val="24"/>
        </w:rPr>
        <w:t>.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</w:p>
    <w:p w14:paraId="422857B8" w14:textId="7352733B" w:rsidR="00C303B7" w:rsidRPr="006666CE" w:rsidRDefault="00C303B7" w:rsidP="00C303B7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66CE">
        <w:rPr>
          <w:rFonts w:asciiTheme="minorBidi" w:hAnsiTheme="minorBidi"/>
          <w:sz w:val="24"/>
          <w:szCs w:val="24"/>
          <w:rtl/>
        </w:rPr>
        <w:t>ר' אהרן כתב את שני המכתבים בו במקום, מסר אותם לאביעד, אך אז שאל: "כיצד יגיע מכתב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שמיועד לחיילים כה רבים מ בני החבורה ולכל אחד מהם? אולי אלך כעת למשרד הישיבה ואצלם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אותו בכמה עותקים</w:t>
      </w:r>
      <w:r w:rsidRPr="006666CE">
        <w:rPr>
          <w:rFonts w:asciiTheme="minorBidi" w:hAnsiTheme="minorBidi"/>
          <w:sz w:val="24"/>
          <w:szCs w:val="24"/>
          <w:rtl/>
        </w:rPr>
        <w:t>?".</w:t>
      </w:r>
    </w:p>
    <w:p w14:paraId="195B920E" w14:textId="5D3F0BF7" w:rsidR="00C303B7" w:rsidRPr="006666CE" w:rsidRDefault="00C303B7" w:rsidP="00C303B7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66CE">
        <w:rPr>
          <w:rFonts w:asciiTheme="minorBidi" w:hAnsiTheme="minorBidi"/>
          <w:sz w:val="24"/>
          <w:szCs w:val="24"/>
          <w:rtl/>
        </w:rPr>
        <w:t>כדי למנוע את טרחתו, הציע אביעד שהוא ייקח את המכתבים עמו, וידאג לצילום המכתב בדרכו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ללבנון. קודם צאתו בירך אותו ר' אהרן שישוב בשלום, וסיפר לו שמאז תחילת המלחמה, ובמיוחד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בתקופת "בין הזמנים" קיבל על עצמו "להתחזק בלימוד</w:t>
      </w:r>
      <w:r w:rsidRPr="006666CE">
        <w:rPr>
          <w:rFonts w:asciiTheme="minorBidi" w:hAnsiTheme="minorBidi"/>
          <w:sz w:val="24"/>
          <w:szCs w:val="24"/>
          <w:rtl/>
        </w:rPr>
        <w:t>".</w:t>
      </w:r>
    </w:p>
    <w:p w14:paraId="13F5BE6D" w14:textId="04E78594" w:rsidR="00C303B7" w:rsidRPr="006666CE" w:rsidRDefault="00C303B7" w:rsidP="00C303B7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66CE">
        <w:rPr>
          <w:rFonts w:asciiTheme="minorBidi" w:hAnsiTheme="minorBidi"/>
          <w:sz w:val="24"/>
          <w:szCs w:val="24"/>
          <w:rtl/>
        </w:rPr>
        <w:t>ביום שישי לפנות בוקר, ערב שבת-קודש עקב, שבו עלה אביעד צפונה ללבנון, כדי ליטול חלק עם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עמיתיו בימיה האחרונים של המלחמה</w:t>
      </w:r>
      <w:r w:rsidRPr="006666CE">
        <w:rPr>
          <w:rFonts w:asciiTheme="minorBidi" w:hAnsiTheme="minorBidi"/>
          <w:sz w:val="24"/>
          <w:szCs w:val="24"/>
        </w:rPr>
        <w:t>.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</w:p>
    <w:p w14:paraId="5B16CE6A" w14:textId="77777777" w:rsidR="00C303B7" w:rsidRPr="006666CE" w:rsidRDefault="00C303B7" w:rsidP="00C303B7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66CE">
        <w:rPr>
          <w:rFonts w:asciiTheme="minorBidi" w:hAnsiTheme="minorBidi"/>
          <w:sz w:val="24"/>
          <w:szCs w:val="24"/>
          <w:rtl/>
        </w:rPr>
        <w:t>מכתבו של ר' אהרן, שצולם בכמה עותקים, הגיע לבני החבורה ועורר התרגשות עצומה</w:t>
      </w:r>
      <w:r w:rsidRPr="006666CE">
        <w:rPr>
          <w:rFonts w:asciiTheme="minorBidi" w:hAnsiTheme="minorBidi"/>
          <w:sz w:val="24"/>
          <w:szCs w:val="24"/>
        </w:rPr>
        <w:t>.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</w:p>
    <w:p w14:paraId="21496522" w14:textId="6C0B2062" w:rsidR="00C303B7" w:rsidRPr="006666CE" w:rsidRDefault="00C303B7" w:rsidP="00C303B7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66CE">
        <w:rPr>
          <w:rFonts w:asciiTheme="minorBidi" w:hAnsiTheme="minorBidi"/>
          <w:sz w:val="24"/>
          <w:szCs w:val="24"/>
          <w:rtl/>
        </w:rPr>
        <w:t>בחלוף שלושה ימים, ביום שני לפנות בוקר, החלו כוחות צה"ל לשוב לישראל. בני החבורה יצאו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מלבנון, ונסעו למירון כדי להתפלל שחרית בקבר רבי שמעון בן יוחאי. לאחר התפילה בירך כל אחד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מהם ברכת "הגומל" בהתרגשות עצומה, ובסיום התפילה רקדו כולם בשירת "טוב להודות לה</w:t>
      </w:r>
      <w:r w:rsidRPr="006666CE">
        <w:rPr>
          <w:rFonts w:asciiTheme="minorBidi" w:hAnsiTheme="minorBidi"/>
          <w:sz w:val="24"/>
          <w:szCs w:val="24"/>
        </w:rPr>
        <w:t>'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ולזמר לשמך עליון, להגיד בבוקר חסדך ואמונתך בלילות</w:t>
      </w:r>
      <w:r w:rsidRPr="006666CE">
        <w:rPr>
          <w:rFonts w:asciiTheme="minorBidi" w:hAnsiTheme="minorBidi"/>
          <w:sz w:val="24"/>
          <w:szCs w:val="24"/>
          <w:rtl/>
        </w:rPr>
        <w:t>".</w:t>
      </w:r>
    </w:p>
    <w:p w14:paraId="7B59C5F6" w14:textId="77777777" w:rsidR="00C303B7" w:rsidRPr="006666CE" w:rsidRDefault="00C303B7" w:rsidP="00C303B7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66CE">
        <w:rPr>
          <w:rFonts w:asciiTheme="minorBidi" w:hAnsiTheme="minorBidi"/>
          <w:sz w:val="24"/>
          <w:szCs w:val="24"/>
          <w:rtl/>
        </w:rPr>
        <w:t>למחרת היום, התקיימה חתונתו של אחד מבני החבורה. הרב ליכטנשטיין ערך את החופה, ובסיומה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ניגש לכל אחד מהחיילים ששבו מלבנון, חיבק אותו בחום ובירכו בהתרגשות</w:t>
      </w:r>
      <w:r w:rsidRPr="006666CE">
        <w:rPr>
          <w:rFonts w:asciiTheme="minorBidi" w:hAnsiTheme="minorBidi"/>
          <w:sz w:val="24"/>
          <w:szCs w:val="24"/>
        </w:rPr>
        <w:t>.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</w:p>
    <w:p w14:paraId="6CF97EAC" w14:textId="40FC3158" w:rsidR="00C303B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6666CE">
        <w:rPr>
          <w:rFonts w:asciiTheme="minorBidi" w:hAnsiTheme="minorBidi"/>
          <w:sz w:val="24"/>
          <w:szCs w:val="24"/>
          <w:rtl/>
        </w:rPr>
        <w:t xml:space="preserve">המכתב מתפרסם כאן לראשונה, בשלמותו </w:t>
      </w:r>
      <w:r w:rsidRPr="006666CE">
        <w:rPr>
          <w:rFonts w:asciiTheme="minorBidi" w:hAnsiTheme="minorBidi"/>
          <w:sz w:val="24"/>
          <w:szCs w:val="24"/>
          <w:rtl/>
        </w:rPr>
        <w:t>(</w:t>
      </w:r>
      <w:r w:rsidRPr="006666CE">
        <w:rPr>
          <w:rFonts w:asciiTheme="minorBidi" w:hAnsiTheme="minorBidi"/>
          <w:sz w:val="24"/>
          <w:szCs w:val="24"/>
          <w:rtl/>
        </w:rPr>
        <w:t>מלבד תיבות בודדות שלא היו ניתנות לפענוח</w:t>
      </w:r>
      <w:r w:rsidRPr="006666CE">
        <w:rPr>
          <w:rFonts w:asciiTheme="minorBidi" w:hAnsiTheme="minorBidi"/>
          <w:sz w:val="24"/>
          <w:szCs w:val="24"/>
          <w:rtl/>
        </w:rPr>
        <w:t xml:space="preserve">), </w:t>
      </w:r>
      <w:r w:rsidRPr="006666CE">
        <w:rPr>
          <w:rFonts w:asciiTheme="minorBidi" w:hAnsiTheme="minorBidi"/>
          <w:sz w:val="24"/>
          <w:szCs w:val="24"/>
          <w:rtl/>
        </w:rPr>
        <w:t>באדיבותו הרבה של אביעד פרידמן. תודתנו נתונה גם לרב משה ליכטנשטיין ולרב דב קרול על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  <w:r w:rsidRPr="006666CE">
        <w:rPr>
          <w:rFonts w:asciiTheme="minorBidi" w:hAnsiTheme="minorBidi"/>
          <w:sz w:val="24"/>
          <w:szCs w:val="24"/>
          <w:rtl/>
        </w:rPr>
        <w:t>סיועם</w:t>
      </w:r>
      <w:r w:rsidRPr="006666CE">
        <w:rPr>
          <w:rFonts w:asciiTheme="minorBidi" w:hAnsiTheme="minorBidi"/>
          <w:sz w:val="24"/>
          <w:szCs w:val="24"/>
        </w:rPr>
        <w:t>.</w:t>
      </w:r>
      <w:r w:rsidRPr="006666CE">
        <w:rPr>
          <w:rFonts w:asciiTheme="minorBidi" w:hAnsiTheme="minorBidi"/>
          <w:sz w:val="24"/>
          <w:szCs w:val="24"/>
          <w:rtl/>
        </w:rPr>
        <w:t xml:space="preserve"> </w:t>
      </w:r>
    </w:p>
    <w:p w14:paraId="45E7954B" w14:textId="0810A081" w:rsidR="00C303B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אביעד הכהן</w:t>
      </w:r>
      <w:r>
        <w:rPr>
          <w:rFonts w:ascii="David" w:hAnsi="David" w:cs="David"/>
          <w:sz w:val="24"/>
          <w:szCs w:val="24"/>
          <w:rtl/>
        </w:rPr>
        <w:t xml:space="preserve"> </w:t>
      </w:r>
    </w:p>
    <w:p w14:paraId="18792B7B" w14:textId="128A92DD" w:rsidR="00C303B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lastRenderedPageBreak/>
        <w:t>ב"ה, עש"ק לסדר למען ירבו ימיכם וימי בניכם</w:t>
      </w:r>
      <w:r w:rsidR="006666CE" w:rsidRPr="00FD3407">
        <w:rPr>
          <w:rStyle w:val="FootnoteReference"/>
          <w:rFonts w:ascii="David" w:hAnsi="David" w:cs="David"/>
          <w:sz w:val="24"/>
          <w:szCs w:val="24"/>
          <w:rtl/>
        </w:rPr>
        <w:footnoteReference w:id="1"/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p w14:paraId="56CB827F" w14:textId="77777777" w:rsidR="00C303B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>לכבוד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p w14:paraId="12DC23E9" w14:textId="77777777" w:rsidR="00C303B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 xml:space="preserve">חברי ש.י. לנשק, </w:t>
      </w:r>
    </w:p>
    <w:p w14:paraId="0EB042EA" w14:textId="585A14C8" w:rsidR="00C303B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>לשלַם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p w14:paraId="7C0DF16D" w14:textId="29C7D078" w:rsidR="00C303B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>אינני יודע בדיוק כיצד ולמי למ</w:t>
      </w:r>
      <w:r w:rsidR="00A94C45">
        <w:rPr>
          <w:rFonts w:ascii="David" w:hAnsi="David" w:cs="David" w:hint="cs"/>
          <w:sz w:val="24"/>
          <w:szCs w:val="24"/>
          <w:rtl/>
        </w:rPr>
        <w:t>ע</w:t>
      </w:r>
      <w:r w:rsidRPr="00FD3407">
        <w:rPr>
          <w:rFonts w:ascii="David" w:hAnsi="David" w:cs="David"/>
          <w:sz w:val="24"/>
          <w:szCs w:val="24"/>
          <w:rtl/>
        </w:rPr>
        <w:t>ן שורות אלו. חלק מהקבוצה - בעיקר אלו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שלמדו בישיבת הר עציון- אני מכיר, וחלק , לא. עם כמה, אתם שהיתי בבית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מדרשנו, נשמרו קשרים לאורך שנים, ועם חלק, לא. לכמה, שמי מוכר</w:t>
      </w:r>
      <w:r w:rsidRPr="00FD3407">
        <w:rPr>
          <w:rFonts w:ascii="David" w:hAnsi="David" w:cs="David"/>
          <w:sz w:val="24"/>
          <w:szCs w:val="24"/>
        </w:rPr>
        <w:t>,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ולכמה, לא. ובכן, אכתוב כמה שורות לכלל היחידה, ולסיום , אייחד כמה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שורות לקבוצה מסוימת</w:t>
      </w:r>
      <w:r w:rsidRPr="00FD3407">
        <w:rPr>
          <w:rFonts w:ascii="David" w:hAnsi="David" w:cs="David"/>
          <w:sz w:val="24"/>
          <w:szCs w:val="24"/>
        </w:rPr>
        <w:t>.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p w14:paraId="522AEECE" w14:textId="5E1D509C" w:rsidR="00C303B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>בעוד כמה שבועות נקרא: "כי תצא מחנה על או יביך ונשמרת מכל דבר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רע"</w:t>
      </w:r>
      <w:r w:rsidR="006666CE" w:rsidRPr="00FD3407">
        <w:rPr>
          <w:rStyle w:val="FootnoteReference"/>
          <w:rFonts w:ascii="David" w:hAnsi="David" w:cs="David"/>
          <w:sz w:val="24"/>
          <w:szCs w:val="24"/>
          <w:rtl/>
        </w:rPr>
        <w:footnoteReference w:id="2"/>
      </w:r>
      <w:r w:rsidRPr="00FD3407">
        <w:rPr>
          <w:rFonts w:ascii="David" w:hAnsi="David" w:cs="David"/>
          <w:sz w:val="24"/>
          <w:szCs w:val="24"/>
          <w:rtl/>
        </w:rPr>
        <w:t xml:space="preserve"> העיר רש"י : "שהשטן מקטרג בשעת הסכנה" </w:t>
      </w:r>
      <w:r w:rsidR="006666CE" w:rsidRPr="00FD3407">
        <w:rPr>
          <w:rFonts w:ascii="David" w:hAnsi="David" w:cs="David" w:hint="cs"/>
          <w:sz w:val="24"/>
          <w:szCs w:val="24"/>
          <w:rtl/>
        </w:rPr>
        <w:t>(</w:t>
      </w:r>
      <w:r w:rsidRPr="00FD3407">
        <w:rPr>
          <w:rFonts w:ascii="David" w:hAnsi="David" w:cs="David"/>
          <w:sz w:val="24"/>
          <w:szCs w:val="24"/>
          <w:rtl/>
        </w:rPr>
        <w:t>כלומר, ולפיכך, דווקא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אז יש צורך בזהירות יתירה</w:t>
      </w:r>
      <w:r w:rsidR="006666CE" w:rsidRPr="00FD3407">
        <w:rPr>
          <w:rFonts w:ascii="David" w:hAnsi="David" w:cs="David" w:hint="cs"/>
          <w:sz w:val="24"/>
          <w:szCs w:val="24"/>
          <w:rtl/>
        </w:rPr>
        <w:t>)</w:t>
      </w:r>
      <w:r w:rsidRPr="00FD3407">
        <w:rPr>
          <w:rFonts w:ascii="David" w:hAnsi="David" w:cs="David"/>
          <w:sz w:val="24"/>
          <w:szCs w:val="24"/>
          <w:rtl/>
        </w:rPr>
        <w:t>. אך לא רק השטן מתעורר בשעת הסכנה ולא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 xml:space="preserve">רק </w:t>
      </w:r>
      <w:proofErr w:type="spellStart"/>
      <w:r w:rsidRPr="00FD3407">
        <w:rPr>
          <w:rFonts w:ascii="David" w:hAnsi="David" w:cs="David"/>
          <w:sz w:val="24"/>
          <w:szCs w:val="24"/>
          <w:rtl/>
        </w:rPr>
        <w:t>קיטרוגו</w:t>
      </w:r>
      <w:proofErr w:type="spellEnd"/>
      <w:r w:rsidRPr="00FD3407">
        <w:rPr>
          <w:rFonts w:ascii="David" w:hAnsi="David" w:cs="David"/>
          <w:sz w:val="24"/>
          <w:szCs w:val="24"/>
          <w:rtl/>
        </w:rPr>
        <w:t xml:space="preserve"> מתלהם. מתעוררת, לא פחות, אהבה מתוך דאגה, ודאגה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מתוך אהבה</w:t>
      </w:r>
      <w:r w:rsidRPr="00FD3407">
        <w:rPr>
          <w:rFonts w:ascii="David" w:hAnsi="David" w:cs="David"/>
          <w:sz w:val="24"/>
          <w:szCs w:val="24"/>
        </w:rPr>
        <w:t>.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p w14:paraId="40478310" w14:textId="77777777" w:rsidR="00C303B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>התקשרות והתחברות, זיקה קיומית ולכידות אישית וחברתית. בראש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ובראשונה, כמובן, בין השותפים לברית הגורל והיעוד כאחד, החשופים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לסיכונים יחד והחותרים למשימה יחד</w:t>
      </w:r>
      <w:r w:rsidRPr="00FD3407">
        <w:rPr>
          <w:rFonts w:ascii="David" w:hAnsi="David" w:cs="David"/>
          <w:sz w:val="24"/>
          <w:szCs w:val="24"/>
        </w:rPr>
        <w:t>.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p w14:paraId="30F2985B" w14:textId="77777777" w:rsidR="00C303B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>אך גם, ברמה שניה, בין חברת העורף – בעיקר, משפחות וחברים, אך לא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רק הם – אשר בשליחותם אתם פועלים ולמענם אתם מקריבים. אולי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 xml:space="preserve">הדבר מובן מאליו אך </w:t>
      </w:r>
      <w:proofErr w:type="spellStart"/>
      <w:r w:rsidRPr="00FD3407">
        <w:rPr>
          <w:rFonts w:ascii="David" w:hAnsi="David" w:cs="David"/>
          <w:sz w:val="24"/>
          <w:szCs w:val="24"/>
          <w:rtl/>
        </w:rPr>
        <w:t>משנתגלגלה</w:t>
      </w:r>
      <w:proofErr w:type="spellEnd"/>
      <w:r w:rsidRPr="00FD3407">
        <w:rPr>
          <w:rFonts w:ascii="David" w:hAnsi="David" w:cs="David"/>
          <w:sz w:val="24"/>
          <w:szCs w:val="24"/>
          <w:rtl/>
        </w:rPr>
        <w:t xml:space="preserve"> לפתחי אפשרות להביע את המובן, לא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הרפיתי ממנה. ובכן, לא רק גיבוי ועידוד אלא אהבה ורעות שלוחים אליכם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מלב עוקב ודואג, מחובר ומקושר</w:t>
      </w:r>
      <w:r w:rsidRPr="00FD3407">
        <w:rPr>
          <w:rFonts w:ascii="David" w:hAnsi="David" w:cs="David"/>
          <w:sz w:val="24"/>
          <w:szCs w:val="24"/>
        </w:rPr>
        <w:t>.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p w14:paraId="4E897F89" w14:textId="756B4D59" w:rsidR="00C303B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>ומלב גאה. התרגשתי עד כדי דמעות ממש בשמעי מה ביקשתם שיובא לכם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מן העורף, כשנמסר שנפתח צוהר להעברת חבילה: דפים מאמצע מסכת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יומא שחסרים לכם זה כמה ימים, על מנת שתוכלו, ככל שיתאפשר</w:t>
      </w:r>
      <w:r w:rsidRPr="00FD3407">
        <w:rPr>
          <w:rFonts w:ascii="David" w:hAnsi="David" w:cs="David"/>
          <w:sz w:val="24"/>
          <w:szCs w:val="24"/>
        </w:rPr>
        <w:t>,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להדביק את הפיגור ולהתקדם הלאה</w:t>
      </w:r>
      <w:r w:rsidR="00BD07FC" w:rsidRPr="00FD3407">
        <w:rPr>
          <w:rStyle w:val="FootnoteReference"/>
          <w:rFonts w:ascii="David" w:hAnsi="David" w:cs="David"/>
          <w:sz w:val="24"/>
          <w:szCs w:val="24"/>
          <w:rtl/>
        </w:rPr>
        <w:footnoteReference w:id="3"/>
      </w:r>
      <w:r w:rsidR="00BD07FC" w:rsidRPr="00FD3407">
        <w:rPr>
          <w:rFonts w:ascii="David" w:hAnsi="David" w:cs="David" w:hint="cs"/>
          <w:sz w:val="24"/>
          <w:szCs w:val="24"/>
          <w:rtl/>
        </w:rPr>
        <w:t>.</w:t>
      </w:r>
    </w:p>
    <w:p w14:paraId="57179537" w14:textId="77777777" w:rsidR="00C303B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>איזו גבורה ואיזו עדות להגשמת "עשה תורתך קבע" – לא בהכרח במובן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הכמותי, אלא האיכותי: תורה שאיננה נלמדת בהזדמנות אלא שהחיבור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אליה והמחויבות כלפיה מוטבעת לעומק בלומד ובאישיותו</w:t>
      </w:r>
      <w:r w:rsidRPr="00FD3407">
        <w:rPr>
          <w:rFonts w:ascii="David" w:hAnsi="David" w:cs="David"/>
          <w:sz w:val="24"/>
          <w:szCs w:val="24"/>
        </w:rPr>
        <w:t>.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p w14:paraId="2CE65C6F" w14:textId="6BADFBB7" w:rsidR="00C303B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>ממש "תורה שלמדתי באף" המתוארת ברמב"ם על פי חז"ל</w:t>
      </w:r>
      <w:r w:rsidR="00BD07FC" w:rsidRPr="00FD3407">
        <w:rPr>
          <w:rStyle w:val="FootnoteReference"/>
          <w:rFonts w:ascii="David" w:hAnsi="David" w:cs="David"/>
          <w:sz w:val="24"/>
          <w:szCs w:val="24"/>
          <w:rtl/>
        </w:rPr>
        <w:footnoteReference w:id="4"/>
      </w:r>
      <w:r w:rsidR="00BD07FC" w:rsidRPr="00FD3407">
        <w:rPr>
          <w:rFonts w:ascii="David" w:hAnsi="David" w:cs="David" w:hint="cs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כמקדמת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אדם לקראת רכישת כתר תורה. הלואי שלא הייתם מוצבים במבחן זה</w:t>
      </w:r>
      <w:r w:rsidRPr="00FD3407">
        <w:rPr>
          <w:rFonts w:ascii="David" w:hAnsi="David" w:cs="David"/>
          <w:sz w:val="24"/>
          <w:szCs w:val="24"/>
        </w:rPr>
        <w:t>,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ואשריכם שאתם עומדים בו. ואשרי העם שאלו בניו</w:t>
      </w:r>
      <w:r w:rsidRPr="00FD3407">
        <w:rPr>
          <w:rFonts w:ascii="David" w:hAnsi="David" w:cs="David"/>
          <w:sz w:val="24"/>
          <w:szCs w:val="24"/>
        </w:rPr>
        <w:t>.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p w14:paraId="31AFE9CF" w14:textId="3657B73C" w:rsidR="003432C7" w:rsidRPr="00FD3407" w:rsidRDefault="00C303B7" w:rsidP="00C303B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 xml:space="preserve">ומי </w:t>
      </w:r>
      <w:proofErr w:type="spellStart"/>
      <w:r w:rsidRPr="00FD3407">
        <w:rPr>
          <w:rFonts w:ascii="David" w:hAnsi="David" w:cs="David"/>
          <w:sz w:val="24"/>
          <w:szCs w:val="24"/>
          <w:rtl/>
        </w:rPr>
        <w:t>יתן</w:t>
      </w:r>
      <w:proofErr w:type="spellEnd"/>
      <w:r w:rsidRPr="00FD3407">
        <w:rPr>
          <w:rFonts w:ascii="David" w:hAnsi="David" w:cs="David"/>
          <w:sz w:val="24"/>
          <w:szCs w:val="24"/>
          <w:rtl/>
        </w:rPr>
        <w:t xml:space="preserve"> ותזכו לחזור , כל אחד למקומו, בשלום ובשלוה, להמשך בנייה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>אישית ומשפחתית, ולעשייה ויצירה ביישובו של עולם ובביצור והעמקת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 xml:space="preserve">חיי הרוח ועבודת ה', על כל תכניה, </w:t>
      </w:r>
      <w:proofErr w:type="spellStart"/>
      <w:r w:rsidRPr="00FD3407">
        <w:rPr>
          <w:rFonts w:ascii="David" w:hAnsi="David" w:cs="David"/>
          <w:sz w:val="24"/>
          <w:szCs w:val="24"/>
          <w:rtl/>
        </w:rPr>
        <w:t>לאי"ט</w:t>
      </w:r>
      <w:proofErr w:type="spellEnd"/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="003432C7" w:rsidRPr="00FD3407">
        <w:rPr>
          <w:rFonts w:ascii="David" w:hAnsi="David" w:cs="David" w:hint="cs"/>
          <w:sz w:val="24"/>
          <w:szCs w:val="24"/>
          <w:rtl/>
        </w:rPr>
        <w:t>[</w:t>
      </w:r>
      <w:r w:rsidRPr="00FD3407">
        <w:rPr>
          <w:rFonts w:ascii="David" w:hAnsi="David" w:cs="David"/>
          <w:sz w:val="24"/>
          <w:szCs w:val="24"/>
          <w:rtl/>
        </w:rPr>
        <w:t>=לאורך ימים טובים</w:t>
      </w:r>
      <w:r w:rsidR="003432C7" w:rsidRPr="00FD3407">
        <w:rPr>
          <w:rFonts w:ascii="David" w:hAnsi="David" w:cs="David" w:hint="cs"/>
          <w:sz w:val="24"/>
          <w:szCs w:val="24"/>
          <w:rtl/>
        </w:rPr>
        <w:t>]</w:t>
      </w:r>
      <w:r w:rsidRPr="00FD3407">
        <w:rPr>
          <w:rFonts w:ascii="David" w:hAnsi="David" w:cs="David"/>
          <w:sz w:val="24"/>
          <w:szCs w:val="24"/>
          <w:rtl/>
        </w:rPr>
        <w:t>, ומי ייתן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  <w:r w:rsidRPr="00FD3407">
        <w:rPr>
          <w:rFonts w:ascii="David" w:hAnsi="David" w:cs="David"/>
          <w:sz w:val="24"/>
          <w:szCs w:val="24"/>
          <w:rtl/>
        </w:rPr>
        <w:t xml:space="preserve">ויתקיים בנו בקרוב ה' עז לעמו </w:t>
      </w:r>
      <w:proofErr w:type="spellStart"/>
      <w:r w:rsidRPr="00FD3407">
        <w:rPr>
          <w:rFonts w:ascii="David" w:hAnsi="David" w:cs="David"/>
          <w:sz w:val="24"/>
          <w:szCs w:val="24"/>
          <w:rtl/>
        </w:rPr>
        <w:t>יתן</w:t>
      </w:r>
      <w:proofErr w:type="spellEnd"/>
      <w:r w:rsidRPr="00FD3407">
        <w:rPr>
          <w:rFonts w:ascii="David" w:hAnsi="David" w:cs="David"/>
          <w:sz w:val="24"/>
          <w:szCs w:val="24"/>
          <w:rtl/>
        </w:rPr>
        <w:t xml:space="preserve"> ה' יברך את עמו בשלום</w:t>
      </w:r>
      <w:r w:rsidRPr="00FD3407">
        <w:rPr>
          <w:rFonts w:ascii="David" w:hAnsi="David" w:cs="David"/>
          <w:sz w:val="24"/>
          <w:szCs w:val="24"/>
        </w:rPr>
        <w:t>.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p w14:paraId="332D687B" w14:textId="77777777" w:rsidR="003432C7" w:rsidRPr="00FD3407" w:rsidRDefault="00C303B7" w:rsidP="003432C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>בחיבה ובהוקרה</w:t>
      </w:r>
      <w:r w:rsidRPr="00FD3407">
        <w:rPr>
          <w:rFonts w:ascii="David" w:hAnsi="David" w:cs="David"/>
          <w:sz w:val="24"/>
          <w:szCs w:val="24"/>
        </w:rPr>
        <w:t>,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p w14:paraId="0ABBAB55" w14:textId="44A96FA8" w:rsidR="00C303B7" w:rsidRPr="00FD3407" w:rsidRDefault="00C303B7" w:rsidP="003432C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FD3407">
        <w:rPr>
          <w:rFonts w:ascii="David" w:hAnsi="David" w:cs="David"/>
          <w:sz w:val="24"/>
          <w:szCs w:val="24"/>
          <w:rtl/>
        </w:rPr>
        <w:t>אהרן ליכטנשטיין</w:t>
      </w:r>
      <w:r w:rsidRPr="00FD3407">
        <w:rPr>
          <w:rFonts w:ascii="David" w:hAnsi="David" w:cs="David"/>
          <w:sz w:val="24"/>
          <w:szCs w:val="24"/>
          <w:rtl/>
        </w:rPr>
        <w:t xml:space="preserve"> </w:t>
      </w:r>
    </w:p>
    <w:sectPr w:rsidR="00C303B7" w:rsidRPr="00FD3407" w:rsidSect="00FD3407">
      <w:pgSz w:w="12240" w:h="15840"/>
      <w:pgMar w:top="1247" w:right="1797" w:bottom="124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89BE" w14:textId="77777777" w:rsidR="006933D1" w:rsidRDefault="006933D1" w:rsidP="006666CE">
      <w:pPr>
        <w:spacing w:after="0" w:line="240" w:lineRule="auto"/>
      </w:pPr>
      <w:r>
        <w:separator/>
      </w:r>
    </w:p>
  </w:endnote>
  <w:endnote w:type="continuationSeparator" w:id="0">
    <w:p w14:paraId="2D172AB8" w14:textId="77777777" w:rsidR="006933D1" w:rsidRDefault="006933D1" w:rsidP="0066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C944" w14:textId="77777777" w:rsidR="006933D1" w:rsidRDefault="006933D1" w:rsidP="006666CE">
      <w:pPr>
        <w:spacing w:after="0" w:line="240" w:lineRule="auto"/>
      </w:pPr>
      <w:r>
        <w:separator/>
      </w:r>
    </w:p>
  </w:footnote>
  <w:footnote w:type="continuationSeparator" w:id="0">
    <w:p w14:paraId="284566D2" w14:textId="77777777" w:rsidR="006933D1" w:rsidRDefault="006933D1" w:rsidP="006666CE">
      <w:pPr>
        <w:spacing w:after="0" w:line="240" w:lineRule="auto"/>
      </w:pPr>
      <w:r>
        <w:continuationSeparator/>
      </w:r>
    </w:p>
  </w:footnote>
  <w:footnote w:id="1">
    <w:p w14:paraId="354B13E0" w14:textId="535588E3" w:rsidR="006666CE" w:rsidRPr="006666CE" w:rsidRDefault="006666CE" w:rsidP="00BD07FC">
      <w:pPr>
        <w:bidi/>
        <w:spacing w:after="0" w:line="240" w:lineRule="auto"/>
        <w:jc w:val="both"/>
        <w:rPr>
          <w:rFonts w:ascii="David" w:hAnsi="David" w:cs="David" w:hint="cs"/>
          <w:rtl/>
        </w:rPr>
      </w:pPr>
      <w:r>
        <w:rPr>
          <w:rStyle w:val="FootnoteReference"/>
        </w:rPr>
        <w:footnoteRef/>
      </w:r>
      <w:r>
        <w:rPr>
          <w:rFonts w:ascii="David" w:hAnsi="David" w:cs="David" w:hint="cs"/>
          <w:sz w:val="14"/>
          <w:szCs w:val="14"/>
          <w:rtl/>
        </w:rPr>
        <w:t xml:space="preserve"> </w:t>
      </w:r>
      <w:r>
        <w:rPr>
          <w:rFonts w:ascii="David" w:hAnsi="David" w:cs="David"/>
          <w:sz w:val="14"/>
          <w:szCs w:val="14"/>
        </w:rPr>
        <w:t xml:space="preserve"> </w:t>
      </w:r>
      <w:r>
        <w:rPr>
          <w:rFonts w:ascii="David" w:hAnsi="David" w:cs="David"/>
          <w:rtl/>
        </w:rPr>
        <w:t xml:space="preserve">דברים יא, </w:t>
      </w:r>
      <w:proofErr w:type="spellStart"/>
      <w:r>
        <w:rPr>
          <w:rFonts w:ascii="David" w:hAnsi="David" w:cs="David"/>
          <w:rtl/>
        </w:rPr>
        <w:t>כא</w:t>
      </w:r>
      <w:proofErr w:type="spellEnd"/>
      <w:r>
        <w:rPr>
          <w:rFonts w:ascii="David" w:hAnsi="David" w:cs="David"/>
          <w:rtl/>
        </w:rPr>
        <w:t>. המכתב נכתב ביום ששי, עש"ק עקב, י"ז במנחם אב תשס"ו, 11.8.2006</w:t>
      </w:r>
      <w:r>
        <w:rPr>
          <w:rFonts w:ascii="David" w:hAnsi="David" w:cs="David"/>
        </w:rPr>
        <w:t xml:space="preserve"> . </w:t>
      </w:r>
      <w:r>
        <w:rPr>
          <w:rFonts w:ascii="David" w:hAnsi="David" w:cs="David"/>
          <w:sz w:val="14"/>
          <w:szCs w:val="14"/>
        </w:rPr>
        <w:t xml:space="preserve">2 </w:t>
      </w:r>
      <w:r>
        <w:rPr>
          <w:rFonts w:ascii="David" w:hAnsi="David" w:cs="David"/>
          <w:rtl/>
        </w:rPr>
        <w:t xml:space="preserve">דברים </w:t>
      </w:r>
      <w:proofErr w:type="spellStart"/>
      <w:r>
        <w:rPr>
          <w:rFonts w:ascii="David" w:hAnsi="David" w:cs="David"/>
          <w:rtl/>
        </w:rPr>
        <w:t>כג</w:t>
      </w:r>
      <w:proofErr w:type="spellEnd"/>
      <w:r>
        <w:rPr>
          <w:rFonts w:ascii="David" w:hAnsi="David" w:cs="David"/>
          <w:rtl/>
        </w:rPr>
        <w:t>, י</w:t>
      </w:r>
      <w:r>
        <w:rPr>
          <w:rFonts w:ascii="David" w:hAnsi="David" w:cs="David"/>
        </w:rPr>
        <w:t xml:space="preserve">. </w:t>
      </w:r>
      <w:r>
        <w:rPr>
          <w:rFonts w:ascii="David" w:hAnsi="David" w:cs="David"/>
          <w:sz w:val="14"/>
          <w:szCs w:val="14"/>
        </w:rPr>
        <w:t xml:space="preserve">3 </w:t>
      </w:r>
      <w:r>
        <w:rPr>
          <w:rFonts w:ascii="David" w:hAnsi="David" w:cs="David"/>
          <w:rtl/>
        </w:rPr>
        <w:t>באותם ימים נלמדה מסכת יומא במסגרת הדף היומי. בני החבורה שיצאה לקרב, לקחו אתם צילום של מספר דפים מן המסכת, אך לא שיערו מתחילה שיצטרכו לשהות זמן כה ממושך בלבנון</w:t>
      </w:r>
      <w:r>
        <w:rPr>
          <w:rFonts w:ascii="David" w:hAnsi="David" w:cs="David"/>
        </w:rPr>
        <w:t>.</w:t>
      </w:r>
      <w:r>
        <w:rPr>
          <w:rFonts w:ascii="David" w:hAnsi="David" w:cs="David"/>
          <w:rtl/>
        </w:rPr>
        <w:t xml:space="preserve"> </w:t>
      </w:r>
    </w:p>
  </w:footnote>
  <w:footnote w:id="2">
    <w:p w14:paraId="7BF41016" w14:textId="7BCB2E32" w:rsidR="006666CE" w:rsidRDefault="006666CE" w:rsidP="00BD07FC">
      <w:pPr>
        <w:pStyle w:val="FootnoteText"/>
        <w:bidi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David" w:hAnsi="David" w:cs="David"/>
          <w:rtl/>
        </w:rPr>
        <w:t xml:space="preserve">דברים </w:t>
      </w:r>
      <w:proofErr w:type="spellStart"/>
      <w:r>
        <w:rPr>
          <w:rFonts w:ascii="David" w:hAnsi="David" w:cs="David"/>
          <w:rtl/>
        </w:rPr>
        <w:t>כג</w:t>
      </w:r>
      <w:proofErr w:type="spellEnd"/>
      <w:r>
        <w:rPr>
          <w:rFonts w:ascii="David" w:hAnsi="David" w:cs="David"/>
          <w:rtl/>
        </w:rPr>
        <w:t>, י</w:t>
      </w:r>
      <w:r>
        <w:rPr>
          <w:rFonts w:ascii="David" w:hAnsi="David" w:cs="David" w:hint="cs"/>
          <w:rtl/>
        </w:rPr>
        <w:t>.</w:t>
      </w:r>
    </w:p>
  </w:footnote>
  <w:footnote w:id="3">
    <w:p w14:paraId="42CB3FF6" w14:textId="7FB78FD4" w:rsidR="00BD07FC" w:rsidRDefault="00BD07FC" w:rsidP="00BD07FC">
      <w:pPr>
        <w:autoSpaceDE w:val="0"/>
        <w:autoSpaceDN w:val="0"/>
        <w:bidi/>
        <w:adjustRightInd w:val="0"/>
        <w:spacing w:after="0" w:line="240" w:lineRule="auto"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David" w:hAnsi="David" w:cs="David"/>
          <w:rtl/>
        </w:rPr>
        <w:t>באותם ימים נלמדה מסכת יומא במסגרת הדף היומי. בני החבורה שיצאה לקרב, לקחו אתם צילום של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מספר דפים מן המסכת, אך לא שיערו מתחילה שיצטרכו לשהות זמן כה ממושך בלבנון</w:t>
      </w:r>
      <w:r>
        <w:rPr>
          <w:rFonts w:ascii="David" w:hAnsi="David" w:cs="David"/>
        </w:rPr>
        <w:t>.</w:t>
      </w:r>
    </w:p>
  </w:footnote>
  <w:footnote w:id="4">
    <w:p w14:paraId="0C9E90AC" w14:textId="2BEDCE03" w:rsidR="00BD07FC" w:rsidRDefault="00BD07FC" w:rsidP="00BD07FC">
      <w:pPr>
        <w:pStyle w:val="FootnoteText"/>
        <w:bidi/>
        <w:jc w:val="both"/>
        <w:rPr>
          <w:rFonts w:hint="cs"/>
          <w:rtl/>
        </w:rPr>
      </w:pPr>
      <w:r>
        <w:rPr>
          <w:rStyle w:val="FootnoteReference"/>
        </w:rPr>
        <w:footnoteRef/>
      </w:r>
      <w:r w:rsidR="00C74AD2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 xml:space="preserve">רמב"ם, הלכות תלמוד תורה ג, </w:t>
      </w:r>
      <w:proofErr w:type="spellStart"/>
      <w:r>
        <w:rPr>
          <w:rFonts w:ascii="David" w:hAnsi="David" w:cs="David"/>
          <w:rtl/>
        </w:rPr>
        <w:t>יב</w:t>
      </w:r>
      <w:proofErr w:type="spellEnd"/>
      <w:r>
        <w:rPr>
          <w:rFonts w:ascii="David" w:hAnsi="David" w:cs="David"/>
          <w:rtl/>
        </w:rPr>
        <w:t xml:space="preserve">: "אין דברי תורה </w:t>
      </w:r>
      <w:proofErr w:type="spellStart"/>
      <w:r>
        <w:rPr>
          <w:rFonts w:ascii="David" w:hAnsi="David" w:cs="David"/>
          <w:rtl/>
        </w:rPr>
        <w:t>מתקיימין</w:t>
      </w:r>
      <w:proofErr w:type="spellEnd"/>
      <w:r>
        <w:rPr>
          <w:rFonts w:ascii="David" w:hAnsi="David" w:cs="David"/>
          <w:rtl/>
        </w:rPr>
        <w:t xml:space="preserve"> במי שמרפה עצמו עליהן. ולא באלו </w:t>
      </w:r>
      <w:proofErr w:type="spellStart"/>
      <w:r>
        <w:rPr>
          <w:rFonts w:ascii="David" w:hAnsi="David" w:cs="David"/>
          <w:rtl/>
        </w:rPr>
        <w:t>שלומדין</w:t>
      </w:r>
      <w:proofErr w:type="spellEnd"/>
      <w:r>
        <w:rPr>
          <w:rFonts w:ascii="David" w:hAnsi="David" w:cs="David"/>
          <w:rtl/>
        </w:rPr>
        <w:t xml:space="preserve"> מתוך עידון ומתוך אכילה ושתיה. אלא במי שממית עצמו עליהן ומצער גופו תמיד. ולא </w:t>
      </w:r>
      <w:proofErr w:type="spellStart"/>
      <w:r>
        <w:rPr>
          <w:rFonts w:ascii="David" w:hAnsi="David" w:cs="David"/>
          <w:rtl/>
        </w:rPr>
        <w:t>יתן</w:t>
      </w:r>
      <w:proofErr w:type="spellEnd"/>
      <w:r>
        <w:rPr>
          <w:rFonts w:ascii="David" w:hAnsi="David" w:cs="David"/>
          <w:rtl/>
        </w:rPr>
        <w:t xml:space="preserve"> שינה לעיניו ולעפעפיו תנומה. אמרו חכמים דרך רמז: 'זאת התורה אדם כי ימות באהל' - אין התורה מתקיימת אלא במי שממית עצמו </w:t>
      </w:r>
      <w:proofErr w:type="spellStart"/>
      <w:r>
        <w:rPr>
          <w:rFonts w:ascii="David" w:hAnsi="David" w:cs="David"/>
          <w:rtl/>
        </w:rPr>
        <w:t>באהלי</w:t>
      </w:r>
      <w:proofErr w:type="spellEnd"/>
      <w:r>
        <w:rPr>
          <w:rFonts w:ascii="David" w:hAnsi="David" w:cs="David"/>
          <w:rtl/>
        </w:rPr>
        <w:t xml:space="preserve"> החכמים. וכן אמר שלמה </w:t>
      </w:r>
      <w:proofErr w:type="spellStart"/>
      <w:r>
        <w:rPr>
          <w:rFonts w:ascii="David" w:hAnsi="David" w:cs="David"/>
          <w:rtl/>
        </w:rPr>
        <w:t>בחכמתו</w:t>
      </w:r>
      <w:proofErr w:type="spellEnd"/>
      <w:r>
        <w:rPr>
          <w:rFonts w:ascii="David" w:hAnsi="David" w:cs="David"/>
          <w:rtl/>
        </w:rPr>
        <w:t xml:space="preserve"> '</w:t>
      </w:r>
      <w:proofErr w:type="spellStart"/>
      <w:r>
        <w:rPr>
          <w:rFonts w:ascii="David" w:hAnsi="David" w:cs="David"/>
          <w:rtl/>
        </w:rPr>
        <w:t>התרפית</w:t>
      </w:r>
      <w:proofErr w:type="spellEnd"/>
      <w:r>
        <w:rPr>
          <w:rFonts w:ascii="David" w:hAnsi="David" w:cs="David"/>
          <w:rtl/>
        </w:rPr>
        <w:t xml:space="preserve"> ביום צרה צר כחכה'. </w:t>
      </w:r>
      <w:r>
        <w:rPr>
          <w:rFonts w:ascii="David-Bold" w:hAnsi="David" w:cs="David-Bold" w:hint="cs"/>
          <w:b/>
          <w:bCs/>
          <w:rtl/>
        </w:rPr>
        <w:t>ועוד</w:t>
      </w:r>
      <w:r>
        <w:rPr>
          <w:rFonts w:ascii="David-Bold" w:hAnsi="David" w:cs="David-Bold"/>
          <w:b/>
          <w:bCs/>
          <w:rtl/>
        </w:rPr>
        <w:t xml:space="preserve"> </w:t>
      </w:r>
      <w:r>
        <w:rPr>
          <w:rFonts w:ascii="David-Bold" w:hAnsi="David" w:cs="David-Bold" w:hint="cs"/>
          <w:b/>
          <w:bCs/>
          <w:rtl/>
        </w:rPr>
        <w:t>אמר</w:t>
      </w:r>
      <w:r>
        <w:rPr>
          <w:rFonts w:ascii="David-Bold" w:hAnsi="David" w:cs="David-Bold"/>
          <w:b/>
          <w:bCs/>
          <w:rtl/>
        </w:rPr>
        <w:t xml:space="preserve"> '</w:t>
      </w:r>
      <w:r>
        <w:rPr>
          <w:rFonts w:ascii="David-Bold" w:hAnsi="David" w:cs="David-Bold" w:hint="cs"/>
          <w:b/>
          <w:bCs/>
          <w:rtl/>
        </w:rPr>
        <w:t>אף</w:t>
      </w:r>
      <w:r>
        <w:rPr>
          <w:rFonts w:ascii="David-Bold" w:hAnsi="David" w:cs="David-Bold"/>
          <w:b/>
          <w:bCs/>
          <w:rtl/>
        </w:rPr>
        <w:t xml:space="preserve"> </w:t>
      </w:r>
      <w:r>
        <w:rPr>
          <w:rFonts w:ascii="David-Bold" w:hAnsi="David" w:cs="David-Bold" w:hint="cs"/>
          <w:b/>
          <w:bCs/>
          <w:rtl/>
        </w:rPr>
        <w:t>חכמתי</w:t>
      </w:r>
      <w:r>
        <w:rPr>
          <w:rFonts w:ascii="David-Bold" w:hAnsi="David" w:cs="David-Bold"/>
          <w:b/>
          <w:bCs/>
          <w:rtl/>
        </w:rPr>
        <w:t xml:space="preserve"> </w:t>
      </w:r>
      <w:r>
        <w:rPr>
          <w:rFonts w:ascii="David-Bold" w:hAnsi="David" w:cs="David-Bold" w:hint="cs"/>
          <w:b/>
          <w:bCs/>
          <w:rtl/>
        </w:rPr>
        <w:t>עמדה</w:t>
      </w:r>
      <w:r>
        <w:rPr>
          <w:rFonts w:ascii="David-Bold" w:hAnsi="David" w:cs="David-Bold"/>
          <w:b/>
          <w:bCs/>
          <w:rtl/>
        </w:rPr>
        <w:t xml:space="preserve"> </w:t>
      </w:r>
      <w:r>
        <w:rPr>
          <w:rFonts w:ascii="David-Bold" w:hAnsi="David" w:cs="David-Bold" w:hint="cs"/>
          <w:b/>
          <w:bCs/>
          <w:rtl/>
        </w:rPr>
        <w:t>לי</w:t>
      </w:r>
      <w:r>
        <w:rPr>
          <w:rFonts w:ascii="David-Bold" w:hAnsi="David" w:cs="David-Bold"/>
          <w:b/>
          <w:bCs/>
          <w:rtl/>
        </w:rPr>
        <w:t xml:space="preserve"> ' - </w:t>
      </w:r>
      <w:r>
        <w:rPr>
          <w:rFonts w:ascii="David-Bold" w:hAnsi="David" w:cs="David-Bold" w:hint="cs"/>
          <w:b/>
          <w:bCs/>
          <w:rtl/>
        </w:rPr>
        <w:t>חכמה</w:t>
      </w:r>
      <w:r>
        <w:rPr>
          <w:rFonts w:ascii="David-Bold" w:hAnsi="David" w:cs="David-Bold"/>
          <w:b/>
          <w:bCs/>
          <w:rtl/>
        </w:rPr>
        <w:t xml:space="preserve"> </w:t>
      </w:r>
      <w:r>
        <w:rPr>
          <w:rFonts w:ascii="David-Bold" w:hAnsi="David" w:cs="David-Bold" w:hint="cs"/>
          <w:b/>
          <w:bCs/>
          <w:rtl/>
        </w:rPr>
        <w:t>שלמדתי</w:t>
      </w:r>
      <w:r>
        <w:rPr>
          <w:rFonts w:ascii="David-Bold" w:hAnsi="David" w:cs="David-Bold"/>
          <w:b/>
          <w:bCs/>
          <w:rtl/>
        </w:rPr>
        <w:t xml:space="preserve"> </w:t>
      </w:r>
      <w:r>
        <w:rPr>
          <w:rFonts w:ascii="David-Bold" w:hAnsi="David" w:cs="David-Bold" w:hint="cs"/>
          <w:b/>
          <w:bCs/>
          <w:rtl/>
        </w:rPr>
        <w:t>באף</w:t>
      </w:r>
      <w:r>
        <w:rPr>
          <w:rFonts w:ascii="David-Bold" w:hAnsi="David" w:cs="David-Bold"/>
          <w:b/>
          <w:bCs/>
          <w:rtl/>
        </w:rPr>
        <w:t xml:space="preserve"> , </w:t>
      </w:r>
      <w:r>
        <w:rPr>
          <w:rFonts w:ascii="David-Bold" w:hAnsi="David" w:cs="David-Bold" w:hint="cs"/>
          <w:b/>
          <w:bCs/>
          <w:rtl/>
        </w:rPr>
        <w:t>היא</w:t>
      </w:r>
      <w:r>
        <w:rPr>
          <w:rFonts w:ascii="David-Bold" w:hAnsi="David" w:cs="David-Bold"/>
          <w:b/>
          <w:bCs/>
          <w:rtl/>
        </w:rPr>
        <w:t xml:space="preserve"> </w:t>
      </w:r>
      <w:r>
        <w:rPr>
          <w:rFonts w:ascii="David-Bold" w:hAnsi="David" w:cs="David-Bold" w:hint="cs"/>
          <w:b/>
          <w:bCs/>
          <w:rtl/>
        </w:rPr>
        <w:t>עמדה</w:t>
      </w:r>
      <w:r>
        <w:rPr>
          <w:rFonts w:ascii="David-Bold" w:hAnsi="David" w:cs="David-Bold"/>
          <w:b/>
          <w:bCs/>
          <w:rtl/>
        </w:rPr>
        <w:t xml:space="preserve"> </w:t>
      </w:r>
      <w:r>
        <w:rPr>
          <w:rFonts w:ascii="David-Bold" w:hAnsi="David" w:cs="David-Bold" w:hint="cs"/>
          <w:b/>
          <w:bCs/>
          <w:rtl/>
        </w:rPr>
        <w:t>לי</w:t>
      </w:r>
      <w:r>
        <w:rPr>
          <w:rFonts w:ascii="David" w:hAnsi="David" w:cs="David"/>
          <w:rtl/>
        </w:rPr>
        <w:t>". ומקורו במדרש, ילקוט שמעוני קהלת ב, ט</w:t>
      </w:r>
      <w:r>
        <w:rPr>
          <w:rFonts w:ascii="David" w:hAnsi="David" w:cs="David"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B7"/>
    <w:rsid w:val="003432C7"/>
    <w:rsid w:val="006666CE"/>
    <w:rsid w:val="006933D1"/>
    <w:rsid w:val="00A210E3"/>
    <w:rsid w:val="00A94C45"/>
    <w:rsid w:val="00BD07FC"/>
    <w:rsid w:val="00C303B7"/>
    <w:rsid w:val="00C74AD2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B830"/>
  <w15:chartTrackingRefBased/>
  <w15:docId w15:val="{F5019D79-C615-4713-B0B4-CF0851DC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66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6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6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4A13-AE36-45E8-891C-3F07EABE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Berkowitz</dc:creator>
  <cp:keywords/>
  <dc:description/>
  <cp:lastModifiedBy>Michael Berkowitz</cp:lastModifiedBy>
  <cp:revision>3</cp:revision>
  <dcterms:created xsi:type="dcterms:W3CDTF">2023-11-27T08:16:00Z</dcterms:created>
  <dcterms:modified xsi:type="dcterms:W3CDTF">2023-11-27T09:13:00Z</dcterms:modified>
</cp:coreProperties>
</file>