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27706" w14:textId="77777777" w:rsidR="00362D1C" w:rsidRPr="00362D1C" w:rsidRDefault="00362D1C" w:rsidP="00362D1C">
      <w:pPr>
        <w:pStyle w:val="CC"/>
        <w:keepLines w:val="0"/>
        <w:tabs>
          <w:tab w:val="left" w:pos="720"/>
        </w:tabs>
        <w:spacing w:after="0"/>
        <w:ind w:left="0" w:firstLine="0"/>
        <w:jc w:val="center"/>
        <w:rPr>
          <w:rFonts w:asciiTheme="minorBidi" w:hAnsiTheme="minorBidi" w:cstheme="minorBidi"/>
          <w:sz w:val="24"/>
          <w:szCs w:val="24"/>
        </w:rPr>
      </w:pPr>
      <w:r w:rsidRPr="00362D1C">
        <w:rPr>
          <w:rFonts w:asciiTheme="minorBidi" w:hAnsiTheme="minorBidi" w:cstheme="minorBidi"/>
          <w:sz w:val="24"/>
          <w:szCs w:val="24"/>
        </w:rPr>
        <w:t>YESHIVAT HAR ETZION</w:t>
      </w:r>
    </w:p>
    <w:p w14:paraId="3BCCEB5C" w14:textId="77777777" w:rsidR="00362D1C" w:rsidRPr="00362D1C" w:rsidRDefault="00362D1C" w:rsidP="00362D1C">
      <w:pPr>
        <w:pStyle w:val="CC"/>
        <w:keepLines w:val="0"/>
        <w:tabs>
          <w:tab w:val="left" w:pos="720"/>
        </w:tabs>
        <w:spacing w:after="0"/>
        <w:ind w:left="0" w:firstLine="0"/>
        <w:jc w:val="center"/>
        <w:rPr>
          <w:rFonts w:asciiTheme="minorBidi" w:hAnsiTheme="minorBidi" w:cstheme="minorBidi"/>
          <w:sz w:val="24"/>
          <w:szCs w:val="24"/>
          <w:lang w:val="en-GB"/>
        </w:rPr>
      </w:pPr>
      <w:r w:rsidRPr="00362D1C">
        <w:rPr>
          <w:rFonts w:asciiTheme="minorBidi" w:hAnsiTheme="minorBidi" w:cstheme="minorBidi"/>
          <w:sz w:val="24"/>
          <w:szCs w:val="24"/>
          <w:lang w:val="en-GB"/>
        </w:rPr>
        <w:t>ISRAEL KOSCHITZKY VIRTUAL BEIT MIDRASH (VBM)</w:t>
      </w:r>
    </w:p>
    <w:p w14:paraId="3F6DFB85" w14:textId="77777777" w:rsidR="00362D1C" w:rsidRPr="00362D1C" w:rsidRDefault="00362D1C" w:rsidP="00362D1C">
      <w:pPr>
        <w:pStyle w:val="CC"/>
        <w:keepLines w:val="0"/>
        <w:tabs>
          <w:tab w:val="left" w:pos="720"/>
        </w:tabs>
        <w:spacing w:after="0"/>
        <w:ind w:left="0" w:firstLine="0"/>
        <w:jc w:val="center"/>
        <w:rPr>
          <w:rFonts w:asciiTheme="minorBidi" w:hAnsiTheme="minorBidi" w:cstheme="minorBidi"/>
          <w:sz w:val="24"/>
          <w:szCs w:val="24"/>
          <w:lang w:val="en-GB"/>
        </w:rPr>
      </w:pPr>
      <w:r w:rsidRPr="00362D1C">
        <w:rPr>
          <w:rFonts w:asciiTheme="minorBidi" w:hAnsiTheme="minorBidi" w:cstheme="minorBidi"/>
          <w:sz w:val="24"/>
          <w:szCs w:val="24"/>
          <w:lang w:val="en-GB"/>
        </w:rPr>
        <w:t>*********************************************************</w:t>
      </w:r>
    </w:p>
    <w:p w14:paraId="7956E1A6" w14:textId="77777777" w:rsidR="00362D1C" w:rsidRPr="00362D1C" w:rsidRDefault="00362D1C" w:rsidP="00362D1C">
      <w:pPr>
        <w:pStyle w:val="CC"/>
        <w:keepLines w:val="0"/>
        <w:tabs>
          <w:tab w:val="left" w:pos="720"/>
          <w:tab w:val="left" w:pos="7320"/>
        </w:tabs>
        <w:spacing w:after="0"/>
        <w:ind w:left="0" w:firstLine="0"/>
        <w:rPr>
          <w:rFonts w:asciiTheme="minorBidi" w:hAnsiTheme="minorBidi" w:cstheme="minorBidi"/>
          <w:sz w:val="24"/>
          <w:szCs w:val="24"/>
        </w:rPr>
      </w:pPr>
    </w:p>
    <w:p w14:paraId="151B9053" w14:textId="77777777" w:rsidR="00362D1C" w:rsidRPr="00362D1C" w:rsidRDefault="00362D1C" w:rsidP="00362D1C">
      <w:pPr>
        <w:spacing w:after="0" w:line="240" w:lineRule="auto"/>
        <w:jc w:val="center"/>
        <w:rPr>
          <w:rFonts w:asciiTheme="minorBidi" w:hAnsiTheme="minorBidi"/>
          <w:b/>
          <w:bCs/>
          <w:sz w:val="24"/>
          <w:szCs w:val="24"/>
        </w:rPr>
      </w:pPr>
      <w:r w:rsidRPr="00362D1C">
        <w:rPr>
          <w:rFonts w:asciiTheme="minorBidi" w:hAnsiTheme="minorBidi"/>
          <w:b/>
          <w:bCs/>
          <w:sz w:val="24"/>
          <w:szCs w:val="24"/>
        </w:rPr>
        <w:t>Before Sinai: Jewish Values and Jewish Law</w:t>
      </w:r>
    </w:p>
    <w:p w14:paraId="5D7C6CBC" w14:textId="77777777" w:rsidR="00362D1C" w:rsidRPr="00362D1C" w:rsidRDefault="00362D1C" w:rsidP="00362D1C">
      <w:pPr>
        <w:spacing w:after="0" w:line="240" w:lineRule="auto"/>
        <w:jc w:val="center"/>
        <w:rPr>
          <w:rFonts w:asciiTheme="minorBidi" w:hAnsiTheme="minorBidi"/>
          <w:b/>
          <w:bCs/>
          <w:sz w:val="24"/>
          <w:szCs w:val="24"/>
        </w:rPr>
      </w:pPr>
      <w:r w:rsidRPr="00362D1C">
        <w:rPr>
          <w:rFonts w:asciiTheme="minorBidi" w:hAnsiTheme="minorBidi"/>
          <w:b/>
          <w:bCs/>
          <w:sz w:val="24"/>
          <w:szCs w:val="24"/>
        </w:rPr>
        <w:t>By Rav Dr. Judah Goldberg</w:t>
      </w:r>
    </w:p>
    <w:p w14:paraId="6973550A" w14:textId="77777777" w:rsidR="00EF0390" w:rsidRPr="00362D1C" w:rsidRDefault="00EF0390" w:rsidP="00362D1C">
      <w:pPr>
        <w:pStyle w:val="CC"/>
        <w:keepLines w:val="0"/>
        <w:tabs>
          <w:tab w:val="left" w:pos="2552"/>
        </w:tabs>
        <w:spacing w:after="0"/>
        <w:ind w:left="0" w:firstLine="0"/>
        <w:jc w:val="center"/>
        <w:rPr>
          <w:rFonts w:asciiTheme="minorBidi" w:hAnsiTheme="minorBidi" w:cstheme="minorBidi"/>
          <w:b w:val="0"/>
          <w:bCs/>
          <w:sz w:val="24"/>
          <w:szCs w:val="24"/>
        </w:rPr>
      </w:pPr>
    </w:p>
    <w:p w14:paraId="2180AC34" w14:textId="77777777" w:rsidR="000B0225" w:rsidRPr="000B0225" w:rsidRDefault="000B0225" w:rsidP="000B0225">
      <w:pPr>
        <w:shd w:val="clear" w:color="auto" w:fill="FCFDFE"/>
        <w:spacing w:after="0" w:line="240" w:lineRule="auto"/>
        <w:jc w:val="center"/>
        <w:rPr>
          <w:rFonts w:ascii="Arial" w:eastAsia="Times New Roman" w:hAnsi="Arial" w:cs="Arial"/>
          <w:color w:val="000000"/>
          <w:sz w:val="21"/>
          <w:szCs w:val="21"/>
        </w:rPr>
      </w:pPr>
      <w:r w:rsidRPr="000B0225">
        <w:rPr>
          <w:rFonts w:ascii="Arial" w:eastAsia="Times New Roman" w:hAnsi="Arial" w:cs="Arial"/>
          <w:color w:val="000000"/>
          <w:sz w:val="21"/>
          <w:szCs w:val="21"/>
        </w:rPr>
        <w:t>*********************************************************</w:t>
      </w:r>
    </w:p>
    <w:p w14:paraId="605B0A79" w14:textId="77777777" w:rsidR="000B0225" w:rsidRPr="000B0225" w:rsidRDefault="000B0225" w:rsidP="000B0225">
      <w:pPr>
        <w:shd w:val="clear" w:color="auto" w:fill="FCFDFE"/>
        <w:spacing w:after="0" w:line="240" w:lineRule="auto"/>
        <w:jc w:val="center"/>
        <w:rPr>
          <w:rFonts w:ascii="Arial" w:eastAsia="Times New Roman" w:hAnsi="Arial" w:cs="Arial"/>
          <w:color w:val="000000"/>
          <w:sz w:val="21"/>
          <w:szCs w:val="21"/>
        </w:rPr>
      </w:pPr>
      <w:r w:rsidRPr="000B0225">
        <w:rPr>
          <w:rFonts w:ascii="Arial" w:eastAsia="Times New Roman" w:hAnsi="Arial" w:cs="Arial"/>
          <w:b/>
          <w:bCs/>
          <w:color w:val="000000"/>
          <w:sz w:val="21"/>
          <w:szCs w:val="21"/>
        </w:rPr>
        <w:t xml:space="preserve">In loving memory of Rabbi Dr. Barrett (Chaim </w:t>
      </w:r>
      <w:proofErr w:type="spellStart"/>
      <w:r w:rsidRPr="000B0225">
        <w:rPr>
          <w:rFonts w:ascii="Arial" w:eastAsia="Times New Roman" w:hAnsi="Arial" w:cs="Arial"/>
          <w:b/>
          <w:bCs/>
          <w:color w:val="000000"/>
          <w:sz w:val="21"/>
          <w:szCs w:val="21"/>
        </w:rPr>
        <w:t>Dov</w:t>
      </w:r>
      <w:proofErr w:type="spellEnd"/>
      <w:r w:rsidRPr="000B0225">
        <w:rPr>
          <w:rFonts w:ascii="Arial" w:eastAsia="Times New Roman" w:hAnsi="Arial" w:cs="Arial"/>
          <w:b/>
          <w:bCs/>
          <w:color w:val="000000"/>
          <w:sz w:val="21"/>
          <w:szCs w:val="21"/>
        </w:rPr>
        <w:t xml:space="preserve">) </w:t>
      </w:r>
      <w:proofErr w:type="spellStart"/>
      <w:r w:rsidRPr="000B0225">
        <w:rPr>
          <w:rFonts w:ascii="Arial" w:eastAsia="Times New Roman" w:hAnsi="Arial" w:cs="Arial"/>
          <w:b/>
          <w:bCs/>
          <w:color w:val="000000"/>
          <w:sz w:val="21"/>
          <w:szCs w:val="21"/>
        </w:rPr>
        <w:t>Broyde</w:t>
      </w:r>
      <w:proofErr w:type="spellEnd"/>
      <w:r w:rsidRPr="000B0225">
        <w:rPr>
          <w:rFonts w:ascii="Arial" w:eastAsia="Times New Roman" w:hAnsi="Arial" w:cs="Arial"/>
          <w:b/>
          <w:bCs/>
          <w:color w:val="000000"/>
          <w:sz w:val="21"/>
          <w:szCs w:val="21"/>
        </w:rPr>
        <w:t xml:space="preserve"> </w:t>
      </w:r>
      <w:proofErr w:type="spellStart"/>
      <w:r w:rsidRPr="000B0225">
        <w:rPr>
          <w:rFonts w:ascii="Arial" w:eastAsia="Times New Roman" w:hAnsi="Arial" w:cs="Arial"/>
          <w:b/>
          <w:bCs/>
          <w:color w:val="000000"/>
          <w:sz w:val="21"/>
          <w:szCs w:val="21"/>
        </w:rPr>
        <w:t>ztz"l</w:t>
      </w:r>
      <w:proofErr w:type="spellEnd"/>
    </w:p>
    <w:p w14:paraId="1FADBE04" w14:textId="77777777" w:rsidR="000B0225" w:rsidRPr="000B0225" w:rsidRDefault="000B0225" w:rsidP="000B0225">
      <w:pPr>
        <w:shd w:val="clear" w:color="auto" w:fill="FCFDFE"/>
        <w:spacing w:after="0" w:line="240" w:lineRule="auto"/>
        <w:jc w:val="center"/>
        <w:rPr>
          <w:rFonts w:ascii="Arial" w:eastAsia="Times New Roman" w:hAnsi="Arial" w:cs="Arial"/>
          <w:color w:val="000000"/>
          <w:sz w:val="21"/>
          <w:szCs w:val="21"/>
        </w:rPr>
      </w:pPr>
      <w:r w:rsidRPr="000B0225">
        <w:rPr>
          <w:rFonts w:ascii="Arial" w:eastAsia="Times New Roman" w:hAnsi="Arial" w:cs="Arial"/>
          <w:b/>
          <w:bCs/>
          <w:color w:val="000000"/>
          <w:sz w:val="21"/>
          <w:szCs w:val="21"/>
          <w:rtl/>
        </w:rPr>
        <w:t>הוֹלֵךְ תָּמִים וּפֹעֵל צֶדֶק וְדֹבֵר אֱמֶת בִּלְבָבוֹ​</w:t>
      </w:r>
    </w:p>
    <w:p w14:paraId="675F752B" w14:textId="77777777" w:rsidR="000B0225" w:rsidRPr="000B0225" w:rsidRDefault="000B0225" w:rsidP="000B0225">
      <w:pPr>
        <w:shd w:val="clear" w:color="auto" w:fill="FCFDFE"/>
        <w:spacing w:after="0" w:line="240" w:lineRule="auto"/>
        <w:jc w:val="center"/>
        <w:rPr>
          <w:rFonts w:ascii="Arial" w:eastAsia="Times New Roman" w:hAnsi="Arial" w:cs="Arial"/>
          <w:color w:val="000000"/>
          <w:sz w:val="21"/>
          <w:szCs w:val="21"/>
        </w:rPr>
      </w:pPr>
      <w:r w:rsidRPr="000B0225">
        <w:rPr>
          <w:rFonts w:ascii="Arial" w:eastAsia="Times New Roman" w:hAnsi="Arial" w:cs="Arial"/>
          <w:b/>
          <w:bCs/>
          <w:color w:val="000000"/>
          <w:sz w:val="21"/>
          <w:szCs w:val="21"/>
        </w:rPr>
        <w:t>Steven Weiner &amp; Lisa Wise</w:t>
      </w:r>
    </w:p>
    <w:p w14:paraId="541EEB08" w14:textId="77777777" w:rsidR="000B0225" w:rsidRPr="000B0225" w:rsidRDefault="000B0225" w:rsidP="000B0225">
      <w:pPr>
        <w:shd w:val="clear" w:color="auto" w:fill="FCFDFE"/>
        <w:spacing w:after="0" w:line="240" w:lineRule="auto"/>
        <w:jc w:val="center"/>
        <w:rPr>
          <w:rFonts w:ascii="Arial" w:eastAsia="Times New Roman" w:hAnsi="Arial" w:cs="Arial"/>
          <w:color w:val="000000"/>
          <w:sz w:val="21"/>
          <w:szCs w:val="21"/>
        </w:rPr>
      </w:pPr>
      <w:r w:rsidRPr="000B0225">
        <w:rPr>
          <w:rFonts w:ascii="Arial" w:eastAsia="Times New Roman" w:hAnsi="Arial" w:cs="Arial"/>
          <w:color w:val="000000"/>
          <w:sz w:val="21"/>
          <w:szCs w:val="21"/>
        </w:rPr>
        <w:t>*********************************************************</w:t>
      </w:r>
    </w:p>
    <w:p w14:paraId="007A39D4" w14:textId="6162AC81" w:rsidR="00362D1C" w:rsidRPr="00362D1C" w:rsidRDefault="00362D1C" w:rsidP="00362D1C">
      <w:pPr>
        <w:pStyle w:val="ab"/>
        <w:keepNext w:val="0"/>
        <w:widowControl w:val="0"/>
        <w:bidi w:val="0"/>
        <w:spacing w:before="0" w:after="0"/>
        <w:rPr>
          <w:rFonts w:ascii="Arial" w:hAnsi="Arial"/>
          <w:sz w:val="24"/>
          <w:szCs w:val="24"/>
          <w:rtl/>
        </w:rPr>
      </w:pPr>
      <w:bookmarkStart w:id="0" w:name="_GoBack"/>
      <w:bookmarkEnd w:id="0"/>
    </w:p>
    <w:p w14:paraId="27B62C85" w14:textId="77777777" w:rsidR="00EF0390" w:rsidRDefault="00EF0390" w:rsidP="00362D1C">
      <w:pPr>
        <w:spacing w:after="0" w:line="240" w:lineRule="auto"/>
        <w:jc w:val="center"/>
        <w:rPr>
          <w:rFonts w:asciiTheme="minorBidi" w:hAnsiTheme="minorBidi"/>
          <w:b/>
          <w:bCs/>
          <w:sz w:val="24"/>
          <w:szCs w:val="24"/>
          <w:lang w:val="en-GB"/>
        </w:rPr>
      </w:pPr>
    </w:p>
    <w:p w14:paraId="274DA98C" w14:textId="77777777" w:rsidR="00362D1C" w:rsidRPr="00362D1C" w:rsidRDefault="00362D1C" w:rsidP="00362D1C">
      <w:pPr>
        <w:spacing w:after="0" w:line="240" w:lineRule="auto"/>
        <w:jc w:val="center"/>
        <w:rPr>
          <w:rFonts w:asciiTheme="minorBidi" w:hAnsiTheme="minorBidi"/>
          <w:b/>
          <w:bCs/>
          <w:sz w:val="24"/>
          <w:szCs w:val="24"/>
          <w:lang w:val="en-GB"/>
        </w:rPr>
      </w:pPr>
    </w:p>
    <w:p w14:paraId="12D6BE04" w14:textId="77777777" w:rsidR="00EF0390" w:rsidRPr="00362D1C" w:rsidRDefault="00EF0390" w:rsidP="00362D1C">
      <w:pPr>
        <w:spacing w:after="0" w:line="240" w:lineRule="auto"/>
        <w:jc w:val="center"/>
        <w:rPr>
          <w:rFonts w:asciiTheme="minorBidi" w:hAnsiTheme="minorBidi"/>
          <w:b/>
          <w:bCs/>
          <w:sz w:val="24"/>
          <w:szCs w:val="24"/>
        </w:rPr>
      </w:pPr>
      <w:r w:rsidRPr="00362D1C">
        <w:rPr>
          <w:rFonts w:asciiTheme="minorBidi" w:hAnsiTheme="minorBidi"/>
          <w:b/>
          <w:bCs/>
          <w:sz w:val="24"/>
          <w:szCs w:val="24"/>
        </w:rPr>
        <w:t>Shiur #2</w:t>
      </w:r>
      <w:r w:rsidR="00452996" w:rsidRPr="00362D1C">
        <w:rPr>
          <w:rFonts w:asciiTheme="minorBidi" w:hAnsiTheme="minorBidi"/>
          <w:b/>
          <w:bCs/>
          <w:sz w:val="24"/>
          <w:szCs w:val="24"/>
        </w:rPr>
        <w:t>9</w:t>
      </w:r>
      <w:r w:rsidRPr="00362D1C">
        <w:rPr>
          <w:rFonts w:asciiTheme="minorBidi" w:hAnsiTheme="minorBidi"/>
          <w:b/>
          <w:bCs/>
          <w:sz w:val="24"/>
          <w:szCs w:val="24"/>
        </w:rPr>
        <w:t>: The Land of Israel (1</w:t>
      </w:r>
      <w:r w:rsidR="00452996" w:rsidRPr="00362D1C">
        <w:rPr>
          <w:rFonts w:asciiTheme="minorBidi" w:hAnsiTheme="minorBidi"/>
          <w:b/>
          <w:bCs/>
          <w:sz w:val="24"/>
          <w:szCs w:val="24"/>
        </w:rPr>
        <w:t>2</w:t>
      </w:r>
      <w:r w:rsidRPr="00362D1C">
        <w:rPr>
          <w:rFonts w:asciiTheme="minorBidi" w:hAnsiTheme="minorBidi"/>
          <w:b/>
          <w:bCs/>
          <w:sz w:val="24"/>
          <w:szCs w:val="24"/>
        </w:rPr>
        <w:t>)</w:t>
      </w:r>
    </w:p>
    <w:p w14:paraId="53444ECF" w14:textId="77777777" w:rsidR="00EF0390" w:rsidRPr="00362D1C" w:rsidRDefault="00EF0390" w:rsidP="00362D1C">
      <w:pPr>
        <w:spacing w:after="0" w:line="240" w:lineRule="auto"/>
        <w:jc w:val="center"/>
        <w:rPr>
          <w:rFonts w:asciiTheme="minorBidi" w:hAnsiTheme="minorBidi"/>
          <w:b/>
          <w:bCs/>
          <w:sz w:val="24"/>
          <w:szCs w:val="24"/>
        </w:rPr>
      </w:pPr>
    </w:p>
    <w:p w14:paraId="7E902D3E" w14:textId="77777777" w:rsidR="00EF0390" w:rsidRPr="00362D1C" w:rsidRDefault="00EF0390" w:rsidP="00362D1C">
      <w:pPr>
        <w:spacing w:after="0" w:line="240" w:lineRule="auto"/>
        <w:jc w:val="center"/>
        <w:rPr>
          <w:rFonts w:asciiTheme="minorBidi" w:hAnsiTheme="minorBidi"/>
          <w:sz w:val="24"/>
          <w:szCs w:val="24"/>
        </w:rPr>
      </w:pPr>
      <w:r w:rsidRPr="00362D1C">
        <w:rPr>
          <w:rFonts w:asciiTheme="minorBidi" w:hAnsiTheme="minorBidi"/>
          <w:b/>
          <w:bCs/>
          <w:sz w:val="24"/>
          <w:szCs w:val="24"/>
        </w:rPr>
        <w:t xml:space="preserve">Visiting </w:t>
      </w:r>
      <w:r w:rsidR="00452996" w:rsidRPr="00362D1C">
        <w:rPr>
          <w:rFonts w:asciiTheme="minorBidi" w:hAnsiTheme="minorBidi"/>
          <w:b/>
          <w:bCs/>
          <w:sz w:val="24"/>
          <w:szCs w:val="24"/>
        </w:rPr>
        <w:t xml:space="preserve">and Prioritizing </w:t>
      </w:r>
      <w:r w:rsidRPr="00362D1C">
        <w:rPr>
          <w:rFonts w:asciiTheme="minorBidi" w:hAnsiTheme="minorBidi"/>
          <w:b/>
          <w:bCs/>
          <w:sz w:val="24"/>
          <w:szCs w:val="24"/>
        </w:rPr>
        <w:t>the Land of Israel</w:t>
      </w:r>
    </w:p>
    <w:p w14:paraId="7C249FC0" w14:textId="77777777" w:rsidR="005B4EC2" w:rsidRPr="00362D1C" w:rsidRDefault="005B4EC2" w:rsidP="00362D1C">
      <w:pPr>
        <w:spacing w:after="0" w:line="240" w:lineRule="auto"/>
        <w:jc w:val="both"/>
        <w:rPr>
          <w:rFonts w:asciiTheme="minorBidi" w:hAnsiTheme="minorBidi"/>
          <w:bCs/>
          <w:sz w:val="24"/>
          <w:szCs w:val="24"/>
        </w:rPr>
      </w:pPr>
    </w:p>
    <w:p w14:paraId="24118F40" w14:textId="77777777" w:rsidR="00C559EB" w:rsidRPr="00362D1C" w:rsidRDefault="00C559EB" w:rsidP="00362D1C">
      <w:pPr>
        <w:spacing w:after="0" w:line="240" w:lineRule="auto"/>
        <w:jc w:val="both"/>
        <w:rPr>
          <w:rFonts w:asciiTheme="minorBidi" w:hAnsiTheme="minorBidi"/>
          <w:bCs/>
          <w:sz w:val="24"/>
          <w:szCs w:val="24"/>
        </w:rPr>
      </w:pPr>
    </w:p>
    <w:p w14:paraId="50B13F86" w14:textId="77777777" w:rsidR="00AD1D35" w:rsidRPr="00362D1C" w:rsidRDefault="00FE69D9" w:rsidP="00362D1C">
      <w:pPr>
        <w:spacing w:after="0" w:line="240" w:lineRule="auto"/>
        <w:jc w:val="both"/>
        <w:rPr>
          <w:rFonts w:asciiTheme="minorBidi" w:hAnsiTheme="minorBidi"/>
          <w:sz w:val="24"/>
          <w:szCs w:val="24"/>
        </w:rPr>
      </w:pPr>
      <w:r w:rsidRPr="00362D1C">
        <w:rPr>
          <w:rFonts w:asciiTheme="minorBidi" w:hAnsiTheme="minorBidi"/>
          <w:bCs/>
          <w:sz w:val="24"/>
          <w:szCs w:val="24"/>
        </w:rPr>
        <w:t xml:space="preserve">This </w:t>
      </w:r>
      <w:r w:rsidRPr="00362D1C">
        <w:rPr>
          <w:rFonts w:asciiTheme="minorBidi" w:hAnsiTheme="minorBidi"/>
          <w:bCs/>
          <w:i/>
          <w:iCs/>
          <w:sz w:val="24"/>
          <w:szCs w:val="24"/>
        </w:rPr>
        <w:t>shiur</w:t>
      </w:r>
      <w:r w:rsidRPr="00362D1C">
        <w:rPr>
          <w:rFonts w:asciiTheme="minorBidi" w:hAnsiTheme="minorBidi"/>
          <w:bCs/>
          <w:sz w:val="24"/>
          <w:szCs w:val="24"/>
        </w:rPr>
        <w:t xml:space="preserve"> continues our discussion of </w:t>
      </w:r>
      <w:r w:rsidR="009E034E" w:rsidRPr="00362D1C">
        <w:rPr>
          <w:rFonts w:asciiTheme="minorBidi" w:hAnsiTheme="minorBidi"/>
          <w:bCs/>
          <w:sz w:val="24"/>
          <w:szCs w:val="24"/>
        </w:rPr>
        <w:t xml:space="preserve">a Jew’s responsibility towards the Land of Israel, particularly from the Diaspora. </w:t>
      </w:r>
      <w:r w:rsidR="00F31656" w:rsidRPr="00362D1C">
        <w:rPr>
          <w:rFonts w:asciiTheme="minorBidi" w:hAnsiTheme="minorBidi"/>
          <w:sz w:val="24"/>
          <w:szCs w:val="24"/>
        </w:rPr>
        <w:t>Although the most dominant question f</w:t>
      </w:r>
      <w:r w:rsidR="00E1294D" w:rsidRPr="00362D1C">
        <w:rPr>
          <w:rFonts w:asciiTheme="minorBidi" w:hAnsiTheme="minorBidi"/>
          <w:sz w:val="24"/>
          <w:szCs w:val="24"/>
        </w:rPr>
        <w:t xml:space="preserve">acing </w:t>
      </w:r>
      <w:r w:rsidR="008F28D4" w:rsidRPr="00362D1C">
        <w:rPr>
          <w:rFonts w:asciiTheme="minorBidi" w:hAnsiTheme="minorBidi"/>
          <w:sz w:val="24"/>
          <w:szCs w:val="24"/>
        </w:rPr>
        <w:t xml:space="preserve">him or her </w:t>
      </w:r>
      <w:r w:rsidR="00B172B8" w:rsidRPr="00362D1C">
        <w:rPr>
          <w:rFonts w:asciiTheme="minorBidi" w:hAnsiTheme="minorBidi"/>
          <w:sz w:val="24"/>
          <w:szCs w:val="24"/>
        </w:rPr>
        <w:t xml:space="preserve">may be </w:t>
      </w:r>
      <w:r w:rsidR="007E2F23" w:rsidRPr="00362D1C">
        <w:rPr>
          <w:rFonts w:asciiTheme="minorBidi" w:hAnsiTheme="minorBidi"/>
          <w:sz w:val="24"/>
          <w:szCs w:val="24"/>
        </w:rPr>
        <w:t>whether</w:t>
      </w:r>
      <w:r w:rsidR="00F31656" w:rsidRPr="00362D1C">
        <w:rPr>
          <w:rFonts w:asciiTheme="minorBidi" w:hAnsiTheme="minorBidi"/>
          <w:sz w:val="24"/>
          <w:szCs w:val="24"/>
        </w:rPr>
        <w:t xml:space="preserve"> </w:t>
      </w:r>
      <w:r w:rsidR="00B172B8" w:rsidRPr="00362D1C">
        <w:rPr>
          <w:rFonts w:asciiTheme="minorBidi" w:hAnsiTheme="minorBidi"/>
          <w:sz w:val="24"/>
          <w:szCs w:val="24"/>
        </w:rPr>
        <w:t>t</w:t>
      </w:r>
      <w:r w:rsidR="00F31656" w:rsidRPr="00362D1C">
        <w:rPr>
          <w:rFonts w:asciiTheme="minorBidi" w:hAnsiTheme="minorBidi"/>
          <w:sz w:val="24"/>
          <w:szCs w:val="24"/>
        </w:rPr>
        <w:t xml:space="preserve">o make </w:t>
      </w:r>
      <w:r w:rsidR="00F31656" w:rsidRPr="00362D1C">
        <w:rPr>
          <w:rFonts w:asciiTheme="minorBidi" w:hAnsiTheme="minorBidi"/>
          <w:i/>
          <w:iCs/>
          <w:sz w:val="24"/>
          <w:szCs w:val="24"/>
        </w:rPr>
        <w:t>aliya</w:t>
      </w:r>
      <w:r w:rsidR="00F31656" w:rsidRPr="00362D1C">
        <w:rPr>
          <w:rFonts w:asciiTheme="minorBidi" w:hAnsiTheme="minorBidi"/>
          <w:sz w:val="24"/>
          <w:szCs w:val="24"/>
        </w:rPr>
        <w:t>, it is not the only issue at stake.</w:t>
      </w:r>
      <w:r w:rsidR="008F28D4" w:rsidRPr="00362D1C">
        <w:rPr>
          <w:rFonts w:asciiTheme="minorBidi" w:hAnsiTheme="minorBidi"/>
          <w:sz w:val="24"/>
          <w:szCs w:val="24"/>
        </w:rPr>
        <w:t xml:space="preserve"> </w:t>
      </w:r>
      <w:r w:rsidR="00B35670" w:rsidRPr="00362D1C">
        <w:rPr>
          <w:rFonts w:asciiTheme="minorBidi" w:hAnsiTheme="minorBidi"/>
          <w:sz w:val="24"/>
          <w:szCs w:val="24"/>
        </w:rPr>
        <w:t>A</w:t>
      </w:r>
      <w:r w:rsidR="005A63A3" w:rsidRPr="00362D1C">
        <w:rPr>
          <w:rFonts w:asciiTheme="minorBidi" w:hAnsiTheme="minorBidi"/>
          <w:sz w:val="24"/>
          <w:szCs w:val="24"/>
        </w:rPr>
        <w:t>s we have stressed frequently, the need for</w:t>
      </w:r>
      <w:r w:rsidR="00B35670" w:rsidRPr="00362D1C">
        <w:rPr>
          <w:rFonts w:asciiTheme="minorBidi" w:hAnsiTheme="minorBidi"/>
          <w:sz w:val="24"/>
          <w:szCs w:val="24"/>
        </w:rPr>
        <w:t xml:space="preserve"> active, earnest </w:t>
      </w:r>
      <w:r w:rsidR="005A63A3" w:rsidRPr="00362D1C">
        <w:rPr>
          <w:rFonts w:asciiTheme="minorBidi" w:hAnsiTheme="minorBidi"/>
          <w:sz w:val="24"/>
          <w:szCs w:val="24"/>
        </w:rPr>
        <w:t xml:space="preserve">engagement with the values of </w:t>
      </w:r>
      <w:r w:rsidR="005A63A3" w:rsidRPr="00362D1C">
        <w:rPr>
          <w:rFonts w:asciiTheme="minorBidi" w:hAnsiTheme="minorBidi"/>
          <w:i/>
          <w:iCs/>
          <w:sz w:val="24"/>
          <w:szCs w:val="24"/>
        </w:rPr>
        <w:t>b</w:t>
      </w:r>
      <w:r w:rsidR="00B35670" w:rsidRPr="00362D1C">
        <w:rPr>
          <w:rFonts w:asciiTheme="minorBidi" w:hAnsiTheme="minorBidi"/>
          <w:i/>
          <w:iCs/>
          <w:sz w:val="24"/>
          <w:szCs w:val="24"/>
        </w:rPr>
        <w:t>erit Avot</w:t>
      </w:r>
      <w:r w:rsidR="005A63A3" w:rsidRPr="00362D1C">
        <w:rPr>
          <w:rFonts w:asciiTheme="minorBidi" w:hAnsiTheme="minorBidi"/>
          <w:i/>
          <w:iCs/>
          <w:sz w:val="24"/>
          <w:szCs w:val="24"/>
        </w:rPr>
        <w:t xml:space="preserve"> </w:t>
      </w:r>
      <w:r w:rsidR="005A63A3" w:rsidRPr="00362D1C">
        <w:rPr>
          <w:rFonts w:asciiTheme="minorBidi" w:hAnsiTheme="minorBidi"/>
          <w:sz w:val="24"/>
          <w:szCs w:val="24"/>
        </w:rPr>
        <w:t xml:space="preserve">never </w:t>
      </w:r>
      <w:r w:rsidR="00A95372" w:rsidRPr="00362D1C">
        <w:rPr>
          <w:rFonts w:asciiTheme="minorBidi" w:hAnsiTheme="minorBidi"/>
          <w:sz w:val="24"/>
          <w:szCs w:val="24"/>
        </w:rPr>
        <w:t xml:space="preserve">lapses, and thus </w:t>
      </w:r>
      <w:r w:rsidR="00A274A5" w:rsidRPr="00362D1C">
        <w:rPr>
          <w:rFonts w:asciiTheme="minorBidi" w:hAnsiTheme="minorBidi"/>
          <w:sz w:val="24"/>
          <w:szCs w:val="24"/>
        </w:rPr>
        <w:t>a</w:t>
      </w:r>
      <w:r w:rsidR="00A95372" w:rsidRPr="00362D1C">
        <w:rPr>
          <w:rFonts w:asciiTheme="minorBidi" w:hAnsiTheme="minorBidi"/>
          <w:sz w:val="24"/>
          <w:szCs w:val="24"/>
        </w:rPr>
        <w:t xml:space="preserve"> </w:t>
      </w:r>
      <w:r w:rsidR="009C2F15" w:rsidRPr="00362D1C">
        <w:rPr>
          <w:rFonts w:asciiTheme="minorBidi" w:hAnsiTheme="minorBidi"/>
          <w:sz w:val="24"/>
          <w:szCs w:val="24"/>
        </w:rPr>
        <w:t>deferral of</w:t>
      </w:r>
      <w:r w:rsidR="00A95372" w:rsidRPr="00362D1C">
        <w:rPr>
          <w:rFonts w:asciiTheme="minorBidi" w:hAnsiTheme="minorBidi"/>
          <w:sz w:val="24"/>
          <w:szCs w:val="24"/>
        </w:rPr>
        <w:t xml:space="preserve"> </w:t>
      </w:r>
      <w:r w:rsidR="00A95372" w:rsidRPr="00362D1C">
        <w:rPr>
          <w:rFonts w:asciiTheme="minorBidi" w:hAnsiTheme="minorBidi"/>
          <w:i/>
          <w:iCs/>
          <w:sz w:val="24"/>
          <w:szCs w:val="24"/>
        </w:rPr>
        <w:t>aliya</w:t>
      </w:r>
      <w:r w:rsidR="00A95372" w:rsidRPr="00362D1C">
        <w:rPr>
          <w:rFonts w:asciiTheme="minorBidi" w:hAnsiTheme="minorBidi"/>
          <w:sz w:val="24"/>
          <w:szCs w:val="24"/>
        </w:rPr>
        <w:t>,</w:t>
      </w:r>
      <w:r w:rsidR="00B35670" w:rsidRPr="00362D1C">
        <w:rPr>
          <w:rFonts w:asciiTheme="minorBidi" w:hAnsiTheme="minorBidi"/>
          <w:sz w:val="24"/>
          <w:szCs w:val="24"/>
        </w:rPr>
        <w:t xml:space="preserve"> </w:t>
      </w:r>
      <w:r w:rsidR="00A274A5" w:rsidRPr="00362D1C">
        <w:rPr>
          <w:rFonts w:asciiTheme="minorBidi" w:hAnsiTheme="minorBidi"/>
          <w:sz w:val="24"/>
          <w:szCs w:val="24"/>
        </w:rPr>
        <w:t>for the best of reasons</w:t>
      </w:r>
      <w:r w:rsidR="00AD1ACE" w:rsidRPr="00362D1C">
        <w:rPr>
          <w:rFonts w:asciiTheme="minorBidi" w:hAnsiTheme="minorBidi"/>
          <w:sz w:val="24"/>
          <w:szCs w:val="24"/>
        </w:rPr>
        <w:t xml:space="preserve">, </w:t>
      </w:r>
      <w:r w:rsidR="000547B1" w:rsidRPr="00362D1C">
        <w:rPr>
          <w:rFonts w:asciiTheme="minorBidi" w:hAnsiTheme="minorBidi"/>
          <w:sz w:val="24"/>
          <w:szCs w:val="24"/>
        </w:rPr>
        <w:t xml:space="preserve">only </w:t>
      </w:r>
      <w:r w:rsidR="00042B45" w:rsidRPr="00362D1C">
        <w:rPr>
          <w:rFonts w:asciiTheme="minorBidi" w:hAnsiTheme="minorBidi"/>
          <w:sz w:val="24"/>
          <w:szCs w:val="24"/>
        </w:rPr>
        <w:t xml:space="preserve">challenges </w:t>
      </w:r>
      <w:r w:rsidR="00613A30" w:rsidRPr="00362D1C">
        <w:rPr>
          <w:rFonts w:asciiTheme="minorBidi" w:hAnsiTheme="minorBidi"/>
          <w:sz w:val="24"/>
          <w:szCs w:val="24"/>
        </w:rPr>
        <w:t xml:space="preserve">a Jew to explore </w:t>
      </w:r>
      <w:r w:rsidR="004B6E4B" w:rsidRPr="00362D1C">
        <w:rPr>
          <w:rFonts w:asciiTheme="minorBidi" w:hAnsiTheme="minorBidi"/>
          <w:sz w:val="24"/>
          <w:szCs w:val="24"/>
        </w:rPr>
        <w:t xml:space="preserve">anew </w:t>
      </w:r>
      <w:r w:rsidR="00613A30" w:rsidRPr="00362D1C">
        <w:rPr>
          <w:rFonts w:asciiTheme="minorBidi" w:hAnsiTheme="minorBidi"/>
          <w:sz w:val="24"/>
          <w:szCs w:val="24"/>
        </w:rPr>
        <w:t xml:space="preserve">how else he or she can </w:t>
      </w:r>
      <w:r w:rsidR="004B6E4B" w:rsidRPr="00362D1C">
        <w:rPr>
          <w:rFonts w:asciiTheme="minorBidi" w:hAnsiTheme="minorBidi"/>
          <w:sz w:val="24"/>
          <w:szCs w:val="24"/>
        </w:rPr>
        <w:t>respond</w:t>
      </w:r>
      <w:r w:rsidR="00613A30" w:rsidRPr="00362D1C">
        <w:rPr>
          <w:rFonts w:asciiTheme="minorBidi" w:hAnsiTheme="minorBidi"/>
          <w:sz w:val="24"/>
          <w:szCs w:val="24"/>
        </w:rPr>
        <w:t xml:space="preserve"> to the calling of </w:t>
      </w:r>
      <w:r w:rsidR="00613A30" w:rsidRPr="00362D1C">
        <w:rPr>
          <w:rFonts w:asciiTheme="minorBidi" w:hAnsiTheme="minorBidi"/>
          <w:i/>
          <w:iCs/>
          <w:sz w:val="24"/>
          <w:szCs w:val="24"/>
        </w:rPr>
        <w:t>berit Avot</w:t>
      </w:r>
      <w:r w:rsidR="00613A30" w:rsidRPr="00362D1C">
        <w:rPr>
          <w:rFonts w:asciiTheme="minorBidi" w:hAnsiTheme="minorBidi"/>
          <w:sz w:val="24"/>
          <w:szCs w:val="24"/>
        </w:rPr>
        <w:t xml:space="preserve">, vis-à-vis </w:t>
      </w:r>
      <w:r w:rsidR="003F0950" w:rsidRPr="00362D1C">
        <w:rPr>
          <w:rFonts w:asciiTheme="minorBidi" w:hAnsiTheme="minorBidi"/>
          <w:sz w:val="24"/>
          <w:szCs w:val="24"/>
        </w:rPr>
        <w:t>our beloved land</w:t>
      </w:r>
      <w:r w:rsidR="009A5AF8" w:rsidRPr="00362D1C">
        <w:rPr>
          <w:rFonts w:asciiTheme="minorBidi" w:hAnsiTheme="minorBidi"/>
          <w:sz w:val="24"/>
          <w:szCs w:val="24"/>
        </w:rPr>
        <w:t>.</w:t>
      </w:r>
      <w:r w:rsidR="009951CC" w:rsidRPr="00362D1C">
        <w:rPr>
          <w:rFonts w:asciiTheme="minorBidi" w:hAnsiTheme="minorBidi"/>
          <w:sz w:val="24"/>
          <w:szCs w:val="24"/>
        </w:rPr>
        <w:t xml:space="preserve"> </w:t>
      </w:r>
    </w:p>
    <w:p w14:paraId="3ADED724" w14:textId="77777777" w:rsidR="008D3B16" w:rsidRPr="00362D1C" w:rsidRDefault="008D3B16" w:rsidP="00362D1C">
      <w:pPr>
        <w:spacing w:after="0" w:line="240" w:lineRule="auto"/>
        <w:jc w:val="both"/>
        <w:rPr>
          <w:rFonts w:asciiTheme="minorBidi" w:hAnsiTheme="minorBidi"/>
          <w:sz w:val="24"/>
          <w:szCs w:val="24"/>
        </w:rPr>
      </w:pPr>
    </w:p>
    <w:p w14:paraId="11F0434B" w14:textId="6F6A68AA" w:rsidR="00200CA9" w:rsidRPr="00362D1C" w:rsidRDefault="00353304" w:rsidP="00362D1C">
      <w:pPr>
        <w:spacing w:after="0" w:line="240" w:lineRule="auto"/>
        <w:jc w:val="both"/>
        <w:rPr>
          <w:rFonts w:asciiTheme="minorBidi" w:hAnsiTheme="minorBidi"/>
          <w:sz w:val="24"/>
          <w:szCs w:val="24"/>
        </w:rPr>
      </w:pPr>
      <w:r w:rsidRPr="00362D1C">
        <w:rPr>
          <w:rFonts w:asciiTheme="minorBidi" w:hAnsiTheme="minorBidi"/>
          <w:sz w:val="24"/>
          <w:szCs w:val="24"/>
        </w:rPr>
        <w:t>W</w:t>
      </w:r>
      <w:r w:rsidR="009951CC" w:rsidRPr="00362D1C">
        <w:rPr>
          <w:rFonts w:asciiTheme="minorBidi" w:hAnsiTheme="minorBidi"/>
          <w:sz w:val="24"/>
          <w:szCs w:val="24"/>
        </w:rPr>
        <w:t xml:space="preserve">hile </w:t>
      </w:r>
      <w:r w:rsidR="0039727B" w:rsidRPr="00362D1C">
        <w:rPr>
          <w:rFonts w:asciiTheme="minorBidi" w:hAnsiTheme="minorBidi"/>
          <w:sz w:val="24"/>
          <w:szCs w:val="24"/>
        </w:rPr>
        <w:t xml:space="preserve">almost </w:t>
      </w:r>
      <w:r w:rsidR="000C6FCA" w:rsidRPr="00362D1C">
        <w:rPr>
          <w:rFonts w:asciiTheme="minorBidi" w:hAnsiTheme="minorBidi"/>
          <w:sz w:val="24"/>
          <w:szCs w:val="24"/>
        </w:rPr>
        <w:t>any</w:t>
      </w:r>
      <w:r w:rsidR="0039727B" w:rsidRPr="00362D1C">
        <w:rPr>
          <w:rFonts w:asciiTheme="minorBidi" w:hAnsiTheme="minorBidi"/>
          <w:sz w:val="24"/>
          <w:szCs w:val="24"/>
        </w:rPr>
        <w:t xml:space="preserve"> </w:t>
      </w:r>
      <w:r w:rsidR="00231486" w:rsidRPr="00362D1C">
        <w:rPr>
          <w:rFonts w:asciiTheme="minorBidi" w:hAnsiTheme="minorBidi"/>
          <w:sz w:val="24"/>
          <w:szCs w:val="24"/>
        </w:rPr>
        <w:t xml:space="preserve">positive </w:t>
      </w:r>
      <w:r w:rsidR="009951CC" w:rsidRPr="00362D1C">
        <w:rPr>
          <w:rFonts w:asciiTheme="minorBidi" w:hAnsiTheme="minorBidi"/>
          <w:sz w:val="24"/>
          <w:szCs w:val="24"/>
        </w:rPr>
        <w:t xml:space="preserve">gesture </w:t>
      </w:r>
      <w:r w:rsidR="00231486" w:rsidRPr="00362D1C">
        <w:rPr>
          <w:rFonts w:asciiTheme="minorBidi" w:hAnsiTheme="minorBidi"/>
          <w:sz w:val="24"/>
          <w:szCs w:val="24"/>
        </w:rPr>
        <w:t xml:space="preserve">towards the Land of Israel </w:t>
      </w:r>
      <w:r w:rsidR="000C6FCA" w:rsidRPr="00362D1C">
        <w:rPr>
          <w:rFonts w:asciiTheme="minorBidi" w:hAnsiTheme="minorBidi"/>
          <w:sz w:val="24"/>
          <w:szCs w:val="24"/>
        </w:rPr>
        <w:t>is</w:t>
      </w:r>
      <w:r w:rsidR="00ED239E" w:rsidRPr="00362D1C">
        <w:rPr>
          <w:rFonts w:asciiTheme="minorBidi" w:hAnsiTheme="minorBidi"/>
          <w:sz w:val="24"/>
          <w:szCs w:val="24"/>
        </w:rPr>
        <w:t xml:space="preserve"> </w:t>
      </w:r>
      <w:r w:rsidR="00A22C76" w:rsidRPr="00362D1C">
        <w:rPr>
          <w:rFonts w:asciiTheme="minorBidi" w:hAnsiTheme="minorBidi"/>
          <w:sz w:val="24"/>
          <w:szCs w:val="24"/>
        </w:rPr>
        <w:t xml:space="preserve">certainly </w:t>
      </w:r>
      <w:r w:rsidR="00ED239E" w:rsidRPr="00362D1C">
        <w:rPr>
          <w:rFonts w:asciiTheme="minorBidi" w:hAnsiTheme="minorBidi"/>
          <w:sz w:val="24"/>
          <w:szCs w:val="24"/>
        </w:rPr>
        <w:t xml:space="preserve">welcome and </w:t>
      </w:r>
      <w:r w:rsidR="009951CC" w:rsidRPr="00362D1C">
        <w:rPr>
          <w:rFonts w:asciiTheme="minorBidi" w:hAnsiTheme="minorBidi"/>
          <w:sz w:val="24"/>
          <w:szCs w:val="24"/>
        </w:rPr>
        <w:t xml:space="preserve">meaningful, </w:t>
      </w:r>
      <w:r w:rsidR="0070302C" w:rsidRPr="00362D1C">
        <w:rPr>
          <w:rFonts w:asciiTheme="minorBidi" w:hAnsiTheme="minorBidi"/>
          <w:sz w:val="24"/>
          <w:szCs w:val="24"/>
        </w:rPr>
        <w:t xml:space="preserve">we are </w:t>
      </w:r>
      <w:r w:rsidR="00422BCC" w:rsidRPr="00362D1C">
        <w:rPr>
          <w:rFonts w:asciiTheme="minorBidi" w:hAnsiTheme="minorBidi"/>
          <w:sz w:val="24"/>
          <w:szCs w:val="24"/>
        </w:rPr>
        <w:t xml:space="preserve">most </w:t>
      </w:r>
      <w:r w:rsidR="0070302C" w:rsidRPr="00362D1C">
        <w:rPr>
          <w:rFonts w:asciiTheme="minorBidi" w:hAnsiTheme="minorBidi"/>
          <w:sz w:val="24"/>
          <w:szCs w:val="24"/>
        </w:rPr>
        <w:t xml:space="preserve">interested, </w:t>
      </w:r>
      <w:r w:rsidR="00ED239E" w:rsidRPr="00362D1C">
        <w:rPr>
          <w:rFonts w:asciiTheme="minorBidi" w:hAnsiTheme="minorBidi"/>
          <w:sz w:val="24"/>
          <w:szCs w:val="24"/>
        </w:rPr>
        <w:t xml:space="preserve">in keeping with the overall methodology of this series, </w:t>
      </w:r>
      <w:r w:rsidR="000D06C1" w:rsidRPr="00362D1C">
        <w:rPr>
          <w:rFonts w:asciiTheme="minorBidi" w:hAnsiTheme="minorBidi"/>
          <w:sz w:val="24"/>
          <w:szCs w:val="24"/>
        </w:rPr>
        <w:t xml:space="preserve">in signals that </w:t>
      </w:r>
      <w:r w:rsidR="00C70D14" w:rsidRPr="00362D1C">
        <w:rPr>
          <w:rFonts w:asciiTheme="minorBidi" w:hAnsiTheme="minorBidi"/>
          <w:sz w:val="24"/>
          <w:szCs w:val="24"/>
        </w:rPr>
        <w:t xml:space="preserve">a </w:t>
      </w:r>
      <w:r w:rsidR="00660831" w:rsidRPr="00362D1C">
        <w:rPr>
          <w:rFonts w:asciiTheme="minorBidi" w:hAnsiTheme="minorBidi"/>
          <w:sz w:val="24"/>
          <w:szCs w:val="24"/>
        </w:rPr>
        <w:t>particular</w:t>
      </w:r>
      <w:r w:rsidR="0098458D" w:rsidRPr="00362D1C">
        <w:rPr>
          <w:rFonts w:asciiTheme="minorBidi" w:hAnsiTheme="minorBidi"/>
          <w:sz w:val="24"/>
          <w:szCs w:val="24"/>
        </w:rPr>
        <w:t xml:space="preserve"> </w:t>
      </w:r>
      <w:r w:rsidR="003C6B06" w:rsidRPr="00362D1C">
        <w:rPr>
          <w:rFonts w:asciiTheme="minorBidi" w:hAnsiTheme="minorBidi"/>
          <w:sz w:val="24"/>
          <w:szCs w:val="24"/>
        </w:rPr>
        <w:t>activity</w:t>
      </w:r>
      <w:r w:rsidR="00C70D14" w:rsidRPr="00362D1C">
        <w:rPr>
          <w:rFonts w:asciiTheme="minorBidi" w:hAnsiTheme="minorBidi"/>
          <w:sz w:val="24"/>
          <w:szCs w:val="24"/>
        </w:rPr>
        <w:t xml:space="preserve"> </w:t>
      </w:r>
      <w:r w:rsidR="00B40E06" w:rsidRPr="00362D1C">
        <w:rPr>
          <w:rFonts w:asciiTheme="minorBidi" w:hAnsiTheme="minorBidi"/>
          <w:sz w:val="24"/>
          <w:szCs w:val="24"/>
        </w:rPr>
        <w:t>might be</w:t>
      </w:r>
      <w:r w:rsidR="00F4186B" w:rsidRPr="00362D1C">
        <w:rPr>
          <w:rFonts w:asciiTheme="minorBidi" w:hAnsiTheme="minorBidi"/>
          <w:sz w:val="24"/>
          <w:szCs w:val="24"/>
        </w:rPr>
        <w:t xml:space="preserve"> recognized by </w:t>
      </w:r>
      <w:r w:rsidR="00B92211" w:rsidRPr="00362D1C">
        <w:rPr>
          <w:rFonts w:asciiTheme="minorBidi" w:hAnsiTheme="minorBidi"/>
          <w:sz w:val="24"/>
          <w:szCs w:val="24"/>
        </w:rPr>
        <w:t>Halakha</w:t>
      </w:r>
      <w:r w:rsidR="00AB65B9" w:rsidRPr="00362D1C">
        <w:rPr>
          <w:rFonts w:asciiTheme="minorBidi" w:hAnsiTheme="minorBidi"/>
          <w:sz w:val="24"/>
          <w:szCs w:val="24"/>
        </w:rPr>
        <w:t>.</w:t>
      </w:r>
      <w:r w:rsidR="008C2E88" w:rsidRPr="00362D1C">
        <w:rPr>
          <w:rFonts w:asciiTheme="minorBidi" w:hAnsiTheme="minorBidi"/>
          <w:sz w:val="24"/>
          <w:szCs w:val="24"/>
        </w:rPr>
        <w:t xml:space="preserve"> </w:t>
      </w:r>
      <w:r w:rsidR="00660831" w:rsidRPr="00362D1C">
        <w:rPr>
          <w:rFonts w:asciiTheme="minorBidi" w:hAnsiTheme="minorBidi"/>
          <w:sz w:val="24"/>
          <w:szCs w:val="24"/>
        </w:rPr>
        <w:t>Specifically, t</w:t>
      </w:r>
      <w:r w:rsidR="0052262A" w:rsidRPr="00362D1C">
        <w:rPr>
          <w:rFonts w:asciiTheme="minorBidi" w:hAnsiTheme="minorBidi"/>
          <w:sz w:val="24"/>
          <w:szCs w:val="24"/>
        </w:rPr>
        <w:t xml:space="preserve">his </w:t>
      </w:r>
      <w:r w:rsidR="0052262A" w:rsidRPr="00362D1C">
        <w:rPr>
          <w:rFonts w:asciiTheme="minorBidi" w:hAnsiTheme="minorBidi"/>
          <w:i/>
          <w:iCs/>
          <w:sz w:val="24"/>
          <w:szCs w:val="24"/>
        </w:rPr>
        <w:t>shiur</w:t>
      </w:r>
      <w:r w:rsidR="00E1766C" w:rsidRPr="00362D1C">
        <w:rPr>
          <w:rFonts w:asciiTheme="minorBidi" w:hAnsiTheme="minorBidi"/>
          <w:sz w:val="24"/>
          <w:szCs w:val="24"/>
        </w:rPr>
        <w:t xml:space="preserve"> </w:t>
      </w:r>
      <w:r w:rsidR="0052262A" w:rsidRPr="00362D1C">
        <w:rPr>
          <w:rFonts w:asciiTheme="minorBidi" w:hAnsiTheme="minorBidi"/>
          <w:sz w:val="24"/>
          <w:szCs w:val="24"/>
        </w:rPr>
        <w:t xml:space="preserve">will </w:t>
      </w:r>
      <w:r w:rsidR="00E1766C" w:rsidRPr="00362D1C">
        <w:rPr>
          <w:rFonts w:asciiTheme="minorBidi" w:hAnsiTheme="minorBidi"/>
          <w:sz w:val="24"/>
          <w:szCs w:val="24"/>
        </w:rPr>
        <w:t xml:space="preserve">consider possible </w:t>
      </w:r>
      <w:r w:rsidR="00512D45" w:rsidRPr="00362D1C">
        <w:rPr>
          <w:rFonts w:asciiTheme="minorBidi" w:hAnsiTheme="minorBidi"/>
          <w:sz w:val="24"/>
          <w:szCs w:val="24"/>
        </w:rPr>
        <w:t xml:space="preserve">legal standing </w:t>
      </w:r>
      <w:r w:rsidR="00D52DBF" w:rsidRPr="00362D1C">
        <w:rPr>
          <w:rFonts w:asciiTheme="minorBidi" w:hAnsiTheme="minorBidi"/>
          <w:sz w:val="24"/>
          <w:szCs w:val="24"/>
        </w:rPr>
        <w:t>to</w:t>
      </w:r>
      <w:r w:rsidR="00512D45" w:rsidRPr="00362D1C">
        <w:rPr>
          <w:rFonts w:asciiTheme="minorBidi" w:hAnsiTheme="minorBidi"/>
          <w:sz w:val="24"/>
          <w:szCs w:val="24"/>
        </w:rPr>
        <w:t xml:space="preserve"> </w:t>
      </w:r>
      <w:r w:rsidR="0027258C" w:rsidRPr="00362D1C">
        <w:rPr>
          <w:rFonts w:asciiTheme="minorBidi" w:hAnsiTheme="minorBidi"/>
          <w:sz w:val="24"/>
          <w:szCs w:val="24"/>
        </w:rPr>
        <w:t xml:space="preserve">tourism to </w:t>
      </w:r>
      <w:r w:rsidR="00FF5BCC" w:rsidRPr="00362D1C">
        <w:rPr>
          <w:rFonts w:asciiTheme="minorBidi" w:hAnsiTheme="minorBidi"/>
          <w:sz w:val="24"/>
          <w:szCs w:val="24"/>
        </w:rPr>
        <w:t xml:space="preserve">the Land of </w:t>
      </w:r>
      <w:r w:rsidR="0027258C" w:rsidRPr="00362D1C">
        <w:rPr>
          <w:rFonts w:asciiTheme="minorBidi" w:hAnsiTheme="minorBidi"/>
          <w:sz w:val="24"/>
          <w:szCs w:val="24"/>
        </w:rPr>
        <w:t>Israel</w:t>
      </w:r>
      <w:r w:rsidR="00B3702B" w:rsidRPr="00362D1C">
        <w:rPr>
          <w:rFonts w:asciiTheme="minorBidi" w:hAnsiTheme="minorBidi"/>
          <w:sz w:val="24"/>
          <w:szCs w:val="24"/>
        </w:rPr>
        <w:t xml:space="preserve">.  After </w:t>
      </w:r>
      <w:r w:rsidR="00D835E6" w:rsidRPr="00362D1C">
        <w:rPr>
          <w:rFonts w:asciiTheme="minorBidi" w:hAnsiTheme="minorBidi"/>
          <w:sz w:val="24"/>
          <w:szCs w:val="24"/>
        </w:rPr>
        <w:t xml:space="preserve">then </w:t>
      </w:r>
      <w:r w:rsidR="000C454E" w:rsidRPr="00362D1C">
        <w:rPr>
          <w:rFonts w:asciiTheme="minorBidi" w:hAnsiTheme="minorBidi"/>
          <w:sz w:val="24"/>
          <w:szCs w:val="24"/>
        </w:rPr>
        <w:t xml:space="preserve">discussing </w:t>
      </w:r>
      <w:r w:rsidR="00550183" w:rsidRPr="00362D1C">
        <w:rPr>
          <w:rFonts w:asciiTheme="minorBidi" w:hAnsiTheme="minorBidi"/>
          <w:sz w:val="24"/>
          <w:szCs w:val="24"/>
        </w:rPr>
        <w:t>commitment and connection to the Land more generally</w:t>
      </w:r>
      <w:r w:rsidR="00B3702B" w:rsidRPr="00362D1C">
        <w:rPr>
          <w:rFonts w:asciiTheme="minorBidi" w:hAnsiTheme="minorBidi"/>
          <w:sz w:val="24"/>
          <w:szCs w:val="24"/>
        </w:rPr>
        <w:t xml:space="preserve">, </w:t>
      </w:r>
      <w:r w:rsidR="00D942CE" w:rsidRPr="00362D1C">
        <w:rPr>
          <w:rFonts w:asciiTheme="minorBidi" w:hAnsiTheme="minorBidi"/>
          <w:sz w:val="24"/>
          <w:szCs w:val="24"/>
        </w:rPr>
        <w:t>we</w:t>
      </w:r>
      <w:r w:rsidR="0052262A" w:rsidRPr="00362D1C">
        <w:rPr>
          <w:rFonts w:asciiTheme="minorBidi" w:hAnsiTheme="minorBidi"/>
          <w:sz w:val="24"/>
          <w:szCs w:val="24"/>
        </w:rPr>
        <w:t xml:space="preserve"> will </w:t>
      </w:r>
      <w:r w:rsidR="007460EA" w:rsidRPr="00362D1C">
        <w:rPr>
          <w:rFonts w:asciiTheme="minorBidi" w:hAnsiTheme="minorBidi"/>
          <w:sz w:val="24"/>
          <w:szCs w:val="24"/>
        </w:rPr>
        <w:t>offer</w:t>
      </w:r>
      <w:r w:rsidR="00B76B11" w:rsidRPr="00362D1C">
        <w:rPr>
          <w:rFonts w:asciiTheme="minorBidi" w:hAnsiTheme="minorBidi"/>
          <w:sz w:val="24"/>
          <w:szCs w:val="24"/>
        </w:rPr>
        <w:t xml:space="preserve"> </w:t>
      </w:r>
      <w:r w:rsidR="00F10BE7" w:rsidRPr="00362D1C">
        <w:rPr>
          <w:rFonts w:asciiTheme="minorBidi" w:hAnsiTheme="minorBidi"/>
          <w:sz w:val="24"/>
          <w:szCs w:val="24"/>
        </w:rPr>
        <w:t>some concluding remarks</w:t>
      </w:r>
      <w:r w:rsidR="00D64BA4" w:rsidRPr="00362D1C">
        <w:rPr>
          <w:rFonts w:asciiTheme="minorBidi" w:hAnsiTheme="minorBidi"/>
          <w:sz w:val="24"/>
          <w:szCs w:val="24"/>
        </w:rPr>
        <w:t xml:space="preserve"> to this entire unit</w:t>
      </w:r>
      <w:r w:rsidR="00E748E2" w:rsidRPr="00362D1C">
        <w:rPr>
          <w:rFonts w:asciiTheme="minorBidi" w:hAnsiTheme="minorBidi"/>
          <w:sz w:val="24"/>
          <w:szCs w:val="24"/>
        </w:rPr>
        <w:t xml:space="preserve"> </w:t>
      </w:r>
      <w:r w:rsidR="00222968" w:rsidRPr="00362D1C">
        <w:rPr>
          <w:rFonts w:asciiTheme="minorBidi" w:hAnsiTheme="minorBidi"/>
          <w:sz w:val="24"/>
          <w:szCs w:val="24"/>
        </w:rPr>
        <w:t>about</w:t>
      </w:r>
      <w:r w:rsidRPr="00362D1C">
        <w:rPr>
          <w:rFonts w:asciiTheme="minorBidi" w:hAnsiTheme="minorBidi"/>
          <w:sz w:val="24"/>
          <w:szCs w:val="24"/>
        </w:rPr>
        <w:t xml:space="preserve"> the Land of Israel in </w:t>
      </w:r>
      <w:r w:rsidRPr="00362D1C">
        <w:rPr>
          <w:rFonts w:asciiTheme="minorBidi" w:hAnsiTheme="minorBidi"/>
          <w:i/>
          <w:iCs/>
          <w:sz w:val="24"/>
          <w:szCs w:val="24"/>
        </w:rPr>
        <w:t>berit Avot</w:t>
      </w:r>
      <w:r w:rsidR="00222968" w:rsidRPr="00362D1C">
        <w:rPr>
          <w:rFonts w:asciiTheme="minorBidi" w:hAnsiTheme="minorBidi"/>
          <w:sz w:val="24"/>
          <w:szCs w:val="24"/>
        </w:rPr>
        <w:t xml:space="preserve"> and </w:t>
      </w:r>
      <w:r w:rsidR="00222968" w:rsidRPr="00362D1C">
        <w:rPr>
          <w:rFonts w:asciiTheme="minorBidi" w:hAnsiTheme="minorBidi"/>
          <w:i/>
          <w:iCs/>
          <w:sz w:val="24"/>
          <w:szCs w:val="24"/>
        </w:rPr>
        <w:t>berit Sinai</w:t>
      </w:r>
      <w:r w:rsidR="00222968" w:rsidRPr="00362D1C">
        <w:rPr>
          <w:rFonts w:asciiTheme="minorBidi" w:hAnsiTheme="minorBidi"/>
          <w:sz w:val="24"/>
          <w:szCs w:val="24"/>
        </w:rPr>
        <w:t>.</w:t>
      </w:r>
    </w:p>
    <w:p w14:paraId="49524519" w14:textId="77777777" w:rsidR="003F0950" w:rsidRPr="00362D1C" w:rsidRDefault="003F0950" w:rsidP="00362D1C">
      <w:pPr>
        <w:spacing w:after="0" w:line="240" w:lineRule="auto"/>
        <w:jc w:val="both"/>
        <w:rPr>
          <w:rFonts w:asciiTheme="minorBidi" w:hAnsiTheme="minorBidi"/>
          <w:sz w:val="24"/>
          <w:szCs w:val="24"/>
        </w:rPr>
      </w:pPr>
    </w:p>
    <w:p w14:paraId="32C8F7F5" w14:textId="77777777" w:rsidR="00452996" w:rsidRPr="00362D1C" w:rsidRDefault="00452996" w:rsidP="00362D1C">
      <w:pPr>
        <w:spacing w:after="0" w:line="240" w:lineRule="auto"/>
        <w:jc w:val="both"/>
        <w:rPr>
          <w:rFonts w:asciiTheme="minorBidi" w:hAnsiTheme="minorBidi"/>
          <w:b/>
          <w:bCs/>
          <w:sz w:val="24"/>
          <w:szCs w:val="24"/>
        </w:rPr>
      </w:pPr>
      <w:r w:rsidRPr="00362D1C">
        <w:rPr>
          <w:rFonts w:asciiTheme="minorBidi" w:hAnsiTheme="minorBidi"/>
          <w:b/>
          <w:bCs/>
          <w:sz w:val="24"/>
          <w:szCs w:val="24"/>
        </w:rPr>
        <w:t>Visiting Israel</w:t>
      </w:r>
    </w:p>
    <w:p w14:paraId="62DD3344" w14:textId="77777777" w:rsidR="00452996" w:rsidRPr="00362D1C" w:rsidRDefault="00452996" w:rsidP="00362D1C">
      <w:pPr>
        <w:spacing w:after="0" w:line="240" w:lineRule="auto"/>
        <w:jc w:val="both"/>
        <w:rPr>
          <w:rFonts w:asciiTheme="minorBidi" w:hAnsiTheme="minorBidi"/>
          <w:sz w:val="24"/>
          <w:szCs w:val="24"/>
        </w:rPr>
      </w:pPr>
    </w:p>
    <w:p w14:paraId="5B04998F" w14:textId="77777777" w:rsidR="00452996" w:rsidRPr="00362D1C" w:rsidRDefault="008048E6" w:rsidP="00362D1C">
      <w:pPr>
        <w:spacing w:after="0" w:line="240" w:lineRule="auto"/>
        <w:jc w:val="both"/>
        <w:rPr>
          <w:rFonts w:asciiTheme="minorBidi" w:hAnsiTheme="minorBidi"/>
          <w:sz w:val="24"/>
          <w:szCs w:val="24"/>
        </w:rPr>
      </w:pPr>
      <w:r w:rsidRPr="00362D1C">
        <w:rPr>
          <w:rFonts w:asciiTheme="minorBidi" w:hAnsiTheme="minorBidi"/>
          <w:sz w:val="24"/>
          <w:szCs w:val="24"/>
        </w:rPr>
        <w:t>V</w:t>
      </w:r>
      <w:r w:rsidR="00452996" w:rsidRPr="00362D1C">
        <w:rPr>
          <w:rFonts w:asciiTheme="minorBidi" w:hAnsiTheme="minorBidi"/>
          <w:sz w:val="24"/>
          <w:szCs w:val="24"/>
        </w:rPr>
        <w:t>isiting the Land of Israel, as Jewish communal organizations know well, can be a profound</w:t>
      </w:r>
      <w:r w:rsidR="00555DE6" w:rsidRPr="00362D1C">
        <w:rPr>
          <w:rFonts w:asciiTheme="minorBidi" w:hAnsiTheme="minorBidi"/>
          <w:sz w:val="24"/>
          <w:szCs w:val="24"/>
        </w:rPr>
        <w:t>,</w:t>
      </w:r>
      <w:r w:rsidR="00452996" w:rsidRPr="00362D1C">
        <w:rPr>
          <w:rFonts w:asciiTheme="minorBidi" w:hAnsiTheme="minorBidi"/>
          <w:sz w:val="24"/>
          <w:szCs w:val="24"/>
        </w:rPr>
        <w:t xml:space="preserve"> bonding experience for all Jews, regardless of observance or affiliation. However, whether a pilgrimage to the Land carries any halakhic weight is debated by sixteenth- and seventeenth-century scholars. Even though a vow to perform a mitzva cannot be nullified, R. Yehoshua Boaz argues that a vow to visit the Land of Israel is cancellable, as visiting does not in any way constitute a </w:t>
      </w:r>
      <w:r w:rsidR="00452996" w:rsidRPr="00362D1C">
        <w:rPr>
          <w:rFonts w:asciiTheme="minorBidi" w:hAnsiTheme="minorBidi"/>
          <w:sz w:val="24"/>
          <w:szCs w:val="24"/>
        </w:rPr>
        <w:lastRenderedPageBreak/>
        <w:t>mitzva (</w:t>
      </w:r>
      <w:r w:rsidR="00452996" w:rsidRPr="00362D1C">
        <w:rPr>
          <w:rFonts w:asciiTheme="minorBidi" w:hAnsiTheme="minorBidi"/>
          <w:i/>
          <w:iCs/>
          <w:sz w:val="24"/>
          <w:szCs w:val="24"/>
        </w:rPr>
        <w:t>Shiltei Ha-gibborim, Shavuot</w:t>
      </w:r>
      <w:r w:rsidR="00452996" w:rsidRPr="00362D1C">
        <w:rPr>
          <w:rFonts w:asciiTheme="minorBidi" w:hAnsiTheme="minorBidi"/>
          <w:sz w:val="24"/>
          <w:szCs w:val="24"/>
        </w:rPr>
        <w:t xml:space="preserve"> 7b-8a [Alfasi]).</w:t>
      </w:r>
      <w:r w:rsidR="00452996" w:rsidRPr="00362D1C">
        <w:rPr>
          <w:rStyle w:val="a5"/>
          <w:rFonts w:asciiTheme="minorBidi" w:hAnsiTheme="minorBidi"/>
          <w:sz w:val="24"/>
          <w:szCs w:val="24"/>
        </w:rPr>
        <w:footnoteReference w:id="1"/>
      </w:r>
      <w:r w:rsidR="00452996" w:rsidRPr="00362D1C">
        <w:rPr>
          <w:rFonts w:asciiTheme="minorBidi" w:hAnsiTheme="minorBidi"/>
          <w:sz w:val="24"/>
          <w:szCs w:val="24"/>
        </w:rPr>
        <w:t xml:space="preserve"> R. Yosef Trani (Maharit) agrees with this ruling but at the same time addresses </w:t>
      </w:r>
      <w:r w:rsidR="0070302C" w:rsidRPr="00362D1C">
        <w:rPr>
          <w:rFonts w:asciiTheme="minorBidi" w:hAnsiTheme="minorBidi"/>
          <w:sz w:val="24"/>
          <w:szCs w:val="24"/>
        </w:rPr>
        <w:t>the</w:t>
      </w:r>
      <w:r w:rsidR="00452996" w:rsidRPr="00362D1C">
        <w:rPr>
          <w:rFonts w:asciiTheme="minorBidi" w:hAnsiTheme="minorBidi"/>
          <w:sz w:val="24"/>
          <w:szCs w:val="24"/>
        </w:rPr>
        <w:t xml:space="preserve"> possible value </w:t>
      </w:r>
      <w:r w:rsidR="0070302C" w:rsidRPr="00362D1C">
        <w:rPr>
          <w:rFonts w:asciiTheme="minorBidi" w:hAnsiTheme="minorBidi"/>
          <w:sz w:val="24"/>
          <w:szCs w:val="24"/>
        </w:rPr>
        <w:t>of</w:t>
      </w:r>
      <w:r w:rsidR="00452996" w:rsidRPr="00362D1C">
        <w:rPr>
          <w:rFonts w:asciiTheme="minorBidi" w:hAnsiTheme="minorBidi"/>
          <w:sz w:val="24"/>
          <w:szCs w:val="24"/>
        </w:rPr>
        <w:t xml:space="preserve"> a temporary stay:</w:t>
      </w:r>
    </w:p>
    <w:p w14:paraId="5A83E554" w14:textId="77777777" w:rsidR="00452996" w:rsidRPr="00362D1C" w:rsidRDefault="00452996" w:rsidP="00362D1C">
      <w:pPr>
        <w:spacing w:after="0" w:line="240" w:lineRule="auto"/>
        <w:jc w:val="both"/>
        <w:rPr>
          <w:rFonts w:asciiTheme="minorBidi" w:hAnsiTheme="minorBidi"/>
          <w:sz w:val="24"/>
          <w:szCs w:val="24"/>
        </w:rPr>
      </w:pPr>
    </w:p>
    <w:p w14:paraId="1101B451" w14:textId="77777777" w:rsidR="00452996" w:rsidRPr="00362D1C" w:rsidRDefault="00452996" w:rsidP="00362D1C">
      <w:pPr>
        <w:spacing w:after="0" w:line="240" w:lineRule="auto"/>
        <w:ind w:left="720"/>
        <w:jc w:val="both"/>
        <w:rPr>
          <w:rFonts w:asciiTheme="minorBidi" w:hAnsiTheme="minorBidi"/>
          <w:sz w:val="24"/>
          <w:szCs w:val="24"/>
        </w:rPr>
      </w:pPr>
      <w:r w:rsidRPr="00362D1C">
        <w:rPr>
          <w:rFonts w:asciiTheme="minorBidi" w:hAnsiTheme="minorBidi"/>
          <w:sz w:val="24"/>
          <w:szCs w:val="24"/>
        </w:rPr>
        <w:t xml:space="preserve">One who travels to see [the Land] and then return — we do not find in this regard an explicit mitzva. </w:t>
      </w:r>
      <w:r w:rsidRPr="00362D1C">
        <w:rPr>
          <w:rFonts w:asciiTheme="minorBidi" w:hAnsiTheme="minorBidi"/>
          <w:b/>
          <w:bCs/>
          <w:sz w:val="24"/>
          <w:szCs w:val="24"/>
        </w:rPr>
        <w:t>And even if you will say that there is merit for him</w:t>
      </w:r>
      <w:r w:rsidRPr="00362D1C">
        <w:rPr>
          <w:rFonts w:asciiTheme="minorBidi" w:hAnsiTheme="minorBidi"/>
          <w:sz w:val="24"/>
          <w:szCs w:val="24"/>
        </w:rPr>
        <w:t xml:space="preserve"> from that which [our Sages] said, “One who walks four cubits in the Land of Israel is guaranteed a share in the World to Come, for it says, ‘And spirit to those who walk in it’ (</w:t>
      </w:r>
      <w:r w:rsidRPr="00362D1C">
        <w:rPr>
          <w:rFonts w:asciiTheme="minorBidi" w:hAnsiTheme="minorBidi"/>
          <w:i/>
          <w:iCs/>
          <w:sz w:val="24"/>
          <w:szCs w:val="24"/>
        </w:rPr>
        <w:t>Yeshayahu</w:t>
      </w:r>
      <w:r w:rsidRPr="00362D1C">
        <w:rPr>
          <w:rFonts w:asciiTheme="minorBidi" w:hAnsiTheme="minorBidi"/>
          <w:sz w:val="24"/>
          <w:szCs w:val="24"/>
        </w:rPr>
        <w:t xml:space="preserve"> 42:5)” (</w:t>
      </w:r>
      <w:r w:rsidRPr="00362D1C">
        <w:rPr>
          <w:rFonts w:asciiTheme="minorBidi" w:hAnsiTheme="minorBidi"/>
          <w:i/>
          <w:iCs/>
          <w:sz w:val="24"/>
          <w:szCs w:val="24"/>
        </w:rPr>
        <w:t>Ketubot</w:t>
      </w:r>
      <w:r w:rsidRPr="00362D1C">
        <w:rPr>
          <w:rFonts w:asciiTheme="minorBidi" w:hAnsiTheme="minorBidi"/>
          <w:sz w:val="24"/>
          <w:szCs w:val="24"/>
        </w:rPr>
        <w:t xml:space="preserve"> 111a), in any case it is not a positive commandment.</w:t>
      </w:r>
      <w:r w:rsidRPr="00362D1C">
        <w:rPr>
          <w:rStyle w:val="a5"/>
          <w:rFonts w:asciiTheme="minorBidi" w:hAnsiTheme="minorBidi"/>
          <w:sz w:val="24"/>
          <w:szCs w:val="24"/>
        </w:rPr>
        <w:footnoteReference w:id="2"/>
      </w:r>
      <w:r w:rsidRPr="00362D1C">
        <w:rPr>
          <w:rFonts w:asciiTheme="minorBidi" w:hAnsiTheme="minorBidi"/>
          <w:sz w:val="24"/>
          <w:szCs w:val="24"/>
        </w:rPr>
        <w:t xml:space="preserve"> (2[</w:t>
      </w:r>
      <w:r w:rsidRPr="00362D1C">
        <w:rPr>
          <w:rFonts w:asciiTheme="minorBidi" w:hAnsiTheme="minorBidi"/>
          <w:i/>
          <w:iCs/>
          <w:sz w:val="24"/>
          <w:szCs w:val="24"/>
        </w:rPr>
        <w:t>YD</w:t>
      </w:r>
      <w:r w:rsidRPr="00362D1C">
        <w:rPr>
          <w:rFonts w:asciiTheme="minorBidi" w:hAnsiTheme="minorBidi"/>
          <w:sz w:val="24"/>
          <w:szCs w:val="24"/>
        </w:rPr>
        <w:t>]:28)</w:t>
      </w:r>
    </w:p>
    <w:p w14:paraId="096F3104" w14:textId="77777777" w:rsidR="00452996" w:rsidRPr="00362D1C" w:rsidRDefault="00452996" w:rsidP="00362D1C">
      <w:pPr>
        <w:spacing w:after="0" w:line="240" w:lineRule="auto"/>
        <w:ind w:left="720"/>
        <w:jc w:val="both"/>
        <w:rPr>
          <w:rFonts w:asciiTheme="minorBidi" w:hAnsiTheme="minorBidi"/>
          <w:sz w:val="24"/>
          <w:szCs w:val="24"/>
        </w:rPr>
      </w:pPr>
    </w:p>
    <w:p w14:paraId="09B812AA" w14:textId="228C4D7C" w:rsidR="00452996" w:rsidRPr="00362D1C" w:rsidRDefault="00FF3199" w:rsidP="00362D1C">
      <w:pPr>
        <w:spacing w:after="0" w:line="240" w:lineRule="auto"/>
        <w:jc w:val="both"/>
        <w:rPr>
          <w:rFonts w:asciiTheme="minorBidi" w:hAnsiTheme="minorBidi"/>
          <w:sz w:val="24"/>
          <w:szCs w:val="24"/>
        </w:rPr>
      </w:pPr>
      <w:r w:rsidRPr="00362D1C">
        <w:rPr>
          <w:rFonts w:asciiTheme="minorBidi" w:hAnsiTheme="minorBidi"/>
          <w:sz w:val="24"/>
          <w:szCs w:val="24"/>
        </w:rPr>
        <w:t>The</w:t>
      </w:r>
      <w:r w:rsidR="00452996" w:rsidRPr="00362D1C">
        <w:rPr>
          <w:rFonts w:asciiTheme="minorBidi" w:hAnsiTheme="minorBidi"/>
          <w:sz w:val="24"/>
          <w:szCs w:val="24"/>
        </w:rPr>
        <w:t xml:space="preserve"> Maharit himself subsequently downplays this possible “merit</w:t>
      </w:r>
      <w:r w:rsidRPr="00362D1C">
        <w:rPr>
          <w:rFonts w:asciiTheme="minorBidi" w:hAnsiTheme="minorBidi"/>
          <w:sz w:val="24"/>
          <w:szCs w:val="24"/>
        </w:rPr>
        <w:t>.</w:t>
      </w:r>
      <w:r w:rsidR="00452996" w:rsidRPr="00362D1C">
        <w:rPr>
          <w:rFonts w:asciiTheme="minorBidi" w:hAnsiTheme="minorBidi"/>
          <w:sz w:val="24"/>
          <w:szCs w:val="24"/>
        </w:rPr>
        <w:t>”</w:t>
      </w:r>
      <w:r w:rsidR="00452996" w:rsidRPr="00362D1C">
        <w:rPr>
          <w:rStyle w:val="a5"/>
          <w:rFonts w:asciiTheme="minorBidi" w:hAnsiTheme="minorBidi"/>
          <w:sz w:val="24"/>
          <w:szCs w:val="24"/>
        </w:rPr>
        <w:footnoteReference w:id="3"/>
      </w:r>
      <w:r w:rsidR="00452996" w:rsidRPr="00362D1C">
        <w:rPr>
          <w:rFonts w:asciiTheme="minorBidi" w:hAnsiTheme="minorBidi"/>
          <w:sz w:val="24"/>
          <w:szCs w:val="24"/>
        </w:rPr>
        <w:t xml:space="preserve"> </w:t>
      </w:r>
      <w:r w:rsidRPr="00362D1C">
        <w:rPr>
          <w:rFonts w:asciiTheme="minorBidi" w:hAnsiTheme="minorBidi"/>
          <w:sz w:val="24"/>
          <w:szCs w:val="24"/>
        </w:rPr>
        <w:t xml:space="preserve"> However, </w:t>
      </w:r>
      <w:r w:rsidR="00452996" w:rsidRPr="00362D1C">
        <w:rPr>
          <w:rFonts w:asciiTheme="minorBidi" w:hAnsiTheme="minorBidi"/>
          <w:sz w:val="24"/>
          <w:szCs w:val="24"/>
        </w:rPr>
        <w:t xml:space="preserve">his student R. Chaim Benveniste seizes upon it and, in light of the </w:t>
      </w:r>
      <w:r w:rsidR="00183138" w:rsidRPr="00362D1C">
        <w:rPr>
          <w:rFonts w:asciiTheme="minorBidi" w:hAnsiTheme="minorBidi"/>
          <w:sz w:val="24"/>
          <w:szCs w:val="24"/>
        </w:rPr>
        <w:t>Rivash’s leniency</w:t>
      </w:r>
      <w:r w:rsidR="002F27C2" w:rsidRPr="00362D1C">
        <w:rPr>
          <w:rFonts w:asciiTheme="minorBidi" w:hAnsiTheme="minorBidi"/>
          <w:sz w:val="24"/>
          <w:szCs w:val="24"/>
        </w:rPr>
        <w:t xml:space="preserve"> regarding </w:t>
      </w:r>
      <w:r w:rsidR="00EE3066" w:rsidRPr="00362D1C">
        <w:rPr>
          <w:rFonts w:asciiTheme="minorBidi" w:hAnsiTheme="minorBidi"/>
          <w:i/>
          <w:iCs/>
          <w:sz w:val="24"/>
          <w:szCs w:val="24"/>
        </w:rPr>
        <w:t>aliya</w:t>
      </w:r>
      <w:r w:rsidR="00EE3066" w:rsidRPr="00362D1C">
        <w:rPr>
          <w:rFonts w:asciiTheme="minorBidi" w:hAnsiTheme="minorBidi"/>
          <w:sz w:val="24"/>
          <w:szCs w:val="24"/>
        </w:rPr>
        <w:t xml:space="preserve"> </w:t>
      </w:r>
      <w:r w:rsidR="005F27D6" w:rsidRPr="00362D1C">
        <w:rPr>
          <w:rFonts w:asciiTheme="minorBidi" w:hAnsiTheme="minorBidi"/>
          <w:sz w:val="24"/>
          <w:szCs w:val="24"/>
        </w:rPr>
        <w:t>(</w:t>
      </w:r>
      <w:r w:rsidR="00EE3066" w:rsidRPr="00362D1C">
        <w:rPr>
          <w:rFonts w:asciiTheme="minorBidi" w:hAnsiTheme="minorBidi"/>
          <w:sz w:val="24"/>
          <w:szCs w:val="24"/>
        </w:rPr>
        <w:t xml:space="preserve">discussed in the </w:t>
      </w:r>
      <w:hyperlink r:id="rId7" w:history="1">
        <w:r w:rsidR="00EE3066" w:rsidRPr="009D41A8">
          <w:rPr>
            <w:rStyle w:val="Hyperlink"/>
            <w:rFonts w:asciiTheme="minorBidi" w:hAnsiTheme="minorBidi" w:cstheme="minorBidi"/>
            <w:sz w:val="24"/>
            <w:szCs w:val="24"/>
          </w:rPr>
          <w:t xml:space="preserve">previous </w:t>
        </w:r>
        <w:r w:rsidR="00EE3066" w:rsidRPr="009D41A8">
          <w:rPr>
            <w:rStyle w:val="Hyperlink"/>
            <w:rFonts w:asciiTheme="minorBidi" w:hAnsiTheme="minorBidi" w:cstheme="minorBidi"/>
            <w:i/>
            <w:iCs/>
            <w:sz w:val="24"/>
            <w:szCs w:val="24"/>
          </w:rPr>
          <w:t>shiur</w:t>
        </w:r>
      </w:hyperlink>
      <w:r w:rsidR="005F27D6" w:rsidRPr="00362D1C">
        <w:rPr>
          <w:rFonts w:asciiTheme="minorBidi" w:hAnsiTheme="minorBidi"/>
          <w:sz w:val="24"/>
          <w:szCs w:val="24"/>
        </w:rPr>
        <w:t>)</w:t>
      </w:r>
      <w:r w:rsidR="00EE3066" w:rsidRPr="00362D1C">
        <w:rPr>
          <w:rFonts w:asciiTheme="minorBidi" w:hAnsiTheme="minorBidi"/>
          <w:sz w:val="24"/>
          <w:szCs w:val="24"/>
        </w:rPr>
        <w:t>, c</w:t>
      </w:r>
      <w:r w:rsidR="00452996" w:rsidRPr="00362D1C">
        <w:rPr>
          <w:rFonts w:asciiTheme="minorBidi" w:hAnsiTheme="minorBidi"/>
          <w:sz w:val="24"/>
          <w:szCs w:val="24"/>
        </w:rPr>
        <w:t xml:space="preserve">oncludes that even a visit to </w:t>
      </w:r>
      <w:r w:rsidRPr="00362D1C">
        <w:rPr>
          <w:rFonts w:asciiTheme="minorBidi" w:hAnsiTheme="minorBidi"/>
          <w:sz w:val="24"/>
          <w:szCs w:val="24"/>
        </w:rPr>
        <w:t xml:space="preserve">the Land of </w:t>
      </w:r>
      <w:r w:rsidR="00452996" w:rsidRPr="00362D1C">
        <w:rPr>
          <w:rFonts w:asciiTheme="minorBidi" w:hAnsiTheme="minorBidi"/>
          <w:sz w:val="24"/>
          <w:szCs w:val="24"/>
        </w:rPr>
        <w:t>Israel overrides the prohibition against travel before Shabbat.</w:t>
      </w:r>
      <w:r w:rsidR="00452996" w:rsidRPr="00362D1C">
        <w:rPr>
          <w:rStyle w:val="a5"/>
          <w:rFonts w:asciiTheme="minorBidi" w:hAnsiTheme="minorBidi"/>
          <w:sz w:val="24"/>
          <w:szCs w:val="24"/>
        </w:rPr>
        <w:footnoteReference w:id="4"/>
      </w:r>
      <w:r w:rsidR="00452996" w:rsidRPr="00362D1C">
        <w:rPr>
          <w:rFonts w:asciiTheme="minorBidi" w:hAnsiTheme="minorBidi"/>
          <w:sz w:val="24"/>
          <w:szCs w:val="24"/>
        </w:rPr>
        <w:t xml:space="preserve"> His opinion is cited by the Magen Avraham (</w:t>
      </w:r>
      <w:r w:rsidR="00452996" w:rsidRPr="00362D1C">
        <w:rPr>
          <w:rFonts w:asciiTheme="minorBidi" w:hAnsiTheme="minorBidi"/>
          <w:i/>
          <w:iCs/>
          <w:sz w:val="24"/>
          <w:szCs w:val="24"/>
        </w:rPr>
        <w:t>OC</w:t>
      </w:r>
      <w:r w:rsidR="00452996" w:rsidRPr="00362D1C">
        <w:rPr>
          <w:rFonts w:asciiTheme="minorBidi" w:hAnsiTheme="minorBidi"/>
          <w:sz w:val="24"/>
          <w:szCs w:val="24"/>
        </w:rPr>
        <w:t xml:space="preserve"> 248:15) and the Mishna Berura (248:28) (together with a more stringent one),</w:t>
      </w:r>
      <w:r w:rsidR="00452996" w:rsidRPr="00362D1C">
        <w:rPr>
          <w:rStyle w:val="a5"/>
          <w:rFonts w:asciiTheme="minorBidi" w:hAnsiTheme="minorBidi"/>
          <w:sz w:val="24"/>
          <w:szCs w:val="24"/>
        </w:rPr>
        <w:footnoteReference w:id="5"/>
      </w:r>
      <w:r w:rsidR="00452996" w:rsidRPr="00362D1C">
        <w:rPr>
          <w:rFonts w:asciiTheme="minorBidi" w:hAnsiTheme="minorBidi"/>
          <w:sz w:val="24"/>
          <w:szCs w:val="24"/>
        </w:rPr>
        <w:t xml:space="preserve"> as well as by the Arukh Ha-shulchan (248:14).</w:t>
      </w:r>
    </w:p>
    <w:p w14:paraId="75B0BDAD" w14:textId="77777777" w:rsidR="00452996" w:rsidRPr="00362D1C" w:rsidRDefault="00452996" w:rsidP="00362D1C">
      <w:pPr>
        <w:spacing w:after="0" w:line="240" w:lineRule="auto"/>
        <w:jc w:val="both"/>
        <w:rPr>
          <w:rFonts w:asciiTheme="minorBidi" w:hAnsiTheme="minorBidi"/>
          <w:sz w:val="24"/>
          <w:szCs w:val="24"/>
        </w:rPr>
      </w:pPr>
    </w:p>
    <w:p w14:paraId="18697F59" w14:textId="77777777"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These scholars, perhaps following the responsum of the Rivash, specifically relate to the spiritual merit of “a walk” in the Land of Israel. They set a precedent, however,</w:t>
      </w:r>
      <w:r w:rsidR="00D70349" w:rsidRPr="00362D1C">
        <w:rPr>
          <w:rFonts w:asciiTheme="minorBidi" w:hAnsiTheme="minorBidi"/>
          <w:sz w:val="24"/>
          <w:szCs w:val="24"/>
        </w:rPr>
        <w:t xml:space="preserve"> </w:t>
      </w:r>
      <w:r w:rsidRPr="00362D1C">
        <w:rPr>
          <w:rFonts w:asciiTheme="minorBidi" w:hAnsiTheme="minorBidi"/>
          <w:sz w:val="24"/>
          <w:szCs w:val="24"/>
        </w:rPr>
        <w:t>of honoring extralegal dimensions of the Jewish experience in the Land of Israel, and therefore I take the liberty to broaden the canvas. A visitor to the Land not only basks in the shadow of the Divine Presence (categories #3-4), but he or she is also linking himself or herself to the Jewish national story, past and present (categories #1-2), through its geographic focal point.</w:t>
      </w:r>
      <w:r w:rsidRPr="00362D1C">
        <w:rPr>
          <w:rStyle w:val="a5"/>
          <w:rFonts w:asciiTheme="minorBidi" w:hAnsiTheme="minorBidi"/>
          <w:sz w:val="24"/>
          <w:szCs w:val="24"/>
        </w:rPr>
        <w:footnoteReference w:id="6"/>
      </w:r>
      <w:r w:rsidRPr="00362D1C">
        <w:rPr>
          <w:rFonts w:asciiTheme="minorBidi" w:hAnsiTheme="minorBidi"/>
          <w:sz w:val="24"/>
          <w:szCs w:val="24"/>
        </w:rPr>
        <w:t xml:space="preserve"> None of this amounts to a formal mitzva of Sinai, but it is a “</w:t>
      </w:r>
      <w:r w:rsidRPr="00362D1C">
        <w:rPr>
          <w:rFonts w:asciiTheme="minorBidi" w:hAnsiTheme="minorBidi"/>
          <w:i/>
          <w:iCs/>
          <w:sz w:val="24"/>
          <w:szCs w:val="24"/>
        </w:rPr>
        <w:t>devar mitzva</w:t>
      </w:r>
      <w:r w:rsidRPr="00362D1C">
        <w:rPr>
          <w:rFonts w:asciiTheme="minorBidi" w:hAnsiTheme="minorBidi"/>
          <w:sz w:val="24"/>
          <w:szCs w:val="24"/>
        </w:rPr>
        <w:t xml:space="preserve">” — perhaps as a reflection of </w:t>
      </w:r>
      <w:r w:rsidRPr="00362D1C">
        <w:rPr>
          <w:rFonts w:asciiTheme="minorBidi" w:hAnsiTheme="minorBidi"/>
          <w:i/>
          <w:iCs/>
          <w:sz w:val="24"/>
          <w:szCs w:val="24"/>
        </w:rPr>
        <w:t xml:space="preserve">berit Avot </w:t>
      </w:r>
      <w:r w:rsidRPr="00362D1C">
        <w:rPr>
          <w:rFonts w:asciiTheme="minorBidi" w:hAnsiTheme="minorBidi"/>
          <w:sz w:val="24"/>
          <w:szCs w:val="24"/>
        </w:rPr>
        <w:t xml:space="preserve">— nonetheless. Moreover, the very fact that the law accommodates the value of the Land of Israel means that we, too, must live in perpetual response to it. The license to leave for a journey on Thursday or Friday implies the duty to aspire to </w:t>
      </w:r>
      <w:r w:rsidR="003C1B9D" w:rsidRPr="00362D1C">
        <w:rPr>
          <w:rFonts w:asciiTheme="minorBidi" w:hAnsiTheme="minorBidi"/>
          <w:sz w:val="24"/>
          <w:szCs w:val="24"/>
        </w:rPr>
        <w:t>one</w:t>
      </w:r>
      <w:r w:rsidRPr="00362D1C">
        <w:rPr>
          <w:rFonts w:asciiTheme="minorBidi" w:hAnsiTheme="minorBidi"/>
          <w:sz w:val="24"/>
          <w:szCs w:val="24"/>
        </w:rPr>
        <w:t xml:space="preserve"> in the first place. </w:t>
      </w:r>
    </w:p>
    <w:p w14:paraId="23DEA136" w14:textId="77777777" w:rsidR="00452996" w:rsidRPr="00362D1C" w:rsidRDefault="00452996" w:rsidP="00362D1C">
      <w:pPr>
        <w:spacing w:after="0" w:line="240" w:lineRule="auto"/>
        <w:jc w:val="both"/>
        <w:rPr>
          <w:rFonts w:asciiTheme="minorBidi" w:hAnsiTheme="minorBidi"/>
          <w:b/>
          <w:bCs/>
          <w:i/>
          <w:iCs/>
          <w:sz w:val="24"/>
          <w:szCs w:val="24"/>
        </w:rPr>
      </w:pPr>
    </w:p>
    <w:p w14:paraId="2EDB646B" w14:textId="77777777" w:rsidR="00452996" w:rsidRPr="00362D1C" w:rsidRDefault="00452996" w:rsidP="00362D1C">
      <w:pPr>
        <w:spacing w:after="0" w:line="240" w:lineRule="auto"/>
        <w:jc w:val="both"/>
        <w:rPr>
          <w:rFonts w:asciiTheme="minorBidi" w:hAnsiTheme="minorBidi"/>
          <w:b/>
          <w:bCs/>
          <w:i/>
          <w:iCs/>
          <w:sz w:val="24"/>
          <w:szCs w:val="24"/>
        </w:rPr>
      </w:pPr>
      <w:r w:rsidRPr="00362D1C">
        <w:rPr>
          <w:rFonts w:asciiTheme="minorBidi" w:hAnsiTheme="minorBidi"/>
          <w:b/>
          <w:bCs/>
          <w:i/>
          <w:iCs/>
          <w:sz w:val="24"/>
          <w:szCs w:val="24"/>
        </w:rPr>
        <w:t>Derishat Tziyyon</w:t>
      </w:r>
    </w:p>
    <w:p w14:paraId="31A82182" w14:textId="77777777" w:rsidR="00452996" w:rsidRPr="00362D1C" w:rsidRDefault="00452996" w:rsidP="00362D1C">
      <w:pPr>
        <w:spacing w:after="0" w:line="240" w:lineRule="auto"/>
        <w:rPr>
          <w:rFonts w:asciiTheme="minorBidi" w:hAnsiTheme="minorBidi"/>
          <w:sz w:val="24"/>
          <w:szCs w:val="24"/>
        </w:rPr>
      </w:pPr>
    </w:p>
    <w:p w14:paraId="1A1A3A64" w14:textId="77777777" w:rsidR="00452996" w:rsidRPr="00362D1C" w:rsidRDefault="00A249B8" w:rsidP="00362D1C">
      <w:pPr>
        <w:spacing w:after="0" w:line="240" w:lineRule="auto"/>
        <w:jc w:val="both"/>
        <w:rPr>
          <w:rFonts w:asciiTheme="minorBidi" w:hAnsiTheme="minorBidi"/>
          <w:sz w:val="24"/>
          <w:szCs w:val="24"/>
        </w:rPr>
      </w:pPr>
      <w:r w:rsidRPr="00362D1C">
        <w:rPr>
          <w:rFonts w:asciiTheme="minorBidi" w:hAnsiTheme="minorBidi"/>
          <w:sz w:val="24"/>
          <w:szCs w:val="24"/>
        </w:rPr>
        <w:t>More broadly</w:t>
      </w:r>
      <w:r w:rsidR="00452996" w:rsidRPr="00362D1C">
        <w:rPr>
          <w:rFonts w:asciiTheme="minorBidi" w:hAnsiTheme="minorBidi"/>
          <w:sz w:val="24"/>
          <w:szCs w:val="24"/>
        </w:rPr>
        <w:t xml:space="preserve">, the overarching values of </w:t>
      </w:r>
      <w:r w:rsidR="00452996" w:rsidRPr="00362D1C">
        <w:rPr>
          <w:rFonts w:asciiTheme="minorBidi" w:hAnsiTheme="minorBidi"/>
          <w:i/>
          <w:iCs/>
          <w:sz w:val="24"/>
          <w:szCs w:val="24"/>
        </w:rPr>
        <w:t xml:space="preserve">berit Avot </w:t>
      </w:r>
      <w:r w:rsidR="00452996" w:rsidRPr="00362D1C">
        <w:rPr>
          <w:rFonts w:asciiTheme="minorBidi" w:hAnsiTheme="minorBidi"/>
          <w:sz w:val="24"/>
          <w:szCs w:val="24"/>
        </w:rPr>
        <w:t xml:space="preserve">call upon Jews everywhere to pursue what </w:t>
      </w:r>
      <w:r w:rsidR="00452996" w:rsidRPr="00362D1C">
        <w:rPr>
          <w:rFonts w:asciiTheme="minorBidi" w:hAnsiTheme="minorBidi"/>
          <w:i/>
          <w:iCs/>
          <w:sz w:val="24"/>
          <w:szCs w:val="24"/>
        </w:rPr>
        <w:t>mori ve</w:t>
      </w:r>
      <w:r w:rsidR="00452996" w:rsidRPr="00362D1C">
        <w:rPr>
          <w:rFonts w:asciiTheme="minorBidi" w:hAnsiTheme="minorBidi"/>
          <w:sz w:val="24"/>
          <w:szCs w:val="24"/>
        </w:rPr>
        <w:t>-</w:t>
      </w:r>
      <w:r w:rsidR="00452996" w:rsidRPr="00362D1C">
        <w:rPr>
          <w:rFonts w:asciiTheme="minorBidi" w:hAnsiTheme="minorBidi"/>
          <w:i/>
          <w:iCs/>
          <w:sz w:val="24"/>
          <w:szCs w:val="24"/>
        </w:rPr>
        <w:t>rabbi</w:t>
      </w:r>
      <w:r w:rsidR="00452996" w:rsidRPr="00362D1C">
        <w:rPr>
          <w:rFonts w:asciiTheme="minorBidi" w:hAnsiTheme="minorBidi"/>
          <w:sz w:val="24"/>
          <w:szCs w:val="24"/>
        </w:rPr>
        <w:t xml:space="preserve"> R. Aharon Lichtenstein terms “</w:t>
      </w:r>
      <w:r w:rsidR="00452996" w:rsidRPr="00362D1C">
        <w:rPr>
          <w:rFonts w:asciiTheme="minorBidi" w:hAnsiTheme="minorBidi"/>
          <w:i/>
          <w:iCs/>
          <w:sz w:val="24"/>
          <w:szCs w:val="24"/>
        </w:rPr>
        <w:t>derishat Tziyyon</w:t>
      </w:r>
      <w:r w:rsidR="00452996" w:rsidRPr="00362D1C">
        <w:rPr>
          <w:rFonts w:asciiTheme="minorBidi" w:hAnsiTheme="minorBidi"/>
          <w:sz w:val="24"/>
          <w:szCs w:val="24"/>
        </w:rPr>
        <w:t xml:space="preserve">” (seeking out Zion), following the Sages’ comment on a verse in </w:t>
      </w:r>
      <w:r w:rsidR="00452996" w:rsidRPr="00362D1C">
        <w:rPr>
          <w:rFonts w:asciiTheme="minorBidi" w:hAnsiTheme="minorBidi"/>
          <w:i/>
          <w:iCs/>
          <w:sz w:val="24"/>
          <w:szCs w:val="24"/>
        </w:rPr>
        <w:t>Yirmeyahu</w:t>
      </w:r>
      <w:r w:rsidR="00452996" w:rsidRPr="00362D1C">
        <w:rPr>
          <w:rFonts w:asciiTheme="minorBidi" w:hAnsiTheme="minorBidi"/>
          <w:sz w:val="24"/>
          <w:szCs w:val="24"/>
        </w:rPr>
        <w:t>: “‘It is Zion; no one seeks it’ (30:17) — apparently it requires seeking” (</w:t>
      </w:r>
      <w:r w:rsidR="00452996" w:rsidRPr="00362D1C">
        <w:rPr>
          <w:rFonts w:asciiTheme="minorBidi" w:hAnsiTheme="minorBidi"/>
          <w:i/>
          <w:iCs/>
          <w:sz w:val="24"/>
          <w:szCs w:val="24"/>
        </w:rPr>
        <w:t>Rosh Hashana</w:t>
      </w:r>
      <w:r w:rsidR="00452996" w:rsidRPr="00362D1C">
        <w:rPr>
          <w:rFonts w:asciiTheme="minorBidi" w:hAnsiTheme="minorBidi"/>
          <w:sz w:val="24"/>
          <w:szCs w:val="24"/>
        </w:rPr>
        <w:t xml:space="preserve"> 30a).</w:t>
      </w:r>
      <w:r w:rsidR="00452996" w:rsidRPr="00362D1C">
        <w:rPr>
          <w:rStyle w:val="a5"/>
          <w:rFonts w:asciiTheme="minorBidi" w:hAnsiTheme="minorBidi"/>
          <w:sz w:val="24"/>
          <w:szCs w:val="24"/>
        </w:rPr>
        <w:footnoteReference w:id="7"/>
      </w:r>
      <w:r w:rsidR="00452996" w:rsidRPr="00362D1C">
        <w:rPr>
          <w:rFonts w:asciiTheme="minorBidi" w:hAnsiTheme="minorBidi"/>
          <w:sz w:val="24"/>
          <w:szCs w:val="24"/>
        </w:rPr>
        <w:t xml:space="preserve"> </w:t>
      </w:r>
      <w:r w:rsidR="00452996" w:rsidRPr="00362D1C">
        <w:rPr>
          <w:rFonts w:asciiTheme="minorBidi" w:hAnsiTheme="minorBidi"/>
          <w:i/>
          <w:iCs/>
          <w:sz w:val="24"/>
          <w:szCs w:val="24"/>
        </w:rPr>
        <w:t>Derishat Tziyyon</w:t>
      </w:r>
      <w:r w:rsidR="00452996" w:rsidRPr="00362D1C">
        <w:rPr>
          <w:rFonts w:asciiTheme="minorBidi" w:hAnsiTheme="minorBidi"/>
          <w:sz w:val="24"/>
          <w:szCs w:val="24"/>
        </w:rPr>
        <w:t xml:space="preserve">, as R. Lichtenstein notes, has both spiritual and practical elements. First, it asks a Jew to orient himself or herself towards the Land of Israel, both technically, as in the direction of prayer (see </w:t>
      </w:r>
      <w:r w:rsidR="00452996" w:rsidRPr="00362D1C">
        <w:rPr>
          <w:rFonts w:asciiTheme="minorBidi" w:hAnsiTheme="minorBidi"/>
          <w:i/>
          <w:iCs/>
          <w:sz w:val="24"/>
          <w:szCs w:val="24"/>
        </w:rPr>
        <w:t>Berakhot</w:t>
      </w:r>
      <w:r w:rsidR="00452996" w:rsidRPr="00362D1C">
        <w:rPr>
          <w:rFonts w:asciiTheme="minorBidi" w:hAnsiTheme="minorBidi"/>
          <w:sz w:val="24"/>
          <w:szCs w:val="24"/>
        </w:rPr>
        <w:t xml:space="preserve"> 30a), and existentially, regarding spiritual aspirations and a sense of personal and collective destiny. R. Lichtenstein writes:</w:t>
      </w:r>
    </w:p>
    <w:p w14:paraId="7B3ED0B6" w14:textId="77777777" w:rsidR="00452996" w:rsidRPr="00362D1C" w:rsidRDefault="00452996" w:rsidP="00362D1C">
      <w:pPr>
        <w:spacing w:after="0" w:line="240" w:lineRule="auto"/>
        <w:ind w:firstLine="720"/>
        <w:jc w:val="both"/>
        <w:rPr>
          <w:rFonts w:asciiTheme="minorBidi" w:hAnsiTheme="minorBidi"/>
          <w:sz w:val="24"/>
          <w:szCs w:val="24"/>
        </w:rPr>
      </w:pPr>
    </w:p>
    <w:p w14:paraId="33D9D3C6" w14:textId="77777777" w:rsidR="00452996" w:rsidRPr="00362D1C" w:rsidRDefault="00452996" w:rsidP="00362D1C">
      <w:pPr>
        <w:spacing w:after="0" w:line="240" w:lineRule="auto"/>
        <w:ind w:left="720"/>
        <w:jc w:val="both"/>
        <w:rPr>
          <w:rFonts w:asciiTheme="minorBidi" w:hAnsiTheme="minorBidi"/>
          <w:sz w:val="24"/>
          <w:szCs w:val="24"/>
        </w:rPr>
      </w:pPr>
      <w:r w:rsidRPr="00362D1C">
        <w:rPr>
          <w:rFonts w:asciiTheme="minorBidi" w:hAnsiTheme="minorBidi"/>
          <w:sz w:val="24"/>
          <w:szCs w:val="24"/>
        </w:rPr>
        <w:t>Beyond flag-waving and beyond merely exuding emotion, [</w:t>
      </w:r>
      <w:r w:rsidRPr="00362D1C">
        <w:rPr>
          <w:rFonts w:asciiTheme="minorBidi" w:hAnsiTheme="minorBidi"/>
          <w:i/>
          <w:iCs/>
          <w:sz w:val="24"/>
          <w:szCs w:val="24"/>
        </w:rPr>
        <w:t>derishat Tziyyon</w:t>
      </w:r>
      <w:r w:rsidRPr="00362D1C">
        <w:rPr>
          <w:rFonts w:asciiTheme="minorBidi" w:hAnsiTheme="minorBidi"/>
          <w:sz w:val="24"/>
          <w:szCs w:val="24"/>
        </w:rPr>
        <w:t>] is all about search and relation; about bonding and linkage; about developing a thirst for Zion and all that it represents and about seeking avenues to quench that thirst—by remembrance and reenactment of things past in conjunction with anticipation of things future. (312)</w:t>
      </w:r>
    </w:p>
    <w:p w14:paraId="469E1DEF" w14:textId="77777777" w:rsidR="00452996" w:rsidRPr="00362D1C" w:rsidRDefault="00452996" w:rsidP="00362D1C">
      <w:pPr>
        <w:spacing w:after="0" w:line="240" w:lineRule="auto"/>
        <w:ind w:left="720"/>
        <w:jc w:val="both"/>
        <w:rPr>
          <w:rFonts w:asciiTheme="minorBidi" w:hAnsiTheme="minorBidi"/>
          <w:sz w:val="24"/>
          <w:szCs w:val="24"/>
        </w:rPr>
      </w:pPr>
    </w:p>
    <w:p w14:paraId="3AEF2CD8" w14:textId="77777777"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Of course, as in all of Judaism, sentiment must translate into action, and vice versa. </w:t>
      </w:r>
      <w:r w:rsidRPr="00362D1C">
        <w:rPr>
          <w:rFonts w:asciiTheme="minorBidi" w:hAnsiTheme="minorBidi"/>
          <w:i/>
          <w:iCs/>
          <w:sz w:val="24"/>
          <w:szCs w:val="24"/>
        </w:rPr>
        <w:t>Derishat Tziyyon</w:t>
      </w:r>
      <w:r w:rsidRPr="00362D1C">
        <w:rPr>
          <w:rFonts w:asciiTheme="minorBidi" w:hAnsiTheme="minorBidi"/>
          <w:sz w:val="24"/>
          <w:szCs w:val="24"/>
        </w:rPr>
        <w:t xml:space="preserve"> should not remain an abstract yearning, I would suggest, but should tangibly influence the lives of Diaspora Jews. It should determine, for instance, how a family speaks around their Shabbat table about the Land, where they send their children for summer programs, where they direct their philanthropic efforts, with what fervor they pray for their brethren in Zion and how deeply they are animated by a profound vision for national and spiritual redemption.</w:t>
      </w:r>
    </w:p>
    <w:p w14:paraId="04983E34" w14:textId="77777777" w:rsidR="00452996" w:rsidRPr="00362D1C" w:rsidRDefault="00452996" w:rsidP="00362D1C">
      <w:pPr>
        <w:spacing w:after="0" w:line="240" w:lineRule="auto"/>
        <w:jc w:val="both"/>
        <w:rPr>
          <w:rFonts w:asciiTheme="minorBidi" w:hAnsiTheme="minorBidi"/>
          <w:sz w:val="24"/>
          <w:szCs w:val="24"/>
        </w:rPr>
      </w:pPr>
    </w:p>
    <w:p w14:paraId="5F96FB4C" w14:textId="77777777"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Second — though lower in priority for R. Lichtenstein — is the pragmatic dimension of </w:t>
      </w:r>
      <w:r w:rsidRPr="00362D1C">
        <w:rPr>
          <w:rFonts w:asciiTheme="minorBidi" w:hAnsiTheme="minorBidi"/>
          <w:i/>
          <w:iCs/>
          <w:sz w:val="24"/>
          <w:szCs w:val="24"/>
        </w:rPr>
        <w:t>derishat Tziyyon</w:t>
      </w:r>
      <w:r w:rsidRPr="00362D1C">
        <w:rPr>
          <w:rFonts w:asciiTheme="minorBidi" w:hAnsiTheme="minorBidi"/>
          <w:sz w:val="24"/>
          <w:szCs w:val="24"/>
        </w:rPr>
        <w:t xml:space="preserve">. Zionist activism cannot be traced to a paragraph in the </w:t>
      </w:r>
      <w:r w:rsidRPr="00362D1C">
        <w:rPr>
          <w:rFonts w:asciiTheme="minorBidi" w:hAnsiTheme="minorBidi"/>
          <w:i/>
          <w:iCs/>
          <w:sz w:val="24"/>
          <w:szCs w:val="24"/>
        </w:rPr>
        <w:t>Shulchan Arukh</w:t>
      </w:r>
      <w:r w:rsidRPr="00362D1C">
        <w:rPr>
          <w:rFonts w:asciiTheme="minorBidi" w:hAnsiTheme="minorBidi"/>
          <w:sz w:val="24"/>
          <w:szCs w:val="24"/>
        </w:rPr>
        <w:t xml:space="preserve">, but it is a natural outgrowth, I believe, of genuine commitment to </w:t>
      </w:r>
      <w:r w:rsidRPr="00362D1C">
        <w:rPr>
          <w:rFonts w:asciiTheme="minorBidi" w:hAnsiTheme="minorBidi"/>
          <w:i/>
          <w:iCs/>
          <w:sz w:val="24"/>
          <w:szCs w:val="24"/>
        </w:rPr>
        <w:t>berit Avot</w:t>
      </w:r>
      <w:r w:rsidRPr="00362D1C">
        <w:rPr>
          <w:rFonts w:asciiTheme="minorBidi" w:hAnsiTheme="minorBidi"/>
          <w:sz w:val="24"/>
          <w:szCs w:val="24"/>
        </w:rPr>
        <w:t xml:space="preserve">. The State of Israel remains politically and militarily vulnerable, and the support of Diaspora Jewry is critical to advancing its interests. This aspect of </w:t>
      </w:r>
      <w:r w:rsidRPr="00362D1C">
        <w:rPr>
          <w:rFonts w:asciiTheme="minorBidi" w:hAnsiTheme="minorBidi"/>
          <w:i/>
          <w:iCs/>
          <w:sz w:val="24"/>
          <w:szCs w:val="24"/>
        </w:rPr>
        <w:t>derishat Tziyyon</w:t>
      </w:r>
      <w:r w:rsidRPr="00362D1C">
        <w:rPr>
          <w:rFonts w:asciiTheme="minorBidi" w:hAnsiTheme="minorBidi"/>
          <w:sz w:val="24"/>
          <w:szCs w:val="24"/>
        </w:rPr>
        <w:t>, at its most basic, means caring about the Land and its inhabitants — following developments, devoting interest and emotional energy</w:t>
      </w:r>
      <w:r w:rsidR="00492842" w:rsidRPr="00362D1C">
        <w:rPr>
          <w:rFonts w:asciiTheme="minorBidi" w:hAnsiTheme="minorBidi"/>
          <w:sz w:val="24"/>
          <w:szCs w:val="24"/>
        </w:rPr>
        <w:t>,</w:t>
      </w:r>
      <w:r w:rsidRPr="00362D1C">
        <w:rPr>
          <w:rFonts w:asciiTheme="minorBidi" w:hAnsiTheme="minorBidi"/>
          <w:sz w:val="24"/>
          <w:szCs w:val="24"/>
        </w:rPr>
        <w:t xml:space="preserve"> and praying deeply for the Land. Beyond that, it means taking an active role, privately and communally, in promoting the wellbeing of the Land and of those who reside within. Every Jew, whether outside of Zion or inside its borders, shares collective responsibility for the Land of Israel and must continually challenge himself or herself “to develop it and to safeguard it” (</w:t>
      </w:r>
      <w:r w:rsidRPr="00362D1C">
        <w:rPr>
          <w:rFonts w:asciiTheme="minorBidi" w:hAnsiTheme="minorBidi"/>
          <w:i/>
          <w:iCs/>
          <w:sz w:val="24"/>
          <w:szCs w:val="24"/>
        </w:rPr>
        <w:t>Bereishit</w:t>
      </w:r>
      <w:r w:rsidRPr="00362D1C">
        <w:rPr>
          <w:rFonts w:asciiTheme="minorBidi" w:hAnsiTheme="minorBidi"/>
          <w:sz w:val="24"/>
          <w:szCs w:val="24"/>
        </w:rPr>
        <w:t xml:space="preserve"> 2:15) in whatever ways possible.</w:t>
      </w:r>
    </w:p>
    <w:p w14:paraId="3E338B78" w14:textId="77777777" w:rsidR="00452996" w:rsidRPr="00362D1C" w:rsidRDefault="00452996" w:rsidP="00362D1C">
      <w:pPr>
        <w:spacing w:after="0" w:line="240" w:lineRule="auto"/>
        <w:jc w:val="both"/>
        <w:rPr>
          <w:rFonts w:asciiTheme="minorBidi" w:hAnsiTheme="minorBidi"/>
          <w:sz w:val="24"/>
          <w:szCs w:val="24"/>
        </w:rPr>
      </w:pPr>
    </w:p>
    <w:p w14:paraId="5A7A53E8" w14:textId="77777777"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While none of these elements are completely foreign to </w:t>
      </w:r>
      <w:r w:rsidRPr="00362D1C">
        <w:rPr>
          <w:rFonts w:asciiTheme="minorBidi" w:hAnsiTheme="minorBidi"/>
          <w:i/>
          <w:iCs/>
          <w:sz w:val="24"/>
          <w:szCs w:val="24"/>
        </w:rPr>
        <w:t>berit Sinai</w:t>
      </w:r>
      <w:r w:rsidRPr="00362D1C">
        <w:rPr>
          <w:rFonts w:asciiTheme="minorBidi" w:hAnsiTheme="minorBidi"/>
          <w:sz w:val="24"/>
          <w:szCs w:val="24"/>
        </w:rPr>
        <w:t xml:space="preserve">, I would suggest that the range and depth of responsibility are more fully captured by the </w:t>
      </w:r>
      <w:r w:rsidRPr="00362D1C">
        <w:rPr>
          <w:rFonts w:asciiTheme="minorBidi" w:hAnsiTheme="minorBidi"/>
          <w:sz w:val="24"/>
          <w:szCs w:val="24"/>
        </w:rPr>
        <w:lastRenderedPageBreak/>
        <w:t xml:space="preserve">broad framework of </w:t>
      </w:r>
      <w:r w:rsidRPr="00362D1C">
        <w:rPr>
          <w:rFonts w:asciiTheme="minorBidi" w:hAnsiTheme="minorBidi"/>
          <w:i/>
          <w:iCs/>
          <w:sz w:val="24"/>
          <w:szCs w:val="24"/>
        </w:rPr>
        <w:t>berit Avot</w:t>
      </w:r>
      <w:r w:rsidRPr="00362D1C">
        <w:rPr>
          <w:rFonts w:asciiTheme="minorBidi" w:hAnsiTheme="minorBidi"/>
          <w:sz w:val="24"/>
          <w:szCs w:val="24"/>
        </w:rPr>
        <w:t xml:space="preserve">. In the context of the law, </w:t>
      </w:r>
      <w:r w:rsidRPr="00362D1C">
        <w:rPr>
          <w:rFonts w:asciiTheme="minorBidi" w:hAnsiTheme="minorBidi"/>
          <w:i/>
          <w:iCs/>
          <w:sz w:val="24"/>
          <w:szCs w:val="24"/>
        </w:rPr>
        <w:t>derishat Tziyyon</w:t>
      </w:r>
      <w:r w:rsidRPr="00362D1C">
        <w:rPr>
          <w:rFonts w:asciiTheme="minorBidi" w:hAnsiTheme="minorBidi"/>
          <w:sz w:val="24"/>
          <w:szCs w:val="24"/>
        </w:rPr>
        <w:t xml:space="preserve"> makes rather modest demands, but from the perspective of </w:t>
      </w:r>
      <w:r w:rsidRPr="00362D1C">
        <w:rPr>
          <w:rFonts w:asciiTheme="minorBidi" w:hAnsiTheme="minorBidi"/>
          <w:i/>
          <w:iCs/>
          <w:sz w:val="24"/>
          <w:szCs w:val="24"/>
        </w:rPr>
        <w:t>berit Avot</w:t>
      </w:r>
      <w:r w:rsidRPr="00362D1C">
        <w:rPr>
          <w:rFonts w:asciiTheme="minorBidi" w:hAnsiTheme="minorBidi"/>
          <w:sz w:val="24"/>
          <w:szCs w:val="24"/>
        </w:rPr>
        <w:t>, it asks, paradoxically, for nothing and for everything simultaneously. As with all values, there is neither a floor nor a ceiling to one’s quest for Zion. The only articulable obligation is the seeking itself, the unrelenting pursuit of and engagement in God’s covenant with enthusiasm and creativity: “For the sake of Zion I will not be silent” (</w:t>
      </w:r>
      <w:r w:rsidRPr="00362D1C">
        <w:rPr>
          <w:rFonts w:asciiTheme="minorBidi" w:hAnsiTheme="minorBidi"/>
          <w:i/>
          <w:iCs/>
          <w:sz w:val="24"/>
          <w:szCs w:val="24"/>
        </w:rPr>
        <w:t>Yeshayahu</w:t>
      </w:r>
      <w:r w:rsidRPr="00362D1C">
        <w:rPr>
          <w:rFonts w:asciiTheme="minorBidi" w:hAnsiTheme="minorBidi"/>
          <w:sz w:val="24"/>
          <w:szCs w:val="24"/>
        </w:rPr>
        <w:t xml:space="preserve"> 62:1).  </w:t>
      </w:r>
    </w:p>
    <w:p w14:paraId="21F1D8E7" w14:textId="77777777" w:rsidR="00452996" w:rsidRPr="00362D1C" w:rsidRDefault="00452996" w:rsidP="00362D1C">
      <w:pPr>
        <w:spacing w:after="0" w:line="240" w:lineRule="auto"/>
        <w:ind w:firstLine="720"/>
        <w:jc w:val="both"/>
        <w:rPr>
          <w:rFonts w:asciiTheme="minorBidi" w:hAnsiTheme="minorBidi"/>
          <w:sz w:val="24"/>
          <w:szCs w:val="24"/>
        </w:rPr>
      </w:pPr>
    </w:p>
    <w:p w14:paraId="60EE6859" w14:textId="77777777" w:rsidR="00452996" w:rsidRPr="00362D1C" w:rsidRDefault="00452996" w:rsidP="00362D1C">
      <w:pPr>
        <w:spacing w:after="0" w:line="240" w:lineRule="auto"/>
        <w:jc w:val="both"/>
        <w:rPr>
          <w:rFonts w:asciiTheme="minorBidi" w:hAnsiTheme="minorBidi"/>
          <w:b/>
          <w:bCs/>
          <w:sz w:val="24"/>
          <w:szCs w:val="24"/>
        </w:rPr>
      </w:pPr>
      <w:r w:rsidRPr="00362D1C">
        <w:rPr>
          <w:rFonts w:asciiTheme="minorBidi" w:hAnsiTheme="minorBidi"/>
          <w:b/>
          <w:bCs/>
          <w:sz w:val="24"/>
          <w:szCs w:val="24"/>
        </w:rPr>
        <w:t>Conclusion</w:t>
      </w:r>
      <w:r w:rsidR="00E1687D" w:rsidRPr="00362D1C">
        <w:rPr>
          <w:rFonts w:asciiTheme="minorBidi" w:hAnsiTheme="minorBidi"/>
          <w:b/>
          <w:bCs/>
          <w:sz w:val="24"/>
          <w:szCs w:val="24"/>
        </w:rPr>
        <w:t xml:space="preserve"> to “The Land of Israel” Unit</w:t>
      </w:r>
    </w:p>
    <w:p w14:paraId="352602BD" w14:textId="77777777" w:rsidR="00452996" w:rsidRPr="00362D1C" w:rsidRDefault="00452996" w:rsidP="00362D1C">
      <w:pPr>
        <w:spacing w:after="0" w:line="240" w:lineRule="auto"/>
        <w:jc w:val="both"/>
        <w:rPr>
          <w:rFonts w:asciiTheme="minorBidi" w:hAnsiTheme="minorBidi"/>
          <w:sz w:val="24"/>
          <w:szCs w:val="24"/>
        </w:rPr>
      </w:pPr>
    </w:p>
    <w:p w14:paraId="0E43CF6D" w14:textId="21F6A74C"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In the last several </w:t>
      </w:r>
      <w:r w:rsidRPr="00362D1C">
        <w:rPr>
          <w:rFonts w:asciiTheme="minorBidi" w:hAnsiTheme="minorBidi"/>
          <w:i/>
          <w:iCs/>
          <w:sz w:val="24"/>
          <w:szCs w:val="24"/>
        </w:rPr>
        <w:t>shiurim</w:t>
      </w:r>
      <w:r w:rsidRPr="00362D1C">
        <w:rPr>
          <w:rFonts w:asciiTheme="minorBidi" w:hAnsiTheme="minorBidi"/>
          <w:sz w:val="24"/>
          <w:szCs w:val="24"/>
        </w:rPr>
        <w:t>, we have tried to highlight the full complexity of our relation</w:t>
      </w:r>
      <w:r w:rsidR="00F501F4" w:rsidRPr="00362D1C">
        <w:rPr>
          <w:rFonts w:asciiTheme="minorBidi" w:hAnsiTheme="minorBidi"/>
          <w:sz w:val="24"/>
          <w:szCs w:val="24"/>
        </w:rPr>
        <w:t>ship</w:t>
      </w:r>
      <w:r w:rsidRPr="00362D1C">
        <w:rPr>
          <w:rFonts w:asciiTheme="minorBidi" w:hAnsiTheme="minorBidi"/>
          <w:sz w:val="24"/>
          <w:szCs w:val="24"/>
        </w:rPr>
        <w:t xml:space="preserve"> </w:t>
      </w:r>
      <w:r w:rsidR="003E1FDD" w:rsidRPr="00362D1C">
        <w:rPr>
          <w:rFonts w:asciiTheme="minorBidi" w:hAnsiTheme="minorBidi"/>
          <w:sz w:val="24"/>
          <w:szCs w:val="24"/>
        </w:rPr>
        <w:t>with</w:t>
      </w:r>
      <w:r w:rsidRPr="00362D1C">
        <w:rPr>
          <w:rFonts w:asciiTheme="minorBidi" w:hAnsiTheme="minorBidi"/>
          <w:sz w:val="24"/>
          <w:szCs w:val="24"/>
        </w:rPr>
        <w:t xml:space="preserve"> the Land of Israel. It is both the locus of national Jewish destiny and the pinnacle of terrestrial sanctity; it lies at the heart of </w:t>
      </w:r>
      <w:r w:rsidRPr="00362D1C">
        <w:rPr>
          <w:rFonts w:asciiTheme="minorBidi" w:hAnsiTheme="minorBidi"/>
          <w:i/>
          <w:iCs/>
          <w:sz w:val="24"/>
          <w:szCs w:val="24"/>
        </w:rPr>
        <w:t xml:space="preserve">berit Avot </w:t>
      </w:r>
      <w:r w:rsidRPr="00362D1C">
        <w:rPr>
          <w:rFonts w:asciiTheme="minorBidi" w:hAnsiTheme="minorBidi"/>
          <w:sz w:val="24"/>
          <w:szCs w:val="24"/>
        </w:rPr>
        <w:t xml:space="preserve">and is critical to the full realization of </w:t>
      </w:r>
      <w:r w:rsidRPr="00362D1C">
        <w:rPr>
          <w:rFonts w:asciiTheme="minorBidi" w:hAnsiTheme="minorBidi"/>
          <w:i/>
          <w:iCs/>
          <w:sz w:val="24"/>
          <w:szCs w:val="24"/>
        </w:rPr>
        <w:t>berit Sinai</w:t>
      </w:r>
      <w:r w:rsidRPr="00362D1C">
        <w:rPr>
          <w:rFonts w:asciiTheme="minorBidi" w:hAnsiTheme="minorBidi"/>
          <w:sz w:val="24"/>
          <w:szCs w:val="24"/>
        </w:rPr>
        <w:t xml:space="preserve">. Its array of unique halakhic and spiritual features is without parallel, and the full scope of responsibilities it thus engenders can be daunting. </w:t>
      </w:r>
    </w:p>
    <w:p w14:paraId="5A793601" w14:textId="77777777" w:rsidR="00452996" w:rsidRPr="00362D1C" w:rsidRDefault="00452996" w:rsidP="00362D1C">
      <w:pPr>
        <w:spacing w:after="0" w:line="240" w:lineRule="auto"/>
        <w:jc w:val="both"/>
        <w:rPr>
          <w:rFonts w:asciiTheme="minorBidi" w:hAnsiTheme="minorBidi"/>
          <w:sz w:val="24"/>
          <w:szCs w:val="24"/>
        </w:rPr>
      </w:pPr>
    </w:p>
    <w:p w14:paraId="7719A10C" w14:textId="77777777"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Indeed, the complexity itself presents a challenge. God’s lament</w:t>
      </w:r>
      <w:r w:rsidR="008130CE" w:rsidRPr="00362D1C">
        <w:rPr>
          <w:rFonts w:asciiTheme="minorBidi" w:hAnsiTheme="minorBidi"/>
          <w:sz w:val="24"/>
          <w:szCs w:val="24"/>
        </w:rPr>
        <w:t>,</w:t>
      </w:r>
      <w:r w:rsidRPr="00362D1C">
        <w:rPr>
          <w:rFonts w:asciiTheme="minorBidi" w:hAnsiTheme="minorBidi"/>
          <w:sz w:val="24"/>
          <w:szCs w:val="24"/>
        </w:rPr>
        <w:t xml:space="preserve"> “</w:t>
      </w:r>
      <w:r w:rsidR="00F501F4" w:rsidRPr="00362D1C">
        <w:rPr>
          <w:rFonts w:asciiTheme="minorBidi" w:hAnsiTheme="minorBidi"/>
          <w:sz w:val="24"/>
          <w:szCs w:val="24"/>
        </w:rPr>
        <w:t>T</w:t>
      </w:r>
      <w:r w:rsidRPr="00362D1C">
        <w:rPr>
          <w:rFonts w:asciiTheme="minorBidi" w:hAnsiTheme="minorBidi"/>
          <w:sz w:val="24"/>
          <w:szCs w:val="24"/>
        </w:rPr>
        <w:t>hey divided My Land” (</w:t>
      </w:r>
      <w:r w:rsidRPr="00362D1C">
        <w:rPr>
          <w:rFonts w:asciiTheme="minorBidi" w:hAnsiTheme="minorBidi"/>
          <w:i/>
          <w:iCs/>
          <w:sz w:val="24"/>
          <w:szCs w:val="24"/>
        </w:rPr>
        <w:t>Yoel</w:t>
      </w:r>
      <w:r w:rsidRPr="00362D1C">
        <w:rPr>
          <w:rFonts w:asciiTheme="minorBidi" w:hAnsiTheme="minorBidi"/>
          <w:sz w:val="24"/>
          <w:szCs w:val="24"/>
        </w:rPr>
        <w:t xml:space="preserve"> 4:2) — bitterly invoked by R. Tzvi Yehuda Kook regarding the 1947 Partition Plan</w:t>
      </w:r>
      <w:r w:rsidRPr="00362D1C">
        <w:rPr>
          <w:rStyle w:val="a5"/>
          <w:rFonts w:asciiTheme="minorBidi" w:hAnsiTheme="minorBidi"/>
          <w:sz w:val="24"/>
          <w:szCs w:val="24"/>
        </w:rPr>
        <w:footnoteReference w:id="8"/>
      </w:r>
      <w:r w:rsidRPr="00362D1C">
        <w:rPr>
          <w:rFonts w:asciiTheme="minorBidi" w:hAnsiTheme="minorBidi"/>
          <w:sz w:val="24"/>
          <w:szCs w:val="24"/>
        </w:rPr>
        <w:t xml:space="preserve"> — can also be used to describe how different segments of the Jewish community sometimes </w:t>
      </w:r>
      <w:r w:rsidR="005F4424" w:rsidRPr="00362D1C">
        <w:rPr>
          <w:rFonts w:asciiTheme="minorBidi" w:hAnsiTheme="minorBidi"/>
          <w:sz w:val="24"/>
          <w:szCs w:val="24"/>
        </w:rPr>
        <w:t xml:space="preserve">latch on to </w:t>
      </w:r>
      <w:r w:rsidRPr="00362D1C">
        <w:rPr>
          <w:rFonts w:asciiTheme="minorBidi" w:hAnsiTheme="minorBidi"/>
          <w:sz w:val="24"/>
          <w:szCs w:val="24"/>
        </w:rPr>
        <w:t>certain aspects of the Land of Israel</w:t>
      </w:r>
      <w:r w:rsidR="00F501F4" w:rsidRPr="00362D1C">
        <w:rPr>
          <w:rFonts w:asciiTheme="minorBidi" w:hAnsiTheme="minorBidi"/>
          <w:sz w:val="24"/>
          <w:szCs w:val="24"/>
        </w:rPr>
        <w:t xml:space="preserve"> only</w:t>
      </w:r>
      <w:r w:rsidRPr="00362D1C">
        <w:rPr>
          <w:rFonts w:asciiTheme="minorBidi" w:hAnsiTheme="minorBidi"/>
          <w:sz w:val="24"/>
          <w:szCs w:val="24"/>
        </w:rPr>
        <w:t xml:space="preserve">. Some seek out its spirituality or its </w:t>
      </w:r>
      <w:r w:rsidRPr="00362D1C">
        <w:rPr>
          <w:rFonts w:asciiTheme="minorBidi" w:hAnsiTheme="minorBidi"/>
          <w:i/>
          <w:iCs/>
          <w:sz w:val="24"/>
          <w:szCs w:val="24"/>
        </w:rPr>
        <w:t>mitzvot</w:t>
      </w:r>
      <w:r w:rsidRPr="00362D1C">
        <w:rPr>
          <w:rFonts w:asciiTheme="minorBidi" w:hAnsiTheme="minorBidi"/>
          <w:sz w:val="24"/>
          <w:szCs w:val="24"/>
        </w:rPr>
        <w:t xml:space="preserve"> but live almost as strangers within its modern political revival. Others champion its rebirth as the Jewish national home but lack commitment to the full splendor of </w:t>
      </w:r>
      <w:r w:rsidRPr="00362D1C">
        <w:rPr>
          <w:rFonts w:asciiTheme="minorBidi" w:hAnsiTheme="minorBidi"/>
          <w:i/>
          <w:iCs/>
          <w:sz w:val="24"/>
          <w:szCs w:val="24"/>
        </w:rPr>
        <w:t>berit Sinai</w:t>
      </w:r>
      <w:r w:rsidRPr="00362D1C">
        <w:rPr>
          <w:rFonts w:asciiTheme="minorBidi" w:hAnsiTheme="minorBidi"/>
          <w:sz w:val="24"/>
          <w:szCs w:val="24"/>
        </w:rPr>
        <w:t xml:space="preserve">. Yet others focus upon the physical Land itself and its resettlement, but with some disconnect from the broader national experience and at the expense of other priorities. Finally, there are those who acknowledge the Land as an abstract concept or halakhic category but harbor little active connection to it of any sort. </w:t>
      </w:r>
    </w:p>
    <w:p w14:paraId="2D443DA6" w14:textId="77777777" w:rsidR="00452996" w:rsidRPr="00362D1C" w:rsidRDefault="00452996" w:rsidP="00362D1C">
      <w:pPr>
        <w:spacing w:after="0" w:line="240" w:lineRule="auto"/>
        <w:jc w:val="both"/>
        <w:rPr>
          <w:rFonts w:asciiTheme="minorBidi" w:hAnsiTheme="minorBidi"/>
          <w:sz w:val="24"/>
          <w:szCs w:val="24"/>
        </w:rPr>
      </w:pPr>
    </w:p>
    <w:p w14:paraId="2DFDDF8C" w14:textId="65CA0B56"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What we seek, of course, is the “wholeness of the Land,” in every sense. We yearn for the simultaneous realization of </w:t>
      </w:r>
      <w:r w:rsidRPr="00362D1C">
        <w:rPr>
          <w:rFonts w:asciiTheme="minorBidi" w:hAnsiTheme="minorBidi"/>
          <w:i/>
          <w:iCs/>
          <w:sz w:val="24"/>
          <w:szCs w:val="24"/>
        </w:rPr>
        <w:t>berit Avot</w:t>
      </w:r>
      <w:r w:rsidRPr="00362D1C">
        <w:rPr>
          <w:rFonts w:asciiTheme="minorBidi" w:hAnsiTheme="minorBidi"/>
          <w:sz w:val="24"/>
          <w:szCs w:val="24"/>
        </w:rPr>
        <w:t xml:space="preserve"> and </w:t>
      </w:r>
      <w:r w:rsidRPr="00362D1C">
        <w:rPr>
          <w:rFonts w:asciiTheme="minorBidi" w:hAnsiTheme="minorBidi"/>
          <w:i/>
          <w:iCs/>
          <w:sz w:val="24"/>
          <w:szCs w:val="24"/>
        </w:rPr>
        <w:t>berit Sinai</w:t>
      </w:r>
      <w:r w:rsidRPr="00362D1C">
        <w:rPr>
          <w:rFonts w:asciiTheme="minorBidi" w:hAnsiTheme="minorBidi"/>
          <w:sz w:val="24"/>
          <w:szCs w:val="24"/>
        </w:rPr>
        <w:t>, in all of their manifestations, in the Land of Israel. We aspire for a strong, vibrant nation rehabilitated in and through the Land, allegiant to the minutiae of Sinai and intoxicated by Divine encounter, overflowing the Land’s borders and delighting in every speck of its dirt; and the fact that our current reality necessitates certain tradeoffs between these elements does not distract our gaze away from the composite ideal. We cannot champion just one facet of the Land at the expense of all others</w:t>
      </w:r>
      <w:r w:rsidR="00492842" w:rsidRPr="00362D1C">
        <w:rPr>
          <w:rFonts w:asciiTheme="minorBidi" w:hAnsiTheme="minorBidi"/>
          <w:sz w:val="24"/>
          <w:szCs w:val="24"/>
        </w:rPr>
        <w:t xml:space="preserve"> (or none at all!)</w:t>
      </w:r>
      <w:r w:rsidRPr="00362D1C">
        <w:rPr>
          <w:rFonts w:asciiTheme="minorBidi" w:hAnsiTheme="minorBidi"/>
          <w:sz w:val="24"/>
          <w:szCs w:val="24"/>
        </w:rPr>
        <w:t>, and specifically in compromising we must maintain a steady vision for the Land’s full glory. Focusing singularly upon the integrity of the physical land or upon public adherence to Torah law, for example, amounts to giving up on large parts of the Land in other senses, and that price may</w:t>
      </w:r>
      <w:r w:rsidR="00A40BDC" w:rsidRPr="00362D1C">
        <w:rPr>
          <w:rFonts w:asciiTheme="minorBidi" w:hAnsiTheme="minorBidi"/>
          <w:sz w:val="24"/>
          <w:szCs w:val="24"/>
        </w:rPr>
        <w:t xml:space="preserve"> </w:t>
      </w:r>
      <w:r w:rsidRPr="00362D1C">
        <w:rPr>
          <w:rFonts w:asciiTheme="minorBidi" w:hAnsiTheme="minorBidi"/>
          <w:sz w:val="24"/>
          <w:szCs w:val="24"/>
        </w:rPr>
        <w:t xml:space="preserve">be too steep to pay. </w:t>
      </w:r>
    </w:p>
    <w:p w14:paraId="7F75DA51" w14:textId="77777777" w:rsidR="00452996" w:rsidRPr="00362D1C" w:rsidRDefault="00452996" w:rsidP="00362D1C">
      <w:pPr>
        <w:spacing w:after="0" w:line="240" w:lineRule="auto"/>
        <w:jc w:val="both"/>
        <w:rPr>
          <w:rFonts w:asciiTheme="minorBidi" w:hAnsiTheme="minorBidi"/>
          <w:sz w:val="24"/>
          <w:szCs w:val="24"/>
        </w:rPr>
      </w:pPr>
    </w:p>
    <w:p w14:paraId="67455B2C" w14:textId="77777777" w:rsidR="00452996" w:rsidRPr="00362D1C" w:rsidRDefault="00452996"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To the extent that we must concede something of our dreams, it should be with forethought, careful deliberation, and measure. The Jewish nation, around the </w:t>
      </w:r>
      <w:r w:rsidRPr="00362D1C">
        <w:rPr>
          <w:rFonts w:asciiTheme="minorBidi" w:hAnsiTheme="minorBidi"/>
          <w:sz w:val="24"/>
          <w:szCs w:val="24"/>
        </w:rPr>
        <w:lastRenderedPageBreak/>
        <w:t>globe, cannot lose its footing in either covenant as it inches towards eternity. At every step, we must calibrate our choices, personal and communal, against the sweeping, multifaceted vision for the Land and the people of Israel that the Master of the Universe Himself articulates for us:</w:t>
      </w:r>
    </w:p>
    <w:p w14:paraId="6AC789AA" w14:textId="77777777" w:rsidR="00452996" w:rsidRPr="00362D1C" w:rsidRDefault="00452996" w:rsidP="00362D1C">
      <w:pPr>
        <w:spacing w:after="0" w:line="240" w:lineRule="auto"/>
        <w:ind w:firstLine="720"/>
        <w:jc w:val="both"/>
        <w:rPr>
          <w:rFonts w:asciiTheme="minorBidi" w:hAnsiTheme="minorBidi"/>
          <w:sz w:val="24"/>
          <w:szCs w:val="24"/>
        </w:rPr>
      </w:pPr>
    </w:p>
    <w:p w14:paraId="03F92111" w14:textId="77777777" w:rsidR="005B4EC2" w:rsidRPr="00362D1C" w:rsidRDefault="00452996" w:rsidP="00362D1C">
      <w:pPr>
        <w:spacing w:after="0" w:line="240" w:lineRule="auto"/>
        <w:ind w:left="720"/>
        <w:jc w:val="both"/>
        <w:rPr>
          <w:rFonts w:asciiTheme="minorBidi" w:hAnsiTheme="minorBidi"/>
          <w:sz w:val="24"/>
          <w:szCs w:val="24"/>
        </w:rPr>
      </w:pPr>
      <w:r w:rsidRPr="00362D1C">
        <w:rPr>
          <w:rFonts w:asciiTheme="minorBidi" w:hAnsiTheme="minorBidi"/>
          <w:sz w:val="24"/>
          <w:szCs w:val="24"/>
        </w:rPr>
        <w:t>For He remembered His sacred word, His servant Avraham. He took His nation out [of Egypt] with delight, with joy His chosen ones. He gave them the lands of peoples, and the wealth of nations they inherited, so that they will observe His laws, and His teachings they will protect. (</w:t>
      </w:r>
      <w:r w:rsidRPr="00362D1C">
        <w:rPr>
          <w:rFonts w:asciiTheme="minorBidi" w:hAnsiTheme="minorBidi"/>
          <w:i/>
          <w:iCs/>
          <w:sz w:val="24"/>
          <w:szCs w:val="24"/>
        </w:rPr>
        <w:t>Tehillim</w:t>
      </w:r>
      <w:r w:rsidRPr="00362D1C">
        <w:rPr>
          <w:rFonts w:asciiTheme="minorBidi" w:hAnsiTheme="minorBidi"/>
          <w:sz w:val="24"/>
          <w:szCs w:val="24"/>
        </w:rPr>
        <w:t xml:space="preserve"> 105:42-45)</w:t>
      </w:r>
    </w:p>
    <w:p w14:paraId="077648A5" w14:textId="77777777" w:rsidR="00CF5151" w:rsidRPr="00362D1C" w:rsidRDefault="00CF5151" w:rsidP="00362D1C">
      <w:pPr>
        <w:spacing w:after="0" w:line="240" w:lineRule="auto"/>
        <w:ind w:left="720"/>
        <w:jc w:val="both"/>
        <w:rPr>
          <w:rFonts w:asciiTheme="minorBidi" w:hAnsiTheme="minorBidi"/>
          <w:sz w:val="24"/>
          <w:szCs w:val="24"/>
        </w:rPr>
      </w:pPr>
    </w:p>
    <w:p w14:paraId="6C0CA580" w14:textId="77777777" w:rsidR="004C2194" w:rsidRPr="00362D1C" w:rsidRDefault="004C2194" w:rsidP="00362D1C">
      <w:pPr>
        <w:spacing w:after="0" w:line="240" w:lineRule="auto"/>
        <w:ind w:left="720"/>
        <w:jc w:val="both"/>
        <w:rPr>
          <w:rFonts w:asciiTheme="minorBidi" w:hAnsiTheme="minorBidi"/>
          <w:sz w:val="24"/>
          <w:szCs w:val="24"/>
        </w:rPr>
      </w:pPr>
    </w:p>
    <w:p w14:paraId="3C36034E" w14:textId="77777777" w:rsidR="00CF5151" w:rsidRPr="00362D1C" w:rsidRDefault="00CC0286" w:rsidP="00362D1C">
      <w:pPr>
        <w:spacing w:after="0" w:line="240" w:lineRule="auto"/>
        <w:jc w:val="both"/>
        <w:rPr>
          <w:rFonts w:asciiTheme="minorBidi" w:hAnsiTheme="minorBidi"/>
          <w:b/>
          <w:bCs/>
          <w:sz w:val="24"/>
          <w:szCs w:val="24"/>
        </w:rPr>
      </w:pPr>
      <w:r w:rsidRPr="00362D1C">
        <w:rPr>
          <w:rFonts w:asciiTheme="minorBidi" w:hAnsiTheme="minorBidi"/>
          <w:b/>
          <w:bCs/>
          <w:sz w:val="24"/>
          <w:szCs w:val="24"/>
        </w:rPr>
        <w:t>For Further Thought:</w:t>
      </w:r>
    </w:p>
    <w:p w14:paraId="7F299F13" w14:textId="77777777" w:rsidR="00CC0286" w:rsidRPr="00362D1C" w:rsidRDefault="00CC0286" w:rsidP="00362D1C">
      <w:pPr>
        <w:spacing w:after="0" w:line="240" w:lineRule="auto"/>
        <w:ind w:left="720"/>
        <w:jc w:val="both"/>
        <w:rPr>
          <w:rFonts w:asciiTheme="minorBidi" w:hAnsiTheme="minorBidi"/>
          <w:sz w:val="24"/>
          <w:szCs w:val="24"/>
        </w:rPr>
      </w:pPr>
    </w:p>
    <w:p w14:paraId="7AC890A3" w14:textId="77777777" w:rsidR="00D209D7" w:rsidRPr="00362D1C" w:rsidRDefault="00AA1ACA" w:rsidP="00362D1C">
      <w:pPr>
        <w:pStyle w:val="aa"/>
        <w:numPr>
          <w:ilvl w:val="0"/>
          <w:numId w:val="1"/>
        </w:numPr>
        <w:spacing w:after="0" w:line="240" w:lineRule="auto"/>
        <w:jc w:val="both"/>
        <w:rPr>
          <w:rFonts w:asciiTheme="minorBidi" w:hAnsiTheme="minorBidi"/>
          <w:sz w:val="24"/>
          <w:szCs w:val="24"/>
        </w:rPr>
      </w:pPr>
      <w:r w:rsidRPr="00362D1C">
        <w:rPr>
          <w:rFonts w:asciiTheme="minorBidi" w:hAnsiTheme="minorBidi"/>
          <w:sz w:val="24"/>
          <w:szCs w:val="24"/>
        </w:rPr>
        <w:t xml:space="preserve">In </w:t>
      </w:r>
      <w:r w:rsidR="001D4887" w:rsidRPr="00362D1C">
        <w:rPr>
          <w:rFonts w:asciiTheme="minorBidi" w:hAnsiTheme="minorBidi"/>
          <w:sz w:val="24"/>
          <w:szCs w:val="24"/>
        </w:rPr>
        <w:t xml:space="preserve">looking for echoes of </w:t>
      </w:r>
      <w:r w:rsidR="001D4887" w:rsidRPr="00362D1C">
        <w:rPr>
          <w:rFonts w:asciiTheme="minorBidi" w:hAnsiTheme="minorBidi"/>
          <w:i/>
          <w:iCs/>
          <w:sz w:val="24"/>
          <w:szCs w:val="24"/>
        </w:rPr>
        <w:t>derishat Tziyyon</w:t>
      </w:r>
      <w:r w:rsidR="001D4887" w:rsidRPr="00362D1C">
        <w:rPr>
          <w:rFonts w:asciiTheme="minorBidi" w:hAnsiTheme="minorBidi"/>
          <w:sz w:val="24"/>
          <w:szCs w:val="24"/>
        </w:rPr>
        <w:t xml:space="preserve"> in Halakha, at least two other common practices deserve consideration:</w:t>
      </w:r>
      <w:r w:rsidR="001630B7" w:rsidRPr="00362D1C">
        <w:rPr>
          <w:rFonts w:asciiTheme="minorBidi" w:hAnsiTheme="minorBidi"/>
          <w:sz w:val="24"/>
          <w:szCs w:val="24"/>
        </w:rPr>
        <w:t xml:space="preserve">  </w:t>
      </w:r>
    </w:p>
    <w:p w14:paraId="7B61BD6A" w14:textId="77777777" w:rsidR="004A05E4" w:rsidRPr="00362D1C" w:rsidRDefault="004A05E4" w:rsidP="00362D1C">
      <w:pPr>
        <w:pStyle w:val="aa"/>
        <w:spacing w:after="0" w:line="240" w:lineRule="auto"/>
        <w:ind w:left="360"/>
        <w:jc w:val="both"/>
        <w:rPr>
          <w:rFonts w:asciiTheme="minorBidi" w:hAnsiTheme="minorBidi"/>
          <w:sz w:val="24"/>
          <w:szCs w:val="24"/>
        </w:rPr>
      </w:pPr>
    </w:p>
    <w:p w14:paraId="6FAC839E" w14:textId="77777777" w:rsidR="00CC0286" w:rsidRPr="00362D1C" w:rsidRDefault="00975600" w:rsidP="00362D1C">
      <w:pPr>
        <w:pStyle w:val="aa"/>
        <w:numPr>
          <w:ilvl w:val="1"/>
          <w:numId w:val="1"/>
        </w:numPr>
        <w:tabs>
          <w:tab w:val="left" w:pos="0"/>
        </w:tabs>
        <w:spacing w:after="0" w:line="240" w:lineRule="auto"/>
        <w:jc w:val="both"/>
        <w:rPr>
          <w:rFonts w:asciiTheme="minorBidi" w:hAnsiTheme="minorBidi"/>
          <w:sz w:val="24"/>
          <w:szCs w:val="24"/>
        </w:rPr>
      </w:pPr>
      <w:r w:rsidRPr="00362D1C">
        <w:rPr>
          <w:rFonts w:asciiTheme="minorBidi" w:hAnsiTheme="minorBidi"/>
          <w:sz w:val="24"/>
          <w:szCs w:val="24"/>
        </w:rPr>
        <w:t xml:space="preserve">Many </w:t>
      </w:r>
      <w:r w:rsidR="003F442B" w:rsidRPr="00362D1C">
        <w:rPr>
          <w:rFonts w:asciiTheme="minorBidi" w:hAnsiTheme="minorBidi"/>
          <w:sz w:val="24"/>
          <w:szCs w:val="24"/>
        </w:rPr>
        <w:t xml:space="preserve">Jewish communities </w:t>
      </w:r>
      <w:r w:rsidRPr="00362D1C">
        <w:rPr>
          <w:rFonts w:asciiTheme="minorBidi" w:hAnsiTheme="minorBidi"/>
          <w:sz w:val="24"/>
          <w:szCs w:val="24"/>
        </w:rPr>
        <w:t xml:space="preserve">in the Diaspora </w:t>
      </w:r>
      <w:r w:rsidR="003F442B" w:rsidRPr="00362D1C">
        <w:rPr>
          <w:rFonts w:asciiTheme="minorBidi" w:hAnsiTheme="minorBidi"/>
          <w:sz w:val="24"/>
          <w:szCs w:val="24"/>
        </w:rPr>
        <w:t xml:space="preserve">direct a disproportionate amount of their philanthropic efforts towards </w:t>
      </w:r>
      <w:r w:rsidR="00B6543B" w:rsidRPr="00362D1C">
        <w:rPr>
          <w:rFonts w:asciiTheme="minorBidi" w:hAnsiTheme="minorBidi"/>
          <w:sz w:val="24"/>
          <w:szCs w:val="24"/>
        </w:rPr>
        <w:t>causes in the</w:t>
      </w:r>
      <w:r w:rsidR="002D3326" w:rsidRPr="00362D1C">
        <w:rPr>
          <w:rFonts w:asciiTheme="minorBidi" w:hAnsiTheme="minorBidi"/>
          <w:sz w:val="24"/>
          <w:szCs w:val="24"/>
        </w:rPr>
        <w:t xml:space="preserve"> Land of Israel. </w:t>
      </w:r>
      <w:r w:rsidR="00F7038A" w:rsidRPr="00362D1C">
        <w:rPr>
          <w:rFonts w:asciiTheme="minorBidi" w:hAnsiTheme="minorBidi"/>
          <w:sz w:val="24"/>
          <w:szCs w:val="24"/>
        </w:rPr>
        <w:t xml:space="preserve">What connection does this phenomenon have to the </w:t>
      </w:r>
      <w:r w:rsidR="00F7038A" w:rsidRPr="00362D1C">
        <w:rPr>
          <w:rFonts w:asciiTheme="minorBidi" w:hAnsiTheme="minorBidi"/>
          <w:i/>
          <w:iCs/>
          <w:sz w:val="24"/>
          <w:szCs w:val="24"/>
        </w:rPr>
        <w:t>Sifrei</w:t>
      </w:r>
      <w:r w:rsidR="00F7038A" w:rsidRPr="00362D1C">
        <w:rPr>
          <w:rFonts w:asciiTheme="minorBidi" w:hAnsiTheme="minorBidi"/>
          <w:sz w:val="24"/>
          <w:szCs w:val="24"/>
        </w:rPr>
        <w:t xml:space="preserve">’s statement (codified in </w:t>
      </w:r>
      <w:r w:rsidR="00F7038A" w:rsidRPr="00362D1C">
        <w:rPr>
          <w:rFonts w:asciiTheme="minorBidi" w:hAnsiTheme="minorBidi"/>
          <w:i/>
          <w:iCs/>
          <w:sz w:val="24"/>
          <w:szCs w:val="24"/>
        </w:rPr>
        <w:t>S</w:t>
      </w:r>
      <w:r w:rsidR="0079582F" w:rsidRPr="00362D1C">
        <w:rPr>
          <w:rFonts w:asciiTheme="minorBidi" w:hAnsiTheme="minorBidi"/>
          <w:i/>
          <w:iCs/>
          <w:sz w:val="24"/>
          <w:szCs w:val="24"/>
        </w:rPr>
        <w:t>hulchan Arukh</w:t>
      </w:r>
      <w:r w:rsidR="004C2194" w:rsidRPr="00362D1C">
        <w:rPr>
          <w:rFonts w:asciiTheme="minorBidi" w:hAnsiTheme="minorBidi"/>
          <w:i/>
          <w:iCs/>
          <w:sz w:val="24"/>
          <w:szCs w:val="24"/>
        </w:rPr>
        <w:t>,</w:t>
      </w:r>
      <w:r w:rsidR="0082555A" w:rsidRPr="00362D1C">
        <w:rPr>
          <w:rFonts w:asciiTheme="minorBidi" w:hAnsiTheme="minorBidi"/>
          <w:sz w:val="24"/>
          <w:szCs w:val="24"/>
        </w:rPr>
        <w:t xml:space="preserve"> </w:t>
      </w:r>
      <w:r w:rsidR="0082555A" w:rsidRPr="00362D1C">
        <w:rPr>
          <w:rFonts w:asciiTheme="minorBidi" w:hAnsiTheme="minorBidi"/>
          <w:i/>
          <w:iCs/>
          <w:sz w:val="24"/>
          <w:szCs w:val="24"/>
        </w:rPr>
        <w:t>YD</w:t>
      </w:r>
      <w:r w:rsidR="0082555A" w:rsidRPr="00362D1C">
        <w:rPr>
          <w:rFonts w:asciiTheme="minorBidi" w:hAnsiTheme="minorBidi"/>
          <w:sz w:val="24"/>
          <w:szCs w:val="24"/>
        </w:rPr>
        <w:t xml:space="preserve"> 251:3)</w:t>
      </w:r>
      <w:r w:rsidR="00A52F76" w:rsidRPr="00362D1C">
        <w:rPr>
          <w:rFonts w:asciiTheme="minorBidi" w:hAnsiTheme="minorBidi"/>
          <w:sz w:val="24"/>
          <w:szCs w:val="24"/>
        </w:rPr>
        <w:t xml:space="preserve"> </w:t>
      </w:r>
      <w:r w:rsidR="00C62106" w:rsidRPr="00362D1C">
        <w:rPr>
          <w:rFonts w:asciiTheme="minorBidi" w:hAnsiTheme="minorBidi"/>
          <w:sz w:val="24"/>
          <w:szCs w:val="24"/>
        </w:rPr>
        <w:t xml:space="preserve">that </w:t>
      </w:r>
      <w:r w:rsidR="00880379" w:rsidRPr="00362D1C">
        <w:rPr>
          <w:rFonts w:asciiTheme="minorBidi" w:hAnsiTheme="minorBidi"/>
          <w:sz w:val="24"/>
          <w:szCs w:val="24"/>
        </w:rPr>
        <w:t xml:space="preserve">the poor of </w:t>
      </w:r>
      <w:r w:rsidR="007937D9" w:rsidRPr="00362D1C">
        <w:rPr>
          <w:rFonts w:asciiTheme="minorBidi" w:hAnsiTheme="minorBidi"/>
          <w:sz w:val="24"/>
          <w:szCs w:val="24"/>
        </w:rPr>
        <w:t>the Land of Israel take priority over the poor of the Diaspora</w:t>
      </w:r>
      <w:r w:rsidR="00FC0BD3" w:rsidRPr="00362D1C">
        <w:rPr>
          <w:rFonts w:asciiTheme="minorBidi" w:hAnsiTheme="minorBidi"/>
          <w:sz w:val="24"/>
          <w:szCs w:val="24"/>
        </w:rPr>
        <w:t>?</w:t>
      </w:r>
      <w:r w:rsidR="00563D2D" w:rsidRPr="00362D1C">
        <w:rPr>
          <w:rFonts w:asciiTheme="minorBidi" w:hAnsiTheme="minorBidi"/>
          <w:sz w:val="24"/>
          <w:szCs w:val="24"/>
        </w:rPr>
        <w:t xml:space="preserve"> See </w:t>
      </w:r>
      <w:r w:rsidR="004E00F6" w:rsidRPr="00362D1C">
        <w:rPr>
          <w:rFonts w:asciiTheme="minorBidi" w:hAnsiTheme="minorBidi"/>
          <w:i/>
          <w:iCs/>
          <w:sz w:val="24"/>
          <w:szCs w:val="24"/>
        </w:rPr>
        <w:t>mori ve-rabbi</w:t>
      </w:r>
      <w:r w:rsidR="004E00F6" w:rsidRPr="00362D1C">
        <w:rPr>
          <w:rFonts w:asciiTheme="minorBidi" w:hAnsiTheme="minorBidi"/>
          <w:sz w:val="24"/>
          <w:szCs w:val="24"/>
        </w:rPr>
        <w:t xml:space="preserve"> R. Aharon Lichtenstein, “</w:t>
      </w:r>
      <w:r w:rsidR="004E00F6" w:rsidRPr="00362D1C">
        <w:rPr>
          <w:rFonts w:asciiTheme="minorBidi" w:hAnsiTheme="minorBidi"/>
          <w:i/>
          <w:iCs/>
          <w:sz w:val="24"/>
          <w:szCs w:val="24"/>
        </w:rPr>
        <w:t>Tzedaka Ba-Aretz U</w:t>
      </w:r>
      <w:r w:rsidR="00183138" w:rsidRPr="00362D1C">
        <w:rPr>
          <w:rFonts w:asciiTheme="minorBidi" w:hAnsiTheme="minorBidi"/>
          <w:i/>
          <w:iCs/>
          <w:sz w:val="24"/>
          <w:szCs w:val="24"/>
        </w:rPr>
        <w:t>-</w:t>
      </w:r>
      <w:r w:rsidR="004E00F6" w:rsidRPr="00362D1C">
        <w:rPr>
          <w:rFonts w:asciiTheme="minorBidi" w:hAnsiTheme="minorBidi"/>
          <w:i/>
          <w:iCs/>
          <w:sz w:val="24"/>
          <w:szCs w:val="24"/>
        </w:rPr>
        <w:t>vchutz La-Aretz</w:t>
      </w:r>
      <w:r w:rsidR="004E00F6" w:rsidRPr="00362D1C">
        <w:rPr>
          <w:rFonts w:asciiTheme="minorBidi" w:hAnsiTheme="minorBidi"/>
          <w:sz w:val="24"/>
          <w:szCs w:val="24"/>
        </w:rPr>
        <w:t xml:space="preserve">,” </w:t>
      </w:r>
      <w:r w:rsidR="004E00F6" w:rsidRPr="00362D1C">
        <w:rPr>
          <w:rFonts w:asciiTheme="minorBidi" w:hAnsiTheme="minorBidi"/>
          <w:i/>
          <w:iCs/>
          <w:sz w:val="24"/>
          <w:szCs w:val="24"/>
        </w:rPr>
        <w:t>Minchat Aviv</w:t>
      </w:r>
      <w:r w:rsidR="004E00F6" w:rsidRPr="00362D1C">
        <w:rPr>
          <w:rFonts w:asciiTheme="minorBidi" w:hAnsiTheme="minorBidi"/>
          <w:sz w:val="24"/>
          <w:szCs w:val="24"/>
        </w:rPr>
        <w:t xml:space="preserve">, </w:t>
      </w:r>
      <w:r w:rsidR="004C2194" w:rsidRPr="00362D1C">
        <w:rPr>
          <w:rFonts w:asciiTheme="minorBidi" w:hAnsiTheme="minorBidi"/>
          <w:sz w:val="24"/>
          <w:szCs w:val="24"/>
        </w:rPr>
        <w:t xml:space="preserve">pp. </w:t>
      </w:r>
      <w:r w:rsidR="004E00F6" w:rsidRPr="00362D1C">
        <w:rPr>
          <w:rFonts w:asciiTheme="minorBidi" w:hAnsiTheme="minorBidi"/>
          <w:sz w:val="24"/>
          <w:szCs w:val="24"/>
        </w:rPr>
        <w:t>107-11</w:t>
      </w:r>
      <w:r w:rsidR="00D56A9F" w:rsidRPr="00362D1C">
        <w:rPr>
          <w:rFonts w:asciiTheme="minorBidi" w:hAnsiTheme="minorBidi"/>
          <w:sz w:val="24"/>
          <w:szCs w:val="24"/>
        </w:rPr>
        <w:t>4</w:t>
      </w:r>
      <w:r w:rsidR="004E00F6" w:rsidRPr="00362D1C">
        <w:rPr>
          <w:rFonts w:asciiTheme="minorBidi" w:hAnsiTheme="minorBidi"/>
          <w:sz w:val="24"/>
          <w:szCs w:val="24"/>
        </w:rPr>
        <w:t>.</w:t>
      </w:r>
    </w:p>
    <w:p w14:paraId="484224D5" w14:textId="77777777" w:rsidR="004A05E4" w:rsidRPr="00362D1C" w:rsidRDefault="004A05E4" w:rsidP="00362D1C">
      <w:pPr>
        <w:pStyle w:val="aa"/>
        <w:tabs>
          <w:tab w:val="left" w:pos="0"/>
        </w:tabs>
        <w:spacing w:after="0" w:line="240" w:lineRule="auto"/>
        <w:ind w:left="1080"/>
        <w:jc w:val="both"/>
        <w:rPr>
          <w:rFonts w:asciiTheme="minorBidi" w:hAnsiTheme="minorBidi"/>
          <w:sz w:val="24"/>
          <w:szCs w:val="24"/>
          <w:rtl/>
        </w:rPr>
      </w:pPr>
    </w:p>
    <w:p w14:paraId="2C8BD087" w14:textId="76E55E12" w:rsidR="00CC0286" w:rsidRPr="00362D1C" w:rsidRDefault="00091C68" w:rsidP="00362D1C">
      <w:pPr>
        <w:pStyle w:val="aa"/>
        <w:numPr>
          <w:ilvl w:val="1"/>
          <w:numId w:val="1"/>
        </w:numPr>
        <w:tabs>
          <w:tab w:val="left" w:pos="0"/>
        </w:tabs>
        <w:spacing w:after="0" w:line="240" w:lineRule="auto"/>
        <w:jc w:val="both"/>
        <w:rPr>
          <w:rFonts w:asciiTheme="minorBidi" w:hAnsiTheme="minorBidi"/>
          <w:sz w:val="24"/>
          <w:szCs w:val="24"/>
        </w:rPr>
      </w:pPr>
      <w:r w:rsidRPr="00362D1C">
        <w:rPr>
          <w:rFonts w:asciiTheme="minorBidi" w:hAnsiTheme="minorBidi"/>
          <w:sz w:val="24"/>
          <w:szCs w:val="24"/>
        </w:rPr>
        <w:t xml:space="preserve">Jewish burial in the Land of Israel is featured prominently </w:t>
      </w:r>
      <w:r w:rsidR="00CD06A7" w:rsidRPr="00362D1C">
        <w:rPr>
          <w:rFonts w:asciiTheme="minorBidi" w:hAnsiTheme="minorBidi"/>
          <w:sz w:val="24"/>
          <w:szCs w:val="24"/>
        </w:rPr>
        <w:t xml:space="preserve">in </w:t>
      </w:r>
      <w:r w:rsidR="00CD06A7" w:rsidRPr="00362D1C">
        <w:rPr>
          <w:rFonts w:asciiTheme="minorBidi" w:hAnsiTheme="minorBidi"/>
          <w:i/>
          <w:iCs/>
          <w:sz w:val="24"/>
          <w:szCs w:val="24"/>
        </w:rPr>
        <w:t>Sefer Bereishit</w:t>
      </w:r>
      <w:r w:rsidR="005947EA" w:rsidRPr="00362D1C">
        <w:rPr>
          <w:rFonts w:asciiTheme="minorBidi" w:hAnsiTheme="minorBidi"/>
          <w:sz w:val="24"/>
          <w:szCs w:val="24"/>
        </w:rPr>
        <w:t>, starting with the burial of Sara</w:t>
      </w:r>
      <w:r w:rsidR="00CD06A7" w:rsidRPr="00362D1C">
        <w:rPr>
          <w:rFonts w:asciiTheme="minorBidi" w:hAnsiTheme="minorBidi"/>
          <w:sz w:val="24"/>
          <w:szCs w:val="24"/>
        </w:rPr>
        <w:t xml:space="preserve"> (</w:t>
      </w:r>
      <w:r w:rsidR="00183138" w:rsidRPr="00362D1C">
        <w:rPr>
          <w:rFonts w:asciiTheme="minorBidi" w:hAnsiTheme="minorBidi"/>
          <w:sz w:val="24"/>
          <w:szCs w:val="24"/>
        </w:rPr>
        <w:t>C</w:t>
      </w:r>
      <w:r w:rsidR="003B2EA2" w:rsidRPr="00362D1C">
        <w:rPr>
          <w:rFonts w:asciiTheme="minorBidi" w:hAnsiTheme="minorBidi"/>
          <w:sz w:val="24"/>
          <w:szCs w:val="24"/>
        </w:rPr>
        <w:t xml:space="preserve">hapter 23).  </w:t>
      </w:r>
      <w:r w:rsidR="00287BBD" w:rsidRPr="00362D1C">
        <w:rPr>
          <w:rFonts w:asciiTheme="minorBidi" w:hAnsiTheme="minorBidi"/>
          <w:sz w:val="24"/>
          <w:szCs w:val="24"/>
        </w:rPr>
        <w:t>Thus</w:t>
      </w:r>
      <w:r w:rsidR="00A8589D" w:rsidRPr="00362D1C">
        <w:rPr>
          <w:rFonts w:asciiTheme="minorBidi" w:hAnsiTheme="minorBidi"/>
          <w:sz w:val="24"/>
          <w:szCs w:val="24"/>
        </w:rPr>
        <w:t xml:space="preserve">, regarding the practice </w:t>
      </w:r>
      <w:r w:rsidR="00FB1836" w:rsidRPr="00362D1C">
        <w:rPr>
          <w:rFonts w:asciiTheme="minorBidi" w:hAnsiTheme="minorBidi"/>
          <w:sz w:val="24"/>
          <w:szCs w:val="24"/>
        </w:rPr>
        <w:t xml:space="preserve">of </w:t>
      </w:r>
      <w:r w:rsidR="00BA4F90" w:rsidRPr="00362D1C">
        <w:rPr>
          <w:rFonts w:asciiTheme="minorBidi" w:hAnsiTheme="minorBidi"/>
          <w:sz w:val="24"/>
          <w:szCs w:val="24"/>
        </w:rPr>
        <w:t xml:space="preserve">bringing the deceased </w:t>
      </w:r>
      <w:r w:rsidR="005703B7" w:rsidRPr="00362D1C">
        <w:rPr>
          <w:rFonts w:asciiTheme="minorBidi" w:hAnsiTheme="minorBidi"/>
          <w:sz w:val="24"/>
          <w:szCs w:val="24"/>
        </w:rPr>
        <w:t xml:space="preserve">to </w:t>
      </w:r>
      <w:r w:rsidR="00FB1836" w:rsidRPr="00362D1C">
        <w:rPr>
          <w:rFonts w:asciiTheme="minorBidi" w:hAnsiTheme="minorBidi"/>
          <w:sz w:val="24"/>
          <w:szCs w:val="24"/>
        </w:rPr>
        <w:t xml:space="preserve">the Land of Israel </w:t>
      </w:r>
      <w:r w:rsidR="005703B7" w:rsidRPr="00362D1C">
        <w:rPr>
          <w:rFonts w:asciiTheme="minorBidi" w:hAnsiTheme="minorBidi"/>
          <w:sz w:val="24"/>
          <w:szCs w:val="24"/>
        </w:rPr>
        <w:t>for burial</w:t>
      </w:r>
      <w:r w:rsidR="00A8589D" w:rsidRPr="00362D1C">
        <w:rPr>
          <w:rFonts w:asciiTheme="minorBidi" w:hAnsiTheme="minorBidi"/>
          <w:sz w:val="24"/>
          <w:szCs w:val="24"/>
        </w:rPr>
        <w:t xml:space="preserve">, the Rambam cites the </w:t>
      </w:r>
      <w:r w:rsidR="005703B7" w:rsidRPr="00362D1C">
        <w:rPr>
          <w:rFonts w:asciiTheme="minorBidi" w:hAnsiTheme="minorBidi"/>
          <w:sz w:val="24"/>
          <w:szCs w:val="24"/>
        </w:rPr>
        <w:t>precedents of Yaakov and Yosef (</w:t>
      </w:r>
      <w:r w:rsidR="00183138" w:rsidRPr="00362D1C">
        <w:rPr>
          <w:rFonts w:asciiTheme="minorBidi" w:hAnsiTheme="minorBidi"/>
          <w:i/>
          <w:iCs/>
          <w:sz w:val="24"/>
          <w:szCs w:val="24"/>
        </w:rPr>
        <w:t>Hilkhot M</w:t>
      </w:r>
      <w:r w:rsidR="005703B7" w:rsidRPr="00362D1C">
        <w:rPr>
          <w:rFonts w:asciiTheme="minorBidi" w:hAnsiTheme="minorBidi"/>
          <w:i/>
          <w:iCs/>
          <w:sz w:val="24"/>
          <w:szCs w:val="24"/>
        </w:rPr>
        <w:t>elakhim</w:t>
      </w:r>
      <w:r w:rsidR="005703B7" w:rsidRPr="00362D1C">
        <w:rPr>
          <w:rFonts w:asciiTheme="minorBidi" w:hAnsiTheme="minorBidi"/>
          <w:sz w:val="24"/>
          <w:szCs w:val="24"/>
        </w:rPr>
        <w:t xml:space="preserve"> 5:11).</w:t>
      </w:r>
      <w:r w:rsidR="00DC23A6" w:rsidRPr="00362D1C">
        <w:rPr>
          <w:rFonts w:asciiTheme="minorBidi" w:hAnsiTheme="minorBidi"/>
          <w:sz w:val="24"/>
          <w:szCs w:val="24"/>
        </w:rPr>
        <w:t xml:space="preserve"> While </w:t>
      </w:r>
      <w:r w:rsidR="004A73AB" w:rsidRPr="00362D1C">
        <w:rPr>
          <w:rFonts w:asciiTheme="minorBidi" w:hAnsiTheme="minorBidi"/>
          <w:sz w:val="24"/>
          <w:szCs w:val="24"/>
        </w:rPr>
        <w:t xml:space="preserve">the </w:t>
      </w:r>
      <w:r w:rsidR="005D33DF" w:rsidRPr="00362D1C">
        <w:rPr>
          <w:rFonts w:asciiTheme="minorBidi" w:hAnsiTheme="minorBidi"/>
          <w:sz w:val="24"/>
          <w:szCs w:val="24"/>
        </w:rPr>
        <w:t xml:space="preserve">Rambam, following </w:t>
      </w:r>
      <w:r w:rsidR="00F6544C" w:rsidRPr="00362D1C">
        <w:rPr>
          <w:rFonts w:asciiTheme="minorBidi" w:hAnsiTheme="minorBidi"/>
          <w:i/>
          <w:iCs/>
          <w:sz w:val="24"/>
          <w:szCs w:val="24"/>
        </w:rPr>
        <w:t>Chazal</w:t>
      </w:r>
      <w:r w:rsidR="00F6544C" w:rsidRPr="00362D1C">
        <w:rPr>
          <w:rFonts w:asciiTheme="minorBidi" w:hAnsiTheme="minorBidi"/>
          <w:sz w:val="24"/>
          <w:szCs w:val="24"/>
        </w:rPr>
        <w:t>, highlights</w:t>
      </w:r>
      <w:r w:rsidR="004A73AB" w:rsidRPr="00362D1C">
        <w:rPr>
          <w:rFonts w:asciiTheme="minorBidi" w:hAnsiTheme="minorBidi"/>
          <w:sz w:val="24"/>
          <w:szCs w:val="24"/>
        </w:rPr>
        <w:t xml:space="preserve"> </w:t>
      </w:r>
      <w:r w:rsidR="00216031" w:rsidRPr="00362D1C">
        <w:rPr>
          <w:rFonts w:asciiTheme="minorBidi" w:hAnsiTheme="minorBidi"/>
          <w:sz w:val="24"/>
          <w:szCs w:val="24"/>
        </w:rPr>
        <w:t xml:space="preserve">the </w:t>
      </w:r>
      <w:r w:rsidR="008A36E0" w:rsidRPr="00362D1C">
        <w:rPr>
          <w:rFonts w:asciiTheme="minorBidi" w:hAnsiTheme="minorBidi"/>
          <w:sz w:val="24"/>
          <w:szCs w:val="24"/>
        </w:rPr>
        <w:t>unique</w:t>
      </w:r>
      <w:r w:rsidR="00F93D45" w:rsidRPr="00362D1C">
        <w:rPr>
          <w:rFonts w:asciiTheme="minorBidi" w:hAnsiTheme="minorBidi"/>
          <w:sz w:val="24"/>
          <w:szCs w:val="24"/>
        </w:rPr>
        <w:t xml:space="preserve"> </w:t>
      </w:r>
      <w:r w:rsidR="004A73AB" w:rsidRPr="00362D1C">
        <w:rPr>
          <w:rFonts w:asciiTheme="minorBidi" w:hAnsiTheme="minorBidi"/>
          <w:sz w:val="24"/>
          <w:szCs w:val="24"/>
        </w:rPr>
        <w:t xml:space="preserve">atonement </w:t>
      </w:r>
      <w:r w:rsidR="00066643" w:rsidRPr="00362D1C">
        <w:rPr>
          <w:rFonts w:asciiTheme="minorBidi" w:hAnsiTheme="minorBidi"/>
          <w:sz w:val="24"/>
          <w:szCs w:val="24"/>
        </w:rPr>
        <w:t xml:space="preserve">that such burial achieves, </w:t>
      </w:r>
      <w:r w:rsidR="004C2194" w:rsidRPr="00362D1C">
        <w:rPr>
          <w:rFonts w:asciiTheme="minorBidi" w:hAnsiTheme="minorBidi"/>
          <w:sz w:val="24"/>
          <w:szCs w:val="24"/>
        </w:rPr>
        <w:t>could</w:t>
      </w:r>
      <w:r w:rsidR="00E03E6B" w:rsidRPr="00362D1C">
        <w:rPr>
          <w:rFonts w:asciiTheme="minorBidi" w:hAnsiTheme="minorBidi"/>
          <w:sz w:val="24"/>
          <w:szCs w:val="24"/>
        </w:rPr>
        <w:t xml:space="preserve"> there be </w:t>
      </w:r>
      <w:r w:rsidR="00EA7AB7" w:rsidRPr="00362D1C">
        <w:rPr>
          <w:rFonts w:asciiTheme="minorBidi" w:hAnsiTheme="minorBidi"/>
          <w:sz w:val="24"/>
          <w:szCs w:val="24"/>
        </w:rPr>
        <w:t xml:space="preserve">other </w:t>
      </w:r>
      <w:r w:rsidR="00A8120B" w:rsidRPr="00362D1C">
        <w:rPr>
          <w:rFonts w:asciiTheme="minorBidi" w:hAnsiTheme="minorBidi"/>
          <w:sz w:val="24"/>
          <w:szCs w:val="24"/>
        </w:rPr>
        <w:t>layers of meaning</w:t>
      </w:r>
      <w:r w:rsidR="00183138" w:rsidRPr="00362D1C">
        <w:rPr>
          <w:rFonts w:asciiTheme="minorBidi" w:hAnsiTheme="minorBidi"/>
          <w:sz w:val="24"/>
          <w:szCs w:val="24"/>
        </w:rPr>
        <w:t xml:space="preserve"> </w:t>
      </w:r>
      <w:r w:rsidR="009B237D" w:rsidRPr="00362D1C">
        <w:rPr>
          <w:rFonts w:asciiTheme="minorBidi" w:hAnsiTheme="minorBidi"/>
          <w:sz w:val="24"/>
          <w:szCs w:val="24"/>
        </w:rPr>
        <w:t>—</w:t>
      </w:r>
      <w:r w:rsidR="00183138" w:rsidRPr="00362D1C">
        <w:rPr>
          <w:rFonts w:asciiTheme="minorBidi" w:hAnsiTheme="minorBidi"/>
          <w:sz w:val="24"/>
          <w:szCs w:val="24"/>
        </w:rPr>
        <w:t xml:space="preserve"> </w:t>
      </w:r>
      <w:r w:rsidR="009B237D" w:rsidRPr="00362D1C">
        <w:rPr>
          <w:rFonts w:asciiTheme="minorBidi" w:hAnsiTheme="minorBidi"/>
          <w:sz w:val="24"/>
          <w:szCs w:val="24"/>
        </w:rPr>
        <w:t>positive and negative</w:t>
      </w:r>
      <w:r w:rsidR="00322BC4" w:rsidRPr="00362D1C">
        <w:rPr>
          <w:rStyle w:val="a5"/>
          <w:rFonts w:asciiTheme="minorBidi" w:hAnsiTheme="minorBidi"/>
          <w:sz w:val="24"/>
          <w:szCs w:val="24"/>
        </w:rPr>
        <w:t xml:space="preserve"> </w:t>
      </w:r>
      <w:r w:rsidR="00322BC4" w:rsidRPr="00362D1C">
        <w:rPr>
          <w:rFonts w:asciiTheme="minorBidi" w:hAnsiTheme="minorBidi"/>
          <w:sz w:val="24"/>
          <w:szCs w:val="24"/>
        </w:rPr>
        <w:t xml:space="preserve">(see </w:t>
      </w:r>
      <w:r w:rsidR="00183138" w:rsidRPr="00362D1C">
        <w:rPr>
          <w:rFonts w:asciiTheme="minorBidi" w:hAnsiTheme="minorBidi"/>
          <w:i/>
          <w:iCs/>
          <w:sz w:val="24"/>
          <w:szCs w:val="24"/>
        </w:rPr>
        <w:t>Talmud Y</w:t>
      </w:r>
      <w:r w:rsidR="00322BC4" w:rsidRPr="00362D1C">
        <w:rPr>
          <w:rFonts w:asciiTheme="minorBidi" w:hAnsiTheme="minorBidi"/>
          <w:i/>
          <w:iCs/>
          <w:sz w:val="24"/>
          <w:szCs w:val="24"/>
        </w:rPr>
        <w:t>erushalmi</w:t>
      </w:r>
      <w:r w:rsidR="00183138" w:rsidRPr="00362D1C">
        <w:rPr>
          <w:rFonts w:asciiTheme="minorBidi" w:hAnsiTheme="minorBidi"/>
          <w:i/>
          <w:iCs/>
          <w:sz w:val="24"/>
          <w:szCs w:val="24"/>
        </w:rPr>
        <w:t>,</w:t>
      </w:r>
      <w:r w:rsidR="00322BC4" w:rsidRPr="00362D1C">
        <w:rPr>
          <w:rFonts w:asciiTheme="minorBidi" w:hAnsiTheme="minorBidi"/>
          <w:i/>
          <w:iCs/>
          <w:sz w:val="24"/>
          <w:szCs w:val="24"/>
        </w:rPr>
        <w:t xml:space="preserve"> Ketubot</w:t>
      </w:r>
      <w:r w:rsidR="00322BC4" w:rsidRPr="00362D1C">
        <w:rPr>
          <w:rFonts w:asciiTheme="minorBidi" w:hAnsiTheme="minorBidi"/>
          <w:sz w:val="24"/>
          <w:szCs w:val="24"/>
        </w:rPr>
        <w:t xml:space="preserve"> 12:3)</w:t>
      </w:r>
      <w:r w:rsidR="00183138" w:rsidRPr="00362D1C">
        <w:rPr>
          <w:rFonts w:asciiTheme="minorBidi" w:hAnsiTheme="minorBidi"/>
          <w:sz w:val="24"/>
          <w:szCs w:val="24"/>
        </w:rPr>
        <w:t xml:space="preserve"> </w:t>
      </w:r>
      <w:r w:rsidR="009B237D" w:rsidRPr="00362D1C">
        <w:rPr>
          <w:rFonts w:asciiTheme="minorBidi" w:hAnsiTheme="minorBidi"/>
          <w:sz w:val="24"/>
          <w:szCs w:val="24"/>
        </w:rPr>
        <w:t>—</w:t>
      </w:r>
      <w:r w:rsidR="00183138" w:rsidRPr="00362D1C">
        <w:rPr>
          <w:rFonts w:asciiTheme="minorBidi" w:hAnsiTheme="minorBidi"/>
          <w:sz w:val="24"/>
          <w:szCs w:val="24"/>
        </w:rPr>
        <w:t xml:space="preserve"> </w:t>
      </w:r>
      <w:r w:rsidR="009B237D" w:rsidRPr="00362D1C">
        <w:rPr>
          <w:rFonts w:asciiTheme="minorBidi" w:hAnsiTheme="minorBidi"/>
          <w:sz w:val="24"/>
          <w:szCs w:val="24"/>
        </w:rPr>
        <w:t xml:space="preserve">to </w:t>
      </w:r>
      <w:r w:rsidR="00322BC4" w:rsidRPr="00362D1C">
        <w:rPr>
          <w:rFonts w:asciiTheme="minorBidi" w:hAnsiTheme="minorBidi"/>
          <w:sz w:val="24"/>
          <w:szCs w:val="24"/>
        </w:rPr>
        <w:t>b</w:t>
      </w:r>
      <w:r w:rsidR="00A8120B" w:rsidRPr="00362D1C">
        <w:rPr>
          <w:rFonts w:asciiTheme="minorBidi" w:hAnsiTheme="minorBidi"/>
          <w:sz w:val="24"/>
          <w:szCs w:val="24"/>
        </w:rPr>
        <w:t>urial in the Land of Israel</w:t>
      </w:r>
      <w:r w:rsidR="00E36DF6" w:rsidRPr="00362D1C">
        <w:rPr>
          <w:rFonts w:asciiTheme="minorBidi" w:hAnsiTheme="minorBidi"/>
          <w:sz w:val="24"/>
          <w:szCs w:val="24"/>
        </w:rPr>
        <w:t>?</w:t>
      </w:r>
      <w:r w:rsidR="00216031" w:rsidRPr="00362D1C">
        <w:rPr>
          <w:rFonts w:asciiTheme="minorBidi" w:hAnsiTheme="minorBidi"/>
          <w:sz w:val="24"/>
          <w:szCs w:val="24"/>
        </w:rPr>
        <w:t xml:space="preserve"> Also see our previous discussion in </w:t>
      </w:r>
      <w:hyperlink r:id="rId8" w:history="1">
        <w:r w:rsidR="00216031" w:rsidRPr="009D41A8">
          <w:rPr>
            <w:rStyle w:val="Hyperlink"/>
            <w:rFonts w:asciiTheme="minorBidi" w:hAnsiTheme="minorBidi" w:cstheme="minorBidi"/>
            <w:i/>
            <w:iCs/>
            <w:sz w:val="24"/>
            <w:szCs w:val="24"/>
          </w:rPr>
          <w:t>shiur</w:t>
        </w:r>
        <w:r w:rsidR="00216031" w:rsidRPr="009D41A8">
          <w:rPr>
            <w:rStyle w:val="Hyperlink"/>
            <w:rFonts w:asciiTheme="minorBidi" w:hAnsiTheme="minorBidi" w:cstheme="minorBidi"/>
            <w:sz w:val="24"/>
            <w:szCs w:val="24"/>
          </w:rPr>
          <w:t xml:space="preserve"> #7</w:t>
        </w:r>
      </w:hyperlink>
      <w:r w:rsidR="00216031" w:rsidRPr="00362D1C">
        <w:rPr>
          <w:rFonts w:asciiTheme="minorBidi" w:hAnsiTheme="minorBidi"/>
          <w:sz w:val="24"/>
          <w:szCs w:val="24"/>
        </w:rPr>
        <w:t>.</w:t>
      </w:r>
    </w:p>
    <w:p w14:paraId="0ACB9A05" w14:textId="77777777" w:rsidR="005203A6" w:rsidRPr="00362D1C" w:rsidRDefault="005203A6" w:rsidP="00362D1C">
      <w:pPr>
        <w:pStyle w:val="aa"/>
        <w:spacing w:after="0" w:line="240" w:lineRule="auto"/>
        <w:rPr>
          <w:rFonts w:asciiTheme="minorBidi" w:hAnsiTheme="minorBidi"/>
          <w:sz w:val="24"/>
          <w:szCs w:val="24"/>
        </w:rPr>
      </w:pPr>
    </w:p>
    <w:p w14:paraId="212FE22D" w14:textId="77777777" w:rsidR="005203A6" w:rsidRPr="00362D1C" w:rsidRDefault="005203A6" w:rsidP="00362D1C">
      <w:pPr>
        <w:pStyle w:val="aa"/>
        <w:tabs>
          <w:tab w:val="left" w:pos="0"/>
        </w:tabs>
        <w:spacing w:after="0" w:line="240" w:lineRule="auto"/>
        <w:ind w:left="360"/>
        <w:jc w:val="both"/>
        <w:rPr>
          <w:rFonts w:asciiTheme="minorBidi" w:hAnsiTheme="minorBidi"/>
          <w:sz w:val="24"/>
          <w:szCs w:val="24"/>
        </w:rPr>
      </w:pPr>
    </w:p>
    <w:p w14:paraId="4504969D" w14:textId="77777777" w:rsidR="00CF5151" w:rsidRPr="00362D1C" w:rsidRDefault="00CF5151" w:rsidP="00362D1C">
      <w:pPr>
        <w:spacing w:after="0" w:line="240" w:lineRule="auto"/>
        <w:jc w:val="both"/>
        <w:rPr>
          <w:rFonts w:asciiTheme="minorBidi" w:hAnsiTheme="minorBidi"/>
          <w:b/>
          <w:bCs/>
          <w:sz w:val="24"/>
          <w:szCs w:val="24"/>
        </w:rPr>
      </w:pPr>
      <w:r w:rsidRPr="00362D1C">
        <w:rPr>
          <w:rFonts w:asciiTheme="minorBidi" w:hAnsiTheme="minorBidi"/>
          <w:b/>
          <w:bCs/>
          <w:sz w:val="24"/>
          <w:szCs w:val="24"/>
        </w:rPr>
        <w:t>Questions or Comments?</w:t>
      </w:r>
    </w:p>
    <w:p w14:paraId="5C12DCB3" w14:textId="77777777" w:rsidR="00CF5151" w:rsidRPr="00362D1C" w:rsidRDefault="00CF5151" w:rsidP="00362D1C">
      <w:pPr>
        <w:spacing w:after="0" w:line="240" w:lineRule="auto"/>
        <w:jc w:val="both"/>
        <w:rPr>
          <w:rFonts w:asciiTheme="minorBidi" w:hAnsiTheme="minorBidi"/>
          <w:sz w:val="24"/>
          <w:szCs w:val="24"/>
        </w:rPr>
      </w:pPr>
    </w:p>
    <w:p w14:paraId="5AA9ACCC" w14:textId="77777777" w:rsidR="00CF5151" w:rsidRPr="00362D1C" w:rsidRDefault="00CF5151" w:rsidP="00362D1C">
      <w:pPr>
        <w:spacing w:after="0" w:line="240" w:lineRule="auto"/>
        <w:jc w:val="both"/>
        <w:rPr>
          <w:rFonts w:asciiTheme="minorBidi" w:hAnsiTheme="minorBidi"/>
          <w:sz w:val="24"/>
          <w:szCs w:val="24"/>
        </w:rPr>
      </w:pPr>
      <w:r w:rsidRPr="00362D1C">
        <w:rPr>
          <w:rFonts w:asciiTheme="minorBidi" w:hAnsiTheme="minorBidi"/>
          <w:sz w:val="24"/>
          <w:szCs w:val="24"/>
        </w:rPr>
        <w:t xml:space="preserve">Please email me directly with your feedback at </w:t>
      </w:r>
      <w:hyperlink r:id="rId9" w:history="1">
        <w:r w:rsidRPr="00362D1C">
          <w:rPr>
            <w:rStyle w:val="Hyperlink"/>
            <w:rFonts w:asciiTheme="minorBidi" w:hAnsiTheme="minorBidi" w:cstheme="minorBidi"/>
            <w:sz w:val="24"/>
            <w:szCs w:val="24"/>
          </w:rPr>
          <w:t>judahlgoldberg@gmail.com</w:t>
        </w:r>
      </w:hyperlink>
      <w:r w:rsidRPr="00362D1C">
        <w:rPr>
          <w:rFonts w:asciiTheme="minorBidi" w:hAnsiTheme="minorBidi"/>
          <w:sz w:val="24"/>
          <w:szCs w:val="24"/>
        </w:rPr>
        <w:t>!</w:t>
      </w:r>
    </w:p>
    <w:p w14:paraId="3A56EBEC" w14:textId="77777777" w:rsidR="00CF5151" w:rsidRPr="00362D1C" w:rsidRDefault="00CF5151" w:rsidP="00362D1C">
      <w:pPr>
        <w:spacing w:after="0" w:line="240" w:lineRule="auto"/>
        <w:jc w:val="both"/>
        <w:rPr>
          <w:rFonts w:asciiTheme="minorBidi" w:hAnsiTheme="minorBidi"/>
          <w:sz w:val="24"/>
          <w:szCs w:val="24"/>
        </w:rPr>
      </w:pPr>
    </w:p>
    <w:sectPr w:rsidR="00CF5151" w:rsidRPr="00362D1C" w:rsidSect="00362D1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F5BDA" w14:textId="77777777" w:rsidR="00345354" w:rsidRDefault="00345354" w:rsidP="00EF0390">
      <w:pPr>
        <w:spacing w:after="0" w:line="240" w:lineRule="auto"/>
      </w:pPr>
      <w:r>
        <w:separator/>
      </w:r>
    </w:p>
  </w:endnote>
  <w:endnote w:type="continuationSeparator" w:id="0">
    <w:p w14:paraId="157A7AD8" w14:textId="77777777" w:rsidR="00345354" w:rsidRDefault="00345354" w:rsidP="00EF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AF5B7" w14:textId="77777777" w:rsidR="00345354" w:rsidRDefault="00345354" w:rsidP="00EF0390">
      <w:pPr>
        <w:spacing w:after="0" w:line="240" w:lineRule="auto"/>
      </w:pPr>
      <w:r>
        <w:separator/>
      </w:r>
    </w:p>
  </w:footnote>
  <w:footnote w:type="continuationSeparator" w:id="0">
    <w:p w14:paraId="186E1C43" w14:textId="77777777" w:rsidR="00345354" w:rsidRDefault="00345354" w:rsidP="00EF0390">
      <w:pPr>
        <w:spacing w:after="0" w:line="240" w:lineRule="auto"/>
      </w:pPr>
      <w:r>
        <w:continuationSeparator/>
      </w:r>
    </w:p>
  </w:footnote>
  <w:footnote w:id="1">
    <w:p w14:paraId="0CAEC847" w14:textId="77777777" w:rsidR="00452996" w:rsidRPr="00442EE3" w:rsidRDefault="00452996" w:rsidP="00362D1C">
      <w:pPr>
        <w:pStyle w:val="a3"/>
        <w:jc w:val="both"/>
        <w:rPr>
          <w:rFonts w:asciiTheme="minorBidi" w:hAnsiTheme="minorBidi"/>
        </w:rPr>
      </w:pPr>
      <w:r w:rsidRPr="00BC5B5A">
        <w:rPr>
          <w:rStyle w:val="a5"/>
          <w:rFonts w:asciiTheme="minorBidi" w:hAnsiTheme="minorBidi"/>
        </w:rPr>
        <w:footnoteRef/>
      </w:r>
      <w:r w:rsidRPr="00BC5B5A">
        <w:rPr>
          <w:rFonts w:asciiTheme="minorBidi" w:hAnsiTheme="minorBidi"/>
        </w:rPr>
        <w:t xml:space="preserve"> For R. Boaz, in fact, traveling to the Land of Israel with the intent of leaving is not merely neutral, but actually misguided.</w:t>
      </w:r>
      <w:r w:rsidRPr="00442EE3">
        <w:rPr>
          <w:rFonts w:asciiTheme="minorBidi" w:hAnsiTheme="minorBidi"/>
        </w:rPr>
        <w:t xml:space="preserve"> He states that such a trip is “something that God does not desire” or derive satisfaction from and invokes </w:t>
      </w:r>
      <w:r w:rsidRPr="00442EE3">
        <w:rPr>
          <w:rFonts w:asciiTheme="minorBidi" w:hAnsiTheme="minorBidi"/>
          <w:i/>
          <w:iCs/>
        </w:rPr>
        <w:t>Yeshayahu</w:t>
      </w:r>
      <w:r w:rsidRPr="00442EE3">
        <w:rPr>
          <w:rFonts w:asciiTheme="minorBidi" w:hAnsiTheme="minorBidi"/>
        </w:rPr>
        <w:t xml:space="preserve"> 1:12</w:t>
      </w:r>
      <w:r>
        <w:rPr>
          <w:rFonts w:asciiTheme="minorBidi" w:hAnsiTheme="minorBidi"/>
        </w:rPr>
        <w:t xml:space="preserve"> </w:t>
      </w:r>
      <w:r w:rsidRPr="00442EE3">
        <w:rPr>
          <w:rFonts w:asciiTheme="minorBidi" w:hAnsiTheme="minorBidi"/>
        </w:rPr>
        <w:t>—</w:t>
      </w:r>
      <w:r>
        <w:rPr>
          <w:rFonts w:asciiTheme="minorBidi" w:hAnsiTheme="minorBidi"/>
        </w:rPr>
        <w:t xml:space="preserve"> </w:t>
      </w:r>
      <w:r w:rsidRPr="00442EE3">
        <w:rPr>
          <w:rFonts w:asciiTheme="minorBidi" w:hAnsiTheme="minorBidi"/>
        </w:rPr>
        <w:t>“Who requested this of you, to trample My courtyard</w:t>
      </w:r>
      <w:r>
        <w:rPr>
          <w:rFonts w:asciiTheme="minorBidi" w:hAnsiTheme="minorBidi"/>
        </w:rPr>
        <w:t>?</w:t>
      </w:r>
      <w:r w:rsidRPr="00442EE3">
        <w:rPr>
          <w:rFonts w:asciiTheme="minorBidi" w:hAnsiTheme="minorBidi"/>
        </w:rPr>
        <w:t>”</w:t>
      </w:r>
      <w:r>
        <w:rPr>
          <w:rFonts w:asciiTheme="minorBidi" w:hAnsiTheme="minorBidi"/>
        </w:rPr>
        <w:t xml:space="preserve"> </w:t>
      </w:r>
      <w:r w:rsidRPr="00442EE3">
        <w:rPr>
          <w:rFonts w:asciiTheme="minorBidi" w:hAnsiTheme="minorBidi"/>
        </w:rPr>
        <w:t>—</w:t>
      </w:r>
      <w:r>
        <w:rPr>
          <w:rFonts w:asciiTheme="minorBidi" w:hAnsiTheme="minorBidi"/>
        </w:rPr>
        <w:t xml:space="preserve"> </w:t>
      </w:r>
      <w:r w:rsidRPr="00442EE3">
        <w:rPr>
          <w:rFonts w:asciiTheme="minorBidi" w:hAnsiTheme="minorBidi"/>
        </w:rPr>
        <w:t>in this context.</w:t>
      </w:r>
    </w:p>
  </w:footnote>
  <w:footnote w:id="2">
    <w:p w14:paraId="2845F7B4" w14:textId="77777777" w:rsidR="00452996" w:rsidRPr="00442EE3" w:rsidRDefault="00452996" w:rsidP="00362D1C">
      <w:pPr>
        <w:pStyle w:val="a3"/>
        <w:jc w:val="both"/>
        <w:rPr>
          <w:rFonts w:asciiTheme="minorBidi" w:hAnsiTheme="minorBidi"/>
        </w:rPr>
      </w:pPr>
      <w:r w:rsidRPr="00BC5B5A">
        <w:rPr>
          <w:rStyle w:val="a5"/>
          <w:rFonts w:asciiTheme="minorBidi" w:hAnsiTheme="minorBidi"/>
        </w:rPr>
        <w:footnoteRef/>
      </w:r>
      <w:r w:rsidRPr="00BC5B5A">
        <w:rPr>
          <w:rFonts w:asciiTheme="minorBidi" w:hAnsiTheme="minorBidi"/>
        </w:rPr>
        <w:t xml:space="preserve"> Also see 1:134 and </w:t>
      </w:r>
      <w:r w:rsidRPr="00BC5B5A">
        <w:rPr>
          <w:rFonts w:asciiTheme="minorBidi" w:hAnsiTheme="minorBidi"/>
          <w:i/>
          <w:iCs/>
        </w:rPr>
        <w:t>Teshuvot Radvaz</w:t>
      </w:r>
      <w:r w:rsidRPr="00442EE3">
        <w:rPr>
          <w:rFonts w:asciiTheme="minorBidi" w:hAnsiTheme="minorBidi"/>
        </w:rPr>
        <w:t xml:space="preserve"> 1:454.</w:t>
      </w:r>
    </w:p>
  </w:footnote>
  <w:footnote w:id="3">
    <w:p w14:paraId="1F3C78CD" w14:textId="77777777" w:rsidR="00452996" w:rsidRPr="00442EE3" w:rsidRDefault="00452996" w:rsidP="00362D1C">
      <w:pPr>
        <w:pStyle w:val="a3"/>
        <w:jc w:val="both"/>
        <w:rPr>
          <w:rFonts w:asciiTheme="minorBidi" w:hAnsiTheme="minorBidi"/>
        </w:rPr>
      </w:pPr>
      <w:r w:rsidRPr="00BC5B5A">
        <w:rPr>
          <w:rStyle w:val="a5"/>
          <w:rFonts w:asciiTheme="minorBidi" w:hAnsiTheme="minorBidi"/>
        </w:rPr>
        <w:footnoteRef/>
      </w:r>
      <w:r w:rsidRPr="00BC5B5A">
        <w:rPr>
          <w:rFonts w:asciiTheme="minorBidi" w:hAnsiTheme="minorBidi"/>
        </w:rPr>
        <w:t xml:space="preserve"> The Maharit </w:t>
      </w:r>
      <w:r w:rsidR="00E266E4">
        <w:rPr>
          <w:rFonts w:asciiTheme="minorBidi" w:hAnsiTheme="minorBidi"/>
        </w:rPr>
        <w:t>suggests</w:t>
      </w:r>
      <w:r w:rsidRPr="00442EE3">
        <w:rPr>
          <w:rFonts w:asciiTheme="minorBidi" w:hAnsiTheme="minorBidi"/>
        </w:rPr>
        <w:t xml:space="preserve"> that </w:t>
      </w:r>
      <w:r w:rsidRPr="004E0507">
        <w:rPr>
          <w:rFonts w:asciiTheme="minorBidi" w:hAnsiTheme="minorBidi"/>
          <w:i/>
          <w:iCs/>
        </w:rPr>
        <w:t>Chazal</w:t>
      </w:r>
      <w:r w:rsidRPr="00442EE3">
        <w:rPr>
          <w:rFonts w:asciiTheme="minorBidi" w:hAnsiTheme="minorBidi"/>
        </w:rPr>
        <w:t>’s statement refer</w:t>
      </w:r>
      <w:r>
        <w:rPr>
          <w:rFonts w:asciiTheme="minorBidi" w:hAnsiTheme="minorBidi"/>
        </w:rPr>
        <w:t>s</w:t>
      </w:r>
      <w:r w:rsidRPr="00442EE3">
        <w:rPr>
          <w:rFonts w:asciiTheme="minorBidi" w:hAnsiTheme="minorBidi"/>
        </w:rPr>
        <w:t xml:space="preserve"> to one who immigrates to Israel but tragically dies immediately after arriving. Even though he or she only “walk</w:t>
      </w:r>
      <w:r>
        <w:rPr>
          <w:rFonts w:asciiTheme="minorBidi" w:hAnsiTheme="minorBidi"/>
        </w:rPr>
        <w:t>[</w:t>
      </w:r>
      <w:r w:rsidRPr="00442EE3">
        <w:rPr>
          <w:rFonts w:asciiTheme="minorBidi" w:hAnsiTheme="minorBidi"/>
        </w:rPr>
        <w:t>ed</w:t>
      </w:r>
      <w:r>
        <w:rPr>
          <w:rFonts w:asciiTheme="minorBidi" w:hAnsiTheme="minorBidi"/>
        </w:rPr>
        <w:t>]</w:t>
      </w:r>
      <w:r w:rsidRPr="00442EE3">
        <w:rPr>
          <w:rFonts w:asciiTheme="minorBidi" w:hAnsiTheme="minorBidi"/>
        </w:rPr>
        <w:t xml:space="preserve"> four cubits in the Land of Israel,” the reward for </w:t>
      </w:r>
      <w:r w:rsidRPr="00442EE3">
        <w:rPr>
          <w:rFonts w:asciiTheme="minorBidi" w:hAnsiTheme="minorBidi"/>
          <w:i/>
          <w:iCs/>
        </w:rPr>
        <w:t>aliya</w:t>
      </w:r>
      <w:r w:rsidRPr="00442EE3">
        <w:rPr>
          <w:rFonts w:asciiTheme="minorBidi" w:hAnsiTheme="minorBidi"/>
        </w:rPr>
        <w:t xml:space="preserve"> has already acc</w:t>
      </w:r>
      <w:r w:rsidRPr="000E5D41">
        <w:rPr>
          <w:rFonts w:asciiTheme="minorBidi" w:hAnsiTheme="minorBidi"/>
        </w:rPr>
        <w:t>rued.</w:t>
      </w:r>
      <w:r w:rsidRPr="00442EE3">
        <w:rPr>
          <w:rFonts w:asciiTheme="minorBidi" w:hAnsiTheme="minorBidi"/>
        </w:rPr>
        <w:t xml:space="preserve"> </w:t>
      </w:r>
    </w:p>
  </w:footnote>
  <w:footnote w:id="4">
    <w:p w14:paraId="6DF32417" w14:textId="77777777" w:rsidR="00452996" w:rsidRPr="00442EE3" w:rsidRDefault="00452996" w:rsidP="00362D1C">
      <w:pPr>
        <w:pStyle w:val="a3"/>
        <w:jc w:val="both"/>
        <w:rPr>
          <w:rFonts w:asciiTheme="minorBidi" w:hAnsiTheme="minorBidi"/>
        </w:rPr>
      </w:pPr>
      <w:r w:rsidRPr="00BC5B5A">
        <w:rPr>
          <w:rStyle w:val="a5"/>
          <w:rFonts w:asciiTheme="minorBidi" w:hAnsiTheme="minorBidi"/>
        </w:rPr>
        <w:footnoteRef/>
      </w:r>
      <w:r w:rsidRPr="00BC5B5A">
        <w:rPr>
          <w:rFonts w:asciiTheme="minorBidi" w:hAnsiTheme="minorBidi"/>
        </w:rPr>
        <w:t xml:space="preserve"> “I seem to recall that I saw in the book </w:t>
      </w:r>
      <w:r w:rsidRPr="00BC5B5A">
        <w:rPr>
          <w:rFonts w:asciiTheme="minorBidi" w:hAnsiTheme="minorBidi"/>
          <w:i/>
          <w:iCs/>
        </w:rPr>
        <w:t>Shiltei Ha-gibborim</w:t>
      </w:r>
      <w:r w:rsidRPr="00442EE3">
        <w:rPr>
          <w:rFonts w:asciiTheme="minorBidi" w:hAnsiTheme="minorBidi"/>
        </w:rPr>
        <w:t xml:space="preserve">, though right now I do not remember where, that one who walks four cubits in the Land of Israel performs a mitzva. According to his words, even to travel [to the Land] with </w:t>
      </w:r>
      <w:r w:rsidR="00492842">
        <w:rPr>
          <w:rFonts w:asciiTheme="minorBidi" w:hAnsiTheme="minorBidi"/>
        </w:rPr>
        <w:t xml:space="preserve">the </w:t>
      </w:r>
      <w:r w:rsidRPr="00442EE3">
        <w:rPr>
          <w:rFonts w:asciiTheme="minorBidi" w:hAnsiTheme="minorBidi"/>
        </w:rPr>
        <w:t>intent to return is called a mitzva” (</w:t>
      </w:r>
      <w:r w:rsidRPr="00442EE3">
        <w:rPr>
          <w:rFonts w:asciiTheme="minorBidi" w:hAnsiTheme="minorBidi"/>
          <w:i/>
          <w:iCs/>
        </w:rPr>
        <w:t>Kenesset Ha-gedola</w:t>
      </w:r>
      <w:r w:rsidRPr="00442EE3">
        <w:rPr>
          <w:rFonts w:asciiTheme="minorBidi" w:hAnsiTheme="minorBidi"/>
        </w:rPr>
        <w:t xml:space="preserve"> on </w:t>
      </w:r>
      <w:r w:rsidRPr="00442EE3">
        <w:rPr>
          <w:rFonts w:asciiTheme="minorBidi" w:hAnsiTheme="minorBidi"/>
          <w:i/>
          <w:iCs/>
        </w:rPr>
        <w:t>Beit Yosef</w:t>
      </w:r>
      <w:r w:rsidRPr="00442EE3">
        <w:rPr>
          <w:rFonts w:asciiTheme="minorBidi" w:hAnsiTheme="minorBidi"/>
        </w:rPr>
        <w:t>,</w:t>
      </w:r>
      <w:r w:rsidRPr="00442EE3">
        <w:rPr>
          <w:rFonts w:asciiTheme="minorBidi" w:hAnsiTheme="minorBidi"/>
          <w:i/>
          <w:iCs/>
        </w:rPr>
        <w:t xml:space="preserve"> OC</w:t>
      </w:r>
      <w:r w:rsidRPr="00442EE3">
        <w:rPr>
          <w:rFonts w:asciiTheme="minorBidi" w:hAnsiTheme="minorBidi"/>
        </w:rPr>
        <w:t xml:space="preserve"> 248). The relationship </w:t>
      </w:r>
      <w:r w:rsidR="002A6288">
        <w:rPr>
          <w:rFonts w:asciiTheme="minorBidi" w:hAnsiTheme="minorBidi"/>
        </w:rPr>
        <w:t>between</w:t>
      </w:r>
      <w:r w:rsidRPr="00442EE3">
        <w:rPr>
          <w:rFonts w:asciiTheme="minorBidi" w:hAnsiTheme="minorBidi"/>
        </w:rPr>
        <w:t xml:space="preserve"> this attribution </w:t>
      </w:r>
      <w:r w:rsidR="001544AA">
        <w:rPr>
          <w:rFonts w:asciiTheme="minorBidi" w:hAnsiTheme="minorBidi"/>
        </w:rPr>
        <w:t>and</w:t>
      </w:r>
      <w:r w:rsidRPr="00442EE3">
        <w:rPr>
          <w:rFonts w:asciiTheme="minorBidi" w:hAnsiTheme="minorBidi"/>
        </w:rPr>
        <w:t xml:space="preserve"> the earlier ruling of the </w:t>
      </w:r>
      <w:r w:rsidRPr="00442EE3">
        <w:rPr>
          <w:rFonts w:asciiTheme="minorBidi" w:hAnsiTheme="minorBidi"/>
          <w:i/>
          <w:iCs/>
        </w:rPr>
        <w:t>Shiltei Ha-gibborim</w:t>
      </w:r>
      <w:r w:rsidRPr="00442EE3">
        <w:rPr>
          <w:rFonts w:asciiTheme="minorBidi" w:hAnsiTheme="minorBidi"/>
        </w:rPr>
        <w:t xml:space="preserve"> is unclear.</w:t>
      </w:r>
    </w:p>
  </w:footnote>
  <w:footnote w:id="5">
    <w:p w14:paraId="23BC7B78" w14:textId="77777777" w:rsidR="00452996" w:rsidRPr="00442EE3" w:rsidRDefault="00452996" w:rsidP="00362D1C">
      <w:pPr>
        <w:pStyle w:val="a3"/>
        <w:jc w:val="both"/>
        <w:rPr>
          <w:rFonts w:asciiTheme="minorBidi" w:hAnsiTheme="minorBidi"/>
        </w:rPr>
      </w:pPr>
      <w:r w:rsidRPr="00BC5B5A">
        <w:rPr>
          <w:rStyle w:val="a5"/>
          <w:rFonts w:asciiTheme="minorBidi" w:hAnsiTheme="minorBidi"/>
        </w:rPr>
        <w:footnoteRef/>
      </w:r>
      <w:r w:rsidRPr="00BC5B5A">
        <w:rPr>
          <w:rFonts w:asciiTheme="minorBidi" w:hAnsiTheme="minorBidi"/>
        </w:rPr>
        <w:t xml:space="preserve"> The Mishna Berura, following the Peri Megadim, combines this logic with other reasons to be lenient.</w:t>
      </w:r>
      <w:r w:rsidRPr="00442EE3">
        <w:rPr>
          <w:rFonts w:asciiTheme="minorBidi" w:hAnsiTheme="minorBidi"/>
        </w:rPr>
        <w:t xml:space="preserve"> </w:t>
      </w:r>
    </w:p>
  </w:footnote>
  <w:footnote w:id="6">
    <w:p w14:paraId="10D980D7" w14:textId="77777777" w:rsidR="00452996" w:rsidRPr="00442EE3" w:rsidRDefault="00452996" w:rsidP="00362D1C">
      <w:pPr>
        <w:pStyle w:val="a3"/>
        <w:jc w:val="both"/>
        <w:rPr>
          <w:rFonts w:asciiTheme="minorBidi" w:hAnsiTheme="minorBidi"/>
          <w:i/>
          <w:iCs/>
        </w:rPr>
      </w:pPr>
      <w:r w:rsidRPr="00BC5B5A">
        <w:rPr>
          <w:rStyle w:val="a5"/>
          <w:rFonts w:asciiTheme="minorBidi" w:hAnsiTheme="minorBidi"/>
        </w:rPr>
        <w:footnoteRef/>
      </w:r>
      <w:r w:rsidRPr="00BC5B5A">
        <w:rPr>
          <w:rFonts w:asciiTheme="minorBidi" w:hAnsiTheme="minorBidi"/>
        </w:rPr>
        <w:t xml:space="preserve"> Of course, a visitor also has the opportunity to fulfill the unique </w:t>
      </w:r>
      <w:r w:rsidRPr="00BC5B5A">
        <w:rPr>
          <w:rFonts w:asciiTheme="minorBidi" w:hAnsiTheme="minorBidi"/>
          <w:i/>
          <w:iCs/>
        </w:rPr>
        <w:t>mitzvot</w:t>
      </w:r>
      <w:r w:rsidRPr="00442EE3">
        <w:rPr>
          <w:rFonts w:asciiTheme="minorBidi" w:hAnsiTheme="minorBidi"/>
        </w:rPr>
        <w:t xml:space="preserve"> of the Land’s soil (category #5).</w:t>
      </w:r>
    </w:p>
  </w:footnote>
  <w:footnote w:id="7">
    <w:p w14:paraId="03306E35" w14:textId="77777777" w:rsidR="00452996" w:rsidRPr="00442EE3" w:rsidRDefault="00452996" w:rsidP="00362D1C">
      <w:pPr>
        <w:pStyle w:val="a3"/>
        <w:jc w:val="both"/>
        <w:rPr>
          <w:rFonts w:asciiTheme="minorBidi" w:hAnsiTheme="minorBidi"/>
        </w:rPr>
      </w:pPr>
      <w:r w:rsidRPr="00BC5B5A">
        <w:rPr>
          <w:rStyle w:val="a5"/>
          <w:rFonts w:asciiTheme="minorBidi" w:hAnsiTheme="minorBidi"/>
        </w:rPr>
        <w:footnoteRef/>
      </w:r>
      <w:r w:rsidRPr="00BC5B5A">
        <w:rPr>
          <w:rFonts w:asciiTheme="minorBidi" w:hAnsiTheme="minorBidi"/>
        </w:rPr>
        <w:t xml:space="preserve"> “Diaspora Religious Zionism: </w:t>
      </w:r>
      <w:r w:rsidRPr="00442EE3">
        <w:rPr>
          <w:rFonts w:asciiTheme="minorBidi" w:hAnsiTheme="minorBidi"/>
        </w:rPr>
        <w:t xml:space="preserve">Some Current Reflections,” </w:t>
      </w:r>
      <w:r w:rsidRPr="00442EE3">
        <w:rPr>
          <w:rFonts w:asciiTheme="minorBidi" w:hAnsiTheme="minorBidi"/>
          <w:i/>
          <w:iCs/>
        </w:rPr>
        <w:t>Varieties of Jewish Experience</w:t>
      </w:r>
      <w:r w:rsidRPr="00442EE3">
        <w:rPr>
          <w:rFonts w:asciiTheme="minorBidi" w:hAnsiTheme="minorBidi"/>
        </w:rPr>
        <w:t xml:space="preserve"> (Jersey City, 2011), </w:t>
      </w:r>
      <w:r>
        <w:rPr>
          <w:rFonts w:asciiTheme="minorBidi" w:hAnsiTheme="minorBidi"/>
        </w:rPr>
        <w:t xml:space="preserve">pp. </w:t>
      </w:r>
      <w:r w:rsidRPr="00442EE3">
        <w:rPr>
          <w:rFonts w:asciiTheme="minorBidi" w:hAnsiTheme="minorBidi"/>
        </w:rPr>
        <w:t>291-317.</w:t>
      </w:r>
    </w:p>
  </w:footnote>
  <w:footnote w:id="8">
    <w:p w14:paraId="7400A046" w14:textId="77777777" w:rsidR="00452996" w:rsidRPr="004E0507" w:rsidRDefault="00452996" w:rsidP="00362D1C">
      <w:pPr>
        <w:pStyle w:val="a3"/>
        <w:rPr>
          <w:rFonts w:asciiTheme="minorBidi" w:hAnsiTheme="minorBidi"/>
        </w:rPr>
      </w:pPr>
      <w:r w:rsidRPr="004E0507">
        <w:rPr>
          <w:rStyle w:val="a5"/>
          <w:rFonts w:asciiTheme="minorBidi" w:hAnsiTheme="minorBidi"/>
        </w:rPr>
        <w:footnoteRef/>
      </w:r>
      <w:r w:rsidRPr="004E0507">
        <w:rPr>
          <w:rFonts w:asciiTheme="minorBidi" w:hAnsiTheme="minorBidi"/>
        </w:rPr>
        <w:t xml:space="preserve"> </w:t>
      </w:r>
      <w:r w:rsidRPr="00BC5B5A">
        <w:rPr>
          <w:rFonts w:asciiTheme="minorBidi" w:hAnsiTheme="minorBidi"/>
          <w:i/>
          <w:iCs/>
        </w:rPr>
        <w:t>Eretz</w:t>
      </w:r>
      <w:r w:rsidRPr="00BC5B5A">
        <w:rPr>
          <w:rFonts w:asciiTheme="minorBidi" w:hAnsiTheme="minorBidi"/>
        </w:rPr>
        <w:t xml:space="preserve"> </w:t>
      </w:r>
      <w:r w:rsidRPr="00442EE3">
        <w:rPr>
          <w:rFonts w:asciiTheme="minorBidi" w:hAnsiTheme="minorBidi"/>
          <w:i/>
          <w:iCs/>
        </w:rPr>
        <w:t>Ha-</w:t>
      </w:r>
      <w:r>
        <w:rPr>
          <w:rFonts w:asciiTheme="minorBidi" w:hAnsiTheme="minorBidi"/>
          <w:i/>
          <w:iCs/>
        </w:rPr>
        <w:t>t</w:t>
      </w:r>
      <w:r w:rsidRPr="00BC5B5A">
        <w:rPr>
          <w:rFonts w:asciiTheme="minorBidi" w:hAnsiTheme="minorBidi"/>
          <w:i/>
          <w:iCs/>
        </w:rPr>
        <w:t>z</w:t>
      </w:r>
      <w:r>
        <w:rPr>
          <w:rFonts w:asciiTheme="minorBidi" w:hAnsiTheme="minorBidi"/>
          <w:i/>
          <w:iCs/>
        </w:rPr>
        <w:t>e</w:t>
      </w:r>
      <w:r w:rsidRPr="00BC5B5A">
        <w:rPr>
          <w:rFonts w:asciiTheme="minorBidi" w:hAnsiTheme="minorBidi"/>
          <w:i/>
          <w:iCs/>
        </w:rPr>
        <w:t>vi</w:t>
      </w:r>
      <w:r w:rsidRPr="00BC5B5A">
        <w:rPr>
          <w:rFonts w:asciiTheme="minorBidi" w:hAnsiTheme="minorBidi"/>
        </w:rPr>
        <w:t xml:space="preserve"> (Beit El, 1995),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A681F"/>
    <w:multiLevelType w:val="hybridMultilevel"/>
    <w:tmpl w:val="31C2247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90"/>
    <w:rsid w:val="00023A79"/>
    <w:rsid w:val="00042B45"/>
    <w:rsid w:val="00046178"/>
    <w:rsid w:val="000547B1"/>
    <w:rsid w:val="00066643"/>
    <w:rsid w:val="000701E2"/>
    <w:rsid w:val="00070A8F"/>
    <w:rsid w:val="00072780"/>
    <w:rsid w:val="00082DEB"/>
    <w:rsid w:val="00091C68"/>
    <w:rsid w:val="0009480F"/>
    <w:rsid w:val="000B0225"/>
    <w:rsid w:val="000B0662"/>
    <w:rsid w:val="000B44C4"/>
    <w:rsid w:val="000C454E"/>
    <w:rsid w:val="000C6FCA"/>
    <w:rsid w:val="000D06C1"/>
    <w:rsid w:val="000D7B21"/>
    <w:rsid w:val="000E12E8"/>
    <w:rsid w:val="00114FC6"/>
    <w:rsid w:val="00146E7D"/>
    <w:rsid w:val="001540DD"/>
    <w:rsid w:val="001544AA"/>
    <w:rsid w:val="001630B7"/>
    <w:rsid w:val="001752C7"/>
    <w:rsid w:val="00176EB3"/>
    <w:rsid w:val="00183138"/>
    <w:rsid w:val="00186E80"/>
    <w:rsid w:val="00196A8C"/>
    <w:rsid w:val="001B7C74"/>
    <w:rsid w:val="001C4A4F"/>
    <w:rsid w:val="001C7BBA"/>
    <w:rsid w:val="001D4887"/>
    <w:rsid w:val="001D6D5A"/>
    <w:rsid w:val="001F08A8"/>
    <w:rsid w:val="00200CA9"/>
    <w:rsid w:val="002076C4"/>
    <w:rsid w:val="00215BD7"/>
    <w:rsid w:val="00216031"/>
    <w:rsid w:val="00222968"/>
    <w:rsid w:val="00231486"/>
    <w:rsid w:val="00232522"/>
    <w:rsid w:val="0024005D"/>
    <w:rsid w:val="002646A8"/>
    <w:rsid w:val="0027258C"/>
    <w:rsid w:val="002822D8"/>
    <w:rsid w:val="00287BBD"/>
    <w:rsid w:val="00290D94"/>
    <w:rsid w:val="002A6288"/>
    <w:rsid w:val="002C1F3C"/>
    <w:rsid w:val="002D3326"/>
    <w:rsid w:val="002E15D1"/>
    <w:rsid w:val="002E2232"/>
    <w:rsid w:val="002E5FE5"/>
    <w:rsid w:val="002F27C2"/>
    <w:rsid w:val="0030139C"/>
    <w:rsid w:val="00304883"/>
    <w:rsid w:val="0032274A"/>
    <w:rsid w:val="00322BC4"/>
    <w:rsid w:val="003279CF"/>
    <w:rsid w:val="00334B1B"/>
    <w:rsid w:val="0034407B"/>
    <w:rsid w:val="00345354"/>
    <w:rsid w:val="00346A66"/>
    <w:rsid w:val="00353304"/>
    <w:rsid w:val="00362D1C"/>
    <w:rsid w:val="00382D39"/>
    <w:rsid w:val="0039727B"/>
    <w:rsid w:val="003B2EA2"/>
    <w:rsid w:val="003C1B9D"/>
    <w:rsid w:val="003C6B06"/>
    <w:rsid w:val="003D5D11"/>
    <w:rsid w:val="003E1FDD"/>
    <w:rsid w:val="003E6868"/>
    <w:rsid w:val="003F0950"/>
    <w:rsid w:val="003F442B"/>
    <w:rsid w:val="00422BCC"/>
    <w:rsid w:val="00437F7C"/>
    <w:rsid w:val="00452996"/>
    <w:rsid w:val="00453561"/>
    <w:rsid w:val="00473DC7"/>
    <w:rsid w:val="00492842"/>
    <w:rsid w:val="004A05E4"/>
    <w:rsid w:val="004A73AB"/>
    <w:rsid w:val="004B6E4B"/>
    <w:rsid w:val="004C2194"/>
    <w:rsid w:val="004C5DAC"/>
    <w:rsid w:val="004C69DB"/>
    <w:rsid w:val="004D0DAD"/>
    <w:rsid w:val="004E00F6"/>
    <w:rsid w:val="0050250C"/>
    <w:rsid w:val="00512D45"/>
    <w:rsid w:val="005203A6"/>
    <w:rsid w:val="0052262A"/>
    <w:rsid w:val="00527A47"/>
    <w:rsid w:val="00542F91"/>
    <w:rsid w:val="00550183"/>
    <w:rsid w:val="00555DE6"/>
    <w:rsid w:val="00563D2D"/>
    <w:rsid w:val="00567068"/>
    <w:rsid w:val="005703B7"/>
    <w:rsid w:val="00576AA8"/>
    <w:rsid w:val="005947EA"/>
    <w:rsid w:val="005A33C1"/>
    <w:rsid w:val="005A63A3"/>
    <w:rsid w:val="005B4EC2"/>
    <w:rsid w:val="005D33DF"/>
    <w:rsid w:val="005F03D9"/>
    <w:rsid w:val="005F27D6"/>
    <w:rsid w:val="005F29C2"/>
    <w:rsid w:val="005F4424"/>
    <w:rsid w:val="005F6DC9"/>
    <w:rsid w:val="006018AD"/>
    <w:rsid w:val="00613A30"/>
    <w:rsid w:val="00622C43"/>
    <w:rsid w:val="00654B4B"/>
    <w:rsid w:val="00660831"/>
    <w:rsid w:val="00680BDB"/>
    <w:rsid w:val="006829FB"/>
    <w:rsid w:val="0069117B"/>
    <w:rsid w:val="00691670"/>
    <w:rsid w:val="006B0C2C"/>
    <w:rsid w:val="006F637A"/>
    <w:rsid w:val="0070302C"/>
    <w:rsid w:val="00712111"/>
    <w:rsid w:val="00713135"/>
    <w:rsid w:val="00731ED3"/>
    <w:rsid w:val="00732B48"/>
    <w:rsid w:val="00733279"/>
    <w:rsid w:val="007460EA"/>
    <w:rsid w:val="00791A8C"/>
    <w:rsid w:val="007937D9"/>
    <w:rsid w:val="0079582F"/>
    <w:rsid w:val="007A423D"/>
    <w:rsid w:val="007B0109"/>
    <w:rsid w:val="007B1F07"/>
    <w:rsid w:val="007B1F08"/>
    <w:rsid w:val="007B53B0"/>
    <w:rsid w:val="007E2F23"/>
    <w:rsid w:val="008048E6"/>
    <w:rsid w:val="008130CE"/>
    <w:rsid w:val="008132DD"/>
    <w:rsid w:val="0082555A"/>
    <w:rsid w:val="00826A22"/>
    <w:rsid w:val="008644DB"/>
    <w:rsid w:val="00880379"/>
    <w:rsid w:val="008907B4"/>
    <w:rsid w:val="008A36E0"/>
    <w:rsid w:val="008C2E88"/>
    <w:rsid w:val="008D3B16"/>
    <w:rsid w:val="008F28D4"/>
    <w:rsid w:val="008F7C33"/>
    <w:rsid w:val="00913C37"/>
    <w:rsid w:val="0092000F"/>
    <w:rsid w:val="00926419"/>
    <w:rsid w:val="00946ADA"/>
    <w:rsid w:val="00954719"/>
    <w:rsid w:val="00975600"/>
    <w:rsid w:val="0098458D"/>
    <w:rsid w:val="009951CC"/>
    <w:rsid w:val="009A5AF8"/>
    <w:rsid w:val="009B237D"/>
    <w:rsid w:val="009C2F15"/>
    <w:rsid w:val="009D41A8"/>
    <w:rsid w:val="009E034E"/>
    <w:rsid w:val="009E509F"/>
    <w:rsid w:val="00A041E7"/>
    <w:rsid w:val="00A22C76"/>
    <w:rsid w:val="00A249B8"/>
    <w:rsid w:val="00A274A5"/>
    <w:rsid w:val="00A40BDC"/>
    <w:rsid w:val="00A52F76"/>
    <w:rsid w:val="00A8120B"/>
    <w:rsid w:val="00A8589D"/>
    <w:rsid w:val="00A9157E"/>
    <w:rsid w:val="00A92A98"/>
    <w:rsid w:val="00A95372"/>
    <w:rsid w:val="00A97134"/>
    <w:rsid w:val="00AA1593"/>
    <w:rsid w:val="00AA1ACA"/>
    <w:rsid w:val="00AA5688"/>
    <w:rsid w:val="00AB37B8"/>
    <w:rsid w:val="00AB65B9"/>
    <w:rsid w:val="00AD1ACE"/>
    <w:rsid w:val="00AD1D35"/>
    <w:rsid w:val="00B018A2"/>
    <w:rsid w:val="00B13CCF"/>
    <w:rsid w:val="00B172B8"/>
    <w:rsid w:val="00B35670"/>
    <w:rsid w:val="00B3702B"/>
    <w:rsid w:val="00B40E06"/>
    <w:rsid w:val="00B5062B"/>
    <w:rsid w:val="00B6543B"/>
    <w:rsid w:val="00B76B11"/>
    <w:rsid w:val="00B92211"/>
    <w:rsid w:val="00BA4F90"/>
    <w:rsid w:val="00BB6C20"/>
    <w:rsid w:val="00BF54E3"/>
    <w:rsid w:val="00C03AEF"/>
    <w:rsid w:val="00C151C8"/>
    <w:rsid w:val="00C36A78"/>
    <w:rsid w:val="00C559EB"/>
    <w:rsid w:val="00C62106"/>
    <w:rsid w:val="00C62D28"/>
    <w:rsid w:val="00C70D14"/>
    <w:rsid w:val="00C75E02"/>
    <w:rsid w:val="00CB4877"/>
    <w:rsid w:val="00CB737F"/>
    <w:rsid w:val="00CC0286"/>
    <w:rsid w:val="00CD06A7"/>
    <w:rsid w:val="00CD2960"/>
    <w:rsid w:val="00CF5151"/>
    <w:rsid w:val="00D03474"/>
    <w:rsid w:val="00D209D7"/>
    <w:rsid w:val="00D40433"/>
    <w:rsid w:val="00D4091C"/>
    <w:rsid w:val="00D52DBF"/>
    <w:rsid w:val="00D56A9F"/>
    <w:rsid w:val="00D56C47"/>
    <w:rsid w:val="00D64BA4"/>
    <w:rsid w:val="00D70349"/>
    <w:rsid w:val="00D835E6"/>
    <w:rsid w:val="00D942CE"/>
    <w:rsid w:val="00D9790E"/>
    <w:rsid w:val="00DA2F7A"/>
    <w:rsid w:val="00DC23A6"/>
    <w:rsid w:val="00DD0C3B"/>
    <w:rsid w:val="00DE7367"/>
    <w:rsid w:val="00E03E6B"/>
    <w:rsid w:val="00E1294D"/>
    <w:rsid w:val="00E1687D"/>
    <w:rsid w:val="00E1766C"/>
    <w:rsid w:val="00E266E4"/>
    <w:rsid w:val="00E26B64"/>
    <w:rsid w:val="00E36DF6"/>
    <w:rsid w:val="00E748E2"/>
    <w:rsid w:val="00EA78F1"/>
    <w:rsid w:val="00EA7AB7"/>
    <w:rsid w:val="00ED239E"/>
    <w:rsid w:val="00EE3066"/>
    <w:rsid w:val="00EF0390"/>
    <w:rsid w:val="00EF1387"/>
    <w:rsid w:val="00F02185"/>
    <w:rsid w:val="00F026FF"/>
    <w:rsid w:val="00F07B1E"/>
    <w:rsid w:val="00F10BE7"/>
    <w:rsid w:val="00F23B61"/>
    <w:rsid w:val="00F31656"/>
    <w:rsid w:val="00F4186B"/>
    <w:rsid w:val="00F501F4"/>
    <w:rsid w:val="00F6544C"/>
    <w:rsid w:val="00F6591B"/>
    <w:rsid w:val="00F7038A"/>
    <w:rsid w:val="00F93D45"/>
    <w:rsid w:val="00F974E7"/>
    <w:rsid w:val="00FB1836"/>
    <w:rsid w:val="00FC0BD3"/>
    <w:rsid w:val="00FC5D99"/>
    <w:rsid w:val="00FE69D9"/>
    <w:rsid w:val="00FF3199"/>
    <w:rsid w:val="00FF5B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E06C"/>
  <w15:docId w15:val="{D6DF25AD-49BB-462D-AF5E-4E2F2A36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90"/>
    <w:pPr>
      <w:spacing w:after="200" w:line="276" w:lineRule="auto"/>
    </w:pPr>
  </w:style>
  <w:style w:type="paragraph" w:styleId="1">
    <w:name w:val="heading 1"/>
    <w:basedOn w:val="a"/>
    <w:next w:val="a"/>
    <w:link w:val="10"/>
    <w:uiPriority w:val="9"/>
    <w:qFormat/>
    <w:rsid w:val="00362D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F0390"/>
    <w:pPr>
      <w:spacing w:after="0" w:line="240" w:lineRule="auto"/>
    </w:pPr>
    <w:rPr>
      <w:sz w:val="20"/>
      <w:szCs w:val="20"/>
    </w:rPr>
  </w:style>
  <w:style w:type="character" w:customStyle="1" w:styleId="a4">
    <w:name w:val="טקסט הערת שוליים תו"/>
    <w:basedOn w:val="a0"/>
    <w:link w:val="a3"/>
    <w:uiPriority w:val="99"/>
    <w:rsid w:val="00EF0390"/>
    <w:rPr>
      <w:sz w:val="20"/>
      <w:szCs w:val="20"/>
    </w:rPr>
  </w:style>
  <w:style w:type="character" w:styleId="a5">
    <w:name w:val="footnote reference"/>
    <w:basedOn w:val="a0"/>
    <w:uiPriority w:val="99"/>
    <w:semiHidden/>
    <w:unhideWhenUsed/>
    <w:rsid w:val="00EF0390"/>
    <w:rPr>
      <w:vertAlign w:val="superscript"/>
    </w:rPr>
  </w:style>
  <w:style w:type="paragraph" w:styleId="a6">
    <w:name w:val="Balloon Text"/>
    <w:basedOn w:val="a"/>
    <w:link w:val="a7"/>
    <w:uiPriority w:val="99"/>
    <w:semiHidden/>
    <w:unhideWhenUsed/>
    <w:rsid w:val="00EF0390"/>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EF0390"/>
    <w:rPr>
      <w:rFonts w:ascii="Segoe UI" w:hAnsi="Segoe UI" w:cs="Segoe UI"/>
      <w:sz w:val="18"/>
      <w:szCs w:val="18"/>
    </w:rPr>
  </w:style>
  <w:style w:type="paragraph" w:customStyle="1" w:styleId="CC">
    <w:name w:val="CC"/>
    <w:basedOn w:val="a8"/>
    <w:rsid w:val="00EF0390"/>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a8">
    <w:name w:val="Body Text"/>
    <w:basedOn w:val="a"/>
    <w:link w:val="a9"/>
    <w:uiPriority w:val="99"/>
    <w:semiHidden/>
    <w:unhideWhenUsed/>
    <w:rsid w:val="00EF0390"/>
    <w:pPr>
      <w:spacing w:after="120"/>
    </w:pPr>
  </w:style>
  <w:style w:type="character" w:customStyle="1" w:styleId="a9">
    <w:name w:val="גוף טקסט תו"/>
    <w:basedOn w:val="a0"/>
    <w:link w:val="a8"/>
    <w:uiPriority w:val="99"/>
    <w:semiHidden/>
    <w:rsid w:val="00EF0390"/>
  </w:style>
  <w:style w:type="character" w:styleId="Hyperlink">
    <w:name w:val="Hyperlink"/>
    <w:uiPriority w:val="99"/>
    <w:unhideWhenUsed/>
    <w:rsid w:val="00CF5151"/>
    <w:rPr>
      <w:rFonts w:ascii="Times New Roman" w:hAnsi="Times New Roman" w:cs="Times New Roman" w:hint="default"/>
      <w:color w:val="0000FF"/>
      <w:u w:val="single"/>
    </w:rPr>
  </w:style>
  <w:style w:type="paragraph" w:styleId="aa">
    <w:name w:val="List Paragraph"/>
    <w:basedOn w:val="a"/>
    <w:uiPriority w:val="34"/>
    <w:qFormat/>
    <w:rsid w:val="001540DD"/>
    <w:pPr>
      <w:ind w:left="720"/>
      <w:contextualSpacing/>
    </w:pPr>
  </w:style>
  <w:style w:type="paragraph" w:customStyle="1" w:styleId="ab">
    <w:name w:val="פרשה"/>
    <w:basedOn w:val="1"/>
    <w:rsid w:val="00362D1C"/>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character" w:customStyle="1" w:styleId="10">
    <w:name w:val="כותרת 1 תו"/>
    <w:basedOn w:val="a0"/>
    <w:link w:val="1"/>
    <w:uiPriority w:val="9"/>
    <w:rsid w:val="00362D1C"/>
    <w:rPr>
      <w:rFonts w:asciiTheme="majorHAnsi" w:eastAsiaTheme="majorEastAsia" w:hAnsiTheme="majorHAnsi" w:cstheme="majorBidi"/>
      <w:b/>
      <w:bCs/>
      <w:color w:val="2F5496" w:themeColor="accent1" w:themeShade="BF"/>
      <w:sz w:val="28"/>
      <w:szCs w:val="28"/>
    </w:rPr>
  </w:style>
  <w:style w:type="character" w:styleId="ac">
    <w:name w:val="Strong"/>
    <w:basedOn w:val="a0"/>
    <w:uiPriority w:val="22"/>
    <w:qFormat/>
    <w:rsid w:val="000B0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7951">
      <w:bodyDiv w:val="1"/>
      <w:marLeft w:val="0"/>
      <w:marRight w:val="0"/>
      <w:marTop w:val="0"/>
      <w:marBottom w:val="0"/>
      <w:divBdr>
        <w:top w:val="none" w:sz="0" w:space="0" w:color="auto"/>
        <w:left w:val="none" w:sz="0" w:space="0" w:color="auto"/>
        <w:bottom w:val="none" w:sz="0" w:space="0" w:color="auto"/>
        <w:right w:val="none" w:sz="0" w:space="0" w:color="auto"/>
      </w:divBdr>
    </w:div>
    <w:div w:id="21251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7-independence-berit-avot-and-its-interaction-berit-sinai-%E2%80%93-part-2" TargetMode="External"/><Relationship Id="rId3" Type="http://schemas.openxmlformats.org/officeDocument/2006/relationships/settings" Target="settings.xml"/><Relationship Id="rId7" Type="http://schemas.openxmlformats.org/officeDocument/2006/relationships/hyperlink" Target="https://etzion.org.il/en/shiur-28-land-israel-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ahlgoldb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1997</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aam</cp:lastModifiedBy>
  <cp:revision>8</cp:revision>
  <dcterms:created xsi:type="dcterms:W3CDTF">2018-10-31T08:15:00Z</dcterms:created>
  <dcterms:modified xsi:type="dcterms:W3CDTF">2018-11-04T18:37:00Z</dcterms:modified>
</cp:coreProperties>
</file>