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1A757022" w:rsidR="00FD72B3" w:rsidRPr="00C96CF0" w:rsidRDefault="006904BB" w:rsidP="00C96CF0">
      <w:pPr>
        <w:pStyle w:val="affff3"/>
        <w:rPr>
          <w:rtl/>
        </w:rPr>
        <w:sectPr w:rsidR="00FD72B3" w:rsidRPr="00C96CF0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C96CF0">
        <w:rPr>
          <w:rFonts w:hint="cs"/>
          <w:rtl/>
        </w:rPr>
        <w:t>שיעור</w:t>
      </w:r>
      <w:r w:rsidR="009B4A3E" w:rsidRPr="00C96CF0">
        <w:rPr>
          <w:rFonts w:hint="cs"/>
          <w:rtl/>
        </w:rPr>
        <w:t xml:space="preserve"> </w:t>
      </w:r>
      <w:r w:rsidR="000934D0">
        <w:rPr>
          <w:rFonts w:hint="cs"/>
          <w:rtl/>
        </w:rPr>
        <w:t>2</w:t>
      </w:r>
      <w:r w:rsidR="00636FAF">
        <w:rPr>
          <w:rFonts w:hint="cs"/>
          <w:rtl/>
        </w:rPr>
        <w:t>9</w:t>
      </w:r>
      <w:r w:rsidR="00B42880" w:rsidRPr="00C96CF0">
        <w:rPr>
          <w:rFonts w:hint="cs"/>
          <w:rtl/>
        </w:rPr>
        <w:t>:</w:t>
      </w:r>
      <w:r w:rsidR="00A81F3C">
        <w:rPr>
          <w:rFonts w:hint="cs"/>
          <w:rtl/>
        </w:rPr>
        <w:t xml:space="preserve"> </w:t>
      </w:r>
      <w:r w:rsidR="00636FAF">
        <w:rPr>
          <w:rFonts w:hint="cs"/>
          <w:rtl/>
        </w:rPr>
        <w:t xml:space="preserve">פולמוס השמיטה </w:t>
      </w:r>
      <w:r w:rsidR="00636FAF">
        <w:rPr>
          <w:rtl/>
        </w:rPr>
        <w:t>–</w:t>
      </w:r>
      <w:r w:rsidR="00636FAF">
        <w:rPr>
          <w:rFonts w:hint="cs"/>
          <w:rtl/>
        </w:rPr>
        <w:t xml:space="preserve"> "מכירת" הארץ לגויים</w:t>
      </w:r>
      <w:r w:rsidR="00636FAF">
        <w:rPr>
          <w:rFonts w:hint="cs"/>
          <w:rtl/>
        </w:rPr>
        <w:t xml:space="preserve"> </w:t>
      </w:r>
      <w:r w:rsidR="00A81F3C">
        <w:rPr>
          <w:rFonts w:hint="cs"/>
          <w:rtl/>
        </w:rPr>
        <w:t>(18</w:t>
      </w:r>
      <w:r w:rsidR="00636FAF">
        <w:rPr>
          <w:rFonts w:hint="cs"/>
          <w:rtl/>
        </w:rPr>
        <w:t>8</w:t>
      </w:r>
      <w:r w:rsidR="00BB2713">
        <w:rPr>
          <w:rFonts w:hint="cs"/>
          <w:rtl/>
        </w:rPr>
        <w:t>9</w:t>
      </w:r>
      <w:r w:rsidR="00A81F3C">
        <w:rPr>
          <w:rFonts w:hint="cs"/>
          <w:rtl/>
        </w:rPr>
        <w:t>)</w:t>
      </w:r>
    </w:p>
    <w:p w14:paraId="26219F6A" w14:textId="5A0340BE" w:rsidR="00DE36C6" w:rsidRPr="00DE36C6" w:rsidRDefault="00DE36C6" w:rsidP="00636FAF">
      <w:pPr>
        <w:jc w:val="both"/>
        <w:rPr>
          <w:b/>
          <w:bCs/>
          <w:u w:val="single"/>
          <w:rtl/>
        </w:rPr>
      </w:pPr>
      <w:r w:rsidRPr="00DE36C6">
        <w:rPr>
          <w:rFonts w:hint="cs"/>
          <w:b/>
          <w:bCs/>
          <w:u w:val="single"/>
          <w:rtl/>
        </w:rPr>
        <w:t>העלייה הראשונה</w:t>
      </w:r>
      <w:r>
        <w:rPr>
          <w:rFonts w:hint="cs"/>
          <w:b/>
          <w:bCs/>
          <w:u w:val="single"/>
          <w:rtl/>
        </w:rPr>
        <w:t xml:space="preserve"> ושנת השמיטה</w:t>
      </w:r>
    </w:p>
    <w:p w14:paraId="37AA6B13" w14:textId="6AB854FA" w:rsidR="00636FAF" w:rsidRPr="00636FAF" w:rsidRDefault="00636FAF" w:rsidP="00636FAF">
      <w:pPr>
        <w:jc w:val="both"/>
        <w:rPr>
          <w:rtl/>
        </w:rPr>
      </w:pPr>
      <w:r>
        <w:rPr>
          <w:rtl/>
        </w:rPr>
        <w:t>ב</w:t>
      </w:r>
      <w:r>
        <w:rPr>
          <w:rFonts w:hint="cs"/>
          <w:rtl/>
        </w:rPr>
        <w:t>שלהי</w:t>
      </w:r>
      <w:r>
        <w:rPr>
          <w:rtl/>
        </w:rPr>
        <w:t xml:space="preserve"> המאה ה</w:t>
      </w:r>
      <w:r>
        <w:rPr>
          <w:rFonts w:hint="cs"/>
          <w:rtl/>
        </w:rPr>
        <w:t>תשע עשרה</w:t>
      </w:r>
      <w:r>
        <w:rPr>
          <w:rtl/>
        </w:rPr>
        <w:t xml:space="preserve">, </w:t>
      </w:r>
      <w:r>
        <w:rPr>
          <w:rFonts w:hint="cs"/>
          <w:rtl/>
        </w:rPr>
        <w:t>כשלושים</w:t>
      </w:r>
      <w:r>
        <w:rPr>
          <w:rtl/>
        </w:rPr>
        <w:t xml:space="preserve"> אלף יהודים עשו </w:t>
      </w:r>
      <w:r>
        <w:rPr>
          <w:rFonts w:hint="cs"/>
          <w:rtl/>
        </w:rPr>
        <w:t xml:space="preserve">את </w:t>
      </w:r>
      <w:r>
        <w:rPr>
          <w:rtl/>
        </w:rPr>
        <w:t>דרכם לארץ ישראל</w:t>
      </w:r>
      <w:r>
        <w:rPr>
          <w:rFonts w:hint="cs"/>
          <w:rtl/>
        </w:rPr>
        <w:t xml:space="preserve"> במסגרת "העלייה הראשונה"</w:t>
      </w:r>
      <w:r>
        <w:rPr>
          <w:rtl/>
        </w:rPr>
        <w:t>.</w:t>
      </w:r>
      <w:r>
        <w:rPr>
          <w:rStyle w:val="a8"/>
          <w:rtl/>
        </w:rPr>
        <w:footnoteReference w:id="1"/>
      </w:r>
      <w:r>
        <w:rPr>
          <w:rtl/>
        </w:rPr>
        <w:t xml:space="preserve"> ה</w:t>
      </w:r>
      <w:r>
        <w:rPr>
          <w:rFonts w:hint="cs"/>
          <w:rtl/>
        </w:rPr>
        <w:t>עולים</w:t>
      </w:r>
      <w:r>
        <w:rPr>
          <w:rtl/>
        </w:rPr>
        <w:t xml:space="preserve"> הגיעו בעיקר מרוסיה, עיראק ותימן, </w:t>
      </w:r>
      <w:r>
        <w:rPr>
          <w:rFonts w:hint="cs"/>
          <w:rtl/>
        </w:rPr>
        <w:t xml:space="preserve">בשני גלי עלייה. גל העלייה הראשון התרחש בשנים </w:t>
      </w:r>
      <w:r>
        <w:rPr>
          <w:rtl/>
        </w:rPr>
        <w:t>1881</w:t>
      </w:r>
      <w:r>
        <w:rPr>
          <w:rtl/>
        </w:rPr>
        <w:t>–</w:t>
      </w:r>
      <w:r>
        <w:rPr>
          <w:rtl/>
        </w:rPr>
        <w:t>1882</w:t>
      </w:r>
      <w:r>
        <w:rPr>
          <w:rFonts w:hint="cs"/>
          <w:rtl/>
        </w:rPr>
        <w:t xml:space="preserve">, וגל עלייה נוסף בשנים </w:t>
      </w:r>
      <w:r>
        <w:rPr>
          <w:rtl/>
        </w:rPr>
        <w:t>1890</w:t>
      </w:r>
      <w:r>
        <w:rPr>
          <w:rtl/>
        </w:rPr>
        <w:t>–</w:t>
      </w:r>
      <w:r>
        <w:rPr>
          <w:rtl/>
        </w:rPr>
        <w:t xml:space="preserve">1891. </w:t>
      </w:r>
      <w:r>
        <w:rPr>
          <w:rFonts w:hint="cs"/>
          <w:rtl/>
        </w:rPr>
        <w:t>העולים הקימו</w:t>
      </w:r>
      <w:r>
        <w:rPr>
          <w:rtl/>
        </w:rPr>
        <w:t xml:space="preserve"> עיירות ויישובים חדשים ברחבי הארץ, </w:t>
      </w:r>
      <w:r w:rsidR="004D6E0C">
        <w:rPr>
          <w:rFonts w:hint="cs"/>
          <w:rtl/>
        </w:rPr>
        <w:t>כגון</w:t>
      </w:r>
      <w:r>
        <w:rPr>
          <w:rtl/>
        </w:rPr>
        <w:t xml:space="preserve"> ראשון לציון, ראש פינה, </w:t>
      </w:r>
      <w:proofErr w:type="spellStart"/>
      <w:r>
        <w:rPr>
          <w:rtl/>
        </w:rPr>
        <w:t>זכרון</w:t>
      </w:r>
      <w:proofErr w:type="spellEnd"/>
      <w:r>
        <w:rPr>
          <w:rtl/>
        </w:rPr>
        <w:t xml:space="preserve"> יעקב וגדרה.</w:t>
      </w:r>
    </w:p>
    <w:p w14:paraId="1D780A52" w14:textId="47BEC603" w:rsidR="00636FAF" w:rsidRDefault="004D6E0C" w:rsidP="004D6E0C">
      <w:pPr>
        <w:jc w:val="both"/>
        <w:rPr>
          <w:rtl/>
        </w:rPr>
      </w:pPr>
      <w:r>
        <w:rPr>
          <w:rFonts w:hint="cs"/>
          <w:rtl/>
        </w:rPr>
        <w:t xml:space="preserve">רוב העולים היה בעל אורח חיים </w:t>
      </w:r>
      <w:r w:rsidR="00636FAF">
        <w:rPr>
          <w:rtl/>
        </w:rPr>
        <w:t>דתי</w:t>
      </w:r>
      <w:r>
        <w:rPr>
          <w:rFonts w:hint="cs"/>
          <w:rtl/>
        </w:rPr>
        <w:t>.</w:t>
      </w:r>
      <w:r w:rsidR="00636FAF">
        <w:rPr>
          <w:rtl/>
        </w:rPr>
        <w:t xml:space="preserve"> </w:t>
      </w:r>
      <w:r>
        <w:rPr>
          <w:rFonts w:hint="cs"/>
          <w:rtl/>
        </w:rPr>
        <w:t xml:space="preserve">רבים מהם </w:t>
      </w:r>
      <w:r w:rsidR="00636FAF">
        <w:rPr>
          <w:rtl/>
        </w:rPr>
        <w:t>הונעו מהאידיאולוגיה הציונית החדשה</w:t>
      </w:r>
      <w:r w:rsidR="00636FAF">
        <w:rPr>
          <w:rFonts w:hint="cs"/>
          <w:rtl/>
        </w:rPr>
        <w:t>,</w:t>
      </w:r>
      <w:r w:rsidR="00636FAF">
        <w:rPr>
          <w:rtl/>
        </w:rPr>
        <w:t xml:space="preserve"> שהחלה להתפשט במזרח אירופה ב</w:t>
      </w:r>
      <w:r w:rsidR="00641246">
        <w:rPr>
          <w:rFonts w:hint="cs"/>
          <w:rtl/>
        </w:rPr>
        <w:t>הובלת</w:t>
      </w:r>
      <w:r w:rsidR="00636FAF">
        <w:rPr>
          <w:rtl/>
        </w:rPr>
        <w:t xml:space="preserve"> תנועות כמו חובבי ציון, ו</w:t>
      </w:r>
      <w:r w:rsidR="00A63E6E">
        <w:rPr>
          <w:rFonts w:hint="cs"/>
          <w:rtl/>
        </w:rPr>
        <w:t xml:space="preserve">פעלו </w:t>
      </w:r>
      <w:r w:rsidR="00636FAF">
        <w:rPr>
          <w:rtl/>
        </w:rPr>
        <w:t xml:space="preserve">בהשראת מנהיגים ציוניים כמו ד"ר </w:t>
      </w:r>
      <w:r w:rsidR="00636FAF">
        <w:rPr>
          <w:rFonts w:hint="cs"/>
          <w:rtl/>
        </w:rPr>
        <w:t>יהודה לייב</w:t>
      </w:r>
      <w:r w:rsidR="00636FAF">
        <w:rPr>
          <w:rtl/>
        </w:rPr>
        <w:t xml:space="preserve"> </w:t>
      </w:r>
      <w:proofErr w:type="spellStart"/>
      <w:r w:rsidR="00636FAF">
        <w:rPr>
          <w:rtl/>
        </w:rPr>
        <w:t>פינסקר</w:t>
      </w:r>
      <w:proofErr w:type="spellEnd"/>
      <w:r w:rsidR="00636FAF">
        <w:rPr>
          <w:rtl/>
        </w:rPr>
        <w:t>. הפוגרומים הנוראי</w:t>
      </w:r>
      <w:r w:rsidR="00636FAF">
        <w:rPr>
          <w:rFonts w:hint="cs"/>
          <w:rtl/>
        </w:rPr>
        <w:t>י</w:t>
      </w:r>
      <w:r w:rsidR="00636FAF">
        <w:rPr>
          <w:rtl/>
        </w:rPr>
        <w:t>ם שהתרחשו ברוסיה (אוקראינה של היום) ב</w:t>
      </w:r>
      <w:r>
        <w:rPr>
          <w:rFonts w:hint="cs"/>
          <w:rtl/>
        </w:rPr>
        <w:t xml:space="preserve">שנת </w:t>
      </w:r>
      <w:r w:rsidR="00636FAF">
        <w:rPr>
          <w:rtl/>
        </w:rPr>
        <w:t xml:space="preserve">1882 </w:t>
      </w:r>
      <w:r>
        <w:rPr>
          <w:rFonts w:hint="cs"/>
          <w:rtl/>
        </w:rPr>
        <w:t xml:space="preserve">זירזו </w:t>
      </w:r>
      <w:r w:rsidR="00636FAF">
        <w:rPr>
          <w:rtl/>
        </w:rPr>
        <w:t>רבים מהם לעלות</w:t>
      </w:r>
      <w:r w:rsidR="00636FAF">
        <w:rPr>
          <w:rFonts w:hint="cs"/>
          <w:rtl/>
        </w:rPr>
        <w:t xml:space="preserve"> לארץ</w:t>
      </w:r>
      <w:r w:rsidR="00636FAF">
        <w:rPr>
          <w:rtl/>
        </w:rPr>
        <w:t>.</w:t>
      </w:r>
    </w:p>
    <w:p w14:paraId="2130B0CD" w14:textId="51D80B8A" w:rsidR="00636FAF" w:rsidRDefault="004D6E0C" w:rsidP="004D6E0C">
      <w:pPr>
        <w:jc w:val="both"/>
        <w:rPr>
          <w:rtl/>
        </w:rPr>
      </w:pPr>
      <w:r>
        <w:rPr>
          <w:rFonts w:hint="cs"/>
          <w:rtl/>
        </w:rPr>
        <w:t xml:space="preserve">שנת תרמ"ב (1882) הייתה שנת שמיטה. </w:t>
      </w:r>
      <w:r w:rsidR="00A63E6E">
        <w:rPr>
          <w:rFonts w:hint="cs"/>
          <w:rtl/>
        </w:rPr>
        <w:t xml:space="preserve">אומנם </w:t>
      </w:r>
      <w:r>
        <w:rPr>
          <w:rFonts w:hint="cs"/>
          <w:rtl/>
        </w:rPr>
        <w:t xml:space="preserve">עולים רבים עסקו בעבודה חקלאית, אך מעשית </w:t>
      </w:r>
      <w:r w:rsidR="00A63E6E">
        <w:rPr>
          <w:rFonts w:hint="cs"/>
          <w:rtl/>
        </w:rPr>
        <w:t xml:space="preserve">הם </w:t>
      </w:r>
      <w:r>
        <w:rPr>
          <w:rFonts w:hint="cs"/>
          <w:rtl/>
        </w:rPr>
        <w:t xml:space="preserve">לא הושפעו רבות </w:t>
      </w:r>
      <w:r w:rsidR="00A63E6E">
        <w:rPr>
          <w:rFonts w:hint="cs"/>
          <w:rtl/>
        </w:rPr>
        <w:t>מ</w:t>
      </w:r>
      <w:r>
        <w:rPr>
          <w:rFonts w:hint="cs"/>
          <w:rtl/>
        </w:rPr>
        <w:t>שמיטה</w:t>
      </w:r>
      <w:r w:rsidR="00A63E6E">
        <w:rPr>
          <w:rFonts w:hint="cs"/>
          <w:rtl/>
        </w:rPr>
        <w:t xml:space="preserve"> זו</w:t>
      </w:r>
      <w:r>
        <w:rPr>
          <w:rFonts w:hint="cs"/>
          <w:rtl/>
        </w:rPr>
        <w:t>, שכן ההתאקלמות המקצועית הייתה עדיין בחיתוליה. עם זאת, בשנת ת</w:t>
      </w:r>
      <w:r w:rsidR="00364F0C">
        <w:rPr>
          <w:rFonts w:hint="cs"/>
          <w:rtl/>
        </w:rPr>
        <w:t>ר</w:t>
      </w:r>
      <w:r>
        <w:rPr>
          <w:rFonts w:hint="cs"/>
          <w:rtl/>
        </w:rPr>
        <w:t>מ"ט (1889) היוותה השמיטה אתגר משמעותי להתיישבות הצעירה. הימנעות מעבודת האדמה איימה להרוס את כל הישגי החקלאות היהודית המתחדשת, ולהוביל להשתלטות של התוצרת הערבית המתחרה על השוק המקומי.</w:t>
      </w:r>
    </w:p>
    <w:p w14:paraId="63FB671C" w14:textId="4284E932" w:rsidR="00636FAF" w:rsidRDefault="00636FAF" w:rsidP="00636FAF">
      <w:pPr>
        <w:jc w:val="both"/>
        <w:rPr>
          <w:rtl/>
        </w:rPr>
      </w:pPr>
      <w:r>
        <w:rPr>
          <w:rtl/>
        </w:rPr>
        <w:t xml:space="preserve">נציגים </w:t>
      </w:r>
      <w:r>
        <w:rPr>
          <w:rFonts w:hint="cs"/>
          <w:rtl/>
        </w:rPr>
        <w:t xml:space="preserve">מהיישובים החדשים </w:t>
      </w:r>
      <w:r w:rsidR="004D6E0C">
        <w:rPr>
          <w:rFonts w:hint="cs"/>
          <w:rtl/>
        </w:rPr>
        <w:t>תרו אחר</w:t>
      </w:r>
      <w:r>
        <w:rPr>
          <w:rtl/>
        </w:rPr>
        <w:t xml:space="preserve"> עצות הלכתיות. הרב הראשי החדש של יפו, הרב נפתלי הרץ</w:t>
      </w:r>
      <w:r>
        <w:rPr>
          <w:rFonts w:hint="cs"/>
          <w:rtl/>
        </w:rPr>
        <w:t xml:space="preserve"> הלוי</w:t>
      </w:r>
      <w:r>
        <w:rPr>
          <w:rtl/>
        </w:rPr>
        <w:t xml:space="preserve">, פנה אל פוסקי אירופה </w:t>
      </w:r>
      <w:r>
        <w:rPr>
          <w:rFonts w:hint="cs"/>
          <w:rtl/>
        </w:rPr>
        <w:t xml:space="preserve">ושאל </w:t>
      </w:r>
      <w:r>
        <w:rPr>
          <w:rtl/>
        </w:rPr>
        <w:t xml:space="preserve">לדעתם. הרבנים שמואל </w:t>
      </w:r>
      <w:proofErr w:type="spellStart"/>
      <w:r>
        <w:rPr>
          <w:rtl/>
        </w:rPr>
        <w:t>מוהליבר</w:t>
      </w:r>
      <w:proofErr w:type="spellEnd"/>
      <w:r>
        <w:rPr>
          <w:rtl/>
        </w:rPr>
        <w:t>,</w:t>
      </w:r>
      <w:r>
        <w:rPr>
          <w:rStyle w:val="a8"/>
          <w:rtl/>
        </w:rPr>
        <w:footnoteReference w:id="2"/>
      </w:r>
      <w:r>
        <w:rPr>
          <w:rtl/>
        </w:rPr>
        <w:t xml:space="preserve"> ישראל יהושע </w:t>
      </w:r>
      <w:proofErr w:type="spellStart"/>
      <w:r>
        <w:rPr>
          <w:rtl/>
        </w:rPr>
        <w:t>טר</w:t>
      </w:r>
      <w:r>
        <w:rPr>
          <w:rFonts w:hint="cs"/>
          <w:rtl/>
        </w:rPr>
        <w:t>ו</w:t>
      </w:r>
      <w:r>
        <w:rPr>
          <w:rtl/>
        </w:rPr>
        <w:t>נק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מקוטנ</w:t>
      </w:r>
      <w:r>
        <w:rPr>
          <w:rFonts w:hint="cs"/>
          <w:rtl/>
        </w:rPr>
        <w:t>א</w:t>
      </w:r>
      <w:proofErr w:type="spellEnd"/>
      <w:r>
        <w:rPr>
          <w:rtl/>
        </w:rPr>
        <w:t>,</w:t>
      </w:r>
      <w:r>
        <w:rPr>
          <w:rStyle w:val="a8"/>
          <w:rtl/>
        </w:rPr>
        <w:footnoteReference w:id="3"/>
      </w:r>
      <w:r>
        <w:rPr>
          <w:rtl/>
        </w:rPr>
        <w:t xml:space="preserve"> ושמואל </w:t>
      </w:r>
      <w:proofErr w:type="spellStart"/>
      <w:r>
        <w:rPr>
          <w:rtl/>
        </w:rPr>
        <w:t>זנו</w:t>
      </w:r>
      <w:r>
        <w:rPr>
          <w:rFonts w:hint="cs"/>
          <w:rtl/>
        </w:rPr>
        <w:t>ו</w:t>
      </w:r>
      <w:r>
        <w:rPr>
          <w:rtl/>
        </w:rPr>
        <w:t>יל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קלפפיש</w:t>
      </w:r>
      <w:proofErr w:type="spellEnd"/>
      <w:r>
        <w:rPr>
          <w:rStyle w:val="a8"/>
          <w:rtl/>
        </w:rPr>
        <w:footnoteReference w:id="4"/>
      </w:r>
      <w:r>
        <w:rPr>
          <w:rFonts w:hint="cs"/>
          <w:rtl/>
        </w:rPr>
        <w:t xml:space="preserve"> </w:t>
      </w:r>
      <w:r>
        <w:rPr>
          <w:rtl/>
        </w:rPr>
        <w:t xml:space="preserve"> מצאו פתרון</w:t>
      </w:r>
      <w:r w:rsidR="004D6E0C">
        <w:rPr>
          <w:rFonts w:hint="cs"/>
          <w:rtl/>
        </w:rPr>
        <w:t xml:space="preserve"> שיאפשר להמשיך לעבד את האדמה בשנת השמיטה.</w:t>
      </w:r>
      <w:r w:rsidR="004D6E0C">
        <w:rPr>
          <w:rStyle w:val="a8"/>
          <w:rtl/>
        </w:rPr>
        <w:footnoteReference w:id="5"/>
      </w:r>
      <w:r w:rsidR="004D6E0C">
        <w:rPr>
          <w:rFonts w:hint="cs"/>
          <w:rtl/>
        </w:rPr>
        <w:t xml:space="preserve"> פתרון זה הוצע</w:t>
      </w:r>
      <w:r>
        <w:rPr>
          <w:rtl/>
        </w:rPr>
        <w:t xml:space="preserve"> בתמיכתו ובאישורו של אחד מגדולי </w:t>
      </w:r>
      <w:r>
        <w:rPr>
          <w:rFonts w:hint="cs"/>
          <w:rtl/>
        </w:rPr>
        <w:t xml:space="preserve">הפוסקים </w:t>
      </w:r>
      <w:r>
        <w:rPr>
          <w:rtl/>
        </w:rPr>
        <w:t>באותה תקופה</w:t>
      </w:r>
      <w:r>
        <w:rPr>
          <w:rFonts w:hint="cs"/>
          <w:rtl/>
        </w:rPr>
        <w:t>,</w:t>
      </w:r>
      <w:r>
        <w:rPr>
          <w:rtl/>
        </w:rPr>
        <w:t xml:space="preserve"> הרב יצחק אלחנן </w:t>
      </w:r>
      <w:proofErr w:type="spellStart"/>
      <w:r>
        <w:rPr>
          <w:rtl/>
        </w:rPr>
        <w:t>ספקטור</w:t>
      </w:r>
      <w:proofErr w:type="spellEnd"/>
      <w:r w:rsidR="004D6E0C">
        <w:rPr>
          <w:rFonts w:hint="cs"/>
          <w:rtl/>
        </w:rPr>
        <w:t>.</w:t>
      </w:r>
      <w:r>
        <w:rPr>
          <w:rStyle w:val="a8"/>
          <w:rtl/>
        </w:rPr>
        <w:footnoteReference w:id="6"/>
      </w:r>
    </w:p>
    <w:p w14:paraId="3EAF97AE" w14:textId="0F7DD548" w:rsidR="00636FAF" w:rsidRDefault="004D6E0C" w:rsidP="00636FAF">
      <w:pPr>
        <w:jc w:val="both"/>
        <w:rPr>
          <w:rtl/>
        </w:rPr>
      </w:pPr>
      <w:r>
        <w:rPr>
          <w:rFonts w:hint="cs"/>
          <w:rtl/>
        </w:rPr>
        <w:t>הפתרון המוצע</w:t>
      </w:r>
      <w:r w:rsidR="00636FAF">
        <w:rPr>
          <w:rtl/>
        </w:rPr>
        <w:t xml:space="preserve"> קבע כי בנסיבות </w:t>
      </w:r>
      <w:r w:rsidR="00641246">
        <w:rPr>
          <w:rFonts w:hint="cs"/>
          <w:rtl/>
        </w:rPr>
        <w:t>המדוברות</w:t>
      </w:r>
      <w:r w:rsidR="00636FAF">
        <w:rPr>
          <w:rtl/>
        </w:rPr>
        <w:t>, יהיה מותר "למכור" את ארץ ישראל לגוי</w:t>
      </w:r>
      <w:r>
        <w:rPr>
          <w:rFonts w:hint="cs"/>
          <w:rtl/>
        </w:rPr>
        <w:t>.</w:t>
      </w:r>
      <w:r w:rsidR="00636FAF">
        <w:rPr>
          <w:rtl/>
        </w:rPr>
        <w:t xml:space="preserve"> מכירה זו </w:t>
      </w:r>
      <w:r>
        <w:rPr>
          <w:rFonts w:hint="cs"/>
          <w:rtl/>
        </w:rPr>
        <w:t>מסירה למעשה</w:t>
      </w:r>
      <w:r w:rsidR="00636FAF">
        <w:rPr>
          <w:rtl/>
        </w:rPr>
        <w:t xml:space="preserve"> את קדושת ארץ ישראל</w:t>
      </w:r>
      <w:r>
        <w:rPr>
          <w:rFonts w:hint="cs"/>
          <w:rtl/>
        </w:rPr>
        <w:t xml:space="preserve"> מהשטח הנמכר</w:t>
      </w:r>
      <w:r w:rsidR="00636FAF">
        <w:rPr>
          <w:rtl/>
        </w:rPr>
        <w:t xml:space="preserve">, ובכך </w:t>
      </w:r>
      <w:r w:rsidR="00DE36C6">
        <w:rPr>
          <w:rFonts w:hint="cs"/>
          <w:rtl/>
        </w:rPr>
        <w:t>מ</w:t>
      </w:r>
      <w:r w:rsidR="00636FAF">
        <w:rPr>
          <w:rtl/>
        </w:rPr>
        <w:t>אפשר</w:t>
      </w:r>
      <w:r w:rsidR="00DE36C6">
        <w:rPr>
          <w:rFonts w:hint="cs"/>
          <w:rtl/>
        </w:rPr>
        <w:t>ת</w:t>
      </w:r>
      <w:r w:rsidR="00636FAF">
        <w:rPr>
          <w:rtl/>
        </w:rPr>
        <w:t xml:space="preserve"> עבודה חקלאית. פתרון זה נודע בשם </w:t>
      </w:r>
      <w:r w:rsidR="00636FAF">
        <w:rPr>
          <w:rFonts w:hint="cs"/>
          <w:rtl/>
        </w:rPr>
        <w:t>"</w:t>
      </w:r>
      <w:r w:rsidR="00636FAF">
        <w:rPr>
          <w:rtl/>
        </w:rPr>
        <w:t>ה</w:t>
      </w:r>
      <w:r w:rsidR="00636FAF">
        <w:rPr>
          <w:rFonts w:hint="cs"/>
          <w:rtl/>
        </w:rPr>
        <w:t>ית</w:t>
      </w:r>
      <w:r w:rsidR="00636FAF">
        <w:rPr>
          <w:rtl/>
        </w:rPr>
        <w:t>ר מכירה</w:t>
      </w:r>
      <w:r w:rsidR="00636FAF">
        <w:rPr>
          <w:rFonts w:hint="cs"/>
          <w:rtl/>
        </w:rPr>
        <w:t>".</w:t>
      </w:r>
    </w:p>
    <w:p w14:paraId="5ECDCD78" w14:textId="77777777" w:rsidR="00DE36C6" w:rsidRDefault="00DE36C6" w:rsidP="00636FAF">
      <w:pPr>
        <w:jc w:val="both"/>
        <w:rPr>
          <w:rtl/>
        </w:rPr>
      </w:pPr>
    </w:p>
    <w:p w14:paraId="5F532229" w14:textId="2253B3B6" w:rsidR="00DE36C6" w:rsidRPr="00DE36C6" w:rsidRDefault="00DE36C6" w:rsidP="00636FAF">
      <w:pPr>
        <w:jc w:val="both"/>
        <w:rPr>
          <w:b/>
          <w:bCs/>
          <w:u w:val="single"/>
          <w:rtl/>
        </w:rPr>
      </w:pPr>
      <w:r w:rsidRPr="00DE36C6">
        <w:rPr>
          <w:rFonts w:hint="cs"/>
          <w:b/>
          <w:bCs/>
          <w:u w:val="single"/>
          <w:rtl/>
        </w:rPr>
        <w:t>פרטי היתר המכירה</w:t>
      </w:r>
    </w:p>
    <w:p w14:paraId="429F8D8F" w14:textId="7779CBCB" w:rsidR="00636FAF" w:rsidRDefault="00636FAF" w:rsidP="00636FAF">
      <w:pPr>
        <w:jc w:val="both"/>
        <w:rPr>
          <w:rtl/>
        </w:rPr>
      </w:pPr>
      <w:r>
        <w:rPr>
          <w:rtl/>
        </w:rPr>
        <w:t>ה</w:t>
      </w:r>
      <w:r>
        <w:rPr>
          <w:rFonts w:hint="cs"/>
          <w:rtl/>
        </w:rPr>
        <w:t>י</w:t>
      </w:r>
      <w:r>
        <w:rPr>
          <w:rtl/>
        </w:rPr>
        <w:t xml:space="preserve">תר </w:t>
      </w:r>
      <w:r w:rsidR="00DE36C6">
        <w:rPr>
          <w:rFonts w:hint="cs"/>
          <w:rtl/>
        </w:rPr>
        <w:t xml:space="preserve">המכירה </w:t>
      </w:r>
      <w:r>
        <w:rPr>
          <w:rtl/>
        </w:rPr>
        <w:t xml:space="preserve">מבוסס על </w:t>
      </w:r>
      <w:r w:rsidR="00DE36C6">
        <w:rPr>
          <w:rFonts w:hint="cs"/>
          <w:rtl/>
        </w:rPr>
        <w:t xml:space="preserve">מספר </w:t>
      </w:r>
      <w:r>
        <w:rPr>
          <w:rtl/>
        </w:rPr>
        <w:t xml:space="preserve">הנחות הלכתיות שאינן מקובלות </w:t>
      </w:r>
      <w:r w:rsidR="00641246">
        <w:rPr>
          <w:rFonts w:hint="cs"/>
          <w:rtl/>
        </w:rPr>
        <w:t>על כלל הפוסקים</w:t>
      </w:r>
      <w:r>
        <w:rPr>
          <w:rtl/>
        </w:rPr>
        <w:t>. ה</w:t>
      </w:r>
      <w:r w:rsidR="00DE36C6">
        <w:rPr>
          <w:rFonts w:hint="cs"/>
          <w:rtl/>
        </w:rPr>
        <w:t xml:space="preserve">נחה </w:t>
      </w:r>
      <w:r>
        <w:rPr>
          <w:rtl/>
        </w:rPr>
        <w:t>אחת היא דעתו של רב</w:t>
      </w:r>
      <w:r>
        <w:rPr>
          <w:rFonts w:hint="cs"/>
          <w:rtl/>
        </w:rPr>
        <w:t>י</w:t>
      </w:r>
      <w:r>
        <w:rPr>
          <w:rtl/>
        </w:rPr>
        <w:t xml:space="preserve"> יוסף קארו כי </w:t>
      </w:r>
      <w:r w:rsidR="00DE36C6">
        <w:rPr>
          <w:rFonts w:hint="cs"/>
          <w:rtl/>
        </w:rPr>
        <w:t xml:space="preserve">אין קדושת שביעית </w:t>
      </w:r>
      <w:r w:rsidR="00641246">
        <w:rPr>
          <w:rFonts w:hint="cs"/>
          <w:rtl/>
        </w:rPr>
        <w:t>ב</w:t>
      </w:r>
      <w:r>
        <w:rPr>
          <w:rtl/>
        </w:rPr>
        <w:t>פירות ו</w:t>
      </w:r>
      <w:r w:rsidR="00641246">
        <w:rPr>
          <w:rFonts w:hint="cs"/>
          <w:rtl/>
        </w:rPr>
        <w:t>ב</w:t>
      </w:r>
      <w:r>
        <w:rPr>
          <w:rtl/>
        </w:rPr>
        <w:t>ירקות הגדלים ב</w:t>
      </w:r>
      <w:r>
        <w:rPr>
          <w:rFonts w:hint="cs"/>
          <w:rtl/>
        </w:rPr>
        <w:t xml:space="preserve">ארץ </w:t>
      </w:r>
      <w:r>
        <w:rPr>
          <w:rtl/>
        </w:rPr>
        <w:t>ישראל</w:t>
      </w:r>
      <w:r w:rsidR="00DE36C6">
        <w:rPr>
          <w:rFonts w:hint="cs"/>
          <w:rtl/>
        </w:rPr>
        <w:t xml:space="preserve"> ב</w:t>
      </w:r>
      <w:r>
        <w:rPr>
          <w:rtl/>
        </w:rPr>
        <w:t xml:space="preserve">קרקע </w:t>
      </w:r>
      <w:r w:rsidR="00DE36C6">
        <w:rPr>
          <w:rFonts w:hint="cs"/>
          <w:rtl/>
        </w:rPr>
        <w:t>ש</w:t>
      </w:r>
      <w:r w:rsidR="00641246">
        <w:rPr>
          <w:rFonts w:hint="cs"/>
          <w:rtl/>
        </w:rPr>
        <w:t xml:space="preserve">נמצאת </w:t>
      </w:r>
      <w:r>
        <w:rPr>
          <w:rtl/>
        </w:rPr>
        <w:t xml:space="preserve">בבעלות </w:t>
      </w:r>
      <w:r w:rsidR="00DE36C6">
        <w:rPr>
          <w:rFonts w:hint="cs"/>
          <w:rtl/>
        </w:rPr>
        <w:t>של גויים</w:t>
      </w:r>
      <w:r>
        <w:rPr>
          <w:rtl/>
        </w:rPr>
        <w:t>.</w:t>
      </w:r>
      <w:r>
        <w:rPr>
          <w:rStyle w:val="a8"/>
          <w:rtl/>
        </w:rPr>
        <w:footnoteReference w:id="7"/>
      </w:r>
      <w:r>
        <w:rPr>
          <w:rtl/>
        </w:rPr>
        <w:t xml:space="preserve"> </w:t>
      </w:r>
      <w:r>
        <w:rPr>
          <w:rFonts w:hint="cs"/>
          <w:rtl/>
        </w:rPr>
        <w:t>נושא זה שנוי ב</w:t>
      </w:r>
      <w:r>
        <w:rPr>
          <w:rtl/>
        </w:rPr>
        <w:t>מחלוקת בין רב</w:t>
      </w:r>
      <w:r>
        <w:rPr>
          <w:rFonts w:hint="cs"/>
          <w:rtl/>
        </w:rPr>
        <w:t>י יוסף</w:t>
      </w:r>
      <w:r>
        <w:rPr>
          <w:rtl/>
        </w:rPr>
        <w:t xml:space="preserve"> קארו ל</w:t>
      </w:r>
      <w:r>
        <w:rPr>
          <w:rFonts w:hint="cs"/>
          <w:rtl/>
        </w:rPr>
        <w:t xml:space="preserve">בין </w:t>
      </w:r>
      <w:r>
        <w:rPr>
          <w:rtl/>
        </w:rPr>
        <w:t>רב</w:t>
      </w:r>
      <w:r>
        <w:rPr>
          <w:rFonts w:hint="cs"/>
          <w:rtl/>
        </w:rPr>
        <w:t>י</w:t>
      </w:r>
      <w:r>
        <w:rPr>
          <w:rtl/>
        </w:rPr>
        <w:t xml:space="preserve"> משה ב</w:t>
      </w:r>
      <w:r>
        <w:rPr>
          <w:rFonts w:hint="cs"/>
          <w:rtl/>
        </w:rPr>
        <w:t>ר</w:t>
      </w:r>
      <w:r>
        <w:rPr>
          <w:rtl/>
        </w:rPr>
        <w:t xml:space="preserve"> יוסף </w:t>
      </w:r>
      <w:proofErr w:type="spellStart"/>
      <w:r>
        <w:rPr>
          <w:rFonts w:hint="cs"/>
          <w:rtl/>
        </w:rPr>
        <w:t>מ</w:t>
      </w:r>
      <w:r>
        <w:rPr>
          <w:rtl/>
        </w:rPr>
        <w:t>טראני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המבי"ט</w:t>
      </w:r>
      <w:proofErr w:type="spellEnd"/>
      <w:r>
        <w:rPr>
          <w:rFonts w:hint="cs"/>
          <w:rtl/>
        </w:rPr>
        <w:t>)</w:t>
      </w:r>
      <w:r>
        <w:rPr>
          <w:rtl/>
        </w:rPr>
        <w:t>.</w:t>
      </w:r>
      <w:r>
        <w:rPr>
          <w:rStyle w:val="a8"/>
          <w:rtl/>
        </w:rPr>
        <w:footnoteReference w:id="8"/>
      </w:r>
      <w:r>
        <w:rPr>
          <w:rtl/>
        </w:rPr>
        <w:t xml:space="preserve"> שני הרבנים </w:t>
      </w:r>
      <w:r>
        <w:rPr>
          <w:rFonts w:hint="cs"/>
          <w:rtl/>
        </w:rPr>
        <w:t>חיו</w:t>
      </w:r>
      <w:r>
        <w:rPr>
          <w:rtl/>
        </w:rPr>
        <w:t xml:space="preserve"> בצפת, ורב</w:t>
      </w:r>
      <w:r>
        <w:rPr>
          <w:rFonts w:hint="cs"/>
          <w:rtl/>
        </w:rPr>
        <w:t>י יוסף</w:t>
      </w:r>
      <w:r>
        <w:rPr>
          <w:rtl/>
        </w:rPr>
        <w:t xml:space="preserve"> קארו מעיד שבשנת השמיטה </w:t>
      </w:r>
      <w:r w:rsidR="00DE36C6">
        <w:rPr>
          <w:rFonts w:hint="cs"/>
          <w:rtl/>
        </w:rPr>
        <w:t>ה'של"ד (1573</w:t>
      </w:r>
      <w:r w:rsidR="00DE36C6">
        <w:rPr>
          <w:rtl/>
        </w:rPr>
        <w:t>–</w:t>
      </w:r>
      <w:r w:rsidR="00DE36C6">
        <w:rPr>
          <w:rFonts w:hint="cs"/>
          <w:rtl/>
        </w:rPr>
        <w:t>1574)</w:t>
      </w:r>
      <w:r>
        <w:rPr>
          <w:rtl/>
        </w:rPr>
        <w:t>, הודיעו חכמי העיר שיש לקבל את פסיקתו</w:t>
      </w:r>
      <w:r w:rsidR="00DE36C6">
        <w:rPr>
          <w:rFonts w:hint="cs"/>
          <w:rtl/>
        </w:rPr>
        <w:t xml:space="preserve">, </w:t>
      </w:r>
      <w:r>
        <w:rPr>
          <w:rtl/>
        </w:rPr>
        <w:t>ו</w:t>
      </w:r>
      <w:r w:rsidR="00DE36C6">
        <w:rPr>
          <w:rFonts w:hint="cs"/>
          <w:rtl/>
        </w:rPr>
        <w:t xml:space="preserve">אף </w:t>
      </w:r>
      <w:r>
        <w:rPr>
          <w:rtl/>
        </w:rPr>
        <w:t xml:space="preserve">איימו על חסידי </w:t>
      </w:r>
      <w:proofErr w:type="spellStart"/>
      <w:r>
        <w:rPr>
          <w:rtl/>
        </w:rPr>
        <w:t>המבי</w:t>
      </w:r>
      <w:r>
        <w:rPr>
          <w:rFonts w:hint="cs"/>
          <w:rtl/>
        </w:rPr>
        <w:t>"</w:t>
      </w:r>
      <w:r>
        <w:rPr>
          <w:rtl/>
        </w:rPr>
        <w:t>ט</w:t>
      </w:r>
      <w:proofErr w:type="spellEnd"/>
      <w:r>
        <w:rPr>
          <w:rtl/>
        </w:rPr>
        <w:t xml:space="preserve"> בנידוי</w:t>
      </w:r>
      <w:r w:rsidR="00DE36C6">
        <w:rPr>
          <w:rFonts w:hint="cs"/>
          <w:rtl/>
        </w:rPr>
        <w:t>.</w:t>
      </w:r>
      <w:r>
        <w:rPr>
          <w:rStyle w:val="a8"/>
          <w:rtl/>
        </w:rPr>
        <w:footnoteReference w:id="9"/>
      </w:r>
    </w:p>
    <w:p w14:paraId="5A4859E6" w14:textId="7D4E3EBD" w:rsidR="00636FAF" w:rsidRDefault="00636FAF" w:rsidP="00DE36C6">
      <w:pPr>
        <w:jc w:val="both"/>
        <w:rPr>
          <w:rtl/>
        </w:rPr>
      </w:pPr>
      <w:r>
        <w:rPr>
          <w:rtl/>
        </w:rPr>
        <w:t xml:space="preserve">סוגיה נוספת </w:t>
      </w:r>
      <w:r w:rsidR="00E0311E">
        <w:rPr>
          <w:rFonts w:hint="cs"/>
          <w:rtl/>
        </w:rPr>
        <w:t>ב</w:t>
      </w:r>
      <w:r>
        <w:rPr>
          <w:rtl/>
        </w:rPr>
        <w:t xml:space="preserve">ה </w:t>
      </w:r>
      <w:r>
        <w:rPr>
          <w:rFonts w:hint="cs"/>
          <w:rtl/>
        </w:rPr>
        <w:t xml:space="preserve">נחלקו הפוסקים </w:t>
      </w:r>
      <w:r>
        <w:rPr>
          <w:rtl/>
        </w:rPr>
        <w:t>הי</w:t>
      </w:r>
      <w:r w:rsidR="00DE36C6">
        <w:rPr>
          <w:rFonts w:hint="cs"/>
          <w:rtl/>
        </w:rPr>
        <w:t>א</w:t>
      </w:r>
      <w:r>
        <w:rPr>
          <w:rtl/>
        </w:rPr>
        <w:t xml:space="preserve"> </w:t>
      </w:r>
      <w:r>
        <w:rPr>
          <w:rFonts w:hint="cs"/>
          <w:rtl/>
        </w:rPr>
        <w:t xml:space="preserve">איסור </w:t>
      </w:r>
      <w:r w:rsidR="00DE36C6">
        <w:rPr>
          <w:rFonts w:hint="cs"/>
          <w:rtl/>
        </w:rPr>
        <w:t>התורה</w:t>
      </w:r>
      <w:r>
        <w:rPr>
          <w:rFonts w:hint="cs"/>
          <w:rtl/>
        </w:rPr>
        <w:t xml:space="preserve"> "</w:t>
      </w:r>
      <w:r>
        <w:rPr>
          <w:rtl/>
        </w:rPr>
        <w:t>ל</w:t>
      </w:r>
      <w:r w:rsidR="00DE36C6">
        <w:rPr>
          <w:rFonts w:hint="cs"/>
          <w:rtl/>
        </w:rPr>
        <w:t>א</w:t>
      </w:r>
      <w:r>
        <w:rPr>
          <w:rtl/>
        </w:rPr>
        <w:t xml:space="preserve"> ת</w:t>
      </w:r>
      <w:r>
        <w:rPr>
          <w:rFonts w:hint="cs"/>
          <w:rtl/>
        </w:rPr>
        <w:t>ח</w:t>
      </w:r>
      <w:r>
        <w:rPr>
          <w:rtl/>
        </w:rPr>
        <w:t>נם</w:t>
      </w:r>
      <w:r>
        <w:rPr>
          <w:rFonts w:hint="cs"/>
          <w:rtl/>
        </w:rPr>
        <w:t xml:space="preserve">" </w:t>
      </w:r>
      <w:r>
        <w:rPr>
          <w:rtl/>
        </w:rPr>
        <w:t>(דברים ז, ב), האוסר על מכירת ארץ ישראל ל</w:t>
      </w:r>
      <w:r>
        <w:rPr>
          <w:rFonts w:hint="cs"/>
          <w:rtl/>
        </w:rPr>
        <w:t>גויים</w:t>
      </w:r>
      <w:r>
        <w:rPr>
          <w:rtl/>
        </w:rPr>
        <w:t>.</w:t>
      </w:r>
      <w:r>
        <w:rPr>
          <w:rStyle w:val="a8"/>
          <w:rtl/>
        </w:rPr>
        <w:footnoteReference w:id="10"/>
      </w:r>
      <w:r>
        <w:rPr>
          <w:rtl/>
        </w:rPr>
        <w:t xml:space="preserve"> הרב אברהם ישעיה</w:t>
      </w:r>
      <w:r>
        <w:rPr>
          <w:rFonts w:hint="cs"/>
          <w:rtl/>
        </w:rPr>
        <w:t>ו</w:t>
      </w:r>
      <w:r>
        <w:rPr>
          <w:rtl/>
        </w:rPr>
        <w:t xml:space="preserve"> </w:t>
      </w:r>
      <w:proofErr w:type="spellStart"/>
      <w:r>
        <w:rPr>
          <w:rtl/>
        </w:rPr>
        <w:t>קרליץ</w:t>
      </w:r>
      <w:proofErr w:type="spellEnd"/>
      <w:r>
        <w:rPr>
          <w:rtl/>
        </w:rPr>
        <w:t xml:space="preserve"> (</w:t>
      </w:r>
      <w:r>
        <w:rPr>
          <w:rFonts w:hint="cs"/>
          <w:rtl/>
        </w:rPr>
        <w:t>ה</w:t>
      </w:r>
      <w:r>
        <w:rPr>
          <w:rtl/>
        </w:rPr>
        <w:t>חזון איש</w:t>
      </w:r>
      <w:r>
        <w:rPr>
          <w:rFonts w:hint="cs"/>
          <w:rtl/>
        </w:rPr>
        <w:t>)</w:t>
      </w:r>
      <w:r>
        <w:rPr>
          <w:rStyle w:val="a8"/>
          <w:rtl/>
        </w:rPr>
        <w:footnoteReference w:id="11"/>
      </w:r>
      <w:r>
        <w:rPr>
          <w:rtl/>
        </w:rPr>
        <w:t xml:space="preserve"> ראה בכך את אחד המכשולים ההלכתיים הקשים </w:t>
      </w:r>
      <w:r>
        <w:rPr>
          <w:rFonts w:hint="cs"/>
          <w:rtl/>
        </w:rPr>
        <w:t>ב</w:t>
      </w:r>
      <w:r>
        <w:rPr>
          <w:rtl/>
        </w:rPr>
        <w:t>יותר</w:t>
      </w:r>
      <w:r w:rsidR="00DE36C6">
        <w:rPr>
          <w:rFonts w:hint="cs"/>
          <w:rtl/>
        </w:rPr>
        <w:t>,</w:t>
      </w:r>
      <w:r>
        <w:rPr>
          <w:rtl/>
        </w:rPr>
        <w:t xml:space="preserve"> המונעים את השימוש בה</w:t>
      </w:r>
      <w:r>
        <w:rPr>
          <w:rFonts w:hint="cs"/>
          <w:rtl/>
        </w:rPr>
        <w:t>י</w:t>
      </w:r>
      <w:r>
        <w:rPr>
          <w:rtl/>
        </w:rPr>
        <w:t>תר המכירה.</w:t>
      </w:r>
      <w:r>
        <w:rPr>
          <w:rStyle w:val="a8"/>
          <w:rtl/>
        </w:rPr>
        <w:footnoteReference w:id="12"/>
      </w:r>
      <w:r>
        <w:rPr>
          <w:rtl/>
        </w:rPr>
        <w:t xml:space="preserve"> הרבנים שתמכו בה</w:t>
      </w:r>
      <w:r>
        <w:rPr>
          <w:rFonts w:hint="cs"/>
          <w:rtl/>
        </w:rPr>
        <w:t>ית</w:t>
      </w:r>
      <w:r>
        <w:rPr>
          <w:rtl/>
        </w:rPr>
        <w:t>ר הציעו סיבות רבות מדוע איסור זה אינו חל בענייננו.</w:t>
      </w:r>
      <w:r>
        <w:rPr>
          <w:rStyle w:val="a8"/>
          <w:rtl/>
        </w:rPr>
        <w:footnoteReference w:id="13"/>
      </w:r>
    </w:p>
    <w:p w14:paraId="36DAAB16" w14:textId="18749F47" w:rsidR="00636FAF" w:rsidRDefault="00636FAF" w:rsidP="00364F0C">
      <w:pPr>
        <w:jc w:val="both"/>
        <w:rPr>
          <w:rtl/>
        </w:rPr>
      </w:pPr>
      <w:r>
        <w:rPr>
          <w:rtl/>
        </w:rPr>
        <w:t>ה</w:t>
      </w:r>
      <w:r>
        <w:rPr>
          <w:rFonts w:hint="cs"/>
          <w:rtl/>
        </w:rPr>
        <w:t>ית</w:t>
      </w:r>
      <w:r>
        <w:rPr>
          <w:rtl/>
        </w:rPr>
        <w:t xml:space="preserve">ר המכירה </w:t>
      </w:r>
      <w:r>
        <w:rPr>
          <w:rFonts w:hint="cs"/>
          <w:rtl/>
        </w:rPr>
        <w:t>נותר</w:t>
      </w:r>
      <w:r>
        <w:rPr>
          <w:rtl/>
        </w:rPr>
        <w:t xml:space="preserve"> שנוי במחלוקת. ב</w:t>
      </w:r>
      <w:r w:rsidR="00364F0C">
        <w:rPr>
          <w:rFonts w:hint="cs"/>
          <w:rtl/>
        </w:rPr>
        <w:t>שנת תרמ"ט (</w:t>
      </w:r>
      <w:r>
        <w:rPr>
          <w:rtl/>
        </w:rPr>
        <w:t>1889)</w:t>
      </w:r>
      <w:r>
        <w:rPr>
          <w:rFonts w:hint="cs"/>
          <w:rtl/>
        </w:rPr>
        <w:t>,</w:t>
      </w:r>
      <w:r>
        <w:rPr>
          <w:rtl/>
        </w:rPr>
        <w:t xml:space="preserve"> רבני ירושלים</w:t>
      </w:r>
      <w:r>
        <w:rPr>
          <w:rFonts w:hint="cs"/>
          <w:rtl/>
        </w:rPr>
        <w:t xml:space="preserve"> </w:t>
      </w:r>
      <w:r>
        <w:rPr>
          <w:rtl/>
        </w:rPr>
        <w:t>הכריזו על התנגדותם לה</w:t>
      </w:r>
      <w:r>
        <w:rPr>
          <w:rFonts w:hint="cs"/>
          <w:rtl/>
        </w:rPr>
        <w:t>ית</w:t>
      </w:r>
      <w:r>
        <w:rPr>
          <w:rtl/>
        </w:rPr>
        <w:t>ר. כעבור</w:t>
      </w:r>
      <w:r>
        <w:rPr>
          <w:rFonts w:hint="cs"/>
          <w:rtl/>
        </w:rPr>
        <w:t xml:space="preserve"> מספר</w:t>
      </w:r>
      <w:r>
        <w:rPr>
          <w:rtl/>
        </w:rPr>
        <w:t xml:space="preserve"> שנים</w:t>
      </w:r>
      <w:r>
        <w:rPr>
          <w:rFonts w:hint="cs"/>
          <w:rtl/>
        </w:rPr>
        <w:t>,</w:t>
      </w:r>
      <w:r>
        <w:rPr>
          <w:rtl/>
        </w:rPr>
        <w:t xml:space="preserve"> חיבר הרב הראשי</w:t>
      </w:r>
      <w:r w:rsidR="00364F0C">
        <w:rPr>
          <w:rFonts w:hint="cs"/>
          <w:rtl/>
        </w:rPr>
        <w:t xml:space="preserve"> לישראל באותה עת,</w:t>
      </w:r>
      <w:r>
        <w:rPr>
          <w:rtl/>
        </w:rPr>
        <w:t xml:space="preserve"> </w:t>
      </w:r>
      <w:r>
        <w:rPr>
          <w:rFonts w:hint="cs"/>
          <w:rtl/>
        </w:rPr>
        <w:t xml:space="preserve">הרב </w:t>
      </w:r>
      <w:r>
        <w:rPr>
          <w:rtl/>
        </w:rPr>
        <w:t>אברהם יצחק</w:t>
      </w:r>
      <w:r>
        <w:rPr>
          <w:rFonts w:hint="cs"/>
          <w:rtl/>
        </w:rPr>
        <w:t xml:space="preserve"> הכהן</w:t>
      </w:r>
      <w:r>
        <w:rPr>
          <w:rtl/>
        </w:rPr>
        <w:t xml:space="preserve"> קוק</w:t>
      </w:r>
      <w:r w:rsidR="00364F0C">
        <w:rPr>
          <w:rFonts w:hint="cs"/>
          <w:rtl/>
        </w:rPr>
        <w:t>,</w:t>
      </w:r>
      <w:r>
        <w:rPr>
          <w:rtl/>
        </w:rPr>
        <w:t xml:space="preserve"> ספר </w:t>
      </w:r>
      <w:r>
        <w:rPr>
          <w:rFonts w:hint="cs"/>
          <w:rtl/>
        </w:rPr>
        <w:t xml:space="preserve">התומך </w:t>
      </w:r>
      <w:r>
        <w:rPr>
          <w:rtl/>
        </w:rPr>
        <w:t>ב</w:t>
      </w:r>
      <w:r w:rsidR="00A63E6E">
        <w:rPr>
          <w:rFonts w:hint="cs"/>
          <w:rtl/>
        </w:rPr>
        <w:t>ו</w:t>
      </w:r>
      <w:r w:rsidR="00364F0C">
        <w:rPr>
          <w:rFonts w:hint="cs"/>
          <w:rtl/>
        </w:rPr>
        <w:t>. הספר נקרא "שבת הארץ"</w:t>
      </w:r>
      <w:r>
        <w:rPr>
          <w:rtl/>
        </w:rPr>
        <w:t xml:space="preserve">. </w:t>
      </w:r>
      <w:r w:rsidR="00364F0C">
        <w:rPr>
          <w:rFonts w:hint="cs"/>
          <w:rtl/>
        </w:rPr>
        <w:t>מאותה העת</w:t>
      </w:r>
      <w:r>
        <w:rPr>
          <w:rtl/>
        </w:rPr>
        <w:t xml:space="preserve"> הרבנות הראשית לישראל אישרה באופן עקבי את פתרון</w:t>
      </w:r>
      <w:r w:rsidR="00364F0C">
        <w:rPr>
          <w:rFonts w:hint="cs"/>
          <w:rtl/>
        </w:rPr>
        <w:t xml:space="preserve"> היתר המכירה,</w:t>
      </w:r>
      <w:r>
        <w:rPr>
          <w:rtl/>
        </w:rPr>
        <w:t xml:space="preserve"> </w:t>
      </w:r>
      <w:r>
        <w:rPr>
          <w:rFonts w:hint="cs"/>
          <w:rtl/>
        </w:rPr>
        <w:t>וניהלה את המכירה בעצמה</w:t>
      </w:r>
      <w:r>
        <w:rPr>
          <w:rtl/>
        </w:rPr>
        <w:t>.</w:t>
      </w:r>
    </w:p>
    <w:p w14:paraId="6A77C812" w14:textId="3E121A57" w:rsidR="00636FAF" w:rsidRDefault="00364F0C" w:rsidP="00364F0C">
      <w:pPr>
        <w:jc w:val="both"/>
        <w:rPr>
          <w:rtl/>
        </w:rPr>
      </w:pPr>
      <w:r>
        <w:rPr>
          <w:rFonts w:hint="cs"/>
          <w:rtl/>
        </w:rPr>
        <w:t>יש הטוענים</w:t>
      </w:r>
      <w:r w:rsidR="00636FAF">
        <w:rPr>
          <w:rtl/>
        </w:rPr>
        <w:t xml:space="preserve"> ש</w:t>
      </w:r>
      <w:r>
        <w:rPr>
          <w:rFonts w:hint="cs"/>
          <w:rtl/>
        </w:rPr>
        <w:t>גם אם ה</w:t>
      </w:r>
      <w:r w:rsidR="00636FAF">
        <w:rPr>
          <w:rtl/>
        </w:rPr>
        <w:t>ה</w:t>
      </w:r>
      <w:r w:rsidR="00636FAF">
        <w:rPr>
          <w:rFonts w:hint="cs"/>
          <w:rtl/>
        </w:rPr>
        <w:t>ית</w:t>
      </w:r>
      <w:r w:rsidR="00636FAF">
        <w:rPr>
          <w:rtl/>
        </w:rPr>
        <w:t xml:space="preserve">ר המקורי היה פתרון </w:t>
      </w:r>
      <w:r>
        <w:rPr>
          <w:rFonts w:hint="cs"/>
          <w:rtl/>
        </w:rPr>
        <w:t>אפשרי</w:t>
      </w:r>
      <w:r w:rsidR="00636FAF">
        <w:rPr>
          <w:rtl/>
        </w:rPr>
        <w:t xml:space="preserve"> לקשיי </w:t>
      </w:r>
      <w:r w:rsidR="00636FAF">
        <w:rPr>
          <w:rFonts w:hint="cs"/>
          <w:rtl/>
        </w:rPr>
        <w:t>ה</w:t>
      </w:r>
      <w:r>
        <w:rPr>
          <w:rFonts w:hint="cs"/>
          <w:rtl/>
        </w:rPr>
        <w:t xml:space="preserve">חלוצים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36FAF">
        <w:rPr>
          <w:rtl/>
        </w:rPr>
        <w:t>קשה מאוד ל</w:t>
      </w:r>
      <w:r>
        <w:rPr>
          <w:rFonts w:hint="cs"/>
          <w:rtl/>
        </w:rPr>
        <w:t>טעון כיום</w:t>
      </w:r>
      <w:r w:rsidR="00636FAF">
        <w:rPr>
          <w:rtl/>
        </w:rPr>
        <w:t xml:space="preserve"> שמדינה עצמאית יכולה למכור את אדמתה</w:t>
      </w:r>
      <w:r w:rsidR="00636FAF">
        <w:rPr>
          <w:rFonts w:hint="cs"/>
          <w:rtl/>
        </w:rPr>
        <w:t xml:space="preserve"> לאדם אחר</w:t>
      </w:r>
      <w:r w:rsidR="00636FAF">
        <w:rPr>
          <w:rtl/>
        </w:rPr>
        <w:t xml:space="preserve"> </w:t>
      </w:r>
      <w:r w:rsidR="00636FAF">
        <w:rPr>
          <w:rFonts w:hint="cs"/>
          <w:rtl/>
        </w:rPr>
        <w:t>ב</w:t>
      </w:r>
      <w:r w:rsidR="00636FAF">
        <w:rPr>
          <w:rtl/>
        </w:rPr>
        <w:t xml:space="preserve">משך שנה. </w:t>
      </w:r>
      <w:r>
        <w:rPr>
          <w:rFonts w:hint="cs"/>
          <w:rtl/>
        </w:rPr>
        <w:t>לטענתם אין ל"בעלי" המדינה כוונה אמיתית למכור את הקרקע, וממילא תקפות המכירה מו</w:t>
      </w:r>
      <w:r w:rsidR="000D4538">
        <w:rPr>
          <w:rFonts w:hint="cs"/>
          <w:rtl/>
        </w:rPr>
        <w:t>טל</w:t>
      </w:r>
      <w:r>
        <w:rPr>
          <w:rFonts w:hint="cs"/>
          <w:rtl/>
        </w:rPr>
        <w:t>ת בספק.</w:t>
      </w:r>
      <w:r w:rsidR="00636FAF">
        <w:rPr>
          <w:rStyle w:val="a8"/>
          <w:rtl/>
        </w:rPr>
        <w:footnoteReference w:id="14"/>
      </w:r>
      <w:r w:rsidR="00636FAF">
        <w:rPr>
          <w:rtl/>
        </w:rPr>
        <w:t xml:space="preserve"> </w:t>
      </w:r>
      <w:r>
        <w:rPr>
          <w:rFonts w:hint="cs"/>
          <w:rtl/>
        </w:rPr>
        <w:t xml:space="preserve">דוגמה למעמד העדין של המכירה ניתן לראות בדברי </w:t>
      </w:r>
      <w:r w:rsidR="00636FAF">
        <w:rPr>
          <w:rtl/>
        </w:rPr>
        <w:t xml:space="preserve">הרב גורן, </w:t>
      </w:r>
      <w:r>
        <w:rPr>
          <w:rFonts w:hint="cs"/>
          <w:rtl/>
        </w:rPr>
        <w:t>ש</w:t>
      </w:r>
      <w:r w:rsidR="00636FAF">
        <w:rPr>
          <w:rtl/>
        </w:rPr>
        <w:t xml:space="preserve">טען כי גם לאחר מכירת </w:t>
      </w:r>
      <w:r>
        <w:rPr>
          <w:rFonts w:hint="cs"/>
          <w:rtl/>
        </w:rPr>
        <w:t>הקרקעות</w:t>
      </w:r>
      <w:r w:rsidR="00636FAF">
        <w:rPr>
          <w:rtl/>
        </w:rPr>
        <w:t xml:space="preserve">, </w:t>
      </w:r>
      <w:r>
        <w:rPr>
          <w:rFonts w:hint="cs"/>
          <w:rtl/>
        </w:rPr>
        <w:t>השטחים</w:t>
      </w:r>
      <w:r w:rsidR="00636FAF">
        <w:rPr>
          <w:rtl/>
        </w:rPr>
        <w:t xml:space="preserve"> עדיין</w:t>
      </w:r>
      <w:r w:rsidR="00636FAF">
        <w:rPr>
          <w:rFonts w:hint="cs"/>
          <w:rtl/>
        </w:rPr>
        <w:t xml:space="preserve"> נמצא</w:t>
      </w:r>
      <w:r>
        <w:rPr>
          <w:rFonts w:hint="cs"/>
          <w:rtl/>
        </w:rPr>
        <w:t>ים</w:t>
      </w:r>
      <w:r w:rsidR="00636FAF">
        <w:rPr>
          <w:rtl/>
        </w:rPr>
        <w:t xml:space="preserve"> </w:t>
      </w:r>
      <w:r w:rsidR="00636FAF">
        <w:rPr>
          <w:rFonts w:hint="cs"/>
          <w:rtl/>
        </w:rPr>
        <w:t xml:space="preserve">תחת </w:t>
      </w:r>
      <w:r w:rsidR="00636FAF">
        <w:rPr>
          <w:rtl/>
        </w:rPr>
        <w:t xml:space="preserve">ריבונות ישראלית. </w:t>
      </w:r>
      <w:r w:rsidR="00636FAF">
        <w:rPr>
          <w:rFonts w:hint="cs"/>
          <w:rtl/>
        </w:rPr>
        <w:t xml:space="preserve">באופן מעניין, </w:t>
      </w:r>
      <w:r w:rsidR="00636FAF">
        <w:rPr>
          <w:rtl/>
        </w:rPr>
        <w:t xml:space="preserve">הוא טען כי </w:t>
      </w:r>
      <w:r w:rsidR="00A63E6E">
        <w:rPr>
          <w:rFonts w:hint="cs"/>
          <w:rtl/>
        </w:rPr>
        <w:t>מאחר</w:t>
      </w:r>
      <w:r>
        <w:rPr>
          <w:rFonts w:hint="cs"/>
          <w:rtl/>
        </w:rPr>
        <w:t xml:space="preserve"> ו</w:t>
      </w:r>
      <w:r w:rsidR="00636FAF">
        <w:rPr>
          <w:rtl/>
        </w:rPr>
        <w:t>ממשלת ישראל טרם תבעה ריבונות על שטחי יהודה ושומרון, ניתן לה</w:t>
      </w:r>
      <w:r>
        <w:rPr>
          <w:rFonts w:hint="cs"/>
          <w:rtl/>
        </w:rPr>
        <w:t xml:space="preserve">שתמש בהיתר </w:t>
      </w:r>
      <w:r>
        <w:rPr>
          <w:rFonts w:hint="cs"/>
          <w:rtl/>
        </w:rPr>
        <w:lastRenderedPageBreak/>
        <w:t>וליישם אותו</w:t>
      </w:r>
      <w:r w:rsidR="00636FAF">
        <w:rPr>
          <w:rtl/>
        </w:rPr>
        <w:t xml:space="preserve"> על אדמות אלו</w:t>
      </w:r>
      <w:r>
        <w:rPr>
          <w:rFonts w:hint="cs"/>
          <w:rtl/>
        </w:rPr>
        <w:t xml:space="preserve">. </w:t>
      </w:r>
      <w:r w:rsidR="00636FAF">
        <w:rPr>
          <w:rtl/>
        </w:rPr>
        <w:t xml:space="preserve">למעשה, </w:t>
      </w:r>
      <w:r>
        <w:rPr>
          <w:rFonts w:hint="cs"/>
          <w:rtl/>
        </w:rPr>
        <w:t>הוא הציע ש</w:t>
      </w:r>
      <w:r w:rsidR="00636FAF">
        <w:rPr>
          <w:rtl/>
        </w:rPr>
        <w:t xml:space="preserve">אולי </w:t>
      </w:r>
      <w:r>
        <w:rPr>
          <w:rFonts w:hint="cs"/>
          <w:rtl/>
        </w:rPr>
        <w:t>קרקעות</w:t>
      </w:r>
      <w:r w:rsidR="00636FAF">
        <w:rPr>
          <w:rtl/>
        </w:rPr>
        <w:t xml:space="preserve"> </w:t>
      </w:r>
      <w:r>
        <w:rPr>
          <w:rFonts w:hint="cs"/>
          <w:rtl/>
        </w:rPr>
        <w:t>אלו כלל</w:t>
      </w:r>
      <w:r w:rsidR="00636FAF">
        <w:rPr>
          <w:rtl/>
        </w:rPr>
        <w:t xml:space="preserve"> לא דורש</w:t>
      </w:r>
      <w:r>
        <w:rPr>
          <w:rFonts w:hint="cs"/>
          <w:rtl/>
        </w:rPr>
        <w:t>ות</w:t>
      </w:r>
      <w:r w:rsidR="00636FAF">
        <w:rPr>
          <w:rtl/>
        </w:rPr>
        <w:t xml:space="preserve"> מכיר</w:t>
      </w:r>
      <w:r>
        <w:rPr>
          <w:rFonts w:hint="cs"/>
          <w:rtl/>
        </w:rPr>
        <w:t>ה לצורך עבודה בהן.</w:t>
      </w:r>
      <w:r w:rsidR="00636FAF">
        <w:rPr>
          <w:rStyle w:val="a8"/>
          <w:rtl/>
        </w:rPr>
        <w:footnoteReference w:id="15"/>
      </w:r>
    </w:p>
    <w:p w14:paraId="7DDE37AA" w14:textId="77777777" w:rsidR="00636FAF" w:rsidRDefault="00636FAF" w:rsidP="00636FAF">
      <w:pPr>
        <w:jc w:val="both"/>
        <w:rPr>
          <w:rtl/>
        </w:rPr>
      </w:pPr>
    </w:p>
    <w:p w14:paraId="190D94ED" w14:textId="3BEFE6F2" w:rsidR="00636FAF" w:rsidRPr="002B4F37" w:rsidRDefault="007619AA" w:rsidP="002B4F37">
      <w:pPr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היעזרות</w:t>
      </w:r>
      <w:r w:rsidR="00636FAF" w:rsidRPr="002B4F37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ב</w:t>
      </w:r>
      <w:r w:rsidR="00636FAF" w:rsidRPr="002B4F37">
        <w:rPr>
          <w:rFonts w:hint="cs"/>
          <w:b/>
          <w:bCs/>
          <w:u w:val="single"/>
          <w:rtl/>
        </w:rPr>
        <w:t xml:space="preserve">גויים </w:t>
      </w:r>
      <w:r w:rsidR="00636FAF" w:rsidRPr="002B4F37">
        <w:rPr>
          <w:b/>
          <w:bCs/>
          <w:u w:val="single"/>
          <w:rtl/>
        </w:rPr>
        <w:t>כדי לפתור קשיים הלכתיים</w:t>
      </w:r>
    </w:p>
    <w:p w14:paraId="3917156D" w14:textId="1C9B6AAE" w:rsidR="00636FAF" w:rsidRDefault="00636FAF" w:rsidP="00C000C2">
      <w:pPr>
        <w:jc w:val="both"/>
        <w:rPr>
          <w:rtl/>
        </w:rPr>
      </w:pPr>
      <w:r>
        <w:rPr>
          <w:rtl/>
        </w:rPr>
        <w:t>ה</w:t>
      </w:r>
      <w:r>
        <w:rPr>
          <w:rFonts w:hint="cs"/>
          <w:rtl/>
        </w:rPr>
        <w:t>ית</w:t>
      </w:r>
      <w:r>
        <w:rPr>
          <w:rtl/>
        </w:rPr>
        <w:t>ר המכירה אינו המקרה הראשון בו רבנים הציעו ל</w:t>
      </w:r>
      <w:r w:rsidR="00C000C2">
        <w:rPr>
          <w:rFonts w:hint="cs"/>
          <w:rtl/>
        </w:rPr>
        <w:t>היעזר ב</w:t>
      </w:r>
      <w:r>
        <w:rPr>
          <w:rFonts w:hint="cs"/>
          <w:rtl/>
        </w:rPr>
        <w:t xml:space="preserve">גויים </w:t>
      </w:r>
      <w:r w:rsidR="00C000C2">
        <w:rPr>
          <w:rFonts w:hint="cs"/>
          <w:rtl/>
        </w:rPr>
        <w:t>לפתרון של</w:t>
      </w:r>
      <w:r>
        <w:rPr>
          <w:rtl/>
        </w:rPr>
        <w:t xml:space="preserve"> אתגר הלכתי. דוגמאות נוספות כוללות מכירת חמץ לגוי לפני פסח ושכירת גויים לחלוב פרות בשבת. </w:t>
      </w:r>
      <w:r w:rsidR="00C000C2">
        <w:rPr>
          <w:rFonts w:hint="cs"/>
          <w:rtl/>
        </w:rPr>
        <w:t>פתרונות הלכתיים אלו היו בשימוש בקרב קהילות יהודיות במשך מאות שנים</w:t>
      </w:r>
      <w:r>
        <w:rPr>
          <w:rtl/>
        </w:rPr>
        <w:t xml:space="preserve">. עם זאת, </w:t>
      </w:r>
      <w:r w:rsidR="00C000C2">
        <w:rPr>
          <w:rFonts w:hint="cs"/>
          <w:rtl/>
        </w:rPr>
        <w:t>עם הקמ</w:t>
      </w:r>
      <w:r w:rsidR="000D4538">
        <w:rPr>
          <w:rFonts w:hint="cs"/>
          <w:rtl/>
        </w:rPr>
        <w:t>ת</w:t>
      </w:r>
      <w:r w:rsidR="00C000C2">
        <w:rPr>
          <w:rFonts w:hint="cs"/>
          <w:rtl/>
        </w:rPr>
        <w:t xml:space="preserve"> המדינה התעוררה השאלה האם היישום שלהם במסג</w:t>
      </w:r>
      <w:r w:rsidR="000D4538">
        <w:rPr>
          <w:rFonts w:hint="cs"/>
          <w:rtl/>
        </w:rPr>
        <w:t>ר</w:t>
      </w:r>
      <w:r w:rsidR="00C000C2">
        <w:rPr>
          <w:rFonts w:hint="cs"/>
          <w:rtl/>
        </w:rPr>
        <w:t xml:space="preserve">ת המדינה אפשרי מבחינה מעשית וראוי מבחינה </w:t>
      </w:r>
      <w:r w:rsidR="000D4538">
        <w:rPr>
          <w:rFonts w:hint="cs"/>
          <w:rtl/>
        </w:rPr>
        <w:t>רעיונית</w:t>
      </w:r>
      <w:r w:rsidR="00C000C2">
        <w:rPr>
          <w:rFonts w:hint="cs"/>
          <w:rtl/>
        </w:rPr>
        <w:t>.</w:t>
      </w:r>
    </w:p>
    <w:p w14:paraId="459DBB75" w14:textId="764F62EB" w:rsidR="00636FAF" w:rsidRDefault="00636FAF" w:rsidP="00636FAF">
      <w:pPr>
        <w:jc w:val="both"/>
        <w:rPr>
          <w:rtl/>
        </w:rPr>
      </w:pPr>
      <w:r>
        <w:rPr>
          <w:rtl/>
        </w:rPr>
        <w:t xml:space="preserve">בשנת 1951 פרסם פרופסור ישעיהו </w:t>
      </w:r>
      <w:proofErr w:type="spellStart"/>
      <w:r>
        <w:rPr>
          <w:rtl/>
        </w:rPr>
        <w:t>ליבוביץ</w:t>
      </w:r>
      <w:proofErr w:type="spellEnd"/>
      <w:r>
        <w:rPr>
          <w:rStyle w:val="a8"/>
          <w:rtl/>
        </w:rPr>
        <w:footnoteReference w:id="16"/>
      </w:r>
      <w:r>
        <w:rPr>
          <w:rtl/>
        </w:rPr>
        <w:t xml:space="preserve"> מאמר </w:t>
      </w:r>
      <w:r>
        <w:rPr>
          <w:rFonts w:hint="cs"/>
          <w:rtl/>
        </w:rPr>
        <w:t xml:space="preserve">בו </w:t>
      </w:r>
      <w:r>
        <w:rPr>
          <w:rtl/>
        </w:rPr>
        <w:t xml:space="preserve">טען כי </w:t>
      </w:r>
      <w:r>
        <w:rPr>
          <w:rFonts w:hint="cs"/>
          <w:rtl/>
        </w:rPr>
        <w:t>למערכת</w:t>
      </w:r>
      <w:r>
        <w:rPr>
          <w:rtl/>
        </w:rPr>
        <w:t xml:space="preserve"> ההלכ</w:t>
      </w:r>
      <w:r>
        <w:rPr>
          <w:rFonts w:hint="cs"/>
          <w:rtl/>
        </w:rPr>
        <w:t>תית</w:t>
      </w:r>
      <w:r>
        <w:rPr>
          <w:rtl/>
        </w:rPr>
        <w:t xml:space="preserve"> הנוכחית אין את הגישה המעשית או את הלך הרוח </w:t>
      </w:r>
      <w:r w:rsidR="000D4538">
        <w:rPr>
          <w:rFonts w:hint="cs"/>
          <w:rtl/>
        </w:rPr>
        <w:t>המתאים</w:t>
      </w:r>
      <w:r>
        <w:rPr>
          <w:rtl/>
        </w:rPr>
        <w:t xml:space="preserve"> </w:t>
      </w:r>
      <w:r>
        <w:rPr>
          <w:rFonts w:hint="cs"/>
          <w:rtl/>
        </w:rPr>
        <w:t>למדינה</w:t>
      </w:r>
      <w:r>
        <w:rPr>
          <w:rtl/>
        </w:rPr>
        <w:t xml:space="preserve"> מודרני</w:t>
      </w:r>
      <w:r>
        <w:rPr>
          <w:rFonts w:hint="cs"/>
          <w:rtl/>
        </w:rPr>
        <w:t>ת</w:t>
      </w:r>
      <w:r>
        <w:rPr>
          <w:rtl/>
        </w:rPr>
        <w:t xml:space="preserve"> </w:t>
      </w:r>
      <w:r>
        <w:rPr>
          <w:rFonts w:hint="cs"/>
          <w:rtl/>
        </w:rPr>
        <w:t>ש</w:t>
      </w:r>
      <w:r w:rsidR="00C000C2">
        <w:rPr>
          <w:rFonts w:hint="cs"/>
          <w:rtl/>
        </w:rPr>
        <w:t>ומרת</w:t>
      </w:r>
      <w:r>
        <w:rPr>
          <w:rFonts w:hint="cs"/>
          <w:rtl/>
        </w:rPr>
        <w:t xml:space="preserve"> </w:t>
      </w:r>
      <w:r>
        <w:rPr>
          <w:rtl/>
        </w:rPr>
        <w:t>שבת.</w:t>
      </w:r>
      <w:r>
        <w:rPr>
          <w:rStyle w:val="a8"/>
          <w:rtl/>
        </w:rPr>
        <w:footnoteReference w:id="17"/>
      </w:r>
      <w:r>
        <w:rPr>
          <w:rtl/>
        </w:rPr>
        <w:t xml:space="preserve"> </w:t>
      </w:r>
      <w:r w:rsidR="00C000C2">
        <w:rPr>
          <w:rFonts w:hint="cs"/>
          <w:rtl/>
        </w:rPr>
        <w:t>הוא טען, בין השאר,</w:t>
      </w:r>
      <w:r>
        <w:rPr>
          <w:rtl/>
        </w:rPr>
        <w:t xml:space="preserve"> שהסתמכות על </w:t>
      </w:r>
      <w:r>
        <w:rPr>
          <w:rFonts w:hint="cs"/>
          <w:rtl/>
        </w:rPr>
        <w:t>גויים</w:t>
      </w:r>
      <w:r>
        <w:rPr>
          <w:rtl/>
        </w:rPr>
        <w:t xml:space="preserve"> אינה </w:t>
      </w:r>
      <w:r w:rsidR="00C000C2">
        <w:rPr>
          <w:rFonts w:hint="cs"/>
          <w:rtl/>
        </w:rPr>
        <w:t>רלוונטית למסגרת של מדינה</w:t>
      </w:r>
      <w:r>
        <w:rPr>
          <w:rtl/>
        </w:rPr>
        <w:t xml:space="preserve">. </w:t>
      </w:r>
      <w:r w:rsidR="00C000C2">
        <w:rPr>
          <w:rFonts w:hint="cs"/>
          <w:rtl/>
        </w:rPr>
        <w:t xml:space="preserve">לטענתו, </w:t>
      </w:r>
      <w:r>
        <w:rPr>
          <w:rtl/>
        </w:rPr>
        <w:t>פתרון מסוג זה ייראה</w:t>
      </w:r>
      <w:r>
        <w:rPr>
          <w:rFonts w:hint="cs"/>
          <w:rtl/>
        </w:rPr>
        <w:t xml:space="preserve"> "</w:t>
      </w:r>
      <w:r w:rsidRPr="00DB1496">
        <w:rPr>
          <w:rtl/>
        </w:rPr>
        <w:t>כהוכחה לקשר בין התורה ובין הגלותיות</w:t>
      </w:r>
      <w:r w:rsidR="00C000C2">
        <w:rPr>
          <w:rFonts w:hint="cs"/>
          <w:rtl/>
        </w:rPr>
        <w:t>,</w:t>
      </w:r>
      <w:r w:rsidRPr="00DB1496">
        <w:rPr>
          <w:rtl/>
        </w:rPr>
        <w:t xml:space="preserve"> ולניגוד בין התורה ובין עצמאות מדינית ולאומית</w:t>
      </w:r>
      <w:r>
        <w:rPr>
          <w:rFonts w:hint="cs"/>
          <w:rtl/>
        </w:rPr>
        <w:t xml:space="preserve">". </w:t>
      </w:r>
      <w:r>
        <w:rPr>
          <w:rtl/>
        </w:rPr>
        <w:t xml:space="preserve">לדעתו הסתמכות על </w:t>
      </w:r>
      <w:r>
        <w:rPr>
          <w:rFonts w:hint="cs"/>
          <w:rtl/>
        </w:rPr>
        <w:t xml:space="preserve">גויים </w:t>
      </w:r>
      <w:r>
        <w:rPr>
          <w:rtl/>
        </w:rPr>
        <w:t>שוללת את הרעיון הבסיסי של עצמאות יהודית</w:t>
      </w:r>
      <w:r w:rsidR="00C000C2">
        <w:rPr>
          <w:rFonts w:hint="cs"/>
          <w:rtl/>
        </w:rPr>
        <w:t>.</w:t>
      </w:r>
      <w:r>
        <w:rPr>
          <w:rtl/>
        </w:rPr>
        <w:t xml:space="preserve"> יתרה מכך, הוא </w:t>
      </w:r>
      <w:r w:rsidR="00C000C2">
        <w:rPr>
          <w:rFonts w:hint="cs"/>
          <w:rtl/>
        </w:rPr>
        <w:t>ה</w:t>
      </w:r>
      <w:r>
        <w:rPr>
          <w:rtl/>
        </w:rPr>
        <w:t xml:space="preserve">אמין שלא </w:t>
      </w:r>
      <w:r w:rsidR="00C000C2">
        <w:rPr>
          <w:rFonts w:hint="cs"/>
          <w:rtl/>
        </w:rPr>
        <w:t>ייתכן</w:t>
      </w:r>
      <w:r>
        <w:rPr>
          <w:rtl/>
        </w:rPr>
        <w:t xml:space="preserve"> שהתורה תצפה </w:t>
      </w:r>
      <w:r>
        <w:rPr>
          <w:rFonts w:hint="cs"/>
          <w:rtl/>
        </w:rPr>
        <w:t>מ</w:t>
      </w:r>
      <w:r>
        <w:rPr>
          <w:rtl/>
        </w:rPr>
        <w:t xml:space="preserve">מדינה יהודית </w:t>
      </w:r>
      <w:r>
        <w:rPr>
          <w:rFonts w:hint="cs"/>
          <w:rtl/>
        </w:rPr>
        <w:t xml:space="preserve">להזדקק </w:t>
      </w:r>
      <w:r>
        <w:rPr>
          <w:rtl/>
        </w:rPr>
        <w:t>ל</w:t>
      </w:r>
      <w:r>
        <w:rPr>
          <w:rFonts w:hint="cs"/>
          <w:rtl/>
        </w:rPr>
        <w:t xml:space="preserve">גויים </w:t>
      </w:r>
      <w:r w:rsidR="00C000C2">
        <w:rPr>
          <w:rFonts w:hint="cs"/>
          <w:rtl/>
        </w:rPr>
        <w:t>בהתנהלותה הבסיסית</w:t>
      </w:r>
      <w:r>
        <w:rPr>
          <w:rtl/>
        </w:rPr>
        <w:t>.</w:t>
      </w:r>
    </w:p>
    <w:tbl>
      <w:tblPr>
        <w:tblpPr w:leftFromText="180" w:rightFromText="180" w:vertAnchor="text" w:horzAnchor="margin" w:tblpY="2093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97088B" w:rsidRPr="006A6545" w14:paraId="17589A0C" w14:textId="77777777" w:rsidTr="0097088B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5169" w14:textId="77777777" w:rsidR="0097088B" w:rsidRPr="006A6545" w:rsidRDefault="0097088B" w:rsidP="0097088B">
            <w:pPr>
              <w:pStyle w:val="ac"/>
              <w:spacing w:after="120"/>
              <w:jc w:val="left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4240FC3D" w14:textId="77777777" w:rsidR="0097088B" w:rsidRPr="006A6545" w:rsidRDefault="0097088B" w:rsidP="0097088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52199ADB" w14:textId="77777777" w:rsidR="0097088B" w:rsidRPr="006A6545" w:rsidRDefault="0097088B" w:rsidP="0097088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B693" w14:textId="77777777" w:rsidR="0097088B" w:rsidRPr="006A6545" w:rsidRDefault="0097088B" w:rsidP="0097088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08A6F847" w14:textId="77777777" w:rsidR="0097088B" w:rsidRPr="006A6545" w:rsidRDefault="0097088B" w:rsidP="0097088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088F6B3A" w14:textId="77777777" w:rsidR="0097088B" w:rsidRPr="006A6545" w:rsidRDefault="0097088B" w:rsidP="0097088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011142BA" w14:textId="77777777" w:rsidR="0097088B" w:rsidRPr="006A6545" w:rsidRDefault="0097088B" w:rsidP="0097088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0E3984F5" w14:textId="77777777" w:rsidR="0097088B" w:rsidRPr="006A6545" w:rsidRDefault="0097088B" w:rsidP="0097088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4FAE6500" w14:textId="77777777" w:rsidR="0097088B" w:rsidRPr="006A6545" w:rsidRDefault="0097088B" w:rsidP="0097088B">
            <w:pPr>
              <w:pStyle w:val="ac"/>
              <w:spacing w:after="120"/>
            </w:pPr>
            <w:r w:rsidRPr="006A6545">
              <w:t>The Israel Koschitzky Virtual Beit Midrash</w:t>
            </w:r>
          </w:p>
          <w:p w14:paraId="7065869A" w14:textId="77777777" w:rsidR="0097088B" w:rsidRPr="006A6545" w:rsidRDefault="0097088B" w:rsidP="0097088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01E9C320" w14:textId="77777777" w:rsidR="0097088B" w:rsidRPr="006A6545" w:rsidRDefault="0097088B" w:rsidP="0097088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7FEF5BCB" w14:textId="77777777" w:rsidR="0097088B" w:rsidRPr="006A6545" w:rsidRDefault="0097088B" w:rsidP="0097088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1CA16B4B" w14:textId="77777777" w:rsidR="0097088B" w:rsidRPr="006A6545" w:rsidRDefault="0097088B" w:rsidP="0097088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779DE00E" w14:textId="77777777" w:rsidR="0097088B" w:rsidRPr="006A6545" w:rsidRDefault="0097088B" w:rsidP="0097088B">
            <w:pPr>
              <w:pStyle w:val="ac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61AF" w14:textId="77777777" w:rsidR="0097088B" w:rsidRPr="006A6545" w:rsidRDefault="0097088B" w:rsidP="0097088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4315664B" w14:textId="77777777" w:rsidR="0097088B" w:rsidRPr="006A6545" w:rsidRDefault="0097088B" w:rsidP="0097088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27021E7E" w14:textId="77777777" w:rsidR="0097088B" w:rsidRPr="006A6545" w:rsidRDefault="0097088B" w:rsidP="0097088B">
            <w:pPr>
              <w:pStyle w:val="ac"/>
              <w:spacing w:after="120"/>
              <w:jc w:val="both"/>
              <w:rPr>
                <w:rFonts w:hint="cs"/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97088B" w:rsidRPr="006A6545" w14:paraId="367679CD" w14:textId="77777777" w:rsidTr="0097088B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82C5" w14:textId="77777777" w:rsidR="0097088B" w:rsidRPr="006A6545" w:rsidRDefault="0097088B" w:rsidP="0097088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9330" w14:textId="77777777" w:rsidR="0097088B" w:rsidRPr="006A6545" w:rsidRDefault="0097088B" w:rsidP="0097088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6730" w14:textId="77777777" w:rsidR="0097088B" w:rsidRPr="006A6545" w:rsidRDefault="0097088B" w:rsidP="0097088B">
            <w:pPr>
              <w:pStyle w:val="ac"/>
              <w:spacing w:after="120"/>
              <w:rPr>
                <w:rtl/>
              </w:rPr>
            </w:pPr>
          </w:p>
          <w:p w14:paraId="7561729A" w14:textId="77777777" w:rsidR="0097088B" w:rsidRPr="006A6545" w:rsidRDefault="0097088B" w:rsidP="0097088B">
            <w:pPr>
              <w:pStyle w:val="ac"/>
              <w:spacing w:after="120"/>
              <w:rPr>
                <w:rtl/>
              </w:rPr>
            </w:pPr>
          </w:p>
        </w:tc>
      </w:tr>
    </w:tbl>
    <w:p w14:paraId="4F2D4E92" w14:textId="086A2358" w:rsidR="00636FAF" w:rsidRDefault="00636FAF" w:rsidP="00636FAF">
      <w:pPr>
        <w:jc w:val="both"/>
        <w:rPr>
          <w:rtl/>
        </w:rPr>
      </w:pPr>
      <w:r>
        <w:rPr>
          <w:rtl/>
        </w:rPr>
        <w:t xml:space="preserve">רבנים בציבור </w:t>
      </w:r>
      <w:proofErr w:type="spellStart"/>
      <w:r>
        <w:rPr>
          <w:rtl/>
        </w:rPr>
        <w:t>הציוני</w:t>
      </w:r>
      <w:r w:rsidR="00C000C2">
        <w:rPr>
          <w:rFonts w:hint="cs"/>
          <w:rtl/>
        </w:rPr>
        <w:t>־</w:t>
      </w:r>
      <w:r>
        <w:rPr>
          <w:rtl/>
        </w:rPr>
        <w:t>דתי</w:t>
      </w:r>
      <w:proofErr w:type="spellEnd"/>
      <w:r>
        <w:rPr>
          <w:rtl/>
        </w:rPr>
        <w:t xml:space="preserve"> מתחו ביקורת על טענות אלו.</w:t>
      </w:r>
      <w:r>
        <w:rPr>
          <w:rStyle w:val="a8"/>
          <w:rtl/>
        </w:rPr>
        <w:footnoteReference w:id="18"/>
      </w:r>
      <w:r>
        <w:rPr>
          <w:rtl/>
        </w:rPr>
        <w:t xml:space="preserve"> הרב משה</w:t>
      </w:r>
      <w:r>
        <w:rPr>
          <w:rFonts w:hint="cs"/>
          <w:rtl/>
        </w:rPr>
        <w:t xml:space="preserve"> </w:t>
      </w:r>
      <w:r>
        <w:rPr>
          <w:rtl/>
        </w:rPr>
        <w:t>צבי נריה</w:t>
      </w:r>
      <w:r>
        <w:rPr>
          <w:rStyle w:val="a8"/>
          <w:rtl/>
        </w:rPr>
        <w:footnoteReference w:id="19"/>
      </w:r>
      <w:r>
        <w:rPr>
          <w:rtl/>
        </w:rPr>
        <w:t xml:space="preserve"> חיבר </w:t>
      </w:r>
      <w:r>
        <w:rPr>
          <w:rFonts w:hint="cs"/>
          <w:rtl/>
        </w:rPr>
        <w:t>מאמר</w:t>
      </w:r>
      <w:r>
        <w:rPr>
          <w:rtl/>
        </w:rPr>
        <w:t xml:space="preserve"> שלם נגד התיאוריה של </w:t>
      </w:r>
      <w:proofErr w:type="spellStart"/>
      <w:r>
        <w:rPr>
          <w:rtl/>
        </w:rPr>
        <w:t>ליבוביץ</w:t>
      </w:r>
      <w:proofErr w:type="spellEnd"/>
      <w:r>
        <w:rPr>
          <w:rtl/>
        </w:rPr>
        <w:t>.</w:t>
      </w:r>
      <w:r>
        <w:rPr>
          <w:rStyle w:val="a8"/>
          <w:rtl/>
        </w:rPr>
        <w:footnoteReference w:id="20"/>
      </w:r>
      <w:r>
        <w:rPr>
          <w:rtl/>
        </w:rPr>
        <w:t xml:space="preserve"> הרב נריה טען </w:t>
      </w:r>
      <w:r w:rsidR="0097088B">
        <w:rPr>
          <w:rFonts w:hint="cs"/>
          <w:rtl/>
        </w:rPr>
        <w:t>ש</w:t>
      </w:r>
      <w:r>
        <w:rPr>
          <w:rFonts w:hint="cs"/>
          <w:rtl/>
        </w:rPr>
        <w:t>גויים</w:t>
      </w:r>
      <w:r>
        <w:rPr>
          <w:rtl/>
        </w:rPr>
        <w:t xml:space="preserve"> רצויים בישראל ויש מקום עבורם במדינה החדשה. הוא הסביר שמדינת ישראל אחראית לרווחתם, וש</w:t>
      </w:r>
      <w:r>
        <w:rPr>
          <w:rFonts w:hint="cs"/>
          <w:rtl/>
        </w:rPr>
        <w:t xml:space="preserve">גוי </w:t>
      </w:r>
      <w:r w:rsidR="008A430D">
        <w:rPr>
          <w:rFonts w:hint="cs"/>
          <w:rtl/>
        </w:rPr>
        <w:t>ה</w:t>
      </w:r>
      <w:r>
        <w:rPr>
          <w:rtl/>
        </w:rPr>
        <w:t>עובד בשבת ייחשב לאזרח עם זכויות</w:t>
      </w:r>
      <w:r>
        <w:rPr>
          <w:rFonts w:hint="cs"/>
          <w:rtl/>
        </w:rPr>
        <w:t xml:space="preserve"> מלאות</w:t>
      </w:r>
      <w:r>
        <w:rPr>
          <w:rtl/>
        </w:rPr>
        <w:t xml:space="preserve">. </w:t>
      </w:r>
      <w:r w:rsidR="008A430D">
        <w:rPr>
          <w:rFonts w:hint="cs"/>
          <w:rtl/>
        </w:rPr>
        <w:t xml:space="preserve">בניגוד לטענות פרופסור </w:t>
      </w:r>
      <w:proofErr w:type="spellStart"/>
      <w:r w:rsidR="008A430D">
        <w:rPr>
          <w:rFonts w:hint="cs"/>
          <w:rtl/>
        </w:rPr>
        <w:t>ליבוביץ</w:t>
      </w:r>
      <w:proofErr w:type="spellEnd"/>
      <w:r w:rsidR="008A430D">
        <w:rPr>
          <w:rFonts w:hint="cs"/>
          <w:rtl/>
        </w:rPr>
        <w:t xml:space="preserve">, </w:t>
      </w:r>
      <w:r>
        <w:rPr>
          <w:rtl/>
        </w:rPr>
        <w:t xml:space="preserve">הרב נריה ורבנים אחרים </w:t>
      </w:r>
      <w:r w:rsidR="008A430D">
        <w:rPr>
          <w:rFonts w:hint="cs"/>
          <w:rtl/>
        </w:rPr>
        <w:t>לא נרתעו</w:t>
      </w:r>
      <w:r>
        <w:rPr>
          <w:rtl/>
        </w:rPr>
        <w:t xml:space="preserve"> </w:t>
      </w:r>
      <w:r w:rsidR="0097088B">
        <w:rPr>
          <w:rFonts w:hint="cs"/>
          <w:rtl/>
        </w:rPr>
        <w:t>מלטעון</w:t>
      </w:r>
      <w:r w:rsidR="008A430D">
        <w:rPr>
          <w:rFonts w:hint="cs"/>
          <w:rtl/>
        </w:rPr>
        <w:t xml:space="preserve"> </w:t>
      </w:r>
      <w:r>
        <w:rPr>
          <w:rtl/>
        </w:rPr>
        <w:t xml:space="preserve">שהתורה </w:t>
      </w:r>
      <w:r w:rsidR="008A430D">
        <w:rPr>
          <w:rFonts w:hint="cs"/>
          <w:rtl/>
        </w:rPr>
        <w:t>מ</w:t>
      </w:r>
      <w:r>
        <w:rPr>
          <w:rtl/>
        </w:rPr>
        <w:t xml:space="preserve">צפה למעורבות </w:t>
      </w:r>
      <w:proofErr w:type="spellStart"/>
      <w:r>
        <w:rPr>
          <w:rtl/>
        </w:rPr>
        <w:t>לא</w:t>
      </w:r>
      <w:r w:rsidR="008A430D">
        <w:rPr>
          <w:rFonts w:hint="cs"/>
          <w:rtl/>
        </w:rPr>
        <w:t>־</w:t>
      </w:r>
      <w:r>
        <w:rPr>
          <w:rtl/>
        </w:rPr>
        <w:t>יהודית</w:t>
      </w:r>
      <w:proofErr w:type="spellEnd"/>
      <w:r>
        <w:rPr>
          <w:rtl/>
        </w:rPr>
        <w:t xml:space="preserve"> בניהול מדינה יהודית</w:t>
      </w:r>
      <w:r w:rsidR="008A430D">
        <w:rPr>
          <w:rFonts w:hint="cs"/>
          <w:rtl/>
        </w:rPr>
        <w:t>.</w:t>
      </w:r>
      <w:r>
        <w:rPr>
          <w:rtl/>
        </w:rPr>
        <w:t xml:space="preserve"> </w:t>
      </w:r>
      <w:r w:rsidR="008A430D">
        <w:rPr>
          <w:rFonts w:hint="cs"/>
          <w:rtl/>
        </w:rPr>
        <w:t>ייתכן שעיקרון זה נכלל</w:t>
      </w:r>
      <w:r>
        <w:rPr>
          <w:rtl/>
        </w:rPr>
        <w:t xml:space="preserve"> בתחום המושגי של גר </w:t>
      </w:r>
      <w:r>
        <w:rPr>
          <w:rFonts w:hint="cs"/>
          <w:rtl/>
        </w:rPr>
        <w:t>ת</w:t>
      </w:r>
      <w:r>
        <w:rPr>
          <w:rtl/>
        </w:rPr>
        <w:t>ושב.</w:t>
      </w:r>
    </w:p>
    <w:p w14:paraId="182C136E" w14:textId="63ADA2EB" w:rsidR="00636FAF" w:rsidRDefault="00636FAF" w:rsidP="00636FAF">
      <w:pPr>
        <w:jc w:val="both"/>
        <w:rPr>
          <w:rtl/>
        </w:rPr>
      </w:pPr>
      <w:r>
        <w:rPr>
          <w:rtl/>
        </w:rPr>
        <w:t xml:space="preserve">בתשובה משנת 1931, הגיב הרב אברהם יצחק קוק להצעות לפיהן ניתן לחלוב פרות בשבת בדרכים שעשויות להיות כרוכות </w:t>
      </w:r>
      <w:r>
        <w:rPr>
          <w:rFonts w:hint="cs"/>
          <w:rtl/>
        </w:rPr>
        <w:t>באיסורי דרבנן בלבד</w:t>
      </w:r>
      <w:r>
        <w:rPr>
          <w:rtl/>
        </w:rPr>
        <w:t xml:space="preserve">, במקום להעסיק </w:t>
      </w:r>
      <w:r>
        <w:rPr>
          <w:rFonts w:hint="cs"/>
          <w:rtl/>
        </w:rPr>
        <w:t>גויים</w:t>
      </w:r>
      <w:r>
        <w:rPr>
          <w:rtl/>
        </w:rPr>
        <w:t>.</w:t>
      </w:r>
      <w:r>
        <w:rPr>
          <w:rStyle w:val="a8"/>
          <w:rtl/>
        </w:rPr>
        <w:footnoteReference w:id="21"/>
      </w:r>
      <w:r>
        <w:rPr>
          <w:rtl/>
        </w:rPr>
        <w:t xml:space="preserve"> ה</w:t>
      </w:r>
      <w:r w:rsidR="008A430D">
        <w:rPr>
          <w:rFonts w:hint="cs"/>
          <w:rtl/>
        </w:rPr>
        <w:t>רב קוק</w:t>
      </w:r>
      <w:r>
        <w:rPr>
          <w:rtl/>
        </w:rPr>
        <w:t xml:space="preserve"> </w:t>
      </w:r>
      <w:r w:rsidR="008A430D">
        <w:rPr>
          <w:rFonts w:hint="cs"/>
          <w:rtl/>
        </w:rPr>
        <w:t>ה</w:t>
      </w:r>
      <w:r>
        <w:rPr>
          <w:rtl/>
        </w:rPr>
        <w:t>סביר בתשוב</w:t>
      </w:r>
      <w:r w:rsidR="008A430D">
        <w:rPr>
          <w:rFonts w:hint="cs"/>
          <w:rtl/>
        </w:rPr>
        <w:t>תו</w:t>
      </w:r>
      <w:r>
        <w:rPr>
          <w:rtl/>
        </w:rPr>
        <w:t xml:space="preserve"> שחליבת פרות היא </w:t>
      </w:r>
      <w:r>
        <w:rPr>
          <w:rFonts w:hint="cs"/>
          <w:rtl/>
        </w:rPr>
        <w:t>חילול שבת מובהק</w:t>
      </w:r>
      <w:r w:rsidR="008A430D">
        <w:rPr>
          <w:rFonts w:hint="cs"/>
          <w:rtl/>
        </w:rPr>
        <w:t>, ואין</w:t>
      </w:r>
      <w:r>
        <w:rPr>
          <w:rtl/>
        </w:rPr>
        <w:t xml:space="preserve"> מקום להקל</w:t>
      </w:r>
      <w:r w:rsidR="008A430D">
        <w:rPr>
          <w:rFonts w:hint="cs"/>
          <w:rtl/>
        </w:rPr>
        <w:t xml:space="preserve"> ב</w:t>
      </w:r>
      <w:r w:rsidR="007619AA">
        <w:rPr>
          <w:rFonts w:hint="cs"/>
          <w:rtl/>
        </w:rPr>
        <w:t>כך</w:t>
      </w:r>
      <w:r>
        <w:rPr>
          <w:rtl/>
        </w:rPr>
        <w:t xml:space="preserve">. הוא </w:t>
      </w:r>
      <w:r w:rsidR="007619AA">
        <w:rPr>
          <w:rFonts w:hint="cs"/>
          <w:rtl/>
        </w:rPr>
        <w:t>ה</w:t>
      </w:r>
      <w:r>
        <w:rPr>
          <w:rtl/>
        </w:rPr>
        <w:t xml:space="preserve">וסיף שהפתרון היחיד שידוע לו הוא </w:t>
      </w:r>
      <w:r w:rsidR="007619AA">
        <w:rPr>
          <w:rFonts w:hint="cs"/>
          <w:rtl/>
        </w:rPr>
        <w:t>העסקת</w:t>
      </w:r>
      <w:r>
        <w:rPr>
          <w:rtl/>
        </w:rPr>
        <w:t xml:space="preserve"> </w:t>
      </w:r>
      <w:r>
        <w:rPr>
          <w:rFonts w:hint="cs"/>
          <w:rtl/>
        </w:rPr>
        <w:t>גויים</w:t>
      </w:r>
      <w:r>
        <w:rPr>
          <w:rtl/>
        </w:rPr>
        <w:t>, וש</w:t>
      </w:r>
      <w:r w:rsidR="007619AA">
        <w:rPr>
          <w:rFonts w:hint="cs"/>
          <w:rtl/>
        </w:rPr>
        <w:t xml:space="preserve">ברמה המעשית </w:t>
      </w:r>
      <w:r>
        <w:rPr>
          <w:rtl/>
        </w:rPr>
        <w:t xml:space="preserve">תמיד </w:t>
      </w:r>
      <w:r w:rsidR="007619AA">
        <w:rPr>
          <w:rFonts w:hint="cs"/>
          <w:rtl/>
        </w:rPr>
        <w:t>יש נוכחות של גויים בקהילות יהודיות.</w:t>
      </w:r>
    </w:p>
    <w:p w14:paraId="7B1CFAD0" w14:textId="11FFADAB" w:rsidR="00636FAF" w:rsidRDefault="00636FAF" w:rsidP="007619AA">
      <w:pPr>
        <w:jc w:val="both"/>
        <w:rPr>
          <w:rtl/>
        </w:rPr>
      </w:pPr>
      <w:r>
        <w:rPr>
          <w:rtl/>
        </w:rPr>
        <w:t>יש המביאים תשובה זו כדי להוכיח שגם היום אין מנוס מלהעסיק גויים בשבת.</w:t>
      </w:r>
      <w:r w:rsidR="007619AA">
        <w:rPr>
          <w:rFonts w:hint="cs"/>
          <w:rtl/>
        </w:rPr>
        <w:t xml:space="preserve"> </w:t>
      </w:r>
      <w:r>
        <w:rPr>
          <w:rtl/>
        </w:rPr>
        <w:t xml:space="preserve">עם זאת, קיבוצים דתיים רבים בישראל אימצו את שיטת </w:t>
      </w:r>
      <w:proofErr w:type="spellStart"/>
      <w:r>
        <w:rPr>
          <w:rtl/>
        </w:rPr>
        <w:t>ה</w:t>
      </w:r>
      <w:r>
        <w:rPr>
          <w:rFonts w:hint="cs"/>
          <w:rtl/>
        </w:rPr>
        <w:t>"</w:t>
      </w:r>
      <w:r>
        <w:rPr>
          <w:rtl/>
        </w:rPr>
        <w:t>גרמא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לחל</w:t>
      </w:r>
      <w:r>
        <w:rPr>
          <w:rFonts w:hint="cs"/>
          <w:rtl/>
        </w:rPr>
        <w:t>י</w:t>
      </w:r>
      <w:r>
        <w:rPr>
          <w:rtl/>
        </w:rPr>
        <w:t>ב</w:t>
      </w:r>
      <w:r>
        <w:rPr>
          <w:rFonts w:hint="cs"/>
          <w:rtl/>
        </w:rPr>
        <w:t xml:space="preserve">ת </w:t>
      </w:r>
      <w:r>
        <w:rPr>
          <w:rtl/>
        </w:rPr>
        <w:t xml:space="preserve">פרות בשבת. טכניקה זו פותחה על ידי </w:t>
      </w:r>
      <w:r>
        <w:rPr>
          <w:rFonts w:hint="cs"/>
          <w:rtl/>
        </w:rPr>
        <w:t>"</w:t>
      </w:r>
      <w:r>
        <w:rPr>
          <w:rtl/>
        </w:rPr>
        <w:t>מ</w:t>
      </w:r>
      <w:r>
        <w:rPr>
          <w:rFonts w:hint="cs"/>
          <w:rtl/>
        </w:rPr>
        <w:t>כון</w:t>
      </w:r>
      <w:r>
        <w:rPr>
          <w:rtl/>
        </w:rPr>
        <w:t xml:space="preserve"> צומת</w:t>
      </w:r>
      <w:r>
        <w:rPr>
          <w:rFonts w:hint="cs"/>
          <w:rtl/>
        </w:rPr>
        <w:t>"</w:t>
      </w:r>
      <w:r>
        <w:rPr>
          <w:rtl/>
        </w:rPr>
        <w:t>, ה</w:t>
      </w:r>
      <w:r w:rsidR="007619AA">
        <w:rPr>
          <w:rFonts w:hint="cs"/>
          <w:rtl/>
        </w:rPr>
        <w:t>עוסק</w:t>
      </w:r>
      <w:r>
        <w:rPr>
          <w:rtl/>
        </w:rPr>
        <w:t xml:space="preserve"> </w:t>
      </w:r>
      <w:r w:rsidR="007619AA">
        <w:rPr>
          <w:rFonts w:hint="cs"/>
          <w:rtl/>
        </w:rPr>
        <w:t>ב</w:t>
      </w:r>
      <w:r>
        <w:rPr>
          <w:rtl/>
        </w:rPr>
        <w:t>פתרו</w:t>
      </w:r>
      <w:r w:rsidR="007619AA">
        <w:rPr>
          <w:rFonts w:hint="cs"/>
          <w:rtl/>
        </w:rPr>
        <w:t>נות טכנולוגיים</w:t>
      </w:r>
      <w:r>
        <w:rPr>
          <w:rtl/>
        </w:rPr>
        <w:t xml:space="preserve"> </w:t>
      </w:r>
      <w:r w:rsidR="007619AA">
        <w:rPr>
          <w:rFonts w:hint="cs"/>
          <w:rtl/>
        </w:rPr>
        <w:t>ל</w:t>
      </w:r>
      <w:r>
        <w:rPr>
          <w:rtl/>
        </w:rPr>
        <w:t>אתגרים הלכתיים מודרניים. הרב יעקב אריאל דן ב</w:t>
      </w:r>
      <w:r w:rsidR="007619AA">
        <w:rPr>
          <w:rFonts w:hint="cs"/>
          <w:rtl/>
        </w:rPr>
        <w:t xml:space="preserve">סדר </w:t>
      </w:r>
      <w:r w:rsidR="007619AA">
        <w:rPr>
          <w:rFonts w:hint="cs"/>
          <w:rtl/>
        </w:rPr>
        <w:t>העדיפות של פתרונות</w:t>
      </w:r>
      <w:r>
        <w:rPr>
          <w:rtl/>
        </w:rPr>
        <w:t xml:space="preserve"> </w:t>
      </w:r>
      <w:r w:rsidR="007619AA">
        <w:rPr>
          <w:rFonts w:hint="cs"/>
          <w:rtl/>
        </w:rPr>
        <w:t>"</w:t>
      </w:r>
      <w:proofErr w:type="spellStart"/>
      <w:r>
        <w:rPr>
          <w:rtl/>
        </w:rPr>
        <w:t>גרמא</w:t>
      </w:r>
      <w:proofErr w:type="spellEnd"/>
      <w:r w:rsidR="007619AA">
        <w:rPr>
          <w:rFonts w:hint="cs"/>
          <w:rtl/>
        </w:rPr>
        <w:t>"</w:t>
      </w:r>
      <w:r>
        <w:rPr>
          <w:rtl/>
        </w:rPr>
        <w:t xml:space="preserve"> </w:t>
      </w:r>
      <w:r w:rsidR="007619AA">
        <w:rPr>
          <w:rFonts w:hint="cs"/>
          <w:rtl/>
        </w:rPr>
        <w:t>אל מול</w:t>
      </w:r>
      <w:r>
        <w:rPr>
          <w:rtl/>
        </w:rPr>
        <w:t xml:space="preserve"> שכירת גויים בשבת. לאחר </w:t>
      </w:r>
      <w:r>
        <w:rPr>
          <w:rFonts w:hint="cs"/>
          <w:rtl/>
        </w:rPr>
        <w:t>פריסת</w:t>
      </w:r>
      <w:r>
        <w:rPr>
          <w:rtl/>
        </w:rPr>
        <w:t xml:space="preserve"> דעות שונות, הרב אריאל </w:t>
      </w:r>
      <w:r>
        <w:rPr>
          <w:rFonts w:hint="cs"/>
          <w:rtl/>
        </w:rPr>
        <w:t>פוסק כ</w:t>
      </w:r>
      <w:r>
        <w:rPr>
          <w:rtl/>
        </w:rPr>
        <w:t>רב שאול ישראלי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="007619AA">
        <w:rPr>
          <w:rFonts w:hint="cs"/>
          <w:rtl/>
        </w:rPr>
        <w:t xml:space="preserve">ומעניק </w:t>
      </w:r>
      <w:r>
        <w:rPr>
          <w:rtl/>
        </w:rPr>
        <w:t>עדי</w:t>
      </w:r>
      <w:r w:rsidR="007619AA">
        <w:rPr>
          <w:rFonts w:hint="cs"/>
          <w:rtl/>
        </w:rPr>
        <w:t>פות</w:t>
      </w:r>
      <w:r>
        <w:rPr>
          <w:rFonts w:hint="cs"/>
          <w:rtl/>
        </w:rPr>
        <w:t xml:space="preserve"> </w:t>
      </w:r>
      <w:r w:rsidR="007619AA">
        <w:rPr>
          <w:rFonts w:hint="cs"/>
          <w:rtl/>
        </w:rPr>
        <w:t>לשימוש במכשירי "</w:t>
      </w:r>
      <w:proofErr w:type="spellStart"/>
      <w:r w:rsidR="007619AA">
        <w:rPr>
          <w:rFonts w:hint="cs"/>
          <w:rtl/>
        </w:rPr>
        <w:t>גרמא</w:t>
      </w:r>
      <w:proofErr w:type="spellEnd"/>
      <w:r w:rsidR="007619AA">
        <w:rPr>
          <w:rFonts w:hint="cs"/>
          <w:rtl/>
        </w:rPr>
        <w:t>"</w:t>
      </w:r>
      <w:r>
        <w:rPr>
          <w:rtl/>
        </w:rPr>
        <w:t>.</w:t>
      </w:r>
      <w:r>
        <w:rPr>
          <w:rStyle w:val="a8"/>
          <w:rtl/>
        </w:rPr>
        <w:footnoteReference w:id="22"/>
      </w:r>
    </w:p>
    <w:p w14:paraId="21CEFEF7" w14:textId="77777777" w:rsidR="00636FAF" w:rsidRDefault="00636FAF" w:rsidP="00636FAF">
      <w:pPr>
        <w:jc w:val="both"/>
        <w:rPr>
          <w:rtl/>
        </w:rPr>
      </w:pPr>
    </w:p>
    <w:p w14:paraId="22635E07" w14:textId="23661A53" w:rsidR="007619AA" w:rsidRPr="007619AA" w:rsidRDefault="007619AA" w:rsidP="00636FAF">
      <w:pPr>
        <w:jc w:val="both"/>
        <w:rPr>
          <w:b/>
          <w:bCs/>
          <w:u w:val="single"/>
          <w:rtl/>
        </w:rPr>
      </w:pPr>
      <w:r w:rsidRPr="007619AA">
        <w:rPr>
          <w:rFonts w:hint="cs"/>
          <w:b/>
          <w:bCs/>
          <w:u w:val="single"/>
          <w:rtl/>
        </w:rPr>
        <w:t>מבט עקרוני</w:t>
      </w:r>
    </w:p>
    <w:p w14:paraId="1D1817E2" w14:textId="5F1D15FC" w:rsidR="00636FAF" w:rsidRDefault="00636FAF" w:rsidP="00636FAF">
      <w:pPr>
        <w:jc w:val="both"/>
        <w:rPr>
          <w:rtl/>
        </w:rPr>
      </w:pPr>
      <w:r>
        <w:rPr>
          <w:rtl/>
        </w:rPr>
        <w:t>אני מאמין ש</w:t>
      </w:r>
      <w:r w:rsidR="007619AA">
        <w:rPr>
          <w:rFonts w:hint="cs"/>
          <w:rtl/>
        </w:rPr>
        <w:t>דיון זה</w:t>
      </w:r>
      <w:r>
        <w:rPr>
          <w:rtl/>
        </w:rPr>
        <w:t xml:space="preserve"> אינו דיון הלכתי גרידא</w:t>
      </w:r>
      <w:r w:rsidR="007619AA">
        <w:rPr>
          <w:rFonts w:hint="cs"/>
          <w:rtl/>
        </w:rPr>
        <w:t>,</w:t>
      </w:r>
      <w:r>
        <w:rPr>
          <w:rtl/>
        </w:rPr>
        <w:t xml:space="preserve"> </w:t>
      </w:r>
      <w:r w:rsidR="007619AA">
        <w:rPr>
          <w:rFonts w:hint="cs"/>
          <w:rtl/>
        </w:rPr>
        <w:t>אלא</w:t>
      </w:r>
      <w:r>
        <w:rPr>
          <w:rFonts w:hint="cs"/>
          <w:rtl/>
        </w:rPr>
        <w:t xml:space="preserve"> </w:t>
      </w:r>
      <w:r>
        <w:rPr>
          <w:rtl/>
        </w:rPr>
        <w:t>כרוך ב</w:t>
      </w:r>
      <w:r w:rsidR="007619AA">
        <w:rPr>
          <w:rFonts w:hint="cs"/>
          <w:rtl/>
        </w:rPr>
        <w:t>יחס ה</w:t>
      </w:r>
      <w:r>
        <w:rPr>
          <w:rtl/>
        </w:rPr>
        <w:t xml:space="preserve">עקרוני </w:t>
      </w:r>
      <w:r w:rsidR="007619AA">
        <w:rPr>
          <w:rFonts w:hint="cs"/>
          <w:rtl/>
        </w:rPr>
        <w:t>ל</w:t>
      </w:r>
      <w:r>
        <w:rPr>
          <w:rtl/>
        </w:rPr>
        <w:t>ניהול מדינה יהודית מודרנית.</w:t>
      </w:r>
    </w:p>
    <w:p w14:paraId="4058FDE3" w14:textId="37E847EE" w:rsidR="00636FAF" w:rsidRDefault="00636FAF" w:rsidP="00636FAF">
      <w:pPr>
        <w:jc w:val="both"/>
        <w:rPr>
          <w:rtl/>
        </w:rPr>
      </w:pPr>
      <w:r>
        <w:rPr>
          <w:rtl/>
        </w:rPr>
        <w:t xml:space="preserve">באופן מפתיע, חלק מרעיונותיו של </w:t>
      </w:r>
      <w:proofErr w:type="spellStart"/>
      <w:r>
        <w:rPr>
          <w:rtl/>
        </w:rPr>
        <w:t>ליבוביץ</w:t>
      </w:r>
      <w:proofErr w:type="spellEnd"/>
      <w:r>
        <w:rPr>
          <w:rtl/>
        </w:rPr>
        <w:t xml:space="preserve"> קיבלו תמיכה מאחד מגדולי הפוסקים של מדינת ישראל. הרב הראשי </w:t>
      </w:r>
      <w:r w:rsidR="0097088B">
        <w:rPr>
          <w:rFonts w:hint="cs"/>
          <w:rtl/>
        </w:rPr>
        <w:t xml:space="preserve">לישראל </w:t>
      </w:r>
      <w:r w:rsidR="007619AA">
        <w:rPr>
          <w:rFonts w:hint="cs"/>
          <w:rtl/>
        </w:rPr>
        <w:t xml:space="preserve">לשעבר </w:t>
      </w:r>
      <w:r>
        <w:rPr>
          <w:rtl/>
        </w:rPr>
        <w:t>שלמה גורן סבר באופן דומה שעלינו למצוא פתרונות חלופיים לאתגרים הלכתיים</w:t>
      </w:r>
      <w:r w:rsidR="007619AA">
        <w:rPr>
          <w:rFonts w:hint="cs"/>
          <w:rtl/>
        </w:rPr>
        <w:t>,</w:t>
      </w:r>
      <w:r>
        <w:rPr>
          <w:rtl/>
        </w:rPr>
        <w:t xml:space="preserve"> מבלי ל</w:t>
      </w:r>
      <w:r w:rsidR="007619AA">
        <w:rPr>
          <w:rFonts w:hint="cs"/>
          <w:rtl/>
        </w:rPr>
        <w:t>הסתמך על</w:t>
      </w:r>
      <w:r>
        <w:rPr>
          <w:rtl/>
        </w:rPr>
        <w:t xml:space="preserve"> </w:t>
      </w:r>
      <w:r>
        <w:rPr>
          <w:rFonts w:hint="cs"/>
          <w:rtl/>
        </w:rPr>
        <w:t>גויים</w:t>
      </w:r>
      <w:r>
        <w:rPr>
          <w:rtl/>
        </w:rPr>
        <w:t>.</w:t>
      </w:r>
    </w:p>
    <w:p w14:paraId="6A451DD1" w14:textId="119FCA7F" w:rsidR="00636FAF" w:rsidRDefault="00636FAF" w:rsidP="007619AA">
      <w:pPr>
        <w:jc w:val="both"/>
        <w:rPr>
          <w:rtl/>
        </w:rPr>
      </w:pPr>
      <w:r>
        <w:rPr>
          <w:rtl/>
        </w:rPr>
        <w:t>הרב גורן מ</w:t>
      </w:r>
      <w:r w:rsidR="000D4538">
        <w:rPr>
          <w:rFonts w:hint="cs"/>
          <w:rtl/>
        </w:rPr>
        <w:t xml:space="preserve">ביע את דעתו </w:t>
      </w:r>
      <w:r>
        <w:rPr>
          <w:rtl/>
        </w:rPr>
        <w:t xml:space="preserve">בהקשר </w:t>
      </w:r>
      <w:r>
        <w:rPr>
          <w:rFonts w:hint="cs"/>
          <w:rtl/>
        </w:rPr>
        <w:t>של הנוהג ל</w:t>
      </w:r>
      <w:r w:rsidR="007619AA">
        <w:rPr>
          <w:rFonts w:hint="cs"/>
          <w:rtl/>
        </w:rPr>
        <w:t>השתמש בגופות של גויים במסגרת ההכשרה של סטודנטים לרפואה בישראל.</w:t>
      </w:r>
      <w:r>
        <w:rPr>
          <w:rStyle w:val="a8"/>
          <w:rtl/>
        </w:rPr>
        <w:footnoteReference w:id="23"/>
      </w:r>
      <w:r>
        <w:rPr>
          <w:rtl/>
        </w:rPr>
        <w:t xml:space="preserve"> הוא מביא מקרים </w:t>
      </w:r>
      <w:r>
        <w:rPr>
          <w:rFonts w:hint="cs"/>
          <w:rtl/>
        </w:rPr>
        <w:t>מה</w:t>
      </w:r>
      <w:r>
        <w:rPr>
          <w:rtl/>
        </w:rPr>
        <w:t xml:space="preserve">גמרא בהם </w:t>
      </w:r>
      <w:r>
        <w:rPr>
          <w:rFonts w:hint="cs"/>
          <w:rtl/>
        </w:rPr>
        <w:t xml:space="preserve">חז"ל </w:t>
      </w:r>
      <w:r>
        <w:rPr>
          <w:rtl/>
        </w:rPr>
        <w:t>התמודדו עם אתגרים ופנו לשיטות אלטרנטיביות במקום לה</w:t>
      </w:r>
      <w:r w:rsidR="0097088B">
        <w:rPr>
          <w:rFonts w:hint="cs"/>
          <w:rtl/>
        </w:rPr>
        <w:t>יעזר</w:t>
      </w:r>
      <w:r>
        <w:rPr>
          <w:rtl/>
        </w:rPr>
        <w:t xml:space="preserve"> ב</w:t>
      </w:r>
      <w:r>
        <w:rPr>
          <w:rFonts w:hint="cs"/>
          <w:rtl/>
        </w:rPr>
        <w:t>גויים</w:t>
      </w:r>
      <w:r>
        <w:rPr>
          <w:rtl/>
        </w:rPr>
        <w:t xml:space="preserve">. </w:t>
      </w:r>
      <w:r w:rsidR="007619AA">
        <w:rPr>
          <w:rFonts w:hint="cs"/>
          <w:rtl/>
        </w:rPr>
        <w:t xml:space="preserve">דוגמה לכך ניתן לראות באיסורי עבודת הקרקע של שנת השמיטה. באופן תיאורטי, חכמי הגמרא יכולים היו להציע היעזרות בגויים </w:t>
      </w:r>
      <w:r w:rsidR="000D4538">
        <w:rPr>
          <w:rFonts w:hint="cs"/>
          <w:rtl/>
        </w:rPr>
        <w:t>כדי</w:t>
      </w:r>
      <w:r w:rsidR="007619AA">
        <w:rPr>
          <w:rFonts w:hint="cs"/>
          <w:rtl/>
        </w:rPr>
        <w:t xml:space="preserve"> לאפשר המשך עיבוד של הקרקע.</w:t>
      </w:r>
      <w:r>
        <w:rPr>
          <w:rtl/>
        </w:rPr>
        <w:t xml:space="preserve"> </w:t>
      </w:r>
      <w:r w:rsidR="007619AA">
        <w:rPr>
          <w:rFonts w:hint="cs"/>
          <w:rtl/>
        </w:rPr>
        <w:t>הרב גורן הסביר מדוע הגמרא נמנעת מהצעה כזו</w:t>
      </w:r>
      <w:r>
        <w:rPr>
          <w:rtl/>
        </w:rPr>
        <w:t>:</w:t>
      </w:r>
    </w:p>
    <w:p w14:paraId="27BF55C4" w14:textId="3F1E5F23" w:rsidR="00636FAF" w:rsidRDefault="00636FAF" w:rsidP="007619AA">
      <w:pPr>
        <w:ind w:left="720"/>
        <w:jc w:val="both"/>
        <w:rPr>
          <w:rFonts w:hint="cs"/>
          <w:rtl/>
        </w:rPr>
      </w:pPr>
      <w:r>
        <w:rPr>
          <w:rtl/>
        </w:rPr>
        <w:t>נראה שהתורה ניתנה לישראל כדי לקיים אותה ללא עזרתו של גוי שיעבור על החוק.</w:t>
      </w:r>
    </w:p>
    <w:p w14:paraId="724A098E" w14:textId="7C8581E7" w:rsidR="00636FAF" w:rsidRDefault="00636FAF" w:rsidP="00636FAF">
      <w:pPr>
        <w:jc w:val="both"/>
        <w:rPr>
          <w:rtl/>
        </w:rPr>
      </w:pPr>
      <w:r>
        <w:rPr>
          <w:rtl/>
        </w:rPr>
        <w:t>נכון להיום, רבנים ו</w:t>
      </w:r>
      <w:r>
        <w:rPr>
          <w:rFonts w:hint="cs"/>
          <w:rtl/>
        </w:rPr>
        <w:t xml:space="preserve">מכונים </w:t>
      </w:r>
      <w:r>
        <w:rPr>
          <w:rtl/>
        </w:rPr>
        <w:t>הלכ</w:t>
      </w:r>
      <w:r>
        <w:rPr>
          <w:rFonts w:hint="cs"/>
          <w:rtl/>
        </w:rPr>
        <w:t>תיים</w:t>
      </w:r>
      <w:r>
        <w:rPr>
          <w:rtl/>
        </w:rPr>
        <w:t xml:space="preserve"> פועלים במרץ ליצירת פתרונות חלופיים מעשיים למדינת ישראל</w:t>
      </w:r>
      <w:r w:rsidR="00F505DB">
        <w:rPr>
          <w:rFonts w:hint="cs"/>
          <w:rtl/>
        </w:rPr>
        <w:t>, שיאפשרו</w:t>
      </w:r>
      <w:r>
        <w:rPr>
          <w:rtl/>
        </w:rPr>
        <w:t xml:space="preserve"> לשמור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 w:rsidR="00F505DB">
        <w:rPr>
          <w:rFonts w:hint="cs"/>
          <w:rtl/>
        </w:rPr>
        <w:t xml:space="preserve">שנת </w:t>
      </w:r>
      <w:r>
        <w:rPr>
          <w:rFonts w:hint="cs"/>
          <w:rtl/>
        </w:rPr>
        <w:t>ה</w:t>
      </w:r>
      <w:r>
        <w:rPr>
          <w:rtl/>
        </w:rPr>
        <w:t>שמיטה בצורה הטובה ביותר</w:t>
      </w:r>
      <w:r w:rsidR="00F505DB">
        <w:rPr>
          <w:rFonts w:hint="cs"/>
          <w:rtl/>
        </w:rPr>
        <w:t>, מבלי למכור את הקרקע לנכרים.</w:t>
      </w:r>
      <w:r>
        <w:rPr>
          <w:rtl/>
        </w:rPr>
        <w:t xml:space="preserve"> עם זאת, נראה שה</w:t>
      </w:r>
      <w:r>
        <w:rPr>
          <w:rFonts w:hint="cs"/>
          <w:rtl/>
        </w:rPr>
        <w:t>ית</w:t>
      </w:r>
      <w:r>
        <w:rPr>
          <w:rtl/>
        </w:rPr>
        <w:t xml:space="preserve">ר </w:t>
      </w:r>
      <w:r>
        <w:rPr>
          <w:rFonts w:hint="cs"/>
          <w:rtl/>
        </w:rPr>
        <w:t>ה</w:t>
      </w:r>
      <w:r>
        <w:rPr>
          <w:rtl/>
        </w:rPr>
        <w:t>מ</w:t>
      </w:r>
      <w:r>
        <w:rPr>
          <w:rFonts w:hint="cs"/>
          <w:rtl/>
        </w:rPr>
        <w:t>כ</w:t>
      </w:r>
      <w:r>
        <w:rPr>
          <w:rtl/>
        </w:rPr>
        <w:t>ירה י</w:t>
      </w:r>
      <w:r>
        <w:rPr>
          <w:rFonts w:hint="cs"/>
          <w:rtl/>
        </w:rPr>
        <w:t>משיך ל</w:t>
      </w:r>
      <w:r w:rsidR="0097088B">
        <w:rPr>
          <w:rFonts w:hint="cs"/>
          <w:rtl/>
        </w:rPr>
        <w:t>היות בשימוש גם בעתיד,</w:t>
      </w:r>
      <w:r>
        <w:rPr>
          <w:rtl/>
        </w:rPr>
        <w:t xml:space="preserve"> </w:t>
      </w:r>
      <w:r w:rsidR="0097088B">
        <w:rPr>
          <w:rFonts w:hint="cs"/>
          <w:rtl/>
        </w:rPr>
        <w:t>עד</w:t>
      </w:r>
      <w:r>
        <w:rPr>
          <w:rtl/>
        </w:rPr>
        <w:t xml:space="preserve"> שפתרונות </w:t>
      </w:r>
      <w:r w:rsidR="0097088B">
        <w:rPr>
          <w:rFonts w:hint="cs"/>
          <w:rtl/>
        </w:rPr>
        <w:t>אלו</w:t>
      </w:r>
      <w:r>
        <w:rPr>
          <w:rtl/>
        </w:rPr>
        <w:t xml:space="preserve"> יהפכו למעשיים</w:t>
      </w:r>
      <w:r>
        <w:rPr>
          <w:rFonts w:hint="cs"/>
          <w:rtl/>
        </w:rPr>
        <w:t xml:space="preserve"> לגמרי</w:t>
      </w:r>
      <w:r>
        <w:rPr>
          <w:rtl/>
        </w:rPr>
        <w:t>.</w:t>
      </w:r>
    </w:p>
    <w:p w14:paraId="0F12FB66" w14:textId="15C7F9CE" w:rsidR="003D2C11" w:rsidRDefault="003D2C11" w:rsidP="00636FAF">
      <w:pPr>
        <w:jc w:val="both"/>
        <w:rPr>
          <w:rtl/>
        </w:rPr>
      </w:pPr>
    </w:p>
    <w:sectPr w:rsidR="003D2C11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9989" w14:textId="77777777" w:rsidR="00D83FEE" w:rsidRDefault="00D83FEE" w:rsidP="00C96CF0">
      <w:r>
        <w:separator/>
      </w:r>
    </w:p>
  </w:endnote>
  <w:endnote w:type="continuationSeparator" w:id="0">
    <w:p w14:paraId="29137343" w14:textId="77777777" w:rsidR="00D83FEE" w:rsidRDefault="00D83FEE" w:rsidP="00C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FBFB" w14:textId="77777777" w:rsidR="00D83FEE" w:rsidRDefault="00D83FEE" w:rsidP="00C96CF0">
      <w:r>
        <w:separator/>
      </w:r>
    </w:p>
  </w:footnote>
  <w:footnote w:type="continuationSeparator" w:id="0">
    <w:p w14:paraId="5BB33BC3" w14:textId="77777777" w:rsidR="00D83FEE" w:rsidRDefault="00D83FEE" w:rsidP="00C96CF0">
      <w:r>
        <w:continuationSeparator/>
      </w:r>
    </w:p>
  </w:footnote>
  <w:footnote w:id="1">
    <w:p w14:paraId="4D3975B9" w14:textId="228E759A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  <w:rtl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="00A93A8F">
        <w:rPr>
          <w:rFonts w:ascii="Narkisim" w:hAnsi="Narkisim" w:hint="cs"/>
          <w:sz w:val="17"/>
          <w:rtl/>
        </w:rPr>
        <w:t xml:space="preserve">כינוי זה </w:t>
      </w:r>
      <w:r w:rsidRPr="003733AB">
        <w:rPr>
          <w:rFonts w:ascii="Narkisim" w:hAnsi="Narkisim"/>
          <w:sz w:val="17"/>
          <w:rtl/>
        </w:rPr>
        <w:t xml:space="preserve">מתעלם מגלי עלייה מוקדמים יותר, במיוחד של החסידים ותלמידי </w:t>
      </w:r>
      <w:proofErr w:type="spellStart"/>
      <w:r w:rsidRPr="003733AB">
        <w:rPr>
          <w:rFonts w:ascii="Narkisim" w:hAnsi="Narkisim"/>
          <w:sz w:val="17"/>
          <w:rtl/>
        </w:rPr>
        <w:t>הגר"א</w:t>
      </w:r>
      <w:proofErr w:type="spellEnd"/>
      <w:r w:rsidRPr="003733AB">
        <w:rPr>
          <w:rFonts w:ascii="Narkisim" w:hAnsi="Narkisim"/>
          <w:sz w:val="17"/>
          <w:rtl/>
        </w:rPr>
        <w:t xml:space="preserve">. בן גוריון עצמו ערער על </w:t>
      </w:r>
      <w:r w:rsidR="00A93A8F">
        <w:rPr>
          <w:rFonts w:ascii="Narkisim" w:hAnsi="Narkisim" w:hint="cs"/>
          <w:sz w:val="17"/>
          <w:rtl/>
        </w:rPr>
        <w:t>השימוש בביטוי</w:t>
      </w:r>
      <w:r w:rsidRPr="003733AB">
        <w:rPr>
          <w:rFonts w:ascii="Narkisim" w:hAnsi="Narkisim"/>
          <w:sz w:val="17"/>
          <w:rtl/>
        </w:rPr>
        <w:t xml:space="preserve">. להרחבה, </w:t>
      </w:r>
      <w:r w:rsidR="00DB5A93">
        <w:rPr>
          <w:rFonts w:ascii="Narkisim" w:hAnsi="Narkisim" w:hint="cs"/>
          <w:sz w:val="17"/>
          <w:rtl/>
        </w:rPr>
        <w:t>ניתן לעיין</w:t>
      </w:r>
      <w:r w:rsidRPr="003733AB">
        <w:rPr>
          <w:rFonts w:ascii="Narkisim" w:hAnsi="Narkisim"/>
          <w:sz w:val="17"/>
          <w:rtl/>
        </w:rPr>
        <w:t xml:space="preserve"> במאמרו של דוד בן גוריון, "ראשונים</w:t>
      </w:r>
      <w:r w:rsidR="00DB5A93">
        <w:rPr>
          <w:rFonts w:ascii="Narkisim" w:hAnsi="Narkisim" w:hint="cs"/>
          <w:sz w:val="17"/>
          <w:rtl/>
        </w:rPr>
        <w:t>" (</w:t>
      </w:r>
      <w:r w:rsidR="00DB5A93" w:rsidRPr="00DB5A93">
        <w:rPr>
          <w:rFonts w:ascii="Narkisim" w:hAnsi="Narkisim"/>
          <w:sz w:val="17"/>
          <w:rtl/>
        </w:rPr>
        <w:t xml:space="preserve">המכון למורשת </w:t>
      </w:r>
      <w:proofErr w:type="spellStart"/>
      <w:r w:rsidR="00DB5A93" w:rsidRPr="00DB5A93">
        <w:rPr>
          <w:rFonts w:ascii="Narkisim" w:hAnsi="Narkisim"/>
          <w:sz w:val="17"/>
          <w:rtl/>
        </w:rPr>
        <w:t>בן־גוריון</w:t>
      </w:r>
      <w:proofErr w:type="spellEnd"/>
      <w:r w:rsidR="00DB5A93">
        <w:rPr>
          <w:rFonts w:ascii="Narkisim" w:hAnsi="Narkisim" w:hint="cs"/>
          <w:sz w:val="17"/>
          <w:rtl/>
        </w:rPr>
        <w:t>,</w:t>
      </w:r>
      <w:r w:rsidR="00DB5A93" w:rsidRPr="00DB5A93">
        <w:rPr>
          <w:rFonts w:ascii="Narkisim" w:hAnsi="Narkisim"/>
          <w:sz w:val="17"/>
          <w:rtl/>
        </w:rPr>
        <w:t xml:space="preserve"> 1963</w:t>
      </w:r>
      <w:r w:rsidR="00DB5A93">
        <w:rPr>
          <w:rFonts w:ascii="Narkisim" w:hAnsi="Narkisim" w:hint="cs"/>
          <w:sz w:val="17"/>
          <w:rtl/>
        </w:rPr>
        <w:t xml:space="preserve">). זמין ברשת </w:t>
      </w:r>
      <w:r w:rsidR="00DB5A93">
        <w:rPr>
          <w:rFonts w:ascii="Narkisim" w:hAnsi="Narkisim"/>
          <w:sz w:val="17"/>
          <w:rtl/>
        </w:rPr>
        <w:t>–</w:t>
      </w:r>
      <w:r w:rsidR="00DB5A93">
        <w:rPr>
          <w:rFonts w:ascii="Narkisim" w:hAnsi="Narkisim" w:hint="cs"/>
          <w:sz w:val="17"/>
          <w:rtl/>
        </w:rPr>
        <w:t xml:space="preserve"> </w:t>
      </w:r>
      <w:hyperlink r:id="rId1" w:history="1">
        <w:r w:rsidR="00DB5A93" w:rsidRPr="00DB5A93">
          <w:rPr>
            <w:rStyle w:val="Hyperlink"/>
            <w:rFonts w:ascii="Narkisim" w:hAnsi="Narkisim" w:hint="cs"/>
            <w:sz w:val="17"/>
            <w:rtl/>
          </w:rPr>
          <w:t>קישור</w:t>
        </w:r>
      </w:hyperlink>
      <w:r w:rsidR="00DB5A93">
        <w:rPr>
          <w:rFonts w:ascii="Narkisim" w:hAnsi="Narkisim" w:hint="cs"/>
          <w:sz w:val="17"/>
          <w:rtl/>
        </w:rPr>
        <w:t>.</w:t>
      </w:r>
    </w:p>
  </w:footnote>
  <w:footnote w:id="2">
    <w:p w14:paraId="1B7A28F3" w14:textId="3860CD92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1824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1898.</w:t>
      </w:r>
    </w:p>
  </w:footnote>
  <w:footnote w:id="3">
    <w:p w14:paraId="3881BD48" w14:textId="4C7D1383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1821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1893.</w:t>
      </w:r>
    </w:p>
  </w:footnote>
  <w:footnote w:id="4">
    <w:p w14:paraId="6447462D" w14:textId="5DAE41DE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1820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1902.</w:t>
      </w:r>
    </w:p>
  </w:footnote>
  <w:footnote w:id="5">
    <w:p w14:paraId="3CF85427" w14:textId="3D332385" w:rsidR="004D6E0C" w:rsidRPr="003733AB" w:rsidRDefault="004D6E0C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 xml:space="preserve">הרב יחיאל מיכל </w:t>
      </w:r>
      <w:proofErr w:type="spellStart"/>
      <w:r w:rsidRPr="003733AB">
        <w:rPr>
          <w:rFonts w:ascii="Narkisim" w:hAnsi="Narkisim"/>
          <w:sz w:val="17"/>
          <w:rtl/>
        </w:rPr>
        <w:t>טוקצינסקי</w:t>
      </w:r>
      <w:proofErr w:type="spellEnd"/>
      <w:r w:rsidRPr="003733AB">
        <w:rPr>
          <w:rFonts w:ascii="Narkisim" w:hAnsi="Narkisim"/>
          <w:sz w:val="17"/>
          <w:rtl/>
        </w:rPr>
        <w:t>, ספר השמיטה</w:t>
      </w:r>
      <w:r w:rsidR="00DB5A93">
        <w:rPr>
          <w:rFonts w:ascii="Narkisim" w:hAnsi="Narkisim" w:hint="cs"/>
          <w:sz w:val="17"/>
          <w:rtl/>
        </w:rPr>
        <w:t xml:space="preserve"> (</w:t>
      </w:r>
      <w:r w:rsidRPr="003733AB">
        <w:rPr>
          <w:rFonts w:ascii="Narkisim" w:hAnsi="Narkisim"/>
          <w:sz w:val="17"/>
          <w:rtl/>
        </w:rPr>
        <w:t>מוסד הרב קוק, ירושלים 1993</w:t>
      </w:r>
      <w:r w:rsidR="00DB5A93">
        <w:rPr>
          <w:rFonts w:ascii="Narkisim" w:hAnsi="Narkisim" w:hint="cs"/>
          <w:sz w:val="17"/>
          <w:rtl/>
        </w:rPr>
        <w:t>)</w:t>
      </w:r>
      <w:r w:rsidRPr="003733AB">
        <w:rPr>
          <w:rFonts w:ascii="Narkisim" w:hAnsi="Narkisim"/>
          <w:sz w:val="17"/>
          <w:rtl/>
        </w:rPr>
        <w:t>, עמ' 59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60.</w:t>
      </w:r>
    </w:p>
  </w:footnote>
  <w:footnote w:id="6">
    <w:p w14:paraId="1D5C1014" w14:textId="39BAD96E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1817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1896.</w:t>
      </w:r>
    </w:p>
  </w:footnote>
  <w:footnote w:id="7">
    <w:p w14:paraId="3DC57221" w14:textId="40CC93BC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כסף משנה על הרמב"ם, הלכות שמיטה ויובל ד</w:t>
      </w:r>
      <w:r w:rsidR="00DB5A93">
        <w:rPr>
          <w:rFonts w:ascii="Narkisim" w:hAnsi="Narkisim" w:hint="cs"/>
          <w:sz w:val="17"/>
          <w:rtl/>
        </w:rPr>
        <w:t xml:space="preserve">, </w:t>
      </w:r>
      <w:proofErr w:type="spellStart"/>
      <w:r w:rsidRPr="003733AB">
        <w:rPr>
          <w:rFonts w:ascii="Narkisim" w:hAnsi="Narkisim"/>
          <w:sz w:val="17"/>
          <w:rtl/>
        </w:rPr>
        <w:t>כט</w:t>
      </w:r>
      <w:proofErr w:type="spellEnd"/>
      <w:r w:rsidRPr="003733AB">
        <w:rPr>
          <w:rFonts w:ascii="Narkisim" w:hAnsi="Narkisim"/>
          <w:sz w:val="17"/>
          <w:rtl/>
        </w:rPr>
        <w:t>.</w:t>
      </w:r>
    </w:p>
  </w:footnote>
  <w:footnote w:id="8">
    <w:p w14:paraId="5AB83560" w14:textId="7A470411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1500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1580.</w:t>
      </w:r>
    </w:p>
  </w:footnote>
  <w:footnote w:id="9">
    <w:p w14:paraId="67E49876" w14:textId="77777777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שו"ת אבקת רוכל כה.</w:t>
      </w:r>
    </w:p>
  </w:footnote>
  <w:footnote w:id="10">
    <w:p w14:paraId="47B9D8FC" w14:textId="5A4A09ED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ראו רמב"ם, הלכות עבודה זרה י</w:t>
      </w:r>
      <w:r w:rsidR="00DB5A93">
        <w:rPr>
          <w:rFonts w:ascii="Narkisim" w:hAnsi="Narkisim" w:hint="cs"/>
          <w:sz w:val="17"/>
          <w:rtl/>
        </w:rPr>
        <w:t xml:space="preserve">, </w:t>
      </w:r>
      <w:r w:rsidRPr="003733AB">
        <w:rPr>
          <w:rFonts w:ascii="Narkisim" w:hAnsi="Narkisim"/>
          <w:sz w:val="17"/>
          <w:rtl/>
        </w:rPr>
        <w:t>ג.</w:t>
      </w:r>
    </w:p>
  </w:footnote>
  <w:footnote w:id="11">
    <w:p w14:paraId="3FC60786" w14:textId="29734418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1878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1953.</w:t>
      </w:r>
    </w:p>
  </w:footnote>
  <w:footnote w:id="12">
    <w:p w14:paraId="2B1B8090" w14:textId="3AFCE697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proofErr w:type="spellStart"/>
      <w:r w:rsidRPr="003733AB">
        <w:rPr>
          <w:rFonts w:ascii="Narkisim" w:hAnsi="Narkisim"/>
          <w:sz w:val="17"/>
          <w:rtl/>
        </w:rPr>
        <w:t>חזון</w:t>
      </w:r>
      <w:proofErr w:type="spellEnd"/>
      <w:r w:rsidRPr="003733AB">
        <w:rPr>
          <w:rFonts w:ascii="Narkisim" w:hAnsi="Narkisim"/>
          <w:sz w:val="17"/>
          <w:rtl/>
        </w:rPr>
        <w:t xml:space="preserve"> איש כד</w:t>
      </w:r>
      <w:r w:rsidR="00DB5A93">
        <w:rPr>
          <w:rFonts w:ascii="Narkisim" w:hAnsi="Narkisim" w:hint="cs"/>
          <w:sz w:val="17"/>
          <w:rtl/>
        </w:rPr>
        <w:t xml:space="preserve">, </w:t>
      </w:r>
      <w:r w:rsidRPr="003733AB">
        <w:rPr>
          <w:rFonts w:ascii="Narkisim" w:hAnsi="Narkisim"/>
          <w:sz w:val="17"/>
          <w:rtl/>
        </w:rPr>
        <w:t>ד.</w:t>
      </w:r>
    </w:p>
  </w:footnote>
  <w:footnote w:id="13">
    <w:p w14:paraId="591FE8D5" w14:textId="4B74C8E6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היו שטענו שמכירה לערבים (שאינם נחשבים עובדי עבודה זרה) לא נאסרה, ויש שטענו שמכיר</w:t>
      </w:r>
      <w:r w:rsidR="00DB5A93">
        <w:rPr>
          <w:rFonts w:ascii="Narkisim" w:hAnsi="Narkisim" w:hint="cs"/>
          <w:sz w:val="17"/>
          <w:rtl/>
        </w:rPr>
        <w:t>ה</w:t>
      </w:r>
      <w:r w:rsidRPr="003733AB">
        <w:rPr>
          <w:rFonts w:ascii="Narkisim" w:hAnsi="Narkisim"/>
          <w:sz w:val="17"/>
          <w:rtl/>
        </w:rPr>
        <w:t xml:space="preserve"> המוגבלת בזמן מותרת. ראו ספר השמיטה</w:t>
      </w:r>
      <w:r w:rsidR="00DB5A93">
        <w:rPr>
          <w:rFonts w:ascii="Narkisim" w:hAnsi="Narkisim" w:hint="cs"/>
          <w:sz w:val="17"/>
          <w:rtl/>
        </w:rPr>
        <w:t xml:space="preserve"> (לעיל הערה 5)</w:t>
      </w:r>
      <w:r w:rsidRPr="003733AB">
        <w:rPr>
          <w:rFonts w:ascii="Narkisim" w:hAnsi="Narkisim"/>
          <w:sz w:val="17"/>
          <w:rtl/>
        </w:rPr>
        <w:t>, עמ' 106.</w:t>
      </w:r>
    </w:p>
  </w:footnote>
  <w:footnote w:id="14">
    <w:p w14:paraId="38340906" w14:textId="2D1F9E47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  <w:rtl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ראו הרב זאב וייטמן, לקראת שמיטה ממלכתית במדינת ישראל</w:t>
      </w:r>
      <w:r w:rsidR="00DB5A93">
        <w:rPr>
          <w:rFonts w:ascii="Narkisim" w:hAnsi="Narkisim" w:hint="cs"/>
          <w:sz w:val="17"/>
          <w:rtl/>
        </w:rPr>
        <w:t xml:space="preserve"> (</w:t>
      </w:r>
      <w:r w:rsidRPr="003733AB">
        <w:rPr>
          <w:rFonts w:ascii="Narkisim" w:hAnsi="Narkisim"/>
          <w:sz w:val="17"/>
          <w:rtl/>
        </w:rPr>
        <w:t>מכון צומת</w:t>
      </w:r>
      <w:r w:rsidR="00DB5A93">
        <w:rPr>
          <w:rFonts w:ascii="Narkisim" w:hAnsi="Narkisim" w:hint="cs"/>
          <w:sz w:val="17"/>
          <w:rtl/>
        </w:rPr>
        <w:t>,</w:t>
      </w:r>
      <w:r w:rsidRPr="003733AB">
        <w:rPr>
          <w:rFonts w:ascii="Narkisim" w:hAnsi="Narkisim"/>
          <w:sz w:val="17"/>
          <w:rtl/>
        </w:rPr>
        <w:t xml:space="preserve"> 2006</w:t>
      </w:r>
      <w:r w:rsidR="00DB5A93">
        <w:rPr>
          <w:rFonts w:ascii="Narkisim" w:hAnsi="Narkisim" w:hint="cs"/>
          <w:sz w:val="17"/>
          <w:rtl/>
        </w:rPr>
        <w:t>)</w:t>
      </w:r>
      <w:r w:rsidRPr="003733AB">
        <w:rPr>
          <w:rFonts w:ascii="Narkisim" w:hAnsi="Narkisim"/>
          <w:sz w:val="17"/>
          <w:rtl/>
        </w:rPr>
        <w:t>, עמ' 40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46</w:t>
      </w:r>
      <w:r w:rsidR="00DB5A93">
        <w:rPr>
          <w:rFonts w:ascii="Narkisim" w:hAnsi="Narkisim" w:hint="cs"/>
          <w:sz w:val="17"/>
          <w:rtl/>
        </w:rPr>
        <w:t>.</w:t>
      </w:r>
      <w:r w:rsidRPr="003733AB">
        <w:rPr>
          <w:rFonts w:ascii="Narkisim" w:hAnsi="Narkisim"/>
          <w:sz w:val="17"/>
          <w:rtl/>
        </w:rPr>
        <w:t xml:space="preserve"> </w:t>
      </w:r>
      <w:r w:rsidR="00DB5A93">
        <w:rPr>
          <w:rFonts w:ascii="Narkisim" w:hAnsi="Narkisim" w:hint="cs"/>
          <w:sz w:val="17"/>
          <w:rtl/>
        </w:rPr>
        <w:t>עיינו גם בספרו של</w:t>
      </w:r>
      <w:r w:rsidRPr="003733AB">
        <w:rPr>
          <w:rFonts w:ascii="Narkisim" w:hAnsi="Narkisim"/>
          <w:sz w:val="17"/>
          <w:rtl/>
        </w:rPr>
        <w:t xml:space="preserve"> הרב גורן, תורת המועדים</w:t>
      </w:r>
      <w:r w:rsidR="00DB5A93">
        <w:rPr>
          <w:rFonts w:ascii="Narkisim" w:hAnsi="Narkisim" w:hint="cs"/>
          <w:sz w:val="17"/>
          <w:rtl/>
        </w:rPr>
        <w:t xml:space="preserve"> (</w:t>
      </w:r>
      <w:r w:rsidRPr="003733AB">
        <w:rPr>
          <w:rFonts w:ascii="Narkisim" w:hAnsi="Narkisim"/>
          <w:sz w:val="17"/>
          <w:rtl/>
        </w:rPr>
        <w:t>אברהם ציוני, תל אביב 1964</w:t>
      </w:r>
      <w:r w:rsidR="00DB5A93">
        <w:rPr>
          <w:rFonts w:ascii="Narkisim" w:hAnsi="Narkisim" w:hint="cs"/>
          <w:sz w:val="17"/>
          <w:rtl/>
        </w:rPr>
        <w:t>)</w:t>
      </w:r>
      <w:r w:rsidRPr="003733AB">
        <w:rPr>
          <w:rFonts w:ascii="Narkisim" w:hAnsi="Narkisim"/>
          <w:sz w:val="17"/>
          <w:rtl/>
        </w:rPr>
        <w:t>, עמ' 624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639.</w:t>
      </w:r>
    </w:p>
  </w:footnote>
  <w:footnote w:id="15">
    <w:p w14:paraId="3F4AF642" w14:textId="366C467B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הרב גורן, תורת המדינה</w:t>
      </w:r>
      <w:r w:rsidR="000E5CBA">
        <w:rPr>
          <w:rFonts w:ascii="Narkisim" w:hAnsi="Narkisim" w:hint="cs"/>
          <w:sz w:val="17"/>
          <w:rtl/>
        </w:rPr>
        <w:t xml:space="preserve"> (</w:t>
      </w:r>
      <w:proofErr w:type="spellStart"/>
      <w:r w:rsidRPr="003733AB">
        <w:rPr>
          <w:rFonts w:ascii="Narkisim" w:hAnsi="Narkisim"/>
          <w:sz w:val="17"/>
          <w:rtl/>
        </w:rPr>
        <w:t>האידרא</w:t>
      </w:r>
      <w:proofErr w:type="spellEnd"/>
      <w:r w:rsidRPr="003733AB">
        <w:rPr>
          <w:rFonts w:ascii="Narkisim" w:hAnsi="Narkisim"/>
          <w:sz w:val="17"/>
          <w:rtl/>
        </w:rPr>
        <w:t xml:space="preserve"> רבה, ירושלים 1996</w:t>
      </w:r>
      <w:r w:rsidR="000E5CBA">
        <w:rPr>
          <w:rFonts w:ascii="Narkisim" w:hAnsi="Narkisim" w:hint="cs"/>
          <w:sz w:val="17"/>
          <w:rtl/>
        </w:rPr>
        <w:t>),</w:t>
      </w:r>
      <w:r w:rsidRPr="003733AB">
        <w:rPr>
          <w:rFonts w:ascii="Narkisim" w:hAnsi="Narkisim"/>
          <w:sz w:val="17"/>
          <w:rtl/>
        </w:rPr>
        <w:t xml:space="preserve"> עמ' 454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455.</w:t>
      </w:r>
    </w:p>
  </w:footnote>
  <w:footnote w:id="16">
    <w:p w14:paraId="39D61BF7" w14:textId="07F4463C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1903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1994.</w:t>
      </w:r>
    </w:p>
  </w:footnote>
  <w:footnote w:id="17">
    <w:p w14:paraId="65FBB256" w14:textId="219A4E1A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המאמר פורסם בספרו "יהדות, עם יהודי, ומדינת ישראל</w:t>
      </w:r>
      <w:r w:rsidR="000E5CBA">
        <w:rPr>
          <w:rFonts w:ascii="Narkisim" w:hAnsi="Narkisim" w:hint="cs"/>
          <w:sz w:val="17"/>
          <w:rtl/>
        </w:rPr>
        <w:t>"</w:t>
      </w:r>
      <w:r w:rsidRPr="003733AB">
        <w:rPr>
          <w:rFonts w:ascii="Narkisim" w:hAnsi="Narkisim"/>
          <w:sz w:val="17"/>
          <w:rtl/>
        </w:rPr>
        <w:t xml:space="preserve"> </w:t>
      </w:r>
      <w:r w:rsidR="000E5CBA">
        <w:rPr>
          <w:rFonts w:ascii="Narkisim" w:hAnsi="Narkisim" w:hint="cs"/>
          <w:sz w:val="17"/>
          <w:rtl/>
        </w:rPr>
        <w:t>(</w:t>
      </w:r>
      <w:r w:rsidRPr="003733AB">
        <w:rPr>
          <w:rFonts w:ascii="Narkisim" w:hAnsi="Narkisim"/>
          <w:sz w:val="17"/>
          <w:rtl/>
        </w:rPr>
        <w:t>שוקן</w:t>
      </w:r>
      <w:r w:rsidR="000E5CBA">
        <w:rPr>
          <w:rFonts w:ascii="Narkisim" w:hAnsi="Narkisim" w:hint="cs"/>
          <w:sz w:val="17"/>
          <w:rtl/>
        </w:rPr>
        <w:t>,</w:t>
      </w:r>
      <w:r w:rsidRPr="003733AB">
        <w:rPr>
          <w:rFonts w:ascii="Narkisim" w:hAnsi="Narkisim"/>
          <w:sz w:val="17"/>
          <w:rtl/>
        </w:rPr>
        <w:t xml:space="preserve"> 1979</w:t>
      </w:r>
      <w:r w:rsidR="000E5CBA">
        <w:rPr>
          <w:rFonts w:ascii="Narkisim" w:hAnsi="Narkisim" w:hint="cs"/>
          <w:sz w:val="17"/>
          <w:rtl/>
        </w:rPr>
        <w:t>).</w:t>
      </w:r>
      <w:r w:rsidRPr="003733AB">
        <w:rPr>
          <w:rFonts w:ascii="Narkisim" w:hAnsi="Narkisim"/>
          <w:sz w:val="17"/>
          <w:rtl/>
        </w:rPr>
        <w:t xml:space="preserve"> </w:t>
      </w:r>
      <w:r w:rsidR="000E5CBA">
        <w:rPr>
          <w:rFonts w:ascii="Narkisim" w:hAnsi="Narkisim" w:hint="cs"/>
          <w:sz w:val="17"/>
          <w:rtl/>
        </w:rPr>
        <w:t>זמין גם ב</w:t>
      </w:r>
      <w:r w:rsidRPr="003733AB">
        <w:rPr>
          <w:rFonts w:ascii="Narkisim" w:hAnsi="Narkisim"/>
          <w:sz w:val="17"/>
          <w:rtl/>
        </w:rPr>
        <w:t xml:space="preserve">רשת </w:t>
      </w:r>
      <w:r w:rsidR="000E5CBA">
        <w:rPr>
          <w:rFonts w:ascii="Narkisim" w:hAnsi="Narkisim"/>
          <w:sz w:val="17"/>
          <w:rtl/>
        </w:rPr>
        <w:t>–</w:t>
      </w:r>
      <w:r w:rsidR="000E5CBA">
        <w:rPr>
          <w:rFonts w:ascii="Narkisim" w:hAnsi="Narkisim" w:hint="cs"/>
          <w:sz w:val="17"/>
          <w:rtl/>
        </w:rPr>
        <w:t xml:space="preserve"> </w:t>
      </w:r>
      <w:hyperlink r:id="rId2" w:history="1">
        <w:r w:rsidR="000E5CBA" w:rsidRPr="000E5CBA">
          <w:rPr>
            <w:rStyle w:val="Hyperlink"/>
            <w:rFonts w:ascii="Narkisim" w:hAnsi="Narkisim" w:hint="cs"/>
            <w:sz w:val="17"/>
            <w:rtl/>
          </w:rPr>
          <w:t>קישור</w:t>
        </w:r>
      </w:hyperlink>
      <w:r w:rsidR="000E5CBA">
        <w:rPr>
          <w:rFonts w:ascii="Narkisim" w:hAnsi="Narkisim" w:hint="cs"/>
          <w:sz w:val="17"/>
          <w:rtl/>
        </w:rPr>
        <w:t>.</w:t>
      </w:r>
    </w:p>
  </w:footnote>
  <w:footnote w:id="18">
    <w:p w14:paraId="03F584C2" w14:textId="592B24F0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 xml:space="preserve">ראו במאמרו של הרב ישראל רוזן בנושא, </w:t>
      </w:r>
      <w:r w:rsidR="000E5CBA">
        <w:rPr>
          <w:rFonts w:ascii="Narkisim" w:hAnsi="Narkisim" w:hint="cs"/>
          <w:sz w:val="17"/>
          <w:rtl/>
        </w:rPr>
        <w:t>"</w:t>
      </w:r>
      <w:r w:rsidR="000E5CBA" w:rsidRPr="000E5CBA">
        <w:rPr>
          <w:rFonts w:ascii="Narkisim" w:hAnsi="Narkisim"/>
          <w:sz w:val="17"/>
          <w:rtl/>
        </w:rPr>
        <w:t>ה</w:t>
      </w:r>
      <w:r w:rsidR="000E5CBA">
        <w:rPr>
          <w:rFonts w:ascii="Narkisim" w:hAnsi="Narkisim" w:hint="cs"/>
          <w:sz w:val="17"/>
          <w:rtl/>
        </w:rPr>
        <w:t>שבת</w:t>
      </w:r>
      <w:r w:rsidR="000E5CBA" w:rsidRPr="000E5CBA">
        <w:rPr>
          <w:rFonts w:ascii="Narkisim" w:hAnsi="Narkisim"/>
          <w:sz w:val="17"/>
          <w:rtl/>
        </w:rPr>
        <w:t xml:space="preserve"> במדינה יהודית עצמאית</w:t>
      </w:r>
      <w:r w:rsidR="000E5CBA">
        <w:rPr>
          <w:rFonts w:ascii="Narkisim" w:hAnsi="Narkisim" w:hint="cs"/>
          <w:sz w:val="17"/>
          <w:rtl/>
        </w:rPr>
        <w:t xml:space="preserve">", </w:t>
      </w:r>
      <w:r w:rsidRPr="003733AB">
        <w:rPr>
          <w:rFonts w:ascii="Narkisim" w:hAnsi="Narkisim"/>
          <w:sz w:val="17"/>
          <w:rtl/>
        </w:rPr>
        <w:t>הלכה ציונית</w:t>
      </w:r>
      <w:r w:rsidR="000E5CBA">
        <w:rPr>
          <w:rFonts w:ascii="Narkisim" w:hAnsi="Narkisim" w:hint="cs"/>
          <w:sz w:val="17"/>
          <w:rtl/>
        </w:rPr>
        <w:t>,</w:t>
      </w:r>
      <w:r w:rsidRPr="003733AB">
        <w:rPr>
          <w:rFonts w:ascii="Narkisim" w:hAnsi="Narkisim"/>
          <w:sz w:val="17"/>
          <w:rtl/>
        </w:rPr>
        <w:t xml:space="preserve"> עורכים: ידידיה שטרן ויאיר שלג</w:t>
      </w:r>
      <w:r w:rsidR="000E5CBA">
        <w:rPr>
          <w:rFonts w:ascii="Narkisim" w:hAnsi="Narkisim" w:hint="cs"/>
          <w:sz w:val="17"/>
          <w:rtl/>
        </w:rPr>
        <w:t xml:space="preserve"> (</w:t>
      </w:r>
      <w:r w:rsidRPr="003733AB">
        <w:rPr>
          <w:rFonts w:ascii="Narkisim" w:hAnsi="Narkisim"/>
          <w:sz w:val="17"/>
          <w:rtl/>
        </w:rPr>
        <w:t>המכון הישראלי לדמוקרטיה, ישראל 2017</w:t>
      </w:r>
      <w:r w:rsidR="000E5CBA">
        <w:rPr>
          <w:rFonts w:ascii="Narkisim" w:hAnsi="Narkisim" w:hint="cs"/>
          <w:sz w:val="17"/>
          <w:rtl/>
        </w:rPr>
        <w:t>)</w:t>
      </w:r>
      <w:r w:rsidRPr="003733AB">
        <w:rPr>
          <w:rFonts w:ascii="Narkisim" w:hAnsi="Narkisim"/>
          <w:sz w:val="17"/>
          <w:rtl/>
        </w:rPr>
        <w:t>, עמ' 370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393.</w:t>
      </w:r>
    </w:p>
  </w:footnote>
  <w:footnote w:id="19">
    <w:p w14:paraId="7CF2AF16" w14:textId="591059F1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1913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1995.</w:t>
      </w:r>
    </w:p>
  </w:footnote>
  <w:footnote w:id="20">
    <w:p w14:paraId="0533CA12" w14:textId="151F4610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 xml:space="preserve">קונטרס </w:t>
      </w:r>
      <w:proofErr w:type="spellStart"/>
      <w:r w:rsidRPr="003733AB">
        <w:rPr>
          <w:rFonts w:ascii="Narkisim" w:hAnsi="Narkisim"/>
          <w:sz w:val="17"/>
          <w:rtl/>
        </w:rPr>
        <w:t>הויכוח</w:t>
      </w:r>
      <w:proofErr w:type="spellEnd"/>
      <w:r w:rsidR="000E5CBA">
        <w:rPr>
          <w:rFonts w:ascii="Narkisim" w:hAnsi="Narkisim" w:hint="cs"/>
          <w:sz w:val="17"/>
          <w:rtl/>
        </w:rPr>
        <w:t xml:space="preserve"> (</w:t>
      </w:r>
      <w:r w:rsidRPr="003733AB">
        <w:rPr>
          <w:rFonts w:ascii="Narkisim" w:hAnsi="Narkisim"/>
          <w:sz w:val="17"/>
          <w:rtl/>
        </w:rPr>
        <w:t>אור עולם</w:t>
      </w:r>
      <w:r w:rsidR="000E5CBA">
        <w:rPr>
          <w:rFonts w:ascii="Narkisim" w:hAnsi="Narkisim" w:hint="cs"/>
          <w:sz w:val="17"/>
          <w:rtl/>
        </w:rPr>
        <w:t>,</w:t>
      </w:r>
      <w:r w:rsidRPr="003733AB">
        <w:rPr>
          <w:rFonts w:ascii="Narkisim" w:hAnsi="Narkisim"/>
          <w:sz w:val="17"/>
          <w:rtl/>
        </w:rPr>
        <w:t xml:space="preserve"> ירושלים</w:t>
      </w:r>
      <w:r w:rsidR="000E5CBA">
        <w:rPr>
          <w:rFonts w:ascii="Narkisim" w:hAnsi="Narkisim" w:hint="cs"/>
          <w:sz w:val="17"/>
          <w:rtl/>
        </w:rPr>
        <w:t xml:space="preserve"> 1952). זמין ברשת </w:t>
      </w:r>
      <w:r w:rsidR="000E5CBA">
        <w:rPr>
          <w:rFonts w:ascii="Narkisim" w:hAnsi="Narkisim"/>
          <w:sz w:val="17"/>
          <w:rtl/>
        </w:rPr>
        <w:t>–</w:t>
      </w:r>
      <w:r w:rsidR="000E5CBA">
        <w:rPr>
          <w:rFonts w:ascii="Narkisim" w:hAnsi="Narkisim" w:hint="cs"/>
          <w:sz w:val="17"/>
          <w:rtl/>
        </w:rPr>
        <w:t xml:space="preserve"> </w:t>
      </w:r>
      <w:hyperlink r:id="rId3" w:history="1">
        <w:r w:rsidR="000E5CBA" w:rsidRPr="000E5CBA">
          <w:rPr>
            <w:rStyle w:val="Hyperlink"/>
            <w:rFonts w:ascii="Narkisim" w:hAnsi="Narkisim" w:hint="cs"/>
            <w:sz w:val="17"/>
            <w:rtl/>
          </w:rPr>
          <w:t>קישור</w:t>
        </w:r>
      </w:hyperlink>
      <w:r w:rsidRPr="003733AB">
        <w:rPr>
          <w:rFonts w:ascii="Narkisim" w:hAnsi="Narkisim"/>
          <w:sz w:val="17"/>
          <w:rtl/>
        </w:rPr>
        <w:t>.</w:t>
      </w:r>
    </w:p>
  </w:footnote>
  <w:footnote w:id="21">
    <w:p w14:paraId="2EDBB762" w14:textId="77777777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 xml:space="preserve">דעת כהן </w:t>
      </w:r>
      <w:proofErr w:type="spellStart"/>
      <w:r w:rsidRPr="003733AB">
        <w:rPr>
          <w:rFonts w:ascii="Narkisim" w:hAnsi="Narkisim"/>
          <w:sz w:val="17"/>
          <w:rtl/>
        </w:rPr>
        <w:t>רלה</w:t>
      </w:r>
      <w:proofErr w:type="spellEnd"/>
      <w:r w:rsidRPr="003733AB">
        <w:rPr>
          <w:rFonts w:ascii="Narkisim" w:hAnsi="Narkisim"/>
          <w:sz w:val="17"/>
          <w:rtl/>
        </w:rPr>
        <w:t>.</w:t>
      </w:r>
    </w:p>
  </w:footnote>
  <w:footnote w:id="22">
    <w:p w14:paraId="3E16EFD6" w14:textId="6CEC89A2" w:rsidR="00636FAF" w:rsidRPr="003733AB" w:rsidRDefault="00636FAF" w:rsidP="003733AB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="000E5CBA">
        <w:rPr>
          <w:rFonts w:ascii="Narkisim" w:hAnsi="Narkisim" w:hint="cs"/>
          <w:sz w:val="17"/>
          <w:rtl/>
        </w:rPr>
        <w:t>"</w:t>
      </w:r>
      <w:proofErr w:type="spellStart"/>
      <w:r w:rsidR="000E5CBA" w:rsidRPr="000E5CBA">
        <w:rPr>
          <w:rFonts w:ascii="Narkisim" w:hAnsi="Narkisim"/>
          <w:sz w:val="17"/>
          <w:rtl/>
        </w:rPr>
        <w:t>גרמא</w:t>
      </w:r>
      <w:proofErr w:type="spellEnd"/>
      <w:r w:rsidR="000E5CBA" w:rsidRPr="000E5CBA">
        <w:rPr>
          <w:rFonts w:ascii="Narkisim" w:hAnsi="Narkisim"/>
          <w:sz w:val="17"/>
          <w:rtl/>
        </w:rPr>
        <w:t xml:space="preserve"> או </w:t>
      </w:r>
      <w:proofErr w:type="spellStart"/>
      <w:r w:rsidR="000E5CBA" w:rsidRPr="000E5CBA">
        <w:rPr>
          <w:rFonts w:ascii="Narkisim" w:hAnsi="Narkisim"/>
          <w:sz w:val="17"/>
          <w:rtl/>
        </w:rPr>
        <w:t>נכרי</w:t>
      </w:r>
      <w:proofErr w:type="spellEnd"/>
      <w:r w:rsidR="000E5CBA" w:rsidRPr="000E5CBA">
        <w:rPr>
          <w:rFonts w:ascii="Narkisim" w:hAnsi="Narkisim"/>
          <w:sz w:val="17"/>
          <w:rtl/>
        </w:rPr>
        <w:t xml:space="preserve"> - מה עדיף?</w:t>
      </w:r>
      <w:r w:rsidR="000E5CBA">
        <w:rPr>
          <w:rFonts w:ascii="Narkisim" w:hAnsi="Narkisim" w:hint="cs"/>
          <w:sz w:val="17"/>
          <w:rtl/>
        </w:rPr>
        <w:t xml:space="preserve">", </w:t>
      </w:r>
      <w:proofErr w:type="spellStart"/>
      <w:r w:rsidRPr="000E5CBA">
        <w:rPr>
          <w:rFonts w:ascii="Narkisim" w:hAnsi="Narkisim"/>
          <w:b/>
          <w:bCs/>
          <w:sz w:val="17"/>
          <w:rtl/>
        </w:rPr>
        <w:t>תחומין</w:t>
      </w:r>
      <w:proofErr w:type="spellEnd"/>
      <w:r w:rsidRPr="000E5CBA">
        <w:rPr>
          <w:rFonts w:ascii="Narkisim" w:hAnsi="Narkisim"/>
          <w:b/>
          <w:bCs/>
          <w:sz w:val="17"/>
          <w:rtl/>
        </w:rPr>
        <w:t xml:space="preserve"> </w:t>
      </w:r>
      <w:proofErr w:type="spellStart"/>
      <w:r w:rsidRPr="000E5CBA">
        <w:rPr>
          <w:rFonts w:ascii="Narkisim" w:hAnsi="Narkisim"/>
          <w:b/>
          <w:bCs/>
          <w:sz w:val="17"/>
          <w:rtl/>
        </w:rPr>
        <w:t>יט</w:t>
      </w:r>
      <w:proofErr w:type="spellEnd"/>
      <w:r w:rsidRPr="003733AB">
        <w:rPr>
          <w:rFonts w:ascii="Narkisim" w:hAnsi="Narkisim"/>
          <w:sz w:val="17"/>
          <w:rtl/>
        </w:rPr>
        <w:t>, עמ' 348.</w:t>
      </w:r>
    </w:p>
  </w:footnote>
  <w:footnote w:id="23">
    <w:p w14:paraId="10FBB84A" w14:textId="28147EC0" w:rsidR="00636FAF" w:rsidRDefault="00636FAF" w:rsidP="003733AB">
      <w:pPr>
        <w:pStyle w:val="a1"/>
        <w:spacing w:after="0"/>
        <w:ind w:left="0" w:firstLine="0"/>
        <w:jc w:val="both"/>
      </w:pPr>
      <w:r w:rsidRPr="003733AB">
        <w:rPr>
          <w:rStyle w:val="a8"/>
          <w:rFonts w:ascii="Narkisim" w:hAnsi="Narkisim"/>
        </w:rPr>
        <w:footnoteRef/>
      </w:r>
      <w:r w:rsidRPr="003733AB">
        <w:rPr>
          <w:rFonts w:ascii="Narkisim" w:hAnsi="Narkisim"/>
          <w:sz w:val="17"/>
          <w:rtl/>
        </w:rPr>
        <w:t xml:space="preserve"> </w:t>
      </w:r>
      <w:r w:rsidRPr="003733AB">
        <w:rPr>
          <w:rFonts w:ascii="Narkisim" w:hAnsi="Narkisim"/>
          <w:sz w:val="17"/>
          <w:rtl/>
        </w:rPr>
        <w:t>תורת המדינה, עמ' 328</w:t>
      </w:r>
      <w:r w:rsidR="00A93A8F">
        <w:rPr>
          <w:rFonts w:ascii="Narkisim" w:hAnsi="Narkisim"/>
          <w:sz w:val="17"/>
          <w:rtl/>
        </w:rPr>
        <w:t>–</w:t>
      </w:r>
      <w:r w:rsidRPr="003733AB">
        <w:rPr>
          <w:rFonts w:ascii="Narkisim" w:hAnsi="Narkisim"/>
          <w:sz w:val="17"/>
          <w:rtl/>
        </w:rPr>
        <w:t>334.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 w:rsidP="00C96CF0">
          <w:pPr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C96CF0">
          <w:pPr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C96CF0">
          <w:pPr>
            <w:bidi w:val="0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CDF2A4C" w14:textId="77777777" w:rsidR="007C54FA" w:rsidRDefault="007C54FA" w:rsidP="00C9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78BF" w14:textId="51ABF0D6" w:rsidR="00177DBE" w:rsidRDefault="00A34B10" w:rsidP="00F37D80">
    <w:pPr>
      <w:pStyle w:val="a9"/>
      <w:jc w:val="center"/>
      <w:rPr>
        <w:rtl/>
      </w:rPr>
    </w:pPr>
    <w:r>
      <w:rPr>
        <w:rFonts w:ascii="Narkisim" w:hAnsi="Narkisim"/>
        <w:rtl/>
      </w:rPr>
      <w:t>–</w:t>
    </w:r>
    <w:r w:rsidR="00CF5589">
      <w:rPr>
        <w:sz w:val="10"/>
        <w:rtl/>
      </w:rPr>
      <w:t xml:space="preserve"> </w:t>
    </w:r>
    <w:r w:rsidR="00CF5589">
      <w:rPr>
        <w:rtl/>
      </w:rPr>
      <w:fldChar w:fldCharType="begin"/>
    </w:r>
    <w:r w:rsidR="00CF5589">
      <w:rPr>
        <w:rtl/>
      </w:rPr>
      <w:instrText xml:space="preserve"> </w:instrText>
    </w:r>
    <w:r w:rsidR="00CF5589">
      <w:instrText>PAGE</w:instrText>
    </w:r>
    <w:r w:rsidR="00CF5589">
      <w:rPr>
        <w:rtl/>
      </w:rPr>
      <w:instrText xml:space="preserve"> </w:instrText>
    </w:r>
    <w:r w:rsidR="00CF5589">
      <w:rPr>
        <w:rtl/>
      </w:rPr>
      <w:fldChar w:fldCharType="separate"/>
    </w:r>
    <w:r w:rsidR="00CF5589">
      <w:rPr>
        <w:noProof/>
        <w:rtl/>
      </w:rPr>
      <w:t>4</w:t>
    </w:r>
    <w:r w:rsidR="00CF5589">
      <w:rPr>
        <w:rtl/>
      </w:rPr>
      <w:fldChar w:fldCharType="end"/>
    </w:r>
    <w:r w:rsidR="00CF5589">
      <w:rPr>
        <w:rtl/>
      </w:rPr>
      <w:t xml:space="preserve"> </w:t>
    </w:r>
    <w:r w:rsidR="00C14C7C">
      <w:rPr>
        <w:rtl/>
      </w:rPr>
      <w:t>–</w:t>
    </w:r>
  </w:p>
  <w:p w14:paraId="5C1578A3" w14:textId="77777777" w:rsidR="003A13C2" w:rsidRDefault="003A13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C1"/>
    <w:multiLevelType w:val="hybridMultilevel"/>
    <w:tmpl w:val="1C9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1C"/>
    <w:multiLevelType w:val="hybridMultilevel"/>
    <w:tmpl w:val="66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6EF"/>
    <w:multiLevelType w:val="hybridMultilevel"/>
    <w:tmpl w:val="F2B0F304"/>
    <w:lvl w:ilvl="0" w:tplc="D7CEAC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65AD"/>
    <w:multiLevelType w:val="hybridMultilevel"/>
    <w:tmpl w:val="49F4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729EB"/>
    <w:multiLevelType w:val="hybridMultilevel"/>
    <w:tmpl w:val="0A4C632C"/>
    <w:lvl w:ilvl="0" w:tplc="F3A6A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6D9"/>
    <w:multiLevelType w:val="hybridMultilevel"/>
    <w:tmpl w:val="B6B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1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075"/>
    <w:multiLevelType w:val="hybridMultilevel"/>
    <w:tmpl w:val="55BC99CA"/>
    <w:lvl w:ilvl="0" w:tplc="3992E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371C7"/>
    <w:multiLevelType w:val="hybridMultilevel"/>
    <w:tmpl w:val="62585266"/>
    <w:lvl w:ilvl="0" w:tplc="B964A93E">
      <w:start w:val="1"/>
      <w:numFmt w:val="bullet"/>
      <w:lvlText w:val=""/>
      <w:lvlJc w:val="left"/>
      <w:pPr>
        <w:ind w:left="1440" w:hanging="360"/>
      </w:pPr>
      <w:rPr>
        <w:rFonts w:ascii="Symbol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757E"/>
    <w:multiLevelType w:val="hybridMultilevel"/>
    <w:tmpl w:val="77E0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22166"/>
    <w:multiLevelType w:val="hybridMultilevel"/>
    <w:tmpl w:val="8CE25396"/>
    <w:lvl w:ilvl="0" w:tplc="62B05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618FD"/>
    <w:multiLevelType w:val="hybridMultilevel"/>
    <w:tmpl w:val="6D640380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2019E"/>
    <w:multiLevelType w:val="hybridMultilevel"/>
    <w:tmpl w:val="C9566D24"/>
    <w:lvl w:ilvl="0" w:tplc="23A265A0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0A31F7E"/>
    <w:multiLevelType w:val="hybridMultilevel"/>
    <w:tmpl w:val="5BB0E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E2FC9"/>
    <w:multiLevelType w:val="hybridMultilevel"/>
    <w:tmpl w:val="E3E45DA4"/>
    <w:lvl w:ilvl="0" w:tplc="1D88633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7733A"/>
    <w:multiLevelType w:val="hybridMultilevel"/>
    <w:tmpl w:val="9880DD7C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4"/>
  </w:num>
  <w:num w:numId="2" w16cid:durableId="533350657">
    <w:abstractNumId w:val="15"/>
  </w:num>
  <w:num w:numId="3" w16cid:durableId="1445415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22"/>
  </w:num>
  <w:num w:numId="7" w16cid:durableId="1403873214">
    <w:abstractNumId w:val="24"/>
  </w:num>
  <w:num w:numId="8" w16cid:durableId="93524891">
    <w:abstractNumId w:val="14"/>
  </w:num>
  <w:num w:numId="9" w16cid:durableId="2146312022">
    <w:abstractNumId w:val="13"/>
  </w:num>
  <w:num w:numId="10" w16cid:durableId="1239513071">
    <w:abstractNumId w:val="30"/>
  </w:num>
  <w:num w:numId="11" w16cid:durableId="1329092888">
    <w:abstractNumId w:val="16"/>
  </w:num>
  <w:num w:numId="12" w16cid:durableId="893467647">
    <w:abstractNumId w:val="7"/>
  </w:num>
  <w:num w:numId="13" w16cid:durableId="1519585623">
    <w:abstractNumId w:val="31"/>
  </w:num>
  <w:num w:numId="14" w16cid:durableId="693532964">
    <w:abstractNumId w:val="9"/>
  </w:num>
  <w:num w:numId="15" w16cid:durableId="904874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23"/>
  </w:num>
  <w:num w:numId="17" w16cid:durableId="1857423718">
    <w:abstractNumId w:val="20"/>
  </w:num>
  <w:num w:numId="18" w16cid:durableId="520895202">
    <w:abstractNumId w:val="32"/>
  </w:num>
  <w:num w:numId="19" w16cid:durableId="864488449">
    <w:abstractNumId w:val="8"/>
  </w:num>
  <w:num w:numId="20" w16cid:durableId="955604733">
    <w:abstractNumId w:val="12"/>
  </w:num>
  <w:num w:numId="21" w16cid:durableId="610669520">
    <w:abstractNumId w:val="17"/>
  </w:num>
  <w:num w:numId="22" w16cid:durableId="2005549734">
    <w:abstractNumId w:val="5"/>
  </w:num>
  <w:num w:numId="23" w16cid:durableId="1113864611">
    <w:abstractNumId w:val="25"/>
  </w:num>
  <w:num w:numId="24" w16cid:durableId="1277179915">
    <w:abstractNumId w:val="21"/>
  </w:num>
  <w:num w:numId="25" w16cid:durableId="673847579">
    <w:abstractNumId w:val="29"/>
  </w:num>
  <w:num w:numId="26" w16cid:durableId="1738045471">
    <w:abstractNumId w:val="27"/>
  </w:num>
  <w:num w:numId="27" w16cid:durableId="232353115">
    <w:abstractNumId w:val="3"/>
  </w:num>
  <w:num w:numId="28" w16cid:durableId="1052654809">
    <w:abstractNumId w:val="1"/>
  </w:num>
  <w:num w:numId="29" w16cid:durableId="200675763">
    <w:abstractNumId w:val="26"/>
  </w:num>
  <w:num w:numId="30" w16cid:durableId="220093498">
    <w:abstractNumId w:val="6"/>
  </w:num>
  <w:num w:numId="31" w16cid:durableId="487064084">
    <w:abstractNumId w:val="0"/>
  </w:num>
  <w:num w:numId="32" w16cid:durableId="841555367">
    <w:abstractNumId w:val="18"/>
  </w:num>
  <w:num w:numId="33" w16cid:durableId="76430313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6FB0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1B5C"/>
    <w:rsid w:val="0005212E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BD4"/>
    <w:rsid w:val="00055F7E"/>
    <w:rsid w:val="00056E8A"/>
    <w:rsid w:val="00057254"/>
    <w:rsid w:val="00057BE4"/>
    <w:rsid w:val="00057DE9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87CEE"/>
    <w:rsid w:val="00090053"/>
    <w:rsid w:val="000906B7"/>
    <w:rsid w:val="000907B3"/>
    <w:rsid w:val="00090863"/>
    <w:rsid w:val="00091B8E"/>
    <w:rsid w:val="00091C75"/>
    <w:rsid w:val="00092176"/>
    <w:rsid w:val="00092318"/>
    <w:rsid w:val="000929B7"/>
    <w:rsid w:val="00092CF2"/>
    <w:rsid w:val="00093323"/>
    <w:rsid w:val="000933A9"/>
    <w:rsid w:val="000934D0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0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48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2C9A"/>
    <w:rsid w:val="000C3570"/>
    <w:rsid w:val="000C374E"/>
    <w:rsid w:val="000C468C"/>
    <w:rsid w:val="000C56D0"/>
    <w:rsid w:val="000C6396"/>
    <w:rsid w:val="000C63E1"/>
    <w:rsid w:val="000C63EB"/>
    <w:rsid w:val="000C64B8"/>
    <w:rsid w:val="000C7898"/>
    <w:rsid w:val="000C7B4D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413"/>
    <w:rsid w:val="000D35C9"/>
    <w:rsid w:val="000D3A6B"/>
    <w:rsid w:val="000D4538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030"/>
    <w:rsid w:val="000E3CB7"/>
    <w:rsid w:val="000E41D0"/>
    <w:rsid w:val="000E4507"/>
    <w:rsid w:val="000E45B5"/>
    <w:rsid w:val="000E4D07"/>
    <w:rsid w:val="000E541A"/>
    <w:rsid w:val="000E54D0"/>
    <w:rsid w:val="000E5921"/>
    <w:rsid w:val="000E5CBA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A41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B42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B6B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04A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575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5A2C"/>
    <w:rsid w:val="00176363"/>
    <w:rsid w:val="001767B0"/>
    <w:rsid w:val="001769B7"/>
    <w:rsid w:val="00176EB5"/>
    <w:rsid w:val="00177041"/>
    <w:rsid w:val="00177C57"/>
    <w:rsid w:val="00177DBE"/>
    <w:rsid w:val="00180192"/>
    <w:rsid w:val="001802D6"/>
    <w:rsid w:val="001803B9"/>
    <w:rsid w:val="00180810"/>
    <w:rsid w:val="001812AA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5AA8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7BA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D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40A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103"/>
    <w:rsid w:val="0020120E"/>
    <w:rsid w:val="00201342"/>
    <w:rsid w:val="00201C27"/>
    <w:rsid w:val="0020200C"/>
    <w:rsid w:val="00202487"/>
    <w:rsid w:val="0020286F"/>
    <w:rsid w:val="002030EB"/>
    <w:rsid w:val="002035AB"/>
    <w:rsid w:val="002036C8"/>
    <w:rsid w:val="002037CD"/>
    <w:rsid w:val="00203DB0"/>
    <w:rsid w:val="00204DFF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BE0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B4E"/>
    <w:rsid w:val="00233E1A"/>
    <w:rsid w:val="0023417A"/>
    <w:rsid w:val="00234613"/>
    <w:rsid w:val="00234F59"/>
    <w:rsid w:val="00235170"/>
    <w:rsid w:val="00235207"/>
    <w:rsid w:val="00235235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27E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73B"/>
    <w:rsid w:val="00255CFE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1EE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AB8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A82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2FE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49B"/>
    <w:rsid w:val="002A75DD"/>
    <w:rsid w:val="002B03C4"/>
    <w:rsid w:val="002B0844"/>
    <w:rsid w:val="002B09C6"/>
    <w:rsid w:val="002B0DE7"/>
    <w:rsid w:val="002B0FE2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4F37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5D9"/>
    <w:rsid w:val="002C1645"/>
    <w:rsid w:val="002C223D"/>
    <w:rsid w:val="002C2917"/>
    <w:rsid w:val="002C2A19"/>
    <w:rsid w:val="002C2ED7"/>
    <w:rsid w:val="002C4402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128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1B64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22C"/>
    <w:rsid w:val="00320588"/>
    <w:rsid w:val="00320C49"/>
    <w:rsid w:val="00320D73"/>
    <w:rsid w:val="00320F13"/>
    <w:rsid w:val="003211A7"/>
    <w:rsid w:val="00321770"/>
    <w:rsid w:val="0032180B"/>
    <w:rsid w:val="00321D8D"/>
    <w:rsid w:val="00321E21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C4E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0F"/>
    <w:rsid w:val="0034607E"/>
    <w:rsid w:val="00346245"/>
    <w:rsid w:val="00346551"/>
    <w:rsid w:val="0034726D"/>
    <w:rsid w:val="00347881"/>
    <w:rsid w:val="00347B13"/>
    <w:rsid w:val="00347B56"/>
    <w:rsid w:val="00347F13"/>
    <w:rsid w:val="0035015D"/>
    <w:rsid w:val="0035099C"/>
    <w:rsid w:val="00350CB2"/>
    <w:rsid w:val="00350E3E"/>
    <w:rsid w:val="00350FEB"/>
    <w:rsid w:val="003510D1"/>
    <w:rsid w:val="0035113F"/>
    <w:rsid w:val="003528DC"/>
    <w:rsid w:val="00352A2C"/>
    <w:rsid w:val="00352D44"/>
    <w:rsid w:val="00352FCE"/>
    <w:rsid w:val="00354011"/>
    <w:rsid w:val="00354392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4F0C"/>
    <w:rsid w:val="003653AC"/>
    <w:rsid w:val="003660F8"/>
    <w:rsid w:val="003661B5"/>
    <w:rsid w:val="00366ED9"/>
    <w:rsid w:val="00367060"/>
    <w:rsid w:val="0036713B"/>
    <w:rsid w:val="0036734A"/>
    <w:rsid w:val="003706A9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3AB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17BE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24"/>
    <w:rsid w:val="00395332"/>
    <w:rsid w:val="0039547D"/>
    <w:rsid w:val="00395841"/>
    <w:rsid w:val="00395893"/>
    <w:rsid w:val="0039612B"/>
    <w:rsid w:val="0039673C"/>
    <w:rsid w:val="0039691E"/>
    <w:rsid w:val="00396F0C"/>
    <w:rsid w:val="00397059"/>
    <w:rsid w:val="00397C26"/>
    <w:rsid w:val="003A045E"/>
    <w:rsid w:val="003A0AFF"/>
    <w:rsid w:val="003A1336"/>
    <w:rsid w:val="003A13C2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13B1"/>
    <w:rsid w:val="003C28EE"/>
    <w:rsid w:val="003C2C6C"/>
    <w:rsid w:val="003C33EA"/>
    <w:rsid w:val="003C392B"/>
    <w:rsid w:val="003C3ADE"/>
    <w:rsid w:val="003C3BA3"/>
    <w:rsid w:val="003C41BD"/>
    <w:rsid w:val="003C457B"/>
    <w:rsid w:val="003C59CD"/>
    <w:rsid w:val="003C5DA0"/>
    <w:rsid w:val="003C5FDB"/>
    <w:rsid w:val="003C62F2"/>
    <w:rsid w:val="003C667B"/>
    <w:rsid w:val="003C6911"/>
    <w:rsid w:val="003C69B1"/>
    <w:rsid w:val="003C6D97"/>
    <w:rsid w:val="003C7BB3"/>
    <w:rsid w:val="003D0279"/>
    <w:rsid w:val="003D059B"/>
    <w:rsid w:val="003D0DF2"/>
    <w:rsid w:val="003D1066"/>
    <w:rsid w:val="003D1378"/>
    <w:rsid w:val="003D1744"/>
    <w:rsid w:val="003D24E2"/>
    <w:rsid w:val="003D2C11"/>
    <w:rsid w:val="003D3341"/>
    <w:rsid w:val="003D418D"/>
    <w:rsid w:val="003D4E3B"/>
    <w:rsid w:val="003D6311"/>
    <w:rsid w:val="003D798F"/>
    <w:rsid w:val="003D7CD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CEB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9FB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315"/>
    <w:rsid w:val="00402546"/>
    <w:rsid w:val="00403394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452"/>
    <w:rsid w:val="00425666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672"/>
    <w:rsid w:val="00427B6E"/>
    <w:rsid w:val="00427BA2"/>
    <w:rsid w:val="00427BF9"/>
    <w:rsid w:val="00430820"/>
    <w:rsid w:val="00430869"/>
    <w:rsid w:val="00430D60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40F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695"/>
    <w:rsid w:val="00445950"/>
    <w:rsid w:val="00445B45"/>
    <w:rsid w:val="00445FBD"/>
    <w:rsid w:val="0044643C"/>
    <w:rsid w:val="00446D07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346"/>
    <w:rsid w:val="0046752B"/>
    <w:rsid w:val="004675F8"/>
    <w:rsid w:val="00467A8F"/>
    <w:rsid w:val="00467B25"/>
    <w:rsid w:val="00467ED1"/>
    <w:rsid w:val="00467F07"/>
    <w:rsid w:val="00470761"/>
    <w:rsid w:val="00470812"/>
    <w:rsid w:val="00470BEE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5E31"/>
    <w:rsid w:val="004763EA"/>
    <w:rsid w:val="00476469"/>
    <w:rsid w:val="0047695E"/>
    <w:rsid w:val="00477F6C"/>
    <w:rsid w:val="004802AB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5A9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40A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62B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39F5"/>
    <w:rsid w:val="004A433F"/>
    <w:rsid w:val="004A470D"/>
    <w:rsid w:val="004A5381"/>
    <w:rsid w:val="004A5494"/>
    <w:rsid w:val="004A54F3"/>
    <w:rsid w:val="004A58C4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562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0E4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6E0C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7C1"/>
    <w:rsid w:val="004E1D7D"/>
    <w:rsid w:val="004E1F41"/>
    <w:rsid w:val="004E218C"/>
    <w:rsid w:val="004E294E"/>
    <w:rsid w:val="004E2AF6"/>
    <w:rsid w:val="004E2EC9"/>
    <w:rsid w:val="004E2F59"/>
    <w:rsid w:val="004E39BB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1ED1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DB9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2A1E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58B"/>
    <w:rsid w:val="00537C58"/>
    <w:rsid w:val="00541214"/>
    <w:rsid w:val="0054161D"/>
    <w:rsid w:val="00543005"/>
    <w:rsid w:val="00543373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7D5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65"/>
    <w:rsid w:val="00555097"/>
    <w:rsid w:val="00555974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4DE"/>
    <w:rsid w:val="00583A9D"/>
    <w:rsid w:val="00583E33"/>
    <w:rsid w:val="0058445A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585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4DBB"/>
    <w:rsid w:val="005B530F"/>
    <w:rsid w:val="005B53FD"/>
    <w:rsid w:val="005B562E"/>
    <w:rsid w:val="005B5B66"/>
    <w:rsid w:val="005B615A"/>
    <w:rsid w:val="005B6283"/>
    <w:rsid w:val="005B6561"/>
    <w:rsid w:val="005B6C0F"/>
    <w:rsid w:val="005B6C1B"/>
    <w:rsid w:val="005B6F30"/>
    <w:rsid w:val="005B7028"/>
    <w:rsid w:val="005B713F"/>
    <w:rsid w:val="005B7203"/>
    <w:rsid w:val="005B731F"/>
    <w:rsid w:val="005B74E4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9CA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39B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194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AC7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797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3FF2"/>
    <w:rsid w:val="0063431D"/>
    <w:rsid w:val="006349C8"/>
    <w:rsid w:val="00635800"/>
    <w:rsid w:val="00635A84"/>
    <w:rsid w:val="00636419"/>
    <w:rsid w:val="00636A64"/>
    <w:rsid w:val="00636FAF"/>
    <w:rsid w:val="0063738F"/>
    <w:rsid w:val="00637D76"/>
    <w:rsid w:val="0064006D"/>
    <w:rsid w:val="006406FD"/>
    <w:rsid w:val="00640CED"/>
    <w:rsid w:val="00640E04"/>
    <w:rsid w:val="00641067"/>
    <w:rsid w:val="00641246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2FA"/>
    <w:rsid w:val="00657526"/>
    <w:rsid w:val="00660114"/>
    <w:rsid w:val="006608B6"/>
    <w:rsid w:val="00660CBB"/>
    <w:rsid w:val="00660D2F"/>
    <w:rsid w:val="006610BE"/>
    <w:rsid w:val="006615EA"/>
    <w:rsid w:val="00661BDB"/>
    <w:rsid w:val="00661C2C"/>
    <w:rsid w:val="00661C4A"/>
    <w:rsid w:val="0066259C"/>
    <w:rsid w:val="0066265F"/>
    <w:rsid w:val="00662705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4D5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67B44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3F1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37A7"/>
    <w:rsid w:val="00683C15"/>
    <w:rsid w:val="0068463C"/>
    <w:rsid w:val="00684F3A"/>
    <w:rsid w:val="006853D0"/>
    <w:rsid w:val="00685CCE"/>
    <w:rsid w:val="006860A0"/>
    <w:rsid w:val="006862EF"/>
    <w:rsid w:val="0068631E"/>
    <w:rsid w:val="00686CBC"/>
    <w:rsid w:val="0068746A"/>
    <w:rsid w:val="0068781D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7D0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3B8B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6EC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0D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A4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B55"/>
    <w:rsid w:val="00726D3D"/>
    <w:rsid w:val="00727735"/>
    <w:rsid w:val="007277F8"/>
    <w:rsid w:val="0072786F"/>
    <w:rsid w:val="00727E41"/>
    <w:rsid w:val="00727F47"/>
    <w:rsid w:val="007307AE"/>
    <w:rsid w:val="00730A46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4D9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3B50"/>
    <w:rsid w:val="007444A3"/>
    <w:rsid w:val="007447E2"/>
    <w:rsid w:val="00744920"/>
    <w:rsid w:val="0074497D"/>
    <w:rsid w:val="007449C0"/>
    <w:rsid w:val="00744E3B"/>
    <w:rsid w:val="00744E58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9AA"/>
    <w:rsid w:val="00761CA8"/>
    <w:rsid w:val="00761D29"/>
    <w:rsid w:val="00761FAC"/>
    <w:rsid w:val="00762022"/>
    <w:rsid w:val="007622CB"/>
    <w:rsid w:val="00762697"/>
    <w:rsid w:val="00762A66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EAC"/>
    <w:rsid w:val="0078000F"/>
    <w:rsid w:val="00780372"/>
    <w:rsid w:val="007805C8"/>
    <w:rsid w:val="00780AEB"/>
    <w:rsid w:val="00780BAF"/>
    <w:rsid w:val="00780C04"/>
    <w:rsid w:val="0078110F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6AF5"/>
    <w:rsid w:val="007877DF"/>
    <w:rsid w:val="00787DAA"/>
    <w:rsid w:val="00790270"/>
    <w:rsid w:val="0079082C"/>
    <w:rsid w:val="00790D38"/>
    <w:rsid w:val="00790F03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816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4EE"/>
    <w:rsid w:val="007A26A9"/>
    <w:rsid w:val="007A2B2B"/>
    <w:rsid w:val="007A3832"/>
    <w:rsid w:val="007A3F26"/>
    <w:rsid w:val="007A4072"/>
    <w:rsid w:val="007A41E8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225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5F90"/>
    <w:rsid w:val="007C6AA1"/>
    <w:rsid w:val="007C78C8"/>
    <w:rsid w:val="007C7E85"/>
    <w:rsid w:val="007C7ED3"/>
    <w:rsid w:val="007D108D"/>
    <w:rsid w:val="007D176D"/>
    <w:rsid w:val="007D1784"/>
    <w:rsid w:val="007D194E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912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0F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2F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49A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685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7FA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EBB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201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77D7B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298"/>
    <w:rsid w:val="00891307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2F3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0E0"/>
    <w:rsid w:val="008A1246"/>
    <w:rsid w:val="008A1517"/>
    <w:rsid w:val="008A153B"/>
    <w:rsid w:val="008A1AF9"/>
    <w:rsid w:val="008A27BA"/>
    <w:rsid w:val="008A27D9"/>
    <w:rsid w:val="008A2897"/>
    <w:rsid w:val="008A2A7B"/>
    <w:rsid w:val="008A34FD"/>
    <w:rsid w:val="008A4109"/>
    <w:rsid w:val="008A430D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0F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685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B7FC0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3F56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DD0"/>
    <w:rsid w:val="008D1E49"/>
    <w:rsid w:val="008D2438"/>
    <w:rsid w:val="008D27A5"/>
    <w:rsid w:val="008D28D0"/>
    <w:rsid w:val="008D298D"/>
    <w:rsid w:val="008D38CB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3F94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54F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D28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3E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56F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351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1DA"/>
    <w:rsid w:val="009616F1"/>
    <w:rsid w:val="009618AD"/>
    <w:rsid w:val="00961C4D"/>
    <w:rsid w:val="00961FC8"/>
    <w:rsid w:val="00962442"/>
    <w:rsid w:val="009628CE"/>
    <w:rsid w:val="00963F38"/>
    <w:rsid w:val="00964D9C"/>
    <w:rsid w:val="00965915"/>
    <w:rsid w:val="00966230"/>
    <w:rsid w:val="0096630E"/>
    <w:rsid w:val="00966746"/>
    <w:rsid w:val="00966B69"/>
    <w:rsid w:val="00967886"/>
    <w:rsid w:val="00967987"/>
    <w:rsid w:val="0097088B"/>
    <w:rsid w:val="00970A6C"/>
    <w:rsid w:val="00970E2B"/>
    <w:rsid w:val="009711F9"/>
    <w:rsid w:val="00971585"/>
    <w:rsid w:val="00971F2C"/>
    <w:rsid w:val="009723BF"/>
    <w:rsid w:val="0097241A"/>
    <w:rsid w:val="0097300A"/>
    <w:rsid w:val="0097321A"/>
    <w:rsid w:val="00973746"/>
    <w:rsid w:val="00973A0F"/>
    <w:rsid w:val="00973AAA"/>
    <w:rsid w:val="00973CC9"/>
    <w:rsid w:val="00974001"/>
    <w:rsid w:val="00974087"/>
    <w:rsid w:val="009747F1"/>
    <w:rsid w:val="00974ED2"/>
    <w:rsid w:val="009759CA"/>
    <w:rsid w:val="009760C3"/>
    <w:rsid w:val="009762D3"/>
    <w:rsid w:val="00976612"/>
    <w:rsid w:val="00976D56"/>
    <w:rsid w:val="0097718F"/>
    <w:rsid w:val="009771A7"/>
    <w:rsid w:val="009773B0"/>
    <w:rsid w:val="00977AC5"/>
    <w:rsid w:val="00977B2C"/>
    <w:rsid w:val="00977D5B"/>
    <w:rsid w:val="009801A8"/>
    <w:rsid w:val="00980293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523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975B0"/>
    <w:rsid w:val="009A00F8"/>
    <w:rsid w:val="009A0339"/>
    <w:rsid w:val="009A0773"/>
    <w:rsid w:val="009A0979"/>
    <w:rsid w:val="009A0D45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30A"/>
    <w:rsid w:val="009A4F24"/>
    <w:rsid w:val="009A57A6"/>
    <w:rsid w:val="009A5AA8"/>
    <w:rsid w:val="009A5E59"/>
    <w:rsid w:val="009A5F89"/>
    <w:rsid w:val="009A6B48"/>
    <w:rsid w:val="009A6DDF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2C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753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1EE4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7B"/>
    <w:rsid w:val="00A07899"/>
    <w:rsid w:val="00A07B65"/>
    <w:rsid w:val="00A10796"/>
    <w:rsid w:val="00A10B33"/>
    <w:rsid w:val="00A10EF6"/>
    <w:rsid w:val="00A11200"/>
    <w:rsid w:val="00A1121F"/>
    <w:rsid w:val="00A11453"/>
    <w:rsid w:val="00A11BFD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3ACB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910"/>
    <w:rsid w:val="00A31E4B"/>
    <w:rsid w:val="00A32053"/>
    <w:rsid w:val="00A32606"/>
    <w:rsid w:val="00A32870"/>
    <w:rsid w:val="00A32D5D"/>
    <w:rsid w:val="00A336BC"/>
    <w:rsid w:val="00A33ADF"/>
    <w:rsid w:val="00A33C99"/>
    <w:rsid w:val="00A34189"/>
    <w:rsid w:val="00A3470F"/>
    <w:rsid w:val="00A3476B"/>
    <w:rsid w:val="00A34ABF"/>
    <w:rsid w:val="00A34B10"/>
    <w:rsid w:val="00A35AD1"/>
    <w:rsid w:val="00A3669E"/>
    <w:rsid w:val="00A36C24"/>
    <w:rsid w:val="00A36C7A"/>
    <w:rsid w:val="00A3717C"/>
    <w:rsid w:val="00A37644"/>
    <w:rsid w:val="00A37888"/>
    <w:rsid w:val="00A37A75"/>
    <w:rsid w:val="00A37B2B"/>
    <w:rsid w:val="00A400DB"/>
    <w:rsid w:val="00A409F0"/>
    <w:rsid w:val="00A40A56"/>
    <w:rsid w:val="00A40AAE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961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3E6E"/>
    <w:rsid w:val="00A64B01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694"/>
    <w:rsid w:val="00A72BE2"/>
    <w:rsid w:val="00A72D5C"/>
    <w:rsid w:val="00A731F8"/>
    <w:rsid w:val="00A73D15"/>
    <w:rsid w:val="00A74648"/>
    <w:rsid w:val="00A749AF"/>
    <w:rsid w:val="00A74B55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1F3C"/>
    <w:rsid w:val="00A81FF6"/>
    <w:rsid w:val="00A821EF"/>
    <w:rsid w:val="00A82623"/>
    <w:rsid w:val="00A82F12"/>
    <w:rsid w:val="00A83107"/>
    <w:rsid w:val="00A8323B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A8F"/>
    <w:rsid w:val="00A93EBA"/>
    <w:rsid w:val="00A94FCA"/>
    <w:rsid w:val="00A957DB"/>
    <w:rsid w:val="00A9587A"/>
    <w:rsid w:val="00A95A1C"/>
    <w:rsid w:val="00A96285"/>
    <w:rsid w:val="00A963DD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72F"/>
    <w:rsid w:val="00AA283A"/>
    <w:rsid w:val="00AA3106"/>
    <w:rsid w:val="00AA3AA7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4C8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0832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4377"/>
    <w:rsid w:val="00AC551B"/>
    <w:rsid w:val="00AC55A7"/>
    <w:rsid w:val="00AC5DB8"/>
    <w:rsid w:val="00AC6191"/>
    <w:rsid w:val="00AC67EC"/>
    <w:rsid w:val="00AC6994"/>
    <w:rsid w:val="00AC6B5E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16E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B9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CBF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95B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211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50B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6F66"/>
    <w:rsid w:val="00B271F0"/>
    <w:rsid w:val="00B272B1"/>
    <w:rsid w:val="00B278A8"/>
    <w:rsid w:val="00B279DB"/>
    <w:rsid w:val="00B27D1E"/>
    <w:rsid w:val="00B27D29"/>
    <w:rsid w:val="00B27FCF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493"/>
    <w:rsid w:val="00B32661"/>
    <w:rsid w:val="00B32938"/>
    <w:rsid w:val="00B32C8B"/>
    <w:rsid w:val="00B3335F"/>
    <w:rsid w:val="00B333CB"/>
    <w:rsid w:val="00B336C5"/>
    <w:rsid w:val="00B339B5"/>
    <w:rsid w:val="00B3455A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BF2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2AE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91F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13D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007"/>
    <w:rsid w:val="00B75200"/>
    <w:rsid w:val="00B75201"/>
    <w:rsid w:val="00B759CE"/>
    <w:rsid w:val="00B76CF9"/>
    <w:rsid w:val="00B77379"/>
    <w:rsid w:val="00B803E5"/>
    <w:rsid w:val="00B804E1"/>
    <w:rsid w:val="00B80563"/>
    <w:rsid w:val="00B80704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5B16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18E"/>
    <w:rsid w:val="00BA2AFF"/>
    <w:rsid w:val="00BA2E16"/>
    <w:rsid w:val="00BA38CC"/>
    <w:rsid w:val="00BA3E17"/>
    <w:rsid w:val="00BA4E58"/>
    <w:rsid w:val="00BA5219"/>
    <w:rsid w:val="00BA5317"/>
    <w:rsid w:val="00BA53FE"/>
    <w:rsid w:val="00BA5653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13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3FC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6E13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1A0A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C2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CDB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0FBB"/>
    <w:rsid w:val="00C21353"/>
    <w:rsid w:val="00C2153B"/>
    <w:rsid w:val="00C21606"/>
    <w:rsid w:val="00C217FA"/>
    <w:rsid w:val="00C22B8F"/>
    <w:rsid w:val="00C22C08"/>
    <w:rsid w:val="00C23B6A"/>
    <w:rsid w:val="00C23C5A"/>
    <w:rsid w:val="00C23E22"/>
    <w:rsid w:val="00C24187"/>
    <w:rsid w:val="00C2475E"/>
    <w:rsid w:val="00C24FC7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67D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81C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3FE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4C54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8A6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993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CF0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4B7D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1803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CAB"/>
    <w:rsid w:val="00CE4D16"/>
    <w:rsid w:val="00CE5381"/>
    <w:rsid w:val="00CE539A"/>
    <w:rsid w:val="00CE54AC"/>
    <w:rsid w:val="00CE5A26"/>
    <w:rsid w:val="00CE5DA1"/>
    <w:rsid w:val="00CE5F9E"/>
    <w:rsid w:val="00CE6B82"/>
    <w:rsid w:val="00CE71B7"/>
    <w:rsid w:val="00CE7B32"/>
    <w:rsid w:val="00CE7B33"/>
    <w:rsid w:val="00CF023D"/>
    <w:rsid w:val="00CF09DB"/>
    <w:rsid w:val="00CF0CA3"/>
    <w:rsid w:val="00CF1C3F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5E1"/>
    <w:rsid w:val="00D05BF3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4EEE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17E2D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5F2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AC"/>
    <w:rsid w:val="00D271FE"/>
    <w:rsid w:val="00D27BD2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8CF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7CD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D7B"/>
    <w:rsid w:val="00D53E38"/>
    <w:rsid w:val="00D54702"/>
    <w:rsid w:val="00D54957"/>
    <w:rsid w:val="00D54D41"/>
    <w:rsid w:val="00D553E3"/>
    <w:rsid w:val="00D55784"/>
    <w:rsid w:val="00D561C1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6E21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2D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636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39DD"/>
    <w:rsid w:val="00D83FEE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2F0"/>
    <w:rsid w:val="00D9258D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97BF1"/>
    <w:rsid w:val="00DA0256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2E4"/>
    <w:rsid w:val="00DB2458"/>
    <w:rsid w:val="00DB24BA"/>
    <w:rsid w:val="00DB487F"/>
    <w:rsid w:val="00DB4C00"/>
    <w:rsid w:val="00DB5065"/>
    <w:rsid w:val="00DB52EF"/>
    <w:rsid w:val="00DB594F"/>
    <w:rsid w:val="00DB5A93"/>
    <w:rsid w:val="00DB5ECE"/>
    <w:rsid w:val="00DB6064"/>
    <w:rsid w:val="00DB61EB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85B"/>
    <w:rsid w:val="00DD2E7D"/>
    <w:rsid w:val="00DD38A0"/>
    <w:rsid w:val="00DD3B18"/>
    <w:rsid w:val="00DD3DF0"/>
    <w:rsid w:val="00DD4085"/>
    <w:rsid w:val="00DD4229"/>
    <w:rsid w:val="00DD5428"/>
    <w:rsid w:val="00DD5A70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6C6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25D"/>
    <w:rsid w:val="00DF3D41"/>
    <w:rsid w:val="00DF3F1F"/>
    <w:rsid w:val="00DF3F52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11E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1CB0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3ED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529"/>
    <w:rsid w:val="00E227B1"/>
    <w:rsid w:val="00E22D83"/>
    <w:rsid w:val="00E230E0"/>
    <w:rsid w:val="00E2398A"/>
    <w:rsid w:val="00E23AA0"/>
    <w:rsid w:val="00E23D0C"/>
    <w:rsid w:val="00E241AD"/>
    <w:rsid w:val="00E241ED"/>
    <w:rsid w:val="00E2425E"/>
    <w:rsid w:val="00E24824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9C0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4EB9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4056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4FCA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302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128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2E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A4D"/>
    <w:rsid w:val="00EF1D98"/>
    <w:rsid w:val="00EF27B3"/>
    <w:rsid w:val="00EF30AA"/>
    <w:rsid w:val="00EF351A"/>
    <w:rsid w:val="00EF418E"/>
    <w:rsid w:val="00EF42AC"/>
    <w:rsid w:val="00EF4452"/>
    <w:rsid w:val="00EF45BF"/>
    <w:rsid w:val="00EF505E"/>
    <w:rsid w:val="00EF579E"/>
    <w:rsid w:val="00EF5AAC"/>
    <w:rsid w:val="00EF612A"/>
    <w:rsid w:val="00EF667A"/>
    <w:rsid w:val="00EF6964"/>
    <w:rsid w:val="00EF714E"/>
    <w:rsid w:val="00EF72BF"/>
    <w:rsid w:val="00EF7726"/>
    <w:rsid w:val="00F0007A"/>
    <w:rsid w:val="00F00127"/>
    <w:rsid w:val="00F001A9"/>
    <w:rsid w:val="00F0168E"/>
    <w:rsid w:val="00F01723"/>
    <w:rsid w:val="00F01B4C"/>
    <w:rsid w:val="00F01F19"/>
    <w:rsid w:val="00F0210C"/>
    <w:rsid w:val="00F0223A"/>
    <w:rsid w:val="00F02430"/>
    <w:rsid w:val="00F02C53"/>
    <w:rsid w:val="00F0332F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37D80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AF2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5DB"/>
    <w:rsid w:val="00F50626"/>
    <w:rsid w:val="00F50AA9"/>
    <w:rsid w:val="00F50BBD"/>
    <w:rsid w:val="00F513E4"/>
    <w:rsid w:val="00F51A24"/>
    <w:rsid w:val="00F526D0"/>
    <w:rsid w:val="00F52967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153E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77D6C"/>
    <w:rsid w:val="00F804A5"/>
    <w:rsid w:val="00F80A4A"/>
    <w:rsid w:val="00F80EDC"/>
    <w:rsid w:val="00F813AB"/>
    <w:rsid w:val="00F813C3"/>
    <w:rsid w:val="00F815A8"/>
    <w:rsid w:val="00F817E5"/>
    <w:rsid w:val="00F81CC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A5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87D54"/>
    <w:rsid w:val="00F90078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123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65A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A3A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7D80"/>
    <w:rPr>
      <w:rFonts w:cs="Narkisim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0"/>
    <w:link w:val="21"/>
    <w:uiPriority w:val="9"/>
    <w:qFormat/>
  </w:style>
  <w:style w:type="paragraph" w:styleId="3">
    <w:name w:val="heading 3"/>
    <w:basedOn w:val="30"/>
    <w:next w:val="a0"/>
    <w:link w:val="31"/>
    <w:uiPriority w:val="9"/>
    <w:qFormat/>
    <w:pPr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0"/>
    <w:next w:val="a0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0"/>
    <w:next w:val="a0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0"/>
    <w:next w:val="a0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aliases w:val="הערות שוליים"/>
    <w:basedOn w:val="a1"/>
    <w:next w:val="a0"/>
    <w:qFormat/>
    <w:rsid w:val="00255CFE"/>
    <w:pPr>
      <w:spacing w:after="0"/>
      <w:ind w:left="0" w:firstLine="0"/>
      <w:outlineLvl w:val="8"/>
    </w:pPr>
    <w:rPr>
      <w:rFonts w:ascii="Narkisim" w:hAnsi="Narkisim"/>
      <w:sz w:val="16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0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5">
    <w:name w:val="רגיל פרשה"/>
    <w:basedOn w:val="a0"/>
    <w:link w:val="a6"/>
    <w:rsid w:val="00E365E2"/>
    <w:rPr>
      <w:sz w:val="21"/>
    </w:rPr>
  </w:style>
  <w:style w:type="character" w:customStyle="1" w:styleId="a6">
    <w:name w:val="רגיל פרשה תו"/>
    <w:link w:val="a5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1">
    <w:name w:val="footnote text"/>
    <w:aliases w:val="הערת שולים"/>
    <w:basedOn w:val="a0"/>
    <w:link w:val="a7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7">
    <w:name w:val="טקסט הערת שוליים תו"/>
    <w:aliases w:val="הערת שולים תו"/>
    <w:link w:val="a1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8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a">
    <w:name w:val="כותרת עליונה תו"/>
    <w:link w:val="a9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b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c">
    <w:name w:val="לוגו תחתון"/>
    <w:basedOn w:val="a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e">
    <w:name w:val="כותרת תחתונה תו"/>
    <w:link w:val="ad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f">
    <w:name w:val="endnote text"/>
    <w:basedOn w:val="a0"/>
    <w:semiHidden/>
    <w:pPr>
      <w:spacing w:after="0" w:line="240" w:lineRule="auto"/>
    </w:pPr>
  </w:style>
  <w:style w:type="character" w:styleId="af0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0"/>
    <w:pPr>
      <w:spacing w:line="300" w:lineRule="exact"/>
      <w:ind w:left="283"/>
    </w:pPr>
    <w:rPr>
      <w:sz w:val="16"/>
      <w:szCs w:val="16"/>
    </w:rPr>
  </w:style>
  <w:style w:type="paragraph" w:customStyle="1" w:styleId="af1">
    <w:name w:val="פרשה ומחבר"/>
    <w:basedOn w:val="ab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2">
    <w:name w:val="Block Text"/>
    <w:basedOn w:val="a0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0"/>
    <w:pPr>
      <w:spacing w:after="0" w:line="360" w:lineRule="auto"/>
      <w:ind w:right="84"/>
    </w:pPr>
    <w:rPr>
      <w:sz w:val="24"/>
      <w:szCs w:val="24"/>
    </w:rPr>
  </w:style>
  <w:style w:type="paragraph" w:customStyle="1" w:styleId="af3">
    <w:name w:val="רגיל פרשה מודגש"/>
    <w:basedOn w:val="a0"/>
    <w:link w:val="af4"/>
    <w:rsid w:val="00B70691"/>
    <w:rPr>
      <w:rFonts w:ascii="Arial" w:hAnsi="Arial" w:cs="Arial"/>
      <w:b/>
      <w:bCs/>
      <w:sz w:val="19"/>
      <w:szCs w:val="19"/>
    </w:rPr>
  </w:style>
  <w:style w:type="character" w:customStyle="1" w:styleId="af4">
    <w:name w:val="רגיל פרשה מודגש תו"/>
    <w:link w:val="af3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5">
    <w:name w:val="הערות"/>
    <w:basedOn w:val="a0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6">
    <w:name w:val="טבלה"/>
    <w:basedOn w:val="a0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0"/>
    <w:link w:val="af7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7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8">
    <w:name w:val="ציטוט מודגש"/>
    <w:basedOn w:val="11"/>
    <w:link w:val="af9"/>
    <w:rsid w:val="004B562A"/>
    <w:rPr>
      <w:rFonts w:ascii="Arial" w:hAnsi="Arial" w:cs="Arial"/>
      <w:b/>
      <w:bCs/>
      <w:sz w:val="19"/>
      <w:szCs w:val="19"/>
    </w:rPr>
  </w:style>
  <w:style w:type="character" w:customStyle="1" w:styleId="af9">
    <w:name w:val="ציטוט מודגש תו"/>
    <w:link w:val="af8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0"/>
    <w:rsid w:val="00F57DF2"/>
    <w:pPr>
      <w:spacing w:line="480" w:lineRule="auto"/>
    </w:pPr>
  </w:style>
  <w:style w:type="paragraph" w:customStyle="1" w:styleId="afa">
    <w:name w:val="מודגש"/>
    <w:basedOn w:val="a0"/>
    <w:link w:val="afb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b">
    <w:name w:val="מודגש תו"/>
    <w:link w:val="afa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c">
    <w:name w:val="page number"/>
    <w:rsid w:val="00F57DF2"/>
    <w:rPr>
      <w:rFonts w:cs="Times New Roman"/>
    </w:rPr>
  </w:style>
  <w:style w:type="character" w:styleId="afd">
    <w:name w:val="annotation reference"/>
    <w:uiPriority w:val="99"/>
    <w:semiHidden/>
    <w:rsid w:val="00261F3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261F3F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261F3F"/>
    <w:rPr>
      <w:b/>
      <w:bCs/>
    </w:rPr>
  </w:style>
  <w:style w:type="paragraph" w:styleId="aff2">
    <w:name w:val="Balloon Text"/>
    <w:basedOn w:val="a0"/>
    <w:link w:val="aff3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3">
    <w:name w:val="טקסט בלונים תו"/>
    <w:link w:val="aff2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2"/>
    <w:rsid w:val="00A76C91"/>
  </w:style>
  <w:style w:type="character" w:customStyle="1" w:styleId="apple-converted-space">
    <w:name w:val="apple-converted-space"/>
    <w:basedOn w:val="a2"/>
    <w:rsid w:val="00A76C91"/>
  </w:style>
  <w:style w:type="paragraph" w:styleId="NormalWeb">
    <w:name w:val="Normal (Web)"/>
    <w:basedOn w:val="a0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2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0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0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0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0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4">
    <w:name w:val="Title"/>
    <w:basedOn w:val="a0"/>
    <w:link w:val="aff5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5">
    <w:name w:val="כותרת טקסט תו"/>
    <w:link w:val="aff4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0"/>
    <w:next w:val="a0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0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6">
    <w:name w:val="List Paragraph"/>
    <w:basedOn w:val="a0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7">
    <w:name w:val="Table Grid"/>
    <w:aliases w:val="טבלת רשת"/>
    <w:basedOn w:val="a3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rsid w:val="00BE6BCB"/>
    <w:pPr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9">
    <w:name w:val="גוף טקסט תו"/>
    <w:link w:val="aff8"/>
    <w:semiHidden/>
    <w:locked/>
    <w:rsid w:val="00BE6BCB"/>
    <w:rPr>
      <w:sz w:val="24"/>
      <w:szCs w:val="24"/>
      <w:lang w:val="en-US" w:bidi="he-IL"/>
    </w:rPr>
  </w:style>
  <w:style w:type="paragraph" w:styleId="affa">
    <w:name w:val="List"/>
    <w:basedOn w:val="aff8"/>
    <w:rsid w:val="00BE6BCB"/>
  </w:style>
  <w:style w:type="paragraph" w:styleId="affb">
    <w:name w:val="Subtitle"/>
    <w:basedOn w:val="a0"/>
    <w:next w:val="aff8"/>
    <w:link w:val="affc"/>
    <w:qFormat/>
    <w:rsid w:val="00C96CF0"/>
    <w:pPr>
      <w:keepNext/>
    </w:pPr>
    <w:rPr>
      <w:b/>
      <w:bCs/>
      <w:u w:val="single"/>
    </w:rPr>
  </w:style>
  <w:style w:type="character" w:customStyle="1" w:styleId="affc">
    <w:name w:val="כותרת משנה תו"/>
    <w:link w:val="affb"/>
    <w:locked/>
    <w:rsid w:val="00C96CF0"/>
    <w:rPr>
      <w:rFonts w:cs="Narkisim"/>
      <w:b/>
      <w:bCs/>
      <w:szCs w:val="21"/>
      <w:u w:val="single"/>
    </w:rPr>
  </w:style>
  <w:style w:type="paragraph" w:customStyle="1" w:styleId="TableContents">
    <w:name w:val="Table Contents"/>
    <w:basedOn w:val="a0"/>
    <w:rsid w:val="00DA580F"/>
    <w:pPr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d">
    <w:name w:val=".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e">
    <w:name w:val="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f">
    <w:name w:val="Quote"/>
    <w:basedOn w:val="a0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f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0">
    <w:name w:val="כותרת"/>
    <w:basedOn w:val="a0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0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1">
    <w:name w:val="מחבר"/>
    <w:basedOn w:val="a0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2">
    <w:name w:val="מגדים"/>
    <w:basedOn w:val="a0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3">
    <w:name w:val="סקירה"/>
    <w:basedOn w:val="afff4"/>
    <w:next w:val="afff4"/>
    <w:rsid w:val="001E0369"/>
    <w:rPr>
      <w:sz w:val="20"/>
      <w:szCs w:val="24"/>
    </w:rPr>
  </w:style>
  <w:style w:type="paragraph" w:customStyle="1" w:styleId="afff4">
    <w:name w:val="נטועים"/>
    <w:basedOn w:val="a0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1"/>
    <w:next w:val="afff2"/>
    <w:rsid w:val="001E0369"/>
    <w:pPr>
      <w:keepNext/>
      <w:spacing w:before="240"/>
    </w:pPr>
    <w:rPr>
      <w:sz w:val="22"/>
      <w:szCs w:val="24"/>
    </w:rPr>
  </w:style>
  <w:style w:type="paragraph" w:customStyle="1" w:styleId="afff5">
    <w:name w:val="מוטו"/>
    <w:basedOn w:val="afff"/>
    <w:next w:val="afff2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6">
    <w:name w:val="מראה מקום"/>
    <w:basedOn w:val="a0"/>
    <w:link w:val="afff7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f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8">
    <w:name w:val="ציטוטים"/>
    <w:basedOn w:val="afff2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7">
    <w:name w:val="מראה מקום תו"/>
    <w:link w:val="afff6"/>
    <w:rsid w:val="001E0369"/>
    <w:rPr>
      <w:rFonts w:ascii="CG Times" w:hAnsi="CG Times" w:cs="Narkisim"/>
      <w:szCs w:val="24"/>
      <w:lang w:eastAsia="he-IL"/>
    </w:rPr>
  </w:style>
  <w:style w:type="paragraph" w:customStyle="1" w:styleId="afff9">
    <w:name w:val="פסוקים"/>
    <w:next w:val="a0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0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0"/>
    <w:next w:val="a0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0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2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0"/>
    <w:rsid w:val="00AD698E"/>
    <w:pPr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f">
    <w:name w:val="טקסט הערה תו"/>
    <w:basedOn w:val="a2"/>
    <w:link w:val="afe"/>
    <w:uiPriority w:val="99"/>
    <w:rsid w:val="00233E1A"/>
    <w:rPr>
      <w:rFonts w:cs="Narkisim"/>
    </w:rPr>
  </w:style>
  <w:style w:type="character" w:customStyle="1" w:styleId="aff1">
    <w:name w:val="נושא הערה תו"/>
    <w:basedOn w:val="aff"/>
    <w:link w:val="aff0"/>
    <w:uiPriority w:val="99"/>
    <w:semiHidden/>
    <w:rsid w:val="00233E1A"/>
    <w:rPr>
      <w:rFonts w:cs="Narkisim"/>
      <w:b/>
      <w:bCs/>
    </w:rPr>
  </w:style>
  <w:style w:type="paragraph" w:styleId="afffa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b">
    <w:name w:val="Intense Quote"/>
    <w:basedOn w:val="a0"/>
    <w:next w:val="a0"/>
    <w:link w:val="afffc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c">
    <w:name w:val="ציטוט חזק תו"/>
    <w:basedOn w:val="a2"/>
    <w:link w:val="afffb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2"/>
    <w:link w:val="3"/>
    <w:uiPriority w:val="9"/>
    <w:rsid w:val="008576EC"/>
    <w:rPr>
      <w:rFonts w:cs="Arial"/>
      <w:b/>
      <w:bCs/>
      <w:szCs w:val="21"/>
    </w:rPr>
  </w:style>
  <w:style w:type="character" w:styleId="afffd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2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e">
    <w:name w:val="Subtle Reference"/>
    <w:basedOn w:val="a2"/>
    <w:uiPriority w:val="31"/>
    <w:qFormat/>
    <w:rsid w:val="008576EC"/>
    <w:rPr>
      <w:rFonts w:cs="Narkisim"/>
      <w:smallCaps/>
      <w:color w:val="auto"/>
      <w:szCs w:val="18"/>
    </w:rPr>
  </w:style>
  <w:style w:type="paragraph" w:styleId="affff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0">
    <w:name w:val="Strong"/>
    <w:basedOn w:val="a2"/>
    <w:uiPriority w:val="22"/>
    <w:qFormat/>
    <w:rsid w:val="008576EC"/>
    <w:rPr>
      <w:b/>
      <w:bCs/>
    </w:rPr>
  </w:style>
  <w:style w:type="paragraph" w:styleId="affff1">
    <w:name w:val="TOC Heading"/>
    <w:basedOn w:val="1"/>
    <w:next w:val="a0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0"/>
    <w:next w:val="a0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3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3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בולט"/>
    <w:basedOn w:val="aff6"/>
    <w:link w:val="affff2"/>
    <w:qFormat/>
    <w:rsid w:val="00255CFE"/>
    <w:pPr>
      <w:numPr>
        <w:numId w:val="27"/>
      </w:numPr>
    </w:pPr>
    <w:rPr>
      <w:rFonts w:ascii="Times New Roman" w:hAnsi="Times New Roman" w:cs="Narkisim"/>
      <w:sz w:val="20"/>
      <w:szCs w:val="21"/>
    </w:rPr>
  </w:style>
  <w:style w:type="character" w:customStyle="1" w:styleId="affff2">
    <w:name w:val="בולט תו"/>
    <w:basedOn w:val="13"/>
    <w:link w:val="a"/>
    <w:rsid w:val="00255CFE"/>
    <w:rPr>
      <w:rFonts w:ascii="CG Times" w:hAnsi="CG Times" w:cs="Narkisim"/>
      <w:szCs w:val="21"/>
      <w:lang w:eastAsia="he-IL"/>
    </w:rPr>
  </w:style>
  <w:style w:type="table" w:styleId="42">
    <w:name w:val="Grid Table 4"/>
    <w:basedOn w:val="a3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2"/>
    <w:rsid w:val="00475072"/>
  </w:style>
  <w:style w:type="paragraph" w:customStyle="1" w:styleId="affff3">
    <w:name w:val="כותרת מאמר"/>
    <w:basedOn w:val="ab"/>
    <w:autoRedefine/>
    <w:qFormat/>
    <w:rsid w:val="00C96CF0"/>
    <w:rPr>
      <w:rFonts w:ascii="Narkisim" w:hAnsi="Narkisim" w:cs="Narkisim"/>
    </w:rPr>
  </w:style>
  <w:style w:type="character" w:customStyle="1" w:styleId="cf01">
    <w:name w:val="cf01"/>
    <w:basedOn w:val="a2"/>
    <w:rsid w:val="004F1A7F"/>
    <w:rPr>
      <w:rFonts w:ascii="Tahoma" w:hAnsi="Tahoma" w:cs="Tahoma" w:hint="default"/>
      <w:sz w:val="18"/>
      <w:szCs w:val="18"/>
    </w:rPr>
  </w:style>
  <w:style w:type="character" w:styleId="affff4">
    <w:name w:val="Unresolved Mention"/>
    <w:basedOn w:val="a2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ebrewbooks.org/41265" TargetMode="External"/><Relationship Id="rId2" Type="http://schemas.openxmlformats.org/officeDocument/2006/relationships/hyperlink" Target="http://www.leibowitz.co.il/leibarticles.asp?id=3" TargetMode="External"/><Relationship Id="rId1" Type="http://schemas.openxmlformats.org/officeDocument/2006/relationships/hyperlink" Target="https://benyehuda.org/read/1906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22873</TotalTime>
  <Pages>2</Pages>
  <Words>1120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6710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185</cp:revision>
  <cp:lastPrinted>2015-12-15T07:28:00Z</cp:lastPrinted>
  <dcterms:created xsi:type="dcterms:W3CDTF">2022-12-21T09:23:00Z</dcterms:created>
  <dcterms:modified xsi:type="dcterms:W3CDTF">2023-05-14T18:01:00Z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