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6C0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לע"נ אבי מורי</w:t>
      </w:r>
    </w:p>
    <w:p w14:paraId="0F3CFD4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אפרים פישל בן אברהם יצחק ספראי ז"ל</w:t>
      </w:r>
    </w:p>
    <w:p w14:paraId="31CCD533"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הריני כפרת משכבו</w:t>
      </w:r>
    </w:p>
    <w:p w14:paraId="1A1BC18C"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נלב"ע א' בכסלו תשנ"א</w:t>
      </w:r>
    </w:p>
    <w:p w14:paraId="35DCDE4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מעשה ידי הבת </w:t>
      </w:r>
      <w:bookmarkStart w:id="0" w:name="_ftnref1"/>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"_ftn1"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b/>
          <w:bCs/>
          <w:color w:val="0000FF"/>
          <w:kern w:val="0"/>
          <w:sz w:val="24"/>
          <w:szCs w:val="24"/>
          <w:u w:val="single"/>
          <w:lang w:eastAsia="en-IL"/>
          <w14:ligatures w14:val="none"/>
        </w:rPr>
        <w:t>[1]</w:t>
      </w:r>
      <w:r w:rsidRPr="00FB17D0">
        <w:rPr>
          <w:rFonts w:ascii="Narkisim" w:eastAsia="Times New Roman" w:hAnsi="Narkisim" w:cs="Narkisim"/>
          <w:color w:val="000000"/>
          <w:kern w:val="0"/>
          <w:sz w:val="24"/>
          <w:szCs w:val="24"/>
          <w:lang w:eastAsia="en-IL"/>
          <w14:ligatures w14:val="none"/>
        </w:rPr>
        <w:fldChar w:fldCharType="end"/>
      </w:r>
      <w:bookmarkEnd w:id="0"/>
      <w:r w:rsidRPr="00FB17D0">
        <w:rPr>
          <w:rFonts w:ascii="Narkisim" w:eastAsia="Times New Roman" w:hAnsi="Narkisim" w:cs="Narkisim"/>
          <w:color w:val="000000"/>
          <w:kern w:val="0"/>
          <w:sz w:val="24"/>
          <w:szCs w:val="24"/>
          <w:lang w:eastAsia="en-IL"/>
          <w14:ligatures w14:val="none"/>
        </w:rPr>
        <w:t xml:space="preserve"> / </w:t>
      </w:r>
      <w:r w:rsidRPr="00FB17D0">
        <w:rPr>
          <w:rFonts w:ascii="Narkisim" w:eastAsia="Times New Roman" w:hAnsi="Narkisim" w:cs="Narkisim"/>
          <w:color w:val="000000"/>
          <w:kern w:val="0"/>
          <w:sz w:val="24"/>
          <w:szCs w:val="24"/>
          <w:rtl/>
          <w:lang w:eastAsia="en-IL"/>
          <w14:ligatures w14:val="none"/>
        </w:rPr>
        <w:t>דודי דויטש ומוטי ספראי</w:t>
      </w:r>
    </w:p>
    <w:p w14:paraId="7548B33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ידוע ומפורסם שמעשה ידי הבת לאביה, וכמו כן, מעשה ידי האשה לבעלה (כתובות מו:). בראשונים ובפוסקים מופיעים דיונים נרחבים לגבי מעשה ידי האשה (לסיכום הנושא עיין במאמרו של אלי בלום, בקובץ המאמרים "חובות הבעל והאשה"), אופיים, היקפם וכו'. לעומת זאת, נושא מעשה ידי הבת נדחק לשוליים</w:t>
      </w:r>
      <w:r w:rsidRPr="00FB17D0">
        <w:rPr>
          <w:rFonts w:ascii="Narkisim" w:eastAsia="Times New Roman" w:hAnsi="Narkisim" w:cs="Narkisim"/>
          <w:color w:val="000000"/>
          <w:kern w:val="0"/>
          <w:sz w:val="24"/>
          <w:szCs w:val="24"/>
          <w:lang w:eastAsia="en-IL"/>
          <w14:ligatures w14:val="none"/>
        </w:rPr>
        <w:t>.</w:t>
      </w:r>
    </w:p>
    <w:p w14:paraId="010F57BD"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במאמר זה, ננסה לעמוד על יסודות הדין, ולשפוך מעט אור על פרטיו</w:t>
      </w:r>
      <w:r w:rsidRPr="00FB17D0">
        <w:rPr>
          <w:rFonts w:ascii="Narkisim" w:eastAsia="Times New Roman" w:hAnsi="Narkisim" w:cs="Narkisim"/>
          <w:color w:val="000000"/>
          <w:kern w:val="0"/>
          <w:sz w:val="24"/>
          <w:szCs w:val="24"/>
          <w:lang w:eastAsia="en-IL"/>
          <w14:ligatures w14:val="none"/>
        </w:rPr>
        <w:t>.</w:t>
      </w:r>
    </w:p>
    <w:p w14:paraId="44A5A7B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 מקור הדין</w:t>
      </w:r>
    </w:p>
    <w:p w14:paraId="22208202"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הגמרא בכתובות (מז.) דנה בדין המשנה, שהאב זכאי במעשה ידי בתו</w:t>
      </w:r>
      <w:r w:rsidRPr="00FB17D0">
        <w:rPr>
          <w:rFonts w:ascii="Narkisim" w:eastAsia="Times New Roman" w:hAnsi="Narkisim" w:cs="Narkisim"/>
          <w:color w:val="000000"/>
          <w:kern w:val="0"/>
          <w:sz w:val="24"/>
          <w:szCs w:val="24"/>
          <w:lang w:eastAsia="en-IL"/>
          <w14:ligatures w14:val="none"/>
        </w:rPr>
        <w:t>:</w:t>
      </w:r>
    </w:p>
    <w:p w14:paraId="54285A32"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במעשה ידיה מנלן? דאמר רב הונא אמר רב: מנין שמעשה הבת לאב? שנאמר: 'וכי ימכר איש את בתו לאמה' - מה אמה מעשה ידיה לרבה, אף בת מעשה ידיה לאביה... קטנה לא צריכא קרא, השתא זבוני מזבין לה, מעשה ידיה מיבעיא? אלא כי איצטריך קרא לנערה</w:t>
      </w:r>
      <w:r w:rsidRPr="00FB17D0">
        <w:rPr>
          <w:rFonts w:ascii="Narkisim" w:eastAsia="Times New Roman" w:hAnsi="Narkisim" w:cs="Narkisim"/>
          <w:color w:val="000000"/>
          <w:kern w:val="0"/>
          <w:sz w:val="24"/>
          <w:szCs w:val="24"/>
          <w:lang w:eastAsia="en-IL"/>
          <w14:ligatures w14:val="none"/>
        </w:rPr>
        <w:t>".</w:t>
      </w:r>
    </w:p>
    <w:p w14:paraId="2B19175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מהגמרא עולה, שמעשה ידי הבת לאב מן התורה: קטנה - מסברה ברורה, ונערה - מהיקש לאמה</w:t>
      </w:r>
      <w:r w:rsidRPr="00FB17D0">
        <w:rPr>
          <w:rFonts w:ascii="Narkisim" w:eastAsia="Times New Roman" w:hAnsi="Narkisim" w:cs="Narkisim"/>
          <w:color w:val="000000"/>
          <w:kern w:val="0"/>
          <w:sz w:val="24"/>
          <w:szCs w:val="24"/>
          <w:lang w:eastAsia="en-IL"/>
          <w14:ligatures w14:val="none"/>
        </w:rPr>
        <w:t>.</w:t>
      </w:r>
    </w:p>
    <w:p w14:paraId="7CA14303"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הסוגיה בדף מו: מביאה את הלימוד מ"וכי ימכר איש את בתו לאמה", ומנסה להחליפו בלימוד מ"בנעוריה בית אביה" - כל שבח נעורים לאביה. אך הגמרא מסיקה שיש צורך בלימוד מאמה, כי הפסוק "בנעוריה בית אביה" מתייחס להפרת נדרים. בפשטות, הלימוד מ"בנעוריה בית אביה" נדחה. אך שיטת רש"י (ב"ק פז., ב"מ יב.) והרמב"ם (פה"מ על אתר) היא, שהפסוק "בנעוריה בית אביה" נשאר מעין לימוד כללי לכל זכויות האב בבתו, וכל הלימודים האחרים המופיעים בסוגיות השונות, קובעים מה נכלל בשבח הנעורים. יוצא, שלפי רש"י והרמב"ם, מעשה ידי הבת נלמדים מ"בנעוריה בית אביה", והלימוד מ"וכי ימכר" הוא שולי</w:t>
      </w:r>
      <w:r w:rsidRPr="00FB17D0">
        <w:rPr>
          <w:rFonts w:ascii="Narkisim" w:eastAsia="Times New Roman" w:hAnsi="Narkisim" w:cs="Narkisim"/>
          <w:color w:val="000000"/>
          <w:kern w:val="0"/>
          <w:sz w:val="24"/>
          <w:szCs w:val="24"/>
          <w:lang w:eastAsia="en-IL"/>
          <w14:ligatures w14:val="none"/>
        </w:rPr>
        <w:t>.</w:t>
      </w:r>
    </w:p>
    <w:p w14:paraId="5194C532"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 אופי קניין האב</w:t>
      </w:r>
    </w:p>
    <w:p w14:paraId="535DF9C9"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הבנת אופי קניין האב במעשה ידי בתו עולה, ככל הנראה, מתוך מחלוקת ראשונים בכתובות מו: - מז., לגבי מציאת הבת לאביה. המשנה (מו:) אומרת, שמציאת הבת לאב. מהגמרא עולה, שמדאורייתא מציאתה לעצמה, ורבנן תיקנו לו את מציאתה משום איבה</w:t>
      </w:r>
      <w:bookmarkStart w:id="1" w:name="_ftnref2"/>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"_ftn2"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 [2]</w:t>
      </w:r>
      <w:r w:rsidRPr="00FB17D0">
        <w:rPr>
          <w:rFonts w:ascii="Narkisim" w:eastAsia="Times New Roman" w:hAnsi="Narkisim" w:cs="Narkisim"/>
          <w:color w:val="000000"/>
          <w:kern w:val="0"/>
          <w:sz w:val="24"/>
          <w:szCs w:val="24"/>
          <w:lang w:eastAsia="en-IL"/>
          <w14:ligatures w14:val="none"/>
        </w:rPr>
        <w:fldChar w:fldCharType="end"/>
      </w:r>
      <w:bookmarkEnd w:id="1"/>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בניגוד למעשה ידיה, שהוא של האב מן התורה</w:t>
      </w:r>
      <w:r w:rsidRPr="00FB17D0">
        <w:rPr>
          <w:rFonts w:ascii="Narkisim" w:eastAsia="Times New Roman" w:hAnsi="Narkisim" w:cs="Narkisim"/>
          <w:color w:val="000000"/>
          <w:kern w:val="0"/>
          <w:sz w:val="24"/>
          <w:szCs w:val="24"/>
          <w:lang w:eastAsia="en-IL"/>
          <w14:ligatures w14:val="none"/>
        </w:rPr>
        <w:t>.</w:t>
      </w:r>
    </w:p>
    <w:p w14:paraId="5744801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הרשב"א על אתר אומר</w:t>
      </w:r>
      <w:r w:rsidRPr="00FB17D0">
        <w:rPr>
          <w:rFonts w:ascii="Narkisim" w:eastAsia="Times New Roman" w:hAnsi="Narkisim" w:cs="Narkisim"/>
          <w:color w:val="000000"/>
          <w:kern w:val="0"/>
          <w:sz w:val="24"/>
          <w:szCs w:val="24"/>
          <w:lang w:eastAsia="en-IL"/>
          <w14:ligatures w14:val="none"/>
        </w:rPr>
        <w:t>:</w:t>
      </w:r>
    </w:p>
    <w:p w14:paraId="79F1E32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מציאתה משום איבה... אבל מדינא לית ליה, דלא דמי למעשי ידיה</w:t>
      </w:r>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b/>
          <w:bCs/>
          <w:color w:val="000000"/>
          <w:kern w:val="0"/>
          <w:sz w:val="24"/>
          <w:szCs w:val="24"/>
          <w:rtl/>
          <w:lang w:eastAsia="en-IL"/>
          <w14:ligatures w14:val="none"/>
        </w:rPr>
        <w:t>שכן באים מחמת גופה, ושבחא דגופא זכי ליה רחמנא</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אבל מציאתה, דלא מחמת שבח גופא, דידה הוו, אלא דרבנן תקון ליה משום איבה</w:t>
      </w:r>
      <w:r w:rsidRPr="00FB17D0">
        <w:rPr>
          <w:rFonts w:ascii="Narkisim" w:eastAsia="Times New Roman" w:hAnsi="Narkisim" w:cs="Narkisim"/>
          <w:color w:val="000000"/>
          <w:kern w:val="0"/>
          <w:sz w:val="24"/>
          <w:szCs w:val="24"/>
          <w:lang w:eastAsia="en-IL"/>
          <w14:ligatures w14:val="none"/>
        </w:rPr>
        <w:t>".</w:t>
      </w:r>
    </w:p>
    <w:p w14:paraId="4FA4BE0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מהרשב"א משמע, שדבר הנובע מחמת גוף הבת, מן הראוי שינתן לאב, יותר מדבר שאיננו נובע מגופה</w:t>
      </w:r>
      <w:r w:rsidRPr="00FB17D0">
        <w:rPr>
          <w:rFonts w:ascii="Narkisim" w:eastAsia="Times New Roman" w:hAnsi="Narkisim" w:cs="Narkisim"/>
          <w:color w:val="000000"/>
          <w:kern w:val="0"/>
          <w:sz w:val="24"/>
          <w:szCs w:val="24"/>
          <w:lang w:eastAsia="en-IL"/>
          <w14:ligatures w14:val="none"/>
        </w:rPr>
        <w:t>.</w:t>
      </w:r>
    </w:p>
    <w:p w14:paraId="7E1B622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תוספות (מו:, ד"ה זכאי) מנסים ללמוד מציאה ממעשה ידי הבת וקידושיה בקל וחומר</w:t>
      </w:r>
      <w:r w:rsidRPr="00FB17D0">
        <w:rPr>
          <w:rFonts w:ascii="Narkisim" w:eastAsia="Times New Roman" w:hAnsi="Narkisim" w:cs="Narkisim"/>
          <w:color w:val="000000"/>
          <w:kern w:val="0"/>
          <w:sz w:val="24"/>
          <w:szCs w:val="24"/>
          <w:lang w:eastAsia="en-IL"/>
          <w14:ligatures w14:val="none"/>
        </w:rPr>
        <w:t>:</w:t>
      </w:r>
    </w:p>
    <w:p w14:paraId="7B91F1F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וא"ת, נילף מתרוייהו דהשתא, ומה הנך </w:t>
      </w:r>
      <w:r w:rsidRPr="00FB17D0">
        <w:rPr>
          <w:rFonts w:ascii="Narkisim" w:eastAsia="Times New Roman" w:hAnsi="Narkisim" w:cs="Narkisim"/>
          <w:b/>
          <w:bCs/>
          <w:color w:val="000000"/>
          <w:kern w:val="0"/>
          <w:sz w:val="24"/>
          <w:szCs w:val="24"/>
          <w:rtl/>
          <w:lang w:eastAsia="en-IL"/>
          <w14:ligatures w14:val="none"/>
        </w:rPr>
        <w:t>דמחמת גופא קא אתו</w:t>
      </w:r>
      <w:r w:rsidRPr="00FB17D0">
        <w:rPr>
          <w:rFonts w:ascii="Narkisim" w:eastAsia="Times New Roman" w:hAnsi="Narkisim" w:cs="Narkisim"/>
          <w:color w:val="000000"/>
          <w:kern w:val="0"/>
          <w:sz w:val="24"/>
          <w:szCs w:val="24"/>
          <w:rtl/>
          <w:lang w:eastAsia="en-IL"/>
          <w14:ligatures w14:val="none"/>
        </w:rPr>
        <w:t> הוו דאב</w:t>
      </w:r>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b/>
          <w:bCs/>
          <w:color w:val="000000"/>
          <w:kern w:val="0"/>
          <w:sz w:val="24"/>
          <w:szCs w:val="24"/>
          <w:rtl/>
          <w:lang w:eastAsia="en-IL"/>
          <w14:ligatures w14:val="none"/>
        </w:rPr>
        <w:t>מציאה לכ"</w:t>
      </w:r>
      <w:proofErr w:type="gramStart"/>
      <w:r w:rsidRPr="00FB17D0">
        <w:rPr>
          <w:rFonts w:ascii="Narkisim" w:eastAsia="Times New Roman" w:hAnsi="Narkisim" w:cs="Narkisim"/>
          <w:b/>
          <w:bCs/>
          <w:color w:val="000000"/>
          <w:kern w:val="0"/>
          <w:sz w:val="24"/>
          <w:szCs w:val="24"/>
          <w:rtl/>
          <w:lang w:eastAsia="en-IL"/>
          <w14:ligatures w14:val="none"/>
        </w:rPr>
        <w:t>ש</w:t>
      </w:r>
      <w:r w:rsidRPr="00FB17D0">
        <w:rPr>
          <w:rFonts w:ascii="Narkisim" w:eastAsia="Times New Roman" w:hAnsi="Narkisim" w:cs="Narkisim"/>
          <w:color w:val="000000"/>
          <w:kern w:val="0"/>
          <w:sz w:val="24"/>
          <w:szCs w:val="24"/>
          <w:rtl/>
          <w:lang w:eastAsia="en-IL"/>
          <w14:ligatures w14:val="none"/>
        </w:rPr>
        <w:t> </w:t>
      </w:r>
      <w:r w:rsidRPr="00FB17D0">
        <w:rPr>
          <w:rFonts w:ascii="Narkisim" w:eastAsia="Times New Roman" w:hAnsi="Narkisim" w:cs="Narkisim"/>
          <w:color w:val="000000"/>
          <w:kern w:val="0"/>
          <w:sz w:val="24"/>
          <w:szCs w:val="24"/>
          <w:lang w:eastAsia="en-IL"/>
          <w14:ligatures w14:val="none"/>
        </w:rPr>
        <w:t>?</w:t>
      </w:r>
      <w:proofErr w:type="gramEnd"/>
      <w:r w:rsidRPr="00FB17D0">
        <w:rPr>
          <w:rFonts w:ascii="Narkisim" w:eastAsia="Times New Roman" w:hAnsi="Narkisim" w:cs="Narkisim"/>
          <w:color w:val="000000"/>
          <w:kern w:val="0"/>
          <w:sz w:val="24"/>
          <w:szCs w:val="24"/>
          <w:lang w:eastAsia="en-IL"/>
          <w14:ligatures w14:val="none"/>
        </w:rPr>
        <w:t>"</w:t>
      </w:r>
    </w:p>
    <w:p w14:paraId="28FCBC1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מהקל-וחומר משמע, שיותר ראוי לתת לאב מציאה, שאינה מחמת גוף, מאשר מעשה ידיים וקידושין, הבאים מחמת הגוף</w:t>
      </w:r>
      <w:r w:rsidRPr="00FB17D0">
        <w:rPr>
          <w:rFonts w:ascii="Narkisim" w:eastAsia="Times New Roman" w:hAnsi="Narkisim" w:cs="Narkisim"/>
          <w:color w:val="000000"/>
          <w:kern w:val="0"/>
          <w:sz w:val="24"/>
          <w:szCs w:val="24"/>
          <w:lang w:eastAsia="en-IL"/>
          <w14:ligatures w14:val="none"/>
        </w:rPr>
        <w:t>.</w:t>
      </w:r>
    </w:p>
    <w:p w14:paraId="02C8A815"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lastRenderedPageBreak/>
        <w:t>אם כן, תוס' ורשב"א נחלקו בגורם לקניין האב: לפי הרשב"א, דברים הנובעים מחמת הגוף צריכים להנתן </w:t>
      </w:r>
      <w:r w:rsidRPr="00FB17D0">
        <w:rPr>
          <w:rFonts w:ascii="Narkisim" w:eastAsia="Times New Roman" w:hAnsi="Narkisim" w:cs="Narkisim"/>
          <w:b/>
          <w:bCs/>
          <w:color w:val="000000"/>
          <w:kern w:val="0"/>
          <w:sz w:val="24"/>
          <w:szCs w:val="24"/>
          <w:rtl/>
          <w:lang w:eastAsia="en-IL"/>
          <w14:ligatures w14:val="none"/>
        </w:rPr>
        <w:t>לאב</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לעומת זאת, סוברים תוס' שדברים הבאים מחמת גופה צריכים להנתן </w:t>
      </w:r>
      <w:r w:rsidRPr="00FB17D0">
        <w:rPr>
          <w:rFonts w:ascii="Narkisim" w:eastAsia="Times New Roman" w:hAnsi="Narkisim" w:cs="Narkisim"/>
          <w:b/>
          <w:bCs/>
          <w:color w:val="000000"/>
          <w:kern w:val="0"/>
          <w:sz w:val="24"/>
          <w:szCs w:val="24"/>
          <w:rtl/>
          <w:lang w:eastAsia="en-IL"/>
          <w14:ligatures w14:val="none"/>
        </w:rPr>
        <w:t>לבת</w:t>
      </w:r>
      <w:r w:rsidRPr="00FB17D0">
        <w:rPr>
          <w:rFonts w:ascii="Narkisim" w:eastAsia="Times New Roman" w:hAnsi="Narkisim" w:cs="Narkisim"/>
          <w:color w:val="000000"/>
          <w:kern w:val="0"/>
          <w:sz w:val="24"/>
          <w:szCs w:val="24"/>
          <w:lang w:eastAsia="en-IL"/>
          <w14:ligatures w14:val="none"/>
        </w:rPr>
        <w:t>.</w:t>
      </w:r>
    </w:p>
    <w:p w14:paraId="66E4EC6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את הזכות שיש לאב במעשה ידי בתו ניתן להבין בשני אופנים</w:t>
      </w:r>
      <w:r w:rsidRPr="00FB17D0">
        <w:rPr>
          <w:rFonts w:ascii="Narkisim" w:eastAsia="Times New Roman" w:hAnsi="Narkisim" w:cs="Narkisim"/>
          <w:color w:val="000000"/>
          <w:kern w:val="0"/>
          <w:sz w:val="24"/>
          <w:szCs w:val="24"/>
          <w:lang w:eastAsia="en-IL"/>
          <w14:ligatures w14:val="none"/>
        </w:rPr>
        <w:t>:</w:t>
      </w:r>
    </w:p>
    <w:p w14:paraId="774EA6F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 יש לאב </w:t>
      </w:r>
      <w:r w:rsidRPr="00FB17D0">
        <w:rPr>
          <w:rFonts w:ascii="Narkisim" w:eastAsia="Times New Roman" w:hAnsi="Narkisim" w:cs="Narkisim"/>
          <w:b/>
          <w:bCs/>
          <w:color w:val="000000"/>
          <w:kern w:val="0"/>
          <w:sz w:val="24"/>
          <w:szCs w:val="24"/>
          <w:rtl/>
          <w:lang w:eastAsia="en-IL"/>
          <w14:ligatures w14:val="none"/>
        </w:rPr>
        <w:t>קניין בגוף הבת</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במקביל לדין שנאמר בדף נח: - "יקדשו ידיך לעושיהן". כלומר, לבעל יש קניין בידי אשתו ממש. כך אף בבת - ב יש קניין בידיה</w:t>
      </w:r>
      <w:r w:rsidRPr="00FB17D0">
        <w:rPr>
          <w:rFonts w:ascii="Narkisim" w:eastAsia="Times New Roman" w:hAnsi="Narkisim" w:cs="Narkisim"/>
          <w:color w:val="000000"/>
          <w:kern w:val="0"/>
          <w:sz w:val="24"/>
          <w:szCs w:val="24"/>
          <w:lang w:eastAsia="en-IL"/>
          <w14:ligatures w14:val="none"/>
        </w:rPr>
        <w:t>.</w:t>
      </w:r>
    </w:p>
    <w:p w14:paraId="1F67C692"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 אין לאב קניין בגוף הבת, אלא מעשיה קנויים לו</w:t>
      </w:r>
      <w:r w:rsidRPr="00FB17D0">
        <w:rPr>
          <w:rFonts w:ascii="Narkisim" w:eastAsia="Times New Roman" w:hAnsi="Narkisim" w:cs="Narkisim"/>
          <w:color w:val="000000"/>
          <w:kern w:val="0"/>
          <w:sz w:val="24"/>
          <w:szCs w:val="24"/>
          <w:lang w:eastAsia="en-IL"/>
          <w14:ligatures w14:val="none"/>
        </w:rPr>
        <w:t xml:space="preserve"> - </w:t>
      </w:r>
      <w:r w:rsidRPr="00FB17D0">
        <w:rPr>
          <w:rFonts w:ascii="Narkisim" w:eastAsia="Times New Roman" w:hAnsi="Narkisim" w:cs="Narkisim"/>
          <w:b/>
          <w:bCs/>
          <w:color w:val="000000"/>
          <w:kern w:val="0"/>
          <w:sz w:val="24"/>
          <w:szCs w:val="24"/>
          <w:rtl/>
          <w:lang w:eastAsia="en-IL"/>
          <w14:ligatures w14:val="none"/>
        </w:rPr>
        <w:t>קניין פירות</w:t>
      </w:r>
      <w:r w:rsidRPr="00FB17D0">
        <w:rPr>
          <w:rFonts w:ascii="Narkisim" w:eastAsia="Times New Roman" w:hAnsi="Narkisim" w:cs="Narkisim"/>
          <w:b/>
          <w:bCs/>
          <w:color w:val="000000"/>
          <w:kern w:val="0"/>
          <w:sz w:val="24"/>
          <w:szCs w:val="24"/>
          <w:lang w:eastAsia="en-IL"/>
          <w14:ligatures w14:val="none"/>
        </w:rPr>
        <w:t>.</w:t>
      </w:r>
    </w:p>
    <w:p w14:paraId="6B39801D"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לפי ההבנות השונות בזכות האב, ניתן להבין את מחלוקת תוס' והרשב"א. הרשב"א סבר, שיש לאב קניין </w:t>
      </w:r>
      <w:r w:rsidRPr="00FB17D0">
        <w:rPr>
          <w:rFonts w:ascii="Narkisim" w:eastAsia="Times New Roman" w:hAnsi="Narkisim" w:cs="Narkisim"/>
          <w:b/>
          <w:bCs/>
          <w:color w:val="000000"/>
          <w:kern w:val="0"/>
          <w:sz w:val="24"/>
          <w:szCs w:val="24"/>
          <w:rtl/>
          <w:lang w:eastAsia="en-IL"/>
          <w14:ligatures w14:val="none"/>
        </w:rPr>
        <w:t>בגוף</w:t>
      </w:r>
      <w:r w:rsidRPr="00FB17D0">
        <w:rPr>
          <w:rFonts w:ascii="Narkisim" w:eastAsia="Times New Roman" w:hAnsi="Narkisim" w:cs="Narkisim"/>
          <w:color w:val="000000"/>
          <w:kern w:val="0"/>
          <w:sz w:val="24"/>
          <w:szCs w:val="24"/>
          <w:rtl/>
          <w:lang w:eastAsia="en-IL"/>
          <w14:ligatures w14:val="none"/>
        </w:rPr>
        <w:t> הבת, וממילא יזכה בכל דבר הנובע </w:t>
      </w:r>
      <w:r w:rsidRPr="00FB17D0">
        <w:rPr>
          <w:rFonts w:ascii="Narkisim" w:eastAsia="Times New Roman" w:hAnsi="Narkisim" w:cs="Narkisim"/>
          <w:b/>
          <w:bCs/>
          <w:color w:val="000000"/>
          <w:kern w:val="0"/>
          <w:sz w:val="24"/>
          <w:szCs w:val="24"/>
          <w:rtl/>
          <w:lang w:eastAsia="en-IL"/>
          <w14:ligatures w14:val="none"/>
        </w:rPr>
        <w:t>מגופה</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תוס', לעומת זאת, סבורים, שלאב יש קניין בפירות הבת ולא בגופה, וממילא, מן הראוי שדברים הנובעים מחמת גוף הבת יהיו שלה, ורק דברים הבאים "מן העולם" ינתנו לאב</w:t>
      </w:r>
      <w:r w:rsidRPr="00FB17D0">
        <w:rPr>
          <w:rFonts w:ascii="Narkisim" w:eastAsia="Times New Roman" w:hAnsi="Narkisim" w:cs="Narkisim"/>
          <w:color w:val="000000"/>
          <w:kern w:val="0"/>
          <w:sz w:val="24"/>
          <w:szCs w:val="24"/>
          <w:lang w:eastAsia="en-IL"/>
          <w14:ligatures w14:val="none"/>
        </w:rPr>
        <w:t>.</w:t>
      </w:r>
    </w:p>
    <w:p w14:paraId="17F4D7C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את שיטת הרשב"א עצמה ניתן לפרש בשתי אפשרויות</w:t>
      </w:r>
      <w:r w:rsidRPr="00FB17D0">
        <w:rPr>
          <w:rFonts w:ascii="Narkisim" w:eastAsia="Times New Roman" w:hAnsi="Narkisim" w:cs="Narkisim"/>
          <w:color w:val="000000"/>
          <w:kern w:val="0"/>
          <w:sz w:val="24"/>
          <w:szCs w:val="24"/>
          <w:lang w:eastAsia="en-IL"/>
          <w14:ligatures w14:val="none"/>
        </w:rPr>
        <w:t>:</w:t>
      </w:r>
    </w:p>
    <w:p w14:paraId="27063E2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 xml:space="preserve">1. </w:t>
      </w:r>
      <w:r w:rsidRPr="00FB17D0">
        <w:rPr>
          <w:rFonts w:ascii="Narkisim" w:eastAsia="Times New Roman" w:hAnsi="Narkisim" w:cs="Narkisim"/>
          <w:color w:val="000000"/>
          <w:kern w:val="0"/>
          <w:sz w:val="24"/>
          <w:szCs w:val="24"/>
          <w:rtl/>
          <w:lang w:eastAsia="en-IL"/>
          <w14:ligatures w14:val="none"/>
        </w:rPr>
        <w:t>לאב יש ממש קניין באבריה, בצורה המוחשית ביותר, כמו בעבד כנעני</w:t>
      </w:r>
      <w:r w:rsidRPr="00FB17D0">
        <w:rPr>
          <w:rFonts w:ascii="Narkisim" w:eastAsia="Times New Roman" w:hAnsi="Narkisim" w:cs="Narkisim"/>
          <w:color w:val="000000"/>
          <w:kern w:val="0"/>
          <w:sz w:val="24"/>
          <w:szCs w:val="24"/>
          <w:lang w:eastAsia="en-IL"/>
          <w14:ligatures w14:val="none"/>
        </w:rPr>
        <w:t>.</w:t>
      </w:r>
    </w:p>
    <w:p w14:paraId="358BA16F"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 xml:space="preserve">2. </w:t>
      </w:r>
      <w:r w:rsidRPr="00FB17D0">
        <w:rPr>
          <w:rFonts w:ascii="Narkisim" w:eastAsia="Times New Roman" w:hAnsi="Narkisim" w:cs="Narkisim"/>
          <w:color w:val="000000"/>
          <w:kern w:val="0"/>
          <w:sz w:val="24"/>
          <w:szCs w:val="24"/>
          <w:rtl/>
          <w:lang w:eastAsia="en-IL"/>
          <w14:ligatures w14:val="none"/>
        </w:rPr>
        <w:t>אין לאב קניין באבר זה או אחר, אלא בכח העבודה הפוטנציאלי הגלום בה</w:t>
      </w:r>
      <w:r w:rsidRPr="00FB17D0">
        <w:rPr>
          <w:rFonts w:ascii="Narkisim" w:eastAsia="Times New Roman" w:hAnsi="Narkisim" w:cs="Narkisim"/>
          <w:color w:val="000000"/>
          <w:kern w:val="0"/>
          <w:sz w:val="24"/>
          <w:szCs w:val="24"/>
          <w:lang w:eastAsia="en-IL"/>
          <w14:ligatures w14:val="none"/>
        </w:rPr>
        <w:t>.</w:t>
      </w:r>
    </w:p>
    <w:p w14:paraId="48BCE07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הנפקא מינה בין שתי ההבנות ברשב"א היא מציאה. לפי ההבנה הראשונה, שיש לאב קניין בידיה ממש, המציאה בכף ידה קנויה לאב, כי היא נמצאת בידה - ברשותו. לעומת זאת, לפי ההבנה השניה, מציאתה לעצמה, כיון שלאב יש קניין בפוטנציאל העבודה, והמציאה איננה חלק מעבודתה</w:t>
      </w:r>
      <w:r w:rsidRPr="00FB17D0">
        <w:rPr>
          <w:rFonts w:ascii="Narkisim" w:eastAsia="Times New Roman" w:hAnsi="Narkisim" w:cs="Narkisim"/>
          <w:color w:val="000000"/>
          <w:kern w:val="0"/>
          <w:sz w:val="24"/>
          <w:szCs w:val="24"/>
          <w:lang w:eastAsia="en-IL"/>
          <w14:ligatures w14:val="none"/>
        </w:rPr>
        <w:t>.</w:t>
      </w:r>
    </w:p>
    <w:p w14:paraId="10FAFC9C"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הרשב"א בתשובותיו אומר</w:t>
      </w:r>
      <w:r w:rsidRPr="00FB17D0">
        <w:rPr>
          <w:rFonts w:ascii="Narkisim" w:eastAsia="Times New Roman" w:hAnsi="Narkisim" w:cs="Narkisim"/>
          <w:color w:val="000000"/>
          <w:kern w:val="0"/>
          <w:sz w:val="24"/>
          <w:szCs w:val="24"/>
          <w:lang w:eastAsia="en-IL"/>
          <w14:ligatures w14:val="none"/>
        </w:rPr>
        <w:t xml:space="preserve"> :</w:t>
      </w:r>
    </w:p>
    <w:p w14:paraId="07B9B0EF"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אין המציאה והמתנה באים לו מחמת גופו, שאין משמע מחמת גופו אלא מחמת טורח גופו, שהרי הבת שמעשה ידיה לאביה, והאשה שמעשה ידיה לבעלה, אין מציאתן להן מן הדין, אלא מן התקנה" (שו"ת הרשב"א ח"ג, קמ"ג)</w:t>
      </w:r>
      <w:r w:rsidRPr="00FB17D0">
        <w:rPr>
          <w:rFonts w:ascii="Narkisim" w:eastAsia="Times New Roman" w:hAnsi="Narkisim" w:cs="Narkisim"/>
          <w:color w:val="000000"/>
          <w:kern w:val="0"/>
          <w:sz w:val="24"/>
          <w:szCs w:val="24"/>
          <w:lang w:eastAsia="en-IL"/>
          <w14:ligatures w14:val="none"/>
        </w:rPr>
        <w:t>.</w:t>
      </w:r>
    </w:p>
    <w:p w14:paraId="79C5868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העולה מתוך שו"ת הרשב"א הוא שיש לאב קניין ב"טורח גופה" - כח העבודה שלה, ולא באיבריה</w:t>
      </w:r>
      <w:bookmarkStart w:id="2" w:name="_ftnref3"/>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"_ftn3"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 [3]</w:t>
      </w:r>
      <w:r w:rsidRPr="00FB17D0">
        <w:rPr>
          <w:rFonts w:ascii="Narkisim" w:eastAsia="Times New Roman" w:hAnsi="Narkisim" w:cs="Narkisim"/>
          <w:color w:val="000000"/>
          <w:kern w:val="0"/>
          <w:sz w:val="24"/>
          <w:szCs w:val="24"/>
          <w:lang w:eastAsia="en-IL"/>
          <w14:ligatures w14:val="none"/>
        </w:rPr>
        <w:fldChar w:fldCharType="end"/>
      </w:r>
      <w:bookmarkEnd w:id="2"/>
      <w:r w:rsidRPr="00FB17D0">
        <w:rPr>
          <w:rFonts w:ascii="Narkisim" w:eastAsia="Times New Roman" w:hAnsi="Narkisim" w:cs="Narkisim"/>
          <w:color w:val="000000"/>
          <w:kern w:val="0"/>
          <w:sz w:val="24"/>
          <w:szCs w:val="24"/>
          <w:lang w:eastAsia="en-IL"/>
          <w14:ligatures w14:val="none"/>
        </w:rPr>
        <w:t>.</w:t>
      </w:r>
    </w:p>
    <w:p w14:paraId="29C6003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יתכן שהבנת הסוגיה בדף מז. תלויה במחלוקת רשב"א ותוס'. כאמור, מעשה ידי קטנה נלמדים מסברה, ומעשה ידי נערה מ"וכי ימכר". יתכן שקיים חילוק בין נערה לקטנה : מעשה ידי קטנה הוא של האב מכח סברת הרשב"א, שכיון שיש לאב קניינים בבתו (- יכול למוכרה לאמה) - ממילא מעשיה שלו. לעומת זאת, נערה איננה קנויה לו, שהרי אינו יכול למוכרה לאמה, ומעשה ידיה שלו מסברת תוס' - זכות שזיכתה לו התורה בפירותיה, הנלמדת מ"וכי ימכר". הרשב"א יסביר, שגם בנערה יש לאב קניין גוף מסויים, וראיה לדבר, מכך שיכול למוסרה לחופה</w:t>
      </w:r>
      <w:r w:rsidRPr="00FB17D0">
        <w:rPr>
          <w:rFonts w:ascii="Narkisim" w:eastAsia="Times New Roman" w:hAnsi="Narkisim" w:cs="Narkisim"/>
          <w:color w:val="000000"/>
          <w:kern w:val="0"/>
          <w:sz w:val="24"/>
          <w:szCs w:val="24"/>
          <w:lang w:eastAsia="en-IL"/>
          <w14:ligatures w14:val="none"/>
        </w:rPr>
        <w:t>.</w:t>
      </w:r>
    </w:p>
    <w:p w14:paraId="2C0339D7"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ניתן לומר, שקיים גם הבדל בין הפסוקים: כבר הוזכר לעיל, שמפשט הגמרא מעשי הנערה נלמדים מ"וכי ימכר", ואלו רש"י והרמב"ם סוברים שאת המסקנה לומדים מ"בנעוריה בית אביה" - כל שבח נעורים לאביה. יתכן, שאם מקישים בת לאמה מ"וכי ימכר" - פירוש הדברים שיש לאב קניין בבתו, בעוד שמהביטוי "שבח נעורים" משמע שרק השבח קנוי לו, כלומר: קניין בפירות</w:t>
      </w:r>
      <w:r w:rsidRPr="00FB17D0">
        <w:rPr>
          <w:rFonts w:ascii="Narkisim" w:eastAsia="Times New Roman" w:hAnsi="Narkisim" w:cs="Narkisim"/>
          <w:color w:val="000000"/>
          <w:kern w:val="0"/>
          <w:sz w:val="24"/>
          <w:szCs w:val="24"/>
          <w:lang w:eastAsia="en-IL"/>
          <w14:ligatures w14:val="none"/>
        </w:rPr>
        <w:t>.</w:t>
      </w:r>
    </w:p>
    <w:p w14:paraId="12CEAA4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חילוק נוסף בין הרשב"א לתוס' ניתן לדייק מפירוש המשניות לרמב"ם. כבר ראינו, שהרמב"ם לומד את כל זכויות האב מ"בנעוריה בית אביה", ואין לדעתו חילוק בין מציאה למעשה ידיים</w:t>
      </w:r>
      <w:bookmarkStart w:id="3" w:name="_ftnref4"/>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"_ftn4"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[4]</w:t>
      </w:r>
      <w:r w:rsidRPr="00FB17D0">
        <w:rPr>
          <w:rFonts w:ascii="Narkisim" w:eastAsia="Times New Roman" w:hAnsi="Narkisim" w:cs="Narkisim"/>
          <w:color w:val="000000"/>
          <w:kern w:val="0"/>
          <w:sz w:val="24"/>
          <w:szCs w:val="24"/>
          <w:lang w:eastAsia="en-IL"/>
          <w14:ligatures w14:val="none"/>
        </w:rPr>
        <w:fldChar w:fldCharType="end"/>
      </w:r>
      <w:bookmarkEnd w:id="3"/>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אולם בפה"מ (ב"מ פ"א מ"ה) נאמר</w:t>
      </w:r>
      <w:r w:rsidRPr="00FB17D0">
        <w:rPr>
          <w:rFonts w:ascii="Narkisim" w:eastAsia="Times New Roman" w:hAnsi="Narkisim" w:cs="Narkisim"/>
          <w:color w:val="000000"/>
          <w:kern w:val="0"/>
          <w:sz w:val="24"/>
          <w:szCs w:val="24"/>
          <w:lang w:eastAsia="en-IL"/>
          <w14:ligatures w14:val="none"/>
        </w:rPr>
        <w:t>:</w:t>
      </w:r>
    </w:p>
    <w:p w14:paraId="1D66151F"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הבת, כל זמן שהיא נערה, מציאתה לאביה, ואפילו אינה סומכת על שלחנו</w:t>
      </w:r>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b/>
          <w:bCs/>
          <w:color w:val="000000"/>
          <w:kern w:val="0"/>
          <w:sz w:val="24"/>
          <w:szCs w:val="24"/>
          <w:rtl/>
          <w:lang w:eastAsia="en-IL"/>
          <w14:ligatures w14:val="none"/>
        </w:rPr>
        <w:t>ואפילו היתה מכורה</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רצה לומר שמכרה לאמה, מציאתה לאביה, לפי שכל שבח נעורים לאב</w:t>
      </w:r>
      <w:r w:rsidRPr="00FB17D0">
        <w:rPr>
          <w:rFonts w:ascii="Narkisim" w:eastAsia="Times New Roman" w:hAnsi="Narkisim" w:cs="Narkisim"/>
          <w:color w:val="000000"/>
          <w:kern w:val="0"/>
          <w:sz w:val="24"/>
          <w:szCs w:val="24"/>
          <w:lang w:eastAsia="en-IL"/>
          <w14:ligatures w14:val="none"/>
        </w:rPr>
        <w:t>".</w:t>
      </w:r>
    </w:p>
    <w:p w14:paraId="7044FEC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לכאורה, אם מעשה ידים שלו משום קניין גוף, כרשב"א, ומציאה זהה במעמדה למעשה ידיה, מדוע כשמכר את בתו עדיין יש לו זכות במציאתה, למרות שהקניין בה פקע</w:t>
      </w:r>
      <w:r w:rsidRPr="00FB17D0">
        <w:rPr>
          <w:rFonts w:ascii="Narkisim" w:eastAsia="Times New Roman" w:hAnsi="Narkisim" w:cs="Narkisim"/>
          <w:color w:val="000000"/>
          <w:kern w:val="0"/>
          <w:sz w:val="24"/>
          <w:szCs w:val="24"/>
          <w:lang w:eastAsia="en-IL"/>
          <w14:ligatures w14:val="none"/>
        </w:rPr>
        <w:t>?</w:t>
      </w:r>
    </w:p>
    <w:p w14:paraId="21EE30A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lastRenderedPageBreak/>
        <w:t>לפי התוס' הדברים ברורים: מעשה ידיה ומציאתה הם זכויות, ולא קניין בגופה, ולכן גם כשויתר על זכותו במעשיה, עדיין נשארה לו הזכות במציאתה, כיון שמציאה ומעשה ידיים הם שני "פירות" שונים, ואדם יכול למכור האחד, ולהשאיר זכות השני בידו. מכירתה לאמה משמעותה ויתור על מעשי ידיה, ולא על מציאתה</w:t>
      </w:r>
      <w:bookmarkStart w:id="4" w:name="_ftnref5"/>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"_ftn5"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[5]</w:t>
      </w:r>
      <w:r w:rsidRPr="00FB17D0">
        <w:rPr>
          <w:rFonts w:ascii="Narkisim" w:eastAsia="Times New Roman" w:hAnsi="Narkisim" w:cs="Narkisim"/>
          <w:color w:val="000000"/>
          <w:kern w:val="0"/>
          <w:sz w:val="24"/>
          <w:szCs w:val="24"/>
          <w:lang w:eastAsia="en-IL"/>
          <w14:ligatures w14:val="none"/>
        </w:rPr>
        <w:fldChar w:fldCharType="end"/>
      </w:r>
      <w:bookmarkEnd w:id="4"/>
      <w:r w:rsidRPr="00FB17D0">
        <w:rPr>
          <w:rFonts w:ascii="Narkisim" w:eastAsia="Times New Roman" w:hAnsi="Narkisim" w:cs="Narkisim"/>
          <w:color w:val="000000"/>
          <w:kern w:val="0"/>
          <w:sz w:val="24"/>
          <w:szCs w:val="24"/>
          <w:lang w:eastAsia="en-IL"/>
          <w14:ligatures w14:val="none"/>
        </w:rPr>
        <w:t>.</w:t>
      </w:r>
    </w:p>
    <w:p w14:paraId="49CDE20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ג. הזיקה למזונות</w:t>
      </w:r>
    </w:p>
    <w:p w14:paraId="7A64A1BF"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במבט ראשון נראה שאין קשר מהותי בין מעשה ידיים למזונות: מעשה ידיה שייכים לאב מדאורייתא, ואלו לגבי מזונות נאמר במשנה</w:t>
      </w:r>
      <w:r w:rsidRPr="00FB17D0">
        <w:rPr>
          <w:rFonts w:ascii="Narkisim" w:eastAsia="Times New Roman" w:hAnsi="Narkisim" w:cs="Narkisim"/>
          <w:color w:val="000000"/>
          <w:kern w:val="0"/>
          <w:sz w:val="24"/>
          <w:szCs w:val="24"/>
          <w:lang w:eastAsia="en-IL"/>
          <w14:ligatures w14:val="none"/>
        </w:rPr>
        <w:t>:</w:t>
      </w:r>
    </w:p>
    <w:p w14:paraId="019E049E"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האב אינו חייב במזונות בתו" (כתובות מט.)</w:t>
      </w:r>
      <w:r w:rsidRPr="00FB17D0">
        <w:rPr>
          <w:rFonts w:ascii="Narkisim" w:eastAsia="Times New Roman" w:hAnsi="Narkisim" w:cs="Narkisim"/>
          <w:color w:val="000000"/>
          <w:kern w:val="0"/>
          <w:sz w:val="24"/>
          <w:szCs w:val="24"/>
          <w:lang w:eastAsia="en-IL"/>
          <w14:ligatures w14:val="none"/>
        </w:rPr>
        <w:t>.</w:t>
      </w:r>
    </w:p>
    <w:p w14:paraId="2623C7FD"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אולם, הגמרא בדף מג. מקשרת בין החיובים</w:t>
      </w:r>
      <w:bookmarkStart w:id="5" w:name="_ftnref6"/>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"_ftn6"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[6]</w:t>
      </w:r>
      <w:r w:rsidRPr="00FB17D0">
        <w:rPr>
          <w:rFonts w:ascii="Narkisim" w:eastAsia="Times New Roman" w:hAnsi="Narkisim" w:cs="Narkisim"/>
          <w:color w:val="000000"/>
          <w:kern w:val="0"/>
          <w:sz w:val="24"/>
          <w:szCs w:val="24"/>
          <w:lang w:eastAsia="en-IL"/>
          <w14:ligatures w14:val="none"/>
        </w:rPr>
        <w:fldChar w:fldCharType="end"/>
      </w:r>
      <w:bookmarkEnd w:id="5"/>
      <w:r w:rsidRPr="00FB17D0">
        <w:rPr>
          <w:rFonts w:ascii="Narkisim" w:eastAsia="Times New Roman" w:hAnsi="Narkisim" w:cs="Narkisim"/>
          <w:color w:val="000000"/>
          <w:kern w:val="0"/>
          <w:sz w:val="24"/>
          <w:szCs w:val="24"/>
          <w:lang w:eastAsia="en-IL"/>
          <w14:ligatures w14:val="none"/>
        </w:rPr>
        <w:t>:</w:t>
      </w:r>
    </w:p>
    <w:p w14:paraId="45BBFD4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אפילו למ"ד יכול הרב לומר לעבד: עשה עמי ואינו זנך, הני מילי בעבד כנעני, דלא כתיב ביה 'עמך', אבל עבד עברי, דכתיב ביה 'עמך</w:t>
      </w:r>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b/>
          <w:bCs/>
          <w:color w:val="000000"/>
          <w:kern w:val="0"/>
          <w:sz w:val="24"/>
          <w:szCs w:val="24"/>
          <w:rtl/>
          <w:lang w:eastAsia="en-IL"/>
          <w14:ligatures w14:val="none"/>
        </w:rPr>
        <w:t>לא כל שכן בתו</w:t>
      </w:r>
      <w:r w:rsidRPr="00FB17D0">
        <w:rPr>
          <w:rFonts w:ascii="Narkisim" w:eastAsia="Times New Roman" w:hAnsi="Narkisim" w:cs="Narkisim"/>
          <w:b/>
          <w:bCs/>
          <w:color w:val="000000"/>
          <w:kern w:val="0"/>
          <w:sz w:val="24"/>
          <w:szCs w:val="24"/>
          <w:lang w:eastAsia="en-IL"/>
          <w14:ligatures w14:val="none"/>
        </w:rPr>
        <w:t>?!</w:t>
      </w:r>
      <w:r w:rsidRPr="00FB17D0">
        <w:rPr>
          <w:rFonts w:ascii="Narkisim" w:eastAsia="Times New Roman" w:hAnsi="Narkisim" w:cs="Narkisim"/>
          <w:color w:val="000000"/>
          <w:kern w:val="0"/>
          <w:sz w:val="24"/>
          <w:szCs w:val="24"/>
          <w:lang w:eastAsia="en-IL"/>
          <w14:ligatures w14:val="none"/>
        </w:rPr>
        <w:t> ".</w:t>
      </w:r>
    </w:p>
    <w:p w14:paraId="57F0F70E"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יוצא מהגמרא, שאמנם מעשה ידיה שלו, והאב אינו חייב לזון את בתו, מכל מקום, אם ברצונו לקבל את מעשיה, חייב הוא לזונה. האב לא יכול "לרקוד על שתי החתונות</w:t>
      </w:r>
      <w:r w:rsidRPr="00FB17D0">
        <w:rPr>
          <w:rFonts w:ascii="Narkisim" w:eastAsia="Times New Roman" w:hAnsi="Narkisim" w:cs="Narkisim"/>
          <w:color w:val="000000"/>
          <w:kern w:val="0"/>
          <w:sz w:val="24"/>
          <w:szCs w:val="24"/>
          <w:lang w:eastAsia="en-IL"/>
          <w14:ligatures w14:val="none"/>
        </w:rPr>
        <w:t>".</w:t>
      </w:r>
    </w:p>
    <w:p w14:paraId="5242BD49"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מה טיב התלות הנלמדת מעבד עברי בין מעשה ידיה למזונות</w:t>
      </w:r>
      <w:r w:rsidRPr="00FB17D0">
        <w:rPr>
          <w:rFonts w:ascii="Narkisim" w:eastAsia="Times New Roman" w:hAnsi="Narkisim" w:cs="Narkisim"/>
          <w:color w:val="000000"/>
          <w:kern w:val="0"/>
          <w:sz w:val="24"/>
          <w:szCs w:val="24"/>
          <w:lang w:eastAsia="en-IL"/>
          <w14:ligatures w14:val="none"/>
        </w:rPr>
        <w:t>?</w:t>
      </w:r>
    </w:p>
    <w:p w14:paraId="6564744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ניתן ללכת בשני כיוונים</w:t>
      </w:r>
      <w:r w:rsidRPr="00FB17D0">
        <w:rPr>
          <w:rFonts w:ascii="Narkisim" w:eastAsia="Times New Roman" w:hAnsi="Narkisim" w:cs="Narkisim"/>
          <w:color w:val="000000"/>
          <w:kern w:val="0"/>
          <w:sz w:val="24"/>
          <w:szCs w:val="24"/>
          <w:lang w:eastAsia="en-IL"/>
          <w14:ligatures w14:val="none"/>
        </w:rPr>
        <w:t>:</w:t>
      </w:r>
    </w:p>
    <w:p w14:paraId="59CCE08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 מעשה ידיה </w:t>
      </w:r>
      <w:r w:rsidRPr="00FB17D0">
        <w:rPr>
          <w:rFonts w:ascii="Narkisim" w:eastAsia="Times New Roman" w:hAnsi="Narkisim" w:cs="Narkisim"/>
          <w:b/>
          <w:bCs/>
          <w:color w:val="000000"/>
          <w:kern w:val="0"/>
          <w:sz w:val="24"/>
          <w:szCs w:val="24"/>
          <w:rtl/>
          <w:lang w:eastAsia="en-IL"/>
          <w14:ligatures w14:val="none"/>
        </w:rPr>
        <w:t>שלו</w:t>
      </w:r>
      <w:r w:rsidRPr="00FB17D0">
        <w:rPr>
          <w:rFonts w:ascii="Narkisim" w:eastAsia="Times New Roman" w:hAnsi="Narkisim" w:cs="Narkisim"/>
          <w:color w:val="000000"/>
          <w:kern w:val="0"/>
          <w:sz w:val="24"/>
          <w:szCs w:val="24"/>
          <w:rtl/>
          <w:lang w:eastAsia="en-IL"/>
          <w14:ligatures w14:val="none"/>
        </w:rPr>
        <w:t> מעיקר הדין, וחיוב מזונות הוא </w:t>
      </w:r>
      <w:r w:rsidRPr="00FB17D0">
        <w:rPr>
          <w:rFonts w:ascii="Narkisim" w:eastAsia="Times New Roman" w:hAnsi="Narkisim" w:cs="Narkisim"/>
          <w:b/>
          <w:bCs/>
          <w:color w:val="000000"/>
          <w:kern w:val="0"/>
          <w:sz w:val="24"/>
          <w:szCs w:val="24"/>
          <w:rtl/>
          <w:lang w:eastAsia="en-IL"/>
          <w14:ligatures w14:val="none"/>
        </w:rPr>
        <w:t>תנאי צדדי</w:t>
      </w:r>
      <w:r w:rsidRPr="00FB17D0">
        <w:rPr>
          <w:rFonts w:ascii="Narkisim" w:eastAsia="Times New Roman" w:hAnsi="Narkisim" w:cs="Narkisim"/>
          <w:color w:val="000000"/>
          <w:kern w:val="0"/>
          <w:sz w:val="24"/>
          <w:szCs w:val="24"/>
          <w:rtl/>
          <w:lang w:eastAsia="en-IL"/>
          <w14:ligatures w14:val="none"/>
        </w:rPr>
        <w:t> </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התורה רצתה שהבת לא תגווע ברעב</w:t>
      </w:r>
      <w:r w:rsidRPr="00FB17D0">
        <w:rPr>
          <w:rFonts w:ascii="Narkisim" w:eastAsia="Times New Roman" w:hAnsi="Narkisim" w:cs="Narkisim"/>
          <w:color w:val="000000"/>
          <w:kern w:val="0"/>
          <w:sz w:val="24"/>
          <w:szCs w:val="24"/>
          <w:lang w:eastAsia="en-IL"/>
          <w14:ligatures w14:val="none"/>
        </w:rPr>
        <w:t>.</w:t>
      </w:r>
    </w:p>
    <w:p w14:paraId="23CF02CC"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 מעשה ידיים הם </w:t>
      </w:r>
      <w:r w:rsidRPr="00FB17D0">
        <w:rPr>
          <w:rFonts w:ascii="Narkisim" w:eastAsia="Times New Roman" w:hAnsi="Narkisim" w:cs="Narkisim"/>
          <w:b/>
          <w:bCs/>
          <w:color w:val="000000"/>
          <w:kern w:val="0"/>
          <w:sz w:val="24"/>
          <w:szCs w:val="24"/>
          <w:rtl/>
          <w:lang w:eastAsia="en-IL"/>
          <w14:ligatures w14:val="none"/>
        </w:rPr>
        <w:t>תמורה למזונות</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התורה נתנה לאב מעשה ידיים רק במקרה שהוא זן את בתו, ובמקרה שלא זן את בתו - אין לו זכות במעשיה</w:t>
      </w:r>
      <w:r w:rsidRPr="00FB17D0">
        <w:rPr>
          <w:rFonts w:ascii="Narkisim" w:eastAsia="Times New Roman" w:hAnsi="Narkisim" w:cs="Narkisim"/>
          <w:color w:val="000000"/>
          <w:kern w:val="0"/>
          <w:sz w:val="24"/>
          <w:szCs w:val="24"/>
          <w:lang w:eastAsia="en-IL"/>
          <w14:ligatures w14:val="none"/>
        </w:rPr>
        <w:t>.</w:t>
      </w:r>
    </w:p>
    <w:p w14:paraId="57AB1ED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רחמנא זכי לאב מעשה ידיה, משום </w:t>
      </w:r>
      <w:r w:rsidRPr="00FB17D0">
        <w:rPr>
          <w:rFonts w:ascii="Narkisim" w:eastAsia="Times New Roman" w:hAnsi="Narkisim" w:cs="Narkisim"/>
          <w:b/>
          <w:bCs/>
          <w:color w:val="000000"/>
          <w:kern w:val="0"/>
          <w:sz w:val="24"/>
          <w:szCs w:val="24"/>
          <w:rtl/>
          <w:lang w:eastAsia="en-IL"/>
          <w14:ligatures w14:val="none"/>
        </w:rPr>
        <w:t>שירדה תורה לסוף דעתן של בריות</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ודרך האב לזון את בתו מסתמא, ואע"ג דלא חייב במזונותיה, מ"מ מפני שכן דרכו - זיכה לו מעשה ידיה" (ריטב"א, קידושין ד.)</w:t>
      </w:r>
      <w:r w:rsidRPr="00FB17D0">
        <w:rPr>
          <w:rFonts w:ascii="Narkisim" w:eastAsia="Times New Roman" w:hAnsi="Narkisim" w:cs="Narkisim"/>
          <w:color w:val="000000"/>
          <w:kern w:val="0"/>
          <w:sz w:val="24"/>
          <w:szCs w:val="24"/>
          <w:lang w:eastAsia="en-IL"/>
          <w14:ligatures w14:val="none"/>
        </w:rPr>
        <w:t>.</w:t>
      </w:r>
    </w:p>
    <w:p w14:paraId="5ACA993C"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ההבדל בין שתי הגישות שהזכרנו הוא, לכאורה, דין העדפה: אם האב לא זן את בתו, והיא מרויחה סכום כסף הגדול מהוצאות מחייתה, העודף היתר על סכום המזונות הולך לאב (כתובות מג.). אם נאמר שמזונות הם תנאי צדדי למעשה ידיה, ברור מדוע העודף נמסר לאב, שהרי בעקרון מעשיה שלו, וברגע שהתנאי הצדדי קוים - היא איננה גוועת ברעב, ומעשה ידיה שלו</w:t>
      </w:r>
      <w:r w:rsidRPr="00FB17D0">
        <w:rPr>
          <w:rFonts w:ascii="Narkisim" w:eastAsia="Times New Roman" w:hAnsi="Narkisim" w:cs="Narkisim"/>
          <w:color w:val="000000"/>
          <w:kern w:val="0"/>
          <w:sz w:val="24"/>
          <w:szCs w:val="24"/>
          <w:lang w:eastAsia="en-IL"/>
          <w14:ligatures w14:val="none"/>
        </w:rPr>
        <w:t>.</w:t>
      </w:r>
    </w:p>
    <w:p w14:paraId="2965740E"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במבט ראשון, נראה שאם מעשה ידיים הוא תמורה למזונות, במקרה שהאב לא זן את בתו, התורה לא זיכתה לו את מעשיה כלל. אולם, בסופו של דבר נפסק שהעדפתה שלו, מאחת משתי סיבות</w:t>
      </w:r>
      <w:r w:rsidRPr="00FB17D0">
        <w:rPr>
          <w:rFonts w:ascii="Narkisim" w:eastAsia="Times New Roman" w:hAnsi="Narkisim" w:cs="Narkisim"/>
          <w:color w:val="000000"/>
          <w:kern w:val="0"/>
          <w:sz w:val="24"/>
          <w:szCs w:val="24"/>
          <w:lang w:eastAsia="en-IL"/>
          <w14:ligatures w14:val="none"/>
        </w:rPr>
        <w:t>:</w:t>
      </w:r>
    </w:p>
    <w:p w14:paraId="34220E16"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 xml:space="preserve">1. </w:t>
      </w:r>
      <w:r w:rsidRPr="00FB17D0">
        <w:rPr>
          <w:rFonts w:ascii="Narkisim" w:eastAsia="Times New Roman" w:hAnsi="Narkisim" w:cs="Narkisim"/>
          <w:color w:val="000000"/>
          <w:kern w:val="0"/>
          <w:sz w:val="24"/>
          <w:szCs w:val="24"/>
          <w:rtl/>
          <w:lang w:eastAsia="en-IL"/>
          <w14:ligatures w14:val="none"/>
        </w:rPr>
        <w:t>מדאורייתא מעשה ידיה שלה, ומדרבנן העדפתה שלו משום איבה</w:t>
      </w:r>
      <w:r w:rsidRPr="00FB17D0">
        <w:rPr>
          <w:rFonts w:ascii="Narkisim" w:eastAsia="Times New Roman" w:hAnsi="Narkisim" w:cs="Narkisim"/>
          <w:color w:val="000000"/>
          <w:kern w:val="0"/>
          <w:sz w:val="24"/>
          <w:szCs w:val="24"/>
          <w:lang w:eastAsia="en-IL"/>
          <w14:ligatures w14:val="none"/>
        </w:rPr>
        <w:t>.</w:t>
      </w:r>
    </w:p>
    <w:p w14:paraId="1983230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 xml:space="preserve">2. </w:t>
      </w:r>
      <w:r w:rsidRPr="00FB17D0">
        <w:rPr>
          <w:rFonts w:ascii="Narkisim" w:eastAsia="Times New Roman" w:hAnsi="Narkisim" w:cs="Narkisim"/>
          <w:color w:val="000000"/>
          <w:kern w:val="0"/>
          <w:sz w:val="24"/>
          <w:szCs w:val="24"/>
          <w:rtl/>
          <w:lang w:eastAsia="en-IL"/>
          <w14:ligatures w14:val="none"/>
        </w:rPr>
        <w:t>הריטב"א עצמו אומר</w:t>
      </w:r>
      <w:r w:rsidRPr="00FB17D0">
        <w:rPr>
          <w:rFonts w:ascii="Narkisim" w:eastAsia="Times New Roman" w:hAnsi="Narkisim" w:cs="Narkisim"/>
          <w:color w:val="000000"/>
          <w:kern w:val="0"/>
          <w:sz w:val="24"/>
          <w:szCs w:val="24"/>
          <w:lang w:eastAsia="en-IL"/>
          <w14:ligatures w14:val="none"/>
        </w:rPr>
        <w:t>:</w:t>
      </w:r>
    </w:p>
    <w:p w14:paraId="56E3B6D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וכי מתזנא ממעשה ידיה, חשבינן כאילו אמר לה: צאי ממעשה ידיך במזונותיך, ולפיכך העדפתה שלו" (קידושין ד.)</w:t>
      </w:r>
      <w:r w:rsidRPr="00FB17D0">
        <w:rPr>
          <w:rFonts w:ascii="Narkisim" w:eastAsia="Times New Roman" w:hAnsi="Narkisim" w:cs="Narkisim"/>
          <w:color w:val="000000"/>
          <w:kern w:val="0"/>
          <w:sz w:val="24"/>
          <w:szCs w:val="24"/>
          <w:lang w:eastAsia="en-IL"/>
          <w14:ligatures w14:val="none"/>
        </w:rPr>
        <w:t>.</w:t>
      </w:r>
    </w:p>
    <w:p w14:paraId="78EADE4D"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כלומר, האב בעצם זן את בתו, אך במקום שיקבל מעשה ידיים לכיס אחד, ויוציא מכיסו השני דמי מזונות, הוא קיצר את התהליך ואמר לה - תזוני ממעשה ידייך</w:t>
      </w:r>
      <w:r w:rsidRPr="00FB17D0">
        <w:rPr>
          <w:rFonts w:ascii="Narkisim" w:eastAsia="Times New Roman" w:hAnsi="Narkisim" w:cs="Narkisim"/>
          <w:color w:val="000000"/>
          <w:kern w:val="0"/>
          <w:sz w:val="24"/>
          <w:szCs w:val="24"/>
          <w:lang w:eastAsia="en-IL"/>
          <w14:ligatures w14:val="none"/>
        </w:rPr>
        <w:t>.</w:t>
      </w:r>
    </w:p>
    <w:p w14:paraId="655F1BA5"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העלנו שני הסברים לגבי תלות מעשה ידיים במזונות: האם מזונות הם תנאי צדדי, או תמורה עבור עבודתה. יתכן שהבנות אלו קשורות באופי קניין האב במעשה ידיה: אם לאב יש קניין בגוף הבת, סביר להניח שמעשה ידיה יהיו שלו, ללא הגבלות ותנאים, כמו שגופה שלו. אך אם נאמר שמעשה ידיה היא זכות חיצונית, עצמאית, שזיכתה לו התורה - יתכן שהאב יזכה רק אם יזון את בתו</w:t>
      </w:r>
      <w:r w:rsidRPr="00FB17D0">
        <w:rPr>
          <w:rFonts w:ascii="Narkisim" w:eastAsia="Times New Roman" w:hAnsi="Narkisim" w:cs="Narkisim"/>
          <w:color w:val="000000"/>
          <w:kern w:val="0"/>
          <w:sz w:val="24"/>
          <w:szCs w:val="24"/>
          <w:lang w:eastAsia="en-IL"/>
          <w14:ligatures w14:val="none"/>
        </w:rPr>
        <w:t>.</w:t>
      </w:r>
    </w:p>
    <w:p w14:paraId="0CB4638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lastRenderedPageBreak/>
        <w:t>ד. מעשה ידיים לאחים</w:t>
      </w:r>
    </w:p>
    <w:p w14:paraId="7F5B230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בעא מיניה רבי אבינא מרב ששת, בת הניזונית מן האחים - מעשה ידיה למי?... איתמר נמי א"ר יהודה אמר רב: בת הניזונית מן האחים - מעשה ידיה לעצמה. אמר רב כהנא: מאי טעמא? דכתיב 'והתנחלתם אותם לבניכם אחריכם' - אותם לבניכם, ולא בנותיכם לבניכם</w:t>
      </w:r>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b/>
          <w:bCs/>
          <w:color w:val="000000"/>
          <w:kern w:val="0"/>
          <w:sz w:val="24"/>
          <w:szCs w:val="24"/>
          <w:rtl/>
          <w:lang w:eastAsia="en-IL"/>
          <w14:ligatures w14:val="none"/>
        </w:rPr>
        <w:t>מגיד שאין אדם מוריש זכות בתו לבנו</w:t>
      </w:r>
      <w:r w:rsidRPr="00FB17D0">
        <w:rPr>
          <w:rFonts w:ascii="Narkisim" w:eastAsia="Times New Roman" w:hAnsi="Narkisim" w:cs="Narkisim"/>
          <w:color w:val="000000"/>
          <w:kern w:val="0"/>
          <w:sz w:val="24"/>
          <w:szCs w:val="24"/>
          <w:rtl/>
          <w:lang w:eastAsia="en-IL"/>
          <w14:ligatures w14:val="none"/>
        </w:rPr>
        <w:t> </w:t>
      </w:r>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כתובותמג</w:t>
      </w:r>
      <w:r w:rsidRPr="00FB17D0">
        <w:rPr>
          <w:rFonts w:ascii="Narkisim" w:eastAsia="Times New Roman" w:hAnsi="Narkisim" w:cs="Narkisim"/>
          <w:color w:val="000000"/>
          <w:kern w:val="0"/>
          <w:sz w:val="24"/>
          <w:szCs w:val="24"/>
          <w:lang w:eastAsia="en-IL"/>
          <w14:ligatures w14:val="none"/>
        </w:rPr>
        <w:t>.).</w:t>
      </w:r>
    </w:p>
    <w:p w14:paraId="665BE6CF"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הגמרא לומדת שאחים הזנים את אחותם היתומה, אינם מקבלים את מעשה ידיה, כיון שלא ירשו זכות זו מאביהם</w:t>
      </w:r>
      <w:bookmarkStart w:id="6" w:name="_ftnref7"/>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"_ftn7"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 [7]</w:t>
      </w:r>
      <w:r w:rsidRPr="00FB17D0">
        <w:rPr>
          <w:rFonts w:ascii="Narkisim" w:eastAsia="Times New Roman" w:hAnsi="Narkisim" w:cs="Narkisim"/>
          <w:color w:val="000000"/>
          <w:kern w:val="0"/>
          <w:sz w:val="24"/>
          <w:szCs w:val="24"/>
          <w:lang w:eastAsia="en-IL"/>
          <w14:ligatures w14:val="none"/>
        </w:rPr>
        <w:fldChar w:fldCharType="end"/>
      </w:r>
      <w:bookmarkEnd w:id="6"/>
      <w:r w:rsidRPr="00FB17D0">
        <w:rPr>
          <w:rFonts w:ascii="Narkisim" w:eastAsia="Times New Roman" w:hAnsi="Narkisim" w:cs="Narkisim"/>
          <w:color w:val="000000"/>
          <w:kern w:val="0"/>
          <w:sz w:val="24"/>
          <w:szCs w:val="24"/>
          <w:lang w:eastAsia="en-IL"/>
          <w14:ligatures w14:val="none"/>
        </w:rPr>
        <w:t>.</w:t>
      </w:r>
    </w:p>
    <w:p w14:paraId="6EB28B9B"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את המשפט "אין אדם מוריש זכות בתו לבנו", ניתן להבין בשתי אפשרויות</w:t>
      </w:r>
      <w:r w:rsidRPr="00FB17D0">
        <w:rPr>
          <w:rFonts w:ascii="Narkisim" w:eastAsia="Times New Roman" w:hAnsi="Narkisim" w:cs="Narkisim"/>
          <w:color w:val="000000"/>
          <w:kern w:val="0"/>
          <w:sz w:val="24"/>
          <w:szCs w:val="24"/>
          <w:lang w:eastAsia="en-IL"/>
          <w14:ligatures w14:val="none"/>
        </w:rPr>
        <w:t>:</w:t>
      </w:r>
    </w:p>
    <w:p w14:paraId="52A2B58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א. אדם לא יכול להוריש זכות</w:t>
      </w:r>
      <w:r w:rsidRPr="00FB17D0">
        <w:rPr>
          <w:rFonts w:ascii="Narkisim" w:eastAsia="Times New Roman" w:hAnsi="Narkisim" w:cs="Narkisim"/>
          <w:color w:val="000000"/>
          <w:kern w:val="0"/>
          <w:sz w:val="24"/>
          <w:szCs w:val="24"/>
          <w:lang w:eastAsia="en-IL"/>
          <w14:ligatures w14:val="none"/>
        </w:rPr>
        <w:t>.</w:t>
      </w:r>
    </w:p>
    <w:p w14:paraId="471B4F4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 אדם לא יכול להוריש זכות </w:t>
      </w:r>
      <w:r w:rsidRPr="00FB17D0">
        <w:rPr>
          <w:rFonts w:ascii="Narkisim" w:eastAsia="Times New Roman" w:hAnsi="Narkisim" w:cs="Narkisim"/>
          <w:b/>
          <w:bCs/>
          <w:color w:val="000000"/>
          <w:kern w:val="0"/>
          <w:sz w:val="24"/>
          <w:szCs w:val="24"/>
          <w:rtl/>
          <w:lang w:eastAsia="en-IL"/>
          <w14:ligatures w14:val="none"/>
        </w:rPr>
        <w:t>בתו</w:t>
      </w:r>
      <w:r w:rsidRPr="00FB17D0">
        <w:rPr>
          <w:rFonts w:ascii="Narkisim" w:eastAsia="Times New Roman" w:hAnsi="Narkisim" w:cs="Narkisim"/>
          <w:color w:val="000000"/>
          <w:kern w:val="0"/>
          <w:sz w:val="24"/>
          <w:szCs w:val="24"/>
          <w:rtl/>
          <w:lang w:eastAsia="en-IL"/>
          <w14:ligatures w14:val="none"/>
        </w:rPr>
        <w:t> </w:t>
      </w:r>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כלומר את המעמד המיוחד שיש לו לגבי בתו. זכויות האב בבתו נובעות מכך שהוא אביה מולידה והיא יוצאת חלציו, ומערכת יחסים כזו איננה ניתנת להורשה</w:t>
      </w:r>
      <w:r w:rsidRPr="00FB17D0">
        <w:rPr>
          <w:rFonts w:ascii="Narkisim" w:eastAsia="Times New Roman" w:hAnsi="Narkisim" w:cs="Narkisim"/>
          <w:color w:val="000000"/>
          <w:kern w:val="0"/>
          <w:sz w:val="24"/>
          <w:szCs w:val="24"/>
          <w:lang w:eastAsia="en-IL"/>
          <w14:ligatures w14:val="none"/>
        </w:rPr>
        <w:t>.</w:t>
      </w:r>
    </w:p>
    <w:p w14:paraId="7DBCBF43"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גם אם מתעלמים ממעמד האב, וסוברים שזכויות אינן ניתנות להורשה, ניתן לחשוב על שני מעכבי הורשה שונים</w:t>
      </w:r>
      <w:r w:rsidRPr="00FB17D0">
        <w:rPr>
          <w:rFonts w:ascii="Narkisim" w:eastAsia="Times New Roman" w:hAnsi="Narkisim" w:cs="Narkisim"/>
          <w:color w:val="000000"/>
          <w:kern w:val="0"/>
          <w:sz w:val="24"/>
          <w:szCs w:val="24"/>
          <w:lang w:eastAsia="en-IL"/>
          <w14:ligatures w14:val="none"/>
        </w:rPr>
        <w:t>:</w:t>
      </w:r>
    </w:p>
    <w:p w14:paraId="4D026C3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 xml:space="preserve">1. </w:t>
      </w:r>
      <w:r w:rsidRPr="00FB17D0">
        <w:rPr>
          <w:rFonts w:ascii="Narkisim" w:eastAsia="Times New Roman" w:hAnsi="Narkisim" w:cs="Narkisim"/>
          <w:color w:val="000000"/>
          <w:kern w:val="0"/>
          <w:sz w:val="24"/>
          <w:szCs w:val="24"/>
          <w:rtl/>
          <w:lang w:eastAsia="en-IL"/>
          <w14:ligatures w14:val="none"/>
        </w:rPr>
        <w:t>בעיה בבעלות - האב איננו בעלים על בתו, וכדברי הרשב"א</w:t>
      </w:r>
      <w:r w:rsidRPr="00FB17D0">
        <w:rPr>
          <w:rFonts w:ascii="Narkisim" w:eastAsia="Times New Roman" w:hAnsi="Narkisim" w:cs="Narkisim"/>
          <w:color w:val="000000"/>
          <w:kern w:val="0"/>
          <w:sz w:val="24"/>
          <w:szCs w:val="24"/>
          <w:lang w:eastAsia="en-IL"/>
          <w14:ligatures w14:val="none"/>
        </w:rPr>
        <w:t>:</w:t>
      </w:r>
    </w:p>
    <w:p w14:paraId="70FD819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w:t>
      </w:r>
      <w:r w:rsidRPr="00FB17D0">
        <w:rPr>
          <w:rFonts w:ascii="Narkisim" w:eastAsia="Times New Roman" w:hAnsi="Narkisim" w:cs="Narkisim"/>
          <w:color w:val="000000"/>
          <w:kern w:val="0"/>
          <w:sz w:val="24"/>
          <w:szCs w:val="24"/>
          <w:rtl/>
          <w:lang w:eastAsia="en-IL"/>
          <w14:ligatures w14:val="none"/>
        </w:rPr>
        <w:t>משום </w:t>
      </w:r>
      <w:r w:rsidRPr="00FB17D0">
        <w:rPr>
          <w:rFonts w:ascii="Narkisim" w:eastAsia="Times New Roman" w:hAnsi="Narkisim" w:cs="Narkisim"/>
          <w:b/>
          <w:bCs/>
          <w:color w:val="000000"/>
          <w:kern w:val="0"/>
          <w:sz w:val="24"/>
          <w:szCs w:val="24"/>
          <w:rtl/>
          <w:lang w:eastAsia="en-IL"/>
          <w14:ligatures w14:val="none"/>
        </w:rPr>
        <w:t>דאין הבת עצמה לאב</w:t>
      </w:r>
      <w:r w:rsidRPr="00FB17D0">
        <w:rPr>
          <w:rFonts w:ascii="Narkisim" w:eastAsia="Times New Roman" w:hAnsi="Narkisim" w:cs="Narkisim"/>
          <w:color w:val="000000"/>
          <w:kern w:val="0"/>
          <w:sz w:val="24"/>
          <w:szCs w:val="24"/>
          <w:rtl/>
          <w:lang w:eastAsia="en-IL"/>
          <w14:ligatures w14:val="none"/>
        </w:rPr>
        <w:t> להורישה לבניו, וכדאמרינן 'והתנחלתם אותם', וכיון </w:t>
      </w:r>
      <w:r w:rsidRPr="00FB17D0">
        <w:rPr>
          <w:rFonts w:ascii="Narkisim" w:eastAsia="Times New Roman" w:hAnsi="Narkisim" w:cs="Narkisim"/>
          <w:b/>
          <w:bCs/>
          <w:color w:val="000000"/>
          <w:kern w:val="0"/>
          <w:sz w:val="24"/>
          <w:szCs w:val="24"/>
          <w:rtl/>
          <w:lang w:eastAsia="en-IL"/>
          <w14:ligatures w14:val="none"/>
        </w:rPr>
        <w:t>דאין הבת שלו</w:t>
      </w:r>
      <w:r w:rsidRPr="00FB17D0">
        <w:rPr>
          <w:rFonts w:ascii="Narkisim" w:eastAsia="Times New Roman" w:hAnsi="Narkisim" w:cs="Narkisim"/>
          <w:color w:val="000000"/>
          <w:kern w:val="0"/>
          <w:sz w:val="24"/>
          <w:szCs w:val="24"/>
          <w:rtl/>
          <w:lang w:eastAsia="en-IL"/>
          <w14:ligatures w14:val="none"/>
        </w:rPr>
        <w:t> שיהא יכול להורישה..." (רשב"א, ב"ק עא:)</w:t>
      </w:r>
      <w:r w:rsidRPr="00FB17D0">
        <w:rPr>
          <w:rFonts w:ascii="Narkisim" w:eastAsia="Times New Roman" w:hAnsi="Narkisim" w:cs="Narkisim"/>
          <w:color w:val="000000"/>
          <w:kern w:val="0"/>
          <w:sz w:val="24"/>
          <w:szCs w:val="24"/>
          <w:lang w:eastAsia="en-IL"/>
          <w14:ligatures w14:val="none"/>
        </w:rPr>
        <w:t>.</w:t>
      </w:r>
    </w:p>
    <w:p w14:paraId="48609BD9"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כלומר, האב מוריש זכויות מנכסים הנמצאים בבעלותו, ולא זכויות מחפץ שאינו שלו</w:t>
      </w:r>
      <w:r w:rsidRPr="00FB17D0">
        <w:rPr>
          <w:rFonts w:ascii="Narkisim" w:eastAsia="Times New Roman" w:hAnsi="Narkisim" w:cs="Narkisim"/>
          <w:color w:val="000000"/>
          <w:kern w:val="0"/>
          <w:sz w:val="24"/>
          <w:szCs w:val="24"/>
          <w:lang w:eastAsia="en-IL"/>
          <w14:ligatures w14:val="none"/>
        </w:rPr>
        <w:t>.</w:t>
      </w:r>
    </w:p>
    <w:p w14:paraId="3D47BD8E"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t xml:space="preserve">2. </w:t>
      </w:r>
      <w:r w:rsidRPr="00FB17D0">
        <w:rPr>
          <w:rFonts w:ascii="Narkisim" w:eastAsia="Times New Roman" w:hAnsi="Narkisim" w:cs="Narkisim"/>
          <w:color w:val="000000"/>
          <w:kern w:val="0"/>
          <w:sz w:val="24"/>
          <w:szCs w:val="24"/>
          <w:rtl/>
          <w:lang w:eastAsia="en-IL"/>
          <w14:ligatures w14:val="none"/>
        </w:rPr>
        <w:t>בעיה בחפץ - זכות היא דבר שאין בו ממש, ואדם לא יכול להוריש דברים שאין בהם ממש, כגון: שבועות וזכויות (העיטור במרדכי ב"ב סי' תרע"א, וכן ברמ"א חו"מ קע"ו ס"ו)</w:t>
      </w:r>
      <w:r w:rsidRPr="00FB17D0">
        <w:rPr>
          <w:rFonts w:ascii="Narkisim" w:eastAsia="Times New Roman" w:hAnsi="Narkisim" w:cs="Narkisim"/>
          <w:color w:val="000000"/>
          <w:kern w:val="0"/>
          <w:sz w:val="24"/>
          <w:szCs w:val="24"/>
          <w:lang w:eastAsia="en-IL"/>
          <w14:ligatures w14:val="none"/>
        </w:rPr>
        <w:t>.</w:t>
      </w:r>
    </w:p>
    <w:p w14:paraId="043FD5BE"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יתכן שגם הדיון בהורשה תלוי בהבנה הבסיסית באופי קניין האב. שיטת התוס' (קניין פירות) מסתדרת עם כל אחת משלוש האפשרויות שהוצגו (בעיה במעמד, בבעלות ובחפץ). אך לרשב"א, הסבור שיש לאב קניין בגוף הבת ממש, הזכות בה היא ממשית, וניתן, לכאורה, להורישה מצד עצמה. קיימת רק בעיה אחרת מצד מעמד האב או מצד בעלותו</w:t>
      </w:r>
      <w:r w:rsidRPr="00FB17D0">
        <w:rPr>
          <w:rFonts w:ascii="Narkisim" w:eastAsia="Times New Roman" w:hAnsi="Narkisim" w:cs="Narkisim"/>
          <w:color w:val="000000"/>
          <w:kern w:val="0"/>
          <w:sz w:val="24"/>
          <w:szCs w:val="24"/>
          <w:lang w:eastAsia="en-IL"/>
          <w14:ligatures w14:val="none"/>
        </w:rPr>
        <w:t>:</w:t>
      </w:r>
    </w:p>
    <w:p w14:paraId="1FF795BE"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מעשה ידי הבת שלו כתוצאה מהקניין בגופה, אבל בכל זאת האב אינו יכול להורישם, כי איננו בעלים עליה (רשב"א לעיל). ישנם דברים הקנויים לאדם למטרות מסויימות, אך הוא אינו בעלים עליהם, החפץ איננו מוגדר כחפץ שלו, וכן להיפך, כמו איסורי הנאה שאינם קנויים לו כי אין להם שווי, ובכל זאת יש לו שם בעלים עליהם (תפארת ציון סי' י"ג). או שנאמר,שלמרות שמעשיה ניתנים להורשה מצד עצמם, העובדה שהבנים אינם האב הביולוגי של הבת, מעכבת בעדם מלרשת אותה</w:t>
      </w:r>
      <w:r w:rsidRPr="00FB17D0">
        <w:rPr>
          <w:rFonts w:ascii="Narkisim" w:eastAsia="Times New Roman" w:hAnsi="Narkisim" w:cs="Narkisim"/>
          <w:color w:val="000000"/>
          <w:kern w:val="0"/>
          <w:sz w:val="24"/>
          <w:szCs w:val="24"/>
          <w:lang w:eastAsia="en-IL"/>
          <w14:ligatures w14:val="none"/>
        </w:rPr>
        <w:t>.</w:t>
      </w:r>
    </w:p>
    <w:p w14:paraId="78386AF1"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ה. סיכום</w:t>
      </w:r>
    </w:p>
    <w:p w14:paraId="276BA659"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ניסינו להראות שהתחומים השונים בדין מעשה ידיה, תלויים בסיסית באופי הדין</w:t>
      </w:r>
      <w:bookmarkStart w:id="7" w:name="_ftnref8"/>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"_ftn8"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[8]</w:t>
      </w:r>
      <w:r w:rsidRPr="00FB17D0">
        <w:rPr>
          <w:rFonts w:ascii="Narkisim" w:eastAsia="Times New Roman" w:hAnsi="Narkisim" w:cs="Narkisim"/>
          <w:color w:val="000000"/>
          <w:kern w:val="0"/>
          <w:sz w:val="24"/>
          <w:szCs w:val="24"/>
          <w:lang w:eastAsia="en-IL"/>
          <w14:ligatures w14:val="none"/>
        </w:rPr>
        <w:fldChar w:fldCharType="end"/>
      </w:r>
      <w:bookmarkEnd w:id="7"/>
      <w:r w:rsidRPr="00FB17D0">
        <w:rPr>
          <w:rFonts w:ascii="Narkisim" w:eastAsia="Times New Roman" w:hAnsi="Narkisim" w:cs="Narkisim"/>
          <w:color w:val="000000"/>
          <w:kern w:val="0"/>
          <w:sz w:val="24"/>
          <w:szCs w:val="24"/>
          <w:lang w:eastAsia="en-IL"/>
          <w14:ligatures w14:val="none"/>
        </w:rPr>
        <w:t xml:space="preserve">, </w:t>
      </w:r>
      <w:r w:rsidRPr="00FB17D0">
        <w:rPr>
          <w:rFonts w:ascii="Narkisim" w:eastAsia="Times New Roman" w:hAnsi="Narkisim" w:cs="Narkisim"/>
          <w:color w:val="000000"/>
          <w:kern w:val="0"/>
          <w:sz w:val="24"/>
          <w:szCs w:val="24"/>
          <w:rtl/>
          <w:lang w:eastAsia="en-IL"/>
          <w14:ligatures w14:val="none"/>
        </w:rPr>
        <w:t>האם מעשיה הם זכות שזיכתה תורה לאב, או תוצאה ישירה מקניין האב בבתו. השתדלנו להראות זיקה בין שאלה זו לבין הלימודים מהפסוקים, הקשר בין מעשיה למזונותיה, והורשה</w:t>
      </w:r>
      <w:r w:rsidRPr="00FB17D0">
        <w:rPr>
          <w:rFonts w:ascii="Narkisim" w:eastAsia="Times New Roman" w:hAnsi="Narkisim" w:cs="Narkisim"/>
          <w:color w:val="000000"/>
          <w:kern w:val="0"/>
          <w:sz w:val="24"/>
          <w:szCs w:val="24"/>
          <w:lang w:eastAsia="en-IL"/>
          <w14:ligatures w14:val="none"/>
        </w:rPr>
        <w:t>.</w:t>
      </w:r>
    </w:p>
    <w:p w14:paraId="67D9757A" w14:textId="77777777" w:rsidR="00FB17D0" w:rsidRPr="00FB17D0" w:rsidRDefault="00FB17D0" w:rsidP="00FB17D0">
      <w:pPr>
        <w:bidi/>
        <w:spacing w:after="0"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br w:type="textWrapping" w:clear="all"/>
      </w:r>
    </w:p>
    <w:p w14:paraId="1C7CBEA9" w14:textId="77777777" w:rsidR="00FB17D0" w:rsidRPr="00FB17D0" w:rsidRDefault="00FB17D0" w:rsidP="00FB17D0">
      <w:pPr>
        <w:bidi/>
        <w:spacing w:after="0"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pict w14:anchorId="789547EE">
          <v:rect id="_x0000_i1025" style="width:154.45pt;height:.5pt" o:hrpct="330" o:hralign="right" o:hrstd="t" o:hr="t" fillcolor="#a0a0a0" stroked="f"/>
        </w:pict>
      </w:r>
    </w:p>
    <w:bookmarkStart w:id="8" w:name="_ftn1"/>
    <w:p w14:paraId="78AB1E1A"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"_ftnref1"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[1]</w:t>
      </w:r>
      <w:r w:rsidRPr="00FB17D0">
        <w:rPr>
          <w:rFonts w:ascii="Narkisim" w:eastAsia="Times New Roman" w:hAnsi="Narkisim" w:cs="Narkisim"/>
          <w:color w:val="000000"/>
          <w:kern w:val="0"/>
          <w:sz w:val="24"/>
          <w:szCs w:val="24"/>
          <w:lang w:eastAsia="en-IL"/>
          <w14:ligatures w14:val="none"/>
        </w:rPr>
        <w:fldChar w:fldCharType="end"/>
      </w:r>
      <w:bookmarkEnd w:id="8"/>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הנושא נידון במסגרת שיעורי חבורות של הרב יאיר קאהן</w:t>
      </w:r>
      <w:r w:rsidRPr="00FB17D0">
        <w:rPr>
          <w:rFonts w:ascii="Narkisim" w:eastAsia="Times New Roman" w:hAnsi="Narkisim" w:cs="Narkisim"/>
          <w:color w:val="000000"/>
          <w:kern w:val="0"/>
          <w:sz w:val="24"/>
          <w:szCs w:val="24"/>
          <w:lang w:eastAsia="en-IL"/>
          <w14:ligatures w14:val="none"/>
        </w:rPr>
        <w:t>.</w:t>
      </w:r>
    </w:p>
    <w:bookmarkStart w:id="9" w:name="_ftn2"/>
    <w:p w14:paraId="57AEBAF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"_ftnref2"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[2]</w:t>
      </w:r>
      <w:r w:rsidRPr="00FB17D0">
        <w:rPr>
          <w:rFonts w:ascii="Narkisim" w:eastAsia="Times New Roman" w:hAnsi="Narkisim" w:cs="Narkisim"/>
          <w:color w:val="000000"/>
          <w:kern w:val="0"/>
          <w:sz w:val="24"/>
          <w:szCs w:val="24"/>
          <w:lang w:eastAsia="en-IL"/>
          <w14:ligatures w14:val="none"/>
        </w:rPr>
        <w:fldChar w:fldCharType="end"/>
      </w:r>
      <w:bookmarkEnd w:id="9"/>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קיימות בראשונים שתי אפשרויות להבנת המונח "איבה</w:t>
      </w:r>
      <w:r w:rsidRPr="00FB17D0">
        <w:rPr>
          <w:rFonts w:ascii="Narkisim" w:eastAsia="Times New Roman" w:hAnsi="Narkisim" w:cs="Narkisim"/>
          <w:color w:val="000000"/>
          <w:kern w:val="0"/>
          <w:sz w:val="24"/>
          <w:szCs w:val="24"/>
          <w:lang w:eastAsia="en-IL"/>
          <w14:ligatures w14:val="none"/>
        </w:rPr>
        <w:t>":</w:t>
      </w:r>
    </w:p>
    <w:p w14:paraId="65466DD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lastRenderedPageBreak/>
        <w:t>(א) חשש שמא לא יזון אותה (רש"י)</w:t>
      </w:r>
      <w:r w:rsidRPr="00FB17D0">
        <w:rPr>
          <w:rFonts w:ascii="Narkisim" w:eastAsia="Times New Roman" w:hAnsi="Narkisim" w:cs="Narkisim"/>
          <w:color w:val="000000"/>
          <w:kern w:val="0"/>
          <w:sz w:val="24"/>
          <w:szCs w:val="24"/>
          <w:lang w:eastAsia="en-IL"/>
          <w14:ligatures w14:val="none"/>
        </w:rPr>
        <w:t>.</w:t>
      </w:r>
    </w:p>
    <w:p w14:paraId="59EFC297"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rtl/>
          <w:lang w:eastAsia="en-IL"/>
          <w14:ligatures w14:val="none"/>
        </w:rPr>
        <w:t>(ב) חשש שמא ימסרנה למנוול ומוכה שחין (ר"י בתוס')</w:t>
      </w:r>
      <w:r w:rsidRPr="00FB17D0">
        <w:rPr>
          <w:rFonts w:ascii="Narkisim" w:eastAsia="Times New Roman" w:hAnsi="Narkisim" w:cs="Narkisim"/>
          <w:color w:val="000000"/>
          <w:kern w:val="0"/>
          <w:sz w:val="24"/>
          <w:szCs w:val="24"/>
          <w:lang w:eastAsia="en-IL"/>
          <w14:ligatures w14:val="none"/>
        </w:rPr>
        <w:t>.</w:t>
      </w:r>
    </w:p>
    <w:bookmarkStart w:id="10" w:name="_ftn3"/>
    <w:p w14:paraId="5E0908A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"_ftnref3"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[3]</w:t>
      </w:r>
      <w:r w:rsidRPr="00FB17D0">
        <w:rPr>
          <w:rFonts w:ascii="Narkisim" w:eastAsia="Times New Roman" w:hAnsi="Narkisim" w:cs="Narkisim"/>
          <w:color w:val="000000"/>
          <w:kern w:val="0"/>
          <w:sz w:val="24"/>
          <w:szCs w:val="24"/>
          <w:lang w:eastAsia="en-IL"/>
          <w14:ligatures w14:val="none"/>
        </w:rPr>
        <w:fldChar w:fldCharType="end"/>
      </w:r>
      <w:bookmarkEnd w:id="10"/>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בשו"ת הרשב"א יש סיוע להבנתנו במחלוקת רשב"א ותוס'. הרשב"א משווה בין מעשה ידי הבת לאביה ובין מעשה ידי אשה לבעלה. סביר לומר, שכפי שבאשה יש לבעל קניין בידיה ("יקדשו ידייך"), כך גם לאב יש קניין בידי בתו, ולא רק בפירותיה</w:t>
      </w:r>
      <w:r w:rsidRPr="00FB17D0">
        <w:rPr>
          <w:rFonts w:ascii="Narkisim" w:eastAsia="Times New Roman" w:hAnsi="Narkisim" w:cs="Narkisim"/>
          <w:color w:val="000000"/>
          <w:kern w:val="0"/>
          <w:sz w:val="24"/>
          <w:szCs w:val="24"/>
          <w:lang w:eastAsia="en-IL"/>
          <w14:ligatures w14:val="none"/>
        </w:rPr>
        <w:t>.</w:t>
      </w:r>
    </w:p>
    <w:bookmarkStart w:id="11" w:name="_ftn4"/>
    <w:p w14:paraId="1B9CBFF0"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"_ftnref4"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[4]</w:t>
      </w:r>
      <w:r w:rsidRPr="00FB17D0">
        <w:rPr>
          <w:rFonts w:ascii="Narkisim" w:eastAsia="Times New Roman" w:hAnsi="Narkisim" w:cs="Narkisim"/>
          <w:color w:val="000000"/>
          <w:kern w:val="0"/>
          <w:sz w:val="24"/>
          <w:szCs w:val="24"/>
          <w:lang w:eastAsia="en-IL"/>
          <w14:ligatures w14:val="none"/>
        </w:rPr>
        <w:fldChar w:fldCharType="end"/>
      </w:r>
      <w:bookmarkEnd w:id="11"/>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לכאורה, מהסוגיה עולה בפירוש שמציאתה מדרבנן משום איבה, ומעשה ידיה מה"ת. ניתן לתרץ ע"פ ההשלמה (ב"ק פרק ח' ס"ב), שיש מחלוקת תנאים אם מציאה לאב מהתורה או מדרבנן. הרמב"ם פוסק שמה"ת, והסוגיה הולכת אליבא דמ"ד שמציאתה שלו מדרבנן</w:t>
      </w:r>
      <w:r w:rsidRPr="00FB17D0">
        <w:rPr>
          <w:rFonts w:ascii="Narkisim" w:eastAsia="Times New Roman" w:hAnsi="Narkisim" w:cs="Narkisim"/>
          <w:color w:val="000000"/>
          <w:kern w:val="0"/>
          <w:sz w:val="24"/>
          <w:szCs w:val="24"/>
          <w:lang w:eastAsia="en-IL"/>
          <w14:ligatures w14:val="none"/>
        </w:rPr>
        <w:t>.</w:t>
      </w:r>
    </w:p>
    <w:bookmarkStart w:id="12" w:name="_ftn5"/>
    <w:p w14:paraId="677C1D8C"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"_ftnref5"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[5]</w:t>
      </w:r>
      <w:r w:rsidRPr="00FB17D0">
        <w:rPr>
          <w:rFonts w:ascii="Narkisim" w:eastAsia="Times New Roman" w:hAnsi="Narkisim" w:cs="Narkisim"/>
          <w:color w:val="000000"/>
          <w:kern w:val="0"/>
          <w:sz w:val="24"/>
          <w:szCs w:val="24"/>
          <w:lang w:eastAsia="en-IL"/>
          <w14:ligatures w14:val="none"/>
        </w:rPr>
        <w:fldChar w:fldCharType="end"/>
      </w:r>
      <w:bookmarkEnd w:id="12"/>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גם לפי הרשב"א ניתן להבין את הרמב"ם: אפשר לחלק בין הקניינים - מעשה ידיים הם קניין בגוף, בעוד שמציאה היא מעין קניין חצר - הבת זוכה עבורו, וקניין מיוחד זה עומד כשלעצמו ואיננו ניתן להעברה</w:t>
      </w:r>
      <w:r w:rsidRPr="00FB17D0">
        <w:rPr>
          <w:rFonts w:ascii="Narkisim" w:eastAsia="Times New Roman" w:hAnsi="Narkisim" w:cs="Narkisim"/>
          <w:color w:val="000000"/>
          <w:kern w:val="0"/>
          <w:sz w:val="24"/>
          <w:szCs w:val="24"/>
          <w:lang w:eastAsia="en-IL"/>
          <w14:ligatures w14:val="none"/>
        </w:rPr>
        <w:t>.</w:t>
      </w:r>
    </w:p>
    <w:bookmarkStart w:id="13" w:name="_ftn6"/>
    <w:p w14:paraId="1F866904"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"_ftnref6"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[6]</w:t>
      </w:r>
      <w:r w:rsidRPr="00FB17D0">
        <w:rPr>
          <w:rFonts w:ascii="Narkisim" w:eastAsia="Times New Roman" w:hAnsi="Narkisim" w:cs="Narkisim"/>
          <w:color w:val="000000"/>
          <w:kern w:val="0"/>
          <w:sz w:val="24"/>
          <w:szCs w:val="24"/>
          <w:lang w:eastAsia="en-IL"/>
          <w14:ligatures w14:val="none"/>
        </w:rPr>
        <w:fldChar w:fldCharType="end"/>
      </w:r>
      <w:bookmarkEnd w:id="13"/>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גם הגמרא בקידושין ד. מקשרת בין החיובים בצורה דומה, ואומרת שהבת ניזונית ממעשה ידיה</w:t>
      </w:r>
      <w:r w:rsidRPr="00FB17D0">
        <w:rPr>
          <w:rFonts w:ascii="Narkisim" w:eastAsia="Times New Roman" w:hAnsi="Narkisim" w:cs="Narkisim"/>
          <w:color w:val="000000"/>
          <w:kern w:val="0"/>
          <w:sz w:val="24"/>
          <w:szCs w:val="24"/>
          <w:lang w:eastAsia="en-IL"/>
          <w14:ligatures w14:val="none"/>
        </w:rPr>
        <w:t>.</w:t>
      </w:r>
    </w:p>
    <w:bookmarkStart w:id="14" w:name="_ftn7"/>
    <w:p w14:paraId="02777A2D"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"_ftnref7"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[7]</w:t>
      </w:r>
      <w:r w:rsidRPr="00FB17D0">
        <w:rPr>
          <w:rFonts w:ascii="Narkisim" w:eastAsia="Times New Roman" w:hAnsi="Narkisim" w:cs="Narkisim"/>
          <w:color w:val="000000"/>
          <w:kern w:val="0"/>
          <w:sz w:val="24"/>
          <w:szCs w:val="24"/>
          <w:lang w:eastAsia="en-IL"/>
          <w14:ligatures w14:val="none"/>
        </w:rPr>
        <w:fldChar w:fldCharType="end"/>
      </w:r>
      <w:bookmarkEnd w:id="14"/>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רב ששת חולק, ונחלקו הראשונים האם רק מדרבנן או אף מדאורייתא; עיין שיטה לר"ן על אתר</w:t>
      </w:r>
      <w:r w:rsidRPr="00FB17D0">
        <w:rPr>
          <w:rFonts w:ascii="Narkisim" w:eastAsia="Times New Roman" w:hAnsi="Narkisim" w:cs="Narkisim"/>
          <w:color w:val="000000"/>
          <w:kern w:val="0"/>
          <w:sz w:val="24"/>
          <w:szCs w:val="24"/>
          <w:lang w:eastAsia="en-IL"/>
          <w14:ligatures w14:val="none"/>
        </w:rPr>
        <w:t>.</w:t>
      </w:r>
    </w:p>
    <w:bookmarkStart w:id="15" w:name="_ftn8"/>
    <w:p w14:paraId="3C96BAE8" w14:textId="77777777" w:rsidR="00FB17D0" w:rsidRPr="00FB17D0" w:rsidRDefault="00FB17D0" w:rsidP="00FB17D0">
      <w:pPr>
        <w:bidi/>
        <w:spacing w:before="100" w:beforeAutospacing="1" w:after="100" w:afterAutospacing="1" w:line="240" w:lineRule="auto"/>
        <w:jc w:val="both"/>
        <w:rPr>
          <w:rFonts w:ascii="Narkisim" w:eastAsia="Times New Roman" w:hAnsi="Narkisim" w:cs="Narkisim"/>
          <w:color w:val="000000"/>
          <w:kern w:val="0"/>
          <w:sz w:val="24"/>
          <w:szCs w:val="24"/>
          <w:lang w:eastAsia="en-IL"/>
          <w14:ligatures w14:val="none"/>
        </w:rPr>
      </w:pPr>
      <w:r w:rsidRPr="00FB17D0">
        <w:rPr>
          <w:rFonts w:ascii="Narkisim" w:eastAsia="Times New Roman" w:hAnsi="Narkisim" w:cs="Narkisim"/>
          <w:color w:val="000000"/>
          <w:kern w:val="0"/>
          <w:sz w:val="24"/>
          <w:szCs w:val="24"/>
          <w:lang w:eastAsia="en-IL"/>
          <w14:ligatures w14:val="none"/>
        </w:rPr>
        <w:fldChar w:fldCharType="begin"/>
      </w:r>
      <w:r w:rsidRPr="00FB17D0">
        <w:rPr>
          <w:rFonts w:ascii="Narkisim" w:eastAsia="Times New Roman" w:hAnsi="Narkisim" w:cs="Narkisim"/>
          <w:color w:val="000000"/>
          <w:kern w:val="0"/>
          <w:sz w:val="24"/>
          <w:szCs w:val="24"/>
          <w:lang w:eastAsia="en-IL"/>
          <w14:ligatures w14:val="none"/>
        </w:rPr>
        <w:instrText xml:space="preserve"> HYPERLINK "file:///C:\\Users\\Family%20Riffkin\\Documents\\VBM5783\\Alon%20Shvut\\alon%20shvut%20131%20to%20do\\131maase_yde.html" \l "_ftnref8" </w:instrText>
      </w:r>
      <w:r w:rsidRPr="00FB17D0">
        <w:rPr>
          <w:rFonts w:ascii="Narkisim" w:eastAsia="Times New Roman" w:hAnsi="Narkisim" w:cs="Narkisim"/>
          <w:color w:val="000000"/>
          <w:kern w:val="0"/>
          <w:sz w:val="24"/>
          <w:szCs w:val="24"/>
          <w:lang w:eastAsia="en-IL"/>
          <w14:ligatures w14:val="none"/>
        </w:rPr>
        <w:fldChar w:fldCharType="separate"/>
      </w:r>
      <w:r w:rsidRPr="00FB17D0">
        <w:rPr>
          <w:rFonts w:ascii="Narkisim" w:eastAsia="Times New Roman" w:hAnsi="Narkisim" w:cs="Narkisim"/>
          <w:color w:val="0000FF"/>
          <w:kern w:val="0"/>
          <w:sz w:val="24"/>
          <w:szCs w:val="24"/>
          <w:u w:val="single"/>
          <w:lang w:eastAsia="en-IL"/>
          <w14:ligatures w14:val="none"/>
        </w:rPr>
        <w:t>[8]</w:t>
      </w:r>
      <w:r w:rsidRPr="00FB17D0">
        <w:rPr>
          <w:rFonts w:ascii="Narkisim" w:eastAsia="Times New Roman" w:hAnsi="Narkisim" w:cs="Narkisim"/>
          <w:color w:val="000000"/>
          <w:kern w:val="0"/>
          <w:sz w:val="24"/>
          <w:szCs w:val="24"/>
          <w:lang w:eastAsia="en-IL"/>
          <w14:ligatures w14:val="none"/>
        </w:rPr>
        <w:fldChar w:fldCharType="end"/>
      </w:r>
      <w:bookmarkEnd w:id="15"/>
      <w:r w:rsidRPr="00FB17D0">
        <w:rPr>
          <w:rFonts w:ascii="Narkisim" w:eastAsia="Times New Roman" w:hAnsi="Narkisim" w:cs="Narkisim"/>
          <w:color w:val="000000"/>
          <w:kern w:val="0"/>
          <w:sz w:val="24"/>
          <w:szCs w:val="24"/>
          <w:lang w:eastAsia="en-IL"/>
          <w14:ligatures w14:val="none"/>
        </w:rPr>
        <w:t> </w:t>
      </w:r>
      <w:r w:rsidRPr="00FB17D0">
        <w:rPr>
          <w:rFonts w:ascii="Narkisim" w:eastAsia="Times New Roman" w:hAnsi="Narkisim" w:cs="Narkisim"/>
          <w:color w:val="000000"/>
          <w:kern w:val="0"/>
          <w:sz w:val="24"/>
          <w:szCs w:val="24"/>
          <w:rtl/>
          <w:lang w:eastAsia="en-IL"/>
          <w14:ligatures w14:val="none"/>
        </w:rPr>
        <w:t>תחום נוסף שניתן לעסוק בו לאחר הדיון באופי קניין האב, הוא האם האב רשאי לכוף את בתו לעבוד. אך הדבר מחייב התפרסות על פני תחומים נוספים. כמו כן, לא התייחסנו לנושא היחס בין מעשה ידי הבת למעשה ידי האשה, שאף הוא נושא למאמר בפני עצמו</w:t>
      </w:r>
      <w:r w:rsidRPr="00FB17D0">
        <w:rPr>
          <w:rFonts w:ascii="Narkisim" w:eastAsia="Times New Roman" w:hAnsi="Narkisim" w:cs="Narkisim"/>
          <w:color w:val="000000"/>
          <w:kern w:val="0"/>
          <w:sz w:val="24"/>
          <w:szCs w:val="24"/>
          <w:lang w:eastAsia="en-IL"/>
          <w14:ligatures w14:val="none"/>
        </w:rPr>
        <w:t>.</w:t>
      </w:r>
    </w:p>
    <w:p w14:paraId="390AD08F" w14:textId="77777777" w:rsidR="00FB17D0" w:rsidRPr="00FB17D0" w:rsidRDefault="00FB17D0" w:rsidP="00FB17D0">
      <w:pPr>
        <w:bidi/>
        <w:jc w:val="both"/>
        <w:rPr>
          <w:rFonts w:ascii="Narkisim" w:hAnsi="Narkisim" w:cs="Narkisim"/>
          <w:sz w:val="24"/>
          <w:szCs w:val="24"/>
        </w:rPr>
      </w:pPr>
    </w:p>
    <w:sectPr w:rsidR="00FB17D0" w:rsidRPr="00FB17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7D0"/>
    <w:rsid w:val="00FB17D0"/>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CA5F"/>
  <w15:chartTrackingRefBased/>
  <w15:docId w15:val="{E066187C-1E33-46D2-B853-6EAE3FEE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L"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kdasha">
    <w:name w:val="hakdasha"/>
    <w:basedOn w:val="Normal"/>
    <w:rsid w:val="00FB17D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h1">
    <w:name w:val="h1"/>
    <w:basedOn w:val="Normal"/>
    <w:rsid w:val="00FB17D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character" w:styleId="Hyperlink">
    <w:name w:val="Hyperlink"/>
    <w:basedOn w:val="DefaultParagraphFont"/>
    <w:uiPriority w:val="99"/>
    <w:semiHidden/>
    <w:unhideWhenUsed/>
    <w:rsid w:val="00FB17D0"/>
    <w:rPr>
      <w:color w:val="0000FF"/>
      <w:u w:val="single"/>
    </w:rPr>
  </w:style>
  <w:style w:type="paragraph" w:customStyle="1" w:styleId="h2">
    <w:name w:val="h2"/>
    <w:basedOn w:val="Normal"/>
    <w:rsid w:val="00FB17D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quotation">
    <w:name w:val="quotation"/>
    <w:basedOn w:val="Normal"/>
    <w:rsid w:val="00FB17D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 w:type="paragraph" w:customStyle="1" w:styleId="footnotetext">
    <w:name w:val="footnotetext"/>
    <w:basedOn w:val="Normal"/>
    <w:rsid w:val="00FB17D0"/>
    <w:pPr>
      <w:spacing w:before="100" w:beforeAutospacing="1" w:after="100" w:afterAutospacing="1" w:line="240" w:lineRule="auto"/>
    </w:pPr>
    <w:rPr>
      <w:rFonts w:ascii="Times New Roman" w:eastAsia="Times New Roman" w:hAnsi="Times New Roman" w:cs="Times New Roman"/>
      <w:kern w:val="0"/>
      <w:sz w:val="24"/>
      <w:szCs w:val="24"/>
      <w:lang w:eastAsia="e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813596">
      <w:bodyDiv w:val="1"/>
      <w:marLeft w:val="0"/>
      <w:marRight w:val="0"/>
      <w:marTop w:val="0"/>
      <w:marBottom w:val="0"/>
      <w:divBdr>
        <w:top w:val="none" w:sz="0" w:space="0" w:color="auto"/>
        <w:left w:val="none" w:sz="0" w:space="0" w:color="auto"/>
        <w:bottom w:val="none" w:sz="0" w:space="0" w:color="auto"/>
        <w:right w:val="none" w:sz="0" w:space="0" w:color="auto"/>
      </w:divBdr>
      <w:divsChild>
        <w:div w:id="2124613308">
          <w:marLeft w:val="0"/>
          <w:marRight w:val="0"/>
          <w:marTop w:val="0"/>
          <w:marBottom w:val="0"/>
          <w:divBdr>
            <w:top w:val="none" w:sz="0" w:space="0" w:color="auto"/>
            <w:left w:val="none" w:sz="0" w:space="0" w:color="auto"/>
            <w:bottom w:val="none" w:sz="0" w:space="0" w:color="auto"/>
            <w:right w:val="none" w:sz="0" w:space="0" w:color="auto"/>
          </w:divBdr>
        </w:div>
        <w:div w:id="2007897072">
          <w:marLeft w:val="0"/>
          <w:marRight w:val="0"/>
          <w:marTop w:val="0"/>
          <w:marBottom w:val="0"/>
          <w:divBdr>
            <w:top w:val="none" w:sz="0" w:space="0" w:color="auto"/>
            <w:left w:val="none" w:sz="0" w:space="0" w:color="auto"/>
            <w:bottom w:val="none" w:sz="0" w:space="0" w:color="auto"/>
            <w:right w:val="none" w:sz="0" w:space="0" w:color="auto"/>
          </w:divBdr>
          <w:divsChild>
            <w:div w:id="1629816408">
              <w:marLeft w:val="0"/>
              <w:marRight w:val="0"/>
              <w:marTop w:val="0"/>
              <w:marBottom w:val="0"/>
              <w:divBdr>
                <w:top w:val="none" w:sz="0" w:space="0" w:color="auto"/>
                <w:left w:val="none" w:sz="0" w:space="0" w:color="auto"/>
                <w:bottom w:val="none" w:sz="0" w:space="0" w:color="auto"/>
                <w:right w:val="none" w:sz="0" w:space="0" w:color="auto"/>
              </w:divBdr>
            </w:div>
            <w:div w:id="1639457470">
              <w:marLeft w:val="0"/>
              <w:marRight w:val="0"/>
              <w:marTop w:val="0"/>
              <w:marBottom w:val="0"/>
              <w:divBdr>
                <w:top w:val="none" w:sz="0" w:space="0" w:color="auto"/>
                <w:left w:val="none" w:sz="0" w:space="0" w:color="auto"/>
                <w:bottom w:val="none" w:sz="0" w:space="0" w:color="auto"/>
                <w:right w:val="none" w:sz="0" w:space="0" w:color="auto"/>
              </w:divBdr>
            </w:div>
            <w:div w:id="1790273125">
              <w:marLeft w:val="0"/>
              <w:marRight w:val="0"/>
              <w:marTop w:val="0"/>
              <w:marBottom w:val="0"/>
              <w:divBdr>
                <w:top w:val="none" w:sz="0" w:space="0" w:color="auto"/>
                <w:left w:val="none" w:sz="0" w:space="0" w:color="auto"/>
                <w:bottom w:val="none" w:sz="0" w:space="0" w:color="auto"/>
                <w:right w:val="none" w:sz="0" w:space="0" w:color="auto"/>
              </w:divBdr>
            </w:div>
            <w:div w:id="1624387937">
              <w:marLeft w:val="0"/>
              <w:marRight w:val="0"/>
              <w:marTop w:val="0"/>
              <w:marBottom w:val="0"/>
              <w:divBdr>
                <w:top w:val="none" w:sz="0" w:space="0" w:color="auto"/>
                <w:left w:val="none" w:sz="0" w:space="0" w:color="auto"/>
                <w:bottom w:val="none" w:sz="0" w:space="0" w:color="auto"/>
                <w:right w:val="none" w:sz="0" w:space="0" w:color="auto"/>
              </w:divBdr>
            </w:div>
            <w:div w:id="1965577799">
              <w:marLeft w:val="0"/>
              <w:marRight w:val="0"/>
              <w:marTop w:val="0"/>
              <w:marBottom w:val="0"/>
              <w:divBdr>
                <w:top w:val="none" w:sz="0" w:space="0" w:color="auto"/>
                <w:left w:val="none" w:sz="0" w:space="0" w:color="auto"/>
                <w:bottom w:val="none" w:sz="0" w:space="0" w:color="auto"/>
                <w:right w:val="none" w:sz="0" w:space="0" w:color="auto"/>
              </w:divBdr>
            </w:div>
            <w:div w:id="1896120132">
              <w:marLeft w:val="0"/>
              <w:marRight w:val="0"/>
              <w:marTop w:val="0"/>
              <w:marBottom w:val="0"/>
              <w:divBdr>
                <w:top w:val="none" w:sz="0" w:space="0" w:color="auto"/>
                <w:left w:val="none" w:sz="0" w:space="0" w:color="auto"/>
                <w:bottom w:val="none" w:sz="0" w:space="0" w:color="auto"/>
                <w:right w:val="none" w:sz="0" w:space="0" w:color="auto"/>
              </w:divBdr>
            </w:div>
            <w:div w:id="1953318250">
              <w:marLeft w:val="0"/>
              <w:marRight w:val="0"/>
              <w:marTop w:val="0"/>
              <w:marBottom w:val="0"/>
              <w:divBdr>
                <w:top w:val="none" w:sz="0" w:space="0" w:color="auto"/>
                <w:left w:val="none" w:sz="0" w:space="0" w:color="auto"/>
                <w:bottom w:val="none" w:sz="0" w:space="0" w:color="auto"/>
                <w:right w:val="none" w:sz="0" w:space="0" w:color="auto"/>
              </w:divBdr>
            </w:div>
            <w:div w:id="9876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1954</Words>
  <Characters>11140</Characters>
  <Application>Microsoft Office Word</Application>
  <DocSecurity>0</DocSecurity>
  <Lines>92</Lines>
  <Paragraphs>26</Paragraphs>
  <ScaleCrop>false</ScaleCrop>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אנדי ריפקין</dc:creator>
  <cp:keywords/>
  <dc:description/>
  <cp:lastModifiedBy>אנדי ריפקין</cp:lastModifiedBy>
  <cp:revision>1</cp:revision>
  <dcterms:created xsi:type="dcterms:W3CDTF">2023-05-09T09:06:00Z</dcterms:created>
  <dcterms:modified xsi:type="dcterms:W3CDTF">2023-05-09T09:07:00Z</dcterms:modified>
</cp:coreProperties>
</file>