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52FFA066" w:rsidR="00FD72B3" w:rsidRPr="00C96CF0" w:rsidRDefault="006904BB" w:rsidP="00C96CF0">
      <w:pPr>
        <w:pStyle w:val="affff3"/>
        <w:rPr>
          <w:rtl/>
        </w:rPr>
        <w:sectPr w:rsidR="00FD72B3" w:rsidRPr="00C96CF0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 w:rsidRPr="00C96CF0">
        <w:rPr>
          <w:rFonts w:hint="cs"/>
          <w:rtl/>
        </w:rPr>
        <w:t>שיעור</w:t>
      </w:r>
      <w:r w:rsidR="009B4A3E" w:rsidRPr="00C96CF0">
        <w:rPr>
          <w:rFonts w:hint="cs"/>
          <w:rtl/>
        </w:rPr>
        <w:t xml:space="preserve"> </w:t>
      </w:r>
      <w:r w:rsidR="000934D0">
        <w:rPr>
          <w:rFonts w:hint="cs"/>
          <w:rtl/>
        </w:rPr>
        <w:t>2</w:t>
      </w:r>
      <w:r w:rsidR="00A81F3C">
        <w:rPr>
          <w:rFonts w:hint="cs"/>
          <w:rtl/>
        </w:rPr>
        <w:t>3</w:t>
      </w:r>
      <w:r w:rsidR="00B42880" w:rsidRPr="00C96CF0">
        <w:rPr>
          <w:rFonts w:hint="cs"/>
          <w:rtl/>
        </w:rPr>
        <w:t>:</w:t>
      </w:r>
      <w:r w:rsidR="00A81F3C">
        <w:rPr>
          <w:rFonts w:hint="cs"/>
          <w:rtl/>
        </w:rPr>
        <w:t xml:space="preserve"> רכבת הקיטור הראשונה (1804)</w:t>
      </w:r>
      <w:r w:rsidR="00F372A2" w:rsidRPr="00C96CF0">
        <w:rPr>
          <w:rFonts w:hint="cs"/>
          <w:rtl/>
        </w:rPr>
        <w:t xml:space="preserve"> </w:t>
      </w:r>
    </w:p>
    <w:p w14:paraId="75769492" w14:textId="451524E5" w:rsidR="00A81F3C" w:rsidRDefault="00A81F3C" w:rsidP="003706A9">
      <w:pPr>
        <w:jc w:val="both"/>
      </w:pPr>
      <w:r>
        <w:rPr>
          <w:rtl/>
        </w:rPr>
        <w:t>ההמצאה והפיתוח של מנוע הקיטור בסוף המאה ה</w:t>
      </w:r>
      <w:r>
        <w:rPr>
          <w:rFonts w:hint="cs"/>
          <w:rtl/>
        </w:rPr>
        <w:t>שמונה עשרה</w:t>
      </w:r>
      <w:r>
        <w:rPr>
          <w:rtl/>
        </w:rPr>
        <w:t xml:space="preserve"> שינו את העולם. הרכבת הראשונה שהשתמשה במנוע החדש הומצאה על ידי מהנדס בריטי, ריצ'רד </w:t>
      </w:r>
      <w:proofErr w:type="spellStart"/>
      <w:r>
        <w:rPr>
          <w:rtl/>
        </w:rPr>
        <w:t>טרווי</w:t>
      </w:r>
      <w:r>
        <w:rPr>
          <w:rFonts w:hint="cs"/>
          <w:rtl/>
        </w:rPr>
        <w:t>ט</w:t>
      </w:r>
      <w:r>
        <w:rPr>
          <w:rtl/>
        </w:rPr>
        <w:t>יק</w:t>
      </w:r>
      <w:proofErr w:type="spellEnd"/>
      <w:r>
        <w:rPr>
          <w:rtl/>
        </w:rPr>
        <w:t xml:space="preserve">, בשנת 1804. </w:t>
      </w:r>
      <w:r w:rsidR="00092176">
        <w:rPr>
          <w:rFonts w:hint="cs"/>
          <w:rtl/>
        </w:rPr>
        <w:t>הנסיעות</w:t>
      </w:r>
      <w:r>
        <w:rPr>
          <w:rtl/>
        </w:rPr>
        <w:t xml:space="preserve"> בין ערים ו</w:t>
      </w:r>
      <w:r w:rsidR="00092176">
        <w:rPr>
          <w:rFonts w:hint="cs"/>
          <w:rtl/>
        </w:rPr>
        <w:t xml:space="preserve">בין </w:t>
      </w:r>
      <w:r>
        <w:rPr>
          <w:rtl/>
        </w:rPr>
        <w:t>מדינות</w:t>
      </w:r>
      <w:r w:rsidR="003706A9">
        <w:rPr>
          <w:rFonts w:hint="cs"/>
          <w:rtl/>
        </w:rPr>
        <w:t xml:space="preserve"> הפכ</w:t>
      </w:r>
      <w:r w:rsidR="00092176">
        <w:rPr>
          <w:rFonts w:hint="cs"/>
          <w:rtl/>
        </w:rPr>
        <w:t>ו</w:t>
      </w:r>
      <w:r>
        <w:rPr>
          <w:rtl/>
        </w:rPr>
        <w:t xml:space="preserve"> </w:t>
      </w:r>
      <w:r w:rsidR="003706A9">
        <w:rPr>
          <w:rFonts w:hint="cs"/>
          <w:rtl/>
        </w:rPr>
        <w:t>ל</w:t>
      </w:r>
      <w:r>
        <w:rPr>
          <w:rtl/>
        </w:rPr>
        <w:t>מהיר</w:t>
      </w:r>
      <w:r w:rsidR="00092176">
        <w:rPr>
          <w:rFonts w:hint="cs"/>
          <w:rtl/>
        </w:rPr>
        <w:t>ות</w:t>
      </w:r>
      <w:r w:rsidR="003706A9">
        <w:rPr>
          <w:rFonts w:hint="cs"/>
          <w:rtl/>
        </w:rPr>
        <w:t xml:space="preserve">, </w:t>
      </w:r>
      <w:r w:rsidR="00092176">
        <w:rPr>
          <w:rFonts w:hint="cs"/>
          <w:rtl/>
        </w:rPr>
        <w:t>ל</w:t>
      </w:r>
      <w:r w:rsidR="003706A9">
        <w:rPr>
          <w:rFonts w:hint="cs"/>
          <w:rtl/>
        </w:rPr>
        <w:t>נוח</w:t>
      </w:r>
      <w:r w:rsidR="00092176">
        <w:rPr>
          <w:rFonts w:hint="cs"/>
          <w:rtl/>
        </w:rPr>
        <w:t>ות</w:t>
      </w:r>
      <w:r w:rsidR="003706A9">
        <w:rPr>
          <w:rFonts w:hint="cs"/>
          <w:rtl/>
        </w:rPr>
        <w:t xml:space="preserve"> ו</w:t>
      </w:r>
      <w:r w:rsidR="00092176">
        <w:rPr>
          <w:rFonts w:hint="cs"/>
          <w:rtl/>
        </w:rPr>
        <w:t>ל</w:t>
      </w:r>
      <w:r w:rsidR="003706A9">
        <w:rPr>
          <w:rFonts w:hint="cs"/>
          <w:rtl/>
        </w:rPr>
        <w:t>בטוח</w:t>
      </w:r>
      <w:r w:rsidR="00092176">
        <w:rPr>
          <w:rFonts w:hint="cs"/>
          <w:rtl/>
        </w:rPr>
        <w:t xml:space="preserve">ות </w:t>
      </w:r>
      <w:r w:rsidR="003706A9">
        <w:rPr>
          <w:rFonts w:hint="cs"/>
          <w:rtl/>
        </w:rPr>
        <w:t>יותר</w:t>
      </w:r>
      <w:r>
        <w:rPr>
          <w:rtl/>
        </w:rPr>
        <w:t>.</w:t>
      </w:r>
    </w:p>
    <w:p w14:paraId="56B3DF9D" w14:textId="608260DB" w:rsidR="00A81F3C" w:rsidRDefault="00A81F3C" w:rsidP="003706A9">
      <w:pPr>
        <w:jc w:val="both"/>
        <w:rPr>
          <w:rtl/>
        </w:rPr>
      </w:pPr>
      <w:r>
        <w:rPr>
          <w:rtl/>
        </w:rPr>
        <w:t>בשיעור היום נדון ב</w:t>
      </w:r>
      <w:r w:rsidR="003706A9">
        <w:rPr>
          <w:rFonts w:hint="cs"/>
          <w:rtl/>
        </w:rPr>
        <w:t>ש</w:t>
      </w:r>
      <w:r>
        <w:rPr>
          <w:rtl/>
        </w:rPr>
        <w:t xml:space="preserve">אלות הלכתיות שעלו </w:t>
      </w:r>
      <w:r w:rsidR="003706A9">
        <w:rPr>
          <w:rFonts w:hint="cs"/>
          <w:rtl/>
        </w:rPr>
        <w:t>עם צמיחת</w:t>
      </w:r>
      <w:r>
        <w:rPr>
          <w:rtl/>
        </w:rPr>
        <w:t xml:space="preserve"> הפופולריות של נסיעה ברכבת.</w:t>
      </w:r>
    </w:p>
    <w:p w14:paraId="04CA98AA" w14:textId="77777777" w:rsidR="003706A9" w:rsidRDefault="003706A9" w:rsidP="003706A9">
      <w:pPr>
        <w:jc w:val="both"/>
        <w:rPr>
          <w:rtl/>
        </w:rPr>
      </w:pPr>
    </w:p>
    <w:p w14:paraId="2195CB1B" w14:textId="6B4F62D5" w:rsidR="00A81F3C" w:rsidRPr="003706A9" w:rsidRDefault="00A81F3C" w:rsidP="003706A9">
      <w:pPr>
        <w:jc w:val="both"/>
        <w:rPr>
          <w:b/>
          <w:bCs/>
          <w:u w:val="single"/>
          <w:rtl/>
        </w:rPr>
      </w:pPr>
      <w:r w:rsidRPr="00A81F3C">
        <w:rPr>
          <w:b/>
          <w:bCs/>
          <w:u w:val="single"/>
          <w:rtl/>
        </w:rPr>
        <w:t>תפילת הדרך</w:t>
      </w:r>
    </w:p>
    <w:p w14:paraId="56F9E894" w14:textId="34553972" w:rsidR="00A81F3C" w:rsidRDefault="00A81F3C" w:rsidP="003706A9">
      <w:pPr>
        <w:jc w:val="both"/>
        <w:rPr>
          <w:rtl/>
        </w:rPr>
      </w:pPr>
      <w:r>
        <w:rPr>
          <w:rtl/>
        </w:rPr>
        <w:t xml:space="preserve">הגמרא פוסקת שיש להתפלל </w:t>
      </w:r>
      <w:r w:rsidR="003706A9">
        <w:rPr>
          <w:rFonts w:hint="cs"/>
          <w:rtl/>
        </w:rPr>
        <w:t>כאשר יוצאים</w:t>
      </w:r>
      <w:r>
        <w:rPr>
          <w:rtl/>
        </w:rPr>
        <w:t xml:space="preserve"> ל</w:t>
      </w:r>
      <w:r w:rsidR="003706A9">
        <w:rPr>
          <w:rFonts w:hint="cs"/>
          <w:rtl/>
        </w:rPr>
        <w:t>מסע</w:t>
      </w:r>
      <w:r w:rsidR="004E39BB">
        <w:rPr>
          <w:rFonts w:hint="cs"/>
          <w:rtl/>
        </w:rPr>
        <w:t>, ומביאה את נוסח התפילה</w:t>
      </w:r>
      <w:r>
        <w:rPr>
          <w:rtl/>
        </w:rPr>
        <w:t>.</w:t>
      </w:r>
      <w:r>
        <w:rPr>
          <w:rStyle w:val="a8"/>
          <w:rtl/>
        </w:rPr>
        <w:footnoteReference w:id="1"/>
      </w:r>
      <w:r>
        <w:rPr>
          <w:rtl/>
        </w:rPr>
        <w:t xml:space="preserve"> </w:t>
      </w:r>
      <w:r w:rsidR="003706A9">
        <w:rPr>
          <w:rFonts w:hint="cs"/>
          <w:rtl/>
        </w:rPr>
        <w:t>כ</w:t>
      </w:r>
      <w:r>
        <w:rPr>
          <w:rtl/>
        </w:rPr>
        <w:t xml:space="preserve">רקע </w:t>
      </w:r>
      <w:r w:rsidR="003706A9">
        <w:rPr>
          <w:rFonts w:hint="cs"/>
          <w:rtl/>
        </w:rPr>
        <w:t>ל</w:t>
      </w:r>
      <w:r>
        <w:rPr>
          <w:rtl/>
        </w:rPr>
        <w:t xml:space="preserve">פסיקה </w:t>
      </w:r>
      <w:r w:rsidR="003706A9">
        <w:rPr>
          <w:rFonts w:hint="cs"/>
          <w:rtl/>
        </w:rPr>
        <w:t>מתוארת</w:t>
      </w:r>
      <w:r>
        <w:rPr>
          <w:rtl/>
        </w:rPr>
        <w:t xml:space="preserve"> </w:t>
      </w:r>
      <w:r w:rsidR="003706A9">
        <w:rPr>
          <w:rFonts w:hint="cs"/>
          <w:rtl/>
        </w:rPr>
        <w:t>פגישה</w:t>
      </w:r>
      <w:r>
        <w:rPr>
          <w:rtl/>
        </w:rPr>
        <w:t xml:space="preserve"> בין אליהו הנביא לרב יהודה. </w:t>
      </w:r>
      <w:r w:rsidR="003706A9">
        <w:rPr>
          <w:rFonts w:hint="cs"/>
          <w:rtl/>
        </w:rPr>
        <w:t xml:space="preserve">בפגישה זו אליהו </w:t>
      </w:r>
      <w:r>
        <w:rPr>
          <w:rtl/>
        </w:rPr>
        <w:t>הנביא</w:t>
      </w:r>
      <w:r>
        <w:rPr>
          <w:rFonts w:hint="cs"/>
          <w:rtl/>
        </w:rPr>
        <w:t xml:space="preserve"> </w:t>
      </w:r>
      <w:r w:rsidR="003706A9">
        <w:rPr>
          <w:rFonts w:hint="cs"/>
          <w:rtl/>
        </w:rPr>
        <w:t>ייעץ</w:t>
      </w:r>
      <w:r>
        <w:rPr>
          <w:rtl/>
        </w:rPr>
        <w:t xml:space="preserve"> לרב </w:t>
      </w:r>
      <w:r w:rsidR="003706A9">
        <w:rPr>
          <w:rFonts w:hint="cs"/>
          <w:rtl/>
        </w:rPr>
        <w:t xml:space="preserve">יהודה </w:t>
      </w:r>
      <w:r>
        <w:rPr>
          <w:rtl/>
        </w:rPr>
        <w:t>ש</w:t>
      </w:r>
      <w:r w:rsidR="003706A9">
        <w:rPr>
          <w:rFonts w:hint="cs"/>
          <w:rtl/>
        </w:rPr>
        <w:t>י</w:t>
      </w:r>
      <w:r>
        <w:rPr>
          <w:rtl/>
        </w:rPr>
        <w:t xml:space="preserve">קבל רשות </w:t>
      </w:r>
      <w:r w:rsidR="003706A9">
        <w:rPr>
          <w:rFonts w:hint="cs"/>
          <w:rtl/>
        </w:rPr>
        <w:t>מהקב"ה</w:t>
      </w:r>
      <w:r>
        <w:rPr>
          <w:rtl/>
        </w:rPr>
        <w:t xml:space="preserve"> ל</w:t>
      </w:r>
      <w:r w:rsidR="003706A9">
        <w:rPr>
          <w:rFonts w:hint="cs"/>
          <w:rtl/>
        </w:rPr>
        <w:t>פני יציאה לדרך</w:t>
      </w:r>
      <w:r>
        <w:rPr>
          <w:rtl/>
        </w:rPr>
        <w:t>.</w:t>
      </w:r>
    </w:p>
    <w:p w14:paraId="4DE6F4DC" w14:textId="455BAE37" w:rsidR="004E39BB" w:rsidRDefault="00A81F3C" w:rsidP="004E39BB">
      <w:pPr>
        <w:jc w:val="both"/>
        <w:rPr>
          <w:rtl/>
        </w:rPr>
      </w:pPr>
      <w:r>
        <w:rPr>
          <w:rtl/>
        </w:rPr>
        <w:t>הגמרא</w:t>
      </w:r>
      <w:r w:rsidR="003706A9">
        <w:rPr>
          <w:rFonts w:hint="cs"/>
          <w:rtl/>
        </w:rPr>
        <w:t xml:space="preserve"> </w:t>
      </w:r>
      <w:r w:rsidR="004E39BB">
        <w:rPr>
          <w:rFonts w:hint="cs"/>
          <w:rtl/>
        </w:rPr>
        <w:t xml:space="preserve">קובעת שיש להתפלל </w:t>
      </w:r>
      <w:r w:rsidR="00092176">
        <w:rPr>
          <w:rFonts w:hint="cs"/>
          <w:rtl/>
        </w:rPr>
        <w:t xml:space="preserve">מיד </w:t>
      </w:r>
      <w:r w:rsidR="004E39BB">
        <w:rPr>
          <w:rFonts w:hint="cs"/>
          <w:rtl/>
        </w:rPr>
        <w:t>עם היציאה לדרך, ושואלת:</w:t>
      </w:r>
    </w:p>
    <w:p w14:paraId="5A754130" w14:textId="5995F677" w:rsidR="00A81F3C" w:rsidRDefault="004E39BB" w:rsidP="004E39BB">
      <w:pPr>
        <w:ind w:left="720"/>
        <w:jc w:val="both"/>
        <w:rPr>
          <w:rtl/>
        </w:rPr>
      </w:pPr>
      <w:r w:rsidRPr="004E39BB">
        <w:rPr>
          <w:rtl/>
        </w:rPr>
        <w:t>עד כמה</w:t>
      </w:r>
      <w:r>
        <w:rPr>
          <w:rFonts w:hint="cs"/>
          <w:rtl/>
        </w:rPr>
        <w:t xml:space="preserve">? </w:t>
      </w:r>
      <w:r w:rsidRPr="004E39BB">
        <w:rPr>
          <w:rtl/>
        </w:rPr>
        <w:t xml:space="preserve">אמר רבי יעקב אמר רב </w:t>
      </w:r>
      <w:proofErr w:type="spellStart"/>
      <w:r w:rsidRPr="004E39BB">
        <w:rPr>
          <w:rtl/>
        </w:rPr>
        <w:t>חסדא</w:t>
      </w:r>
      <w:proofErr w:type="spellEnd"/>
      <w:r>
        <w:rPr>
          <w:rFonts w:hint="cs"/>
          <w:rtl/>
        </w:rPr>
        <w:t>:</w:t>
      </w:r>
      <w:r w:rsidRPr="004E39BB">
        <w:rPr>
          <w:rtl/>
        </w:rPr>
        <w:t xml:space="preserve"> בעד פרסה</w:t>
      </w:r>
      <w:r>
        <w:rPr>
          <w:rFonts w:hint="cs"/>
          <w:rtl/>
        </w:rPr>
        <w:t>.</w:t>
      </w:r>
    </w:p>
    <w:p w14:paraId="027E6CEA" w14:textId="12837C21" w:rsidR="00A81F3C" w:rsidRDefault="004E39BB" w:rsidP="004E39BB">
      <w:pPr>
        <w:jc w:val="both"/>
        <w:rPr>
          <w:rtl/>
        </w:rPr>
      </w:pPr>
      <w:r>
        <w:rPr>
          <w:rFonts w:hint="cs"/>
          <w:rtl/>
        </w:rPr>
        <w:t>ה</w:t>
      </w:r>
      <w:r w:rsidR="00A81F3C">
        <w:rPr>
          <w:rFonts w:hint="cs"/>
          <w:rtl/>
        </w:rPr>
        <w:t>פרשנים</w:t>
      </w:r>
      <w:r w:rsidR="00A81F3C">
        <w:rPr>
          <w:rtl/>
        </w:rPr>
        <w:t xml:space="preserve"> </w:t>
      </w:r>
      <w:r>
        <w:rPr>
          <w:rFonts w:hint="cs"/>
          <w:rtl/>
        </w:rPr>
        <w:t>חולקים מהי</w:t>
      </w:r>
      <w:r w:rsidR="00A81F3C">
        <w:rPr>
          <w:rtl/>
        </w:rPr>
        <w:t xml:space="preserve"> משמעות השאלה.</w:t>
      </w:r>
      <w:r>
        <w:rPr>
          <w:rFonts w:hint="cs"/>
          <w:rtl/>
        </w:rPr>
        <w:t xml:space="preserve"> </w:t>
      </w:r>
      <w:r w:rsidR="00A81F3C">
        <w:rPr>
          <w:rtl/>
        </w:rPr>
        <w:t>ב</w:t>
      </w:r>
      <w:r>
        <w:rPr>
          <w:rFonts w:hint="cs"/>
          <w:rtl/>
        </w:rPr>
        <w:t>על הלכות גדולות</w:t>
      </w:r>
      <w:r>
        <w:rPr>
          <w:rStyle w:val="a8"/>
          <w:rtl/>
        </w:rPr>
        <w:footnoteReference w:id="2"/>
      </w:r>
      <w:r>
        <w:rPr>
          <w:rFonts w:hint="cs"/>
          <w:rtl/>
        </w:rPr>
        <w:t xml:space="preserve"> מ</w:t>
      </w:r>
      <w:r w:rsidR="00A81F3C">
        <w:rPr>
          <w:rtl/>
        </w:rPr>
        <w:t>בין ששאלת הגמרא מתייחסת לאורך ה</w:t>
      </w:r>
      <w:r w:rsidR="00A81F3C">
        <w:rPr>
          <w:rFonts w:hint="cs"/>
          <w:rtl/>
        </w:rPr>
        <w:t>דרך</w:t>
      </w:r>
      <w:r w:rsidR="00A81F3C">
        <w:rPr>
          <w:rtl/>
        </w:rPr>
        <w:t xml:space="preserve"> המינימלי </w:t>
      </w:r>
      <w:r>
        <w:rPr>
          <w:rFonts w:hint="cs"/>
          <w:rtl/>
        </w:rPr>
        <w:t>שעליו מתחייבים בתפילה</w:t>
      </w:r>
      <w:r w:rsidR="00A81F3C">
        <w:rPr>
          <w:rtl/>
        </w:rPr>
        <w:t>. נסיעה קצרה של פחות מ</w:t>
      </w:r>
      <w:r>
        <w:rPr>
          <w:rFonts w:hint="cs"/>
          <w:rtl/>
        </w:rPr>
        <w:t>פרסה (</w:t>
      </w:r>
      <w:r w:rsidR="00A81F3C">
        <w:rPr>
          <w:rtl/>
        </w:rPr>
        <w:t>3.7 ק"מ</w:t>
      </w:r>
      <w:r>
        <w:rPr>
          <w:rFonts w:hint="cs"/>
          <w:rtl/>
        </w:rPr>
        <w:t>)</w:t>
      </w:r>
      <w:r w:rsidR="00A81F3C">
        <w:rPr>
          <w:rtl/>
        </w:rPr>
        <w:t xml:space="preserve"> אינה נחשבת </w:t>
      </w:r>
      <w:r>
        <w:rPr>
          <w:rFonts w:hint="cs"/>
          <w:rtl/>
        </w:rPr>
        <w:t>ל</w:t>
      </w:r>
      <w:r w:rsidR="00A81F3C">
        <w:rPr>
          <w:rFonts w:hint="cs"/>
          <w:rtl/>
        </w:rPr>
        <w:t xml:space="preserve">דרך </w:t>
      </w:r>
      <w:r>
        <w:rPr>
          <w:rFonts w:hint="cs"/>
          <w:rtl/>
        </w:rPr>
        <w:t>משמעותית</w:t>
      </w:r>
      <w:r w:rsidR="00A81F3C">
        <w:rPr>
          <w:rFonts w:hint="cs"/>
          <w:rtl/>
        </w:rPr>
        <w:t xml:space="preserve">, </w:t>
      </w:r>
      <w:r w:rsidR="00A81F3C">
        <w:rPr>
          <w:rtl/>
        </w:rPr>
        <w:t xml:space="preserve">ולכן אין צורך בתפילה. הסבר זה מבוסס כנראה על ההנחה שתפילת הדרך נאמרת בגלל הסכנות </w:t>
      </w:r>
      <w:r w:rsidR="00A81F3C">
        <w:rPr>
          <w:rFonts w:hint="cs"/>
          <w:rtl/>
        </w:rPr>
        <w:t>הצפויות בדרך.</w:t>
      </w:r>
      <w:r w:rsidR="00A81F3C">
        <w:rPr>
          <w:rtl/>
        </w:rPr>
        <w:t xml:space="preserve"> לפיכך, רק נסיעות </w:t>
      </w:r>
      <w:r>
        <w:rPr>
          <w:rFonts w:hint="cs"/>
          <w:rtl/>
        </w:rPr>
        <w:t>ארוכות</w:t>
      </w:r>
      <w:r w:rsidR="00B80704">
        <w:rPr>
          <w:rFonts w:hint="cs"/>
          <w:rtl/>
        </w:rPr>
        <w:t xml:space="preserve"> </w:t>
      </w:r>
      <w:r>
        <w:rPr>
          <w:rFonts w:hint="cs"/>
          <w:rtl/>
        </w:rPr>
        <w:t>בעלות סיכון גבוה</w:t>
      </w:r>
      <w:r w:rsidR="00B80704">
        <w:rPr>
          <w:rFonts w:hint="cs"/>
          <w:rtl/>
        </w:rPr>
        <w:t xml:space="preserve"> </w:t>
      </w:r>
      <w:r w:rsidR="00A81F3C">
        <w:rPr>
          <w:rtl/>
        </w:rPr>
        <w:t xml:space="preserve">מחייבות </w:t>
      </w:r>
      <w:r w:rsidR="00B80704">
        <w:rPr>
          <w:rFonts w:hint="cs"/>
          <w:rtl/>
        </w:rPr>
        <w:t>ב</w:t>
      </w:r>
      <w:r w:rsidR="00A81F3C">
        <w:rPr>
          <w:rtl/>
        </w:rPr>
        <w:t>תפילה.</w:t>
      </w:r>
    </w:p>
    <w:p w14:paraId="472509A0" w14:textId="2B4A690E" w:rsidR="00A81F3C" w:rsidRDefault="00A81F3C" w:rsidP="00A81F3C">
      <w:pPr>
        <w:jc w:val="both"/>
        <w:rPr>
          <w:rtl/>
        </w:rPr>
      </w:pPr>
      <w:r>
        <w:rPr>
          <w:rtl/>
        </w:rPr>
        <w:t xml:space="preserve">רש"י הציע שהגמרא שואלת עד איזה שלב </w:t>
      </w:r>
      <w:r w:rsidR="00B80704">
        <w:rPr>
          <w:rFonts w:hint="cs"/>
          <w:rtl/>
        </w:rPr>
        <w:t>של ה</w:t>
      </w:r>
      <w:r>
        <w:rPr>
          <w:rFonts w:hint="cs"/>
          <w:rtl/>
        </w:rPr>
        <w:t>נסיעה</w:t>
      </w:r>
      <w:r>
        <w:rPr>
          <w:rtl/>
        </w:rPr>
        <w:t xml:space="preserve"> ניתן ל</w:t>
      </w:r>
      <w:r>
        <w:rPr>
          <w:rFonts w:hint="cs"/>
          <w:rtl/>
        </w:rPr>
        <w:t xml:space="preserve">ומר </w:t>
      </w:r>
      <w:r>
        <w:rPr>
          <w:rtl/>
        </w:rPr>
        <w:t>את התפילה. במבט ראשון, ההסבר נראה תמוה</w:t>
      </w:r>
      <w:r>
        <w:rPr>
          <w:rFonts w:hint="cs"/>
          <w:rtl/>
        </w:rPr>
        <w:t xml:space="preserve"> </w:t>
      </w:r>
      <w:r>
        <w:rPr>
          <w:rtl/>
        </w:rPr>
        <w:t xml:space="preserve">– </w:t>
      </w:r>
      <w:r w:rsidR="00092176">
        <w:rPr>
          <w:rFonts w:hint="cs"/>
          <w:rtl/>
        </w:rPr>
        <w:t>מדוע יש צורך</w:t>
      </w:r>
      <w:r>
        <w:rPr>
          <w:rtl/>
        </w:rPr>
        <w:t xml:space="preserve"> להגביל את זמן התפילה?</w:t>
      </w:r>
    </w:p>
    <w:p w14:paraId="595007E5" w14:textId="66EB9932" w:rsidR="00A81F3C" w:rsidRDefault="00A81F3C" w:rsidP="00B80704">
      <w:pPr>
        <w:jc w:val="both"/>
        <w:rPr>
          <w:rtl/>
        </w:rPr>
      </w:pPr>
      <w:r>
        <w:rPr>
          <w:rtl/>
        </w:rPr>
        <w:t xml:space="preserve">המאירי מסביר </w:t>
      </w:r>
      <w:r>
        <w:rPr>
          <w:rFonts w:hint="cs"/>
          <w:rtl/>
        </w:rPr>
        <w:t>שפירושו</w:t>
      </w:r>
      <w:r>
        <w:rPr>
          <w:rtl/>
        </w:rPr>
        <w:t xml:space="preserve"> של רש"י מבוסס על ההקשר של התפילה בגמרא</w:t>
      </w:r>
      <w:r w:rsidR="00B80704">
        <w:rPr>
          <w:rFonts w:hint="cs"/>
          <w:rtl/>
        </w:rPr>
        <w:t>.</w:t>
      </w:r>
      <w:r>
        <w:rPr>
          <w:rtl/>
        </w:rPr>
        <w:t xml:space="preserve"> </w:t>
      </w:r>
      <w:r w:rsidR="00B80704">
        <w:rPr>
          <w:rFonts w:hint="cs"/>
          <w:rtl/>
        </w:rPr>
        <w:t>על פי עצת אליהו הנביא מדובר ב</w:t>
      </w:r>
      <w:r>
        <w:rPr>
          <w:rtl/>
        </w:rPr>
        <w:t>בקשת</w:t>
      </w:r>
      <w:r>
        <w:rPr>
          <w:rFonts w:hint="cs"/>
          <w:rtl/>
        </w:rPr>
        <w:t xml:space="preserve"> רשות</w:t>
      </w:r>
      <w:r>
        <w:rPr>
          <w:rtl/>
        </w:rPr>
        <w:t xml:space="preserve"> </w:t>
      </w:r>
      <w:r>
        <w:rPr>
          <w:rFonts w:hint="cs"/>
          <w:rtl/>
        </w:rPr>
        <w:t>מ</w:t>
      </w:r>
      <w:r w:rsidR="00B80704">
        <w:rPr>
          <w:rFonts w:hint="cs"/>
          <w:rtl/>
        </w:rPr>
        <w:t>הקב"ה</w:t>
      </w:r>
      <w:r>
        <w:rPr>
          <w:rtl/>
        </w:rPr>
        <w:t xml:space="preserve"> לצאת ל</w:t>
      </w:r>
      <w:r>
        <w:rPr>
          <w:rFonts w:hint="cs"/>
          <w:rtl/>
        </w:rPr>
        <w:t>דרך</w:t>
      </w:r>
      <w:r>
        <w:rPr>
          <w:rtl/>
        </w:rPr>
        <w:t xml:space="preserve">. אחרי </w:t>
      </w:r>
      <w:r w:rsidR="00B80704">
        <w:rPr>
          <w:rFonts w:hint="cs"/>
          <w:rtl/>
        </w:rPr>
        <w:t>הליכה של פרסה, כבר אין משמעות לבקשת רשות</w:t>
      </w:r>
      <w:r>
        <w:rPr>
          <w:rtl/>
        </w:rPr>
        <w:t>.</w:t>
      </w:r>
      <w:r>
        <w:rPr>
          <w:rStyle w:val="a8"/>
          <w:rtl/>
        </w:rPr>
        <w:footnoteReference w:id="3"/>
      </w:r>
    </w:p>
    <w:p w14:paraId="6E4BCF34" w14:textId="422E6B7E" w:rsidR="00A81F3C" w:rsidRDefault="00A81F3C" w:rsidP="00A81F3C">
      <w:pPr>
        <w:jc w:val="both"/>
        <w:rPr>
          <w:rtl/>
        </w:rPr>
      </w:pPr>
      <w:r>
        <w:rPr>
          <w:rtl/>
        </w:rPr>
        <w:t xml:space="preserve">למרות שהשולחן ערוך פוסק </w:t>
      </w:r>
      <w:r>
        <w:rPr>
          <w:rFonts w:hint="cs"/>
          <w:rtl/>
        </w:rPr>
        <w:t>כשיטת</w:t>
      </w:r>
      <w:r>
        <w:rPr>
          <w:rtl/>
        </w:rPr>
        <w:t xml:space="preserve"> </w:t>
      </w:r>
      <w:proofErr w:type="spellStart"/>
      <w:r>
        <w:rPr>
          <w:rtl/>
        </w:rPr>
        <w:t>בה"ג</w:t>
      </w:r>
      <w:proofErr w:type="spellEnd"/>
      <w:r>
        <w:rPr>
          <w:rtl/>
        </w:rPr>
        <w:t xml:space="preserve">,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מעיר שיש ל</w:t>
      </w:r>
      <w:r>
        <w:rPr>
          <w:rFonts w:hint="cs"/>
          <w:rtl/>
        </w:rPr>
        <w:t>השתדל</w:t>
      </w:r>
      <w:r>
        <w:rPr>
          <w:rtl/>
        </w:rPr>
        <w:t xml:space="preserve"> ל</w:t>
      </w:r>
      <w:r w:rsidR="00B80704">
        <w:rPr>
          <w:rFonts w:hint="cs"/>
          <w:rtl/>
        </w:rPr>
        <w:t>התפלל</w:t>
      </w:r>
      <w:r>
        <w:rPr>
          <w:rtl/>
        </w:rPr>
        <w:t xml:space="preserve"> ב</w:t>
      </w:r>
      <w:r w:rsidR="00B80704">
        <w:rPr>
          <w:rFonts w:hint="cs"/>
          <w:rtl/>
        </w:rPr>
        <w:t>מהלך</w:t>
      </w:r>
      <w:r>
        <w:rPr>
          <w:rFonts w:hint="cs"/>
          <w:rtl/>
        </w:rPr>
        <w:t xml:space="preserve"> ה</w:t>
      </w:r>
      <w:r>
        <w:rPr>
          <w:rtl/>
        </w:rPr>
        <w:t>פר</w:t>
      </w:r>
      <w:r>
        <w:rPr>
          <w:rFonts w:hint="cs"/>
          <w:rtl/>
        </w:rPr>
        <w:t>ס</w:t>
      </w:r>
      <w:r>
        <w:rPr>
          <w:rtl/>
        </w:rPr>
        <w:t>ה הראשונה.</w:t>
      </w:r>
      <w:r>
        <w:rPr>
          <w:rStyle w:val="a8"/>
          <w:rtl/>
        </w:rPr>
        <w:footnoteReference w:id="4"/>
      </w:r>
    </w:p>
    <w:p w14:paraId="6D58F71F" w14:textId="77777777" w:rsidR="00A81F3C" w:rsidRDefault="00A81F3C" w:rsidP="00A81F3C">
      <w:pPr>
        <w:jc w:val="both"/>
        <w:rPr>
          <w:rFonts w:hint="cs"/>
          <w:rtl/>
        </w:rPr>
      </w:pPr>
    </w:p>
    <w:p w14:paraId="090D5C92" w14:textId="77777777" w:rsidR="00A81F3C" w:rsidRPr="00A81F3C" w:rsidRDefault="00A81F3C" w:rsidP="00A81F3C">
      <w:pPr>
        <w:jc w:val="both"/>
        <w:rPr>
          <w:b/>
          <w:bCs/>
          <w:u w:val="single"/>
          <w:rtl/>
        </w:rPr>
      </w:pPr>
      <w:r w:rsidRPr="00A81F3C">
        <w:rPr>
          <w:b/>
          <w:bCs/>
          <w:u w:val="single"/>
          <w:rtl/>
        </w:rPr>
        <w:t>פרסה: מרחק או זמן?</w:t>
      </w:r>
    </w:p>
    <w:p w14:paraId="4FA83545" w14:textId="7E840255" w:rsidR="00A81F3C" w:rsidRDefault="00A81F3C" w:rsidP="00092176">
      <w:pPr>
        <w:jc w:val="both"/>
        <w:rPr>
          <w:rtl/>
        </w:rPr>
      </w:pPr>
      <w:r>
        <w:rPr>
          <w:rFonts w:hint="cs"/>
          <w:rtl/>
        </w:rPr>
        <w:t>הפוסקים דנים</w:t>
      </w:r>
      <w:r>
        <w:rPr>
          <w:rtl/>
        </w:rPr>
        <w:t xml:space="preserve"> אם </w:t>
      </w:r>
      <w:r>
        <w:rPr>
          <w:rFonts w:hint="cs"/>
          <w:rtl/>
        </w:rPr>
        <w:t xml:space="preserve">שיעור </w:t>
      </w:r>
      <w:r>
        <w:rPr>
          <w:rtl/>
        </w:rPr>
        <w:t xml:space="preserve">הפרסה </w:t>
      </w:r>
      <w:r>
        <w:rPr>
          <w:rFonts w:hint="cs"/>
          <w:rtl/>
        </w:rPr>
        <w:t>נוגע ל</w:t>
      </w:r>
      <w:r>
        <w:rPr>
          <w:rtl/>
        </w:rPr>
        <w:t>מרחק (כלומר, 3.7 ק"מ)</w:t>
      </w:r>
      <w:r>
        <w:rPr>
          <w:rFonts w:hint="cs"/>
          <w:rtl/>
        </w:rPr>
        <w:t>,</w:t>
      </w:r>
      <w:r>
        <w:rPr>
          <w:rtl/>
        </w:rPr>
        <w:t xml:space="preserve"> או שהגמרא מתייחסת לזמן שלוקח בדרך כלל </w:t>
      </w:r>
      <w:r>
        <w:rPr>
          <w:rFonts w:hint="cs"/>
          <w:rtl/>
        </w:rPr>
        <w:t>ללכת</w:t>
      </w:r>
      <w:r>
        <w:rPr>
          <w:rtl/>
        </w:rPr>
        <w:t xml:space="preserve"> </w:t>
      </w:r>
      <w:r w:rsidR="00B80704">
        <w:rPr>
          <w:rFonts w:hint="cs"/>
          <w:rtl/>
        </w:rPr>
        <w:t>פרסה (</w:t>
      </w:r>
      <w:r>
        <w:rPr>
          <w:rtl/>
        </w:rPr>
        <w:t>כ</w:t>
      </w:r>
      <w:r w:rsidR="00B80704">
        <w:rPr>
          <w:rFonts w:hint="cs"/>
          <w:rtl/>
        </w:rPr>
        <w:t>־80</w:t>
      </w:r>
      <w:r>
        <w:rPr>
          <w:rtl/>
        </w:rPr>
        <w:t xml:space="preserve"> דקות</w:t>
      </w:r>
      <w:r w:rsidR="00B80704">
        <w:rPr>
          <w:rFonts w:hint="cs"/>
          <w:rtl/>
        </w:rPr>
        <w:t>)</w:t>
      </w:r>
      <w:r>
        <w:rPr>
          <w:rtl/>
        </w:rPr>
        <w:t>.</w:t>
      </w:r>
      <w:r w:rsidR="00092176">
        <w:rPr>
          <w:rFonts w:hint="cs"/>
          <w:rtl/>
        </w:rPr>
        <w:t xml:space="preserve"> </w:t>
      </w:r>
      <w:r>
        <w:rPr>
          <w:rtl/>
        </w:rPr>
        <w:t>הדעות השונות מש</w:t>
      </w:r>
      <w:r>
        <w:rPr>
          <w:rFonts w:hint="cs"/>
          <w:rtl/>
        </w:rPr>
        <w:t xml:space="preserve">ליכות גם </w:t>
      </w:r>
      <w:r>
        <w:rPr>
          <w:rtl/>
        </w:rPr>
        <w:t xml:space="preserve">על עניינים הלכתיים </w:t>
      </w:r>
      <w:r>
        <w:rPr>
          <w:rFonts w:hint="cs"/>
          <w:rtl/>
        </w:rPr>
        <w:t xml:space="preserve">אחרים, </w:t>
      </w:r>
      <w:r w:rsidR="00092176">
        <w:rPr>
          <w:rFonts w:hint="cs"/>
          <w:rtl/>
        </w:rPr>
        <w:t xml:space="preserve">כגון </w:t>
      </w:r>
      <w:r>
        <w:rPr>
          <w:rtl/>
        </w:rPr>
        <w:t xml:space="preserve">ברכת הגומל </w:t>
      </w:r>
      <w:r>
        <w:rPr>
          <w:rFonts w:hint="cs"/>
          <w:rtl/>
        </w:rPr>
        <w:t>אחרי נסיעה</w:t>
      </w:r>
      <w:r>
        <w:rPr>
          <w:rtl/>
        </w:rPr>
        <w:t xml:space="preserve"> מסוכ</w:t>
      </w:r>
      <w:r>
        <w:rPr>
          <w:rFonts w:hint="cs"/>
          <w:rtl/>
        </w:rPr>
        <w:t>נת</w:t>
      </w:r>
      <w:r>
        <w:rPr>
          <w:rtl/>
        </w:rPr>
        <w:t>.</w:t>
      </w:r>
    </w:p>
    <w:p w14:paraId="26845EBF" w14:textId="79868BFC" w:rsidR="00A81F3C" w:rsidRDefault="00A81F3C" w:rsidP="00A72694">
      <w:pPr>
        <w:jc w:val="both"/>
        <w:rPr>
          <w:rtl/>
        </w:rPr>
      </w:pPr>
      <w:r>
        <w:rPr>
          <w:rtl/>
        </w:rPr>
        <w:t>בתשובה ארוכה ומפורטת הרב עובדיה יוסף</w:t>
      </w:r>
      <w:r>
        <w:rPr>
          <w:rFonts w:hint="cs"/>
          <w:rtl/>
        </w:rPr>
        <w:t xml:space="preserve"> מציג</w:t>
      </w:r>
      <w:r>
        <w:rPr>
          <w:rtl/>
        </w:rPr>
        <w:t xml:space="preserve"> את שתי ה</w:t>
      </w:r>
      <w:r>
        <w:rPr>
          <w:rFonts w:hint="cs"/>
          <w:rtl/>
        </w:rPr>
        <w:t>עמדות</w:t>
      </w:r>
      <w:r>
        <w:rPr>
          <w:rtl/>
        </w:rPr>
        <w:t>.</w:t>
      </w:r>
      <w:r>
        <w:rPr>
          <w:rStyle w:val="a8"/>
          <w:rtl/>
        </w:rPr>
        <w:footnoteReference w:id="5"/>
      </w:r>
      <w:r>
        <w:rPr>
          <w:rtl/>
        </w:rPr>
        <w:t xml:space="preserve"> </w:t>
      </w:r>
      <w:r w:rsidR="00B80704">
        <w:rPr>
          <w:rFonts w:hint="cs"/>
          <w:rtl/>
        </w:rPr>
        <w:t>בין השאר, הוא מצטט את דברי</w:t>
      </w:r>
      <w:r>
        <w:rPr>
          <w:rtl/>
        </w:rPr>
        <w:t xml:space="preserve"> הרב בנימין </w:t>
      </w:r>
      <w:proofErr w:type="spellStart"/>
      <w:r>
        <w:rPr>
          <w:rtl/>
        </w:rPr>
        <w:t>פונטר</w:t>
      </w:r>
      <w:r>
        <w:rPr>
          <w:rFonts w:hint="cs"/>
          <w:rtl/>
        </w:rPr>
        <w:t>י</w:t>
      </w:r>
      <w:r>
        <w:rPr>
          <w:rtl/>
        </w:rPr>
        <w:t>מולי</w:t>
      </w:r>
      <w:proofErr w:type="spellEnd"/>
      <w:r>
        <w:rPr>
          <w:rtl/>
        </w:rPr>
        <w:t>,</w:t>
      </w:r>
      <w:r>
        <w:rPr>
          <w:rStyle w:val="a8"/>
          <w:rtl/>
        </w:rPr>
        <w:footnoteReference w:id="6"/>
      </w:r>
      <w:r>
        <w:rPr>
          <w:rtl/>
        </w:rPr>
        <w:t xml:space="preserve"> שה</w:t>
      </w:r>
      <w:r>
        <w:rPr>
          <w:rFonts w:hint="cs"/>
          <w:rtl/>
        </w:rPr>
        <w:t xml:space="preserve">תייחס </w:t>
      </w:r>
      <w:r>
        <w:rPr>
          <w:rtl/>
        </w:rPr>
        <w:t>ספציפית להמצאת הרכבת כאשר קבע שהפר</w:t>
      </w:r>
      <w:r>
        <w:rPr>
          <w:rFonts w:hint="cs"/>
          <w:rtl/>
        </w:rPr>
        <w:t>ס</w:t>
      </w:r>
      <w:r>
        <w:rPr>
          <w:rtl/>
        </w:rPr>
        <w:t>ה המוזכרת בגמרא מתייחסת למרחק</w:t>
      </w:r>
      <w:r w:rsidR="00B80704">
        <w:rPr>
          <w:rFonts w:hint="cs"/>
          <w:rtl/>
        </w:rPr>
        <w:t xml:space="preserve">, גם אם משך הנסיעה קצר. כך גם קבע </w:t>
      </w:r>
      <w:r>
        <w:rPr>
          <w:rtl/>
        </w:rPr>
        <w:t>החפץ חיים</w:t>
      </w:r>
      <w:r w:rsidR="00B80704">
        <w:rPr>
          <w:rFonts w:hint="cs"/>
          <w:rtl/>
        </w:rPr>
        <w:t>,</w:t>
      </w:r>
      <w:r>
        <w:rPr>
          <w:rtl/>
        </w:rPr>
        <w:t xml:space="preserve"> </w:t>
      </w:r>
      <w:r w:rsidR="00B80704">
        <w:rPr>
          <w:rFonts w:hint="cs"/>
          <w:rtl/>
        </w:rPr>
        <w:t>וה</w:t>
      </w:r>
      <w:r>
        <w:rPr>
          <w:rtl/>
        </w:rPr>
        <w:t xml:space="preserve">וסיף שלפי </w:t>
      </w:r>
      <w:proofErr w:type="spellStart"/>
      <w:r>
        <w:rPr>
          <w:rtl/>
        </w:rPr>
        <w:t>הרמ"א</w:t>
      </w:r>
      <w:proofErr w:type="spellEnd"/>
      <w:r>
        <w:rPr>
          <w:rtl/>
        </w:rPr>
        <w:t xml:space="preserve"> יש להקפיד</w:t>
      </w:r>
      <w:r>
        <w:rPr>
          <w:rFonts w:hint="cs"/>
          <w:rtl/>
        </w:rPr>
        <w:t xml:space="preserve"> לומר את ה</w:t>
      </w:r>
      <w:r>
        <w:rPr>
          <w:rtl/>
        </w:rPr>
        <w:t>תפילה מיד</w:t>
      </w:r>
      <w:r w:rsidR="00A72694">
        <w:rPr>
          <w:rFonts w:hint="cs"/>
          <w:rtl/>
        </w:rPr>
        <w:t xml:space="preserve"> עם היציאה לדרך</w:t>
      </w:r>
      <w:r w:rsidR="00092176">
        <w:rPr>
          <w:rFonts w:hint="cs"/>
          <w:rtl/>
        </w:rPr>
        <w:t>, שכן זמן נסיעת פרסה אינו ארוך</w:t>
      </w:r>
      <w:r w:rsidR="00A72694">
        <w:rPr>
          <w:rFonts w:hint="cs"/>
          <w:rtl/>
        </w:rPr>
        <w:t>.</w:t>
      </w:r>
      <w:r>
        <w:rPr>
          <w:rStyle w:val="a8"/>
          <w:rtl/>
        </w:rPr>
        <w:footnoteReference w:id="7"/>
      </w:r>
    </w:p>
    <w:p w14:paraId="3F338753" w14:textId="19B06903" w:rsidR="00A81F3C" w:rsidRDefault="00A81F3C" w:rsidP="00A81F3C">
      <w:pPr>
        <w:jc w:val="both"/>
        <w:rPr>
          <w:rtl/>
        </w:rPr>
      </w:pPr>
      <w:r>
        <w:rPr>
          <w:rtl/>
        </w:rPr>
        <w:t>הרב עובדיה חולק</w:t>
      </w:r>
      <w:r w:rsidR="00092176">
        <w:rPr>
          <w:rFonts w:hint="cs"/>
          <w:rtl/>
        </w:rPr>
        <w:t xml:space="preserve"> על הבנתם</w:t>
      </w:r>
      <w:r>
        <w:rPr>
          <w:rFonts w:hint="cs"/>
          <w:rtl/>
        </w:rPr>
        <w:t>,</w:t>
      </w:r>
      <w:r>
        <w:rPr>
          <w:rtl/>
        </w:rPr>
        <w:t xml:space="preserve"> וקובע</w:t>
      </w:r>
      <w:r w:rsidR="00092176">
        <w:rPr>
          <w:rFonts w:hint="cs"/>
          <w:rtl/>
        </w:rPr>
        <w:t xml:space="preserve"> לאור זאת</w:t>
      </w:r>
      <w:r>
        <w:rPr>
          <w:rtl/>
        </w:rPr>
        <w:t xml:space="preserve"> </w:t>
      </w:r>
      <w:r w:rsidR="00A72694">
        <w:rPr>
          <w:rFonts w:hint="cs"/>
          <w:rtl/>
        </w:rPr>
        <w:t>ש</w:t>
      </w:r>
      <w:r>
        <w:rPr>
          <w:rtl/>
        </w:rPr>
        <w:t>יש ל</w:t>
      </w:r>
      <w:r w:rsidR="00A72694">
        <w:rPr>
          <w:rFonts w:hint="cs"/>
          <w:rtl/>
        </w:rPr>
        <w:t>התפלל</w:t>
      </w:r>
      <w:r>
        <w:rPr>
          <w:rtl/>
        </w:rPr>
        <w:t xml:space="preserve"> רק בנסיעה ממושכת של 80 דקות לפחות.</w:t>
      </w:r>
      <w:r>
        <w:rPr>
          <w:rStyle w:val="a8"/>
          <w:rtl/>
        </w:rPr>
        <w:footnoteReference w:id="8"/>
      </w:r>
    </w:p>
    <w:p w14:paraId="36DB4EFF" w14:textId="77777777" w:rsidR="00A81F3C" w:rsidRDefault="00A81F3C" w:rsidP="00A81F3C">
      <w:pPr>
        <w:jc w:val="both"/>
        <w:rPr>
          <w:rtl/>
        </w:rPr>
      </w:pPr>
    </w:p>
    <w:p w14:paraId="3F4AB70D" w14:textId="3301B199" w:rsidR="00A81F3C" w:rsidRPr="00A72694" w:rsidRDefault="00A81F3C" w:rsidP="00A72694">
      <w:pPr>
        <w:jc w:val="both"/>
        <w:rPr>
          <w:b/>
          <w:bCs/>
          <w:u w:val="single"/>
          <w:rtl/>
        </w:rPr>
      </w:pPr>
      <w:r w:rsidRPr="00A81F3C">
        <w:rPr>
          <w:b/>
          <w:bCs/>
          <w:u w:val="single"/>
          <w:rtl/>
        </w:rPr>
        <w:t>נסיעה ברכבת התחתית בשעות העומס</w:t>
      </w:r>
    </w:p>
    <w:p w14:paraId="0513968D" w14:textId="3BE24654" w:rsidR="00A81F3C" w:rsidRDefault="00A81F3C" w:rsidP="00A72694">
      <w:pPr>
        <w:jc w:val="both"/>
        <w:rPr>
          <w:rtl/>
        </w:rPr>
      </w:pPr>
      <w:r>
        <w:rPr>
          <w:rtl/>
        </w:rPr>
        <w:t xml:space="preserve">הרב משה </w:t>
      </w:r>
      <w:proofErr w:type="spellStart"/>
      <w:r>
        <w:rPr>
          <w:rtl/>
        </w:rPr>
        <w:t>פיינשטיין</w:t>
      </w:r>
      <w:proofErr w:type="spellEnd"/>
      <w:r>
        <w:rPr>
          <w:rtl/>
        </w:rPr>
        <w:t xml:space="preserve"> נשאל האם מותר לנסוע ברכבת ב</w:t>
      </w:r>
      <w:r w:rsidR="00A72694">
        <w:rPr>
          <w:rFonts w:hint="cs"/>
          <w:rtl/>
        </w:rPr>
        <w:t>שעות העומס,</w:t>
      </w:r>
      <w:r>
        <w:rPr>
          <w:rtl/>
        </w:rPr>
        <w:t xml:space="preserve"> בה</w:t>
      </w:r>
      <w:r w:rsidR="00A72694">
        <w:rPr>
          <w:rFonts w:hint="cs"/>
          <w:rtl/>
        </w:rPr>
        <w:t>ן</w:t>
      </w:r>
      <w:r>
        <w:rPr>
          <w:rtl/>
        </w:rPr>
        <w:t xml:space="preserve"> יש סבירות </w:t>
      </w:r>
      <w:r>
        <w:rPr>
          <w:rFonts w:hint="cs"/>
          <w:rtl/>
        </w:rPr>
        <w:t>גבוהה</w:t>
      </w:r>
      <w:r>
        <w:rPr>
          <w:rtl/>
        </w:rPr>
        <w:t xml:space="preserve"> ש</w:t>
      </w:r>
      <w:r>
        <w:rPr>
          <w:rFonts w:hint="cs"/>
          <w:rtl/>
        </w:rPr>
        <w:t xml:space="preserve">גברים ונשים </w:t>
      </w:r>
      <w:r>
        <w:rPr>
          <w:rtl/>
        </w:rPr>
        <w:t xml:space="preserve">יידחקו זה בזה. </w:t>
      </w:r>
      <w:r w:rsidR="00092176">
        <w:rPr>
          <w:rFonts w:hint="cs"/>
          <w:rtl/>
        </w:rPr>
        <w:t xml:space="preserve">כלומר, </w:t>
      </w:r>
      <w:r>
        <w:rPr>
          <w:rtl/>
        </w:rPr>
        <w:t xml:space="preserve">האם הדבר </w:t>
      </w:r>
      <w:r>
        <w:rPr>
          <w:rFonts w:hint="cs"/>
          <w:rtl/>
        </w:rPr>
        <w:t xml:space="preserve">אסור </w:t>
      </w:r>
      <w:r>
        <w:rPr>
          <w:rtl/>
        </w:rPr>
        <w:t>בשל הדרישה ההלכתית ל</w:t>
      </w:r>
      <w:r>
        <w:rPr>
          <w:rFonts w:hint="cs"/>
          <w:rtl/>
        </w:rPr>
        <w:t xml:space="preserve">שמירת </w:t>
      </w:r>
      <w:r>
        <w:rPr>
          <w:rtl/>
        </w:rPr>
        <w:t>מרחק בין גבר לאישה?</w:t>
      </w:r>
    </w:p>
    <w:p w14:paraId="41427E65" w14:textId="57316A62" w:rsidR="00A81F3C" w:rsidRDefault="00A81F3C" w:rsidP="00AE5B9C">
      <w:pPr>
        <w:jc w:val="both"/>
        <w:rPr>
          <w:rtl/>
        </w:rPr>
      </w:pPr>
      <w:r>
        <w:rPr>
          <w:rtl/>
        </w:rPr>
        <w:t>התורה קובעת "</w:t>
      </w:r>
      <w:r>
        <w:rPr>
          <w:rFonts w:hint="cs"/>
          <w:rtl/>
        </w:rPr>
        <w:t>לא תקרבו לגלות ערווה</w:t>
      </w:r>
      <w:r>
        <w:rPr>
          <w:rtl/>
        </w:rPr>
        <w:t>".</w:t>
      </w:r>
      <w:r>
        <w:rPr>
          <w:rStyle w:val="a8"/>
          <w:rtl/>
        </w:rPr>
        <w:footnoteReference w:id="9"/>
      </w:r>
      <w:r>
        <w:rPr>
          <w:rtl/>
        </w:rPr>
        <w:t xml:space="preserve"> </w:t>
      </w:r>
      <w:r>
        <w:rPr>
          <w:rFonts w:hint="cs"/>
          <w:rtl/>
        </w:rPr>
        <w:t xml:space="preserve">לפי </w:t>
      </w:r>
      <w:r>
        <w:rPr>
          <w:rtl/>
        </w:rPr>
        <w:t xml:space="preserve">הרמב"ם, התורה אוסרת על מגע </w:t>
      </w:r>
      <w:r>
        <w:rPr>
          <w:rFonts w:hint="cs"/>
          <w:rtl/>
        </w:rPr>
        <w:t xml:space="preserve">גופני </w:t>
      </w:r>
      <w:r>
        <w:rPr>
          <w:rtl/>
        </w:rPr>
        <w:t xml:space="preserve">בין </w:t>
      </w:r>
      <w:r>
        <w:rPr>
          <w:rFonts w:hint="cs"/>
          <w:rtl/>
        </w:rPr>
        <w:t xml:space="preserve">גבר ואישה </w:t>
      </w:r>
      <w:r>
        <w:rPr>
          <w:rtl/>
        </w:rPr>
        <w:t>שמערכת היחסים ביניהם מ</w:t>
      </w:r>
      <w:r w:rsidR="00AE5B9C">
        <w:rPr>
          <w:rFonts w:hint="cs"/>
          <w:rtl/>
        </w:rPr>
        <w:t>וגדרת</w:t>
      </w:r>
      <w:r>
        <w:rPr>
          <w:rtl/>
        </w:rPr>
        <w:t xml:space="preserve"> כ"ערווה"</w:t>
      </w:r>
      <w:r>
        <w:rPr>
          <w:rFonts w:hint="cs"/>
          <w:rtl/>
        </w:rPr>
        <w:t>.</w:t>
      </w:r>
      <w:r>
        <w:rPr>
          <w:rStyle w:val="a8"/>
          <w:rtl/>
        </w:rPr>
        <w:footnoteReference w:id="10"/>
      </w:r>
      <w:r>
        <w:rPr>
          <w:rtl/>
        </w:rPr>
        <w:t xml:space="preserve"> הרמב"ם סבור שהתורה אוסרת על מגע גופני שיש לו קונוטציות מיניות</w:t>
      </w:r>
      <w:r w:rsidR="00AE5B9C">
        <w:rPr>
          <w:rFonts w:hint="cs"/>
          <w:rtl/>
        </w:rPr>
        <w:t>.</w:t>
      </w:r>
      <w:r>
        <w:rPr>
          <w:rtl/>
        </w:rPr>
        <w:t xml:space="preserve"> הרמב"ן </w:t>
      </w:r>
      <w:r w:rsidR="00AE5B9C">
        <w:rPr>
          <w:rFonts w:hint="cs"/>
          <w:rtl/>
        </w:rPr>
        <w:t xml:space="preserve">לעומתו </w:t>
      </w:r>
      <w:r>
        <w:rPr>
          <w:rtl/>
        </w:rPr>
        <w:t xml:space="preserve">סבור שהפסוק אוסר רק </w:t>
      </w:r>
      <w:r>
        <w:rPr>
          <w:rFonts w:hint="cs"/>
          <w:rtl/>
        </w:rPr>
        <w:t xml:space="preserve">קיום </w:t>
      </w:r>
      <w:r>
        <w:rPr>
          <w:rtl/>
        </w:rPr>
        <w:t>יחסי</w:t>
      </w:r>
      <w:r>
        <w:rPr>
          <w:rFonts w:hint="cs"/>
          <w:rtl/>
        </w:rPr>
        <w:t xml:space="preserve"> אישות</w:t>
      </w:r>
      <w:r w:rsidR="00AE5B9C">
        <w:rPr>
          <w:rFonts w:hint="cs"/>
          <w:rtl/>
        </w:rPr>
        <w:t>,</w:t>
      </w:r>
      <w:r>
        <w:rPr>
          <w:rtl/>
        </w:rPr>
        <w:t xml:space="preserve"> </w:t>
      </w:r>
      <w:r w:rsidR="00AE5B9C">
        <w:rPr>
          <w:rFonts w:hint="cs"/>
          <w:rtl/>
        </w:rPr>
        <w:t>ו</w:t>
      </w:r>
      <w:r>
        <w:rPr>
          <w:rtl/>
        </w:rPr>
        <w:t xml:space="preserve">מגע </w:t>
      </w:r>
      <w:r>
        <w:rPr>
          <w:rFonts w:hint="cs"/>
          <w:rtl/>
        </w:rPr>
        <w:t xml:space="preserve">גופני </w:t>
      </w:r>
      <w:r w:rsidR="00AE5B9C">
        <w:rPr>
          <w:rFonts w:hint="cs"/>
          <w:rtl/>
        </w:rPr>
        <w:t>אחר</w:t>
      </w:r>
      <w:r>
        <w:rPr>
          <w:rtl/>
        </w:rPr>
        <w:t xml:space="preserve"> הוא איסור </w:t>
      </w:r>
      <w:r>
        <w:rPr>
          <w:rFonts w:hint="cs"/>
          <w:rtl/>
        </w:rPr>
        <w:t>דרבנן</w:t>
      </w:r>
      <w:r>
        <w:rPr>
          <w:rtl/>
        </w:rPr>
        <w:t>.</w:t>
      </w:r>
      <w:r>
        <w:rPr>
          <w:rStyle w:val="a8"/>
          <w:rtl/>
        </w:rPr>
        <w:footnoteReference w:id="11"/>
      </w:r>
    </w:p>
    <w:p w14:paraId="570A7086" w14:textId="1D0A58DA" w:rsidR="00A81F3C" w:rsidRDefault="00A81F3C" w:rsidP="00AE5B9C">
      <w:pPr>
        <w:jc w:val="both"/>
        <w:rPr>
          <w:rtl/>
        </w:rPr>
      </w:pPr>
      <w:proofErr w:type="spellStart"/>
      <w:r>
        <w:rPr>
          <w:rFonts w:hint="cs"/>
          <w:rtl/>
        </w:rPr>
        <w:t>הש"ך</w:t>
      </w:r>
      <w:proofErr w:type="spellEnd"/>
      <w:r>
        <w:rPr>
          <w:rStyle w:val="a8"/>
          <w:rtl/>
        </w:rPr>
        <w:footnoteReference w:id="12"/>
      </w:r>
      <w:r>
        <w:rPr>
          <w:rFonts w:hint="cs"/>
          <w:rtl/>
        </w:rPr>
        <w:t xml:space="preserve"> </w:t>
      </w:r>
      <w:r>
        <w:rPr>
          <w:rtl/>
        </w:rPr>
        <w:t xml:space="preserve">מוכיח </w:t>
      </w:r>
      <w:proofErr w:type="spellStart"/>
      <w:r>
        <w:rPr>
          <w:rtl/>
        </w:rPr>
        <w:t>שהרמ"א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פוסק כשיטת </w:t>
      </w:r>
      <w:r>
        <w:rPr>
          <w:rtl/>
        </w:rPr>
        <w:t>הרמב"ם.</w:t>
      </w:r>
      <w:r>
        <w:rPr>
          <w:rStyle w:val="a8"/>
          <w:rtl/>
        </w:rPr>
        <w:footnoteReference w:id="13"/>
      </w:r>
      <w:r>
        <w:rPr>
          <w:rtl/>
        </w:rPr>
        <w:t xml:space="preserve"> עם זאת, הוא מבדיל בין סוגי מגע שונים, בטענה שהרמב"ם מתייחס רק ל</w:t>
      </w:r>
      <w:r w:rsidR="00AE5B9C">
        <w:rPr>
          <w:rFonts w:hint="cs"/>
          <w:rtl/>
        </w:rPr>
        <w:t>מגע</w:t>
      </w:r>
      <w:r>
        <w:rPr>
          <w:rtl/>
        </w:rPr>
        <w:t xml:space="preserve"> </w:t>
      </w:r>
      <w:r w:rsidR="00092176">
        <w:rPr>
          <w:rFonts w:hint="cs"/>
          <w:rtl/>
        </w:rPr>
        <w:t xml:space="preserve">שנעשה </w:t>
      </w:r>
      <w:r w:rsidR="00C20FBB">
        <w:rPr>
          <w:rFonts w:hint="cs"/>
          <w:rtl/>
        </w:rPr>
        <w:t>בדרך חיבה או תאווה</w:t>
      </w:r>
      <w:r w:rsidR="00AE5B9C">
        <w:rPr>
          <w:rFonts w:hint="cs"/>
          <w:rtl/>
        </w:rPr>
        <w:t xml:space="preserve">. </w:t>
      </w:r>
      <w:proofErr w:type="spellStart"/>
      <w:r>
        <w:rPr>
          <w:rtl/>
        </w:rPr>
        <w:t>הש"ך</w:t>
      </w:r>
      <w:proofErr w:type="spellEnd"/>
      <w:r>
        <w:rPr>
          <w:rtl/>
        </w:rPr>
        <w:t xml:space="preserve"> מוכיח זאת:</w:t>
      </w:r>
    </w:p>
    <w:p w14:paraId="776F4D6A" w14:textId="3DEAAA5E" w:rsidR="00A81F3C" w:rsidRDefault="00A81F3C" w:rsidP="00AE5B9C">
      <w:pPr>
        <w:ind w:left="720"/>
        <w:jc w:val="both"/>
        <w:rPr>
          <w:rtl/>
        </w:rPr>
      </w:pPr>
      <w:r>
        <w:rPr>
          <w:rtl/>
        </w:rPr>
        <w:t xml:space="preserve">שהרי מצינו בש"ס בכמה </w:t>
      </w:r>
      <w:proofErr w:type="spellStart"/>
      <w:r>
        <w:rPr>
          <w:rtl/>
        </w:rPr>
        <w:t>דוכתי</w:t>
      </w:r>
      <w:proofErr w:type="spellEnd"/>
      <w:r>
        <w:rPr>
          <w:rtl/>
        </w:rPr>
        <w:t xml:space="preserve"> שהאמוראים היו מחבקים ומנשקים לבנותיהם ואחיותיהם</w:t>
      </w:r>
      <w:r>
        <w:rPr>
          <w:rFonts w:hint="cs"/>
          <w:rtl/>
        </w:rPr>
        <w:t xml:space="preserve">... </w:t>
      </w:r>
      <w:r>
        <w:rPr>
          <w:rtl/>
        </w:rPr>
        <w:t xml:space="preserve">וכן משמע </w:t>
      </w:r>
      <w:proofErr w:type="spellStart"/>
      <w:r>
        <w:rPr>
          <w:rtl/>
        </w:rPr>
        <w:t>להדיא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ממ"ש</w:t>
      </w:r>
      <w:proofErr w:type="spellEnd"/>
      <w:r>
        <w:rPr>
          <w:rtl/>
        </w:rPr>
        <w:t xml:space="preserve"> הרמב"ם ר"פ כ"א מהל' א"ב וז"ל כל הבא על העריות דרך אברים או שחבק ונשק </w:t>
      </w:r>
      <w:r w:rsidRPr="00956D1E">
        <w:rPr>
          <w:b/>
          <w:bCs/>
          <w:rtl/>
        </w:rPr>
        <w:t>דרך תאוה</w:t>
      </w:r>
      <w:r w:rsidR="00AE5B9C">
        <w:rPr>
          <w:rFonts w:hint="cs"/>
          <w:rtl/>
        </w:rPr>
        <w:t>.</w:t>
      </w:r>
    </w:p>
    <w:p w14:paraId="5B9AF442" w14:textId="1EA98CEA" w:rsidR="00A81F3C" w:rsidRDefault="00AE5B9C" w:rsidP="00C20FBB">
      <w:pPr>
        <w:jc w:val="both"/>
        <w:rPr>
          <w:rtl/>
        </w:rPr>
      </w:pPr>
      <w:r>
        <w:rPr>
          <w:rFonts w:hint="cs"/>
          <w:rtl/>
        </w:rPr>
        <w:t xml:space="preserve">הפוסקים חולקים בנוגע למגע שאינו </w:t>
      </w:r>
      <w:r w:rsidR="00C20FBB">
        <w:rPr>
          <w:rFonts w:hint="cs"/>
          <w:rtl/>
        </w:rPr>
        <w:t xml:space="preserve">בדרך תאווה. </w:t>
      </w:r>
      <w:r w:rsidR="00A81F3C">
        <w:rPr>
          <w:rtl/>
        </w:rPr>
        <w:t xml:space="preserve">יש הסבורים </w:t>
      </w:r>
      <w:r w:rsidR="00C20FBB">
        <w:rPr>
          <w:rFonts w:hint="cs"/>
          <w:rtl/>
        </w:rPr>
        <w:t xml:space="preserve">שזהו </w:t>
      </w:r>
      <w:r w:rsidR="00A81F3C">
        <w:rPr>
          <w:rtl/>
        </w:rPr>
        <w:t>מגע אסור</w:t>
      </w:r>
      <w:r w:rsidR="00C20FBB">
        <w:rPr>
          <w:rFonts w:hint="cs"/>
          <w:rtl/>
        </w:rPr>
        <w:t>.</w:t>
      </w:r>
      <w:r w:rsidR="00A81F3C">
        <w:rPr>
          <w:rtl/>
        </w:rPr>
        <w:t xml:space="preserve"> רבים אחרים</w:t>
      </w:r>
      <w:r w:rsidR="00C20FBB">
        <w:rPr>
          <w:rFonts w:hint="cs"/>
          <w:rtl/>
        </w:rPr>
        <w:t xml:space="preserve"> </w:t>
      </w:r>
      <w:r w:rsidR="00C20FBB">
        <w:rPr>
          <w:rtl/>
        </w:rPr>
        <w:t>–</w:t>
      </w:r>
      <w:r w:rsidR="00A81F3C">
        <w:rPr>
          <w:rtl/>
        </w:rPr>
        <w:t xml:space="preserve"> </w:t>
      </w:r>
      <w:r w:rsidR="00C20FBB">
        <w:rPr>
          <w:rFonts w:hint="cs"/>
          <w:rtl/>
        </w:rPr>
        <w:t>ובהם</w:t>
      </w:r>
      <w:r w:rsidR="00A81F3C">
        <w:rPr>
          <w:rtl/>
        </w:rPr>
        <w:t xml:space="preserve"> הרב משה </w:t>
      </w:r>
      <w:proofErr w:type="spellStart"/>
      <w:r w:rsidR="00A81F3C">
        <w:rPr>
          <w:rtl/>
        </w:rPr>
        <w:t>פיינשטיין</w:t>
      </w:r>
      <w:proofErr w:type="spellEnd"/>
      <w:r w:rsidR="00C20FBB">
        <w:rPr>
          <w:rFonts w:hint="cs"/>
          <w:rtl/>
        </w:rPr>
        <w:t xml:space="preserve"> </w:t>
      </w:r>
      <w:r w:rsidR="00C20FBB">
        <w:rPr>
          <w:rtl/>
        </w:rPr>
        <w:t>–</w:t>
      </w:r>
      <w:r w:rsidR="00A81F3C">
        <w:rPr>
          <w:rtl/>
        </w:rPr>
        <w:t xml:space="preserve"> </w:t>
      </w:r>
      <w:r w:rsidR="00A81F3C">
        <w:rPr>
          <w:rtl/>
        </w:rPr>
        <w:lastRenderedPageBreak/>
        <w:t xml:space="preserve">טוענים כי אין בכך איסור. </w:t>
      </w:r>
      <w:r w:rsidR="00A81F3C">
        <w:rPr>
          <w:rFonts w:hint="cs"/>
          <w:rtl/>
        </w:rPr>
        <w:t xml:space="preserve">על פי </w:t>
      </w:r>
      <w:r w:rsidR="00A81F3C">
        <w:rPr>
          <w:rtl/>
        </w:rPr>
        <w:t xml:space="preserve">מסקנה זו, הרב </w:t>
      </w:r>
      <w:proofErr w:type="spellStart"/>
      <w:r w:rsidR="00A81F3C">
        <w:rPr>
          <w:rFonts w:hint="cs"/>
          <w:rtl/>
        </w:rPr>
        <w:t>פיינשטיין</w:t>
      </w:r>
      <w:proofErr w:type="spellEnd"/>
      <w:r w:rsidR="00A81F3C">
        <w:rPr>
          <w:rtl/>
        </w:rPr>
        <w:t xml:space="preserve"> מתיר לגברים ולנשים לנסוע ברכבת </w:t>
      </w:r>
      <w:r w:rsidR="00A81F3C">
        <w:rPr>
          <w:rFonts w:hint="cs"/>
          <w:rtl/>
        </w:rPr>
        <w:t>ה</w:t>
      </w:r>
      <w:r w:rsidR="00A81F3C">
        <w:rPr>
          <w:rtl/>
        </w:rPr>
        <w:t>תחתית בשעות העומס גם אם לא ניתן להימנע ממגע פיזי:</w:t>
      </w:r>
    </w:p>
    <w:p w14:paraId="43A3786B" w14:textId="77777777" w:rsidR="00C20FBB" w:rsidRDefault="00A81F3C" w:rsidP="00A81F3C">
      <w:pPr>
        <w:ind w:left="720"/>
        <w:jc w:val="both"/>
        <w:rPr>
          <w:rtl/>
        </w:rPr>
      </w:pPr>
      <w:r>
        <w:rPr>
          <w:rtl/>
        </w:rPr>
        <w:t xml:space="preserve">בדבר הליכה </w:t>
      </w:r>
      <w:proofErr w:type="spellStart"/>
      <w:r>
        <w:rPr>
          <w:rtl/>
        </w:rPr>
        <w:t>בסאבוויי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ובבאסעס</w:t>
      </w:r>
      <w:proofErr w:type="spellEnd"/>
      <w:r>
        <w:rPr>
          <w:rtl/>
        </w:rPr>
        <w:t xml:space="preserve"> בזמן שהולכים בני אדם לעבודתם שנמצאים שם אנשים ונשים דחופים זה בזה, שקשה </w:t>
      </w:r>
      <w:proofErr w:type="spellStart"/>
      <w:r>
        <w:rPr>
          <w:rtl/>
        </w:rPr>
        <w:t>מליזהר</w:t>
      </w:r>
      <w:proofErr w:type="spellEnd"/>
      <w:r>
        <w:rPr>
          <w:rtl/>
        </w:rPr>
        <w:t xml:space="preserve"> מנגיעה ודחיפה בנשים אם מותר אז ללכת בשעות אלו שם.</w:t>
      </w:r>
    </w:p>
    <w:p w14:paraId="6299743F" w14:textId="714F6906" w:rsidR="00A81F3C" w:rsidRDefault="00A81F3C" w:rsidP="00A81F3C">
      <w:pPr>
        <w:ind w:left="720"/>
        <w:jc w:val="both"/>
        <w:rPr>
          <w:rtl/>
        </w:rPr>
      </w:pPr>
      <w:r>
        <w:rPr>
          <w:rtl/>
        </w:rPr>
        <w:t xml:space="preserve">הנה מצד הנגיעה ודחיפה בנשים אז </w:t>
      </w:r>
      <w:proofErr w:type="spellStart"/>
      <w:r>
        <w:rPr>
          <w:rtl/>
        </w:rPr>
        <w:t>ליכא</w:t>
      </w:r>
      <w:proofErr w:type="spellEnd"/>
      <w:r>
        <w:rPr>
          <w:rtl/>
        </w:rPr>
        <w:t xml:space="preserve"> שום איסור משום דאין זה דרך תאוה וחבה, וכל איסור נגיעה בעריות הוא אף </w:t>
      </w:r>
      <w:proofErr w:type="spellStart"/>
      <w:r>
        <w:rPr>
          <w:rtl/>
        </w:rPr>
        <w:t>להרמב"ם</w:t>
      </w:r>
      <w:proofErr w:type="spellEnd"/>
      <w:r>
        <w:rPr>
          <w:rtl/>
        </w:rPr>
        <w:t xml:space="preserve"> שסובר שהוא בלאו דלא תקרבו דאורייתא </w:t>
      </w:r>
      <w:proofErr w:type="spellStart"/>
      <w:r>
        <w:rPr>
          <w:rtl/>
        </w:rPr>
        <w:t>דוקא</w:t>
      </w:r>
      <w:proofErr w:type="spellEnd"/>
      <w:r>
        <w:rPr>
          <w:rtl/>
        </w:rPr>
        <w:t xml:space="preserve"> דרך תאוה</w:t>
      </w:r>
      <w:r>
        <w:rPr>
          <w:rFonts w:hint="cs"/>
          <w:rtl/>
        </w:rPr>
        <w:t>...</w:t>
      </w:r>
      <w:r>
        <w:rPr>
          <w:rtl/>
        </w:rPr>
        <w:t xml:space="preserve"> ומשמע שבלא דרך תאוה </w:t>
      </w:r>
      <w:proofErr w:type="spellStart"/>
      <w:r>
        <w:rPr>
          <w:rtl/>
        </w:rPr>
        <w:t>ליכא</w:t>
      </w:r>
      <w:proofErr w:type="spellEnd"/>
      <w:r>
        <w:rPr>
          <w:rtl/>
        </w:rPr>
        <w:t xml:space="preserve"> אף איסור מדרבנן</w:t>
      </w:r>
      <w:r>
        <w:rPr>
          <w:rFonts w:hint="cs"/>
          <w:rtl/>
        </w:rPr>
        <w:t>...</w:t>
      </w:r>
      <w:r>
        <w:rPr>
          <w:rtl/>
        </w:rPr>
        <w:t xml:space="preserve"> ומפורש כן </w:t>
      </w:r>
      <w:proofErr w:type="spellStart"/>
      <w:r>
        <w:rPr>
          <w:rtl/>
        </w:rPr>
        <w:t>בש"ך</w:t>
      </w:r>
      <w:proofErr w:type="spellEnd"/>
      <w:r>
        <w:rPr>
          <w:rtl/>
        </w:rPr>
        <w:t xml:space="preserve"> יו"ד סימן קנ"ז </w:t>
      </w:r>
      <w:proofErr w:type="spellStart"/>
      <w:r>
        <w:rPr>
          <w:rtl/>
        </w:rPr>
        <w:t>סק"י</w:t>
      </w:r>
      <w:proofErr w:type="spellEnd"/>
      <w:r>
        <w:rPr>
          <w:rtl/>
        </w:rPr>
        <w:t xml:space="preserve"> שהרי כתב </w:t>
      </w:r>
      <w:proofErr w:type="spellStart"/>
      <w:r>
        <w:rPr>
          <w:rtl/>
        </w:rPr>
        <w:t>הש"ך</w:t>
      </w:r>
      <w:proofErr w:type="spellEnd"/>
      <w:r>
        <w:rPr>
          <w:rtl/>
        </w:rPr>
        <w:t xml:space="preserve"> ראיה ממה </w:t>
      </w:r>
      <w:proofErr w:type="spellStart"/>
      <w:r>
        <w:rPr>
          <w:rtl/>
        </w:rPr>
        <w:t>שמצינו</w:t>
      </w:r>
      <w:proofErr w:type="spellEnd"/>
      <w:r>
        <w:rPr>
          <w:rtl/>
        </w:rPr>
        <w:t xml:space="preserve"> שהאמוראים היו מחבקים ומנשקים לבנותיהם ואחיותיהם.</w:t>
      </w:r>
    </w:p>
    <w:p w14:paraId="340D80C9" w14:textId="0E7D0850" w:rsidR="00A81F3C" w:rsidRDefault="00A81F3C" w:rsidP="00A81F3C">
      <w:pPr>
        <w:ind w:left="720"/>
        <w:jc w:val="both"/>
        <w:rPr>
          <w:rtl/>
        </w:rPr>
      </w:pPr>
      <w:r>
        <w:rPr>
          <w:rtl/>
        </w:rPr>
        <w:t xml:space="preserve">עכ"פ </w:t>
      </w:r>
      <w:proofErr w:type="spellStart"/>
      <w:r>
        <w:rPr>
          <w:rtl/>
        </w:rPr>
        <w:t>לדינא</w:t>
      </w:r>
      <w:proofErr w:type="spellEnd"/>
      <w:r>
        <w:rPr>
          <w:rtl/>
        </w:rPr>
        <w:t xml:space="preserve"> בנשים אחרות</w:t>
      </w:r>
      <w:r>
        <w:rPr>
          <w:rFonts w:hint="cs"/>
          <w:rtl/>
        </w:rPr>
        <w:t xml:space="preserve"> {מלבד אשתו}</w:t>
      </w:r>
      <w:r>
        <w:rPr>
          <w:rtl/>
        </w:rPr>
        <w:t xml:space="preserve"> אף </w:t>
      </w:r>
      <w:proofErr w:type="spellStart"/>
      <w:r>
        <w:rPr>
          <w:rtl/>
        </w:rPr>
        <w:t>בא"א</w:t>
      </w:r>
      <w:proofErr w:type="spellEnd"/>
      <w:r>
        <w:rPr>
          <w:rtl/>
        </w:rPr>
        <w:t xml:space="preserve"> ונדות </w:t>
      </w:r>
      <w:proofErr w:type="spellStart"/>
      <w:r>
        <w:rPr>
          <w:rtl/>
        </w:rPr>
        <w:t>ונכריות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ליכא</w:t>
      </w:r>
      <w:proofErr w:type="spellEnd"/>
      <w:r>
        <w:rPr>
          <w:rtl/>
        </w:rPr>
        <w:t xml:space="preserve"> איסור שלא בדרך תאוה </w:t>
      </w:r>
      <w:proofErr w:type="spellStart"/>
      <w:r>
        <w:rPr>
          <w:rtl/>
        </w:rPr>
        <w:t>לכו"ע</w:t>
      </w:r>
      <w:proofErr w:type="spellEnd"/>
      <w:r>
        <w:rPr>
          <w:rtl/>
        </w:rPr>
        <w:t xml:space="preserve">, ולכן לא שייך לחוש מללכת </w:t>
      </w:r>
      <w:proofErr w:type="spellStart"/>
      <w:r>
        <w:rPr>
          <w:rtl/>
        </w:rPr>
        <w:t>בסאבוויי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ובאסעס</w:t>
      </w:r>
      <w:proofErr w:type="spellEnd"/>
      <w:r>
        <w:rPr>
          <w:rtl/>
        </w:rPr>
        <w:t xml:space="preserve"> בשעת הליכה לעבודה שדחוקים ודחופים אנשים ונשים אף שלא יוכל ליזהר מנגיעה ודחיפה בנשים, </w:t>
      </w:r>
      <w:proofErr w:type="spellStart"/>
      <w:r>
        <w:rPr>
          <w:rtl/>
        </w:rPr>
        <w:t>דהנגיעה</w:t>
      </w:r>
      <w:proofErr w:type="spellEnd"/>
      <w:r>
        <w:rPr>
          <w:rtl/>
        </w:rPr>
        <w:t xml:space="preserve"> בלא </w:t>
      </w:r>
      <w:proofErr w:type="spellStart"/>
      <w:r>
        <w:rPr>
          <w:rtl/>
        </w:rPr>
        <w:t>מתכוין</w:t>
      </w:r>
      <w:proofErr w:type="spellEnd"/>
      <w:r>
        <w:rPr>
          <w:rtl/>
        </w:rPr>
        <w:t xml:space="preserve"> מחמת שא"א לו ליזהר אין זה דרך תאוה וחבה.</w:t>
      </w:r>
      <w:r>
        <w:rPr>
          <w:rFonts w:hint="cs"/>
          <w:rtl/>
        </w:rPr>
        <w:t xml:space="preserve">.. </w:t>
      </w:r>
      <w:r>
        <w:rPr>
          <w:rtl/>
        </w:rPr>
        <w:t xml:space="preserve">וכן </w:t>
      </w:r>
      <w:proofErr w:type="spellStart"/>
      <w:r>
        <w:rPr>
          <w:rtl/>
        </w:rPr>
        <w:t>ליכא</w:t>
      </w:r>
      <w:proofErr w:type="spellEnd"/>
      <w:r>
        <w:rPr>
          <w:rtl/>
        </w:rPr>
        <w:t xml:space="preserve"> איסור מהאי טעמא גם </w:t>
      </w:r>
      <w:proofErr w:type="spellStart"/>
      <w:r>
        <w:rPr>
          <w:rtl/>
        </w:rPr>
        <w:t>לישב</w:t>
      </w:r>
      <w:proofErr w:type="spellEnd"/>
      <w:r>
        <w:rPr>
          <w:rtl/>
        </w:rPr>
        <w:t xml:space="preserve"> אצל </w:t>
      </w:r>
      <w:proofErr w:type="spellStart"/>
      <w:r>
        <w:rPr>
          <w:rtl/>
        </w:rPr>
        <w:t>אשה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כשליכא</w:t>
      </w:r>
      <w:proofErr w:type="spellEnd"/>
      <w:r>
        <w:rPr>
          <w:rtl/>
        </w:rPr>
        <w:t xml:space="preserve"> מקום אחר </w:t>
      </w:r>
      <w:proofErr w:type="spellStart"/>
      <w:r>
        <w:rPr>
          <w:rtl/>
        </w:rPr>
        <w:t>דג"כ</w:t>
      </w:r>
      <w:proofErr w:type="spellEnd"/>
      <w:r>
        <w:rPr>
          <w:rtl/>
        </w:rPr>
        <w:t xml:space="preserve"> אין זה דרך תאוה וחבה.</w:t>
      </w:r>
      <w:r>
        <w:rPr>
          <w:rStyle w:val="a8"/>
          <w:rtl/>
        </w:rPr>
        <w:footnoteReference w:id="14"/>
      </w:r>
    </w:p>
    <w:p w14:paraId="05126814" w14:textId="77777777" w:rsidR="00A81F3C" w:rsidRDefault="00A81F3C" w:rsidP="00A81F3C">
      <w:pPr>
        <w:jc w:val="both"/>
        <w:rPr>
          <w:rtl/>
        </w:rPr>
      </w:pPr>
    </w:p>
    <w:p w14:paraId="6F173619" w14:textId="6DB4A5B9" w:rsidR="00A81F3C" w:rsidRPr="00C20FBB" w:rsidRDefault="00A81F3C" w:rsidP="00C20FBB">
      <w:pPr>
        <w:jc w:val="both"/>
        <w:rPr>
          <w:b/>
          <w:bCs/>
          <w:u w:val="single"/>
          <w:rtl/>
        </w:rPr>
      </w:pPr>
      <w:r w:rsidRPr="00A81F3C">
        <w:rPr>
          <w:rFonts w:hint="cs"/>
          <w:b/>
          <w:bCs/>
          <w:u w:val="single"/>
          <w:rtl/>
        </w:rPr>
        <w:t>נסיעה</w:t>
      </w:r>
      <w:r w:rsidRPr="00A81F3C">
        <w:rPr>
          <w:b/>
          <w:bCs/>
          <w:u w:val="single"/>
          <w:rtl/>
        </w:rPr>
        <w:t xml:space="preserve"> בשבת ויום טוב</w:t>
      </w:r>
    </w:p>
    <w:p w14:paraId="4844DDA2" w14:textId="53F4BEA6" w:rsidR="00A81F3C" w:rsidRDefault="00A81F3C" w:rsidP="00425452">
      <w:pPr>
        <w:jc w:val="both"/>
        <w:rPr>
          <w:rtl/>
        </w:rPr>
      </w:pPr>
      <w:r>
        <w:rPr>
          <w:rtl/>
        </w:rPr>
        <w:t>נסיעה ברכבת בשבת או ביום טוב כרוכה באיסורים רבים.</w:t>
      </w:r>
      <w:r w:rsidR="00425452">
        <w:rPr>
          <w:rFonts w:hint="cs"/>
          <w:rtl/>
        </w:rPr>
        <w:t xml:space="preserve"> איסור נפוץ </w:t>
      </w:r>
      <w:r>
        <w:rPr>
          <w:rtl/>
        </w:rPr>
        <w:t>בנסיעות מודרניות ה</w:t>
      </w:r>
      <w:r w:rsidR="00425452">
        <w:rPr>
          <w:rFonts w:hint="cs"/>
          <w:rtl/>
        </w:rPr>
        <w:t>ו</w:t>
      </w:r>
      <w:r>
        <w:rPr>
          <w:rtl/>
        </w:rPr>
        <w:t xml:space="preserve">א </w:t>
      </w:r>
      <w:r w:rsidR="00425452">
        <w:rPr>
          <w:rFonts w:hint="cs"/>
          <w:rtl/>
        </w:rPr>
        <w:t>איסור היציאה</w:t>
      </w:r>
      <w:r>
        <w:rPr>
          <w:rFonts w:hint="cs"/>
          <w:rtl/>
        </w:rPr>
        <w:t xml:space="preserve"> </w:t>
      </w:r>
      <w:r w:rsidR="00425452">
        <w:rPr>
          <w:rFonts w:hint="cs"/>
          <w:rtl/>
        </w:rPr>
        <w:t>מ</w:t>
      </w:r>
      <w:r>
        <w:rPr>
          <w:rFonts w:hint="cs"/>
          <w:rtl/>
        </w:rPr>
        <w:t>תחום</w:t>
      </w:r>
      <w:r>
        <w:rPr>
          <w:rtl/>
        </w:rPr>
        <w:t xml:space="preserve"> שבת, האוסר על יציאה מגבול העיר מעבר ל</w:t>
      </w:r>
      <w:r>
        <w:rPr>
          <w:rFonts w:hint="cs"/>
          <w:rtl/>
        </w:rPr>
        <w:t>אלפיים</w:t>
      </w:r>
      <w:r>
        <w:rPr>
          <w:rtl/>
        </w:rPr>
        <w:t xml:space="preserve"> אמות (</w:t>
      </w:r>
      <w:r w:rsidR="00425452">
        <w:rPr>
          <w:rFonts w:hint="cs"/>
          <w:rtl/>
        </w:rPr>
        <w:t>כ</w:t>
      </w:r>
      <w:r>
        <w:rPr>
          <w:rtl/>
        </w:rPr>
        <w:t xml:space="preserve">קילומטר). </w:t>
      </w:r>
      <w:r w:rsidR="00425452">
        <w:rPr>
          <w:rFonts w:hint="cs"/>
          <w:rtl/>
        </w:rPr>
        <w:t>גם נשיאת הכרטיס בעייתית, ומהווה הוצאה מרשות לרשות.</w:t>
      </w:r>
    </w:p>
    <w:p w14:paraId="7408ACAD" w14:textId="6DECEC4C" w:rsidR="00A81F3C" w:rsidRDefault="00A81F3C" w:rsidP="00425452">
      <w:pPr>
        <w:jc w:val="both"/>
        <w:rPr>
          <w:rtl/>
        </w:rPr>
      </w:pPr>
      <w:r>
        <w:rPr>
          <w:rtl/>
        </w:rPr>
        <w:t xml:space="preserve">עם זאת, </w:t>
      </w:r>
      <w:r w:rsidR="00425452">
        <w:rPr>
          <w:rFonts w:hint="cs"/>
          <w:rtl/>
        </w:rPr>
        <w:t>ב</w:t>
      </w:r>
      <w:r>
        <w:rPr>
          <w:rtl/>
        </w:rPr>
        <w:t>נסיעה בחשמלית</w:t>
      </w:r>
      <w:r>
        <w:rPr>
          <w:rFonts w:hint="cs"/>
          <w:rtl/>
        </w:rPr>
        <w:t xml:space="preserve"> ("</w:t>
      </w:r>
      <w:r w:rsidR="00425452">
        <w:rPr>
          <w:rFonts w:hint="cs"/>
        </w:rPr>
        <w:t>T</w:t>
      </w:r>
      <w:r w:rsidR="00425452">
        <w:t>ram</w:t>
      </w:r>
      <w:r>
        <w:rPr>
          <w:rFonts w:hint="cs"/>
          <w:rtl/>
        </w:rPr>
        <w:t>")</w:t>
      </w:r>
      <w:r>
        <w:rPr>
          <w:rtl/>
        </w:rPr>
        <w:t xml:space="preserve"> בתוך </w:t>
      </w:r>
      <w:r>
        <w:rPr>
          <w:rFonts w:hint="cs"/>
          <w:rtl/>
        </w:rPr>
        <w:t>ה</w:t>
      </w:r>
      <w:r>
        <w:rPr>
          <w:rtl/>
        </w:rPr>
        <w:t xml:space="preserve">עיר </w:t>
      </w:r>
      <w:r w:rsidR="00425452">
        <w:rPr>
          <w:rFonts w:hint="cs"/>
          <w:rtl/>
        </w:rPr>
        <w:t>אין יוצאים מתחום שבת</w:t>
      </w:r>
      <w:r>
        <w:rPr>
          <w:rtl/>
        </w:rPr>
        <w:t xml:space="preserve">. </w:t>
      </w:r>
      <w:r w:rsidR="00425452">
        <w:rPr>
          <w:rFonts w:hint="cs"/>
          <w:rtl/>
        </w:rPr>
        <w:t xml:space="preserve">את איסור ההוצאה ניתן לפתור באמצעות </w:t>
      </w:r>
      <w:r>
        <w:rPr>
          <w:rFonts w:hint="cs"/>
          <w:rtl/>
        </w:rPr>
        <w:t xml:space="preserve">חיבור </w:t>
      </w:r>
      <w:r>
        <w:rPr>
          <w:rtl/>
        </w:rPr>
        <w:t>הכרטיס לבגדים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425452">
        <w:rPr>
          <w:rFonts w:hint="cs"/>
          <w:rtl/>
        </w:rPr>
        <w:t>או במצבים מסוימים</w:t>
      </w:r>
      <w:r>
        <w:rPr>
          <w:rtl/>
        </w:rPr>
        <w:t xml:space="preserve"> </w:t>
      </w:r>
      <w:r w:rsidR="00425452">
        <w:rPr>
          <w:rFonts w:hint="cs"/>
          <w:rtl/>
        </w:rPr>
        <w:t xml:space="preserve">על ידי </w:t>
      </w:r>
      <w:r>
        <w:rPr>
          <w:rtl/>
        </w:rPr>
        <w:t xml:space="preserve">בקשה מגוי </w:t>
      </w:r>
      <w:r w:rsidR="00425452">
        <w:rPr>
          <w:rFonts w:hint="cs"/>
          <w:rtl/>
        </w:rPr>
        <w:t>שי</w:t>
      </w:r>
      <w:r>
        <w:rPr>
          <w:rFonts w:hint="cs"/>
          <w:rtl/>
        </w:rPr>
        <w:t xml:space="preserve">עביר </w:t>
      </w:r>
      <w:r>
        <w:rPr>
          <w:rtl/>
        </w:rPr>
        <w:t>את הכרטיס</w:t>
      </w:r>
      <w:r w:rsidR="00425452">
        <w:rPr>
          <w:rFonts w:hint="cs"/>
          <w:rtl/>
        </w:rPr>
        <w:t>.</w:t>
      </w:r>
      <w:r>
        <w:rPr>
          <w:rtl/>
        </w:rPr>
        <w:t xml:space="preserve"> </w:t>
      </w:r>
      <w:r w:rsidR="00425452">
        <w:rPr>
          <w:rFonts w:hint="cs"/>
          <w:rtl/>
        </w:rPr>
        <w:t xml:space="preserve">במצבים אלו, </w:t>
      </w:r>
      <w:r>
        <w:rPr>
          <w:rtl/>
        </w:rPr>
        <w:t xml:space="preserve">אם </w:t>
      </w:r>
      <w:r>
        <w:rPr>
          <w:rFonts w:hint="cs"/>
          <w:rtl/>
        </w:rPr>
        <w:t xml:space="preserve">נהג הרכבת הוא </w:t>
      </w:r>
      <w:r>
        <w:rPr>
          <w:rtl/>
        </w:rPr>
        <w:t>גוי והדלתות נסגרות ונפתחות אוטומטית</w:t>
      </w:r>
      <w:r w:rsidR="00425452">
        <w:rPr>
          <w:rFonts w:hint="cs"/>
          <w:rtl/>
        </w:rPr>
        <w:t xml:space="preserve"> </w:t>
      </w:r>
      <w:r w:rsidR="00425452">
        <w:rPr>
          <w:rtl/>
        </w:rPr>
        <w:t>–</w:t>
      </w:r>
      <w:r>
        <w:rPr>
          <w:rtl/>
        </w:rPr>
        <w:t xml:space="preserve"> </w:t>
      </w:r>
      <w:r w:rsidR="00425452">
        <w:rPr>
          <w:rFonts w:hint="cs"/>
          <w:rtl/>
        </w:rPr>
        <w:t>לכאורה אין</w:t>
      </w:r>
      <w:r>
        <w:rPr>
          <w:rFonts w:hint="cs"/>
          <w:rtl/>
        </w:rPr>
        <w:t xml:space="preserve"> חילול שבת</w:t>
      </w:r>
      <w:r w:rsidR="00425452">
        <w:rPr>
          <w:rFonts w:hint="cs"/>
          <w:rtl/>
        </w:rPr>
        <w:t xml:space="preserve"> בנסיעה.</w:t>
      </w:r>
    </w:p>
    <w:p w14:paraId="12070DAF" w14:textId="3E718B4A" w:rsidR="00A81F3C" w:rsidRDefault="00A81F3C" w:rsidP="00425452">
      <w:pPr>
        <w:jc w:val="both"/>
        <w:rPr>
          <w:rtl/>
        </w:rPr>
      </w:pPr>
      <w:r>
        <w:rPr>
          <w:rtl/>
        </w:rPr>
        <w:t>פוסקים רבים דנו בעניין זה, ורובם פסק ש</w:t>
      </w:r>
      <w:r w:rsidR="00425452">
        <w:rPr>
          <w:rFonts w:hint="cs"/>
          <w:rtl/>
        </w:rPr>
        <w:t>אין</w:t>
      </w:r>
      <w:r>
        <w:rPr>
          <w:rtl/>
        </w:rPr>
        <w:t xml:space="preserve"> לנסוע ברכבת או בחשמלית בשבת.</w:t>
      </w:r>
      <w:r w:rsidR="00425452">
        <w:rPr>
          <w:rFonts w:hint="cs"/>
          <w:rtl/>
        </w:rPr>
        <w:t xml:space="preserve"> כך לדוגמה, </w:t>
      </w:r>
      <w:proofErr w:type="spellStart"/>
      <w:r>
        <w:rPr>
          <w:rtl/>
        </w:rPr>
        <w:t>החת</w:t>
      </w:r>
      <w:r>
        <w:rPr>
          <w:rFonts w:hint="cs"/>
          <w:rtl/>
        </w:rPr>
        <w:t>"</w:t>
      </w:r>
      <w:r>
        <w:rPr>
          <w:rtl/>
        </w:rPr>
        <w:t>ם</w:t>
      </w:r>
      <w:proofErr w:type="spellEnd"/>
      <w:r>
        <w:rPr>
          <w:rtl/>
        </w:rPr>
        <w:t xml:space="preserve"> סופר אסר לנסוע ברכבת בשבת. </w:t>
      </w:r>
      <w:r>
        <w:rPr>
          <w:rFonts w:hint="cs"/>
          <w:rtl/>
        </w:rPr>
        <w:t xml:space="preserve">הוא </w:t>
      </w:r>
      <w:r w:rsidR="00425452">
        <w:rPr>
          <w:rFonts w:hint="cs"/>
          <w:rtl/>
        </w:rPr>
        <w:t>ה</w:t>
      </w:r>
      <w:r>
        <w:rPr>
          <w:rFonts w:hint="cs"/>
          <w:rtl/>
        </w:rPr>
        <w:t xml:space="preserve">תבסס </w:t>
      </w:r>
      <w:r>
        <w:rPr>
          <w:rtl/>
        </w:rPr>
        <w:t xml:space="preserve">על הבנת הרמב"ן </w:t>
      </w:r>
      <w:r w:rsidR="00425452">
        <w:rPr>
          <w:rFonts w:hint="cs"/>
          <w:rtl/>
        </w:rPr>
        <w:t>ש</w:t>
      </w:r>
      <w:r>
        <w:rPr>
          <w:rtl/>
        </w:rPr>
        <w:t xml:space="preserve">מצוות שמירת השבת </w:t>
      </w:r>
      <w:r>
        <w:rPr>
          <w:rtl/>
        </w:rPr>
        <w:t>כוללת דרישה למנוחה ו</w:t>
      </w:r>
      <w:r>
        <w:rPr>
          <w:rFonts w:hint="cs"/>
          <w:rtl/>
        </w:rPr>
        <w:t xml:space="preserve">הימנעות </w:t>
      </w:r>
      <w:r>
        <w:rPr>
          <w:rtl/>
        </w:rPr>
        <w:t xml:space="preserve">מהתנהגויות </w:t>
      </w:r>
      <w:proofErr w:type="spellStart"/>
      <w:r>
        <w:rPr>
          <w:rtl/>
        </w:rPr>
        <w:t>יום</w:t>
      </w:r>
      <w:r w:rsidR="00425452">
        <w:rPr>
          <w:rFonts w:hint="cs"/>
          <w:rtl/>
        </w:rPr>
        <w:t>־</w:t>
      </w:r>
      <w:r>
        <w:rPr>
          <w:rtl/>
        </w:rPr>
        <w:t>יומיות</w:t>
      </w:r>
      <w:proofErr w:type="spellEnd"/>
      <w:r>
        <w:rPr>
          <w:rtl/>
        </w:rPr>
        <w:t>.</w:t>
      </w:r>
      <w:r>
        <w:rPr>
          <w:rStyle w:val="a8"/>
          <w:rtl/>
        </w:rPr>
        <w:footnoteReference w:id="15"/>
      </w:r>
      <w:r>
        <w:rPr>
          <w:rtl/>
        </w:rPr>
        <w:t xml:space="preserve"> </w:t>
      </w:r>
      <w:proofErr w:type="spellStart"/>
      <w:r>
        <w:rPr>
          <w:rtl/>
        </w:rPr>
        <w:t>ה</w:t>
      </w:r>
      <w:r w:rsidR="00425452">
        <w:rPr>
          <w:rFonts w:hint="cs"/>
          <w:rtl/>
        </w:rPr>
        <w:t>חת"ם</w:t>
      </w:r>
      <w:proofErr w:type="spellEnd"/>
      <w:r>
        <w:rPr>
          <w:rtl/>
        </w:rPr>
        <w:t xml:space="preserve"> סופר טוען כי הנסיעה </w:t>
      </w:r>
      <w:r w:rsidR="00425452">
        <w:rPr>
          <w:rFonts w:hint="cs"/>
          <w:rtl/>
        </w:rPr>
        <w:t xml:space="preserve">המטלטלת </w:t>
      </w:r>
      <w:r>
        <w:rPr>
          <w:rtl/>
        </w:rPr>
        <w:t xml:space="preserve">ברכבת מונעת </w:t>
      </w:r>
      <w:r w:rsidR="00425452">
        <w:rPr>
          <w:rFonts w:hint="cs"/>
          <w:rtl/>
        </w:rPr>
        <w:t xml:space="preserve">מנוחה </w:t>
      </w:r>
      <w:r>
        <w:rPr>
          <w:rtl/>
        </w:rPr>
        <w:t xml:space="preserve">מגופו של </w:t>
      </w:r>
      <w:r w:rsidR="00425452">
        <w:rPr>
          <w:rFonts w:hint="cs"/>
          <w:rtl/>
        </w:rPr>
        <w:t>הנוסע</w:t>
      </w:r>
      <w:r>
        <w:rPr>
          <w:rFonts w:hint="cs"/>
          <w:rtl/>
        </w:rPr>
        <w:t>,</w:t>
      </w:r>
      <w:r>
        <w:rPr>
          <w:rtl/>
        </w:rPr>
        <w:t xml:space="preserve"> ולכן אסורה.</w:t>
      </w:r>
      <w:r>
        <w:rPr>
          <w:rStyle w:val="a8"/>
          <w:rtl/>
        </w:rPr>
        <w:footnoteReference w:id="16"/>
      </w:r>
    </w:p>
    <w:p w14:paraId="33A4AF91" w14:textId="45831E84" w:rsidR="00A81F3C" w:rsidRDefault="00A81F3C" w:rsidP="00425452">
      <w:pPr>
        <w:jc w:val="both"/>
        <w:rPr>
          <w:rtl/>
        </w:rPr>
      </w:pPr>
      <w:r>
        <w:rPr>
          <w:rtl/>
        </w:rPr>
        <w:t>שיקולים הלכתיים נוספים</w:t>
      </w:r>
      <w:r w:rsidR="00425452">
        <w:rPr>
          <w:rFonts w:hint="cs"/>
          <w:rtl/>
        </w:rPr>
        <w:t xml:space="preserve"> </w:t>
      </w:r>
      <w:r w:rsidR="00425452">
        <w:rPr>
          <w:rtl/>
        </w:rPr>
        <w:t xml:space="preserve">הובילו פוסקים כמו </w:t>
      </w:r>
      <w:r w:rsidR="00425452">
        <w:rPr>
          <w:rFonts w:hint="cs"/>
          <w:rtl/>
        </w:rPr>
        <w:t>בעל</w:t>
      </w:r>
      <w:r w:rsidR="00425452">
        <w:rPr>
          <w:rFonts w:hint="cs"/>
          <w:rtl/>
        </w:rPr>
        <w:t xml:space="preserve"> ה</w:t>
      </w:r>
      <w:r w:rsidR="00425452">
        <w:rPr>
          <w:rFonts w:hint="cs"/>
          <w:rtl/>
        </w:rPr>
        <w:t>"</w:t>
      </w:r>
      <w:r w:rsidR="00425452">
        <w:rPr>
          <w:rFonts w:hint="cs"/>
          <w:rtl/>
        </w:rPr>
        <w:t>בית יצחק</w:t>
      </w:r>
      <w:r w:rsidR="00425452">
        <w:rPr>
          <w:rFonts w:hint="cs"/>
          <w:rtl/>
        </w:rPr>
        <w:t>"</w:t>
      </w:r>
      <w:r w:rsidR="00425452">
        <w:rPr>
          <w:rStyle w:val="a8"/>
          <w:rtl/>
        </w:rPr>
        <w:footnoteReference w:id="17"/>
      </w:r>
      <w:r w:rsidR="00425452">
        <w:rPr>
          <w:rFonts w:hint="cs"/>
          <w:rtl/>
        </w:rPr>
        <w:t xml:space="preserve"> </w:t>
      </w:r>
      <w:r w:rsidR="00425452">
        <w:rPr>
          <w:rtl/>
        </w:rPr>
        <w:t xml:space="preserve">והרב אליעזר </w:t>
      </w:r>
      <w:proofErr w:type="spellStart"/>
      <w:r w:rsidR="00425452">
        <w:rPr>
          <w:rtl/>
        </w:rPr>
        <w:t>ולדנברג</w:t>
      </w:r>
      <w:proofErr w:type="spellEnd"/>
      <w:r w:rsidR="00425452">
        <w:rPr>
          <w:rStyle w:val="a8"/>
          <w:rtl/>
        </w:rPr>
        <w:footnoteReference w:id="18"/>
      </w:r>
      <w:r w:rsidR="00425452">
        <w:rPr>
          <w:rtl/>
        </w:rPr>
        <w:t xml:space="preserve"> לאסור נסיעה </w:t>
      </w:r>
      <w:r w:rsidR="00425452">
        <w:rPr>
          <w:rFonts w:hint="cs"/>
          <w:rtl/>
        </w:rPr>
        <w:t>זו</w:t>
      </w:r>
      <w:r w:rsidR="00425452">
        <w:rPr>
          <w:rtl/>
        </w:rPr>
        <w:t>.</w:t>
      </w:r>
      <w:r w:rsidR="00425452">
        <w:rPr>
          <w:rFonts w:hint="cs"/>
          <w:rtl/>
        </w:rPr>
        <w:t xml:space="preserve"> בין שיקולים אלו ניתן למנות את ההימנעות</w:t>
      </w:r>
      <w:r>
        <w:rPr>
          <w:rtl/>
        </w:rPr>
        <w:t xml:space="preserve"> </w:t>
      </w:r>
      <w:proofErr w:type="spellStart"/>
      <w:r w:rsidR="00425452">
        <w:rPr>
          <w:rFonts w:hint="cs"/>
          <w:rtl/>
        </w:rPr>
        <w:t>מ</w:t>
      </w:r>
      <w:r>
        <w:rPr>
          <w:rFonts w:hint="cs"/>
          <w:rtl/>
        </w:rPr>
        <w:t>"</w:t>
      </w:r>
      <w:r>
        <w:rPr>
          <w:rtl/>
        </w:rPr>
        <w:t>עובדין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ד</w:t>
      </w:r>
      <w:r>
        <w:rPr>
          <w:rFonts w:hint="cs"/>
          <w:rtl/>
        </w:rPr>
        <w:t>ח</w:t>
      </w:r>
      <w:r>
        <w:rPr>
          <w:rtl/>
        </w:rPr>
        <w:t>ול</w:t>
      </w:r>
      <w:proofErr w:type="spellEnd"/>
      <w:r>
        <w:rPr>
          <w:rFonts w:hint="cs"/>
          <w:rtl/>
        </w:rPr>
        <w:t>"</w:t>
      </w:r>
      <w:r>
        <w:rPr>
          <w:rtl/>
        </w:rPr>
        <w:t xml:space="preserve"> (איסור להתייחס לשבת כיום חול רגיל)</w:t>
      </w:r>
      <w:r w:rsidR="00425452">
        <w:rPr>
          <w:rFonts w:hint="cs"/>
          <w:rtl/>
        </w:rPr>
        <w:t>,</w:t>
      </w:r>
      <w:r>
        <w:rPr>
          <w:rtl/>
        </w:rPr>
        <w:t xml:space="preserve"> וחשש ש</w:t>
      </w:r>
      <w:r>
        <w:rPr>
          <w:rFonts w:hint="cs"/>
          <w:rtl/>
        </w:rPr>
        <w:t xml:space="preserve">הוספת </w:t>
      </w:r>
      <w:r>
        <w:rPr>
          <w:rtl/>
        </w:rPr>
        <w:t>משקל על ה</w:t>
      </w:r>
      <w:r>
        <w:rPr>
          <w:rFonts w:hint="cs"/>
          <w:rtl/>
        </w:rPr>
        <w:t xml:space="preserve">רכבת </w:t>
      </w:r>
      <w:r w:rsidR="00425452">
        <w:rPr>
          <w:rFonts w:hint="cs"/>
          <w:rtl/>
        </w:rPr>
        <w:t>מ</w:t>
      </w:r>
      <w:r>
        <w:rPr>
          <w:rtl/>
        </w:rPr>
        <w:t>גביר</w:t>
      </w:r>
      <w:r w:rsidR="00425452">
        <w:rPr>
          <w:rFonts w:hint="cs"/>
          <w:rtl/>
        </w:rPr>
        <w:t>ה</w:t>
      </w:r>
      <w:r>
        <w:rPr>
          <w:rtl/>
        </w:rPr>
        <w:t xml:space="preserve"> את צריכת הדלק</w:t>
      </w:r>
      <w:r w:rsidR="00425452">
        <w:rPr>
          <w:rFonts w:hint="cs"/>
          <w:rtl/>
        </w:rPr>
        <w:t>.</w:t>
      </w:r>
    </w:p>
    <w:p w14:paraId="4FF021F8" w14:textId="6F66647A" w:rsidR="00A81F3C" w:rsidRDefault="00425452" w:rsidP="00A81F3C">
      <w:pPr>
        <w:jc w:val="both"/>
        <w:rPr>
          <w:rtl/>
        </w:rPr>
      </w:pPr>
      <w:r>
        <w:rPr>
          <w:rFonts w:hint="cs"/>
          <w:rtl/>
        </w:rPr>
        <w:t>עם זאת</w:t>
      </w:r>
      <w:r w:rsidR="00A81F3C">
        <w:rPr>
          <w:rtl/>
        </w:rPr>
        <w:t>, הרב הראשי הספרדי</w:t>
      </w:r>
      <w:r>
        <w:rPr>
          <w:rFonts w:hint="cs"/>
          <w:rtl/>
        </w:rPr>
        <w:t xml:space="preserve"> לשעבר,</w:t>
      </w:r>
      <w:r w:rsidR="00A81F3C">
        <w:rPr>
          <w:rtl/>
        </w:rPr>
        <w:t xml:space="preserve"> </w:t>
      </w:r>
      <w:r w:rsidR="00A81F3C">
        <w:rPr>
          <w:rFonts w:hint="cs"/>
          <w:rtl/>
        </w:rPr>
        <w:t xml:space="preserve">הרב </w:t>
      </w:r>
      <w:r w:rsidR="00A81F3C">
        <w:rPr>
          <w:rtl/>
        </w:rPr>
        <w:t>עוזיאל</w:t>
      </w:r>
      <w:r>
        <w:rPr>
          <w:rFonts w:hint="cs"/>
          <w:rtl/>
        </w:rPr>
        <w:t>,</w:t>
      </w:r>
      <w:r w:rsidR="00A81F3C">
        <w:rPr>
          <w:rtl/>
        </w:rPr>
        <w:t xml:space="preserve"> </w:t>
      </w:r>
      <w:r w:rsidR="00A81F3C">
        <w:rPr>
          <w:rFonts w:hint="cs"/>
          <w:rtl/>
        </w:rPr>
        <w:t xml:space="preserve">חלק </w:t>
      </w:r>
      <w:r w:rsidR="00A81F3C">
        <w:rPr>
          <w:rtl/>
        </w:rPr>
        <w:t>ע</w:t>
      </w:r>
      <w:r w:rsidR="00A81F3C">
        <w:rPr>
          <w:rFonts w:hint="cs"/>
          <w:rtl/>
        </w:rPr>
        <w:t>ל</w:t>
      </w:r>
      <w:r w:rsidR="00A81F3C">
        <w:rPr>
          <w:rtl/>
        </w:rPr>
        <w:t xml:space="preserve"> הנחת </w:t>
      </w:r>
      <w:proofErr w:type="spellStart"/>
      <w:r w:rsidR="00A81F3C">
        <w:rPr>
          <w:rtl/>
        </w:rPr>
        <w:t>החת</w:t>
      </w:r>
      <w:r w:rsidR="00A81F3C">
        <w:rPr>
          <w:rFonts w:hint="cs"/>
          <w:rtl/>
        </w:rPr>
        <w:t>"</w:t>
      </w:r>
      <w:r w:rsidR="00A81F3C">
        <w:rPr>
          <w:rtl/>
        </w:rPr>
        <w:t>ם</w:t>
      </w:r>
      <w:proofErr w:type="spellEnd"/>
      <w:r w:rsidR="00A81F3C">
        <w:rPr>
          <w:rtl/>
        </w:rPr>
        <w:t xml:space="preserve"> סופר</w:t>
      </w:r>
      <w:r>
        <w:rPr>
          <w:rFonts w:hint="cs"/>
          <w:rtl/>
        </w:rPr>
        <w:t>.</w:t>
      </w:r>
      <w:r w:rsidR="00A81F3C">
        <w:rPr>
          <w:rtl/>
        </w:rPr>
        <w:t xml:space="preserve"> </w:t>
      </w:r>
      <w:r>
        <w:rPr>
          <w:rFonts w:hint="cs"/>
          <w:rtl/>
        </w:rPr>
        <w:t xml:space="preserve">הוא </w:t>
      </w:r>
      <w:r w:rsidR="00A81F3C">
        <w:rPr>
          <w:rtl/>
        </w:rPr>
        <w:t xml:space="preserve">טען </w:t>
      </w:r>
      <w:r>
        <w:rPr>
          <w:rFonts w:hint="cs"/>
          <w:rtl/>
        </w:rPr>
        <w:t>ש</w:t>
      </w:r>
      <w:r w:rsidR="00A81F3C">
        <w:rPr>
          <w:rtl/>
        </w:rPr>
        <w:t xml:space="preserve">בימינו נסיעה ברכבת אינה כה </w:t>
      </w:r>
      <w:r w:rsidR="00092176">
        <w:rPr>
          <w:rFonts w:hint="cs"/>
          <w:rtl/>
        </w:rPr>
        <w:t>מטלטלת</w:t>
      </w:r>
      <w:r w:rsidR="00A81F3C">
        <w:rPr>
          <w:rtl/>
        </w:rPr>
        <w:t xml:space="preserve"> ל</w:t>
      </w:r>
      <w:r>
        <w:rPr>
          <w:rFonts w:hint="cs"/>
          <w:rtl/>
        </w:rPr>
        <w:t>נוסעים</w:t>
      </w:r>
      <w:r w:rsidR="00A81F3C">
        <w:rPr>
          <w:rtl/>
        </w:rPr>
        <w:t xml:space="preserve">. </w:t>
      </w:r>
      <w:r>
        <w:rPr>
          <w:rFonts w:hint="cs"/>
          <w:rtl/>
        </w:rPr>
        <w:t xml:space="preserve">לשיטתו, </w:t>
      </w:r>
      <w:r w:rsidR="00A81F3C">
        <w:rPr>
          <w:rtl/>
        </w:rPr>
        <w:t xml:space="preserve">כאשר הנסיעה היא </w:t>
      </w:r>
      <w:r w:rsidR="00762A66">
        <w:rPr>
          <w:rFonts w:hint="cs"/>
          <w:rtl/>
        </w:rPr>
        <w:t>בשל</w:t>
      </w:r>
      <w:r w:rsidR="00A81F3C">
        <w:rPr>
          <w:rtl/>
        </w:rPr>
        <w:t xml:space="preserve"> צורך גדול או </w:t>
      </w:r>
      <w:r w:rsidR="00762A66">
        <w:rPr>
          <w:rFonts w:hint="cs"/>
          <w:rtl/>
        </w:rPr>
        <w:t xml:space="preserve">לשם </w:t>
      </w:r>
      <w:r w:rsidR="00A81F3C">
        <w:rPr>
          <w:rtl/>
        </w:rPr>
        <w:t>מצווה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81F3C">
        <w:rPr>
          <w:rtl/>
        </w:rPr>
        <w:t>ניתן לנסוע בחשמלית</w:t>
      </w:r>
      <w:r>
        <w:rPr>
          <w:rFonts w:hint="cs"/>
          <w:rtl/>
        </w:rPr>
        <w:t>.</w:t>
      </w:r>
      <w:r w:rsidR="00A81F3C">
        <w:rPr>
          <w:rtl/>
        </w:rPr>
        <w:t xml:space="preserve"> </w:t>
      </w:r>
      <w:r>
        <w:rPr>
          <w:rFonts w:hint="cs"/>
          <w:rtl/>
        </w:rPr>
        <w:t>ז</w:t>
      </w:r>
      <w:r w:rsidR="00762A66">
        <w:rPr>
          <w:rFonts w:hint="cs"/>
          <w:rtl/>
        </w:rPr>
        <w:t xml:space="preserve">את </w:t>
      </w:r>
      <w:r w:rsidR="00A81F3C">
        <w:rPr>
          <w:rtl/>
        </w:rPr>
        <w:t xml:space="preserve">בתנאי שהנהג הוא </w:t>
      </w:r>
      <w:r w:rsidR="00A81F3C">
        <w:rPr>
          <w:rFonts w:hint="cs"/>
          <w:rtl/>
        </w:rPr>
        <w:t>גוי</w:t>
      </w:r>
      <w:r w:rsidR="00A81F3C">
        <w:rPr>
          <w:rtl/>
        </w:rPr>
        <w:t xml:space="preserve">, הנסיעה היא בשכונה </w:t>
      </w:r>
      <w:proofErr w:type="spellStart"/>
      <w:r w:rsidR="00A81F3C">
        <w:rPr>
          <w:rtl/>
        </w:rPr>
        <w:t>לא</w:t>
      </w:r>
      <w:r>
        <w:rPr>
          <w:rFonts w:hint="cs"/>
          <w:rtl/>
        </w:rPr>
        <w:t>־</w:t>
      </w:r>
      <w:r w:rsidR="00A81F3C">
        <w:rPr>
          <w:rtl/>
        </w:rPr>
        <w:t>יהודית</w:t>
      </w:r>
      <w:proofErr w:type="spellEnd"/>
      <w:r w:rsidR="00A81F3C">
        <w:rPr>
          <w:rtl/>
        </w:rPr>
        <w:t>, ובעיית הכרטיסים נפתרה.</w:t>
      </w:r>
      <w:r w:rsidR="00A81F3C">
        <w:rPr>
          <w:rStyle w:val="a8"/>
          <w:rtl/>
        </w:rPr>
        <w:footnoteReference w:id="19"/>
      </w:r>
    </w:p>
    <w:p w14:paraId="4A540E32" w14:textId="77777777" w:rsidR="00A81F3C" w:rsidRDefault="00A81F3C" w:rsidP="00A81F3C">
      <w:pPr>
        <w:jc w:val="both"/>
        <w:rPr>
          <w:rtl/>
        </w:rPr>
      </w:pPr>
    </w:p>
    <w:p w14:paraId="5279F22C" w14:textId="0A000378" w:rsidR="00A81F3C" w:rsidRPr="00543005" w:rsidRDefault="00A81F3C" w:rsidP="00543005">
      <w:pPr>
        <w:jc w:val="both"/>
        <w:rPr>
          <w:b/>
          <w:bCs/>
          <w:u w:val="single"/>
          <w:rtl/>
        </w:rPr>
      </w:pPr>
      <w:r w:rsidRPr="00A81F3C">
        <w:rPr>
          <w:b/>
          <w:bCs/>
          <w:u w:val="single"/>
          <w:rtl/>
        </w:rPr>
        <w:t>הדלקת נרות חנוכה</w:t>
      </w:r>
      <w:r w:rsidR="00543005">
        <w:rPr>
          <w:rFonts w:hint="cs"/>
          <w:b/>
          <w:bCs/>
          <w:u w:val="single"/>
          <w:rtl/>
        </w:rPr>
        <w:t xml:space="preserve"> ברכבת</w:t>
      </w:r>
    </w:p>
    <w:p w14:paraId="59675E8C" w14:textId="4629A01E" w:rsidR="00F50BBD" w:rsidRDefault="00A81F3C" w:rsidP="00F50BBD">
      <w:pPr>
        <w:jc w:val="both"/>
        <w:rPr>
          <w:rtl/>
        </w:rPr>
      </w:pPr>
      <w:r>
        <w:rPr>
          <w:rtl/>
        </w:rPr>
        <w:t>מצוות הדלקת נרות חנוכה שייכת לקבוצת מצוות ה</w:t>
      </w:r>
      <w:r w:rsidR="00543005">
        <w:rPr>
          <w:rFonts w:hint="cs"/>
          <w:rtl/>
        </w:rPr>
        <w:t>קשורות במהותן</w:t>
      </w:r>
      <w:r>
        <w:rPr>
          <w:rFonts w:hint="cs"/>
          <w:rtl/>
        </w:rPr>
        <w:t xml:space="preserve"> </w:t>
      </w:r>
      <w:r w:rsidR="00543005">
        <w:rPr>
          <w:rFonts w:hint="cs"/>
          <w:rtl/>
        </w:rPr>
        <w:t>ל</w:t>
      </w:r>
      <w:r>
        <w:rPr>
          <w:rtl/>
        </w:rPr>
        <w:t>בית</w:t>
      </w:r>
      <w:r w:rsidR="00543005">
        <w:rPr>
          <w:rFonts w:hint="cs"/>
          <w:rtl/>
        </w:rPr>
        <w:t>, ותלויות בו</w:t>
      </w:r>
      <w:r w:rsidR="00A45961">
        <w:rPr>
          <w:rFonts w:hint="cs"/>
          <w:rtl/>
        </w:rPr>
        <w:t xml:space="preserve"> (כך גם מצוות מזוזה)</w:t>
      </w:r>
      <w:r>
        <w:rPr>
          <w:rtl/>
        </w:rPr>
        <w:t>.</w:t>
      </w:r>
    </w:p>
    <w:p w14:paraId="565C2757" w14:textId="6ED8CF49" w:rsidR="00F50BBD" w:rsidRDefault="00F50BBD" w:rsidP="00F50BBD">
      <w:pPr>
        <w:jc w:val="both"/>
        <w:rPr>
          <w:rtl/>
        </w:rPr>
      </w:pPr>
      <w:r>
        <w:rPr>
          <w:rtl/>
        </w:rPr>
        <w:t>הרב צבי פסח פרנק</w:t>
      </w:r>
      <w:r>
        <w:rPr>
          <w:rStyle w:val="a8"/>
          <w:rtl/>
        </w:rPr>
        <w:footnoteReference w:id="20"/>
      </w:r>
      <w:r>
        <w:rPr>
          <w:rtl/>
        </w:rPr>
        <w:t xml:space="preserve"> </w:t>
      </w:r>
      <w:r>
        <w:rPr>
          <w:rFonts w:hint="cs"/>
          <w:rtl/>
        </w:rPr>
        <w:t xml:space="preserve">מבסס את </w:t>
      </w:r>
      <w:r>
        <w:rPr>
          <w:rFonts w:hint="cs"/>
          <w:rtl/>
        </w:rPr>
        <w:t>התלות</w:t>
      </w:r>
      <w:r>
        <w:rPr>
          <w:rFonts w:hint="cs"/>
          <w:rtl/>
        </w:rPr>
        <w:t xml:space="preserve"> ע</w:t>
      </w:r>
      <w:r>
        <w:rPr>
          <w:rFonts w:hint="cs"/>
          <w:rtl/>
        </w:rPr>
        <w:t xml:space="preserve">ל </w:t>
      </w:r>
      <w:r>
        <w:rPr>
          <w:rFonts w:hint="cs"/>
          <w:rtl/>
        </w:rPr>
        <w:t>דברי</w:t>
      </w:r>
      <w:r>
        <w:rPr>
          <w:rtl/>
        </w:rPr>
        <w:t xml:space="preserve"> הגמרא</w:t>
      </w:r>
      <w:r>
        <w:rPr>
          <w:rFonts w:hint="cs"/>
          <w:rtl/>
        </w:rPr>
        <w:t xml:space="preserve"> במסכת שבת.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הגמרא קובעת</w:t>
      </w:r>
      <w:r>
        <w:rPr>
          <w:rtl/>
        </w:rPr>
        <w:t xml:space="preserve"> </w:t>
      </w:r>
      <w:r>
        <w:rPr>
          <w:rFonts w:hint="cs"/>
          <w:rtl/>
        </w:rPr>
        <w:t>שמי שרואה</w:t>
      </w:r>
      <w:r>
        <w:rPr>
          <w:rFonts w:hint="cs"/>
          <w:rtl/>
        </w:rPr>
        <w:t xml:space="preserve"> </w:t>
      </w:r>
      <w:r>
        <w:rPr>
          <w:rtl/>
        </w:rPr>
        <w:t>נרות חנוכה</w:t>
      </w:r>
      <w:r>
        <w:rPr>
          <w:rFonts w:hint="cs"/>
          <w:rtl/>
        </w:rPr>
        <w:t xml:space="preserve"> דולקים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tl/>
        </w:rPr>
        <w:t xml:space="preserve"> </w:t>
      </w:r>
      <w:r>
        <w:rPr>
          <w:rFonts w:hint="cs"/>
          <w:rtl/>
        </w:rPr>
        <w:t>יברך</w:t>
      </w:r>
      <w:r>
        <w:rPr>
          <w:rFonts w:hint="cs"/>
          <w:rtl/>
        </w:rPr>
        <w:t xml:space="preserve"> "שעשה </w:t>
      </w:r>
      <w:r>
        <w:rPr>
          <w:rtl/>
        </w:rPr>
        <w:t>נ</w:t>
      </w:r>
      <w:r>
        <w:rPr>
          <w:rFonts w:hint="cs"/>
          <w:rtl/>
        </w:rPr>
        <w:t>י</w:t>
      </w:r>
      <w:r>
        <w:rPr>
          <w:rtl/>
        </w:rPr>
        <w:t>סים לאבותינו</w:t>
      </w:r>
      <w:r>
        <w:rPr>
          <w:rFonts w:hint="cs"/>
          <w:rtl/>
        </w:rPr>
        <w:t>"</w:t>
      </w:r>
      <w:r>
        <w:rPr>
          <w:rtl/>
        </w:rPr>
        <w:t>.</w:t>
      </w:r>
      <w:r>
        <w:rPr>
          <w:rStyle w:val="a8"/>
          <w:rtl/>
        </w:rPr>
        <w:footnoteReference w:id="21"/>
      </w:r>
      <w:r>
        <w:rPr>
          <w:rtl/>
        </w:rPr>
        <w:t xml:space="preserve"> רש"י מעיר כי ברכה זו </w:t>
      </w:r>
      <w:r>
        <w:rPr>
          <w:rFonts w:hint="cs"/>
          <w:rtl/>
        </w:rPr>
        <w:t xml:space="preserve">נצרכת </w:t>
      </w:r>
      <w:r>
        <w:rPr>
          <w:rtl/>
        </w:rPr>
        <w:t xml:space="preserve">למי שנוסע </w:t>
      </w:r>
      <w:r>
        <w:rPr>
          <w:rFonts w:hint="cs"/>
          <w:rtl/>
        </w:rPr>
        <w:t>בספינה, ובשל כך לא יכול לקיים את המצווה בעצמו.</w:t>
      </w:r>
      <w:r>
        <w:rPr>
          <w:rtl/>
        </w:rPr>
        <w:t xml:space="preserve"> באופן דומה, טוענים </w:t>
      </w:r>
      <w:r>
        <w:rPr>
          <w:rFonts w:hint="cs"/>
          <w:rtl/>
        </w:rPr>
        <w:t>בעלי התוספות</w:t>
      </w:r>
      <w:r>
        <w:rPr>
          <w:rtl/>
        </w:rPr>
        <w:t xml:space="preserve"> </w:t>
      </w:r>
      <w:r>
        <w:rPr>
          <w:rFonts w:hint="cs"/>
          <w:rtl/>
        </w:rPr>
        <w:t xml:space="preserve">שברכה </w:t>
      </w:r>
      <w:r>
        <w:rPr>
          <w:rtl/>
        </w:rPr>
        <w:t xml:space="preserve">ייחודית זו </w:t>
      </w:r>
      <w:r>
        <w:rPr>
          <w:rFonts w:hint="cs"/>
          <w:rtl/>
        </w:rPr>
        <w:t>נוסחה</w:t>
      </w:r>
      <w:r>
        <w:rPr>
          <w:rtl/>
        </w:rPr>
        <w:t xml:space="preserve"> עבור </w:t>
      </w:r>
      <w:r>
        <w:rPr>
          <w:rFonts w:hint="cs"/>
          <w:rtl/>
        </w:rPr>
        <w:t>חסרי בית,</w:t>
      </w:r>
      <w:r>
        <w:rPr>
          <w:rtl/>
        </w:rPr>
        <w:t xml:space="preserve"> שאינם יכולים להדליק נר</w:t>
      </w:r>
      <w:r>
        <w:rPr>
          <w:rFonts w:hint="cs"/>
          <w:rtl/>
        </w:rPr>
        <w:t>ות</w:t>
      </w:r>
      <w:r>
        <w:rPr>
          <w:rFonts w:hint="cs"/>
          <w:rtl/>
        </w:rPr>
        <w:t xml:space="preserve"> בעצמם</w:t>
      </w:r>
      <w:r>
        <w:rPr>
          <w:rtl/>
        </w:rPr>
        <w:t>.</w:t>
      </w:r>
      <w:r>
        <w:rPr>
          <w:rStyle w:val="a8"/>
          <w:rtl/>
        </w:rPr>
        <w:footnoteReference w:id="22"/>
      </w:r>
      <w:r>
        <w:rPr>
          <w:rFonts w:hint="cs"/>
          <w:rtl/>
        </w:rPr>
        <w:t xml:space="preserve"> נראה על פי הסברים אלו ש</w:t>
      </w:r>
      <w:r>
        <w:rPr>
          <w:rtl/>
        </w:rPr>
        <w:t>מצוות הדלקת נרות מחייבת</w:t>
      </w:r>
      <w:r w:rsidR="00092176">
        <w:rPr>
          <w:rFonts w:hint="cs"/>
          <w:rtl/>
        </w:rPr>
        <w:t xml:space="preserve"> הימצאות</w:t>
      </w:r>
      <w:r>
        <w:rPr>
          <w:rtl/>
        </w:rPr>
        <w:t xml:space="preserve"> </w:t>
      </w:r>
      <w:r w:rsidR="00092176">
        <w:rPr>
          <w:rFonts w:hint="cs"/>
          <w:rtl/>
        </w:rPr>
        <w:t>ב</w:t>
      </w:r>
      <w:r>
        <w:rPr>
          <w:rtl/>
        </w:rPr>
        <w:t>בית.</w:t>
      </w:r>
    </w:p>
    <w:p w14:paraId="2DDE2322" w14:textId="2DCF2455" w:rsidR="00A81F3C" w:rsidRDefault="00A81F3C" w:rsidP="00543005">
      <w:pPr>
        <w:jc w:val="both"/>
        <w:rPr>
          <w:rtl/>
        </w:rPr>
      </w:pPr>
      <w:r>
        <w:rPr>
          <w:rtl/>
        </w:rPr>
        <w:t>הפוסקים דנו באפשרות של הדלקת נרות בחנוכה ב</w:t>
      </w:r>
      <w:r>
        <w:rPr>
          <w:rFonts w:hint="cs"/>
          <w:rtl/>
        </w:rPr>
        <w:t xml:space="preserve">זמן </w:t>
      </w:r>
      <w:r>
        <w:rPr>
          <w:rtl/>
        </w:rPr>
        <w:t>נסיעה ברכבת. האם הרכבת נחשבת ל</w:t>
      </w:r>
      <w:r w:rsidR="00543005">
        <w:rPr>
          <w:rFonts w:hint="cs"/>
          <w:rtl/>
        </w:rPr>
        <w:t>עניין זה כ</w:t>
      </w:r>
      <w:r>
        <w:rPr>
          <w:rtl/>
        </w:rPr>
        <w:t>בית?</w:t>
      </w:r>
    </w:p>
    <w:p w14:paraId="176313F4" w14:textId="159BCAED" w:rsidR="00A81F3C" w:rsidRDefault="00A81F3C" w:rsidP="00F50BBD">
      <w:pPr>
        <w:jc w:val="both"/>
        <w:rPr>
          <w:rtl/>
        </w:rPr>
      </w:pPr>
      <w:r>
        <w:rPr>
          <w:rtl/>
        </w:rPr>
        <w:t xml:space="preserve">הרב שלמה זלמן </w:t>
      </w:r>
      <w:proofErr w:type="spellStart"/>
      <w:r>
        <w:rPr>
          <w:rtl/>
        </w:rPr>
        <w:t>אוירבך</w:t>
      </w:r>
      <w:proofErr w:type="spellEnd"/>
      <w:r>
        <w:rPr>
          <w:rtl/>
        </w:rPr>
        <w:t xml:space="preserve"> טוען </w:t>
      </w:r>
      <w:r w:rsidR="00F50BBD">
        <w:rPr>
          <w:rFonts w:hint="cs"/>
          <w:rtl/>
        </w:rPr>
        <w:t>שלעניין נרות חנוכה, המצווה חלה אף ב</w:t>
      </w:r>
      <w:r>
        <w:rPr>
          <w:rtl/>
        </w:rPr>
        <w:t xml:space="preserve">בית ארעי, </w:t>
      </w:r>
      <w:r>
        <w:rPr>
          <w:rFonts w:hint="cs"/>
          <w:rtl/>
        </w:rPr>
        <w:t>ה</w:t>
      </w:r>
      <w:r>
        <w:rPr>
          <w:rtl/>
        </w:rPr>
        <w:t xml:space="preserve">קטן מהדרישות </w:t>
      </w:r>
      <w:r w:rsidR="00F50BBD">
        <w:rPr>
          <w:rFonts w:hint="cs"/>
          <w:rtl/>
        </w:rPr>
        <w:t>ה</w:t>
      </w:r>
      <w:r>
        <w:rPr>
          <w:rtl/>
        </w:rPr>
        <w:t xml:space="preserve">רגילות </w:t>
      </w:r>
      <w:r w:rsidR="00F50BBD">
        <w:rPr>
          <w:rFonts w:hint="cs"/>
          <w:rtl/>
        </w:rPr>
        <w:t>להגדרה הלכתית של "</w:t>
      </w:r>
      <w:r>
        <w:rPr>
          <w:rtl/>
        </w:rPr>
        <w:t>בית</w:t>
      </w:r>
      <w:r w:rsidR="00F50BBD">
        <w:rPr>
          <w:rFonts w:hint="cs"/>
          <w:rtl/>
        </w:rPr>
        <w:t>"</w:t>
      </w:r>
      <w:r>
        <w:rPr>
          <w:rtl/>
        </w:rPr>
        <w:t>.</w:t>
      </w:r>
      <w:r>
        <w:rPr>
          <w:rStyle w:val="a8"/>
          <w:rtl/>
        </w:rPr>
        <w:footnoteReference w:id="23"/>
      </w:r>
    </w:p>
    <w:p w14:paraId="7D699257" w14:textId="118AEB3F" w:rsidR="00A81F3C" w:rsidRDefault="000B3E01" w:rsidP="00F50BBD">
      <w:pPr>
        <w:jc w:val="both"/>
        <w:rPr>
          <w:rtl/>
        </w:rPr>
      </w:pPr>
      <w:r>
        <w:rPr>
          <w:rFonts w:hint="cs"/>
          <w:rtl/>
        </w:rPr>
        <w:t xml:space="preserve">הרב צבי פסח פרנק ניסה לענות על הגדרת הבית לעניין נרות חנוכה לאור דיני מזוזה. </w:t>
      </w:r>
      <w:r w:rsidR="00A81F3C">
        <w:rPr>
          <w:rFonts w:hint="cs"/>
          <w:rtl/>
        </w:rPr>
        <w:t xml:space="preserve">השולחן ערוך </w:t>
      </w:r>
      <w:r w:rsidR="00A81F3C">
        <w:rPr>
          <w:rtl/>
        </w:rPr>
        <w:t xml:space="preserve">פוסק </w:t>
      </w:r>
      <w:r w:rsidR="00A81F3C">
        <w:rPr>
          <w:rFonts w:hint="cs"/>
          <w:rtl/>
        </w:rPr>
        <w:t>שספינה</w:t>
      </w:r>
      <w:r w:rsidR="00A81F3C">
        <w:rPr>
          <w:rtl/>
        </w:rPr>
        <w:t xml:space="preserve"> אינה חייבת</w:t>
      </w:r>
      <w:r w:rsidR="00F50BBD">
        <w:rPr>
          <w:rFonts w:hint="cs"/>
          <w:rtl/>
        </w:rPr>
        <w:t xml:space="preserve"> במזוזה</w:t>
      </w:r>
      <w:r w:rsidR="00A81F3C">
        <w:rPr>
          <w:rtl/>
        </w:rPr>
        <w:t>.</w:t>
      </w:r>
      <w:r w:rsidR="00A81F3C">
        <w:rPr>
          <w:rStyle w:val="a8"/>
          <w:rtl/>
        </w:rPr>
        <w:footnoteReference w:id="24"/>
      </w:r>
      <w:r w:rsidR="00A81F3C">
        <w:rPr>
          <w:rtl/>
        </w:rPr>
        <w:t xml:space="preserve"> </w:t>
      </w:r>
      <w:r w:rsidR="00A81F3C">
        <w:rPr>
          <w:rFonts w:hint="cs"/>
          <w:rtl/>
        </w:rPr>
        <w:t xml:space="preserve">בעל </w:t>
      </w:r>
      <w:r w:rsidR="00A81F3C">
        <w:rPr>
          <w:rtl/>
        </w:rPr>
        <w:t>ערוך השולחן</w:t>
      </w:r>
      <w:r w:rsidR="00A81F3C">
        <w:rPr>
          <w:rStyle w:val="a8"/>
          <w:rtl/>
        </w:rPr>
        <w:footnoteReference w:id="25"/>
      </w:r>
      <w:r w:rsidR="00A81F3C">
        <w:rPr>
          <w:rtl/>
        </w:rPr>
        <w:t xml:space="preserve"> מסביר כי </w:t>
      </w:r>
      <w:r w:rsidR="00A81F3C">
        <w:rPr>
          <w:rFonts w:hint="cs"/>
          <w:rtl/>
        </w:rPr>
        <w:t>כוונת ה</w:t>
      </w:r>
      <w:r w:rsidR="00A81F3C">
        <w:rPr>
          <w:rtl/>
        </w:rPr>
        <w:t xml:space="preserve">שולחן ערוך </w:t>
      </w:r>
      <w:r w:rsidR="00A81F3C">
        <w:rPr>
          <w:rFonts w:hint="cs"/>
          <w:rtl/>
        </w:rPr>
        <w:t xml:space="preserve">היא לספינות </w:t>
      </w:r>
      <w:r w:rsidR="00A81F3C">
        <w:rPr>
          <w:rtl/>
        </w:rPr>
        <w:t>המשמשות "</w:t>
      </w:r>
      <w:r w:rsidR="00A81F3C">
        <w:rPr>
          <w:rFonts w:hint="cs"/>
          <w:rtl/>
        </w:rPr>
        <w:t>דירות עראי</w:t>
      </w:r>
      <w:r w:rsidR="00A81F3C">
        <w:rPr>
          <w:rtl/>
        </w:rPr>
        <w:t>"</w:t>
      </w:r>
      <w:r w:rsidR="00F50BBD">
        <w:rPr>
          <w:rFonts w:hint="cs"/>
          <w:rtl/>
        </w:rPr>
        <w:t>.</w:t>
      </w:r>
      <w:r w:rsidR="00A81F3C">
        <w:rPr>
          <w:rtl/>
        </w:rPr>
        <w:t xml:space="preserve"> </w:t>
      </w:r>
      <w:r w:rsidR="00A81F3C">
        <w:rPr>
          <w:rFonts w:hint="cs"/>
          <w:rtl/>
        </w:rPr>
        <w:t>כיום</w:t>
      </w:r>
      <w:r w:rsidR="00A81F3C">
        <w:rPr>
          <w:rtl/>
        </w:rPr>
        <w:t>, לטענתו, ס</w:t>
      </w:r>
      <w:r w:rsidR="00A81F3C">
        <w:rPr>
          <w:rFonts w:hint="cs"/>
          <w:rtl/>
        </w:rPr>
        <w:t>פינ</w:t>
      </w:r>
      <w:r w:rsidR="00A81F3C">
        <w:rPr>
          <w:rtl/>
        </w:rPr>
        <w:t xml:space="preserve">ות נחשבות </w:t>
      </w:r>
      <w:r>
        <w:rPr>
          <w:rFonts w:hint="cs"/>
          <w:rtl/>
        </w:rPr>
        <w:t>כ</w:t>
      </w:r>
      <w:r w:rsidR="00A81F3C">
        <w:rPr>
          <w:rtl/>
        </w:rPr>
        <w:t xml:space="preserve">דירות </w:t>
      </w:r>
      <w:r w:rsidR="00A81F3C">
        <w:rPr>
          <w:rFonts w:hint="cs"/>
          <w:rtl/>
        </w:rPr>
        <w:t>קבע</w:t>
      </w:r>
      <w:r w:rsidR="00A81F3C">
        <w:rPr>
          <w:rtl/>
        </w:rPr>
        <w:t xml:space="preserve"> ו</w:t>
      </w:r>
      <w:r w:rsidR="00A81F3C">
        <w:rPr>
          <w:rFonts w:hint="cs"/>
          <w:rtl/>
        </w:rPr>
        <w:t>חייבות ב</w:t>
      </w:r>
      <w:r w:rsidR="00A81F3C">
        <w:rPr>
          <w:rtl/>
        </w:rPr>
        <w:t>מזוזה.</w:t>
      </w:r>
      <w:r w:rsidR="00A81F3C">
        <w:rPr>
          <w:rStyle w:val="a8"/>
          <w:rtl/>
        </w:rPr>
        <w:footnoteReference w:id="26"/>
      </w:r>
      <w:r w:rsidR="00A81F3C">
        <w:rPr>
          <w:rtl/>
        </w:rPr>
        <w:t xml:space="preserve"> באופן דומה, הרב</w:t>
      </w:r>
      <w:r w:rsidR="00F50BBD">
        <w:rPr>
          <w:rFonts w:hint="cs"/>
          <w:rtl/>
        </w:rPr>
        <w:t xml:space="preserve"> צבי פסח</w:t>
      </w:r>
      <w:r w:rsidR="00A81F3C">
        <w:rPr>
          <w:rtl/>
        </w:rPr>
        <w:t xml:space="preserve"> פרנק טוען שניתן להדליק נרות </w:t>
      </w:r>
      <w:r w:rsidR="00F50BBD">
        <w:rPr>
          <w:rFonts w:hint="cs"/>
          <w:rtl/>
        </w:rPr>
        <w:t xml:space="preserve">חנוכה </w:t>
      </w:r>
      <w:r w:rsidR="00A81F3C">
        <w:rPr>
          <w:rtl/>
        </w:rPr>
        <w:t xml:space="preserve">על </w:t>
      </w:r>
      <w:r w:rsidR="00A81F3C">
        <w:rPr>
          <w:rFonts w:hint="cs"/>
          <w:rtl/>
        </w:rPr>
        <w:t>ספינה</w:t>
      </w:r>
      <w:r w:rsidR="00A45961">
        <w:rPr>
          <w:rFonts w:hint="cs"/>
          <w:rtl/>
        </w:rPr>
        <w:t xml:space="preserve"> כיום, הנחשבת לדירת קבע</w:t>
      </w:r>
      <w:r w:rsidR="00A81F3C">
        <w:rPr>
          <w:rtl/>
        </w:rPr>
        <w:t>.</w:t>
      </w:r>
    </w:p>
    <w:p w14:paraId="25FB5117" w14:textId="4EFF1239" w:rsidR="00A81F3C" w:rsidRDefault="00A81F3C" w:rsidP="00A45961">
      <w:pPr>
        <w:jc w:val="both"/>
        <w:rPr>
          <w:rtl/>
        </w:rPr>
      </w:pPr>
      <w:r>
        <w:rPr>
          <w:rFonts w:hint="cs"/>
          <w:rtl/>
        </w:rPr>
        <w:lastRenderedPageBreak/>
        <w:t xml:space="preserve">רבי </w:t>
      </w:r>
      <w:r>
        <w:rPr>
          <w:rtl/>
        </w:rPr>
        <w:t xml:space="preserve">שלום מרדכי </w:t>
      </w:r>
      <w:proofErr w:type="spellStart"/>
      <w:r>
        <w:rPr>
          <w:rtl/>
        </w:rPr>
        <w:t>ש</w:t>
      </w:r>
      <w:r>
        <w:rPr>
          <w:rFonts w:hint="cs"/>
          <w:rtl/>
        </w:rPr>
        <w:t>ב</w:t>
      </w:r>
      <w:r>
        <w:rPr>
          <w:rtl/>
        </w:rPr>
        <w:t>דרון</w:t>
      </w:r>
      <w:proofErr w:type="spellEnd"/>
      <w:r>
        <w:rPr>
          <w:rStyle w:val="a8"/>
          <w:rtl/>
        </w:rPr>
        <w:footnoteReference w:id="27"/>
      </w:r>
      <w:r>
        <w:rPr>
          <w:rtl/>
        </w:rPr>
        <w:t xml:space="preserve"> נשאל על הדלקת נרות ברכבת נוסעת.</w:t>
      </w:r>
      <w:r>
        <w:rPr>
          <w:rStyle w:val="a8"/>
          <w:rtl/>
        </w:rPr>
        <w:footnoteReference w:id="28"/>
      </w:r>
      <w:r>
        <w:rPr>
          <w:rtl/>
        </w:rPr>
        <w:t xml:space="preserve"> הוא פסק שאם משלמים על נסיע</w:t>
      </w:r>
      <w:r>
        <w:rPr>
          <w:rFonts w:hint="cs"/>
          <w:rtl/>
        </w:rPr>
        <w:t>ה לילית</w:t>
      </w:r>
      <w:r>
        <w:rPr>
          <w:rtl/>
        </w:rPr>
        <w:t xml:space="preserve"> וישנים ברכבת, יש להחשיב זאת כמו שכירת בית ו</w:t>
      </w:r>
      <w:r>
        <w:rPr>
          <w:rFonts w:hint="cs"/>
          <w:rtl/>
        </w:rPr>
        <w:t>לכן</w:t>
      </w:r>
      <w:r>
        <w:rPr>
          <w:rtl/>
        </w:rPr>
        <w:t xml:space="preserve"> ניתן להדליק </w:t>
      </w:r>
      <w:r w:rsidR="00A45961">
        <w:rPr>
          <w:rFonts w:hint="cs"/>
          <w:rtl/>
        </w:rPr>
        <w:t xml:space="preserve">בה </w:t>
      </w:r>
      <w:r>
        <w:rPr>
          <w:rtl/>
        </w:rPr>
        <w:t>נרות.</w:t>
      </w:r>
    </w:p>
    <w:tbl>
      <w:tblPr>
        <w:tblpPr w:leftFromText="180" w:rightFromText="180" w:vertAnchor="text" w:horzAnchor="margin" w:tblpXSpec="right" w:tblpY="1793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A45961" w:rsidRPr="006A6545" w14:paraId="431E4481" w14:textId="77777777" w:rsidTr="00A45961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8C46" w14:textId="77777777" w:rsidR="00A45961" w:rsidRPr="006A6545" w:rsidRDefault="00A45961" w:rsidP="00A45961">
            <w:pPr>
              <w:pStyle w:val="ac"/>
              <w:spacing w:after="120"/>
              <w:jc w:val="left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2CA332D2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0BE17BFB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E0FEB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07958C02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0F28CFD8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2BBA3DE7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22E595BF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5CAE7728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t>The Israel Koschitzky Virtual Beit Midrash</w:t>
            </w:r>
          </w:p>
          <w:p w14:paraId="2C1E3145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1D54E196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5C5EEFD6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4123D55C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16BD047D" w14:textId="77777777" w:rsidR="00A45961" w:rsidRPr="006A6545" w:rsidRDefault="00A45961" w:rsidP="00A45961">
            <w:pPr>
              <w:pStyle w:val="ac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1EF9F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04329A28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24509985" w14:textId="77777777" w:rsidR="00A45961" w:rsidRPr="006A6545" w:rsidRDefault="00A45961" w:rsidP="00A45961">
            <w:pPr>
              <w:pStyle w:val="ac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A45961" w:rsidRPr="006A6545" w14:paraId="3AA596D1" w14:textId="77777777" w:rsidTr="00A45961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6E3BF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C2342" w14:textId="77777777" w:rsidR="00A45961" w:rsidRPr="006A6545" w:rsidRDefault="00A45961" w:rsidP="00A45961">
            <w:pPr>
              <w:pStyle w:val="ac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13AAC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</w:p>
          <w:p w14:paraId="17E4ABF5" w14:textId="77777777" w:rsidR="00A45961" w:rsidRPr="006A6545" w:rsidRDefault="00A45961" w:rsidP="00A45961">
            <w:pPr>
              <w:pStyle w:val="ac"/>
              <w:spacing w:after="120"/>
              <w:rPr>
                <w:rtl/>
              </w:rPr>
            </w:pPr>
          </w:p>
        </w:tc>
      </w:tr>
    </w:tbl>
    <w:p w14:paraId="1B88B8E1" w14:textId="7D97AE55" w:rsidR="00662705" w:rsidRDefault="00A81F3C" w:rsidP="00A45961">
      <w:pPr>
        <w:jc w:val="both"/>
        <w:rPr>
          <w:rtl/>
        </w:rPr>
      </w:pPr>
      <w:r>
        <w:rPr>
          <w:rtl/>
        </w:rPr>
        <w:t xml:space="preserve">ערוך השולחן </w:t>
      </w:r>
      <w:r w:rsidR="00A45961">
        <w:rPr>
          <w:rFonts w:hint="cs"/>
          <w:rtl/>
        </w:rPr>
        <w:t>פוסק</w:t>
      </w:r>
      <w:r>
        <w:rPr>
          <w:rFonts w:hint="cs"/>
          <w:rtl/>
        </w:rPr>
        <w:t xml:space="preserve"> </w:t>
      </w:r>
      <w:r>
        <w:rPr>
          <w:rtl/>
        </w:rPr>
        <w:t>ש</w:t>
      </w:r>
      <w:r w:rsidR="00A45961">
        <w:rPr>
          <w:rFonts w:hint="cs"/>
          <w:rtl/>
        </w:rPr>
        <w:t>ה</w:t>
      </w:r>
      <w:r>
        <w:rPr>
          <w:rtl/>
        </w:rPr>
        <w:t xml:space="preserve">נוסע ברכבת בחנוכה </w:t>
      </w:r>
      <w:r>
        <w:rPr>
          <w:rFonts w:hint="cs"/>
          <w:rtl/>
        </w:rPr>
        <w:t xml:space="preserve">יכול </w:t>
      </w:r>
      <w:r>
        <w:rPr>
          <w:rtl/>
        </w:rPr>
        <w:t xml:space="preserve">לסמוך על הדלקת הנרות בביתו. עם זאת, הוא מציע להדליק </w:t>
      </w:r>
      <w:r w:rsidR="00A45961">
        <w:rPr>
          <w:rFonts w:hint="cs"/>
          <w:rtl/>
        </w:rPr>
        <w:t xml:space="preserve">בברכה </w:t>
      </w:r>
      <w:r>
        <w:rPr>
          <w:rtl/>
        </w:rPr>
        <w:t>לפחות נר אחד בקרון הרכבת (מה שלדבריו כנראה לא יזיק ולא יפריע לאיש)</w:t>
      </w:r>
      <w:r w:rsidR="00A45961">
        <w:rPr>
          <w:rFonts w:hint="cs"/>
          <w:rtl/>
        </w:rPr>
        <w:t>,</w:t>
      </w:r>
      <w:r>
        <w:rPr>
          <w:rtl/>
        </w:rPr>
        <w:t xml:space="preserve"> כדי שהנוסע יוכל לראות את אור הנרות.</w:t>
      </w:r>
      <w:r>
        <w:rPr>
          <w:rStyle w:val="a8"/>
          <w:rtl/>
        </w:rPr>
        <w:footnoteReference w:id="29"/>
      </w:r>
    </w:p>
    <w:p w14:paraId="3F07EDFD" w14:textId="77777777" w:rsidR="00A45961" w:rsidRPr="008D0C8E" w:rsidRDefault="00A45961" w:rsidP="00A45961">
      <w:pPr>
        <w:jc w:val="both"/>
        <w:rPr>
          <w:rtl/>
        </w:rPr>
      </w:pPr>
    </w:p>
    <w:sectPr w:rsidR="00A45961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04F1" w14:textId="77777777" w:rsidR="009C3753" w:rsidRDefault="009C3753" w:rsidP="00C96CF0">
      <w:r>
        <w:separator/>
      </w:r>
    </w:p>
  </w:endnote>
  <w:endnote w:type="continuationSeparator" w:id="0">
    <w:p w14:paraId="318A3C01" w14:textId="77777777" w:rsidR="009C3753" w:rsidRDefault="009C3753" w:rsidP="00C9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C6EFE" w14:textId="77777777" w:rsidR="009C3753" w:rsidRDefault="009C3753" w:rsidP="00C96CF0">
      <w:r>
        <w:separator/>
      </w:r>
    </w:p>
  </w:footnote>
  <w:footnote w:type="continuationSeparator" w:id="0">
    <w:p w14:paraId="23D9DE20" w14:textId="77777777" w:rsidR="009C3753" w:rsidRDefault="009C3753" w:rsidP="00C96CF0">
      <w:r>
        <w:continuationSeparator/>
      </w:r>
    </w:p>
  </w:footnote>
  <w:footnote w:id="1">
    <w:p w14:paraId="220C6287" w14:textId="437190BA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ברכות </w:t>
      </w:r>
      <w:proofErr w:type="spellStart"/>
      <w:r w:rsidRPr="005B6283">
        <w:rPr>
          <w:rFonts w:ascii="Narkisim" w:hAnsi="Narkisim"/>
          <w:rtl/>
        </w:rPr>
        <w:t>כט</w:t>
      </w:r>
      <w:proofErr w:type="spellEnd"/>
      <w:r w:rsidRPr="005B6283">
        <w:rPr>
          <w:rFonts w:ascii="Narkisim" w:hAnsi="Narkisim"/>
          <w:rtl/>
        </w:rPr>
        <w:t xml:space="preserve"> ע</w:t>
      </w:r>
      <w:r w:rsidR="005B6283">
        <w:rPr>
          <w:rFonts w:ascii="Narkisim" w:hAnsi="Narkisim" w:hint="cs"/>
          <w:rtl/>
        </w:rPr>
        <w:t>"</w:t>
      </w:r>
      <w:r w:rsidRPr="005B6283">
        <w:rPr>
          <w:rFonts w:ascii="Narkisim" w:hAnsi="Narkisim"/>
          <w:rtl/>
        </w:rPr>
        <w:t>ב.</w:t>
      </w:r>
    </w:p>
  </w:footnote>
  <w:footnote w:id="2">
    <w:p w14:paraId="7EB67990" w14:textId="6ED4B7E9" w:rsidR="004E39BB" w:rsidRPr="005B6283" w:rsidRDefault="004E39BB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מובא ברש"י על אתר.</w:t>
      </w:r>
    </w:p>
  </w:footnote>
  <w:footnote w:id="3">
    <w:p w14:paraId="58CE78DB" w14:textId="42F0E4C1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מאירי</w:t>
      </w:r>
      <w:r w:rsidR="005B6283">
        <w:rPr>
          <w:rFonts w:ascii="Narkisim" w:hAnsi="Narkisim" w:hint="cs"/>
          <w:rtl/>
        </w:rPr>
        <w:t xml:space="preserve"> על אתר.</w:t>
      </w:r>
      <w:r w:rsidRPr="005B6283">
        <w:rPr>
          <w:rFonts w:ascii="Narkisim" w:hAnsi="Narkisim"/>
          <w:rtl/>
        </w:rPr>
        <w:t xml:space="preserve"> ראו הערת שוליים 124 במהדורת מכון התלמוד הירושלמי השלם</w:t>
      </w:r>
      <w:r w:rsidR="005B6283">
        <w:rPr>
          <w:rFonts w:ascii="Narkisim" w:hAnsi="Narkisim" w:hint="cs"/>
          <w:rtl/>
        </w:rPr>
        <w:t xml:space="preserve"> (</w:t>
      </w:r>
      <w:r w:rsidRPr="005B6283">
        <w:rPr>
          <w:rFonts w:ascii="Narkisim" w:hAnsi="Narkisim"/>
          <w:rtl/>
        </w:rPr>
        <w:t>ירושלים, 1965</w:t>
      </w:r>
      <w:r w:rsidR="005B6283">
        <w:rPr>
          <w:rFonts w:ascii="Narkisim" w:hAnsi="Narkisim" w:hint="cs"/>
          <w:rtl/>
        </w:rPr>
        <w:t>)</w:t>
      </w:r>
      <w:r w:rsidRPr="005B6283">
        <w:rPr>
          <w:rFonts w:ascii="Narkisim" w:hAnsi="Narkisim"/>
          <w:rtl/>
        </w:rPr>
        <w:t>.</w:t>
      </w:r>
    </w:p>
  </w:footnote>
  <w:footnote w:id="4">
    <w:p w14:paraId="03FF5383" w14:textId="68D7B212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אורח חיים קי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ז.</w:t>
      </w:r>
    </w:p>
  </w:footnote>
  <w:footnote w:id="5">
    <w:p w14:paraId="753375EB" w14:textId="2C01059C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יביע אומר א, אורח חיים </w:t>
      </w:r>
      <w:proofErr w:type="spellStart"/>
      <w:r w:rsidRPr="005B6283">
        <w:rPr>
          <w:rFonts w:ascii="Narkisim" w:hAnsi="Narkisim"/>
          <w:rtl/>
        </w:rPr>
        <w:t>יג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6">
    <w:p w14:paraId="523FB474" w14:textId="276E6B30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טורקיה, המאה</w:t>
      </w:r>
      <w:r w:rsidR="005B6283">
        <w:rPr>
          <w:rFonts w:ascii="Narkisim" w:hAnsi="Narkisim" w:hint="cs"/>
          <w:rtl/>
        </w:rPr>
        <w:t xml:space="preserve"> התשע עשרה</w:t>
      </w:r>
      <w:r w:rsidRPr="005B6283">
        <w:rPr>
          <w:rFonts w:ascii="Narkisim" w:hAnsi="Narkisim"/>
          <w:rtl/>
        </w:rPr>
        <w:t>.</w:t>
      </w:r>
    </w:p>
  </w:footnote>
  <w:footnote w:id="7">
    <w:p w14:paraId="70FA982F" w14:textId="77E10DC0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משנה ברורה, אורח חיים קי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ל.</w:t>
      </w:r>
    </w:p>
  </w:footnote>
  <w:footnote w:id="8">
    <w:p w14:paraId="58AD3F4E" w14:textId="2281AC00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ראו ילקוט יוסף</w:t>
      </w:r>
      <w:r w:rsidR="005B6283">
        <w:rPr>
          <w:rFonts w:ascii="Narkisim" w:hAnsi="Narkisim" w:hint="cs"/>
          <w:rtl/>
        </w:rPr>
        <w:t xml:space="preserve"> </w:t>
      </w:r>
      <w:r w:rsidRPr="005B6283">
        <w:rPr>
          <w:rFonts w:ascii="Narkisim" w:hAnsi="Narkisim"/>
          <w:rtl/>
        </w:rPr>
        <w:t>ג (ברכות)</w:t>
      </w:r>
      <w:r w:rsidR="005B6283">
        <w:rPr>
          <w:rFonts w:ascii="Narkisim" w:hAnsi="Narkisim" w:hint="cs"/>
          <w:rtl/>
        </w:rPr>
        <w:t>,</w:t>
      </w:r>
      <w:r w:rsidRPr="005B6283">
        <w:rPr>
          <w:rFonts w:ascii="Narkisim" w:hAnsi="Narkisim"/>
          <w:rtl/>
        </w:rPr>
        <w:t xml:space="preserve"> </w:t>
      </w:r>
      <w:proofErr w:type="spellStart"/>
      <w:r w:rsidRPr="005B6283">
        <w:rPr>
          <w:rFonts w:ascii="Narkisim" w:hAnsi="Narkisim"/>
          <w:rtl/>
        </w:rPr>
        <w:t>ריט</w:t>
      </w:r>
      <w:proofErr w:type="spellEnd"/>
      <w:r w:rsidR="005B6283">
        <w:rPr>
          <w:rFonts w:ascii="Narkisim" w:hAnsi="Narkisim" w:hint="cs"/>
          <w:rtl/>
        </w:rPr>
        <w:t xml:space="preserve">, </w:t>
      </w:r>
      <w:proofErr w:type="spellStart"/>
      <w:r w:rsidRPr="005B6283">
        <w:rPr>
          <w:rFonts w:ascii="Narkisim" w:hAnsi="Narkisim"/>
          <w:rtl/>
        </w:rPr>
        <w:t>טז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9">
    <w:p w14:paraId="09627379" w14:textId="0BD15D80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ויקרא </w:t>
      </w:r>
      <w:proofErr w:type="spellStart"/>
      <w:r w:rsidRPr="005B6283">
        <w:rPr>
          <w:rFonts w:ascii="Narkisim" w:hAnsi="Narkisim"/>
          <w:rtl/>
        </w:rPr>
        <w:t>יח</w:t>
      </w:r>
      <w:proofErr w:type="spellEnd"/>
      <w:r w:rsidR="005B6283">
        <w:rPr>
          <w:rFonts w:ascii="Narkisim" w:hAnsi="Narkisim" w:hint="cs"/>
          <w:rtl/>
        </w:rPr>
        <w:t xml:space="preserve">, </w:t>
      </w:r>
      <w:proofErr w:type="spellStart"/>
      <w:r w:rsidRPr="005B6283">
        <w:rPr>
          <w:rFonts w:ascii="Narkisim" w:hAnsi="Narkisim"/>
          <w:rtl/>
        </w:rPr>
        <w:t>יט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10">
    <w:p w14:paraId="20F49E29" w14:textId="5B8DECBA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משנה תורה, איסורי ביאה </w:t>
      </w:r>
      <w:proofErr w:type="spellStart"/>
      <w:r w:rsidRPr="005B6283">
        <w:rPr>
          <w:rFonts w:ascii="Narkisim" w:hAnsi="Narkisim"/>
          <w:rtl/>
        </w:rPr>
        <w:t>כא</w:t>
      </w:r>
      <w:proofErr w:type="spellEnd"/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א.</w:t>
      </w:r>
    </w:p>
  </w:footnote>
  <w:footnote w:id="11">
    <w:p w14:paraId="63643D05" w14:textId="77777777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השגות הרמב"ן על ספר המצוות לרמב"ם, מצוות לא תעשה </w:t>
      </w:r>
      <w:proofErr w:type="spellStart"/>
      <w:r w:rsidRPr="005B6283">
        <w:rPr>
          <w:rFonts w:ascii="Narkisim" w:hAnsi="Narkisim"/>
          <w:rtl/>
        </w:rPr>
        <w:t>שנג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12">
    <w:p w14:paraId="1785D684" w14:textId="0B2FD200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הרב שבתי הכהן, המאה </w:t>
      </w:r>
      <w:r w:rsidR="005B6283">
        <w:rPr>
          <w:rFonts w:ascii="Narkisim" w:hAnsi="Narkisim" w:hint="cs"/>
          <w:rtl/>
        </w:rPr>
        <w:t>השבע עשרה.</w:t>
      </w:r>
    </w:p>
  </w:footnote>
  <w:footnote w:id="13">
    <w:p w14:paraId="04833670" w14:textId="6B5FA601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יורה דעה קנז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י.</w:t>
      </w:r>
    </w:p>
  </w:footnote>
  <w:footnote w:id="14">
    <w:p w14:paraId="38CC07CE" w14:textId="3ED933FC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אגרות משה, אבן העזר ב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יד.</w:t>
      </w:r>
    </w:p>
  </w:footnote>
  <w:footnote w:id="15">
    <w:p w14:paraId="06544E9E" w14:textId="44E3483D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רמב"ן</w:t>
      </w:r>
      <w:r w:rsidR="005B6283">
        <w:rPr>
          <w:rFonts w:ascii="Narkisim" w:hAnsi="Narkisim" w:hint="cs"/>
          <w:rtl/>
        </w:rPr>
        <w:t xml:space="preserve"> על </w:t>
      </w:r>
      <w:r w:rsidRPr="005B6283">
        <w:rPr>
          <w:rFonts w:ascii="Narkisim" w:hAnsi="Narkisim"/>
          <w:rtl/>
        </w:rPr>
        <w:t xml:space="preserve">ויקרא </w:t>
      </w:r>
      <w:proofErr w:type="spellStart"/>
      <w:r w:rsidRPr="005B6283">
        <w:rPr>
          <w:rFonts w:ascii="Narkisim" w:hAnsi="Narkisim"/>
          <w:rtl/>
        </w:rPr>
        <w:t>כג</w:t>
      </w:r>
      <w:proofErr w:type="spellEnd"/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גד.</w:t>
      </w:r>
    </w:p>
  </w:footnote>
  <w:footnote w:id="16">
    <w:p w14:paraId="6B58C2A3" w14:textId="5E1365EC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חת"ם סופר ו</w:t>
      </w:r>
      <w:r w:rsidR="005B6283">
        <w:rPr>
          <w:rFonts w:ascii="Narkisim" w:hAnsi="Narkisim" w:hint="cs"/>
          <w:rtl/>
        </w:rPr>
        <w:t xml:space="preserve">, </w:t>
      </w:r>
      <w:proofErr w:type="spellStart"/>
      <w:r w:rsidRPr="005B6283">
        <w:rPr>
          <w:rFonts w:ascii="Narkisim" w:hAnsi="Narkisim"/>
          <w:rtl/>
        </w:rPr>
        <w:t>צז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17">
    <w:p w14:paraId="1461C503" w14:textId="2E1F9C03" w:rsidR="00425452" w:rsidRPr="005B6283" w:rsidRDefault="00425452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הרב יצחק יהודה </w:t>
      </w:r>
      <w:proofErr w:type="spellStart"/>
      <w:r w:rsidRPr="005B6283">
        <w:rPr>
          <w:rFonts w:ascii="Narkisim" w:hAnsi="Narkisim"/>
          <w:rtl/>
        </w:rPr>
        <w:t>שמלקיש</w:t>
      </w:r>
      <w:proofErr w:type="spellEnd"/>
      <w:r w:rsidRPr="005B6283">
        <w:rPr>
          <w:rFonts w:ascii="Narkisim" w:hAnsi="Narkisim"/>
          <w:rtl/>
        </w:rPr>
        <w:t xml:space="preserve"> (1828</w:t>
      </w:r>
      <w:r w:rsidR="005B6283">
        <w:rPr>
          <w:rtl/>
        </w:rPr>
        <w:t>–</w:t>
      </w:r>
      <w:r w:rsidRPr="005B6283">
        <w:rPr>
          <w:rFonts w:ascii="Narkisim" w:hAnsi="Narkisim"/>
          <w:rtl/>
        </w:rPr>
        <w:t>1906). בית יצחק יורה דעה ב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לא (בתוכן העניינים).</w:t>
      </w:r>
    </w:p>
  </w:footnote>
  <w:footnote w:id="18">
    <w:p w14:paraId="05CFAE34" w14:textId="7DD9A8F8" w:rsidR="00425452" w:rsidRPr="005B6283" w:rsidRDefault="00425452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ציץ אליעזר א</w:t>
      </w:r>
      <w:r w:rsidR="005B6283">
        <w:rPr>
          <w:rFonts w:ascii="Narkisim" w:hAnsi="Narkisim" w:hint="cs"/>
          <w:rtl/>
        </w:rPr>
        <w:t xml:space="preserve">, </w:t>
      </w:r>
      <w:proofErr w:type="spellStart"/>
      <w:r w:rsidRPr="005B6283">
        <w:rPr>
          <w:rFonts w:ascii="Narkisim" w:hAnsi="Narkisim"/>
          <w:rtl/>
        </w:rPr>
        <w:t>כא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19">
    <w:p w14:paraId="7E37DDAD" w14:textId="68727188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משפטי עוזיאל, אורח חיים א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ט.</w:t>
      </w:r>
    </w:p>
  </w:footnote>
  <w:footnote w:id="20">
    <w:p w14:paraId="3BAA9998" w14:textId="77777777" w:rsidR="00F50BBD" w:rsidRPr="005B6283" w:rsidRDefault="00F50BBD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מקראי קדש על פורים, סימן </w:t>
      </w:r>
      <w:proofErr w:type="spellStart"/>
      <w:r w:rsidRPr="005B6283">
        <w:rPr>
          <w:rFonts w:ascii="Narkisim" w:hAnsi="Narkisim"/>
          <w:rtl/>
        </w:rPr>
        <w:t>יח</w:t>
      </w:r>
      <w:proofErr w:type="spellEnd"/>
      <w:r w:rsidRPr="005B6283">
        <w:rPr>
          <w:rFonts w:ascii="Narkisim" w:hAnsi="Narkisim"/>
          <w:rtl/>
        </w:rPr>
        <w:t xml:space="preserve"> (עמ' 39).</w:t>
      </w:r>
    </w:p>
  </w:footnote>
  <w:footnote w:id="21">
    <w:p w14:paraId="1AD3396F" w14:textId="092AD3AF" w:rsidR="00F50BBD" w:rsidRPr="005B6283" w:rsidRDefault="00F50BBD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שבת </w:t>
      </w:r>
      <w:proofErr w:type="spellStart"/>
      <w:r w:rsidRPr="005B6283">
        <w:rPr>
          <w:rFonts w:ascii="Narkisim" w:hAnsi="Narkisim"/>
          <w:rtl/>
        </w:rPr>
        <w:t>כג</w:t>
      </w:r>
      <w:proofErr w:type="spellEnd"/>
      <w:r w:rsidRPr="005B6283">
        <w:rPr>
          <w:rFonts w:ascii="Narkisim" w:hAnsi="Narkisim"/>
          <w:rtl/>
        </w:rPr>
        <w:t xml:space="preserve"> ע</w:t>
      </w:r>
      <w:r w:rsidR="005B6283">
        <w:rPr>
          <w:rFonts w:ascii="Narkisim" w:hAnsi="Narkisim" w:hint="cs"/>
          <w:rtl/>
        </w:rPr>
        <w:t>"</w:t>
      </w:r>
      <w:r w:rsidRPr="005B6283">
        <w:rPr>
          <w:rFonts w:ascii="Narkisim" w:hAnsi="Narkisim"/>
          <w:rtl/>
        </w:rPr>
        <w:t>א.</w:t>
      </w:r>
    </w:p>
  </w:footnote>
  <w:footnote w:id="22">
    <w:p w14:paraId="344F094D" w14:textId="672A947B" w:rsidR="00F50BBD" w:rsidRPr="005B6283" w:rsidRDefault="00F50BBD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תוספות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סוכה מו ע</w:t>
      </w:r>
      <w:r w:rsidR="005B6283">
        <w:rPr>
          <w:rFonts w:ascii="Narkisim" w:hAnsi="Narkisim" w:hint="cs"/>
          <w:rtl/>
        </w:rPr>
        <w:t>"</w:t>
      </w:r>
      <w:r w:rsidRPr="005B6283">
        <w:rPr>
          <w:rFonts w:ascii="Narkisim" w:hAnsi="Narkisim"/>
          <w:rtl/>
        </w:rPr>
        <w:t>א</w:t>
      </w:r>
      <w:r w:rsidR="005B6283">
        <w:rPr>
          <w:rFonts w:ascii="Narkisim" w:hAnsi="Narkisim" w:hint="cs"/>
          <w:rtl/>
        </w:rPr>
        <w:t>,</w:t>
      </w:r>
      <w:r w:rsidRPr="005B6283">
        <w:rPr>
          <w:rFonts w:ascii="Narkisim" w:hAnsi="Narkisim"/>
          <w:rtl/>
        </w:rPr>
        <w:t xml:space="preserve"> ד"ה "הרואה".</w:t>
      </w:r>
    </w:p>
  </w:footnote>
  <w:footnote w:id="23">
    <w:p w14:paraId="17F00782" w14:textId="678F19A2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ראו הרב יוסף צבי רימון, חנוכה: הלכה ממקורה, עמ' 161</w:t>
      </w:r>
      <w:r w:rsidR="005B6283">
        <w:rPr>
          <w:rtl/>
        </w:rPr>
        <w:t>–</w:t>
      </w:r>
      <w:r w:rsidR="005B6283">
        <w:rPr>
          <w:rFonts w:hint="cs"/>
          <w:rtl/>
        </w:rPr>
        <w:t>1</w:t>
      </w:r>
      <w:r w:rsidRPr="005B6283">
        <w:rPr>
          <w:rFonts w:ascii="Narkisim" w:hAnsi="Narkisim"/>
          <w:rtl/>
        </w:rPr>
        <w:t>62.</w:t>
      </w:r>
    </w:p>
  </w:footnote>
  <w:footnote w:id="24">
    <w:p w14:paraId="6E5CC5EA" w14:textId="795DFDB3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שולחן ערוך יורה דעה רפו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א.</w:t>
      </w:r>
    </w:p>
  </w:footnote>
  <w:footnote w:id="25">
    <w:p w14:paraId="78218AFB" w14:textId="77777777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רבי יחיאל מיכל אפשטיין.</w:t>
      </w:r>
    </w:p>
  </w:footnote>
  <w:footnote w:id="26">
    <w:p w14:paraId="39DDAB75" w14:textId="77777777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ערוך השולחן אורח חיים </w:t>
      </w:r>
      <w:proofErr w:type="spellStart"/>
      <w:r w:rsidRPr="005B6283">
        <w:rPr>
          <w:rFonts w:ascii="Narkisim" w:hAnsi="Narkisim"/>
          <w:rtl/>
        </w:rPr>
        <w:t>תרעז</w:t>
      </w:r>
      <w:proofErr w:type="spellEnd"/>
      <w:r w:rsidRPr="005B6283">
        <w:rPr>
          <w:rFonts w:ascii="Narkisim" w:hAnsi="Narkisim"/>
          <w:rtl/>
        </w:rPr>
        <w:t>.</w:t>
      </w:r>
    </w:p>
  </w:footnote>
  <w:footnote w:id="27">
    <w:p w14:paraId="08076D1E" w14:textId="2AE33356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1835</w:t>
      </w:r>
      <w:r w:rsidR="005B6283">
        <w:rPr>
          <w:rtl/>
        </w:rPr>
        <w:t>–</w:t>
      </w:r>
      <w:r w:rsidRPr="005B6283">
        <w:rPr>
          <w:rFonts w:ascii="Narkisim" w:hAnsi="Narkisim"/>
          <w:rtl/>
        </w:rPr>
        <w:t>1911.</w:t>
      </w:r>
    </w:p>
  </w:footnote>
  <w:footnote w:id="28">
    <w:p w14:paraId="1FF1C190" w14:textId="6FCB3C1A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תשובות </w:t>
      </w:r>
      <w:proofErr w:type="spellStart"/>
      <w:r w:rsidRPr="005B6283">
        <w:rPr>
          <w:rFonts w:ascii="Narkisim" w:hAnsi="Narkisim"/>
          <w:rtl/>
        </w:rPr>
        <w:t>מהרש"ם</w:t>
      </w:r>
      <w:proofErr w:type="spellEnd"/>
      <w:r w:rsidRPr="005B6283">
        <w:rPr>
          <w:rFonts w:ascii="Narkisim" w:hAnsi="Narkisim"/>
          <w:rtl/>
        </w:rPr>
        <w:t xml:space="preserve"> ד</w:t>
      </w:r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קמו.</w:t>
      </w:r>
    </w:p>
  </w:footnote>
  <w:footnote w:id="29">
    <w:p w14:paraId="189B647E" w14:textId="032E57EA" w:rsidR="00A81F3C" w:rsidRPr="005B6283" w:rsidRDefault="00A81F3C" w:rsidP="005B6283">
      <w:pPr>
        <w:pStyle w:val="a1"/>
        <w:spacing w:after="0"/>
        <w:ind w:left="0" w:firstLine="0"/>
        <w:rPr>
          <w:rFonts w:ascii="Narkisim" w:hAnsi="Narkisim"/>
        </w:rPr>
      </w:pPr>
      <w:r w:rsidRPr="005B6283">
        <w:rPr>
          <w:rStyle w:val="a8"/>
          <w:rFonts w:ascii="Narkisim" w:hAnsi="Narkisim"/>
        </w:rPr>
        <w:footnoteRef/>
      </w:r>
      <w:r w:rsidRPr="005B6283">
        <w:rPr>
          <w:rFonts w:ascii="Narkisim" w:hAnsi="Narkisim"/>
          <w:rtl/>
        </w:rPr>
        <w:t xml:space="preserve"> ערוך השולחן אורח חיים </w:t>
      </w:r>
      <w:proofErr w:type="spellStart"/>
      <w:r w:rsidRPr="005B6283">
        <w:rPr>
          <w:rFonts w:ascii="Narkisim" w:hAnsi="Narkisim"/>
          <w:rtl/>
        </w:rPr>
        <w:t>תרעז</w:t>
      </w:r>
      <w:proofErr w:type="spellEnd"/>
      <w:r w:rsidR="005B6283">
        <w:rPr>
          <w:rFonts w:ascii="Narkisim" w:hAnsi="Narkisim" w:hint="cs"/>
          <w:rtl/>
        </w:rPr>
        <w:t xml:space="preserve">, </w:t>
      </w:r>
      <w:r w:rsidRPr="005B6283">
        <w:rPr>
          <w:rFonts w:ascii="Narkisim" w:hAnsi="Narkisim"/>
          <w:rtl/>
        </w:rPr>
        <w:t>ה.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 w:rsidP="00C96CF0">
          <w:pPr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C96CF0">
          <w:pPr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C96CF0">
          <w:pPr>
            <w:bidi w:val="0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CDF2A4C" w14:textId="77777777" w:rsidR="007C54FA" w:rsidRDefault="007C54FA" w:rsidP="00C96CF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F78BF" w14:textId="51ABF0D6" w:rsidR="00177DBE" w:rsidRDefault="00A34B10" w:rsidP="00F37D80">
    <w:pPr>
      <w:pStyle w:val="a9"/>
      <w:jc w:val="center"/>
      <w:rPr>
        <w:rtl/>
      </w:rPr>
    </w:pPr>
    <w:r>
      <w:rPr>
        <w:rFonts w:ascii="Narkisim" w:hAnsi="Narkisim"/>
        <w:rtl/>
      </w:rPr>
      <w:t>–</w:t>
    </w:r>
    <w:r w:rsidR="00CF5589">
      <w:rPr>
        <w:sz w:val="10"/>
        <w:rtl/>
      </w:rPr>
      <w:t xml:space="preserve"> </w:t>
    </w:r>
    <w:r w:rsidR="00CF5589">
      <w:rPr>
        <w:rtl/>
      </w:rPr>
      <w:fldChar w:fldCharType="begin"/>
    </w:r>
    <w:r w:rsidR="00CF5589">
      <w:rPr>
        <w:rtl/>
      </w:rPr>
      <w:instrText xml:space="preserve"> </w:instrText>
    </w:r>
    <w:r w:rsidR="00CF5589">
      <w:instrText>PAGE</w:instrText>
    </w:r>
    <w:r w:rsidR="00CF5589">
      <w:rPr>
        <w:rtl/>
      </w:rPr>
      <w:instrText xml:space="preserve"> </w:instrText>
    </w:r>
    <w:r w:rsidR="00CF5589">
      <w:rPr>
        <w:rtl/>
      </w:rPr>
      <w:fldChar w:fldCharType="separate"/>
    </w:r>
    <w:r w:rsidR="00CF5589">
      <w:rPr>
        <w:noProof/>
        <w:rtl/>
      </w:rPr>
      <w:t>4</w:t>
    </w:r>
    <w:r w:rsidR="00CF5589">
      <w:rPr>
        <w:rtl/>
      </w:rPr>
      <w:fldChar w:fldCharType="end"/>
    </w:r>
    <w:r w:rsidR="00CF5589">
      <w:rPr>
        <w:rtl/>
      </w:rPr>
      <w:t xml:space="preserve"> </w:t>
    </w:r>
    <w:r w:rsidR="00C14C7C">
      <w:rPr>
        <w:rtl/>
      </w:rPr>
      <w:t>–</w:t>
    </w:r>
  </w:p>
  <w:p w14:paraId="5C1578A3" w14:textId="77777777" w:rsidR="003A13C2" w:rsidRDefault="003A13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9C1"/>
    <w:multiLevelType w:val="hybridMultilevel"/>
    <w:tmpl w:val="1C92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75D1C"/>
    <w:multiLevelType w:val="hybridMultilevel"/>
    <w:tmpl w:val="666EF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36EF"/>
    <w:multiLevelType w:val="hybridMultilevel"/>
    <w:tmpl w:val="F2B0F304"/>
    <w:lvl w:ilvl="0" w:tplc="D7CEAC2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65AD"/>
    <w:multiLevelType w:val="hybridMultilevel"/>
    <w:tmpl w:val="49F4A8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D6729EB"/>
    <w:multiLevelType w:val="hybridMultilevel"/>
    <w:tmpl w:val="0A4C632C"/>
    <w:lvl w:ilvl="0" w:tplc="F3A6AD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66D9"/>
    <w:multiLevelType w:val="hybridMultilevel"/>
    <w:tmpl w:val="B6B8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11" w15:restartNumberingAfterBreak="0">
    <w:nsid w:val="2DC102DD"/>
    <w:multiLevelType w:val="hybridMultilevel"/>
    <w:tmpl w:val="9376B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075"/>
    <w:multiLevelType w:val="hybridMultilevel"/>
    <w:tmpl w:val="55BC99CA"/>
    <w:lvl w:ilvl="0" w:tplc="3992EC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371C7"/>
    <w:multiLevelType w:val="hybridMultilevel"/>
    <w:tmpl w:val="62585266"/>
    <w:lvl w:ilvl="0" w:tplc="B964A93E">
      <w:start w:val="1"/>
      <w:numFmt w:val="bullet"/>
      <w:lvlText w:val=""/>
      <w:lvlJc w:val="left"/>
      <w:pPr>
        <w:ind w:left="1440" w:hanging="360"/>
      </w:pPr>
      <w:rPr>
        <w:rFonts w:ascii="Symbol" w:hAnsi="Symbol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F757E"/>
    <w:multiLevelType w:val="hybridMultilevel"/>
    <w:tmpl w:val="77E05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B2C9F"/>
    <w:multiLevelType w:val="hybridMultilevel"/>
    <w:tmpl w:val="735E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618FD"/>
    <w:multiLevelType w:val="hybridMultilevel"/>
    <w:tmpl w:val="6D640380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BE3764"/>
    <w:multiLevelType w:val="hybridMultilevel"/>
    <w:tmpl w:val="59E2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2019E"/>
    <w:multiLevelType w:val="hybridMultilevel"/>
    <w:tmpl w:val="C9566D24"/>
    <w:lvl w:ilvl="0" w:tplc="23A265A0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  <w:bCs w:val="0"/>
        <w:iCs w:val="0"/>
        <w:color w:val="auto"/>
        <w:szCs w:val="21"/>
      </w:r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0A31F7E"/>
    <w:multiLevelType w:val="hybridMultilevel"/>
    <w:tmpl w:val="5BB0E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2FC9"/>
    <w:multiLevelType w:val="hybridMultilevel"/>
    <w:tmpl w:val="E3E45DA4"/>
    <w:lvl w:ilvl="0" w:tplc="1D88633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733A"/>
    <w:multiLevelType w:val="hybridMultilevel"/>
    <w:tmpl w:val="9880DD7C"/>
    <w:lvl w:ilvl="0" w:tplc="B964A93E">
      <w:start w:val="1"/>
      <w:numFmt w:val="bullet"/>
      <w:lvlText w:val=""/>
      <w:lvlJc w:val="left"/>
      <w:pPr>
        <w:ind w:left="720" w:hanging="360"/>
      </w:pPr>
      <w:rPr>
        <w:rFonts w:ascii="Symbol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A5560"/>
    <w:multiLevelType w:val="hybridMultilevel"/>
    <w:tmpl w:val="996EAA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4"/>
  </w:num>
  <w:num w:numId="2" w16cid:durableId="533350657">
    <w:abstractNumId w:val="15"/>
  </w:num>
  <w:num w:numId="3" w16cid:durableId="14454159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2"/>
  </w:num>
  <w:num w:numId="5" w16cid:durableId="16772289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21"/>
  </w:num>
  <w:num w:numId="7" w16cid:durableId="1403873214">
    <w:abstractNumId w:val="23"/>
  </w:num>
  <w:num w:numId="8" w16cid:durableId="93524891">
    <w:abstractNumId w:val="14"/>
  </w:num>
  <w:num w:numId="9" w16cid:durableId="2146312022">
    <w:abstractNumId w:val="13"/>
  </w:num>
  <w:num w:numId="10" w16cid:durableId="1239513071">
    <w:abstractNumId w:val="29"/>
  </w:num>
  <w:num w:numId="11" w16cid:durableId="1329092888">
    <w:abstractNumId w:val="16"/>
  </w:num>
  <w:num w:numId="12" w16cid:durableId="893467647">
    <w:abstractNumId w:val="7"/>
  </w:num>
  <w:num w:numId="13" w16cid:durableId="1519585623">
    <w:abstractNumId w:val="30"/>
  </w:num>
  <w:num w:numId="14" w16cid:durableId="693532964">
    <w:abstractNumId w:val="9"/>
  </w:num>
  <w:num w:numId="15" w16cid:durableId="9048747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3630826">
    <w:abstractNumId w:val="22"/>
  </w:num>
  <w:num w:numId="17" w16cid:durableId="1857423718">
    <w:abstractNumId w:val="19"/>
  </w:num>
  <w:num w:numId="18" w16cid:durableId="520895202">
    <w:abstractNumId w:val="31"/>
  </w:num>
  <w:num w:numId="19" w16cid:durableId="864488449">
    <w:abstractNumId w:val="8"/>
  </w:num>
  <w:num w:numId="20" w16cid:durableId="955604733">
    <w:abstractNumId w:val="12"/>
  </w:num>
  <w:num w:numId="21" w16cid:durableId="610669520">
    <w:abstractNumId w:val="17"/>
  </w:num>
  <w:num w:numId="22" w16cid:durableId="2005549734">
    <w:abstractNumId w:val="5"/>
  </w:num>
  <w:num w:numId="23" w16cid:durableId="1113864611">
    <w:abstractNumId w:val="24"/>
  </w:num>
  <w:num w:numId="24" w16cid:durableId="1277179915">
    <w:abstractNumId w:val="20"/>
  </w:num>
  <w:num w:numId="25" w16cid:durableId="673847579">
    <w:abstractNumId w:val="28"/>
  </w:num>
  <w:num w:numId="26" w16cid:durableId="1738045471">
    <w:abstractNumId w:val="26"/>
  </w:num>
  <w:num w:numId="27" w16cid:durableId="232353115">
    <w:abstractNumId w:val="3"/>
  </w:num>
  <w:num w:numId="28" w16cid:durableId="1052654809">
    <w:abstractNumId w:val="1"/>
  </w:num>
  <w:num w:numId="29" w16cid:durableId="200675763">
    <w:abstractNumId w:val="25"/>
  </w:num>
  <w:num w:numId="30" w16cid:durableId="220093498">
    <w:abstractNumId w:val="6"/>
  </w:num>
  <w:num w:numId="31" w16cid:durableId="487064084">
    <w:abstractNumId w:val="0"/>
  </w:num>
  <w:num w:numId="32" w16cid:durableId="841555367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12E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BD4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AFD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87CEE"/>
    <w:rsid w:val="00090053"/>
    <w:rsid w:val="000906B7"/>
    <w:rsid w:val="000907B3"/>
    <w:rsid w:val="00090863"/>
    <w:rsid w:val="00091B8E"/>
    <w:rsid w:val="00091C75"/>
    <w:rsid w:val="00092176"/>
    <w:rsid w:val="00092318"/>
    <w:rsid w:val="000929B7"/>
    <w:rsid w:val="00092CF2"/>
    <w:rsid w:val="00093323"/>
    <w:rsid w:val="000933A9"/>
    <w:rsid w:val="000934D0"/>
    <w:rsid w:val="00093C4A"/>
    <w:rsid w:val="00094399"/>
    <w:rsid w:val="00094E67"/>
    <w:rsid w:val="0009593F"/>
    <w:rsid w:val="00095A12"/>
    <w:rsid w:val="00096098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01"/>
    <w:rsid w:val="000B3EF4"/>
    <w:rsid w:val="000B3F34"/>
    <w:rsid w:val="000B43FB"/>
    <w:rsid w:val="000B4EC5"/>
    <w:rsid w:val="000B4FE6"/>
    <w:rsid w:val="000B52F7"/>
    <w:rsid w:val="000B5330"/>
    <w:rsid w:val="000B53C7"/>
    <w:rsid w:val="000B5F6F"/>
    <w:rsid w:val="000B648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19E2"/>
    <w:rsid w:val="000C28B7"/>
    <w:rsid w:val="000C2C9A"/>
    <w:rsid w:val="000C3570"/>
    <w:rsid w:val="000C374E"/>
    <w:rsid w:val="000C468C"/>
    <w:rsid w:val="000C56D0"/>
    <w:rsid w:val="000C6396"/>
    <w:rsid w:val="000C63E1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B5B"/>
    <w:rsid w:val="000E1D0D"/>
    <w:rsid w:val="000E268D"/>
    <w:rsid w:val="000E2787"/>
    <w:rsid w:val="000E3030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A41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3A4A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B6B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28E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36D"/>
    <w:rsid w:val="001536A2"/>
    <w:rsid w:val="0015373B"/>
    <w:rsid w:val="00153C1C"/>
    <w:rsid w:val="001544D5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04A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77DBE"/>
    <w:rsid w:val="00180192"/>
    <w:rsid w:val="001802D6"/>
    <w:rsid w:val="001803B9"/>
    <w:rsid w:val="00180810"/>
    <w:rsid w:val="001812AA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5AA8"/>
    <w:rsid w:val="00196102"/>
    <w:rsid w:val="00196218"/>
    <w:rsid w:val="0019640B"/>
    <w:rsid w:val="00197884"/>
    <w:rsid w:val="00197BC9"/>
    <w:rsid w:val="001A007C"/>
    <w:rsid w:val="001A03ED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7BA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5FF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40A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1F71B4"/>
    <w:rsid w:val="00200001"/>
    <w:rsid w:val="00200246"/>
    <w:rsid w:val="00201103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D4A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27E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73B"/>
    <w:rsid w:val="00255CFE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4AB8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69C"/>
    <w:rsid w:val="002768FC"/>
    <w:rsid w:val="002772FE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49B"/>
    <w:rsid w:val="002A75DD"/>
    <w:rsid w:val="002B03C4"/>
    <w:rsid w:val="002B0844"/>
    <w:rsid w:val="002B09C6"/>
    <w:rsid w:val="002B0DE7"/>
    <w:rsid w:val="002B0FE2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4E64"/>
    <w:rsid w:val="002B5579"/>
    <w:rsid w:val="002B5780"/>
    <w:rsid w:val="002B5D66"/>
    <w:rsid w:val="002B5FA6"/>
    <w:rsid w:val="002B6130"/>
    <w:rsid w:val="002B625F"/>
    <w:rsid w:val="002B63C4"/>
    <w:rsid w:val="002B74F9"/>
    <w:rsid w:val="002B7823"/>
    <w:rsid w:val="002C0FF1"/>
    <w:rsid w:val="002C15D9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E76"/>
    <w:rsid w:val="002D6FB9"/>
    <w:rsid w:val="002D7209"/>
    <w:rsid w:val="002E0128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6EA7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6C67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1B64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22C"/>
    <w:rsid w:val="00320588"/>
    <w:rsid w:val="00320C49"/>
    <w:rsid w:val="00320D73"/>
    <w:rsid w:val="00320F13"/>
    <w:rsid w:val="003211A7"/>
    <w:rsid w:val="00321770"/>
    <w:rsid w:val="0032180B"/>
    <w:rsid w:val="00321D8D"/>
    <w:rsid w:val="00321E21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C4E"/>
    <w:rsid w:val="00336E68"/>
    <w:rsid w:val="0034064F"/>
    <w:rsid w:val="003406A5"/>
    <w:rsid w:val="00340A28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0F"/>
    <w:rsid w:val="0034607E"/>
    <w:rsid w:val="00346245"/>
    <w:rsid w:val="00346551"/>
    <w:rsid w:val="0034726D"/>
    <w:rsid w:val="00347881"/>
    <w:rsid w:val="00347B13"/>
    <w:rsid w:val="00347B56"/>
    <w:rsid w:val="00347F13"/>
    <w:rsid w:val="0035015D"/>
    <w:rsid w:val="0035099C"/>
    <w:rsid w:val="00350CB2"/>
    <w:rsid w:val="00350E3E"/>
    <w:rsid w:val="00350FEB"/>
    <w:rsid w:val="003510D1"/>
    <w:rsid w:val="0035113F"/>
    <w:rsid w:val="003528DC"/>
    <w:rsid w:val="00352A2C"/>
    <w:rsid w:val="00352D44"/>
    <w:rsid w:val="00352FCE"/>
    <w:rsid w:val="00354011"/>
    <w:rsid w:val="00354392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060"/>
    <w:rsid w:val="0036713B"/>
    <w:rsid w:val="0036734A"/>
    <w:rsid w:val="003706A9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17BE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870FA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24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3C2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13B1"/>
    <w:rsid w:val="003C28EE"/>
    <w:rsid w:val="003C2C6C"/>
    <w:rsid w:val="003C33EA"/>
    <w:rsid w:val="003C392B"/>
    <w:rsid w:val="003C3ADE"/>
    <w:rsid w:val="003C3BA3"/>
    <w:rsid w:val="003C41BD"/>
    <w:rsid w:val="003C457B"/>
    <w:rsid w:val="003C59CD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CD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CEB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1FF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394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711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452"/>
    <w:rsid w:val="00425666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672"/>
    <w:rsid w:val="00427B6E"/>
    <w:rsid w:val="00427BA2"/>
    <w:rsid w:val="00427BF9"/>
    <w:rsid w:val="00430820"/>
    <w:rsid w:val="00430869"/>
    <w:rsid w:val="00430D60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695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B99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2AB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4EDB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5A9"/>
    <w:rsid w:val="004876EC"/>
    <w:rsid w:val="00490370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62B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381"/>
    <w:rsid w:val="004A5494"/>
    <w:rsid w:val="004A54F3"/>
    <w:rsid w:val="004A58C4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562"/>
    <w:rsid w:val="004B3912"/>
    <w:rsid w:val="004B3BCC"/>
    <w:rsid w:val="004B419E"/>
    <w:rsid w:val="004B4251"/>
    <w:rsid w:val="004B4888"/>
    <w:rsid w:val="004B49DB"/>
    <w:rsid w:val="004B4A1E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7C1"/>
    <w:rsid w:val="004E1D7D"/>
    <w:rsid w:val="004E1F41"/>
    <w:rsid w:val="004E218C"/>
    <w:rsid w:val="004E294E"/>
    <w:rsid w:val="004E2AF6"/>
    <w:rsid w:val="004E2EC9"/>
    <w:rsid w:val="004E2F59"/>
    <w:rsid w:val="004E39BB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1ED1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DB9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005"/>
    <w:rsid w:val="00543373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7D5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65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4DE"/>
    <w:rsid w:val="00583A9D"/>
    <w:rsid w:val="00583E33"/>
    <w:rsid w:val="0058445A"/>
    <w:rsid w:val="00584A57"/>
    <w:rsid w:val="00584BF9"/>
    <w:rsid w:val="00584C04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4DBB"/>
    <w:rsid w:val="005B530F"/>
    <w:rsid w:val="005B53FD"/>
    <w:rsid w:val="005B562E"/>
    <w:rsid w:val="005B5B66"/>
    <w:rsid w:val="005B615A"/>
    <w:rsid w:val="005B6283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9CA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39B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AC7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8A9"/>
    <w:rsid w:val="005F390E"/>
    <w:rsid w:val="005F3DD8"/>
    <w:rsid w:val="005F4259"/>
    <w:rsid w:val="005F441B"/>
    <w:rsid w:val="005F4C50"/>
    <w:rsid w:val="005F4FB8"/>
    <w:rsid w:val="005F597C"/>
    <w:rsid w:val="005F59B4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2D58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6AD3"/>
    <w:rsid w:val="006572FA"/>
    <w:rsid w:val="00657526"/>
    <w:rsid w:val="00660114"/>
    <w:rsid w:val="006608B6"/>
    <w:rsid w:val="00660CBB"/>
    <w:rsid w:val="00660D2F"/>
    <w:rsid w:val="006610BE"/>
    <w:rsid w:val="006615EA"/>
    <w:rsid w:val="00661BDB"/>
    <w:rsid w:val="00661C2C"/>
    <w:rsid w:val="00661C4A"/>
    <w:rsid w:val="0066259C"/>
    <w:rsid w:val="0066265F"/>
    <w:rsid w:val="00662705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4D5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67B44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315"/>
    <w:rsid w:val="00682914"/>
    <w:rsid w:val="00683388"/>
    <w:rsid w:val="006837A7"/>
    <w:rsid w:val="00683C15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0A8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3B8B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12FD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A4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A46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4D9"/>
    <w:rsid w:val="00733636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3B50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8E2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2A66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77EAC"/>
    <w:rsid w:val="0078000F"/>
    <w:rsid w:val="00780372"/>
    <w:rsid w:val="007805C8"/>
    <w:rsid w:val="00780AEB"/>
    <w:rsid w:val="00780BAF"/>
    <w:rsid w:val="00780C04"/>
    <w:rsid w:val="0078110F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612"/>
    <w:rsid w:val="00786AE4"/>
    <w:rsid w:val="00786AF5"/>
    <w:rsid w:val="007877DF"/>
    <w:rsid w:val="00787DAA"/>
    <w:rsid w:val="00790270"/>
    <w:rsid w:val="0079082C"/>
    <w:rsid w:val="00790D38"/>
    <w:rsid w:val="00790F03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4EE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1B7A"/>
    <w:rsid w:val="007B2103"/>
    <w:rsid w:val="007B291F"/>
    <w:rsid w:val="007B3738"/>
    <w:rsid w:val="007B4B51"/>
    <w:rsid w:val="007B4BA5"/>
    <w:rsid w:val="007B4DDF"/>
    <w:rsid w:val="007B5225"/>
    <w:rsid w:val="007B530A"/>
    <w:rsid w:val="007B5327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54FA"/>
    <w:rsid w:val="007C5F90"/>
    <w:rsid w:val="007C6AA1"/>
    <w:rsid w:val="007C78C8"/>
    <w:rsid w:val="007C7E85"/>
    <w:rsid w:val="007C7ED3"/>
    <w:rsid w:val="007D108D"/>
    <w:rsid w:val="007D176D"/>
    <w:rsid w:val="007D1784"/>
    <w:rsid w:val="007D194E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912"/>
    <w:rsid w:val="007F0A3E"/>
    <w:rsid w:val="007F0CF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2F"/>
    <w:rsid w:val="008206D2"/>
    <w:rsid w:val="00820B88"/>
    <w:rsid w:val="00820DF0"/>
    <w:rsid w:val="008210EB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49A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685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7FA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EBB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298"/>
    <w:rsid w:val="00891307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0E0"/>
    <w:rsid w:val="008A1246"/>
    <w:rsid w:val="008A1517"/>
    <w:rsid w:val="008A153B"/>
    <w:rsid w:val="008A1AF9"/>
    <w:rsid w:val="008A27BA"/>
    <w:rsid w:val="008A27D9"/>
    <w:rsid w:val="008A2897"/>
    <w:rsid w:val="008A2A7B"/>
    <w:rsid w:val="008A34FD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4FB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DD0"/>
    <w:rsid w:val="008D1E49"/>
    <w:rsid w:val="008D2438"/>
    <w:rsid w:val="008D27A5"/>
    <w:rsid w:val="008D28D0"/>
    <w:rsid w:val="008D298D"/>
    <w:rsid w:val="008D38CB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2A9C"/>
    <w:rsid w:val="008F3306"/>
    <w:rsid w:val="008F367A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54F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3E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56F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4C6F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1351"/>
    <w:rsid w:val="00951F69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1DA"/>
    <w:rsid w:val="009616F1"/>
    <w:rsid w:val="009618AD"/>
    <w:rsid w:val="00961C4D"/>
    <w:rsid w:val="00961FC8"/>
    <w:rsid w:val="00962442"/>
    <w:rsid w:val="009628CE"/>
    <w:rsid w:val="00963F38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3BF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0C3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293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523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0D45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2FA7"/>
    <w:rsid w:val="009A315D"/>
    <w:rsid w:val="009A3AA1"/>
    <w:rsid w:val="009A3CB5"/>
    <w:rsid w:val="009A4F24"/>
    <w:rsid w:val="009A57A6"/>
    <w:rsid w:val="009A5AA8"/>
    <w:rsid w:val="009A5E59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8D1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2C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9BE"/>
    <w:rsid w:val="009C1F17"/>
    <w:rsid w:val="009C21EA"/>
    <w:rsid w:val="009C2856"/>
    <w:rsid w:val="009C2C45"/>
    <w:rsid w:val="009C2DE4"/>
    <w:rsid w:val="009C3231"/>
    <w:rsid w:val="009C3753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6283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CD9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7B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B8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3ACB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910"/>
    <w:rsid w:val="00A31E4B"/>
    <w:rsid w:val="00A32053"/>
    <w:rsid w:val="00A32606"/>
    <w:rsid w:val="00A32870"/>
    <w:rsid w:val="00A32D5D"/>
    <w:rsid w:val="00A336BC"/>
    <w:rsid w:val="00A33ADF"/>
    <w:rsid w:val="00A33C99"/>
    <w:rsid w:val="00A34189"/>
    <w:rsid w:val="00A3470F"/>
    <w:rsid w:val="00A3476B"/>
    <w:rsid w:val="00A34ABF"/>
    <w:rsid w:val="00A34B10"/>
    <w:rsid w:val="00A35AD1"/>
    <w:rsid w:val="00A3669E"/>
    <w:rsid w:val="00A36C24"/>
    <w:rsid w:val="00A36C7A"/>
    <w:rsid w:val="00A3717C"/>
    <w:rsid w:val="00A37644"/>
    <w:rsid w:val="00A37888"/>
    <w:rsid w:val="00A37A75"/>
    <w:rsid w:val="00A37B2B"/>
    <w:rsid w:val="00A400DB"/>
    <w:rsid w:val="00A409F0"/>
    <w:rsid w:val="00A40A56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C34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961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694"/>
    <w:rsid w:val="00A72BE2"/>
    <w:rsid w:val="00A72D5C"/>
    <w:rsid w:val="00A731F8"/>
    <w:rsid w:val="00A73D15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1F3C"/>
    <w:rsid w:val="00A821EF"/>
    <w:rsid w:val="00A82623"/>
    <w:rsid w:val="00A82F12"/>
    <w:rsid w:val="00A83107"/>
    <w:rsid w:val="00A8323B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4FC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72F"/>
    <w:rsid w:val="00AA283A"/>
    <w:rsid w:val="00AA3AA7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167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5CFF"/>
    <w:rsid w:val="00AB67C6"/>
    <w:rsid w:val="00AB6D61"/>
    <w:rsid w:val="00AB70FC"/>
    <w:rsid w:val="00AB7B29"/>
    <w:rsid w:val="00AB7E70"/>
    <w:rsid w:val="00AC05B9"/>
    <w:rsid w:val="00AC0832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4377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16E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B9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4CBF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95B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3211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50B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8A8"/>
    <w:rsid w:val="00B279DB"/>
    <w:rsid w:val="00B27D1E"/>
    <w:rsid w:val="00B27D29"/>
    <w:rsid w:val="00B27FCF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A9C"/>
    <w:rsid w:val="00B43F5F"/>
    <w:rsid w:val="00B44186"/>
    <w:rsid w:val="00B442C5"/>
    <w:rsid w:val="00B465D6"/>
    <w:rsid w:val="00B46C65"/>
    <w:rsid w:val="00B46EE3"/>
    <w:rsid w:val="00B472AE"/>
    <w:rsid w:val="00B47D5F"/>
    <w:rsid w:val="00B506A6"/>
    <w:rsid w:val="00B50768"/>
    <w:rsid w:val="00B50C35"/>
    <w:rsid w:val="00B5114B"/>
    <w:rsid w:val="00B51BD0"/>
    <w:rsid w:val="00B527B3"/>
    <w:rsid w:val="00B52CA6"/>
    <w:rsid w:val="00B53869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007"/>
    <w:rsid w:val="00B75200"/>
    <w:rsid w:val="00B75201"/>
    <w:rsid w:val="00B759CE"/>
    <w:rsid w:val="00B76CF9"/>
    <w:rsid w:val="00B77379"/>
    <w:rsid w:val="00B803E5"/>
    <w:rsid w:val="00B804E1"/>
    <w:rsid w:val="00B80563"/>
    <w:rsid w:val="00B80704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5B16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75B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18E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728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1A0A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1F3B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4C7C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0F7E"/>
    <w:rsid w:val="00C20FBB"/>
    <w:rsid w:val="00C21353"/>
    <w:rsid w:val="00C2153B"/>
    <w:rsid w:val="00C21606"/>
    <w:rsid w:val="00C217FA"/>
    <w:rsid w:val="00C22B8F"/>
    <w:rsid w:val="00C22C08"/>
    <w:rsid w:val="00C23B6A"/>
    <w:rsid w:val="00C23C5A"/>
    <w:rsid w:val="00C23E22"/>
    <w:rsid w:val="00C24187"/>
    <w:rsid w:val="00C2475E"/>
    <w:rsid w:val="00C24FC7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67D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3FE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691B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4C54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8A6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993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CF0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A7F7A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1803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9C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CAB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C3F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5E1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4EEE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8CF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5784"/>
    <w:rsid w:val="00D561C1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6E21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2D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636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58D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2F1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3A5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2E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042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85B"/>
    <w:rsid w:val="00DD2E7D"/>
    <w:rsid w:val="00DD38A0"/>
    <w:rsid w:val="00DD3B18"/>
    <w:rsid w:val="00DD3DF0"/>
    <w:rsid w:val="00DD4085"/>
    <w:rsid w:val="00DD4229"/>
    <w:rsid w:val="00DD5428"/>
    <w:rsid w:val="00DD5A70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A1B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3ED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529"/>
    <w:rsid w:val="00E227B1"/>
    <w:rsid w:val="00E22D83"/>
    <w:rsid w:val="00E230E0"/>
    <w:rsid w:val="00E2398A"/>
    <w:rsid w:val="00E23AA0"/>
    <w:rsid w:val="00E23D0C"/>
    <w:rsid w:val="00E241AD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9C0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4EB9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4C82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4FCA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128A"/>
    <w:rsid w:val="00EB2083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2E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A4D"/>
    <w:rsid w:val="00EF1D98"/>
    <w:rsid w:val="00EF27B3"/>
    <w:rsid w:val="00EF30AA"/>
    <w:rsid w:val="00EF351A"/>
    <w:rsid w:val="00EF418E"/>
    <w:rsid w:val="00EF42AC"/>
    <w:rsid w:val="00EF4452"/>
    <w:rsid w:val="00EF45BF"/>
    <w:rsid w:val="00EF505E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B67"/>
    <w:rsid w:val="00F20C82"/>
    <w:rsid w:val="00F218F8"/>
    <w:rsid w:val="00F21B01"/>
    <w:rsid w:val="00F22B55"/>
    <w:rsid w:val="00F22C44"/>
    <w:rsid w:val="00F23A14"/>
    <w:rsid w:val="00F24625"/>
    <w:rsid w:val="00F24C94"/>
    <w:rsid w:val="00F24D90"/>
    <w:rsid w:val="00F2522D"/>
    <w:rsid w:val="00F254FF"/>
    <w:rsid w:val="00F25B0E"/>
    <w:rsid w:val="00F267AB"/>
    <w:rsid w:val="00F27A49"/>
    <w:rsid w:val="00F27B98"/>
    <w:rsid w:val="00F27E5B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37D80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AF2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0BBD"/>
    <w:rsid w:val="00F513E4"/>
    <w:rsid w:val="00F51A24"/>
    <w:rsid w:val="00F526D0"/>
    <w:rsid w:val="00F52967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49C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4A5"/>
    <w:rsid w:val="00F80A4A"/>
    <w:rsid w:val="00F80EDC"/>
    <w:rsid w:val="00F813AB"/>
    <w:rsid w:val="00F813C3"/>
    <w:rsid w:val="00F815A8"/>
    <w:rsid w:val="00F817E5"/>
    <w:rsid w:val="00F81CC0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A5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87D54"/>
    <w:rsid w:val="00F90078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A7E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65A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A3A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bidi/>
        <w:spacing w:after="120" w:line="280" w:lineRule="exac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37D80"/>
    <w:rPr>
      <w:rFonts w:cs="Narkisim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0"/>
    <w:link w:val="21"/>
    <w:uiPriority w:val="9"/>
    <w:qFormat/>
  </w:style>
  <w:style w:type="paragraph" w:styleId="3">
    <w:name w:val="heading 3"/>
    <w:basedOn w:val="30"/>
    <w:next w:val="a0"/>
    <w:link w:val="31"/>
    <w:uiPriority w:val="9"/>
    <w:qFormat/>
    <w:pPr>
      <w:outlineLvl w:val="2"/>
    </w:pPr>
  </w:style>
  <w:style w:type="paragraph" w:styleId="4">
    <w:name w:val="heading 4"/>
    <w:basedOn w:val="a0"/>
    <w:next w:val="a0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0"/>
    <w:next w:val="a0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0"/>
    <w:next w:val="a0"/>
    <w:qFormat/>
    <w:pPr>
      <w:keepNext/>
      <w:spacing w:after="0" w:line="240" w:lineRule="auto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0"/>
    <w:next w:val="a0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0"/>
    <w:next w:val="a0"/>
    <w:qFormat/>
    <w:pPr>
      <w:keepNext/>
      <w:spacing w:after="0" w:line="240" w:lineRule="auto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aliases w:val="הערות שוליים"/>
    <w:basedOn w:val="a1"/>
    <w:next w:val="a0"/>
    <w:qFormat/>
    <w:rsid w:val="00255CFE"/>
    <w:pPr>
      <w:spacing w:after="0"/>
      <w:ind w:left="0" w:firstLine="0"/>
      <w:outlineLvl w:val="8"/>
    </w:pPr>
    <w:rPr>
      <w:rFonts w:ascii="Narkisim" w:hAnsi="Narkisim"/>
      <w:sz w:val="16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0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0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5">
    <w:name w:val="רגיל פרשה"/>
    <w:basedOn w:val="a0"/>
    <w:link w:val="a6"/>
    <w:rsid w:val="00E365E2"/>
    <w:rPr>
      <w:sz w:val="21"/>
    </w:rPr>
  </w:style>
  <w:style w:type="character" w:customStyle="1" w:styleId="a6">
    <w:name w:val="רגיל פרשה תו"/>
    <w:link w:val="a5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1">
    <w:name w:val="footnote text"/>
    <w:aliases w:val="הערת שולים"/>
    <w:basedOn w:val="a0"/>
    <w:link w:val="a7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7">
    <w:name w:val="טקסט הערת שוליים תו"/>
    <w:aliases w:val="הערת שולים תו"/>
    <w:link w:val="a1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8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9">
    <w:name w:val="header"/>
    <w:basedOn w:val="a0"/>
    <w:link w:val="aa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a">
    <w:name w:val="כותרת עליונה תו"/>
    <w:link w:val="a9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b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c">
    <w:name w:val="לוגו תחתון"/>
    <w:basedOn w:val="a0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e">
    <w:name w:val="כותרת תחתונה תו"/>
    <w:link w:val="ad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f">
    <w:name w:val="endnote text"/>
    <w:basedOn w:val="a0"/>
    <w:semiHidden/>
    <w:pPr>
      <w:spacing w:after="0" w:line="240" w:lineRule="auto"/>
    </w:pPr>
  </w:style>
  <w:style w:type="character" w:styleId="af0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0"/>
    <w:pPr>
      <w:spacing w:line="300" w:lineRule="exact"/>
      <w:ind w:left="283"/>
    </w:pPr>
    <w:rPr>
      <w:sz w:val="16"/>
      <w:szCs w:val="16"/>
    </w:rPr>
  </w:style>
  <w:style w:type="paragraph" w:customStyle="1" w:styleId="af1">
    <w:name w:val="פרשה ומחבר"/>
    <w:basedOn w:val="ab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2">
    <w:name w:val="Block Text"/>
    <w:basedOn w:val="a0"/>
    <w:pPr>
      <w:spacing w:after="0" w:line="240" w:lineRule="auto"/>
      <w:ind w:left="456" w:right="702"/>
    </w:pPr>
    <w:rPr>
      <w:b/>
      <w:bCs/>
      <w:color w:val="000000"/>
      <w:sz w:val="22"/>
    </w:rPr>
  </w:style>
  <w:style w:type="paragraph" w:styleId="22">
    <w:name w:val="Body Text Indent 2"/>
    <w:basedOn w:val="a0"/>
    <w:pPr>
      <w:spacing w:after="0" w:line="360" w:lineRule="auto"/>
      <w:ind w:right="84"/>
    </w:pPr>
    <w:rPr>
      <w:sz w:val="24"/>
      <w:szCs w:val="24"/>
    </w:rPr>
  </w:style>
  <w:style w:type="paragraph" w:customStyle="1" w:styleId="af3">
    <w:name w:val="רגיל פרשה מודגש"/>
    <w:basedOn w:val="a0"/>
    <w:link w:val="af4"/>
    <w:rsid w:val="00B70691"/>
    <w:rPr>
      <w:rFonts w:ascii="Arial" w:hAnsi="Arial" w:cs="Arial"/>
      <w:b/>
      <w:bCs/>
      <w:sz w:val="19"/>
      <w:szCs w:val="19"/>
    </w:rPr>
  </w:style>
  <w:style w:type="character" w:customStyle="1" w:styleId="af4">
    <w:name w:val="רגיל פרשה מודגש תו"/>
    <w:link w:val="af3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5">
    <w:name w:val="הערות"/>
    <w:basedOn w:val="a0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6">
    <w:name w:val="טבלה"/>
    <w:basedOn w:val="a0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0"/>
    <w:link w:val="af7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7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8">
    <w:name w:val="ציטוט מודגש"/>
    <w:basedOn w:val="11"/>
    <w:link w:val="af9"/>
    <w:rsid w:val="004B562A"/>
    <w:rPr>
      <w:rFonts w:ascii="Arial" w:hAnsi="Arial" w:cs="Arial"/>
      <w:b/>
      <w:bCs/>
      <w:sz w:val="19"/>
      <w:szCs w:val="19"/>
    </w:rPr>
  </w:style>
  <w:style w:type="character" w:customStyle="1" w:styleId="af9">
    <w:name w:val="ציטוט מודגש תו"/>
    <w:link w:val="af8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0"/>
    <w:rsid w:val="00F57DF2"/>
    <w:pPr>
      <w:spacing w:line="480" w:lineRule="auto"/>
    </w:pPr>
  </w:style>
  <w:style w:type="paragraph" w:customStyle="1" w:styleId="afa">
    <w:name w:val="מודגש"/>
    <w:basedOn w:val="a0"/>
    <w:link w:val="afb"/>
    <w:rsid w:val="00F57DF2"/>
    <w:pPr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b">
    <w:name w:val="מודגש תו"/>
    <w:link w:val="afa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c">
    <w:name w:val="page number"/>
    <w:rsid w:val="00F57DF2"/>
    <w:rPr>
      <w:rFonts w:cs="Times New Roman"/>
    </w:rPr>
  </w:style>
  <w:style w:type="character" w:styleId="afd">
    <w:name w:val="annotation reference"/>
    <w:uiPriority w:val="99"/>
    <w:semiHidden/>
    <w:rsid w:val="00261F3F"/>
    <w:rPr>
      <w:sz w:val="16"/>
      <w:szCs w:val="16"/>
    </w:rPr>
  </w:style>
  <w:style w:type="paragraph" w:styleId="afe">
    <w:name w:val="annotation text"/>
    <w:basedOn w:val="a0"/>
    <w:link w:val="aff"/>
    <w:uiPriority w:val="99"/>
    <w:rsid w:val="00261F3F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rsid w:val="00261F3F"/>
    <w:rPr>
      <w:b/>
      <w:bCs/>
    </w:rPr>
  </w:style>
  <w:style w:type="paragraph" w:styleId="aff2">
    <w:name w:val="Balloon Text"/>
    <w:basedOn w:val="a0"/>
    <w:link w:val="aff3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3">
    <w:name w:val="טקסט בלונים תו"/>
    <w:link w:val="aff2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2"/>
    <w:rsid w:val="00A76C91"/>
  </w:style>
  <w:style w:type="character" w:customStyle="1" w:styleId="apple-converted-space">
    <w:name w:val="apple-converted-space"/>
    <w:basedOn w:val="a2"/>
    <w:rsid w:val="00A76C91"/>
  </w:style>
  <w:style w:type="paragraph" w:styleId="NormalWeb">
    <w:name w:val="Normal (Web)"/>
    <w:basedOn w:val="a0"/>
    <w:uiPriority w:val="99"/>
    <w:rsid w:val="00DA452E"/>
    <w:pPr>
      <w:bidi w:val="0"/>
      <w:spacing w:before="100" w:beforeAutospacing="1" w:after="100" w:afterAutospacing="1" w:line="240" w:lineRule="auto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2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0"/>
    <w:rsid w:val="008C2032"/>
    <w:pPr>
      <w:tabs>
        <w:tab w:val="left" w:pos="1119"/>
      </w:tabs>
      <w:spacing w:after="200" w:line="360" w:lineRule="auto"/>
      <w:ind w:left="26" w:hanging="26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0"/>
    <w:uiPriority w:val="34"/>
    <w:qFormat/>
    <w:rsid w:val="00FE26F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0"/>
    <w:uiPriority w:val="34"/>
    <w:qFormat/>
    <w:rsid w:val="00F70C7F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0"/>
    <w:rsid w:val="002712E6"/>
    <w:pPr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0"/>
    <w:rsid w:val="002712E6"/>
    <w:pPr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4">
    <w:name w:val="Title"/>
    <w:basedOn w:val="a0"/>
    <w:link w:val="aff5"/>
    <w:uiPriority w:val="10"/>
    <w:qFormat/>
    <w:rsid w:val="0057439E"/>
    <w:pPr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5">
    <w:name w:val="כותרת טקסט תו"/>
    <w:link w:val="aff4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0"/>
    <w:next w:val="a0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0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6">
    <w:name w:val="List Paragraph"/>
    <w:basedOn w:val="a0"/>
    <w:uiPriority w:val="34"/>
    <w:qFormat/>
    <w:rsid w:val="005D714C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ff7">
    <w:name w:val="Table Grid"/>
    <w:aliases w:val="טבלת רשת"/>
    <w:basedOn w:val="a3"/>
    <w:uiPriority w:val="39"/>
    <w:rsid w:val="00AB53EB"/>
    <w:pPr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"/>
    <w:basedOn w:val="a0"/>
    <w:link w:val="aff9"/>
    <w:rsid w:val="00BE6BCB"/>
    <w:pPr>
      <w:bidi w:val="0"/>
      <w:adjustRightInd w:val="0"/>
      <w:spacing w:line="240" w:lineRule="auto"/>
    </w:pPr>
    <w:rPr>
      <w:rFonts w:cs="Times New Roman"/>
      <w:sz w:val="24"/>
      <w:szCs w:val="24"/>
    </w:rPr>
  </w:style>
  <w:style w:type="character" w:customStyle="1" w:styleId="aff9">
    <w:name w:val="גוף טקסט תו"/>
    <w:link w:val="aff8"/>
    <w:semiHidden/>
    <w:locked/>
    <w:rsid w:val="00BE6BCB"/>
    <w:rPr>
      <w:sz w:val="24"/>
      <w:szCs w:val="24"/>
      <w:lang w:val="en-US" w:bidi="he-IL"/>
    </w:rPr>
  </w:style>
  <w:style w:type="paragraph" w:styleId="affa">
    <w:name w:val="List"/>
    <w:basedOn w:val="aff8"/>
    <w:rsid w:val="00BE6BCB"/>
  </w:style>
  <w:style w:type="paragraph" w:styleId="affb">
    <w:name w:val="Subtitle"/>
    <w:basedOn w:val="a0"/>
    <w:next w:val="aff8"/>
    <w:link w:val="affc"/>
    <w:qFormat/>
    <w:rsid w:val="00C96CF0"/>
    <w:pPr>
      <w:keepNext/>
    </w:pPr>
    <w:rPr>
      <w:b/>
      <w:bCs/>
      <w:u w:val="single"/>
    </w:rPr>
  </w:style>
  <w:style w:type="character" w:customStyle="1" w:styleId="affc">
    <w:name w:val="כותרת משנה תו"/>
    <w:link w:val="affb"/>
    <w:locked/>
    <w:rsid w:val="00C96CF0"/>
    <w:rPr>
      <w:rFonts w:cs="Narkisim"/>
      <w:b/>
      <w:bCs/>
      <w:szCs w:val="21"/>
      <w:u w:val="single"/>
    </w:rPr>
  </w:style>
  <w:style w:type="paragraph" w:customStyle="1" w:styleId="TableContents">
    <w:name w:val="Table Contents"/>
    <w:basedOn w:val="a0"/>
    <w:rsid w:val="00DA580F"/>
    <w:pPr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d">
    <w:name w:val=".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e">
    <w:name w:val="סיעוף"/>
    <w:basedOn w:val="a0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f">
    <w:name w:val="Quote"/>
    <w:basedOn w:val="a0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f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0">
    <w:name w:val="כותרת"/>
    <w:basedOn w:val="a0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0"/>
    <w:semiHidden/>
    <w:rsid w:val="001E0369"/>
    <w:pPr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1">
    <w:name w:val="מחבר"/>
    <w:basedOn w:val="a0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0"/>
    <w:next w:val="a0"/>
    <w:rsid w:val="001E0369"/>
    <w:pPr>
      <w:spacing w:after="0" w:line="240" w:lineRule="auto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2">
    <w:name w:val="מגדים"/>
    <w:basedOn w:val="a0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0"/>
    <w:next w:val="a1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3">
    <w:name w:val="סקירה"/>
    <w:basedOn w:val="afff4"/>
    <w:next w:val="afff4"/>
    <w:rsid w:val="001E0369"/>
    <w:rPr>
      <w:sz w:val="20"/>
      <w:szCs w:val="24"/>
    </w:rPr>
  </w:style>
  <w:style w:type="paragraph" w:customStyle="1" w:styleId="afff4">
    <w:name w:val="נטועים"/>
    <w:basedOn w:val="a0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1"/>
    <w:next w:val="afff2"/>
    <w:rsid w:val="001E0369"/>
    <w:pPr>
      <w:keepNext/>
      <w:spacing w:before="240"/>
    </w:pPr>
    <w:rPr>
      <w:sz w:val="22"/>
      <w:szCs w:val="24"/>
    </w:rPr>
  </w:style>
  <w:style w:type="paragraph" w:customStyle="1" w:styleId="afff5">
    <w:name w:val="מוטו"/>
    <w:basedOn w:val="afff"/>
    <w:next w:val="afff2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6">
    <w:name w:val="מראה מקום"/>
    <w:basedOn w:val="a0"/>
    <w:link w:val="afff7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f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8">
    <w:name w:val="ציטוטים"/>
    <w:basedOn w:val="afff2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7">
    <w:name w:val="מראה מקום תו"/>
    <w:link w:val="afff6"/>
    <w:rsid w:val="001E0369"/>
    <w:rPr>
      <w:rFonts w:ascii="CG Times" w:hAnsi="CG Times" w:cs="Narkisim"/>
      <w:szCs w:val="24"/>
      <w:lang w:eastAsia="he-IL"/>
    </w:rPr>
  </w:style>
  <w:style w:type="paragraph" w:customStyle="1" w:styleId="afff9">
    <w:name w:val="פסוקים"/>
    <w:next w:val="a0"/>
    <w:autoRedefine/>
    <w:uiPriority w:val="99"/>
    <w:rsid w:val="004E4DD2"/>
    <w:pPr>
      <w:spacing w:before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0"/>
    <w:rsid w:val="0067448B"/>
    <w:pPr>
      <w:tabs>
        <w:tab w:val="right" w:pos="5670"/>
      </w:tabs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0"/>
    <w:next w:val="a0"/>
    <w:rsid w:val="0067448B"/>
    <w:pPr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0"/>
    <w:link w:val="-0"/>
    <w:qFormat/>
    <w:rsid w:val="00A03EB2"/>
    <w:pPr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2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0"/>
    <w:rsid w:val="00AD698E"/>
    <w:pPr>
      <w:tabs>
        <w:tab w:val="left" w:pos="576"/>
        <w:tab w:val="left" w:pos="1008"/>
      </w:tabs>
      <w:snapToGrid w:val="0"/>
      <w:spacing w:after="0" w:line="240" w:lineRule="auto"/>
      <w:ind w:left="1008" w:hanging="432"/>
    </w:pPr>
    <w:rPr>
      <w:rFonts w:cs="Miriam"/>
      <w:szCs w:val="20"/>
      <w:lang w:eastAsia="he-IL"/>
    </w:rPr>
  </w:style>
  <w:style w:type="character" w:customStyle="1" w:styleId="aff">
    <w:name w:val="טקסט הערה תו"/>
    <w:basedOn w:val="a2"/>
    <w:link w:val="afe"/>
    <w:uiPriority w:val="99"/>
    <w:rsid w:val="00233E1A"/>
    <w:rPr>
      <w:rFonts w:cs="Narkisim"/>
    </w:rPr>
  </w:style>
  <w:style w:type="character" w:customStyle="1" w:styleId="aff1">
    <w:name w:val="נושא הערה תו"/>
    <w:basedOn w:val="aff"/>
    <w:link w:val="aff0"/>
    <w:uiPriority w:val="99"/>
    <w:semiHidden/>
    <w:rsid w:val="00233E1A"/>
    <w:rPr>
      <w:rFonts w:cs="Narkisim"/>
      <w:b/>
      <w:bCs/>
    </w:rPr>
  </w:style>
  <w:style w:type="paragraph" w:styleId="afffa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b">
    <w:name w:val="Intense Quote"/>
    <w:basedOn w:val="a0"/>
    <w:next w:val="a0"/>
    <w:link w:val="afffc"/>
    <w:uiPriority w:val="30"/>
    <w:qFormat/>
    <w:rsid w:val="008576EC"/>
    <w:pPr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c">
    <w:name w:val="ציטוט חזק תו"/>
    <w:basedOn w:val="a2"/>
    <w:link w:val="afffb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2"/>
    <w:link w:val="3"/>
    <w:uiPriority w:val="9"/>
    <w:rsid w:val="008576EC"/>
    <w:rPr>
      <w:rFonts w:cs="Arial"/>
      <w:b/>
      <w:bCs/>
      <w:szCs w:val="21"/>
    </w:rPr>
  </w:style>
  <w:style w:type="character" w:styleId="afffd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2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e">
    <w:name w:val="Subtle Reference"/>
    <w:basedOn w:val="a2"/>
    <w:uiPriority w:val="31"/>
    <w:qFormat/>
    <w:rsid w:val="008576EC"/>
    <w:rPr>
      <w:rFonts w:cs="Narkisim"/>
      <w:smallCaps/>
      <w:color w:val="auto"/>
      <w:szCs w:val="18"/>
    </w:rPr>
  </w:style>
  <w:style w:type="paragraph" w:styleId="affff">
    <w:name w:val="No Spacing"/>
    <w:uiPriority w:val="1"/>
    <w:qFormat/>
    <w:rsid w:val="008576EC"/>
    <w:pPr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0">
    <w:name w:val="Strong"/>
    <w:basedOn w:val="a2"/>
    <w:uiPriority w:val="22"/>
    <w:qFormat/>
    <w:rsid w:val="008576EC"/>
    <w:rPr>
      <w:b/>
      <w:bCs/>
    </w:rPr>
  </w:style>
  <w:style w:type="paragraph" w:styleId="affff1">
    <w:name w:val="TOC Heading"/>
    <w:basedOn w:val="1"/>
    <w:next w:val="a0"/>
    <w:uiPriority w:val="39"/>
    <w:unhideWhenUsed/>
    <w:qFormat/>
    <w:rsid w:val="008576EC"/>
    <w:pPr>
      <w:keepLines/>
      <w:tabs>
        <w:tab w:val="clear" w:pos="335"/>
      </w:tabs>
      <w:spacing w:after="0" w:line="259" w:lineRule="auto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  <w:ind w:left="22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0"/>
    <w:next w:val="a0"/>
    <w:autoRedefine/>
    <w:uiPriority w:val="39"/>
    <w:unhideWhenUsed/>
    <w:rsid w:val="008576EC"/>
    <w:pPr>
      <w:tabs>
        <w:tab w:val="right" w:leader="dot" w:pos="8296"/>
      </w:tabs>
      <w:spacing w:after="100" w:line="259" w:lineRule="auto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0"/>
    <w:next w:val="a0"/>
    <w:autoRedefine/>
    <w:uiPriority w:val="39"/>
    <w:unhideWhenUsed/>
    <w:rsid w:val="008576EC"/>
    <w:pPr>
      <w:spacing w:after="100" w:line="259" w:lineRule="auto"/>
      <w:ind w:left="440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3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3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">
    <w:name w:val="בולט"/>
    <w:basedOn w:val="aff6"/>
    <w:link w:val="affff2"/>
    <w:qFormat/>
    <w:rsid w:val="00255CFE"/>
    <w:pPr>
      <w:numPr>
        <w:numId w:val="27"/>
      </w:numPr>
    </w:pPr>
    <w:rPr>
      <w:rFonts w:ascii="Times New Roman" w:hAnsi="Times New Roman" w:cs="Narkisim"/>
      <w:sz w:val="20"/>
      <w:szCs w:val="21"/>
    </w:rPr>
  </w:style>
  <w:style w:type="character" w:customStyle="1" w:styleId="affff2">
    <w:name w:val="בולט תו"/>
    <w:basedOn w:val="13"/>
    <w:link w:val="a"/>
    <w:rsid w:val="00255CFE"/>
    <w:rPr>
      <w:rFonts w:ascii="CG Times" w:hAnsi="CG Times" w:cs="Narkisim"/>
      <w:szCs w:val="21"/>
      <w:lang w:eastAsia="he-IL"/>
    </w:rPr>
  </w:style>
  <w:style w:type="table" w:styleId="42">
    <w:name w:val="Grid Table 4"/>
    <w:basedOn w:val="a3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2"/>
    <w:rsid w:val="00475072"/>
  </w:style>
  <w:style w:type="paragraph" w:customStyle="1" w:styleId="affff3">
    <w:name w:val="כותרת מאמר"/>
    <w:basedOn w:val="ab"/>
    <w:autoRedefine/>
    <w:qFormat/>
    <w:rsid w:val="00C96CF0"/>
    <w:rPr>
      <w:rFonts w:ascii="Narkisim" w:hAnsi="Narkisim" w:cs="Narkisim"/>
    </w:rPr>
  </w:style>
  <w:style w:type="character" w:customStyle="1" w:styleId="cf01">
    <w:name w:val="cf01"/>
    <w:basedOn w:val="a2"/>
    <w:rsid w:val="004F1A7F"/>
    <w:rPr>
      <w:rFonts w:ascii="Tahoma" w:hAnsi="Tahoma" w:cs="Tahoma" w:hint="default"/>
      <w:sz w:val="18"/>
      <w:szCs w:val="18"/>
    </w:rPr>
  </w:style>
  <w:style w:type="character" w:styleId="affff4">
    <w:name w:val="Unresolved Mention"/>
    <w:basedOn w:val="a2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20630</TotalTime>
  <Pages>3</Pages>
  <Words>1277</Words>
  <Characters>5890</Characters>
  <Application>Microsoft Office Word</Application>
  <DocSecurity>0</DocSecurity>
  <Lines>128</Lines>
  <Paragraphs>57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7110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124</cp:revision>
  <cp:lastPrinted>2015-12-15T07:28:00Z</cp:lastPrinted>
  <dcterms:created xsi:type="dcterms:W3CDTF">2022-12-21T09:23:00Z</dcterms:created>
  <dcterms:modified xsi:type="dcterms:W3CDTF">2023-04-01T22:51:00Z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