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24E8F" w14:textId="77777777" w:rsidR="005E5603" w:rsidRPr="007954F0" w:rsidRDefault="005E5603" w:rsidP="005A66C6">
      <w:pPr>
        <w:pStyle w:val="1"/>
        <w:rPr>
          <w:rtl/>
        </w:rPr>
      </w:pPr>
      <w:r>
        <w:rPr>
          <w:rFonts w:hint="cs"/>
          <w:rtl/>
        </w:rPr>
        <w:t>מצווה ל"ו – שלא לגנוב נפש מישראל</w:t>
      </w:r>
    </w:p>
    <w:p w14:paraId="15CC86B7" w14:textId="77777777" w:rsidR="005E5603" w:rsidRPr="00CF602E" w:rsidRDefault="005E5603" w:rsidP="005A66C6">
      <w:pPr>
        <w:pStyle w:val="2"/>
      </w:pPr>
      <w:r>
        <w:rPr>
          <w:rFonts w:hint="cs"/>
          <w:rtl/>
        </w:rPr>
        <w:t xml:space="preserve">"לא </w:t>
      </w:r>
      <w:r w:rsidRPr="00CF602E">
        <w:rPr>
          <w:rtl/>
        </w:rPr>
        <w:t>תִּגְנֹב</w:t>
      </w:r>
      <w:r>
        <w:rPr>
          <w:rFonts w:hint="cs"/>
          <w:rtl/>
        </w:rPr>
        <w:t>", "</w:t>
      </w:r>
      <w:r w:rsidRPr="00E4711C">
        <w:rPr>
          <w:rtl/>
        </w:rPr>
        <w:t>לֹא יִמָּכְרוּ מִמְכֶּרֶת עָבֶד</w:t>
      </w:r>
      <w:r>
        <w:rPr>
          <w:rFonts w:hint="cs"/>
          <w:rtl/>
        </w:rPr>
        <w:t xml:space="preserve">" ודין </w:t>
      </w:r>
      <w:r w:rsidRPr="00CF602E">
        <w:rPr>
          <w:rtl/>
        </w:rPr>
        <w:t>"וְגֹנֵב אִישׁ וּמְכָרוֹ</w:t>
      </w:r>
      <w:r>
        <w:rPr>
          <w:rFonts w:hint="cs"/>
          <w:rtl/>
        </w:rPr>
        <w:t>"</w:t>
      </w:r>
    </w:p>
    <w:p w14:paraId="6258C7E3" w14:textId="77777777" w:rsidR="005E5603" w:rsidRDefault="005E5603" w:rsidP="005A66C6">
      <w:pPr>
        <w:rPr>
          <w:rtl/>
        </w:rPr>
      </w:pPr>
      <w:r>
        <w:rPr>
          <w:rFonts w:hint="cs"/>
          <w:rtl/>
        </w:rPr>
        <w:t>בעשרת הדיברות נצטווינו "</w:t>
      </w:r>
      <w:r w:rsidRPr="00196EA9">
        <w:rPr>
          <w:rtl/>
        </w:rPr>
        <w:t>לֹא תִּגְנֹב</w:t>
      </w:r>
      <w:r>
        <w:rPr>
          <w:rFonts w:hint="cs"/>
          <w:rtl/>
        </w:rPr>
        <w:t>", אך בשל ההקשר של עבירות שיש בהן מיתת בית דין פירשו חז"ל שאין עניינו של לאו זה באיסור גניבת רכוש, שעליו נצטווינו בפרשת קדושים (ויקרא יט, יא) "</w:t>
      </w:r>
      <w:r w:rsidRPr="00196EA9">
        <w:rPr>
          <w:rtl/>
        </w:rPr>
        <w:t>לֹא תִּגְנֹבוּ</w:t>
      </w:r>
      <w:r>
        <w:rPr>
          <w:rFonts w:hint="cs"/>
          <w:rtl/>
        </w:rPr>
        <w:t>", אלא במקרה הקשה של סחר בעבדים חטופים המתואר בפרשת משפטים (שמות כא, טז) – "</w:t>
      </w:r>
      <w:r w:rsidRPr="00196EA9">
        <w:rPr>
          <w:rtl/>
        </w:rPr>
        <w:t>וְגֹנֵב אִישׁ וּמְכָרו</w:t>
      </w:r>
      <w:r>
        <w:rPr>
          <w:rtl/>
        </w:rPr>
        <w:t>ֹ וְנִמְצָא בְיָדוֹ מוֹת יוּמָת</w:t>
      </w:r>
      <w:r>
        <w:rPr>
          <w:rFonts w:hint="cs"/>
          <w:rtl/>
        </w:rPr>
        <w:t>", ובכי תצא (דברים כד, ז) – "</w:t>
      </w:r>
      <w:r w:rsidRPr="00196EA9">
        <w:rPr>
          <w:rtl/>
        </w:rPr>
        <w:t>כִּי יִמָּצֵא אִישׁ גֹּנֵב נֶפֶשׁ מֵאֶחָיו מִבְּנֵי יִשְׂרָאֵל וְהִתְעַמֶּר בּוֹ וּמְכָרוֹ וּמֵת הַגַּנָּב הַהוּא וּבִעַרְתָּ הָרָע מִקִּרְבֶּךָ</w:t>
      </w:r>
      <w:r>
        <w:rPr>
          <w:rFonts w:hint="cs"/>
          <w:rtl/>
        </w:rPr>
        <w:t>". מהפסוק האחרון נלמד ש"</w:t>
      </w:r>
      <w:r w:rsidRPr="00CF602E">
        <w:rPr>
          <w:rtl/>
        </w:rPr>
        <w:t>אין הגנב חייב מיתת חנק עד שיגנוב את הישראל ויכניסנו לרש</w:t>
      </w:r>
      <w:r>
        <w:rPr>
          <w:rtl/>
        </w:rPr>
        <w:t>ותו וישתמש בו וימכרנו לאחרים</w:t>
      </w:r>
      <w:r>
        <w:rPr>
          <w:rFonts w:hint="cs"/>
          <w:rtl/>
        </w:rPr>
        <w:t>,</w:t>
      </w:r>
      <w:r>
        <w:rPr>
          <w:rtl/>
        </w:rPr>
        <w:t xml:space="preserve"> שנ</w:t>
      </w:r>
      <w:r>
        <w:rPr>
          <w:rFonts w:hint="cs"/>
          <w:rtl/>
        </w:rPr>
        <w:t>אמר</w:t>
      </w:r>
      <w:r w:rsidRPr="00CF602E">
        <w:rPr>
          <w:rtl/>
        </w:rPr>
        <w:t xml:space="preserve"> </w:t>
      </w:r>
      <w:r>
        <w:rPr>
          <w:rFonts w:hint="cs"/>
          <w:rtl/>
        </w:rPr>
        <w:t>'</w:t>
      </w:r>
      <w:r w:rsidRPr="00CF602E">
        <w:rPr>
          <w:rtl/>
        </w:rPr>
        <w:t>והתעמר בו ומכרו</w:t>
      </w:r>
      <w:r w:rsidRPr="00CF602E">
        <w:rPr>
          <w:rFonts w:hint="cs"/>
          <w:spacing w:val="38"/>
          <w:rtl/>
        </w:rPr>
        <w:t>'</w:t>
      </w:r>
      <w:r>
        <w:rPr>
          <w:rFonts w:hint="cs"/>
          <w:rtl/>
        </w:rPr>
        <w:t>" (רמב"ם גנבה ט, ב).</w:t>
      </w:r>
      <w:r w:rsidRPr="00CF602E">
        <w:rPr>
          <w:rtl/>
        </w:rPr>
        <w:t xml:space="preserve"> </w:t>
      </w:r>
      <w:r>
        <w:rPr>
          <w:rFonts w:hint="cs"/>
          <w:rtl/>
        </w:rPr>
        <w:t>באשר למכירה המחייבת – מדובר בחיוב בגין ההתרחשות המציאותית של המכירה, על אף שהיא איננה תקפה הלכתית, שהרי אין תוקף לכך שאדם מוכר את חברו בכוח הזרוע. הגמרא (בבא קמא סח ע"ב) נימקה זאת בכך שלא היה ייאוש בטרם המכירה (רש"י: "</w:t>
      </w:r>
      <w:r w:rsidRPr="00681854">
        <w:rPr>
          <w:rtl/>
        </w:rPr>
        <w:t>שאין אדם מתייאש על עצמו</w:t>
      </w:r>
      <w:r>
        <w:rPr>
          <w:rFonts w:hint="cs"/>
          <w:rtl/>
        </w:rPr>
        <w:t>,</w:t>
      </w:r>
      <w:r w:rsidRPr="00681854">
        <w:rPr>
          <w:rtl/>
        </w:rPr>
        <w:t xml:space="preserve"> ורחמנא חייביה אף על גב דלא אהנו מעשיו</w:t>
      </w:r>
      <w:r>
        <w:rPr>
          <w:rFonts w:hint="cs"/>
          <w:rtl/>
        </w:rPr>
        <w:t>"), אולם המנחת חינוך (ס"ק ו) הבהיר שגם בלא עניין הייאוש, אין לאדם כל כוח למכור את חברו שאינו עבד.</w:t>
      </w:r>
      <w:r>
        <w:rPr>
          <w:rStyle w:val="a5"/>
          <w:rFonts w:eastAsia="Calibri"/>
          <w:rtl/>
        </w:rPr>
        <w:footnoteReference w:id="2"/>
      </w:r>
    </w:p>
    <w:p w14:paraId="02F92C28" w14:textId="77777777" w:rsidR="005E5603" w:rsidRDefault="005E5603" w:rsidP="005A66C6">
      <w:pPr>
        <w:rPr>
          <w:rtl/>
        </w:rPr>
      </w:pPr>
      <w:r>
        <w:rPr>
          <w:rFonts w:hint="cs"/>
          <w:rtl/>
        </w:rPr>
        <w:t>הגמרא (סנהדרין פו ע"א) שאלה מהי אזהרת האיסור העומד ביסוד חיוב מיתה זה, והביאה שתי תשובות:</w:t>
      </w:r>
    </w:p>
    <w:p w14:paraId="2C1FA218" w14:textId="77777777" w:rsidR="005E5603" w:rsidRPr="005A66C6" w:rsidRDefault="005E5603" w:rsidP="005A66C6">
      <w:pPr>
        <w:ind w:left="720"/>
        <w:rPr>
          <w:sz w:val="22"/>
          <w:szCs w:val="22"/>
          <w:rtl/>
        </w:rPr>
      </w:pPr>
      <w:r w:rsidRPr="005A66C6">
        <w:rPr>
          <w:rFonts w:hint="cs"/>
          <w:sz w:val="22"/>
          <w:szCs w:val="22"/>
          <w:rtl/>
        </w:rPr>
        <w:t>"</w:t>
      </w:r>
      <w:r w:rsidRPr="005A66C6">
        <w:rPr>
          <w:sz w:val="22"/>
          <w:szCs w:val="22"/>
          <w:rtl/>
        </w:rPr>
        <w:t>אזהרה לגונב נפש מנין? רבי יאשיה אמר מ</w:t>
      </w:r>
      <w:r w:rsidRPr="005A66C6">
        <w:rPr>
          <w:rFonts w:hint="cs"/>
          <w:sz w:val="22"/>
          <w:szCs w:val="22"/>
          <w:rtl/>
        </w:rPr>
        <w:t>'</w:t>
      </w:r>
      <w:r w:rsidRPr="005A66C6">
        <w:rPr>
          <w:sz w:val="22"/>
          <w:szCs w:val="22"/>
          <w:rtl/>
        </w:rPr>
        <w:t>לא תגנב</w:t>
      </w:r>
      <w:r w:rsidRPr="005A66C6">
        <w:rPr>
          <w:rFonts w:hint="cs"/>
          <w:sz w:val="22"/>
          <w:szCs w:val="22"/>
          <w:rtl/>
        </w:rPr>
        <w:t>'</w:t>
      </w:r>
      <w:r w:rsidRPr="005A66C6">
        <w:rPr>
          <w:sz w:val="22"/>
          <w:szCs w:val="22"/>
          <w:rtl/>
        </w:rPr>
        <w:t>, רבי יוחנן אמר מ</w:t>
      </w:r>
      <w:r w:rsidRPr="005A66C6">
        <w:rPr>
          <w:rFonts w:hint="cs"/>
          <w:sz w:val="22"/>
          <w:szCs w:val="22"/>
          <w:rtl/>
        </w:rPr>
        <w:t>'</w:t>
      </w:r>
      <w:r w:rsidRPr="005A66C6">
        <w:rPr>
          <w:sz w:val="22"/>
          <w:szCs w:val="22"/>
          <w:rtl/>
        </w:rPr>
        <w:t>לֹא יִמָּכְרוּ מִמְכֶּרֶת עָבֶד</w:t>
      </w:r>
      <w:r w:rsidRPr="005A66C6">
        <w:rPr>
          <w:rFonts w:hint="cs"/>
          <w:sz w:val="22"/>
          <w:szCs w:val="22"/>
          <w:rtl/>
        </w:rPr>
        <w:t>'</w:t>
      </w:r>
      <w:r w:rsidRPr="005A66C6">
        <w:rPr>
          <w:sz w:val="22"/>
          <w:szCs w:val="22"/>
          <w:rtl/>
        </w:rPr>
        <w:t>. ולא פליגי</w:t>
      </w:r>
      <w:r w:rsidRPr="005A66C6">
        <w:rPr>
          <w:rFonts w:hint="cs"/>
          <w:sz w:val="22"/>
          <w:szCs w:val="22"/>
          <w:rtl/>
        </w:rPr>
        <w:t xml:space="preserve"> –</w:t>
      </w:r>
      <w:r w:rsidRPr="005A66C6">
        <w:rPr>
          <w:sz w:val="22"/>
          <w:szCs w:val="22"/>
          <w:rtl/>
        </w:rPr>
        <w:t xml:space="preserve"> מר קא חשיב לאו דגניבה, ומר קא חשיב לאו דמכירה</w:t>
      </w:r>
      <w:r w:rsidRPr="005A66C6">
        <w:rPr>
          <w:rFonts w:hint="cs"/>
          <w:sz w:val="22"/>
          <w:szCs w:val="22"/>
          <w:rtl/>
        </w:rPr>
        <w:t>".</w:t>
      </w:r>
    </w:p>
    <w:p w14:paraId="549A48F6" w14:textId="77777777" w:rsidR="005E5603" w:rsidRDefault="005E5603" w:rsidP="005A66C6">
      <w:pPr>
        <w:rPr>
          <w:rtl/>
        </w:rPr>
      </w:pPr>
      <w:r>
        <w:rPr>
          <w:rFonts w:hint="cs"/>
          <w:rtl/>
        </w:rPr>
        <w:t>מפשטות לשון הגמרא נראה שהכול מודים שחיוב המיתה מתבסס על לאו כפול שהחוטף עובר עליו: גם עצם החטיפה, שהיא גנבת הנפש, וגם הסחר בעבדים שנעשה באדם החטוף במסגרת מכירתו כעבד, הנכלל באיסור מכירת בני ישראל כדרך עבדים. איסור זה מתייחס למכירת עבד עברי "</w:t>
      </w:r>
      <w:r w:rsidRPr="00DF2777">
        <w:rPr>
          <w:rtl/>
        </w:rPr>
        <w:t>כמו שיימכרו העבדים בשוה</w:t>
      </w:r>
      <w:r>
        <w:rPr>
          <w:rFonts w:hint="cs"/>
          <w:rtl/>
        </w:rPr>
        <w:t>,</w:t>
      </w:r>
      <w:r w:rsidRPr="00DF2777">
        <w:rPr>
          <w:rtl/>
        </w:rPr>
        <w:t xml:space="preserve"> וזה שיעמידוהו במקום שיימכרו שם העבדים ויכריזו עליו ויוסיפו בו הקונים</w:t>
      </w:r>
      <w:r>
        <w:rPr>
          <w:rFonts w:hint="cs"/>
          <w:rtl/>
        </w:rPr>
        <w:t xml:space="preserve">" (ספר המצוות לרמב"ם </w:t>
      </w:r>
      <w:r>
        <w:rPr>
          <w:rFonts w:hint="cs"/>
          <w:rtl/>
        </w:rPr>
        <w:t>לא תעשה רנ"ח), והוא כולל גם את הנידון דידן: "</w:t>
      </w:r>
      <w:r w:rsidRPr="00DF2777">
        <w:rPr>
          <w:rtl/>
        </w:rPr>
        <w:t>וזאת האזהרה כוללת בלא ספק אזהרה לגונב נפש מישראל כשימכרהו</w:t>
      </w:r>
      <w:r>
        <w:rPr>
          <w:rFonts w:hint="cs"/>
          <w:rtl/>
        </w:rPr>
        <w:t>,</w:t>
      </w:r>
      <w:r w:rsidRPr="00DF2777">
        <w:rPr>
          <w:rtl/>
        </w:rPr>
        <w:t xml:space="preserve"> שהוא ימכרהו בחזקת שהוא עבד כנעני ויהיה עובר על אמרו יתעלה </w:t>
      </w:r>
      <w:r>
        <w:rPr>
          <w:rFonts w:hint="cs"/>
          <w:rtl/>
        </w:rPr>
        <w:t>'</w:t>
      </w:r>
      <w:r w:rsidRPr="00DF2777">
        <w:rPr>
          <w:rtl/>
        </w:rPr>
        <w:t>לא ימכרו ממכרת עבד</w:t>
      </w:r>
      <w:r>
        <w:rPr>
          <w:rFonts w:hint="cs"/>
          <w:rtl/>
        </w:rPr>
        <w:t>'" (שם). הרמב"ם (גנבה ט, א) מבהיר שצירוף איסורים אלו מחייב מיתה:</w:t>
      </w:r>
    </w:p>
    <w:p w14:paraId="3DEDF8D5" w14:textId="77777777" w:rsidR="005E5603" w:rsidRPr="005A66C6" w:rsidRDefault="005E5603" w:rsidP="005A66C6">
      <w:pPr>
        <w:ind w:left="720"/>
        <w:rPr>
          <w:sz w:val="22"/>
          <w:szCs w:val="22"/>
          <w:rtl/>
        </w:rPr>
      </w:pPr>
      <w:r w:rsidRPr="005A66C6">
        <w:rPr>
          <w:rFonts w:hint="cs"/>
          <w:sz w:val="22"/>
          <w:szCs w:val="22"/>
          <w:rtl/>
        </w:rPr>
        <w:t>"</w:t>
      </w:r>
      <w:r w:rsidRPr="005A66C6">
        <w:rPr>
          <w:sz w:val="22"/>
          <w:szCs w:val="22"/>
          <w:rtl/>
        </w:rPr>
        <w:t>כל הגונב נפש מישראל עובר בלא תעשה</w:t>
      </w:r>
      <w:r w:rsidRPr="005A66C6">
        <w:rPr>
          <w:rFonts w:hint="cs"/>
          <w:sz w:val="22"/>
          <w:szCs w:val="22"/>
          <w:rtl/>
        </w:rPr>
        <w:t>,</w:t>
      </w:r>
      <w:r w:rsidRPr="005A66C6">
        <w:rPr>
          <w:sz w:val="22"/>
          <w:szCs w:val="22"/>
          <w:rtl/>
        </w:rPr>
        <w:t xml:space="preserve"> שנ</w:t>
      </w:r>
      <w:r w:rsidRPr="005A66C6">
        <w:rPr>
          <w:rFonts w:hint="cs"/>
          <w:sz w:val="22"/>
          <w:szCs w:val="22"/>
          <w:rtl/>
        </w:rPr>
        <w:t>אמר</w:t>
      </w:r>
      <w:r w:rsidRPr="005A66C6">
        <w:rPr>
          <w:sz w:val="22"/>
          <w:szCs w:val="22"/>
          <w:rtl/>
        </w:rPr>
        <w:t xml:space="preserve"> </w:t>
      </w:r>
      <w:r w:rsidRPr="005A66C6">
        <w:rPr>
          <w:rFonts w:hint="cs"/>
          <w:sz w:val="22"/>
          <w:szCs w:val="22"/>
          <w:rtl/>
        </w:rPr>
        <w:t>'</w:t>
      </w:r>
      <w:r w:rsidRPr="005A66C6">
        <w:rPr>
          <w:sz w:val="22"/>
          <w:szCs w:val="22"/>
          <w:rtl/>
        </w:rPr>
        <w:t>לא תגנוב</w:t>
      </w:r>
      <w:r w:rsidRPr="005A66C6">
        <w:rPr>
          <w:rFonts w:hint="cs"/>
          <w:sz w:val="22"/>
          <w:szCs w:val="22"/>
          <w:rtl/>
        </w:rPr>
        <w:t>'.</w:t>
      </w:r>
      <w:r w:rsidRPr="005A66C6">
        <w:rPr>
          <w:sz w:val="22"/>
          <w:szCs w:val="22"/>
          <w:rtl/>
        </w:rPr>
        <w:t xml:space="preserve"> פסוק זה האמור בעשרת הדברים הוא אזהרה לגונב נפשות, וכן המוכרו עובר בלא תעשה</w:t>
      </w:r>
      <w:r w:rsidRPr="005A66C6">
        <w:rPr>
          <w:rFonts w:hint="cs"/>
          <w:sz w:val="22"/>
          <w:szCs w:val="22"/>
          <w:rtl/>
        </w:rPr>
        <w:t>,</w:t>
      </w:r>
      <w:r w:rsidRPr="005A66C6">
        <w:rPr>
          <w:sz w:val="22"/>
          <w:szCs w:val="22"/>
          <w:rtl/>
        </w:rPr>
        <w:t xml:space="preserve"> שזה בכלל </w:t>
      </w:r>
      <w:r w:rsidRPr="005A66C6">
        <w:rPr>
          <w:rFonts w:hint="cs"/>
          <w:sz w:val="22"/>
          <w:szCs w:val="22"/>
          <w:rtl/>
        </w:rPr>
        <w:t>'</w:t>
      </w:r>
      <w:r w:rsidRPr="005A66C6">
        <w:rPr>
          <w:sz w:val="22"/>
          <w:szCs w:val="22"/>
          <w:rtl/>
        </w:rPr>
        <w:t>לא ימכרו ממכרת עבד</w:t>
      </w:r>
      <w:r w:rsidRPr="005A66C6">
        <w:rPr>
          <w:rFonts w:hint="cs"/>
          <w:sz w:val="22"/>
          <w:szCs w:val="22"/>
          <w:rtl/>
        </w:rPr>
        <w:t>'.</w:t>
      </w:r>
      <w:r w:rsidRPr="005A66C6">
        <w:rPr>
          <w:sz w:val="22"/>
          <w:szCs w:val="22"/>
          <w:rtl/>
        </w:rPr>
        <w:t xml:space="preserve"> ואין לוקין על שני לאוין אלו מפני שהוא לאו שניתן לאזהרת מיתת בית דין</w:t>
      </w:r>
      <w:r w:rsidRPr="005A66C6">
        <w:rPr>
          <w:rFonts w:hint="cs"/>
          <w:sz w:val="22"/>
          <w:szCs w:val="22"/>
          <w:rtl/>
        </w:rPr>
        <w:t>,</w:t>
      </w:r>
      <w:r w:rsidRPr="005A66C6">
        <w:rPr>
          <w:sz w:val="22"/>
          <w:szCs w:val="22"/>
          <w:rtl/>
        </w:rPr>
        <w:t xml:space="preserve"> שנ</w:t>
      </w:r>
      <w:r w:rsidRPr="005A66C6">
        <w:rPr>
          <w:rFonts w:hint="cs"/>
          <w:sz w:val="22"/>
          <w:szCs w:val="22"/>
          <w:rtl/>
        </w:rPr>
        <w:t>אמר '</w:t>
      </w:r>
      <w:r w:rsidRPr="005A66C6">
        <w:rPr>
          <w:sz w:val="22"/>
          <w:szCs w:val="22"/>
          <w:rtl/>
        </w:rPr>
        <w:t>כי ימצא איש גונב נפש וגו</w:t>
      </w:r>
      <w:r w:rsidRPr="005A66C6">
        <w:rPr>
          <w:rFonts w:hint="cs"/>
          <w:sz w:val="22"/>
          <w:szCs w:val="22"/>
          <w:rtl/>
        </w:rPr>
        <w:t>',</w:t>
      </w:r>
      <w:r w:rsidRPr="005A66C6">
        <w:rPr>
          <w:sz w:val="22"/>
          <w:szCs w:val="22"/>
          <w:rtl/>
        </w:rPr>
        <w:t xml:space="preserve"> ומיתתו בחנק</w:t>
      </w:r>
      <w:r w:rsidRPr="005A66C6">
        <w:rPr>
          <w:rFonts w:hint="cs"/>
          <w:sz w:val="22"/>
          <w:szCs w:val="22"/>
          <w:rtl/>
        </w:rPr>
        <w:t>".</w:t>
      </w:r>
    </w:p>
    <w:p w14:paraId="6D6FD9B2" w14:textId="77777777" w:rsidR="005E5603" w:rsidRDefault="005E5603" w:rsidP="005A66C6">
      <w:pPr>
        <w:rPr>
          <w:rtl/>
        </w:rPr>
      </w:pPr>
      <w:r>
        <w:rPr>
          <w:rFonts w:hint="cs"/>
          <w:rtl/>
        </w:rPr>
        <w:t>המנחת חינוך (ס"ק א) פותח את דבריו במצוותנו בהבאת דברי הרמב"ם הנ"ל, ששני לאווים אלו מחייבים בצירופם מיתה, וקובע שלכן אין לוקים על אף אחד מהם משום שהוא לאו שניתן לאזהרת מיתת בית דין, וזאת גם אם עוברים עליהם באופן שאין בו חיוב מיתה, כגון שעוברים על אחד מהם בלבד או על שניהם בלי שמתקיים אחד התנאים הנדרשים לחיוב מיתה. אולם, פטור ממלקות בשל כך שמדובר בלאו שניתן לאזהרת מיתת בית דין מבוסס על חומרת הלאו ולא על קולתו, ועל כן העובר על הלאו פסול לעדות.</w:t>
      </w:r>
      <w:r>
        <w:rPr>
          <w:rStyle w:val="a5"/>
          <w:rFonts w:eastAsia="Calibri"/>
          <w:rtl/>
        </w:rPr>
        <w:footnoteReference w:id="3"/>
      </w:r>
    </w:p>
    <w:p w14:paraId="76FF6517" w14:textId="77777777" w:rsidR="005E5603" w:rsidRDefault="005E5603" w:rsidP="005A66C6">
      <w:pPr>
        <w:rPr>
          <w:rtl/>
        </w:rPr>
      </w:pPr>
      <w:r>
        <w:rPr>
          <w:rFonts w:hint="cs"/>
          <w:rtl/>
        </w:rPr>
        <w:t>אומנם, בהמשך (ס"ק ב) מביא המנחת חינוך את דברי ספר החינוך בעניין איסור "לא ימכרו ממכרת עבד" (מצווה שמ"ה), שעולה מהם נימוק שונה לאי חיוב המלקות:</w:t>
      </w:r>
    </w:p>
    <w:p w14:paraId="3ED6250F" w14:textId="77777777" w:rsidR="005E5603" w:rsidRPr="005A66C6" w:rsidRDefault="005E5603" w:rsidP="005A66C6">
      <w:pPr>
        <w:ind w:left="720"/>
        <w:rPr>
          <w:sz w:val="22"/>
          <w:szCs w:val="22"/>
          <w:rtl/>
        </w:rPr>
      </w:pPr>
      <w:r w:rsidRPr="005A66C6">
        <w:rPr>
          <w:rFonts w:hint="cs"/>
          <w:sz w:val="22"/>
          <w:szCs w:val="22"/>
          <w:rtl/>
        </w:rPr>
        <w:t>"</w:t>
      </w:r>
      <w:r w:rsidRPr="005A66C6">
        <w:rPr>
          <w:sz w:val="22"/>
          <w:szCs w:val="22"/>
          <w:rtl/>
        </w:rPr>
        <w:t>ועובר על זה ומכר עבד עברי כדרך שהעבדים כנעניים נמכרים עבר על לאו, אבל מן הדומה שאין בו חיוב מלקות, לפי שאפשר לעבור עליו מבלי מעשה</w:t>
      </w:r>
      <w:r w:rsidRPr="005A66C6">
        <w:rPr>
          <w:rFonts w:hint="cs"/>
          <w:sz w:val="22"/>
          <w:szCs w:val="22"/>
          <w:rtl/>
        </w:rPr>
        <w:t>".</w:t>
      </w:r>
    </w:p>
    <w:p w14:paraId="3858741C" w14:textId="77777777" w:rsidR="005E5603" w:rsidRDefault="005E5603" w:rsidP="008C6A58">
      <w:pPr>
        <w:rPr>
          <w:rtl/>
        </w:rPr>
      </w:pPr>
      <w:r>
        <w:rPr>
          <w:rFonts w:hint="cs"/>
          <w:rtl/>
        </w:rPr>
        <w:t>לאו שאין בו מעשה אין לוקים עליו, ובפשטות הדבר נובע מקולתו היחסית, ועל כן העובר עליו אינו פסול לעדות (שולחן ערוך חושן משפט לד, ב), להבדיל מלאו שיש בו מיתת בית דין (תומים שם ס"ק א). יש לעיין אפוא במאי פליגי הרמב"ם וספר החינוך, והמנחת חינוך מבאר שהם נחלקו בשתי נקודות בכללי חיובי מלקות:</w:t>
      </w:r>
    </w:p>
    <w:p w14:paraId="346B30D6" w14:textId="77777777" w:rsidR="005E5603" w:rsidRDefault="005E5603" w:rsidP="008C6A58">
      <w:pPr>
        <w:pStyle w:val="12"/>
        <w:numPr>
          <w:ilvl w:val="0"/>
          <w:numId w:val="34"/>
        </w:numPr>
        <w:spacing w:line="288" w:lineRule="exact"/>
        <w:ind w:left="714" w:hanging="357"/>
      </w:pPr>
      <w:r>
        <w:rPr>
          <w:rFonts w:hint="cs"/>
          <w:rtl/>
        </w:rPr>
        <w:t xml:space="preserve">הגדרת לאו שאין בו מעשה: על פי ספר החינוך לאו שאפשר לעבור עליו ללא עשיית מעשה נחשב לאו שאין בו מעשה אף אם עברו עליו באמצעות מעשה, כפי שעולה מלשונו המובאת </w:t>
      </w:r>
      <w:r>
        <w:rPr>
          <w:rFonts w:hint="cs"/>
          <w:rtl/>
        </w:rPr>
        <w:lastRenderedPageBreak/>
        <w:t>לעיל ומדבריו במקומות נוספים (מצווה שמ"ו ועוד), ואילו לדעת הרמב"ם (על פי המשנה למלך הלכות מלוה ולוה ד, ו) "</w:t>
      </w:r>
      <w:r w:rsidRPr="00690C61">
        <w:rPr>
          <w:rtl/>
        </w:rPr>
        <w:t>כיון דמשכחת לאו זה ע</w:t>
      </w:r>
      <w:r>
        <w:rPr>
          <w:rFonts w:hint="cs"/>
          <w:rtl/>
        </w:rPr>
        <w:t>ל ידי</w:t>
      </w:r>
      <w:r w:rsidRPr="00690C61">
        <w:rPr>
          <w:rtl/>
        </w:rPr>
        <w:t xml:space="preserve"> מעשה</w:t>
      </w:r>
      <w:r>
        <w:rPr>
          <w:rFonts w:hint="cs"/>
          <w:rtl/>
        </w:rPr>
        <w:t>,</w:t>
      </w:r>
      <w:r w:rsidRPr="00690C61">
        <w:rPr>
          <w:rtl/>
        </w:rPr>
        <w:t xml:space="preserve"> אף בדליכא מעשה לוקין</w:t>
      </w:r>
      <w:r>
        <w:rPr>
          <w:rFonts w:hint="cs"/>
          <w:rtl/>
        </w:rPr>
        <w:t>".</w:t>
      </w:r>
      <w:r>
        <w:rPr>
          <w:rStyle w:val="a5"/>
          <w:rFonts w:eastAsia="Calibri"/>
          <w:rtl/>
        </w:rPr>
        <w:footnoteReference w:id="4"/>
      </w:r>
      <w:r>
        <w:rPr>
          <w:rFonts w:hint="cs"/>
          <w:rtl/>
        </w:rPr>
        <w:t xml:space="preserve"> על כן, לשיטת הרמב"ם "לאו שאין בו מעשה" אינו נימוק מספק לכך שאין לוקים כשמכרו במעשה אקטיבי, מה שאין כן לשיטת החינוך.</w:t>
      </w:r>
    </w:p>
    <w:p w14:paraId="0F3D5358" w14:textId="77777777" w:rsidR="005E5603" w:rsidRDefault="005E5603" w:rsidP="008C6A58">
      <w:pPr>
        <w:pStyle w:val="12"/>
        <w:numPr>
          <w:ilvl w:val="0"/>
          <w:numId w:val="34"/>
        </w:numPr>
        <w:spacing w:line="288" w:lineRule="exact"/>
        <w:ind w:left="714" w:hanging="357"/>
        <w:rPr>
          <w:rtl/>
        </w:rPr>
      </w:pPr>
      <w:r>
        <w:rPr>
          <w:rFonts w:hint="cs"/>
          <w:rtl/>
        </w:rPr>
        <w:t>הגדרת לאו שיש בו מיתת בית דין. הרמב"ם סבור שכל לאו שיש מיתת בית דין על אחת הדרכים לעבור עליו הוא לאו שניתן לאזהרת מיתת בית דין ואין לוקים עליו, ואילו לפי ספר החינוך "</w:t>
      </w:r>
      <w:r w:rsidRPr="00A45E1B">
        <w:rPr>
          <w:rtl/>
        </w:rPr>
        <w:t>כיון דעיקר הלאו ומשמעות הפסוק לאו לא</w:t>
      </w:r>
      <w:r>
        <w:rPr>
          <w:rFonts w:hint="cs"/>
          <w:rtl/>
        </w:rPr>
        <w:t xml:space="preserve">זהרת מיתת בית דין </w:t>
      </w:r>
      <w:r w:rsidRPr="00A45E1B">
        <w:rPr>
          <w:rtl/>
        </w:rPr>
        <w:t>קאתי</w:t>
      </w:r>
      <w:r>
        <w:rPr>
          <w:rFonts w:hint="cs"/>
          <w:rtl/>
        </w:rPr>
        <w:t>,</w:t>
      </w:r>
      <w:r w:rsidRPr="00A45E1B">
        <w:rPr>
          <w:rtl/>
        </w:rPr>
        <w:t xml:space="preserve"> כמו כאן ד</w:t>
      </w:r>
      <w:r>
        <w:rPr>
          <w:rFonts w:hint="cs"/>
          <w:rtl/>
        </w:rPr>
        <w:t>'</w:t>
      </w:r>
      <w:r w:rsidRPr="00A45E1B">
        <w:rPr>
          <w:rtl/>
        </w:rPr>
        <w:t>לא ימכרו ממכרת עבד</w:t>
      </w:r>
      <w:r>
        <w:rPr>
          <w:rFonts w:hint="cs"/>
          <w:rtl/>
        </w:rPr>
        <w:t>'</w:t>
      </w:r>
      <w:r w:rsidRPr="00A45E1B">
        <w:rPr>
          <w:rtl/>
        </w:rPr>
        <w:t xml:space="preserve"> מיירי בע</w:t>
      </w:r>
      <w:r>
        <w:rPr>
          <w:rFonts w:hint="cs"/>
          <w:rtl/>
        </w:rPr>
        <w:t xml:space="preserve">בד עברי </w:t>
      </w:r>
      <w:r w:rsidRPr="00A45E1B">
        <w:rPr>
          <w:rtl/>
        </w:rPr>
        <w:t>בפ</w:t>
      </w:r>
      <w:r>
        <w:rPr>
          <w:rFonts w:hint="cs"/>
          <w:rtl/>
        </w:rPr>
        <w:t>רשת</w:t>
      </w:r>
      <w:r w:rsidRPr="00A45E1B">
        <w:rPr>
          <w:rtl/>
        </w:rPr>
        <w:t xml:space="preserve"> בהר דלאו לא</w:t>
      </w:r>
      <w:r>
        <w:rPr>
          <w:rFonts w:hint="cs"/>
          <w:rtl/>
        </w:rPr>
        <w:t>זהרת מיתת בית דין</w:t>
      </w:r>
      <w:r w:rsidRPr="00A45E1B">
        <w:rPr>
          <w:rtl/>
        </w:rPr>
        <w:t xml:space="preserve"> הוא</w:t>
      </w:r>
      <w:r>
        <w:rPr>
          <w:rFonts w:hint="cs"/>
          <w:rtl/>
        </w:rPr>
        <w:t>,</w:t>
      </w:r>
      <w:r w:rsidRPr="00A45E1B">
        <w:rPr>
          <w:rtl/>
        </w:rPr>
        <w:t xml:space="preserve"> ל</w:t>
      </w:r>
      <w:r>
        <w:rPr>
          <w:rFonts w:hint="cs"/>
          <w:rtl/>
        </w:rPr>
        <w:t>א הוי</w:t>
      </w:r>
      <w:r w:rsidRPr="00A45E1B">
        <w:rPr>
          <w:rtl/>
        </w:rPr>
        <w:t xml:space="preserve"> לאו שניתן לא</w:t>
      </w:r>
      <w:r>
        <w:rPr>
          <w:rFonts w:hint="cs"/>
          <w:rtl/>
        </w:rPr>
        <w:t>זהרת מיתת בית דין".</w:t>
      </w:r>
    </w:p>
    <w:p w14:paraId="3EB30307" w14:textId="77777777" w:rsidR="005E5603" w:rsidRDefault="005E5603" w:rsidP="005E5603">
      <w:pPr>
        <w:rPr>
          <w:rtl/>
        </w:rPr>
      </w:pPr>
      <w:r>
        <w:rPr>
          <w:rFonts w:hint="cs"/>
          <w:rtl/>
        </w:rPr>
        <w:t>המנחת חינוך מציין נפקא מינה בין שתי השיטות – פסול לעדות בעקבות עבירה על "לא ימכרו ממכרת עבד": לדע הרמב"ם המוכר נפסל לעדות, משום שהסיבה להעדר חיוב המלקות היא חומרת הלאו, ואילו לפי ספר החינוך המוכר כשר, משום שמדובר בלאו שאין בו מעשה, שמצד קולתו אינו מחייב מלקות.</w:t>
      </w:r>
    </w:p>
    <w:p w14:paraId="7487F5E3" w14:textId="77777777" w:rsidR="005E5603" w:rsidRDefault="005E5603" w:rsidP="005E5603">
      <w:pPr>
        <w:rPr>
          <w:rtl/>
        </w:rPr>
      </w:pPr>
      <w:r>
        <w:rPr>
          <w:rFonts w:hint="cs"/>
          <w:rtl/>
        </w:rPr>
        <w:t>אומנם, יש לשים לב לכך שמכיוון שלשיטת ספר החינוך מדובר בלאו שאין בו מעשה שאין לוקים עליו מחמת קולתו, הוא יכול לקבל את נימוקו של הרמב"ם שמדובר גם בלאו שניתן למיתת בית דין אך להעדיף את נימוקו שלו, המבסס את הפטור ממלקות על הקולא וממילא מביא לכך שאין לפסול את העובר לעדות.</w:t>
      </w:r>
    </w:p>
    <w:p w14:paraId="1EF0F735" w14:textId="77777777" w:rsidR="005E5603" w:rsidRDefault="005E5603" w:rsidP="005E5603">
      <w:pPr>
        <w:rPr>
          <w:rtl/>
        </w:rPr>
      </w:pPr>
      <w:r>
        <w:rPr>
          <w:rFonts w:hint="cs"/>
          <w:rtl/>
        </w:rPr>
        <w:t>עם זאת, יש מקום לומר שאכן ספר החינוך חולק על עמדת הרמב"ם, הרואה באיסור "לא ימכרו ממכרת עבד" לאו שניתן לאזהרת מיתת בית דין, אך לאו דווקא מתוך מחלוקת כללית בדיני מלקויות בגדרי לאו שניתן לאזהרת מיתת בית דין אלא מתוך מחלוקת בגדרי "</w:t>
      </w:r>
      <w:r w:rsidRPr="00196EA9">
        <w:rPr>
          <w:rtl/>
        </w:rPr>
        <w:t>וְגֹנֵב אִישׁ וּמְכָרו</w:t>
      </w:r>
      <w:r>
        <w:rPr>
          <w:rtl/>
        </w:rPr>
        <w:t>ֹ וְנִמְצָא בְיָדוֹ מוֹת יוּמָת</w:t>
      </w:r>
      <w:r>
        <w:rPr>
          <w:rFonts w:hint="cs"/>
          <w:rtl/>
        </w:rPr>
        <w:t>". כאמור לעיל, הרמב"ם נקט כפשוטה של הסוגיה בסנהדרין שחיוב המיתה נשען על צירוף הלאווים "לא תגנוב" ו"לא ימכרו". אולם ספר החינוך, במצוות "לא ימכרו", כלל אינו מזכיר מכירה של אדם לאחר חטיפתו, ובמצווה שלנו הוא כותב:</w:t>
      </w:r>
    </w:p>
    <w:p w14:paraId="1D487BE8" w14:textId="77777777" w:rsidR="005E5603" w:rsidRPr="005E5603" w:rsidRDefault="005E5603" w:rsidP="005E5603">
      <w:pPr>
        <w:ind w:left="720"/>
        <w:rPr>
          <w:sz w:val="22"/>
          <w:szCs w:val="22"/>
          <w:rtl/>
        </w:rPr>
      </w:pPr>
      <w:r w:rsidRPr="005E5603">
        <w:rPr>
          <w:rFonts w:hint="cs"/>
          <w:sz w:val="22"/>
          <w:szCs w:val="22"/>
          <w:rtl/>
        </w:rPr>
        <w:t>"'</w:t>
      </w:r>
      <w:r w:rsidRPr="005E5603">
        <w:rPr>
          <w:sz w:val="22"/>
          <w:szCs w:val="22"/>
          <w:rtl/>
        </w:rPr>
        <w:t>לא תגנוב</w:t>
      </w:r>
      <w:r w:rsidRPr="005E5603">
        <w:rPr>
          <w:rFonts w:hint="cs"/>
          <w:sz w:val="22"/>
          <w:szCs w:val="22"/>
          <w:rtl/>
        </w:rPr>
        <w:t>'</w:t>
      </w:r>
      <w:r w:rsidRPr="005E5603">
        <w:rPr>
          <w:sz w:val="22"/>
          <w:szCs w:val="22"/>
          <w:rtl/>
        </w:rPr>
        <w:t>, ובא הפירוש</w:t>
      </w:r>
      <w:r w:rsidRPr="005E5603">
        <w:rPr>
          <w:rFonts w:hint="cs"/>
          <w:sz w:val="22"/>
          <w:szCs w:val="22"/>
          <w:rtl/>
        </w:rPr>
        <w:t xml:space="preserve"> </w:t>
      </w:r>
      <w:r w:rsidRPr="005E5603">
        <w:rPr>
          <w:sz w:val="22"/>
          <w:szCs w:val="22"/>
          <w:rtl/>
        </w:rPr>
        <w:t>שבגונב נפשות הכתוב מדבר.</w:t>
      </w:r>
      <w:r w:rsidRPr="005E5603">
        <w:rPr>
          <w:rFonts w:hint="cs"/>
          <w:sz w:val="22"/>
          <w:szCs w:val="22"/>
          <w:rtl/>
        </w:rPr>
        <w:t xml:space="preserve">.. </w:t>
      </w:r>
      <w:r w:rsidRPr="005E5603">
        <w:rPr>
          <w:sz w:val="22"/>
          <w:szCs w:val="22"/>
          <w:rtl/>
        </w:rPr>
        <w:t>ועובר עליה וגנב נפש חייב חנק, והוא שמכר אותו נפש, שכן בא הפירוש</w:t>
      </w:r>
      <w:r w:rsidRPr="005E5603">
        <w:rPr>
          <w:rFonts w:hint="cs"/>
          <w:sz w:val="22"/>
          <w:szCs w:val="22"/>
          <w:rtl/>
        </w:rPr>
        <w:t xml:space="preserve"> </w:t>
      </w:r>
      <w:r w:rsidRPr="005E5603">
        <w:rPr>
          <w:sz w:val="22"/>
          <w:szCs w:val="22"/>
          <w:rtl/>
        </w:rPr>
        <w:t>שאין החיוב חל עליו עד שימכור, שכתוב אחר מגלה עליו</w:t>
      </w:r>
      <w:r w:rsidRPr="005E5603">
        <w:rPr>
          <w:rFonts w:hint="cs"/>
          <w:sz w:val="22"/>
          <w:szCs w:val="22"/>
          <w:rtl/>
        </w:rPr>
        <w:t>,</w:t>
      </w:r>
      <w:r w:rsidRPr="005E5603">
        <w:rPr>
          <w:sz w:val="22"/>
          <w:szCs w:val="22"/>
          <w:rtl/>
        </w:rPr>
        <w:t xml:space="preserve"> דכתיב </w:t>
      </w:r>
      <w:r w:rsidRPr="005E5603">
        <w:rPr>
          <w:rFonts w:hint="cs"/>
          <w:sz w:val="22"/>
          <w:szCs w:val="22"/>
          <w:rtl/>
        </w:rPr>
        <w:t>'</w:t>
      </w:r>
      <w:r w:rsidRPr="005E5603">
        <w:rPr>
          <w:sz w:val="22"/>
          <w:szCs w:val="22"/>
          <w:rtl/>
        </w:rPr>
        <w:t>וגונב איש ומכרו וגו' מות יומת</w:t>
      </w:r>
      <w:r w:rsidRPr="005E5603">
        <w:rPr>
          <w:rFonts w:hint="cs"/>
          <w:spacing w:val="38"/>
          <w:sz w:val="22"/>
          <w:szCs w:val="22"/>
          <w:rtl/>
        </w:rPr>
        <w:t>'</w:t>
      </w:r>
      <w:r w:rsidRPr="005E5603">
        <w:rPr>
          <w:rFonts w:hint="cs"/>
          <w:sz w:val="22"/>
          <w:szCs w:val="22"/>
          <w:rtl/>
        </w:rPr>
        <w:t>".</w:t>
      </w:r>
    </w:p>
    <w:p w14:paraId="00C629FC" w14:textId="77777777" w:rsidR="005E5603" w:rsidRDefault="005E5603" w:rsidP="005E5603">
      <w:pPr>
        <w:rPr>
          <w:rtl/>
        </w:rPr>
      </w:pPr>
      <w:r>
        <w:rPr>
          <w:rFonts w:hint="cs"/>
          <w:rtl/>
        </w:rPr>
        <w:t>מבואר בדבריו שחיוב המיתה חל בגין לאו אחד, שהוא האיסור לגנוב נפש, אלא שהפסוק בפרשת משפטים גילה שהמכירה היא תנאי לחיוב המיתה, על אף שאין בה לאו בפני עצמה. כשם שאף לשיטת הרמב"ם יש תנאי לחיוב המיתה שאין בו איסור לאו בפני עצמו, "</w:t>
      </w:r>
      <w:r w:rsidRPr="0041018A">
        <w:rPr>
          <w:rtl/>
        </w:rPr>
        <w:t>אין הגנב חייב מיתת חנק עד שיגנוב את הישראל ויכניסנו לרשותו וישתמש בו וימכרנו לאחרים</w:t>
      </w:r>
      <w:r>
        <w:rPr>
          <w:rFonts w:hint="cs"/>
          <w:rtl/>
        </w:rPr>
        <w:t>,</w:t>
      </w:r>
      <w:r w:rsidRPr="0041018A">
        <w:rPr>
          <w:rtl/>
        </w:rPr>
        <w:t xml:space="preserve"> שנ</w:t>
      </w:r>
      <w:r>
        <w:rPr>
          <w:rFonts w:hint="cs"/>
          <w:rtl/>
        </w:rPr>
        <w:t>אמר</w:t>
      </w:r>
      <w:r w:rsidRPr="0041018A">
        <w:rPr>
          <w:rtl/>
        </w:rPr>
        <w:t xml:space="preserve"> </w:t>
      </w:r>
      <w:r>
        <w:rPr>
          <w:rFonts w:hint="cs"/>
          <w:rtl/>
        </w:rPr>
        <w:t>'</w:t>
      </w:r>
      <w:r w:rsidRPr="0041018A">
        <w:rPr>
          <w:rtl/>
        </w:rPr>
        <w:t>והתעמר בו ומכרו</w:t>
      </w:r>
      <w:r>
        <w:rPr>
          <w:rFonts w:hint="cs"/>
          <w:rtl/>
        </w:rPr>
        <w:t>'",</w:t>
      </w:r>
      <w:r w:rsidRPr="0041018A">
        <w:rPr>
          <w:rtl/>
        </w:rPr>
        <w:t xml:space="preserve"> </w:t>
      </w:r>
      <w:r>
        <w:rPr>
          <w:rFonts w:hint="cs"/>
          <w:rtl/>
        </w:rPr>
        <w:t>כך לשיטת ספר החינוך מרכיב המכירה הוא תנאי לחיוב המיתה אך לא עבירת לאו שחיוב המיתה הוא עונש עליה. אם כן, לשיטת ספר החינוך מעשה העבירה הבסיסי הוא החטיפה ושלילת חירותו של הנחטף, ובהתקיים נסיבות מחמירות של שעבוד הנחטף בהתעמרות ובסחר חל חיוב מיתת בית דין.</w:t>
      </w:r>
    </w:p>
    <w:p w14:paraId="4D454C96" w14:textId="77777777" w:rsidR="005E5603" w:rsidRDefault="005E5603" w:rsidP="005E5603">
      <w:pPr>
        <w:rPr>
          <w:rtl/>
        </w:rPr>
      </w:pPr>
      <w:r>
        <w:rPr>
          <w:rFonts w:hint="cs"/>
          <w:rtl/>
        </w:rPr>
        <w:t>והנה, המנחת חינוך (ס"ק יד) נקט שאיסור "לא תגנֹב" וחיוב "</w:t>
      </w:r>
      <w:r w:rsidRPr="00196EA9">
        <w:rPr>
          <w:rtl/>
        </w:rPr>
        <w:t>וְגֹנֵב אִישׁ וּמְכָרו</w:t>
      </w:r>
      <w:r>
        <w:rPr>
          <w:rtl/>
        </w:rPr>
        <w:t>ֹ</w:t>
      </w:r>
      <w:r>
        <w:rPr>
          <w:rFonts w:hint="cs"/>
          <w:rtl/>
        </w:rPr>
        <w:t>" לא נאמרו אלא בגנבה ולא בגזלה, ובאשר ללסטים מזוין הדבר תלוי במחלוקת אם הוא גזלן או גנב. וכבר קדמו בכך רבי בצלאל אשכנזי בעל השיטה מקובצת בתשובותיו (</w:t>
      </w:r>
      <w:r w:rsidRPr="00A66A19">
        <w:rPr>
          <w:rtl/>
        </w:rPr>
        <w:t>סימן ל</w:t>
      </w:r>
      <w:r>
        <w:rPr>
          <w:rFonts w:hint="cs"/>
          <w:rtl/>
        </w:rPr>
        <w:t>"</w:t>
      </w:r>
      <w:r w:rsidRPr="00A66A19">
        <w:rPr>
          <w:rtl/>
        </w:rPr>
        <w:t>ט</w:t>
      </w:r>
      <w:r>
        <w:rPr>
          <w:rFonts w:hint="cs"/>
          <w:rtl/>
        </w:rPr>
        <w:t>), והוסיף לחלוקה זו טעם ותבלין בהקשר הנידון:</w:t>
      </w:r>
    </w:p>
    <w:p w14:paraId="7697FE7E" w14:textId="77777777" w:rsidR="005E5603" w:rsidRPr="005E5603" w:rsidRDefault="005E5603" w:rsidP="005E5603">
      <w:pPr>
        <w:ind w:left="720"/>
        <w:rPr>
          <w:sz w:val="22"/>
          <w:szCs w:val="22"/>
          <w:rtl/>
        </w:rPr>
      </w:pPr>
      <w:r w:rsidRPr="005E5603">
        <w:rPr>
          <w:rFonts w:hint="cs"/>
          <w:sz w:val="22"/>
          <w:szCs w:val="22"/>
          <w:rtl/>
        </w:rPr>
        <w:t>"</w:t>
      </w:r>
      <w:r w:rsidRPr="005E5603">
        <w:rPr>
          <w:sz w:val="22"/>
          <w:szCs w:val="22"/>
          <w:rtl/>
        </w:rPr>
        <w:t>דליכא חיוב מיתה אלא בגונב נפש ולא בגוזל</w:t>
      </w:r>
      <w:r w:rsidRPr="005E5603">
        <w:rPr>
          <w:rFonts w:hint="cs"/>
          <w:sz w:val="22"/>
          <w:szCs w:val="22"/>
          <w:rtl/>
        </w:rPr>
        <w:t>,</w:t>
      </w:r>
      <w:r w:rsidRPr="005E5603">
        <w:rPr>
          <w:sz w:val="22"/>
          <w:szCs w:val="22"/>
          <w:rtl/>
        </w:rPr>
        <w:t xml:space="preserve"> דכתב הר"מ במז"ל בפ"ט מה' גניבה וז"ל אין הגנב חייב מיתת חנק עד שיגנוב בן אדם ויכניסנו לרשותו וישתמש בו וימכרנו לאחרים</w:t>
      </w:r>
      <w:r w:rsidRPr="005E5603">
        <w:rPr>
          <w:rFonts w:hint="cs"/>
          <w:sz w:val="22"/>
          <w:szCs w:val="22"/>
          <w:rtl/>
        </w:rPr>
        <w:t>,</w:t>
      </w:r>
      <w:r w:rsidRPr="005E5603">
        <w:rPr>
          <w:sz w:val="22"/>
          <w:szCs w:val="22"/>
          <w:rtl/>
        </w:rPr>
        <w:t xml:space="preserve"> שנאמר </w:t>
      </w:r>
      <w:r w:rsidRPr="005E5603">
        <w:rPr>
          <w:rFonts w:hint="cs"/>
          <w:sz w:val="22"/>
          <w:szCs w:val="22"/>
          <w:rtl/>
        </w:rPr>
        <w:t>'</w:t>
      </w:r>
      <w:r w:rsidRPr="005E5603">
        <w:rPr>
          <w:sz w:val="22"/>
          <w:szCs w:val="22"/>
          <w:rtl/>
        </w:rPr>
        <w:t>והתעמר בו ומכרו</w:t>
      </w:r>
      <w:r w:rsidRPr="005E5603">
        <w:rPr>
          <w:rFonts w:hint="cs"/>
          <w:sz w:val="22"/>
          <w:szCs w:val="22"/>
          <w:rtl/>
        </w:rPr>
        <w:t>'</w:t>
      </w:r>
      <w:r w:rsidRPr="005E5603">
        <w:rPr>
          <w:sz w:val="22"/>
          <w:szCs w:val="22"/>
          <w:rtl/>
        </w:rPr>
        <w:t xml:space="preserve"> ע"כ</w:t>
      </w:r>
      <w:r w:rsidRPr="005E5603">
        <w:rPr>
          <w:rFonts w:hint="cs"/>
          <w:sz w:val="22"/>
          <w:szCs w:val="22"/>
          <w:rtl/>
        </w:rPr>
        <w:t>.</w:t>
      </w:r>
      <w:r w:rsidRPr="005E5603">
        <w:rPr>
          <w:sz w:val="22"/>
          <w:szCs w:val="22"/>
          <w:rtl/>
        </w:rPr>
        <w:t xml:space="preserve"> משמע להדיא דדוקא כשגנבו</w:t>
      </w:r>
      <w:r w:rsidRPr="005E5603">
        <w:rPr>
          <w:rFonts w:hint="cs"/>
          <w:sz w:val="22"/>
          <w:szCs w:val="22"/>
          <w:rtl/>
        </w:rPr>
        <w:t>,</w:t>
      </w:r>
      <w:r w:rsidRPr="005E5603">
        <w:rPr>
          <w:sz w:val="22"/>
          <w:szCs w:val="22"/>
          <w:rtl/>
        </w:rPr>
        <w:t xml:space="preserve"> אבל אם תקף באחד מישראל לפני אחיו ונשתמש בו ומכרו אינו חייב</w:t>
      </w:r>
      <w:r w:rsidRPr="005E5603">
        <w:rPr>
          <w:rFonts w:hint="cs"/>
          <w:sz w:val="22"/>
          <w:szCs w:val="22"/>
          <w:rtl/>
        </w:rPr>
        <w:t>,</w:t>
      </w:r>
      <w:r w:rsidRPr="005E5603">
        <w:rPr>
          <w:sz w:val="22"/>
          <w:szCs w:val="22"/>
          <w:rtl/>
        </w:rPr>
        <w:t xml:space="preserve"> והיינו טעמא דעשויין בעלי זרוע ליפול</w:t>
      </w:r>
      <w:r w:rsidRPr="005E5603">
        <w:rPr>
          <w:rFonts w:hint="cs"/>
          <w:sz w:val="22"/>
          <w:szCs w:val="22"/>
          <w:rtl/>
        </w:rPr>
        <w:t>,</w:t>
      </w:r>
      <w:r w:rsidRPr="005E5603">
        <w:rPr>
          <w:sz w:val="22"/>
          <w:szCs w:val="22"/>
          <w:rtl/>
        </w:rPr>
        <w:t xml:space="preserve"> וכיון שידעו בו ישראל דנמכר עכ"פ יפדוהו והרי אינו אבוד</w:t>
      </w:r>
      <w:r w:rsidRPr="005E5603">
        <w:rPr>
          <w:rFonts w:hint="cs"/>
          <w:sz w:val="22"/>
          <w:szCs w:val="22"/>
          <w:rtl/>
        </w:rPr>
        <w:t>,</w:t>
      </w:r>
      <w:r w:rsidRPr="005E5603">
        <w:rPr>
          <w:sz w:val="22"/>
          <w:szCs w:val="22"/>
          <w:rtl/>
        </w:rPr>
        <w:t xml:space="preserve"> משא"כ בגנוב דלא ידע בו אדם בגניבתו והרי הוא אבוד לעולם</w:t>
      </w:r>
      <w:r w:rsidRPr="005E5603">
        <w:rPr>
          <w:rFonts w:hint="cs"/>
          <w:sz w:val="22"/>
          <w:szCs w:val="22"/>
          <w:rtl/>
        </w:rPr>
        <w:t>,</w:t>
      </w:r>
      <w:r w:rsidRPr="005E5603">
        <w:rPr>
          <w:sz w:val="22"/>
          <w:szCs w:val="22"/>
          <w:rtl/>
        </w:rPr>
        <w:t xml:space="preserve"> ואפי' בגנבו קי"ל דאם גנבו ונשתמש בו ומכרו ועדיין האיש ברשות עצמו ולא הכניסו הגנב לרשותו פטור</w:t>
      </w:r>
      <w:r w:rsidRPr="005E5603">
        <w:rPr>
          <w:rFonts w:hint="cs"/>
          <w:sz w:val="22"/>
          <w:szCs w:val="22"/>
          <w:rtl/>
        </w:rPr>
        <w:t>,</w:t>
      </w:r>
      <w:r w:rsidRPr="005E5603">
        <w:rPr>
          <w:sz w:val="22"/>
          <w:szCs w:val="22"/>
          <w:rtl/>
        </w:rPr>
        <w:t xml:space="preserve"> וגדולה מזו אמרו דאם מכרו לאחד מקרוביו של גנוב</w:t>
      </w:r>
      <w:r w:rsidRPr="005E5603">
        <w:rPr>
          <w:rFonts w:hint="cs"/>
          <w:sz w:val="22"/>
          <w:szCs w:val="22"/>
          <w:rtl/>
        </w:rPr>
        <w:t>,</w:t>
      </w:r>
      <w:r w:rsidRPr="005E5603">
        <w:rPr>
          <w:sz w:val="22"/>
          <w:szCs w:val="22"/>
          <w:rtl/>
        </w:rPr>
        <w:t xml:space="preserve"> כגון שמכרו לאביו או לאחיו</w:t>
      </w:r>
      <w:r w:rsidRPr="005E5603">
        <w:rPr>
          <w:rFonts w:hint="cs"/>
          <w:sz w:val="22"/>
          <w:szCs w:val="22"/>
          <w:rtl/>
        </w:rPr>
        <w:t>,</w:t>
      </w:r>
      <w:r w:rsidRPr="005E5603">
        <w:rPr>
          <w:sz w:val="22"/>
          <w:szCs w:val="22"/>
          <w:rtl/>
        </w:rPr>
        <w:t xml:space="preserve"> הרי זה פטור</w:t>
      </w:r>
      <w:r w:rsidRPr="005E5603">
        <w:rPr>
          <w:rFonts w:hint="cs"/>
          <w:sz w:val="22"/>
          <w:szCs w:val="22"/>
          <w:rtl/>
        </w:rPr>
        <w:t>,</w:t>
      </w:r>
      <w:r w:rsidRPr="005E5603">
        <w:rPr>
          <w:sz w:val="22"/>
          <w:szCs w:val="22"/>
          <w:rtl/>
        </w:rPr>
        <w:t xml:space="preserve"> שנאמר </w:t>
      </w:r>
      <w:r w:rsidRPr="005E5603">
        <w:rPr>
          <w:rFonts w:hint="cs"/>
          <w:sz w:val="22"/>
          <w:szCs w:val="22"/>
          <w:rtl/>
        </w:rPr>
        <w:t>'</w:t>
      </w:r>
      <w:r w:rsidRPr="005E5603">
        <w:rPr>
          <w:sz w:val="22"/>
          <w:szCs w:val="22"/>
          <w:rtl/>
        </w:rPr>
        <w:t>גונב נפש מאחיו</w:t>
      </w:r>
      <w:r w:rsidRPr="005E5603">
        <w:rPr>
          <w:rFonts w:hint="cs"/>
          <w:sz w:val="22"/>
          <w:szCs w:val="22"/>
          <w:rtl/>
        </w:rPr>
        <w:t>' –</w:t>
      </w:r>
      <w:r w:rsidRPr="005E5603">
        <w:rPr>
          <w:sz w:val="22"/>
          <w:szCs w:val="22"/>
          <w:rtl/>
        </w:rPr>
        <w:t xml:space="preserve"> עד שיבדלנו מאחיו ומקרוביו במכירה</w:t>
      </w:r>
      <w:r w:rsidRPr="005E5603">
        <w:rPr>
          <w:rFonts w:hint="cs"/>
          <w:sz w:val="22"/>
          <w:szCs w:val="22"/>
          <w:rtl/>
        </w:rPr>
        <w:t>,</w:t>
      </w:r>
      <w:r w:rsidRPr="005E5603">
        <w:rPr>
          <w:sz w:val="22"/>
          <w:szCs w:val="22"/>
          <w:rtl/>
        </w:rPr>
        <w:t xml:space="preserve"> כמו שכתב הרב במז"ל. והילכך גזול נמי לאו מובדל הוא</w:t>
      </w:r>
      <w:r w:rsidRPr="005E5603">
        <w:rPr>
          <w:rFonts w:hint="cs"/>
          <w:sz w:val="22"/>
          <w:szCs w:val="22"/>
          <w:rtl/>
        </w:rPr>
        <w:t>,</w:t>
      </w:r>
      <w:r w:rsidRPr="005E5603">
        <w:rPr>
          <w:sz w:val="22"/>
          <w:szCs w:val="22"/>
          <w:rtl/>
        </w:rPr>
        <w:t xml:space="preserve"> כיון דמכירין ישראל </w:t>
      </w:r>
      <w:r w:rsidRPr="005E5603">
        <w:rPr>
          <w:sz w:val="22"/>
          <w:szCs w:val="22"/>
          <w:rtl/>
        </w:rPr>
        <w:lastRenderedPageBreak/>
        <w:t>בגזילתו</w:t>
      </w:r>
      <w:r w:rsidRPr="005E5603">
        <w:rPr>
          <w:rFonts w:hint="cs"/>
          <w:sz w:val="22"/>
          <w:szCs w:val="22"/>
          <w:rtl/>
        </w:rPr>
        <w:t>,</w:t>
      </w:r>
      <w:r w:rsidRPr="005E5603">
        <w:rPr>
          <w:sz w:val="22"/>
          <w:szCs w:val="22"/>
          <w:rtl/>
        </w:rPr>
        <w:t xml:space="preserve"> וקי"ל נמי דאחד הגונב את הגדול או הגונב את הקטן בן יומו שכלו לו חדשיו וכו' הרי אלו נהרגין וכו'</w:t>
      </w:r>
      <w:r w:rsidRPr="005E5603">
        <w:rPr>
          <w:rFonts w:hint="cs"/>
          <w:sz w:val="22"/>
          <w:szCs w:val="22"/>
          <w:rtl/>
        </w:rPr>
        <w:t>,</w:t>
      </w:r>
      <w:r w:rsidRPr="005E5603">
        <w:rPr>
          <w:sz w:val="22"/>
          <w:szCs w:val="22"/>
          <w:rtl/>
        </w:rPr>
        <w:t xml:space="preserve"> והילכך שפיר קרי ליה גניבה</w:t>
      </w:r>
      <w:r w:rsidRPr="005E5603">
        <w:rPr>
          <w:rFonts w:hint="cs"/>
          <w:sz w:val="22"/>
          <w:szCs w:val="22"/>
          <w:rtl/>
        </w:rPr>
        <w:t>,</w:t>
      </w:r>
      <w:r w:rsidRPr="005E5603">
        <w:rPr>
          <w:sz w:val="22"/>
          <w:szCs w:val="22"/>
          <w:rtl/>
        </w:rPr>
        <w:t xml:space="preserve"> ואינו ענין כאן הא דמדעת הבעלים</w:t>
      </w:r>
      <w:r w:rsidRPr="005E5603">
        <w:rPr>
          <w:rFonts w:hint="cs"/>
          <w:sz w:val="22"/>
          <w:szCs w:val="22"/>
          <w:rtl/>
        </w:rPr>
        <w:t>,</w:t>
      </w:r>
      <w:r w:rsidRPr="005E5603">
        <w:rPr>
          <w:sz w:val="22"/>
          <w:szCs w:val="22"/>
          <w:rtl/>
        </w:rPr>
        <w:t xml:space="preserve"> דהגונב </w:t>
      </w:r>
      <w:r w:rsidRPr="005E5603">
        <w:rPr>
          <w:rFonts w:hint="cs"/>
          <w:sz w:val="22"/>
          <w:szCs w:val="22"/>
          <w:rtl/>
        </w:rPr>
        <w:t xml:space="preserve">(צ"ל הנגנב) </w:t>
      </w:r>
      <w:r w:rsidRPr="005E5603">
        <w:rPr>
          <w:sz w:val="22"/>
          <w:szCs w:val="22"/>
          <w:rtl/>
        </w:rPr>
        <w:t>אינו בעל</w:t>
      </w:r>
      <w:r w:rsidRPr="005E5603">
        <w:rPr>
          <w:rFonts w:hint="cs"/>
          <w:sz w:val="22"/>
          <w:szCs w:val="22"/>
          <w:rtl/>
        </w:rPr>
        <w:t>,</w:t>
      </w:r>
      <w:r w:rsidRPr="005E5603">
        <w:rPr>
          <w:sz w:val="22"/>
          <w:szCs w:val="22"/>
          <w:rtl/>
        </w:rPr>
        <w:t xml:space="preserve"> ובעליו הם אביו ואחיו ושאר קרוביו שנגנב והובדל זה מהם</w:t>
      </w:r>
      <w:r w:rsidRPr="005E5603">
        <w:rPr>
          <w:rFonts w:hint="cs"/>
          <w:sz w:val="22"/>
          <w:szCs w:val="22"/>
          <w:rtl/>
        </w:rPr>
        <w:t>,</w:t>
      </w:r>
      <w:r w:rsidRPr="005E5603">
        <w:rPr>
          <w:sz w:val="22"/>
          <w:szCs w:val="22"/>
          <w:rtl/>
        </w:rPr>
        <w:t xml:space="preserve"> וכלפי מי שנגנב ממנו קרי כאן שלא מדעת הבעלים</w:t>
      </w:r>
      <w:r w:rsidRPr="005E5603">
        <w:rPr>
          <w:rFonts w:hint="cs"/>
          <w:sz w:val="22"/>
          <w:szCs w:val="22"/>
          <w:rtl/>
        </w:rPr>
        <w:t>".</w:t>
      </w:r>
    </w:p>
    <w:p w14:paraId="400B1193" w14:textId="77777777" w:rsidR="005E5603" w:rsidRDefault="005E5603" w:rsidP="005E5603">
      <w:pPr>
        <w:rPr>
          <w:rtl/>
        </w:rPr>
      </w:pPr>
      <w:r>
        <w:rPr>
          <w:rFonts w:hint="cs"/>
          <w:rtl/>
        </w:rPr>
        <w:t>דבריו אינם פשוטים, וכבר האריך לדון בהם הרב פערלא בביאורו לספר המצוות לרס"ג (לא תעשה צ"א) והראה שיש מקום להבנה שונה, שלפיה גנבה לאו דווקא, והוא הדין גזלה. לאור המחלוקת שראינו בין הרמב"ם לספר החינוך, יש מקום להציע שלגישת ספר החינוך, שהעבירה המחייבת בלאו זה היא הגנבה, גדרי העבירה נקבעו באופן מדוקדק ביחס לגנבה בדווקא, ואילו לדברי הרמב"ם, שהלאו המחייב באופן סופי את המיתה הוא איסור המכירה, יש מקום להגמיש את גדריו של הלאו הראשון, המוביל למכירה, ואין זה משנה אם מדובר בגנבה או בגזלה. כמובן, הדבר אינו מוכרח, ובהחלט ניתן לנקוט גם בדעת הרמב"ם שגנבה בדווקא נאמרה.</w:t>
      </w:r>
    </w:p>
    <w:p w14:paraId="03ADFA2A" w14:textId="77777777" w:rsidR="005E5603" w:rsidRDefault="005E5603" w:rsidP="005E5603">
      <w:pPr>
        <w:rPr>
          <w:rtl/>
        </w:rPr>
      </w:pPr>
      <w:r>
        <w:rPr>
          <w:rFonts w:hint="cs"/>
          <w:rtl/>
        </w:rPr>
        <w:t>שאלת העבירה שבגינה חייבים מיתת בית דין עולה גם במחלוקת האמוראים בסנהדרין (פו ע"ב), על פי הסברו של רב פפא בעניין עדי גנבה ועדי מכירה שהוזמו והתחייבו ב"</w:t>
      </w:r>
      <w:r w:rsidRPr="002726AB">
        <w:rPr>
          <w:rtl/>
        </w:rPr>
        <w:t>וַעֲשִׂיתֶם לוֹ כַּאֲשֶׁר זָמַם לַעֲשׂוֹת לְאָחִיו</w:t>
      </w:r>
      <w:r>
        <w:rPr>
          <w:rFonts w:hint="cs"/>
          <w:rtl/>
        </w:rPr>
        <w:t>"</w:t>
      </w:r>
      <w:r w:rsidRPr="002726AB">
        <w:rPr>
          <w:rFonts w:hint="cs"/>
          <w:rtl/>
        </w:rPr>
        <w:t>.</w:t>
      </w:r>
      <w:r>
        <w:rPr>
          <w:rFonts w:hint="cs"/>
          <w:rtl/>
        </w:rPr>
        <w:t xml:space="preserve"> לשיטתו מוסכם שעדי המכירה חייבים מיתה, משום שזממו לחייב מיתה בעדותם, ונחלקו אם הוא הדין לעדי הגנבה. רבי יוחנן נוקט שהם נהרגים, שכן "</w:t>
      </w:r>
      <w:r w:rsidRPr="00027C26">
        <w:rPr>
          <w:rtl/>
        </w:rPr>
        <w:t>גניבה אתחלתא דמכירה היא</w:t>
      </w:r>
      <w:r>
        <w:rPr>
          <w:rFonts w:hint="cs"/>
          <w:rtl/>
        </w:rPr>
        <w:t>", ומלשון זו נשמע שעיקר המחייב הוא דווקא במכירת החטוף לעבדות, אלא שמדובר בהליך המתחיל כבר בחטיפתו, שהיא תחילת שעבודו. יתר על כן עולה מדברי חזקיה, הסובר שעדי הגנבה אינם נהרגים משום ש"</w:t>
      </w:r>
      <w:r w:rsidRPr="00027C26">
        <w:rPr>
          <w:rtl/>
        </w:rPr>
        <w:t>גניבה לחודה קיימא, ומכירה לחודה קיימא</w:t>
      </w:r>
      <w:r>
        <w:rPr>
          <w:rFonts w:hint="cs"/>
          <w:rtl/>
        </w:rPr>
        <w:t>". משמע מדברי חזקיה שהסחר בעבדים הוא שמחייב מיתה, וגנבת הנפש אינה אלא תנאי נצרך, בדומה להתעמרות. התוספות (ד"ה גניבה) ביארו "</w:t>
      </w:r>
      <w:r w:rsidRPr="00027C26">
        <w:rPr>
          <w:rtl/>
        </w:rPr>
        <w:t>דקסבר חזקיה דגניבה לחודה קיימא כמו עידי קדושין ועידי ביאה</w:t>
      </w:r>
      <w:r>
        <w:rPr>
          <w:rFonts w:hint="cs"/>
          <w:rtl/>
        </w:rPr>
        <w:t>" – כשם שבמקרה של גילוי עריות עם אשת איש עדי הקידושין אינם אלא עדים על התשתית לחיוב המיתה ולא על חיוב המיתה עצמו, כך גם עדי הגנבה שקדמה למכירה! ומעין כך העלה בחידושים המיוחסים לר"ן בביאור דעה זו:</w:t>
      </w:r>
    </w:p>
    <w:p w14:paraId="4462D4DB" w14:textId="77777777" w:rsidR="005E5603" w:rsidRPr="005E5603" w:rsidRDefault="005E5603" w:rsidP="005E5603">
      <w:pPr>
        <w:ind w:left="720"/>
        <w:rPr>
          <w:sz w:val="22"/>
          <w:szCs w:val="22"/>
          <w:rtl/>
        </w:rPr>
      </w:pPr>
      <w:r w:rsidRPr="005E5603">
        <w:rPr>
          <w:rFonts w:hint="cs"/>
          <w:sz w:val="22"/>
          <w:szCs w:val="22"/>
          <w:rtl/>
        </w:rPr>
        <w:t>"</w:t>
      </w:r>
      <w:r w:rsidRPr="005E5603">
        <w:rPr>
          <w:sz w:val="22"/>
          <w:szCs w:val="22"/>
          <w:rtl/>
        </w:rPr>
        <w:t>שלא על הגנבה ועל המכירה הוא נהרג</w:t>
      </w:r>
      <w:r w:rsidRPr="005E5603">
        <w:rPr>
          <w:rFonts w:hint="cs"/>
          <w:sz w:val="22"/>
          <w:szCs w:val="22"/>
          <w:rtl/>
        </w:rPr>
        <w:t>,</w:t>
      </w:r>
      <w:r w:rsidRPr="005E5603">
        <w:rPr>
          <w:sz w:val="22"/>
          <w:szCs w:val="22"/>
          <w:rtl/>
        </w:rPr>
        <w:t xml:space="preserve"> אלא על המכירה שלאחר הגנבה</w:t>
      </w:r>
      <w:r w:rsidRPr="005E5603">
        <w:rPr>
          <w:rFonts w:hint="cs"/>
          <w:sz w:val="22"/>
          <w:szCs w:val="22"/>
          <w:rtl/>
        </w:rPr>
        <w:t>,</w:t>
      </w:r>
      <w:r w:rsidRPr="005E5603">
        <w:rPr>
          <w:sz w:val="22"/>
          <w:szCs w:val="22"/>
          <w:rtl/>
        </w:rPr>
        <w:t xml:space="preserve"> אבל הגנב</w:t>
      </w:r>
      <w:r w:rsidRPr="005E5603">
        <w:rPr>
          <w:rFonts w:hint="cs"/>
          <w:sz w:val="22"/>
          <w:szCs w:val="22"/>
          <w:rtl/>
        </w:rPr>
        <w:t>ה</w:t>
      </w:r>
      <w:r w:rsidRPr="005E5603">
        <w:rPr>
          <w:sz w:val="22"/>
          <w:szCs w:val="22"/>
          <w:rtl/>
        </w:rPr>
        <w:t xml:space="preserve"> לחודה קאי ואין בו מיתה אלא גומרת היא למלקות</w:t>
      </w:r>
      <w:r w:rsidRPr="005E5603">
        <w:rPr>
          <w:rFonts w:hint="cs"/>
          <w:sz w:val="22"/>
          <w:szCs w:val="22"/>
          <w:rtl/>
        </w:rPr>
        <w:t>.</w:t>
      </w:r>
      <w:r w:rsidRPr="005E5603">
        <w:rPr>
          <w:rStyle w:val="a5"/>
          <w:rFonts w:eastAsia="Calibri"/>
          <w:sz w:val="16"/>
          <w:szCs w:val="16"/>
          <w:rtl/>
        </w:rPr>
        <w:footnoteReference w:id="5"/>
      </w:r>
      <w:r w:rsidRPr="005E5603">
        <w:rPr>
          <w:sz w:val="22"/>
          <w:szCs w:val="22"/>
          <w:rtl/>
        </w:rPr>
        <w:t xml:space="preserve"> וכן הוא </w:t>
      </w:r>
      <w:r w:rsidRPr="005E5603">
        <w:rPr>
          <w:sz w:val="22"/>
          <w:szCs w:val="22"/>
          <w:rtl/>
        </w:rPr>
        <w:t>משמעות הכתוב</w:t>
      </w:r>
      <w:r w:rsidRPr="005E5603">
        <w:rPr>
          <w:rFonts w:hint="cs"/>
          <w:sz w:val="22"/>
          <w:szCs w:val="22"/>
          <w:rtl/>
        </w:rPr>
        <w:t>:</w:t>
      </w:r>
      <w:r w:rsidRPr="005E5603">
        <w:rPr>
          <w:sz w:val="22"/>
          <w:szCs w:val="22"/>
          <w:rtl/>
        </w:rPr>
        <w:t xml:space="preserve"> וגונב איש</w:t>
      </w:r>
      <w:r w:rsidRPr="005E5603">
        <w:rPr>
          <w:rFonts w:hint="cs"/>
          <w:sz w:val="22"/>
          <w:szCs w:val="22"/>
          <w:rtl/>
        </w:rPr>
        <w:t>,</w:t>
      </w:r>
      <w:r w:rsidRPr="005E5603">
        <w:rPr>
          <w:sz w:val="22"/>
          <w:szCs w:val="22"/>
          <w:rtl/>
        </w:rPr>
        <w:t xml:space="preserve"> אם מכרו אח</w:t>
      </w:r>
      <w:r w:rsidRPr="005E5603">
        <w:rPr>
          <w:rFonts w:hint="cs"/>
          <w:sz w:val="22"/>
          <w:szCs w:val="22"/>
          <w:rtl/>
        </w:rPr>
        <w:t>ר כך</w:t>
      </w:r>
      <w:r w:rsidRPr="005E5603">
        <w:rPr>
          <w:sz w:val="22"/>
          <w:szCs w:val="22"/>
          <w:rtl/>
        </w:rPr>
        <w:t xml:space="preserve"> מות יומת</w:t>
      </w:r>
      <w:r w:rsidRPr="005E5603">
        <w:rPr>
          <w:rFonts w:hint="cs"/>
          <w:sz w:val="22"/>
          <w:szCs w:val="22"/>
          <w:rtl/>
        </w:rPr>
        <w:t>".</w:t>
      </w:r>
    </w:p>
    <w:p w14:paraId="2159E1D7" w14:textId="3364005A" w:rsidR="003A2794" w:rsidRPr="00AD1B2A" w:rsidRDefault="005E5603" w:rsidP="005E5603">
      <w:pPr>
        <w:rPr>
          <w:sz w:val="22"/>
          <w:rtl/>
        </w:rPr>
      </w:pPr>
      <w:r>
        <w:rPr>
          <w:rFonts w:hint="cs"/>
          <w:rtl/>
        </w:rPr>
        <w:t>מן המקובץ עולה שלפי ספר החינוך העבירה המחייבת מיתת בית דין היא עצם שלילת חירותו של האדם בחטיפתו, אלא שהיא מותנית בנסיבות המחמירות של המשך ההתעללות בהתעמרות ובמכירה; לגישת התוספות והמיוחס לר"ן בביאור דברי חזקיה דווקא הסחר בעבדים הוא שעומד במוקד; ולשיטת הרמב"ם צירוף העבירות הוא שמחייב מיתה (וכך ביאר המיוחס לר"ן בשיטת רבי יוחנן: "</w:t>
      </w:r>
      <w:r w:rsidRPr="00DF34ED">
        <w:rPr>
          <w:rtl/>
        </w:rPr>
        <w:t>וטעמיה דר' יוחנן דאמר נהרגין</w:t>
      </w:r>
      <w:r>
        <w:rPr>
          <w:rFonts w:hint="cs"/>
          <w:rtl/>
        </w:rPr>
        <w:t>,</w:t>
      </w:r>
      <w:r w:rsidRPr="00DF34ED">
        <w:rPr>
          <w:rtl/>
        </w:rPr>
        <w:t xml:space="preserve"> משום דגנבה אתחלתא דמכירה היא</w:t>
      </w:r>
      <w:r>
        <w:rPr>
          <w:rFonts w:hint="cs"/>
          <w:rtl/>
        </w:rPr>
        <w:t>,</w:t>
      </w:r>
      <w:r w:rsidRPr="00DF34ED">
        <w:rPr>
          <w:rtl/>
        </w:rPr>
        <w:t xml:space="preserve"> שעל שניהם הוא חייב מיתה</w:t>
      </w:r>
      <w:r>
        <w:rPr>
          <w:rFonts w:hint="cs"/>
          <w:rtl/>
        </w:rPr>
        <w:t>,</w:t>
      </w:r>
      <w:r w:rsidRPr="00DF34ED">
        <w:rPr>
          <w:rtl/>
        </w:rPr>
        <w:t xml:space="preserve"> ואין על הגנבה לבדה חיוב של כלום</w:t>
      </w:r>
      <w:r>
        <w:rPr>
          <w:rFonts w:hint="cs"/>
          <w:rtl/>
        </w:rPr>
        <w:t>")</w:t>
      </w:r>
      <w:r w:rsidRPr="00DF34ED">
        <w:rPr>
          <w:rFonts w:hint="cs"/>
          <w:rtl/>
        </w:rPr>
        <w:t>.</w:t>
      </w:r>
      <w:r>
        <w:rPr>
          <w:rFonts w:hint="cs"/>
          <w:rtl/>
        </w:rPr>
        <w:t xml:space="preserve"> בביאור שיטה זו העלה מורנו הרב ליכטנשטיין זצ"ל שאין מדובר באמת בענישה בגין הצטברותן של שתי עבירות, שלא מצינו ענישה שכזו, אלא שמחמת שתי עבירות אלו "חל שם גונב ומוכר נפש בגברא, ודין תורה הוא שגברא שיש בו שם גונב ומוכר נפש חייב מיתה".</w:t>
      </w:r>
      <w:r>
        <w:rPr>
          <w:rStyle w:val="a5"/>
          <w:rFonts w:eastAsia="Calibri"/>
          <w:rtl/>
        </w:rPr>
        <w:footnoteReference w:id="6"/>
      </w:r>
      <w:r>
        <w:rPr>
          <w:rFonts w:hint="cs"/>
          <w:rtl/>
        </w:rPr>
        <w:t xml:space="preserve"> הווה אומר, שדמויות אלו של חוטפי בני אדם הסוחרים בהם לעבדות, המוכרים לנו מתקופות שונות בהיסטוריה האנושית, הן דמויות נתעבות שעל החברה האנושית להקיא מקרבה. הדבר נשען על מעשי עבירה שהם עוברים עליהם, אשר טעונים אזהרה בתורה והתראה בעדים, אך אין זו ענישה על מעשה עבירה ספציפי אלא סילוק של גורמים שליליים ומסוכנים באופן חריג. נקודה זו דימה מורנו לחיובו של בן סורר ומורה, שאף הוא להבנתו מבוסס על חלות שם בגברא ולא על מעשה עבירה, אך נושא זה חורג ממסגרת דיוננו היום.</w:t>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t xml:space="preserve">* * * * * * * </w:t>
            </w:r>
          </w:p>
        </w:tc>
        <w:tc>
          <w:tcPr>
            <w:tcW w:w="4111" w:type="dxa"/>
            <w:tcBorders>
              <w:top w:val="nil"/>
              <w:left w:val="nil"/>
              <w:bottom w:val="nil"/>
              <w:right w:val="nil"/>
            </w:tcBorders>
          </w:tcPr>
          <w:p w14:paraId="17E6BAA1" w14:textId="1B8E507D" w:rsidR="001041A0" w:rsidRDefault="001041A0" w:rsidP="001041A0">
            <w:pPr>
              <w:pStyle w:val="aa"/>
              <w:rPr>
                <w:rtl/>
              </w:rPr>
            </w:pPr>
            <w:bookmarkStart w:id="0" w:name="_Hlk86675528"/>
            <w:bookmarkStart w:id="1" w:name="_Hlk86676236"/>
            <w:r>
              <w:rPr>
                <w:rtl/>
              </w:rPr>
              <w:t>כל הזכויות שמורות לישיבת הר עציון</w:t>
            </w:r>
            <w:r>
              <w:rPr>
                <w:rFonts w:hint="cs"/>
                <w:rtl/>
              </w:rPr>
              <w:t xml:space="preserve"> ולרב </w:t>
            </w:r>
            <w:bookmarkEnd w:id="0"/>
            <w:r w:rsidR="00050E1C">
              <w:rPr>
                <w:rFonts w:hint="cs"/>
                <w:rtl/>
              </w:rPr>
              <w:t>שמואל שמעוני</w:t>
            </w:r>
          </w:p>
          <w:bookmarkEnd w:id="1"/>
          <w:p w14:paraId="09926106" w14:textId="535B3F47" w:rsidR="001041A0" w:rsidRDefault="001041A0" w:rsidP="001041A0">
            <w:pPr>
              <w:pStyle w:val="aa"/>
              <w:rPr>
                <w:rtl/>
              </w:rPr>
            </w:pPr>
            <w:r>
              <w:rPr>
                <w:rtl/>
              </w:rPr>
              <w:t xml:space="preserve">עורך: </w:t>
            </w:r>
            <w:r>
              <w:rPr>
                <w:rFonts w:hint="cs"/>
                <w:rtl/>
              </w:rPr>
              <w:t>יהודה רוזנברג, תשפ"</w:t>
            </w:r>
            <w:r w:rsidR="001F6487">
              <w:rPr>
                <w:rFonts w:hint="cs"/>
                <w:rtl/>
              </w:rPr>
              <w:t>ג</w:t>
            </w:r>
          </w:p>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1"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2"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0D110E1C" w14:textId="77777777" w:rsidR="001041A0" w:rsidRDefault="001041A0" w:rsidP="001041A0">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62570EE7" w14:textId="77777777" w:rsidR="001041A0" w:rsidRDefault="001041A0" w:rsidP="001041A0">
            <w:pPr>
              <w:pStyle w:val="aa"/>
              <w:jc w:val="both"/>
            </w:pPr>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34BAEE0B" w14:textId="0F07F5E6" w:rsidR="000B0D5F" w:rsidRPr="00F701C4" w:rsidRDefault="000B0D5F" w:rsidP="00B0459F">
      <w:pPr>
        <w:pStyle w:val="afd"/>
        <w:bidi/>
        <w:spacing w:line="280" w:lineRule="exact"/>
        <w:rPr>
          <w:rFonts w:ascii="Narkisim" w:hAnsi="Narkisim" w:cs="Narkisim"/>
          <w:rtl/>
          <w:lang w:bidi="he-IL"/>
        </w:rPr>
      </w:pPr>
    </w:p>
    <w:sectPr w:rsidR="000B0D5F" w:rsidRPr="00F701C4" w:rsidSect="002121E4">
      <w:headerReference w:type="even" r:id="rId14"/>
      <w:headerReference w:type="default" r:id="rId15"/>
      <w:headerReference w:type="first" r:id="rId16"/>
      <w:type w:val="continuous"/>
      <w:pgSz w:w="11906" w:h="16838" w:code="9"/>
      <w:pgMar w:top="1077" w:right="1134" w:bottom="680"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47616" w14:textId="77777777" w:rsidR="00F457E9" w:rsidRDefault="00F457E9" w:rsidP="0073336C">
      <w:r>
        <w:separator/>
      </w:r>
    </w:p>
    <w:p w14:paraId="2F22F2C0" w14:textId="77777777" w:rsidR="00F457E9" w:rsidRDefault="00F457E9"/>
  </w:endnote>
  <w:endnote w:type="continuationSeparator" w:id="0">
    <w:p w14:paraId="005B810C" w14:textId="77777777" w:rsidR="00F457E9" w:rsidRDefault="00F457E9" w:rsidP="0073336C">
      <w:r>
        <w:continuationSeparator/>
      </w:r>
    </w:p>
    <w:p w14:paraId="5172489B" w14:textId="77777777" w:rsidR="00F457E9" w:rsidRDefault="00F457E9"/>
  </w:endnote>
  <w:endnote w:type="continuationNotice" w:id="1">
    <w:p w14:paraId="5A8FCECE" w14:textId="77777777" w:rsidR="00F457E9" w:rsidRDefault="00F457E9">
      <w:pPr>
        <w:spacing w:after="0" w:line="240" w:lineRule="auto"/>
      </w:pPr>
    </w:p>
    <w:p w14:paraId="59FD8C33" w14:textId="77777777" w:rsidR="00F457E9" w:rsidRDefault="00F457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4DB1C" w14:textId="77777777" w:rsidR="00F457E9" w:rsidRDefault="00F457E9" w:rsidP="0073336C">
      <w:r>
        <w:separator/>
      </w:r>
    </w:p>
    <w:p w14:paraId="3A46A307" w14:textId="77777777" w:rsidR="00F457E9" w:rsidRDefault="00F457E9"/>
  </w:footnote>
  <w:footnote w:type="continuationSeparator" w:id="0">
    <w:p w14:paraId="0560BB89" w14:textId="77777777" w:rsidR="00F457E9" w:rsidRDefault="00F457E9" w:rsidP="0073336C">
      <w:r>
        <w:continuationSeparator/>
      </w:r>
    </w:p>
    <w:p w14:paraId="6B07205A" w14:textId="77777777" w:rsidR="00F457E9" w:rsidRDefault="00F457E9"/>
  </w:footnote>
  <w:footnote w:type="continuationNotice" w:id="1">
    <w:p w14:paraId="0C57A1ED" w14:textId="77777777" w:rsidR="00F457E9" w:rsidRDefault="00F457E9">
      <w:pPr>
        <w:spacing w:after="0" w:line="240" w:lineRule="auto"/>
      </w:pPr>
    </w:p>
    <w:p w14:paraId="18EBABCF" w14:textId="77777777" w:rsidR="00F457E9" w:rsidRDefault="00F457E9"/>
  </w:footnote>
  <w:footnote w:id="2">
    <w:p w14:paraId="14E9FC79" w14:textId="77777777" w:rsidR="005E5603" w:rsidRPr="00407DFB" w:rsidRDefault="005E5603" w:rsidP="002C1529">
      <w:pPr>
        <w:pStyle w:val="a3"/>
        <w:spacing w:line="240" w:lineRule="auto"/>
        <w:ind w:left="0" w:firstLine="0"/>
        <w:rPr>
          <w:rtl/>
        </w:rPr>
      </w:pPr>
      <w:r w:rsidRPr="00407DFB">
        <w:rPr>
          <w:rStyle w:val="a5"/>
          <w:rFonts w:eastAsia="Narkisim"/>
        </w:rPr>
        <w:footnoteRef/>
      </w:r>
      <w:r w:rsidRPr="00407DFB">
        <w:rPr>
          <w:rtl/>
        </w:rPr>
        <w:t xml:space="preserve"> יהודי המחזיק בעבד כנעני יכול למוכרו לאחר. בעבד עברי אין הדבר כן, ראו כסף משנה הל</w:t>
      </w:r>
      <w:r>
        <w:rPr>
          <w:rFonts w:hint="cs"/>
          <w:rtl/>
        </w:rPr>
        <w:t>כות</w:t>
      </w:r>
      <w:r w:rsidRPr="00407DFB">
        <w:rPr>
          <w:rtl/>
        </w:rPr>
        <w:t xml:space="preserve"> עבדים ב</w:t>
      </w:r>
      <w:r>
        <w:rPr>
          <w:rFonts w:hint="cs"/>
          <w:rtl/>
        </w:rPr>
        <w:t>,</w:t>
      </w:r>
      <w:r w:rsidRPr="00407DFB">
        <w:rPr>
          <w:rtl/>
        </w:rPr>
        <w:t xml:space="preserve"> יב.</w:t>
      </w:r>
    </w:p>
  </w:footnote>
  <w:footnote w:id="3">
    <w:p w14:paraId="6F876A6C" w14:textId="77777777" w:rsidR="005E5603" w:rsidRPr="00407DFB" w:rsidRDefault="005E5603" w:rsidP="002C1529">
      <w:pPr>
        <w:pStyle w:val="a3"/>
        <w:spacing w:line="240" w:lineRule="auto"/>
        <w:ind w:left="0" w:firstLine="0"/>
        <w:rPr>
          <w:rtl/>
        </w:rPr>
      </w:pPr>
      <w:r w:rsidRPr="00407DFB">
        <w:rPr>
          <w:rStyle w:val="a5"/>
          <w:rFonts w:eastAsia="Narkisim"/>
        </w:rPr>
        <w:footnoteRef/>
      </w:r>
      <w:r w:rsidRPr="00407DFB">
        <w:rPr>
          <w:rtl/>
        </w:rPr>
        <w:t xml:space="preserve"> "כל לאוין שניתן לאזהרת מיתת בי"ד</w:t>
      </w:r>
      <w:r>
        <w:rPr>
          <w:rFonts w:hint="cs"/>
          <w:rtl/>
        </w:rPr>
        <w:t>,</w:t>
      </w:r>
      <w:r w:rsidRPr="00407DFB">
        <w:rPr>
          <w:rtl/>
        </w:rPr>
        <w:t xml:space="preserve"> דקיימא לן דאין לוקין עליהם</w:t>
      </w:r>
      <w:r>
        <w:rPr>
          <w:rFonts w:hint="cs"/>
          <w:rtl/>
        </w:rPr>
        <w:t>,</w:t>
      </w:r>
      <w:r w:rsidRPr="00407DFB">
        <w:rPr>
          <w:rtl/>
        </w:rPr>
        <w:t xml:space="preserve"> מכל מקום נפסל, דזהו אינו לקלות האיסור רק מחמת חומר האיסור" (תומים לד</w:t>
      </w:r>
      <w:r>
        <w:rPr>
          <w:rFonts w:hint="cs"/>
          <w:rtl/>
        </w:rPr>
        <w:t>,</w:t>
      </w:r>
      <w:r w:rsidRPr="00407DFB">
        <w:rPr>
          <w:rtl/>
        </w:rPr>
        <w:t xml:space="preserve"> א).</w:t>
      </w:r>
    </w:p>
  </w:footnote>
  <w:footnote w:id="4">
    <w:p w14:paraId="390AA17A" w14:textId="77777777" w:rsidR="005E5603" w:rsidRPr="00407DFB" w:rsidRDefault="005E5603" w:rsidP="002C1529">
      <w:pPr>
        <w:pStyle w:val="a3"/>
        <w:spacing w:line="240" w:lineRule="auto"/>
        <w:ind w:left="0" w:firstLine="0"/>
        <w:rPr>
          <w:rtl/>
        </w:rPr>
      </w:pPr>
      <w:r w:rsidRPr="00407DFB">
        <w:rPr>
          <w:rStyle w:val="a5"/>
          <w:rFonts w:eastAsia="Narkisim"/>
        </w:rPr>
        <w:footnoteRef/>
      </w:r>
      <w:r w:rsidRPr="00407DFB">
        <w:rPr>
          <w:rtl/>
        </w:rPr>
        <w:t xml:space="preserve"> לא נאריך כאן בשאלה רחבה זו</w:t>
      </w:r>
      <w:r>
        <w:rPr>
          <w:rFonts w:hint="cs"/>
          <w:rtl/>
        </w:rPr>
        <w:t>,</w:t>
      </w:r>
      <w:r w:rsidRPr="00407DFB">
        <w:rPr>
          <w:rtl/>
        </w:rPr>
        <w:t xml:space="preserve"> </w:t>
      </w:r>
      <w:r>
        <w:rPr>
          <w:rFonts w:hint="cs"/>
          <w:rtl/>
        </w:rPr>
        <w:t>ו</w:t>
      </w:r>
      <w:r w:rsidRPr="00407DFB">
        <w:rPr>
          <w:rtl/>
        </w:rPr>
        <w:t>נציין רק שמפשט לשון הרמב"ם בעניין בל י</w:t>
      </w:r>
      <w:r>
        <w:rPr>
          <w:rFonts w:hint="cs"/>
          <w:rtl/>
        </w:rPr>
        <w:t>י</w:t>
      </w:r>
      <w:r w:rsidRPr="00407DFB">
        <w:rPr>
          <w:rtl/>
        </w:rPr>
        <w:t xml:space="preserve">ראה ובל </w:t>
      </w:r>
      <w:r>
        <w:rPr>
          <w:rFonts w:hint="cs"/>
          <w:rtl/>
        </w:rPr>
        <w:t>י</w:t>
      </w:r>
      <w:r w:rsidRPr="00407DFB">
        <w:rPr>
          <w:rtl/>
        </w:rPr>
        <w:t>ימצא (חמץ ומצה א</w:t>
      </w:r>
      <w:r>
        <w:rPr>
          <w:rFonts w:hint="cs"/>
          <w:rtl/>
        </w:rPr>
        <w:t>,</w:t>
      </w:r>
      <w:r w:rsidRPr="00407DFB">
        <w:rPr>
          <w:rtl/>
        </w:rPr>
        <w:t xml:space="preserve"> ג: "אינו לוקה משום לא יראה ולא ימצא אלא א"כ קנה חמץ בפסח או חימצו כדי שיעשה בו מעשה") משמע שהנקודה הקובעת היא הדרך שבה האדם עובר על הלאו</w:t>
      </w:r>
      <w:r>
        <w:rPr>
          <w:rFonts w:hint="cs"/>
          <w:rtl/>
        </w:rPr>
        <w:t xml:space="preserve"> –</w:t>
      </w:r>
      <w:r w:rsidRPr="00407DFB">
        <w:rPr>
          <w:rtl/>
        </w:rPr>
        <w:t xml:space="preserve"> בקום ועשה או בשב ואל תעשה, ולא האפשרות התאורטית לעבור עליו בדרך אחרת. ספר החינוך </w:t>
      </w:r>
      <w:r>
        <w:rPr>
          <w:rFonts w:hint="cs"/>
          <w:rtl/>
        </w:rPr>
        <w:t>(</w:t>
      </w:r>
      <w:r w:rsidRPr="00407DFB">
        <w:rPr>
          <w:rtl/>
        </w:rPr>
        <w:t>מצו</w:t>
      </w:r>
      <w:r>
        <w:rPr>
          <w:rFonts w:hint="cs"/>
          <w:rtl/>
        </w:rPr>
        <w:t>ו</w:t>
      </w:r>
      <w:r w:rsidRPr="00407DFB">
        <w:rPr>
          <w:rtl/>
        </w:rPr>
        <w:t>ה יא</w:t>
      </w:r>
      <w:r>
        <w:rPr>
          <w:rFonts w:hint="cs"/>
          <w:rtl/>
        </w:rPr>
        <w:t>)</w:t>
      </w:r>
      <w:r w:rsidRPr="00407DFB">
        <w:rPr>
          <w:rtl/>
        </w:rPr>
        <w:t xml:space="preserve"> מסכים </w:t>
      </w:r>
      <w:r>
        <w:rPr>
          <w:rFonts w:hint="cs"/>
          <w:rtl/>
        </w:rPr>
        <w:t xml:space="preserve">עם </w:t>
      </w:r>
      <w:r w:rsidRPr="00407DFB">
        <w:rPr>
          <w:rtl/>
        </w:rPr>
        <w:t xml:space="preserve">הרמב"ם בנקודה זו, והמנחת חינוך שם סבור שאין בכך סתירה לדבריו במקומות אחרים שלאו שניתן לעבור עליו שלא במעשה </w:t>
      </w:r>
      <w:r>
        <w:rPr>
          <w:rFonts w:hint="cs"/>
          <w:rtl/>
        </w:rPr>
        <w:t xml:space="preserve">אינו מחייב מלקות </w:t>
      </w:r>
      <w:r w:rsidRPr="00407DFB">
        <w:rPr>
          <w:rtl/>
        </w:rPr>
        <w:t>אף אם עוברים עליו במעשה: "דדוקא בעשה מעשה ויכול לעבור ולעשות הדבר בלי מעשה אין לוקין, לא כן בחמץ – אם אין לו עשיית החמץ או הקנייה אי אפשר בלי מעשה, הוה ליה לאו שיש בו מעשה".</w:t>
      </w:r>
    </w:p>
  </w:footnote>
  <w:footnote w:id="5">
    <w:p w14:paraId="67E1A30E" w14:textId="77777777" w:rsidR="005E5603" w:rsidRPr="00407DFB" w:rsidRDefault="005E5603" w:rsidP="002C1529">
      <w:pPr>
        <w:pStyle w:val="a3"/>
        <w:spacing w:line="240" w:lineRule="auto"/>
        <w:ind w:left="0" w:firstLine="0"/>
      </w:pPr>
      <w:r w:rsidRPr="00407DFB">
        <w:rPr>
          <w:rStyle w:val="a5"/>
          <w:rFonts w:eastAsia="Narkisim"/>
        </w:rPr>
        <w:footnoteRef/>
      </w:r>
      <w:r w:rsidRPr="00407DFB">
        <w:rPr>
          <w:rtl/>
        </w:rPr>
        <w:t xml:space="preserve"> משום ש</w:t>
      </w:r>
      <w:r>
        <w:rPr>
          <w:rFonts w:hint="cs"/>
          <w:rtl/>
        </w:rPr>
        <w:t>ע</w:t>
      </w:r>
      <w:r w:rsidRPr="00407DFB">
        <w:rPr>
          <w:rtl/>
        </w:rPr>
        <w:t>ל</w:t>
      </w:r>
      <w:r>
        <w:rPr>
          <w:rFonts w:hint="cs"/>
          <w:rtl/>
        </w:rPr>
        <w:t xml:space="preserve"> פי </w:t>
      </w:r>
      <w:r w:rsidRPr="00407DFB">
        <w:rPr>
          <w:rtl/>
        </w:rPr>
        <w:t>דעה זו, בניגוד לקודמתה, אין מדובר בלאו שיש בו מיתת בית דין.</w:t>
      </w:r>
    </w:p>
  </w:footnote>
  <w:footnote w:id="6">
    <w:p w14:paraId="563932D7" w14:textId="77777777" w:rsidR="005E5603" w:rsidRPr="00407DFB" w:rsidRDefault="005E5603" w:rsidP="002C1529">
      <w:pPr>
        <w:pStyle w:val="a3"/>
        <w:spacing w:line="240" w:lineRule="auto"/>
        <w:ind w:left="0" w:firstLine="0"/>
        <w:rPr>
          <w:rtl/>
        </w:rPr>
      </w:pPr>
      <w:r w:rsidRPr="00407DFB">
        <w:rPr>
          <w:rStyle w:val="a5"/>
          <w:rFonts w:eastAsia="Narkisim"/>
        </w:rPr>
        <w:footnoteRef/>
      </w:r>
      <w:r w:rsidRPr="00407DFB">
        <w:rPr>
          <w:rtl/>
        </w:rPr>
        <w:t xml:space="preserve"> מנחת אביב, עמ' 475.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3155" w14:textId="77777777" w:rsidR="00C52E82" w:rsidRDefault="00383D8E" w:rsidP="0073336C">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p w14:paraId="453574CA" w14:textId="7DCEB81D" w:rsidR="00383D8E" w:rsidRDefault="00383D8E" w:rsidP="0073336C"/>
  <w:p w14:paraId="36F09B1F" w14:textId="77777777" w:rsidR="00AB63F8" w:rsidRDefault="00AB63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564B2EAB" w:rsidR="00383D8E" w:rsidRPr="006216C9" w:rsidRDefault="00C021A5" w:rsidP="0073336C">
          <w:pPr>
            <w:rPr>
              <w:rtl/>
            </w:rPr>
          </w:pPr>
          <w:r>
            <w:rPr>
              <w:rFonts w:hint="cs"/>
              <w:rtl/>
            </w:rPr>
            <w:t xml:space="preserve">עיונים </w:t>
          </w:r>
          <w:r w:rsidR="00E34668">
            <w:rPr>
              <w:rFonts w:hint="cs"/>
              <w:rtl/>
            </w:rPr>
            <w:t>במצוות בעקבות המנחת חינוך מאת הרב שמואל שמעוני</w:t>
          </w:r>
        </w:p>
      </w:tc>
      <w:tc>
        <w:tcPr>
          <w:tcW w:w="2976" w:type="dxa"/>
          <w:tcBorders>
            <w:bottom w:val="double" w:sz="4" w:space="0" w:color="auto"/>
          </w:tcBorders>
          <w:vAlign w:val="center"/>
        </w:tcPr>
        <w:p w14:paraId="7D40D3BB" w14:textId="0D991F74" w:rsidR="00383D8E" w:rsidRPr="006216C9" w:rsidRDefault="00000000" w:rsidP="0073336C">
          <w:pPr>
            <w:bidi w:val="0"/>
            <w:rPr>
              <w:sz w:val="22"/>
              <w:szCs w:val="22"/>
            </w:rPr>
          </w:pPr>
          <w:hyperlink r:id="rId1" w:tgtFrame="_blank" w:history="1">
            <w:r w:rsidR="00383D8E">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25C"/>
    <w:multiLevelType w:val="hybridMultilevel"/>
    <w:tmpl w:val="1DB4F87E"/>
    <w:lvl w:ilvl="0" w:tplc="A3883A7A">
      <w:start w:val="1"/>
      <w:numFmt w:val="hebrew1"/>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F94513"/>
    <w:multiLevelType w:val="hybridMultilevel"/>
    <w:tmpl w:val="938AC28A"/>
    <w:lvl w:ilvl="0" w:tplc="1CB832B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012B68"/>
    <w:multiLevelType w:val="hybridMultilevel"/>
    <w:tmpl w:val="54886FFA"/>
    <w:lvl w:ilvl="0" w:tplc="22DE1C5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F3A35"/>
    <w:multiLevelType w:val="hybridMultilevel"/>
    <w:tmpl w:val="BDDC3516"/>
    <w:lvl w:ilvl="0" w:tplc="005651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7E196F"/>
    <w:multiLevelType w:val="hybridMultilevel"/>
    <w:tmpl w:val="2A567E34"/>
    <w:lvl w:ilvl="0" w:tplc="89A03A6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A46AD"/>
    <w:multiLevelType w:val="hybridMultilevel"/>
    <w:tmpl w:val="175A6078"/>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870B95"/>
    <w:multiLevelType w:val="hybridMultilevel"/>
    <w:tmpl w:val="1C6E333A"/>
    <w:lvl w:ilvl="0" w:tplc="41A026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512D33"/>
    <w:multiLevelType w:val="hybridMultilevel"/>
    <w:tmpl w:val="EE88937A"/>
    <w:lvl w:ilvl="0" w:tplc="E0A4AE0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F1767E1"/>
    <w:multiLevelType w:val="hybridMultilevel"/>
    <w:tmpl w:val="1A7445AC"/>
    <w:lvl w:ilvl="0" w:tplc="2D5ED25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E30D7C"/>
    <w:multiLevelType w:val="hybridMultilevel"/>
    <w:tmpl w:val="72EC5108"/>
    <w:lvl w:ilvl="0" w:tplc="F7F627CE">
      <w:start w:val="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496379B"/>
    <w:multiLevelType w:val="hybridMultilevel"/>
    <w:tmpl w:val="7070FFC4"/>
    <w:lvl w:ilvl="0" w:tplc="694C0EB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6D3DAE"/>
    <w:multiLevelType w:val="hybridMultilevel"/>
    <w:tmpl w:val="0D68A160"/>
    <w:lvl w:ilvl="0" w:tplc="567E89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F06D40"/>
    <w:multiLevelType w:val="hybridMultilevel"/>
    <w:tmpl w:val="A47EE4FE"/>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1422B5"/>
    <w:multiLevelType w:val="hybridMultilevel"/>
    <w:tmpl w:val="E8D48E48"/>
    <w:lvl w:ilvl="0" w:tplc="E770761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9B0FF8"/>
    <w:multiLevelType w:val="hybridMultilevel"/>
    <w:tmpl w:val="EF6A4EAE"/>
    <w:lvl w:ilvl="0" w:tplc="D17C326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2E3150"/>
    <w:multiLevelType w:val="hybridMultilevel"/>
    <w:tmpl w:val="BDCA93E4"/>
    <w:lvl w:ilvl="0" w:tplc="E66C46F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6648B6"/>
    <w:multiLevelType w:val="hybridMultilevel"/>
    <w:tmpl w:val="C23645BE"/>
    <w:lvl w:ilvl="0" w:tplc="0EC6047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3803BB"/>
    <w:multiLevelType w:val="hybridMultilevel"/>
    <w:tmpl w:val="241A79BA"/>
    <w:lvl w:ilvl="0" w:tplc="1BD4EA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9F4CBB"/>
    <w:multiLevelType w:val="hybridMultilevel"/>
    <w:tmpl w:val="1F705B4A"/>
    <w:lvl w:ilvl="0" w:tplc="7C1A9308">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20C09B1"/>
    <w:multiLevelType w:val="hybridMultilevel"/>
    <w:tmpl w:val="D6F2BCEA"/>
    <w:lvl w:ilvl="0" w:tplc="0E3686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E56EAC"/>
    <w:multiLevelType w:val="hybridMultilevel"/>
    <w:tmpl w:val="B0621D2E"/>
    <w:lvl w:ilvl="0" w:tplc="B4CED6DC">
      <w:start w:val="1"/>
      <w:numFmt w:val="decimal"/>
      <w:lvlText w:val="%1."/>
      <w:lvlJc w:val="left"/>
      <w:pPr>
        <w:tabs>
          <w:tab w:val="num" w:pos="720"/>
        </w:tabs>
        <w:ind w:left="720" w:hanging="360"/>
      </w:pPr>
      <w:rPr>
        <w:rFonts w:hint="default"/>
        <w:lang w:val="en-US" w:bidi="he-I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AE2040C"/>
    <w:multiLevelType w:val="hybridMultilevel"/>
    <w:tmpl w:val="1670161C"/>
    <w:lvl w:ilvl="0" w:tplc="9A344C5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F060FB"/>
    <w:multiLevelType w:val="hybridMultilevel"/>
    <w:tmpl w:val="CA8A974C"/>
    <w:lvl w:ilvl="0" w:tplc="6C3CC5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FA20CA"/>
    <w:multiLevelType w:val="hybridMultilevel"/>
    <w:tmpl w:val="9B9AC866"/>
    <w:lvl w:ilvl="0" w:tplc="9474C3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6D32D1"/>
    <w:multiLevelType w:val="hybridMultilevel"/>
    <w:tmpl w:val="44329724"/>
    <w:lvl w:ilvl="0" w:tplc="60340C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C277C4"/>
    <w:multiLevelType w:val="hybridMultilevel"/>
    <w:tmpl w:val="CC3243DA"/>
    <w:lvl w:ilvl="0" w:tplc="7EEA7E8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185278"/>
    <w:multiLevelType w:val="hybridMultilevel"/>
    <w:tmpl w:val="D8E458A8"/>
    <w:lvl w:ilvl="0" w:tplc="89F29B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875701"/>
    <w:multiLevelType w:val="hybridMultilevel"/>
    <w:tmpl w:val="DFB00B64"/>
    <w:lvl w:ilvl="0" w:tplc="AEC2CDB2">
      <w:start w:val="1"/>
      <w:numFmt w:val="bullet"/>
      <w:lvlText w:val="-"/>
      <w:lvlJc w:val="left"/>
      <w:pPr>
        <w:ind w:left="927"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7E0648"/>
    <w:multiLevelType w:val="hybridMultilevel"/>
    <w:tmpl w:val="F510ED26"/>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AA0A1F"/>
    <w:multiLevelType w:val="hybridMultilevel"/>
    <w:tmpl w:val="DA3CF3C6"/>
    <w:lvl w:ilvl="0" w:tplc="EA4C12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031D22"/>
    <w:multiLevelType w:val="hybridMultilevel"/>
    <w:tmpl w:val="FE70B3F6"/>
    <w:lvl w:ilvl="0" w:tplc="E70AF83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2D1BFF"/>
    <w:multiLevelType w:val="hybridMultilevel"/>
    <w:tmpl w:val="1FDCA1BE"/>
    <w:lvl w:ilvl="0" w:tplc="3CC8293A">
      <w:start w:val="1"/>
      <w:numFmt w:val="decimal"/>
      <w:lvlText w:val="%1)"/>
      <w:lvlJc w:val="left"/>
      <w:pPr>
        <w:ind w:left="520" w:hanging="360"/>
      </w:pPr>
      <w:rPr>
        <w:rFonts w:cs="Arial"/>
      </w:rPr>
    </w:lvl>
    <w:lvl w:ilvl="1" w:tplc="04090019">
      <w:start w:val="1"/>
      <w:numFmt w:val="lowerLetter"/>
      <w:lvlText w:val="%2."/>
      <w:lvlJc w:val="left"/>
      <w:pPr>
        <w:ind w:left="1240" w:hanging="360"/>
      </w:pPr>
    </w:lvl>
    <w:lvl w:ilvl="2" w:tplc="0409001B">
      <w:start w:val="1"/>
      <w:numFmt w:val="lowerRoman"/>
      <w:lvlText w:val="%3."/>
      <w:lvlJc w:val="right"/>
      <w:pPr>
        <w:ind w:left="1960" w:hanging="180"/>
      </w:pPr>
    </w:lvl>
    <w:lvl w:ilvl="3" w:tplc="0409000F">
      <w:start w:val="1"/>
      <w:numFmt w:val="decimal"/>
      <w:lvlText w:val="%4."/>
      <w:lvlJc w:val="left"/>
      <w:pPr>
        <w:ind w:left="2680" w:hanging="360"/>
      </w:pPr>
    </w:lvl>
    <w:lvl w:ilvl="4" w:tplc="04090019">
      <w:start w:val="1"/>
      <w:numFmt w:val="lowerLetter"/>
      <w:lvlText w:val="%5."/>
      <w:lvlJc w:val="left"/>
      <w:pPr>
        <w:ind w:left="3400" w:hanging="360"/>
      </w:pPr>
    </w:lvl>
    <w:lvl w:ilvl="5" w:tplc="0409001B">
      <w:start w:val="1"/>
      <w:numFmt w:val="lowerRoman"/>
      <w:lvlText w:val="%6."/>
      <w:lvlJc w:val="right"/>
      <w:pPr>
        <w:ind w:left="4120" w:hanging="180"/>
      </w:pPr>
    </w:lvl>
    <w:lvl w:ilvl="6" w:tplc="0409000F">
      <w:start w:val="1"/>
      <w:numFmt w:val="decimal"/>
      <w:lvlText w:val="%7."/>
      <w:lvlJc w:val="left"/>
      <w:pPr>
        <w:ind w:left="4840" w:hanging="360"/>
      </w:pPr>
    </w:lvl>
    <w:lvl w:ilvl="7" w:tplc="04090019">
      <w:start w:val="1"/>
      <w:numFmt w:val="lowerLetter"/>
      <w:lvlText w:val="%8."/>
      <w:lvlJc w:val="left"/>
      <w:pPr>
        <w:ind w:left="5560" w:hanging="360"/>
      </w:pPr>
    </w:lvl>
    <w:lvl w:ilvl="8" w:tplc="0409001B">
      <w:start w:val="1"/>
      <w:numFmt w:val="lowerRoman"/>
      <w:lvlText w:val="%9."/>
      <w:lvlJc w:val="right"/>
      <w:pPr>
        <w:ind w:left="6280" w:hanging="180"/>
      </w:pPr>
    </w:lvl>
  </w:abstractNum>
  <w:abstractNum w:abstractNumId="32" w15:restartNumberingAfterBreak="0">
    <w:nsid w:val="79E17E6C"/>
    <w:multiLevelType w:val="hybridMultilevel"/>
    <w:tmpl w:val="C99010BA"/>
    <w:lvl w:ilvl="0" w:tplc="E50A3FBE">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6D2B7D"/>
    <w:multiLevelType w:val="hybridMultilevel"/>
    <w:tmpl w:val="0D863CF8"/>
    <w:lvl w:ilvl="0" w:tplc="412A7328">
      <w:start w:val="1"/>
      <w:numFmt w:val="hebrew1"/>
      <w:lvlText w:val="%1."/>
      <w:lvlJc w:val="left"/>
      <w:pPr>
        <w:ind w:left="720" w:hanging="360"/>
      </w:pPr>
      <w:rPr>
        <w:rFonts w:hint="default"/>
        <w:sz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5057805">
    <w:abstractNumId w:val="16"/>
  </w:num>
  <w:num w:numId="2" w16cid:durableId="1468352086">
    <w:abstractNumId w:val="11"/>
  </w:num>
  <w:num w:numId="3" w16cid:durableId="153424326">
    <w:abstractNumId w:val="18"/>
  </w:num>
  <w:num w:numId="4" w16cid:durableId="364327629">
    <w:abstractNumId w:val="9"/>
  </w:num>
  <w:num w:numId="5" w16cid:durableId="127220297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9358683">
    <w:abstractNumId w:val="29"/>
  </w:num>
  <w:num w:numId="7" w16cid:durableId="213397309">
    <w:abstractNumId w:val="27"/>
  </w:num>
  <w:num w:numId="8" w16cid:durableId="1528178987">
    <w:abstractNumId w:val="8"/>
  </w:num>
  <w:num w:numId="9" w16cid:durableId="96871540">
    <w:abstractNumId w:val="3"/>
  </w:num>
  <w:num w:numId="10" w16cid:durableId="1462114829">
    <w:abstractNumId w:val="19"/>
  </w:num>
  <w:num w:numId="11" w16cid:durableId="20296706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90716439">
    <w:abstractNumId w:val="20"/>
  </w:num>
  <w:num w:numId="13" w16cid:durableId="1785688986">
    <w:abstractNumId w:val="24"/>
  </w:num>
  <w:num w:numId="14" w16cid:durableId="1765957454">
    <w:abstractNumId w:val="13"/>
  </w:num>
  <w:num w:numId="15" w16cid:durableId="511725753">
    <w:abstractNumId w:val="23"/>
  </w:num>
  <w:num w:numId="16" w16cid:durableId="792988553">
    <w:abstractNumId w:val="32"/>
  </w:num>
  <w:num w:numId="17" w16cid:durableId="697782907">
    <w:abstractNumId w:val="15"/>
  </w:num>
  <w:num w:numId="18" w16cid:durableId="37363191">
    <w:abstractNumId w:val="22"/>
  </w:num>
  <w:num w:numId="19" w16cid:durableId="1107236762">
    <w:abstractNumId w:val="17"/>
  </w:num>
  <w:num w:numId="20" w16cid:durableId="780606052">
    <w:abstractNumId w:val="6"/>
  </w:num>
  <w:num w:numId="21" w16cid:durableId="1712221339">
    <w:abstractNumId w:val="4"/>
  </w:num>
  <w:num w:numId="22" w16cid:durableId="454374711">
    <w:abstractNumId w:val="2"/>
  </w:num>
  <w:num w:numId="23" w16cid:durableId="717781376">
    <w:abstractNumId w:val="0"/>
  </w:num>
  <w:num w:numId="24" w16cid:durableId="26686172">
    <w:abstractNumId w:val="33"/>
  </w:num>
  <w:num w:numId="25" w16cid:durableId="910458530">
    <w:abstractNumId w:val="30"/>
  </w:num>
  <w:num w:numId="26" w16cid:durableId="1300570656">
    <w:abstractNumId w:val="14"/>
  </w:num>
  <w:num w:numId="27" w16cid:durableId="559943378">
    <w:abstractNumId w:val="1"/>
  </w:num>
  <w:num w:numId="28" w16cid:durableId="736128408">
    <w:abstractNumId w:val="5"/>
  </w:num>
  <w:num w:numId="29" w16cid:durableId="1643538468">
    <w:abstractNumId w:val="28"/>
  </w:num>
  <w:num w:numId="30" w16cid:durableId="1743093136">
    <w:abstractNumId w:val="12"/>
  </w:num>
  <w:num w:numId="31" w16cid:durableId="731081409">
    <w:abstractNumId w:val="10"/>
  </w:num>
  <w:num w:numId="32" w16cid:durableId="987632398">
    <w:abstractNumId w:val="26"/>
  </w:num>
  <w:num w:numId="33" w16cid:durableId="20131771">
    <w:abstractNumId w:val="25"/>
  </w:num>
  <w:num w:numId="34" w16cid:durableId="56519106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3F7F"/>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C99"/>
    <w:rsid w:val="00010759"/>
    <w:rsid w:val="0001098A"/>
    <w:rsid w:val="000111EC"/>
    <w:rsid w:val="000114F8"/>
    <w:rsid w:val="000116E5"/>
    <w:rsid w:val="00012801"/>
    <w:rsid w:val="0001287A"/>
    <w:rsid w:val="00012951"/>
    <w:rsid w:val="00012A92"/>
    <w:rsid w:val="00013331"/>
    <w:rsid w:val="000133CC"/>
    <w:rsid w:val="00013476"/>
    <w:rsid w:val="00013988"/>
    <w:rsid w:val="0001408B"/>
    <w:rsid w:val="000143A5"/>
    <w:rsid w:val="00015015"/>
    <w:rsid w:val="000152B4"/>
    <w:rsid w:val="00015437"/>
    <w:rsid w:val="00015C4E"/>
    <w:rsid w:val="000161B7"/>
    <w:rsid w:val="00016E93"/>
    <w:rsid w:val="00017129"/>
    <w:rsid w:val="00017731"/>
    <w:rsid w:val="00017745"/>
    <w:rsid w:val="00017774"/>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E9"/>
    <w:rsid w:val="0002489E"/>
    <w:rsid w:val="000249D1"/>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C35"/>
    <w:rsid w:val="00034C56"/>
    <w:rsid w:val="00035269"/>
    <w:rsid w:val="00035EA1"/>
    <w:rsid w:val="000364D6"/>
    <w:rsid w:val="00036B8C"/>
    <w:rsid w:val="00036BE2"/>
    <w:rsid w:val="00036E61"/>
    <w:rsid w:val="000375B9"/>
    <w:rsid w:val="00037629"/>
    <w:rsid w:val="0003772F"/>
    <w:rsid w:val="000377E2"/>
    <w:rsid w:val="00037A1F"/>
    <w:rsid w:val="00037FA3"/>
    <w:rsid w:val="000400D8"/>
    <w:rsid w:val="00040174"/>
    <w:rsid w:val="000408DD"/>
    <w:rsid w:val="00040A12"/>
    <w:rsid w:val="00041804"/>
    <w:rsid w:val="00041869"/>
    <w:rsid w:val="00042703"/>
    <w:rsid w:val="00042D3C"/>
    <w:rsid w:val="000438EA"/>
    <w:rsid w:val="00043D16"/>
    <w:rsid w:val="00043F83"/>
    <w:rsid w:val="00044601"/>
    <w:rsid w:val="00044987"/>
    <w:rsid w:val="00044B44"/>
    <w:rsid w:val="00045597"/>
    <w:rsid w:val="000458C3"/>
    <w:rsid w:val="00045AFC"/>
    <w:rsid w:val="00045FFC"/>
    <w:rsid w:val="0004674C"/>
    <w:rsid w:val="0004723C"/>
    <w:rsid w:val="00047508"/>
    <w:rsid w:val="000478F5"/>
    <w:rsid w:val="0004794C"/>
    <w:rsid w:val="00047989"/>
    <w:rsid w:val="000500DA"/>
    <w:rsid w:val="0005014E"/>
    <w:rsid w:val="00050BFE"/>
    <w:rsid w:val="00050E1C"/>
    <w:rsid w:val="00050ECE"/>
    <w:rsid w:val="00051071"/>
    <w:rsid w:val="0005131E"/>
    <w:rsid w:val="0005133A"/>
    <w:rsid w:val="00051554"/>
    <w:rsid w:val="000517DE"/>
    <w:rsid w:val="00051A0C"/>
    <w:rsid w:val="00051F28"/>
    <w:rsid w:val="00052123"/>
    <w:rsid w:val="00052A0B"/>
    <w:rsid w:val="00053A72"/>
    <w:rsid w:val="00053FB1"/>
    <w:rsid w:val="0005479B"/>
    <w:rsid w:val="00054971"/>
    <w:rsid w:val="00055756"/>
    <w:rsid w:val="00055909"/>
    <w:rsid w:val="00055BC4"/>
    <w:rsid w:val="00055CAD"/>
    <w:rsid w:val="000560BE"/>
    <w:rsid w:val="000563BC"/>
    <w:rsid w:val="00056413"/>
    <w:rsid w:val="00056637"/>
    <w:rsid w:val="00056DDC"/>
    <w:rsid w:val="00056EA2"/>
    <w:rsid w:val="000570BB"/>
    <w:rsid w:val="00057521"/>
    <w:rsid w:val="00057741"/>
    <w:rsid w:val="00057ADA"/>
    <w:rsid w:val="00057C33"/>
    <w:rsid w:val="000602C2"/>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AC1"/>
    <w:rsid w:val="000662CC"/>
    <w:rsid w:val="0006682D"/>
    <w:rsid w:val="00066AE9"/>
    <w:rsid w:val="00066C27"/>
    <w:rsid w:val="00066C50"/>
    <w:rsid w:val="000702B2"/>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B00"/>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60CC"/>
    <w:rsid w:val="00096164"/>
    <w:rsid w:val="000963EF"/>
    <w:rsid w:val="00096A61"/>
    <w:rsid w:val="00096C72"/>
    <w:rsid w:val="00096E6B"/>
    <w:rsid w:val="00096FF1"/>
    <w:rsid w:val="00097305"/>
    <w:rsid w:val="00097D49"/>
    <w:rsid w:val="00097DEC"/>
    <w:rsid w:val="00097E43"/>
    <w:rsid w:val="00097E6F"/>
    <w:rsid w:val="000A0009"/>
    <w:rsid w:val="000A02AA"/>
    <w:rsid w:val="000A0534"/>
    <w:rsid w:val="000A1218"/>
    <w:rsid w:val="000A13BD"/>
    <w:rsid w:val="000A1BE6"/>
    <w:rsid w:val="000A2335"/>
    <w:rsid w:val="000A299B"/>
    <w:rsid w:val="000A29F0"/>
    <w:rsid w:val="000A2B90"/>
    <w:rsid w:val="000A2D7A"/>
    <w:rsid w:val="000A2F69"/>
    <w:rsid w:val="000A340B"/>
    <w:rsid w:val="000A3455"/>
    <w:rsid w:val="000A3861"/>
    <w:rsid w:val="000A3C1B"/>
    <w:rsid w:val="000A3CCC"/>
    <w:rsid w:val="000A47A1"/>
    <w:rsid w:val="000A493A"/>
    <w:rsid w:val="000A4A10"/>
    <w:rsid w:val="000A5565"/>
    <w:rsid w:val="000A56FC"/>
    <w:rsid w:val="000A5D16"/>
    <w:rsid w:val="000A60E8"/>
    <w:rsid w:val="000A64E0"/>
    <w:rsid w:val="000A6517"/>
    <w:rsid w:val="000A667A"/>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BC3"/>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364"/>
    <w:rsid w:val="000B7F13"/>
    <w:rsid w:val="000C066C"/>
    <w:rsid w:val="000C0CAF"/>
    <w:rsid w:val="000C154B"/>
    <w:rsid w:val="000C1644"/>
    <w:rsid w:val="000C19F5"/>
    <w:rsid w:val="000C1AA9"/>
    <w:rsid w:val="000C273E"/>
    <w:rsid w:val="000C27A1"/>
    <w:rsid w:val="000C30A8"/>
    <w:rsid w:val="000C33EB"/>
    <w:rsid w:val="000C3BA3"/>
    <w:rsid w:val="000C3C94"/>
    <w:rsid w:val="000C5706"/>
    <w:rsid w:val="000C5994"/>
    <w:rsid w:val="000C5EDE"/>
    <w:rsid w:val="000C603C"/>
    <w:rsid w:val="000C68DA"/>
    <w:rsid w:val="000C72E8"/>
    <w:rsid w:val="000C7ABE"/>
    <w:rsid w:val="000D0674"/>
    <w:rsid w:val="000D14EE"/>
    <w:rsid w:val="000D150D"/>
    <w:rsid w:val="000D1922"/>
    <w:rsid w:val="000D1A07"/>
    <w:rsid w:val="000D1FCF"/>
    <w:rsid w:val="000D25BF"/>
    <w:rsid w:val="000D2B2E"/>
    <w:rsid w:val="000D2F68"/>
    <w:rsid w:val="000D37FF"/>
    <w:rsid w:val="000D4092"/>
    <w:rsid w:val="000D4260"/>
    <w:rsid w:val="000D477B"/>
    <w:rsid w:val="000D4A78"/>
    <w:rsid w:val="000D4C8C"/>
    <w:rsid w:val="000D518E"/>
    <w:rsid w:val="000D567C"/>
    <w:rsid w:val="000D5FBA"/>
    <w:rsid w:val="000D6B60"/>
    <w:rsid w:val="000D6F9C"/>
    <w:rsid w:val="000D6FFD"/>
    <w:rsid w:val="000D7059"/>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6275"/>
    <w:rsid w:val="000E6C3C"/>
    <w:rsid w:val="000E7AF5"/>
    <w:rsid w:val="000E7DFD"/>
    <w:rsid w:val="000F001B"/>
    <w:rsid w:val="000F0C93"/>
    <w:rsid w:val="000F101A"/>
    <w:rsid w:val="000F103D"/>
    <w:rsid w:val="000F1925"/>
    <w:rsid w:val="000F221D"/>
    <w:rsid w:val="000F2798"/>
    <w:rsid w:val="000F2BCE"/>
    <w:rsid w:val="000F3786"/>
    <w:rsid w:val="000F3828"/>
    <w:rsid w:val="000F3906"/>
    <w:rsid w:val="000F3C76"/>
    <w:rsid w:val="000F3DD0"/>
    <w:rsid w:val="000F3FA5"/>
    <w:rsid w:val="000F40C4"/>
    <w:rsid w:val="000F4E98"/>
    <w:rsid w:val="000F5F27"/>
    <w:rsid w:val="000F6308"/>
    <w:rsid w:val="000F641A"/>
    <w:rsid w:val="000F6479"/>
    <w:rsid w:val="000F670D"/>
    <w:rsid w:val="000F671D"/>
    <w:rsid w:val="000F6D65"/>
    <w:rsid w:val="000F6FA7"/>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EBB"/>
    <w:rsid w:val="0010727D"/>
    <w:rsid w:val="0010770B"/>
    <w:rsid w:val="001102C9"/>
    <w:rsid w:val="00110775"/>
    <w:rsid w:val="00110844"/>
    <w:rsid w:val="00110E67"/>
    <w:rsid w:val="0011179C"/>
    <w:rsid w:val="0011183B"/>
    <w:rsid w:val="0011212D"/>
    <w:rsid w:val="00112B4E"/>
    <w:rsid w:val="00112FFD"/>
    <w:rsid w:val="001139E8"/>
    <w:rsid w:val="00113A12"/>
    <w:rsid w:val="00113B42"/>
    <w:rsid w:val="00113F1E"/>
    <w:rsid w:val="0011402E"/>
    <w:rsid w:val="00114D83"/>
    <w:rsid w:val="00114E26"/>
    <w:rsid w:val="00115402"/>
    <w:rsid w:val="001154EF"/>
    <w:rsid w:val="00115505"/>
    <w:rsid w:val="00115F1D"/>
    <w:rsid w:val="00116219"/>
    <w:rsid w:val="001162A4"/>
    <w:rsid w:val="001164E7"/>
    <w:rsid w:val="00116695"/>
    <w:rsid w:val="001166E0"/>
    <w:rsid w:val="00116A20"/>
    <w:rsid w:val="00116C42"/>
    <w:rsid w:val="00117AF0"/>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30089"/>
    <w:rsid w:val="00130CA8"/>
    <w:rsid w:val="00130DBC"/>
    <w:rsid w:val="00130EF1"/>
    <w:rsid w:val="00130F07"/>
    <w:rsid w:val="00131B82"/>
    <w:rsid w:val="00132268"/>
    <w:rsid w:val="00132923"/>
    <w:rsid w:val="00132A58"/>
    <w:rsid w:val="001332DC"/>
    <w:rsid w:val="00133310"/>
    <w:rsid w:val="001333FA"/>
    <w:rsid w:val="0013348F"/>
    <w:rsid w:val="00133D7E"/>
    <w:rsid w:val="00134C28"/>
    <w:rsid w:val="00135758"/>
    <w:rsid w:val="00135BCE"/>
    <w:rsid w:val="001364A0"/>
    <w:rsid w:val="00136AD1"/>
    <w:rsid w:val="00136D44"/>
    <w:rsid w:val="001372F8"/>
    <w:rsid w:val="00137758"/>
    <w:rsid w:val="00137996"/>
    <w:rsid w:val="00137A3B"/>
    <w:rsid w:val="00137C0E"/>
    <w:rsid w:val="00140B4E"/>
    <w:rsid w:val="00141089"/>
    <w:rsid w:val="001412B1"/>
    <w:rsid w:val="001418FA"/>
    <w:rsid w:val="00141C9A"/>
    <w:rsid w:val="001423C5"/>
    <w:rsid w:val="0014240B"/>
    <w:rsid w:val="00143985"/>
    <w:rsid w:val="00143BDE"/>
    <w:rsid w:val="00144061"/>
    <w:rsid w:val="0014485A"/>
    <w:rsid w:val="00144C37"/>
    <w:rsid w:val="00144D5B"/>
    <w:rsid w:val="00146A57"/>
    <w:rsid w:val="00146C1D"/>
    <w:rsid w:val="00146E5E"/>
    <w:rsid w:val="0014791C"/>
    <w:rsid w:val="00147991"/>
    <w:rsid w:val="00147C80"/>
    <w:rsid w:val="00147F05"/>
    <w:rsid w:val="00150E68"/>
    <w:rsid w:val="00151059"/>
    <w:rsid w:val="00151635"/>
    <w:rsid w:val="00151D28"/>
    <w:rsid w:val="00151DE2"/>
    <w:rsid w:val="00152287"/>
    <w:rsid w:val="001523D3"/>
    <w:rsid w:val="001525DC"/>
    <w:rsid w:val="001539C4"/>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8BA"/>
    <w:rsid w:val="00161DD3"/>
    <w:rsid w:val="00162E76"/>
    <w:rsid w:val="00163AA9"/>
    <w:rsid w:val="00163EE5"/>
    <w:rsid w:val="00164802"/>
    <w:rsid w:val="001649BB"/>
    <w:rsid w:val="00164B85"/>
    <w:rsid w:val="00164CE6"/>
    <w:rsid w:val="00165923"/>
    <w:rsid w:val="00165E47"/>
    <w:rsid w:val="0016631F"/>
    <w:rsid w:val="0016681D"/>
    <w:rsid w:val="00166DEB"/>
    <w:rsid w:val="0016736E"/>
    <w:rsid w:val="00167D80"/>
    <w:rsid w:val="00167F8B"/>
    <w:rsid w:val="001706D4"/>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805CD"/>
    <w:rsid w:val="00180612"/>
    <w:rsid w:val="00180DA2"/>
    <w:rsid w:val="001813BE"/>
    <w:rsid w:val="001815E5"/>
    <w:rsid w:val="001817D3"/>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5522"/>
    <w:rsid w:val="00195C58"/>
    <w:rsid w:val="00196248"/>
    <w:rsid w:val="001973E1"/>
    <w:rsid w:val="001975C9"/>
    <w:rsid w:val="0019793E"/>
    <w:rsid w:val="00197C40"/>
    <w:rsid w:val="001A00CF"/>
    <w:rsid w:val="001A0830"/>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2A3"/>
    <w:rsid w:val="001A442E"/>
    <w:rsid w:val="001A4D1C"/>
    <w:rsid w:val="001A5048"/>
    <w:rsid w:val="001A50CD"/>
    <w:rsid w:val="001A5C79"/>
    <w:rsid w:val="001A6573"/>
    <w:rsid w:val="001A7CE2"/>
    <w:rsid w:val="001A7ECD"/>
    <w:rsid w:val="001B0107"/>
    <w:rsid w:val="001B0261"/>
    <w:rsid w:val="001B0350"/>
    <w:rsid w:val="001B0515"/>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69A"/>
    <w:rsid w:val="001C39E7"/>
    <w:rsid w:val="001C4367"/>
    <w:rsid w:val="001C4473"/>
    <w:rsid w:val="001C4940"/>
    <w:rsid w:val="001C4B5E"/>
    <w:rsid w:val="001C4E63"/>
    <w:rsid w:val="001C5547"/>
    <w:rsid w:val="001C6018"/>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766"/>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5152"/>
    <w:rsid w:val="001E55F4"/>
    <w:rsid w:val="001E586D"/>
    <w:rsid w:val="001E5AAE"/>
    <w:rsid w:val="001E6494"/>
    <w:rsid w:val="001E66E7"/>
    <w:rsid w:val="001E68D1"/>
    <w:rsid w:val="001E6F26"/>
    <w:rsid w:val="001E761E"/>
    <w:rsid w:val="001F01AB"/>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6487"/>
    <w:rsid w:val="001F70DB"/>
    <w:rsid w:val="001F721B"/>
    <w:rsid w:val="001F746B"/>
    <w:rsid w:val="001F77EE"/>
    <w:rsid w:val="001F7FD1"/>
    <w:rsid w:val="00200097"/>
    <w:rsid w:val="0020018D"/>
    <w:rsid w:val="00200423"/>
    <w:rsid w:val="00200ABB"/>
    <w:rsid w:val="00203453"/>
    <w:rsid w:val="0020359E"/>
    <w:rsid w:val="0020366A"/>
    <w:rsid w:val="0020462C"/>
    <w:rsid w:val="0020514D"/>
    <w:rsid w:val="00205CFA"/>
    <w:rsid w:val="00205F13"/>
    <w:rsid w:val="00205FD1"/>
    <w:rsid w:val="0020622F"/>
    <w:rsid w:val="002071E0"/>
    <w:rsid w:val="00207671"/>
    <w:rsid w:val="0021015B"/>
    <w:rsid w:val="0021056F"/>
    <w:rsid w:val="00210651"/>
    <w:rsid w:val="002106D2"/>
    <w:rsid w:val="00211022"/>
    <w:rsid w:val="002115E2"/>
    <w:rsid w:val="002116A2"/>
    <w:rsid w:val="0021199B"/>
    <w:rsid w:val="00211D4D"/>
    <w:rsid w:val="00211DA7"/>
    <w:rsid w:val="002121E4"/>
    <w:rsid w:val="00212A5E"/>
    <w:rsid w:val="00212B6C"/>
    <w:rsid w:val="00212DB9"/>
    <w:rsid w:val="002130ED"/>
    <w:rsid w:val="00213BD6"/>
    <w:rsid w:val="00213F9F"/>
    <w:rsid w:val="0021417A"/>
    <w:rsid w:val="002142D4"/>
    <w:rsid w:val="00214428"/>
    <w:rsid w:val="00214C9F"/>
    <w:rsid w:val="00215309"/>
    <w:rsid w:val="002154DF"/>
    <w:rsid w:val="0021561B"/>
    <w:rsid w:val="00215BFD"/>
    <w:rsid w:val="00215CA7"/>
    <w:rsid w:val="00215FDF"/>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B77"/>
    <w:rsid w:val="00223795"/>
    <w:rsid w:val="00223A24"/>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9AA"/>
    <w:rsid w:val="0023346F"/>
    <w:rsid w:val="002338A7"/>
    <w:rsid w:val="002338D0"/>
    <w:rsid w:val="00233E7F"/>
    <w:rsid w:val="0023423C"/>
    <w:rsid w:val="0023425B"/>
    <w:rsid w:val="0023445E"/>
    <w:rsid w:val="002345BB"/>
    <w:rsid w:val="00234E64"/>
    <w:rsid w:val="00235140"/>
    <w:rsid w:val="00235231"/>
    <w:rsid w:val="00235575"/>
    <w:rsid w:val="00235EBF"/>
    <w:rsid w:val="0023606A"/>
    <w:rsid w:val="002361FE"/>
    <w:rsid w:val="00236873"/>
    <w:rsid w:val="00237A75"/>
    <w:rsid w:val="00237DDF"/>
    <w:rsid w:val="00240462"/>
    <w:rsid w:val="0024099E"/>
    <w:rsid w:val="00240E7F"/>
    <w:rsid w:val="00241B7B"/>
    <w:rsid w:val="00241FBD"/>
    <w:rsid w:val="002420F8"/>
    <w:rsid w:val="002422D4"/>
    <w:rsid w:val="00242B55"/>
    <w:rsid w:val="002431B0"/>
    <w:rsid w:val="00244628"/>
    <w:rsid w:val="00244B01"/>
    <w:rsid w:val="00244C13"/>
    <w:rsid w:val="00244D36"/>
    <w:rsid w:val="0024563C"/>
    <w:rsid w:val="00245664"/>
    <w:rsid w:val="0024593C"/>
    <w:rsid w:val="00246382"/>
    <w:rsid w:val="00246389"/>
    <w:rsid w:val="002468BF"/>
    <w:rsid w:val="00250DDF"/>
    <w:rsid w:val="00251114"/>
    <w:rsid w:val="0025174E"/>
    <w:rsid w:val="00251836"/>
    <w:rsid w:val="0025188F"/>
    <w:rsid w:val="0025197F"/>
    <w:rsid w:val="00251D0B"/>
    <w:rsid w:val="00251F1D"/>
    <w:rsid w:val="0025270C"/>
    <w:rsid w:val="00252934"/>
    <w:rsid w:val="00252C9C"/>
    <w:rsid w:val="002537CA"/>
    <w:rsid w:val="00253B98"/>
    <w:rsid w:val="00254028"/>
    <w:rsid w:val="002540D7"/>
    <w:rsid w:val="002548F1"/>
    <w:rsid w:val="00254A07"/>
    <w:rsid w:val="00254CCB"/>
    <w:rsid w:val="00255130"/>
    <w:rsid w:val="00255810"/>
    <w:rsid w:val="00255C1F"/>
    <w:rsid w:val="00256133"/>
    <w:rsid w:val="002561C0"/>
    <w:rsid w:val="00256CFB"/>
    <w:rsid w:val="0025700E"/>
    <w:rsid w:val="00257236"/>
    <w:rsid w:val="0025727A"/>
    <w:rsid w:val="002602F6"/>
    <w:rsid w:val="002609ED"/>
    <w:rsid w:val="002609F7"/>
    <w:rsid w:val="00260AA2"/>
    <w:rsid w:val="00260ABC"/>
    <w:rsid w:val="00261157"/>
    <w:rsid w:val="002617BA"/>
    <w:rsid w:val="0026222A"/>
    <w:rsid w:val="0026322D"/>
    <w:rsid w:val="002635D1"/>
    <w:rsid w:val="002644C9"/>
    <w:rsid w:val="002646A7"/>
    <w:rsid w:val="00264787"/>
    <w:rsid w:val="00265B83"/>
    <w:rsid w:val="00265E1C"/>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306"/>
    <w:rsid w:val="002744D7"/>
    <w:rsid w:val="0027501D"/>
    <w:rsid w:val="002753EB"/>
    <w:rsid w:val="00275739"/>
    <w:rsid w:val="002758B1"/>
    <w:rsid w:val="00275B17"/>
    <w:rsid w:val="00275B53"/>
    <w:rsid w:val="0027610C"/>
    <w:rsid w:val="002762CF"/>
    <w:rsid w:val="00276321"/>
    <w:rsid w:val="00276B14"/>
    <w:rsid w:val="00276C69"/>
    <w:rsid w:val="00277058"/>
    <w:rsid w:val="00277DB1"/>
    <w:rsid w:val="00277EFD"/>
    <w:rsid w:val="00277F03"/>
    <w:rsid w:val="0028063B"/>
    <w:rsid w:val="00280C8E"/>
    <w:rsid w:val="00280CA9"/>
    <w:rsid w:val="00281070"/>
    <w:rsid w:val="002816A5"/>
    <w:rsid w:val="00281877"/>
    <w:rsid w:val="00281E32"/>
    <w:rsid w:val="002820D6"/>
    <w:rsid w:val="00282163"/>
    <w:rsid w:val="002821F6"/>
    <w:rsid w:val="0028232A"/>
    <w:rsid w:val="002826F7"/>
    <w:rsid w:val="00284151"/>
    <w:rsid w:val="00284937"/>
    <w:rsid w:val="00284E60"/>
    <w:rsid w:val="00285155"/>
    <w:rsid w:val="00287DD3"/>
    <w:rsid w:val="00290596"/>
    <w:rsid w:val="00290BF9"/>
    <w:rsid w:val="00291820"/>
    <w:rsid w:val="00291A14"/>
    <w:rsid w:val="00291DC9"/>
    <w:rsid w:val="00291F3D"/>
    <w:rsid w:val="002923BC"/>
    <w:rsid w:val="00292C60"/>
    <w:rsid w:val="00293BED"/>
    <w:rsid w:val="00293DE3"/>
    <w:rsid w:val="0029412F"/>
    <w:rsid w:val="00294222"/>
    <w:rsid w:val="0029422A"/>
    <w:rsid w:val="0029449C"/>
    <w:rsid w:val="00294726"/>
    <w:rsid w:val="00294D5C"/>
    <w:rsid w:val="00294EDC"/>
    <w:rsid w:val="0029503F"/>
    <w:rsid w:val="00295321"/>
    <w:rsid w:val="002953AC"/>
    <w:rsid w:val="0029561E"/>
    <w:rsid w:val="00295C4A"/>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474D"/>
    <w:rsid w:val="002A58CD"/>
    <w:rsid w:val="002A6099"/>
    <w:rsid w:val="002A6365"/>
    <w:rsid w:val="002A6665"/>
    <w:rsid w:val="002A687D"/>
    <w:rsid w:val="002A6A8D"/>
    <w:rsid w:val="002A6E6F"/>
    <w:rsid w:val="002A7264"/>
    <w:rsid w:val="002A735E"/>
    <w:rsid w:val="002A7384"/>
    <w:rsid w:val="002A75D5"/>
    <w:rsid w:val="002A7C00"/>
    <w:rsid w:val="002A7CFE"/>
    <w:rsid w:val="002B0904"/>
    <w:rsid w:val="002B0A1A"/>
    <w:rsid w:val="002B1260"/>
    <w:rsid w:val="002B13D4"/>
    <w:rsid w:val="002B160C"/>
    <w:rsid w:val="002B1E7B"/>
    <w:rsid w:val="002B2104"/>
    <w:rsid w:val="002B2337"/>
    <w:rsid w:val="002B2462"/>
    <w:rsid w:val="002B33FB"/>
    <w:rsid w:val="002B33FC"/>
    <w:rsid w:val="002B3B0F"/>
    <w:rsid w:val="002B3C05"/>
    <w:rsid w:val="002B4351"/>
    <w:rsid w:val="002B4BE6"/>
    <w:rsid w:val="002B4D51"/>
    <w:rsid w:val="002B4D52"/>
    <w:rsid w:val="002B519B"/>
    <w:rsid w:val="002B5C52"/>
    <w:rsid w:val="002B5E1E"/>
    <w:rsid w:val="002B6355"/>
    <w:rsid w:val="002B6566"/>
    <w:rsid w:val="002B6661"/>
    <w:rsid w:val="002B69E8"/>
    <w:rsid w:val="002B6CA6"/>
    <w:rsid w:val="002B6CAB"/>
    <w:rsid w:val="002B73E3"/>
    <w:rsid w:val="002B7C8C"/>
    <w:rsid w:val="002C0CE5"/>
    <w:rsid w:val="002C12A6"/>
    <w:rsid w:val="002C13CF"/>
    <w:rsid w:val="002C1529"/>
    <w:rsid w:val="002C19F6"/>
    <w:rsid w:val="002C1E65"/>
    <w:rsid w:val="002C20A2"/>
    <w:rsid w:val="002C22FF"/>
    <w:rsid w:val="002C26A3"/>
    <w:rsid w:val="002C2A3B"/>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22C4"/>
    <w:rsid w:val="002D331E"/>
    <w:rsid w:val="002D347A"/>
    <w:rsid w:val="002D3E0D"/>
    <w:rsid w:val="002D3F09"/>
    <w:rsid w:val="002D411F"/>
    <w:rsid w:val="002D4DC1"/>
    <w:rsid w:val="002D4E87"/>
    <w:rsid w:val="002D5BB5"/>
    <w:rsid w:val="002D618E"/>
    <w:rsid w:val="002D6214"/>
    <w:rsid w:val="002D666E"/>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7EF"/>
    <w:rsid w:val="002E602A"/>
    <w:rsid w:val="002E624C"/>
    <w:rsid w:val="002E6438"/>
    <w:rsid w:val="002E644E"/>
    <w:rsid w:val="002E65D7"/>
    <w:rsid w:val="002E6807"/>
    <w:rsid w:val="002E6911"/>
    <w:rsid w:val="002E6D89"/>
    <w:rsid w:val="002E76A9"/>
    <w:rsid w:val="002E784F"/>
    <w:rsid w:val="002E7B94"/>
    <w:rsid w:val="002E7C2D"/>
    <w:rsid w:val="002E7CD9"/>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4FB0"/>
    <w:rsid w:val="00305064"/>
    <w:rsid w:val="003055E6"/>
    <w:rsid w:val="003060D9"/>
    <w:rsid w:val="0030619B"/>
    <w:rsid w:val="003066AE"/>
    <w:rsid w:val="003066F2"/>
    <w:rsid w:val="00306C34"/>
    <w:rsid w:val="00307222"/>
    <w:rsid w:val="00307245"/>
    <w:rsid w:val="003077A1"/>
    <w:rsid w:val="00307BFE"/>
    <w:rsid w:val="003101BC"/>
    <w:rsid w:val="00310921"/>
    <w:rsid w:val="00310E7B"/>
    <w:rsid w:val="00311384"/>
    <w:rsid w:val="003116C3"/>
    <w:rsid w:val="0031218D"/>
    <w:rsid w:val="003123FF"/>
    <w:rsid w:val="00312400"/>
    <w:rsid w:val="00312566"/>
    <w:rsid w:val="0031270A"/>
    <w:rsid w:val="003128B3"/>
    <w:rsid w:val="00313A5E"/>
    <w:rsid w:val="00313B94"/>
    <w:rsid w:val="00313D05"/>
    <w:rsid w:val="0031408A"/>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5F7"/>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58F"/>
    <w:rsid w:val="00333B80"/>
    <w:rsid w:val="003343D1"/>
    <w:rsid w:val="00334562"/>
    <w:rsid w:val="003345A9"/>
    <w:rsid w:val="003346E3"/>
    <w:rsid w:val="003349E8"/>
    <w:rsid w:val="00334B85"/>
    <w:rsid w:val="00334E7C"/>
    <w:rsid w:val="00335299"/>
    <w:rsid w:val="00336113"/>
    <w:rsid w:val="0033704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64B"/>
    <w:rsid w:val="00351974"/>
    <w:rsid w:val="00351B8C"/>
    <w:rsid w:val="003531FA"/>
    <w:rsid w:val="0035411B"/>
    <w:rsid w:val="0035454D"/>
    <w:rsid w:val="003549DE"/>
    <w:rsid w:val="0035595A"/>
    <w:rsid w:val="00355FEB"/>
    <w:rsid w:val="0035603C"/>
    <w:rsid w:val="00356341"/>
    <w:rsid w:val="00357CA1"/>
    <w:rsid w:val="0036005C"/>
    <w:rsid w:val="00360F29"/>
    <w:rsid w:val="00361342"/>
    <w:rsid w:val="003615D0"/>
    <w:rsid w:val="00361AE6"/>
    <w:rsid w:val="00362073"/>
    <w:rsid w:val="00362608"/>
    <w:rsid w:val="003632C6"/>
    <w:rsid w:val="0036343A"/>
    <w:rsid w:val="00363AD3"/>
    <w:rsid w:val="0036404B"/>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2936"/>
    <w:rsid w:val="00373064"/>
    <w:rsid w:val="00373675"/>
    <w:rsid w:val="00374472"/>
    <w:rsid w:val="003745F4"/>
    <w:rsid w:val="003748DD"/>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C05"/>
    <w:rsid w:val="00380CEC"/>
    <w:rsid w:val="00380E15"/>
    <w:rsid w:val="00381214"/>
    <w:rsid w:val="003814BA"/>
    <w:rsid w:val="00381C57"/>
    <w:rsid w:val="00381DEB"/>
    <w:rsid w:val="00381E27"/>
    <w:rsid w:val="00381F67"/>
    <w:rsid w:val="00382360"/>
    <w:rsid w:val="003825B9"/>
    <w:rsid w:val="0038272E"/>
    <w:rsid w:val="003828F1"/>
    <w:rsid w:val="0038334C"/>
    <w:rsid w:val="003833E1"/>
    <w:rsid w:val="003834A7"/>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10A"/>
    <w:rsid w:val="0039214B"/>
    <w:rsid w:val="00392603"/>
    <w:rsid w:val="00392B77"/>
    <w:rsid w:val="00393061"/>
    <w:rsid w:val="0039321B"/>
    <w:rsid w:val="00393D29"/>
    <w:rsid w:val="00393D64"/>
    <w:rsid w:val="003942A7"/>
    <w:rsid w:val="0039677C"/>
    <w:rsid w:val="00396D75"/>
    <w:rsid w:val="00397054"/>
    <w:rsid w:val="00397155"/>
    <w:rsid w:val="00397B41"/>
    <w:rsid w:val="00397BE4"/>
    <w:rsid w:val="00397D73"/>
    <w:rsid w:val="003A0412"/>
    <w:rsid w:val="003A09F5"/>
    <w:rsid w:val="003A0FF0"/>
    <w:rsid w:val="003A1446"/>
    <w:rsid w:val="003A1958"/>
    <w:rsid w:val="003A1C50"/>
    <w:rsid w:val="003A22B2"/>
    <w:rsid w:val="003A24C4"/>
    <w:rsid w:val="003A276F"/>
    <w:rsid w:val="003A2794"/>
    <w:rsid w:val="003A31AD"/>
    <w:rsid w:val="003A320D"/>
    <w:rsid w:val="003A39AF"/>
    <w:rsid w:val="003A3B71"/>
    <w:rsid w:val="003A3F20"/>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FCB"/>
    <w:rsid w:val="003B7217"/>
    <w:rsid w:val="003B7294"/>
    <w:rsid w:val="003B76CE"/>
    <w:rsid w:val="003B7DAF"/>
    <w:rsid w:val="003C07F9"/>
    <w:rsid w:val="003C11D0"/>
    <w:rsid w:val="003C1DF2"/>
    <w:rsid w:val="003C1F10"/>
    <w:rsid w:val="003C1F4C"/>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05E"/>
    <w:rsid w:val="003C7161"/>
    <w:rsid w:val="003C719E"/>
    <w:rsid w:val="003C73CE"/>
    <w:rsid w:val="003C7A34"/>
    <w:rsid w:val="003C7D41"/>
    <w:rsid w:val="003C7E81"/>
    <w:rsid w:val="003D05D6"/>
    <w:rsid w:val="003D24EB"/>
    <w:rsid w:val="003D2D48"/>
    <w:rsid w:val="003D316C"/>
    <w:rsid w:val="003D391D"/>
    <w:rsid w:val="003D40B0"/>
    <w:rsid w:val="003D454A"/>
    <w:rsid w:val="003D4810"/>
    <w:rsid w:val="003D4DE8"/>
    <w:rsid w:val="003D4E56"/>
    <w:rsid w:val="003D52EF"/>
    <w:rsid w:val="003D55EF"/>
    <w:rsid w:val="003D57F1"/>
    <w:rsid w:val="003D5A44"/>
    <w:rsid w:val="003D5E86"/>
    <w:rsid w:val="003D6723"/>
    <w:rsid w:val="003D6F39"/>
    <w:rsid w:val="003D70C6"/>
    <w:rsid w:val="003D74C4"/>
    <w:rsid w:val="003D7C9C"/>
    <w:rsid w:val="003D7D62"/>
    <w:rsid w:val="003D7E06"/>
    <w:rsid w:val="003E04F2"/>
    <w:rsid w:val="003E0BBF"/>
    <w:rsid w:val="003E141A"/>
    <w:rsid w:val="003E1749"/>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A7F"/>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17E7D"/>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D36"/>
    <w:rsid w:val="00430357"/>
    <w:rsid w:val="0043041F"/>
    <w:rsid w:val="00430EFD"/>
    <w:rsid w:val="004317EE"/>
    <w:rsid w:val="004318B0"/>
    <w:rsid w:val="00431FA5"/>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62"/>
    <w:rsid w:val="00445BF4"/>
    <w:rsid w:val="004461C6"/>
    <w:rsid w:val="004461D4"/>
    <w:rsid w:val="0044626C"/>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040"/>
    <w:rsid w:val="0045665F"/>
    <w:rsid w:val="00456DB3"/>
    <w:rsid w:val="004570A3"/>
    <w:rsid w:val="004573E6"/>
    <w:rsid w:val="0045796D"/>
    <w:rsid w:val="00457BAD"/>
    <w:rsid w:val="00460362"/>
    <w:rsid w:val="00460879"/>
    <w:rsid w:val="00460E6D"/>
    <w:rsid w:val="00460F15"/>
    <w:rsid w:val="0046110A"/>
    <w:rsid w:val="0046118B"/>
    <w:rsid w:val="00461ECE"/>
    <w:rsid w:val="0046212E"/>
    <w:rsid w:val="00462359"/>
    <w:rsid w:val="0046235F"/>
    <w:rsid w:val="004628EB"/>
    <w:rsid w:val="00462A46"/>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A6B"/>
    <w:rsid w:val="00483CC2"/>
    <w:rsid w:val="00483D93"/>
    <w:rsid w:val="00483EAC"/>
    <w:rsid w:val="00484497"/>
    <w:rsid w:val="0048458F"/>
    <w:rsid w:val="00484CF0"/>
    <w:rsid w:val="00484DA1"/>
    <w:rsid w:val="00485338"/>
    <w:rsid w:val="004853A2"/>
    <w:rsid w:val="00485808"/>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4B0"/>
    <w:rsid w:val="004A056F"/>
    <w:rsid w:val="004A135B"/>
    <w:rsid w:val="004A1483"/>
    <w:rsid w:val="004A1673"/>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60A1"/>
    <w:rsid w:val="004A683B"/>
    <w:rsid w:val="004A7AF8"/>
    <w:rsid w:val="004A7C4B"/>
    <w:rsid w:val="004B01A9"/>
    <w:rsid w:val="004B0420"/>
    <w:rsid w:val="004B0481"/>
    <w:rsid w:val="004B083A"/>
    <w:rsid w:val="004B0B1E"/>
    <w:rsid w:val="004B197A"/>
    <w:rsid w:val="004B1B28"/>
    <w:rsid w:val="004B3339"/>
    <w:rsid w:val="004B34E9"/>
    <w:rsid w:val="004B361D"/>
    <w:rsid w:val="004B389D"/>
    <w:rsid w:val="004B51E9"/>
    <w:rsid w:val="004B5E91"/>
    <w:rsid w:val="004B646B"/>
    <w:rsid w:val="004B64A8"/>
    <w:rsid w:val="004B77E6"/>
    <w:rsid w:val="004B7E21"/>
    <w:rsid w:val="004C00D7"/>
    <w:rsid w:val="004C0CBF"/>
    <w:rsid w:val="004C147D"/>
    <w:rsid w:val="004C1690"/>
    <w:rsid w:val="004C1816"/>
    <w:rsid w:val="004C1BA7"/>
    <w:rsid w:val="004C1D2F"/>
    <w:rsid w:val="004C2091"/>
    <w:rsid w:val="004C35B1"/>
    <w:rsid w:val="004C4FBA"/>
    <w:rsid w:val="004C5904"/>
    <w:rsid w:val="004C5FE5"/>
    <w:rsid w:val="004C6137"/>
    <w:rsid w:val="004C6B5D"/>
    <w:rsid w:val="004C6BF7"/>
    <w:rsid w:val="004C7011"/>
    <w:rsid w:val="004C73C1"/>
    <w:rsid w:val="004C74B3"/>
    <w:rsid w:val="004C799C"/>
    <w:rsid w:val="004C7F39"/>
    <w:rsid w:val="004D067A"/>
    <w:rsid w:val="004D0A51"/>
    <w:rsid w:val="004D0C20"/>
    <w:rsid w:val="004D0F6B"/>
    <w:rsid w:val="004D1C10"/>
    <w:rsid w:val="004D1D61"/>
    <w:rsid w:val="004D1F2E"/>
    <w:rsid w:val="004D2522"/>
    <w:rsid w:val="004D2B33"/>
    <w:rsid w:val="004D31E2"/>
    <w:rsid w:val="004D31EA"/>
    <w:rsid w:val="004D3DF4"/>
    <w:rsid w:val="004D42E9"/>
    <w:rsid w:val="004D47F3"/>
    <w:rsid w:val="004D48B6"/>
    <w:rsid w:val="004D59AB"/>
    <w:rsid w:val="004D5F87"/>
    <w:rsid w:val="004D6580"/>
    <w:rsid w:val="004D73F3"/>
    <w:rsid w:val="004E01E4"/>
    <w:rsid w:val="004E121F"/>
    <w:rsid w:val="004E1511"/>
    <w:rsid w:val="004E1E51"/>
    <w:rsid w:val="004E1E71"/>
    <w:rsid w:val="004E1F67"/>
    <w:rsid w:val="004E255F"/>
    <w:rsid w:val="004E2615"/>
    <w:rsid w:val="004E27A0"/>
    <w:rsid w:val="004E2B95"/>
    <w:rsid w:val="004E2F07"/>
    <w:rsid w:val="004E33BB"/>
    <w:rsid w:val="004E37D0"/>
    <w:rsid w:val="004E3F5E"/>
    <w:rsid w:val="004E54AB"/>
    <w:rsid w:val="004E6010"/>
    <w:rsid w:val="004E64FC"/>
    <w:rsid w:val="004E6605"/>
    <w:rsid w:val="004E6846"/>
    <w:rsid w:val="004E6D87"/>
    <w:rsid w:val="004F0A0D"/>
    <w:rsid w:val="004F0ADF"/>
    <w:rsid w:val="004F0D92"/>
    <w:rsid w:val="004F1042"/>
    <w:rsid w:val="004F1546"/>
    <w:rsid w:val="004F15D9"/>
    <w:rsid w:val="004F18FB"/>
    <w:rsid w:val="004F1950"/>
    <w:rsid w:val="004F1BA9"/>
    <w:rsid w:val="004F1CB3"/>
    <w:rsid w:val="004F1E60"/>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F4B"/>
    <w:rsid w:val="005012A1"/>
    <w:rsid w:val="00501D6C"/>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C0"/>
    <w:rsid w:val="0051104D"/>
    <w:rsid w:val="0051130F"/>
    <w:rsid w:val="00511E86"/>
    <w:rsid w:val="00512B7E"/>
    <w:rsid w:val="00513179"/>
    <w:rsid w:val="005137E0"/>
    <w:rsid w:val="005141A4"/>
    <w:rsid w:val="00514939"/>
    <w:rsid w:val="005153C5"/>
    <w:rsid w:val="00515796"/>
    <w:rsid w:val="00515A8B"/>
    <w:rsid w:val="005160F8"/>
    <w:rsid w:val="00516261"/>
    <w:rsid w:val="005165E2"/>
    <w:rsid w:val="00516D58"/>
    <w:rsid w:val="00517A2D"/>
    <w:rsid w:val="00517CE3"/>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767"/>
    <w:rsid w:val="00524B27"/>
    <w:rsid w:val="00524C8D"/>
    <w:rsid w:val="005250E7"/>
    <w:rsid w:val="00525676"/>
    <w:rsid w:val="00526196"/>
    <w:rsid w:val="005264DF"/>
    <w:rsid w:val="005266C6"/>
    <w:rsid w:val="0052679B"/>
    <w:rsid w:val="005267F4"/>
    <w:rsid w:val="005269C9"/>
    <w:rsid w:val="00526F83"/>
    <w:rsid w:val="00527203"/>
    <w:rsid w:val="005273AD"/>
    <w:rsid w:val="005274F9"/>
    <w:rsid w:val="00530563"/>
    <w:rsid w:val="0053132E"/>
    <w:rsid w:val="005316F6"/>
    <w:rsid w:val="00531846"/>
    <w:rsid w:val="00531909"/>
    <w:rsid w:val="00531CA2"/>
    <w:rsid w:val="00532B19"/>
    <w:rsid w:val="00533123"/>
    <w:rsid w:val="005335A3"/>
    <w:rsid w:val="0053392C"/>
    <w:rsid w:val="005342F8"/>
    <w:rsid w:val="0053457E"/>
    <w:rsid w:val="00534E51"/>
    <w:rsid w:val="005351B5"/>
    <w:rsid w:val="0053592D"/>
    <w:rsid w:val="00536925"/>
    <w:rsid w:val="00537144"/>
    <w:rsid w:val="005375D8"/>
    <w:rsid w:val="00537ACB"/>
    <w:rsid w:val="00537C4E"/>
    <w:rsid w:val="00540023"/>
    <w:rsid w:val="0054016D"/>
    <w:rsid w:val="00540641"/>
    <w:rsid w:val="0054074A"/>
    <w:rsid w:val="0054083B"/>
    <w:rsid w:val="00540AD7"/>
    <w:rsid w:val="00540D26"/>
    <w:rsid w:val="005411D3"/>
    <w:rsid w:val="00541232"/>
    <w:rsid w:val="00542578"/>
    <w:rsid w:val="005427CB"/>
    <w:rsid w:val="00542B09"/>
    <w:rsid w:val="00543387"/>
    <w:rsid w:val="00543770"/>
    <w:rsid w:val="00544477"/>
    <w:rsid w:val="00545076"/>
    <w:rsid w:val="005460B9"/>
    <w:rsid w:val="005461AD"/>
    <w:rsid w:val="00546301"/>
    <w:rsid w:val="00546314"/>
    <w:rsid w:val="00546797"/>
    <w:rsid w:val="00546B39"/>
    <w:rsid w:val="005470F4"/>
    <w:rsid w:val="00547394"/>
    <w:rsid w:val="0055005B"/>
    <w:rsid w:val="005509A7"/>
    <w:rsid w:val="00550A9E"/>
    <w:rsid w:val="00550AE4"/>
    <w:rsid w:val="00550CDE"/>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DF3"/>
    <w:rsid w:val="00554F60"/>
    <w:rsid w:val="005552EB"/>
    <w:rsid w:val="0055544B"/>
    <w:rsid w:val="005559A7"/>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4C66"/>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0F3"/>
    <w:rsid w:val="0058576D"/>
    <w:rsid w:val="00585F38"/>
    <w:rsid w:val="00586232"/>
    <w:rsid w:val="005868F2"/>
    <w:rsid w:val="005871B3"/>
    <w:rsid w:val="005875AD"/>
    <w:rsid w:val="00587DF0"/>
    <w:rsid w:val="00587E1D"/>
    <w:rsid w:val="00587EE2"/>
    <w:rsid w:val="00590655"/>
    <w:rsid w:val="00592077"/>
    <w:rsid w:val="005920C0"/>
    <w:rsid w:val="00592AB1"/>
    <w:rsid w:val="00592BC5"/>
    <w:rsid w:val="00592CAD"/>
    <w:rsid w:val="00592DC0"/>
    <w:rsid w:val="00593250"/>
    <w:rsid w:val="005932A1"/>
    <w:rsid w:val="00593DC4"/>
    <w:rsid w:val="005946FD"/>
    <w:rsid w:val="00594AFF"/>
    <w:rsid w:val="00594C60"/>
    <w:rsid w:val="00594DAB"/>
    <w:rsid w:val="00594DE1"/>
    <w:rsid w:val="00594FD3"/>
    <w:rsid w:val="0059509E"/>
    <w:rsid w:val="00595EDB"/>
    <w:rsid w:val="005964B2"/>
    <w:rsid w:val="00596B89"/>
    <w:rsid w:val="005970EF"/>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28AE"/>
    <w:rsid w:val="005A35CE"/>
    <w:rsid w:val="005A3DB3"/>
    <w:rsid w:val="005A3F0A"/>
    <w:rsid w:val="005A4A6A"/>
    <w:rsid w:val="005A4ADF"/>
    <w:rsid w:val="005A4AFC"/>
    <w:rsid w:val="005A4B6B"/>
    <w:rsid w:val="005A4E5A"/>
    <w:rsid w:val="005A4F56"/>
    <w:rsid w:val="005A517F"/>
    <w:rsid w:val="005A5215"/>
    <w:rsid w:val="005A56E6"/>
    <w:rsid w:val="005A63CE"/>
    <w:rsid w:val="005A66C6"/>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C0E"/>
    <w:rsid w:val="005B3EB5"/>
    <w:rsid w:val="005B4313"/>
    <w:rsid w:val="005B48C5"/>
    <w:rsid w:val="005B4C3B"/>
    <w:rsid w:val="005B4F9F"/>
    <w:rsid w:val="005B55E4"/>
    <w:rsid w:val="005B55F6"/>
    <w:rsid w:val="005B5766"/>
    <w:rsid w:val="005B6078"/>
    <w:rsid w:val="005B6225"/>
    <w:rsid w:val="005B62B6"/>
    <w:rsid w:val="005B6383"/>
    <w:rsid w:val="005B6423"/>
    <w:rsid w:val="005B6441"/>
    <w:rsid w:val="005B687F"/>
    <w:rsid w:val="005B68B5"/>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1F2"/>
    <w:rsid w:val="005C44B4"/>
    <w:rsid w:val="005C48BD"/>
    <w:rsid w:val="005C529C"/>
    <w:rsid w:val="005C53F3"/>
    <w:rsid w:val="005C552E"/>
    <w:rsid w:val="005C56D1"/>
    <w:rsid w:val="005C5B0A"/>
    <w:rsid w:val="005C5BD5"/>
    <w:rsid w:val="005C6015"/>
    <w:rsid w:val="005C63D1"/>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50A4"/>
    <w:rsid w:val="005E50E0"/>
    <w:rsid w:val="005E5519"/>
    <w:rsid w:val="005E5603"/>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713"/>
    <w:rsid w:val="005F4956"/>
    <w:rsid w:val="005F4985"/>
    <w:rsid w:val="005F4E76"/>
    <w:rsid w:val="005F56FA"/>
    <w:rsid w:val="005F58D1"/>
    <w:rsid w:val="005F59EF"/>
    <w:rsid w:val="005F5DB7"/>
    <w:rsid w:val="005F5FB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3E68"/>
    <w:rsid w:val="0060430B"/>
    <w:rsid w:val="006046DB"/>
    <w:rsid w:val="006051F0"/>
    <w:rsid w:val="00605B50"/>
    <w:rsid w:val="00606847"/>
    <w:rsid w:val="00606B87"/>
    <w:rsid w:val="00607423"/>
    <w:rsid w:val="00607923"/>
    <w:rsid w:val="00607D56"/>
    <w:rsid w:val="006101BD"/>
    <w:rsid w:val="006101DF"/>
    <w:rsid w:val="0061040B"/>
    <w:rsid w:val="00610B63"/>
    <w:rsid w:val="00610FF0"/>
    <w:rsid w:val="00611050"/>
    <w:rsid w:val="006113DA"/>
    <w:rsid w:val="006118F9"/>
    <w:rsid w:val="006119BD"/>
    <w:rsid w:val="00611CB6"/>
    <w:rsid w:val="00612283"/>
    <w:rsid w:val="00612413"/>
    <w:rsid w:val="006126F5"/>
    <w:rsid w:val="00612A40"/>
    <w:rsid w:val="00612E05"/>
    <w:rsid w:val="00612E92"/>
    <w:rsid w:val="0061306A"/>
    <w:rsid w:val="00613197"/>
    <w:rsid w:val="00613203"/>
    <w:rsid w:val="00613BFF"/>
    <w:rsid w:val="0061569F"/>
    <w:rsid w:val="006158F7"/>
    <w:rsid w:val="00615999"/>
    <w:rsid w:val="00615DAB"/>
    <w:rsid w:val="00615F97"/>
    <w:rsid w:val="00616778"/>
    <w:rsid w:val="00616975"/>
    <w:rsid w:val="00616C23"/>
    <w:rsid w:val="006172AD"/>
    <w:rsid w:val="006172D4"/>
    <w:rsid w:val="006172D8"/>
    <w:rsid w:val="00617661"/>
    <w:rsid w:val="006205A2"/>
    <w:rsid w:val="0062116F"/>
    <w:rsid w:val="006216C9"/>
    <w:rsid w:val="00621770"/>
    <w:rsid w:val="0062196F"/>
    <w:rsid w:val="00621C68"/>
    <w:rsid w:val="00621EC8"/>
    <w:rsid w:val="00622528"/>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0B3E"/>
    <w:rsid w:val="006310F4"/>
    <w:rsid w:val="006311B8"/>
    <w:rsid w:val="00631A00"/>
    <w:rsid w:val="00631FE6"/>
    <w:rsid w:val="00632576"/>
    <w:rsid w:val="0063297E"/>
    <w:rsid w:val="00632DE8"/>
    <w:rsid w:val="006338DA"/>
    <w:rsid w:val="00633ACA"/>
    <w:rsid w:val="00634112"/>
    <w:rsid w:val="0063413D"/>
    <w:rsid w:val="00634DEC"/>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23B"/>
    <w:rsid w:val="00645E54"/>
    <w:rsid w:val="006460CC"/>
    <w:rsid w:val="00646840"/>
    <w:rsid w:val="0064697D"/>
    <w:rsid w:val="00646D4C"/>
    <w:rsid w:val="00647145"/>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29"/>
    <w:rsid w:val="00660A08"/>
    <w:rsid w:val="00660BA1"/>
    <w:rsid w:val="00660BD6"/>
    <w:rsid w:val="0066119D"/>
    <w:rsid w:val="00661615"/>
    <w:rsid w:val="00661759"/>
    <w:rsid w:val="00661B9B"/>
    <w:rsid w:val="00661C9C"/>
    <w:rsid w:val="00661DB5"/>
    <w:rsid w:val="00662248"/>
    <w:rsid w:val="006625B0"/>
    <w:rsid w:val="0066261D"/>
    <w:rsid w:val="00662783"/>
    <w:rsid w:val="00662C2A"/>
    <w:rsid w:val="00662CBA"/>
    <w:rsid w:val="00662D44"/>
    <w:rsid w:val="00663287"/>
    <w:rsid w:val="00663423"/>
    <w:rsid w:val="00663AC1"/>
    <w:rsid w:val="00663B38"/>
    <w:rsid w:val="00664553"/>
    <w:rsid w:val="00664724"/>
    <w:rsid w:val="00664FE2"/>
    <w:rsid w:val="00665C9B"/>
    <w:rsid w:val="00665F8F"/>
    <w:rsid w:val="00666AB7"/>
    <w:rsid w:val="00666B0D"/>
    <w:rsid w:val="00666C28"/>
    <w:rsid w:val="00666CEB"/>
    <w:rsid w:val="00666F5A"/>
    <w:rsid w:val="0066727C"/>
    <w:rsid w:val="006673A9"/>
    <w:rsid w:val="00667550"/>
    <w:rsid w:val="00667557"/>
    <w:rsid w:val="00667D17"/>
    <w:rsid w:val="006702A1"/>
    <w:rsid w:val="00670555"/>
    <w:rsid w:val="006705B9"/>
    <w:rsid w:val="0067070B"/>
    <w:rsid w:val="00670F7F"/>
    <w:rsid w:val="00671435"/>
    <w:rsid w:val="0067162C"/>
    <w:rsid w:val="0067202B"/>
    <w:rsid w:val="0067261B"/>
    <w:rsid w:val="00673031"/>
    <w:rsid w:val="0067304C"/>
    <w:rsid w:val="00673454"/>
    <w:rsid w:val="0067354D"/>
    <w:rsid w:val="00673CDB"/>
    <w:rsid w:val="00674390"/>
    <w:rsid w:val="006743E9"/>
    <w:rsid w:val="006749E6"/>
    <w:rsid w:val="00674C6D"/>
    <w:rsid w:val="00674EA6"/>
    <w:rsid w:val="0067543A"/>
    <w:rsid w:val="006758D7"/>
    <w:rsid w:val="00675933"/>
    <w:rsid w:val="00676197"/>
    <w:rsid w:val="0067675D"/>
    <w:rsid w:val="00676900"/>
    <w:rsid w:val="00676978"/>
    <w:rsid w:val="00676DC2"/>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B72"/>
    <w:rsid w:val="00692A8B"/>
    <w:rsid w:val="00692B3F"/>
    <w:rsid w:val="00692C77"/>
    <w:rsid w:val="00692D17"/>
    <w:rsid w:val="00693541"/>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0E72"/>
    <w:rsid w:val="006A10DB"/>
    <w:rsid w:val="006A1277"/>
    <w:rsid w:val="006A12DC"/>
    <w:rsid w:val="006A1C5E"/>
    <w:rsid w:val="006A2471"/>
    <w:rsid w:val="006A26FF"/>
    <w:rsid w:val="006A2789"/>
    <w:rsid w:val="006A27B4"/>
    <w:rsid w:val="006A2863"/>
    <w:rsid w:val="006A320F"/>
    <w:rsid w:val="006A343D"/>
    <w:rsid w:val="006A3A2C"/>
    <w:rsid w:val="006A3C0B"/>
    <w:rsid w:val="006A41C9"/>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A44"/>
    <w:rsid w:val="006C2AD2"/>
    <w:rsid w:val="006C3120"/>
    <w:rsid w:val="006C31B4"/>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743"/>
    <w:rsid w:val="006F4E7A"/>
    <w:rsid w:val="006F520D"/>
    <w:rsid w:val="006F58AF"/>
    <w:rsid w:val="006F59CD"/>
    <w:rsid w:val="006F5CDB"/>
    <w:rsid w:val="006F5F46"/>
    <w:rsid w:val="006F614E"/>
    <w:rsid w:val="006F6ABA"/>
    <w:rsid w:val="006F6AD6"/>
    <w:rsid w:val="006F6DE3"/>
    <w:rsid w:val="006F6EFA"/>
    <w:rsid w:val="006F6FCB"/>
    <w:rsid w:val="006F77DB"/>
    <w:rsid w:val="006F7B26"/>
    <w:rsid w:val="006F7BC3"/>
    <w:rsid w:val="006F7E9E"/>
    <w:rsid w:val="007004C5"/>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52C7"/>
    <w:rsid w:val="00705859"/>
    <w:rsid w:val="00705EDD"/>
    <w:rsid w:val="00705F61"/>
    <w:rsid w:val="00706365"/>
    <w:rsid w:val="00706804"/>
    <w:rsid w:val="00706881"/>
    <w:rsid w:val="00706A99"/>
    <w:rsid w:val="00706B61"/>
    <w:rsid w:val="00706C79"/>
    <w:rsid w:val="007071A9"/>
    <w:rsid w:val="00707CF3"/>
    <w:rsid w:val="00707EF7"/>
    <w:rsid w:val="00710015"/>
    <w:rsid w:val="00710FEE"/>
    <w:rsid w:val="007110CC"/>
    <w:rsid w:val="00711334"/>
    <w:rsid w:val="0071138A"/>
    <w:rsid w:val="007115F7"/>
    <w:rsid w:val="0071298C"/>
    <w:rsid w:val="007133DD"/>
    <w:rsid w:val="00713F43"/>
    <w:rsid w:val="00714219"/>
    <w:rsid w:val="007142D3"/>
    <w:rsid w:val="0071439C"/>
    <w:rsid w:val="007150C5"/>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97B"/>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768"/>
    <w:rsid w:val="00731BA8"/>
    <w:rsid w:val="00731FFA"/>
    <w:rsid w:val="007323D5"/>
    <w:rsid w:val="00732736"/>
    <w:rsid w:val="00732F9D"/>
    <w:rsid w:val="0073336C"/>
    <w:rsid w:val="00733A7C"/>
    <w:rsid w:val="007346E7"/>
    <w:rsid w:val="00734B37"/>
    <w:rsid w:val="007360D3"/>
    <w:rsid w:val="00736964"/>
    <w:rsid w:val="00736B88"/>
    <w:rsid w:val="00737504"/>
    <w:rsid w:val="00737519"/>
    <w:rsid w:val="00740096"/>
    <w:rsid w:val="00740DF9"/>
    <w:rsid w:val="00740E9C"/>
    <w:rsid w:val="00740FCC"/>
    <w:rsid w:val="00741380"/>
    <w:rsid w:val="00741D18"/>
    <w:rsid w:val="007422AD"/>
    <w:rsid w:val="00742535"/>
    <w:rsid w:val="007429B8"/>
    <w:rsid w:val="0074326C"/>
    <w:rsid w:val="00743AC7"/>
    <w:rsid w:val="00743CAA"/>
    <w:rsid w:val="00743E59"/>
    <w:rsid w:val="00743E5F"/>
    <w:rsid w:val="00743E99"/>
    <w:rsid w:val="0074497C"/>
    <w:rsid w:val="00745369"/>
    <w:rsid w:val="0074551C"/>
    <w:rsid w:val="0074567B"/>
    <w:rsid w:val="00745891"/>
    <w:rsid w:val="00745A35"/>
    <w:rsid w:val="007460E6"/>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EF0"/>
    <w:rsid w:val="007603A3"/>
    <w:rsid w:val="007609DC"/>
    <w:rsid w:val="00760B97"/>
    <w:rsid w:val="00760C49"/>
    <w:rsid w:val="0076192C"/>
    <w:rsid w:val="00761B81"/>
    <w:rsid w:val="007620B0"/>
    <w:rsid w:val="007622F4"/>
    <w:rsid w:val="007627D2"/>
    <w:rsid w:val="0076282D"/>
    <w:rsid w:val="00762C34"/>
    <w:rsid w:val="00762E9D"/>
    <w:rsid w:val="007633BC"/>
    <w:rsid w:val="00763642"/>
    <w:rsid w:val="007638DE"/>
    <w:rsid w:val="00763ACE"/>
    <w:rsid w:val="00764BF4"/>
    <w:rsid w:val="0076500A"/>
    <w:rsid w:val="00765E15"/>
    <w:rsid w:val="00765ED9"/>
    <w:rsid w:val="00765F4E"/>
    <w:rsid w:val="00766F02"/>
    <w:rsid w:val="0076733C"/>
    <w:rsid w:val="0076796E"/>
    <w:rsid w:val="007700B3"/>
    <w:rsid w:val="00770939"/>
    <w:rsid w:val="00770E7B"/>
    <w:rsid w:val="00771625"/>
    <w:rsid w:val="00771760"/>
    <w:rsid w:val="00771AB7"/>
    <w:rsid w:val="00772025"/>
    <w:rsid w:val="007724F5"/>
    <w:rsid w:val="00772524"/>
    <w:rsid w:val="00772836"/>
    <w:rsid w:val="007728DB"/>
    <w:rsid w:val="00772B3D"/>
    <w:rsid w:val="00772EFB"/>
    <w:rsid w:val="007730B9"/>
    <w:rsid w:val="007731B9"/>
    <w:rsid w:val="00773335"/>
    <w:rsid w:val="007733F7"/>
    <w:rsid w:val="007738DC"/>
    <w:rsid w:val="00773907"/>
    <w:rsid w:val="00773A08"/>
    <w:rsid w:val="007749DA"/>
    <w:rsid w:val="00774D60"/>
    <w:rsid w:val="00775391"/>
    <w:rsid w:val="00775478"/>
    <w:rsid w:val="0077547A"/>
    <w:rsid w:val="007757F0"/>
    <w:rsid w:val="00775D44"/>
    <w:rsid w:val="007763BC"/>
    <w:rsid w:val="00776443"/>
    <w:rsid w:val="007764AD"/>
    <w:rsid w:val="007769B1"/>
    <w:rsid w:val="00776D3D"/>
    <w:rsid w:val="00777467"/>
    <w:rsid w:val="00777673"/>
    <w:rsid w:val="0077787E"/>
    <w:rsid w:val="007778D2"/>
    <w:rsid w:val="0078015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3F32"/>
    <w:rsid w:val="007A421F"/>
    <w:rsid w:val="007A4A43"/>
    <w:rsid w:val="007A4FB8"/>
    <w:rsid w:val="007A51B7"/>
    <w:rsid w:val="007A5439"/>
    <w:rsid w:val="007A5E6C"/>
    <w:rsid w:val="007A6693"/>
    <w:rsid w:val="007A6F47"/>
    <w:rsid w:val="007A6F98"/>
    <w:rsid w:val="007A701F"/>
    <w:rsid w:val="007A7785"/>
    <w:rsid w:val="007A77BB"/>
    <w:rsid w:val="007A7B22"/>
    <w:rsid w:val="007A7B63"/>
    <w:rsid w:val="007A7C3D"/>
    <w:rsid w:val="007B02AA"/>
    <w:rsid w:val="007B0635"/>
    <w:rsid w:val="007B06A8"/>
    <w:rsid w:val="007B112D"/>
    <w:rsid w:val="007B118B"/>
    <w:rsid w:val="007B1367"/>
    <w:rsid w:val="007B199A"/>
    <w:rsid w:val="007B19D7"/>
    <w:rsid w:val="007B1AFD"/>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374"/>
    <w:rsid w:val="007D5680"/>
    <w:rsid w:val="007D57FC"/>
    <w:rsid w:val="007D65E1"/>
    <w:rsid w:val="007D678A"/>
    <w:rsid w:val="007D68C0"/>
    <w:rsid w:val="007D69B0"/>
    <w:rsid w:val="007D6CB4"/>
    <w:rsid w:val="007D7001"/>
    <w:rsid w:val="007D76A9"/>
    <w:rsid w:val="007D775C"/>
    <w:rsid w:val="007D7807"/>
    <w:rsid w:val="007E01F9"/>
    <w:rsid w:val="007E05A8"/>
    <w:rsid w:val="007E0878"/>
    <w:rsid w:val="007E0B5D"/>
    <w:rsid w:val="007E0EB9"/>
    <w:rsid w:val="007E0F21"/>
    <w:rsid w:val="007E1298"/>
    <w:rsid w:val="007E1AAB"/>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8005FE"/>
    <w:rsid w:val="00800A47"/>
    <w:rsid w:val="00800B4C"/>
    <w:rsid w:val="0080123F"/>
    <w:rsid w:val="008015F8"/>
    <w:rsid w:val="00801EBB"/>
    <w:rsid w:val="008027BF"/>
    <w:rsid w:val="00802853"/>
    <w:rsid w:val="0080341E"/>
    <w:rsid w:val="008034B8"/>
    <w:rsid w:val="00803522"/>
    <w:rsid w:val="00803C30"/>
    <w:rsid w:val="00804079"/>
    <w:rsid w:val="008048F2"/>
    <w:rsid w:val="00804B3F"/>
    <w:rsid w:val="00804F14"/>
    <w:rsid w:val="0080604D"/>
    <w:rsid w:val="0080672D"/>
    <w:rsid w:val="00807766"/>
    <w:rsid w:val="0080788E"/>
    <w:rsid w:val="00810453"/>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5E2E"/>
    <w:rsid w:val="00816533"/>
    <w:rsid w:val="00816EBF"/>
    <w:rsid w:val="008178AC"/>
    <w:rsid w:val="00820600"/>
    <w:rsid w:val="00820E72"/>
    <w:rsid w:val="00821BA9"/>
    <w:rsid w:val="00821E6F"/>
    <w:rsid w:val="008223DB"/>
    <w:rsid w:val="00823240"/>
    <w:rsid w:val="00823521"/>
    <w:rsid w:val="00823E41"/>
    <w:rsid w:val="00824519"/>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700"/>
    <w:rsid w:val="00836815"/>
    <w:rsid w:val="008368CD"/>
    <w:rsid w:val="00836FD5"/>
    <w:rsid w:val="008372BB"/>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544"/>
    <w:rsid w:val="0084576A"/>
    <w:rsid w:val="00845D15"/>
    <w:rsid w:val="00846103"/>
    <w:rsid w:val="00846649"/>
    <w:rsid w:val="008503A4"/>
    <w:rsid w:val="00850E4B"/>
    <w:rsid w:val="00850F96"/>
    <w:rsid w:val="00850F9B"/>
    <w:rsid w:val="008522AE"/>
    <w:rsid w:val="008526DC"/>
    <w:rsid w:val="00852F0B"/>
    <w:rsid w:val="00853097"/>
    <w:rsid w:val="0085407D"/>
    <w:rsid w:val="008540B5"/>
    <w:rsid w:val="0085487E"/>
    <w:rsid w:val="00854BF2"/>
    <w:rsid w:val="00854E3D"/>
    <w:rsid w:val="00855513"/>
    <w:rsid w:val="00855C98"/>
    <w:rsid w:val="00855FCB"/>
    <w:rsid w:val="008560CE"/>
    <w:rsid w:val="00856C12"/>
    <w:rsid w:val="00856FE3"/>
    <w:rsid w:val="0085703C"/>
    <w:rsid w:val="00857535"/>
    <w:rsid w:val="00857921"/>
    <w:rsid w:val="00857988"/>
    <w:rsid w:val="00857C7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69EA"/>
    <w:rsid w:val="00867150"/>
    <w:rsid w:val="00870217"/>
    <w:rsid w:val="00870671"/>
    <w:rsid w:val="0087097B"/>
    <w:rsid w:val="00870C57"/>
    <w:rsid w:val="00870E8C"/>
    <w:rsid w:val="0087128C"/>
    <w:rsid w:val="0087163B"/>
    <w:rsid w:val="0087164C"/>
    <w:rsid w:val="00871B92"/>
    <w:rsid w:val="008720AE"/>
    <w:rsid w:val="0087253A"/>
    <w:rsid w:val="00872561"/>
    <w:rsid w:val="00872A3A"/>
    <w:rsid w:val="00872AC3"/>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3BC"/>
    <w:rsid w:val="008829C2"/>
    <w:rsid w:val="008829EF"/>
    <w:rsid w:val="00883582"/>
    <w:rsid w:val="0088396B"/>
    <w:rsid w:val="00883C24"/>
    <w:rsid w:val="00883E7F"/>
    <w:rsid w:val="0088461A"/>
    <w:rsid w:val="00884F11"/>
    <w:rsid w:val="00885407"/>
    <w:rsid w:val="008855CB"/>
    <w:rsid w:val="008858E9"/>
    <w:rsid w:val="00885E3A"/>
    <w:rsid w:val="008867B5"/>
    <w:rsid w:val="0088686C"/>
    <w:rsid w:val="00886A98"/>
    <w:rsid w:val="00886B28"/>
    <w:rsid w:val="0088749B"/>
    <w:rsid w:val="008876D7"/>
    <w:rsid w:val="00887977"/>
    <w:rsid w:val="0089045F"/>
    <w:rsid w:val="00890769"/>
    <w:rsid w:val="0089095D"/>
    <w:rsid w:val="008909DC"/>
    <w:rsid w:val="0089145F"/>
    <w:rsid w:val="0089166E"/>
    <w:rsid w:val="00891CB0"/>
    <w:rsid w:val="00891E64"/>
    <w:rsid w:val="008923DE"/>
    <w:rsid w:val="00892505"/>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CB8"/>
    <w:rsid w:val="008A35A2"/>
    <w:rsid w:val="008A35DD"/>
    <w:rsid w:val="008A37C4"/>
    <w:rsid w:val="008A425C"/>
    <w:rsid w:val="008A4672"/>
    <w:rsid w:val="008A4ABB"/>
    <w:rsid w:val="008A53B3"/>
    <w:rsid w:val="008A54BF"/>
    <w:rsid w:val="008A5995"/>
    <w:rsid w:val="008A5B88"/>
    <w:rsid w:val="008A5B99"/>
    <w:rsid w:val="008A5E84"/>
    <w:rsid w:val="008A6431"/>
    <w:rsid w:val="008A6B95"/>
    <w:rsid w:val="008A7263"/>
    <w:rsid w:val="008A7986"/>
    <w:rsid w:val="008A7B11"/>
    <w:rsid w:val="008A7B5C"/>
    <w:rsid w:val="008A7C45"/>
    <w:rsid w:val="008A7CF2"/>
    <w:rsid w:val="008A7ECF"/>
    <w:rsid w:val="008B065D"/>
    <w:rsid w:val="008B0D56"/>
    <w:rsid w:val="008B130E"/>
    <w:rsid w:val="008B19B9"/>
    <w:rsid w:val="008B2224"/>
    <w:rsid w:val="008B2380"/>
    <w:rsid w:val="008B2463"/>
    <w:rsid w:val="008B2861"/>
    <w:rsid w:val="008B5693"/>
    <w:rsid w:val="008B6269"/>
    <w:rsid w:val="008B6778"/>
    <w:rsid w:val="008B6901"/>
    <w:rsid w:val="008B6C66"/>
    <w:rsid w:val="008B7114"/>
    <w:rsid w:val="008B7165"/>
    <w:rsid w:val="008B754C"/>
    <w:rsid w:val="008B771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3DF"/>
    <w:rsid w:val="008C5503"/>
    <w:rsid w:val="008C5AB1"/>
    <w:rsid w:val="008C677E"/>
    <w:rsid w:val="008C67AB"/>
    <w:rsid w:val="008C6A58"/>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4FF9"/>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328B"/>
    <w:rsid w:val="009037F9"/>
    <w:rsid w:val="009038BC"/>
    <w:rsid w:val="00903B4A"/>
    <w:rsid w:val="00904182"/>
    <w:rsid w:val="00904223"/>
    <w:rsid w:val="0090500C"/>
    <w:rsid w:val="0090503B"/>
    <w:rsid w:val="009052E8"/>
    <w:rsid w:val="009056AD"/>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3554"/>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C9"/>
    <w:rsid w:val="0092073E"/>
    <w:rsid w:val="00921094"/>
    <w:rsid w:val="009220C8"/>
    <w:rsid w:val="00922523"/>
    <w:rsid w:val="00922FDE"/>
    <w:rsid w:val="00923313"/>
    <w:rsid w:val="00923778"/>
    <w:rsid w:val="00923A5A"/>
    <w:rsid w:val="00924193"/>
    <w:rsid w:val="00924D34"/>
    <w:rsid w:val="0092593F"/>
    <w:rsid w:val="009259EA"/>
    <w:rsid w:val="00925AB9"/>
    <w:rsid w:val="00925DEB"/>
    <w:rsid w:val="0092632B"/>
    <w:rsid w:val="00926478"/>
    <w:rsid w:val="00926964"/>
    <w:rsid w:val="00926A5D"/>
    <w:rsid w:val="009278BE"/>
    <w:rsid w:val="00930459"/>
    <w:rsid w:val="0093096E"/>
    <w:rsid w:val="00930E4F"/>
    <w:rsid w:val="00930F93"/>
    <w:rsid w:val="00930FE4"/>
    <w:rsid w:val="009321DD"/>
    <w:rsid w:val="009321FD"/>
    <w:rsid w:val="00932DBC"/>
    <w:rsid w:val="00932DE2"/>
    <w:rsid w:val="00932DE8"/>
    <w:rsid w:val="00933468"/>
    <w:rsid w:val="00933CB5"/>
    <w:rsid w:val="0093431F"/>
    <w:rsid w:val="00934D0E"/>
    <w:rsid w:val="0093511D"/>
    <w:rsid w:val="0093582F"/>
    <w:rsid w:val="0093713C"/>
    <w:rsid w:val="00937173"/>
    <w:rsid w:val="0093785C"/>
    <w:rsid w:val="00940052"/>
    <w:rsid w:val="00940267"/>
    <w:rsid w:val="009405E3"/>
    <w:rsid w:val="00940C5C"/>
    <w:rsid w:val="00942486"/>
    <w:rsid w:val="00943252"/>
    <w:rsid w:val="00943732"/>
    <w:rsid w:val="00943B46"/>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92D"/>
    <w:rsid w:val="00970A95"/>
    <w:rsid w:val="00970D08"/>
    <w:rsid w:val="009710EF"/>
    <w:rsid w:val="0097343D"/>
    <w:rsid w:val="00973748"/>
    <w:rsid w:val="009737B4"/>
    <w:rsid w:val="009737F2"/>
    <w:rsid w:val="00973B00"/>
    <w:rsid w:val="00973D9E"/>
    <w:rsid w:val="00974268"/>
    <w:rsid w:val="00974717"/>
    <w:rsid w:val="009749D3"/>
    <w:rsid w:val="009753D3"/>
    <w:rsid w:val="009757AF"/>
    <w:rsid w:val="00975ABA"/>
    <w:rsid w:val="00975BED"/>
    <w:rsid w:val="00975FDB"/>
    <w:rsid w:val="009760D7"/>
    <w:rsid w:val="009769CF"/>
    <w:rsid w:val="00980596"/>
    <w:rsid w:val="009808E9"/>
    <w:rsid w:val="00981739"/>
    <w:rsid w:val="00981998"/>
    <w:rsid w:val="00981FB0"/>
    <w:rsid w:val="00982703"/>
    <w:rsid w:val="00982F34"/>
    <w:rsid w:val="0098346F"/>
    <w:rsid w:val="00983535"/>
    <w:rsid w:val="0098369A"/>
    <w:rsid w:val="009837A1"/>
    <w:rsid w:val="00983976"/>
    <w:rsid w:val="00983BFD"/>
    <w:rsid w:val="00983DC1"/>
    <w:rsid w:val="00984167"/>
    <w:rsid w:val="009845EC"/>
    <w:rsid w:val="00984AFA"/>
    <w:rsid w:val="009850FB"/>
    <w:rsid w:val="0098540A"/>
    <w:rsid w:val="0098545E"/>
    <w:rsid w:val="00985770"/>
    <w:rsid w:val="0098577E"/>
    <w:rsid w:val="0098596F"/>
    <w:rsid w:val="00985AF3"/>
    <w:rsid w:val="00985D0B"/>
    <w:rsid w:val="0098671F"/>
    <w:rsid w:val="00986810"/>
    <w:rsid w:val="0098742B"/>
    <w:rsid w:val="0098757E"/>
    <w:rsid w:val="00987F40"/>
    <w:rsid w:val="00990213"/>
    <w:rsid w:val="00990366"/>
    <w:rsid w:val="009907A4"/>
    <w:rsid w:val="009907C0"/>
    <w:rsid w:val="0099229A"/>
    <w:rsid w:val="00992343"/>
    <w:rsid w:val="00992438"/>
    <w:rsid w:val="00992481"/>
    <w:rsid w:val="009929C4"/>
    <w:rsid w:val="00992C7B"/>
    <w:rsid w:val="009934D5"/>
    <w:rsid w:val="00993AAC"/>
    <w:rsid w:val="00993D24"/>
    <w:rsid w:val="00994144"/>
    <w:rsid w:val="00994377"/>
    <w:rsid w:val="00994BC4"/>
    <w:rsid w:val="00994F6B"/>
    <w:rsid w:val="0099519E"/>
    <w:rsid w:val="00995C30"/>
    <w:rsid w:val="009960BA"/>
    <w:rsid w:val="0099676A"/>
    <w:rsid w:val="00996F8D"/>
    <w:rsid w:val="00997821"/>
    <w:rsid w:val="009978F6"/>
    <w:rsid w:val="00997A21"/>
    <w:rsid w:val="00997C75"/>
    <w:rsid w:val="00997F5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723D"/>
    <w:rsid w:val="009B7732"/>
    <w:rsid w:val="009C05B5"/>
    <w:rsid w:val="009C06F1"/>
    <w:rsid w:val="009C0944"/>
    <w:rsid w:val="009C15BC"/>
    <w:rsid w:val="009C1F1A"/>
    <w:rsid w:val="009C20E3"/>
    <w:rsid w:val="009C33A2"/>
    <w:rsid w:val="009C33C3"/>
    <w:rsid w:val="009C36C7"/>
    <w:rsid w:val="009C3756"/>
    <w:rsid w:val="009C3A09"/>
    <w:rsid w:val="009C3A8B"/>
    <w:rsid w:val="009C3C36"/>
    <w:rsid w:val="009C3D56"/>
    <w:rsid w:val="009C5032"/>
    <w:rsid w:val="009C5480"/>
    <w:rsid w:val="009C5723"/>
    <w:rsid w:val="009C59C2"/>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A20"/>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CEE"/>
    <w:rsid w:val="009E709B"/>
    <w:rsid w:val="009E7330"/>
    <w:rsid w:val="009E7EF7"/>
    <w:rsid w:val="009F06D5"/>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751"/>
    <w:rsid w:val="00A14B38"/>
    <w:rsid w:val="00A14C4D"/>
    <w:rsid w:val="00A14C6F"/>
    <w:rsid w:val="00A14E2E"/>
    <w:rsid w:val="00A150F6"/>
    <w:rsid w:val="00A15839"/>
    <w:rsid w:val="00A15AF5"/>
    <w:rsid w:val="00A15B7B"/>
    <w:rsid w:val="00A163AD"/>
    <w:rsid w:val="00A16416"/>
    <w:rsid w:val="00A1660B"/>
    <w:rsid w:val="00A1672B"/>
    <w:rsid w:val="00A16738"/>
    <w:rsid w:val="00A16E40"/>
    <w:rsid w:val="00A170F8"/>
    <w:rsid w:val="00A179B2"/>
    <w:rsid w:val="00A17D7C"/>
    <w:rsid w:val="00A17DAF"/>
    <w:rsid w:val="00A20013"/>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2072"/>
    <w:rsid w:val="00A325DE"/>
    <w:rsid w:val="00A3270D"/>
    <w:rsid w:val="00A32A97"/>
    <w:rsid w:val="00A33C95"/>
    <w:rsid w:val="00A33CB2"/>
    <w:rsid w:val="00A33EB9"/>
    <w:rsid w:val="00A3433B"/>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1281"/>
    <w:rsid w:val="00A4134B"/>
    <w:rsid w:val="00A4145D"/>
    <w:rsid w:val="00A418DC"/>
    <w:rsid w:val="00A41A77"/>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5A7"/>
    <w:rsid w:val="00A47B1D"/>
    <w:rsid w:val="00A501D9"/>
    <w:rsid w:val="00A5048D"/>
    <w:rsid w:val="00A5056E"/>
    <w:rsid w:val="00A50872"/>
    <w:rsid w:val="00A5098E"/>
    <w:rsid w:val="00A50DBB"/>
    <w:rsid w:val="00A50E32"/>
    <w:rsid w:val="00A510E5"/>
    <w:rsid w:val="00A511D1"/>
    <w:rsid w:val="00A51A07"/>
    <w:rsid w:val="00A51BE8"/>
    <w:rsid w:val="00A52DF1"/>
    <w:rsid w:val="00A53240"/>
    <w:rsid w:val="00A53410"/>
    <w:rsid w:val="00A53694"/>
    <w:rsid w:val="00A53716"/>
    <w:rsid w:val="00A53973"/>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1CC1"/>
    <w:rsid w:val="00A61D6D"/>
    <w:rsid w:val="00A63AA3"/>
    <w:rsid w:val="00A63C8E"/>
    <w:rsid w:val="00A63EB8"/>
    <w:rsid w:val="00A65332"/>
    <w:rsid w:val="00A65377"/>
    <w:rsid w:val="00A654BB"/>
    <w:rsid w:val="00A655EE"/>
    <w:rsid w:val="00A65685"/>
    <w:rsid w:val="00A65CE5"/>
    <w:rsid w:val="00A65DC2"/>
    <w:rsid w:val="00A65E75"/>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D11"/>
    <w:rsid w:val="00A7526E"/>
    <w:rsid w:val="00A755DE"/>
    <w:rsid w:val="00A758C4"/>
    <w:rsid w:val="00A75ADD"/>
    <w:rsid w:val="00A75B38"/>
    <w:rsid w:val="00A7632D"/>
    <w:rsid w:val="00A766CD"/>
    <w:rsid w:val="00A768A3"/>
    <w:rsid w:val="00A76D2E"/>
    <w:rsid w:val="00A76EA7"/>
    <w:rsid w:val="00A77365"/>
    <w:rsid w:val="00A77984"/>
    <w:rsid w:val="00A80717"/>
    <w:rsid w:val="00A8072C"/>
    <w:rsid w:val="00A813C3"/>
    <w:rsid w:val="00A81749"/>
    <w:rsid w:val="00A81765"/>
    <w:rsid w:val="00A818E2"/>
    <w:rsid w:val="00A82206"/>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8FF"/>
    <w:rsid w:val="00A87B1E"/>
    <w:rsid w:val="00A87DE8"/>
    <w:rsid w:val="00A901F5"/>
    <w:rsid w:val="00A9035B"/>
    <w:rsid w:val="00A90A4A"/>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D71"/>
    <w:rsid w:val="00AA7F40"/>
    <w:rsid w:val="00AA7FE3"/>
    <w:rsid w:val="00AB069B"/>
    <w:rsid w:val="00AB0BCA"/>
    <w:rsid w:val="00AB134F"/>
    <w:rsid w:val="00AB17BF"/>
    <w:rsid w:val="00AB1CA0"/>
    <w:rsid w:val="00AB253A"/>
    <w:rsid w:val="00AB2AA5"/>
    <w:rsid w:val="00AB37C1"/>
    <w:rsid w:val="00AB39B7"/>
    <w:rsid w:val="00AB3A71"/>
    <w:rsid w:val="00AB415E"/>
    <w:rsid w:val="00AB4656"/>
    <w:rsid w:val="00AB473F"/>
    <w:rsid w:val="00AB4A90"/>
    <w:rsid w:val="00AB4B07"/>
    <w:rsid w:val="00AB5B46"/>
    <w:rsid w:val="00AB63F8"/>
    <w:rsid w:val="00AB655C"/>
    <w:rsid w:val="00AB66C7"/>
    <w:rsid w:val="00AB6820"/>
    <w:rsid w:val="00AB6E32"/>
    <w:rsid w:val="00AB7304"/>
    <w:rsid w:val="00AB73D5"/>
    <w:rsid w:val="00AC0F61"/>
    <w:rsid w:val="00AC1298"/>
    <w:rsid w:val="00AC12E8"/>
    <w:rsid w:val="00AC13F4"/>
    <w:rsid w:val="00AC18F0"/>
    <w:rsid w:val="00AC1F2B"/>
    <w:rsid w:val="00AC2081"/>
    <w:rsid w:val="00AC2678"/>
    <w:rsid w:val="00AC269F"/>
    <w:rsid w:val="00AC2806"/>
    <w:rsid w:val="00AC28A9"/>
    <w:rsid w:val="00AC2A83"/>
    <w:rsid w:val="00AC2DD8"/>
    <w:rsid w:val="00AC2DE1"/>
    <w:rsid w:val="00AC32A6"/>
    <w:rsid w:val="00AC56A6"/>
    <w:rsid w:val="00AC58C5"/>
    <w:rsid w:val="00AC5CA8"/>
    <w:rsid w:val="00AC5D21"/>
    <w:rsid w:val="00AC641C"/>
    <w:rsid w:val="00AC6503"/>
    <w:rsid w:val="00AC674F"/>
    <w:rsid w:val="00AC6903"/>
    <w:rsid w:val="00AC6DB7"/>
    <w:rsid w:val="00AC6FB6"/>
    <w:rsid w:val="00AC7702"/>
    <w:rsid w:val="00AC7723"/>
    <w:rsid w:val="00AD0089"/>
    <w:rsid w:val="00AD10A8"/>
    <w:rsid w:val="00AD10EB"/>
    <w:rsid w:val="00AD1346"/>
    <w:rsid w:val="00AD1B2A"/>
    <w:rsid w:val="00AD1E27"/>
    <w:rsid w:val="00AD2038"/>
    <w:rsid w:val="00AD2BF4"/>
    <w:rsid w:val="00AD2C2A"/>
    <w:rsid w:val="00AD2D9F"/>
    <w:rsid w:val="00AD3036"/>
    <w:rsid w:val="00AD3601"/>
    <w:rsid w:val="00AD414B"/>
    <w:rsid w:val="00AD4A0F"/>
    <w:rsid w:val="00AD62FC"/>
    <w:rsid w:val="00AD68E3"/>
    <w:rsid w:val="00AD6BC0"/>
    <w:rsid w:val="00AD6D84"/>
    <w:rsid w:val="00AD73C4"/>
    <w:rsid w:val="00AD7EFF"/>
    <w:rsid w:val="00AE0B78"/>
    <w:rsid w:val="00AE1049"/>
    <w:rsid w:val="00AE120E"/>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DFC"/>
    <w:rsid w:val="00AF0E69"/>
    <w:rsid w:val="00AF0F96"/>
    <w:rsid w:val="00AF1627"/>
    <w:rsid w:val="00AF1DAA"/>
    <w:rsid w:val="00AF1E42"/>
    <w:rsid w:val="00AF1EE1"/>
    <w:rsid w:val="00AF2437"/>
    <w:rsid w:val="00AF29EB"/>
    <w:rsid w:val="00AF2A9C"/>
    <w:rsid w:val="00AF3442"/>
    <w:rsid w:val="00AF356D"/>
    <w:rsid w:val="00AF367A"/>
    <w:rsid w:val="00AF36B6"/>
    <w:rsid w:val="00AF372E"/>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79D"/>
    <w:rsid w:val="00AF7C67"/>
    <w:rsid w:val="00AF7FEE"/>
    <w:rsid w:val="00B006CF"/>
    <w:rsid w:val="00B00C5B"/>
    <w:rsid w:val="00B00F22"/>
    <w:rsid w:val="00B01054"/>
    <w:rsid w:val="00B011E8"/>
    <w:rsid w:val="00B01A63"/>
    <w:rsid w:val="00B01D45"/>
    <w:rsid w:val="00B01EC4"/>
    <w:rsid w:val="00B0276A"/>
    <w:rsid w:val="00B02D48"/>
    <w:rsid w:val="00B02EA4"/>
    <w:rsid w:val="00B02FBA"/>
    <w:rsid w:val="00B0309B"/>
    <w:rsid w:val="00B030A1"/>
    <w:rsid w:val="00B034CE"/>
    <w:rsid w:val="00B038FA"/>
    <w:rsid w:val="00B03E60"/>
    <w:rsid w:val="00B0459F"/>
    <w:rsid w:val="00B048C7"/>
    <w:rsid w:val="00B0490F"/>
    <w:rsid w:val="00B053E2"/>
    <w:rsid w:val="00B06009"/>
    <w:rsid w:val="00B06095"/>
    <w:rsid w:val="00B0616D"/>
    <w:rsid w:val="00B06A52"/>
    <w:rsid w:val="00B06BD8"/>
    <w:rsid w:val="00B06DAD"/>
    <w:rsid w:val="00B070BE"/>
    <w:rsid w:val="00B07581"/>
    <w:rsid w:val="00B078A1"/>
    <w:rsid w:val="00B07AF9"/>
    <w:rsid w:val="00B100B3"/>
    <w:rsid w:val="00B112EF"/>
    <w:rsid w:val="00B116C5"/>
    <w:rsid w:val="00B119B8"/>
    <w:rsid w:val="00B11C91"/>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684"/>
    <w:rsid w:val="00B217D5"/>
    <w:rsid w:val="00B21BE8"/>
    <w:rsid w:val="00B22477"/>
    <w:rsid w:val="00B23182"/>
    <w:rsid w:val="00B23D3B"/>
    <w:rsid w:val="00B2481B"/>
    <w:rsid w:val="00B24B4D"/>
    <w:rsid w:val="00B24C4B"/>
    <w:rsid w:val="00B2554F"/>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95F"/>
    <w:rsid w:val="00B35C47"/>
    <w:rsid w:val="00B35FD1"/>
    <w:rsid w:val="00B36194"/>
    <w:rsid w:val="00B36204"/>
    <w:rsid w:val="00B364D2"/>
    <w:rsid w:val="00B36949"/>
    <w:rsid w:val="00B36EAE"/>
    <w:rsid w:val="00B36F46"/>
    <w:rsid w:val="00B376B3"/>
    <w:rsid w:val="00B4022C"/>
    <w:rsid w:val="00B404B0"/>
    <w:rsid w:val="00B407A4"/>
    <w:rsid w:val="00B411D6"/>
    <w:rsid w:val="00B4124B"/>
    <w:rsid w:val="00B41491"/>
    <w:rsid w:val="00B4167D"/>
    <w:rsid w:val="00B4289C"/>
    <w:rsid w:val="00B42A59"/>
    <w:rsid w:val="00B42D01"/>
    <w:rsid w:val="00B43874"/>
    <w:rsid w:val="00B44184"/>
    <w:rsid w:val="00B4488B"/>
    <w:rsid w:val="00B4496F"/>
    <w:rsid w:val="00B44D24"/>
    <w:rsid w:val="00B4540A"/>
    <w:rsid w:val="00B458F7"/>
    <w:rsid w:val="00B45949"/>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50A"/>
    <w:rsid w:val="00B5567F"/>
    <w:rsid w:val="00B562C7"/>
    <w:rsid w:val="00B56DA0"/>
    <w:rsid w:val="00B575F6"/>
    <w:rsid w:val="00B57F01"/>
    <w:rsid w:val="00B602E5"/>
    <w:rsid w:val="00B6120B"/>
    <w:rsid w:val="00B61341"/>
    <w:rsid w:val="00B61876"/>
    <w:rsid w:val="00B61ACD"/>
    <w:rsid w:val="00B6222D"/>
    <w:rsid w:val="00B62624"/>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A50"/>
    <w:rsid w:val="00B66BAE"/>
    <w:rsid w:val="00B6712E"/>
    <w:rsid w:val="00B67BC9"/>
    <w:rsid w:val="00B70522"/>
    <w:rsid w:val="00B70F13"/>
    <w:rsid w:val="00B71F76"/>
    <w:rsid w:val="00B72033"/>
    <w:rsid w:val="00B721AF"/>
    <w:rsid w:val="00B72602"/>
    <w:rsid w:val="00B72BE0"/>
    <w:rsid w:val="00B72C02"/>
    <w:rsid w:val="00B72DF0"/>
    <w:rsid w:val="00B73132"/>
    <w:rsid w:val="00B7368F"/>
    <w:rsid w:val="00B73721"/>
    <w:rsid w:val="00B743A0"/>
    <w:rsid w:val="00B74501"/>
    <w:rsid w:val="00B749ED"/>
    <w:rsid w:val="00B7502D"/>
    <w:rsid w:val="00B750AE"/>
    <w:rsid w:val="00B75526"/>
    <w:rsid w:val="00B75531"/>
    <w:rsid w:val="00B75960"/>
    <w:rsid w:val="00B75FB0"/>
    <w:rsid w:val="00B7619C"/>
    <w:rsid w:val="00B76335"/>
    <w:rsid w:val="00B76722"/>
    <w:rsid w:val="00B768C2"/>
    <w:rsid w:val="00B77DC6"/>
    <w:rsid w:val="00B80C68"/>
    <w:rsid w:val="00B81692"/>
    <w:rsid w:val="00B81A07"/>
    <w:rsid w:val="00B8224A"/>
    <w:rsid w:val="00B82728"/>
    <w:rsid w:val="00B827DA"/>
    <w:rsid w:val="00B827F1"/>
    <w:rsid w:val="00B82CDA"/>
    <w:rsid w:val="00B82F5B"/>
    <w:rsid w:val="00B83124"/>
    <w:rsid w:val="00B83186"/>
    <w:rsid w:val="00B8318F"/>
    <w:rsid w:val="00B831E7"/>
    <w:rsid w:val="00B836FD"/>
    <w:rsid w:val="00B83998"/>
    <w:rsid w:val="00B83B57"/>
    <w:rsid w:val="00B83C03"/>
    <w:rsid w:val="00B84483"/>
    <w:rsid w:val="00B84799"/>
    <w:rsid w:val="00B8482F"/>
    <w:rsid w:val="00B84FF0"/>
    <w:rsid w:val="00B854BC"/>
    <w:rsid w:val="00B85B43"/>
    <w:rsid w:val="00B85FE1"/>
    <w:rsid w:val="00B879AC"/>
    <w:rsid w:val="00B87C22"/>
    <w:rsid w:val="00B87E21"/>
    <w:rsid w:val="00B90CD4"/>
    <w:rsid w:val="00B912D9"/>
    <w:rsid w:val="00B92D3E"/>
    <w:rsid w:val="00B9314A"/>
    <w:rsid w:val="00B933C4"/>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BB6"/>
    <w:rsid w:val="00BB1EE5"/>
    <w:rsid w:val="00BB1F6A"/>
    <w:rsid w:val="00BB2017"/>
    <w:rsid w:val="00BB2148"/>
    <w:rsid w:val="00BB2FA9"/>
    <w:rsid w:val="00BB2FEF"/>
    <w:rsid w:val="00BB32B4"/>
    <w:rsid w:val="00BB34C2"/>
    <w:rsid w:val="00BB3659"/>
    <w:rsid w:val="00BB3766"/>
    <w:rsid w:val="00BB3887"/>
    <w:rsid w:val="00BB38CE"/>
    <w:rsid w:val="00BB3B92"/>
    <w:rsid w:val="00BB3BF4"/>
    <w:rsid w:val="00BB3DB9"/>
    <w:rsid w:val="00BB47A1"/>
    <w:rsid w:val="00BB52ED"/>
    <w:rsid w:val="00BB6745"/>
    <w:rsid w:val="00BB686A"/>
    <w:rsid w:val="00BB7370"/>
    <w:rsid w:val="00BB7688"/>
    <w:rsid w:val="00BC04B9"/>
    <w:rsid w:val="00BC0A9B"/>
    <w:rsid w:val="00BC1312"/>
    <w:rsid w:val="00BC1A91"/>
    <w:rsid w:val="00BC1BBB"/>
    <w:rsid w:val="00BC267D"/>
    <w:rsid w:val="00BC271E"/>
    <w:rsid w:val="00BC2878"/>
    <w:rsid w:val="00BC32B3"/>
    <w:rsid w:val="00BC3545"/>
    <w:rsid w:val="00BC3BB9"/>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185"/>
    <w:rsid w:val="00BD5158"/>
    <w:rsid w:val="00BD5499"/>
    <w:rsid w:val="00BD5546"/>
    <w:rsid w:val="00BD5842"/>
    <w:rsid w:val="00BD5FB1"/>
    <w:rsid w:val="00BD6618"/>
    <w:rsid w:val="00BD7109"/>
    <w:rsid w:val="00BD7363"/>
    <w:rsid w:val="00BD73B5"/>
    <w:rsid w:val="00BD7689"/>
    <w:rsid w:val="00BD7B14"/>
    <w:rsid w:val="00BD7E2A"/>
    <w:rsid w:val="00BD7EC0"/>
    <w:rsid w:val="00BD7FFA"/>
    <w:rsid w:val="00BE066F"/>
    <w:rsid w:val="00BE0CBD"/>
    <w:rsid w:val="00BE0E97"/>
    <w:rsid w:val="00BE1D5E"/>
    <w:rsid w:val="00BE1E91"/>
    <w:rsid w:val="00BE1EA5"/>
    <w:rsid w:val="00BE2000"/>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46E2"/>
    <w:rsid w:val="00BF4ABF"/>
    <w:rsid w:val="00BF4AF5"/>
    <w:rsid w:val="00BF5081"/>
    <w:rsid w:val="00BF5606"/>
    <w:rsid w:val="00BF57CC"/>
    <w:rsid w:val="00BF58B6"/>
    <w:rsid w:val="00BF5C38"/>
    <w:rsid w:val="00BF5F56"/>
    <w:rsid w:val="00BF6473"/>
    <w:rsid w:val="00BF65AC"/>
    <w:rsid w:val="00BF6D65"/>
    <w:rsid w:val="00BF7531"/>
    <w:rsid w:val="00BF7642"/>
    <w:rsid w:val="00C0025B"/>
    <w:rsid w:val="00C00364"/>
    <w:rsid w:val="00C00781"/>
    <w:rsid w:val="00C00BE5"/>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94D"/>
    <w:rsid w:val="00C24A2F"/>
    <w:rsid w:val="00C24F09"/>
    <w:rsid w:val="00C25405"/>
    <w:rsid w:val="00C25839"/>
    <w:rsid w:val="00C25913"/>
    <w:rsid w:val="00C25966"/>
    <w:rsid w:val="00C25D1D"/>
    <w:rsid w:val="00C26085"/>
    <w:rsid w:val="00C26FAC"/>
    <w:rsid w:val="00C27D9B"/>
    <w:rsid w:val="00C27EAD"/>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30CE"/>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2156"/>
    <w:rsid w:val="00C52AB6"/>
    <w:rsid w:val="00C52E82"/>
    <w:rsid w:val="00C5306B"/>
    <w:rsid w:val="00C53794"/>
    <w:rsid w:val="00C53AE4"/>
    <w:rsid w:val="00C53B51"/>
    <w:rsid w:val="00C53C4A"/>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23A"/>
    <w:rsid w:val="00C60578"/>
    <w:rsid w:val="00C6058B"/>
    <w:rsid w:val="00C60E26"/>
    <w:rsid w:val="00C610A7"/>
    <w:rsid w:val="00C61586"/>
    <w:rsid w:val="00C61D4C"/>
    <w:rsid w:val="00C61DE6"/>
    <w:rsid w:val="00C62DE5"/>
    <w:rsid w:val="00C630E2"/>
    <w:rsid w:val="00C63C19"/>
    <w:rsid w:val="00C64B2D"/>
    <w:rsid w:val="00C64E4A"/>
    <w:rsid w:val="00C64E75"/>
    <w:rsid w:val="00C652B6"/>
    <w:rsid w:val="00C656D7"/>
    <w:rsid w:val="00C65800"/>
    <w:rsid w:val="00C661FD"/>
    <w:rsid w:val="00C6645C"/>
    <w:rsid w:val="00C6679B"/>
    <w:rsid w:val="00C66805"/>
    <w:rsid w:val="00C66AB6"/>
    <w:rsid w:val="00C66E53"/>
    <w:rsid w:val="00C702D9"/>
    <w:rsid w:val="00C705E5"/>
    <w:rsid w:val="00C707BA"/>
    <w:rsid w:val="00C7080C"/>
    <w:rsid w:val="00C708DF"/>
    <w:rsid w:val="00C71214"/>
    <w:rsid w:val="00C7129E"/>
    <w:rsid w:val="00C712DA"/>
    <w:rsid w:val="00C71DD9"/>
    <w:rsid w:val="00C720F5"/>
    <w:rsid w:val="00C72129"/>
    <w:rsid w:val="00C735DD"/>
    <w:rsid w:val="00C73BAB"/>
    <w:rsid w:val="00C73FAA"/>
    <w:rsid w:val="00C7590A"/>
    <w:rsid w:val="00C759E0"/>
    <w:rsid w:val="00C75BE6"/>
    <w:rsid w:val="00C76A0C"/>
    <w:rsid w:val="00C76B15"/>
    <w:rsid w:val="00C7792D"/>
    <w:rsid w:val="00C77CB9"/>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9F6"/>
    <w:rsid w:val="00C94AD3"/>
    <w:rsid w:val="00C95E05"/>
    <w:rsid w:val="00C967C1"/>
    <w:rsid w:val="00C969B5"/>
    <w:rsid w:val="00C96E9D"/>
    <w:rsid w:val="00C9772B"/>
    <w:rsid w:val="00C97BA2"/>
    <w:rsid w:val="00C97E38"/>
    <w:rsid w:val="00CA0227"/>
    <w:rsid w:val="00CA0306"/>
    <w:rsid w:val="00CA0DDE"/>
    <w:rsid w:val="00CA1832"/>
    <w:rsid w:val="00CA19D4"/>
    <w:rsid w:val="00CA1D9B"/>
    <w:rsid w:val="00CA1E52"/>
    <w:rsid w:val="00CA25A0"/>
    <w:rsid w:val="00CA3388"/>
    <w:rsid w:val="00CA3B33"/>
    <w:rsid w:val="00CA3CE8"/>
    <w:rsid w:val="00CA3F72"/>
    <w:rsid w:val="00CA437A"/>
    <w:rsid w:val="00CA45BB"/>
    <w:rsid w:val="00CA5226"/>
    <w:rsid w:val="00CA5A3D"/>
    <w:rsid w:val="00CA5B7C"/>
    <w:rsid w:val="00CA5FD1"/>
    <w:rsid w:val="00CA6100"/>
    <w:rsid w:val="00CA63B9"/>
    <w:rsid w:val="00CA71FF"/>
    <w:rsid w:val="00CA7843"/>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9A0"/>
    <w:rsid w:val="00CB49A1"/>
    <w:rsid w:val="00CB4F2C"/>
    <w:rsid w:val="00CB57A1"/>
    <w:rsid w:val="00CB5EDD"/>
    <w:rsid w:val="00CB60EF"/>
    <w:rsid w:val="00CB70DD"/>
    <w:rsid w:val="00CB76B4"/>
    <w:rsid w:val="00CB7722"/>
    <w:rsid w:val="00CB7DBC"/>
    <w:rsid w:val="00CC0180"/>
    <w:rsid w:val="00CC044B"/>
    <w:rsid w:val="00CC0474"/>
    <w:rsid w:val="00CC069A"/>
    <w:rsid w:val="00CC0979"/>
    <w:rsid w:val="00CC0E9E"/>
    <w:rsid w:val="00CC0F39"/>
    <w:rsid w:val="00CC0FCC"/>
    <w:rsid w:val="00CC11F4"/>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130A"/>
    <w:rsid w:val="00CE17AE"/>
    <w:rsid w:val="00CE1A57"/>
    <w:rsid w:val="00CE1E5F"/>
    <w:rsid w:val="00CE1E7E"/>
    <w:rsid w:val="00CE1F88"/>
    <w:rsid w:val="00CE25B9"/>
    <w:rsid w:val="00CE25DC"/>
    <w:rsid w:val="00CE266A"/>
    <w:rsid w:val="00CE2AB3"/>
    <w:rsid w:val="00CE2C11"/>
    <w:rsid w:val="00CE2C48"/>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4AA"/>
    <w:rsid w:val="00CF39C7"/>
    <w:rsid w:val="00CF3A71"/>
    <w:rsid w:val="00CF3C69"/>
    <w:rsid w:val="00CF4C97"/>
    <w:rsid w:val="00CF4D52"/>
    <w:rsid w:val="00CF4F7F"/>
    <w:rsid w:val="00CF5DB2"/>
    <w:rsid w:val="00CF61C4"/>
    <w:rsid w:val="00CF625E"/>
    <w:rsid w:val="00CF67A5"/>
    <w:rsid w:val="00CF6950"/>
    <w:rsid w:val="00CF6EBB"/>
    <w:rsid w:val="00CF7360"/>
    <w:rsid w:val="00CF7643"/>
    <w:rsid w:val="00D00085"/>
    <w:rsid w:val="00D00796"/>
    <w:rsid w:val="00D00A6C"/>
    <w:rsid w:val="00D00D36"/>
    <w:rsid w:val="00D0137B"/>
    <w:rsid w:val="00D0142C"/>
    <w:rsid w:val="00D017C2"/>
    <w:rsid w:val="00D02643"/>
    <w:rsid w:val="00D02C0B"/>
    <w:rsid w:val="00D02C82"/>
    <w:rsid w:val="00D02D28"/>
    <w:rsid w:val="00D02DC0"/>
    <w:rsid w:val="00D037D3"/>
    <w:rsid w:val="00D03EA9"/>
    <w:rsid w:val="00D044B5"/>
    <w:rsid w:val="00D04B58"/>
    <w:rsid w:val="00D04B9C"/>
    <w:rsid w:val="00D04DA1"/>
    <w:rsid w:val="00D053F4"/>
    <w:rsid w:val="00D053FE"/>
    <w:rsid w:val="00D055F7"/>
    <w:rsid w:val="00D0572E"/>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553"/>
    <w:rsid w:val="00D126C3"/>
    <w:rsid w:val="00D12A10"/>
    <w:rsid w:val="00D12F0A"/>
    <w:rsid w:val="00D12F75"/>
    <w:rsid w:val="00D139EF"/>
    <w:rsid w:val="00D13DEC"/>
    <w:rsid w:val="00D14175"/>
    <w:rsid w:val="00D14790"/>
    <w:rsid w:val="00D14D5D"/>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51D2"/>
    <w:rsid w:val="00D25526"/>
    <w:rsid w:val="00D2553F"/>
    <w:rsid w:val="00D25799"/>
    <w:rsid w:val="00D25D93"/>
    <w:rsid w:val="00D25FA7"/>
    <w:rsid w:val="00D26175"/>
    <w:rsid w:val="00D26199"/>
    <w:rsid w:val="00D27071"/>
    <w:rsid w:val="00D278A9"/>
    <w:rsid w:val="00D27C12"/>
    <w:rsid w:val="00D311E9"/>
    <w:rsid w:val="00D31673"/>
    <w:rsid w:val="00D3170C"/>
    <w:rsid w:val="00D31CEA"/>
    <w:rsid w:val="00D31DD7"/>
    <w:rsid w:val="00D31DEC"/>
    <w:rsid w:val="00D31F2B"/>
    <w:rsid w:val="00D322E2"/>
    <w:rsid w:val="00D32322"/>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DED"/>
    <w:rsid w:val="00D37EF6"/>
    <w:rsid w:val="00D40B59"/>
    <w:rsid w:val="00D40F73"/>
    <w:rsid w:val="00D41CE4"/>
    <w:rsid w:val="00D41E9D"/>
    <w:rsid w:val="00D420DC"/>
    <w:rsid w:val="00D4317A"/>
    <w:rsid w:val="00D4357A"/>
    <w:rsid w:val="00D436BF"/>
    <w:rsid w:val="00D4379E"/>
    <w:rsid w:val="00D43A92"/>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94"/>
    <w:rsid w:val="00D535B2"/>
    <w:rsid w:val="00D537E3"/>
    <w:rsid w:val="00D53BD0"/>
    <w:rsid w:val="00D53F10"/>
    <w:rsid w:val="00D55389"/>
    <w:rsid w:val="00D55482"/>
    <w:rsid w:val="00D56275"/>
    <w:rsid w:val="00D5679B"/>
    <w:rsid w:val="00D568E8"/>
    <w:rsid w:val="00D56DD5"/>
    <w:rsid w:val="00D56E36"/>
    <w:rsid w:val="00D57205"/>
    <w:rsid w:val="00D5732E"/>
    <w:rsid w:val="00D57B09"/>
    <w:rsid w:val="00D6008A"/>
    <w:rsid w:val="00D60177"/>
    <w:rsid w:val="00D605F5"/>
    <w:rsid w:val="00D61AEB"/>
    <w:rsid w:val="00D61D45"/>
    <w:rsid w:val="00D6249E"/>
    <w:rsid w:val="00D62A54"/>
    <w:rsid w:val="00D62D17"/>
    <w:rsid w:val="00D632ED"/>
    <w:rsid w:val="00D6334C"/>
    <w:rsid w:val="00D63DDF"/>
    <w:rsid w:val="00D64133"/>
    <w:rsid w:val="00D645EB"/>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7E6"/>
    <w:rsid w:val="00D74E88"/>
    <w:rsid w:val="00D753EE"/>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18D5"/>
    <w:rsid w:val="00D81A59"/>
    <w:rsid w:val="00D81C2C"/>
    <w:rsid w:val="00D82691"/>
    <w:rsid w:val="00D84B04"/>
    <w:rsid w:val="00D85062"/>
    <w:rsid w:val="00D8548A"/>
    <w:rsid w:val="00D862FC"/>
    <w:rsid w:val="00D864BD"/>
    <w:rsid w:val="00D8725D"/>
    <w:rsid w:val="00D8770D"/>
    <w:rsid w:val="00D87B20"/>
    <w:rsid w:val="00D87EE8"/>
    <w:rsid w:val="00D87FB2"/>
    <w:rsid w:val="00D9003E"/>
    <w:rsid w:val="00D90C09"/>
    <w:rsid w:val="00D90DB3"/>
    <w:rsid w:val="00D90EA7"/>
    <w:rsid w:val="00D91E0F"/>
    <w:rsid w:val="00D92647"/>
    <w:rsid w:val="00D928A6"/>
    <w:rsid w:val="00D92AB4"/>
    <w:rsid w:val="00D93018"/>
    <w:rsid w:val="00D93219"/>
    <w:rsid w:val="00D93C48"/>
    <w:rsid w:val="00D944E5"/>
    <w:rsid w:val="00D945F9"/>
    <w:rsid w:val="00D94675"/>
    <w:rsid w:val="00D951B2"/>
    <w:rsid w:val="00D9581C"/>
    <w:rsid w:val="00D95DCD"/>
    <w:rsid w:val="00D9632B"/>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0BD7"/>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8CD"/>
    <w:rsid w:val="00DC5F8E"/>
    <w:rsid w:val="00DC6B71"/>
    <w:rsid w:val="00DC6E00"/>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30A2"/>
    <w:rsid w:val="00DD33DD"/>
    <w:rsid w:val="00DD36E3"/>
    <w:rsid w:val="00DD44C8"/>
    <w:rsid w:val="00DD49B2"/>
    <w:rsid w:val="00DD4BCD"/>
    <w:rsid w:val="00DD4C08"/>
    <w:rsid w:val="00DD4D41"/>
    <w:rsid w:val="00DD4D99"/>
    <w:rsid w:val="00DD50EF"/>
    <w:rsid w:val="00DD51CE"/>
    <w:rsid w:val="00DD56DF"/>
    <w:rsid w:val="00DD5FC8"/>
    <w:rsid w:val="00DD6886"/>
    <w:rsid w:val="00DD6C23"/>
    <w:rsid w:val="00DD6D05"/>
    <w:rsid w:val="00DD7331"/>
    <w:rsid w:val="00DD7394"/>
    <w:rsid w:val="00DD7902"/>
    <w:rsid w:val="00DD797B"/>
    <w:rsid w:val="00DE03D8"/>
    <w:rsid w:val="00DE0439"/>
    <w:rsid w:val="00DE079A"/>
    <w:rsid w:val="00DE0E61"/>
    <w:rsid w:val="00DE12E6"/>
    <w:rsid w:val="00DE146B"/>
    <w:rsid w:val="00DE1548"/>
    <w:rsid w:val="00DE1653"/>
    <w:rsid w:val="00DE16AB"/>
    <w:rsid w:val="00DE18D1"/>
    <w:rsid w:val="00DE1BB5"/>
    <w:rsid w:val="00DE1FD3"/>
    <w:rsid w:val="00DE218C"/>
    <w:rsid w:val="00DE2911"/>
    <w:rsid w:val="00DE2CD2"/>
    <w:rsid w:val="00DE303E"/>
    <w:rsid w:val="00DE3FC5"/>
    <w:rsid w:val="00DE3FD7"/>
    <w:rsid w:val="00DE423F"/>
    <w:rsid w:val="00DE4506"/>
    <w:rsid w:val="00DE5EF8"/>
    <w:rsid w:val="00DE5FC9"/>
    <w:rsid w:val="00DE6C5F"/>
    <w:rsid w:val="00DE7274"/>
    <w:rsid w:val="00DE73FF"/>
    <w:rsid w:val="00DE7A44"/>
    <w:rsid w:val="00DE7AC8"/>
    <w:rsid w:val="00DF0E44"/>
    <w:rsid w:val="00DF1B8F"/>
    <w:rsid w:val="00DF1D65"/>
    <w:rsid w:val="00DF22BF"/>
    <w:rsid w:val="00DF2498"/>
    <w:rsid w:val="00DF2C4B"/>
    <w:rsid w:val="00DF3117"/>
    <w:rsid w:val="00DF3306"/>
    <w:rsid w:val="00DF3633"/>
    <w:rsid w:val="00DF396D"/>
    <w:rsid w:val="00DF4FF7"/>
    <w:rsid w:val="00DF5194"/>
    <w:rsid w:val="00DF55B1"/>
    <w:rsid w:val="00DF56BB"/>
    <w:rsid w:val="00DF5758"/>
    <w:rsid w:val="00DF5A0E"/>
    <w:rsid w:val="00DF5AD4"/>
    <w:rsid w:val="00DF5DA0"/>
    <w:rsid w:val="00DF6085"/>
    <w:rsid w:val="00DF6F6D"/>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3CCA"/>
    <w:rsid w:val="00E0413D"/>
    <w:rsid w:val="00E0415D"/>
    <w:rsid w:val="00E0424D"/>
    <w:rsid w:val="00E04DC0"/>
    <w:rsid w:val="00E051AA"/>
    <w:rsid w:val="00E058B5"/>
    <w:rsid w:val="00E0677A"/>
    <w:rsid w:val="00E06D13"/>
    <w:rsid w:val="00E06D64"/>
    <w:rsid w:val="00E070F2"/>
    <w:rsid w:val="00E0740F"/>
    <w:rsid w:val="00E079B2"/>
    <w:rsid w:val="00E101A4"/>
    <w:rsid w:val="00E10606"/>
    <w:rsid w:val="00E1062C"/>
    <w:rsid w:val="00E10C99"/>
    <w:rsid w:val="00E10CF1"/>
    <w:rsid w:val="00E10E63"/>
    <w:rsid w:val="00E10F7A"/>
    <w:rsid w:val="00E11A1A"/>
    <w:rsid w:val="00E12430"/>
    <w:rsid w:val="00E126D8"/>
    <w:rsid w:val="00E127D3"/>
    <w:rsid w:val="00E127E2"/>
    <w:rsid w:val="00E129C0"/>
    <w:rsid w:val="00E13225"/>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6C4"/>
    <w:rsid w:val="00E21BBD"/>
    <w:rsid w:val="00E2263D"/>
    <w:rsid w:val="00E22859"/>
    <w:rsid w:val="00E22C07"/>
    <w:rsid w:val="00E23342"/>
    <w:rsid w:val="00E24085"/>
    <w:rsid w:val="00E246D2"/>
    <w:rsid w:val="00E2500F"/>
    <w:rsid w:val="00E25294"/>
    <w:rsid w:val="00E25B83"/>
    <w:rsid w:val="00E261B0"/>
    <w:rsid w:val="00E26220"/>
    <w:rsid w:val="00E2632E"/>
    <w:rsid w:val="00E26415"/>
    <w:rsid w:val="00E267BF"/>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668"/>
    <w:rsid w:val="00E3470D"/>
    <w:rsid w:val="00E34839"/>
    <w:rsid w:val="00E35248"/>
    <w:rsid w:val="00E35852"/>
    <w:rsid w:val="00E35BCD"/>
    <w:rsid w:val="00E35E59"/>
    <w:rsid w:val="00E36687"/>
    <w:rsid w:val="00E36980"/>
    <w:rsid w:val="00E36AB8"/>
    <w:rsid w:val="00E3794F"/>
    <w:rsid w:val="00E405B6"/>
    <w:rsid w:val="00E413D7"/>
    <w:rsid w:val="00E41D93"/>
    <w:rsid w:val="00E41E27"/>
    <w:rsid w:val="00E42686"/>
    <w:rsid w:val="00E4335F"/>
    <w:rsid w:val="00E4356F"/>
    <w:rsid w:val="00E4366C"/>
    <w:rsid w:val="00E43927"/>
    <w:rsid w:val="00E439D4"/>
    <w:rsid w:val="00E4406E"/>
    <w:rsid w:val="00E442ED"/>
    <w:rsid w:val="00E44520"/>
    <w:rsid w:val="00E44644"/>
    <w:rsid w:val="00E44794"/>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62"/>
    <w:rsid w:val="00E7609F"/>
    <w:rsid w:val="00E76928"/>
    <w:rsid w:val="00E76D6F"/>
    <w:rsid w:val="00E77775"/>
    <w:rsid w:val="00E77A30"/>
    <w:rsid w:val="00E8031F"/>
    <w:rsid w:val="00E80C2E"/>
    <w:rsid w:val="00E80C9A"/>
    <w:rsid w:val="00E80E6B"/>
    <w:rsid w:val="00E81289"/>
    <w:rsid w:val="00E81B7B"/>
    <w:rsid w:val="00E81DEB"/>
    <w:rsid w:val="00E81E0E"/>
    <w:rsid w:val="00E81E14"/>
    <w:rsid w:val="00E821CF"/>
    <w:rsid w:val="00E82855"/>
    <w:rsid w:val="00E82ECB"/>
    <w:rsid w:val="00E83FE4"/>
    <w:rsid w:val="00E84101"/>
    <w:rsid w:val="00E842B9"/>
    <w:rsid w:val="00E844FA"/>
    <w:rsid w:val="00E8488C"/>
    <w:rsid w:val="00E84968"/>
    <w:rsid w:val="00E84C14"/>
    <w:rsid w:val="00E85AA4"/>
    <w:rsid w:val="00E85E6F"/>
    <w:rsid w:val="00E85ECE"/>
    <w:rsid w:val="00E866AD"/>
    <w:rsid w:val="00E86713"/>
    <w:rsid w:val="00E86DEA"/>
    <w:rsid w:val="00E86FBD"/>
    <w:rsid w:val="00E87EC2"/>
    <w:rsid w:val="00E87ED0"/>
    <w:rsid w:val="00E9024D"/>
    <w:rsid w:val="00E90673"/>
    <w:rsid w:val="00E923BA"/>
    <w:rsid w:val="00E92C67"/>
    <w:rsid w:val="00E937F5"/>
    <w:rsid w:val="00E938A1"/>
    <w:rsid w:val="00E93ED8"/>
    <w:rsid w:val="00E940AF"/>
    <w:rsid w:val="00E9482D"/>
    <w:rsid w:val="00E94BA9"/>
    <w:rsid w:val="00E9649B"/>
    <w:rsid w:val="00E96836"/>
    <w:rsid w:val="00E97828"/>
    <w:rsid w:val="00EA0780"/>
    <w:rsid w:val="00EA08DC"/>
    <w:rsid w:val="00EA0CAB"/>
    <w:rsid w:val="00EA0F9E"/>
    <w:rsid w:val="00EA102E"/>
    <w:rsid w:val="00EA163A"/>
    <w:rsid w:val="00EA2254"/>
    <w:rsid w:val="00EA2E03"/>
    <w:rsid w:val="00EA4D37"/>
    <w:rsid w:val="00EA50A9"/>
    <w:rsid w:val="00EA5F4A"/>
    <w:rsid w:val="00EA735F"/>
    <w:rsid w:val="00EA7393"/>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566"/>
    <w:rsid w:val="00EC0B34"/>
    <w:rsid w:val="00EC2201"/>
    <w:rsid w:val="00EC2AB0"/>
    <w:rsid w:val="00EC4410"/>
    <w:rsid w:val="00EC4B2C"/>
    <w:rsid w:val="00EC4BD1"/>
    <w:rsid w:val="00EC4F4D"/>
    <w:rsid w:val="00EC5515"/>
    <w:rsid w:val="00EC577A"/>
    <w:rsid w:val="00EC57F7"/>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C6A"/>
    <w:rsid w:val="00ED24E3"/>
    <w:rsid w:val="00ED250F"/>
    <w:rsid w:val="00ED25FB"/>
    <w:rsid w:val="00ED2B10"/>
    <w:rsid w:val="00ED2BF0"/>
    <w:rsid w:val="00ED3115"/>
    <w:rsid w:val="00ED348A"/>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6A6"/>
    <w:rsid w:val="00EE0D06"/>
    <w:rsid w:val="00EE1014"/>
    <w:rsid w:val="00EE1174"/>
    <w:rsid w:val="00EE17A8"/>
    <w:rsid w:val="00EE1AAD"/>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1A"/>
    <w:rsid w:val="00EF2B3D"/>
    <w:rsid w:val="00EF2C7E"/>
    <w:rsid w:val="00EF2CFF"/>
    <w:rsid w:val="00EF31B0"/>
    <w:rsid w:val="00EF3ADE"/>
    <w:rsid w:val="00EF4259"/>
    <w:rsid w:val="00EF4602"/>
    <w:rsid w:val="00EF466C"/>
    <w:rsid w:val="00EF4A15"/>
    <w:rsid w:val="00EF4A90"/>
    <w:rsid w:val="00EF4ED5"/>
    <w:rsid w:val="00EF5235"/>
    <w:rsid w:val="00EF5281"/>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375"/>
    <w:rsid w:val="00F07422"/>
    <w:rsid w:val="00F07961"/>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0E"/>
    <w:rsid w:val="00F2773B"/>
    <w:rsid w:val="00F30180"/>
    <w:rsid w:val="00F303FC"/>
    <w:rsid w:val="00F30500"/>
    <w:rsid w:val="00F3055D"/>
    <w:rsid w:val="00F30CEC"/>
    <w:rsid w:val="00F30D43"/>
    <w:rsid w:val="00F31206"/>
    <w:rsid w:val="00F3187A"/>
    <w:rsid w:val="00F3232E"/>
    <w:rsid w:val="00F329E7"/>
    <w:rsid w:val="00F32F9C"/>
    <w:rsid w:val="00F3313A"/>
    <w:rsid w:val="00F331A2"/>
    <w:rsid w:val="00F331D7"/>
    <w:rsid w:val="00F34CE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8AE"/>
    <w:rsid w:val="00F43BC4"/>
    <w:rsid w:val="00F43FF6"/>
    <w:rsid w:val="00F445C8"/>
    <w:rsid w:val="00F447E2"/>
    <w:rsid w:val="00F44A6E"/>
    <w:rsid w:val="00F457E9"/>
    <w:rsid w:val="00F4581D"/>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021"/>
    <w:rsid w:val="00F532B4"/>
    <w:rsid w:val="00F5353D"/>
    <w:rsid w:val="00F53774"/>
    <w:rsid w:val="00F53A30"/>
    <w:rsid w:val="00F53C11"/>
    <w:rsid w:val="00F53C47"/>
    <w:rsid w:val="00F53E37"/>
    <w:rsid w:val="00F53F1A"/>
    <w:rsid w:val="00F5498B"/>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4D4"/>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3485"/>
    <w:rsid w:val="00F7390D"/>
    <w:rsid w:val="00F73D29"/>
    <w:rsid w:val="00F74086"/>
    <w:rsid w:val="00F740EE"/>
    <w:rsid w:val="00F749E4"/>
    <w:rsid w:val="00F75168"/>
    <w:rsid w:val="00F7528F"/>
    <w:rsid w:val="00F754E4"/>
    <w:rsid w:val="00F758D9"/>
    <w:rsid w:val="00F764B4"/>
    <w:rsid w:val="00F76B5B"/>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6A5"/>
    <w:rsid w:val="00F829F9"/>
    <w:rsid w:val="00F82DD8"/>
    <w:rsid w:val="00F831F1"/>
    <w:rsid w:val="00F8323A"/>
    <w:rsid w:val="00F834C4"/>
    <w:rsid w:val="00F83D90"/>
    <w:rsid w:val="00F84279"/>
    <w:rsid w:val="00F84598"/>
    <w:rsid w:val="00F84729"/>
    <w:rsid w:val="00F84C03"/>
    <w:rsid w:val="00F8507B"/>
    <w:rsid w:val="00F857AA"/>
    <w:rsid w:val="00F85957"/>
    <w:rsid w:val="00F86D4C"/>
    <w:rsid w:val="00F8799C"/>
    <w:rsid w:val="00F87FE2"/>
    <w:rsid w:val="00F90180"/>
    <w:rsid w:val="00F90242"/>
    <w:rsid w:val="00F90720"/>
    <w:rsid w:val="00F9090D"/>
    <w:rsid w:val="00F909AD"/>
    <w:rsid w:val="00F914F0"/>
    <w:rsid w:val="00F91B82"/>
    <w:rsid w:val="00F920C3"/>
    <w:rsid w:val="00F9214D"/>
    <w:rsid w:val="00F9231C"/>
    <w:rsid w:val="00F934EA"/>
    <w:rsid w:val="00F935C6"/>
    <w:rsid w:val="00F935EB"/>
    <w:rsid w:val="00F938F9"/>
    <w:rsid w:val="00F93969"/>
    <w:rsid w:val="00F93BB5"/>
    <w:rsid w:val="00F941D8"/>
    <w:rsid w:val="00F94468"/>
    <w:rsid w:val="00F946A7"/>
    <w:rsid w:val="00F955FF"/>
    <w:rsid w:val="00F9629A"/>
    <w:rsid w:val="00F963F8"/>
    <w:rsid w:val="00F96668"/>
    <w:rsid w:val="00F97571"/>
    <w:rsid w:val="00F977DC"/>
    <w:rsid w:val="00FA002D"/>
    <w:rsid w:val="00FA03CF"/>
    <w:rsid w:val="00FA0D12"/>
    <w:rsid w:val="00FA12D9"/>
    <w:rsid w:val="00FA14AF"/>
    <w:rsid w:val="00FA1793"/>
    <w:rsid w:val="00FA1E49"/>
    <w:rsid w:val="00FA2B0F"/>
    <w:rsid w:val="00FA3160"/>
    <w:rsid w:val="00FA31AA"/>
    <w:rsid w:val="00FA34F9"/>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676"/>
    <w:rsid w:val="00FA7761"/>
    <w:rsid w:val="00FA78EB"/>
    <w:rsid w:val="00FB0451"/>
    <w:rsid w:val="00FB0467"/>
    <w:rsid w:val="00FB15C9"/>
    <w:rsid w:val="00FB1D7A"/>
    <w:rsid w:val="00FB21F2"/>
    <w:rsid w:val="00FB255D"/>
    <w:rsid w:val="00FB2F16"/>
    <w:rsid w:val="00FB33DA"/>
    <w:rsid w:val="00FB354B"/>
    <w:rsid w:val="00FB3571"/>
    <w:rsid w:val="00FB3633"/>
    <w:rsid w:val="00FB4572"/>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30C9"/>
    <w:rsid w:val="00FC32EF"/>
    <w:rsid w:val="00FC3D07"/>
    <w:rsid w:val="00FC42D1"/>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4A7"/>
    <w:rsid w:val="00FD5983"/>
    <w:rsid w:val="00FD5B54"/>
    <w:rsid w:val="00FD5C62"/>
    <w:rsid w:val="00FD63CF"/>
    <w:rsid w:val="00FD6659"/>
    <w:rsid w:val="00FD7625"/>
    <w:rsid w:val="00FD765F"/>
    <w:rsid w:val="00FD7B61"/>
    <w:rsid w:val="00FD7FCE"/>
    <w:rsid w:val="00FE0993"/>
    <w:rsid w:val="00FE0AE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64DA"/>
    <w:rsid w:val="00FE652F"/>
    <w:rsid w:val="00FE72A3"/>
    <w:rsid w:val="00FF03FB"/>
    <w:rsid w:val="00FF055C"/>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60A7"/>
    <w:rsid w:val="00FF6116"/>
    <w:rsid w:val="00FF6166"/>
    <w:rsid w:val="00FF638C"/>
    <w:rsid w:val="00FF64EF"/>
    <w:rsid w:val="00FF7173"/>
    <w:rsid w:val="00FF71D5"/>
    <w:rsid w:val="00FF7670"/>
    <w:rsid w:val="00FF76CE"/>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D04B9C"/>
    <w:pPr>
      <w:spacing w:after="80"/>
      <w:jc w:val="left"/>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uiPriority w:val="9"/>
    <w:qFormat/>
    <w:rsid w:val="00B06BD8"/>
    <w:pPr>
      <w:outlineLvl w:val="3"/>
    </w:pPr>
    <w:rPr>
      <w:sz w:val="20"/>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76500A"/>
    <w:rPr>
      <w:rFonts w:ascii="Narkisim" w:eastAsia="Calibri" w:hAnsi="Narkisim" w:cs="Arial"/>
      <w:bCs/>
      <w:noProof/>
      <w:sz w:val="24"/>
      <w:szCs w:val="44"/>
    </w:rPr>
  </w:style>
  <w:style w:type="character" w:customStyle="1" w:styleId="20">
    <w:name w:val="כותרת 2 תו"/>
    <w:link w:val="2"/>
    <w:uiPriority w:val="9"/>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uiPriority w:val="9"/>
    <w:rsid w:val="00B06BD8"/>
    <w:rPr>
      <w:rFonts w:ascii="Narkisim" w:eastAsia="Calibri" w:hAnsi="Narkisim" w:cs="Arial"/>
      <w:b/>
      <w:bCs/>
      <w:szCs w:val="24"/>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Footnote Text"/>
    <w:basedOn w:val="a"/>
    <w:link w:val="a4"/>
    <w:uiPriority w:val="99"/>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Footnote Text תו"/>
    <w:link w:val="a3"/>
    <w:uiPriority w:val="99"/>
    <w:rsid w:val="00EB07AE"/>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nhideWhenUsed/>
    <w:rsid w:val="009D18C3"/>
    <w:rPr>
      <w:sz w:val="16"/>
      <w:szCs w:val="16"/>
    </w:rPr>
  </w:style>
  <w:style w:type="paragraph" w:styleId="af7">
    <w:name w:val="annotation text"/>
    <w:basedOn w:val="a"/>
    <w:link w:val="af8"/>
    <w:unhideWhenUsed/>
    <w:rsid w:val="009D18C3"/>
    <w:pPr>
      <w:spacing w:line="240" w:lineRule="auto"/>
    </w:pPr>
    <w:rPr>
      <w:sz w:val="20"/>
      <w:szCs w:val="20"/>
    </w:rPr>
  </w:style>
  <w:style w:type="character" w:customStyle="1" w:styleId="af8">
    <w:name w:val="טקסט הערה תו"/>
    <w:basedOn w:val="a0"/>
    <w:link w:val="af7"/>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link w:val="afe"/>
    <w:qFormat/>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3">
    <w:name w:val="ציטוט1"/>
    <w:basedOn w:val="a"/>
    <w:link w:val="14"/>
    <w:qFormat/>
    <w:rsid w:val="00DE03D8"/>
    <w:pPr>
      <w:ind w:left="720"/>
    </w:pPr>
    <w:rPr>
      <w:sz w:val="22"/>
      <w:szCs w:val="22"/>
    </w:rPr>
  </w:style>
  <w:style w:type="character" w:customStyle="1" w:styleId="14">
    <w:name w:val="ציטוט1 תו"/>
    <w:basedOn w:val="a0"/>
    <w:link w:val="13"/>
    <w:rsid w:val="00DE03D8"/>
    <w:rPr>
      <w:rFonts w:ascii="Narkisim" w:eastAsia="Calibri" w:hAnsi="Narkisim" w:cs="Narkisim"/>
      <w:noProof/>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tzion.org.il/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h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2.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customXml/itemProps4.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1750</Words>
  <Characters>8755</Characters>
  <Application>Microsoft Office Word</Application>
  <DocSecurity>0</DocSecurity>
  <Lines>72</Lines>
  <Paragraphs>20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10485</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6</cp:revision>
  <cp:lastPrinted>2001-10-24T10:13:00Z</cp:lastPrinted>
  <dcterms:created xsi:type="dcterms:W3CDTF">2023-03-20T20:03:00Z</dcterms:created>
  <dcterms:modified xsi:type="dcterms:W3CDTF">2023-03-21T12:57:00Z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