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9475EA">
      <w:pPr>
        <w:pStyle w:val="ad"/>
      </w:pPr>
      <w:r w:rsidRPr="005335E4">
        <w:rPr>
          <w:rtl/>
        </w:rPr>
        <w:t>הרב</w:t>
      </w:r>
      <w:r w:rsidR="005E10BA" w:rsidRPr="000933E7">
        <w:rPr>
          <w:rtl/>
        </w:rPr>
        <w:t xml:space="preserve"> </w:t>
      </w:r>
      <w:r w:rsidR="004D414A" w:rsidRPr="005335E4">
        <w:rPr>
          <w:rFonts w:hint="cs"/>
          <w:rtl/>
        </w:rPr>
        <w:t xml:space="preserve">אביהוד </w:t>
      </w:r>
      <w:r w:rsidR="00B80C1B" w:rsidRPr="005335E4">
        <w:rPr>
          <w:rFonts w:hint="cs"/>
          <w:rtl/>
        </w:rPr>
        <w:t>שורץ</w:t>
      </w:r>
    </w:p>
    <w:p w14:paraId="71354B7A" w14:textId="3A329954" w:rsidR="00685E21" w:rsidRPr="000933E7" w:rsidRDefault="00B80C1B" w:rsidP="009475EA">
      <w:pPr>
        <w:pStyle w:val="ad"/>
        <w:rPr>
          <w:rtl/>
        </w:rPr>
      </w:pPr>
      <w:r w:rsidRPr="005335E4">
        <w:rPr>
          <w:rFonts w:hint="cs"/>
          <w:rtl/>
        </w:rPr>
        <w:t xml:space="preserve">שיעור מספר </w:t>
      </w:r>
      <w:r w:rsidR="00F8480B">
        <w:rPr>
          <w:rFonts w:hint="cs"/>
          <w:rtl/>
        </w:rPr>
        <w:t>4</w:t>
      </w:r>
      <w:r w:rsidR="00536FB6">
        <w:rPr>
          <w:rFonts w:hint="cs"/>
          <w:rtl/>
        </w:rPr>
        <w:t>7</w:t>
      </w:r>
    </w:p>
    <w:p w14:paraId="249D6F2C" w14:textId="7DCCEFDC" w:rsidR="00685E21" w:rsidRPr="00251D43" w:rsidRDefault="00FE1375" w:rsidP="009475EA">
      <w:pPr>
        <w:pStyle w:val="1"/>
      </w:pPr>
      <w:bookmarkStart w:id="0" w:name="OLE_LINK1"/>
      <w:r>
        <w:rPr>
          <w:rFonts w:hint="cs"/>
          <w:rtl/>
        </w:rPr>
        <w:t>פעילות בשבת במשלחות חילוץ והצלה של צה"ל בחול [א']</w:t>
      </w:r>
    </w:p>
    <w:bookmarkEnd w:id="0"/>
    <w:p w14:paraId="72BEA330" w14:textId="79044BDB" w:rsidR="00524A0F" w:rsidRPr="00F43E03" w:rsidRDefault="00524A0F" w:rsidP="00F43E03">
      <w:pPr>
        <w:pStyle w:val="I"/>
        <w:numPr>
          <w:ilvl w:val="0"/>
          <w:numId w:val="25"/>
        </w:numPr>
        <w:rPr>
          <w:rtl/>
        </w:rPr>
      </w:pPr>
      <w:r>
        <w:rPr>
          <w:rFonts w:hint="cs"/>
          <w:rtl/>
        </w:rPr>
        <w:t xml:space="preserve">מבוא </w:t>
      </w:r>
      <w:r>
        <w:rPr>
          <w:rtl/>
        </w:rPr>
        <w:t>–</w:t>
      </w:r>
      <w:r>
        <w:rPr>
          <w:rFonts w:hint="cs"/>
          <w:rtl/>
        </w:rPr>
        <w:t xml:space="preserve"> "קול שופר למרחק" </w:t>
      </w:r>
    </w:p>
    <w:p w14:paraId="16876DAA" w14:textId="1B3618F7" w:rsidR="00524A0F" w:rsidRDefault="00524A0F" w:rsidP="003E78F4">
      <w:pPr>
        <w:rPr>
          <w:rtl/>
        </w:rPr>
      </w:pPr>
      <w:r w:rsidRPr="009874C9">
        <w:rPr>
          <w:rFonts w:hint="cs"/>
          <w:rtl/>
        </w:rPr>
        <w:t>בערב ראש השנה תשע"ח בשעה 4:00 לפנות בוקר</w:t>
      </w:r>
      <w:r w:rsidR="00415364">
        <w:rPr>
          <w:rFonts w:hint="cs"/>
          <w:rtl/>
        </w:rPr>
        <w:t>,</w:t>
      </w:r>
      <w:r w:rsidRPr="009874C9">
        <w:rPr>
          <w:rFonts w:hint="cs"/>
          <w:rtl/>
        </w:rPr>
        <w:t xml:space="preserve"> צלצל הטלפון הנייד שלי. על הקו היה רב פיקוד העורף, ובפיו שאלה: הדרג המדיני הנחה לשגר משלחת סיוע צה"לית לרעידת האדמה שפקדה את מקסיקו יום קודם לכן, גבתה את חייהם של מאות בני אדם והותירה אלפים רבים ללא קורת גג </w:t>
      </w:r>
      <w:r>
        <w:rPr>
          <w:rFonts w:hint="cs"/>
          <w:rtl/>
        </w:rPr>
        <w:t>ו</w:t>
      </w:r>
      <w:r w:rsidRPr="009874C9">
        <w:rPr>
          <w:rFonts w:hint="cs"/>
          <w:rtl/>
        </w:rPr>
        <w:t xml:space="preserve">מבנים </w:t>
      </w:r>
      <w:r>
        <w:rPr>
          <w:rFonts w:hint="cs"/>
          <w:rtl/>
        </w:rPr>
        <w:t xml:space="preserve">רבים </w:t>
      </w:r>
      <w:r w:rsidRPr="009874C9">
        <w:rPr>
          <w:rFonts w:hint="cs"/>
          <w:rtl/>
        </w:rPr>
        <w:t>בסכנת קריסה. המשלחת, כך אמר לי רב פיקוד העורף, עתידה לצאת למקסיקו בעיצומו של ראש השנה, והוא התלבט מה עמדתה של הרבנות הצבאית בנדון. היות שלא הצליח להשיג בטלפון את הרב הראשי לצה"ל, הוא פנה אליי, בתור עוזרו.</w:t>
      </w:r>
    </w:p>
    <w:p w14:paraId="6486C4BC" w14:textId="1689E75F" w:rsidR="00524A0F" w:rsidRDefault="00524A0F" w:rsidP="003E78F4">
      <w:pPr>
        <w:rPr>
          <w:rtl/>
        </w:rPr>
      </w:pPr>
      <w:r w:rsidRPr="009874C9">
        <w:rPr>
          <w:rFonts w:hint="cs"/>
          <w:rtl/>
        </w:rPr>
        <w:t xml:space="preserve">השבתי לו </w:t>
      </w:r>
      <w:r>
        <w:rPr>
          <w:rFonts w:hint="cs"/>
          <w:rtl/>
        </w:rPr>
        <w:t xml:space="preserve">לאלתר, </w:t>
      </w:r>
      <w:r w:rsidRPr="009874C9">
        <w:rPr>
          <w:rFonts w:hint="cs"/>
          <w:rtl/>
        </w:rPr>
        <w:t xml:space="preserve">שהנושא כבר נידון </w:t>
      </w:r>
      <w:r>
        <w:rPr>
          <w:rFonts w:hint="cs"/>
          <w:rtl/>
        </w:rPr>
        <w:t xml:space="preserve">פעמים רבות, והרבנות הצבאית הכריעה באופן ברור שמותר לשגר משלחת סיוע לאזור מוכה אסון, אף אם הדבר כרוך בחילול שבת או יום טוב. רב פיקוד העורף העביר את המסר למפקדיו, והמשלחת, שזכתה לכינוי </w:t>
      </w:r>
      <w:r w:rsidR="003733DD">
        <w:rPr>
          <w:rFonts w:hint="cs"/>
          <w:rtl/>
        </w:rPr>
        <w:t>'</w:t>
      </w:r>
      <w:r>
        <w:rPr>
          <w:rFonts w:hint="cs"/>
          <w:rtl/>
        </w:rPr>
        <w:t>קול שופר למרחק</w:t>
      </w:r>
      <w:r w:rsidR="003733DD">
        <w:rPr>
          <w:rFonts w:hint="cs"/>
          <w:rtl/>
        </w:rPr>
        <w:t xml:space="preserve">', </w:t>
      </w:r>
      <w:r>
        <w:rPr>
          <w:rFonts w:hint="cs"/>
          <w:rtl/>
        </w:rPr>
        <w:t xml:space="preserve">המריאה שעות ספורות לפני כניסת החג. רב פיקוד העורף הצטרף אל המשלחת, וזכה לתקוע בשופר ביום א' של ראש השנה במהלך הטיסה למקסיקו. למיטב ידיעתי, זו הפעם הראשונה בהיסטוריה שתקיעות דאורייתא על סדר ברכות הושמעו </w:t>
      </w:r>
      <w:r w:rsidRPr="009874C9">
        <w:rPr>
          <w:rFonts w:hint="cs"/>
          <w:rtl/>
        </w:rPr>
        <w:t>בין שמיים וארץ</w:t>
      </w:r>
      <w:r>
        <w:rPr>
          <w:rFonts w:hint="cs"/>
          <w:rtl/>
        </w:rPr>
        <w:t>,</w:t>
      </w:r>
      <w:r w:rsidRPr="009874C9">
        <w:rPr>
          <w:rFonts w:hint="cs"/>
          <w:rtl/>
        </w:rPr>
        <w:t xml:space="preserve"> במהלך טיסה.</w:t>
      </w:r>
    </w:p>
    <w:p w14:paraId="2136400F" w14:textId="2045454E" w:rsidR="00524A0F" w:rsidRDefault="00524A0F" w:rsidP="000A1593">
      <w:pPr>
        <w:rPr>
          <w:rtl/>
        </w:rPr>
      </w:pPr>
      <w:r w:rsidRPr="009874C9">
        <w:rPr>
          <w:rFonts w:hint="cs"/>
          <w:rtl/>
        </w:rPr>
        <w:t xml:space="preserve">כעבור כשלושה שבועות, ביום שמחת תורה, באתי להשתתף בהקפות </w:t>
      </w:r>
      <w:r>
        <w:rPr>
          <w:rFonts w:hint="cs"/>
          <w:rtl/>
        </w:rPr>
        <w:t>בישיבת הר עציון</w:t>
      </w:r>
      <w:r w:rsidRPr="009874C9">
        <w:rPr>
          <w:rFonts w:hint="cs"/>
          <w:rtl/>
        </w:rPr>
        <w:t xml:space="preserve">. </w:t>
      </w:r>
      <w:r>
        <w:rPr>
          <w:rFonts w:hint="cs"/>
          <w:rtl/>
        </w:rPr>
        <w:t xml:space="preserve">ראש הישיבה </w:t>
      </w:r>
      <w:r w:rsidRPr="009874C9">
        <w:rPr>
          <w:rFonts w:hint="cs"/>
          <w:rtl/>
        </w:rPr>
        <w:t xml:space="preserve">הרב </w:t>
      </w:r>
      <w:r>
        <w:rPr>
          <w:rFonts w:hint="cs"/>
          <w:rtl/>
        </w:rPr>
        <w:t xml:space="preserve">יעקב </w:t>
      </w:r>
      <w:r w:rsidRPr="009874C9">
        <w:rPr>
          <w:rFonts w:hint="cs"/>
          <w:rtl/>
        </w:rPr>
        <w:t>מדן ראה אותי מקצה המבואה, ואף אני זכיתי ל</w:t>
      </w:r>
      <w:r w:rsidR="0093085F">
        <w:rPr>
          <w:rFonts w:hint="cs"/>
          <w:rtl/>
        </w:rPr>
        <w:t>'</w:t>
      </w:r>
      <w:r w:rsidRPr="009874C9">
        <w:rPr>
          <w:rFonts w:hint="cs"/>
          <w:rtl/>
        </w:rPr>
        <w:t>קול שופר ממרחק</w:t>
      </w:r>
      <w:r w:rsidR="0093085F">
        <w:rPr>
          <w:rFonts w:hint="cs"/>
          <w:rtl/>
        </w:rPr>
        <w:t>'</w:t>
      </w:r>
      <w:r w:rsidRPr="009874C9">
        <w:rPr>
          <w:rFonts w:hint="cs"/>
          <w:rtl/>
        </w:rPr>
        <w:t xml:space="preserve">. </w:t>
      </w:r>
      <w:r>
        <w:rPr>
          <w:rFonts w:hint="cs"/>
          <w:rtl/>
        </w:rPr>
        <w:t xml:space="preserve">הרב הכניס </w:t>
      </w:r>
      <w:r w:rsidRPr="009874C9">
        <w:rPr>
          <w:rFonts w:hint="cs"/>
          <w:rtl/>
        </w:rPr>
        <w:t>אותי לחדרו</w:t>
      </w:r>
      <w:r>
        <w:rPr>
          <w:rFonts w:hint="cs"/>
          <w:rtl/>
        </w:rPr>
        <w:t>,</w:t>
      </w:r>
      <w:r w:rsidRPr="009874C9">
        <w:rPr>
          <w:rFonts w:hint="cs"/>
          <w:rtl/>
        </w:rPr>
        <w:t xml:space="preserve"> ואמר לי ש"קלקלתי לו את הימים הנוראים". נחרדתי ושאלתי: </w:t>
      </w:r>
      <w:r w:rsidR="007F2C9B">
        <w:rPr>
          <w:rFonts w:hint="cs"/>
          <w:rtl/>
        </w:rPr>
        <w:t>'</w:t>
      </w:r>
      <w:r w:rsidRPr="009874C9">
        <w:rPr>
          <w:rFonts w:hint="cs"/>
          <w:rtl/>
        </w:rPr>
        <w:t>מה עשיתי</w:t>
      </w:r>
      <w:r>
        <w:rPr>
          <w:rFonts w:hint="cs"/>
          <w:rtl/>
        </w:rPr>
        <w:t xml:space="preserve"> לכבוד הרב</w:t>
      </w:r>
      <w:r w:rsidRPr="009874C9">
        <w:rPr>
          <w:rFonts w:hint="cs"/>
          <w:rtl/>
        </w:rPr>
        <w:t>?</w:t>
      </w:r>
      <w:r w:rsidR="007F2C9B">
        <w:rPr>
          <w:rFonts w:hint="cs"/>
          <w:rtl/>
        </w:rPr>
        <w:t>',</w:t>
      </w:r>
      <w:r w:rsidRPr="009874C9">
        <w:rPr>
          <w:rFonts w:hint="cs"/>
          <w:rtl/>
        </w:rPr>
        <w:t xml:space="preserve"> והוא השיב: </w:t>
      </w:r>
      <w:r w:rsidR="007F2C9B">
        <w:rPr>
          <w:rFonts w:hint="cs"/>
          <w:rtl/>
        </w:rPr>
        <w:t>'</w:t>
      </w:r>
      <w:r w:rsidRPr="009874C9">
        <w:rPr>
          <w:rFonts w:hint="cs"/>
          <w:rtl/>
        </w:rPr>
        <w:t>שמעתי שאמרת שמותר למשלחת חילוץ לצאת לחו"ל בעיצומו של החג</w:t>
      </w:r>
      <w:r w:rsidR="007F2C9B">
        <w:rPr>
          <w:rFonts w:hint="cs"/>
          <w:rtl/>
        </w:rPr>
        <w:t>'</w:t>
      </w:r>
      <w:r w:rsidRPr="009874C9">
        <w:rPr>
          <w:rFonts w:hint="cs"/>
          <w:rtl/>
        </w:rPr>
        <w:t xml:space="preserve">. השבתי </w:t>
      </w:r>
      <w:r>
        <w:rPr>
          <w:rFonts w:hint="cs"/>
          <w:rtl/>
        </w:rPr>
        <w:t xml:space="preserve">לרב, שאני חושב שפסק זה של הרבנות הצבאית מבוסס ומעוגן, </w:t>
      </w:r>
      <w:r w:rsidRPr="009874C9">
        <w:rPr>
          <w:rFonts w:hint="cs"/>
          <w:rtl/>
        </w:rPr>
        <w:t>וקשור לתפי</w:t>
      </w:r>
      <w:r w:rsidR="002B303D">
        <w:rPr>
          <w:rFonts w:hint="cs"/>
          <w:rtl/>
        </w:rPr>
        <w:t>ש</w:t>
      </w:r>
      <w:r w:rsidRPr="009874C9">
        <w:rPr>
          <w:rFonts w:hint="cs"/>
          <w:rtl/>
        </w:rPr>
        <w:t xml:space="preserve">ות מרחיבות </w:t>
      </w:r>
      <w:r>
        <w:rPr>
          <w:rFonts w:hint="cs"/>
          <w:rtl/>
        </w:rPr>
        <w:t xml:space="preserve">הנוגעות </w:t>
      </w:r>
      <w:r>
        <w:rPr>
          <w:rFonts w:hint="cs"/>
          <w:rtl/>
        </w:rPr>
        <w:t xml:space="preserve">לחילול שבת </w:t>
      </w:r>
      <w:r w:rsidR="005F0725">
        <w:rPr>
          <w:rFonts w:hint="cs"/>
          <w:rtl/>
        </w:rPr>
        <w:t>"</w:t>
      </w:r>
      <w:r>
        <w:rPr>
          <w:rFonts w:hint="cs"/>
          <w:rtl/>
        </w:rPr>
        <w:t>במקום איבה</w:t>
      </w:r>
      <w:r w:rsidR="005F0725">
        <w:rPr>
          <w:rFonts w:hint="cs"/>
          <w:rtl/>
        </w:rPr>
        <w:t>"</w:t>
      </w:r>
      <w:r>
        <w:rPr>
          <w:rFonts w:hint="cs"/>
          <w:rtl/>
        </w:rPr>
        <w:t xml:space="preserve">, ועוד יותר מכך </w:t>
      </w:r>
      <w:r w:rsidRPr="009874C9">
        <w:rPr>
          <w:rFonts w:hint="cs"/>
          <w:rtl/>
        </w:rPr>
        <w:t xml:space="preserve">ליחסי החוץ של מדינת </w:t>
      </w:r>
      <w:r w:rsidRPr="009874C9">
        <w:rPr>
          <w:rFonts w:hint="cs"/>
          <w:rtl/>
        </w:rPr>
        <w:t xml:space="preserve">ישראל. </w:t>
      </w:r>
      <w:r w:rsidR="000A1593">
        <w:rPr>
          <w:rFonts w:hint="cs"/>
          <w:rtl/>
        </w:rPr>
        <w:t>דומני ש</w:t>
      </w:r>
      <w:r>
        <w:rPr>
          <w:rFonts w:hint="cs"/>
          <w:rtl/>
        </w:rPr>
        <w:t xml:space="preserve">דבריי התיישבו על ליבו של הרב מדן, </w:t>
      </w:r>
      <w:r w:rsidR="000A1593">
        <w:rPr>
          <w:rFonts w:hint="cs"/>
          <w:rtl/>
        </w:rPr>
        <w:t xml:space="preserve">ובשלושת </w:t>
      </w:r>
      <w:r>
        <w:rPr>
          <w:rFonts w:hint="cs"/>
          <w:rtl/>
        </w:rPr>
        <w:t>השיעורים הבאים אבקש להסבירם ולבססם ממקורותיהם.</w:t>
      </w:r>
    </w:p>
    <w:p w14:paraId="3944382C" w14:textId="77777777" w:rsidR="00524A0F" w:rsidRPr="002E51BC" w:rsidRDefault="00524A0F" w:rsidP="00524A0F">
      <w:pPr>
        <w:rPr>
          <w:sz w:val="26"/>
          <w:rtl/>
        </w:rPr>
      </w:pPr>
    </w:p>
    <w:p w14:paraId="092BB6B8" w14:textId="139C10B0" w:rsidR="00524A0F" w:rsidRPr="00F06045" w:rsidRDefault="00524A0F" w:rsidP="00B8466C">
      <w:pPr>
        <w:pStyle w:val="I"/>
        <w:numPr>
          <w:ilvl w:val="0"/>
          <w:numId w:val="25"/>
        </w:numPr>
        <w:rPr>
          <w:rtl/>
        </w:rPr>
      </w:pPr>
      <w:r>
        <w:rPr>
          <w:rFonts w:hint="cs"/>
          <w:rtl/>
        </w:rPr>
        <w:t xml:space="preserve">משלחות החילוץ וההצלה </w:t>
      </w:r>
      <w:r>
        <w:rPr>
          <w:rtl/>
        </w:rPr>
        <w:t>–</w:t>
      </w:r>
      <w:r>
        <w:rPr>
          <w:rFonts w:hint="cs"/>
          <w:rtl/>
        </w:rPr>
        <w:t xml:space="preserve"> רקע כללי</w:t>
      </w:r>
    </w:p>
    <w:p w14:paraId="6D0D764D" w14:textId="403AB617" w:rsidR="00524A0F" w:rsidRDefault="00644F70" w:rsidP="003E78F4">
      <w:pPr>
        <w:rPr>
          <w:rtl/>
        </w:rPr>
      </w:pPr>
      <w:r>
        <w:rPr>
          <w:noProof/>
        </w:rPr>
        <w:drawing>
          <wp:anchor distT="0" distB="0" distL="114300" distR="114300" simplePos="0" relativeHeight="251659264" behindDoc="1" locked="0" layoutInCell="1" allowOverlap="1" wp14:anchorId="5F773AD0" wp14:editId="52036CAD">
            <wp:simplePos x="0" y="0"/>
            <wp:positionH relativeFrom="margin">
              <wp:posOffset>2208346</wp:posOffset>
            </wp:positionH>
            <wp:positionV relativeFrom="paragraph">
              <wp:posOffset>1822638</wp:posOffset>
            </wp:positionV>
            <wp:extent cx="1876425" cy="2237105"/>
            <wp:effectExtent l="57150" t="57150" r="123825" b="106045"/>
            <wp:wrapTight wrapText="bothSides">
              <wp:wrapPolygon edited="0">
                <wp:start x="-219" y="-552"/>
                <wp:lineTo x="-658" y="-368"/>
                <wp:lineTo x="-658" y="21704"/>
                <wp:lineTo x="-219" y="22440"/>
                <wp:lineTo x="22368" y="22440"/>
                <wp:lineTo x="22806" y="20417"/>
                <wp:lineTo x="22806" y="2575"/>
                <wp:lineTo x="22148" y="-184"/>
                <wp:lineTo x="22148" y="-552"/>
                <wp:lineTo x="-219" y="-552"/>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8940" t="8800" r="20235" b="11204"/>
                    <a:stretch/>
                  </pic:blipFill>
                  <pic:spPr bwMode="auto">
                    <a:xfrm>
                      <a:off x="0" y="0"/>
                      <a:ext cx="1876425" cy="2237105"/>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A0F" w:rsidRPr="009874C9">
        <w:rPr>
          <w:rFonts w:hint="cs"/>
          <w:rtl/>
        </w:rPr>
        <w:t xml:space="preserve">משלחת </w:t>
      </w:r>
      <w:r w:rsidR="000114C5">
        <w:rPr>
          <w:rFonts w:hint="cs"/>
          <w:rtl/>
        </w:rPr>
        <w:t>'</w:t>
      </w:r>
      <w:r w:rsidR="00524A0F">
        <w:rPr>
          <w:rFonts w:hint="cs"/>
          <w:rtl/>
        </w:rPr>
        <w:t>קול שופר למרחק</w:t>
      </w:r>
      <w:r w:rsidR="000114C5">
        <w:rPr>
          <w:rFonts w:hint="cs"/>
          <w:rtl/>
        </w:rPr>
        <w:t>'</w:t>
      </w:r>
      <w:r w:rsidR="00524A0F">
        <w:rPr>
          <w:rFonts w:hint="cs"/>
          <w:rtl/>
        </w:rPr>
        <w:t xml:space="preserve"> </w:t>
      </w:r>
      <w:r w:rsidR="00524A0F" w:rsidRPr="009874C9">
        <w:rPr>
          <w:rFonts w:hint="cs"/>
          <w:rtl/>
        </w:rPr>
        <w:t>ה</w:t>
      </w:r>
      <w:r w:rsidR="000114C5">
        <w:rPr>
          <w:rFonts w:hint="cs"/>
          <w:rtl/>
        </w:rPr>
        <w:t>י</w:t>
      </w:r>
      <w:r w:rsidR="00524A0F" w:rsidRPr="009874C9">
        <w:rPr>
          <w:rFonts w:hint="cs"/>
          <w:rtl/>
        </w:rPr>
        <w:t xml:space="preserve">יתה אחת מבין משלחות רבות </w:t>
      </w:r>
      <w:r w:rsidR="00524A0F">
        <w:rPr>
          <w:rFonts w:hint="cs"/>
          <w:rtl/>
        </w:rPr>
        <w:t xml:space="preserve">של צה"ל ומדינת ישראל </w:t>
      </w:r>
      <w:r w:rsidR="00524A0F" w:rsidRPr="009874C9">
        <w:rPr>
          <w:rFonts w:hint="cs"/>
          <w:rtl/>
        </w:rPr>
        <w:t>שנשלחו בעשורים האחרונים לאזורים מוכי אסון.</w:t>
      </w:r>
      <w:r w:rsidR="00524A0F">
        <w:rPr>
          <w:rFonts w:hint="cs"/>
          <w:rtl/>
        </w:rPr>
        <w:t xml:space="preserve"> רק לפני שבועות ספורים (שבט תשפ"ג), נדרש לכך צה"ל פעם נוספת, כאשר שיגר את משלחת </w:t>
      </w:r>
      <w:r w:rsidR="003E1B89">
        <w:rPr>
          <w:rFonts w:hint="cs"/>
          <w:rtl/>
        </w:rPr>
        <w:t>'</w:t>
      </w:r>
      <w:r w:rsidR="00524A0F">
        <w:rPr>
          <w:rFonts w:hint="cs"/>
          <w:rtl/>
        </w:rPr>
        <w:t>ענפי זית</w:t>
      </w:r>
      <w:r w:rsidR="003E1B89">
        <w:rPr>
          <w:rFonts w:hint="cs"/>
          <w:rtl/>
        </w:rPr>
        <w:t xml:space="preserve">' </w:t>
      </w:r>
      <w:r w:rsidR="00524A0F">
        <w:rPr>
          <w:rFonts w:hint="cs"/>
          <w:rtl/>
        </w:rPr>
        <w:t xml:space="preserve">לפעולות חילוץ והצלה ברעידת האדמה הקשה שפקדה את </w:t>
      </w:r>
      <w:r w:rsidR="004561CD">
        <w:rPr>
          <w:rFonts w:hint="cs"/>
          <w:rtl/>
        </w:rPr>
        <w:t>ת</w:t>
      </w:r>
      <w:r w:rsidR="00524A0F">
        <w:rPr>
          <w:rFonts w:hint="cs"/>
          <w:rtl/>
        </w:rPr>
        <w:t>ור</w:t>
      </w:r>
      <w:r w:rsidR="004561CD">
        <w:rPr>
          <w:rFonts w:hint="cs"/>
          <w:rtl/>
        </w:rPr>
        <w:t>כ</w:t>
      </w:r>
      <w:r w:rsidR="00524A0F">
        <w:rPr>
          <w:rFonts w:hint="cs"/>
          <w:rtl/>
        </w:rPr>
        <w:t>יה.</w:t>
      </w:r>
    </w:p>
    <w:p w14:paraId="3880506C" w14:textId="39713728" w:rsidR="00524A0F" w:rsidRDefault="00524A0F" w:rsidP="003E78F4">
      <w:pPr>
        <w:rPr>
          <w:rtl/>
        </w:rPr>
      </w:pPr>
      <w:r>
        <w:rPr>
          <w:rFonts w:hint="cs"/>
          <w:rtl/>
        </w:rPr>
        <w:t xml:space="preserve">מדינת ישראל משקיעה משאבים עצומים </w:t>
      </w:r>
      <w:r w:rsidR="001C371E">
        <w:rPr>
          <w:rFonts w:hint="cs"/>
          <w:rtl/>
        </w:rPr>
        <w:t>ב</w:t>
      </w:r>
      <w:r>
        <w:rPr>
          <w:rFonts w:hint="cs"/>
          <w:rtl/>
        </w:rPr>
        <w:t>מימון משלחות אלה, לעיתים אף באופן משמעותי יותר ממדינות גדולות ועשירות יותר. הדבר משרת את האינטרס הישראלי במובנים שונים. ראשית, אנו נחלצים לעזור למדינות שונות, כדי ש</w:t>
      </w:r>
      <w:r w:rsidR="00401141">
        <w:rPr>
          <w:rFonts w:hint="cs"/>
          <w:rtl/>
        </w:rPr>
        <w:t>אם</w:t>
      </w:r>
      <w:r>
        <w:rPr>
          <w:rFonts w:hint="cs"/>
          <w:rtl/>
        </w:rPr>
        <w:t xml:space="preserve"> חס וחלילה נזדקק אנחנו לעזרה</w:t>
      </w:r>
      <w:r w:rsidR="00BE4DF3">
        <w:rPr>
          <w:rFonts w:hint="cs"/>
          <w:rtl/>
        </w:rPr>
        <w:t>,</w:t>
      </w:r>
      <w:r>
        <w:rPr>
          <w:rFonts w:hint="cs"/>
          <w:rtl/>
        </w:rPr>
        <w:t xml:space="preserve"> יחלצו מדינות העולם לסייע לנו </w:t>
      </w:r>
      <w:r w:rsidR="00BE4DF3">
        <w:rPr>
          <w:rtl/>
        </w:rPr>
        <w:t>–</w:t>
      </w:r>
      <w:r w:rsidR="00BE4DF3">
        <w:rPr>
          <w:rFonts w:hint="cs"/>
          <w:rtl/>
        </w:rPr>
        <w:t xml:space="preserve"> </w:t>
      </w:r>
      <w:r>
        <w:rPr>
          <w:rFonts w:hint="cs"/>
          <w:rtl/>
        </w:rPr>
        <w:t>כפי שקרה למשל באסון השריפה בכרמל בחודש כסלו תשע"ז.</w:t>
      </w:r>
    </w:p>
    <w:p w14:paraId="2D9A212B" w14:textId="386CEF21" w:rsidR="00524A0F" w:rsidRDefault="00524A0F" w:rsidP="003E78F4">
      <w:pPr>
        <w:rPr>
          <w:rtl/>
        </w:rPr>
      </w:pPr>
      <w:r>
        <w:rPr>
          <w:rFonts w:hint="cs"/>
          <w:rtl/>
        </w:rPr>
        <w:t>שנית, מדינת ישראל נתונה באופן קבוע לאתגרים בחזית הבין</w:t>
      </w:r>
      <w:r w:rsidR="000E64E1">
        <w:rPr>
          <w:rFonts w:hint="cs"/>
          <w:rtl/>
        </w:rPr>
        <w:t>־</w:t>
      </w:r>
      <w:r>
        <w:rPr>
          <w:rFonts w:hint="cs"/>
          <w:rtl/>
        </w:rPr>
        <w:t>לאומית</w:t>
      </w:r>
      <w:r w:rsidR="003A1F4D">
        <w:rPr>
          <w:rFonts w:hint="cs"/>
          <w:rtl/>
        </w:rPr>
        <w:t xml:space="preserve">. </w:t>
      </w:r>
      <w:r>
        <w:rPr>
          <w:rFonts w:hint="cs"/>
          <w:rtl/>
        </w:rPr>
        <w:t>משלחות אלה, המציגות את 'פני</w:t>
      </w:r>
      <w:r w:rsidR="00450CA5">
        <w:rPr>
          <w:rFonts w:hint="cs"/>
          <w:rtl/>
        </w:rPr>
        <w:t>ה</w:t>
      </w:r>
      <w:r>
        <w:rPr>
          <w:rFonts w:hint="cs"/>
          <w:rtl/>
        </w:rPr>
        <w:t xml:space="preserve"> היפ</w:t>
      </w:r>
      <w:r w:rsidR="00450CA5">
        <w:rPr>
          <w:rFonts w:hint="cs"/>
          <w:rtl/>
        </w:rPr>
        <w:t>ות</w:t>
      </w:r>
      <w:r>
        <w:rPr>
          <w:rFonts w:hint="cs"/>
          <w:rtl/>
        </w:rPr>
        <w:t>' של מדינת ישראל, מעצימות את מעמדנו בעולם.</w:t>
      </w:r>
    </w:p>
    <w:p w14:paraId="0CF7319C" w14:textId="5EC77716" w:rsidR="00524A0F" w:rsidRDefault="00524A0F" w:rsidP="003E78F4">
      <w:pPr>
        <w:rPr>
          <w:rtl/>
        </w:rPr>
      </w:pPr>
      <w:r>
        <w:rPr>
          <w:rFonts w:hint="cs"/>
          <w:rtl/>
        </w:rPr>
        <w:t>שלישית, עבור רבים מצוותי החירום, יש בכך 'תרגול בזמן אמת', שאין דומה לו באימונים לסוגיהם, והיציאה למשלחת שומרת על כשירות הכוחות לשעת חירום.</w:t>
      </w:r>
    </w:p>
    <w:p w14:paraId="0236EFFD" w14:textId="74CE14AD" w:rsidR="00524A0F" w:rsidRDefault="00524A0F" w:rsidP="007011C3">
      <w:pPr>
        <w:rPr>
          <w:rtl/>
        </w:rPr>
      </w:pPr>
      <w:r>
        <w:rPr>
          <w:rFonts w:hint="cs"/>
          <w:rtl/>
        </w:rPr>
        <w:t xml:space="preserve">אך מעבר לשיקולים אלה, אין ספק שהמשלחות מבקשות בראש ובראשונה להציל חיי אדם באשר הוא אדם, </w:t>
      </w:r>
      <w:r w:rsidR="00A47F69">
        <w:rPr>
          <w:rFonts w:hint="cs"/>
          <w:rtl/>
        </w:rPr>
        <w:t xml:space="preserve">מתוך הכרה עמוקה </w:t>
      </w:r>
      <w:r w:rsidR="009E7C18">
        <w:rPr>
          <w:rFonts w:hint="cs"/>
          <w:rtl/>
        </w:rPr>
        <w:t>בחשיבותו</w:t>
      </w:r>
      <w:r>
        <w:rPr>
          <w:rFonts w:hint="cs"/>
          <w:rtl/>
        </w:rPr>
        <w:t xml:space="preserve"> </w:t>
      </w:r>
      <w:r w:rsidR="009E7C18">
        <w:rPr>
          <w:rFonts w:hint="cs"/>
          <w:rtl/>
        </w:rPr>
        <w:t xml:space="preserve">של </w:t>
      </w:r>
      <w:r>
        <w:rPr>
          <w:rFonts w:hint="cs"/>
          <w:rtl/>
        </w:rPr>
        <w:t xml:space="preserve">כל </w:t>
      </w:r>
      <w:r w:rsidR="009E7C18">
        <w:rPr>
          <w:rFonts w:hint="cs"/>
          <w:rtl/>
        </w:rPr>
        <w:t>מי ש</w:t>
      </w:r>
      <w:r>
        <w:rPr>
          <w:rFonts w:hint="cs"/>
          <w:rtl/>
        </w:rPr>
        <w:t>נברא בצלם:</w:t>
      </w:r>
    </w:p>
    <w:p w14:paraId="287D707F" w14:textId="3067CA6B" w:rsidR="00524A0F" w:rsidRDefault="00524A0F" w:rsidP="004F5EE0">
      <w:pPr>
        <w:pStyle w:val="a4"/>
        <w:rPr>
          <w:rtl/>
        </w:rPr>
      </w:pPr>
      <w:r>
        <w:rPr>
          <w:rFonts w:hint="cs"/>
          <w:rtl/>
        </w:rPr>
        <w:t>"</w:t>
      </w:r>
      <w:r w:rsidRPr="00D44A88">
        <w:rPr>
          <w:rtl/>
        </w:rPr>
        <w:t>הוא היה אומר</w:t>
      </w:r>
      <w:r>
        <w:rPr>
          <w:rFonts w:hint="cs"/>
          <w:rtl/>
        </w:rPr>
        <w:t>:</w:t>
      </w:r>
      <w:r w:rsidRPr="00D44A88">
        <w:rPr>
          <w:rtl/>
        </w:rPr>
        <w:t xml:space="preserve"> חביב אדם שנברא בצלם</w:t>
      </w:r>
      <w:r>
        <w:rPr>
          <w:rFonts w:hint="cs"/>
          <w:rtl/>
        </w:rPr>
        <w:t>,</w:t>
      </w:r>
      <w:r w:rsidRPr="00D44A88">
        <w:rPr>
          <w:rtl/>
        </w:rPr>
        <w:t xml:space="preserve"> חבה יתירה נודעת לו שנברא בצלם שנאמר </w:t>
      </w:r>
      <w:r w:rsidR="004A2F53">
        <w:rPr>
          <w:rFonts w:hint="cs"/>
          <w:rtl/>
        </w:rPr>
        <w:t>'</w:t>
      </w:r>
      <w:r w:rsidRPr="00D44A88">
        <w:rPr>
          <w:rtl/>
        </w:rPr>
        <w:t>בצלם א</w:t>
      </w:r>
      <w:r w:rsidR="004A2F53">
        <w:rPr>
          <w:rFonts w:hint="cs"/>
          <w:rtl/>
        </w:rPr>
        <w:t>-</w:t>
      </w:r>
      <w:r w:rsidRPr="00D44A88">
        <w:rPr>
          <w:rtl/>
        </w:rPr>
        <w:t>להים עשה את האדם</w:t>
      </w:r>
      <w:r w:rsidR="004A2F53">
        <w:rPr>
          <w:rFonts w:hint="cs"/>
          <w:rtl/>
        </w:rPr>
        <w:t>'</w:t>
      </w:r>
      <w:r>
        <w:rPr>
          <w:rFonts w:hint="cs"/>
          <w:rtl/>
        </w:rPr>
        <w:t>.</w:t>
      </w:r>
      <w:r w:rsidR="004A2F53">
        <w:rPr>
          <w:rtl/>
        </w:rPr>
        <w:tab/>
      </w:r>
      <w:r w:rsidR="004A2F53">
        <w:rPr>
          <w:rtl/>
        </w:rPr>
        <w:br/>
      </w:r>
      <w:r w:rsidRPr="00D44A88">
        <w:rPr>
          <w:rtl/>
        </w:rPr>
        <w:t>חביבין ישראל שנקראו בנים למקום</w:t>
      </w:r>
      <w:r>
        <w:rPr>
          <w:rFonts w:hint="cs"/>
          <w:rtl/>
        </w:rPr>
        <w:t>,</w:t>
      </w:r>
      <w:r w:rsidRPr="00D44A88">
        <w:rPr>
          <w:rtl/>
        </w:rPr>
        <w:t xml:space="preserve"> חבה יתירה נודעת להם שנקראו בנים למקום שנאמר </w:t>
      </w:r>
      <w:r w:rsidR="004A2F53">
        <w:rPr>
          <w:rFonts w:hint="cs"/>
          <w:rtl/>
        </w:rPr>
        <w:t>'</w:t>
      </w:r>
      <w:r w:rsidRPr="00D44A88">
        <w:rPr>
          <w:rtl/>
        </w:rPr>
        <w:t>בנים אתם לה' א</w:t>
      </w:r>
      <w:r w:rsidR="004A2F53">
        <w:rPr>
          <w:rFonts w:hint="cs"/>
          <w:rtl/>
        </w:rPr>
        <w:t>-</w:t>
      </w:r>
      <w:r w:rsidRPr="00D44A88">
        <w:rPr>
          <w:rtl/>
        </w:rPr>
        <w:t>להיכם</w:t>
      </w:r>
      <w:r w:rsidR="004A2F53">
        <w:rPr>
          <w:rFonts w:hint="cs"/>
          <w:rtl/>
        </w:rPr>
        <w:t>'</w:t>
      </w:r>
      <w:r>
        <w:rPr>
          <w:rFonts w:hint="cs"/>
          <w:rtl/>
        </w:rPr>
        <w:t>.</w:t>
      </w:r>
      <w:r w:rsidR="004A2F53">
        <w:rPr>
          <w:rtl/>
        </w:rPr>
        <w:tab/>
      </w:r>
      <w:r w:rsidR="004A2F53">
        <w:rPr>
          <w:rtl/>
        </w:rPr>
        <w:br/>
      </w:r>
      <w:r w:rsidRPr="00D44A88">
        <w:rPr>
          <w:rtl/>
        </w:rPr>
        <w:t>חביבין ישראל שניתן להם כלי חמדה</w:t>
      </w:r>
      <w:r>
        <w:rPr>
          <w:rFonts w:hint="cs"/>
          <w:rtl/>
        </w:rPr>
        <w:t>,</w:t>
      </w:r>
      <w:r w:rsidRPr="00D44A88">
        <w:rPr>
          <w:rtl/>
        </w:rPr>
        <w:t xml:space="preserve"> חבה </w:t>
      </w:r>
      <w:r w:rsidRPr="00D44A88">
        <w:rPr>
          <w:rtl/>
        </w:rPr>
        <w:lastRenderedPageBreak/>
        <w:t xml:space="preserve">יתירה נודעת להם שניתן להם כלי חמדה שבו נברא העולם שנאמר </w:t>
      </w:r>
      <w:r>
        <w:rPr>
          <w:rFonts w:hint="cs"/>
          <w:rtl/>
        </w:rPr>
        <w:t>"</w:t>
      </w:r>
      <w:r w:rsidRPr="00D44A88">
        <w:rPr>
          <w:rtl/>
        </w:rPr>
        <w:t>כי ל</w:t>
      </w:r>
      <w:r>
        <w:rPr>
          <w:rtl/>
        </w:rPr>
        <w:t>קח טוב נתתי לכם תורתי אל תעזובו</w:t>
      </w:r>
      <w:r>
        <w:rPr>
          <w:rFonts w:hint="cs"/>
          <w:rtl/>
        </w:rPr>
        <w:t xml:space="preserve">". </w:t>
      </w:r>
      <w:r w:rsidRPr="004A2F53">
        <w:rPr>
          <w:rFonts w:hint="cs"/>
          <w:sz w:val="18"/>
          <w:szCs w:val="20"/>
          <w:rtl/>
        </w:rPr>
        <w:t>(משנה אבות ג'</w:t>
      </w:r>
      <w:r w:rsidR="004A2F53">
        <w:rPr>
          <w:rFonts w:hint="cs"/>
          <w:sz w:val="18"/>
          <w:szCs w:val="20"/>
          <w:rtl/>
        </w:rPr>
        <w:t>,</w:t>
      </w:r>
      <w:r w:rsidRPr="004A2F53">
        <w:rPr>
          <w:rFonts w:hint="cs"/>
          <w:sz w:val="18"/>
          <w:szCs w:val="20"/>
          <w:rtl/>
        </w:rPr>
        <w:t xml:space="preserve"> יד)</w:t>
      </w:r>
    </w:p>
    <w:p w14:paraId="6F517414" w14:textId="20FC1448" w:rsidR="00524A0F" w:rsidRPr="002E51BC" w:rsidRDefault="00524A0F" w:rsidP="007011C3">
      <w:pPr>
        <w:rPr>
          <w:rtl/>
        </w:rPr>
      </w:pPr>
      <w:r>
        <w:rPr>
          <w:rFonts w:hint="cs"/>
          <w:rtl/>
        </w:rPr>
        <w:t>דווקא מתוך חיבתם של ישראל למקום ולתורה, מבקשים הם לחבב את כל הנברא בצלם</w:t>
      </w:r>
      <w:r w:rsidR="00027AEB">
        <w:rPr>
          <w:rFonts w:hint="cs"/>
          <w:rtl/>
        </w:rPr>
        <w:t xml:space="preserve">. </w:t>
      </w:r>
      <w:r>
        <w:rPr>
          <w:rFonts w:hint="cs"/>
          <w:rtl/>
        </w:rPr>
        <w:t xml:space="preserve">והרי </w:t>
      </w:r>
      <w:r w:rsidRPr="002E51BC">
        <w:rPr>
          <w:rFonts w:hint="cs"/>
          <w:rtl/>
        </w:rPr>
        <w:t xml:space="preserve">כך היא מידתם של ישראל: "ביישנים, רחמנים וגומלי חסדים" </w:t>
      </w:r>
      <w:r w:rsidRPr="006312D0">
        <w:rPr>
          <w:rFonts w:hint="cs"/>
          <w:szCs w:val="20"/>
          <w:rtl/>
        </w:rPr>
        <w:t>(יבמות עט.)</w:t>
      </w:r>
      <w:r w:rsidRPr="000A1593">
        <w:rPr>
          <w:rtl/>
        </w:rPr>
        <w:t>.</w:t>
      </w:r>
    </w:p>
    <w:p w14:paraId="22DF0918" w14:textId="01A2C322" w:rsidR="00524A0F" w:rsidRPr="002E51BC" w:rsidRDefault="00524A0F" w:rsidP="00524A0F">
      <w:pPr>
        <w:rPr>
          <w:sz w:val="26"/>
          <w:rtl/>
        </w:rPr>
      </w:pPr>
      <w:r w:rsidRPr="002E51BC">
        <w:rPr>
          <w:rFonts w:hint="cs"/>
          <w:sz w:val="26"/>
          <w:rtl/>
        </w:rPr>
        <w:t>ניתן היה לדון באופן כללי בכל אחד מן השיקולים, ולבחון האם הוא מוצדק כשלעצמו, והאם הוא מצדיק הקצאת משאבים כה משמעותית מכספי משלם המיסים. אך בהתאם לנושא העקרוני של סדרת שיעור</w:t>
      </w:r>
      <w:r w:rsidR="00841304" w:rsidRPr="002E51BC">
        <w:rPr>
          <w:rFonts w:hint="cs"/>
          <w:sz w:val="26"/>
          <w:rtl/>
        </w:rPr>
        <w:t>י</w:t>
      </w:r>
      <w:r w:rsidRPr="002E51BC">
        <w:rPr>
          <w:rFonts w:hint="cs"/>
          <w:sz w:val="26"/>
          <w:rtl/>
        </w:rPr>
        <w:t>נו, אנו נתמקד בסוגיית פיקוח נפש, ובשאלה האם אכן ישנה הצדקה לביצוע פעילות החילוץ וההצלה גם בימי שבת ומועד</w:t>
      </w:r>
      <w:r w:rsidR="00CF377D" w:rsidRPr="002E51BC">
        <w:rPr>
          <w:rFonts w:hint="cs"/>
          <w:sz w:val="26"/>
          <w:rtl/>
        </w:rPr>
        <w:t>.</w:t>
      </w:r>
      <w:r w:rsidR="00CF377D">
        <w:rPr>
          <w:rStyle w:val="aa"/>
          <w:rtl/>
        </w:rPr>
        <w:footnoteReference w:id="1"/>
      </w:r>
    </w:p>
    <w:p w14:paraId="616CB1DD" w14:textId="77777777" w:rsidR="00524A0F" w:rsidRPr="002E51BC" w:rsidRDefault="00524A0F" w:rsidP="00524A0F">
      <w:pPr>
        <w:rPr>
          <w:sz w:val="26"/>
          <w:rtl/>
        </w:rPr>
      </w:pPr>
    </w:p>
    <w:p w14:paraId="21F04474" w14:textId="42F5867E" w:rsidR="00524A0F" w:rsidRPr="00E80F92" w:rsidRDefault="00524A0F" w:rsidP="00CF377D">
      <w:pPr>
        <w:pStyle w:val="I"/>
        <w:numPr>
          <w:ilvl w:val="0"/>
          <w:numId w:val="25"/>
        </w:numPr>
        <w:rPr>
          <w:rtl/>
        </w:rPr>
      </w:pPr>
      <w:r>
        <w:rPr>
          <w:rFonts w:hint="cs"/>
          <w:rtl/>
        </w:rPr>
        <w:t xml:space="preserve">פעולות חילוץ והצלה </w:t>
      </w:r>
      <w:r w:rsidR="00316213">
        <w:rPr>
          <w:rFonts w:hint="cs"/>
          <w:rtl/>
        </w:rPr>
        <w:t>ש</w:t>
      </w:r>
      <w:r>
        <w:rPr>
          <w:rFonts w:hint="cs"/>
          <w:rtl/>
        </w:rPr>
        <w:t>ל</w:t>
      </w:r>
      <w:r w:rsidR="00316213">
        <w:rPr>
          <w:rFonts w:hint="cs"/>
          <w:rtl/>
        </w:rPr>
        <w:t xml:space="preserve"> </w:t>
      </w:r>
      <w:r w:rsidR="00277F3E">
        <w:rPr>
          <w:rFonts w:hint="cs"/>
          <w:rtl/>
        </w:rPr>
        <w:t>נכר</w:t>
      </w:r>
      <w:r w:rsidR="00316213">
        <w:rPr>
          <w:rFonts w:hint="cs"/>
          <w:rtl/>
        </w:rPr>
        <w:t xml:space="preserve">ים </w:t>
      </w:r>
      <w:r>
        <w:rPr>
          <w:rFonts w:hint="cs"/>
          <w:rtl/>
        </w:rPr>
        <w:t>בימות החול</w:t>
      </w:r>
    </w:p>
    <w:p w14:paraId="197ECF77" w14:textId="119BFD2E" w:rsidR="00524A0F" w:rsidRDefault="00524A0F" w:rsidP="00BF0B83">
      <w:pPr>
        <w:rPr>
          <w:sz w:val="26"/>
          <w:rtl/>
        </w:rPr>
      </w:pPr>
      <w:r w:rsidRPr="002E51BC">
        <w:rPr>
          <w:rFonts w:hint="cs"/>
          <w:sz w:val="26"/>
          <w:rtl/>
        </w:rPr>
        <w:t xml:space="preserve">כדי להבין לאשורה את סוגיית חילול שבת להצלת חייהם של </w:t>
      </w:r>
      <w:r w:rsidR="00277F3E">
        <w:rPr>
          <w:rFonts w:hint="cs"/>
          <w:sz w:val="26"/>
          <w:rtl/>
        </w:rPr>
        <w:t>נכר</w:t>
      </w:r>
      <w:r w:rsidRPr="002E51BC">
        <w:rPr>
          <w:rFonts w:hint="cs"/>
          <w:sz w:val="26"/>
          <w:rtl/>
        </w:rPr>
        <w:t xml:space="preserve">ים, יש לפתוח תחילה בדברי חז"ל אודות היחס העקרוני להגשת עזרה </w:t>
      </w:r>
      <w:r w:rsidR="00626CDA">
        <w:rPr>
          <w:rFonts w:hint="cs"/>
          <w:sz w:val="26"/>
          <w:rtl/>
        </w:rPr>
        <w:t>לנכרים</w:t>
      </w:r>
      <w:r w:rsidRPr="002E51BC">
        <w:rPr>
          <w:rFonts w:hint="cs"/>
          <w:sz w:val="26"/>
          <w:rtl/>
        </w:rPr>
        <w:t xml:space="preserve"> ביום חול. סוגי</w:t>
      </w:r>
      <w:r w:rsidR="00BF0B83" w:rsidRPr="002E51BC">
        <w:rPr>
          <w:rFonts w:hint="cs"/>
          <w:sz w:val="26"/>
          <w:rtl/>
        </w:rPr>
        <w:t>א</w:t>
      </w:r>
      <w:r w:rsidRPr="002E51BC">
        <w:rPr>
          <w:rFonts w:hint="cs"/>
          <w:sz w:val="26"/>
          <w:rtl/>
        </w:rPr>
        <w:t xml:space="preserve"> זו היא בבחינת 'שטר ושוברו עימו', שכן </w:t>
      </w:r>
      <w:r w:rsidR="000C7E08" w:rsidRPr="002E51BC">
        <w:rPr>
          <w:rFonts w:hint="cs"/>
          <w:sz w:val="26"/>
          <w:rtl/>
        </w:rPr>
        <w:t xml:space="preserve">מצד אחד </w:t>
      </w:r>
      <w:r w:rsidRPr="002E51BC">
        <w:rPr>
          <w:rFonts w:hint="cs"/>
          <w:sz w:val="26"/>
          <w:rtl/>
        </w:rPr>
        <w:t xml:space="preserve">חז"ל הביעו עמדה עקרונית לאיסור, אך </w:t>
      </w:r>
      <w:r w:rsidR="000C7E08" w:rsidRPr="002E51BC">
        <w:rPr>
          <w:rFonts w:hint="cs"/>
          <w:sz w:val="26"/>
          <w:rtl/>
        </w:rPr>
        <w:t xml:space="preserve">מצד שני </w:t>
      </w:r>
      <w:r w:rsidRPr="002E51BC">
        <w:rPr>
          <w:rFonts w:hint="cs"/>
          <w:sz w:val="26"/>
          <w:rtl/>
        </w:rPr>
        <w:t xml:space="preserve">התירו </w:t>
      </w:r>
      <w:r w:rsidR="000C7E08" w:rsidRPr="002E51BC">
        <w:rPr>
          <w:rFonts w:hint="cs"/>
          <w:sz w:val="26"/>
          <w:rtl/>
        </w:rPr>
        <w:t xml:space="preserve">סיוע זה </w:t>
      </w:r>
      <w:r w:rsidRPr="002E51BC">
        <w:rPr>
          <w:rFonts w:hint="cs"/>
          <w:sz w:val="26"/>
          <w:rtl/>
        </w:rPr>
        <w:t xml:space="preserve">הלכה למעשה, </w:t>
      </w:r>
      <w:r w:rsidR="000C7E08" w:rsidRPr="002E51BC">
        <w:rPr>
          <w:rFonts w:hint="cs"/>
          <w:sz w:val="26"/>
          <w:rtl/>
        </w:rPr>
        <w:t>ו</w:t>
      </w:r>
      <w:r w:rsidRPr="002E51BC">
        <w:rPr>
          <w:rFonts w:hint="cs"/>
          <w:sz w:val="26"/>
          <w:rtl/>
        </w:rPr>
        <w:t>כדלהלן.</w:t>
      </w:r>
    </w:p>
    <w:p w14:paraId="2AA9A5D7" w14:textId="77777777" w:rsidR="006F2C6A" w:rsidRPr="002E51BC" w:rsidRDefault="006F2C6A" w:rsidP="00BF0B83">
      <w:pPr>
        <w:rPr>
          <w:sz w:val="26"/>
          <w:rtl/>
        </w:rPr>
      </w:pPr>
    </w:p>
    <w:p w14:paraId="30E9B9FC" w14:textId="5A10AE69" w:rsidR="00524A0F" w:rsidRPr="00E80F92" w:rsidRDefault="00524A0F" w:rsidP="00CF377D">
      <w:pPr>
        <w:pStyle w:val="II"/>
        <w:numPr>
          <w:ilvl w:val="0"/>
          <w:numId w:val="26"/>
        </w:numPr>
        <w:rPr>
          <w:rtl/>
        </w:rPr>
      </w:pPr>
      <w:r>
        <w:rPr>
          <w:rFonts w:hint="cs"/>
          <w:rtl/>
        </w:rPr>
        <w:t>האיסור</w:t>
      </w:r>
    </w:p>
    <w:p w14:paraId="1190C367" w14:textId="26EC0C0F" w:rsidR="00524A0F" w:rsidRPr="002E51BC" w:rsidRDefault="00524A0F" w:rsidP="00524A0F">
      <w:pPr>
        <w:rPr>
          <w:sz w:val="26"/>
          <w:rtl/>
        </w:rPr>
      </w:pPr>
      <w:r w:rsidRPr="002E51BC">
        <w:rPr>
          <w:rFonts w:hint="cs"/>
          <w:sz w:val="26"/>
          <w:rtl/>
        </w:rPr>
        <w:t>במשנה במסכת עבודה זרה</w:t>
      </w:r>
      <w:r w:rsidR="00CB7F37" w:rsidRPr="002E51BC">
        <w:rPr>
          <w:rFonts w:hint="cs"/>
          <w:sz w:val="26"/>
          <w:rtl/>
        </w:rPr>
        <w:t>,</w:t>
      </w:r>
      <w:r w:rsidRPr="002E51BC">
        <w:rPr>
          <w:rFonts w:hint="cs"/>
          <w:sz w:val="26"/>
          <w:rtl/>
        </w:rPr>
        <w:t xml:space="preserve"> שנינו:</w:t>
      </w:r>
    </w:p>
    <w:p w14:paraId="79A50B80" w14:textId="1E7D0585" w:rsidR="00524A0F" w:rsidRPr="002E51BC" w:rsidRDefault="00524A0F" w:rsidP="004F5EE0">
      <w:pPr>
        <w:pStyle w:val="a4"/>
        <w:rPr>
          <w:sz w:val="26"/>
          <w:rtl/>
        </w:rPr>
      </w:pPr>
      <w:r>
        <w:rPr>
          <w:rFonts w:hint="cs"/>
          <w:rtl/>
        </w:rPr>
        <w:t>"</w:t>
      </w:r>
      <w:r w:rsidRPr="00376D22">
        <w:rPr>
          <w:rtl/>
        </w:rPr>
        <w:t>בת ישראל לא תיילד את ה</w:t>
      </w:r>
      <w:r w:rsidR="00127272">
        <w:rPr>
          <w:rFonts w:hint="cs"/>
          <w:rtl/>
        </w:rPr>
        <w:t>נכרית</w:t>
      </w:r>
      <w:r w:rsidRPr="00376D22">
        <w:rPr>
          <w:rtl/>
        </w:rPr>
        <w:t>, מפני שמילדת בן לעבוד</w:t>
      </w:r>
      <w:r w:rsidR="00A920A9">
        <w:rPr>
          <w:rFonts w:hint="cs"/>
          <w:rtl/>
        </w:rPr>
        <w:t>ה</w:t>
      </w:r>
      <w:r w:rsidRPr="00376D22">
        <w:rPr>
          <w:rtl/>
        </w:rPr>
        <w:t xml:space="preserve"> </w:t>
      </w:r>
      <w:r w:rsidR="00A920A9">
        <w:rPr>
          <w:rFonts w:hint="cs"/>
          <w:rtl/>
        </w:rPr>
        <w:t>זרה</w:t>
      </w:r>
      <w:r w:rsidRPr="00376D22">
        <w:rPr>
          <w:rtl/>
        </w:rPr>
        <w:t xml:space="preserve">, אבל </w:t>
      </w:r>
      <w:r w:rsidR="00242F48">
        <w:rPr>
          <w:rFonts w:hint="cs"/>
          <w:rtl/>
        </w:rPr>
        <w:t xml:space="preserve">נכרית </w:t>
      </w:r>
      <w:r w:rsidRPr="00376D22">
        <w:rPr>
          <w:rtl/>
        </w:rPr>
        <w:t xml:space="preserve">מילדת </w:t>
      </w:r>
      <w:r w:rsidR="00242F48">
        <w:rPr>
          <w:rFonts w:hint="cs"/>
          <w:rtl/>
        </w:rPr>
        <w:t xml:space="preserve">את </w:t>
      </w:r>
      <w:r w:rsidRPr="00376D22">
        <w:rPr>
          <w:rtl/>
        </w:rPr>
        <w:t xml:space="preserve">בת ישראל. בת ישראל לא תניק בנה של </w:t>
      </w:r>
      <w:r w:rsidR="00242F48">
        <w:rPr>
          <w:rFonts w:hint="cs"/>
          <w:rtl/>
        </w:rPr>
        <w:t>הנכרית</w:t>
      </w:r>
      <w:r w:rsidRPr="00376D22">
        <w:rPr>
          <w:rtl/>
        </w:rPr>
        <w:t xml:space="preserve">, אבל </w:t>
      </w:r>
      <w:r w:rsidR="00242F48">
        <w:rPr>
          <w:rFonts w:hint="cs"/>
          <w:rtl/>
        </w:rPr>
        <w:t>נכרית</w:t>
      </w:r>
      <w:r w:rsidRPr="00376D22">
        <w:rPr>
          <w:rtl/>
        </w:rPr>
        <w:t xml:space="preserve"> מניקה בנה של ישראל ברשותה</w:t>
      </w:r>
      <w:r>
        <w:rPr>
          <w:rFonts w:hint="cs"/>
          <w:rtl/>
        </w:rPr>
        <w:t xml:space="preserve">". </w:t>
      </w:r>
      <w:r w:rsidRPr="00527754">
        <w:rPr>
          <w:rFonts w:hint="cs"/>
          <w:sz w:val="18"/>
          <w:szCs w:val="20"/>
          <w:rtl/>
        </w:rPr>
        <w:t>(</w:t>
      </w:r>
      <w:r w:rsidR="00284560">
        <w:rPr>
          <w:rFonts w:hint="cs"/>
          <w:sz w:val="18"/>
          <w:szCs w:val="20"/>
          <w:rtl/>
        </w:rPr>
        <w:t xml:space="preserve">תוספתא </w:t>
      </w:r>
      <w:r w:rsidRPr="00527754">
        <w:rPr>
          <w:rFonts w:hint="cs"/>
          <w:sz w:val="18"/>
          <w:szCs w:val="20"/>
          <w:rtl/>
        </w:rPr>
        <w:t>עבודה זרה</w:t>
      </w:r>
      <w:r w:rsidR="00CB7F37">
        <w:rPr>
          <w:rFonts w:hint="cs"/>
          <w:sz w:val="18"/>
          <w:szCs w:val="20"/>
          <w:rtl/>
        </w:rPr>
        <w:t xml:space="preserve"> ב', א</w:t>
      </w:r>
      <w:r w:rsidRPr="00527754">
        <w:rPr>
          <w:rFonts w:hint="cs"/>
          <w:sz w:val="18"/>
          <w:szCs w:val="20"/>
          <w:rtl/>
        </w:rPr>
        <w:t xml:space="preserve"> </w:t>
      </w:r>
      <w:r w:rsidR="00CB7F37">
        <w:rPr>
          <w:rFonts w:hint="cs"/>
          <w:sz w:val="18"/>
          <w:szCs w:val="20"/>
          <w:rtl/>
        </w:rPr>
        <w:t>[</w:t>
      </w:r>
      <w:r w:rsidRPr="00527754">
        <w:rPr>
          <w:rFonts w:hint="cs"/>
          <w:sz w:val="18"/>
          <w:szCs w:val="20"/>
          <w:rtl/>
        </w:rPr>
        <w:t>כו.</w:t>
      </w:r>
      <w:r w:rsidR="00CB7F37">
        <w:rPr>
          <w:rFonts w:hint="cs"/>
          <w:sz w:val="18"/>
          <w:szCs w:val="20"/>
          <w:rtl/>
        </w:rPr>
        <w:t>]</w:t>
      </w:r>
      <w:r w:rsidRPr="00527754">
        <w:rPr>
          <w:rFonts w:hint="cs"/>
          <w:sz w:val="18"/>
          <w:szCs w:val="20"/>
          <w:rtl/>
        </w:rPr>
        <w:t>)</w:t>
      </w:r>
    </w:p>
    <w:p w14:paraId="4BB71979" w14:textId="7FDD7824" w:rsidR="00524A0F" w:rsidRPr="002E51BC" w:rsidRDefault="00524A0F" w:rsidP="00524A0F">
      <w:pPr>
        <w:rPr>
          <w:sz w:val="26"/>
          <w:rtl/>
        </w:rPr>
      </w:pPr>
      <w:r w:rsidRPr="002E51BC">
        <w:rPr>
          <w:rFonts w:hint="cs"/>
          <w:sz w:val="26"/>
          <w:rtl/>
        </w:rPr>
        <w:t xml:space="preserve">ובגמרא שם </w:t>
      </w:r>
      <w:r w:rsidRPr="00F068EB">
        <w:rPr>
          <w:rFonts w:hint="cs"/>
          <w:sz w:val="22"/>
          <w:szCs w:val="22"/>
          <w:rtl/>
        </w:rPr>
        <w:t xml:space="preserve">(על פי התוספתא </w:t>
      </w:r>
      <w:r w:rsidR="00594427">
        <w:rPr>
          <w:rFonts w:hint="cs"/>
          <w:sz w:val="22"/>
          <w:szCs w:val="22"/>
          <w:rtl/>
        </w:rPr>
        <w:t>ב</w:t>
      </w:r>
      <w:r w:rsidRPr="00F068EB">
        <w:rPr>
          <w:rFonts w:hint="cs"/>
          <w:sz w:val="22"/>
          <w:szCs w:val="22"/>
          <w:rtl/>
        </w:rPr>
        <w:t>בבא מציעא ב'</w:t>
      </w:r>
      <w:r w:rsidR="00F068EB">
        <w:rPr>
          <w:rFonts w:hint="cs"/>
          <w:sz w:val="22"/>
          <w:szCs w:val="22"/>
          <w:rtl/>
        </w:rPr>
        <w:t>,</w:t>
      </w:r>
      <w:r w:rsidRPr="00F068EB">
        <w:rPr>
          <w:rFonts w:hint="cs"/>
          <w:sz w:val="22"/>
          <w:szCs w:val="22"/>
          <w:rtl/>
        </w:rPr>
        <w:t xml:space="preserve"> ל</w:t>
      </w:r>
      <w:r w:rsidR="00594427">
        <w:rPr>
          <w:rFonts w:hint="cs"/>
          <w:sz w:val="22"/>
          <w:szCs w:val="22"/>
          <w:rtl/>
        </w:rPr>
        <w:t>ג</w:t>
      </w:r>
      <w:r w:rsidRPr="00F068EB">
        <w:rPr>
          <w:rFonts w:hint="cs"/>
          <w:sz w:val="22"/>
          <w:szCs w:val="22"/>
          <w:rtl/>
        </w:rPr>
        <w:t>)</w:t>
      </w:r>
      <w:r w:rsidRPr="002E51BC">
        <w:rPr>
          <w:rFonts w:hint="cs"/>
          <w:sz w:val="26"/>
          <w:rtl/>
        </w:rPr>
        <w:t>:</w:t>
      </w:r>
    </w:p>
    <w:p w14:paraId="4A59070E" w14:textId="6E56F8DB" w:rsidR="00524A0F" w:rsidRPr="002E51BC" w:rsidRDefault="00524A0F" w:rsidP="004F5EE0">
      <w:pPr>
        <w:pStyle w:val="a4"/>
        <w:rPr>
          <w:sz w:val="26"/>
          <w:rtl/>
        </w:rPr>
      </w:pPr>
      <w:r>
        <w:rPr>
          <w:rFonts w:hint="cs"/>
          <w:rtl/>
        </w:rPr>
        <w:t>"</w:t>
      </w:r>
      <w:r w:rsidRPr="00376D22">
        <w:rPr>
          <w:rtl/>
        </w:rPr>
        <w:t>דתניא: ה</w:t>
      </w:r>
      <w:r w:rsidR="00594427">
        <w:rPr>
          <w:rFonts w:hint="cs"/>
          <w:rtl/>
        </w:rPr>
        <w:t>גו</w:t>
      </w:r>
      <w:r w:rsidRPr="00376D22">
        <w:rPr>
          <w:rtl/>
        </w:rPr>
        <w:t>ים ורועי בהמה דקה לא מעלין ולא מורידין</w:t>
      </w:r>
      <w:r>
        <w:rPr>
          <w:rFonts w:hint="cs"/>
          <w:rtl/>
        </w:rPr>
        <w:t>".</w:t>
      </w:r>
    </w:p>
    <w:p w14:paraId="54708498" w14:textId="279D2AEF" w:rsidR="00524A0F" w:rsidRPr="002E51BC" w:rsidRDefault="00524A0F" w:rsidP="00524A0F">
      <w:pPr>
        <w:rPr>
          <w:sz w:val="26"/>
          <w:rtl/>
        </w:rPr>
      </w:pPr>
      <w:r w:rsidRPr="002E51BC">
        <w:rPr>
          <w:rFonts w:hint="cs"/>
          <w:sz w:val="26"/>
          <w:rtl/>
        </w:rPr>
        <w:t xml:space="preserve">אם כן, אין להגיש כל עזרה רפואית או אחרת לנכרי הנמצא במצוקה. התוספות שם </w:t>
      </w:r>
      <w:r w:rsidRPr="000A1593">
        <w:rPr>
          <w:sz w:val="22"/>
          <w:szCs w:val="22"/>
          <w:rtl/>
        </w:rPr>
        <w:t>(</w:t>
      </w:r>
      <w:r w:rsidR="002B3C6B">
        <w:rPr>
          <w:rFonts w:hint="cs"/>
          <w:sz w:val="22"/>
          <w:szCs w:val="22"/>
          <w:rtl/>
        </w:rPr>
        <w:t xml:space="preserve">עבודה זרה כו. </w:t>
      </w:r>
      <w:r w:rsidRPr="000A1593">
        <w:rPr>
          <w:rFonts w:hint="eastAsia"/>
          <w:sz w:val="22"/>
          <w:szCs w:val="22"/>
          <w:rtl/>
        </w:rPr>
        <w:t>ד</w:t>
      </w:r>
      <w:r w:rsidRPr="000A1593">
        <w:rPr>
          <w:sz w:val="22"/>
          <w:szCs w:val="22"/>
          <w:rtl/>
        </w:rPr>
        <w:t xml:space="preserve">"ה ולא מורידין) </w:t>
      </w:r>
      <w:r w:rsidR="00340EC6" w:rsidRPr="002E51BC">
        <w:rPr>
          <w:rFonts w:hint="cs"/>
          <w:sz w:val="26"/>
          <w:rtl/>
        </w:rPr>
        <w:t>ה</w:t>
      </w:r>
      <w:r w:rsidRPr="002E51BC">
        <w:rPr>
          <w:rFonts w:hint="cs"/>
          <w:sz w:val="26"/>
          <w:rtl/>
        </w:rPr>
        <w:t>עיר</w:t>
      </w:r>
      <w:r w:rsidR="00340EC6" w:rsidRPr="002E51BC">
        <w:rPr>
          <w:rFonts w:hint="cs"/>
          <w:sz w:val="26"/>
          <w:rtl/>
        </w:rPr>
        <w:t>ו</w:t>
      </w:r>
      <w:r w:rsidRPr="002E51BC">
        <w:rPr>
          <w:rFonts w:hint="cs"/>
          <w:sz w:val="26"/>
          <w:rtl/>
        </w:rPr>
        <w:t xml:space="preserve"> שבמקורות אחרים בחז"ל מצאנו יחס תקיף אף יותר:</w:t>
      </w:r>
    </w:p>
    <w:p w14:paraId="7B9B9342" w14:textId="5ED914A0" w:rsidR="00524A0F" w:rsidRPr="00EA5CC7" w:rsidRDefault="00524A0F" w:rsidP="004F5EE0">
      <w:pPr>
        <w:pStyle w:val="a4"/>
        <w:rPr>
          <w:szCs w:val="22"/>
          <w:rtl/>
        </w:rPr>
      </w:pPr>
      <w:r>
        <w:rPr>
          <w:rFonts w:hint="cs"/>
          <w:rtl/>
        </w:rPr>
        <w:t>"</w:t>
      </w:r>
      <w:r w:rsidRPr="00376D22">
        <w:rPr>
          <w:rtl/>
        </w:rPr>
        <w:t xml:space="preserve">וא"ת הא אמרינן במסכת סופרים </w:t>
      </w:r>
      <w:r w:rsidR="00340EC6">
        <w:rPr>
          <w:rFonts w:hint="cs"/>
          <w:rtl/>
        </w:rPr>
        <w:t>'</w:t>
      </w:r>
      <w:r w:rsidRPr="00376D22">
        <w:rPr>
          <w:rtl/>
        </w:rPr>
        <w:t>כשר שבכנענים הרוג</w:t>
      </w:r>
      <w:r w:rsidR="00C975FB">
        <w:rPr>
          <w:rFonts w:hint="cs"/>
          <w:rtl/>
        </w:rPr>
        <w:t>'</w:t>
      </w:r>
      <w:r w:rsidRPr="00376D22">
        <w:rPr>
          <w:rFonts w:hint="cs"/>
          <w:rtl/>
        </w:rPr>
        <w:t>?!</w:t>
      </w:r>
      <w:r w:rsidRPr="00376D22">
        <w:rPr>
          <w:rtl/>
        </w:rPr>
        <w:t xml:space="preserve"> וי"ל דבירושלמי דקדושין מפרש דהיינו בשעת מלחמה</w:t>
      </w:r>
      <w:r w:rsidR="004F5EE0">
        <w:rPr>
          <w:rStyle w:val="aa"/>
          <w:rtl/>
        </w:rPr>
        <w:footnoteReference w:id="2"/>
      </w:r>
      <w:r w:rsidRPr="00376D22">
        <w:rPr>
          <w:rtl/>
        </w:rPr>
        <w:t xml:space="preserve"> ומביא ראיה מ</w:t>
      </w:r>
      <w:r w:rsidR="00F10613">
        <w:rPr>
          <w:rFonts w:hint="cs"/>
          <w:rtl/>
        </w:rPr>
        <w:t>'</w:t>
      </w:r>
      <w:r w:rsidRPr="00376D22">
        <w:rPr>
          <w:rtl/>
        </w:rPr>
        <w:t>ויקח שש מאות רכב בחור</w:t>
      </w:r>
      <w:r w:rsidR="00F10613">
        <w:rPr>
          <w:rFonts w:hint="cs"/>
          <w:rtl/>
        </w:rPr>
        <w:t>'</w:t>
      </w:r>
      <w:r>
        <w:rPr>
          <w:rFonts w:hint="cs"/>
          <w:rtl/>
        </w:rPr>
        <w:t>,</w:t>
      </w:r>
      <w:r w:rsidRPr="00376D22">
        <w:rPr>
          <w:rtl/>
        </w:rPr>
        <w:t xml:space="preserve"> ומהיכן היו מ</w:t>
      </w:r>
      <w:r w:rsidR="00F10613">
        <w:rPr>
          <w:rFonts w:hint="cs"/>
          <w:rtl/>
        </w:rPr>
        <w:t>'</w:t>
      </w:r>
      <w:r w:rsidRPr="00376D22">
        <w:rPr>
          <w:rtl/>
        </w:rPr>
        <w:t>הירא את דבר ה'</w:t>
      </w:r>
      <w:r w:rsidR="00F10613">
        <w:rPr>
          <w:rFonts w:hint="cs"/>
          <w:rtl/>
        </w:rPr>
        <w:t>'</w:t>
      </w:r>
      <w:r>
        <w:rPr>
          <w:rFonts w:hint="cs"/>
          <w:rtl/>
        </w:rPr>
        <w:t>.</w:t>
      </w:r>
      <w:r w:rsidRPr="00376D22">
        <w:rPr>
          <w:rtl/>
        </w:rPr>
        <w:t xml:space="preserve"> ואף על פי שסתם כנענים עובדי כוכבים ומזלות הם ועוברין על שבע מצות</w:t>
      </w:r>
      <w:r w:rsidR="00B80865">
        <w:rPr>
          <w:rFonts w:hint="cs"/>
          <w:rtl/>
        </w:rPr>
        <w:t>,</w:t>
      </w:r>
      <w:r w:rsidRPr="00376D22">
        <w:rPr>
          <w:rtl/>
        </w:rPr>
        <w:t xml:space="preserve"> מכל מקום אין מורידין דרבינהו בקרא להתירא דכתי' </w:t>
      </w:r>
      <w:r w:rsidR="00B80865">
        <w:rPr>
          <w:rFonts w:hint="cs"/>
          <w:rtl/>
        </w:rPr>
        <w:t>'</w:t>
      </w:r>
      <w:r w:rsidRPr="00376D22">
        <w:rPr>
          <w:rtl/>
        </w:rPr>
        <w:t>והיה לך למס ועבדוך</w:t>
      </w:r>
      <w:r w:rsidR="00B80865">
        <w:rPr>
          <w:rFonts w:hint="cs"/>
          <w:rtl/>
        </w:rPr>
        <w:t>'</w:t>
      </w:r>
      <w:r w:rsidR="00EA5CC7">
        <w:rPr>
          <w:rFonts w:hint="cs"/>
          <w:rtl/>
        </w:rPr>
        <w:t>".</w:t>
      </w:r>
      <w:r>
        <w:rPr>
          <w:rFonts w:hint="cs"/>
          <w:rtl/>
        </w:rPr>
        <w:t xml:space="preserve"> </w:t>
      </w:r>
      <w:r w:rsidRPr="00EA5CC7">
        <w:rPr>
          <w:rFonts w:hint="cs"/>
          <w:sz w:val="18"/>
          <w:szCs w:val="20"/>
          <w:rtl/>
        </w:rPr>
        <w:t>(תוספות שם, ד"ה ולא)</w:t>
      </w:r>
    </w:p>
    <w:p w14:paraId="1A6D353A" w14:textId="0CDF3644" w:rsidR="00524A0F" w:rsidRPr="002E51BC" w:rsidRDefault="00524A0F" w:rsidP="00284560">
      <w:pPr>
        <w:rPr>
          <w:sz w:val="26"/>
          <w:rtl/>
        </w:rPr>
      </w:pPr>
      <w:r w:rsidRPr="002E51BC">
        <w:rPr>
          <w:rFonts w:hint="cs"/>
          <w:sz w:val="26"/>
          <w:rtl/>
        </w:rPr>
        <w:t>לדעת התוספות</w:t>
      </w:r>
      <w:r w:rsidR="00B80865" w:rsidRPr="002E51BC">
        <w:rPr>
          <w:rFonts w:hint="cs"/>
          <w:sz w:val="26"/>
          <w:rtl/>
        </w:rPr>
        <w:t>,</w:t>
      </w:r>
      <w:r w:rsidRPr="002E51BC">
        <w:rPr>
          <w:rFonts w:hint="cs"/>
          <w:sz w:val="26"/>
          <w:rtl/>
        </w:rPr>
        <w:t xml:space="preserve"> בזמן מלחמה יש לנהוג באופן נחרץ כנגד אויב</w:t>
      </w:r>
      <w:r w:rsidR="00B80865" w:rsidRPr="002E51BC">
        <w:rPr>
          <w:rFonts w:hint="cs"/>
          <w:sz w:val="26"/>
          <w:rtl/>
        </w:rPr>
        <w:t>י</w:t>
      </w:r>
      <w:r w:rsidRPr="002E51BC">
        <w:rPr>
          <w:rFonts w:hint="cs"/>
          <w:sz w:val="26"/>
          <w:rtl/>
        </w:rPr>
        <w:t xml:space="preserve">נו. ברם, בעיתות שלום אין לפגוע בנכרים במכוון, ואפילו הם עובדי </w:t>
      </w:r>
      <w:r w:rsidR="005C4C26" w:rsidRPr="002E51BC">
        <w:rPr>
          <w:rFonts w:hint="cs"/>
          <w:sz w:val="26"/>
          <w:rtl/>
        </w:rPr>
        <w:t xml:space="preserve">עבודה זרה </w:t>
      </w:r>
      <w:r w:rsidRPr="002E51BC">
        <w:rPr>
          <w:rFonts w:hint="cs"/>
          <w:sz w:val="26"/>
          <w:rtl/>
        </w:rPr>
        <w:t>ואינם שומרים על שבע מצוות בני נח</w:t>
      </w:r>
      <w:r w:rsidR="00284560">
        <w:rPr>
          <w:rFonts w:hint="cs"/>
          <w:sz w:val="26"/>
          <w:rtl/>
        </w:rPr>
        <w:t>.</w:t>
      </w:r>
      <w:r w:rsidR="00284560" w:rsidRPr="002E51BC">
        <w:rPr>
          <w:rFonts w:hint="cs"/>
          <w:sz w:val="26"/>
          <w:rtl/>
        </w:rPr>
        <w:t xml:space="preserve"> </w:t>
      </w:r>
      <w:r w:rsidR="005C4C26" w:rsidRPr="002E51BC">
        <w:rPr>
          <w:rFonts w:hint="cs"/>
          <w:sz w:val="26"/>
          <w:rtl/>
        </w:rPr>
        <w:t>עם זאת,</w:t>
      </w:r>
      <w:r w:rsidRPr="002E51BC">
        <w:rPr>
          <w:rFonts w:hint="cs"/>
          <w:sz w:val="26"/>
          <w:rtl/>
        </w:rPr>
        <w:t xml:space="preserve"> חז"ל קבעו כי </w:t>
      </w:r>
      <w:r w:rsidR="005C4C26" w:rsidRPr="002E51BC">
        <w:rPr>
          <w:rFonts w:hint="cs"/>
          <w:sz w:val="26"/>
          <w:rtl/>
        </w:rPr>
        <w:t xml:space="preserve">גם בעיתות שלום </w:t>
      </w:r>
      <w:r w:rsidRPr="002E51BC">
        <w:rPr>
          <w:rFonts w:hint="cs"/>
          <w:sz w:val="26"/>
          <w:rtl/>
        </w:rPr>
        <w:t>"אין מעלין"</w:t>
      </w:r>
      <w:r w:rsidR="005C4C26" w:rsidRPr="002E51BC">
        <w:rPr>
          <w:rFonts w:hint="cs"/>
          <w:sz w:val="26"/>
          <w:rtl/>
        </w:rPr>
        <w:t xml:space="preserve"> אותם מבור שנפלו אליו</w:t>
      </w:r>
      <w:r w:rsidRPr="002E51BC">
        <w:rPr>
          <w:rFonts w:hint="cs"/>
          <w:sz w:val="26"/>
          <w:rtl/>
        </w:rPr>
        <w:t>, ובכלל זה אין מגישים להם סיוע רפואי.</w:t>
      </w:r>
    </w:p>
    <w:p w14:paraId="6A9FBB6C" w14:textId="77777777" w:rsidR="00524A0F" w:rsidRPr="002E51BC" w:rsidRDefault="00524A0F" w:rsidP="00524A0F">
      <w:pPr>
        <w:rPr>
          <w:sz w:val="26"/>
          <w:rtl/>
        </w:rPr>
      </w:pPr>
      <w:r w:rsidRPr="002E51BC">
        <w:rPr>
          <w:rFonts w:hint="cs"/>
          <w:sz w:val="26"/>
          <w:rtl/>
        </w:rPr>
        <w:t>הרמב"ם פסק באופן דומה לתוספות:</w:t>
      </w:r>
    </w:p>
    <w:p w14:paraId="0CE617C6" w14:textId="5C2898C9" w:rsidR="00524A0F" w:rsidRPr="0020084B" w:rsidRDefault="00524A0F" w:rsidP="004F5EE0">
      <w:pPr>
        <w:pStyle w:val="a4"/>
        <w:rPr>
          <w:szCs w:val="22"/>
          <w:rtl/>
        </w:rPr>
      </w:pPr>
      <w:r>
        <w:rPr>
          <w:rFonts w:hint="cs"/>
          <w:rtl/>
        </w:rPr>
        <w:t>"</w:t>
      </w:r>
      <w:r w:rsidRPr="00376D22">
        <w:rPr>
          <w:rtl/>
        </w:rPr>
        <w:t>לפיכך אם ראה מהם אובד או טובע בנהר לא יעלנו, ראהו נטוי למות לא יצילנו אבל לאבדו בידו או לדחפו לבור וכיוצא בזה אסור מפני שאינו עושה עמנו מלחמה</w:t>
      </w:r>
      <w:r>
        <w:rPr>
          <w:rFonts w:hint="cs"/>
          <w:rtl/>
        </w:rPr>
        <w:t xml:space="preserve">". </w:t>
      </w:r>
      <w:r w:rsidRPr="0020084B">
        <w:rPr>
          <w:rFonts w:hint="cs"/>
          <w:sz w:val="18"/>
          <w:szCs w:val="20"/>
          <w:rtl/>
        </w:rPr>
        <w:t>(</w:t>
      </w:r>
      <w:r w:rsidR="006B4BF8">
        <w:rPr>
          <w:rFonts w:hint="cs"/>
          <w:sz w:val="18"/>
          <w:szCs w:val="20"/>
          <w:rtl/>
        </w:rPr>
        <w:t xml:space="preserve">משנה תורה הל' </w:t>
      </w:r>
      <w:r w:rsidRPr="0020084B">
        <w:rPr>
          <w:rFonts w:hint="cs"/>
          <w:sz w:val="18"/>
          <w:szCs w:val="20"/>
          <w:rtl/>
        </w:rPr>
        <w:t>עבוד</w:t>
      </w:r>
      <w:r w:rsidR="00D150D7">
        <w:rPr>
          <w:rFonts w:hint="cs"/>
          <w:sz w:val="18"/>
          <w:szCs w:val="20"/>
          <w:rtl/>
        </w:rPr>
        <w:t>ה זרה</w:t>
      </w:r>
      <w:r w:rsidRPr="0020084B">
        <w:rPr>
          <w:rFonts w:hint="cs"/>
          <w:sz w:val="18"/>
          <w:szCs w:val="20"/>
          <w:rtl/>
        </w:rPr>
        <w:t xml:space="preserve"> י'</w:t>
      </w:r>
      <w:r w:rsidR="0020084B">
        <w:rPr>
          <w:rFonts w:hint="cs"/>
          <w:sz w:val="18"/>
          <w:szCs w:val="20"/>
          <w:rtl/>
        </w:rPr>
        <w:t>,</w:t>
      </w:r>
      <w:r w:rsidRPr="0020084B">
        <w:rPr>
          <w:rFonts w:hint="cs"/>
          <w:sz w:val="18"/>
          <w:szCs w:val="20"/>
          <w:rtl/>
        </w:rPr>
        <w:t xml:space="preserve"> א)</w:t>
      </w:r>
    </w:p>
    <w:p w14:paraId="722AABDE" w14:textId="74E9730C" w:rsidR="00524A0F" w:rsidRPr="002E51BC" w:rsidRDefault="00524A0F" w:rsidP="007C5490">
      <w:pPr>
        <w:rPr>
          <w:sz w:val="26"/>
          <w:rtl/>
        </w:rPr>
      </w:pPr>
      <w:r w:rsidRPr="002E51BC">
        <w:rPr>
          <w:rFonts w:hint="cs"/>
          <w:sz w:val="26"/>
          <w:rtl/>
        </w:rPr>
        <w:t>מדברי הרמב"ם</w:t>
      </w:r>
      <w:r w:rsidR="00D150D7" w:rsidRPr="002E51BC">
        <w:rPr>
          <w:rFonts w:hint="cs"/>
          <w:sz w:val="26"/>
          <w:rtl/>
        </w:rPr>
        <w:t>,</w:t>
      </w:r>
      <w:r w:rsidRPr="002E51BC">
        <w:rPr>
          <w:rFonts w:hint="cs"/>
          <w:sz w:val="26"/>
          <w:rtl/>
        </w:rPr>
        <w:t xml:space="preserve"> עולה שאם מדובר </w:t>
      </w:r>
      <w:r w:rsidR="0049151D" w:rsidRPr="002E51BC">
        <w:rPr>
          <w:rFonts w:hint="cs"/>
          <w:sz w:val="26"/>
          <w:rtl/>
        </w:rPr>
        <w:t>ב</w:t>
      </w:r>
      <w:r w:rsidRPr="002E51BC">
        <w:rPr>
          <w:rFonts w:hint="cs"/>
          <w:sz w:val="26"/>
          <w:rtl/>
        </w:rPr>
        <w:t xml:space="preserve">נכרי העושה איתנו מלחמה, יש לנהוג ביד תקיפה אף יותר, אולם נכרי שאינו עושה </w:t>
      </w:r>
      <w:r w:rsidR="0049151D" w:rsidRPr="002E51BC">
        <w:rPr>
          <w:rFonts w:hint="cs"/>
          <w:sz w:val="26"/>
          <w:rtl/>
        </w:rPr>
        <w:t xml:space="preserve">עימנו </w:t>
      </w:r>
      <w:r w:rsidRPr="002E51BC">
        <w:rPr>
          <w:rFonts w:hint="cs"/>
          <w:sz w:val="26"/>
          <w:rtl/>
        </w:rPr>
        <w:t xml:space="preserve">מלחמה </w:t>
      </w:r>
      <w:r w:rsidR="0049151D" w:rsidRPr="002E51BC">
        <w:rPr>
          <w:sz w:val="26"/>
          <w:rtl/>
        </w:rPr>
        <w:t>–</w:t>
      </w:r>
      <w:r w:rsidR="0049151D" w:rsidRPr="002E51BC">
        <w:rPr>
          <w:rFonts w:hint="cs"/>
          <w:sz w:val="26"/>
          <w:rtl/>
        </w:rPr>
        <w:t xml:space="preserve"> </w:t>
      </w:r>
      <w:r w:rsidRPr="002E51BC">
        <w:rPr>
          <w:rFonts w:hint="cs"/>
          <w:sz w:val="26"/>
          <w:rtl/>
        </w:rPr>
        <w:t xml:space="preserve">אין </w:t>
      </w:r>
      <w:r w:rsidR="00EA088B" w:rsidRPr="002E51BC">
        <w:rPr>
          <w:rFonts w:hint="cs"/>
          <w:sz w:val="26"/>
          <w:rtl/>
        </w:rPr>
        <w:t xml:space="preserve">פוגעים בו </w:t>
      </w:r>
      <w:r w:rsidRPr="002E51BC">
        <w:rPr>
          <w:rFonts w:hint="cs"/>
          <w:sz w:val="26"/>
          <w:rtl/>
        </w:rPr>
        <w:t xml:space="preserve">בידיים אך גם אין מגישים </w:t>
      </w:r>
      <w:r w:rsidR="00EA088B" w:rsidRPr="002E51BC">
        <w:rPr>
          <w:rFonts w:hint="cs"/>
          <w:sz w:val="26"/>
          <w:rtl/>
        </w:rPr>
        <w:t xml:space="preserve">לו </w:t>
      </w:r>
      <w:r w:rsidRPr="002E51BC">
        <w:rPr>
          <w:rFonts w:hint="cs"/>
          <w:sz w:val="26"/>
          <w:rtl/>
        </w:rPr>
        <w:t>סיוע. לעיל בדבריו שם</w:t>
      </w:r>
      <w:r w:rsidR="00EA088B" w:rsidRPr="002E51BC">
        <w:rPr>
          <w:rFonts w:hint="cs"/>
          <w:sz w:val="26"/>
          <w:rtl/>
        </w:rPr>
        <w:t>,</w:t>
      </w:r>
      <w:r w:rsidRPr="002E51BC">
        <w:rPr>
          <w:rFonts w:hint="cs"/>
          <w:sz w:val="26"/>
          <w:rtl/>
        </w:rPr>
        <w:t xml:space="preserve"> ציין הרמב"ם, שמקור הלכה זו הוא מן האיסור "</w:t>
      </w:r>
      <w:r w:rsidR="007C5490" w:rsidRPr="002E51BC">
        <w:rPr>
          <w:sz w:val="26"/>
          <w:rtl/>
        </w:rPr>
        <w:t>לֹא תְחָנֵּם</w:t>
      </w:r>
      <w:r w:rsidR="007C5490" w:rsidRPr="002E51BC">
        <w:rPr>
          <w:rFonts w:hint="cs"/>
          <w:sz w:val="26"/>
          <w:rtl/>
        </w:rPr>
        <w:t xml:space="preserve">" </w:t>
      </w:r>
      <w:r w:rsidR="007C5490" w:rsidRPr="000A1593">
        <w:rPr>
          <w:szCs w:val="20"/>
          <w:rtl/>
        </w:rPr>
        <w:t>(דברים ז', ב)</w:t>
      </w:r>
      <w:r w:rsidRPr="002E51BC">
        <w:rPr>
          <w:rFonts w:hint="cs"/>
          <w:sz w:val="26"/>
          <w:rtl/>
        </w:rPr>
        <w:t>.</w:t>
      </w:r>
      <w:r w:rsidR="00EA088B">
        <w:rPr>
          <w:rStyle w:val="aa"/>
          <w:rtl/>
        </w:rPr>
        <w:footnoteReference w:id="3"/>
      </w:r>
    </w:p>
    <w:p w14:paraId="6A10528A" w14:textId="77777777" w:rsidR="00524A0F" w:rsidRPr="002E51BC" w:rsidRDefault="00524A0F" w:rsidP="00524A0F">
      <w:pPr>
        <w:rPr>
          <w:sz w:val="26"/>
          <w:rtl/>
        </w:rPr>
      </w:pPr>
      <w:r w:rsidRPr="002E51BC">
        <w:rPr>
          <w:rFonts w:hint="cs"/>
          <w:sz w:val="26"/>
          <w:rtl/>
        </w:rPr>
        <w:t>והנה, הרמב"ם התייחס להלכה זו פעם נוספת במשנה תורה, ופסק:</w:t>
      </w:r>
    </w:p>
    <w:p w14:paraId="0F3B71BF" w14:textId="3AEF8E78" w:rsidR="00524A0F" w:rsidRPr="002E51BC" w:rsidRDefault="00524A0F" w:rsidP="004F5EE0">
      <w:pPr>
        <w:pStyle w:val="a4"/>
        <w:rPr>
          <w:sz w:val="26"/>
          <w:rtl/>
        </w:rPr>
      </w:pPr>
      <w:r>
        <w:rPr>
          <w:rFonts w:hint="cs"/>
          <w:rtl/>
        </w:rPr>
        <w:lastRenderedPageBreak/>
        <w:t>"</w:t>
      </w:r>
      <w:r w:rsidRPr="00376D22">
        <w:rPr>
          <w:rtl/>
        </w:rPr>
        <w:t xml:space="preserve">אבל הגוים שאין בינינו ובינם מלחמה ורועי בהמה דקה מישראל וכיוצא בהן אין מסבבים להן המיתה ואסור להצילן אם נטו למות, כגון שראה אחד מהן שנפל לים אינו מעלהו, שנאמר </w:t>
      </w:r>
      <w:r w:rsidR="00A24290">
        <w:rPr>
          <w:rFonts w:hint="cs"/>
          <w:rtl/>
        </w:rPr>
        <w:t>'</w:t>
      </w:r>
      <w:r w:rsidRPr="00376D22">
        <w:rPr>
          <w:rtl/>
        </w:rPr>
        <w:t>לא תעמוד על דם רעך</w:t>
      </w:r>
      <w:r w:rsidR="00A24290">
        <w:rPr>
          <w:rFonts w:hint="cs"/>
          <w:rtl/>
        </w:rPr>
        <w:t>'</w:t>
      </w:r>
      <w:r w:rsidRPr="00376D22">
        <w:rPr>
          <w:rtl/>
        </w:rPr>
        <w:t>, ואין זה רעך</w:t>
      </w:r>
      <w:r>
        <w:rPr>
          <w:rFonts w:hint="cs"/>
          <w:rtl/>
        </w:rPr>
        <w:t xml:space="preserve">". </w:t>
      </w:r>
      <w:r w:rsidRPr="00A24290">
        <w:rPr>
          <w:rFonts w:hint="cs"/>
          <w:sz w:val="18"/>
          <w:szCs w:val="20"/>
          <w:rtl/>
        </w:rPr>
        <w:t>(</w:t>
      </w:r>
      <w:r w:rsidR="006B4BF8">
        <w:rPr>
          <w:rFonts w:hint="cs"/>
          <w:sz w:val="18"/>
          <w:szCs w:val="20"/>
          <w:rtl/>
        </w:rPr>
        <w:t>משנה תורה הל'</w:t>
      </w:r>
      <w:r w:rsidRPr="00A24290">
        <w:rPr>
          <w:rFonts w:hint="cs"/>
          <w:sz w:val="18"/>
          <w:szCs w:val="20"/>
          <w:rtl/>
        </w:rPr>
        <w:t xml:space="preserve"> רוצח ושמירת הנפש, ד'</w:t>
      </w:r>
      <w:r w:rsidR="00A24290">
        <w:rPr>
          <w:rFonts w:hint="cs"/>
          <w:sz w:val="18"/>
          <w:szCs w:val="20"/>
          <w:rtl/>
        </w:rPr>
        <w:t>,</w:t>
      </w:r>
      <w:r w:rsidRPr="00A24290">
        <w:rPr>
          <w:rFonts w:hint="cs"/>
          <w:sz w:val="18"/>
          <w:szCs w:val="20"/>
          <w:rtl/>
        </w:rPr>
        <w:t xml:space="preserve"> יא)</w:t>
      </w:r>
    </w:p>
    <w:p w14:paraId="3C33D292" w14:textId="6ABA270F" w:rsidR="00C83639" w:rsidRPr="002E51BC" w:rsidRDefault="00524A0F" w:rsidP="00AE4163">
      <w:pPr>
        <w:rPr>
          <w:sz w:val="26"/>
          <w:rtl/>
        </w:rPr>
      </w:pPr>
      <w:r w:rsidRPr="002E51BC">
        <w:rPr>
          <w:rFonts w:hint="cs"/>
          <w:sz w:val="26"/>
          <w:rtl/>
        </w:rPr>
        <w:t>גם כאן</w:t>
      </w:r>
      <w:r w:rsidR="00736401" w:rsidRPr="002E51BC">
        <w:rPr>
          <w:rFonts w:hint="cs"/>
          <w:sz w:val="26"/>
          <w:rtl/>
        </w:rPr>
        <w:t>,</w:t>
      </w:r>
      <w:r w:rsidRPr="002E51BC">
        <w:rPr>
          <w:rFonts w:hint="cs"/>
          <w:sz w:val="26"/>
          <w:rtl/>
        </w:rPr>
        <w:t xml:space="preserve"> מדגיש הרמב"ם שמדובר ב</w:t>
      </w:r>
      <w:r w:rsidR="004F6004">
        <w:rPr>
          <w:rFonts w:hint="cs"/>
          <w:sz w:val="26"/>
          <w:rtl/>
        </w:rPr>
        <w:t>נכרי</w:t>
      </w:r>
      <w:r w:rsidRPr="002E51BC">
        <w:rPr>
          <w:rFonts w:hint="cs"/>
          <w:sz w:val="26"/>
          <w:rtl/>
        </w:rPr>
        <w:t xml:space="preserve">ם שאינם נלחמים בנו, אלא שנימוקו שונה: אין מגישים להם סיוע משום שלגביהם לא חל </w:t>
      </w:r>
      <w:r w:rsidR="00736401" w:rsidRPr="002E51BC">
        <w:rPr>
          <w:rFonts w:hint="cs"/>
          <w:sz w:val="26"/>
          <w:rtl/>
        </w:rPr>
        <w:t xml:space="preserve">האיסור </w:t>
      </w:r>
      <w:r w:rsidRPr="002E51BC">
        <w:rPr>
          <w:rFonts w:hint="cs"/>
          <w:sz w:val="26"/>
          <w:rtl/>
        </w:rPr>
        <w:t>"</w:t>
      </w:r>
      <w:r w:rsidR="00AE4163" w:rsidRPr="002E51BC">
        <w:rPr>
          <w:sz w:val="26"/>
          <w:rtl/>
        </w:rPr>
        <w:t>לֹא תַעֲמֹד עַל דַּם רֵעֶךָ</w:t>
      </w:r>
      <w:r w:rsidR="00AE4163" w:rsidRPr="002E51BC">
        <w:rPr>
          <w:rFonts w:hint="cs"/>
          <w:sz w:val="26"/>
          <w:rtl/>
        </w:rPr>
        <w:t>"</w:t>
      </w:r>
      <w:r w:rsidR="00AE4163" w:rsidRPr="002E51BC">
        <w:rPr>
          <w:sz w:val="26"/>
          <w:rtl/>
        </w:rPr>
        <w:t xml:space="preserve"> </w:t>
      </w:r>
      <w:r w:rsidR="00AE4163" w:rsidRPr="000A1593">
        <w:rPr>
          <w:sz w:val="22"/>
          <w:szCs w:val="22"/>
          <w:rtl/>
        </w:rPr>
        <w:t>(ויקרא י"ט, טז</w:t>
      </w:r>
      <w:r w:rsidR="00AE4163">
        <w:rPr>
          <w:rFonts w:hint="cs"/>
          <w:sz w:val="22"/>
          <w:szCs w:val="22"/>
          <w:rtl/>
        </w:rPr>
        <w:t>)</w:t>
      </w:r>
      <w:r w:rsidRPr="002E51BC">
        <w:rPr>
          <w:rFonts w:hint="cs"/>
          <w:sz w:val="26"/>
          <w:rtl/>
        </w:rPr>
        <w:t>.</w:t>
      </w:r>
    </w:p>
    <w:p w14:paraId="7687584B" w14:textId="6EB4F0C3" w:rsidR="00524A0F" w:rsidRPr="002E51BC" w:rsidRDefault="00DB1B6B" w:rsidP="00284560">
      <w:pPr>
        <w:rPr>
          <w:sz w:val="26"/>
          <w:rtl/>
        </w:rPr>
      </w:pPr>
      <w:r w:rsidRPr="002E51BC">
        <w:rPr>
          <w:rFonts w:hint="cs"/>
          <w:sz w:val="26"/>
          <w:rtl/>
        </w:rPr>
        <w:t xml:space="preserve">אם כן, את ההלכה ש"אין מורידין ואין מעלין" נימק הרמב"ם </w:t>
      </w:r>
      <w:r w:rsidR="007C5490" w:rsidRPr="002E51BC">
        <w:rPr>
          <w:rFonts w:hint="cs"/>
          <w:sz w:val="26"/>
          <w:rtl/>
        </w:rPr>
        <w:t>בצורה שונה בכל פעם: בהלכות עבודה זרה הוא הסביר ש</w:t>
      </w:r>
      <w:r w:rsidR="00C83639" w:rsidRPr="002E51BC">
        <w:rPr>
          <w:rFonts w:hint="cs"/>
          <w:sz w:val="26"/>
          <w:rtl/>
        </w:rPr>
        <w:t>הלכה מבוססת על הציווי "</w:t>
      </w:r>
      <w:r w:rsidR="00C83639" w:rsidRPr="002E51BC">
        <w:rPr>
          <w:sz w:val="26"/>
          <w:rtl/>
        </w:rPr>
        <w:t>לֹא תְחָנֵּם</w:t>
      </w:r>
      <w:r w:rsidR="00C83639" w:rsidRPr="002E51BC">
        <w:rPr>
          <w:rFonts w:hint="cs"/>
          <w:sz w:val="26"/>
          <w:rtl/>
        </w:rPr>
        <w:t>", ואילו בהלכות רוצח ושמירת הנפש ביאר ש</w:t>
      </w:r>
      <w:r w:rsidR="00320ED5" w:rsidRPr="002E51BC">
        <w:rPr>
          <w:rFonts w:hint="cs"/>
          <w:sz w:val="26"/>
          <w:rtl/>
        </w:rPr>
        <w:t>היא נובעת מכך שהציווי "</w:t>
      </w:r>
      <w:r w:rsidR="00320ED5" w:rsidRPr="002E51BC">
        <w:rPr>
          <w:sz w:val="26"/>
          <w:rtl/>
        </w:rPr>
        <w:t>לֹא תַעֲמֹד עַל דַּם רֵעֶךָ</w:t>
      </w:r>
      <w:r w:rsidR="00320ED5" w:rsidRPr="002E51BC">
        <w:rPr>
          <w:rFonts w:hint="cs"/>
          <w:sz w:val="26"/>
          <w:rtl/>
        </w:rPr>
        <w:t>" איננו חל על ה</w:t>
      </w:r>
      <w:r w:rsidR="004F6004">
        <w:rPr>
          <w:rFonts w:hint="cs"/>
          <w:sz w:val="26"/>
          <w:rtl/>
        </w:rPr>
        <w:t>נכר</w:t>
      </w:r>
      <w:r w:rsidR="00320ED5" w:rsidRPr="002E51BC">
        <w:rPr>
          <w:rFonts w:hint="cs"/>
          <w:sz w:val="26"/>
          <w:rtl/>
        </w:rPr>
        <w:t>ים.</w:t>
      </w:r>
      <w:r w:rsidR="00775E0B" w:rsidRPr="002E51BC">
        <w:rPr>
          <w:rFonts w:hint="cs"/>
          <w:sz w:val="26"/>
          <w:rtl/>
        </w:rPr>
        <w:t xml:space="preserve"> להבדל בין הסברים אלו יש 'נפקא־מינה' שעליה עמד </w:t>
      </w:r>
      <w:r w:rsidRPr="002E51BC">
        <w:rPr>
          <w:rFonts w:hint="cs"/>
          <w:sz w:val="26"/>
          <w:rtl/>
        </w:rPr>
        <w:t xml:space="preserve">ר' חיים בנבנשתי, </w:t>
      </w:r>
      <w:r w:rsidR="00524A0F" w:rsidRPr="002E51BC">
        <w:rPr>
          <w:rFonts w:hint="cs"/>
          <w:sz w:val="26"/>
          <w:rtl/>
        </w:rPr>
        <w:t>בעל 'כנסת הגדולה':</w:t>
      </w:r>
    </w:p>
    <w:p w14:paraId="41532005" w14:textId="59E17775" w:rsidR="00524A0F" w:rsidRDefault="00524A0F" w:rsidP="004F5EE0">
      <w:pPr>
        <w:pStyle w:val="a4"/>
        <w:rPr>
          <w:rtl/>
        </w:rPr>
      </w:pPr>
      <w:r>
        <w:rPr>
          <w:rFonts w:hint="cs"/>
          <w:rtl/>
        </w:rPr>
        <w:t>"</w:t>
      </w:r>
      <w:r w:rsidRPr="00376D22">
        <w:rPr>
          <w:rtl/>
        </w:rPr>
        <w:t xml:space="preserve">ועוד שכפי הטעם שנתן בהלכות ע"ז נפיק </w:t>
      </w:r>
      <w:r w:rsidRPr="00D357BB">
        <w:rPr>
          <w:b/>
          <w:bCs/>
          <w:rtl/>
        </w:rPr>
        <w:t>שאסור</w:t>
      </w:r>
      <w:r w:rsidRPr="00376D22">
        <w:rPr>
          <w:rtl/>
        </w:rPr>
        <w:t xml:space="preserve"> להעלותה ועבר על </w:t>
      </w:r>
      <w:r w:rsidR="00D357BB">
        <w:rPr>
          <w:rFonts w:hint="cs"/>
          <w:rtl/>
        </w:rPr>
        <w:t>'</w:t>
      </w:r>
      <w:r w:rsidRPr="00376D22">
        <w:rPr>
          <w:rtl/>
        </w:rPr>
        <w:t>לא תחנם</w:t>
      </w:r>
      <w:r w:rsidR="00D357BB">
        <w:rPr>
          <w:rFonts w:hint="cs"/>
          <w:rtl/>
        </w:rPr>
        <w:t>'</w:t>
      </w:r>
      <w:r w:rsidRPr="00376D22">
        <w:rPr>
          <w:rtl/>
        </w:rPr>
        <w:t xml:space="preserve">, אבל כפי הטעם שנתן בהלכות רוצח נפיק שאין אנו מצווין להצילם משום דכתיב </w:t>
      </w:r>
      <w:r w:rsidR="007A33E5">
        <w:rPr>
          <w:rFonts w:hint="cs"/>
          <w:rtl/>
        </w:rPr>
        <w:t>'</w:t>
      </w:r>
      <w:r w:rsidRPr="00376D22">
        <w:rPr>
          <w:rtl/>
        </w:rPr>
        <w:t>לא תעמוד על דם רעך</w:t>
      </w:r>
      <w:r w:rsidR="007A33E5">
        <w:rPr>
          <w:rFonts w:hint="cs"/>
          <w:rtl/>
        </w:rPr>
        <w:t>'</w:t>
      </w:r>
      <w:r w:rsidRPr="00376D22">
        <w:rPr>
          <w:rtl/>
        </w:rPr>
        <w:t xml:space="preserve"> ואין זה רעיך, </w:t>
      </w:r>
      <w:r w:rsidRPr="00850CAE">
        <w:rPr>
          <w:b/>
          <w:bCs/>
          <w:rtl/>
        </w:rPr>
        <w:t>ואם רוצה להצילו אינו מוזהר על כך</w:t>
      </w:r>
      <w:r w:rsidRPr="00376D22">
        <w:rPr>
          <w:rtl/>
        </w:rPr>
        <w:t>.</w:t>
      </w:r>
      <w:r w:rsidR="000F2754">
        <w:rPr>
          <w:rtl/>
        </w:rPr>
        <w:tab/>
      </w:r>
      <w:r w:rsidR="000F2754">
        <w:rPr>
          <w:rtl/>
        </w:rPr>
        <w:br/>
      </w:r>
      <w:r w:rsidRPr="00376D22">
        <w:rPr>
          <w:rtl/>
        </w:rPr>
        <w:t>ואחר ההשקפה דברי הרמב"ם באו בדקדוק, בהלכות ע"ז ששם מדבר בעכו"ם ולא ברועי בהמה דקה כתב שהאזהרה היא משום לא תחנם,</w:t>
      </w:r>
      <w:r w:rsidRPr="00376D22">
        <w:rPr>
          <w:rFonts w:hint="cs"/>
          <w:rtl/>
        </w:rPr>
        <w:t xml:space="preserve"> </w:t>
      </w:r>
      <w:r w:rsidRPr="00376D22">
        <w:rPr>
          <w:rtl/>
        </w:rPr>
        <w:t>אבל בהלכות רוצח ששם מדבר בכולל בין בגוים בין ברועי בהמה דקה, נתן טעם משום דכתיב לא תעמוד על דם רעיך ואין זה רעך</w:t>
      </w:r>
      <w:r>
        <w:rPr>
          <w:rFonts w:hint="cs"/>
          <w:rtl/>
        </w:rPr>
        <w:t xml:space="preserve">". </w:t>
      </w:r>
      <w:r w:rsidRPr="00B10241">
        <w:rPr>
          <w:rFonts w:hint="cs"/>
          <w:sz w:val="18"/>
          <w:szCs w:val="20"/>
          <w:rtl/>
        </w:rPr>
        <w:t>(כנסת הגדולה הגהות בית יוסף חושן משפט תכ"ה</w:t>
      </w:r>
      <w:r w:rsidR="00B10241">
        <w:rPr>
          <w:rFonts w:hint="cs"/>
          <w:sz w:val="18"/>
          <w:szCs w:val="20"/>
          <w:rtl/>
        </w:rPr>
        <w:t>,</w:t>
      </w:r>
      <w:r w:rsidRPr="00B10241">
        <w:rPr>
          <w:rFonts w:hint="cs"/>
          <w:sz w:val="18"/>
          <w:szCs w:val="20"/>
          <w:rtl/>
        </w:rPr>
        <w:t xml:space="preserve"> יב)</w:t>
      </w:r>
    </w:p>
    <w:p w14:paraId="2D003383" w14:textId="22B44A06" w:rsidR="00524A0F" w:rsidRPr="002E51BC" w:rsidRDefault="008F43D1" w:rsidP="00524A0F">
      <w:pPr>
        <w:rPr>
          <w:sz w:val="26"/>
          <w:rtl/>
        </w:rPr>
      </w:pPr>
      <w:r w:rsidRPr="002E51BC">
        <w:rPr>
          <w:rFonts w:hint="cs"/>
          <w:sz w:val="26"/>
          <w:rtl/>
        </w:rPr>
        <w:t>כלומר</w:t>
      </w:r>
      <w:r w:rsidR="00524A0F" w:rsidRPr="002E51BC">
        <w:rPr>
          <w:rFonts w:hint="cs"/>
          <w:sz w:val="26"/>
          <w:rtl/>
        </w:rPr>
        <w:t xml:space="preserve">, הלכה למעשה כאשר מדובר </w:t>
      </w:r>
      <w:r w:rsidRPr="002E51BC">
        <w:rPr>
          <w:rFonts w:hint="cs"/>
          <w:sz w:val="26"/>
          <w:rtl/>
        </w:rPr>
        <w:t>ב</w:t>
      </w:r>
      <w:r w:rsidR="00277F3E">
        <w:rPr>
          <w:rFonts w:hint="cs"/>
          <w:sz w:val="26"/>
          <w:rtl/>
        </w:rPr>
        <w:t>נכר</w:t>
      </w:r>
      <w:r w:rsidRPr="002E51BC">
        <w:rPr>
          <w:rFonts w:hint="cs"/>
          <w:sz w:val="26"/>
          <w:rtl/>
        </w:rPr>
        <w:t>ים</w:t>
      </w:r>
      <w:r w:rsidR="00524A0F" w:rsidRPr="002E51BC">
        <w:rPr>
          <w:rFonts w:hint="cs"/>
          <w:sz w:val="26"/>
          <w:rtl/>
        </w:rPr>
        <w:t xml:space="preserve"> לא זו בלבד שאין מצוה לסייע להם, אלא איסור של ממש יש בדבר, מדין "</w:t>
      </w:r>
      <w:r w:rsidR="00A26E96" w:rsidRPr="002E51BC">
        <w:rPr>
          <w:sz w:val="26"/>
          <w:rtl/>
        </w:rPr>
        <w:t>לֹא תְחָנֵּם</w:t>
      </w:r>
      <w:r w:rsidR="00A26E96" w:rsidRPr="002E51BC">
        <w:rPr>
          <w:rFonts w:hint="cs"/>
          <w:sz w:val="26"/>
          <w:rtl/>
        </w:rPr>
        <w:t>"</w:t>
      </w:r>
      <w:r w:rsidR="00524A0F" w:rsidRPr="002E51BC">
        <w:rPr>
          <w:rFonts w:hint="cs"/>
          <w:sz w:val="26"/>
          <w:rtl/>
        </w:rPr>
        <w:t>.</w:t>
      </w:r>
    </w:p>
    <w:p w14:paraId="7BC4FE4E" w14:textId="7F25746C" w:rsidR="00524A0F" w:rsidRPr="002E51BC" w:rsidRDefault="00524A0F" w:rsidP="00524A0F">
      <w:pPr>
        <w:rPr>
          <w:sz w:val="26"/>
          <w:rtl/>
        </w:rPr>
      </w:pPr>
      <w:r w:rsidRPr="002E51BC">
        <w:rPr>
          <w:rFonts w:hint="cs"/>
          <w:sz w:val="26"/>
          <w:rtl/>
        </w:rPr>
        <w:t>אין ספק, שמסקנה הלכתית זו, העולה מפשט דברי חז"ל, התוספות והרמב"ם, מערערת באופן משמעותי את מרקם החיים שבין ישראל לעמים. כפי שכבר צוין בפתח הדברים, הגשת עזרה לאדם במצוקה רפואית או במצוקה אחרת</w:t>
      </w:r>
      <w:r w:rsidR="00A26E96" w:rsidRPr="002E51BC">
        <w:rPr>
          <w:rFonts w:hint="cs"/>
          <w:sz w:val="26"/>
          <w:rtl/>
        </w:rPr>
        <w:t>,</w:t>
      </w:r>
      <w:r w:rsidRPr="002E51BC">
        <w:rPr>
          <w:rFonts w:hint="cs"/>
          <w:sz w:val="26"/>
          <w:rtl/>
        </w:rPr>
        <w:t xml:space="preserve"> היא צו מוסרי ואנושי פשוט</w:t>
      </w:r>
      <w:r w:rsidR="00A26E96" w:rsidRPr="002E51BC">
        <w:rPr>
          <w:rFonts w:hint="cs"/>
          <w:sz w:val="26"/>
          <w:rtl/>
        </w:rPr>
        <w:t xml:space="preserve">; </w:t>
      </w:r>
      <w:r w:rsidRPr="002E51BC">
        <w:rPr>
          <w:rFonts w:hint="cs"/>
          <w:sz w:val="26"/>
          <w:rtl/>
        </w:rPr>
        <w:t>ו</w:t>
      </w:r>
      <w:r w:rsidR="00A26E96" w:rsidRPr="002E51BC">
        <w:rPr>
          <w:rFonts w:hint="cs"/>
          <w:sz w:val="26"/>
          <w:rtl/>
        </w:rPr>
        <w:t>כי</w:t>
      </w:r>
      <w:r w:rsidRPr="002E51BC">
        <w:rPr>
          <w:rFonts w:hint="cs"/>
          <w:sz w:val="26"/>
          <w:rtl/>
        </w:rPr>
        <w:t xml:space="preserve"> יש אפשרות מעשית לעם ישראל להשתמט ממנה?!</w:t>
      </w:r>
    </w:p>
    <w:p w14:paraId="1AEC1370" w14:textId="77777777" w:rsidR="008D2BA9" w:rsidRPr="002E51BC" w:rsidRDefault="008D2BA9" w:rsidP="00524A0F">
      <w:pPr>
        <w:rPr>
          <w:sz w:val="26"/>
          <w:rtl/>
        </w:rPr>
      </w:pPr>
    </w:p>
    <w:p w14:paraId="4F5CEEBF" w14:textId="657D88E7" w:rsidR="00524A0F" w:rsidRPr="006A6FC2" w:rsidRDefault="00524A0F" w:rsidP="008D2BA9">
      <w:pPr>
        <w:pStyle w:val="II"/>
        <w:numPr>
          <w:ilvl w:val="0"/>
          <w:numId w:val="26"/>
        </w:numPr>
        <w:rPr>
          <w:rtl/>
        </w:rPr>
      </w:pPr>
      <w:r>
        <w:rPr>
          <w:rFonts w:hint="cs"/>
          <w:rtl/>
        </w:rPr>
        <w:t xml:space="preserve">ההיתר </w:t>
      </w:r>
      <w:r>
        <w:rPr>
          <w:rtl/>
        </w:rPr>
        <w:t>–</w:t>
      </w:r>
      <w:r>
        <w:rPr>
          <w:rFonts w:hint="cs"/>
          <w:rtl/>
        </w:rPr>
        <w:t xml:space="preserve"> איבה ודרכי שלום</w:t>
      </w:r>
    </w:p>
    <w:p w14:paraId="3B3FEB55" w14:textId="50D4C066" w:rsidR="00524A0F" w:rsidRPr="002E51BC" w:rsidRDefault="00524A0F" w:rsidP="00524A0F">
      <w:pPr>
        <w:rPr>
          <w:sz w:val="26"/>
          <w:rtl/>
        </w:rPr>
      </w:pPr>
      <w:r w:rsidRPr="002E51BC">
        <w:rPr>
          <w:rFonts w:hint="cs"/>
          <w:sz w:val="26"/>
          <w:rtl/>
        </w:rPr>
        <w:t xml:space="preserve">אכן, </w:t>
      </w:r>
      <w:r w:rsidR="00FF5715" w:rsidRPr="002E51BC">
        <w:rPr>
          <w:rFonts w:hint="cs"/>
          <w:sz w:val="26"/>
          <w:rtl/>
        </w:rPr>
        <w:t xml:space="preserve">כבר </w:t>
      </w:r>
      <w:r w:rsidRPr="002E51BC">
        <w:rPr>
          <w:rFonts w:hint="cs"/>
          <w:sz w:val="26"/>
          <w:rtl/>
        </w:rPr>
        <w:t>בסוגיית הגמרא עצמה</w:t>
      </w:r>
      <w:r w:rsidR="00FF5715" w:rsidRPr="002E51BC">
        <w:rPr>
          <w:rFonts w:hint="cs"/>
          <w:sz w:val="26"/>
          <w:rtl/>
        </w:rPr>
        <w:t>,</w:t>
      </w:r>
      <w:r w:rsidRPr="002E51BC">
        <w:rPr>
          <w:rFonts w:hint="cs"/>
          <w:sz w:val="26"/>
          <w:rtl/>
        </w:rPr>
        <w:t xml:space="preserve"> מפורש שהלכה זו מעוררת "איבה":</w:t>
      </w:r>
    </w:p>
    <w:p w14:paraId="1E33DC78" w14:textId="0CE5EED0" w:rsidR="00524A0F" w:rsidRPr="002E51BC" w:rsidRDefault="00524A0F" w:rsidP="004F5EE0">
      <w:pPr>
        <w:pStyle w:val="a4"/>
        <w:rPr>
          <w:sz w:val="26"/>
          <w:rtl/>
        </w:rPr>
      </w:pPr>
      <w:r>
        <w:rPr>
          <w:rFonts w:hint="cs"/>
          <w:rtl/>
        </w:rPr>
        <w:t>"</w:t>
      </w:r>
      <w:r w:rsidRPr="00376D22">
        <w:rPr>
          <w:rtl/>
        </w:rPr>
        <w:t xml:space="preserve">ורמינהו: יהודית מילדת </w:t>
      </w:r>
      <w:r w:rsidR="00E30937">
        <w:rPr>
          <w:rFonts w:hint="cs"/>
          <w:rtl/>
        </w:rPr>
        <w:t xml:space="preserve">נכרית </w:t>
      </w:r>
      <w:r w:rsidRPr="00376D22">
        <w:rPr>
          <w:rtl/>
        </w:rPr>
        <w:t>בשכר, אבל לא בחנם! אמר רב יוסף: בשכר שרי משום איבה</w:t>
      </w:r>
      <w:r>
        <w:rPr>
          <w:rFonts w:hint="cs"/>
          <w:rtl/>
        </w:rPr>
        <w:t xml:space="preserve">". </w:t>
      </w:r>
      <w:r w:rsidRPr="009F4D05">
        <w:rPr>
          <w:rFonts w:hint="cs"/>
          <w:sz w:val="18"/>
          <w:szCs w:val="20"/>
          <w:rtl/>
        </w:rPr>
        <w:t>(עבודה זרה כו.)</w:t>
      </w:r>
    </w:p>
    <w:p w14:paraId="469DB119" w14:textId="0B527267" w:rsidR="00524A0F" w:rsidRPr="002E51BC" w:rsidRDefault="00524A0F" w:rsidP="00524A0F">
      <w:pPr>
        <w:rPr>
          <w:sz w:val="26"/>
          <w:rtl/>
        </w:rPr>
      </w:pPr>
      <w:r w:rsidRPr="002E51BC">
        <w:rPr>
          <w:rFonts w:hint="cs"/>
          <w:sz w:val="26"/>
          <w:rtl/>
        </w:rPr>
        <w:t>רב יוסף מסביר שמיילדת מקצועית בשכר אינה יכולה להימנע מהגשת סיוע ליולדת נכרית</w:t>
      </w:r>
      <w:r w:rsidR="00E30937" w:rsidRPr="002E51BC">
        <w:rPr>
          <w:rFonts w:hint="cs"/>
          <w:sz w:val="26"/>
          <w:rtl/>
        </w:rPr>
        <w:t xml:space="preserve">. זאת, משום </w:t>
      </w:r>
      <w:r w:rsidRPr="002E51BC">
        <w:rPr>
          <w:rFonts w:hint="cs"/>
          <w:sz w:val="26"/>
          <w:rtl/>
        </w:rPr>
        <w:t>שהדבר עלול לעורר איבה משמעותית בין ישראל לאומות העולם.</w:t>
      </w:r>
    </w:p>
    <w:p w14:paraId="2A9FED31" w14:textId="74FB9D13" w:rsidR="00524A0F" w:rsidRPr="002E51BC" w:rsidRDefault="00524A0F" w:rsidP="00524A0F">
      <w:pPr>
        <w:rPr>
          <w:sz w:val="26"/>
          <w:rtl/>
        </w:rPr>
      </w:pPr>
      <w:r w:rsidRPr="002E51BC">
        <w:rPr>
          <w:rFonts w:hint="cs"/>
          <w:sz w:val="26"/>
          <w:rtl/>
        </w:rPr>
        <w:t>בהמשך הסוגי</w:t>
      </w:r>
      <w:r w:rsidR="00927E96" w:rsidRPr="002E51BC">
        <w:rPr>
          <w:rFonts w:hint="cs"/>
          <w:sz w:val="26"/>
          <w:rtl/>
        </w:rPr>
        <w:t>א</w:t>
      </w:r>
      <w:r w:rsidRPr="002E51BC">
        <w:rPr>
          <w:rFonts w:hint="cs"/>
          <w:sz w:val="26"/>
          <w:rtl/>
        </w:rPr>
        <w:t xml:space="preserve"> שם מבקש רב יוסף לבסס היתרים נוספים על חשש איבה, ועל כן מתיר להעלות נכרי שנפל לבור או להניק תינוק שאינו יהודי תמורת שכר. אביי חולק על רב יוסף, ומסביר שניתן להמציא תירוצים שונים להתחמקות, אשר עשויים להפיס את דעתם של הנכרים המבקשים עזרה, ובכך למנוע את ה"איבה" שתתעורר כלפי ישראל.</w:t>
      </w:r>
    </w:p>
    <w:p w14:paraId="545B33DC" w14:textId="77777777" w:rsidR="00524A0F" w:rsidRPr="002E51BC" w:rsidRDefault="00524A0F" w:rsidP="00524A0F">
      <w:pPr>
        <w:rPr>
          <w:sz w:val="26"/>
          <w:rtl/>
        </w:rPr>
      </w:pPr>
      <w:r w:rsidRPr="002E51BC">
        <w:rPr>
          <w:rFonts w:hint="cs"/>
          <w:sz w:val="26"/>
          <w:rtl/>
        </w:rPr>
        <w:t>הרמב"ם קיבל באופן עקרוני את עמדת רב יוסף, ועל כן פסק:</w:t>
      </w:r>
    </w:p>
    <w:p w14:paraId="49E16E91" w14:textId="099F9636" w:rsidR="00524A0F" w:rsidRPr="002E51BC" w:rsidRDefault="00524A0F" w:rsidP="004F5EE0">
      <w:pPr>
        <w:pStyle w:val="a4"/>
        <w:rPr>
          <w:sz w:val="26"/>
          <w:rtl/>
        </w:rPr>
      </w:pPr>
      <w:r>
        <w:rPr>
          <w:rFonts w:hint="cs"/>
          <w:rtl/>
        </w:rPr>
        <w:t>"</w:t>
      </w:r>
      <w:r w:rsidRPr="00376D22">
        <w:rPr>
          <w:rtl/>
        </w:rPr>
        <w:t>מכאן אתה למד שאסור לרפאות ע</w:t>
      </w:r>
      <w:r w:rsidR="006C42EF">
        <w:rPr>
          <w:rFonts w:hint="cs"/>
          <w:rtl/>
        </w:rPr>
        <w:t>ובדי עבודה זרה</w:t>
      </w:r>
      <w:r w:rsidRPr="00376D22">
        <w:rPr>
          <w:rtl/>
        </w:rPr>
        <w:t xml:space="preserve"> אפילו בשכר, ואם היה מתיירא מהן או שהיה חושש משום איבה מרפא בשכר אבל בחנם אסור</w:t>
      </w:r>
      <w:r>
        <w:rPr>
          <w:rFonts w:hint="cs"/>
          <w:rtl/>
        </w:rPr>
        <w:t xml:space="preserve">" </w:t>
      </w:r>
      <w:r w:rsidRPr="00BC3781">
        <w:rPr>
          <w:rFonts w:hint="cs"/>
          <w:sz w:val="18"/>
          <w:szCs w:val="20"/>
          <w:rtl/>
        </w:rPr>
        <w:t>(</w:t>
      </w:r>
      <w:r w:rsidR="00B118E6">
        <w:rPr>
          <w:rFonts w:hint="cs"/>
          <w:sz w:val="18"/>
          <w:szCs w:val="20"/>
          <w:rtl/>
        </w:rPr>
        <w:t xml:space="preserve">משנה תורה הל' </w:t>
      </w:r>
      <w:r w:rsidRPr="00BC3781">
        <w:rPr>
          <w:rFonts w:hint="cs"/>
          <w:sz w:val="18"/>
          <w:szCs w:val="20"/>
          <w:rtl/>
        </w:rPr>
        <w:t>עבודה זרה י'</w:t>
      </w:r>
      <w:r w:rsidR="00BC3781">
        <w:rPr>
          <w:rFonts w:hint="cs"/>
          <w:sz w:val="18"/>
          <w:szCs w:val="20"/>
          <w:rtl/>
        </w:rPr>
        <w:t>,</w:t>
      </w:r>
      <w:r w:rsidRPr="00BC3781">
        <w:rPr>
          <w:rFonts w:hint="cs"/>
          <w:sz w:val="18"/>
          <w:szCs w:val="20"/>
          <w:rtl/>
        </w:rPr>
        <w:t xml:space="preserve"> יב; וכעין זה שם ט'</w:t>
      </w:r>
      <w:r w:rsidR="00BC3781">
        <w:rPr>
          <w:rFonts w:hint="cs"/>
          <w:sz w:val="18"/>
          <w:szCs w:val="20"/>
          <w:rtl/>
        </w:rPr>
        <w:t>,</w:t>
      </w:r>
      <w:r w:rsidRPr="00BC3781">
        <w:rPr>
          <w:rFonts w:hint="cs"/>
          <w:sz w:val="18"/>
          <w:szCs w:val="20"/>
          <w:rtl/>
        </w:rPr>
        <w:t xml:space="preserve"> טז לעניין מיילדת)</w:t>
      </w:r>
    </w:p>
    <w:p w14:paraId="685B7CE0" w14:textId="52C7E402" w:rsidR="00524A0F" w:rsidRPr="002E51BC" w:rsidRDefault="00524A0F" w:rsidP="00524A0F">
      <w:pPr>
        <w:rPr>
          <w:sz w:val="26"/>
          <w:rtl/>
        </w:rPr>
      </w:pPr>
      <w:r w:rsidRPr="002E51BC">
        <w:rPr>
          <w:rFonts w:hint="cs"/>
          <w:sz w:val="26"/>
          <w:rtl/>
        </w:rPr>
        <w:t xml:space="preserve">אם כן, הרמב"ם סבור שבכל מקום שבו מתבקשת עזרה בחינם וללא תשלום, הדבר אינו </w:t>
      </w:r>
      <w:r w:rsidR="00826716" w:rsidRPr="002E51BC">
        <w:rPr>
          <w:rFonts w:hint="cs"/>
          <w:sz w:val="26"/>
          <w:rtl/>
        </w:rPr>
        <w:t>'</w:t>
      </w:r>
      <w:r w:rsidRPr="002E51BC">
        <w:rPr>
          <w:rFonts w:hint="cs"/>
          <w:sz w:val="26"/>
          <w:rtl/>
        </w:rPr>
        <w:t>מחויב</w:t>
      </w:r>
      <w:r w:rsidR="00826716" w:rsidRPr="002E51BC">
        <w:rPr>
          <w:rFonts w:hint="cs"/>
          <w:sz w:val="26"/>
          <w:rtl/>
        </w:rPr>
        <w:t>'</w:t>
      </w:r>
      <w:r w:rsidRPr="002E51BC">
        <w:rPr>
          <w:rFonts w:hint="cs"/>
          <w:sz w:val="26"/>
          <w:rtl/>
        </w:rPr>
        <w:t>, וממילא האיסור להגיש סיוע לנכרים במקומו עומד.</w:t>
      </w:r>
    </w:p>
    <w:p w14:paraId="18D2932A" w14:textId="1F34ABC4" w:rsidR="00524A0F" w:rsidRPr="002E51BC" w:rsidRDefault="00524A0F" w:rsidP="00524A0F">
      <w:pPr>
        <w:rPr>
          <w:sz w:val="26"/>
          <w:rtl/>
        </w:rPr>
      </w:pPr>
      <w:r w:rsidRPr="002E51BC">
        <w:rPr>
          <w:rFonts w:hint="cs"/>
          <w:sz w:val="26"/>
          <w:rtl/>
        </w:rPr>
        <w:t xml:space="preserve">לעומת הרמב"ם, הרמב"ן הרחיב </w:t>
      </w:r>
      <w:r w:rsidR="00891D76" w:rsidRPr="002E51BC">
        <w:rPr>
          <w:rFonts w:hint="cs"/>
          <w:sz w:val="26"/>
          <w:rtl/>
        </w:rPr>
        <w:t xml:space="preserve">הרבה יותר </w:t>
      </w:r>
      <w:r w:rsidRPr="002E51BC">
        <w:rPr>
          <w:rFonts w:hint="cs"/>
          <w:sz w:val="26"/>
          <w:rtl/>
        </w:rPr>
        <w:t xml:space="preserve">את ההיתר </w:t>
      </w:r>
      <w:r w:rsidR="00891D76" w:rsidRPr="002E51BC">
        <w:rPr>
          <w:rFonts w:hint="cs"/>
          <w:sz w:val="26"/>
          <w:rtl/>
        </w:rPr>
        <w:t>"</w:t>
      </w:r>
      <w:r w:rsidRPr="002E51BC">
        <w:rPr>
          <w:rFonts w:hint="cs"/>
          <w:sz w:val="26"/>
          <w:rtl/>
        </w:rPr>
        <w:t>משום איבה</w:t>
      </w:r>
      <w:r w:rsidR="00891D76" w:rsidRPr="002E51BC">
        <w:rPr>
          <w:rFonts w:hint="cs"/>
          <w:sz w:val="26"/>
          <w:rtl/>
        </w:rPr>
        <w:t>"</w:t>
      </w:r>
      <w:r w:rsidRPr="002E51BC">
        <w:rPr>
          <w:rFonts w:hint="cs"/>
          <w:sz w:val="26"/>
          <w:rtl/>
        </w:rPr>
        <w:t>. הרמב"ן מתבסס בעיקר על הסוגי</w:t>
      </w:r>
      <w:r w:rsidR="00704ED3" w:rsidRPr="002E51BC">
        <w:rPr>
          <w:rFonts w:hint="cs"/>
          <w:sz w:val="26"/>
          <w:rtl/>
        </w:rPr>
        <w:t>א</w:t>
      </w:r>
      <w:r w:rsidRPr="002E51BC">
        <w:rPr>
          <w:rFonts w:hint="cs"/>
          <w:sz w:val="26"/>
          <w:rtl/>
        </w:rPr>
        <w:t xml:space="preserve"> במסכת גטין:</w:t>
      </w:r>
    </w:p>
    <w:p w14:paraId="61647A69" w14:textId="42AE3FFE" w:rsidR="00524A0F" w:rsidRPr="002E51BC" w:rsidRDefault="00524A0F" w:rsidP="004F5EE0">
      <w:pPr>
        <w:pStyle w:val="a4"/>
        <w:rPr>
          <w:sz w:val="26"/>
          <w:rtl/>
        </w:rPr>
      </w:pPr>
      <w:r>
        <w:rPr>
          <w:rFonts w:hint="cs"/>
          <w:rtl/>
        </w:rPr>
        <w:t>"</w:t>
      </w:r>
      <w:r>
        <w:rPr>
          <w:rtl/>
        </w:rPr>
        <w:t>ת</w:t>
      </w:r>
      <w:r>
        <w:rPr>
          <w:rFonts w:hint="cs"/>
          <w:rtl/>
        </w:rPr>
        <w:t>נו רבנן</w:t>
      </w:r>
      <w:r w:rsidRPr="00376D22">
        <w:rPr>
          <w:rtl/>
        </w:rPr>
        <w:t>: מפרנסים עניי נכרים עם עניי ישראל, ומבקרין חולי נכרים עם חולי ישראל, וקוברין מתי נכרים עם מתי ישראל, מפני דרכי שלום</w:t>
      </w:r>
      <w:r>
        <w:rPr>
          <w:rFonts w:hint="cs"/>
          <w:rtl/>
        </w:rPr>
        <w:t xml:space="preserve">". </w:t>
      </w:r>
      <w:r w:rsidRPr="00BC3781">
        <w:rPr>
          <w:rFonts w:hint="cs"/>
          <w:sz w:val="18"/>
          <w:szCs w:val="20"/>
          <w:rtl/>
        </w:rPr>
        <w:t>(גטין סא.)</w:t>
      </w:r>
    </w:p>
    <w:p w14:paraId="66B90B46" w14:textId="3B410642" w:rsidR="00524A0F" w:rsidRPr="002E51BC" w:rsidRDefault="00524A0F" w:rsidP="00524A0F">
      <w:pPr>
        <w:rPr>
          <w:sz w:val="26"/>
          <w:rtl/>
        </w:rPr>
      </w:pPr>
      <w:r w:rsidRPr="002E51BC">
        <w:rPr>
          <w:rFonts w:hint="cs"/>
          <w:sz w:val="26"/>
          <w:rtl/>
        </w:rPr>
        <w:t>ועל כך מסביר הרמב"ן:</w:t>
      </w:r>
    </w:p>
    <w:p w14:paraId="63F2634E" w14:textId="08A2059D" w:rsidR="00524A0F" w:rsidRDefault="00524A0F" w:rsidP="004F5EE0">
      <w:pPr>
        <w:pStyle w:val="a4"/>
        <w:rPr>
          <w:rtl/>
        </w:rPr>
      </w:pPr>
      <w:r w:rsidRPr="00376D22">
        <w:rPr>
          <w:rFonts w:hint="cs"/>
          <w:rtl/>
        </w:rPr>
        <w:t>"</w:t>
      </w:r>
      <w:r w:rsidRPr="00376D22">
        <w:rPr>
          <w:rtl/>
        </w:rPr>
        <w:t>ומדאמרינן מבקרין חולי גוים עם חולי ישראל, ובקור חולים יש בו רפואה גדולה לחולה</w:t>
      </w:r>
      <w:r>
        <w:rPr>
          <w:rFonts w:hint="cs"/>
          <w:rtl/>
        </w:rPr>
        <w:t>,</w:t>
      </w:r>
      <w:r w:rsidRPr="00376D22">
        <w:rPr>
          <w:rtl/>
        </w:rPr>
        <w:t xml:space="preserve"> שמ</w:t>
      </w:r>
      <w:r w:rsidRPr="00376D22">
        <w:rPr>
          <w:rFonts w:hint="cs"/>
          <w:rtl/>
        </w:rPr>
        <w:t>ע מינה</w:t>
      </w:r>
      <w:r w:rsidRPr="00376D22">
        <w:rPr>
          <w:rtl/>
        </w:rPr>
        <w:t xml:space="preserve"> שמרפאין חולי גוים עם חולי ישראל מפני דרכי שלום</w:t>
      </w:r>
      <w:r w:rsidRPr="00376D22">
        <w:rPr>
          <w:rFonts w:hint="cs"/>
          <w:rtl/>
        </w:rPr>
        <w:t>.</w:t>
      </w:r>
      <w:r w:rsidRPr="00376D22">
        <w:rPr>
          <w:rtl/>
        </w:rPr>
        <w:t xml:space="preserve"> ואף על גב דהתם אמרינן </w:t>
      </w:r>
      <w:r w:rsidR="00125DDA">
        <w:rPr>
          <w:rFonts w:hint="cs"/>
          <w:rtl/>
        </w:rPr>
        <w:t>'</w:t>
      </w:r>
      <w:r w:rsidRPr="00376D22">
        <w:rPr>
          <w:rtl/>
        </w:rPr>
        <w:t>הגוים והרועים בהמה דקה לא מעלין ולא מורידין</w:t>
      </w:r>
      <w:r w:rsidR="00125DDA">
        <w:rPr>
          <w:rFonts w:hint="cs"/>
          <w:rtl/>
        </w:rPr>
        <w:t>'</w:t>
      </w:r>
      <w:r>
        <w:rPr>
          <w:rFonts w:hint="cs"/>
          <w:rtl/>
        </w:rPr>
        <w:t xml:space="preserve">... </w:t>
      </w:r>
      <w:r w:rsidRPr="003C357B">
        <w:rPr>
          <w:rtl/>
        </w:rPr>
        <w:lastRenderedPageBreak/>
        <w:t>התם בדמצי נקיט ליה עילה אבל בעלמא ודאי שרי</w:t>
      </w:r>
      <w:r>
        <w:rPr>
          <w:rFonts w:hint="cs"/>
          <w:rtl/>
        </w:rPr>
        <w:t xml:space="preserve">... </w:t>
      </w:r>
      <w:r w:rsidRPr="00376D22">
        <w:rPr>
          <w:rtl/>
        </w:rPr>
        <w:t>אבל היכא דאיכא ודאי איבה מותר</w:t>
      </w:r>
      <w:r>
        <w:rPr>
          <w:rFonts w:hint="cs"/>
          <w:rtl/>
        </w:rPr>
        <w:t>".</w:t>
      </w:r>
      <w:r w:rsidRPr="003C357B">
        <w:rPr>
          <w:b/>
          <w:bCs/>
          <w:rtl/>
        </w:rPr>
        <w:t xml:space="preserve"> </w:t>
      </w:r>
      <w:r w:rsidRPr="000228E9">
        <w:rPr>
          <w:rFonts w:hint="cs"/>
          <w:sz w:val="18"/>
          <w:szCs w:val="20"/>
          <w:rtl/>
        </w:rPr>
        <w:t>(</w:t>
      </w:r>
      <w:r w:rsidRPr="000228E9">
        <w:rPr>
          <w:sz w:val="18"/>
          <w:szCs w:val="20"/>
          <w:rtl/>
        </w:rPr>
        <w:t xml:space="preserve">תורת האדם </w:t>
      </w:r>
      <w:r w:rsidRPr="000228E9">
        <w:rPr>
          <w:rFonts w:hint="cs"/>
          <w:sz w:val="18"/>
          <w:szCs w:val="20"/>
          <w:rtl/>
        </w:rPr>
        <w:t xml:space="preserve">לרמב"ן </w:t>
      </w:r>
      <w:r w:rsidRPr="000228E9">
        <w:rPr>
          <w:sz w:val="18"/>
          <w:szCs w:val="20"/>
          <w:rtl/>
        </w:rPr>
        <w:t>שער הסוף ענין הקבורה</w:t>
      </w:r>
      <w:r w:rsidRPr="000228E9">
        <w:rPr>
          <w:rFonts w:hint="cs"/>
          <w:sz w:val="18"/>
          <w:szCs w:val="20"/>
          <w:rtl/>
        </w:rPr>
        <w:t>, אות ל"ג)</w:t>
      </w:r>
    </w:p>
    <w:p w14:paraId="64D8903C" w14:textId="4ABDFABA" w:rsidR="00524A0F" w:rsidRPr="002E51BC" w:rsidRDefault="00524A0F" w:rsidP="00524A0F">
      <w:pPr>
        <w:rPr>
          <w:sz w:val="24"/>
          <w:rtl/>
        </w:rPr>
      </w:pPr>
      <w:r w:rsidRPr="002E51BC">
        <w:rPr>
          <w:rFonts w:hint="cs"/>
          <w:sz w:val="24"/>
          <w:rtl/>
        </w:rPr>
        <w:t>בתוך דבריו שם</w:t>
      </w:r>
      <w:r w:rsidR="00925559" w:rsidRPr="002E51BC">
        <w:rPr>
          <w:rFonts w:hint="cs"/>
          <w:sz w:val="24"/>
          <w:rtl/>
        </w:rPr>
        <w:t>,</w:t>
      </w:r>
      <w:r w:rsidRPr="002E51BC">
        <w:rPr>
          <w:rFonts w:hint="cs"/>
          <w:sz w:val="24"/>
          <w:rtl/>
        </w:rPr>
        <w:t xml:space="preserve"> מדגיש הרמב"ן שהתירוצים וההתחמקויות שהוצעו בגמרא שם הינם די דחוקים, ועל כן בדרך כלל </w:t>
      </w:r>
      <w:r w:rsidR="00581B1F" w:rsidRPr="002E51BC">
        <w:rPr>
          <w:rFonts w:hint="cs"/>
          <w:sz w:val="24"/>
          <w:rtl/>
        </w:rPr>
        <w:t>"</w:t>
      </w:r>
      <w:r w:rsidRPr="002E51BC">
        <w:rPr>
          <w:rFonts w:hint="cs"/>
          <w:sz w:val="24"/>
          <w:rtl/>
        </w:rPr>
        <w:t>דרכי שלום</w:t>
      </w:r>
      <w:r w:rsidR="00581B1F" w:rsidRPr="002E51BC">
        <w:rPr>
          <w:rFonts w:hint="cs"/>
          <w:sz w:val="24"/>
          <w:rtl/>
        </w:rPr>
        <w:t>"</w:t>
      </w:r>
      <w:r w:rsidRPr="002E51BC">
        <w:rPr>
          <w:rFonts w:hint="cs"/>
          <w:sz w:val="24"/>
          <w:rtl/>
        </w:rPr>
        <w:t xml:space="preserve"> וחשש </w:t>
      </w:r>
      <w:r w:rsidR="00581B1F" w:rsidRPr="002E51BC">
        <w:rPr>
          <w:rFonts w:hint="cs"/>
          <w:sz w:val="24"/>
          <w:rtl/>
        </w:rPr>
        <w:t>ל"</w:t>
      </w:r>
      <w:r w:rsidRPr="002E51BC">
        <w:rPr>
          <w:rFonts w:hint="cs"/>
          <w:sz w:val="24"/>
          <w:rtl/>
        </w:rPr>
        <w:t>איבה</w:t>
      </w:r>
      <w:r w:rsidR="00581B1F" w:rsidRPr="002E51BC">
        <w:rPr>
          <w:rFonts w:hint="cs"/>
          <w:sz w:val="24"/>
          <w:rtl/>
        </w:rPr>
        <w:t>"</w:t>
      </w:r>
      <w:r w:rsidRPr="002E51BC">
        <w:rPr>
          <w:rFonts w:hint="cs"/>
          <w:sz w:val="24"/>
          <w:rtl/>
        </w:rPr>
        <w:t xml:space="preserve"> יתירו הגשת סיוע לנכרים.</w:t>
      </w:r>
    </w:p>
    <w:p w14:paraId="63223306" w14:textId="75488F3A" w:rsidR="00524A0F" w:rsidRPr="002E51BC" w:rsidRDefault="00524A0F" w:rsidP="00524A0F">
      <w:pPr>
        <w:rPr>
          <w:sz w:val="24"/>
          <w:rtl/>
        </w:rPr>
      </w:pPr>
      <w:r w:rsidRPr="002E51BC">
        <w:rPr>
          <w:rFonts w:hint="cs"/>
          <w:sz w:val="24"/>
          <w:rtl/>
        </w:rPr>
        <w:t>בהמשך דבריו</w:t>
      </w:r>
      <w:r w:rsidR="00581B1F" w:rsidRPr="002E51BC">
        <w:rPr>
          <w:rFonts w:hint="cs"/>
          <w:sz w:val="24"/>
          <w:rtl/>
        </w:rPr>
        <w:t>,</w:t>
      </w:r>
      <w:r w:rsidRPr="002E51BC">
        <w:rPr>
          <w:rFonts w:hint="cs"/>
          <w:sz w:val="24"/>
          <w:rtl/>
        </w:rPr>
        <w:t xml:space="preserve"> מוסיף הרמב"ן ומדגיש כי יש להבחין בין רמות שונות של </w:t>
      </w:r>
      <w:r w:rsidR="00581B1F" w:rsidRPr="002E51BC">
        <w:rPr>
          <w:rFonts w:hint="cs"/>
          <w:sz w:val="24"/>
          <w:rtl/>
        </w:rPr>
        <w:t>"</w:t>
      </w:r>
      <w:r w:rsidRPr="002E51BC">
        <w:rPr>
          <w:rFonts w:hint="cs"/>
          <w:sz w:val="24"/>
          <w:rtl/>
        </w:rPr>
        <w:t>איבה</w:t>
      </w:r>
      <w:r w:rsidR="00581B1F" w:rsidRPr="002E51BC">
        <w:rPr>
          <w:rFonts w:hint="cs"/>
          <w:sz w:val="24"/>
          <w:rtl/>
        </w:rPr>
        <w:t>"</w:t>
      </w:r>
      <w:r w:rsidRPr="002E51BC">
        <w:rPr>
          <w:rFonts w:hint="cs"/>
          <w:sz w:val="24"/>
          <w:rtl/>
        </w:rPr>
        <w:t>:</w:t>
      </w:r>
    </w:p>
    <w:p w14:paraId="320C563B" w14:textId="77777777" w:rsidR="00524A0F" w:rsidRPr="002E51BC" w:rsidRDefault="00524A0F" w:rsidP="004F5EE0">
      <w:pPr>
        <w:pStyle w:val="a4"/>
        <w:rPr>
          <w:sz w:val="26"/>
          <w:rtl/>
        </w:rPr>
      </w:pPr>
      <w:r>
        <w:rPr>
          <w:rFonts w:hint="cs"/>
          <w:rtl/>
        </w:rPr>
        <w:t>"</w:t>
      </w:r>
      <w:r w:rsidRPr="003C357B">
        <w:rPr>
          <w:rtl/>
        </w:rPr>
        <w:t>וכד ליכא עילא</w:t>
      </w:r>
      <w:r>
        <w:rPr>
          <w:rFonts w:hint="cs"/>
          <w:rtl/>
        </w:rPr>
        <w:t>,</w:t>
      </w:r>
      <w:r w:rsidRPr="003C357B">
        <w:rPr>
          <w:rtl/>
        </w:rPr>
        <w:t xml:space="preserve"> כגון רופא שהוא מרפא חולי ישראל</w:t>
      </w:r>
      <w:r>
        <w:rPr>
          <w:rFonts w:hint="cs"/>
          <w:rtl/>
        </w:rPr>
        <w:t>,</w:t>
      </w:r>
      <w:r w:rsidRPr="003C357B">
        <w:rPr>
          <w:rtl/>
        </w:rPr>
        <w:t xml:space="preserve"> ובגוי המכירו דאיכא </w:t>
      </w:r>
      <w:r w:rsidRPr="000228E9">
        <w:rPr>
          <w:b/>
          <w:bCs/>
          <w:rtl/>
        </w:rPr>
        <w:t>איבה גדולה</w:t>
      </w:r>
      <w:r w:rsidRPr="003C357B">
        <w:rPr>
          <w:rtl/>
        </w:rPr>
        <w:t>, מ</w:t>
      </w:r>
      <w:r>
        <w:rPr>
          <w:rtl/>
        </w:rPr>
        <w:t>רפא ודאי חולי גוים עם חולי ישרא</w:t>
      </w:r>
      <w:r>
        <w:rPr>
          <w:rFonts w:hint="cs"/>
          <w:rtl/>
        </w:rPr>
        <w:t>ל</w:t>
      </w:r>
      <w:r w:rsidRPr="003C357B">
        <w:rPr>
          <w:rtl/>
        </w:rPr>
        <w:t xml:space="preserve"> בין בשכר בין בחנם מפני דרכי שלום</w:t>
      </w:r>
      <w:r w:rsidRPr="00376D22">
        <w:rPr>
          <w:rFonts w:hint="cs"/>
          <w:rtl/>
        </w:rPr>
        <w:t>.</w:t>
      </w:r>
      <w:r w:rsidRPr="00376D22">
        <w:rPr>
          <w:rtl/>
        </w:rPr>
        <w:t xml:space="preserve"> תדע דקתני סיפא מפרנסין עניי גוים עם עניי ישראל, ופרנסה להחיותו היא, אלמא מחיין אותן ומצילין אותן מפני דרכי שלום</w:t>
      </w:r>
      <w:r>
        <w:rPr>
          <w:rFonts w:hint="cs"/>
          <w:rtl/>
        </w:rPr>
        <w:t>"</w:t>
      </w:r>
      <w:r w:rsidRPr="00376D22">
        <w:rPr>
          <w:rFonts w:hint="cs"/>
          <w:rtl/>
        </w:rPr>
        <w:t>.</w:t>
      </w:r>
      <w:r>
        <w:rPr>
          <w:rFonts w:hint="cs"/>
          <w:rtl/>
        </w:rPr>
        <w:t xml:space="preserve"> </w:t>
      </w:r>
      <w:r w:rsidRPr="000228E9">
        <w:rPr>
          <w:rFonts w:hint="cs"/>
          <w:sz w:val="18"/>
          <w:szCs w:val="20"/>
          <w:rtl/>
        </w:rPr>
        <w:t>(שם)</w:t>
      </w:r>
    </w:p>
    <w:p w14:paraId="1E54E23D" w14:textId="09508A0D" w:rsidR="00524A0F" w:rsidRPr="002E51BC" w:rsidRDefault="00524A0F" w:rsidP="00524A0F">
      <w:pPr>
        <w:rPr>
          <w:sz w:val="26"/>
          <w:rtl/>
        </w:rPr>
      </w:pPr>
      <w:r w:rsidRPr="002E51BC">
        <w:rPr>
          <w:rFonts w:hint="cs"/>
          <w:sz w:val="26"/>
          <w:rtl/>
        </w:rPr>
        <w:t xml:space="preserve">הרמב"ן מבהיר שיש </w:t>
      </w:r>
      <w:r w:rsidR="00631AB6" w:rsidRPr="002E51BC">
        <w:rPr>
          <w:rFonts w:hint="cs"/>
          <w:sz w:val="26"/>
          <w:rtl/>
        </w:rPr>
        <w:t xml:space="preserve">"איבה" </w:t>
      </w:r>
      <w:r w:rsidRPr="002E51BC">
        <w:rPr>
          <w:rFonts w:hint="cs"/>
          <w:sz w:val="26"/>
          <w:rtl/>
        </w:rPr>
        <w:t xml:space="preserve">ויש </w:t>
      </w:r>
      <w:r w:rsidR="00631AB6" w:rsidRPr="002E51BC">
        <w:rPr>
          <w:rFonts w:hint="cs"/>
          <w:sz w:val="26"/>
          <w:rtl/>
        </w:rPr>
        <w:t>"איבה גדולה"</w:t>
      </w:r>
      <w:r w:rsidRPr="002E51BC">
        <w:rPr>
          <w:rFonts w:hint="cs"/>
          <w:sz w:val="26"/>
          <w:rtl/>
        </w:rPr>
        <w:t xml:space="preserve">, המתירה להגיש כל סיוע רפואי הנדרש לנכרי. </w:t>
      </w:r>
      <w:r w:rsidR="00BF23C8" w:rsidRPr="002E51BC">
        <w:rPr>
          <w:rFonts w:hint="cs"/>
          <w:sz w:val="26"/>
          <w:rtl/>
        </w:rPr>
        <w:t xml:space="preserve">בהמשך, מצטט </w:t>
      </w:r>
      <w:r w:rsidRPr="002E51BC">
        <w:rPr>
          <w:rFonts w:hint="cs"/>
          <w:sz w:val="26"/>
          <w:rtl/>
        </w:rPr>
        <w:t xml:space="preserve">הרמב"ן דוגמאות </w:t>
      </w:r>
      <w:r w:rsidR="00BF23C8" w:rsidRPr="002E51BC">
        <w:rPr>
          <w:rFonts w:hint="cs"/>
          <w:sz w:val="26"/>
          <w:rtl/>
        </w:rPr>
        <w:t>מרחבי ה</w:t>
      </w:r>
      <w:r w:rsidRPr="002E51BC">
        <w:rPr>
          <w:rFonts w:hint="cs"/>
          <w:sz w:val="26"/>
          <w:rtl/>
        </w:rPr>
        <w:t xml:space="preserve">ש"ס לאמוראים שעסקו ברפואה, וריפאו גם </w:t>
      </w:r>
      <w:r w:rsidR="00817351">
        <w:rPr>
          <w:rFonts w:hint="cs"/>
          <w:sz w:val="26"/>
          <w:rtl/>
        </w:rPr>
        <w:t>נכר</w:t>
      </w:r>
      <w:r w:rsidR="00BF23C8" w:rsidRPr="002E51BC">
        <w:rPr>
          <w:rFonts w:hint="cs"/>
          <w:sz w:val="26"/>
          <w:rtl/>
        </w:rPr>
        <w:t>ים</w:t>
      </w:r>
      <w:r w:rsidRPr="002E51BC">
        <w:rPr>
          <w:rFonts w:hint="cs"/>
          <w:sz w:val="26"/>
          <w:rtl/>
        </w:rPr>
        <w:t xml:space="preserve">. כידוע, גם הרמב"ם עסק ברפואה, כולל בחצרו של מלך מצרים, ואין ספק שריפא גם </w:t>
      </w:r>
      <w:r w:rsidR="00817351">
        <w:rPr>
          <w:rFonts w:hint="cs"/>
          <w:sz w:val="26"/>
          <w:rtl/>
        </w:rPr>
        <w:t>נכר</w:t>
      </w:r>
      <w:r w:rsidRPr="002E51BC">
        <w:rPr>
          <w:rFonts w:hint="cs"/>
          <w:sz w:val="26"/>
          <w:rtl/>
        </w:rPr>
        <w:t>ים. הרמב"ן גם הוא היה רופא דגול, ותלמידו הגדול</w:t>
      </w:r>
      <w:r w:rsidR="001E4A49" w:rsidRPr="002E51BC">
        <w:rPr>
          <w:rFonts w:hint="cs"/>
          <w:sz w:val="26"/>
          <w:rtl/>
        </w:rPr>
        <w:t>,</w:t>
      </w:r>
      <w:r w:rsidRPr="002E51BC">
        <w:rPr>
          <w:rFonts w:hint="cs"/>
          <w:sz w:val="26"/>
          <w:rtl/>
        </w:rPr>
        <w:t xml:space="preserve"> הרשב"א </w:t>
      </w:r>
      <w:r w:rsidRPr="002E51BC">
        <w:rPr>
          <w:sz w:val="26"/>
          <w:rtl/>
        </w:rPr>
        <w:t>–</w:t>
      </w:r>
      <w:r w:rsidRPr="002E51BC">
        <w:rPr>
          <w:rFonts w:hint="cs"/>
          <w:sz w:val="26"/>
          <w:rtl/>
        </w:rPr>
        <w:t xml:space="preserve"> </w:t>
      </w:r>
      <w:r w:rsidR="005F0D98" w:rsidRPr="002E51BC">
        <w:rPr>
          <w:rFonts w:hint="cs"/>
          <w:sz w:val="26"/>
          <w:rtl/>
        </w:rPr>
        <w:t xml:space="preserve">בתגובה לשאלה "רופא ישראל, מהו לעשות רפואה לנכרית כדי שתתעבר" </w:t>
      </w:r>
      <w:r w:rsidR="005F0D98" w:rsidRPr="002E51BC">
        <w:rPr>
          <w:sz w:val="26"/>
          <w:rtl/>
        </w:rPr>
        <w:t>–</w:t>
      </w:r>
      <w:r w:rsidR="005F0D98" w:rsidRPr="002E51BC">
        <w:rPr>
          <w:rFonts w:hint="cs"/>
          <w:sz w:val="26"/>
          <w:rtl/>
        </w:rPr>
        <w:t xml:space="preserve"> </w:t>
      </w:r>
      <w:r w:rsidR="00B76589" w:rsidRPr="002E51BC">
        <w:rPr>
          <w:rFonts w:hint="cs"/>
          <w:sz w:val="26"/>
          <w:rtl/>
        </w:rPr>
        <w:t>קובע שהדבר מותר, ו</w:t>
      </w:r>
      <w:r w:rsidRPr="002E51BC">
        <w:rPr>
          <w:rFonts w:hint="cs"/>
          <w:sz w:val="26"/>
          <w:rtl/>
        </w:rPr>
        <w:t>מעיד:</w:t>
      </w:r>
    </w:p>
    <w:p w14:paraId="3977F89B" w14:textId="17D5773F" w:rsidR="00524A0F" w:rsidRPr="002E51BC" w:rsidRDefault="00524A0F" w:rsidP="004F5EE0">
      <w:pPr>
        <w:pStyle w:val="a4"/>
        <w:rPr>
          <w:sz w:val="26"/>
          <w:rtl/>
        </w:rPr>
      </w:pPr>
      <w:r>
        <w:rPr>
          <w:rFonts w:hint="cs"/>
          <w:rtl/>
        </w:rPr>
        <w:t>"</w:t>
      </w:r>
      <w:r w:rsidRPr="00376D22">
        <w:rPr>
          <w:rtl/>
        </w:rPr>
        <w:t xml:space="preserve">ואני ראיתי את הרב רבינו משה ב"ר נחמן ז"ל </w:t>
      </w:r>
      <w:r>
        <w:rPr>
          <w:rtl/>
        </w:rPr>
        <w:t>שנתעסק במלאכה זו אצל הנכרית בשכ</w:t>
      </w:r>
      <w:r>
        <w:rPr>
          <w:rFonts w:hint="cs"/>
          <w:rtl/>
        </w:rPr>
        <w:t xml:space="preserve">ר". </w:t>
      </w:r>
      <w:r w:rsidRPr="00DF1374">
        <w:rPr>
          <w:rFonts w:hint="cs"/>
          <w:sz w:val="18"/>
          <w:szCs w:val="20"/>
          <w:rtl/>
        </w:rPr>
        <w:t xml:space="preserve">(שו"ת הרשב"א </w:t>
      </w:r>
      <w:r w:rsidR="00DF1374">
        <w:rPr>
          <w:rFonts w:hint="cs"/>
          <w:sz w:val="18"/>
          <w:szCs w:val="20"/>
          <w:rtl/>
        </w:rPr>
        <w:t>ח"</w:t>
      </w:r>
      <w:r w:rsidRPr="00DF1374">
        <w:rPr>
          <w:rFonts w:hint="cs"/>
          <w:sz w:val="18"/>
          <w:szCs w:val="20"/>
          <w:rtl/>
        </w:rPr>
        <w:t>א</w:t>
      </w:r>
      <w:r w:rsidR="00C44AFB">
        <w:rPr>
          <w:rFonts w:hint="cs"/>
          <w:sz w:val="18"/>
          <w:szCs w:val="20"/>
          <w:rtl/>
        </w:rPr>
        <w:t>,</w:t>
      </w:r>
      <w:r w:rsidR="00B76589">
        <w:rPr>
          <w:rFonts w:hint="cs"/>
          <w:sz w:val="18"/>
          <w:szCs w:val="20"/>
          <w:rtl/>
        </w:rPr>
        <w:t xml:space="preserve"> סי'</w:t>
      </w:r>
      <w:r w:rsidRPr="00DF1374">
        <w:rPr>
          <w:rFonts w:hint="cs"/>
          <w:sz w:val="18"/>
          <w:szCs w:val="20"/>
          <w:rtl/>
        </w:rPr>
        <w:t xml:space="preserve"> ק"כ)</w:t>
      </w:r>
    </w:p>
    <w:p w14:paraId="4A891FDC" w14:textId="16BF7A3F" w:rsidR="00524A0F" w:rsidRPr="002E51BC" w:rsidRDefault="00524A0F" w:rsidP="00524A0F">
      <w:pPr>
        <w:rPr>
          <w:sz w:val="26"/>
          <w:rtl/>
        </w:rPr>
      </w:pPr>
      <w:r w:rsidRPr="002E51BC">
        <w:rPr>
          <w:rFonts w:hint="cs"/>
          <w:sz w:val="26"/>
          <w:rtl/>
        </w:rPr>
        <w:t>לפנינו עדות מאלפת לכך שאחד מתחומי התמחותו של הרמב"ן היה בעיות פוריות, והוא הגיש סיוע גם לנשים נכריות.</w:t>
      </w:r>
    </w:p>
    <w:p w14:paraId="099814B1" w14:textId="734C7264" w:rsidR="00524A0F" w:rsidRPr="002E51BC" w:rsidRDefault="00524A0F" w:rsidP="00524A0F">
      <w:pPr>
        <w:rPr>
          <w:sz w:val="26"/>
          <w:rtl/>
        </w:rPr>
      </w:pPr>
      <w:r w:rsidRPr="002E51BC">
        <w:rPr>
          <w:rFonts w:hint="cs"/>
          <w:sz w:val="26"/>
          <w:rtl/>
        </w:rPr>
        <w:t xml:space="preserve">בשולחן ערוך </w:t>
      </w:r>
      <w:r w:rsidRPr="00DF1374">
        <w:rPr>
          <w:rFonts w:hint="cs"/>
          <w:sz w:val="22"/>
          <w:szCs w:val="22"/>
          <w:rtl/>
        </w:rPr>
        <w:t>(יורה דעה קנ"ח</w:t>
      </w:r>
      <w:r w:rsidR="00DF1374">
        <w:rPr>
          <w:rFonts w:hint="cs"/>
          <w:sz w:val="22"/>
          <w:szCs w:val="22"/>
          <w:rtl/>
        </w:rPr>
        <w:t>,</w:t>
      </w:r>
      <w:r w:rsidRPr="00DF1374">
        <w:rPr>
          <w:rFonts w:hint="cs"/>
          <w:sz w:val="22"/>
          <w:szCs w:val="22"/>
          <w:rtl/>
        </w:rPr>
        <w:t xml:space="preserve"> א)</w:t>
      </w:r>
      <w:r w:rsidRPr="002E51BC">
        <w:rPr>
          <w:rFonts w:hint="cs"/>
          <w:sz w:val="26"/>
          <w:rtl/>
        </w:rPr>
        <w:t xml:space="preserve"> העתיק את לשונו של הרמב"ם</w:t>
      </w:r>
      <w:r w:rsidR="00532D6D" w:rsidRPr="002E51BC">
        <w:rPr>
          <w:rFonts w:hint="cs"/>
          <w:sz w:val="26"/>
          <w:rtl/>
        </w:rPr>
        <w:t xml:space="preserve"> בלבד</w:t>
      </w:r>
      <w:r w:rsidRPr="002E51BC">
        <w:rPr>
          <w:rFonts w:hint="cs"/>
          <w:sz w:val="26"/>
          <w:rtl/>
        </w:rPr>
        <w:t>, אך ב</w:t>
      </w:r>
      <w:r w:rsidR="00532D6D" w:rsidRPr="002E51BC">
        <w:rPr>
          <w:rFonts w:hint="cs"/>
          <w:sz w:val="26"/>
          <w:rtl/>
        </w:rPr>
        <w:t>'</w:t>
      </w:r>
      <w:r w:rsidRPr="002E51BC">
        <w:rPr>
          <w:rFonts w:hint="cs"/>
          <w:sz w:val="26"/>
          <w:rtl/>
        </w:rPr>
        <w:t>בית יוסף</w:t>
      </w:r>
      <w:r w:rsidR="00532D6D" w:rsidRPr="002E51BC">
        <w:rPr>
          <w:rFonts w:hint="cs"/>
          <w:sz w:val="26"/>
          <w:rtl/>
        </w:rPr>
        <w:t>'</w:t>
      </w:r>
      <w:r w:rsidRPr="002E51BC">
        <w:rPr>
          <w:rFonts w:hint="cs"/>
          <w:sz w:val="26"/>
          <w:rtl/>
        </w:rPr>
        <w:t xml:space="preserve"> ציין גם לדברי הרמב"ן</w:t>
      </w:r>
      <w:r w:rsidR="00532D6D" w:rsidRPr="002E51BC">
        <w:rPr>
          <w:rFonts w:hint="cs"/>
          <w:sz w:val="26"/>
          <w:rtl/>
        </w:rPr>
        <w:t xml:space="preserve">; </w:t>
      </w:r>
      <w:r w:rsidRPr="002E51BC">
        <w:rPr>
          <w:rFonts w:hint="cs"/>
          <w:sz w:val="26"/>
          <w:rtl/>
        </w:rPr>
        <w:t xml:space="preserve">ואכן מצאנו שהרמ"א </w:t>
      </w:r>
      <w:r w:rsidR="00532D6D" w:rsidRPr="002E51BC">
        <w:rPr>
          <w:rFonts w:hint="cs"/>
          <w:sz w:val="26"/>
          <w:rtl/>
        </w:rPr>
        <w:t xml:space="preserve">במפתו </w:t>
      </w:r>
      <w:r w:rsidR="00532D6D" w:rsidRPr="000A1593">
        <w:rPr>
          <w:sz w:val="22"/>
          <w:szCs w:val="22"/>
          <w:rtl/>
        </w:rPr>
        <w:t>(</w:t>
      </w:r>
      <w:r w:rsidRPr="000A1593">
        <w:rPr>
          <w:rFonts w:hint="eastAsia"/>
          <w:sz w:val="22"/>
          <w:szCs w:val="22"/>
          <w:rtl/>
        </w:rPr>
        <w:t>שם</w:t>
      </w:r>
      <w:r w:rsidR="00532D6D" w:rsidRPr="000A1593">
        <w:rPr>
          <w:sz w:val="22"/>
          <w:szCs w:val="22"/>
          <w:rtl/>
        </w:rPr>
        <w:t>)</w:t>
      </w:r>
      <w:r w:rsidRPr="002E51BC">
        <w:rPr>
          <w:rFonts w:hint="cs"/>
          <w:sz w:val="26"/>
          <w:rtl/>
        </w:rPr>
        <w:t xml:space="preserve"> העיר:</w:t>
      </w:r>
    </w:p>
    <w:p w14:paraId="2A5E6EA5" w14:textId="56CD639B" w:rsidR="00524A0F" w:rsidRDefault="00524A0F" w:rsidP="004F5EE0">
      <w:pPr>
        <w:pStyle w:val="a4"/>
        <w:rPr>
          <w:rtl/>
        </w:rPr>
      </w:pPr>
      <w:r>
        <w:rPr>
          <w:rFonts w:hint="cs"/>
          <w:rtl/>
        </w:rPr>
        <w:t>"</w:t>
      </w:r>
      <w:r w:rsidRPr="00A1534D">
        <w:rPr>
          <w:rtl/>
        </w:rPr>
        <w:t>היכא דאיכא משום איבה</w:t>
      </w:r>
      <w:r>
        <w:rPr>
          <w:rFonts w:hint="cs"/>
          <w:rtl/>
        </w:rPr>
        <w:t xml:space="preserve"> </w:t>
      </w:r>
      <w:r w:rsidR="00532D6D">
        <w:rPr>
          <w:rtl/>
        </w:rPr>
        <w:t>–</w:t>
      </w:r>
      <w:r>
        <w:rPr>
          <w:rFonts w:hint="cs"/>
          <w:rtl/>
        </w:rPr>
        <w:t xml:space="preserve"> </w:t>
      </w:r>
      <w:r w:rsidRPr="00A1534D">
        <w:rPr>
          <w:rtl/>
        </w:rPr>
        <w:t>דאז אפילו בחנם ש</w:t>
      </w:r>
      <w:r>
        <w:rPr>
          <w:rtl/>
        </w:rPr>
        <w:t>רי, אם לא יוכל להשמט אפילו בחנם</w:t>
      </w:r>
      <w:r>
        <w:rPr>
          <w:rFonts w:hint="cs"/>
          <w:rtl/>
        </w:rPr>
        <w:t>"</w:t>
      </w:r>
      <w:r w:rsidRPr="00A1534D">
        <w:rPr>
          <w:rtl/>
        </w:rPr>
        <w:t>.</w:t>
      </w:r>
      <w:r>
        <w:rPr>
          <w:rFonts w:hint="cs"/>
          <w:rtl/>
        </w:rPr>
        <w:t xml:space="preserve"> </w:t>
      </w:r>
      <w:r w:rsidRPr="00130187">
        <w:rPr>
          <w:rFonts w:hint="cs"/>
          <w:sz w:val="18"/>
          <w:szCs w:val="20"/>
          <w:rtl/>
        </w:rPr>
        <w:t>(הגה</w:t>
      </w:r>
      <w:r w:rsidR="006E3E45">
        <w:rPr>
          <w:rFonts w:hint="cs"/>
          <w:sz w:val="18"/>
          <w:szCs w:val="20"/>
          <w:rtl/>
        </w:rPr>
        <w:t>ו</w:t>
      </w:r>
      <w:r w:rsidRPr="00130187">
        <w:rPr>
          <w:rFonts w:hint="cs"/>
          <w:sz w:val="18"/>
          <w:szCs w:val="20"/>
          <w:rtl/>
        </w:rPr>
        <w:t>ת הרמ"א יורה דעה קנ"ח</w:t>
      </w:r>
      <w:r w:rsidR="00130187">
        <w:rPr>
          <w:rFonts w:hint="cs"/>
          <w:sz w:val="18"/>
          <w:szCs w:val="20"/>
          <w:rtl/>
        </w:rPr>
        <w:t>,</w:t>
      </w:r>
      <w:r w:rsidRPr="00130187">
        <w:rPr>
          <w:rFonts w:hint="cs"/>
          <w:sz w:val="18"/>
          <w:szCs w:val="20"/>
          <w:rtl/>
        </w:rPr>
        <w:t xml:space="preserve"> א)</w:t>
      </w:r>
    </w:p>
    <w:p w14:paraId="03C76718" w14:textId="77777777" w:rsidR="00524A0F" w:rsidRPr="002E51BC" w:rsidRDefault="00524A0F" w:rsidP="00524A0F">
      <w:pPr>
        <w:rPr>
          <w:sz w:val="26"/>
          <w:rtl/>
        </w:rPr>
      </w:pPr>
      <w:r w:rsidRPr="002E51BC">
        <w:rPr>
          <w:rFonts w:hint="cs"/>
          <w:sz w:val="26"/>
          <w:rtl/>
        </w:rPr>
        <w:t>וסיכם הגר"א בביאורו שם:</w:t>
      </w:r>
    </w:p>
    <w:p w14:paraId="13CAAB36" w14:textId="74C4EC69" w:rsidR="00524A0F" w:rsidRDefault="00524A0F" w:rsidP="004F5EE0">
      <w:pPr>
        <w:pStyle w:val="a4"/>
        <w:rPr>
          <w:rtl/>
        </w:rPr>
      </w:pPr>
      <w:r>
        <w:rPr>
          <w:rFonts w:hint="cs"/>
          <w:rtl/>
        </w:rPr>
        <w:t>"</w:t>
      </w:r>
      <w:r w:rsidRPr="00A1534D">
        <w:rPr>
          <w:rtl/>
        </w:rPr>
        <w:t xml:space="preserve">אבל הרמב"ם כתב דוקא בשכר שרי משום איבה וכן משמע שם בגמ' </w:t>
      </w:r>
      <w:r w:rsidRPr="00130187">
        <w:rPr>
          <w:b/>
          <w:bCs/>
          <w:rtl/>
        </w:rPr>
        <w:t>והכל לפי הענין</w:t>
      </w:r>
      <w:r>
        <w:rPr>
          <w:rFonts w:hint="cs"/>
          <w:rtl/>
        </w:rPr>
        <w:t xml:space="preserve">". </w:t>
      </w:r>
      <w:r w:rsidRPr="00130187">
        <w:rPr>
          <w:rFonts w:hint="cs"/>
          <w:sz w:val="18"/>
          <w:szCs w:val="20"/>
          <w:rtl/>
        </w:rPr>
        <w:t>(ביאור הגר"א שם סק</w:t>
      </w:r>
      <w:r w:rsidR="00532D6D">
        <w:rPr>
          <w:rFonts w:hint="cs"/>
          <w:sz w:val="18"/>
          <w:szCs w:val="20"/>
          <w:rtl/>
        </w:rPr>
        <w:t>"</w:t>
      </w:r>
      <w:r w:rsidRPr="00130187">
        <w:rPr>
          <w:rFonts w:hint="cs"/>
          <w:sz w:val="18"/>
          <w:szCs w:val="20"/>
          <w:rtl/>
        </w:rPr>
        <w:t>ד)</w:t>
      </w:r>
    </w:p>
    <w:p w14:paraId="6116DF87" w14:textId="6D141C72" w:rsidR="00524A0F" w:rsidRPr="002E51BC" w:rsidRDefault="00524A0F" w:rsidP="00524A0F">
      <w:pPr>
        <w:rPr>
          <w:sz w:val="26"/>
          <w:rtl/>
        </w:rPr>
      </w:pPr>
      <w:r w:rsidRPr="002E51BC">
        <w:rPr>
          <w:rFonts w:hint="cs"/>
          <w:sz w:val="26"/>
          <w:rtl/>
        </w:rPr>
        <w:t>אם כן, חז"ל קבעו שאין חובה, ואף יש איסור, לרפא</w:t>
      </w:r>
      <w:r w:rsidR="000673B2" w:rsidRPr="002E51BC">
        <w:rPr>
          <w:rFonts w:hint="cs"/>
          <w:sz w:val="26"/>
          <w:rtl/>
        </w:rPr>
        <w:t xml:space="preserve"> </w:t>
      </w:r>
      <w:r w:rsidR="00817351">
        <w:rPr>
          <w:rFonts w:hint="cs"/>
          <w:sz w:val="26"/>
          <w:rtl/>
        </w:rPr>
        <w:t>נכר</w:t>
      </w:r>
      <w:r w:rsidR="000673B2" w:rsidRPr="002E51BC">
        <w:rPr>
          <w:rFonts w:hint="cs"/>
          <w:sz w:val="26"/>
          <w:rtl/>
        </w:rPr>
        <w:t>ים</w:t>
      </w:r>
      <w:r w:rsidRPr="002E51BC">
        <w:rPr>
          <w:rFonts w:hint="cs"/>
          <w:sz w:val="26"/>
          <w:rtl/>
        </w:rPr>
        <w:t xml:space="preserve"> ולסייע להם</w:t>
      </w:r>
      <w:r w:rsidR="000673B2" w:rsidRPr="002E51BC">
        <w:rPr>
          <w:rFonts w:hint="cs"/>
          <w:sz w:val="26"/>
          <w:rtl/>
        </w:rPr>
        <w:t xml:space="preserve">. </w:t>
      </w:r>
      <w:r w:rsidRPr="002E51BC">
        <w:rPr>
          <w:rFonts w:hint="cs"/>
          <w:sz w:val="26"/>
          <w:rtl/>
        </w:rPr>
        <w:t>ואף על פי כן</w:t>
      </w:r>
      <w:r w:rsidR="000673B2" w:rsidRPr="002E51BC">
        <w:rPr>
          <w:rFonts w:hint="cs"/>
          <w:sz w:val="26"/>
          <w:rtl/>
        </w:rPr>
        <w:t>,</w:t>
      </w:r>
      <w:r w:rsidRPr="002E51BC">
        <w:rPr>
          <w:rFonts w:hint="cs"/>
          <w:sz w:val="26"/>
          <w:rtl/>
        </w:rPr>
        <w:t xml:space="preserve"> בהתאם לעניין, ומפאת שיקולי איבה ודרכי שלום, הדבר מותר</w:t>
      </w:r>
      <w:r w:rsidR="000673B2" w:rsidRPr="002E51BC">
        <w:rPr>
          <w:rFonts w:hint="cs"/>
          <w:sz w:val="26"/>
          <w:rtl/>
        </w:rPr>
        <w:t xml:space="preserve"> במצבים רבים</w:t>
      </w:r>
      <w:r w:rsidRPr="002E51BC">
        <w:rPr>
          <w:rFonts w:hint="cs"/>
          <w:sz w:val="26"/>
          <w:rtl/>
        </w:rPr>
        <w:t>.</w:t>
      </w:r>
    </w:p>
    <w:p w14:paraId="458A1EA0" w14:textId="77777777" w:rsidR="00524A0F" w:rsidRPr="002E51BC" w:rsidRDefault="00524A0F" w:rsidP="00524A0F">
      <w:pPr>
        <w:rPr>
          <w:sz w:val="26"/>
          <w:rtl/>
        </w:rPr>
      </w:pPr>
    </w:p>
    <w:p w14:paraId="5EC5BF22" w14:textId="58A4A4CA" w:rsidR="00524A0F" w:rsidRPr="008005D0" w:rsidRDefault="00524A0F" w:rsidP="00130187">
      <w:pPr>
        <w:pStyle w:val="I"/>
        <w:numPr>
          <w:ilvl w:val="0"/>
          <w:numId w:val="25"/>
        </w:numPr>
        <w:rPr>
          <w:rtl/>
        </w:rPr>
      </w:pPr>
      <w:r>
        <w:rPr>
          <w:rFonts w:hint="cs"/>
          <w:rtl/>
        </w:rPr>
        <w:t>היתרים נוספים "משום איבה"</w:t>
      </w:r>
    </w:p>
    <w:p w14:paraId="6342617A" w14:textId="6D0C4185" w:rsidR="00524A0F" w:rsidRPr="002E51BC" w:rsidRDefault="00524A0F" w:rsidP="00524A0F">
      <w:pPr>
        <w:rPr>
          <w:sz w:val="26"/>
          <w:rtl/>
        </w:rPr>
      </w:pPr>
      <w:r w:rsidRPr="002E51BC">
        <w:rPr>
          <w:rFonts w:hint="cs"/>
          <w:sz w:val="26"/>
          <w:rtl/>
        </w:rPr>
        <w:t xml:space="preserve">התבנית ההלכתית שלפנינו שכיחה מאוד לאורך שני הפרקים הראשונים של מסכת עבודה זרה, העוסקים באיסורים שונים שבין ישראל לעמים. לאורך הסוגיות שם יש דוגמאות רבות לאיסורים שקבעו חכמים, אשר הותרו </w:t>
      </w:r>
      <w:r w:rsidRPr="002E51BC">
        <w:rPr>
          <w:sz w:val="26"/>
          <w:rtl/>
        </w:rPr>
        <w:t>–</w:t>
      </w:r>
      <w:r w:rsidRPr="002E51BC">
        <w:rPr>
          <w:rFonts w:hint="cs"/>
          <w:sz w:val="26"/>
          <w:rtl/>
        </w:rPr>
        <w:t xml:space="preserve"> בגמרא עצמה ובדברי הראשונים </w:t>
      </w:r>
      <w:r w:rsidRPr="002E51BC">
        <w:rPr>
          <w:sz w:val="26"/>
          <w:rtl/>
        </w:rPr>
        <w:t>–</w:t>
      </w:r>
      <w:r w:rsidRPr="002E51BC">
        <w:rPr>
          <w:rFonts w:hint="cs"/>
          <w:sz w:val="26"/>
          <w:rtl/>
        </w:rPr>
        <w:t xml:space="preserve"> </w:t>
      </w:r>
      <w:r w:rsidR="003736C2" w:rsidRPr="002E51BC">
        <w:rPr>
          <w:rFonts w:hint="cs"/>
          <w:sz w:val="26"/>
          <w:rtl/>
        </w:rPr>
        <w:t>"</w:t>
      </w:r>
      <w:r w:rsidRPr="002E51BC">
        <w:rPr>
          <w:rFonts w:hint="cs"/>
          <w:sz w:val="26"/>
          <w:rtl/>
        </w:rPr>
        <w:t>משום איבה</w:t>
      </w:r>
      <w:r w:rsidR="003736C2" w:rsidRPr="002E51BC">
        <w:rPr>
          <w:rFonts w:hint="cs"/>
          <w:sz w:val="26"/>
          <w:rtl/>
        </w:rPr>
        <w:t>"</w:t>
      </w:r>
      <w:r w:rsidRPr="002E51BC">
        <w:rPr>
          <w:rFonts w:hint="cs"/>
          <w:sz w:val="26"/>
          <w:rtl/>
        </w:rPr>
        <w:t>.</w:t>
      </w:r>
    </w:p>
    <w:p w14:paraId="04A27544" w14:textId="32DAA676" w:rsidR="00524A0F" w:rsidRPr="002E51BC" w:rsidRDefault="00524A0F" w:rsidP="00524A0F">
      <w:pPr>
        <w:rPr>
          <w:sz w:val="26"/>
          <w:rtl/>
        </w:rPr>
      </w:pPr>
      <w:r w:rsidRPr="002E51BC">
        <w:rPr>
          <w:rFonts w:hint="cs"/>
          <w:sz w:val="26"/>
          <w:rtl/>
        </w:rPr>
        <w:t>כך, כבר בסוגי</w:t>
      </w:r>
      <w:r w:rsidR="003736C2" w:rsidRPr="002E51BC">
        <w:rPr>
          <w:rFonts w:hint="cs"/>
          <w:sz w:val="26"/>
          <w:rtl/>
        </w:rPr>
        <w:t>א</w:t>
      </w:r>
      <w:r w:rsidRPr="002E51BC">
        <w:rPr>
          <w:rFonts w:hint="cs"/>
          <w:sz w:val="26"/>
          <w:rtl/>
        </w:rPr>
        <w:t xml:space="preserve"> הראשונה במסכת עבודה זרה, העוסקת באיסור לקיים קשרי מסחר עם </w:t>
      </w:r>
      <w:r w:rsidR="00817351">
        <w:rPr>
          <w:rFonts w:hint="cs"/>
          <w:sz w:val="26"/>
          <w:rtl/>
        </w:rPr>
        <w:t>נכר</w:t>
      </w:r>
      <w:r w:rsidR="0075416E" w:rsidRPr="002E51BC">
        <w:rPr>
          <w:rFonts w:hint="cs"/>
          <w:sz w:val="26"/>
          <w:rtl/>
        </w:rPr>
        <w:t xml:space="preserve">ים </w:t>
      </w:r>
      <w:r w:rsidRPr="002E51BC">
        <w:rPr>
          <w:rFonts w:hint="cs"/>
          <w:sz w:val="26"/>
          <w:rtl/>
        </w:rPr>
        <w:t xml:space="preserve">סמוך ל"ימי אידיהן" וחגיהם, </w:t>
      </w:r>
      <w:r w:rsidR="0075416E" w:rsidRPr="002E51BC">
        <w:rPr>
          <w:rFonts w:hint="cs"/>
          <w:sz w:val="26"/>
          <w:rtl/>
        </w:rPr>
        <w:t xml:space="preserve">כתבו </w:t>
      </w:r>
      <w:r w:rsidRPr="002E51BC">
        <w:rPr>
          <w:rFonts w:hint="cs"/>
          <w:sz w:val="26"/>
          <w:rtl/>
        </w:rPr>
        <w:t>התוספות:</w:t>
      </w:r>
    </w:p>
    <w:p w14:paraId="6779736A" w14:textId="349131F8" w:rsidR="00524A0F" w:rsidRDefault="00524A0F" w:rsidP="004F5EE0">
      <w:pPr>
        <w:pStyle w:val="a4"/>
        <w:rPr>
          <w:rtl/>
        </w:rPr>
      </w:pPr>
      <w:r w:rsidRPr="00376D22">
        <w:rPr>
          <w:rFonts w:hint="cs"/>
          <w:rtl/>
        </w:rPr>
        <w:t>"</w:t>
      </w:r>
      <w:r w:rsidRPr="00376D22">
        <w:rPr>
          <w:rtl/>
        </w:rPr>
        <w:t>וקשה על מה סמכו העולם לשאת ולתת ביום איד העבודת כוכבים עמהם</w:t>
      </w:r>
      <w:r w:rsidRPr="00376D22">
        <w:rPr>
          <w:rFonts w:hint="cs"/>
          <w:rtl/>
        </w:rPr>
        <w:t xml:space="preserve">... </w:t>
      </w:r>
      <w:r w:rsidRPr="00376D22">
        <w:rPr>
          <w:rtl/>
        </w:rPr>
        <w:t>לכך נראה דשרי משום איבה</w:t>
      </w:r>
      <w:r w:rsidRPr="00376D22">
        <w:rPr>
          <w:rFonts w:hint="cs"/>
          <w:rtl/>
        </w:rPr>
        <w:t>".</w:t>
      </w:r>
      <w:r>
        <w:rPr>
          <w:rFonts w:hint="cs"/>
          <w:rtl/>
        </w:rPr>
        <w:t xml:space="preserve"> </w:t>
      </w:r>
      <w:r w:rsidRPr="00130187">
        <w:rPr>
          <w:rFonts w:hint="cs"/>
          <w:sz w:val="18"/>
          <w:szCs w:val="20"/>
          <w:rtl/>
        </w:rPr>
        <w:t>(תוספות עבודה זרה ב. ד"ה אסור לשאת)</w:t>
      </w:r>
    </w:p>
    <w:p w14:paraId="394D8ED0" w14:textId="4136BEE0" w:rsidR="00524A0F" w:rsidRPr="002E51BC" w:rsidRDefault="00524A0F" w:rsidP="00524A0F">
      <w:pPr>
        <w:rPr>
          <w:sz w:val="26"/>
          <w:rtl/>
        </w:rPr>
      </w:pPr>
      <w:r w:rsidRPr="002E51BC">
        <w:rPr>
          <w:rFonts w:hint="cs"/>
          <w:sz w:val="26"/>
          <w:rtl/>
        </w:rPr>
        <w:t xml:space="preserve">איסור </w:t>
      </w:r>
      <w:r w:rsidR="0075416E" w:rsidRPr="002E51BC">
        <w:rPr>
          <w:rFonts w:hint="cs"/>
          <w:sz w:val="26"/>
          <w:rtl/>
        </w:rPr>
        <w:t xml:space="preserve">המסחר </w:t>
      </w:r>
      <w:r w:rsidRPr="002E51BC">
        <w:rPr>
          <w:rFonts w:hint="cs"/>
          <w:sz w:val="26"/>
          <w:rtl/>
        </w:rPr>
        <w:t>מפורש בדברי חז"ל</w:t>
      </w:r>
      <w:r w:rsidR="0075416E" w:rsidRPr="002E51BC">
        <w:rPr>
          <w:rFonts w:hint="cs"/>
          <w:sz w:val="26"/>
          <w:rtl/>
        </w:rPr>
        <w:t xml:space="preserve"> ועל כן "קשה על מה סמכו העולם" לעשות כן</w:t>
      </w:r>
      <w:r w:rsidRPr="002E51BC">
        <w:rPr>
          <w:rFonts w:hint="cs"/>
          <w:sz w:val="26"/>
          <w:rtl/>
        </w:rPr>
        <w:t xml:space="preserve">, אך </w:t>
      </w:r>
      <w:r w:rsidR="00BB634B" w:rsidRPr="002E51BC">
        <w:rPr>
          <w:rFonts w:hint="cs"/>
          <w:sz w:val="26"/>
          <w:rtl/>
        </w:rPr>
        <w:t>מסתבר ש</w:t>
      </w:r>
      <w:r w:rsidRPr="002E51BC">
        <w:rPr>
          <w:rFonts w:hint="cs"/>
          <w:sz w:val="26"/>
          <w:rtl/>
        </w:rPr>
        <w:t xml:space="preserve">הראשונים התירו </w:t>
      </w:r>
      <w:r w:rsidR="00BB634B" w:rsidRPr="002E51BC">
        <w:rPr>
          <w:rFonts w:hint="cs"/>
          <w:sz w:val="26"/>
          <w:rtl/>
        </w:rPr>
        <w:t xml:space="preserve">זאת </w:t>
      </w:r>
      <w:r w:rsidRPr="002E51BC">
        <w:rPr>
          <w:rFonts w:hint="cs"/>
          <w:sz w:val="26"/>
          <w:rtl/>
        </w:rPr>
        <w:t>משום איבה. כאמור, הדבר חוזר על עצמו במקומות רבים בדברי התוספות לאורך שני הפרקים הראשונים של מסכת עבודה זרה.</w:t>
      </w:r>
    </w:p>
    <w:p w14:paraId="6F6C8B37" w14:textId="54731049" w:rsidR="00524A0F" w:rsidRPr="002E51BC" w:rsidRDefault="00524A0F" w:rsidP="00524A0F">
      <w:pPr>
        <w:rPr>
          <w:sz w:val="26"/>
          <w:rtl/>
        </w:rPr>
      </w:pPr>
      <w:r w:rsidRPr="002E51BC">
        <w:rPr>
          <w:rFonts w:hint="cs"/>
          <w:sz w:val="26"/>
          <w:rtl/>
        </w:rPr>
        <w:t xml:space="preserve">על דרך זו, התירו הלכה למעשה להשתתף בשמחה משפחתית בבית נכרי משום איבה </w:t>
      </w:r>
      <w:r w:rsidRPr="00130187">
        <w:rPr>
          <w:rFonts w:hint="cs"/>
          <w:szCs w:val="20"/>
          <w:rtl/>
        </w:rPr>
        <w:t>(ראו ט"ז יורה דעה</w:t>
      </w:r>
      <w:r w:rsidR="00C04699">
        <w:rPr>
          <w:rFonts w:hint="cs"/>
          <w:szCs w:val="20"/>
          <w:rtl/>
        </w:rPr>
        <w:t xml:space="preserve"> קנ"ב,</w:t>
      </w:r>
      <w:r w:rsidRPr="00130187">
        <w:rPr>
          <w:rFonts w:hint="cs"/>
          <w:szCs w:val="20"/>
          <w:rtl/>
        </w:rPr>
        <w:t xml:space="preserve"> סק</w:t>
      </w:r>
      <w:r w:rsidR="00130187">
        <w:rPr>
          <w:rFonts w:hint="cs"/>
          <w:szCs w:val="20"/>
          <w:rtl/>
        </w:rPr>
        <w:t>"</w:t>
      </w:r>
      <w:r w:rsidRPr="00130187">
        <w:rPr>
          <w:rFonts w:hint="cs"/>
          <w:szCs w:val="20"/>
          <w:rtl/>
        </w:rPr>
        <w:t>א)</w:t>
      </w:r>
      <w:r w:rsidRPr="002E51BC">
        <w:rPr>
          <w:rFonts w:hint="cs"/>
          <w:sz w:val="26"/>
          <w:rtl/>
        </w:rPr>
        <w:t xml:space="preserve">; ואף התירו לקבוע מזוזה בפתח ביתו של נכרי משום איבה </w:t>
      </w:r>
      <w:r w:rsidRPr="000A1593">
        <w:rPr>
          <w:szCs w:val="20"/>
          <w:rtl/>
        </w:rPr>
        <w:t>(</w:t>
      </w:r>
      <w:r w:rsidR="00D667BE">
        <w:rPr>
          <w:rFonts w:hint="cs"/>
          <w:szCs w:val="20"/>
          <w:rtl/>
        </w:rPr>
        <w:t xml:space="preserve">הגהות </w:t>
      </w:r>
      <w:r w:rsidR="00952616">
        <w:rPr>
          <w:rFonts w:hint="cs"/>
          <w:szCs w:val="20"/>
          <w:rtl/>
        </w:rPr>
        <w:t>ה</w:t>
      </w:r>
      <w:r w:rsidRPr="000A1593">
        <w:rPr>
          <w:rFonts w:hint="eastAsia"/>
          <w:szCs w:val="20"/>
          <w:rtl/>
        </w:rPr>
        <w:t>רמ</w:t>
      </w:r>
      <w:r w:rsidRPr="000A1593">
        <w:rPr>
          <w:szCs w:val="20"/>
          <w:rtl/>
        </w:rPr>
        <w:t xml:space="preserve">"א </w:t>
      </w:r>
      <w:r w:rsidRPr="000A1593">
        <w:rPr>
          <w:rFonts w:hint="eastAsia"/>
          <w:szCs w:val="20"/>
          <w:rtl/>
        </w:rPr>
        <w:t>יורה</w:t>
      </w:r>
      <w:r w:rsidRPr="000A1593">
        <w:rPr>
          <w:szCs w:val="20"/>
          <w:rtl/>
        </w:rPr>
        <w:t xml:space="preserve"> </w:t>
      </w:r>
      <w:r w:rsidRPr="000A1593">
        <w:rPr>
          <w:rFonts w:hint="eastAsia"/>
          <w:szCs w:val="20"/>
          <w:rtl/>
        </w:rPr>
        <w:t>דעה</w:t>
      </w:r>
      <w:r w:rsidRPr="000A1593">
        <w:rPr>
          <w:szCs w:val="20"/>
          <w:rtl/>
        </w:rPr>
        <w:t xml:space="preserve"> רצ"א</w:t>
      </w:r>
      <w:r w:rsidR="00E2146F" w:rsidRPr="000A1593">
        <w:rPr>
          <w:szCs w:val="20"/>
          <w:rtl/>
        </w:rPr>
        <w:t>,</w:t>
      </w:r>
      <w:r w:rsidRPr="000A1593">
        <w:rPr>
          <w:szCs w:val="20"/>
          <w:rtl/>
        </w:rPr>
        <w:t xml:space="preserve"> ב)</w:t>
      </w:r>
      <w:r w:rsidRPr="002E51BC">
        <w:rPr>
          <w:rFonts w:hint="cs"/>
          <w:sz w:val="26"/>
          <w:rtl/>
        </w:rPr>
        <w:t>. הראי"ה קוק, בתשובה העוסקת במכירת ספרי קודש ל</w:t>
      </w:r>
      <w:r w:rsidR="00817351">
        <w:rPr>
          <w:rFonts w:hint="cs"/>
          <w:sz w:val="26"/>
          <w:rtl/>
        </w:rPr>
        <w:t>נכר</w:t>
      </w:r>
      <w:r w:rsidR="003F6D90" w:rsidRPr="002E51BC">
        <w:rPr>
          <w:rFonts w:hint="cs"/>
          <w:sz w:val="26"/>
          <w:rtl/>
        </w:rPr>
        <w:t>ים</w:t>
      </w:r>
      <w:r w:rsidRPr="002E51BC">
        <w:rPr>
          <w:rFonts w:hint="cs"/>
          <w:sz w:val="26"/>
          <w:rtl/>
        </w:rPr>
        <w:t>, סיכם וכתב:</w:t>
      </w:r>
    </w:p>
    <w:p w14:paraId="3225AC06" w14:textId="07B7E9D1" w:rsidR="00524A0F" w:rsidRPr="002E51BC" w:rsidRDefault="00524A0F" w:rsidP="004F5EE0">
      <w:pPr>
        <w:pStyle w:val="a4"/>
        <w:rPr>
          <w:sz w:val="26"/>
          <w:rtl/>
        </w:rPr>
      </w:pPr>
      <w:r>
        <w:rPr>
          <w:rFonts w:hint="cs"/>
          <w:rtl/>
        </w:rPr>
        <w:t>"</w:t>
      </w:r>
      <w:r w:rsidRPr="00376D22">
        <w:rPr>
          <w:rtl/>
        </w:rPr>
        <w:t>משום דכמה דברים התירו משום איבה</w:t>
      </w:r>
      <w:r>
        <w:rPr>
          <w:rFonts w:hint="cs"/>
          <w:rtl/>
        </w:rPr>
        <w:t xml:space="preserve">... </w:t>
      </w:r>
      <w:r w:rsidRPr="00376D22">
        <w:rPr>
          <w:rtl/>
        </w:rPr>
        <w:t>במידי דרבנן הם אמרו והם אמרו להתיר במקום שיש לחוש לאיבה</w:t>
      </w:r>
      <w:r>
        <w:rPr>
          <w:rFonts w:hint="cs"/>
          <w:rtl/>
        </w:rPr>
        <w:t xml:space="preserve">". </w:t>
      </w:r>
      <w:r w:rsidRPr="00D042C1">
        <w:rPr>
          <w:rFonts w:hint="cs"/>
          <w:sz w:val="18"/>
          <w:szCs w:val="20"/>
          <w:rtl/>
        </w:rPr>
        <w:t>(שו"ת דעת כהן יורה דעה</w:t>
      </w:r>
      <w:r w:rsidR="006E3E45">
        <w:rPr>
          <w:rFonts w:hint="cs"/>
          <w:sz w:val="18"/>
          <w:szCs w:val="20"/>
          <w:rtl/>
        </w:rPr>
        <w:t>,</w:t>
      </w:r>
      <w:r w:rsidRPr="00D042C1">
        <w:rPr>
          <w:rFonts w:hint="cs"/>
          <w:sz w:val="18"/>
          <w:szCs w:val="20"/>
          <w:rtl/>
        </w:rPr>
        <w:t xml:space="preserve"> </w:t>
      </w:r>
      <w:r w:rsidR="00D042C1">
        <w:rPr>
          <w:rFonts w:hint="cs"/>
          <w:sz w:val="18"/>
          <w:szCs w:val="20"/>
          <w:rtl/>
        </w:rPr>
        <w:t xml:space="preserve">סי' </w:t>
      </w:r>
      <w:r w:rsidRPr="00D042C1">
        <w:rPr>
          <w:rFonts w:hint="cs"/>
          <w:sz w:val="18"/>
          <w:szCs w:val="20"/>
          <w:rtl/>
        </w:rPr>
        <w:t>קע"ו)</w:t>
      </w:r>
    </w:p>
    <w:p w14:paraId="6A454382" w14:textId="3591BA5D" w:rsidR="00524A0F" w:rsidRPr="002E51BC" w:rsidRDefault="00524A0F" w:rsidP="00524A0F">
      <w:pPr>
        <w:rPr>
          <w:sz w:val="26"/>
          <w:rtl/>
        </w:rPr>
      </w:pPr>
      <w:r w:rsidRPr="002E51BC">
        <w:rPr>
          <w:rFonts w:hint="cs"/>
          <w:sz w:val="26"/>
          <w:rtl/>
        </w:rPr>
        <w:t>הרב קוק מדגיש שההיתר מוגבל דווקא לאיסורי</w:t>
      </w:r>
      <w:r w:rsidR="003E5373" w:rsidRPr="002E51BC">
        <w:rPr>
          <w:rFonts w:hint="cs"/>
          <w:sz w:val="26"/>
          <w:rtl/>
        </w:rPr>
        <w:t>ם</w:t>
      </w:r>
      <w:r w:rsidRPr="002E51BC">
        <w:rPr>
          <w:rFonts w:hint="cs"/>
          <w:sz w:val="26"/>
          <w:rtl/>
        </w:rPr>
        <w:t xml:space="preserve"> </w:t>
      </w:r>
      <w:r w:rsidR="003E5373" w:rsidRPr="002E51BC">
        <w:rPr>
          <w:rFonts w:hint="cs"/>
          <w:sz w:val="26"/>
          <w:rtl/>
        </w:rPr>
        <w:t>מ</w:t>
      </w:r>
      <w:r w:rsidRPr="002E51BC">
        <w:rPr>
          <w:rFonts w:hint="cs"/>
          <w:sz w:val="26"/>
          <w:rtl/>
        </w:rPr>
        <w:t>דרבנן, וכאמור הדגש הוא על אותם איסורים שמראש עוסקים ביחסי ישראל והעמים.</w:t>
      </w:r>
    </w:p>
    <w:p w14:paraId="7E3BD08D" w14:textId="77777777" w:rsidR="00524A0F" w:rsidRPr="002E51BC" w:rsidRDefault="00524A0F" w:rsidP="00524A0F">
      <w:pPr>
        <w:rPr>
          <w:sz w:val="26"/>
          <w:rtl/>
        </w:rPr>
      </w:pPr>
    </w:p>
    <w:p w14:paraId="57BCBADD" w14:textId="692E1C68" w:rsidR="00524A0F" w:rsidRPr="008005D0" w:rsidRDefault="003E5373" w:rsidP="00324E6A">
      <w:pPr>
        <w:pStyle w:val="I"/>
        <w:numPr>
          <w:ilvl w:val="0"/>
          <w:numId w:val="25"/>
        </w:numPr>
        <w:rPr>
          <w:rtl/>
        </w:rPr>
      </w:pPr>
      <w:r>
        <w:rPr>
          <w:rFonts w:hint="cs"/>
          <w:rtl/>
        </w:rPr>
        <w:lastRenderedPageBreak/>
        <w:t>"</w:t>
      </w:r>
      <w:r w:rsidR="00524A0F">
        <w:rPr>
          <w:rFonts w:hint="cs"/>
          <w:rtl/>
        </w:rPr>
        <w:t>לא תחנם</w:t>
      </w:r>
      <w:r>
        <w:rPr>
          <w:rFonts w:hint="cs"/>
          <w:rtl/>
        </w:rPr>
        <w:t>"</w:t>
      </w:r>
      <w:r w:rsidR="00524A0F">
        <w:rPr>
          <w:rFonts w:hint="cs"/>
          <w:rtl/>
        </w:rPr>
        <w:t xml:space="preserve"> ופיקוח נפש</w:t>
      </w:r>
    </w:p>
    <w:p w14:paraId="7E59A40C" w14:textId="56707D75" w:rsidR="00524A0F" w:rsidRPr="002E51BC" w:rsidRDefault="00524A0F" w:rsidP="00524A0F">
      <w:pPr>
        <w:rPr>
          <w:sz w:val="26"/>
          <w:rtl/>
        </w:rPr>
      </w:pPr>
      <w:r w:rsidRPr="002E51BC">
        <w:rPr>
          <w:rFonts w:hint="cs"/>
          <w:sz w:val="26"/>
          <w:rtl/>
        </w:rPr>
        <w:t xml:space="preserve">לאור </w:t>
      </w:r>
      <w:r w:rsidR="005E4B3C" w:rsidRPr="002E51BC">
        <w:rPr>
          <w:rFonts w:hint="cs"/>
          <w:sz w:val="26"/>
          <w:rtl/>
        </w:rPr>
        <w:t>ה</w:t>
      </w:r>
      <w:r w:rsidRPr="002E51BC">
        <w:rPr>
          <w:rFonts w:hint="cs"/>
          <w:sz w:val="26"/>
          <w:rtl/>
        </w:rPr>
        <w:t>דברים</w:t>
      </w:r>
      <w:r w:rsidR="005E4B3C" w:rsidRPr="002E51BC">
        <w:rPr>
          <w:rFonts w:hint="cs"/>
          <w:sz w:val="26"/>
          <w:rtl/>
        </w:rPr>
        <w:t>,</w:t>
      </w:r>
      <w:r w:rsidRPr="002E51BC">
        <w:rPr>
          <w:rFonts w:hint="cs"/>
          <w:sz w:val="26"/>
          <w:rtl/>
        </w:rPr>
        <w:t xml:space="preserve"> יש מקום לשוב לסוגייתנו בדבר הגשת סיוע רפואי לנכרים, ולשאול: הכיצד התירו חז"ל איסור דאורייתא מפורש </w:t>
      </w:r>
      <w:r w:rsidRPr="002E51BC">
        <w:rPr>
          <w:sz w:val="26"/>
          <w:rtl/>
        </w:rPr>
        <w:t>–</w:t>
      </w:r>
      <w:r w:rsidRPr="002E51BC">
        <w:rPr>
          <w:rFonts w:hint="cs"/>
          <w:sz w:val="26"/>
          <w:rtl/>
        </w:rPr>
        <w:t xml:space="preserve"> "</w:t>
      </w:r>
      <w:r w:rsidR="00C172BA" w:rsidRPr="002E51BC">
        <w:rPr>
          <w:sz w:val="26"/>
          <w:rtl/>
        </w:rPr>
        <w:t>לֹא תְחָנֵּם</w:t>
      </w:r>
      <w:r w:rsidR="00C172BA" w:rsidRPr="002E51BC">
        <w:rPr>
          <w:rFonts w:hint="cs"/>
          <w:sz w:val="26"/>
          <w:rtl/>
        </w:rPr>
        <w:t>"</w:t>
      </w:r>
      <w:r w:rsidRPr="002E51BC">
        <w:rPr>
          <w:rFonts w:hint="cs"/>
          <w:sz w:val="26"/>
          <w:rtl/>
        </w:rPr>
        <w:t xml:space="preserve"> </w:t>
      </w:r>
      <w:r w:rsidRPr="002E51BC">
        <w:rPr>
          <w:sz w:val="26"/>
          <w:rtl/>
        </w:rPr>
        <w:t>–</w:t>
      </w:r>
      <w:r w:rsidRPr="002E51BC">
        <w:rPr>
          <w:rFonts w:hint="cs"/>
          <w:sz w:val="26"/>
          <w:rtl/>
        </w:rPr>
        <w:t xml:space="preserve"> רק </w:t>
      </w:r>
      <w:r w:rsidR="00C172BA" w:rsidRPr="002E51BC">
        <w:rPr>
          <w:rFonts w:hint="cs"/>
          <w:sz w:val="26"/>
          <w:rtl/>
        </w:rPr>
        <w:t>"</w:t>
      </w:r>
      <w:r w:rsidRPr="002E51BC">
        <w:rPr>
          <w:rFonts w:hint="cs"/>
          <w:sz w:val="26"/>
          <w:rtl/>
        </w:rPr>
        <w:t>משום איבה</w:t>
      </w:r>
      <w:r w:rsidR="00C172BA" w:rsidRPr="002E51BC">
        <w:rPr>
          <w:rFonts w:hint="cs"/>
          <w:sz w:val="26"/>
          <w:rtl/>
        </w:rPr>
        <w:t>"</w:t>
      </w:r>
      <w:r w:rsidRPr="002E51BC">
        <w:rPr>
          <w:rFonts w:hint="cs"/>
          <w:sz w:val="26"/>
          <w:rtl/>
        </w:rPr>
        <w:t xml:space="preserve"> או </w:t>
      </w:r>
      <w:r w:rsidR="00C172BA" w:rsidRPr="002E51BC">
        <w:rPr>
          <w:rFonts w:hint="cs"/>
          <w:sz w:val="26"/>
          <w:rtl/>
        </w:rPr>
        <w:t xml:space="preserve">בגלל </w:t>
      </w:r>
      <w:r w:rsidRPr="002E51BC">
        <w:rPr>
          <w:rFonts w:hint="cs"/>
          <w:sz w:val="26"/>
          <w:rtl/>
        </w:rPr>
        <w:t>"דרכי שלום"? האם היתרי "דרכי שלום" אינם מוגבלים לאיסורי</w:t>
      </w:r>
      <w:r w:rsidR="00C172BA" w:rsidRPr="002E51BC">
        <w:rPr>
          <w:rFonts w:hint="cs"/>
          <w:sz w:val="26"/>
          <w:rtl/>
        </w:rPr>
        <w:t>ם</w:t>
      </w:r>
      <w:r w:rsidRPr="002E51BC">
        <w:rPr>
          <w:rFonts w:hint="cs"/>
          <w:sz w:val="26"/>
          <w:rtl/>
        </w:rPr>
        <w:t xml:space="preserve"> </w:t>
      </w:r>
      <w:r w:rsidR="00C172BA" w:rsidRPr="002E51BC">
        <w:rPr>
          <w:rFonts w:hint="cs"/>
          <w:sz w:val="26"/>
          <w:rtl/>
        </w:rPr>
        <w:t>מ</w:t>
      </w:r>
      <w:r w:rsidRPr="002E51BC">
        <w:rPr>
          <w:rFonts w:hint="cs"/>
          <w:sz w:val="26"/>
          <w:rtl/>
        </w:rPr>
        <w:t>דרבנן בלבד?!</w:t>
      </w:r>
    </w:p>
    <w:p w14:paraId="4FF7528D" w14:textId="06030266" w:rsidR="00524A0F" w:rsidRPr="002E51BC" w:rsidRDefault="00524A0F" w:rsidP="00524A0F">
      <w:pPr>
        <w:rPr>
          <w:sz w:val="26"/>
          <w:rtl/>
        </w:rPr>
      </w:pPr>
      <w:r w:rsidRPr="002E51BC">
        <w:rPr>
          <w:rFonts w:hint="cs"/>
          <w:sz w:val="26"/>
          <w:rtl/>
        </w:rPr>
        <w:t>לשאלה זו ניתן להציע שתי תשובות. הראשונה, ששונה הוא איסור "</w:t>
      </w:r>
      <w:r w:rsidR="00C172BA" w:rsidRPr="002E51BC">
        <w:rPr>
          <w:sz w:val="26"/>
          <w:rtl/>
        </w:rPr>
        <w:t>לֹא תְחָנֵּם</w:t>
      </w:r>
      <w:r w:rsidRPr="002E51BC">
        <w:rPr>
          <w:rFonts w:hint="cs"/>
          <w:sz w:val="26"/>
          <w:rtl/>
        </w:rPr>
        <w:t xml:space="preserve">" מאיסורי תורה אחרים, שכן כל מהותו ומשמעותו שלא לנהוג טובת עין מיוחדת כלפי נכרים. אין ספק שהנוקט פעולה משום דרכי שלום או מחשש איבה, אינו מונע מתוך תחושת 'חן וחנינה', אלא משיקולים אחרים. כך ביארו </w:t>
      </w:r>
      <w:r w:rsidR="00C172BA" w:rsidRPr="002E51BC">
        <w:rPr>
          <w:rFonts w:hint="cs"/>
          <w:sz w:val="26"/>
          <w:rtl/>
        </w:rPr>
        <w:t xml:space="preserve">זאת </w:t>
      </w:r>
      <w:r w:rsidRPr="002E51BC">
        <w:rPr>
          <w:rFonts w:hint="cs"/>
          <w:sz w:val="26"/>
          <w:rtl/>
        </w:rPr>
        <w:t xml:space="preserve">התוספות </w:t>
      </w:r>
      <w:r w:rsidR="00BF4546" w:rsidRPr="002E51BC">
        <w:rPr>
          <w:rFonts w:hint="cs"/>
          <w:sz w:val="26"/>
          <w:rtl/>
        </w:rPr>
        <w:t xml:space="preserve">על </w:t>
      </w:r>
      <w:r w:rsidRPr="002E51BC">
        <w:rPr>
          <w:rFonts w:hint="cs"/>
          <w:sz w:val="26"/>
          <w:rtl/>
        </w:rPr>
        <w:t>סוגיית "</w:t>
      </w:r>
      <w:r w:rsidR="00C172BA" w:rsidRPr="002E51BC">
        <w:rPr>
          <w:sz w:val="26"/>
          <w:rtl/>
        </w:rPr>
        <w:t>לֹא תְחָנֵּם</w:t>
      </w:r>
      <w:r w:rsidRPr="002E51BC">
        <w:rPr>
          <w:rFonts w:hint="cs"/>
          <w:sz w:val="26"/>
          <w:rtl/>
        </w:rPr>
        <w:t>" במסכת עבודה זרה:</w:t>
      </w:r>
    </w:p>
    <w:p w14:paraId="5E26BE2B" w14:textId="3C7FA8D2" w:rsidR="00524A0F" w:rsidRPr="002E51BC" w:rsidRDefault="00524A0F" w:rsidP="004F5EE0">
      <w:pPr>
        <w:pStyle w:val="a4"/>
        <w:rPr>
          <w:sz w:val="26"/>
          <w:rtl/>
        </w:rPr>
      </w:pPr>
      <w:r>
        <w:rPr>
          <w:rFonts w:hint="cs"/>
          <w:rtl/>
        </w:rPr>
        <w:t>"</w:t>
      </w:r>
      <w:r w:rsidRPr="00940E67">
        <w:rPr>
          <w:rtl/>
        </w:rPr>
        <w:t>וא"ת למאן דאסר וכי לית ליה ההיא דמפרנסין עניי עובדי כוכבים עם עניי ישראל מפני דרכי שלום</w:t>
      </w:r>
      <w:r>
        <w:rPr>
          <w:rFonts w:hint="cs"/>
          <w:rtl/>
        </w:rPr>
        <w:t>?!</w:t>
      </w:r>
      <w:r w:rsidR="00BF4546">
        <w:rPr>
          <w:rtl/>
        </w:rPr>
        <w:tab/>
      </w:r>
      <w:r w:rsidR="00BF4546">
        <w:rPr>
          <w:rtl/>
        </w:rPr>
        <w:br/>
      </w:r>
      <w:r w:rsidRPr="00940E67">
        <w:rPr>
          <w:rtl/>
        </w:rPr>
        <w:t>וי"ל דדרכי שלום אין זו מתנת חנם</w:t>
      </w:r>
      <w:r>
        <w:rPr>
          <w:rFonts w:hint="cs"/>
          <w:rtl/>
        </w:rPr>
        <w:t xml:space="preserve">". </w:t>
      </w:r>
      <w:r w:rsidRPr="000334DA">
        <w:rPr>
          <w:rFonts w:hint="cs"/>
          <w:sz w:val="18"/>
          <w:szCs w:val="20"/>
          <w:rtl/>
        </w:rPr>
        <w:t>(תוספות עבודה זרה כ., ד"ה רבי יהודה</w:t>
      </w:r>
      <w:r w:rsidR="000334DA" w:rsidRPr="000334DA">
        <w:rPr>
          <w:rFonts w:hint="cs"/>
          <w:sz w:val="18"/>
          <w:szCs w:val="20"/>
          <w:rtl/>
        </w:rPr>
        <w:t>)</w:t>
      </w:r>
      <w:r>
        <w:rPr>
          <w:rStyle w:val="aa"/>
          <w:rFonts w:eastAsiaTheme="majorEastAsia"/>
          <w:rtl/>
        </w:rPr>
        <w:footnoteReference w:id="4"/>
      </w:r>
    </w:p>
    <w:p w14:paraId="0F5A5463" w14:textId="22FF93AA" w:rsidR="00524A0F" w:rsidRPr="002E51BC" w:rsidRDefault="00524A0F" w:rsidP="00524A0F">
      <w:pPr>
        <w:rPr>
          <w:sz w:val="26"/>
          <w:rtl/>
        </w:rPr>
      </w:pPr>
      <w:r w:rsidRPr="002E51BC">
        <w:rPr>
          <w:rFonts w:hint="cs"/>
          <w:sz w:val="26"/>
          <w:rtl/>
        </w:rPr>
        <w:t xml:space="preserve">אם כן, בתרחישים שתיאר הרמב"ן, ואשר נפסקו להלכה בשולחן ערוך וברמ"א, איסור </w:t>
      </w:r>
      <w:r w:rsidR="00741E11" w:rsidRPr="002E51BC">
        <w:rPr>
          <w:rFonts w:hint="cs"/>
          <w:sz w:val="26"/>
          <w:rtl/>
        </w:rPr>
        <w:t>"</w:t>
      </w:r>
      <w:r w:rsidR="00741E11" w:rsidRPr="002E51BC">
        <w:rPr>
          <w:sz w:val="26"/>
          <w:rtl/>
        </w:rPr>
        <w:t>לֹא תְחָנֵּם</w:t>
      </w:r>
      <w:r w:rsidR="00741E11" w:rsidRPr="002E51BC">
        <w:rPr>
          <w:rFonts w:hint="cs"/>
          <w:sz w:val="26"/>
          <w:rtl/>
        </w:rPr>
        <w:t>" כלל איננו נוהג</w:t>
      </w:r>
      <w:r w:rsidRPr="002E51BC">
        <w:rPr>
          <w:rFonts w:hint="cs"/>
          <w:sz w:val="26"/>
          <w:rtl/>
        </w:rPr>
        <w:t>.</w:t>
      </w:r>
    </w:p>
    <w:p w14:paraId="17640880" w14:textId="1D8C6182" w:rsidR="00524A0F" w:rsidRPr="002E51BC" w:rsidRDefault="00741E11" w:rsidP="00524A0F">
      <w:pPr>
        <w:rPr>
          <w:sz w:val="26"/>
          <w:rtl/>
        </w:rPr>
      </w:pPr>
      <w:r w:rsidRPr="002E51BC">
        <w:rPr>
          <w:rFonts w:hint="cs"/>
          <w:sz w:val="26"/>
          <w:rtl/>
        </w:rPr>
        <w:t>עם זאת</w:t>
      </w:r>
      <w:r w:rsidR="00524A0F" w:rsidRPr="002E51BC">
        <w:rPr>
          <w:rFonts w:hint="cs"/>
          <w:sz w:val="26"/>
          <w:rtl/>
        </w:rPr>
        <w:t>, יש מקום לתשובה שנייה, ולפיה אף באותם מצבים שבהם יש איסור תורה גמור, חשש איבה יתיר אותו</w:t>
      </w:r>
      <w:r w:rsidRPr="002E51BC">
        <w:rPr>
          <w:rFonts w:hint="cs"/>
          <w:sz w:val="26"/>
          <w:rtl/>
        </w:rPr>
        <w:t xml:space="preserve">. זאת, </w:t>
      </w:r>
      <w:r w:rsidR="00524A0F" w:rsidRPr="002E51BC">
        <w:rPr>
          <w:rFonts w:hint="cs"/>
          <w:sz w:val="26"/>
          <w:rtl/>
        </w:rPr>
        <w:t xml:space="preserve">משום שמדובר </w:t>
      </w:r>
      <w:r w:rsidR="00CF6F67" w:rsidRPr="002E51BC">
        <w:rPr>
          <w:rFonts w:hint="cs"/>
          <w:sz w:val="26"/>
          <w:rtl/>
        </w:rPr>
        <w:t>ב</w:t>
      </w:r>
      <w:r w:rsidR="00524A0F" w:rsidRPr="002E51BC">
        <w:rPr>
          <w:rFonts w:hint="cs"/>
          <w:sz w:val="26"/>
          <w:rtl/>
        </w:rPr>
        <w:t xml:space="preserve">חשש חמור שעלול להידרדר עד כדי פיקוח נפש. עוינות קשה וחריפה בין ישראל לעמים </w:t>
      </w:r>
      <w:r w:rsidR="00524A0F" w:rsidRPr="002E51BC">
        <w:rPr>
          <w:sz w:val="26"/>
          <w:rtl/>
        </w:rPr>
        <w:t>–</w:t>
      </w:r>
      <w:r w:rsidR="00524A0F" w:rsidRPr="002E51BC">
        <w:rPr>
          <w:rFonts w:hint="cs"/>
          <w:sz w:val="26"/>
          <w:rtl/>
        </w:rPr>
        <w:t xml:space="preserve"> סופה שתביא לשפיכות דמים, כפי שלצערנו חווה עם ישראל לאורך הדורות. לפיכך, ההיתר משום איבה הוא למעשה היתר משום פיקוח נפש, ובכוחו להתיר אפילו איסורי תורה.</w:t>
      </w:r>
    </w:p>
    <w:p w14:paraId="47539028" w14:textId="44CE833D" w:rsidR="003B4153" w:rsidRPr="002E51BC" w:rsidRDefault="00524A0F" w:rsidP="009F427C">
      <w:pPr>
        <w:rPr>
          <w:sz w:val="26"/>
          <w:rtl/>
        </w:rPr>
      </w:pPr>
      <w:r w:rsidRPr="002E51BC">
        <w:rPr>
          <w:rFonts w:hint="cs"/>
          <w:sz w:val="26"/>
          <w:rtl/>
        </w:rPr>
        <w:t xml:space="preserve">אם נקבל תשובה זו, נוכל לפתור גם את הנושא המרכזי שבו עסקינן, בדבר חילול שבת להצלתם של </w:t>
      </w:r>
      <w:r w:rsidR="00882511">
        <w:rPr>
          <w:rFonts w:hint="cs"/>
          <w:sz w:val="26"/>
          <w:rtl/>
        </w:rPr>
        <w:t>נכר</w:t>
      </w:r>
      <w:r w:rsidR="00D42160" w:rsidRPr="002E51BC">
        <w:rPr>
          <w:rFonts w:hint="cs"/>
          <w:sz w:val="26"/>
          <w:rtl/>
        </w:rPr>
        <w:t>ים</w:t>
      </w:r>
      <w:r w:rsidRPr="002E51BC">
        <w:rPr>
          <w:rFonts w:hint="cs"/>
          <w:sz w:val="26"/>
          <w:rtl/>
        </w:rPr>
        <w:t>, ובכך נרחיב בעזרת ה' בשיעור הבא.</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Pr="00B06A30"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7599966E"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725134">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8"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9"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F3A9" w14:textId="77777777" w:rsidR="0006770C" w:rsidRDefault="0006770C" w:rsidP="005F7985">
      <w:pPr>
        <w:spacing w:after="0" w:line="240" w:lineRule="auto"/>
      </w:pPr>
      <w:r>
        <w:separator/>
      </w:r>
    </w:p>
  </w:endnote>
  <w:endnote w:type="continuationSeparator" w:id="0">
    <w:p w14:paraId="3761985E" w14:textId="77777777" w:rsidR="0006770C" w:rsidRDefault="0006770C"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00000000"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7101" w14:textId="77777777" w:rsidR="0006770C" w:rsidRDefault="0006770C" w:rsidP="005F7985">
      <w:pPr>
        <w:spacing w:after="0" w:line="240" w:lineRule="auto"/>
      </w:pPr>
      <w:r>
        <w:separator/>
      </w:r>
    </w:p>
  </w:footnote>
  <w:footnote w:type="continuationSeparator" w:id="0">
    <w:p w14:paraId="74F41EBA" w14:textId="77777777" w:rsidR="0006770C" w:rsidRDefault="0006770C" w:rsidP="005F7985">
      <w:pPr>
        <w:spacing w:after="0" w:line="240" w:lineRule="auto"/>
      </w:pPr>
      <w:r>
        <w:continuationSeparator/>
      </w:r>
    </w:p>
  </w:footnote>
  <w:footnote w:id="1">
    <w:p w14:paraId="15EFAD0D" w14:textId="0A987270" w:rsidR="00CF377D" w:rsidRDefault="00CF377D" w:rsidP="0080458F">
      <w:pPr>
        <w:pStyle w:val="a8"/>
      </w:pPr>
      <w:r>
        <w:rPr>
          <w:rStyle w:val="aa"/>
        </w:rPr>
        <w:footnoteRef/>
      </w:r>
      <w:r>
        <w:rPr>
          <w:rtl/>
        </w:rPr>
        <w:t xml:space="preserve"> </w:t>
      </w:r>
      <w:r>
        <w:rPr>
          <w:rFonts w:hint="cs"/>
          <w:rtl/>
        </w:rPr>
        <w:t xml:space="preserve">כמה ממחברי הזמן עסקו בשאלה זו: הרב פרופ' אברהם שטיינברג, "פעילות בחזית העורף </w:t>
      </w:r>
      <w:r>
        <w:rPr>
          <w:rtl/>
        </w:rPr>
        <w:t>–</w:t>
      </w:r>
      <w:r>
        <w:rPr>
          <w:rFonts w:hint="cs"/>
          <w:rtl/>
        </w:rPr>
        <w:t xml:space="preserve"> היבטים הלכתיים" </w:t>
      </w:r>
      <w:r w:rsidR="0013545D" w:rsidRPr="000A1593">
        <w:rPr>
          <w:sz w:val="16"/>
          <w:szCs w:val="16"/>
          <w:rtl/>
        </w:rPr>
        <w:t>(</w:t>
      </w:r>
      <w:r w:rsidRPr="000A1593">
        <w:rPr>
          <w:rFonts w:hint="eastAsia"/>
          <w:sz w:val="16"/>
          <w:szCs w:val="16"/>
          <w:rtl/>
        </w:rPr>
        <w:t>בתוך</w:t>
      </w:r>
      <w:r w:rsidRPr="000A1593">
        <w:rPr>
          <w:sz w:val="16"/>
          <w:szCs w:val="16"/>
          <w:rtl/>
        </w:rPr>
        <w:t xml:space="preserve">: </w:t>
      </w:r>
      <w:r w:rsidRPr="000A1593">
        <w:rPr>
          <w:rFonts w:hint="eastAsia"/>
          <w:sz w:val="16"/>
          <w:szCs w:val="16"/>
          <w:rtl/>
        </w:rPr>
        <w:t>אסיא</w:t>
      </w:r>
      <w:r w:rsidRPr="000A1593">
        <w:rPr>
          <w:sz w:val="16"/>
          <w:szCs w:val="16"/>
          <w:rtl/>
        </w:rPr>
        <w:t xml:space="preserve"> כרך </w:t>
      </w:r>
      <w:r w:rsidRPr="000A1593">
        <w:rPr>
          <w:rFonts w:hint="eastAsia"/>
          <w:sz w:val="16"/>
          <w:szCs w:val="16"/>
          <w:rtl/>
        </w:rPr>
        <w:t>פ</w:t>
      </w:r>
      <w:r w:rsidRPr="000A1593">
        <w:rPr>
          <w:sz w:val="16"/>
          <w:szCs w:val="16"/>
          <w:rtl/>
        </w:rPr>
        <w:t>"א</w:t>
      </w:r>
      <w:r w:rsidR="0013545D">
        <w:rPr>
          <w:rFonts w:hint="eastAsia"/>
          <w:sz w:val="16"/>
          <w:szCs w:val="16"/>
          <w:rtl/>
        </w:rPr>
        <w:t>־</w:t>
      </w:r>
      <w:r w:rsidRPr="000A1593">
        <w:rPr>
          <w:rFonts w:hint="eastAsia"/>
          <w:sz w:val="16"/>
          <w:szCs w:val="16"/>
          <w:rtl/>
        </w:rPr>
        <w:t>פ</w:t>
      </w:r>
      <w:r w:rsidRPr="000A1593">
        <w:rPr>
          <w:sz w:val="16"/>
          <w:szCs w:val="16"/>
          <w:rtl/>
        </w:rPr>
        <w:t>"ב</w:t>
      </w:r>
      <w:r w:rsidR="0013545D" w:rsidRPr="000A1593">
        <w:rPr>
          <w:sz w:val="16"/>
          <w:szCs w:val="16"/>
          <w:rtl/>
        </w:rPr>
        <w:t>;</w:t>
      </w:r>
      <w:r w:rsidRPr="000A1593">
        <w:rPr>
          <w:sz w:val="16"/>
          <w:szCs w:val="16"/>
          <w:rtl/>
        </w:rPr>
        <w:t xml:space="preserve"> </w:t>
      </w:r>
      <w:r w:rsidRPr="000A1593">
        <w:rPr>
          <w:rFonts w:hint="eastAsia"/>
          <w:sz w:val="16"/>
          <w:szCs w:val="16"/>
          <w:rtl/>
        </w:rPr>
        <w:t>תשס</w:t>
      </w:r>
      <w:r w:rsidRPr="000A1593">
        <w:rPr>
          <w:sz w:val="16"/>
          <w:szCs w:val="16"/>
          <w:rtl/>
        </w:rPr>
        <w:t>"ח)</w:t>
      </w:r>
      <w:r>
        <w:rPr>
          <w:rFonts w:hint="cs"/>
          <w:rtl/>
        </w:rPr>
        <w:t xml:space="preserve">; הרב דב ליאור, שו"ת דבר חברון </w:t>
      </w:r>
      <w:r w:rsidR="004F5D1A" w:rsidRPr="000A1593">
        <w:rPr>
          <w:sz w:val="16"/>
          <w:szCs w:val="16"/>
          <w:rtl/>
        </w:rPr>
        <w:t>(</w:t>
      </w:r>
      <w:r w:rsidR="004F5D1A">
        <w:rPr>
          <w:rFonts w:hint="cs"/>
          <w:sz w:val="16"/>
          <w:szCs w:val="16"/>
          <w:rtl/>
        </w:rPr>
        <w:t>ח"</w:t>
      </w:r>
      <w:r w:rsidRPr="000A1593">
        <w:rPr>
          <w:rFonts w:hint="eastAsia"/>
          <w:sz w:val="16"/>
          <w:szCs w:val="16"/>
          <w:rtl/>
        </w:rPr>
        <w:t>ג</w:t>
      </w:r>
      <w:r w:rsidR="004F5D1A">
        <w:rPr>
          <w:rFonts w:hint="cs"/>
          <w:sz w:val="16"/>
          <w:szCs w:val="16"/>
          <w:rtl/>
        </w:rPr>
        <w:t xml:space="preserve"> סי</w:t>
      </w:r>
      <w:r w:rsidRPr="000A1593">
        <w:rPr>
          <w:sz w:val="16"/>
          <w:szCs w:val="16"/>
          <w:rtl/>
        </w:rPr>
        <w:t xml:space="preserve">' </w:t>
      </w:r>
      <w:r w:rsidRPr="000A1593">
        <w:rPr>
          <w:rFonts w:hint="eastAsia"/>
          <w:sz w:val="16"/>
          <w:szCs w:val="16"/>
          <w:rtl/>
        </w:rPr>
        <w:t>תכ</w:t>
      </w:r>
      <w:r w:rsidRPr="000A1593">
        <w:rPr>
          <w:sz w:val="16"/>
          <w:szCs w:val="16"/>
          <w:rtl/>
        </w:rPr>
        <w:t>"ב</w:t>
      </w:r>
      <w:r w:rsidR="004F5D1A">
        <w:rPr>
          <w:rFonts w:hint="cs"/>
          <w:sz w:val="16"/>
          <w:szCs w:val="16"/>
          <w:rtl/>
        </w:rPr>
        <w:t>;</w:t>
      </w:r>
      <w:r w:rsidRPr="000A1593">
        <w:rPr>
          <w:sz w:val="16"/>
          <w:szCs w:val="16"/>
          <w:rtl/>
        </w:rPr>
        <w:t xml:space="preserve"> </w:t>
      </w:r>
      <w:r w:rsidRPr="000A1593">
        <w:rPr>
          <w:rFonts w:hint="eastAsia"/>
          <w:sz w:val="16"/>
          <w:szCs w:val="16"/>
          <w:rtl/>
        </w:rPr>
        <w:t>אדר</w:t>
      </w:r>
      <w:r w:rsidRPr="000A1593">
        <w:rPr>
          <w:sz w:val="16"/>
          <w:szCs w:val="16"/>
          <w:rtl/>
        </w:rPr>
        <w:t xml:space="preserve"> </w:t>
      </w:r>
      <w:r w:rsidRPr="000A1593">
        <w:rPr>
          <w:rFonts w:hint="eastAsia"/>
          <w:sz w:val="16"/>
          <w:szCs w:val="16"/>
          <w:rtl/>
        </w:rPr>
        <w:t>תש</w:t>
      </w:r>
      <w:r w:rsidRPr="000A1593">
        <w:rPr>
          <w:sz w:val="16"/>
          <w:szCs w:val="16"/>
          <w:rtl/>
        </w:rPr>
        <w:t>"ע)</w:t>
      </w:r>
      <w:r>
        <w:rPr>
          <w:rFonts w:hint="cs"/>
          <w:rtl/>
        </w:rPr>
        <w:t xml:space="preserve">; </w:t>
      </w:r>
      <w:r w:rsidRPr="000B1E0F">
        <w:rPr>
          <w:rFonts w:hint="cs"/>
          <w:sz w:val="18"/>
          <w:szCs w:val="18"/>
          <w:rtl/>
        </w:rPr>
        <w:t>הרב אבישי בן דוד</w:t>
      </w:r>
      <w:r>
        <w:rPr>
          <w:rFonts w:hint="cs"/>
          <w:sz w:val="18"/>
          <w:szCs w:val="18"/>
          <w:rtl/>
        </w:rPr>
        <w:t>,</w:t>
      </w:r>
      <w:r w:rsidRPr="000B1E0F">
        <w:rPr>
          <w:rFonts w:hint="cs"/>
          <w:sz w:val="18"/>
          <w:szCs w:val="18"/>
          <w:rtl/>
        </w:rPr>
        <w:t xml:space="preserve"> "סיוע לנכרים במקרי אסון" </w:t>
      </w:r>
      <w:r w:rsidR="004F5D1A" w:rsidRPr="000A1593">
        <w:rPr>
          <w:sz w:val="14"/>
          <w:szCs w:val="14"/>
          <w:rtl/>
        </w:rPr>
        <w:t>(</w:t>
      </w:r>
      <w:r w:rsidRPr="000A1593">
        <w:rPr>
          <w:rFonts w:hint="eastAsia"/>
          <w:sz w:val="14"/>
          <w:szCs w:val="14"/>
          <w:rtl/>
        </w:rPr>
        <w:t>בתוך</w:t>
      </w:r>
      <w:r w:rsidRPr="000A1593">
        <w:rPr>
          <w:sz w:val="14"/>
          <w:szCs w:val="14"/>
          <w:rtl/>
        </w:rPr>
        <w:t xml:space="preserve">: אמונת </w:t>
      </w:r>
      <w:r w:rsidRPr="000A1593">
        <w:rPr>
          <w:rFonts w:hint="eastAsia"/>
          <w:sz w:val="14"/>
          <w:szCs w:val="14"/>
          <w:rtl/>
        </w:rPr>
        <w:t>עתיך</w:t>
      </w:r>
      <w:r w:rsidRPr="000A1593">
        <w:rPr>
          <w:sz w:val="14"/>
          <w:szCs w:val="14"/>
          <w:rtl/>
        </w:rPr>
        <w:t xml:space="preserve"> 124</w:t>
      </w:r>
      <w:r w:rsidR="004F5D1A">
        <w:rPr>
          <w:rFonts w:hint="cs"/>
          <w:sz w:val="14"/>
          <w:szCs w:val="14"/>
          <w:rtl/>
        </w:rPr>
        <w:t>;</w:t>
      </w:r>
      <w:r w:rsidRPr="000A1593">
        <w:rPr>
          <w:sz w:val="14"/>
          <w:szCs w:val="14"/>
          <w:rtl/>
        </w:rPr>
        <w:t xml:space="preserve"> </w:t>
      </w:r>
      <w:r w:rsidRPr="000A1593">
        <w:rPr>
          <w:rFonts w:hint="eastAsia"/>
          <w:sz w:val="14"/>
          <w:szCs w:val="14"/>
          <w:rtl/>
        </w:rPr>
        <w:t>תשע</w:t>
      </w:r>
      <w:r w:rsidRPr="000A1593">
        <w:rPr>
          <w:sz w:val="14"/>
          <w:szCs w:val="14"/>
          <w:rtl/>
        </w:rPr>
        <w:t>"ט)</w:t>
      </w:r>
      <w:r>
        <w:rPr>
          <w:rFonts w:hint="cs"/>
          <w:sz w:val="18"/>
          <w:szCs w:val="18"/>
          <w:rtl/>
        </w:rPr>
        <w:t>. בתוך דברינו נתייחס בעזרת ה' גם לדבריהם.</w:t>
      </w:r>
    </w:p>
  </w:footnote>
  <w:footnote w:id="2">
    <w:p w14:paraId="48F92813" w14:textId="37932B28" w:rsidR="004F5EE0" w:rsidRPr="0080458F" w:rsidRDefault="004F5EE0" w:rsidP="0080458F">
      <w:pPr>
        <w:pStyle w:val="a8"/>
        <w:rPr>
          <w:rFonts w:hint="cs"/>
          <w:rtl/>
        </w:rPr>
      </w:pPr>
      <w:r>
        <w:rPr>
          <w:rStyle w:val="aa"/>
        </w:rPr>
        <w:footnoteRef/>
      </w:r>
      <w:r>
        <w:rPr>
          <w:rtl/>
        </w:rPr>
        <w:t xml:space="preserve"> </w:t>
      </w:r>
      <w:r w:rsidR="0080458F">
        <w:rPr>
          <w:rFonts w:hint="cs"/>
          <w:rtl/>
        </w:rPr>
        <w:t xml:space="preserve">יצוין כי כך </w:t>
      </w:r>
      <w:r w:rsidR="0080458F" w:rsidRPr="0080458F">
        <w:rPr>
          <w:rtl/>
        </w:rPr>
        <w:t xml:space="preserve">מפורש </w:t>
      </w:r>
      <w:r w:rsidR="0080458F">
        <w:rPr>
          <w:rFonts w:hint="cs"/>
          <w:rtl/>
        </w:rPr>
        <w:t xml:space="preserve">גם </w:t>
      </w:r>
      <w:r w:rsidR="0080458F" w:rsidRPr="0080458F">
        <w:rPr>
          <w:rtl/>
        </w:rPr>
        <w:t>במסכת סופרים (ט"ו, ז)</w:t>
      </w:r>
      <w:r w:rsidR="0080458F">
        <w:rPr>
          <w:rFonts w:hint="cs"/>
          <w:rtl/>
        </w:rPr>
        <w:t xml:space="preserve"> לפי ה</w:t>
      </w:r>
      <w:r w:rsidR="0080458F" w:rsidRPr="0080458F">
        <w:rPr>
          <w:rtl/>
        </w:rPr>
        <w:t>נוסח</w:t>
      </w:r>
      <w:r w:rsidR="0080458F">
        <w:rPr>
          <w:rFonts w:hint="cs"/>
          <w:rtl/>
        </w:rPr>
        <w:t xml:space="preserve"> שבידינו.</w:t>
      </w:r>
    </w:p>
  </w:footnote>
  <w:footnote w:id="3">
    <w:p w14:paraId="1720C8FE" w14:textId="03537E5E" w:rsidR="00EA088B" w:rsidRDefault="00EA088B" w:rsidP="0080458F">
      <w:pPr>
        <w:pStyle w:val="a8"/>
        <w:rPr>
          <w:rtl/>
        </w:rPr>
      </w:pPr>
      <w:r>
        <w:rPr>
          <w:rStyle w:val="aa"/>
        </w:rPr>
        <w:footnoteRef/>
      </w:r>
      <w:r>
        <w:rPr>
          <w:rtl/>
        </w:rPr>
        <w:t xml:space="preserve"> </w:t>
      </w:r>
      <w:r w:rsidR="00284560">
        <w:rPr>
          <w:rFonts w:hint="cs"/>
          <w:rtl/>
        </w:rPr>
        <w:t xml:space="preserve">הרמב"ם </w:t>
      </w:r>
      <w:r w:rsidR="004E4DD9">
        <w:rPr>
          <w:rFonts w:hint="cs"/>
          <w:rtl/>
        </w:rPr>
        <w:t xml:space="preserve">חזר על הדברים גם בתשובותיו </w:t>
      </w:r>
      <w:r w:rsidR="004E4DD9" w:rsidRPr="000A1593">
        <w:rPr>
          <w:sz w:val="16"/>
          <w:szCs w:val="16"/>
          <w:rtl/>
        </w:rPr>
        <w:t>(</w:t>
      </w:r>
      <w:r w:rsidR="004E4DD9">
        <w:rPr>
          <w:rFonts w:hint="cs"/>
          <w:sz w:val="16"/>
          <w:szCs w:val="16"/>
          <w:rtl/>
        </w:rPr>
        <w:t>ת</w:t>
      </w:r>
      <w:r w:rsidR="004E4DD9" w:rsidRPr="000A1593">
        <w:rPr>
          <w:rFonts w:hint="eastAsia"/>
          <w:sz w:val="16"/>
          <w:szCs w:val="16"/>
          <w:rtl/>
        </w:rPr>
        <w:t>ש</w:t>
      </w:r>
      <w:r w:rsidR="004E4DD9">
        <w:rPr>
          <w:rFonts w:hint="cs"/>
          <w:sz w:val="16"/>
          <w:szCs w:val="16"/>
          <w:rtl/>
        </w:rPr>
        <w:t>וב</w:t>
      </w:r>
      <w:r w:rsidR="004E4DD9" w:rsidRPr="000A1593">
        <w:rPr>
          <w:rFonts w:hint="eastAsia"/>
          <w:sz w:val="16"/>
          <w:szCs w:val="16"/>
          <w:rtl/>
        </w:rPr>
        <w:t>ות</w:t>
      </w:r>
      <w:r w:rsidR="004E4DD9" w:rsidRPr="000A1593">
        <w:rPr>
          <w:sz w:val="16"/>
          <w:szCs w:val="16"/>
          <w:rtl/>
        </w:rPr>
        <w:t xml:space="preserve"> </w:t>
      </w:r>
      <w:r w:rsidR="004E4DD9" w:rsidRPr="000A1593">
        <w:rPr>
          <w:rFonts w:hint="eastAsia"/>
          <w:sz w:val="16"/>
          <w:szCs w:val="16"/>
          <w:rtl/>
        </w:rPr>
        <w:t>הרמב</w:t>
      </w:r>
      <w:r w:rsidR="004E4DD9" w:rsidRPr="000A1593">
        <w:rPr>
          <w:sz w:val="16"/>
          <w:szCs w:val="16"/>
          <w:rtl/>
        </w:rPr>
        <w:t>"ם</w:t>
      </w:r>
      <w:r w:rsidR="004E4DD9">
        <w:rPr>
          <w:rFonts w:hint="cs"/>
          <w:sz w:val="16"/>
          <w:szCs w:val="16"/>
          <w:rtl/>
        </w:rPr>
        <w:t xml:space="preserve"> [בלאו] סי'</w:t>
      </w:r>
      <w:r w:rsidR="004E4DD9" w:rsidRPr="000A1593">
        <w:rPr>
          <w:sz w:val="16"/>
          <w:szCs w:val="16"/>
          <w:rtl/>
        </w:rPr>
        <w:t xml:space="preserve"> קמ"ח)</w:t>
      </w:r>
      <w:r w:rsidR="004E4DD9">
        <w:rPr>
          <w:rFonts w:hint="cs"/>
          <w:rtl/>
        </w:rPr>
        <w:t>, בתשובה לשאלה מעשית שעלתה לאורך השנים ואף בדורנו, בדבר המצבים שבהם מותר או אסור לערוך ברית מילה לגויים.</w:t>
      </w:r>
    </w:p>
  </w:footnote>
  <w:footnote w:id="4">
    <w:p w14:paraId="16928CD6" w14:textId="44374676" w:rsidR="00524A0F" w:rsidRDefault="00524A0F" w:rsidP="0080458F">
      <w:pPr>
        <w:pStyle w:val="a8"/>
      </w:pPr>
      <w:r>
        <w:rPr>
          <w:rStyle w:val="aa"/>
          <w:rFonts w:eastAsiaTheme="majorEastAsia"/>
        </w:rPr>
        <w:footnoteRef/>
      </w:r>
      <w:r>
        <w:rPr>
          <w:rtl/>
        </w:rPr>
        <w:t xml:space="preserve"> </w:t>
      </w:r>
      <w:r>
        <w:rPr>
          <w:rFonts w:hint="cs"/>
          <w:rtl/>
        </w:rPr>
        <w:t xml:space="preserve">יעוין גם במנחת חינוך </w:t>
      </w:r>
      <w:r w:rsidRPr="000A1593">
        <w:rPr>
          <w:sz w:val="16"/>
          <w:szCs w:val="16"/>
          <w:rtl/>
        </w:rPr>
        <w:t>(תכ"ו</w:t>
      </w:r>
      <w:r w:rsidR="0013545D">
        <w:rPr>
          <w:rFonts w:hint="cs"/>
          <w:sz w:val="16"/>
          <w:szCs w:val="16"/>
          <w:rtl/>
        </w:rPr>
        <w:t>,</w:t>
      </w:r>
      <w:r w:rsidRPr="000A1593">
        <w:rPr>
          <w:sz w:val="16"/>
          <w:szCs w:val="16"/>
          <w:rtl/>
        </w:rPr>
        <w:t xml:space="preserve"> אות א')</w:t>
      </w:r>
      <w:r>
        <w:rPr>
          <w:rFonts w:hint="cs"/>
          <w:rtl/>
        </w:rPr>
        <w:t xml:space="preserve"> שהרחיב בביאור הדבר.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C73412" w:rsidRDefault="00C73412">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37701">
      <w:rPr>
        <w:b/>
        <w:bCs/>
        <w:noProof/>
        <w:sz w:val="21"/>
        <w:rtl/>
      </w:rPr>
      <w:t>5</w:t>
    </w:r>
    <w:r>
      <w:rPr>
        <w:b/>
        <w:bCs/>
        <w:sz w:val="21"/>
        <w:rtl/>
      </w:rPr>
      <w:fldChar w:fldCharType="end"/>
    </w:r>
    <w:r>
      <w:rPr>
        <w:b/>
        <w:bCs/>
        <w:sz w:val="21"/>
        <w:rtl/>
      </w:rPr>
      <w:t xml:space="preserve"> -</w:t>
    </w:r>
  </w:p>
  <w:p w14:paraId="0BA726CE" w14:textId="77777777" w:rsidR="00C73412" w:rsidRDefault="00C73412"/>
  <w:p w14:paraId="268854C6" w14:textId="77777777" w:rsidR="00C73412" w:rsidRDefault="00C73412"/>
  <w:p w14:paraId="572902A6" w14:textId="77777777" w:rsidR="00C73412" w:rsidRDefault="00C734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73412" w14:paraId="696ABDCF" w14:textId="77777777">
      <w:tc>
        <w:tcPr>
          <w:tcW w:w="4927" w:type="dxa"/>
          <w:tcBorders>
            <w:top w:val="nil"/>
            <w:left w:val="nil"/>
            <w:bottom w:val="double" w:sz="4" w:space="0" w:color="auto"/>
            <w:right w:val="nil"/>
          </w:tcBorders>
        </w:tcPr>
        <w:p w14:paraId="481D5DF0" w14:textId="77777777" w:rsidR="00C73412" w:rsidRDefault="00C73412">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C73412" w:rsidRDefault="00C73412">
          <w:pPr>
            <w:pStyle w:val="ab"/>
            <w:tabs>
              <w:tab w:val="clear" w:pos="4153"/>
              <w:tab w:val="clear" w:pos="8306"/>
              <w:tab w:val="center" w:pos="4818"/>
              <w:tab w:val="right" w:pos="8220"/>
            </w:tabs>
            <w:spacing w:after="0"/>
            <w:rPr>
              <w:sz w:val="21"/>
              <w:rtl/>
            </w:rPr>
          </w:pPr>
          <w:r>
            <w:rPr>
              <w:sz w:val="21"/>
              <w:rtl/>
            </w:rPr>
            <w:t>שליד ישיבת הר</w:t>
          </w:r>
          <w:r w:rsidRPr="00BF43FA">
            <w:rPr>
              <w:sz w:val="21"/>
              <w:rtl/>
            </w:rPr>
            <w:t>־</w:t>
          </w:r>
          <w:r>
            <w:rPr>
              <w:sz w:val="21"/>
              <w:rtl/>
            </w:rPr>
            <w:t>עציון</w:t>
          </w:r>
        </w:p>
        <w:p w14:paraId="69339F79" w14:textId="77777777" w:rsidR="00C73412" w:rsidRDefault="00C73412">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C73412" w:rsidRDefault="00C73412"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C73412" w:rsidRDefault="00C73412">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B1FCB"/>
    <w:multiLevelType w:val="hybridMultilevel"/>
    <w:tmpl w:val="CD6A0AF6"/>
    <w:lvl w:ilvl="0" w:tplc="6E32D7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FC4A45"/>
    <w:multiLevelType w:val="hybridMultilevel"/>
    <w:tmpl w:val="8FF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302466">
    <w:abstractNumId w:val="7"/>
  </w:num>
  <w:num w:numId="2" w16cid:durableId="1099444964">
    <w:abstractNumId w:val="16"/>
  </w:num>
  <w:num w:numId="3" w16cid:durableId="1456294610">
    <w:abstractNumId w:val="4"/>
  </w:num>
  <w:num w:numId="4" w16cid:durableId="368531370">
    <w:abstractNumId w:val="2"/>
  </w:num>
  <w:num w:numId="5" w16cid:durableId="548499295">
    <w:abstractNumId w:val="8"/>
  </w:num>
  <w:num w:numId="6" w16cid:durableId="719019676">
    <w:abstractNumId w:val="0"/>
  </w:num>
  <w:num w:numId="7" w16cid:durableId="724454416">
    <w:abstractNumId w:val="1"/>
  </w:num>
  <w:num w:numId="8" w16cid:durableId="1305962814">
    <w:abstractNumId w:val="14"/>
  </w:num>
  <w:num w:numId="9" w16cid:durableId="192766292">
    <w:abstractNumId w:val="6"/>
  </w:num>
  <w:num w:numId="10" w16cid:durableId="1098671381">
    <w:abstractNumId w:val="25"/>
  </w:num>
  <w:num w:numId="11" w16cid:durableId="894047120">
    <w:abstractNumId w:val="5"/>
  </w:num>
  <w:num w:numId="12" w16cid:durableId="414516653">
    <w:abstractNumId w:val="22"/>
  </w:num>
  <w:num w:numId="13" w16cid:durableId="49421031">
    <w:abstractNumId w:val="11"/>
  </w:num>
  <w:num w:numId="14" w16cid:durableId="1409376817">
    <w:abstractNumId w:val="18"/>
  </w:num>
  <w:num w:numId="15" w16cid:durableId="463230575">
    <w:abstractNumId w:val="12"/>
  </w:num>
  <w:num w:numId="16" w16cid:durableId="2004696588">
    <w:abstractNumId w:val="9"/>
  </w:num>
  <w:num w:numId="17" w16cid:durableId="1063941033">
    <w:abstractNumId w:val="17"/>
  </w:num>
  <w:num w:numId="18" w16cid:durableId="797722815">
    <w:abstractNumId w:val="15"/>
  </w:num>
  <w:num w:numId="19" w16cid:durableId="1099375066">
    <w:abstractNumId w:val="13"/>
  </w:num>
  <w:num w:numId="20" w16cid:durableId="750932837">
    <w:abstractNumId w:val="10"/>
  </w:num>
  <w:num w:numId="21" w16cid:durableId="1863351771">
    <w:abstractNumId w:val="20"/>
  </w:num>
  <w:num w:numId="22" w16cid:durableId="1765834431">
    <w:abstractNumId w:val="23"/>
  </w:num>
  <w:num w:numId="23" w16cid:durableId="1373653950">
    <w:abstractNumId w:val="3"/>
  </w:num>
  <w:num w:numId="24" w16cid:durableId="1962955787">
    <w:abstractNumId w:val="21"/>
  </w:num>
  <w:num w:numId="25" w16cid:durableId="224343438">
    <w:abstractNumId w:val="19"/>
  </w:num>
  <w:num w:numId="26" w16cid:durableId="12057993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9C2"/>
    <w:rsid w:val="00006870"/>
    <w:rsid w:val="00006B48"/>
    <w:rsid w:val="00006D98"/>
    <w:rsid w:val="00006E07"/>
    <w:rsid w:val="00007137"/>
    <w:rsid w:val="0000753D"/>
    <w:rsid w:val="0001011A"/>
    <w:rsid w:val="000114C5"/>
    <w:rsid w:val="000126DB"/>
    <w:rsid w:val="00015057"/>
    <w:rsid w:val="0001517C"/>
    <w:rsid w:val="00015A32"/>
    <w:rsid w:val="00015C0F"/>
    <w:rsid w:val="000164A3"/>
    <w:rsid w:val="00016FCE"/>
    <w:rsid w:val="000228E9"/>
    <w:rsid w:val="00022CBF"/>
    <w:rsid w:val="00023A00"/>
    <w:rsid w:val="00023E4C"/>
    <w:rsid w:val="00025139"/>
    <w:rsid w:val="0002532E"/>
    <w:rsid w:val="0002622B"/>
    <w:rsid w:val="00026472"/>
    <w:rsid w:val="00026CC6"/>
    <w:rsid w:val="00027AEB"/>
    <w:rsid w:val="00027C39"/>
    <w:rsid w:val="00027FD6"/>
    <w:rsid w:val="00030166"/>
    <w:rsid w:val="000303B0"/>
    <w:rsid w:val="000304F6"/>
    <w:rsid w:val="0003177D"/>
    <w:rsid w:val="000334DA"/>
    <w:rsid w:val="00035313"/>
    <w:rsid w:val="000367B3"/>
    <w:rsid w:val="00037240"/>
    <w:rsid w:val="0003733B"/>
    <w:rsid w:val="000373F6"/>
    <w:rsid w:val="000374AF"/>
    <w:rsid w:val="000404C6"/>
    <w:rsid w:val="00040778"/>
    <w:rsid w:val="000409B5"/>
    <w:rsid w:val="0004273E"/>
    <w:rsid w:val="00043086"/>
    <w:rsid w:val="000430A9"/>
    <w:rsid w:val="000438F6"/>
    <w:rsid w:val="00044067"/>
    <w:rsid w:val="000443E1"/>
    <w:rsid w:val="000458BC"/>
    <w:rsid w:val="000458D5"/>
    <w:rsid w:val="000466F1"/>
    <w:rsid w:val="00047B9D"/>
    <w:rsid w:val="000501D0"/>
    <w:rsid w:val="00050EBF"/>
    <w:rsid w:val="00051471"/>
    <w:rsid w:val="000525E8"/>
    <w:rsid w:val="0005366F"/>
    <w:rsid w:val="00053EEE"/>
    <w:rsid w:val="00054582"/>
    <w:rsid w:val="0005495C"/>
    <w:rsid w:val="00054E1C"/>
    <w:rsid w:val="000578B5"/>
    <w:rsid w:val="00062EEB"/>
    <w:rsid w:val="00062FEB"/>
    <w:rsid w:val="00063EEA"/>
    <w:rsid w:val="000673B2"/>
    <w:rsid w:val="0006770C"/>
    <w:rsid w:val="000678F9"/>
    <w:rsid w:val="00067E9B"/>
    <w:rsid w:val="00070458"/>
    <w:rsid w:val="00072367"/>
    <w:rsid w:val="000734B5"/>
    <w:rsid w:val="00074417"/>
    <w:rsid w:val="00074FD2"/>
    <w:rsid w:val="000754EF"/>
    <w:rsid w:val="0007585E"/>
    <w:rsid w:val="00075CCE"/>
    <w:rsid w:val="00076C89"/>
    <w:rsid w:val="00080049"/>
    <w:rsid w:val="0008153E"/>
    <w:rsid w:val="000827D2"/>
    <w:rsid w:val="00083A6E"/>
    <w:rsid w:val="0008645B"/>
    <w:rsid w:val="0008734F"/>
    <w:rsid w:val="00087384"/>
    <w:rsid w:val="000873F6"/>
    <w:rsid w:val="0008752C"/>
    <w:rsid w:val="00090402"/>
    <w:rsid w:val="00091AA9"/>
    <w:rsid w:val="00092266"/>
    <w:rsid w:val="000933E7"/>
    <w:rsid w:val="00096243"/>
    <w:rsid w:val="000A001C"/>
    <w:rsid w:val="000A059E"/>
    <w:rsid w:val="000A1593"/>
    <w:rsid w:val="000A18FC"/>
    <w:rsid w:val="000A1A93"/>
    <w:rsid w:val="000A1F8F"/>
    <w:rsid w:val="000A2C7A"/>
    <w:rsid w:val="000A367D"/>
    <w:rsid w:val="000A37EB"/>
    <w:rsid w:val="000A3F4D"/>
    <w:rsid w:val="000A4921"/>
    <w:rsid w:val="000B04E4"/>
    <w:rsid w:val="000B0D9D"/>
    <w:rsid w:val="000B1EA8"/>
    <w:rsid w:val="000B24FA"/>
    <w:rsid w:val="000B3520"/>
    <w:rsid w:val="000B5028"/>
    <w:rsid w:val="000B5377"/>
    <w:rsid w:val="000B5C84"/>
    <w:rsid w:val="000C1C92"/>
    <w:rsid w:val="000C2CED"/>
    <w:rsid w:val="000C304A"/>
    <w:rsid w:val="000C4121"/>
    <w:rsid w:val="000C4A21"/>
    <w:rsid w:val="000C5B57"/>
    <w:rsid w:val="000C6917"/>
    <w:rsid w:val="000C6B5D"/>
    <w:rsid w:val="000C6B9E"/>
    <w:rsid w:val="000C7E08"/>
    <w:rsid w:val="000D00CA"/>
    <w:rsid w:val="000D02F0"/>
    <w:rsid w:val="000D1D91"/>
    <w:rsid w:val="000D43E6"/>
    <w:rsid w:val="000D4403"/>
    <w:rsid w:val="000D6B6F"/>
    <w:rsid w:val="000E24CE"/>
    <w:rsid w:val="000E3296"/>
    <w:rsid w:val="000E3ABD"/>
    <w:rsid w:val="000E5AFD"/>
    <w:rsid w:val="000E64E1"/>
    <w:rsid w:val="000F0585"/>
    <w:rsid w:val="000F0CDB"/>
    <w:rsid w:val="000F2754"/>
    <w:rsid w:val="000F4395"/>
    <w:rsid w:val="000F470C"/>
    <w:rsid w:val="000F4C66"/>
    <w:rsid w:val="000F632C"/>
    <w:rsid w:val="000F6CB4"/>
    <w:rsid w:val="000F742B"/>
    <w:rsid w:val="00100BF7"/>
    <w:rsid w:val="0010296E"/>
    <w:rsid w:val="00110ACE"/>
    <w:rsid w:val="00111835"/>
    <w:rsid w:val="0011231F"/>
    <w:rsid w:val="001127C6"/>
    <w:rsid w:val="00112B03"/>
    <w:rsid w:val="0011400B"/>
    <w:rsid w:val="001148A1"/>
    <w:rsid w:val="00114FB3"/>
    <w:rsid w:val="001151C9"/>
    <w:rsid w:val="00115BF6"/>
    <w:rsid w:val="00116045"/>
    <w:rsid w:val="00116430"/>
    <w:rsid w:val="00117DF5"/>
    <w:rsid w:val="0012057A"/>
    <w:rsid w:val="00121012"/>
    <w:rsid w:val="00121208"/>
    <w:rsid w:val="001228E5"/>
    <w:rsid w:val="001249DB"/>
    <w:rsid w:val="00125DDA"/>
    <w:rsid w:val="00127272"/>
    <w:rsid w:val="001277F9"/>
    <w:rsid w:val="00127AFE"/>
    <w:rsid w:val="00127B3D"/>
    <w:rsid w:val="00130187"/>
    <w:rsid w:val="001303B3"/>
    <w:rsid w:val="0013079B"/>
    <w:rsid w:val="0013147C"/>
    <w:rsid w:val="00133963"/>
    <w:rsid w:val="00134E7B"/>
    <w:rsid w:val="00135068"/>
    <w:rsid w:val="0013545D"/>
    <w:rsid w:val="00135AF0"/>
    <w:rsid w:val="00136612"/>
    <w:rsid w:val="00136F86"/>
    <w:rsid w:val="00142AD7"/>
    <w:rsid w:val="00145FED"/>
    <w:rsid w:val="001462CE"/>
    <w:rsid w:val="001502DB"/>
    <w:rsid w:val="00150A06"/>
    <w:rsid w:val="00150D39"/>
    <w:rsid w:val="00151311"/>
    <w:rsid w:val="00152BAA"/>
    <w:rsid w:val="00154A39"/>
    <w:rsid w:val="0015677D"/>
    <w:rsid w:val="00156D19"/>
    <w:rsid w:val="0016207C"/>
    <w:rsid w:val="001628BA"/>
    <w:rsid w:val="00163358"/>
    <w:rsid w:val="00164E12"/>
    <w:rsid w:val="00165A42"/>
    <w:rsid w:val="00166B1C"/>
    <w:rsid w:val="0017006C"/>
    <w:rsid w:val="00171AE8"/>
    <w:rsid w:val="00173930"/>
    <w:rsid w:val="0017470E"/>
    <w:rsid w:val="001748C6"/>
    <w:rsid w:val="00174FB4"/>
    <w:rsid w:val="00175111"/>
    <w:rsid w:val="00176342"/>
    <w:rsid w:val="001763E4"/>
    <w:rsid w:val="00176C0C"/>
    <w:rsid w:val="0017752F"/>
    <w:rsid w:val="00177B59"/>
    <w:rsid w:val="00177B90"/>
    <w:rsid w:val="0018040E"/>
    <w:rsid w:val="00181D44"/>
    <w:rsid w:val="00181DB3"/>
    <w:rsid w:val="001845BF"/>
    <w:rsid w:val="00184D94"/>
    <w:rsid w:val="001879B4"/>
    <w:rsid w:val="00191C87"/>
    <w:rsid w:val="001921DD"/>
    <w:rsid w:val="001938E5"/>
    <w:rsid w:val="00194CF0"/>
    <w:rsid w:val="00195142"/>
    <w:rsid w:val="0019539C"/>
    <w:rsid w:val="00196065"/>
    <w:rsid w:val="001967C8"/>
    <w:rsid w:val="001978F7"/>
    <w:rsid w:val="00197AAF"/>
    <w:rsid w:val="00197F06"/>
    <w:rsid w:val="001A0F71"/>
    <w:rsid w:val="001A37F7"/>
    <w:rsid w:val="001A3C7E"/>
    <w:rsid w:val="001A5608"/>
    <w:rsid w:val="001A67B0"/>
    <w:rsid w:val="001A6CA6"/>
    <w:rsid w:val="001A70D5"/>
    <w:rsid w:val="001B007D"/>
    <w:rsid w:val="001B02B6"/>
    <w:rsid w:val="001B328F"/>
    <w:rsid w:val="001B365B"/>
    <w:rsid w:val="001B434D"/>
    <w:rsid w:val="001B6487"/>
    <w:rsid w:val="001C08DD"/>
    <w:rsid w:val="001C19FA"/>
    <w:rsid w:val="001C26B1"/>
    <w:rsid w:val="001C292D"/>
    <w:rsid w:val="001C3273"/>
    <w:rsid w:val="001C371E"/>
    <w:rsid w:val="001C3EF7"/>
    <w:rsid w:val="001C58CE"/>
    <w:rsid w:val="001C5C2A"/>
    <w:rsid w:val="001C5FCC"/>
    <w:rsid w:val="001C76B7"/>
    <w:rsid w:val="001D0B1A"/>
    <w:rsid w:val="001D1036"/>
    <w:rsid w:val="001D4338"/>
    <w:rsid w:val="001D437F"/>
    <w:rsid w:val="001D5C0C"/>
    <w:rsid w:val="001D6A1F"/>
    <w:rsid w:val="001E0CDB"/>
    <w:rsid w:val="001E0F1D"/>
    <w:rsid w:val="001E18E2"/>
    <w:rsid w:val="001E2BA3"/>
    <w:rsid w:val="001E4A49"/>
    <w:rsid w:val="001E4FE5"/>
    <w:rsid w:val="001E5149"/>
    <w:rsid w:val="001E62F2"/>
    <w:rsid w:val="001E69F2"/>
    <w:rsid w:val="001E7C01"/>
    <w:rsid w:val="001F0DF2"/>
    <w:rsid w:val="001F137C"/>
    <w:rsid w:val="001F1F98"/>
    <w:rsid w:val="001F2BAA"/>
    <w:rsid w:val="001F42D0"/>
    <w:rsid w:val="001F54D5"/>
    <w:rsid w:val="001F632B"/>
    <w:rsid w:val="0020084B"/>
    <w:rsid w:val="002029E2"/>
    <w:rsid w:val="0020583A"/>
    <w:rsid w:val="00205EA4"/>
    <w:rsid w:val="0020669C"/>
    <w:rsid w:val="00210210"/>
    <w:rsid w:val="00210320"/>
    <w:rsid w:val="002109D9"/>
    <w:rsid w:val="00212336"/>
    <w:rsid w:val="002129B2"/>
    <w:rsid w:val="00213BF2"/>
    <w:rsid w:val="00216210"/>
    <w:rsid w:val="00216C1D"/>
    <w:rsid w:val="0021742A"/>
    <w:rsid w:val="00217583"/>
    <w:rsid w:val="0022004E"/>
    <w:rsid w:val="00220057"/>
    <w:rsid w:val="00220D4E"/>
    <w:rsid w:val="00222DAD"/>
    <w:rsid w:val="002231E0"/>
    <w:rsid w:val="00223934"/>
    <w:rsid w:val="00223A10"/>
    <w:rsid w:val="0022634E"/>
    <w:rsid w:val="002267E8"/>
    <w:rsid w:val="00227613"/>
    <w:rsid w:val="002301B6"/>
    <w:rsid w:val="002309DD"/>
    <w:rsid w:val="0023106E"/>
    <w:rsid w:val="00231C49"/>
    <w:rsid w:val="00232E60"/>
    <w:rsid w:val="00234ACE"/>
    <w:rsid w:val="00236711"/>
    <w:rsid w:val="00240D01"/>
    <w:rsid w:val="00241FA3"/>
    <w:rsid w:val="00242F48"/>
    <w:rsid w:val="0024302E"/>
    <w:rsid w:val="00245D9F"/>
    <w:rsid w:val="0024649B"/>
    <w:rsid w:val="00246ECC"/>
    <w:rsid w:val="00251D43"/>
    <w:rsid w:val="00252739"/>
    <w:rsid w:val="00253684"/>
    <w:rsid w:val="002555B9"/>
    <w:rsid w:val="00255A96"/>
    <w:rsid w:val="002565D9"/>
    <w:rsid w:val="00260108"/>
    <w:rsid w:val="0026116C"/>
    <w:rsid w:val="00261762"/>
    <w:rsid w:val="00262195"/>
    <w:rsid w:val="00262A1D"/>
    <w:rsid w:val="002635F1"/>
    <w:rsid w:val="002636B3"/>
    <w:rsid w:val="00264252"/>
    <w:rsid w:val="0026431A"/>
    <w:rsid w:val="00264A26"/>
    <w:rsid w:val="0026525A"/>
    <w:rsid w:val="00267DC1"/>
    <w:rsid w:val="00267DCB"/>
    <w:rsid w:val="00270789"/>
    <w:rsid w:val="00271DCA"/>
    <w:rsid w:val="00272817"/>
    <w:rsid w:val="002752E7"/>
    <w:rsid w:val="00275947"/>
    <w:rsid w:val="00275D2F"/>
    <w:rsid w:val="00276329"/>
    <w:rsid w:val="00277A35"/>
    <w:rsid w:val="00277F3E"/>
    <w:rsid w:val="0028075C"/>
    <w:rsid w:val="00280858"/>
    <w:rsid w:val="002835DC"/>
    <w:rsid w:val="00283A2C"/>
    <w:rsid w:val="00283F59"/>
    <w:rsid w:val="00284560"/>
    <w:rsid w:val="00284ECC"/>
    <w:rsid w:val="00286EA9"/>
    <w:rsid w:val="0028771E"/>
    <w:rsid w:val="00287CDB"/>
    <w:rsid w:val="00293236"/>
    <w:rsid w:val="002934BE"/>
    <w:rsid w:val="002937E7"/>
    <w:rsid w:val="00295D4F"/>
    <w:rsid w:val="00295D81"/>
    <w:rsid w:val="00295F22"/>
    <w:rsid w:val="00296813"/>
    <w:rsid w:val="00297BC0"/>
    <w:rsid w:val="002A10F3"/>
    <w:rsid w:val="002A2972"/>
    <w:rsid w:val="002A2D13"/>
    <w:rsid w:val="002A394A"/>
    <w:rsid w:val="002A3A8E"/>
    <w:rsid w:val="002A4A24"/>
    <w:rsid w:val="002A69B6"/>
    <w:rsid w:val="002A799C"/>
    <w:rsid w:val="002B04C6"/>
    <w:rsid w:val="002B0C15"/>
    <w:rsid w:val="002B1DE0"/>
    <w:rsid w:val="002B1DFD"/>
    <w:rsid w:val="002B303D"/>
    <w:rsid w:val="002B30DB"/>
    <w:rsid w:val="002B3C6B"/>
    <w:rsid w:val="002B41A6"/>
    <w:rsid w:val="002B4228"/>
    <w:rsid w:val="002B483C"/>
    <w:rsid w:val="002B59AF"/>
    <w:rsid w:val="002B5FA1"/>
    <w:rsid w:val="002B6C0A"/>
    <w:rsid w:val="002C335D"/>
    <w:rsid w:val="002C696B"/>
    <w:rsid w:val="002C7729"/>
    <w:rsid w:val="002D00F0"/>
    <w:rsid w:val="002D06F7"/>
    <w:rsid w:val="002D18DD"/>
    <w:rsid w:val="002D2311"/>
    <w:rsid w:val="002D2DB6"/>
    <w:rsid w:val="002D3217"/>
    <w:rsid w:val="002D53ED"/>
    <w:rsid w:val="002D5901"/>
    <w:rsid w:val="002D72E6"/>
    <w:rsid w:val="002D7346"/>
    <w:rsid w:val="002D7DF4"/>
    <w:rsid w:val="002E05FB"/>
    <w:rsid w:val="002E1482"/>
    <w:rsid w:val="002E1AC3"/>
    <w:rsid w:val="002E206A"/>
    <w:rsid w:val="002E32BC"/>
    <w:rsid w:val="002E45C7"/>
    <w:rsid w:val="002E51BC"/>
    <w:rsid w:val="002E5EEB"/>
    <w:rsid w:val="002E5F98"/>
    <w:rsid w:val="002E7BD4"/>
    <w:rsid w:val="002F0491"/>
    <w:rsid w:val="002F0778"/>
    <w:rsid w:val="002F0997"/>
    <w:rsid w:val="002F22C4"/>
    <w:rsid w:val="002F388C"/>
    <w:rsid w:val="002F3DB5"/>
    <w:rsid w:val="002F5DDD"/>
    <w:rsid w:val="002F6387"/>
    <w:rsid w:val="002F7983"/>
    <w:rsid w:val="002F79BE"/>
    <w:rsid w:val="002F7B2A"/>
    <w:rsid w:val="00300E44"/>
    <w:rsid w:val="00300EA8"/>
    <w:rsid w:val="00301DBC"/>
    <w:rsid w:val="00303B58"/>
    <w:rsid w:val="0030478E"/>
    <w:rsid w:val="00305752"/>
    <w:rsid w:val="00305C16"/>
    <w:rsid w:val="00307589"/>
    <w:rsid w:val="003076E3"/>
    <w:rsid w:val="00307943"/>
    <w:rsid w:val="00307E46"/>
    <w:rsid w:val="003106E5"/>
    <w:rsid w:val="0031173D"/>
    <w:rsid w:val="00311D01"/>
    <w:rsid w:val="00312DCF"/>
    <w:rsid w:val="00313557"/>
    <w:rsid w:val="00313EED"/>
    <w:rsid w:val="0031496D"/>
    <w:rsid w:val="00314F87"/>
    <w:rsid w:val="00315055"/>
    <w:rsid w:val="00315192"/>
    <w:rsid w:val="003152A3"/>
    <w:rsid w:val="00316213"/>
    <w:rsid w:val="0031706A"/>
    <w:rsid w:val="003172B5"/>
    <w:rsid w:val="003174E1"/>
    <w:rsid w:val="00317ED6"/>
    <w:rsid w:val="0032041F"/>
    <w:rsid w:val="00320ED5"/>
    <w:rsid w:val="00322ED4"/>
    <w:rsid w:val="00324E6A"/>
    <w:rsid w:val="00326F3C"/>
    <w:rsid w:val="0032794E"/>
    <w:rsid w:val="00327E74"/>
    <w:rsid w:val="00330650"/>
    <w:rsid w:val="0033127E"/>
    <w:rsid w:val="00331B50"/>
    <w:rsid w:val="00331F58"/>
    <w:rsid w:val="00332E5E"/>
    <w:rsid w:val="00333DB6"/>
    <w:rsid w:val="00334F78"/>
    <w:rsid w:val="003357E5"/>
    <w:rsid w:val="00335C84"/>
    <w:rsid w:val="00340EC6"/>
    <w:rsid w:val="0034237D"/>
    <w:rsid w:val="003446E8"/>
    <w:rsid w:val="003476A7"/>
    <w:rsid w:val="00353E96"/>
    <w:rsid w:val="00354A84"/>
    <w:rsid w:val="0035534F"/>
    <w:rsid w:val="00355D4F"/>
    <w:rsid w:val="00361046"/>
    <w:rsid w:val="00362874"/>
    <w:rsid w:val="003629D0"/>
    <w:rsid w:val="003629D7"/>
    <w:rsid w:val="0036450E"/>
    <w:rsid w:val="003654A9"/>
    <w:rsid w:val="00366343"/>
    <w:rsid w:val="003668C2"/>
    <w:rsid w:val="0036691E"/>
    <w:rsid w:val="00367E4F"/>
    <w:rsid w:val="00371A61"/>
    <w:rsid w:val="00371F00"/>
    <w:rsid w:val="0037285D"/>
    <w:rsid w:val="003733DD"/>
    <w:rsid w:val="003736C2"/>
    <w:rsid w:val="00374C1D"/>
    <w:rsid w:val="00380328"/>
    <w:rsid w:val="00380C74"/>
    <w:rsid w:val="00380FCD"/>
    <w:rsid w:val="003818B2"/>
    <w:rsid w:val="00381AA9"/>
    <w:rsid w:val="00383162"/>
    <w:rsid w:val="003838A6"/>
    <w:rsid w:val="00383FB0"/>
    <w:rsid w:val="00386644"/>
    <w:rsid w:val="003904BF"/>
    <w:rsid w:val="00390846"/>
    <w:rsid w:val="00390BFC"/>
    <w:rsid w:val="00391071"/>
    <w:rsid w:val="00392E45"/>
    <w:rsid w:val="00393FAC"/>
    <w:rsid w:val="003946B0"/>
    <w:rsid w:val="00394C62"/>
    <w:rsid w:val="003964B5"/>
    <w:rsid w:val="00396C00"/>
    <w:rsid w:val="003972FA"/>
    <w:rsid w:val="00397F26"/>
    <w:rsid w:val="003A1414"/>
    <w:rsid w:val="003A15E8"/>
    <w:rsid w:val="003A1F4D"/>
    <w:rsid w:val="003B054A"/>
    <w:rsid w:val="003B09D8"/>
    <w:rsid w:val="003B1DC6"/>
    <w:rsid w:val="003B24BE"/>
    <w:rsid w:val="003B253E"/>
    <w:rsid w:val="003B2DEF"/>
    <w:rsid w:val="003B4153"/>
    <w:rsid w:val="003B5ED9"/>
    <w:rsid w:val="003B5FD0"/>
    <w:rsid w:val="003C07C7"/>
    <w:rsid w:val="003C3D09"/>
    <w:rsid w:val="003C54BA"/>
    <w:rsid w:val="003C5E39"/>
    <w:rsid w:val="003C63F2"/>
    <w:rsid w:val="003C67F9"/>
    <w:rsid w:val="003C6A63"/>
    <w:rsid w:val="003D0F6B"/>
    <w:rsid w:val="003D3A46"/>
    <w:rsid w:val="003D3E25"/>
    <w:rsid w:val="003D4813"/>
    <w:rsid w:val="003D4877"/>
    <w:rsid w:val="003D4B39"/>
    <w:rsid w:val="003D583D"/>
    <w:rsid w:val="003D76BA"/>
    <w:rsid w:val="003E0543"/>
    <w:rsid w:val="003E18BD"/>
    <w:rsid w:val="003E1B89"/>
    <w:rsid w:val="003E311E"/>
    <w:rsid w:val="003E3C4F"/>
    <w:rsid w:val="003E4E07"/>
    <w:rsid w:val="003E50BE"/>
    <w:rsid w:val="003E52AB"/>
    <w:rsid w:val="003E5373"/>
    <w:rsid w:val="003E5571"/>
    <w:rsid w:val="003E5B89"/>
    <w:rsid w:val="003E669D"/>
    <w:rsid w:val="003E66ED"/>
    <w:rsid w:val="003E768B"/>
    <w:rsid w:val="003E78F4"/>
    <w:rsid w:val="003F049F"/>
    <w:rsid w:val="003F1D02"/>
    <w:rsid w:val="003F2E39"/>
    <w:rsid w:val="003F53EF"/>
    <w:rsid w:val="003F5A6C"/>
    <w:rsid w:val="003F6D90"/>
    <w:rsid w:val="003F7890"/>
    <w:rsid w:val="00400309"/>
    <w:rsid w:val="00401141"/>
    <w:rsid w:val="00402C36"/>
    <w:rsid w:val="00402CC0"/>
    <w:rsid w:val="00403308"/>
    <w:rsid w:val="004042CA"/>
    <w:rsid w:val="004050EC"/>
    <w:rsid w:val="004052E8"/>
    <w:rsid w:val="00405B0A"/>
    <w:rsid w:val="00406902"/>
    <w:rsid w:val="0040771F"/>
    <w:rsid w:val="0041029B"/>
    <w:rsid w:val="004103E3"/>
    <w:rsid w:val="004106D5"/>
    <w:rsid w:val="00410A67"/>
    <w:rsid w:val="00412386"/>
    <w:rsid w:val="00412721"/>
    <w:rsid w:val="00414AA4"/>
    <w:rsid w:val="00414F2E"/>
    <w:rsid w:val="004151A3"/>
    <w:rsid w:val="00415364"/>
    <w:rsid w:val="004157B5"/>
    <w:rsid w:val="00420534"/>
    <w:rsid w:val="00420C43"/>
    <w:rsid w:val="0042157F"/>
    <w:rsid w:val="00421FB3"/>
    <w:rsid w:val="0042449A"/>
    <w:rsid w:val="00424AE4"/>
    <w:rsid w:val="00424AF3"/>
    <w:rsid w:val="00424C76"/>
    <w:rsid w:val="0042586D"/>
    <w:rsid w:val="00426C1D"/>
    <w:rsid w:val="00427882"/>
    <w:rsid w:val="004343EC"/>
    <w:rsid w:val="00434455"/>
    <w:rsid w:val="004360C9"/>
    <w:rsid w:val="00436188"/>
    <w:rsid w:val="00436266"/>
    <w:rsid w:val="00436494"/>
    <w:rsid w:val="00436EAA"/>
    <w:rsid w:val="00437075"/>
    <w:rsid w:val="004371D5"/>
    <w:rsid w:val="004371E0"/>
    <w:rsid w:val="0044034A"/>
    <w:rsid w:val="00440F40"/>
    <w:rsid w:val="00446BC1"/>
    <w:rsid w:val="00447AA1"/>
    <w:rsid w:val="00450228"/>
    <w:rsid w:val="00450CA5"/>
    <w:rsid w:val="004538C1"/>
    <w:rsid w:val="00453A8D"/>
    <w:rsid w:val="00455395"/>
    <w:rsid w:val="004557F7"/>
    <w:rsid w:val="004561CD"/>
    <w:rsid w:val="00457187"/>
    <w:rsid w:val="004572F4"/>
    <w:rsid w:val="004609DA"/>
    <w:rsid w:val="00461356"/>
    <w:rsid w:val="00461EF1"/>
    <w:rsid w:val="00462206"/>
    <w:rsid w:val="004624D9"/>
    <w:rsid w:val="00463E99"/>
    <w:rsid w:val="0046418F"/>
    <w:rsid w:val="004649AD"/>
    <w:rsid w:val="0046716C"/>
    <w:rsid w:val="0047018D"/>
    <w:rsid w:val="004721A4"/>
    <w:rsid w:val="0047262B"/>
    <w:rsid w:val="00473A53"/>
    <w:rsid w:val="0047500A"/>
    <w:rsid w:val="004756EC"/>
    <w:rsid w:val="00476034"/>
    <w:rsid w:val="004803E7"/>
    <w:rsid w:val="00480A23"/>
    <w:rsid w:val="0048126C"/>
    <w:rsid w:val="00482695"/>
    <w:rsid w:val="004829C8"/>
    <w:rsid w:val="00483A47"/>
    <w:rsid w:val="0048563B"/>
    <w:rsid w:val="004907FA"/>
    <w:rsid w:val="0049151D"/>
    <w:rsid w:val="0049166D"/>
    <w:rsid w:val="0049270B"/>
    <w:rsid w:val="00492A26"/>
    <w:rsid w:val="004940DD"/>
    <w:rsid w:val="00494497"/>
    <w:rsid w:val="00495D14"/>
    <w:rsid w:val="00496FA8"/>
    <w:rsid w:val="00497747"/>
    <w:rsid w:val="00497DA1"/>
    <w:rsid w:val="004A16EA"/>
    <w:rsid w:val="004A1A0E"/>
    <w:rsid w:val="004A2068"/>
    <w:rsid w:val="004A2F53"/>
    <w:rsid w:val="004A36CE"/>
    <w:rsid w:val="004A3B96"/>
    <w:rsid w:val="004A3E27"/>
    <w:rsid w:val="004A4D79"/>
    <w:rsid w:val="004A535A"/>
    <w:rsid w:val="004A5A99"/>
    <w:rsid w:val="004A745B"/>
    <w:rsid w:val="004B42ED"/>
    <w:rsid w:val="004B4BC9"/>
    <w:rsid w:val="004B514C"/>
    <w:rsid w:val="004B595B"/>
    <w:rsid w:val="004B72A4"/>
    <w:rsid w:val="004C105C"/>
    <w:rsid w:val="004C1081"/>
    <w:rsid w:val="004C1E39"/>
    <w:rsid w:val="004C2D5D"/>
    <w:rsid w:val="004C2DB2"/>
    <w:rsid w:val="004C3CA3"/>
    <w:rsid w:val="004C4867"/>
    <w:rsid w:val="004C74F6"/>
    <w:rsid w:val="004D1BCE"/>
    <w:rsid w:val="004D414A"/>
    <w:rsid w:val="004D422D"/>
    <w:rsid w:val="004D4D09"/>
    <w:rsid w:val="004E0272"/>
    <w:rsid w:val="004E1A79"/>
    <w:rsid w:val="004E3FAC"/>
    <w:rsid w:val="004E4DD9"/>
    <w:rsid w:val="004E507E"/>
    <w:rsid w:val="004E7032"/>
    <w:rsid w:val="004E70DA"/>
    <w:rsid w:val="004F1534"/>
    <w:rsid w:val="004F28B1"/>
    <w:rsid w:val="004F3A07"/>
    <w:rsid w:val="004F3B17"/>
    <w:rsid w:val="004F59FF"/>
    <w:rsid w:val="004F5D1A"/>
    <w:rsid w:val="004F5EE0"/>
    <w:rsid w:val="004F6004"/>
    <w:rsid w:val="004F6B4D"/>
    <w:rsid w:val="00500126"/>
    <w:rsid w:val="00500AE4"/>
    <w:rsid w:val="00501B77"/>
    <w:rsid w:val="0050200C"/>
    <w:rsid w:val="00503FC8"/>
    <w:rsid w:val="00504051"/>
    <w:rsid w:val="00505A47"/>
    <w:rsid w:val="005149C3"/>
    <w:rsid w:val="0051520E"/>
    <w:rsid w:val="005220C9"/>
    <w:rsid w:val="00522825"/>
    <w:rsid w:val="00522FA7"/>
    <w:rsid w:val="00523106"/>
    <w:rsid w:val="00524943"/>
    <w:rsid w:val="00524A0F"/>
    <w:rsid w:val="005268B3"/>
    <w:rsid w:val="00527754"/>
    <w:rsid w:val="00527F83"/>
    <w:rsid w:val="00530587"/>
    <w:rsid w:val="00530DBC"/>
    <w:rsid w:val="0053256C"/>
    <w:rsid w:val="00532D6D"/>
    <w:rsid w:val="005335E4"/>
    <w:rsid w:val="00533736"/>
    <w:rsid w:val="0053386D"/>
    <w:rsid w:val="00533E88"/>
    <w:rsid w:val="005340F6"/>
    <w:rsid w:val="00534792"/>
    <w:rsid w:val="00534CA4"/>
    <w:rsid w:val="00536FB6"/>
    <w:rsid w:val="005376DE"/>
    <w:rsid w:val="0054004B"/>
    <w:rsid w:val="0054267B"/>
    <w:rsid w:val="005426C4"/>
    <w:rsid w:val="00542B13"/>
    <w:rsid w:val="00543BFF"/>
    <w:rsid w:val="00544704"/>
    <w:rsid w:val="00545B59"/>
    <w:rsid w:val="00552A2B"/>
    <w:rsid w:val="00553804"/>
    <w:rsid w:val="00553BBB"/>
    <w:rsid w:val="00554712"/>
    <w:rsid w:val="00555345"/>
    <w:rsid w:val="005554A3"/>
    <w:rsid w:val="005569F5"/>
    <w:rsid w:val="00556D4D"/>
    <w:rsid w:val="0055723C"/>
    <w:rsid w:val="00560BE6"/>
    <w:rsid w:val="00562758"/>
    <w:rsid w:val="0056351F"/>
    <w:rsid w:val="0056454A"/>
    <w:rsid w:val="005647CD"/>
    <w:rsid w:val="00564B9B"/>
    <w:rsid w:val="00565FBE"/>
    <w:rsid w:val="005666F9"/>
    <w:rsid w:val="00567512"/>
    <w:rsid w:val="00572362"/>
    <w:rsid w:val="00574508"/>
    <w:rsid w:val="00574939"/>
    <w:rsid w:val="00575653"/>
    <w:rsid w:val="0057659B"/>
    <w:rsid w:val="00577317"/>
    <w:rsid w:val="00581B1F"/>
    <w:rsid w:val="00583865"/>
    <w:rsid w:val="00583B07"/>
    <w:rsid w:val="00583BE9"/>
    <w:rsid w:val="00584E2C"/>
    <w:rsid w:val="005853B1"/>
    <w:rsid w:val="00586435"/>
    <w:rsid w:val="005866CB"/>
    <w:rsid w:val="00586BD8"/>
    <w:rsid w:val="00587534"/>
    <w:rsid w:val="00592A00"/>
    <w:rsid w:val="00594427"/>
    <w:rsid w:val="005965FE"/>
    <w:rsid w:val="00596BEE"/>
    <w:rsid w:val="0059716D"/>
    <w:rsid w:val="005A1549"/>
    <w:rsid w:val="005A3716"/>
    <w:rsid w:val="005A4620"/>
    <w:rsid w:val="005A5FBC"/>
    <w:rsid w:val="005A607A"/>
    <w:rsid w:val="005A6DA7"/>
    <w:rsid w:val="005A7D88"/>
    <w:rsid w:val="005B0EF7"/>
    <w:rsid w:val="005B1E58"/>
    <w:rsid w:val="005B4250"/>
    <w:rsid w:val="005B55CE"/>
    <w:rsid w:val="005B64E0"/>
    <w:rsid w:val="005B76C2"/>
    <w:rsid w:val="005C09B8"/>
    <w:rsid w:val="005C0A56"/>
    <w:rsid w:val="005C191D"/>
    <w:rsid w:val="005C333F"/>
    <w:rsid w:val="005C4A16"/>
    <w:rsid w:val="005C4B28"/>
    <w:rsid w:val="005C4BB0"/>
    <w:rsid w:val="005C4C26"/>
    <w:rsid w:val="005C4E79"/>
    <w:rsid w:val="005C560C"/>
    <w:rsid w:val="005C6327"/>
    <w:rsid w:val="005C63CA"/>
    <w:rsid w:val="005C725E"/>
    <w:rsid w:val="005C72A1"/>
    <w:rsid w:val="005D0F8C"/>
    <w:rsid w:val="005D1E3F"/>
    <w:rsid w:val="005D314E"/>
    <w:rsid w:val="005D3F4C"/>
    <w:rsid w:val="005D4445"/>
    <w:rsid w:val="005D48CE"/>
    <w:rsid w:val="005D6110"/>
    <w:rsid w:val="005D723B"/>
    <w:rsid w:val="005E06CC"/>
    <w:rsid w:val="005E10BA"/>
    <w:rsid w:val="005E1B28"/>
    <w:rsid w:val="005E3153"/>
    <w:rsid w:val="005E44BA"/>
    <w:rsid w:val="005E4B3C"/>
    <w:rsid w:val="005E5B18"/>
    <w:rsid w:val="005E6084"/>
    <w:rsid w:val="005E788B"/>
    <w:rsid w:val="005F0725"/>
    <w:rsid w:val="005F0D98"/>
    <w:rsid w:val="005F1EEC"/>
    <w:rsid w:val="005F45A6"/>
    <w:rsid w:val="005F4A21"/>
    <w:rsid w:val="005F7985"/>
    <w:rsid w:val="005F7D60"/>
    <w:rsid w:val="006031AD"/>
    <w:rsid w:val="0060445C"/>
    <w:rsid w:val="00604F95"/>
    <w:rsid w:val="006064E4"/>
    <w:rsid w:val="0060739A"/>
    <w:rsid w:val="0060760D"/>
    <w:rsid w:val="00610134"/>
    <w:rsid w:val="00613A7B"/>
    <w:rsid w:val="006144B1"/>
    <w:rsid w:val="00615148"/>
    <w:rsid w:val="006153DE"/>
    <w:rsid w:val="0061649C"/>
    <w:rsid w:val="006250E1"/>
    <w:rsid w:val="00626164"/>
    <w:rsid w:val="006267F9"/>
    <w:rsid w:val="006268F3"/>
    <w:rsid w:val="00626B50"/>
    <w:rsid w:val="00626B7E"/>
    <w:rsid w:val="00626CDA"/>
    <w:rsid w:val="00626F51"/>
    <w:rsid w:val="0062740D"/>
    <w:rsid w:val="00627AE5"/>
    <w:rsid w:val="006312D0"/>
    <w:rsid w:val="00631AB6"/>
    <w:rsid w:val="0063261D"/>
    <w:rsid w:val="00633240"/>
    <w:rsid w:val="0063345E"/>
    <w:rsid w:val="00634DF7"/>
    <w:rsid w:val="0063695D"/>
    <w:rsid w:val="0063698E"/>
    <w:rsid w:val="006376D7"/>
    <w:rsid w:val="00637F22"/>
    <w:rsid w:val="00640807"/>
    <w:rsid w:val="006409CD"/>
    <w:rsid w:val="00644AE6"/>
    <w:rsid w:val="00644F70"/>
    <w:rsid w:val="00645EA6"/>
    <w:rsid w:val="0064671A"/>
    <w:rsid w:val="00646B8D"/>
    <w:rsid w:val="00650DEA"/>
    <w:rsid w:val="006552D7"/>
    <w:rsid w:val="00655DC7"/>
    <w:rsid w:val="00656961"/>
    <w:rsid w:val="006569CA"/>
    <w:rsid w:val="00656EF2"/>
    <w:rsid w:val="00657B45"/>
    <w:rsid w:val="0067488D"/>
    <w:rsid w:val="00675C8E"/>
    <w:rsid w:val="00675D5A"/>
    <w:rsid w:val="00676A7C"/>
    <w:rsid w:val="006777FE"/>
    <w:rsid w:val="00680F31"/>
    <w:rsid w:val="006819E8"/>
    <w:rsid w:val="00683AD6"/>
    <w:rsid w:val="0068488F"/>
    <w:rsid w:val="00684EAE"/>
    <w:rsid w:val="00685E21"/>
    <w:rsid w:val="0068788A"/>
    <w:rsid w:val="00687F77"/>
    <w:rsid w:val="00691951"/>
    <w:rsid w:val="00691F33"/>
    <w:rsid w:val="006923E8"/>
    <w:rsid w:val="006930CB"/>
    <w:rsid w:val="006945D7"/>
    <w:rsid w:val="00695DFA"/>
    <w:rsid w:val="00697027"/>
    <w:rsid w:val="006A2004"/>
    <w:rsid w:val="006A51E3"/>
    <w:rsid w:val="006A5858"/>
    <w:rsid w:val="006A75DD"/>
    <w:rsid w:val="006B1EF3"/>
    <w:rsid w:val="006B31E6"/>
    <w:rsid w:val="006B332C"/>
    <w:rsid w:val="006B4BF8"/>
    <w:rsid w:val="006B69A6"/>
    <w:rsid w:val="006B708C"/>
    <w:rsid w:val="006B7F15"/>
    <w:rsid w:val="006C00C2"/>
    <w:rsid w:val="006C0C2F"/>
    <w:rsid w:val="006C3C88"/>
    <w:rsid w:val="006C42EF"/>
    <w:rsid w:val="006C4E84"/>
    <w:rsid w:val="006C584C"/>
    <w:rsid w:val="006C7122"/>
    <w:rsid w:val="006C78EC"/>
    <w:rsid w:val="006C7B79"/>
    <w:rsid w:val="006D0187"/>
    <w:rsid w:val="006D16B3"/>
    <w:rsid w:val="006D639A"/>
    <w:rsid w:val="006D7716"/>
    <w:rsid w:val="006E0C79"/>
    <w:rsid w:val="006E21BE"/>
    <w:rsid w:val="006E3B05"/>
    <w:rsid w:val="006E3C75"/>
    <w:rsid w:val="006E3E45"/>
    <w:rsid w:val="006E4652"/>
    <w:rsid w:val="006E6B76"/>
    <w:rsid w:val="006E6CBB"/>
    <w:rsid w:val="006E7F81"/>
    <w:rsid w:val="006F1182"/>
    <w:rsid w:val="006F1ADF"/>
    <w:rsid w:val="006F2C6A"/>
    <w:rsid w:val="006F2DC6"/>
    <w:rsid w:val="006F3307"/>
    <w:rsid w:val="006F365A"/>
    <w:rsid w:val="006F3E20"/>
    <w:rsid w:val="006F4CB0"/>
    <w:rsid w:val="006F4F9D"/>
    <w:rsid w:val="006F612B"/>
    <w:rsid w:val="006F6BDD"/>
    <w:rsid w:val="006F7929"/>
    <w:rsid w:val="006F7F3F"/>
    <w:rsid w:val="0070000E"/>
    <w:rsid w:val="007011C3"/>
    <w:rsid w:val="00702C02"/>
    <w:rsid w:val="0070328C"/>
    <w:rsid w:val="00703A8C"/>
    <w:rsid w:val="00704180"/>
    <w:rsid w:val="00704261"/>
    <w:rsid w:val="00704ED3"/>
    <w:rsid w:val="0070634D"/>
    <w:rsid w:val="0070679F"/>
    <w:rsid w:val="00707A86"/>
    <w:rsid w:val="00710186"/>
    <w:rsid w:val="007112F6"/>
    <w:rsid w:val="00711534"/>
    <w:rsid w:val="007176D1"/>
    <w:rsid w:val="00725134"/>
    <w:rsid w:val="00725E14"/>
    <w:rsid w:val="0072605C"/>
    <w:rsid w:val="007266FE"/>
    <w:rsid w:val="0072687E"/>
    <w:rsid w:val="0073224D"/>
    <w:rsid w:val="00732B0A"/>
    <w:rsid w:val="0073308B"/>
    <w:rsid w:val="00733A4B"/>
    <w:rsid w:val="007353F0"/>
    <w:rsid w:val="007361F0"/>
    <w:rsid w:val="00736401"/>
    <w:rsid w:val="00737534"/>
    <w:rsid w:val="00740158"/>
    <w:rsid w:val="007416EB"/>
    <w:rsid w:val="00741E11"/>
    <w:rsid w:val="007433E4"/>
    <w:rsid w:val="00744A43"/>
    <w:rsid w:val="00744BA8"/>
    <w:rsid w:val="00745003"/>
    <w:rsid w:val="007467A7"/>
    <w:rsid w:val="00746F33"/>
    <w:rsid w:val="00746F6D"/>
    <w:rsid w:val="00747426"/>
    <w:rsid w:val="00747C00"/>
    <w:rsid w:val="007520C4"/>
    <w:rsid w:val="00752869"/>
    <w:rsid w:val="00752905"/>
    <w:rsid w:val="00752A50"/>
    <w:rsid w:val="00752C8A"/>
    <w:rsid w:val="0075416E"/>
    <w:rsid w:val="00755995"/>
    <w:rsid w:val="0075640E"/>
    <w:rsid w:val="007569DC"/>
    <w:rsid w:val="00756A85"/>
    <w:rsid w:val="00757250"/>
    <w:rsid w:val="00757C95"/>
    <w:rsid w:val="00760343"/>
    <w:rsid w:val="007611E7"/>
    <w:rsid w:val="00761263"/>
    <w:rsid w:val="00762723"/>
    <w:rsid w:val="007637EE"/>
    <w:rsid w:val="00763E52"/>
    <w:rsid w:val="0077023A"/>
    <w:rsid w:val="0077090A"/>
    <w:rsid w:val="00771641"/>
    <w:rsid w:val="00771A0F"/>
    <w:rsid w:val="007728D3"/>
    <w:rsid w:val="00773527"/>
    <w:rsid w:val="00773F69"/>
    <w:rsid w:val="007746DA"/>
    <w:rsid w:val="00775E0B"/>
    <w:rsid w:val="007766E6"/>
    <w:rsid w:val="007771C2"/>
    <w:rsid w:val="007803CD"/>
    <w:rsid w:val="00780AD3"/>
    <w:rsid w:val="007817BE"/>
    <w:rsid w:val="00781A2D"/>
    <w:rsid w:val="0078268D"/>
    <w:rsid w:val="00784C10"/>
    <w:rsid w:val="00785405"/>
    <w:rsid w:val="00786329"/>
    <w:rsid w:val="007863AE"/>
    <w:rsid w:val="00786432"/>
    <w:rsid w:val="00786FDD"/>
    <w:rsid w:val="007873C0"/>
    <w:rsid w:val="00790A2F"/>
    <w:rsid w:val="00791356"/>
    <w:rsid w:val="00791790"/>
    <w:rsid w:val="00792030"/>
    <w:rsid w:val="00792C2B"/>
    <w:rsid w:val="00792E71"/>
    <w:rsid w:val="007936A2"/>
    <w:rsid w:val="007938CE"/>
    <w:rsid w:val="00793B1D"/>
    <w:rsid w:val="00793DD8"/>
    <w:rsid w:val="007949FA"/>
    <w:rsid w:val="00797025"/>
    <w:rsid w:val="00797182"/>
    <w:rsid w:val="007A04E7"/>
    <w:rsid w:val="007A0AD1"/>
    <w:rsid w:val="007A1B71"/>
    <w:rsid w:val="007A3054"/>
    <w:rsid w:val="007A33E5"/>
    <w:rsid w:val="007A385C"/>
    <w:rsid w:val="007A44B4"/>
    <w:rsid w:val="007A5597"/>
    <w:rsid w:val="007A5DD6"/>
    <w:rsid w:val="007A6268"/>
    <w:rsid w:val="007A6AB1"/>
    <w:rsid w:val="007A7757"/>
    <w:rsid w:val="007B22F1"/>
    <w:rsid w:val="007B261F"/>
    <w:rsid w:val="007B31B6"/>
    <w:rsid w:val="007B3547"/>
    <w:rsid w:val="007B4A83"/>
    <w:rsid w:val="007C0386"/>
    <w:rsid w:val="007C0400"/>
    <w:rsid w:val="007C250B"/>
    <w:rsid w:val="007C27E3"/>
    <w:rsid w:val="007C5490"/>
    <w:rsid w:val="007C5FA5"/>
    <w:rsid w:val="007C5FA6"/>
    <w:rsid w:val="007C67CF"/>
    <w:rsid w:val="007C6F54"/>
    <w:rsid w:val="007C73CE"/>
    <w:rsid w:val="007D0026"/>
    <w:rsid w:val="007D1254"/>
    <w:rsid w:val="007D441E"/>
    <w:rsid w:val="007D61B8"/>
    <w:rsid w:val="007D63B1"/>
    <w:rsid w:val="007E2997"/>
    <w:rsid w:val="007E356E"/>
    <w:rsid w:val="007E36C2"/>
    <w:rsid w:val="007E4231"/>
    <w:rsid w:val="007E5B1D"/>
    <w:rsid w:val="007E5EF0"/>
    <w:rsid w:val="007E7500"/>
    <w:rsid w:val="007E79DC"/>
    <w:rsid w:val="007E7E06"/>
    <w:rsid w:val="007F0C6C"/>
    <w:rsid w:val="007F13EB"/>
    <w:rsid w:val="007F2C9B"/>
    <w:rsid w:val="007F35DE"/>
    <w:rsid w:val="007F364A"/>
    <w:rsid w:val="007F4E71"/>
    <w:rsid w:val="007F5454"/>
    <w:rsid w:val="007F596B"/>
    <w:rsid w:val="007F7CA3"/>
    <w:rsid w:val="00800126"/>
    <w:rsid w:val="0080063E"/>
    <w:rsid w:val="0080092E"/>
    <w:rsid w:val="0080458F"/>
    <w:rsid w:val="00804639"/>
    <w:rsid w:val="00806E1F"/>
    <w:rsid w:val="008077DC"/>
    <w:rsid w:val="00807830"/>
    <w:rsid w:val="00812012"/>
    <w:rsid w:val="00812C1B"/>
    <w:rsid w:val="00812C79"/>
    <w:rsid w:val="008131C8"/>
    <w:rsid w:val="00813980"/>
    <w:rsid w:val="00814872"/>
    <w:rsid w:val="00814A2F"/>
    <w:rsid w:val="008172D7"/>
    <w:rsid w:val="00817351"/>
    <w:rsid w:val="00820728"/>
    <w:rsid w:val="00823567"/>
    <w:rsid w:val="00824D2F"/>
    <w:rsid w:val="00826716"/>
    <w:rsid w:val="00830C2F"/>
    <w:rsid w:val="00830EC2"/>
    <w:rsid w:val="008319E8"/>
    <w:rsid w:val="00831E19"/>
    <w:rsid w:val="00832F77"/>
    <w:rsid w:val="00833622"/>
    <w:rsid w:val="00835345"/>
    <w:rsid w:val="00836521"/>
    <w:rsid w:val="00840790"/>
    <w:rsid w:val="00841304"/>
    <w:rsid w:val="008413A3"/>
    <w:rsid w:val="00841D4A"/>
    <w:rsid w:val="00842345"/>
    <w:rsid w:val="00842457"/>
    <w:rsid w:val="00842E53"/>
    <w:rsid w:val="00843B96"/>
    <w:rsid w:val="00844CBD"/>
    <w:rsid w:val="0084680B"/>
    <w:rsid w:val="00846942"/>
    <w:rsid w:val="00847351"/>
    <w:rsid w:val="008474D1"/>
    <w:rsid w:val="00850598"/>
    <w:rsid w:val="00850CAE"/>
    <w:rsid w:val="008513DA"/>
    <w:rsid w:val="008517EF"/>
    <w:rsid w:val="008543F3"/>
    <w:rsid w:val="00854D61"/>
    <w:rsid w:val="00863532"/>
    <w:rsid w:val="0086377C"/>
    <w:rsid w:val="0086494B"/>
    <w:rsid w:val="00865437"/>
    <w:rsid w:val="00865727"/>
    <w:rsid w:val="00866CAF"/>
    <w:rsid w:val="00867672"/>
    <w:rsid w:val="00867B5A"/>
    <w:rsid w:val="00870CBF"/>
    <w:rsid w:val="00870F89"/>
    <w:rsid w:val="00871064"/>
    <w:rsid w:val="00871F99"/>
    <w:rsid w:val="00873F31"/>
    <w:rsid w:val="00874870"/>
    <w:rsid w:val="0087579E"/>
    <w:rsid w:val="008778CB"/>
    <w:rsid w:val="00880EA4"/>
    <w:rsid w:val="00881612"/>
    <w:rsid w:val="00882511"/>
    <w:rsid w:val="00883B37"/>
    <w:rsid w:val="0088713A"/>
    <w:rsid w:val="008901C6"/>
    <w:rsid w:val="008908E3"/>
    <w:rsid w:val="00891BB3"/>
    <w:rsid w:val="00891D76"/>
    <w:rsid w:val="00891E49"/>
    <w:rsid w:val="00893835"/>
    <w:rsid w:val="00894D86"/>
    <w:rsid w:val="00895E35"/>
    <w:rsid w:val="00895F7F"/>
    <w:rsid w:val="008A00C5"/>
    <w:rsid w:val="008A12A8"/>
    <w:rsid w:val="008A1B7D"/>
    <w:rsid w:val="008A4014"/>
    <w:rsid w:val="008A410D"/>
    <w:rsid w:val="008A78C9"/>
    <w:rsid w:val="008A7C28"/>
    <w:rsid w:val="008B062A"/>
    <w:rsid w:val="008B1A6C"/>
    <w:rsid w:val="008B3362"/>
    <w:rsid w:val="008B3D42"/>
    <w:rsid w:val="008B4B67"/>
    <w:rsid w:val="008B5117"/>
    <w:rsid w:val="008B5C8A"/>
    <w:rsid w:val="008B62C2"/>
    <w:rsid w:val="008B6B9E"/>
    <w:rsid w:val="008B7F40"/>
    <w:rsid w:val="008C0363"/>
    <w:rsid w:val="008C19CE"/>
    <w:rsid w:val="008C2748"/>
    <w:rsid w:val="008C3044"/>
    <w:rsid w:val="008C370C"/>
    <w:rsid w:val="008C3945"/>
    <w:rsid w:val="008C4DDB"/>
    <w:rsid w:val="008C591D"/>
    <w:rsid w:val="008C5B82"/>
    <w:rsid w:val="008C6BC9"/>
    <w:rsid w:val="008D18A4"/>
    <w:rsid w:val="008D25CA"/>
    <w:rsid w:val="008D2BA9"/>
    <w:rsid w:val="008D2F8B"/>
    <w:rsid w:val="008D309C"/>
    <w:rsid w:val="008D4165"/>
    <w:rsid w:val="008D531F"/>
    <w:rsid w:val="008D54DA"/>
    <w:rsid w:val="008E0733"/>
    <w:rsid w:val="008E1A7D"/>
    <w:rsid w:val="008E2980"/>
    <w:rsid w:val="008E34EE"/>
    <w:rsid w:val="008E5089"/>
    <w:rsid w:val="008E523A"/>
    <w:rsid w:val="008E6F38"/>
    <w:rsid w:val="008E7704"/>
    <w:rsid w:val="008F0F34"/>
    <w:rsid w:val="008F2EBC"/>
    <w:rsid w:val="008F38C8"/>
    <w:rsid w:val="008F3F41"/>
    <w:rsid w:val="008F43D1"/>
    <w:rsid w:val="008F4643"/>
    <w:rsid w:val="008F6310"/>
    <w:rsid w:val="008F757E"/>
    <w:rsid w:val="009002A5"/>
    <w:rsid w:val="009021B3"/>
    <w:rsid w:val="00902960"/>
    <w:rsid w:val="009045DC"/>
    <w:rsid w:val="00905E67"/>
    <w:rsid w:val="009079D5"/>
    <w:rsid w:val="0091083F"/>
    <w:rsid w:val="00911E47"/>
    <w:rsid w:val="009120C5"/>
    <w:rsid w:val="00912F47"/>
    <w:rsid w:val="0091384D"/>
    <w:rsid w:val="0091422E"/>
    <w:rsid w:val="00914736"/>
    <w:rsid w:val="00915D70"/>
    <w:rsid w:val="009165F6"/>
    <w:rsid w:val="00916CBC"/>
    <w:rsid w:val="00916E13"/>
    <w:rsid w:val="00917B33"/>
    <w:rsid w:val="00920632"/>
    <w:rsid w:val="00920CDC"/>
    <w:rsid w:val="00920E57"/>
    <w:rsid w:val="009215D9"/>
    <w:rsid w:val="009245EF"/>
    <w:rsid w:val="00924821"/>
    <w:rsid w:val="00925559"/>
    <w:rsid w:val="0092575B"/>
    <w:rsid w:val="00927E96"/>
    <w:rsid w:val="0093085F"/>
    <w:rsid w:val="00931B8C"/>
    <w:rsid w:val="0093325C"/>
    <w:rsid w:val="00935B08"/>
    <w:rsid w:val="0093715B"/>
    <w:rsid w:val="009372DF"/>
    <w:rsid w:val="00937A44"/>
    <w:rsid w:val="00937FF1"/>
    <w:rsid w:val="00940DE0"/>
    <w:rsid w:val="00942ABC"/>
    <w:rsid w:val="0094323D"/>
    <w:rsid w:val="00943E38"/>
    <w:rsid w:val="0094454D"/>
    <w:rsid w:val="009475EA"/>
    <w:rsid w:val="00950EB5"/>
    <w:rsid w:val="00952616"/>
    <w:rsid w:val="0095334F"/>
    <w:rsid w:val="00954200"/>
    <w:rsid w:val="00954BCF"/>
    <w:rsid w:val="00955226"/>
    <w:rsid w:val="00955961"/>
    <w:rsid w:val="00956B62"/>
    <w:rsid w:val="00957A09"/>
    <w:rsid w:val="00960B61"/>
    <w:rsid w:val="00970825"/>
    <w:rsid w:val="00971C46"/>
    <w:rsid w:val="00971F0B"/>
    <w:rsid w:val="00972646"/>
    <w:rsid w:val="00974B3C"/>
    <w:rsid w:val="00975E80"/>
    <w:rsid w:val="009775CC"/>
    <w:rsid w:val="00980B1D"/>
    <w:rsid w:val="0098126F"/>
    <w:rsid w:val="009825F2"/>
    <w:rsid w:val="00982E99"/>
    <w:rsid w:val="00985582"/>
    <w:rsid w:val="00985D80"/>
    <w:rsid w:val="00986A10"/>
    <w:rsid w:val="00987EE7"/>
    <w:rsid w:val="0099158C"/>
    <w:rsid w:val="00992860"/>
    <w:rsid w:val="009928A4"/>
    <w:rsid w:val="0099371B"/>
    <w:rsid w:val="009A0826"/>
    <w:rsid w:val="009A1AC8"/>
    <w:rsid w:val="009A4C0C"/>
    <w:rsid w:val="009A6715"/>
    <w:rsid w:val="009A679C"/>
    <w:rsid w:val="009A6931"/>
    <w:rsid w:val="009A7B4E"/>
    <w:rsid w:val="009B2D29"/>
    <w:rsid w:val="009B5A54"/>
    <w:rsid w:val="009B5E32"/>
    <w:rsid w:val="009B6D1C"/>
    <w:rsid w:val="009B70F2"/>
    <w:rsid w:val="009B7B64"/>
    <w:rsid w:val="009C004D"/>
    <w:rsid w:val="009C2895"/>
    <w:rsid w:val="009C2BDB"/>
    <w:rsid w:val="009C2F55"/>
    <w:rsid w:val="009C34C5"/>
    <w:rsid w:val="009C4F96"/>
    <w:rsid w:val="009C51A0"/>
    <w:rsid w:val="009C554E"/>
    <w:rsid w:val="009C6467"/>
    <w:rsid w:val="009C6C3A"/>
    <w:rsid w:val="009C7C71"/>
    <w:rsid w:val="009D32E4"/>
    <w:rsid w:val="009D598D"/>
    <w:rsid w:val="009D5A68"/>
    <w:rsid w:val="009D757B"/>
    <w:rsid w:val="009E0E0A"/>
    <w:rsid w:val="009E1DBE"/>
    <w:rsid w:val="009E21F9"/>
    <w:rsid w:val="009E220C"/>
    <w:rsid w:val="009E26C5"/>
    <w:rsid w:val="009E6F74"/>
    <w:rsid w:val="009E7C18"/>
    <w:rsid w:val="009F0CFF"/>
    <w:rsid w:val="009F1F91"/>
    <w:rsid w:val="009F23C6"/>
    <w:rsid w:val="009F301F"/>
    <w:rsid w:val="009F32DA"/>
    <w:rsid w:val="009F427C"/>
    <w:rsid w:val="009F4D05"/>
    <w:rsid w:val="009F5979"/>
    <w:rsid w:val="009F6636"/>
    <w:rsid w:val="009F73F1"/>
    <w:rsid w:val="00A00ECD"/>
    <w:rsid w:val="00A0251A"/>
    <w:rsid w:val="00A028E2"/>
    <w:rsid w:val="00A031C1"/>
    <w:rsid w:val="00A0352D"/>
    <w:rsid w:val="00A03E61"/>
    <w:rsid w:val="00A04DE0"/>
    <w:rsid w:val="00A04E63"/>
    <w:rsid w:val="00A065C6"/>
    <w:rsid w:val="00A06F7E"/>
    <w:rsid w:val="00A06FF2"/>
    <w:rsid w:val="00A10F64"/>
    <w:rsid w:val="00A113D0"/>
    <w:rsid w:val="00A11BFD"/>
    <w:rsid w:val="00A16404"/>
    <w:rsid w:val="00A16DE6"/>
    <w:rsid w:val="00A17638"/>
    <w:rsid w:val="00A17CC0"/>
    <w:rsid w:val="00A17E19"/>
    <w:rsid w:val="00A21DE3"/>
    <w:rsid w:val="00A2321F"/>
    <w:rsid w:val="00A24290"/>
    <w:rsid w:val="00A24ED7"/>
    <w:rsid w:val="00A26E96"/>
    <w:rsid w:val="00A27088"/>
    <w:rsid w:val="00A2783F"/>
    <w:rsid w:val="00A27E38"/>
    <w:rsid w:val="00A27EAB"/>
    <w:rsid w:val="00A306DF"/>
    <w:rsid w:val="00A340E0"/>
    <w:rsid w:val="00A352D6"/>
    <w:rsid w:val="00A35DEA"/>
    <w:rsid w:val="00A417D3"/>
    <w:rsid w:val="00A41EAF"/>
    <w:rsid w:val="00A432CE"/>
    <w:rsid w:val="00A438A0"/>
    <w:rsid w:val="00A443AC"/>
    <w:rsid w:val="00A45370"/>
    <w:rsid w:val="00A45EEA"/>
    <w:rsid w:val="00A47392"/>
    <w:rsid w:val="00A47F69"/>
    <w:rsid w:val="00A50BE3"/>
    <w:rsid w:val="00A511E2"/>
    <w:rsid w:val="00A51F2D"/>
    <w:rsid w:val="00A5275C"/>
    <w:rsid w:val="00A53B16"/>
    <w:rsid w:val="00A53EA9"/>
    <w:rsid w:val="00A55913"/>
    <w:rsid w:val="00A562F4"/>
    <w:rsid w:val="00A57C80"/>
    <w:rsid w:val="00A61622"/>
    <w:rsid w:val="00A623E1"/>
    <w:rsid w:val="00A67580"/>
    <w:rsid w:val="00A67585"/>
    <w:rsid w:val="00A67BCC"/>
    <w:rsid w:val="00A70E1F"/>
    <w:rsid w:val="00A721E3"/>
    <w:rsid w:val="00A72BDE"/>
    <w:rsid w:val="00A72DB9"/>
    <w:rsid w:val="00A73AC3"/>
    <w:rsid w:val="00A74681"/>
    <w:rsid w:val="00A74A12"/>
    <w:rsid w:val="00A74A54"/>
    <w:rsid w:val="00A76688"/>
    <w:rsid w:val="00A810EB"/>
    <w:rsid w:val="00A815A1"/>
    <w:rsid w:val="00A825C9"/>
    <w:rsid w:val="00A8315C"/>
    <w:rsid w:val="00A84C56"/>
    <w:rsid w:val="00A84EB6"/>
    <w:rsid w:val="00A86146"/>
    <w:rsid w:val="00A8715E"/>
    <w:rsid w:val="00A9020D"/>
    <w:rsid w:val="00A920A9"/>
    <w:rsid w:val="00A9321B"/>
    <w:rsid w:val="00A97382"/>
    <w:rsid w:val="00A97713"/>
    <w:rsid w:val="00A9798B"/>
    <w:rsid w:val="00A97B12"/>
    <w:rsid w:val="00AA5E67"/>
    <w:rsid w:val="00AA6DFF"/>
    <w:rsid w:val="00AA7D21"/>
    <w:rsid w:val="00AB0895"/>
    <w:rsid w:val="00AB11ED"/>
    <w:rsid w:val="00AB328A"/>
    <w:rsid w:val="00AB48AD"/>
    <w:rsid w:val="00AB49E4"/>
    <w:rsid w:val="00AB5477"/>
    <w:rsid w:val="00AB54EB"/>
    <w:rsid w:val="00AB5CCB"/>
    <w:rsid w:val="00AB5D36"/>
    <w:rsid w:val="00AC0ED1"/>
    <w:rsid w:val="00AC2DB0"/>
    <w:rsid w:val="00AC387D"/>
    <w:rsid w:val="00AC39CB"/>
    <w:rsid w:val="00AC4207"/>
    <w:rsid w:val="00AC523C"/>
    <w:rsid w:val="00AC6004"/>
    <w:rsid w:val="00AC6AD3"/>
    <w:rsid w:val="00AC757C"/>
    <w:rsid w:val="00AD0BAC"/>
    <w:rsid w:val="00AD12E5"/>
    <w:rsid w:val="00AD1EC8"/>
    <w:rsid w:val="00AD3475"/>
    <w:rsid w:val="00AD3AF5"/>
    <w:rsid w:val="00AD3DD2"/>
    <w:rsid w:val="00AD4303"/>
    <w:rsid w:val="00AD521A"/>
    <w:rsid w:val="00AE1737"/>
    <w:rsid w:val="00AE1BD0"/>
    <w:rsid w:val="00AE1DA8"/>
    <w:rsid w:val="00AE2FA2"/>
    <w:rsid w:val="00AE33CD"/>
    <w:rsid w:val="00AE4163"/>
    <w:rsid w:val="00AE5811"/>
    <w:rsid w:val="00AF1A09"/>
    <w:rsid w:val="00AF2A36"/>
    <w:rsid w:val="00AF2C14"/>
    <w:rsid w:val="00AF31D5"/>
    <w:rsid w:val="00AF4B9B"/>
    <w:rsid w:val="00AF4C2A"/>
    <w:rsid w:val="00AF5A8E"/>
    <w:rsid w:val="00AF7466"/>
    <w:rsid w:val="00AF78D0"/>
    <w:rsid w:val="00AF7A72"/>
    <w:rsid w:val="00B04D78"/>
    <w:rsid w:val="00B0507D"/>
    <w:rsid w:val="00B06A30"/>
    <w:rsid w:val="00B06BF7"/>
    <w:rsid w:val="00B10241"/>
    <w:rsid w:val="00B10AFA"/>
    <w:rsid w:val="00B118E6"/>
    <w:rsid w:val="00B121F8"/>
    <w:rsid w:val="00B13F2A"/>
    <w:rsid w:val="00B140BF"/>
    <w:rsid w:val="00B14AC4"/>
    <w:rsid w:val="00B14F3F"/>
    <w:rsid w:val="00B1538D"/>
    <w:rsid w:val="00B16745"/>
    <w:rsid w:val="00B16AC3"/>
    <w:rsid w:val="00B16AD2"/>
    <w:rsid w:val="00B1790A"/>
    <w:rsid w:val="00B17B6D"/>
    <w:rsid w:val="00B2236F"/>
    <w:rsid w:val="00B226B1"/>
    <w:rsid w:val="00B22ED1"/>
    <w:rsid w:val="00B23219"/>
    <w:rsid w:val="00B237C5"/>
    <w:rsid w:val="00B243F4"/>
    <w:rsid w:val="00B2497E"/>
    <w:rsid w:val="00B24B5A"/>
    <w:rsid w:val="00B2571E"/>
    <w:rsid w:val="00B2672C"/>
    <w:rsid w:val="00B26C61"/>
    <w:rsid w:val="00B274DE"/>
    <w:rsid w:val="00B31BB3"/>
    <w:rsid w:val="00B32303"/>
    <w:rsid w:val="00B33943"/>
    <w:rsid w:val="00B33C9F"/>
    <w:rsid w:val="00B35C0C"/>
    <w:rsid w:val="00B376C4"/>
    <w:rsid w:val="00B37B07"/>
    <w:rsid w:val="00B401C5"/>
    <w:rsid w:val="00B40D5E"/>
    <w:rsid w:val="00B40E08"/>
    <w:rsid w:val="00B43B92"/>
    <w:rsid w:val="00B449A2"/>
    <w:rsid w:val="00B4556D"/>
    <w:rsid w:val="00B47D28"/>
    <w:rsid w:val="00B47E99"/>
    <w:rsid w:val="00B5038F"/>
    <w:rsid w:val="00B51133"/>
    <w:rsid w:val="00B52A94"/>
    <w:rsid w:val="00B54A20"/>
    <w:rsid w:val="00B54AF9"/>
    <w:rsid w:val="00B551C0"/>
    <w:rsid w:val="00B5602D"/>
    <w:rsid w:val="00B56076"/>
    <w:rsid w:val="00B56A7A"/>
    <w:rsid w:val="00B56C92"/>
    <w:rsid w:val="00B60644"/>
    <w:rsid w:val="00B62012"/>
    <w:rsid w:val="00B6295C"/>
    <w:rsid w:val="00B6335B"/>
    <w:rsid w:val="00B63D1E"/>
    <w:rsid w:val="00B65700"/>
    <w:rsid w:val="00B65D5E"/>
    <w:rsid w:val="00B7243D"/>
    <w:rsid w:val="00B724C2"/>
    <w:rsid w:val="00B76589"/>
    <w:rsid w:val="00B766DD"/>
    <w:rsid w:val="00B77C82"/>
    <w:rsid w:val="00B803D7"/>
    <w:rsid w:val="00B80865"/>
    <w:rsid w:val="00B80C1B"/>
    <w:rsid w:val="00B82F13"/>
    <w:rsid w:val="00B82F4A"/>
    <w:rsid w:val="00B8466C"/>
    <w:rsid w:val="00B86177"/>
    <w:rsid w:val="00B86A06"/>
    <w:rsid w:val="00B86EB6"/>
    <w:rsid w:val="00B87B04"/>
    <w:rsid w:val="00B90183"/>
    <w:rsid w:val="00B90D8A"/>
    <w:rsid w:val="00B91255"/>
    <w:rsid w:val="00B91663"/>
    <w:rsid w:val="00B91818"/>
    <w:rsid w:val="00B92A67"/>
    <w:rsid w:val="00B92E55"/>
    <w:rsid w:val="00B945D3"/>
    <w:rsid w:val="00B96EDC"/>
    <w:rsid w:val="00B97003"/>
    <w:rsid w:val="00BA0320"/>
    <w:rsid w:val="00BA2277"/>
    <w:rsid w:val="00BA232C"/>
    <w:rsid w:val="00BA4DD9"/>
    <w:rsid w:val="00BA5BAB"/>
    <w:rsid w:val="00BA66CD"/>
    <w:rsid w:val="00BA6FAE"/>
    <w:rsid w:val="00BA7870"/>
    <w:rsid w:val="00BB1AE3"/>
    <w:rsid w:val="00BB379F"/>
    <w:rsid w:val="00BB43B4"/>
    <w:rsid w:val="00BB44B6"/>
    <w:rsid w:val="00BB49E3"/>
    <w:rsid w:val="00BB4C39"/>
    <w:rsid w:val="00BB634B"/>
    <w:rsid w:val="00BB69EE"/>
    <w:rsid w:val="00BB769E"/>
    <w:rsid w:val="00BB7767"/>
    <w:rsid w:val="00BC3781"/>
    <w:rsid w:val="00BC45E1"/>
    <w:rsid w:val="00BC5172"/>
    <w:rsid w:val="00BC602C"/>
    <w:rsid w:val="00BC6A3D"/>
    <w:rsid w:val="00BC6F5E"/>
    <w:rsid w:val="00BC7C5F"/>
    <w:rsid w:val="00BD30FF"/>
    <w:rsid w:val="00BD32A3"/>
    <w:rsid w:val="00BD38AD"/>
    <w:rsid w:val="00BD576A"/>
    <w:rsid w:val="00BD7661"/>
    <w:rsid w:val="00BE1240"/>
    <w:rsid w:val="00BE15E3"/>
    <w:rsid w:val="00BE4DF3"/>
    <w:rsid w:val="00BE4F19"/>
    <w:rsid w:val="00BE77CB"/>
    <w:rsid w:val="00BF004C"/>
    <w:rsid w:val="00BF0322"/>
    <w:rsid w:val="00BF05A2"/>
    <w:rsid w:val="00BF0B83"/>
    <w:rsid w:val="00BF2385"/>
    <w:rsid w:val="00BF23C8"/>
    <w:rsid w:val="00BF2564"/>
    <w:rsid w:val="00BF2CA6"/>
    <w:rsid w:val="00BF43FA"/>
    <w:rsid w:val="00BF4546"/>
    <w:rsid w:val="00BF5655"/>
    <w:rsid w:val="00BF5720"/>
    <w:rsid w:val="00BF5AD3"/>
    <w:rsid w:val="00BF6107"/>
    <w:rsid w:val="00BF70E9"/>
    <w:rsid w:val="00BF7BA6"/>
    <w:rsid w:val="00C02BF9"/>
    <w:rsid w:val="00C03DA8"/>
    <w:rsid w:val="00C04699"/>
    <w:rsid w:val="00C04AD2"/>
    <w:rsid w:val="00C06BD0"/>
    <w:rsid w:val="00C070E9"/>
    <w:rsid w:val="00C07D76"/>
    <w:rsid w:val="00C105D6"/>
    <w:rsid w:val="00C1082E"/>
    <w:rsid w:val="00C12248"/>
    <w:rsid w:val="00C129E3"/>
    <w:rsid w:val="00C1380A"/>
    <w:rsid w:val="00C143D2"/>
    <w:rsid w:val="00C148D7"/>
    <w:rsid w:val="00C14C5A"/>
    <w:rsid w:val="00C172BA"/>
    <w:rsid w:val="00C20096"/>
    <w:rsid w:val="00C21478"/>
    <w:rsid w:val="00C21A2D"/>
    <w:rsid w:val="00C21E81"/>
    <w:rsid w:val="00C22ED5"/>
    <w:rsid w:val="00C25383"/>
    <w:rsid w:val="00C26344"/>
    <w:rsid w:val="00C26A04"/>
    <w:rsid w:val="00C279AE"/>
    <w:rsid w:val="00C326B1"/>
    <w:rsid w:val="00C32906"/>
    <w:rsid w:val="00C3412B"/>
    <w:rsid w:val="00C34C36"/>
    <w:rsid w:val="00C3555D"/>
    <w:rsid w:val="00C35CAE"/>
    <w:rsid w:val="00C36A62"/>
    <w:rsid w:val="00C42616"/>
    <w:rsid w:val="00C42983"/>
    <w:rsid w:val="00C42E94"/>
    <w:rsid w:val="00C436BD"/>
    <w:rsid w:val="00C4453E"/>
    <w:rsid w:val="00C44664"/>
    <w:rsid w:val="00C44AFB"/>
    <w:rsid w:val="00C452D8"/>
    <w:rsid w:val="00C468B1"/>
    <w:rsid w:val="00C52AC0"/>
    <w:rsid w:val="00C53107"/>
    <w:rsid w:val="00C57B25"/>
    <w:rsid w:val="00C62859"/>
    <w:rsid w:val="00C62CF8"/>
    <w:rsid w:val="00C632B1"/>
    <w:rsid w:val="00C639A0"/>
    <w:rsid w:val="00C63E6D"/>
    <w:rsid w:val="00C640F0"/>
    <w:rsid w:val="00C65157"/>
    <w:rsid w:val="00C66FF3"/>
    <w:rsid w:val="00C71873"/>
    <w:rsid w:val="00C72246"/>
    <w:rsid w:val="00C73040"/>
    <w:rsid w:val="00C73412"/>
    <w:rsid w:val="00C73C24"/>
    <w:rsid w:val="00C762A4"/>
    <w:rsid w:val="00C76524"/>
    <w:rsid w:val="00C76E86"/>
    <w:rsid w:val="00C83639"/>
    <w:rsid w:val="00C84078"/>
    <w:rsid w:val="00C84C4F"/>
    <w:rsid w:val="00C85323"/>
    <w:rsid w:val="00C9132D"/>
    <w:rsid w:val="00C9267B"/>
    <w:rsid w:val="00C92F09"/>
    <w:rsid w:val="00C93C45"/>
    <w:rsid w:val="00C93E67"/>
    <w:rsid w:val="00C94D76"/>
    <w:rsid w:val="00C955E8"/>
    <w:rsid w:val="00C96617"/>
    <w:rsid w:val="00C975FB"/>
    <w:rsid w:val="00C97DC8"/>
    <w:rsid w:val="00C97EBD"/>
    <w:rsid w:val="00CA26F9"/>
    <w:rsid w:val="00CA2C77"/>
    <w:rsid w:val="00CA327B"/>
    <w:rsid w:val="00CA3B41"/>
    <w:rsid w:val="00CA4679"/>
    <w:rsid w:val="00CA6594"/>
    <w:rsid w:val="00CA66C7"/>
    <w:rsid w:val="00CA7957"/>
    <w:rsid w:val="00CA7F1E"/>
    <w:rsid w:val="00CB0DC2"/>
    <w:rsid w:val="00CB11E4"/>
    <w:rsid w:val="00CB1F5F"/>
    <w:rsid w:val="00CB212D"/>
    <w:rsid w:val="00CB2455"/>
    <w:rsid w:val="00CB2527"/>
    <w:rsid w:val="00CB2ED0"/>
    <w:rsid w:val="00CB3FD0"/>
    <w:rsid w:val="00CB45FD"/>
    <w:rsid w:val="00CB5419"/>
    <w:rsid w:val="00CB73CC"/>
    <w:rsid w:val="00CB7F37"/>
    <w:rsid w:val="00CB7FEE"/>
    <w:rsid w:val="00CC0B7C"/>
    <w:rsid w:val="00CC12A9"/>
    <w:rsid w:val="00CC2282"/>
    <w:rsid w:val="00CC2BC4"/>
    <w:rsid w:val="00CC4792"/>
    <w:rsid w:val="00CC691D"/>
    <w:rsid w:val="00CC7150"/>
    <w:rsid w:val="00CC778C"/>
    <w:rsid w:val="00CD14F2"/>
    <w:rsid w:val="00CD1ED8"/>
    <w:rsid w:val="00CD651D"/>
    <w:rsid w:val="00CD78AB"/>
    <w:rsid w:val="00CE02A6"/>
    <w:rsid w:val="00CE05E0"/>
    <w:rsid w:val="00CE0939"/>
    <w:rsid w:val="00CE0BAB"/>
    <w:rsid w:val="00CE1B5E"/>
    <w:rsid w:val="00CE26F6"/>
    <w:rsid w:val="00CE2CA0"/>
    <w:rsid w:val="00CF0D5E"/>
    <w:rsid w:val="00CF1199"/>
    <w:rsid w:val="00CF363C"/>
    <w:rsid w:val="00CF377D"/>
    <w:rsid w:val="00CF6F67"/>
    <w:rsid w:val="00D02D6A"/>
    <w:rsid w:val="00D042C1"/>
    <w:rsid w:val="00D0672F"/>
    <w:rsid w:val="00D06CE9"/>
    <w:rsid w:val="00D12B5C"/>
    <w:rsid w:val="00D1435A"/>
    <w:rsid w:val="00D14D30"/>
    <w:rsid w:val="00D150D7"/>
    <w:rsid w:val="00D1518B"/>
    <w:rsid w:val="00D17328"/>
    <w:rsid w:val="00D20A81"/>
    <w:rsid w:val="00D21EBF"/>
    <w:rsid w:val="00D2249D"/>
    <w:rsid w:val="00D2370C"/>
    <w:rsid w:val="00D24061"/>
    <w:rsid w:val="00D25208"/>
    <w:rsid w:val="00D25C3F"/>
    <w:rsid w:val="00D274F9"/>
    <w:rsid w:val="00D31203"/>
    <w:rsid w:val="00D31351"/>
    <w:rsid w:val="00D323F4"/>
    <w:rsid w:val="00D32996"/>
    <w:rsid w:val="00D345D1"/>
    <w:rsid w:val="00D348ED"/>
    <w:rsid w:val="00D357BB"/>
    <w:rsid w:val="00D37701"/>
    <w:rsid w:val="00D40405"/>
    <w:rsid w:val="00D40C47"/>
    <w:rsid w:val="00D414A5"/>
    <w:rsid w:val="00D42160"/>
    <w:rsid w:val="00D42C51"/>
    <w:rsid w:val="00D43241"/>
    <w:rsid w:val="00D43B73"/>
    <w:rsid w:val="00D45690"/>
    <w:rsid w:val="00D543E3"/>
    <w:rsid w:val="00D55277"/>
    <w:rsid w:val="00D56A89"/>
    <w:rsid w:val="00D61E80"/>
    <w:rsid w:val="00D640FA"/>
    <w:rsid w:val="00D66424"/>
    <w:rsid w:val="00D667BE"/>
    <w:rsid w:val="00D67878"/>
    <w:rsid w:val="00D678A4"/>
    <w:rsid w:val="00D67E69"/>
    <w:rsid w:val="00D67FC4"/>
    <w:rsid w:val="00D70DEE"/>
    <w:rsid w:val="00D7131F"/>
    <w:rsid w:val="00D7436F"/>
    <w:rsid w:val="00D74DD2"/>
    <w:rsid w:val="00D761C2"/>
    <w:rsid w:val="00D76255"/>
    <w:rsid w:val="00D823B6"/>
    <w:rsid w:val="00D83846"/>
    <w:rsid w:val="00D84328"/>
    <w:rsid w:val="00D8610C"/>
    <w:rsid w:val="00D90DC3"/>
    <w:rsid w:val="00D9250D"/>
    <w:rsid w:val="00D92A75"/>
    <w:rsid w:val="00D94341"/>
    <w:rsid w:val="00D97609"/>
    <w:rsid w:val="00DA062C"/>
    <w:rsid w:val="00DA06A2"/>
    <w:rsid w:val="00DA08AA"/>
    <w:rsid w:val="00DA0FF0"/>
    <w:rsid w:val="00DA4E68"/>
    <w:rsid w:val="00DA4E9C"/>
    <w:rsid w:val="00DA5D25"/>
    <w:rsid w:val="00DA6BDB"/>
    <w:rsid w:val="00DA748F"/>
    <w:rsid w:val="00DA76F3"/>
    <w:rsid w:val="00DA78E7"/>
    <w:rsid w:val="00DB03E7"/>
    <w:rsid w:val="00DB0EBF"/>
    <w:rsid w:val="00DB1555"/>
    <w:rsid w:val="00DB1B6B"/>
    <w:rsid w:val="00DB25F6"/>
    <w:rsid w:val="00DB2884"/>
    <w:rsid w:val="00DB381D"/>
    <w:rsid w:val="00DB628E"/>
    <w:rsid w:val="00DB7976"/>
    <w:rsid w:val="00DC0A7B"/>
    <w:rsid w:val="00DC54ED"/>
    <w:rsid w:val="00DC5A71"/>
    <w:rsid w:val="00DC5A8B"/>
    <w:rsid w:val="00DC7E63"/>
    <w:rsid w:val="00DD011C"/>
    <w:rsid w:val="00DD02C6"/>
    <w:rsid w:val="00DD0774"/>
    <w:rsid w:val="00DD18B2"/>
    <w:rsid w:val="00DD1F8A"/>
    <w:rsid w:val="00DD41BA"/>
    <w:rsid w:val="00DD4D04"/>
    <w:rsid w:val="00DD52A8"/>
    <w:rsid w:val="00DD6CA3"/>
    <w:rsid w:val="00DD78BE"/>
    <w:rsid w:val="00DE0A30"/>
    <w:rsid w:val="00DE0D88"/>
    <w:rsid w:val="00DE1171"/>
    <w:rsid w:val="00DE1D9B"/>
    <w:rsid w:val="00DE2CB1"/>
    <w:rsid w:val="00DE3524"/>
    <w:rsid w:val="00DE513B"/>
    <w:rsid w:val="00DE5A75"/>
    <w:rsid w:val="00DE606F"/>
    <w:rsid w:val="00DE6860"/>
    <w:rsid w:val="00DE686F"/>
    <w:rsid w:val="00DE7040"/>
    <w:rsid w:val="00DF097C"/>
    <w:rsid w:val="00DF1374"/>
    <w:rsid w:val="00DF2427"/>
    <w:rsid w:val="00DF305D"/>
    <w:rsid w:val="00DF30CA"/>
    <w:rsid w:val="00DF4EC9"/>
    <w:rsid w:val="00DF5178"/>
    <w:rsid w:val="00DF6595"/>
    <w:rsid w:val="00DF6814"/>
    <w:rsid w:val="00E01295"/>
    <w:rsid w:val="00E02E73"/>
    <w:rsid w:val="00E033A9"/>
    <w:rsid w:val="00E0458D"/>
    <w:rsid w:val="00E060D7"/>
    <w:rsid w:val="00E06DC9"/>
    <w:rsid w:val="00E079DE"/>
    <w:rsid w:val="00E117DF"/>
    <w:rsid w:val="00E12E8D"/>
    <w:rsid w:val="00E14142"/>
    <w:rsid w:val="00E167FB"/>
    <w:rsid w:val="00E17865"/>
    <w:rsid w:val="00E178D9"/>
    <w:rsid w:val="00E17FDB"/>
    <w:rsid w:val="00E20BA6"/>
    <w:rsid w:val="00E2146F"/>
    <w:rsid w:val="00E21F9D"/>
    <w:rsid w:val="00E224F2"/>
    <w:rsid w:val="00E23685"/>
    <w:rsid w:val="00E25643"/>
    <w:rsid w:val="00E25C0D"/>
    <w:rsid w:val="00E26747"/>
    <w:rsid w:val="00E27D91"/>
    <w:rsid w:val="00E30937"/>
    <w:rsid w:val="00E32449"/>
    <w:rsid w:val="00E33007"/>
    <w:rsid w:val="00E34E51"/>
    <w:rsid w:val="00E35733"/>
    <w:rsid w:val="00E35DDF"/>
    <w:rsid w:val="00E40975"/>
    <w:rsid w:val="00E411B9"/>
    <w:rsid w:val="00E41339"/>
    <w:rsid w:val="00E41C56"/>
    <w:rsid w:val="00E43363"/>
    <w:rsid w:val="00E43405"/>
    <w:rsid w:val="00E4376C"/>
    <w:rsid w:val="00E46548"/>
    <w:rsid w:val="00E469DC"/>
    <w:rsid w:val="00E46B4B"/>
    <w:rsid w:val="00E47DC2"/>
    <w:rsid w:val="00E50379"/>
    <w:rsid w:val="00E51CD2"/>
    <w:rsid w:val="00E51D7C"/>
    <w:rsid w:val="00E52BBB"/>
    <w:rsid w:val="00E538D5"/>
    <w:rsid w:val="00E53BF2"/>
    <w:rsid w:val="00E53EC1"/>
    <w:rsid w:val="00E552C7"/>
    <w:rsid w:val="00E564B2"/>
    <w:rsid w:val="00E5727D"/>
    <w:rsid w:val="00E60B00"/>
    <w:rsid w:val="00E60C1C"/>
    <w:rsid w:val="00E634AB"/>
    <w:rsid w:val="00E63B3F"/>
    <w:rsid w:val="00E64DA3"/>
    <w:rsid w:val="00E70580"/>
    <w:rsid w:val="00E71005"/>
    <w:rsid w:val="00E71454"/>
    <w:rsid w:val="00E71B74"/>
    <w:rsid w:val="00E71C56"/>
    <w:rsid w:val="00E72C4E"/>
    <w:rsid w:val="00E76ED8"/>
    <w:rsid w:val="00E77313"/>
    <w:rsid w:val="00E7798B"/>
    <w:rsid w:val="00E77ACB"/>
    <w:rsid w:val="00E80764"/>
    <w:rsid w:val="00E81D3E"/>
    <w:rsid w:val="00E82DA9"/>
    <w:rsid w:val="00E8360B"/>
    <w:rsid w:val="00E83611"/>
    <w:rsid w:val="00E84EBF"/>
    <w:rsid w:val="00E867C7"/>
    <w:rsid w:val="00E9601B"/>
    <w:rsid w:val="00EA02E6"/>
    <w:rsid w:val="00EA03E9"/>
    <w:rsid w:val="00EA088B"/>
    <w:rsid w:val="00EA205A"/>
    <w:rsid w:val="00EA261D"/>
    <w:rsid w:val="00EA26B3"/>
    <w:rsid w:val="00EA282D"/>
    <w:rsid w:val="00EA3490"/>
    <w:rsid w:val="00EA5BE2"/>
    <w:rsid w:val="00EA5CC7"/>
    <w:rsid w:val="00EA7816"/>
    <w:rsid w:val="00EB1F49"/>
    <w:rsid w:val="00EB2A35"/>
    <w:rsid w:val="00EB3625"/>
    <w:rsid w:val="00EB474F"/>
    <w:rsid w:val="00EB4E02"/>
    <w:rsid w:val="00EB549D"/>
    <w:rsid w:val="00EB6E1F"/>
    <w:rsid w:val="00EB6FD4"/>
    <w:rsid w:val="00EB70DA"/>
    <w:rsid w:val="00EB7464"/>
    <w:rsid w:val="00EB7A3F"/>
    <w:rsid w:val="00EC00C3"/>
    <w:rsid w:val="00EC20E8"/>
    <w:rsid w:val="00EC271E"/>
    <w:rsid w:val="00EC3313"/>
    <w:rsid w:val="00EC40AE"/>
    <w:rsid w:val="00EC5312"/>
    <w:rsid w:val="00EC5839"/>
    <w:rsid w:val="00EC5E1E"/>
    <w:rsid w:val="00EC7AB5"/>
    <w:rsid w:val="00EC7BA7"/>
    <w:rsid w:val="00ED42F9"/>
    <w:rsid w:val="00ED4818"/>
    <w:rsid w:val="00ED4A9E"/>
    <w:rsid w:val="00ED4AE0"/>
    <w:rsid w:val="00ED4B62"/>
    <w:rsid w:val="00ED4CD1"/>
    <w:rsid w:val="00ED7761"/>
    <w:rsid w:val="00EE1D24"/>
    <w:rsid w:val="00EE5210"/>
    <w:rsid w:val="00EE5EDF"/>
    <w:rsid w:val="00EE6F0F"/>
    <w:rsid w:val="00EE7B23"/>
    <w:rsid w:val="00EF3CF6"/>
    <w:rsid w:val="00EF6B2F"/>
    <w:rsid w:val="00EF7926"/>
    <w:rsid w:val="00F0109A"/>
    <w:rsid w:val="00F01291"/>
    <w:rsid w:val="00F01501"/>
    <w:rsid w:val="00F03806"/>
    <w:rsid w:val="00F05160"/>
    <w:rsid w:val="00F0554B"/>
    <w:rsid w:val="00F05D18"/>
    <w:rsid w:val="00F068EB"/>
    <w:rsid w:val="00F10613"/>
    <w:rsid w:val="00F10E94"/>
    <w:rsid w:val="00F120E4"/>
    <w:rsid w:val="00F12CD7"/>
    <w:rsid w:val="00F16DB3"/>
    <w:rsid w:val="00F172E6"/>
    <w:rsid w:val="00F17D47"/>
    <w:rsid w:val="00F17DD4"/>
    <w:rsid w:val="00F20407"/>
    <w:rsid w:val="00F22B8A"/>
    <w:rsid w:val="00F22D57"/>
    <w:rsid w:val="00F23082"/>
    <w:rsid w:val="00F24E1D"/>
    <w:rsid w:val="00F25953"/>
    <w:rsid w:val="00F259DC"/>
    <w:rsid w:val="00F25DF9"/>
    <w:rsid w:val="00F323C1"/>
    <w:rsid w:val="00F32518"/>
    <w:rsid w:val="00F36EEF"/>
    <w:rsid w:val="00F37BEB"/>
    <w:rsid w:val="00F42958"/>
    <w:rsid w:val="00F4298A"/>
    <w:rsid w:val="00F43796"/>
    <w:rsid w:val="00F43E03"/>
    <w:rsid w:val="00F44A75"/>
    <w:rsid w:val="00F44B60"/>
    <w:rsid w:val="00F46D1C"/>
    <w:rsid w:val="00F47DE4"/>
    <w:rsid w:val="00F51106"/>
    <w:rsid w:val="00F52F50"/>
    <w:rsid w:val="00F53A54"/>
    <w:rsid w:val="00F53FD5"/>
    <w:rsid w:val="00F55AAC"/>
    <w:rsid w:val="00F56860"/>
    <w:rsid w:val="00F569B6"/>
    <w:rsid w:val="00F569F3"/>
    <w:rsid w:val="00F57E1B"/>
    <w:rsid w:val="00F6010C"/>
    <w:rsid w:val="00F612A6"/>
    <w:rsid w:val="00F61414"/>
    <w:rsid w:val="00F62E92"/>
    <w:rsid w:val="00F64754"/>
    <w:rsid w:val="00F66F01"/>
    <w:rsid w:val="00F729C1"/>
    <w:rsid w:val="00F73661"/>
    <w:rsid w:val="00F80019"/>
    <w:rsid w:val="00F801A8"/>
    <w:rsid w:val="00F809D7"/>
    <w:rsid w:val="00F80DEB"/>
    <w:rsid w:val="00F81084"/>
    <w:rsid w:val="00F815B3"/>
    <w:rsid w:val="00F8219A"/>
    <w:rsid w:val="00F82619"/>
    <w:rsid w:val="00F82AEA"/>
    <w:rsid w:val="00F8480B"/>
    <w:rsid w:val="00F84849"/>
    <w:rsid w:val="00F85321"/>
    <w:rsid w:val="00F85667"/>
    <w:rsid w:val="00F87694"/>
    <w:rsid w:val="00F912AE"/>
    <w:rsid w:val="00F91D94"/>
    <w:rsid w:val="00F92339"/>
    <w:rsid w:val="00F923C6"/>
    <w:rsid w:val="00F929AB"/>
    <w:rsid w:val="00F92D63"/>
    <w:rsid w:val="00F92DDA"/>
    <w:rsid w:val="00F92F45"/>
    <w:rsid w:val="00F9364B"/>
    <w:rsid w:val="00F940F4"/>
    <w:rsid w:val="00F9495D"/>
    <w:rsid w:val="00F95E3A"/>
    <w:rsid w:val="00F9705F"/>
    <w:rsid w:val="00F970DC"/>
    <w:rsid w:val="00F9737F"/>
    <w:rsid w:val="00FA124F"/>
    <w:rsid w:val="00FA5DAF"/>
    <w:rsid w:val="00FA6FEC"/>
    <w:rsid w:val="00FA7A99"/>
    <w:rsid w:val="00FB19B5"/>
    <w:rsid w:val="00FB1EFB"/>
    <w:rsid w:val="00FB4B9B"/>
    <w:rsid w:val="00FB6BCA"/>
    <w:rsid w:val="00FB6E75"/>
    <w:rsid w:val="00FC066D"/>
    <w:rsid w:val="00FC0A4E"/>
    <w:rsid w:val="00FC2633"/>
    <w:rsid w:val="00FC4B2B"/>
    <w:rsid w:val="00FC6AF8"/>
    <w:rsid w:val="00FC7F6C"/>
    <w:rsid w:val="00FD0695"/>
    <w:rsid w:val="00FD0952"/>
    <w:rsid w:val="00FD112B"/>
    <w:rsid w:val="00FD1923"/>
    <w:rsid w:val="00FD1C04"/>
    <w:rsid w:val="00FD21EE"/>
    <w:rsid w:val="00FD3088"/>
    <w:rsid w:val="00FD3D61"/>
    <w:rsid w:val="00FD4796"/>
    <w:rsid w:val="00FD5AE1"/>
    <w:rsid w:val="00FD5E72"/>
    <w:rsid w:val="00FD7F2F"/>
    <w:rsid w:val="00FE10A8"/>
    <w:rsid w:val="00FE1375"/>
    <w:rsid w:val="00FE22DF"/>
    <w:rsid w:val="00FE2AC7"/>
    <w:rsid w:val="00FE34BC"/>
    <w:rsid w:val="00FE371B"/>
    <w:rsid w:val="00FE70B4"/>
    <w:rsid w:val="00FF0A7F"/>
    <w:rsid w:val="00FF1392"/>
    <w:rsid w:val="00FF147C"/>
    <w:rsid w:val="00FF2006"/>
    <w:rsid w:val="00FF21EE"/>
    <w:rsid w:val="00FF2695"/>
    <w:rsid w:val="00FF3891"/>
    <w:rsid w:val="00FF3F79"/>
    <w:rsid w:val="00FF479F"/>
    <w:rsid w:val="00FF4A3B"/>
    <w:rsid w:val="00FF5715"/>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475EA"/>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4F5EE0"/>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4F5EE0"/>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9475EA"/>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80458F"/>
    <w:pPr>
      <w:spacing w:line="220" w:lineRule="exact"/>
      <w:ind w:left="284"/>
    </w:pPr>
    <w:rPr>
      <w:position w:val="6"/>
      <w:szCs w:val="20"/>
    </w:rPr>
  </w:style>
  <w:style w:type="character" w:customStyle="1" w:styleId="a9">
    <w:name w:val="טקסט הערת שוליים תו"/>
    <w:aliases w:val="הערת שוליים תו,הערה תו"/>
    <w:basedOn w:val="a0"/>
    <w:link w:val="a8"/>
    <w:uiPriority w:val="99"/>
    <w:rsid w:val="0080458F"/>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paragraph" w:styleId="aff6">
    <w:name w:val="endnote text"/>
    <w:basedOn w:val="a"/>
    <w:link w:val="aff7"/>
    <w:uiPriority w:val="99"/>
    <w:semiHidden/>
    <w:unhideWhenUsed/>
    <w:rsid w:val="00B724C2"/>
    <w:pPr>
      <w:spacing w:after="0" w:line="240" w:lineRule="auto"/>
    </w:pPr>
    <w:rPr>
      <w:szCs w:val="20"/>
    </w:rPr>
  </w:style>
  <w:style w:type="character" w:customStyle="1" w:styleId="aff7">
    <w:name w:val="טקסט הערת סיום תו"/>
    <w:basedOn w:val="a0"/>
    <w:link w:val="aff6"/>
    <w:uiPriority w:val="99"/>
    <w:semiHidden/>
    <w:rsid w:val="00B724C2"/>
    <w:rPr>
      <w:rFonts w:ascii="Times New Roman" w:hAnsi="Times New Roman" w:cs="Narkisim"/>
      <w:sz w:val="20"/>
      <w:szCs w:val="20"/>
    </w:rPr>
  </w:style>
  <w:style w:type="character" w:styleId="aff8">
    <w:name w:val="endnote reference"/>
    <w:basedOn w:val="a0"/>
    <w:uiPriority w:val="99"/>
    <w:semiHidden/>
    <w:unhideWhenUsed/>
    <w:rsid w:val="00B724C2"/>
    <w:rPr>
      <w:vertAlign w:val="superscript"/>
    </w:rPr>
  </w:style>
  <w:style w:type="character" w:customStyle="1" w:styleId="28">
    <w:name w:val="אזכור לא מזוהה2"/>
    <w:basedOn w:val="a0"/>
    <w:uiPriority w:val="99"/>
    <w:semiHidden/>
    <w:unhideWhenUsed/>
    <w:rsid w:val="00F0109A"/>
    <w:rPr>
      <w:color w:val="605E5C"/>
      <w:shd w:val="clear" w:color="auto" w:fill="E1DFDD"/>
    </w:rPr>
  </w:style>
  <w:style w:type="character" w:customStyle="1" w:styleId="33">
    <w:name w:val="אזכור לא מזוהה3"/>
    <w:basedOn w:val="a0"/>
    <w:uiPriority w:val="99"/>
    <w:semiHidden/>
    <w:unhideWhenUsed/>
    <w:rsid w:val="00223A10"/>
    <w:rPr>
      <w:color w:val="605E5C"/>
      <w:shd w:val="clear" w:color="auto" w:fill="E1DFDD"/>
    </w:rPr>
  </w:style>
  <w:style w:type="paragraph" w:customStyle="1" w:styleId="aff9">
    <w:name w:val="ציטוט מקור"/>
    <w:basedOn w:val="a"/>
    <w:next w:val="a"/>
    <w:rsid w:val="00524A0F"/>
    <w:pPr>
      <w:autoSpaceDE/>
      <w:autoSpaceDN/>
      <w:spacing w:after="0" w:line="360" w:lineRule="auto"/>
      <w:ind w:left="340" w:right="340"/>
    </w:pPr>
    <w:rPr>
      <w:rFonts w:asciiTheme="minorHAnsi" w:eastAsiaTheme="minorHAnsi" w:hAnsiTheme="minorHAnsi" w:cs="Dav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42982355">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s://www.etzion.org.i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2707</TotalTime>
  <Pages>5</Pages>
  <Words>2203</Words>
  <Characters>11020</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324</cp:revision>
  <dcterms:created xsi:type="dcterms:W3CDTF">2022-10-22T19:42:00Z</dcterms:created>
  <dcterms:modified xsi:type="dcterms:W3CDTF">2023-03-12T22:24:00Z</dcterms:modified>
</cp:coreProperties>
</file>