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AE08E" w14:textId="194D0C93" w:rsidR="00FD72B3" w:rsidRPr="00C96CF0" w:rsidRDefault="006904BB" w:rsidP="00C96CF0">
      <w:pPr>
        <w:pStyle w:val="affff3"/>
        <w:rPr>
          <w:rtl/>
        </w:rPr>
        <w:sectPr w:rsidR="00FD72B3" w:rsidRPr="00C96CF0" w:rsidSect="00C765A8">
          <w:headerReference w:type="default" r:id="rId8"/>
          <w:type w:val="continuous"/>
          <w:pgSz w:w="11906" w:h="16838"/>
          <w:pgMar w:top="1134" w:right="1134" w:bottom="964" w:left="1134" w:header="709" w:footer="709" w:gutter="0"/>
          <w:cols w:space="708" w:equalWidth="0">
            <w:col w:w="8972"/>
          </w:cols>
          <w:bidi/>
          <w:docGrid w:linePitch="360"/>
        </w:sectPr>
      </w:pPr>
      <w:r w:rsidRPr="00C96CF0">
        <w:rPr>
          <w:rFonts w:hint="cs"/>
          <w:rtl/>
        </w:rPr>
        <w:t>שיעור</w:t>
      </w:r>
      <w:r w:rsidR="009B4A3E" w:rsidRPr="00C96CF0">
        <w:rPr>
          <w:rFonts w:hint="cs"/>
          <w:rtl/>
        </w:rPr>
        <w:t xml:space="preserve"> </w:t>
      </w:r>
      <w:r w:rsidR="000F370F" w:rsidRPr="00C96CF0">
        <w:rPr>
          <w:rFonts w:hint="cs"/>
          <w:rtl/>
        </w:rPr>
        <w:t>1</w:t>
      </w:r>
      <w:r w:rsidR="00D9258D">
        <w:rPr>
          <w:rFonts w:hint="cs"/>
          <w:rtl/>
        </w:rPr>
        <w:t>9</w:t>
      </w:r>
      <w:r w:rsidR="00B42880" w:rsidRPr="00C96CF0">
        <w:rPr>
          <w:rFonts w:hint="cs"/>
          <w:rtl/>
        </w:rPr>
        <w:t>:</w:t>
      </w:r>
      <w:r w:rsidR="00F372A2" w:rsidRPr="00C96CF0">
        <w:rPr>
          <w:rFonts w:hint="cs"/>
          <w:rtl/>
        </w:rPr>
        <w:t xml:space="preserve"> </w:t>
      </w:r>
      <w:r w:rsidR="00D9258D" w:rsidRPr="00D9258D">
        <w:rPr>
          <w:rtl/>
        </w:rPr>
        <w:t>הבעל שם טוב</w:t>
      </w:r>
      <w:r w:rsidR="00AE216E">
        <w:rPr>
          <w:rFonts w:hint="cs"/>
          <w:rtl/>
        </w:rPr>
        <w:t xml:space="preserve"> </w:t>
      </w:r>
      <w:r w:rsidR="00D9258D" w:rsidRPr="00D9258D">
        <w:rPr>
          <w:rtl/>
        </w:rPr>
        <w:t>– מעמד הצדיק (1700)</w:t>
      </w:r>
    </w:p>
    <w:p w14:paraId="02484BCA" w14:textId="0C9D9F18" w:rsidR="00087CEE" w:rsidRDefault="00087CEE" w:rsidP="00264AB8">
      <w:pPr>
        <w:rPr>
          <w:rtl/>
        </w:rPr>
      </w:pPr>
      <w:r>
        <w:rPr>
          <w:rFonts w:hint="cs"/>
          <w:rtl/>
        </w:rPr>
        <w:t>רבי</w:t>
      </w:r>
      <w:r>
        <w:rPr>
          <w:rtl/>
        </w:rPr>
        <w:t xml:space="preserve"> ישראל בעל שם טוב</w:t>
      </w:r>
      <w:r w:rsidR="00D9258D">
        <w:rPr>
          <w:rFonts w:hint="cs"/>
          <w:rtl/>
        </w:rPr>
        <w:t xml:space="preserve"> (</w:t>
      </w:r>
      <w:proofErr w:type="spellStart"/>
      <w:r w:rsidR="00D9258D">
        <w:rPr>
          <w:rFonts w:hint="cs"/>
          <w:rtl/>
        </w:rPr>
        <w:t>הבעש"ט</w:t>
      </w:r>
      <w:proofErr w:type="spellEnd"/>
      <w:r w:rsidR="00D9258D">
        <w:rPr>
          <w:rFonts w:hint="cs"/>
          <w:rtl/>
        </w:rPr>
        <w:t>) נולד</w:t>
      </w:r>
      <w:r>
        <w:rPr>
          <w:rtl/>
        </w:rPr>
        <w:t xml:space="preserve"> בשנת 1698</w:t>
      </w:r>
      <w:r w:rsidR="00D9258D">
        <w:rPr>
          <w:rFonts w:hint="cs"/>
          <w:rtl/>
        </w:rPr>
        <w:t>.</w:t>
      </w:r>
      <w:r>
        <w:rPr>
          <w:rtl/>
        </w:rPr>
        <w:t xml:space="preserve"> </w:t>
      </w:r>
      <w:proofErr w:type="spellStart"/>
      <w:r>
        <w:rPr>
          <w:rtl/>
        </w:rPr>
        <w:t>הבעש"ט</w:t>
      </w:r>
      <w:proofErr w:type="spellEnd"/>
      <w:r>
        <w:rPr>
          <w:rtl/>
        </w:rPr>
        <w:t xml:space="preserve">  </w:t>
      </w:r>
      <w:r w:rsidR="00D9258D">
        <w:rPr>
          <w:rFonts w:hint="cs"/>
          <w:rtl/>
        </w:rPr>
        <w:t>נודע</w:t>
      </w:r>
      <w:r>
        <w:rPr>
          <w:rtl/>
        </w:rPr>
        <w:t xml:space="preserve"> </w:t>
      </w:r>
      <w:r w:rsidR="00D9258D">
        <w:rPr>
          <w:rFonts w:hint="cs"/>
          <w:rtl/>
        </w:rPr>
        <w:t>כ</w:t>
      </w:r>
      <w:r>
        <w:rPr>
          <w:rtl/>
        </w:rPr>
        <w:t>מרפא</w:t>
      </w:r>
      <w:r>
        <w:rPr>
          <w:rFonts w:hint="cs"/>
          <w:rtl/>
        </w:rPr>
        <w:t xml:space="preserve"> עממי</w:t>
      </w:r>
      <w:r>
        <w:rPr>
          <w:rtl/>
        </w:rPr>
        <w:t xml:space="preserve"> ו</w:t>
      </w:r>
      <w:r w:rsidR="00D9258D">
        <w:rPr>
          <w:rFonts w:hint="cs"/>
          <w:rtl/>
        </w:rPr>
        <w:t>כ</w:t>
      </w:r>
      <w:r>
        <w:rPr>
          <w:rtl/>
        </w:rPr>
        <w:t>מיסטיק</w:t>
      </w:r>
      <w:r w:rsidR="00D9258D">
        <w:rPr>
          <w:rFonts w:hint="cs"/>
          <w:rtl/>
        </w:rPr>
        <w:t>ן.</w:t>
      </w:r>
      <w:r>
        <w:rPr>
          <w:rtl/>
        </w:rPr>
        <w:t xml:space="preserve"> </w:t>
      </w:r>
      <w:r w:rsidR="00D9258D">
        <w:rPr>
          <w:rFonts w:hint="cs"/>
          <w:rtl/>
        </w:rPr>
        <w:t xml:space="preserve">הוא </w:t>
      </w:r>
      <w:r>
        <w:rPr>
          <w:rtl/>
        </w:rPr>
        <w:t>הסתובב ב</w:t>
      </w:r>
      <w:r>
        <w:rPr>
          <w:rFonts w:hint="cs"/>
          <w:rtl/>
        </w:rPr>
        <w:t>ין ה</w:t>
      </w:r>
      <w:r>
        <w:rPr>
          <w:rtl/>
        </w:rPr>
        <w:t xml:space="preserve">קהילות היהודיות </w:t>
      </w:r>
      <w:r>
        <w:rPr>
          <w:rFonts w:hint="cs"/>
          <w:rtl/>
        </w:rPr>
        <w:t>ו</w:t>
      </w:r>
      <w:r w:rsidR="00AE216E">
        <w:rPr>
          <w:rFonts w:hint="cs"/>
          <w:rtl/>
        </w:rPr>
        <w:t>ריפא חולים</w:t>
      </w:r>
      <w:r>
        <w:rPr>
          <w:rFonts w:hint="cs"/>
          <w:rtl/>
        </w:rPr>
        <w:t xml:space="preserve"> </w:t>
      </w:r>
      <w:r>
        <w:rPr>
          <w:rtl/>
        </w:rPr>
        <w:t xml:space="preserve">בשיטות קונבנציונליות </w:t>
      </w:r>
      <w:proofErr w:type="spellStart"/>
      <w:r>
        <w:rPr>
          <w:rtl/>
        </w:rPr>
        <w:t>ולא</w:t>
      </w:r>
      <w:r w:rsidR="00D9258D">
        <w:rPr>
          <w:rFonts w:hint="cs"/>
          <w:rtl/>
        </w:rPr>
        <w:t>־</w:t>
      </w:r>
      <w:r>
        <w:rPr>
          <w:rtl/>
        </w:rPr>
        <w:t>קונבנציונליות</w:t>
      </w:r>
      <w:proofErr w:type="spellEnd"/>
      <w:r>
        <w:rPr>
          <w:rtl/>
        </w:rPr>
        <w:t>. ב</w:t>
      </w:r>
      <w:r>
        <w:rPr>
          <w:rFonts w:hint="cs"/>
          <w:rtl/>
        </w:rPr>
        <w:t xml:space="preserve">מהלך </w:t>
      </w:r>
      <w:r>
        <w:rPr>
          <w:rtl/>
        </w:rPr>
        <w:t>מסעותיו</w:t>
      </w:r>
      <w:r>
        <w:rPr>
          <w:rFonts w:hint="cs"/>
          <w:rtl/>
        </w:rPr>
        <w:t>,</w:t>
      </w:r>
      <w:r>
        <w:rPr>
          <w:rtl/>
        </w:rPr>
        <w:t xml:space="preserve"> משך</w:t>
      </w:r>
      <w:r>
        <w:rPr>
          <w:rFonts w:hint="cs"/>
          <w:rtl/>
        </w:rPr>
        <w:t xml:space="preserve"> אליו</w:t>
      </w:r>
      <w:r w:rsidR="00D9258D">
        <w:rPr>
          <w:rFonts w:hint="cs"/>
          <w:rtl/>
        </w:rPr>
        <w:t xml:space="preserve"> </w:t>
      </w:r>
      <w:proofErr w:type="spellStart"/>
      <w:r w:rsidR="00D9258D">
        <w:rPr>
          <w:rFonts w:hint="cs"/>
          <w:rtl/>
        </w:rPr>
        <w:t>הבעש"ט</w:t>
      </w:r>
      <w:proofErr w:type="spellEnd"/>
      <w:r>
        <w:rPr>
          <w:rtl/>
        </w:rPr>
        <w:t xml:space="preserve"> תלמידים</w:t>
      </w:r>
      <w:r w:rsidR="00D9258D">
        <w:rPr>
          <w:rFonts w:hint="cs"/>
          <w:rtl/>
        </w:rPr>
        <w:t xml:space="preserve"> </w:t>
      </w:r>
      <w:proofErr w:type="spellStart"/>
      <w:r w:rsidR="00D9258D">
        <w:rPr>
          <w:rFonts w:hint="cs"/>
          <w:rtl/>
        </w:rPr>
        <w:t>ש</w:t>
      </w:r>
      <w:r w:rsidR="00264AB8">
        <w:rPr>
          <w:rFonts w:hint="cs"/>
          <w:rtl/>
        </w:rPr>
        <w:t>הורשמו</w:t>
      </w:r>
      <w:proofErr w:type="spellEnd"/>
      <w:r>
        <w:rPr>
          <w:rtl/>
        </w:rPr>
        <w:t xml:space="preserve"> </w:t>
      </w:r>
      <w:r w:rsidR="00264AB8">
        <w:rPr>
          <w:rFonts w:hint="cs"/>
          <w:rtl/>
        </w:rPr>
        <w:t>מ</w:t>
      </w:r>
      <w:r>
        <w:rPr>
          <w:rtl/>
        </w:rPr>
        <w:t xml:space="preserve">מסריו </w:t>
      </w:r>
      <w:proofErr w:type="spellStart"/>
      <w:r>
        <w:rPr>
          <w:rFonts w:hint="cs"/>
          <w:rtl/>
        </w:rPr>
        <w:t>הדתיים</w:t>
      </w:r>
      <w:r w:rsidR="00264AB8">
        <w:rPr>
          <w:rFonts w:hint="cs"/>
          <w:rtl/>
        </w:rPr>
        <w:t>־</w:t>
      </w:r>
      <w:r>
        <w:rPr>
          <w:rFonts w:hint="cs"/>
          <w:rtl/>
        </w:rPr>
        <w:t>מיסטיים</w:t>
      </w:r>
      <w:proofErr w:type="spellEnd"/>
      <w:r>
        <w:rPr>
          <w:rtl/>
        </w:rPr>
        <w:t xml:space="preserve">. </w:t>
      </w:r>
      <w:proofErr w:type="spellStart"/>
      <w:r w:rsidR="00264AB8">
        <w:rPr>
          <w:rFonts w:hint="cs"/>
          <w:rtl/>
        </w:rPr>
        <w:t>הבעש"ט</w:t>
      </w:r>
      <w:proofErr w:type="spellEnd"/>
      <w:r w:rsidR="00264AB8">
        <w:rPr>
          <w:rFonts w:hint="cs"/>
          <w:rtl/>
        </w:rPr>
        <w:t xml:space="preserve"> התמקד במסריו ובתורותיו</w:t>
      </w:r>
      <w:r>
        <w:rPr>
          <w:rtl/>
        </w:rPr>
        <w:t xml:space="preserve"> בכוחה ובמשמעותה של התפילה</w:t>
      </w:r>
      <w:r w:rsidR="00264AB8">
        <w:rPr>
          <w:rFonts w:hint="cs"/>
          <w:rtl/>
        </w:rPr>
        <w:t>.</w:t>
      </w:r>
      <w:r>
        <w:rPr>
          <w:rtl/>
        </w:rPr>
        <w:t xml:space="preserve"> </w:t>
      </w:r>
      <w:r w:rsidR="00AE216E">
        <w:rPr>
          <w:rFonts w:hint="cs"/>
          <w:rtl/>
        </w:rPr>
        <w:t xml:space="preserve">הוא טען שמעמדה במסגרת המחויבויות הדתיות גבוה אף </w:t>
      </w:r>
      <w:r>
        <w:rPr>
          <w:rtl/>
        </w:rPr>
        <w:t xml:space="preserve">יותר מלימוד תורה. לפי תורתו, </w:t>
      </w:r>
      <w:r>
        <w:rPr>
          <w:rFonts w:hint="cs"/>
          <w:rtl/>
        </w:rPr>
        <w:t>"</w:t>
      </w:r>
      <w:r>
        <w:rPr>
          <w:rtl/>
        </w:rPr>
        <w:t>דבקות</w:t>
      </w:r>
      <w:r>
        <w:rPr>
          <w:rFonts w:hint="cs"/>
          <w:rtl/>
        </w:rPr>
        <w:t>"</w:t>
      </w:r>
      <w:r>
        <w:rPr>
          <w:rtl/>
        </w:rPr>
        <w:t xml:space="preserve"> (</w:t>
      </w:r>
      <w:r w:rsidR="00264AB8">
        <w:rPr>
          <w:rFonts w:hint="cs"/>
          <w:rtl/>
        </w:rPr>
        <w:t>חיבור של האדם</w:t>
      </w:r>
      <w:r>
        <w:rPr>
          <w:rFonts w:hint="cs"/>
          <w:rtl/>
        </w:rPr>
        <w:t xml:space="preserve"> לקב"ה</w:t>
      </w:r>
      <w:r>
        <w:rPr>
          <w:rtl/>
        </w:rPr>
        <w:t xml:space="preserve">) היא </w:t>
      </w:r>
      <w:r w:rsidR="00264AB8">
        <w:rPr>
          <w:rFonts w:hint="cs"/>
          <w:rtl/>
        </w:rPr>
        <w:t>היעד</w:t>
      </w:r>
      <w:r>
        <w:rPr>
          <w:rtl/>
        </w:rPr>
        <w:t xml:space="preserve"> </w:t>
      </w:r>
      <w:r>
        <w:rPr>
          <w:rFonts w:hint="cs"/>
          <w:rtl/>
        </w:rPr>
        <w:t>האולטימטיבי</w:t>
      </w:r>
      <w:r w:rsidR="00264AB8">
        <w:rPr>
          <w:rFonts w:hint="cs"/>
          <w:rtl/>
        </w:rPr>
        <w:t xml:space="preserve"> בעבודת הא</w:t>
      </w:r>
      <w:r w:rsidR="00264AB8">
        <w:rPr>
          <w:rtl/>
        </w:rPr>
        <w:t>–</w:t>
      </w:r>
      <w:r w:rsidR="00264AB8">
        <w:rPr>
          <w:rFonts w:hint="cs"/>
          <w:rtl/>
        </w:rPr>
        <w:t>ל</w:t>
      </w:r>
      <w:r>
        <w:rPr>
          <w:rtl/>
        </w:rPr>
        <w:t>.</w:t>
      </w:r>
    </w:p>
    <w:p w14:paraId="77DBBA31" w14:textId="587935F2" w:rsidR="00087CEE" w:rsidRDefault="00087CEE" w:rsidP="0058445A">
      <w:pPr>
        <w:rPr>
          <w:rtl/>
        </w:rPr>
      </w:pPr>
      <w:r>
        <w:rPr>
          <w:rtl/>
        </w:rPr>
        <w:t>תלמידו הגדול, רב</w:t>
      </w:r>
      <w:r>
        <w:rPr>
          <w:rFonts w:hint="cs"/>
          <w:rtl/>
        </w:rPr>
        <w:t>י</w:t>
      </w:r>
      <w:r>
        <w:rPr>
          <w:rtl/>
        </w:rPr>
        <w:t xml:space="preserve"> ד</w:t>
      </w:r>
      <w:r>
        <w:rPr>
          <w:rFonts w:hint="cs"/>
          <w:rtl/>
        </w:rPr>
        <w:t>ו</w:t>
      </w:r>
      <w:r>
        <w:rPr>
          <w:rtl/>
        </w:rPr>
        <w:t xml:space="preserve">ב בער בן אברהם </w:t>
      </w:r>
      <w:proofErr w:type="spellStart"/>
      <w:r>
        <w:rPr>
          <w:rtl/>
        </w:rPr>
        <w:t>ממזריטש</w:t>
      </w:r>
      <w:proofErr w:type="spellEnd"/>
      <w:r>
        <w:rPr>
          <w:rtl/>
        </w:rPr>
        <w:t xml:space="preserve"> (המכונה </w:t>
      </w:r>
      <w:r w:rsidR="00264AB8">
        <w:rPr>
          <w:rFonts w:hint="cs"/>
          <w:rtl/>
        </w:rPr>
        <w:t>"</w:t>
      </w:r>
      <w:r>
        <w:rPr>
          <w:rtl/>
        </w:rPr>
        <w:t xml:space="preserve">המגיד </w:t>
      </w:r>
      <w:proofErr w:type="spellStart"/>
      <w:r>
        <w:rPr>
          <w:rtl/>
        </w:rPr>
        <w:t>ממזרי</w:t>
      </w:r>
      <w:r>
        <w:rPr>
          <w:rFonts w:hint="cs"/>
          <w:rtl/>
        </w:rPr>
        <w:t>טש</w:t>
      </w:r>
      <w:proofErr w:type="spellEnd"/>
      <w:r w:rsidR="00264AB8">
        <w:rPr>
          <w:rFonts w:hint="cs"/>
          <w:rtl/>
        </w:rPr>
        <w:t>"</w:t>
      </w:r>
      <w:r>
        <w:rPr>
          <w:rtl/>
        </w:rPr>
        <w:t>), אסף</w:t>
      </w:r>
      <w:r>
        <w:rPr>
          <w:rFonts w:hint="cs"/>
          <w:rtl/>
        </w:rPr>
        <w:t xml:space="preserve"> סביבו</w:t>
      </w:r>
      <w:r>
        <w:rPr>
          <w:rtl/>
        </w:rPr>
        <w:t xml:space="preserve"> חסידים</w:t>
      </w:r>
      <w:r w:rsidR="00264AB8">
        <w:rPr>
          <w:rFonts w:hint="cs"/>
          <w:rtl/>
        </w:rPr>
        <w:t xml:space="preserve"> רבים</w:t>
      </w:r>
      <w:r>
        <w:rPr>
          <w:rtl/>
        </w:rPr>
        <w:t xml:space="preserve">. </w:t>
      </w:r>
      <w:r w:rsidR="00264AB8">
        <w:rPr>
          <w:rFonts w:hint="cs"/>
          <w:rtl/>
        </w:rPr>
        <w:t>תלמידי</w:t>
      </w:r>
      <w:r>
        <w:rPr>
          <w:rtl/>
        </w:rPr>
        <w:t xml:space="preserve">ם </w:t>
      </w:r>
      <w:r w:rsidR="00264AB8">
        <w:rPr>
          <w:rFonts w:hint="cs"/>
          <w:rtl/>
        </w:rPr>
        <w:t>אלו</w:t>
      </w:r>
      <w:r>
        <w:rPr>
          <w:rtl/>
        </w:rPr>
        <w:t xml:space="preserve"> פיתחו את תור</w:t>
      </w:r>
      <w:r w:rsidR="0058445A">
        <w:rPr>
          <w:rFonts w:hint="cs"/>
          <w:rtl/>
        </w:rPr>
        <w:t>ו</w:t>
      </w:r>
      <w:r>
        <w:rPr>
          <w:rtl/>
        </w:rPr>
        <w:t>ת</w:t>
      </w:r>
      <w:r w:rsidR="00264AB8">
        <w:rPr>
          <w:rFonts w:hint="cs"/>
          <w:rtl/>
        </w:rPr>
        <w:t xml:space="preserve"> רבות</w:t>
      </w:r>
      <w:r w:rsidR="0058445A">
        <w:rPr>
          <w:rFonts w:hint="cs"/>
          <w:rtl/>
        </w:rPr>
        <w:t>יה</w:t>
      </w:r>
      <w:r w:rsidR="00264AB8">
        <w:rPr>
          <w:rFonts w:hint="cs"/>
          <w:rtl/>
        </w:rPr>
        <w:t>ם</w:t>
      </w:r>
      <w:r>
        <w:rPr>
          <w:rtl/>
        </w:rPr>
        <w:t>, הפיצו אות</w:t>
      </w:r>
      <w:r w:rsidR="0058445A">
        <w:rPr>
          <w:rFonts w:hint="cs"/>
          <w:rtl/>
        </w:rPr>
        <w:t>ן</w:t>
      </w:r>
      <w:r w:rsidR="00264AB8">
        <w:rPr>
          <w:rFonts w:hint="cs"/>
          <w:rtl/>
        </w:rPr>
        <w:t>,</w:t>
      </w:r>
      <w:r>
        <w:rPr>
          <w:rtl/>
        </w:rPr>
        <w:t xml:space="preserve"> </w:t>
      </w:r>
      <w:r w:rsidR="00AE216E">
        <w:rPr>
          <w:rFonts w:hint="cs"/>
          <w:rtl/>
        </w:rPr>
        <w:t>והנהיגו</w:t>
      </w:r>
      <w:r>
        <w:rPr>
          <w:rtl/>
        </w:rPr>
        <w:t xml:space="preserve"> קהילות </w:t>
      </w:r>
      <w:r w:rsidR="0058445A">
        <w:rPr>
          <w:rFonts w:hint="cs"/>
          <w:rtl/>
        </w:rPr>
        <w:t xml:space="preserve">חסידים </w:t>
      </w:r>
      <w:r>
        <w:rPr>
          <w:rtl/>
        </w:rPr>
        <w:t>חדשות</w:t>
      </w:r>
      <w:r w:rsidR="00AE216E">
        <w:rPr>
          <w:rFonts w:hint="cs"/>
          <w:rtl/>
        </w:rPr>
        <w:t>, "חצרות"</w:t>
      </w:r>
      <w:r w:rsidR="00264AB8">
        <w:rPr>
          <w:rFonts w:hint="cs"/>
          <w:rtl/>
        </w:rPr>
        <w:t xml:space="preserve">. </w:t>
      </w:r>
      <w:r w:rsidR="00AE216E">
        <w:rPr>
          <w:rFonts w:hint="cs"/>
          <w:rtl/>
        </w:rPr>
        <w:t>שם הקהילה</w:t>
      </w:r>
      <w:r w:rsidR="00264AB8">
        <w:rPr>
          <w:rFonts w:hint="cs"/>
          <w:rtl/>
        </w:rPr>
        <w:t xml:space="preserve"> נקבע</w:t>
      </w:r>
      <w:r>
        <w:rPr>
          <w:rtl/>
        </w:rPr>
        <w:t xml:space="preserve"> בדרך כלל על </w:t>
      </w:r>
      <w:r w:rsidR="00264AB8">
        <w:rPr>
          <w:rFonts w:hint="cs"/>
          <w:rtl/>
        </w:rPr>
        <w:t xml:space="preserve">פי </w:t>
      </w:r>
      <w:r>
        <w:rPr>
          <w:rtl/>
        </w:rPr>
        <w:t xml:space="preserve">שם </w:t>
      </w:r>
      <w:r>
        <w:rPr>
          <w:rFonts w:hint="cs"/>
          <w:rtl/>
        </w:rPr>
        <w:t>העיירה או הכפר המקומיים</w:t>
      </w:r>
      <w:r>
        <w:rPr>
          <w:rtl/>
        </w:rPr>
        <w:t>.</w:t>
      </w:r>
    </w:p>
    <w:p w14:paraId="0DA05969" w14:textId="01999204" w:rsidR="00087CEE" w:rsidRDefault="00087CEE" w:rsidP="0058445A">
      <w:pPr>
        <w:rPr>
          <w:rtl/>
        </w:rPr>
      </w:pPr>
      <w:r>
        <w:rPr>
          <w:rtl/>
        </w:rPr>
        <w:t>במהלך המאות השמונה</w:t>
      </w:r>
      <w:r w:rsidR="0058445A">
        <w:rPr>
          <w:rFonts w:hint="cs"/>
          <w:rtl/>
        </w:rPr>
        <w:t xml:space="preserve"> </w:t>
      </w:r>
      <w:r>
        <w:rPr>
          <w:rtl/>
        </w:rPr>
        <w:t>עשרה והתשע</w:t>
      </w:r>
      <w:r w:rsidR="0058445A">
        <w:rPr>
          <w:rFonts w:hint="cs"/>
          <w:rtl/>
        </w:rPr>
        <w:t xml:space="preserve"> </w:t>
      </w:r>
      <w:r>
        <w:rPr>
          <w:rtl/>
        </w:rPr>
        <w:t xml:space="preserve">עשרה </w:t>
      </w:r>
      <w:r w:rsidR="0058445A">
        <w:rPr>
          <w:rFonts w:hint="cs"/>
          <w:rtl/>
        </w:rPr>
        <w:t xml:space="preserve">תנועת </w:t>
      </w:r>
      <w:r>
        <w:rPr>
          <w:rtl/>
        </w:rPr>
        <w:t>החסידות</w:t>
      </w:r>
      <w:r>
        <w:rPr>
          <w:rFonts w:hint="cs"/>
          <w:rtl/>
        </w:rPr>
        <w:t xml:space="preserve"> התפשטה</w:t>
      </w:r>
      <w:r>
        <w:rPr>
          <w:rtl/>
        </w:rPr>
        <w:t xml:space="preserve"> בכל העולם היהודי. במהלך המאה השמונה עשרה, התנגדות עזה ב</w:t>
      </w:r>
      <w:r w:rsidR="009723BF">
        <w:rPr>
          <w:rFonts w:hint="cs"/>
          <w:rtl/>
        </w:rPr>
        <w:t>הובלת</w:t>
      </w:r>
      <w:r>
        <w:rPr>
          <w:rtl/>
        </w:rPr>
        <w:t xml:space="preserve"> </w:t>
      </w:r>
      <w:r>
        <w:rPr>
          <w:rFonts w:hint="cs"/>
          <w:rtl/>
        </w:rPr>
        <w:t>הגאון מווילנה</w:t>
      </w:r>
      <w:r>
        <w:rPr>
          <w:rStyle w:val="a8"/>
          <w:rtl/>
        </w:rPr>
        <w:footnoteReference w:id="1"/>
      </w:r>
      <w:r w:rsidR="009723BF">
        <w:rPr>
          <w:rFonts w:hint="cs"/>
          <w:rtl/>
        </w:rPr>
        <w:t xml:space="preserve"> </w:t>
      </w:r>
      <w:r>
        <w:rPr>
          <w:rtl/>
        </w:rPr>
        <w:t xml:space="preserve">איימה על הלגיטימיות של התנועה. </w:t>
      </w:r>
      <w:r w:rsidR="0058445A">
        <w:rPr>
          <w:rFonts w:hint="cs"/>
          <w:rtl/>
        </w:rPr>
        <w:t>חרף</w:t>
      </w:r>
      <w:r>
        <w:rPr>
          <w:rtl/>
        </w:rPr>
        <w:t xml:space="preserve"> ההתנגדות</w:t>
      </w:r>
      <w:r w:rsidR="0058445A">
        <w:rPr>
          <w:rFonts w:hint="cs"/>
          <w:rtl/>
        </w:rPr>
        <w:t>,</w:t>
      </w:r>
      <w:r>
        <w:rPr>
          <w:rtl/>
        </w:rPr>
        <w:t xml:space="preserve"> גדל מספר החסידים ברחבי אירופה ומחוצה לה.</w:t>
      </w:r>
    </w:p>
    <w:p w14:paraId="5B92CAFD" w14:textId="2C66ABB6" w:rsidR="00087CEE" w:rsidRDefault="00087CEE" w:rsidP="00087CEE">
      <w:pPr>
        <w:rPr>
          <w:rtl/>
        </w:rPr>
      </w:pPr>
      <w:r>
        <w:rPr>
          <w:rtl/>
        </w:rPr>
        <w:t>רבות נכתב על העקרונות הדתיים של התנועה</w:t>
      </w:r>
      <w:r w:rsidR="00963F38">
        <w:rPr>
          <w:rFonts w:hint="cs"/>
          <w:rtl/>
        </w:rPr>
        <w:t xml:space="preserve">, ונתאר בשיעור זה את </w:t>
      </w:r>
      <w:r w:rsidR="00790F03">
        <w:rPr>
          <w:rFonts w:hint="cs"/>
          <w:rtl/>
        </w:rPr>
        <w:t xml:space="preserve">אחד </w:t>
      </w:r>
      <w:r w:rsidR="00963F38">
        <w:rPr>
          <w:rFonts w:hint="cs"/>
          <w:rtl/>
        </w:rPr>
        <w:t>המרכזיים שבהם</w:t>
      </w:r>
      <w:r w:rsidR="00790F03">
        <w:rPr>
          <w:rFonts w:hint="cs"/>
          <w:rtl/>
        </w:rPr>
        <w:t xml:space="preserve"> </w:t>
      </w:r>
      <w:r w:rsidR="00790F03">
        <w:rPr>
          <w:rtl/>
        </w:rPr>
        <w:t>–</w:t>
      </w:r>
      <w:r w:rsidR="00790F03">
        <w:rPr>
          <w:rFonts w:hint="cs"/>
          <w:rtl/>
        </w:rPr>
        <w:t xml:space="preserve"> דמות הצדיק.</w:t>
      </w:r>
    </w:p>
    <w:p w14:paraId="29822E71" w14:textId="77777777" w:rsidR="00087CEE" w:rsidRDefault="00087CEE" w:rsidP="00087CEE">
      <w:pPr>
        <w:rPr>
          <w:rtl/>
        </w:rPr>
      </w:pPr>
    </w:p>
    <w:p w14:paraId="650AEBF0" w14:textId="22EC6ED7" w:rsidR="00087CEE" w:rsidRPr="00963F38" w:rsidRDefault="00087CEE" w:rsidP="00963F38">
      <w:pPr>
        <w:rPr>
          <w:b/>
          <w:bCs/>
          <w:u w:val="single"/>
          <w:rtl/>
        </w:rPr>
      </w:pPr>
      <w:r w:rsidRPr="0078638E">
        <w:rPr>
          <w:b/>
          <w:bCs/>
          <w:u w:val="single"/>
          <w:rtl/>
        </w:rPr>
        <w:t>הצדיק</w:t>
      </w:r>
    </w:p>
    <w:p w14:paraId="6F0A4FDF" w14:textId="02C3AF91" w:rsidR="00087CEE" w:rsidRDefault="00087CEE" w:rsidP="00087CEE">
      <w:pPr>
        <w:rPr>
          <w:rtl/>
        </w:rPr>
      </w:pPr>
      <w:r>
        <w:rPr>
          <w:rtl/>
        </w:rPr>
        <w:t xml:space="preserve">בין הערכים </w:t>
      </w:r>
      <w:r w:rsidR="00963F38">
        <w:rPr>
          <w:rFonts w:hint="cs"/>
          <w:rtl/>
        </w:rPr>
        <w:t>ה</w:t>
      </w:r>
      <w:r>
        <w:rPr>
          <w:rtl/>
        </w:rPr>
        <w:t>משותפים לכל</w:t>
      </w:r>
      <w:r w:rsidR="00963F38">
        <w:rPr>
          <w:rFonts w:hint="cs"/>
          <w:rtl/>
        </w:rPr>
        <w:t>ל זרמי החסידות,</w:t>
      </w:r>
      <w:r>
        <w:rPr>
          <w:rtl/>
        </w:rPr>
        <w:t xml:space="preserve"> </w:t>
      </w:r>
      <w:r w:rsidR="00963F38">
        <w:rPr>
          <w:rFonts w:hint="cs"/>
          <w:rtl/>
        </w:rPr>
        <w:t>ניצב</w:t>
      </w:r>
      <w:r>
        <w:rPr>
          <w:rtl/>
        </w:rPr>
        <w:t xml:space="preserve"> מ</w:t>
      </w:r>
      <w:r w:rsidR="00963F38">
        <w:rPr>
          <w:rFonts w:hint="cs"/>
          <w:rtl/>
        </w:rPr>
        <w:t>עמדו</w:t>
      </w:r>
      <w:r>
        <w:rPr>
          <w:rtl/>
        </w:rPr>
        <w:t xml:space="preserve"> החשוב של </w:t>
      </w:r>
      <w:r w:rsidR="00963F38">
        <w:rPr>
          <w:rFonts w:hint="cs"/>
          <w:rtl/>
        </w:rPr>
        <w:t>מנהיג הזרם</w:t>
      </w:r>
      <w:r>
        <w:rPr>
          <w:rtl/>
        </w:rPr>
        <w:t xml:space="preserve">. </w:t>
      </w:r>
      <w:r w:rsidR="00963F38">
        <w:rPr>
          <w:rFonts w:hint="cs"/>
          <w:rtl/>
        </w:rPr>
        <w:t>ה</w:t>
      </w:r>
      <w:r>
        <w:rPr>
          <w:rtl/>
        </w:rPr>
        <w:t xml:space="preserve">רעיון התפתח </w:t>
      </w:r>
      <w:r w:rsidR="00963F38">
        <w:rPr>
          <w:rFonts w:hint="cs"/>
          <w:rtl/>
        </w:rPr>
        <w:t xml:space="preserve">במקביל </w:t>
      </w:r>
      <w:r>
        <w:rPr>
          <w:rtl/>
        </w:rPr>
        <w:t>ליצירת שושלות חסידיות</w:t>
      </w:r>
      <w:r>
        <w:rPr>
          <w:rFonts w:hint="cs"/>
          <w:rtl/>
        </w:rPr>
        <w:t>,</w:t>
      </w:r>
      <w:r>
        <w:rPr>
          <w:rtl/>
        </w:rPr>
        <w:t xml:space="preserve"> </w:t>
      </w:r>
      <w:r w:rsidR="00963F38">
        <w:rPr>
          <w:rFonts w:hint="cs"/>
          <w:rtl/>
        </w:rPr>
        <w:t>בהן ה</w:t>
      </w:r>
      <w:r>
        <w:rPr>
          <w:rtl/>
        </w:rPr>
        <w:t>הנהגה עוברת מאב לבן.</w:t>
      </w:r>
    </w:p>
    <w:p w14:paraId="79A70E40" w14:textId="5FC4EAE0" w:rsidR="00087CEE" w:rsidRDefault="00963F38" w:rsidP="00087CEE">
      <w:pPr>
        <w:rPr>
          <w:rtl/>
        </w:rPr>
      </w:pPr>
      <w:r>
        <w:rPr>
          <w:rFonts w:hint="cs"/>
          <w:rtl/>
        </w:rPr>
        <w:t>מנהיג זה</w:t>
      </w:r>
      <w:r w:rsidR="00087CEE">
        <w:rPr>
          <w:rtl/>
        </w:rPr>
        <w:t xml:space="preserve">, </w:t>
      </w:r>
      <w:r w:rsidR="004A58C4">
        <w:rPr>
          <w:rFonts w:hint="cs"/>
          <w:rtl/>
        </w:rPr>
        <w:t>ש</w:t>
      </w:r>
      <w:r w:rsidR="00087CEE">
        <w:rPr>
          <w:rtl/>
        </w:rPr>
        <w:t xml:space="preserve">בדרך כלל </w:t>
      </w:r>
      <w:r w:rsidR="004A58C4">
        <w:rPr>
          <w:rFonts w:hint="cs"/>
          <w:rtl/>
        </w:rPr>
        <w:t xml:space="preserve">הוא </w:t>
      </w:r>
      <w:r w:rsidR="00087CEE">
        <w:rPr>
          <w:rtl/>
        </w:rPr>
        <w:t>דמות כריזמטית, ב</w:t>
      </w:r>
      <w:r w:rsidR="004A58C4">
        <w:rPr>
          <w:rFonts w:hint="cs"/>
          <w:rtl/>
        </w:rPr>
        <w:t>ו</w:t>
      </w:r>
      <w:r w:rsidR="00087CEE">
        <w:rPr>
          <w:rtl/>
        </w:rPr>
        <w:t>לט בהתנהלותו הדתי</w:t>
      </w:r>
      <w:r>
        <w:rPr>
          <w:rFonts w:hint="cs"/>
          <w:rtl/>
        </w:rPr>
        <w:t>ת.</w:t>
      </w:r>
      <w:r w:rsidR="00087CEE">
        <w:rPr>
          <w:rtl/>
        </w:rPr>
        <w:t xml:space="preserve"> </w:t>
      </w:r>
      <w:r>
        <w:rPr>
          <w:rFonts w:hint="cs"/>
          <w:rtl/>
        </w:rPr>
        <w:t>לאור זאת, תפקיד המנהיג</w:t>
      </w:r>
      <w:r w:rsidR="00087CEE">
        <w:rPr>
          <w:rtl/>
        </w:rPr>
        <w:t xml:space="preserve"> קיבל את התואר </w:t>
      </w:r>
      <w:r w:rsidR="00087CEE">
        <w:rPr>
          <w:rFonts w:hint="cs"/>
          <w:rtl/>
        </w:rPr>
        <w:t>"</w:t>
      </w:r>
      <w:r w:rsidR="00087CEE">
        <w:rPr>
          <w:rtl/>
        </w:rPr>
        <w:t>צדיק</w:t>
      </w:r>
      <w:r w:rsidR="00087CEE">
        <w:rPr>
          <w:rFonts w:hint="cs"/>
          <w:rtl/>
        </w:rPr>
        <w:t>"</w:t>
      </w:r>
      <w:r w:rsidR="00087CEE">
        <w:rPr>
          <w:rtl/>
        </w:rPr>
        <w:t xml:space="preserve">. </w:t>
      </w:r>
      <w:r>
        <w:rPr>
          <w:rFonts w:hint="cs"/>
          <w:rtl/>
        </w:rPr>
        <w:t>הצדיק</w:t>
      </w:r>
      <w:r w:rsidR="00087CEE">
        <w:rPr>
          <w:rtl/>
        </w:rPr>
        <w:t xml:space="preserve"> </w:t>
      </w:r>
      <w:r>
        <w:rPr>
          <w:rFonts w:hint="cs"/>
          <w:rtl/>
        </w:rPr>
        <w:t>אינו</w:t>
      </w:r>
      <w:r w:rsidR="00087CEE">
        <w:rPr>
          <w:rtl/>
        </w:rPr>
        <w:t xml:space="preserve"> רק </w:t>
      </w:r>
      <w:r>
        <w:rPr>
          <w:rFonts w:hint="cs"/>
          <w:rtl/>
        </w:rPr>
        <w:t>המוביל של</w:t>
      </w:r>
      <w:r w:rsidR="00087CEE">
        <w:rPr>
          <w:rtl/>
        </w:rPr>
        <w:t xml:space="preserve"> הקהילה</w:t>
      </w:r>
      <w:r>
        <w:rPr>
          <w:rFonts w:hint="cs"/>
          <w:rtl/>
        </w:rPr>
        <w:t xml:space="preserve"> במובן הטכני, כי אם</w:t>
      </w:r>
      <w:r w:rsidR="00087CEE">
        <w:rPr>
          <w:rtl/>
        </w:rPr>
        <w:t xml:space="preserve"> המרכז </w:t>
      </w:r>
      <w:r>
        <w:rPr>
          <w:rFonts w:hint="cs"/>
          <w:rtl/>
        </w:rPr>
        <w:t xml:space="preserve">החברתי, הדתי והרעיוני </w:t>
      </w:r>
      <w:r w:rsidR="00087CEE">
        <w:rPr>
          <w:rtl/>
        </w:rPr>
        <w:t>שסביבו</w:t>
      </w:r>
      <w:r>
        <w:rPr>
          <w:rFonts w:hint="cs"/>
          <w:rtl/>
        </w:rPr>
        <w:t xml:space="preserve"> מתנהלת הקהילה</w:t>
      </w:r>
      <w:r w:rsidR="00087CEE">
        <w:rPr>
          <w:rtl/>
        </w:rPr>
        <w:t>. ה</w:t>
      </w:r>
      <w:r>
        <w:rPr>
          <w:rFonts w:hint="cs"/>
          <w:rtl/>
        </w:rPr>
        <w:t>צדיק</w:t>
      </w:r>
      <w:r w:rsidR="00087CEE">
        <w:rPr>
          <w:rtl/>
        </w:rPr>
        <w:t xml:space="preserve"> נתפס כאדם </w:t>
      </w:r>
      <w:r w:rsidR="00D55784">
        <w:rPr>
          <w:rFonts w:hint="cs"/>
          <w:rtl/>
        </w:rPr>
        <w:t xml:space="preserve">ייחודי </w:t>
      </w:r>
      <w:r w:rsidR="00087CEE">
        <w:rPr>
          <w:rtl/>
        </w:rPr>
        <w:t>בעל כוחות מיסטיים</w:t>
      </w:r>
      <w:r w:rsidR="00D55784">
        <w:rPr>
          <w:rFonts w:hint="cs"/>
          <w:rtl/>
        </w:rPr>
        <w:t>.</w:t>
      </w:r>
      <w:r w:rsidR="00087CEE">
        <w:rPr>
          <w:rtl/>
        </w:rPr>
        <w:t xml:space="preserve"> </w:t>
      </w:r>
      <w:r w:rsidR="00D55784">
        <w:rPr>
          <w:rFonts w:hint="cs"/>
          <w:rtl/>
        </w:rPr>
        <w:t>הוא נחשב ל</w:t>
      </w:r>
      <w:r w:rsidR="00087CEE">
        <w:rPr>
          <w:rtl/>
        </w:rPr>
        <w:t>מרכיב חיוני ב</w:t>
      </w:r>
      <w:r w:rsidR="00D55784">
        <w:rPr>
          <w:rFonts w:hint="cs"/>
          <w:rtl/>
        </w:rPr>
        <w:t>תיווך שבין חסידי הקהילה</w:t>
      </w:r>
      <w:r w:rsidR="00087CEE">
        <w:rPr>
          <w:rtl/>
        </w:rPr>
        <w:t xml:space="preserve"> </w:t>
      </w:r>
      <w:r w:rsidR="00D55784">
        <w:rPr>
          <w:rFonts w:hint="cs"/>
          <w:rtl/>
        </w:rPr>
        <w:t>ל</w:t>
      </w:r>
      <w:r w:rsidR="00087CEE">
        <w:rPr>
          <w:rFonts w:hint="cs"/>
          <w:rtl/>
        </w:rPr>
        <w:t>קב"ה</w:t>
      </w:r>
      <w:r w:rsidR="00087CEE">
        <w:rPr>
          <w:rtl/>
        </w:rPr>
        <w:t>. באחריות</w:t>
      </w:r>
      <w:r w:rsidR="00087CEE">
        <w:rPr>
          <w:rFonts w:hint="cs"/>
          <w:rtl/>
        </w:rPr>
        <w:t>ו</w:t>
      </w:r>
      <w:r w:rsidR="00087CEE">
        <w:rPr>
          <w:rtl/>
        </w:rPr>
        <w:t xml:space="preserve"> </w:t>
      </w:r>
      <w:r w:rsidR="00087CEE">
        <w:rPr>
          <w:rFonts w:hint="cs"/>
          <w:rtl/>
        </w:rPr>
        <w:t xml:space="preserve">של </w:t>
      </w:r>
      <w:r w:rsidR="00D55784">
        <w:rPr>
          <w:rFonts w:hint="cs"/>
          <w:rtl/>
        </w:rPr>
        <w:t>מנהיג הזרם</w:t>
      </w:r>
      <w:r w:rsidR="00087CEE">
        <w:rPr>
          <w:rtl/>
        </w:rPr>
        <w:t xml:space="preserve"> לחבר בין שמים וארץ</w:t>
      </w:r>
      <w:r w:rsidR="00980293">
        <w:rPr>
          <w:rFonts w:hint="cs"/>
          <w:rtl/>
        </w:rPr>
        <w:t>:</w:t>
      </w:r>
      <w:r w:rsidR="00087CEE">
        <w:rPr>
          <w:rtl/>
        </w:rPr>
        <w:t xml:space="preserve"> </w:t>
      </w:r>
      <w:r w:rsidR="00980293">
        <w:rPr>
          <w:rFonts w:hint="cs"/>
          <w:rtl/>
        </w:rPr>
        <w:t>הצדיק</w:t>
      </w:r>
      <w:r w:rsidR="00087CEE">
        <w:rPr>
          <w:rtl/>
        </w:rPr>
        <w:t xml:space="preserve"> מרומם את האדם ומחבר אותו ל</w:t>
      </w:r>
      <w:r w:rsidR="00087CEE">
        <w:rPr>
          <w:rFonts w:hint="cs"/>
          <w:rtl/>
        </w:rPr>
        <w:t>קב"ה,</w:t>
      </w:r>
      <w:r w:rsidR="00087CEE">
        <w:rPr>
          <w:rtl/>
        </w:rPr>
        <w:t xml:space="preserve"> </w:t>
      </w:r>
      <w:r w:rsidR="00087CEE">
        <w:rPr>
          <w:rFonts w:hint="cs"/>
          <w:rtl/>
        </w:rPr>
        <w:t>ו</w:t>
      </w:r>
      <w:r w:rsidR="00980293">
        <w:rPr>
          <w:rFonts w:hint="cs"/>
          <w:rtl/>
        </w:rPr>
        <w:t>בה בעת</w:t>
      </w:r>
      <w:r w:rsidR="00087CEE">
        <w:rPr>
          <w:rtl/>
        </w:rPr>
        <w:t xml:space="preserve"> מוריד </w:t>
      </w:r>
      <w:r w:rsidR="00980293">
        <w:rPr>
          <w:rFonts w:hint="cs"/>
          <w:rtl/>
        </w:rPr>
        <w:t xml:space="preserve">לעולם </w:t>
      </w:r>
      <w:r w:rsidR="00087CEE">
        <w:rPr>
          <w:rtl/>
        </w:rPr>
        <w:t>את השפ</w:t>
      </w:r>
      <w:r w:rsidR="00087CEE">
        <w:rPr>
          <w:rFonts w:hint="cs"/>
          <w:rtl/>
        </w:rPr>
        <w:t>ע</w:t>
      </w:r>
      <w:r w:rsidR="00087CEE">
        <w:rPr>
          <w:rtl/>
        </w:rPr>
        <w:t xml:space="preserve"> הא</w:t>
      </w:r>
      <w:r w:rsidR="00980293">
        <w:rPr>
          <w:rtl/>
        </w:rPr>
        <w:t>–</w:t>
      </w:r>
      <w:r w:rsidR="00087CEE">
        <w:rPr>
          <w:rtl/>
        </w:rPr>
        <w:t>ל</w:t>
      </w:r>
      <w:r w:rsidR="00087CEE">
        <w:rPr>
          <w:rFonts w:hint="cs"/>
          <w:rtl/>
        </w:rPr>
        <w:t>ו</w:t>
      </w:r>
      <w:r w:rsidR="00087CEE">
        <w:rPr>
          <w:rtl/>
        </w:rPr>
        <w:t>קי</w:t>
      </w:r>
      <w:r w:rsidR="00980293">
        <w:rPr>
          <w:rFonts w:hint="cs"/>
          <w:rtl/>
        </w:rPr>
        <w:t>,</w:t>
      </w:r>
      <w:r w:rsidR="00087CEE">
        <w:rPr>
          <w:rtl/>
        </w:rPr>
        <w:t xml:space="preserve"> הכולל </w:t>
      </w:r>
      <w:r w:rsidR="00087CEE">
        <w:rPr>
          <w:rFonts w:hint="cs"/>
          <w:rtl/>
        </w:rPr>
        <w:t>"</w:t>
      </w:r>
      <w:r w:rsidR="00087CEE">
        <w:rPr>
          <w:rtl/>
        </w:rPr>
        <w:t>בני, ח</w:t>
      </w:r>
      <w:r w:rsidR="00087CEE">
        <w:rPr>
          <w:rFonts w:hint="cs"/>
          <w:rtl/>
        </w:rPr>
        <w:t>י</w:t>
      </w:r>
      <w:r w:rsidR="00087CEE">
        <w:rPr>
          <w:rtl/>
        </w:rPr>
        <w:t>י ומזוני</w:t>
      </w:r>
      <w:r w:rsidR="00087CEE">
        <w:rPr>
          <w:rFonts w:hint="cs"/>
          <w:rtl/>
        </w:rPr>
        <w:t>"</w:t>
      </w:r>
      <w:r w:rsidR="00087CEE">
        <w:rPr>
          <w:rtl/>
        </w:rPr>
        <w:t xml:space="preserve"> (ילדים, חיים ומזון)</w:t>
      </w:r>
      <w:r w:rsidR="00087CEE">
        <w:rPr>
          <w:rFonts w:hint="cs"/>
          <w:rtl/>
        </w:rPr>
        <w:t>.</w:t>
      </w:r>
    </w:p>
    <w:p w14:paraId="5F71C323" w14:textId="3713857F" w:rsidR="00087CEE" w:rsidRDefault="00980293" w:rsidP="00980293">
      <w:pPr>
        <w:rPr>
          <w:rtl/>
        </w:rPr>
      </w:pPr>
      <w:r>
        <w:rPr>
          <w:rFonts w:hint="cs"/>
          <w:rtl/>
        </w:rPr>
        <w:t>ישנם פסוקים</w:t>
      </w:r>
      <w:r w:rsidR="00087CEE">
        <w:rPr>
          <w:rtl/>
        </w:rPr>
        <w:t xml:space="preserve"> ו</w:t>
      </w:r>
      <w:r>
        <w:rPr>
          <w:rFonts w:hint="cs"/>
          <w:rtl/>
        </w:rPr>
        <w:t xml:space="preserve">כן </w:t>
      </w:r>
      <w:r w:rsidR="00087CEE">
        <w:rPr>
          <w:rFonts w:hint="cs"/>
          <w:rtl/>
        </w:rPr>
        <w:t xml:space="preserve">מימרות </w:t>
      </w:r>
      <w:r>
        <w:rPr>
          <w:rFonts w:hint="cs"/>
          <w:rtl/>
        </w:rPr>
        <w:t xml:space="preserve">של </w:t>
      </w:r>
      <w:r w:rsidR="00087CEE">
        <w:rPr>
          <w:rtl/>
        </w:rPr>
        <w:t xml:space="preserve">חז"ל </w:t>
      </w:r>
      <w:r>
        <w:rPr>
          <w:rFonts w:hint="cs"/>
          <w:rtl/>
        </w:rPr>
        <w:t>ש</w:t>
      </w:r>
      <w:r w:rsidR="00087CEE">
        <w:rPr>
          <w:rtl/>
        </w:rPr>
        <w:t xml:space="preserve">יכולים לשמש </w:t>
      </w:r>
      <w:r w:rsidR="00087CEE">
        <w:rPr>
          <w:rFonts w:hint="cs"/>
          <w:rtl/>
        </w:rPr>
        <w:t>כ</w:t>
      </w:r>
      <w:r w:rsidR="00087CEE">
        <w:rPr>
          <w:rtl/>
        </w:rPr>
        <w:t>מקורות</w:t>
      </w:r>
      <w:r>
        <w:rPr>
          <w:rFonts w:hint="cs"/>
          <w:rtl/>
        </w:rPr>
        <w:t xml:space="preserve"> לתפיסת ה</w:t>
      </w:r>
      <w:r w:rsidR="004A58C4">
        <w:rPr>
          <w:rFonts w:hint="cs"/>
          <w:rtl/>
        </w:rPr>
        <w:t>צדיק</w:t>
      </w:r>
      <w:r>
        <w:rPr>
          <w:rFonts w:hint="cs"/>
          <w:rtl/>
        </w:rPr>
        <w:t xml:space="preserve"> </w:t>
      </w:r>
      <w:r w:rsidR="004A58C4">
        <w:rPr>
          <w:rFonts w:hint="cs"/>
          <w:rtl/>
        </w:rPr>
        <w:t>על פי</w:t>
      </w:r>
      <w:r>
        <w:rPr>
          <w:rFonts w:hint="cs"/>
          <w:rtl/>
        </w:rPr>
        <w:t xml:space="preserve"> החסידות</w:t>
      </w:r>
      <w:r w:rsidR="00087CEE">
        <w:rPr>
          <w:rtl/>
        </w:rPr>
        <w:t>. התורה מ</w:t>
      </w:r>
      <w:r w:rsidR="00087CEE">
        <w:rPr>
          <w:rFonts w:hint="cs"/>
          <w:rtl/>
        </w:rPr>
        <w:t xml:space="preserve">ספרת </w:t>
      </w:r>
      <w:r w:rsidR="00087CEE">
        <w:rPr>
          <w:rtl/>
        </w:rPr>
        <w:t xml:space="preserve">שבעקבות נס </w:t>
      </w:r>
      <w:r w:rsidR="00087CEE">
        <w:rPr>
          <w:rtl/>
        </w:rPr>
        <w:t xml:space="preserve">קריעת ים סוף הגיע עם ישראל למדרגה גבוהה של אמונה: </w:t>
      </w:r>
      <w:r w:rsidR="00087CEE">
        <w:rPr>
          <w:rFonts w:hint="cs"/>
          <w:rtl/>
        </w:rPr>
        <w:t>"</w:t>
      </w:r>
      <w:r w:rsidR="00087CEE">
        <w:rPr>
          <w:rtl/>
        </w:rPr>
        <w:t>ויאמינו ב</w:t>
      </w:r>
      <w:r w:rsidR="00087CEE">
        <w:rPr>
          <w:rFonts w:hint="cs"/>
          <w:rtl/>
        </w:rPr>
        <w:t xml:space="preserve">ה' </w:t>
      </w:r>
      <w:r w:rsidR="00087CEE">
        <w:rPr>
          <w:rtl/>
        </w:rPr>
        <w:t>ובמשה עבדו</w:t>
      </w:r>
      <w:r w:rsidR="00087CEE">
        <w:rPr>
          <w:rFonts w:hint="cs"/>
          <w:rtl/>
        </w:rPr>
        <w:t>"</w:t>
      </w:r>
      <w:r w:rsidR="00087CEE">
        <w:rPr>
          <w:rtl/>
        </w:rPr>
        <w:t xml:space="preserve"> (שמות יד, לא). המדרש מסביר את משמעות אמונה זו במשה: "שכל מי שמאמין ברועה נאמן</w:t>
      </w:r>
      <w:r>
        <w:rPr>
          <w:rFonts w:hint="cs"/>
          <w:rtl/>
        </w:rPr>
        <w:t xml:space="preserve"> </w:t>
      </w:r>
      <w:r>
        <w:rPr>
          <w:rtl/>
        </w:rPr>
        <w:t>–</w:t>
      </w:r>
      <w:r>
        <w:rPr>
          <w:rFonts w:hint="cs"/>
          <w:rtl/>
        </w:rPr>
        <w:t xml:space="preserve">  </w:t>
      </w:r>
      <w:r w:rsidR="00087CEE">
        <w:rPr>
          <w:rtl/>
        </w:rPr>
        <w:t>כא</w:t>
      </w:r>
      <w:r>
        <w:rPr>
          <w:rFonts w:hint="cs"/>
          <w:rtl/>
        </w:rPr>
        <w:t>י</w:t>
      </w:r>
      <w:r w:rsidR="00087CEE">
        <w:rPr>
          <w:rtl/>
        </w:rPr>
        <w:t>לו מאמין במאמר מי שאמר והיה העולם".</w:t>
      </w:r>
      <w:r w:rsidR="00087CEE">
        <w:rPr>
          <w:rStyle w:val="a8"/>
          <w:rtl/>
        </w:rPr>
        <w:footnoteReference w:id="2"/>
      </w:r>
    </w:p>
    <w:p w14:paraId="0B1DA5CC" w14:textId="3C0DD065" w:rsidR="00087CEE" w:rsidRDefault="00087CEE" w:rsidP="00980293">
      <w:pPr>
        <w:rPr>
          <w:rtl/>
        </w:rPr>
      </w:pPr>
      <w:r>
        <w:rPr>
          <w:rtl/>
        </w:rPr>
        <w:t xml:space="preserve">באופן דומה, התורה מצווה עלינו </w:t>
      </w:r>
      <w:r>
        <w:rPr>
          <w:rFonts w:hint="cs"/>
          <w:rtl/>
        </w:rPr>
        <w:t>"</w:t>
      </w:r>
      <w:r>
        <w:rPr>
          <w:rtl/>
        </w:rPr>
        <w:t>לדבוק</w:t>
      </w:r>
      <w:r>
        <w:rPr>
          <w:rFonts w:hint="cs"/>
          <w:rtl/>
        </w:rPr>
        <w:t>"</w:t>
      </w:r>
      <w:r>
        <w:rPr>
          <w:rtl/>
        </w:rPr>
        <w:t xml:space="preserve"> ב</w:t>
      </w:r>
      <w:r w:rsidR="00980293">
        <w:rPr>
          <w:rFonts w:hint="cs"/>
          <w:rtl/>
        </w:rPr>
        <w:t>קב"ה</w:t>
      </w:r>
      <w:r>
        <w:rPr>
          <w:rtl/>
        </w:rPr>
        <w:t>.</w:t>
      </w:r>
      <w:r>
        <w:rPr>
          <w:rStyle w:val="a8"/>
          <w:rtl/>
        </w:rPr>
        <w:footnoteReference w:id="3"/>
      </w:r>
      <w:r>
        <w:rPr>
          <w:rtl/>
        </w:rPr>
        <w:t xml:space="preserve"> </w:t>
      </w:r>
      <w:r>
        <w:rPr>
          <w:rFonts w:hint="cs"/>
          <w:rtl/>
        </w:rPr>
        <w:t>חז"ל</w:t>
      </w:r>
      <w:r>
        <w:rPr>
          <w:rtl/>
        </w:rPr>
        <w:t xml:space="preserve"> </w:t>
      </w:r>
      <w:r>
        <w:rPr>
          <w:rFonts w:hint="cs"/>
          <w:rtl/>
        </w:rPr>
        <w:t>תוהים על ה</w:t>
      </w:r>
      <w:r>
        <w:rPr>
          <w:rtl/>
        </w:rPr>
        <w:t xml:space="preserve">משמעות של ציווי זה, שכן ברור </w:t>
      </w:r>
      <w:r w:rsidR="00980293">
        <w:rPr>
          <w:rFonts w:hint="cs"/>
          <w:rtl/>
        </w:rPr>
        <w:t>שלא מדובר בהיצמדות פיזית</w:t>
      </w:r>
      <w:r>
        <w:rPr>
          <w:rtl/>
        </w:rPr>
        <w:t>. הגמרא</w:t>
      </w:r>
      <w:r w:rsidR="00980293">
        <w:rPr>
          <w:rFonts w:hint="cs"/>
          <w:rtl/>
        </w:rPr>
        <w:t xml:space="preserve"> מסבירה</w:t>
      </w:r>
      <w:r>
        <w:rPr>
          <w:rtl/>
        </w:rPr>
        <w:t>:</w:t>
      </w:r>
    </w:p>
    <w:p w14:paraId="1BFD8384" w14:textId="007B91FD" w:rsidR="00087CEE" w:rsidRDefault="00087CEE" w:rsidP="00980293">
      <w:pPr>
        <w:ind w:left="720"/>
        <w:rPr>
          <w:rtl/>
        </w:rPr>
      </w:pPr>
      <w:r>
        <w:rPr>
          <w:rtl/>
        </w:rPr>
        <w:t>כל המשיא בתו לתלמיד חכם, והעושה פרקמטיא לתלמידי חכמים, והמהנה תלמידי חכמים מנכסיו, מעלה עליו הכתוב כאילו מדבק בשכינה.</w:t>
      </w:r>
      <w:r>
        <w:rPr>
          <w:rStyle w:val="a8"/>
          <w:rtl/>
        </w:rPr>
        <w:footnoteReference w:id="4"/>
      </w:r>
    </w:p>
    <w:p w14:paraId="24236C36" w14:textId="04308CB9" w:rsidR="00087CEE" w:rsidRDefault="00980293" w:rsidP="00980293">
      <w:pPr>
        <w:rPr>
          <w:rtl/>
        </w:rPr>
      </w:pPr>
      <w:r>
        <w:rPr>
          <w:rFonts w:hint="cs"/>
          <w:rtl/>
        </w:rPr>
        <w:t xml:space="preserve">בדומה לכך, </w:t>
      </w:r>
      <w:r w:rsidR="00087CEE">
        <w:rPr>
          <w:rtl/>
        </w:rPr>
        <w:t xml:space="preserve">מדרש </w:t>
      </w:r>
      <w:r>
        <w:rPr>
          <w:rFonts w:hint="cs"/>
          <w:rtl/>
        </w:rPr>
        <w:t xml:space="preserve">המובא בספרי </w:t>
      </w:r>
      <w:r w:rsidR="00087CEE">
        <w:rPr>
          <w:rtl/>
        </w:rPr>
        <w:t>מסביר ש</w:t>
      </w:r>
      <w:r w:rsidR="00087CEE">
        <w:rPr>
          <w:rFonts w:hint="cs"/>
          <w:rtl/>
        </w:rPr>
        <w:t>פירוש ה</w:t>
      </w:r>
      <w:r w:rsidR="00087CEE">
        <w:rPr>
          <w:rtl/>
        </w:rPr>
        <w:t xml:space="preserve">ציווי לדבוק בה' </w:t>
      </w:r>
      <w:r w:rsidR="00087CEE">
        <w:rPr>
          <w:rFonts w:hint="cs"/>
          <w:rtl/>
        </w:rPr>
        <w:t xml:space="preserve">הוא </w:t>
      </w:r>
      <w:r w:rsidR="00087CEE">
        <w:rPr>
          <w:rtl/>
        </w:rPr>
        <w:t>שיש לדבוק בח</w:t>
      </w:r>
      <w:r w:rsidR="00087CEE">
        <w:rPr>
          <w:rFonts w:hint="cs"/>
          <w:rtl/>
        </w:rPr>
        <w:t>כמים</w:t>
      </w:r>
      <w:r w:rsidR="00087CEE">
        <w:rPr>
          <w:rtl/>
        </w:rPr>
        <w:t xml:space="preserve"> ובתלמידיהם.</w:t>
      </w:r>
      <w:r w:rsidR="00087CEE">
        <w:rPr>
          <w:rStyle w:val="a8"/>
          <w:rtl/>
        </w:rPr>
        <w:footnoteReference w:id="5"/>
      </w:r>
      <w:r>
        <w:rPr>
          <w:rFonts w:hint="cs"/>
          <w:rtl/>
        </w:rPr>
        <w:t xml:space="preserve"> </w:t>
      </w:r>
      <w:r w:rsidR="00087CEE">
        <w:rPr>
          <w:rtl/>
        </w:rPr>
        <w:t>רב</w:t>
      </w:r>
      <w:r w:rsidR="00087CEE">
        <w:rPr>
          <w:rFonts w:hint="cs"/>
          <w:rtl/>
        </w:rPr>
        <w:t>י</w:t>
      </w:r>
      <w:r w:rsidR="00087CEE">
        <w:rPr>
          <w:rtl/>
        </w:rPr>
        <w:t xml:space="preserve"> יעקב יוסף </w:t>
      </w:r>
      <w:proofErr w:type="spellStart"/>
      <w:r w:rsidR="00087CEE">
        <w:rPr>
          <w:rtl/>
        </w:rPr>
        <w:t>מפול</w:t>
      </w:r>
      <w:r w:rsidR="00087CEE">
        <w:rPr>
          <w:rFonts w:hint="cs"/>
          <w:rtl/>
        </w:rPr>
        <w:t>נאה</w:t>
      </w:r>
      <w:proofErr w:type="spellEnd"/>
      <w:r w:rsidR="00087CEE">
        <w:rPr>
          <w:rtl/>
        </w:rPr>
        <w:t xml:space="preserve"> </w:t>
      </w:r>
      <w:r w:rsidR="00087CEE">
        <w:rPr>
          <w:rFonts w:hint="cs"/>
          <w:rtl/>
        </w:rPr>
        <w:t xml:space="preserve">שואל על </w:t>
      </w:r>
      <w:r w:rsidR="00087CEE">
        <w:rPr>
          <w:rtl/>
        </w:rPr>
        <w:t>לשון המדרש:</w:t>
      </w:r>
    </w:p>
    <w:p w14:paraId="25D28CC9" w14:textId="0E977067" w:rsidR="00087CEE" w:rsidRDefault="00087CEE" w:rsidP="00980293">
      <w:pPr>
        <w:ind w:left="720"/>
        <w:rPr>
          <w:rtl/>
        </w:rPr>
      </w:pPr>
      <w:r w:rsidRPr="00D92F5C">
        <w:rPr>
          <w:rFonts w:hint="cs"/>
          <w:rtl/>
        </w:rPr>
        <w:t xml:space="preserve">ויש להבין איך הוציאו מפשוטו, </w:t>
      </w:r>
      <w:proofErr w:type="spellStart"/>
      <w:r w:rsidRPr="00D92F5C">
        <w:rPr>
          <w:rFonts w:hint="cs"/>
          <w:rtl/>
        </w:rPr>
        <w:t>דבפסוק</w:t>
      </w:r>
      <w:proofErr w:type="spellEnd"/>
      <w:r w:rsidRPr="00D92F5C">
        <w:rPr>
          <w:rFonts w:hint="cs"/>
          <w:rtl/>
        </w:rPr>
        <w:t xml:space="preserve"> כתיב ובו תדבק, בו יתברך ממש, והם דרשו הדבק בתלמידי חכמים</w:t>
      </w:r>
      <w:r w:rsidR="00980293">
        <w:rPr>
          <w:rFonts w:hint="cs"/>
          <w:rtl/>
        </w:rPr>
        <w:t>.</w:t>
      </w:r>
    </w:p>
    <w:p w14:paraId="6E017EBC" w14:textId="53EDCD1C" w:rsidR="00087CEE" w:rsidRDefault="00980293" w:rsidP="00980293">
      <w:pPr>
        <w:rPr>
          <w:rtl/>
        </w:rPr>
      </w:pPr>
      <w:r>
        <w:rPr>
          <w:rFonts w:hint="cs"/>
          <w:rtl/>
        </w:rPr>
        <w:t>וכך הוא עונה:</w:t>
      </w:r>
    </w:p>
    <w:p w14:paraId="3608C9F6" w14:textId="4F5B2942" w:rsidR="00087CEE" w:rsidRDefault="00087CEE" w:rsidP="00980293">
      <w:pPr>
        <w:ind w:left="720"/>
        <w:rPr>
          <w:rtl/>
        </w:rPr>
      </w:pPr>
      <w:r w:rsidRPr="00D92F5C">
        <w:rPr>
          <w:rFonts w:hint="cs"/>
          <w:rtl/>
        </w:rPr>
        <w:t>אפס, שאין זו קושיא, כי אהל שכן באדם, כמו שכתוב "ושכנתי בתוכם". כי הצדיק נקרא היכל ה' ומקדש ה' שבו שוכן ה' כנודע, ומפורסם בדברי קדמונים מזה. וכאשר מדבק עצמו לתלמיד חכם, שבו שורה השכינה, ממילא דבוק בו יתברך ממש.</w:t>
      </w:r>
      <w:r w:rsidRPr="00D92F5C">
        <w:rPr>
          <w:rStyle w:val="a8"/>
          <w:rtl/>
        </w:rPr>
        <w:footnoteReference w:id="6"/>
      </w:r>
    </w:p>
    <w:p w14:paraId="3B7CA73D" w14:textId="54DA61D9" w:rsidR="00087CEE" w:rsidRDefault="00980293" w:rsidP="00980293">
      <w:pPr>
        <w:rPr>
          <w:rtl/>
        </w:rPr>
      </w:pPr>
      <w:r>
        <w:rPr>
          <w:rFonts w:hint="cs"/>
          <w:rtl/>
        </w:rPr>
        <w:t xml:space="preserve">בהמשך לדברי המדרש והגמרא, אף </w:t>
      </w:r>
      <w:r w:rsidR="00087CEE">
        <w:rPr>
          <w:rtl/>
        </w:rPr>
        <w:t xml:space="preserve">הרמב"ם הסיק שיש מצווה </w:t>
      </w:r>
      <w:r w:rsidR="00087CEE">
        <w:rPr>
          <w:rFonts w:hint="cs"/>
          <w:rtl/>
        </w:rPr>
        <w:t>להידבק בחכמים</w:t>
      </w:r>
      <w:r w:rsidR="00087CEE">
        <w:rPr>
          <w:rtl/>
        </w:rPr>
        <w:t>:</w:t>
      </w:r>
    </w:p>
    <w:p w14:paraId="0BF66A85" w14:textId="76B26CA7" w:rsidR="00087CEE" w:rsidRDefault="00087CEE" w:rsidP="00980293">
      <w:pPr>
        <w:ind w:left="720"/>
        <w:rPr>
          <w:rtl/>
        </w:rPr>
      </w:pPr>
      <w:proofErr w:type="spellStart"/>
      <w:r>
        <w:rPr>
          <w:rtl/>
        </w:rPr>
        <w:t>והמצוה</w:t>
      </w:r>
      <w:proofErr w:type="spellEnd"/>
      <w:r>
        <w:rPr>
          <w:rtl/>
        </w:rPr>
        <w:t xml:space="preserve"> השישית היא </w:t>
      </w:r>
      <w:proofErr w:type="spellStart"/>
      <w:r>
        <w:rPr>
          <w:rtl/>
        </w:rPr>
        <w:t>שצונו</w:t>
      </w:r>
      <w:proofErr w:type="spellEnd"/>
      <w:r>
        <w:rPr>
          <w:rtl/>
        </w:rPr>
        <w:t xml:space="preserve"> להדבק עם החכמים ולהתייחד עמהם ולהתמיד בישיבתם ולהשתתף עמהם בכל אופן מאופני החברה במאכל ובמשתה ובעסק כדי שיגיע לנו בזה להדמות במעשיהם ולהאמין הדעות האמתיות מדבריהם</w:t>
      </w:r>
      <w:r>
        <w:rPr>
          <w:rFonts w:hint="cs"/>
          <w:rtl/>
        </w:rPr>
        <w:t>.</w:t>
      </w:r>
      <w:r>
        <w:rPr>
          <w:rStyle w:val="a8"/>
          <w:rtl/>
        </w:rPr>
        <w:footnoteReference w:id="7"/>
      </w:r>
    </w:p>
    <w:p w14:paraId="64945C62" w14:textId="77777777" w:rsidR="00087CEE" w:rsidRDefault="00087CEE" w:rsidP="00087CEE">
      <w:pPr>
        <w:rPr>
          <w:rtl/>
        </w:rPr>
      </w:pPr>
    </w:p>
    <w:p w14:paraId="2AA8FB36" w14:textId="534E3F96" w:rsidR="00087CEE" w:rsidRDefault="00087CEE" w:rsidP="00087CEE">
      <w:pPr>
        <w:rPr>
          <w:b/>
          <w:bCs/>
          <w:u w:val="single"/>
          <w:rtl/>
        </w:rPr>
      </w:pPr>
      <w:r w:rsidRPr="00520702">
        <w:rPr>
          <w:b/>
          <w:bCs/>
          <w:u w:val="single"/>
          <w:rtl/>
        </w:rPr>
        <w:t>אמונת חכמים</w:t>
      </w:r>
    </w:p>
    <w:p w14:paraId="2FBA17C4" w14:textId="66928427" w:rsidR="00087CEE" w:rsidRDefault="004A58C4" w:rsidP="00321E21">
      <w:pPr>
        <w:rPr>
          <w:rtl/>
        </w:rPr>
      </w:pPr>
      <w:r>
        <w:rPr>
          <w:rFonts w:hint="cs"/>
          <w:rtl/>
        </w:rPr>
        <w:t xml:space="preserve">מעמד הצדיק בחסידות מהדהד את דברי חז"ל אודות </w:t>
      </w:r>
      <w:r w:rsidR="00321E21">
        <w:rPr>
          <w:rtl/>
        </w:rPr>
        <w:t>"</w:t>
      </w:r>
      <w:r w:rsidR="00321E21">
        <w:rPr>
          <w:rFonts w:hint="cs"/>
          <w:rtl/>
        </w:rPr>
        <w:t>אמונת חכמים</w:t>
      </w:r>
      <w:r w:rsidR="00321E21">
        <w:rPr>
          <w:rtl/>
        </w:rPr>
        <w:t>"</w:t>
      </w:r>
      <w:r>
        <w:rPr>
          <w:rFonts w:hint="cs"/>
          <w:rtl/>
        </w:rPr>
        <w:t>.</w:t>
      </w:r>
      <w:r w:rsidR="00321E21">
        <w:rPr>
          <w:rtl/>
        </w:rPr>
        <w:t xml:space="preserve"> </w:t>
      </w:r>
      <w:r w:rsidR="00321E21">
        <w:rPr>
          <w:rFonts w:hint="cs"/>
          <w:rtl/>
        </w:rPr>
        <w:t>ננסה לבחון היבטים נוספים של</w:t>
      </w:r>
      <w:r>
        <w:rPr>
          <w:rFonts w:hint="cs"/>
          <w:rtl/>
        </w:rPr>
        <w:t xml:space="preserve"> מושג זה</w:t>
      </w:r>
      <w:r w:rsidR="00321E21">
        <w:rPr>
          <w:rtl/>
        </w:rPr>
        <w:t>.</w:t>
      </w:r>
    </w:p>
    <w:p w14:paraId="44E636BE" w14:textId="77777777" w:rsidR="00321E21" w:rsidRDefault="00087CEE" w:rsidP="00321E21">
      <w:pPr>
        <w:rPr>
          <w:rtl/>
        </w:rPr>
      </w:pPr>
      <w:r>
        <w:rPr>
          <w:rtl/>
        </w:rPr>
        <w:t xml:space="preserve">בין התכונות </w:t>
      </w:r>
      <w:r>
        <w:rPr>
          <w:rFonts w:hint="cs"/>
          <w:rtl/>
        </w:rPr>
        <w:t>והמידות</w:t>
      </w:r>
      <w:r>
        <w:rPr>
          <w:rtl/>
        </w:rPr>
        <w:t xml:space="preserve"> הדרוש</w:t>
      </w:r>
      <w:r>
        <w:rPr>
          <w:rFonts w:hint="cs"/>
          <w:rtl/>
        </w:rPr>
        <w:t>ות</w:t>
      </w:r>
      <w:r>
        <w:rPr>
          <w:rtl/>
        </w:rPr>
        <w:t xml:space="preserve"> ל</w:t>
      </w:r>
      <w:r>
        <w:rPr>
          <w:rFonts w:hint="cs"/>
          <w:rtl/>
        </w:rPr>
        <w:t>קניי</w:t>
      </w:r>
      <w:r w:rsidR="00321E21">
        <w:rPr>
          <w:rFonts w:hint="cs"/>
          <w:rtl/>
        </w:rPr>
        <w:t>ן</w:t>
      </w:r>
      <w:r>
        <w:rPr>
          <w:rFonts w:hint="cs"/>
          <w:rtl/>
        </w:rPr>
        <w:t xml:space="preserve"> </w:t>
      </w:r>
      <w:r>
        <w:rPr>
          <w:rtl/>
        </w:rPr>
        <w:t xml:space="preserve">תורה, </w:t>
      </w:r>
      <w:r w:rsidR="00321E21">
        <w:rPr>
          <w:rFonts w:hint="cs"/>
          <w:rtl/>
        </w:rPr>
        <w:t>מתארת</w:t>
      </w:r>
      <w:r>
        <w:rPr>
          <w:rtl/>
        </w:rPr>
        <w:t xml:space="preserve"> המשנה</w:t>
      </w:r>
      <w:r>
        <w:rPr>
          <w:rFonts w:hint="cs"/>
          <w:rtl/>
        </w:rPr>
        <w:t xml:space="preserve"> את "</w:t>
      </w:r>
      <w:r>
        <w:rPr>
          <w:rtl/>
        </w:rPr>
        <w:t xml:space="preserve">אמונת </w:t>
      </w:r>
      <w:r w:rsidR="00321E21">
        <w:rPr>
          <w:rFonts w:hint="cs"/>
          <w:rtl/>
        </w:rPr>
        <w:t>ה</w:t>
      </w:r>
      <w:r>
        <w:rPr>
          <w:rtl/>
        </w:rPr>
        <w:t>חכמים</w:t>
      </w:r>
      <w:r>
        <w:rPr>
          <w:rFonts w:hint="cs"/>
          <w:rtl/>
        </w:rPr>
        <w:t>"</w:t>
      </w:r>
      <w:r w:rsidR="00321E21">
        <w:rPr>
          <w:rFonts w:hint="cs"/>
          <w:rtl/>
        </w:rPr>
        <w:t>.</w:t>
      </w:r>
      <w:r>
        <w:rPr>
          <w:rtl/>
        </w:rPr>
        <w:t xml:space="preserve"> </w:t>
      </w:r>
      <w:r w:rsidR="00321E21">
        <w:rPr>
          <w:rFonts w:hint="cs"/>
          <w:rtl/>
        </w:rPr>
        <w:t>ה</w:t>
      </w:r>
      <w:r>
        <w:rPr>
          <w:rFonts w:hint="cs"/>
          <w:rtl/>
        </w:rPr>
        <w:t xml:space="preserve">פירוש הפשוט הוא </w:t>
      </w:r>
      <w:r w:rsidR="00321E21">
        <w:rPr>
          <w:rFonts w:hint="cs"/>
          <w:rtl/>
        </w:rPr>
        <w:t xml:space="preserve">שיש </w:t>
      </w:r>
      <w:r>
        <w:rPr>
          <w:rFonts w:hint="cs"/>
          <w:rtl/>
        </w:rPr>
        <w:t>להאמין בתלמידי חכמים</w:t>
      </w:r>
      <w:r>
        <w:rPr>
          <w:rtl/>
        </w:rPr>
        <w:t>.</w:t>
      </w:r>
      <w:r>
        <w:rPr>
          <w:rStyle w:val="a8"/>
          <w:rtl/>
        </w:rPr>
        <w:footnoteReference w:id="8"/>
      </w:r>
      <w:r>
        <w:rPr>
          <w:rtl/>
        </w:rPr>
        <w:t xml:space="preserve"> </w:t>
      </w:r>
      <w:r w:rsidR="00321E21">
        <w:rPr>
          <w:rFonts w:hint="cs"/>
          <w:rtl/>
        </w:rPr>
        <w:t xml:space="preserve">משמעות זו מציבה עמדה שמנוגדת לכאורה </w:t>
      </w:r>
      <w:r w:rsidR="00321E21">
        <w:rPr>
          <w:rFonts w:hint="cs"/>
          <w:rtl/>
        </w:rPr>
        <w:lastRenderedPageBreak/>
        <w:t xml:space="preserve">לחשיבות הלימוד האישי של אדם פרטי. דיון דומה העלה </w:t>
      </w:r>
      <w:r>
        <w:rPr>
          <w:rtl/>
        </w:rPr>
        <w:t>הרב יחיאל</w:t>
      </w:r>
      <w:r>
        <w:rPr>
          <w:rFonts w:hint="cs"/>
          <w:rtl/>
        </w:rPr>
        <w:t xml:space="preserve"> יעקב</w:t>
      </w:r>
      <w:r>
        <w:rPr>
          <w:rtl/>
        </w:rPr>
        <w:t xml:space="preserve"> וינברג</w:t>
      </w:r>
      <w:r w:rsidR="00321E21">
        <w:rPr>
          <w:rFonts w:hint="cs"/>
          <w:rtl/>
        </w:rPr>
        <w:t>,</w:t>
      </w:r>
      <w:r>
        <w:rPr>
          <w:rtl/>
        </w:rPr>
        <w:t xml:space="preserve"> </w:t>
      </w:r>
      <w:r w:rsidR="00321E21">
        <w:rPr>
          <w:rFonts w:hint="cs"/>
          <w:rtl/>
        </w:rPr>
        <w:t>בתהייתו</w:t>
      </w:r>
      <w:r>
        <w:rPr>
          <w:rtl/>
        </w:rPr>
        <w:t xml:space="preserve"> האם עיקרון "פלפול </w:t>
      </w:r>
      <w:r>
        <w:rPr>
          <w:rFonts w:hint="cs"/>
          <w:rtl/>
        </w:rPr>
        <w:t>התלמידים</w:t>
      </w:r>
      <w:r>
        <w:rPr>
          <w:rtl/>
        </w:rPr>
        <w:t xml:space="preserve">", המופיע באותה רשימה במשנה, סותר את אמונת </w:t>
      </w:r>
      <w:r w:rsidR="00321E21">
        <w:rPr>
          <w:rFonts w:hint="cs"/>
          <w:rtl/>
        </w:rPr>
        <w:t>ה</w:t>
      </w:r>
      <w:r>
        <w:rPr>
          <w:rtl/>
        </w:rPr>
        <w:t>חכמים.</w:t>
      </w:r>
    </w:p>
    <w:p w14:paraId="41516E6C" w14:textId="0D3FC36A" w:rsidR="00087CEE" w:rsidRDefault="00087CEE" w:rsidP="00321E21">
      <w:pPr>
        <w:rPr>
          <w:rtl/>
        </w:rPr>
      </w:pPr>
      <w:r>
        <w:rPr>
          <w:rtl/>
        </w:rPr>
        <w:t xml:space="preserve">הרב נחום </w:t>
      </w:r>
      <w:proofErr w:type="spellStart"/>
      <w:r>
        <w:rPr>
          <w:rtl/>
        </w:rPr>
        <w:t>רבינוביץ</w:t>
      </w:r>
      <w:proofErr w:type="spellEnd"/>
      <w:r>
        <w:rPr>
          <w:rFonts w:hint="cs"/>
          <w:rtl/>
        </w:rPr>
        <w:t>'</w:t>
      </w:r>
      <w:r>
        <w:rPr>
          <w:rtl/>
        </w:rPr>
        <w:t xml:space="preserve">, ראש הישיבה לשעבר של ישיבת ברכת משה במעלה אדומים, </w:t>
      </w:r>
      <w:r w:rsidR="00321E21">
        <w:rPr>
          <w:rFonts w:hint="cs"/>
          <w:rtl/>
        </w:rPr>
        <w:t>ה</w:t>
      </w:r>
      <w:r>
        <w:rPr>
          <w:rtl/>
        </w:rPr>
        <w:t xml:space="preserve">סביר שההפך הוא הנכון. </w:t>
      </w:r>
      <w:r>
        <w:rPr>
          <w:rFonts w:hint="cs"/>
          <w:rtl/>
        </w:rPr>
        <w:t xml:space="preserve">הוא </w:t>
      </w:r>
      <w:r w:rsidR="00321E21">
        <w:rPr>
          <w:rFonts w:hint="cs"/>
          <w:rtl/>
        </w:rPr>
        <w:t>צי</w:t>
      </w:r>
      <w:r>
        <w:rPr>
          <w:rtl/>
        </w:rPr>
        <w:t>טט מספר דעות</w:t>
      </w:r>
      <w:r>
        <w:rPr>
          <w:rFonts w:hint="cs"/>
          <w:rtl/>
        </w:rPr>
        <w:t xml:space="preserve"> ו</w:t>
      </w:r>
      <w:r w:rsidR="00321E21">
        <w:rPr>
          <w:rFonts w:hint="cs"/>
          <w:rtl/>
        </w:rPr>
        <w:t>טען</w:t>
      </w:r>
      <w:r>
        <w:rPr>
          <w:rtl/>
        </w:rPr>
        <w:t xml:space="preserve"> </w:t>
      </w:r>
      <w:r>
        <w:rPr>
          <w:rFonts w:hint="cs"/>
          <w:rtl/>
        </w:rPr>
        <w:t>ש</w:t>
      </w:r>
      <w:r w:rsidR="00321E21">
        <w:rPr>
          <w:rFonts w:hint="cs"/>
          <w:rtl/>
        </w:rPr>
        <w:t>אמונת החכמים</w:t>
      </w:r>
      <w:r>
        <w:rPr>
          <w:rtl/>
        </w:rPr>
        <w:t xml:space="preserve"> </w:t>
      </w:r>
      <w:r w:rsidR="00321E21">
        <w:rPr>
          <w:rFonts w:hint="cs"/>
          <w:rtl/>
        </w:rPr>
        <w:t>דורשת</w:t>
      </w:r>
      <w:r>
        <w:rPr>
          <w:rtl/>
        </w:rPr>
        <w:t xml:space="preserve"> מלומד התורה לכבד את פירושי </w:t>
      </w:r>
      <w:r>
        <w:rPr>
          <w:rFonts w:hint="cs"/>
          <w:rtl/>
        </w:rPr>
        <w:t>חז"ל</w:t>
      </w:r>
      <w:r w:rsidR="00321E21">
        <w:rPr>
          <w:rFonts w:hint="cs"/>
          <w:rtl/>
        </w:rPr>
        <w:t>,</w:t>
      </w:r>
      <w:r>
        <w:rPr>
          <w:rFonts w:hint="cs"/>
          <w:rtl/>
        </w:rPr>
        <w:t xml:space="preserve"> </w:t>
      </w:r>
      <w:r>
        <w:rPr>
          <w:rtl/>
        </w:rPr>
        <w:t>ולע</w:t>
      </w:r>
      <w:r w:rsidR="00321E21">
        <w:rPr>
          <w:rFonts w:hint="cs"/>
          <w:rtl/>
        </w:rPr>
        <w:t>מול</w:t>
      </w:r>
      <w:r>
        <w:rPr>
          <w:rtl/>
        </w:rPr>
        <w:t xml:space="preserve"> קשה </w:t>
      </w:r>
      <w:r>
        <w:rPr>
          <w:rFonts w:hint="cs"/>
          <w:rtl/>
        </w:rPr>
        <w:t xml:space="preserve">כדי להבין את </w:t>
      </w:r>
      <w:r>
        <w:rPr>
          <w:rtl/>
        </w:rPr>
        <w:t xml:space="preserve">תורתם. מצד שני, </w:t>
      </w:r>
      <w:r w:rsidR="00321E21">
        <w:rPr>
          <w:rFonts w:hint="cs"/>
          <w:rtl/>
        </w:rPr>
        <w:t>העיקרון</w:t>
      </w:r>
      <w:r>
        <w:rPr>
          <w:rtl/>
        </w:rPr>
        <w:t xml:space="preserve"> מעמיק את האמונה שא</w:t>
      </w:r>
      <w:r w:rsidR="00321E21">
        <w:rPr>
          <w:rFonts w:hint="cs"/>
          <w:rtl/>
        </w:rPr>
        <w:t>כן אנו</w:t>
      </w:r>
      <w:r>
        <w:rPr>
          <w:rFonts w:hint="cs"/>
          <w:rtl/>
        </w:rPr>
        <w:t xml:space="preserve"> </w:t>
      </w:r>
      <w:r w:rsidRPr="00321E21">
        <w:rPr>
          <w:rFonts w:hint="cs"/>
          <w:b/>
          <w:bCs/>
          <w:rtl/>
        </w:rPr>
        <w:t>מסוגלים</w:t>
      </w:r>
      <w:r>
        <w:rPr>
          <w:rFonts w:hint="cs"/>
          <w:rtl/>
        </w:rPr>
        <w:t xml:space="preserve"> </w:t>
      </w:r>
      <w:r>
        <w:rPr>
          <w:rtl/>
        </w:rPr>
        <w:t>להבין את תור</w:t>
      </w:r>
      <w:r w:rsidR="004A58C4">
        <w:rPr>
          <w:rFonts w:hint="cs"/>
          <w:rtl/>
        </w:rPr>
        <w:t xml:space="preserve">ת </w:t>
      </w:r>
      <w:r>
        <w:rPr>
          <w:rFonts w:hint="cs"/>
          <w:rtl/>
        </w:rPr>
        <w:t>חז"ל</w:t>
      </w:r>
      <w:r>
        <w:rPr>
          <w:rtl/>
        </w:rPr>
        <w:t xml:space="preserve">. </w:t>
      </w:r>
      <w:r w:rsidR="00F81CC0">
        <w:rPr>
          <w:rFonts w:hint="cs"/>
          <w:rtl/>
        </w:rPr>
        <w:t>תכונת האמונה בתלמידי חכמים</w:t>
      </w:r>
      <w:r>
        <w:rPr>
          <w:rtl/>
        </w:rPr>
        <w:t xml:space="preserve"> </w:t>
      </w:r>
      <w:r w:rsidR="00F81CC0">
        <w:rPr>
          <w:rFonts w:hint="cs"/>
          <w:rtl/>
        </w:rPr>
        <w:t xml:space="preserve">מובילה </w:t>
      </w:r>
      <w:r>
        <w:rPr>
          <w:rtl/>
        </w:rPr>
        <w:t xml:space="preserve">בסופו של דבר </w:t>
      </w:r>
      <w:r>
        <w:rPr>
          <w:rFonts w:hint="cs"/>
          <w:rtl/>
        </w:rPr>
        <w:t>ל</w:t>
      </w:r>
      <w:r>
        <w:rPr>
          <w:rtl/>
        </w:rPr>
        <w:t>הבנה עמוקה יותר של התורה.</w:t>
      </w:r>
      <w:r>
        <w:rPr>
          <w:rStyle w:val="a8"/>
          <w:rtl/>
        </w:rPr>
        <w:footnoteReference w:id="9"/>
      </w:r>
    </w:p>
    <w:p w14:paraId="6C05EE5D" w14:textId="77777777" w:rsidR="00087CEE" w:rsidRDefault="00087CEE" w:rsidP="00087CEE">
      <w:pPr>
        <w:rPr>
          <w:rtl/>
        </w:rPr>
      </w:pPr>
    </w:p>
    <w:p w14:paraId="32B19C40" w14:textId="640E74CE" w:rsidR="00087CEE" w:rsidRPr="00F81CC0" w:rsidRDefault="00087CEE" w:rsidP="00F81CC0">
      <w:pPr>
        <w:rPr>
          <w:b/>
          <w:bCs/>
          <w:u w:val="single"/>
          <w:rtl/>
        </w:rPr>
      </w:pPr>
      <w:r w:rsidRPr="00811230">
        <w:rPr>
          <w:b/>
          <w:bCs/>
          <w:u w:val="single"/>
          <w:rtl/>
        </w:rPr>
        <w:t>דעת תורה</w:t>
      </w:r>
    </w:p>
    <w:p w14:paraId="16E500D1" w14:textId="21996B1B" w:rsidR="00087CEE" w:rsidRDefault="00087CEE" w:rsidP="00F81CC0">
      <w:pPr>
        <w:rPr>
          <w:rtl/>
        </w:rPr>
      </w:pPr>
      <w:r>
        <w:rPr>
          <w:rtl/>
        </w:rPr>
        <w:t>במאה העשרים נכתב רבות על הפרשנות ה</w:t>
      </w:r>
      <w:r w:rsidR="00F81CC0">
        <w:rPr>
          <w:rFonts w:hint="cs"/>
          <w:rtl/>
        </w:rPr>
        <w:t>עכשווית</w:t>
      </w:r>
      <w:r>
        <w:rPr>
          <w:rtl/>
        </w:rPr>
        <w:t xml:space="preserve"> למונח </w:t>
      </w:r>
      <w:r>
        <w:rPr>
          <w:rFonts w:hint="cs"/>
          <w:rtl/>
        </w:rPr>
        <w:t>"</w:t>
      </w:r>
      <w:r>
        <w:rPr>
          <w:rtl/>
        </w:rPr>
        <w:t>דעת תורה</w:t>
      </w:r>
      <w:r>
        <w:rPr>
          <w:rFonts w:hint="cs"/>
          <w:rtl/>
        </w:rPr>
        <w:t>"</w:t>
      </w:r>
      <w:r>
        <w:rPr>
          <w:rtl/>
        </w:rPr>
        <w:t>.</w:t>
      </w:r>
      <w:r>
        <w:rPr>
          <w:rStyle w:val="a8"/>
          <w:rtl/>
        </w:rPr>
        <w:footnoteReference w:id="10"/>
      </w:r>
      <w:r>
        <w:rPr>
          <w:rtl/>
        </w:rPr>
        <w:t xml:space="preserve"> בחלק מהקהילות האורתודוקסיות, אמונת </w:t>
      </w:r>
      <w:r w:rsidR="00F81CC0">
        <w:rPr>
          <w:rFonts w:hint="cs"/>
          <w:rtl/>
        </w:rPr>
        <w:t>ה</w:t>
      </w:r>
      <w:r>
        <w:rPr>
          <w:rtl/>
        </w:rPr>
        <w:t>חכמים ה</w:t>
      </w:r>
      <w:r>
        <w:rPr>
          <w:rFonts w:hint="cs"/>
          <w:rtl/>
        </w:rPr>
        <w:t>ו</w:t>
      </w:r>
      <w:r>
        <w:rPr>
          <w:rtl/>
        </w:rPr>
        <w:t xml:space="preserve">חלפה במושג </w:t>
      </w:r>
      <w:r>
        <w:rPr>
          <w:rFonts w:hint="cs"/>
          <w:rtl/>
        </w:rPr>
        <w:t>"</w:t>
      </w:r>
      <w:r>
        <w:rPr>
          <w:rtl/>
        </w:rPr>
        <w:t>דעת תורה</w:t>
      </w:r>
      <w:r>
        <w:rPr>
          <w:rFonts w:hint="cs"/>
          <w:rtl/>
        </w:rPr>
        <w:t>"</w:t>
      </w:r>
      <w:r>
        <w:rPr>
          <w:rtl/>
        </w:rPr>
        <w:t xml:space="preserve">, המחייב את כולם לציית להחלטות הרבנים הגדולים בכל </w:t>
      </w:r>
      <w:r>
        <w:rPr>
          <w:rFonts w:hint="cs"/>
          <w:rtl/>
        </w:rPr>
        <w:t>עניין</w:t>
      </w:r>
      <w:r w:rsidR="00F81CC0">
        <w:rPr>
          <w:rFonts w:hint="cs"/>
          <w:rtl/>
        </w:rPr>
        <w:t xml:space="preserve"> </w:t>
      </w:r>
      <w:r w:rsidR="00F81CC0">
        <w:rPr>
          <w:rtl/>
        </w:rPr>
        <w:t>–</w:t>
      </w:r>
      <w:r>
        <w:rPr>
          <w:rFonts w:hint="cs"/>
          <w:rtl/>
        </w:rPr>
        <w:t xml:space="preserve"> </w:t>
      </w:r>
      <w:r w:rsidR="00F81CC0">
        <w:rPr>
          <w:rFonts w:hint="cs"/>
          <w:rtl/>
        </w:rPr>
        <w:t>ובכלל זאת</w:t>
      </w:r>
      <w:r>
        <w:rPr>
          <w:rFonts w:hint="cs"/>
          <w:rtl/>
        </w:rPr>
        <w:t xml:space="preserve"> </w:t>
      </w:r>
      <w:r w:rsidR="004A58C4">
        <w:rPr>
          <w:rFonts w:hint="cs"/>
          <w:rtl/>
        </w:rPr>
        <w:t>ב</w:t>
      </w:r>
      <w:r>
        <w:rPr>
          <w:rFonts w:hint="cs"/>
          <w:rtl/>
        </w:rPr>
        <w:t>ענייני</w:t>
      </w:r>
      <w:r w:rsidR="00F81CC0">
        <w:rPr>
          <w:rFonts w:hint="cs"/>
          <w:rtl/>
        </w:rPr>
        <w:t>ם שאינם קודש</w:t>
      </w:r>
      <w:r>
        <w:rPr>
          <w:rtl/>
        </w:rPr>
        <w:t xml:space="preserve">, </w:t>
      </w:r>
      <w:r w:rsidR="004A58C4">
        <w:rPr>
          <w:rFonts w:hint="cs"/>
          <w:rtl/>
        </w:rPr>
        <w:t>ב</w:t>
      </w:r>
      <w:r>
        <w:rPr>
          <w:rFonts w:hint="cs"/>
          <w:rtl/>
        </w:rPr>
        <w:t xml:space="preserve">עניינים </w:t>
      </w:r>
      <w:r>
        <w:rPr>
          <w:rtl/>
        </w:rPr>
        <w:t xml:space="preserve">חברתיים ואפילו </w:t>
      </w:r>
      <w:r w:rsidR="004A58C4">
        <w:rPr>
          <w:rFonts w:hint="cs"/>
          <w:rtl/>
        </w:rPr>
        <w:t>ב</w:t>
      </w:r>
      <w:r w:rsidR="00F81CC0">
        <w:rPr>
          <w:rFonts w:hint="cs"/>
          <w:rtl/>
        </w:rPr>
        <w:t xml:space="preserve">עניינים </w:t>
      </w:r>
      <w:r>
        <w:rPr>
          <w:rtl/>
        </w:rPr>
        <w:t>פוליטיים.</w:t>
      </w:r>
      <w:r>
        <w:rPr>
          <w:rStyle w:val="a8"/>
          <w:rtl/>
        </w:rPr>
        <w:footnoteReference w:id="11"/>
      </w:r>
      <w:r>
        <w:rPr>
          <w:rtl/>
        </w:rPr>
        <w:t xml:space="preserve"> קהילות </w:t>
      </w:r>
      <w:r w:rsidR="00F81CC0">
        <w:rPr>
          <w:rFonts w:hint="cs"/>
          <w:rtl/>
        </w:rPr>
        <w:t xml:space="preserve">אלו </w:t>
      </w:r>
      <w:r w:rsidR="00A36C24">
        <w:rPr>
          <w:rFonts w:hint="cs"/>
          <w:rtl/>
        </w:rPr>
        <w:t>סבורות</w:t>
      </w:r>
      <w:r>
        <w:rPr>
          <w:rtl/>
        </w:rPr>
        <w:t xml:space="preserve"> שלרבנים יש תובנ</w:t>
      </w:r>
      <w:r>
        <w:rPr>
          <w:rFonts w:hint="cs"/>
          <w:rtl/>
        </w:rPr>
        <w:t>ות</w:t>
      </w:r>
      <w:r>
        <w:rPr>
          <w:rtl/>
        </w:rPr>
        <w:t xml:space="preserve">, ידע, ואפילו </w:t>
      </w:r>
      <w:r>
        <w:rPr>
          <w:rFonts w:hint="cs"/>
          <w:rtl/>
        </w:rPr>
        <w:t xml:space="preserve">מעין </w:t>
      </w:r>
      <w:r>
        <w:rPr>
          <w:rtl/>
        </w:rPr>
        <w:t>רוח הקודש</w:t>
      </w:r>
      <w:r w:rsidR="00F81CC0">
        <w:rPr>
          <w:rFonts w:hint="cs"/>
          <w:rtl/>
        </w:rPr>
        <w:t>,</w:t>
      </w:r>
      <w:r>
        <w:rPr>
          <w:rtl/>
        </w:rPr>
        <w:t xml:space="preserve"> המחייב</w:t>
      </w:r>
      <w:r w:rsidR="00F81CC0">
        <w:rPr>
          <w:rFonts w:hint="cs"/>
          <w:rtl/>
        </w:rPr>
        <w:t xml:space="preserve">ים </w:t>
      </w:r>
      <w:r>
        <w:rPr>
          <w:rtl/>
        </w:rPr>
        <w:t>ל</w:t>
      </w:r>
      <w:r w:rsidR="00F81CC0">
        <w:rPr>
          <w:rFonts w:hint="cs"/>
          <w:rtl/>
        </w:rPr>
        <w:t>התנהל על פי</w:t>
      </w:r>
      <w:r>
        <w:rPr>
          <w:rtl/>
        </w:rPr>
        <w:t xml:space="preserve"> החלטותיהם.</w:t>
      </w:r>
    </w:p>
    <w:p w14:paraId="1014D608" w14:textId="14A5B3E7" w:rsidR="00087CEE" w:rsidRDefault="00087CEE" w:rsidP="00F81CC0">
      <w:pPr>
        <w:rPr>
          <w:rtl/>
        </w:rPr>
      </w:pPr>
      <w:r>
        <w:rPr>
          <w:rtl/>
        </w:rPr>
        <w:t xml:space="preserve">הרב אליהו </w:t>
      </w:r>
      <w:proofErr w:type="spellStart"/>
      <w:r>
        <w:rPr>
          <w:rtl/>
        </w:rPr>
        <w:t>דסלר</w:t>
      </w:r>
      <w:proofErr w:type="spellEnd"/>
      <w:r>
        <w:rPr>
          <w:rtl/>
        </w:rPr>
        <w:t>,</w:t>
      </w:r>
      <w:r>
        <w:rPr>
          <w:rStyle w:val="a8"/>
          <w:rtl/>
        </w:rPr>
        <w:footnoteReference w:id="12"/>
      </w:r>
      <w:r>
        <w:rPr>
          <w:rtl/>
        </w:rPr>
        <w:t xml:space="preserve"> משגיח רוחני בישיבת </w:t>
      </w:r>
      <w:proofErr w:type="spellStart"/>
      <w:r>
        <w:rPr>
          <w:rtl/>
        </w:rPr>
        <w:t>פוניבז</w:t>
      </w:r>
      <w:proofErr w:type="spellEnd"/>
      <w:r>
        <w:rPr>
          <w:rtl/>
        </w:rPr>
        <w:t xml:space="preserve">', ראה בבירור </w:t>
      </w:r>
      <w:r>
        <w:rPr>
          <w:rFonts w:hint="cs"/>
          <w:rtl/>
        </w:rPr>
        <w:t xml:space="preserve">את </w:t>
      </w:r>
      <w:r>
        <w:rPr>
          <w:rtl/>
        </w:rPr>
        <w:t xml:space="preserve">שני המונחים </w:t>
      </w:r>
      <w:r>
        <w:rPr>
          <w:rFonts w:hint="cs"/>
          <w:rtl/>
        </w:rPr>
        <w:t>כ</w:t>
      </w:r>
      <w:r>
        <w:rPr>
          <w:rtl/>
        </w:rPr>
        <w:t>ניתנים להחלפה:</w:t>
      </w:r>
    </w:p>
    <w:p w14:paraId="0A639806" w14:textId="4F08989F" w:rsidR="00087CEE" w:rsidRPr="007B5B71" w:rsidRDefault="00087CEE" w:rsidP="00087CEE">
      <w:pPr>
        <w:ind w:left="720"/>
        <w:rPr>
          <w:rtl/>
        </w:rPr>
      </w:pPr>
      <w:r w:rsidRPr="007B5B71">
        <w:rPr>
          <w:rFonts w:hint="cs"/>
          <w:rtl/>
        </w:rPr>
        <w:t xml:space="preserve">מזה יוצא לנו גדר אמונת חכמים. מי שרוצה להאמין להם, יוכל להשתמש בראייתם הבהירה, והיו לו </w:t>
      </w:r>
      <w:proofErr w:type="spellStart"/>
      <w:r w:rsidRPr="007B5B71">
        <w:rPr>
          <w:rFonts w:hint="cs"/>
          <w:rtl/>
        </w:rPr>
        <w:t>לעינים</w:t>
      </w:r>
      <w:proofErr w:type="spellEnd"/>
      <w:r w:rsidRPr="007B5B71">
        <w:rPr>
          <w:rFonts w:hint="cs"/>
          <w:rtl/>
        </w:rPr>
        <w:t xml:space="preserve">. מדבריהם נוכל לקבל הישרה </w:t>
      </w:r>
      <w:proofErr w:type="spellStart"/>
      <w:r w:rsidRPr="007B5B71">
        <w:rPr>
          <w:rFonts w:hint="cs"/>
          <w:rtl/>
        </w:rPr>
        <w:t>בהשקפות</w:t>
      </w:r>
      <w:r w:rsidR="00F81CC0">
        <w:rPr>
          <w:rFonts w:hint="cs"/>
          <w:rtl/>
        </w:rPr>
        <w:t>־</w:t>
      </w:r>
      <w:r w:rsidRPr="007B5B71">
        <w:rPr>
          <w:rFonts w:hint="cs"/>
          <w:rtl/>
        </w:rPr>
        <w:t>העולם</w:t>
      </w:r>
      <w:proofErr w:type="spellEnd"/>
      <w:r w:rsidRPr="007B5B71">
        <w:rPr>
          <w:rFonts w:hint="cs"/>
          <w:rtl/>
        </w:rPr>
        <w:t xml:space="preserve"> ובהנהגה מעשית... ולפיכך גדולי דורותינו אשר עסק חייהם להמשיך, כתלמידים נאמנים, בדרכי מחשבתם של חז"ל, זוכים לישרות זו </w:t>
      </w:r>
      <w:proofErr w:type="spellStart"/>
      <w:r w:rsidRPr="007B5B71">
        <w:rPr>
          <w:rFonts w:hint="cs"/>
          <w:rtl/>
        </w:rPr>
        <w:t>במדה</w:t>
      </w:r>
      <w:proofErr w:type="spellEnd"/>
      <w:r w:rsidRPr="007B5B71">
        <w:rPr>
          <w:rFonts w:hint="cs"/>
          <w:rtl/>
        </w:rPr>
        <w:t xml:space="preserve"> עצומה, עד שחוות דעתם </w:t>
      </w:r>
      <w:r w:rsidRPr="007B5B71">
        <w:rPr>
          <w:rtl/>
        </w:rPr>
        <w:t>–</w:t>
      </w:r>
      <w:r w:rsidRPr="007B5B71">
        <w:rPr>
          <w:rFonts w:hint="cs"/>
          <w:rtl/>
        </w:rPr>
        <w:t xml:space="preserve"> אפילו בדברים שאין להם מקור מפורש, וגם סתם עצות במילי </w:t>
      </w:r>
      <w:proofErr w:type="spellStart"/>
      <w:r w:rsidRPr="007B5B71">
        <w:rPr>
          <w:rFonts w:hint="cs"/>
          <w:rtl/>
        </w:rPr>
        <w:t>דעלמא</w:t>
      </w:r>
      <w:proofErr w:type="spellEnd"/>
      <w:r w:rsidRPr="007B5B71">
        <w:rPr>
          <w:rFonts w:hint="cs"/>
          <w:rtl/>
        </w:rPr>
        <w:t xml:space="preserve"> </w:t>
      </w:r>
      <w:r w:rsidRPr="007B5B71">
        <w:rPr>
          <w:rtl/>
        </w:rPr>
        <w:t>–</w:t>
      </w:r>
      <w:r w:rsidRPr="007B5B71">
        <w:rPr>
          <w:rFonts w:hint="cs"/>
          <w:rtl/>
        </w:rPr>
        <w:t xml:space="preserve"> ברורה ואמיתית "כאשר ישאל איש בדבר א</w:t>
      </w:r>
      <w:r w:rsidR="00F81CC0">
        <w:rPr>
          <w:rtl/>
        </w:rPr>
        <w:t>–</w:t>
      </w:r>
      <w:r w:rsidRPr="007B5B71">
        <w:rPr>
          <w:rFonts w:hint="cs"/>
          <w:rtl/>
        </w:rPr>
        <w:t>לקים", כמו שרואים בעינינו ת"ל גם בדור הזה.</w:t>
      </w:r>
      <w:r>
        <w:rPr>
          <w:rStyle w:val="a8"/>
          <w:rtl/>
        </w:rPr>
        <w:footnoteReference w:id="13"/>
      </w:r>
    </w:p>
    <w:p w14:paraId="0A28B7DD" w14:textId="2217469C" w:rsidR="00087CEE" w:rsidRDefault="00087CEE" w:rsidP="00087CEE">
      <w:pPr>
        <w:rPr>
          <w:rFonts w:hint="cs"/>
          <w:rtl/>
        </w:rPr>
      </w:pPr>
      <w:r>
        <w:rPr>
          <w:rtl/>
        </w:rPr>
        <w:t xml:space="preserve">הרב אהרון ליכטנשטיין </w:t>
      </w:r>
      <w:r>
        <w:rPr>
          <w:rFonts w:hint="cs"/>
          <w:rtl/>
        </w:rPr>
        <w:t>מסר</w:t>
      </w:r>
      <w:r>
        <w:rPr>
          <w:rtl/>
        </w:rPr>
        <w:t xml:space="preserve"> שיעור בנושא זה, </w:t>
      </w:r>
      <w:r>
        <w:rPr>
          <w:rFonts w:hint="cs"/>
          <w:rtl/>
        </w:rPr>
        <w:t>ש</w:t>
      </w:r>
      <w:r>
        <w:rPr>
          <w:rtl/>
        </w:rPr>
        <w:t>סוכם ופורסם ב</w:t>
      </w:r>
      <w:r>
        <w:rPr>
          <w:rFonts w:hint="cs"/>
          <w:rtl/>
        </w:rPr>
        <w:t xml:space="preserve">בית המדרש </w:t>
      </w:r>
      <w:proofErr w:type="spellStart"/>
      <w:r>
        <w:rPr>
          <w:rFonts w:hint="cs"/>
          <w:rtl/>
        </w:rPr>
        <w:t>הוירטואלי</w:t>
      </w:r>
      <w:proofErr w:type="spellEnd"/>
      <w:r>
        <w:rPr>
          <w:rtl/>
        </w:rPr>
        <w:t xml:space="preserve">. לאחר ניתוח הנושא המורכב, הוא </w:t>
      </w:r>
      <w:r w:rsidR="00F81CC0">
        <w:rPr>
          <w:rFonts w:hint="cs"/>
          <w:rtl/>
        </w:rPr>
        <w:t>ה</w:t>
      </w:r>
      <w:r>
        <w:rPr>
          <w:rtl/>
        </w:rPr>
        <w:t xml:space="preserve">דגיש </w:t>
      </w:r>
      <w:r w:rsidR="00F81CC0">
        <w:rPr>
          <w:rFonts w:hint="cs"/>
          <w:rtl/>
        </w:rPr>
        <w:t>ש</w:t>
      </w:r>
      <w:r>
        <w:rPr>
          <w:rtl/>
        </w:rPr>
        <w:t>הרכיב העיקרי שחסר</w:t>
      </w:r>
      <w:r>
        <w:rPr>
          <w:rFonts w:hint="cs"/>
          <w:rtl/>
        </w:rPr>
        <w:t xml:space="preserve"> </w:t>
      </w:r>
      <w:r>
        <w:rPr>
          <w:rtl/>
        </w:rPr>
        <w:t xml:space="preserve">בימינו הוא </w:t>
      </w:r>
      <w:r>
        <w:rPr>
          <w:rFonts w:hint="cs"/>
          <w:rtl/>
        </w:rPr>
        <w:t>"</w:t>
      </w:r>
      <w:r>
        <w:rPr>
          <w:rtl/>
        </w:rPr>
        <w:t>דעת</w:t>
      </w:r>
      <w:r>
        <w:rPr>
          <w:rFonts w:hint="cs"/>
          <w:rtl/>
        </w:rPr>
        <w:t>"</w:t>
      </w:r>
      <w:r>
        <w:rPr>
          <w:rtl/>
        </w:rPr>
        <w:t>. להבנתו</w:t>
      </w:r>
      <w:r>
        <w:rPr>
          <w:rFonts w:hint="cs"/>
          <w:rtl/>
        </w:rPr>
        <w:t>,</w:t>
      </w:r>
      <w:r>
        <w:rPr>
          <w:rtl/>
        </w:rPr>
        <w:t xml:space="preserve"> מונח זה כולל </w:t>
      </w:r>
      <w:r w:rsidR="00A36C24">
        <w:rPr>
          <w:rFonts w:hint="cs"/>
          <w:rtl/>
        </w:rPr>
        <w:t>שליטה נרחבת</w:t>
      </w:r>
      <w:r>
        <w:rPr>
          <w:rtl/>
        </w:rPr>
        <w:t xml:space="preserve"> </w:t>
      </w:r>
      <w:r w:rsidR="00A36C24">
        <w:rPr>
          <w:rFonts w:hint="cs"/>
          <w:rtl/>
        </w:rPr>
        <w:t>במישורי ידע רבים ומגוונים</w:t>
      </w:r>
      <w:r>
        <w:rPr>
          <w:rFonts w:hint="cs"/>
          <w:rtl/>
        </w:rPr>
        <w:t xml:space="preserve">, יחד עם </w:t>
      </w:r>
      <w:r>
        <w:rPr>
          <w:rtl/>
        </w:rPr>
        <w:t xml:space="preserve">רגישות, חמלה, </w:t>
      </w:r>
      <w:r>
        <w:rPr>
          <w:rFonts w:hint="cs"/>
          <w:rtl/>
        </w:rPr>
        <w:t xml:space="preserve">סימפטיות </w:t>
      </w:r>
      <w:r>
        <w:rPr>
          <w:rtl/>
        </w:rPr>
        <w:t>ושכל ישר.</w:t>
      </w:r>
    </w:p>
    <w:p w14:paraId="5A6620D2" w14:textId="65E21EA9" w:rsidR="00087CEE" w:rsidRDefault="00087CEE" w:rsidP="00F81CC0">
      <w:pPr>
        <w:rPr>
          <w:rtl/>
        </w:rPr>
      </w:pPr>
      <w:r>
        <w:rPr>
          <w:rtl/>
        </w:rPr>
        <w:t xml:space="preserve">לגבי אמונת חכמים הוא </w:t>
      </w:r>
      <w:r>
        <w:rPr>
          <w:rFonts w:hint="cs"/>
          <w:rtl/>
        </w:rPr>
        <w:t>קובע</w:t>
      </w:r>
      <w:r>
        <w:rPr>
          <w:rtl/>
        </w:rPr>
        <w:t>:</w:t>
      </w:r>
    </w:p>
    <w:p w14:paraId="4FA7DC54" w14:textId="2EBF1F26" w:rsidR="00087CEE" w:rsidRDefault="00087CEE" w:rsidP="00F81CC0">
      <w:pPr>
        <w:ind w:left="720"/>
        <w:rPr>
          <w:rtl/>
        </w:rPr>
      </w:pPr>
      <w:r>
        <w:rPr>
          <w:rtl/>
        </w:rPr>
        <w:t xml:space="preserve">בחתימת הדברים, ולמען הסר ספק, נדגיש כי הסתייגותנו מ"דעת תורה" בהקשרה המודרני אינה מתנגשת כלל ועיקר עם עקרון היסוד של "אמונת </w:t>
      </w:r>
      <w:r>
        <w:rPr>
          <w:rtl/>
        </w:rPr>
        <w:t>חכמים". אכן, צריך "אמונת חכמים", אבל יש לדעת ולהיוודע במה להאמין ובמי להאמין</w:t>
      </w:r>
      <w:r>
        <w:rPr>
          <w:rFonts w:hint="cs"/>
          <w:rtl/>
        </w:rPr>
        <w:t>.</w:t>
      </w:r>
      <w:r>
        <w:rPr>
          <w:rStyle w:val="a8"/>
          <w:rtl/>
        </w:rPr>
        <w:footnoteReference w:id="14"/>
      </w:r>
    </w:p>
    <w:p w14:paraId="5999B96A" w14:textId="696B6535" w:rsidR="00087CEE" w:rsidRDefault="00087CEE" w:rsidP="00F81CC0">
      <w:pPr>
        <w:rPr>
          <w:rtl/>
        </w:rPr>
      </w:pPr>
      <w:r>
        <w:rPr>
          <w:rtl/>
        </w:rPr>
        <w:t xml:space="preserve">הרב יהודה </w:t>
      </w:r>
      <w:proofErr w:type="spellStart"/>
      <w:r>
        <w:rPr>
          <w:rtl/>
        </w:rPr>
        <w:t>עמיטל</w:t>
      </w:r>
      <w:proofErr w:type="spellEnd"/>
      <w:r>
        <w:rPr>
          <w:rtl/>
        </w:rPr>
        <w:t xml:space="preserve"> דן בחשיבות של חינוך תלמידים להגיע להחלטות </w:t>
      </w:r>
      <w:r>
        <w:rPr>
          <w:rFonts w:hint="cs"/>
          <w:rtl/>
        </w:rPr>
        <w:t>עצמאיות</w:t>
      </w:r>
      <w:r>
        <w:rPr>
          <w:rtl/>
        </w:rPr>
        <w:t>. הוא התייחס למנהג הנפוץ לפנות לרבנים בשאלות בעניינים אישיים. דעתו ב</w:t>
      </w:r>
      <w:r w:rsidR="00A36C24">
        <w:rPr>
          <w:rFonts w:hint="cs"/>
          <w:rtl/>
        </w:rPr>
        <w:t>נושא</w:t>
      </w:r>
      <w:r>
        <w:rPr>
          <w:rtl/>
        </w:rPr>
        <w:t xml:space="preserve"> ז</w:t>
      </w:r>
      <w:r w:rsidR="00A36C24">
        <w:rPr>
          <w:rFonts w:hint="cs"/>
          <w:rtl/>
        </w:rPr>
        <w:t>ה</w:t>
      </w:r>
      <w:r>
        <w:rPr>
          <w:rtl/>
        </w:rPr>
        <w:t xml:space="preserve"> </w:t>
      </w:r>
      <w:r w:rsidR="00A36C24">
        <w:rPr>
          <w:rFonts w:hint="cs"/>
          <w:rtl/>
        </w:rPr>
        <w:t>נחרצת</w:t>
      </w:r>
      <w:r>
        <w:rPr>
          <w:rtl/>
        </w:rPr>
        <w:t>:</w:t>
      </w:r>
    </w:p>
    <w:p w14:paraId="18A81EC3" w14:textId="1E8DB79A" w:rsidR="00087CEE" w:rsidRDefault="00087CEE" w:rsidP="00F81CC0">
      <w:pPr>
        <w:ind w:left="720"/>
        <w:rPr>
          <w:rtl/>
        </w:rPr>
      </w:pPr>
      <w:r w:rsidRPr="00F02563">
        <w:rPr>
          <w:rFonts w:hint="cs"/>
          <w:rtl/>
        </w:rPr>
        <w:t>יש הרואים כאידאל את המצב שבו אדם בכל מצב פונה לקבל הדרכה מרב, וסוברים שזוהי מדרגה של יראת שמים. לדעתי, זוהי תופעה בעייתית, הנוגדת את מה שנדרש מן האדם.</w:t>
      </w:r>
      <w:r>
        <w:rPr>
          <w:rStyle w:val="a8"/>
          <w:rtl/>
        </w:rPr>
        <w:footnoteReference w:id="15"/>
      </w:r>
    </w:p>
    <w:p w14:paraId="11781CF5" w14:textId="3DC94C03" w:rsidR="00087CEE" w:rsidRDefault="00087CEE" w:rsidP="00F81CC0">
      <w:pPr>
        <w:rPr>
          <w:rtl/>
        </w:rPr>
      </w:pPr>
      <w:r>
        <w:rPr>
          <w:rFonts w:hint="cs"/>
          <w:rtl/>
        </w:rPr>
        <w:t xml:space="preserve">הרב </w:t>
      </w:r>
      <w:proofErr w:type="spellStart"/>
      <w:r>
        <w:rPr>
          <w:rFonts w:hint="cs"/>
          <w:rtl/>
        </w:rPr>
        <w:t>עמיטל</w:t>
      </w:r>
      <w:proofErr w:type="spellEnd"/>
      <w:r>
        <w:rPr>
          <w:rFonts w:hint="cs"/>
          <w:rtl/>
        </w:rPr>
        <w:t xml:space="preserve"> מבסס את דעתו על ציטוט מ</w:t>
      </w:r>
      <w:r>
        <w:rPr>
          <w:rtl/>
        </w:rPr>
        <w:t xml:space="preserve">הרב שניאור זלמן </w:t>
      </w:r>
      <w:proofErr w:type="spellStart"/>
      <w:r>
        <w:rPr>
          <w:rtl/>
        </w:rPr>
        <w:t>מלאדי</w:t>
      </w:r>
      <w:proofErr w:type="spellEnd"/>
      <w:r>
        <w:rPr>
          <w:rtl/>
        </w:rPr>
        <w:t xml:space="preserve">, האדמו"ר המייסד </w:t>
      </w:r>
      <w:r>
        <w:rPr>
          <w:rFonts w:hint="cs"/>
          <w:rtl/>
        </w:rPr>
        <w:t xml:space="preserve">של </w:t>
      </w:r>
      <w:r>
        <w:rPr>
          <w:rtl/>
        </w:rPr>
        <w:t>חב"ד</w:t>
      </w:r>
      <w:r>
        <w:rPr>
          <w:rFonts w:hint="cs"/>
          <w:rtl/>
        </w:rPr>
        <w:t>,</w:t>
      </w:r>
      <w:r>
        <w:rPr>
          <w:rtl/>
        </w:rPr>
        <w:t xml:space="preserve"> ש</w:t>
      </w:r>
      <w:r>
        <w:rPr>
          <w:rFonts w:hint="cs"/>
          <w:rtl/>
        </w:rPr>
        <w:t>נזף ב</w:t>
      </w:r>
      <w:r>
        <w:rPr>
          <w:rtl/>
        </w:rPr>
        <w:t>חסידים שביקשו את דעתו בענייני</w:t>
      </w:r>
      <w:r>
        <w:rPr>
          <w:rFonts w:hint="cs"/>
          <w:rtl/>
        </w:rPr>
        <w:t xml:space="preserve"> חול</w:t>
      </w:r>
      <w:r>
        <w:rPr>
          <w:rtl/>
        </w:rPr>
        <w:t>:</w:t>
      </w:r>
    </w:p>
    <w:p w14:paraId="1D6654B7" w14:textId="3C2C01BD" w:rsidR="00087CEE" w:rsidRDefault="00087CEE" w:rsidP="00F81CC0">
      <w:pPr>
        <w:ind w:left="720"/>
        <w:rPr>
          <w:rtl/>
        </w:rPr>
      </w:pPr>
      <w:r>
        <w:rPr>
          <w:rFonts w:hint="cs"/>
          <w:rtl/>
        </w:rPr>
        <w:t xml:space="preserve">לכו נא ונוכחה, זכרו ימות עולם בינו שנות דור ודור. </w:t>
      </w:r>
      <w:proofErr w:type="spellStart"/>
      <w:r w:rsidRPr="003242D8">
        <w:rPr>
          <w:rFonts w:hint="cs"/>
          <w:b/>
          <w:bCs/>
          <w:rtl/>
        </w:rPr>
        <w:t>ההיתה</w:t>
      </w:r>
      <w:proofErr w:type="spellEnd"/>
      <w:r w:rsidRPr="003242D8">
        <w:rPr>
          <w:rFonts w:hint="cs"/>
          <w:b/>
          <w:bCs/>
          <w:rtl/>
        </w:rPr>
        <w:t xml:space="preserve"> כזאת מימות עולם? ואיה </w:t>
      </w:r>
      <w:proofErr w:type="spellStart"/>
      <w:r w:rsidRPr="003242D8">
        <w:rPr>
          <w:rFonts w:hint="cs"/>
          <w:b/>
          <w:bCs/>
          <w:rtl/>
        </w:rPr>
        <w:t>איפוא</w:t>
      </w:r>
      <w:proofErr w:type="spellEnd"/>
      <w:r w:rsidRPr="003242D8">
        <w:rPr>
          <w:rFonts w:hint="cs"/>
          <w:b/>
          <w:bCs/>
          <w:rtl/>
        </w:rPr>
        <w:t xml:space="preserve"> מצאתם מנהג זה</w:t>
      </w:r>
      <w:r>
        <w:rPr>
          <w:rFonts w:hint="cs"/>
          <w:rtl/>
        </w:rPr>
        <w:t xml:space="preserve"> באחד מכל ספרי חכמי ישראל הראשונים והאחרונים, להיות מנהג ותיקון </w:t>
      </w:r>
      <w:r w:rsidRPr="003242D8">
        <w:rPr>
          <w:rFonts w:hint="cs"/>
          <w:b/>
          <w:bCs/>
          <w:rtl/>
        </w:rPr>
        <w:t xml:space="preserve">לשאול בעצה גשמיות כדת מה לעשות </w:t>
      </w:r>
      <w:proofErr w:type="spellStart"/>
      <w:r w:rsidRPr="003242D8">
        <w:rPr>
          <w:rFonts w:hint="cs"/>
          <w:b/>
          <w:bCs/>
          <w:rtl/>
        </w:rPr>
        <w:t>בעניני</w:t>
      </w:r>
      <w:proofErr w:type="spellEnd"/>
      <w:r w:rsidRPr="003242D8">
        <w:rPr>
          <w:rFonts w:hint="cs"/>
          <w:b/>
          <w:bCs/>
          <w:rtl/>
        </w:rPr>
        <w:t xml:space="preserve"> העולם הגשמי</w:t>
      </w:r>
      <w:r>
        <w:rPr>
          <w:rFonts w:hint="cs"/>
          <w:rtl/>
        </w:rPr>
        <w:t xml:space="preserve">, אף לגדולי ישראל חכמי ישראל הראשונים כתנאים ואמוראים אשר כל רז לא אנס להו </w:t>
      </w:r>
      <w:proofErr w:type="spellStart"/>
      <w:r>
        <w:rPr>
          <w:rFonts w:hint="cs"/>
          <w:rtl/>
        </w:rPr>
        <w:t>ונהירין</w:t>
      </w:r>
      <w:proofErr w:type="spellEnd"/>
      <w:r>
        <w:rPr>
          <w:rFonts w:hint="cs"/>
          <w:rtl/>
        </w:rPr>
        <w:t xml:space="preserve"> להון </w:t>
      </w:r>
      <w:proofErr w:type="spellStart"/>
      <w:r>
        <w:rPr>
          <w:rFonts w:hint="cs"/>
          <w:rtl/>
        </w:rPr>
        <w:t>שבילין</w:t>
      </w:r>
      <w:proofErr w:type="spellEnd"/>
      <w:r>
        <w:rPr>
          <w:rFonts w:hint="cs"/>
          <w:rtl/>
        </w:rPr>
        <w:t xml:space="preserve"> </w:t>
      </w:r>
      <w:proofErr w:type="spellStart"/>
      <w:r>
        <w:rPr>
          <w:rFonts w:hint="cs"/>
          <w:rtl/>
        </w:rPr>
        <w:t>דרקיע</w:t>
      </w:r>
      <w:proofErr w:type="spellEnd"/>
      <w:r>
        <w:rPr>
          <w:rFonts w:hint="cs"/>
          <w:rtl/>
        </w:rPr>
        <w:t>, כי אם לנביאים ממש.</w:t>
      </w:r>
      <w:r>
        <w:rPr>
          <w:rStyle w:val="a8"/>
          <w:rtl/>
        </w:rPr>
        <w:footnoteReference w:id="16"/>
      </w:r>
    </w:p>
    <w:p w14:paraId="79CCB33D" w14:textId="58168994" w:rsidR="00087CEE" w:rsidRDefault="00087CEE" w:rsidP="00087CEE">
      <w:pPr>
        <w:rPr>
          <w:rtl/>
        </w:rPr>
      </w:pPr>
      <w:r>
        <w:rPr>
          <w:rtl/>
        </w:rPr>
        <w:t>נראה שאפילו אחד מגדולי מייסדי החסידות התנגד ל</w:t>
      </w:r>
      <w:r>
        <w:rPr>
          <w:rFonts w:hint="cs"/>
          <w:rtl/>
        </w:rPr>
        <w:t xml:space="preserve">מנהג </w:t>
      </w:r>
      <w:r w:rsidR="00A36C24">
        <w:rPr>
          <w:rFonts w:hint="cs"/>
          <w:rtl/>
        </w:rPr>
        <w:t>ה</w:t>
      </w:r>
      <w:r w:rsidR="00F81CC0">
        <w:rPr>
          <w:rFonts w:hint="cs"/>
          <w:rtl/>
        </w:rPr>
        <w:t>נפוץ</w:t>
      </w:r>
      <w:r>
        <w:rPr>
          <w:rFonts w:hint="cs"/>
          <w:rtl/>
        </w:rPr>
        <w:t xml:space="preserve"> של</w:t>
      </w:r>
      <w:r>
        <w:rPr>
          <w:rtl/>
        </w:rPr>
        <w:t xml:space="preserve"> </w:t>
      </w:r>
      <w:r>
        <w:rPr>
          <w:rFonts w:hint="cs"/>
          <w:rtl/>
        </w:rPr>
        <w:t>"</w:t>
      </w:r>
      <w:r>
        <w:rPr>
          <w:rtl/>
        </w:rPr>
        <w:t>דעת תורה</w:t>
      </w:r>
      <w:r>
        <w:rPr>
          <w:rFonts w:hint="cs"/>
          <w:rtl/>
        </w:rPr>
        <w:t>".</w:t>
      </w:r>
    </w:p>
    <w:p w14:paraId="3D05254B" w14:textId="77777777" w:rsidR="00087CEE" w:rsidRDefault="00087CEE" w:rsidP="00087CEE">
      <w:pPr>
        <w:rPr>
          <w:rtl/>
        </w:rPr>
      </w:pPr>
    </w:p>
    <w:p w14:paraId="5708807D" w14:textId="69BEFA6E" w:rsidR="00087CEE" w:rsidRPr="00F81CC0" w:rsidRDefault="00087CEE" w:rsidP="00F81CC0">
      <w:pPr>
        <w:rPr>
          <w:b/>
          <w:bCs/>
          <w:u w:val="single"/>
          <w:rtl/>
        </w:rPr>
      </w:pPr>
      <w:r w:rsidRPr="00F02563">
        <w:rPr>
          <w:b/>
          <w:bCs/>
          <w:u w:val="single"/>
          <w:rtl/>
        </w:rPr>
        <w:t>ביקור אצל הרבי</w:t>
      </w:r>
    </w:p>
    <w:p w14:paraId="45D39C24" w14:textId="5F55A72E" w:rsidR="00087CEE" w:rsidRDefault="00087CEE" w:rsidP="006572FA">
      <w:pPr>
        <w:rPr>
          <w:rtl/>
        </w:rPr>
      </w:pPr>
      <w:r>
        <w:rPr>
          <w:rtl/>
        </w:rPr>
        <w:t xml:space="preserve">מרכיב חשוב מאוד ביחסיו של החסיד עם </w:t>
      </w:r>
      <w:r w:rsidR="006572FA">
        <w:rPr>
          <w:rFonts w:hint="cs"/>
          <w:rtl/>
        </w:rPr>
        <w:t>רבו</w:t>
      </w:r>
      <w:r>
        <w:rPr>
          <w:rtl/>
        </w:rPr>
        <w:t xml:space="preserve"> היה הביקור בחצר ה</w:t>
      </w:r>
      <w:r w:rsidR="006572FA">
        <w:rPr>
          <w:rFonts w:hint="cs"/>
          <w:rtl/>
        </w:rPr>
        <w:t>צדיק</w:t>
      </w:r>
      <w:r>
        <w:rPr>
          <w:rFonts w:hint="cs"/>
          <w:rtl/>
        </w:rPr>
        <w:t>,</w:t>
      </w:r>
      <w:r>
        <w:rPr>
          <w:rtl/>
        </w:rPr>
        <w:t xml:space="preserve"> </w:t>
      </w:r>
      <w:r w:rsidR="006572FA">
        <w:rPr>
          <w:rFonts w:hint="cs"/>
          <w:rtl/>
        </w:rPr>
        <w:t>ו</w:t>
      </w:r>
      <w:r>
        <w:rPr>
          <w:rtl/>
        </w:rPr>
        <w:t>במיוחד ב</w:t>
      </w:r>
      <w:r>
        <w:rPr>
          <w:rFonts w:hint="cs"/>
          <w:rtl/>
        </w:rPr>
        <w:t>זמן חגים</w:t>
      </w:r>
      <w:r>
        <w:rPr>
          <w:rtl/>
        </w:rPr>
        <w:t xml:space="preserve">. בספרו </w:t>
      </w:r>
      <w:r>
        <w:rPr>
          <w:rFonts w:hint="cs"/>
          <w:rtl/>
        </w:rPr>
        <w:t>"</w:t>
      </w:r>
      <w:r>
        <w:rPr>
          <w:rtl/>
        </w:rPr>
        <w:t xml:space="preserve">הלכה </w:t>
      </w:r>
      <w:r>
        <w:rPr>
          <w:rFonts w:hint="cs"/>
          <w:rtl/>
        </w:rPr>
        <w:t>והליכות</w:t>
      </w:r>
      <w:r>
        <w:rPr>
          <w:rtl/>
        </w:rPr>
        <w:t xml:space="preserve"> בחסידות</w:t>
      </w:r>
      <w:r>
        <w:rPr>
          <w:rFonts w:hint="cs"/>
          <w:rtl/>
        </w:rPr>
        <w:t>"</w:t>
      </w:r>
      <w:r w:rsidR="006572FA">
        <w:rPr>
          <w:rFonts w:hint="cs"/>
          <w:rtl/>
        </w:rPr>
        <w:t>,</w:t>
      </w:r>
      <w:r>
        <w:rPr>
          <w:rtl/>
        </w:rPr>
        <w:t xml:space="preserve"> </w:t>
      </w:r>
      <w:r w:rsidR="006572FA">
        <w:rPr>
          <w:rFonts w:hint="cs"/>
          <w:rtl/>
        </w:rPr>
        <w:t>מתאר</w:t>
      </w:r>
      <w:r>
        <w:rPr>
          <w:rtl/>
        </w:rPr>
        <w:t xml:space="preserve"> ד"ר אהרן ורטהיים את משמעות הביקורים הללו </w:t>
      </w:r>
      <w:r w:rsidR="006572FA">
        <w:rPr>
          <w:rFonts w:hint="cs"/>
          <w:rtl/>
        </w:rPr>
        <w:t>בקרב</w:t>
      </w:r>
      <w:r>
        <w:rPr>
          <w:rtl/>
        </w:rPr>
        <w:t xml:space="preserve"> הקהילה החסידית:</w:t>
      </w:r>
    </w:p>
    <w:p w14:paraId="171C8DA2" w14:textId="504A9A8F" w:rsidR="00087CEE" w:rsidRDefault="00087CEE" w:rsidP="006572FA">
      <w:pPr>
        <w:ind w:left="720"/>
        <w:rPr>
          <w:rtl/>
        </w:rPr>
      </w:pPr>
      <w:r w:rsidRPr="003242D8">
        <w:rPr>
          <w:rtl/>
        </w:rPr>
        <w:t>מלבד ההתקשרות אל הרבי</w:t>
      </w:r>
      <w:r>
        <w:rPr>
          <w:rFonts w:hint="cs"/>
          <w:rtl/>
        </w:rPr>
        <w:t>,</w:t>
      </w:r>
      <w:r w:rsidRPr="003242D8">
        <w:rPr>
          <w:rtl/>
        </w:rPr>
        <w:t xml:space="preserve"> שהחסיד הגה בו ברוחו ממ</w:t>
      </w:r>
      <w:r>
        <w:rPr>
          <w:rFonts w:hint="cs"/>
          <w:rtl/>
        </w:rPr>
        <w:t>רח</w:t>
      </w:r>
      <w:r w:rsidRPr="003242D8">
        <w:rPr>
          <w:rtl/>
        </w:rPr>
        <w:t>ק</w:t>
      </w:r>
      <w:r>
        <w:rPr>
          <w:rFonts w:hint="cs"/>
          <w:rtl/>
        </w:rPr>
        <w:t>,</w:t>
      </w:r>
      <w:r w:rsidRPr="003242D8">
        <w:rPr>
          <w:rtl/>
        </w:rPr>
        <w:t xml:space="preserve"> ומלבד החיות הפנימית ששאב החסיד מתורת רבו שהגיעה אליו מפי השמועה</w:t>
      </w:r>
      <w:r>
        <w:rPr>
          <w:rFonts w:hint="cs"/>
          <w:rtl/>
        </w:rPr>
        <w:t>,</w:t>
      </w:r>
      <w:r w:rsidRPr="003242D8">
        <w:rPr>
          <w:rtl/>
        </w:rPr>
        <w:t xml:space="preserve"> ומלבד מה שזכה לראות את רבו בשעת ביקורו של זה בעיירת</w:t>
      </w:r>
      <w:r>
        <w:rPr>
          <w:rFonts w:hint="cs"/>
          <w:rtl/>
        </w:rPr>
        <w:t>ו,</w:t>
      </w:r>
      <w:r w:rsidRPr="003242D8">
        <w:rPr>
          <w:rtl/>
        </w:rPr>
        <w:t xml:space="preserve"> הנה היה עוד חוב קד</w:t>
      </w:r>
      <w:r>
        <w:rPr>
          <w:rFonts w:hint="cs"/>
          <w:rtl/>
        </w:rPr>
        <w:t>וש</w:t>
      </w:r>
      <w:r w:rsidRPr="003242D8">
        <w:rPr>
          <w:rtl/>
        </w:rPr>
        <w:t xml:space="preserve"> על כל חסיד וחסיד לנסוע אל הרבי מדי פעם בפעם בזמן קבוע</w:t>
      </w:r>
      <w:r>
        <w:rPr>
          <w:rFonts w:hint="cs"/>
          <w:rtl/>
        </w:rPr>
        <w:t>.</w:t>
      </w:r>
      <w:r>
        <w:rPr>
          <w:rStyle w:val="a8"/>
          <w:rtl/>
        </w:rPr>
        <w:footnoteReference w:id="17"/>
      </w:r>
    </w:p>
    <w:p w14:paraId="61F12622" w14:textId="3A39BAFA" w:rsidR="00087CEE" w:rsidRDefault="00087CEE" w:rsidP="006572FA">
      <w:pPr>
        <w:rPr>
          <w:rtl/>
        </w:rPr>
      </w:pPr>
      <w:r>
        <w:rPr>
          <w:rtl/>
        </w:rPr>
        <w:t xml:space="preserve">למעשה, הביקור התקופתי </w:t>
      </w:r>
      <w:r>
        <w:rPr>
          <w:rFonts w:hint="cs"/>
          <w:rtl/>
        </w:rPr>
        <w:t>נהיה</w:t>
      </w:r>
      <w:r>
        <w:rPr>
          <w:rtl/>
        </w:rPr>
        <w:t xml:space="preserve"> כל כך חשוב, עד </w:t>
      </w:r>
      <w:r>
        <w:rPr>
          <w:rFonts w:hint="cs"/>
          <w:rtl/>
        </w:rPr>
        <w:t>שהיו</w:t>
      </w:r>
      <w:r>
        <w:rPr>
          <w:rtl/>
        </w:rPr>
        <w:t xml:space="preserve"> </w:t>
      </w:r>
      <w:r>
        <w:rPr>
          <w:rFonts w:hint="cs"/>
          <w:rtl/>
        </w:rPr>
        <w:t>ש</w:t>
      </w:r>
      <w:r>
        <w:rPr>
          <w:rtl/>
        </w:rPr>
        <w:t xml:space="preserve">אף הדגישו את </w:t>
      </w:r>
      <w:r w:rsidRPr="003242D8">
        <w:rPr>
          <w:b/>
          <w:bCs/>
          <w:rtl/>
        </w:rPr>
        <w:t>המסע עצמו</w:t>
      </w:r>
      <w:r>
        <w:rPr>
          <w:rtl/>
        </w:rPr>
        <w:t xml:space="preserve"> כחשוב</w:t>
      </w:r>
      <w:r>
        <w:rPr>
          <w:rFonts w:hint="cs"/>
          <w:rtl/>
        </w:rPr>
        <w:t xml:space="preserve"> </w:t>
      </w:r>
      <w:r w:rsidR="006572FA">
        <w:rPr>
          <w:rFonts w:hint="cs"/>
          <w:rtl/>
        </w:rPr>
        <w:t>במידה דומה</w:t>
      </w:r>
      <w:r>
        <w:rPr>
          <w:rtl/>
        </w:rPr>
        <w:t>.</w:t>
      </w:r>
      <w:r>
        <w:rPr>
          <w:rStyle w:val="a8"/>
          <w:rtl/>
        </w:rPr>
        <w:footnoteReference w:id="18"/>
      </w:r>
    </w:p>
    <w:p w14:paraId="7B50D22C" w14:textId="73A8DF1C" w:rsidR="00087CEE" w:rsidRDefault="006572FA" w:rsidP="00087CEE">
      <w:pPr>
        <w:rPr>
          <w:rtl/>
        </w:rPr>
      </w:pPr>
      <w:r>
        <w:rPr>
          <w:rFonts w:hint="cs"/>
          <w:rtl/>
        </w:rPr>
        <w:t xml:space="preserve">ניתן למצוא בהלכה </w:t>
      </w:r>
      <w:r w:rsidR="00A36C24">
        <w:rPr>
          <w:rFonts w:hint="cs"/>
          <w:rtl/>
        </w:rPr>
        <w:t>ת</w:t>
      </w:r>
      <w:r>
        <w:rPr>
          <w:rFonts w:hint="cs"/>
          <w:rtl/>
        </w:rPr>
        <w:t>קדימים למנהג זה</w:t>
      </w:r>
      <w:r w:rsidR="00087CEE">
        <w:rPr>
          <w:rtl/>
        </w:rPr>
        <w:t xml:space="preserve">. הגמרא פוסקת שאדם </w:t>
      </w:r>
      <w:r w:rsidR="00087CEE">
        <w:rPr>
          <w:rtl/>
        </w:rPr>
        <w:lastRenderedPageBreak/>
        <w:t>הנוסע לצורך קיום מצוה פטור ממצוות סוכה.</w:t>
      </w:r>
      <w:r w:rsidR="00087CEE">
        <w:rPr>
          <w:rStyle w:val="a8"/>
          <w:rtl/>
        </w:rPr>
        <w:footnoteReference w:id="19"/>
      </w:r>
      <w:r w:rsidR="00087CEE">
        <w:rPr>
          <w:rtl/>
        </w:rPr>
        <w:t xml:space="preserve"> רש"י בפירושו מציע שלוש דוגמאות לנ</w:t>
      </w:r>
      <w:r>
        <w:rPr>
          <w:rFonts w:hint="cs"/>
          <w:rtl/>
        </w:rPr>
        <w:t>סיעה לצורך מצווה</w:t>
      </w:r>
      <w:r w:rsidR="00087CEE">
        <w:rPr>
          <w:rtl/>
        </w:rPr>
        <w:t xml:space="preserve">: </w:t>
      </w:r>
      <w:r w:rsidR="00087CEE">
        <w:rPr>
          <w:rFonts w:hint="cs"/>
          <w:rtl/>
        </w:rPr>
        <w:t>אדם</w:t>
      </w:r>
      <w:r w:rsidR="00087CEE">
        <w:rPr>
          <w:rtl/>
        </w:rPr>
        <w:t xml:space="preserve"> </w:t>
      </w:r>
      <w:r>
        <w:rPr>
          <w:rFonts w:hint="cs"/>
          <w:rtl/>
        </w:rPr>
        <w:t xml:space="preserve">שנמצא </w:t>
      </w:r>
      <w:r w:rsidR="00087CEE">
        <w:rPr>
          <w:rtl/>
        </w:rPr>
        <w:t xml:space="preserve">בדרכו ללמוד תורה, </w:t>
      </w:r>
      <w:r w:rsidR="00087CEE">
        <w:rPr>
          <w:rFonts w:hint="cs"/>
          <w:rtl/>
        </w:rPr>
        <w:t xml:space="preserve">אדם שנשלח </w:t>
      </w:r>
      <w:r w:rsidR="00087CEE">
        <w:rPr>
          <w:rtl/>
        </w:rPr>
        <w:t>לפדיון שבויים</w:t>
      </w:r>
      <w:r>
        <w:rPr>
          <w:rFonts w:hint="cs"/>
          <w:rtl/>
        </w:rPr>
        <w:t xml:space="preserve"> </w:t>
      </w:r>
      <w:r w:rsidR="00087CEE">
        <w:rPr>
          <w:rtl/>
        </w:rPr>
        <w:t>ו</w:t>
      </w:r>
      <w:r w:rsidR="00087CEE">
        <w:rPr>
          <w:rFonts w:hint="cs"/>
          <w:rtl/>
        </w:rPr>
        <w:t xml:space="preserve">אדם </w:t>
      </w:r>
      <w:r w:rsidR="00087CEE">
        <w:rPr>
          <w:rtl/>
        </w:rPr>
        <w:t>שנמצא בדר</w:t>
      </w:r>
      <w:r w:rsidR="00087CEE">
        <w:rPr>
          <w:rFonts w:hint="cs"/>
          <w:rtl/>
        </w:rPr>
        <w:t>ך</w:t>
      </w:r>
      <w:r w:rsidR="00087CEE">
        <w:rPr>
          <w:rtl/>
        </w:rPr>
        <w:t xml:space="preserve"> לבקר את רבו.</w:t>
      </w:r>
    </w:p>
    <w:p w14:paraId="361D869E" w14:textId="0155C685" w:rsidR="0082062F" w:rsidRDefault="00087CEE" w:rsidP="00087CEE">
      <w:pPr>
        <w:rPr>
          <w:rtl/>
        </w:rPr>
      </w:pPr>
      <w:r>
        <w:rPr>
          <w:rtl/>
        </w:rPr>
        <w:t xml:space="preserve">מסורת ביקור </w:t>
      </w:r>
      <w:r>
        <w:rPr>
          <w:rFonts w:hint="cs"/>
          <w:rtl/>
        </w:rPr>
        <w:t>ה</w:t>
      </w:r>
      <w:r>
        <w:rPr>
          <w:rtl/>
        </w:rPr>
        <w:t xml:space="preserve">רבנים מופיעה גם במקורות המקראיים. </w:t>
      </w:r>
      <w:r w:rsidR="00A31910">
        <w:rPr>
          <w:rFonts w:hint="cs"/>
          <w:rtl/>
        </w:rPr>
        <w:t>בספר מלכים</w:t>
      </w:r>
      <w:r w:rsidR="0082062F">
        <w:rPr>
          <w:rFonts w:hint="cs"/>
          <w:rtl/>
        </w:rPr>
        <w:t>,</w:t>
      </w:r>
      <w:r>
        <w:rPr>
          <w:rtl/>
        </w:rPr>
        <w:t xml:space="preserve"> </w:t>
      </w:r>
      <w:r w:rsidR="00A31910">
        <w:rPr>
          <w:rFonts w:hint="cs"/>
          <w:rtl/>
        </w:rPr>
        <w:t>מסופר</w:t>
      </w:r>
      <w:r w:rsidR="0082062F">
        <w:rPr>
          <w:rFonts w:hint="cs"/>
          <w:rtl/>
        </w:rPr>
        <w:t xml:space="preserve"> כך:</w:t>
      </w:r>
      <w:r w:rsidR="00A36C24" w:rsidRPr="00A36C24">
        <w:rPr>
          <w:rStyle w:val="a8"/>
          <w:rtl/>
        </w:rPr>
        <w:t xml:space="preserve"> </w:t>
      </w:r>
      <w:r w:rsidR="00A36C24">
        <w:rPr>
          <w:rStyle w:val="a8"/>
          <w:rtl/>
        </w:rPr>
        <w:footnoteReference w:id="20"/>
      </w:r>
    </w:p>
    <w:p w14:paraId="50692FDE" w14:textId="1B1FBC55" w:rsidR="0082062F" w:rsidRDefault="0082062F" w:rsidP="0082062F">
      <w:pPr>
        <w:ind w:left="720"/>
        <w:rPr>
          <w:rtl/>
        </w:rPr>
      </w:pPr>
      <w:r w:rsidRPr="0082062F">
        <w:rPr>
          <w:rtl/>
        </w:rPr>
        <w:t xml:space="preserve">וַיְהִי הַיּוֹם וַיַּעֲבֹר אֱלִישָׁע אֶל שׁוּנֵם וְשָׁם </w:t>
      </w:r>
      <w:proofErr w:type="spellStart"/>
      <w:r w:rsidRPr="0082062F">
        <w:rPr>
          <w:rtl/>
        </w:rPr>
        <w:t>אִשָּׁה</w:t>
      </w:r>
      <w:proofErr w:type="spellEnd"/>
      <w:r w:rsidRPr="0082062F">
        <w:rPr>
          <w:rtl/>
        </w:rPr>
        <w:t xml:space="preserve"> גְדוֹלָה וַתַּחֲזֶק בּוֹ לֶאֱכָל לָחֶם וַיְהִי מִדֵּי עָבְרוֹ יָסֻר שָׁמָּה לֶאֱכָל לָחֶם</w:t>
      </w:r>
      <w:r>
        <w:rPr>
          <w:rFonts w:hint="cs"/>
          <w:rtl/>
        </w:rPr>
        <w:t>...</w:t>
      </w:r>
      <w:r w:rsidRPr="0082062F">
        <w:rPr>
          <w:rtl/>
        </w:rPr>
        <w:t xml:space="preserve"> וַיֹּאמֶר לַמּוֹעֵד הַזֶּה כָּעֵת חַיָּה אַתְּ</w:t>
      </w:r>
      <w:r>
        <w:rPr>
          <w:rFonts w:hint="cs"/>
          <w:rtl/>
        </w:rPr>
        <w:t xml:space="preserve"> </w:t>
      </w:r>
      <w:r w:rsidRPr="0082062F">
        <w:rPr>
          <w:rtl/>
        </w:rPr>
        <w:t>חֹבֶקֶת בֵּן</w:t>
      </w:r>
      <w:r>
        <w:rPr>
          <w:rFonts w:hint="cs"/>
          <w:rtl/>
        </w:rPr>
        <w:t>.</w:t>
      </w:r>
    </w:p>
    <w:p w14:paraId="318E7833" w14:textId="06618DA1" w:rsidR="0082062F" w:rsidRDefault="0082062F" w:rsidP="00087CEE">
      <w:pPr>
        <w:rPr>
          <w:rtl/>
        </w:rPr>
      </w:pPr>
      <w:r>
        <w:rPr>
          <w:rFonts w:hint="cs"/>
          <w:rtl/>
        </w:rPr>
        <w:t>אכן, הבטחת אלישע התקיימה. עם זאת, הכתוב מוסיף ומספר שהנער נפטר בטרם עת:</w:t>
      </w:r>
    </w:p>
    <w:p w14:paraId="3EC75E73" w14:textId="4C32C93A" w:rsidR="0082062F" w:rsidRDefault="0082062F" w:rsidP="0082062F">
      <w:pPr>
        <w:ind w:left="720"/>
        <w:rPr>
          <w:rtl/>
        </w:rPr>
      </w:pPr>
      <w:proofErr w:type="spellStart"/>
      <w:r w:rsidRPr="0082062F">
        <w:rPr>
          <w:rtl/>
        </w:rPr>
        <w:t>וַיִּשָּׂאֵהו</w:t>
      </w:r>
      <w:proofErr w:type="spellEnd"/>
      <w:r w:rsidRPr="0082062F">
        <w:rPr>
          <w:rtl/>
        </w:rPr>
        <w:t xml:space="preserve">ּ וַיְבִיאֵהוּ אֶל </w:t>
      </w:r>
      <w:proofErr w:type="spellStart"/>
      <w:r w:rsidRPr="0082062F">
        <w:rPr>
          <w:rtl/>
        </w:rPr>
        <w:t>אִמּו</w:t>
      </w:r>
      <w:proofErr w:type="spellEnd"/>
      <w:r w:rsidRPr="0082062F">
        <w:rPr>
          <w:rtl/>
        </w:rPr>
        <w:t>ֹ וַיֵּשֶׁב עַל בִּרְכֶּיהָ עַד הַצָּהֳרַיִם וַיָּמֹת</w:t>
      </w:r>
      <w:r>
        <w:rPr>
          <w:rFonts w:hint="cs"/>
          <w:rtl/>
        </w:rPr>
        <w:t>...</w:t>
      </w:r>
      <w:r w:rsidRPr="0082062F">
        <w:rPr>
          <w:rtl/>
        </w:rPr>
        <w:t xml:space="preserve"> וַתִּקְרָא אֶל אִישָׁהּ וַתֹּאמֶר שִׁלְחָה נָא לִי אֶחָד מִן הַנְּעָרִים וְאַחַת </w:t>
      </w:r>
      <w:proofErr w:type="spellStart"/>
      <w:r w:rsidRPr="0082062F">
        <w:rPr>
          <w:rtl/>
        </w:rPr>
        <w:t>הָאֲתֹנוֹת</w:t>
      </w:r>
      <w:proofErr w:type="spellEnd"/>
      <w:r w:rsidRPr="0082062F">
        <w:rPr>
          <w:rtl/>
        </w:rPr>
        <w:t xml:space="preserve"> וְאָרוּצָה עַד אִישׁ </w:t>
      </w:r>
      <w:proofErr w:type="spellStart"/>
      <w:r w:rsidRPr="0082062F">
        <w:rPr>
          <w:rtl/>
        </w:rPr>
        <w:t>הָאֱלֹהִים</w:t>
      </w:r>
      <w:proofErr w:type="spellEnd"/>
      <w:r w:rsidRPr="0082062F">
        <w:rPr>
          <w:rtl/>
        </w:rPr>
        <w:t xml:space="preserve"> </w:t>
      </w:r>
      <w:proofErr w:type="spellStart"/>
      <w:r w:rsidRPr="0082062F">
        <w:rPr>
          <w:rtl/>
        </w:rPr>
        <w:t>וְאָשׁוּבָה</w:t>
      </w:r>
      <w:proofErr w:type="spellEnd"/>
      <w:r w:rsidRPr="0082062F">
        <w:rPr>
          <w:rtl/>
        </w:rPr>
        <w:t>. וַיֹּאמֶר מַדּוּעַ אַתְּ הֹלֶכֶת אֵלָיו הַיּוֹם לֹא חֹדֶשׁ וְלֹא שַׁבָּת</w:t>
      </w:r>
      <w:r>
        <w:rPr>
          <w:rFonts w:hint="cs"/>
          <w:rtl/>
        </w:rPr>
        <w:t>..</w:t>
      </w:r>
      <w:r w:rsidRPr="0082062F">
        <w:rPr>
          <w:rtl/>
        </w:rPr>
        <w:t>.</w:t>
      </w:r>
    </w:p>
    <w:p w14:paraId="01B1E642" w14:textId="4B03AD75" w:rsidR="00087CEE" w:rsidRDefault="00087CEE" w:rsidP="0082062F">
      <w:pPr>
        <w:rPr>
          <w:rtl/>
        </w:rPr>
      </w:pPr>
      <w:r>
        <w:rPr>
          <w:rtl/>
        </w:rPr>
        <w:t>מ</w:t>
      </w:r>
      <w:r w:rsidR="0082062F">
        <w:rPr>
          <w:rFonts w:hint="cs"/>
          <w:rtl/>
        </w:rPr>
        <w:t>דברי הבעל</w:t>
      </w:r>
      <w:r>
        <w:rPr>
          <w:rtl/>
        </w:rPr>
        <w:t xml:space="preserve"> </w:t>
      </w:r>
      <w:r>
        <w:rPr>
          <w:rFonts w:hint="cs"/>
          <w:rtl/>
        </w:rPr>
        <w:t xml:space="preserve">לומדת </w:t>
      </w:r>
      <w:r>
        <w:rPr>
          <w:rtl/>
        </w:rPr>
        <w:t>הגמרא בשם רב יצחק ש</w:t>
      </w:r>
      <w:r>
        <w:rPr>
          <w:rFonts w:hint="cs"/>
          <w:rtl/>
        </w:rPr>
        <w:t xml:space="preserve">אדם </w:t>
      </w:r>
      <w:r>
        <w:rPr>
          <w:rtl/>
        </w:rPr>
        <w:t xml:space="preserve">חייב לבקר את רבו </w:t>
      </w:r>
      <w:r>
        <w:rPr>
          <w:rFonts w:hint="cs"/>
          <w:rtl/>
        </w:rPr>
        <w:t>ב</w:t>
      </w:r>
      <w:r>
        <w:rPr>
          <w:rtl/>
        </w:rPr>
        <w:t>שלושת הרגלים.</w:t>
      </w:r>
      <w:r>
        <w:rPr>
          <w:rStyle w:val="a8"/>
          <w:rtl/>
        </w:rPr>
        <w:footnoteReference w:id="21"/>
      </w:r>
      <w:r>
        <w:rPr>
          <w:rtl/>
        </w:rPr>
        <w:t xml:space="preserve"> השאלה המתבקשת היא כיצד הגמרא </w:t>
      </w:r>
      <w:r>
        <w:rPr>
          <w:rFonts w:hint="cs"/>
          <w:rtl/>
        </w:rPr>
        <w:t xml:space="preserve">לומדת </w:t>
      </w:r>
      <w:r>
        <w:rPr>
          <w:rtl/>
        </w:rPr>
        <w:t>מפסוק זה את ה</w:t>
      </w:r>
      <w:r>
        <w:rPr>
          <w:rFonts w:hint="cs"/>
          <w:rtl/>
        </w:rPr>
        <w:t xml:space="preserve">חיוב </w:t>
      </w:r>
      <w:r>
        <w:rPr>
          <w:rtl/>
        </w:rPr>
        <w:t xml:space="preserve">לגבי יום טוב, כאשר </w:t>
      </w:r>
      <w:r>
        <w:rPr>
          <w:rFonts w:hint="cs"/>
          <w:rtl/>
        </w:rPr>
        <w:t xml:space="preserve">בפסוק </w:t>
      </w:r>
      <w:r>
        <w:rPr>
          <w:rtl/>
        </w:rPr>
        <w:t>מוזכרים רק שבת וראש חודש. במקום אחר</w:t>
      </w:r>
      <w:r>
        <w:rPr>
          <w:rFonts w:hint="cs"/>
          <w:rtl/>
        </w:rPr>
        <w:t>,</w:t>
      </w:r>
      <w:r>
        <w:rPr>
          <w:rtl/>
        </w:rPr>
        <w:t xml:space="preserve"> הגמרא</w:t>
      </w:r>
      <w:r>
        <w:rPr>
          <w:rFonts w:hint="cs"/>
          <w:rtl/>
        </w:rPr>
        <w:t xml:space="preserve"> מתארת</w:t>
      </w:r>
      <w:r>
        <w:rPr>
          <w:rtl/>
        </w:rPr>
        <w:t xml:space="preserve"> את רבי יהודה הנשיא </w:t>
      </w:r>
      <w:r>
        <w:rPr>
          <w:rFonts w:hint="cs"/>
          <w:rtl/>
        </w:rPr>
        <w:t xml:space="preserve">ששואל </w:t>
      </w:r>
      <w:r>
        <w:rPr>
          <w:rtl/>
        </w:rPr>
        <w:t xml:space="preserve">את רבי שמעון בן </w:t>
      </w:r>
      <w:proofErr w:type="spellStart"/>
      <w:r>
        <w:rPr>
          <w:rtl/>
        </w:rPr>
        <w:t>חלפתא</w:t>
      </w:r>
      <w:proofErr w:type="spellEnd"/>
      <w:r>
        <w:rPr>
          <w:rtl/>
        </w:rPr>
        <w:t xml:space="preserve"> מדוע לא ביקר אותו ביום טוב, תוך שהוא מציין שזה המנהג ה</w:t>
      </w:r>
      <w:r>
        <w:rPr>
          <w:rFonts w:hint="cs"/>
          <w:rtl/>
        </w:rPr>
        <w:t>מקובל</w:t>
      </w:r>
      <w:r>
        <w:rPr>
          <w:rtl/>
        </w:rPr>
        <w:t>.</w:t>
      </w:r>
      <w:r>
        <w:rPr>
          <w:rStyle w:val="a8"/>
          <w:rtl/>
        </w:rPr>
        <w:footnoteReference w:id="22"/>
      </w:r>
    </w:p>
    <w:p w14:paraId="148BAA0C" w14:textId="33D0C0B7" w:rsidR="00087CEE" w:rsidRDefault="00087CEE" w:rsidP="00EC162E">
      <w:pPr>
        <w:rPr>
          <w:rtl/>
        </w:rPr>
      </w:pPr>
      <w:r>
        <w:rPr>
          <w:rFonts w:hint="cs"/>
          <w:rtl/>
        </w:rPr>
        <w:t>בעל הנודע ביהודה</w:t>
      </w:r>
      <w:r>
        <w:rPr>
          <w:rStyle w:val="a8"/>
          <w:rtl/>
        </w:rPr>
        <w:footnoteReference w:id="23"/>
      </w:r>
      <w:r>
        <w:rPr>
          <w:rFonts w:hint="cs"/>
          <w:rtl/>
        </w:rPr>
        <w:t xml:space="preserve"> </w:t>
      </w:r>
      <w:r>
        <w:rPr>
          <w:rtl/>
        </w:rPr>
        <w:t xml:space="preserve">מסביר </w:t>
      </w:r>
      <w:r w:rsidR="00786AF5">
        <w:rPr>
          <w:rFonts w:hint="cs"/>
          <w:rtl/>
        </w:rPr>
        <w:t>ש</w:t>
      </w:r>
      <w:r w:rsidR="00EC162E">
        <w:rPr>
          <w:rFonts w:hint="cs"/>
          <w:rtl/>
        </w:rPr>
        <w:t>מהפסוק במלכים לא נלמד חיוב ביקור פני רבו, כי אם מדובר בהנהגה טובה</w:t>
      </w:r>
      <w:r w:rsidR="0082062F">
        <w:rPr>
          <w:rFonts w:hint="cs"/>
          <w:rtl/>
        </w:rPr>
        <w:t>.</w:t>
      </w:r>
      <w:r>
        <w:rPr>
          <w:rtl/>
        </w:rPr>
        <w:t xml:space="preserve"> </w:t>
      </w:r>
      <w:r w:rsidR="00EC162E">
        <w:rPr>
          <w:rFonts w:hint="cs"/>
          <w:rtl/>
        </w:rPr>
        <w:t>לטענתו חובת ביקור הרב ברגלים נלמדת</w:t>
      </w:r>
      <w:r w:rsidR="0082062F">
        <w:rPr>
          <w:rFonts w:hint="cs"/>
          <w:rtl/>
        </w:rPr>
        <w:t xml:space="preserve"> מתוך השוואה בין כבוד הרב לכבוד שמיים:</w:t>
      </w:r>
    </w:p>
    <w:p w14:paraId="2C7AE923" w14:textId="69FE0B67" w:rsidR="00087CEE" w:rsidRDefault="00087CEE" w:rsidP="0082062F">
      <w:pPr>
        <w:ind w:left="720"/>
        <w:rPr>
          <w:rtl/>
        </w:rPr>
      </w:pPr>
      <w:r>
        <w:rPr>
          <w:rtl/>
        </w:rPr>
        <w:t>אין תלמיד חכם רשאי לעמוד מפני רבו אלא שחרית וערבית, כדי שלא יהיה כבודו מרובה מכבוד שמים.</w:t>
      </w:r>
      <w:r>
        <w:rPr>
          <w:rStyle w:val="a8"/>
          <w:rtl/>
        </w:rPr>
        <w:footnoteReference w:id="24"/>
      </w:r>
    </w:p>
    <w:p w14:paraId="1FCB1948" w14:textId="3F48676C" w:rsidR="00087CEE" w:rsidRDefault="00786AF5" w:rsidP="00786AF5">
      <w:pPr>
        <w:rPr>
          <w:rtl/>
        </w:rPr>
      </w:pPr>
      <w:r>
        <w:rPr>
          <w:rFonts w:hint="cs"/>
          <w:rtl/>
        </w:rPr>
        <w:t xml:space="preserve">הרעיון מאחורי הכלל, שמתייחס לחובה לעמוד כאשר רואים </w:t>
      </w:r>
      <w:r w:rsidR="009723BF">
        <w:rPr>
          <w:rFonts w:hint="cs"/>
          <w:rtl/>
        </w:rPr>
        <w:t>רב</w:t>
      </w:r>
      <w:r>
        <w:rPr>
          <w:rFonts w:hint="cs"/>
          <w:rtl/>
        </w:rPr>
        <w:t xml:space="preserve">, הוא מניעת מצב בו לכאורה ניתן כבוד </w:t>
      </w:r>
      <w:r w:rsidR="009723BF">
        <w:rPr>
          <w:rFonts w:hint="cs"/>
          <w:rtl/>
        </w:rPr>
        <w:t>גדול</w:t>
      </w:r>
      <w:r>
        <w:rPr>
          <w:rFonts w:hint="cs"/>
          <w:rtl/>
        </w:rPr>
        <w:t xml:space="preserve"> יותר לרבנים מאשר לקב"ה. בדומה, אומר הנודע ביהודה,</w:t>
      </w:r>
      <w:r w:rsidR="00087CEE">
        <w:rPr>
          <w:rtl/>
        </w:rPr>
        <w:t xml:space="preserve"> </w:t>
      </w:r>
      <w:r w:rsidR="00EC162E">
        <w:rPr>
          <w:rFonts w:hint="cs"/>
          <w:rtl/>
        </w:rPr>
        <w:t>כל יהודי נדרש לבקר את רבו</w:t>
      </w:r>
      <w:r w:rsidR="00087CEE">
        <w:rPr>
          <w:rtl/>
        </w:rPr>
        <w:t xml:space="preserve"> שלוש פעמים בשנה, במקביל למצוות </w:t>
      </w:r>
      <w:r w:rsidR="00EC162E">
        <w:rPr>
          <w:rFonts w:hint="cs"/>
          <w:rtl/>
        </w:rPr>
        <w:t>ה</w:t>
      </w:r>
      <w:r w:rsidR="00087CEE">
        <w:rPr>
          <w:rtl/>
        </w:rPr>
        <w:t>עלייה לרגל.</w:t>
      </w:r>
      <w:r>
        <w:rPr>
          <w:rFonts w:hint="cs"/>
          <w:rtl/>
        </w:rPr>
        <w:t xml:space="preserve"> לאור זאת</w:t>
      </w:r>
      <w:r w:rsidR="00087CEE">
        <w:rPr>
          <w:rtl/>
        </w:rPr>
        <w:t xml:space="preserve">, </w:t>
      </w:r>
      <w:r w:rsidR="00087CEE">
        <w:rPr>
          <w:rFonts w:hint="cs"/>
          <w:rtl/>
        </w:rPr>
        <w:t xml:space="preserve">בעל הנודע ביהודה </w:t>
      </w:r>
      <w:r>
        <w:rPr>
          <w:rFonts w:hint="cs"/>
          <w:rtl/>
        </w:rPr>
        <w:t xml:space="preserve">פוסק </w:t>
      </w:r>
      <w:r w:rsidR="00087CEE">
        <w:rPr>
          <w:rFonts w:hint="cs"/>
          <w:rtl/>
        </w:rPr>
        <w:t>ש</w:t>
      </w:r>
      <w:r w:rsidR="00087CEE">
        <w:rPr>
          <w:rtl/>
        </w:rPr>
        <w:t>בימינו</w:t>
      </w:r>
      <w:r>
        <w:rPr>
          <w:rFonts w:hint="cs"/>
          <w:rtl/>
        </w:rPr>
        <w:t xml:space="preserve"> </w:t>
      </w:r>
      <w:r w:rsidR="00087CEE">
        <w:rPr>
          <w:rtl/>
        </w:rPr>
        <w:t>אין חובה לבקר רבנים ב</w:t>
      </w:r>
      <w:r w:rsidR="00087CEE">
        <w:rPr>
          <w:rFonts w:hint="cs"/>
          <w:rtl/>
        </w:rPr>
        <w:t>חגים</w:t>
      </w:r>
      <w:r>
        <w:rPr>
          <w:rFonts w:hint="cs"/>
          <w:rtl/>
        </w:rPr>
        <w:t>, שכן גם אין חובת עלייה למקדש</w:t>
      </w:r>
      <w:r w:rsidR="00087CEE">
        <w:rPr>
          <w:rtl/>
        </w:rPr>
        <w:t>.</w:t>
      </w:r>
      <w:r w:rsidR="00087CEE">
        <w:rPr>
          <w:rStyle w:val="a8"/>
          <w:rtl/>
        </w:rPr>
        <w:footnoteReference w:id="25"/>
      </w:r>
    </w:p>
    <w:p w14:paraId="7EC83248" w14:textId="511521C4" w:rsidR="00087CEE" w:rsidRDefault="00087CEE" w:rsidP="00786AF5">
      <w:pPr>
        <w:rPr>
          <w:rtl/>
        </w:rPr>
      </w:pPr>
      <w:r>
        <w:rPr>
          <w:rtl/>
        </w:rPr>
        <w:t xml:space="preserve">פוסקים אחרים טוענים שהמנהג לבקר את הרב </w:t>
      </w:r>
      <w:r>
        <w:rPr>
          <w:rFonts w:hint="cs"/>
          <w:rtl/>
        </w:rPr>
        <w:t>שייך גם</w:t>
      </w:r>
      <w:r>
        <w:rPr>
          <w:rtl/>
        </w:rPr>
        <w:t xml:space="preserve"> בימינו. ה</w:t>
      </w:r>
      <w:r>
        <w:rPr>
          <w:rFonts w:hint="cs"/>
          <w:rtl/>
        </w:rPr>
        <w:t xml:space="preserve">ם מבינים </w:t>
      </w:r>
      <w:r>
        <w:rPr>
          <w:rtl/>
        </w:rPr>
        <w:t>שביקור רבנים נחשב כ</w:t>
      </w:r>
      <w:r>
        <w:rPr>
          <w:rFonts w:hint="cs"/>
          <w:rtl/>
        </w:rPr>
        <w:t xml:space="preserve">מו </w:t>
      </w:r>
      <w:r>
        <w:rPr>
          <w:rtl/>
        </w:rPr>
        <w:t xml:space="preserve">ביקור </w:t>
      </w:r>
      <w:r w:rsidR="00786AF5">
        <w:rPr>
          <w:rFonts w:hint="cs"/>
          <w:rtl/>
        </w:rPr>
        <w:t>המקדש</w:t>
      </w:r>
      <w:r>
        <w:rPr>
          <w:rtl/>
        </w:rPr>
        <w:t>, ו</w:t>
      </w:r>
      <w:r w:rsidR="00786AF5">
        <w:rPr>
          <w:rFonts w:hint="cs"/>
          <w:rtl/>
        </w:rPr>
        <w:t>ש</w:t>
      </w:r>
      <w:r>
        <w:rPr>
          <w:rFonts w:hint="cs"/>
          <w:rtl/>
        </w:rPr>
        <w:t xml:space="preserve">חז"ל </w:t>
      </w:r>
      <w:r w:rsidR="00786AF5">
        <w:rPr>
          <w:rFonts w:hint="cs"/>
          <w:rtl/>
        </w:rPr>
        <w:t>עיצבו את</w:t>
      </w:r>
      <w:r>
        <w:rPr>
          <w:rFonts w:hint="cs"/>
          <w:rtl/>
        </w:rPr>
        <w:t xml:space="preserve"> </w:t>
      </w:r>
      <w:r>
        <w:rPr>
          <w:rtl/>
        </w:rPr>
        <w:t>מנהג זה כ</w:t>
      </w:r>
      <w:r>
        <w:rPr>
          <w:rFonts w:hint="cs"/>
          <w:rtl/>
        </w:rPr>
        <w:t xml:space="preserve">תחליף </w:t>
      </w:r>
      <w:r>
        <w:rPr>
          <w:rtl/>
        </w:rPr>
        <w:t>לעלייה לרגל.</w:t>
      </w:r>
      <w:r>
        <w:rPr>
          <w:rStyle w:val="a8"/>
          <w:rtl/>
        </w:rPr>
        <w:footnoteReference w:id="26"/>
      </w:r>
    </w:p>
    <w:p w14:paraId="613DEA3E" w14:textId="3D044CE2" w:rsidR="00087CEE" w:rsidRDefault="00087CEE" w:rsidP="00087CEE">
      <w:pPr>
        <w:rPr>
          <w:rtl/>
        </w:rPr>
      </w:pPr>
      <w:r>
        <w:rPr>
          <w:rtl/>
        </w:rPr>
        <w:t xml:space="preserve">הרב עובדיה יוסף כותב שמצוות </w:t>
      </w:r>
      <w:r>
        <w:rPr>
          <w:rFonts w:hint="cs"/>
          <w:rtl/>
        </w:rPr>
        <w:t>ביקור</w:t>
      </w:r>
      <w:r>
        <w:rPr>
          <w:rtl/>
        </w:rPr>
        <w:t xml:space="preserve"> הרב חלה רק כאשר הרב </w:t>
      </w:r>
      <w:r>
        <w:rPr>
          <w:rtl/>
        </w:rPr>
        <w:t>גר בסמיכות לתלמיד. אולם, אם מצווה זו תצריך נסיעה למרחק רב</w:t>
      </w:r>
      <w:r w:rsidR="009723BF">
        <w:rPr>
          <w:rFonts w:hint="cs"/>
          <w:rtl/>
        </w:rPr>
        <w:t>,</w:t>
      </w:r>
      <w:r>
        <w:rPr>
          <w:rtl/>
        </w:rPr>
        <w:t xml:space="preserve"> ו</w:t>
      </w:r>
      <w:r>
        <w:rPr>
          <w:rFonts w:hint="cs"/>
          <w:rtl/>
        </w:rPr>
        <w:t xml:space="preserve">חגיגת </w:t>
      </w:r>
      <w:r>
        <w:rPr>
          <w:rtl/>
        </w:rPr>
        <w:t xml:space="preserve">החג </w:t>
      </w:r>
      <w:r w:rsidR="00EC162E">
        <w:rPr>
          <w:rFonts w:hint="cs"/>
          <w:rtl/>
        </w:rPr>
        <w:t>בנפרד</w:t>
      </w:r>
      <w:r>
        <w:rPr>
          <w:rFonts w:hint="cs"/>
          <w:rtl/>
        </w:rPr>
        <w:t xml:space="preserve"> </w:t>
      </w:r>
      <w:r w:rsidR="00EC162E">
        <w:rPr>
          <w:rFonts w:hint="cs"/>
          <w:rtl/>
        </w:rPr>
        <w:t>מ</w:t>
      </w:r>
      <w:r>
        <w:rPr>
          <w:rFonts w:hint="cs"/>
          <w:rtl/>
        </w:rPr>
        <w:t>המשפחה</w:t>
      </w:r>
      <w:r w:rsidR="009723BF">
        <w:rPr>
          <w:rFonts w:hint="cs"/>
          <w:rtl/>
        </w:rPr>
        <w:t xml:space="preserve"> </w:t>
      </w:r>
      <w:r w:rsidR="009723BF">
        <w:rPr>
          <w:rtl/>
        </w:rPr>
        <w:t>–</w:t>
      </w:r>
      <w:r>
        <w:rPr>
          <w:rtl/>
        </w:rPr>
        <w:t xml:space="preserve"> אין לקיים אותה. </w:t>
      </w:r>
      <w:r>
        <w:rPr>
          <w:rFonts w:hint="cs"/>
          <w:rtl/>
        </w:rPr>
        <w:t>קיום</w:t>
      </w:r>
      <w:r>
        <w:rPr>
          <w:rtl/>
        </w:rPr>
        <w:t xml:space="preserve"> כזה </w:t>
      </w:r>
      <w:r w:rsidR="00EC162E">
        <w:rPr>
          <w:rFonts w:hint="cs"/>
          <w:rtl/>
        </w:rPr>
        <w:t>מ</w:t>
      </w:r>
      <w:r>
        <w:rPr>
          <w:rtl/>
        </w:rPr>
        <w:t xml:space="preserve">תנגש עם חובת שמחת יום טוב, הכוללת </w:t>
      </w:r>
      <w:r>
        <w:rPr>
          <w:rFonts w:hint="cs"/>
          <w:rtl/>
        </w:rPr>
        <w:t xml:space="preserve">חיוב לשמח </w:t>
      </w:r>
      <w:r>
        <w:rPr>
          <w:rtl/>
        </w:rPr>
        <w:t xml:space="preserve">את </w:t>
      </w:r>
      <w:r w:rsidR="009723BF">
        <w:rPr>
          <w:rFonts w:hint="cs"/>
          <w:rtl/>
        </w:rPr>
        <w:t>האישה והילדים</w:t>
      </w:r>
      <w:r>
        <w:rPr>
          <w:rtl/>
        </w:rPr>
        <w:t xml:space="preserve">. רק אם אשתו של אדם </w:t>
      </w:r>
      <w:r>
        <w:rPr>
          <w:rFonts w:hint="cs"/>
          <w:rtl/>
        </w:rPr>
        <w:t xml:space="preserve">דורשת ממנו </w:t>
      </w:r>
      <w:r>
        <w:rPr>
          <w:rtl/>
        </w:rPr>
        <w:t xml:space="preserve">בתוקף לעזוב אותה במהלך החגים, מותר </w:t>
      </w:r>
      <w:r>
        <w:rPr>
          <w:rFonts w:hint="cs"/>
          <w:rtl/>
        </w:rPr>
        <w:t xml:space="preserve">לאדם </w:t>
      </w:r>
      <w:r>
        <w:rPr>
          <w:rtl/>
        </w:rPr>
        <w:t>לנסוע.</w:t>
      </w:r>
      <w:r>
        <w:rPr>
          <w:rStyle w:val="a8"/>
          <w:rtl/>
        </w:rPr>
        <w:footnoteReference w:id="27"/>
      </w:r>
    </w:p>
    <w:p w14:paraId="1F50308E" w14:textId="77777777" w:rsidR="00087CEE" w:rsidRDefault="00087CEE" w:rsidP="00087CEE">
      <w:pPr>
        <w:rPr>
          <w:rtl/>
        </w:rPr>
      </w:pPr>
    </w:p>
    <w:p w14:paraId="1DE09607" w14:textId="0FA11ED9" w:rsidR="00087CEE" w:rsidRPr="00EC162E" w:rsidRDefault="00087CEE" w:rsidP="00EC162E">
      <w:pPr>
        <w:rPr>
          <w:b/>
          <w:bCs/>
          <w:u w:val="single"/>
          <w:rtl/>
        </w:rPr>
      </w:pPr>
      <w:r w:rsidRPr="00795F9E">
        <w:rPr>
          <w:b/>
          <w:bCs/>
          <w:u w:val="single"/>
          <w:rtl/>
        </w:rPr>
        <w:t>התנגדות לתפקיד הצדיק</w:t>
      </w:r>
    </w:p>
    <w:p w14:paraId="27C575CF" w14:textId="3E901F23" w:rsidR="00087CEE" w:rsidRDefault="00087CEE" w:rsidP="00EC162E">
      <w:pPr>
        <w:rPr>
          <w:rtl/>
        </w:rPr>
      </w:pPr>
      <w:r>
        <w:rPr>
          <w:rtl/>
        </w:rPr>
        <w:t xml:space="preserve">הפילוסופיות והמנהגים הדתיים של החסידים </w:t>
      </w:r>
      <w:r>
        <w:rPr>
          <w:rFonts w:hint="cs"/>
          <w:rtl/>
        </w:rPr>
        <w:t>עוררו</w:t>
      </w:r>
      <w:r>
        <w:rPr>
          <w:rtl/>
        </w:rPr>
        <w:t xml:space="preserve"> התנגדות רחבה</w:t>
      </w:r>
      <w:r w:rsidR="00EC162E">
        <w:rPr>
          <w:rFonts w:hint="cs"/>
          <w:rtl/>
        </w:rPr>
        <w:t>.</w:t>
      </w:r>
      <w:r>
        <w:rPr>
          <w:rtl/>
        </w:rPr>
        <w:t xml:space="preserve"> </w:t>
      </w:r>
      <w:r w:rsidR="00EC162E">
        <w:rPr>
          <w:rFonts w:hint="cs"/>
          <w:rtl/>
        </w:rPr>
        <w:t>באופן בולט הופנתה הביקורת</w:t>
      </w:r>
      <w:r>
        <w:rPr>
          <w:rtl/>
        </w:rPr>
        <w:t xml:space="preserve"> </w:t>
      </w:r>
      <w:r w:rsidR="00EC162E">
        <w:rPr>
          <w:rFonts w:hint="cs"/>
          <w:rtl/>
        </w:rPr>
        <w:t>ל</w:t>
      </w:r>
      <w:r>
        <w:rPr>
          <w:rtl/>
        </w:rPr>
        <w:t>מבנה הקהילתי הייחודי של החצרות החסיד</w:t>
      </w:r>
      <w:r>
        <w:rPr>
          <w:rFonts w:hint="cs"/>
          <w:rtl/>
        </w:rPr>
        <w:t>י</w:t>
      </w:r>
      <w:r>
        <w:rPr>
          <w:rtl/>
        </w:rPr>
        <w:t>ות</w:t>
      </w:r>
      <w:r w:rsidR="00EC162E">
        <w:rPr>
          <w:rFonts w:hint="cs"/>
          <w:rtl/>
        </w:rPr>
        <w:t>,</w:t>
      </w:r>
      <w:r>
        <w:rPr>
          <w:rtl/>
        </w:rPr>
        <w:t xml:space="preserve"> </w:t>
      </w:r>
      <w:r w:rsidR="00EC162E">
        <w:rPr>
          <w:rFonts w:hint="cs"/>
          <w:rtl/>
        </w:rPr>
        <w:t xml:space="preserve">ולהצבת </w:t>
      </w:r>
      <w:r>
        <w:rPr>
          <w:rtl/>
        </w:rPr>
        <w:t>מנהיגיהן הכריזמטיים במרכז</w:t>
      </w:r>
      <w:r w:rsidR="00EC162E">
        <w:rPr>
          <w:rFonts w:hint="cs"/>
          <w:rtl/>
        </w:rPr>
        <w:t xml:space="preserve"> ההוויה הקהילתית.</w:t>
      </w:r>
    </w:p>
    <w:p w14:paraId="47296C55" w14:textId="69063D76" w:rsidR="00087CEE" w:rsidRDefault="00087CEE" w:rsidP="00EC162E">
      <w:pPr>
        <w:rPr>
          <w:rtl/>
        </w:rPr>
      </w:pPr>
      <w:r>
        <w:rPr>
          <w:rtl/>
        </w:rPr>
        <w:t>בצעירותו</w:t>
      </w:r>
      <w:r>
        <w:rPr>
          <w:rFonts w:hint="cs"/>
          <w:rtl/>
        </w:rPr>
        <w:t xml:space="preserve">, הרב </w:t>
      </w:r>
      <w:proofErr w:type="spellStart"/>
      <w:r>
        <w:rPr>
          <w:rFonts w:hint="cs"/>
          <w:rtl/>
        </w:rPr>
        <w:t>סולובייצ'יק</w:t>
      </w:r>
      <w:proofErr w:type="spellEnd"/>
      <w:r>
        <w:rPr>
          <w:rtl/>
        </w:rPr>
        <w:t xml:space="preserve"> למד אצל רב </w:t>
      </w:r>
      <w:r w:rsidR="00EC162E">
        <w:rPr>
          <w:rFonts w:hint="cs"/>
          <w:rtl/>
        </w:rPr>
        <w:t xml:space="preserve">מזרם </w:t>
      </w:r>
      <w:r>
        <w:rPr>
          <w:rtl/>
        </w:rPr>
        <w:t xml:space="preserve">חב"ד. הוא מעיד </w:t>
      </w:r>
      <w:r>
        <w:rPr>
          <w:rFonts w:hint="cs"/>
          <w:rtl/>
        </w:rPr>
        <w:t xml:space="preserve">שהחוויה </w:t>
      </w:r>
      <w:r>
        <w:rPr>
          <w:rtl/>
        </w:rPr>
        <w:t>הנחיל</w:t>
      </w:r>
      <w:r>
        <w:rPr>
          <w:rFonts w:hint="cs"/>
          <w:rtl/>
        </w:rPr>
        <w:t>ה</w:t>
      </w:r>
      <w:r>
        <w:rPr>
          <w:rtl/>
        </w:rPr>
        <w:t xml:space="preserve"> בו "חיבה מיוחדת לתנועת </w:t>
      </w:r>
      <w:proofErr w:type="spellStart"/>
      <w:r>
        <w:rPr>
          <w:rtl/>
        </w:rPr>
        <w:t>ליובאוויטש</w:t>
      </w:r>
      <w:proofErr w:type="spellEnd"/>
      <w:r>
        <w:rPr>
          <w:rtl/>
        </w:rPr>
        <w:t>"</w:t>
      </w:r>
      <w:r w:rsidR="009723BF">
        <w:rPr>
          <w:rFonts w:hint="cs"/>
          <w:rtl/>
        </w:rPr>
        <w:t>,</w:t>
      </w:r>
      <w:r>
        <w:rPr>
          <w:rtl/>
        </w:rPr>
        <w:t xml:space="preserve"> וכי "</w:t>
      </w:r>
      <w:r>
        <w:rPr>
          <w:rFonts w:hint="cs"/>
          <w:rtl/>
        </w:rPr>
        <w:t xml:space="preserve">פיסה של </w:t>
      </w:r>
      <w:r>
        <w:rPr>
          <w:rtl/>
        </w:rPr>
        <w:t>חסידות קבורה עמוק בתוכי".</w:t>
      </w:r>
      <w:r>
        <w:rPr>
          <w:rStyle w:val="a8"/>
          <w:rtl/>
        </w:rPr>
        <w:footnoteReference w:id="28"/>
      </w:r>
      <w:r>
        <w:rPr>
          <w:rtl/>
        </w:rPr>
        <w:t xml:space="preserve"> עם זאת, הוא מתבטא נגד הצבת דמות דתית</w:t>
      </w:r>
      <w:r>
        <w:rPr>
          <w:rFonts w:hint="cs"/>
          <w:rtl/>
        </w:rPr>
        <w:t xml:space="preserve"> </w:t>
      </w:r>
      <w:r>
        <w:rPr>
          <w:rtl/>
        </w:rPr>
        <w:t>ב</w:t>
      </w:r>
      <w:r w:rsidR="00EC162E">
        <w:rPr>
          <w:rFonts w:hint="cs"/>
          <w:rtl/>
        </w:rPr>
        <w:t>לב</w:t>
      </w:r>
      <w:r>
        <w:rPr>
          <w:rtl/>
        </w:rPr>
        <w:t xml:space="preserve"> ה</w:t>
      </w:r>
      <w:r w:rsidR="00EC162E">
        <w:rPr>
          <w:rFonts w:hint="cs"/>
          <w:rtl/>
        </w:rPr>
        <w:t>מרחב</w:t>
      </w:r>
      <w:r>
        <w:rPr>
          <w:rtl/>
        </w:rPr>
        <w:t xml:space="preserve"> הדתי של האדם:</w:t>
      </w:r>
    </w:p>
    <w:p w14:paraId="1B2DE394" w14:textId="30B2FDBA" w:rsidR="00087CEE" w:rsidRDefault="00087CEE" w:rsidP="00087CEE">
      <w:pPr>
        <w:ind w:left="720"/>
        <w:rPr>
          <w:rtl/>
        </w:rPr>
      </w:pPr>
      <w:r>
        <w:rPr>
          <w:rFonts w:hint="cs"/>
          <w:rtl/>
        </w:rPr>
        <w:t xml:space="preserve">המטרה של ההלכה היא </w:t>
      </w:r>
      <w:proofErr w:type="spellStart"/>
      <w:r>
        <w:rPr>
          <w:rFonts w:hint="cs"/>
          <w:rtl/>
        </w:rPr>
        <w:t>דימוקראטית</w:t>
      </w:r>
      <w:proofErr w:type="spellEnd"/>
      <w:r>
        <w:rPr>
          <w:rFonts w:hint="cs"/>
          <w:rtl/>
        </w:rPr>
        <w:t xml:space="preserve"> מתחילתה ועד סופה. ההלכה אומרת, כי כל דתיות המצטמצמת בקרן זווית של חבורה, כיתה או סיעה, ונעשית חלקם של אנשי סגולה בלבד </w:t>
      </w:r>
      <w:r>
        <w:rPr>
          <w:rtl/>
        </w:rPr>
        <w:t>–</w:t>
      </w:r>
      <w:r>
        <w:rPr>
          <w:rFonts w:hint="cs"/>
          <w:rtl/>
        </w:rPr>
        <w:t xml:space="preserve"> שכרה יוצא בהפסדה. האידאולוגיה הדתית הקובעת תחומים והמציבה גבולות בין בני אדם ביחסם אל הא</w:t>
      </w:r>
      <w:r w:rsidR="00EC162E">
        <w:rPr>
          <w:rtl/>
        </w:rPr>
        <w:t>–</w:t>
      </w:r>
      <w:r>
        <w:rPr>
          <w:rFonts w:hint="cs"/>
          <w:rtl/>
        </w:rPr>
        <w:t>להים, קוצצת בנטיעות. אם הדת אומרת, כי הא</w:t>
      </w:r>
      <w:r w:rsidR="00EC162E">
        <w:rPr>
          <w:rtl/>
        </w:rPr>
        <w:t>–</w:t>
      </w:r>
      <w:r>
        <w:rPr>
          <w:rFonts w:hint="cs"/>
          <w:rtl/>
        </w:rPr>
        <w:t>לקים קרוב לפלוני (בשל יחוסו, אומנ</w:t>
      </w:r>
      <w:r w:rsidR="00EC162E">
        <w:rPr>
          <w:rFonts w:hint="cs"/>
          <w:rtl/>
        </w:rPr>
        <w:t>ו</w:t>
      </w:r>
      <w:r>
        <w:rPr>
          <w:rFonts w:hint="cs"/>
          <w:rtl/>
        </w:rPr>
        <w:t>תו, כהונתו וכדו') ורחוק מאלמוני, הרי היא מתחייבת בנפשה.</w:t>
      </w:r>
    </w:p>
    <w:p w14:paraId="3C8BE8BE" w14:textId="38E8FC1C" w:rsidR="00087CEE" w:rsidRDefault="00087CEE" w:rsidP="00EC162E">
      <w:pPr>
        <w:ind w:left="720"/>
        <w:rPr>
          <w:rtl/>
        </w:rPr>
      </w:pPr>
      <w:r>
        <w:rPr>
          <w:rFonts w:hint="cs"/>
          <w:rtl/>
        </w:rPr>
        <w:t>אין אדם זקוק לעזרת אחרים כדי לגשת אל הא</w:t>
      </w:r>
      <w:r w:rsidR="00EC162E">
        <w:rPr>
          <w:rtl/>
        </w:rPr>
        <w:t>–</w:t>
      </w:r>
      <w:r>
        <w:rPr>
          <w:rFonts w:hint="cs"/>
          <w:rtl/>
        </w:rPr>
        <w:t>להים ואין הוא צריך למליצי יושר ומבקשי רחמים, לשלוחים ולסניגורים. כל זמן שידפוק על שערי שמים, יזדקקו לו.</w:t>
      </w:r>
      <w:r>
        <w:rPr>
          <w:rStyle w:val="a8"/>
          <w:rtl/>
        </w:rPr>
        <w:footnoteReference w:id="29"/>
      </w:r>
    </w:p>
    <w:p w14:paraId="698CB605" w14:textId="04365382" w:rsidR="005834DE" w:rsidRDefault="00087CEE" w:rsidP="00F52967">
      <w:pPr>
        <w:rPr>
          <w:rtl/>
        </w:rPr>
      </w:pPr>
      <w:r>
        <w:rPr>
          <w:rtl/>
        </w:rPr>
        <w:t xml:space="preserve">ראינו </w:t>
      </w:r>
      <w:r w:rsidR="00EC162E">
        <w:rPr>
          <w:rFonts w:hint="cs"/>
          <w:rtl/>
        </w:rPr>
        <w:t>שדמות המנהיג</w:t>
      </w:r>
      <w:r>
        <w:rPr>
          <w:rtl/>
        </w:rPr>
        <w:t xml:space="preserve">, </w:t>
      </w:r>
      <w:r>
        <w:rPr>
          <w:rFonts w:hint="cs"/>
          <w:rtl/>
        </w:rPr>
        <w:t xml:space="preserve">על פי </w:t>
      </w:r>
      <w:r>
        <w:rPr>
          <w:rtl/>
        </w:rPr>
        <w:t>החסידות, אינ</w:t>
      </w:r>
      <w:r w:rsidR="00EC162E">
        <w:rPr>
          <w:rFonts w:hint="cs"/>
          <w:rtl/>
        </w:rPr>
        <w:t>ה</w:t>
      </w:r>
      <w:r>
        <w:rPr>
          <w:rtl/>
        </w:rPr>
        <w:t xml:space="preserve"> רק מינוי טכני</w:t>
      </w:r>
      <w:r w:rsidR="00EC162E">
        <w:rPr>
          <w:rFonts w:hint="cs"/>
          <w:rtl/>
        </w:rPr>
        <w:t>.</w:t>
      </w:r>
      <w:r>
        <w:rPr>
          <w:rtl/>
        </w:rPr>
        <w:t xml:space="preserve"> </w:t>
      </w:r>
      <w:r w:rsidR="00EC162E">
        <w:rPr>
          <w:rFonts w:hint="cs"/>
          <w:rtl/>
        </w:rPr>
        <w:t>הצדיק ניצב בעמדה מרכזית ב</w:t>
      </w:r>
      <w:r w:rsidR="00951351">
        <w:rPr>
          <w:rFonts w:hint="cs"/>
          <w:rtl/>
        </w:rPr>
        <w:t>עולם הרוחני של הפרט והקהילה</w:t>
      </w:r>
      <w:r>
        <w:rPr>
          <w:rtl/>
        </w:rPr>
        <w:t xml:space="preserve">. </w:t>
      </w:r>
      <w:r w:rsidR="00951351">
        <w:rPr>
          <w:rFonts w:hint="cs"/>
          <w:rtl/>
        </w:rPr>
        <w:t>הדיון בנוגע לחיוניות ולהיתכנות של מבנה דתי כזה ממשיך להתקיים גם היום.</w:t>
      </w:r>
    </w:p>
    <w:p w14:paraId="332E5840" w14:textId="77777777" w:rsidR="00F52967" w:rsidRPr="005A1C99" w:rsidRDefault="00F52967" w:rsidP="00F52967"/>
    <w:tbl>
      <w:tblPr>
        <w:tblpPr w:leftFromText="180" w:rightFromText="180" w:vertAnchor="text" w:horzAnchor="margin" w:tblpXSpec="right" w:tblpY="83"/>
        <w:bidiVisual/>
        <w:tblW w:w="5000" w:type="pct"/>
        <w:tblCellMar>
          <w:left w:w="0" w:type="dxa"/>
          <w:right w:w="0" w:type="dxa"/>
        </w:tblCellMar>
        <w:tblLook w:val="0000" w:firstRow="0" w:lastRow="0" w:firstColumn="0" w:lastColumn="0" w:noHBand="0" w:noVBand="0"/>
      </w:tblPr>
      <w:tblGrid>
        <w:gridCol w:w="282"/>
        <w:gridCol w:w="4055"/>
        <w:gridCol w:w="283"/>
      </w:tblGrid>
      <w:tr w:rsidR="00DD5A70" w:rsidRPr="006A6545" w14:paraId="688D5622" w14:textId="77777777" w:rsidTr="005B4DBB">
        <w:trPr>
          <w:trHeight w:val="1775"/>
        </w:trPr>
        <w:tc>
          <w:tcPr>
            <w:tcW w:w="305" w:type="pct"/>
            <w:tcMar>
              <w:top w:w="0" w:type="dxa"/>
              <w:left w:w="108" w:type="dxa"/>
              <w:bottom w:w="0" w:type="dxa"/>
              <w:right w:w="108" w:type="dxa"/>
            </w:tcMar>
          </w:tcPr>
          <w:p w14:paraId="279D99F6" w14:textId="77777777" w:rsidR="00DD5A70" w:rsidRPr="006A6545" w:rsidRDefault="00DD5A70" w:rsidP="005B4DBB">
            <w:pPr>
              <w:pStyle w:val="ac"/>
              <w:spacing w:after="120"/>
              <w:rPr>
                <w:rtl/>
              </w:rPr>
            </w:pPr>
            <w:r w:rsidRPr="006A6545">
              <w:rPr>
                <w:rFonts w:hint="cs"/>
                <w:rtl/>
              </w:rPr>
              <w:lastRenderedPageBreak/>
              <w:t>* * * * * * * * * *</w:t>
            </w:r>
          </w:p>
          <w:p w14:paraId="642842C3" w14:textId="77777777" w:rsidR="00DD5A70" w:rsidRPr="006A6545" w:rsidRDefault="00DD5A70" w:rsidP="005B4DBB">
            <w:pPr>
              <w:pStyle w:val="ac"/>
              <w:spacing w:after="120"/>
              <w:rPr>
                <w:rtl/>
              </w:rPr>
            </w:pPr>
            <w:r w:rsidRPr="006A6545">
              <w:rPr>
                <w:rFonts w:hint="cs"/>
                <w:rtl/>
              </w:rPr>
              <w:t>*</w:t>
            </w:r>
          </w:p>
          <w:p w14:paraId="77962F38" w14:textId="77777777" w:rsidR="00DD5A70" w:rsidRPr="006A6545" w:rsidRDefault="00DD5A70" w:rsidP="005B4DBB">
            <w:pPr>
              <w:pStyle w:val="ac"/>
              <w:spacing w:after="120"/>
            </w:pPr>
            <w:r w:rsidRPr="006A6545">
              <w:rPr>
                <w:rFonts w:hint="cs"/>
                <w:rtl/>
              </w:rPr>
              <w:t>*</w:t>
            </w:r>
          </w:p>
        </w:tc>
        <w:tc>
          <w:tcPr>
            <w:tcW w:w="4389" w:type="pct"/>
            <w:tcMar>
              <w:top w:w="0" w:type="dxa"/>
              <w:left w:w="108" w:type="dxa"/>
              <w:bottom w:w="0" w:type="dxa"/>
              <w:right w:w="108" w:type="dxa"/>
            </w:tcMar>
          </w:tcPr>
          <w:p w14:paraId="579E6543" w14:textId="77777777" w:rsidR="00DD5A70" w:rsidRPr="006A6545" w:rsidRDefault="00DD5A70" w:rsidP="005B4DBB">
            <w:pPr>
              <w:pStyle w:val="ac"/>
              <w:spacing w:after="120"/>
            </w:pPr>
            <w:r w:rsidRPr="006A6545">
              <w:rPr>
                <w:rFonts w:hint="cs"/>
                <w:rtl/>
              </w:rPr>
              <w:t>כל הזכויות שמורות לישיבת הר עציון ולרב אביעד תבורי התשפ"ג</w:t>
            </w:r>
          </w:p>
          <w:p w14:paraId="729FA729" w14:textId="77777777" w:rsidR="00DD5A70" w:rsidRPr="006A6545" w:rsidRDefault="00DD5A70" w:rsidP="005B4DBB">
            <w:pPr>
              <w:pStyle w:val="ac"/>
              <w:spacing w:after="120"/>
              <w:rPr>
                <w:rtl/>
              </w:rPr>
            </w:pPr>
            <w:r w:rsidRPr="006A6545">
              <w:rPr>
                <w:rFonts w:hint="cs"/>
                <w:rtl/>
              </w:rPr>
              <w:t>תרגום מאנגלית: תני בדנרש; עריכה: אורי שטרן</w:t>
            </w:r>
          </w:p>
          <w:p w14:paraId="71DCB858" w14:textId="77777777" w:rsidR="00DD5A70" w:rsidRPr="006A6545" w:rsidRDefault="00DD5A70" w:rsidP="005B4DBB">
            <w:pPr>
              <w:pStyle w:val="ac"/>
              <w:spacing w:after="120"/>
              <w:rPr>
                <w:rtl/>
              </w:rPr>
            </w:pPr>
            <w:r w:rsidRPr="006A6545">
              <w:rPr>
                <w:rFonts w:hint="cs"/>
                <w:rtl/>
              </w:rPr>
              <w:t>*******************************************************</w:t>
            </w:r>
          </w:p>
          <w:p w14:paraId="3B98E9E7" w14:textId="77777777" w:rsidR="00DD5A70" w:rsidRPr="006A6545" w:rsidRDefault="00DD5A70" w:rsidP="005B4DBB">
            <w:pPr>
              <w:pStyle w:val="ac"/>
              <w:spacing w:after="120"/>
              <w:rPr>
                <w:rtl/>
              </w:rPr>
            </w:pPr>
            <w:r w:rsidRPr="006A6545">
              <w:rPr>
                <w:rFonts w:hint="cs"/>
                <w:rtl/>
              </w:rPr>
              <w:t xml:space="preserve">בית המדרש הווירטואלי </w:t>
            </w:r>
          </w:p>
          <w:p w14:paraId="745205FA" w14:textId="77777777" w:rsidR="00DD5A70" w:rsidRPr="006A6545" w:rsidRDefault="00DD5A70" w:rsidP="005B4DBB">
            <w:pPr>
              <w:pStyle w:val="ac"/>
              <w:spacing w:after="120"/>
              <w:rPr>
                <w:rtl/>
              </w:rPr>
            </w:pPr>
            <w:r w:rsidRPr="006A6545">
              <w:rPr>
                <w:rFonts w:hint="cs"/>
                <w:rtl/>
              </w:rPr>
              <w:t xml:space="preserve">מיסודו של </w:t>
            </w:r>
          </w:p>
          <w:p w14:paraId="09BC3778" w14:textId="77777777" w:rsidR="00DD5A70" w:rsidRPr="006A6545" w:rsidRDefault="00DD5A70" w:rsidP="005B4DBB">
            <w:pPr>
              <w:pStyle w:val="ac"/>
              <w:spacing w:after="120"/>
            </w:pPr>
            <w:r w:rsidRPr="006A6545">
              <w:t>The Israel Koschitzky Virtual Beit Midrash</w:t>
            </w:r>
          </w:p>
          <w:p w14:paraId="14A89C96" w14:textId="77777777" w:rsidR="00DD5A70" w:rsidRPr="006A6545" w:rsidRDefault="00DD5A70" w:rsidP="005B4DBB">
            <w:pPr>
              <w:pStyle w:val="ac"/>
              <w:spacing w:after="120"/>
              <w:rPr>
                <w:rtl/>
              </w:rPr>
            </w:pPr>
            <w:r w:rsidRPr="006A6545">
              <w:rPr>
                <w:rFonts w:hint="cs"/>
                <w:rtl/>
              </w:rPr>
              <w:t xml:space="preserve">האתר בעברית </w:t>
            </w:r>
            <w:hyperlink r:id="rId9" w:tgtFrame="_blank" w:history="1">
              <w:r w:rsidRPr="006A6545">
                <w:t>www.etzion.org.il</w:t>
              </w:r>
            </w:hyperlink>
            <w:r w:rsidRPr="006A6545">
              <w:rPr>
                <w:rFonts w:hint="cs"/>
                <w:rtl/>
              </w:rPr>
              <w:t>.</w:t>
            </w:r>
            <w:r w:rsidRPr="006A6545">
              <w:rPr>
                <w:rtl/>
              </w:rPr>
              <w:t xml:space="preserve"> </w:t>
            </w:r>
          </w:p>
          <w:p w14:paraId="238BDD7E" w14:textId="77777777" w:rsidR="00DD5A70" w:rsidRPr="006A6545" w:rsidRDefault="00DD5A70" w:rsidP="005B4DBB">
            <w:pPr>
              <w:pStyle w:val="ac"/>
              <w:spacing w:after="120"/>
            </w:pPr>
            <w:r w:rsidRPr="006A6545">
              <w:rPr>
                <w:rFonts w:hint="cs"/>
                <w:rtl/>
              </w:rPr>
              <w:t xml:space="preserve">האתר באנגלית: </w:t>
            </w:r>
            <w:r w:rsidRPr="006A6545">
              <w:t>http://www.etzion.org.il/en</w:t>
            </w:r>
          </w:p>
          <w:p w14:paraId="47BCEAB0" w14:textId="77777777" w:rsidR="00DD5A70" w:rsidRPr="006A6545" w:rsidRDefault="00DD5A70" w:rsidP="005B4DBB">
            <w:pPr>
              <w:pStyle w:val="ac"/>
              <w:spacing w:after="120"/>
              <w:rPr>
                <w:rtl/>
              </w:rPr>
            </w:pPr>
            <w:r w:rsidRPr="006A6545">
              <w:rPr>
                <w:rFonts w:hint="cs"/>
                <w:rtl/>
              </w:rPr>
              <w:t>משרדי בית המדרש הווירטואלי: 02-9937300 שלוחה 5</w:t>
            </w:r>
          </w:p>
          <w:p w14:paraId="35843974" w14:textId="77777777" w:rsidR="00DD5A70" w:rsidRPr="006A6545" w:rsidRDefault="00DD5A70" w:rsidP="005B4DBB">
            <w:pPr>
              <w:pStyle w:val="ac"/>
              <w:spacing w:after="120"/>
            </w:pPr>
            <w:r w:rsidRPr="006A6545">
              <w:rPr>
                <w:rFonts w:hint="cs"/>
                <w:rtl/>
              </w:rPr>
              <w:t xml:space="preserve">דוא"ל: </w:t>
            </w:r>
            <w:hyperlink r:id="rId10" w:history="1">
              <w:r w:rsidRPr="006A6545">
                <w:rPr>
                  <w:rStyle w:val="Hyperlink"/>
                </w:rPr>
                <w:t>office@etzion.org.il</w:t>
              </w:r>
            </w:hyperlink>
          </w:p>
          <w:p w14:paraId="2C9CF6FA" w14:textId="77777777" w:rsidR="00DD5A70" w:rsidRPr="006A6545" w:rsidRDefault="00DD5A70" w:rsidP="005B4DBB">
            <w:pPr>
              <w:pStyle w:val="ac"/>
              <w:spacing w:after="120"/>
            </w:pPr>
          </w:p>
        </w:tc>
        <w:tc>
          <w:tcPr>
            <w:tcW w:w="306" w:type="pct"/>
            <w:tcMar>
              <w:top w:w="0" w:type="dxa"/>
              <w:left w:w="108" w:type="dxa"/>
              <w:bottom w:w="0" w:type="dxa"/>
              <w:right w:w="108" w:type="dxa"/>
            </w:tcMar>
          </w:tcPr>
          <w:p w14:paraId="1CBB9483" w14:textId="77777777" w:rsidR="00DD5A70" w:rsidRPr="006A6545" w:rsidRDefault="00DD5A70" w:rsidP="005B4DBB">
            <w:pPr>
              <w:pStyle w:val="ac"/>
              <w:spacing w:after="120"/>
              <w:rPr>
                <w:rtl/>
              </w:rPr>
            </w:pPr>
            <w:r w:rsidRPr="006A6545">
              <w:rPr>
                <w:rFonts w:hint="cs"/>
                <w:rtl/>
              </w:rPr>
              <w:t xml:space="preserve">* * * * * * * * * * </w:t>
            </w:r>
          </w:p>
          <w:p w14:paraId="633D2833" w14:textId="77777777" w:rsidR="00DD5A70" w:rsidRPr="006A6545" w:rsidRDefault="00DD5A70" w:rsidP="005B4DBB">
            <w:pPr>
              <w:pStyle w:val="ac"/>
              <w:spacing w:after="120"/>
              <w:rPr>
                <w:rtl/>
              </w:rPr>
            </w:pPr>
            <w:r w:rsidRPr="006A6545">
              <w:rPr>
                <w:rFonts w:hint="cs"/>
                <w:rtl/>
              </w:rPr>
              <w:t>*</w:t>
            </w:r>
          </w:p>
          <w:p w14:paraId="3C3C18B9" w14:textId="77777777" w:rsidR="00DD5A70" w:rsidRPr="006A6545" w:rsidRDefault="00DD5A70" w:rsidP="005B4DBB">
            <w:pPr>
              <w:pStyle w:val="ac"/>
              <w:spacing w:after="120"/>
              <w:jc w:val="both"/>
              <w:rPr>
                <w:rtl/>
              </w:rPr>
            </w:pPr>
            <w:r w:rsidRPr="006A6545">
              <w:rPr>
                <w:rFonts w:hint="cs"/>
                <w:rtl/>
              </w:rPr>
              <w:t>*</w:t>
            </w:r>
          </w:p>
        </w:tc>
      </w:tr>
      <w:tr w:rsidR="00DD5A70" w:rsidRPr="006A6545" w14:paraId="548DED44" w14:textId="77777777" w:rsidTr="005B4DBB">
        <w:trPr>
          <w:trHeight w:val="156"/>
        </w:trPr>
        <w:tc>
          <w:tcPr>
            <w:tcW w:w="305" w:type="pct"/>
            <w:tcMar>
              <w:top w:w="0" w:type="dxa"/>
              <w:left w:w="108" w:type="dxa"/>
              <w:bottom w:w="0" w:type="dxa"/>
              <w:right w:w="108" w:type="dxa"/>
            </w:tcMar>
          </w:tcPr>
          <w:p w14:paraId="112E49E5" w14:textId="77777777" w:rsidR="00DD5A70" w:rsidRPr="006A6545" w:rsidRDefault="00DD5A70" w:rsidP="005B4DBB">
            <w:pPr>
              <w:pStyle w:val="ac"/>
              <w:spacing w:after="120"/>
            </w:pPr>
            <w:r w:rsidRPr="006A6545">
              <w:rPr>
                <w:rFonts w:hint="cs"/>
                <w:rtl/>
              </w:rPr>
              <w:t>*</w:t>
            </w:r>
          </w:p>
        </w:tc>
        <w:tc>
          <w:tcPr>
            <w:tcW w:w="4389" w:type="pct"/>
            <w:tcMar>
              <w:top w:w="0" w:type="dxa"/>
              <w:left w:w="108" w:type="dxa"/>
              <w:bottom w:w="0" w:type="dxa"/>
              <w:right w:w="108" w:type="dxa"/>
            </w:tcMar>
          </w:tcPr>
          <w:p w14:paraId="37D58D1D" w14:textId="77777777" w:rsidR="00DD5A70" w:rsidRPr="006A6545" w:rsidRDefault="00DD5A70" w:rsidP="005B4DBB">
            <w:pPr>
              <w:pStyle w:val="ac"/>
              <w:spacing w:after="120"/>
            </w:pPr>
            <w:r w:rsidRPr="006A6545">
              <w:rPr>
                <w:rFonts w:hint="cs"/>
                <w:rtl/>
              </w:rPr>
              <w:t>**********************************************************</w:t>
            </w:r>
          </w:p>
        </w:tc>
        <w:tc>
          <w:tcPr>
            <w:tcW w:w="306" w:type="pct"/>
            <w:tcMar>
              <w:top w:w="0" w:type="dxa"/>
              <w:left w:w="108" w:type="dxa"/>
              <w:bottom w:w="0" w:type="dxa"/>
              <w:right w:w="108" w:type="dxa"/>
            </w:tcMar>
          </w:tcPr>
          <w:p w14:paraId="169370D9" w14:textId="77777777" w:rsidR="00DD5A70" w:rsidRPr="006A6545" w:rsidRDefault="00DD5A70" w:rsidP="005B4DBB">
            <w:pPr>
              <w:pStyle w:val="ac"/>
              <w:spacing w:after="120"/>
              <w:rPr>
                <w:rtl/>
              </w:rPr>
            </w:pPr>
          </w:p>
          <w:p w14:paraId="315CEA1B" w14:textId="77777777" w:rsidR="00DD5A70" w:rsidRPr="006A6545" w:rsidRDefault="00DD5A70" w:rsidP="005B4DBB">
            <w:pPr>
              <w:pStyle w:val="ac"/>
              <w:spacing w:after="120"/>
              <w:rPr>
                <w:rtl/>
              </w:rPr>
            </w:pPr>
          </w:p>
        </w:tc>
      </w:tr>
    </w:tbl>
    <w:p w14:paraId="1F9C457E" w14:textId="77777777" w:rsidR="005834DE" w:rsidRPr="005834DE" w:rsidRDefault="005834DE" w:rsidP="007334D9">
      <w:pPr>
        <w:rPr>
          <w:rtl/>
        </w:rPr>
      </w:pPr>
    </w:p>
    <w:p w14:paraId="43DFF4CE" w14:textId="77777777" w:rsidR="00E203ED" w:rsidRPr="005A1C99" w:rsidRDefault="00E203ED" w:rsidP="007334D9">
      <w:pPr>
        <w:rPr>
          <w:rtl/>
        </w:rPr>
      </w:pPr>
    </w:p>
    <w:p w14:paraId="2A801C7E" w14:textId="799D9177" w:rsidR="002A749B" w:rsidRDefault="002A749B" w:rsidP="007334D9">
      <w:pPr>
        <w:rPr>
          <w:rtl/>
        </w:rPr>
      </w:pPr>
    </w:p>
    <w:p w14:paraId="36345CCC" w14:textId="0F04B8AF" w:rsidR="007245A4" w:rsidRDefault="007245A4" w:rsidP="007334D9">
      <w:pPr>
        <w:pStyle w:val="affb"/>
        <w:rPr>
          <w:rtl/>
        </w:rPr>
      </w:pPr>
    </w:p>
    <w:p w14:paraId="083D4D4C" w14:textId="32CB18EE" w:rsidR="00F37D80" w:rsidRDefault="00F37D80" w:rsidP="00D75636">
      <w:pPr>
        <w:rPr>
          <w:rtl/>
        </w:rPr>
      </w:pPr>
    </w:p>
    <w:p w14:paraId="34881E68" w14:textId="77777777" w:rsidR="00F37D80" w:rsidRPr="008D0C8E" w:rsidRDefault="00F37D80" w:rsidP="00D75636">
      <w:pPr>
        <w:rPr>
          <w:rtl/>
        </w:rPr>
      </w:pPr>
    </w:p>
    <w:sectPr w:rsidR="00F37D80" w:rsidRPr="008D0C8E" w:rsidSect="00180810">
      <w:headerReference w:type="default" r:id="rId11"/>
      <w:type w:val="continuous"/>
      <w:pgSz w:w="11906" w:h="16838" w:code="9"/>
      <w:pgMar w:top="0"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9D105" w14:textId="77777777" w:rsidR="00367060" w:rsidRDefault="00367060" w:rsidP="00C96CF0">
      <w:r>
        <w:separator/>
      </w:r>
    </w:p>
  </w:endnote>
  <w:endnote w:type="continuationSeparator" w:id="0">
    <w:p w14:paraId="6EF53570" w14:textId="77777777" w:rsidR="00367060" w:rsidRDefault="00367060" w:rsidP="00C96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FEB31" w14:textId="77777777" w:rsidR="00367060" w:rsidRDefault="00367060" w:rsidP="00C96CF0">
      <w:r>
        <w:separator/>
      </w:r>
    </w:p>
  </w:footnote>
  <w:footnote w:type="continuationSeparator" w:id="0">
    <w:p w14:paraId="750EF6A7" w14:textId="77777777" w:rsidR="00367060" w:rsidRDefault="00367060" w:rsidP="00C96CF0">
      <w:r>
        <w:continuationSeparator/>
      </w:r>
    </w:p>
  </w:footnote>
  <w:footnote w:id="1">
    <w:p w14:paraId="5556FEF7" w14:textId="77777777" w:rsidR="00087CEE" w:rsidRPr="009723BF" w:rsidRDefault="00087CEE" w:rsidP="009723BF">
      <w:pPr>
        <w:pStyle w:val="a1"/>
        <w:spacing w:after="0"/>
        <w:ind w:left="0" w:firstLine="0"/>
        <w:rPr>
          <w:rFonts w:ascii="Narkisim" w:hAnsi="Narkisim"/>
          <w:sz w:val="17"/>
        </w:rPr>
      </w:pPr>
      <w:r w:rsidRPr="009723BF">
        <w:rPr>
          <w:rStyle w:val="a8"/>
          <w:rFonts w:ascii="Narkisim" w:hAnsi="Narkisim"/>
        </w:rPr>
        <w:footnoteRef/>
      </w:r>
      <w:r w:rsidRPr="009723BF">
        <w:rPr>
          <w:rFonts w:ascii="Narkisim" w:hAnsi="Narkisim"/>
          <w:sz w:val="17"/>
          <w:rtl/>
        </w:rPr>
        <w:t xml:space="preserve"> רבי אליהו קרמר, </w:t>
      </w:r>
      <w:proofErr w:type="spellStart"/>
      <w:r w:rsidRPr="009723BF">
        <w:rPr>
          <w:rFonts w:ascii="Narkisim" w:hAnsi="Narkisim"/>
          <w:sz w:val="17"/>
          <w:rtl/>
        </w:rPr>
        <w:t>הגר"א</w:t>
      </w:r>
      <w:proofErr w:type="spellEnd"/>
      <w:r w:rsidRPr="009723BF">
        <w:rPr>
          <w:rFonts w:ascii="Narkisim" w:hAnsi="Narkisim"/>
          <w:sz w:val="17"/>
          <w:rtl/>
        </w:rPr>
        <w:t>.</w:t>
      </w:r>
    </w:p>
  </w:footnote>
  <w:footnote w:id="2">
    <w:p w14:paraId="05803A34" w14:textId="7B834924" w:rsidR="00087CEE" w:rsidRPr="009723BF" w:rsidRDefault="00087CEE" w:rsidP="009723BF">
      <w:pPr>
        <w:pStyle w:val="a1"/>
        <w:spacing w:after="0"/>
        <w:ind w:left="0" w:firstLine="0"/>
        <w:rPr>
          <w:rFonts w:ascii="Narkisim" w:hAnsi="Narkisim"/>
          <w:sz w:val="17"/>
        </w:rPr>
      </w:pPr>
      <w:r w:rsidRPr="009723BF">
        <w:rPr>
          <w:rStyle w:val="a8"/>
          <w:rFonts w:ascii="Narkisim" w:hAnsi="Narkisim"/>
        </w:rPr>
        <w:footnoteRef/>
      </w:r>
      <w:r w:rsidRPr="009723BF">
        <w:rPr>
          <w:rFonts w:ascii="Narkisim" w:hAnsi="Narkisim"/>
          <w:sz w:val="17"/>
          <w:rtl/>
        </w:rPr>
        <w:t xml:space="preserve"> </w:t>
      </w:r>
      <w:r w:rsidRPr="009723BF">
        <w:rPr>
          <w:rFonts w:ascii="Narkisim" w:hAnsi="Narkisim"/>
          <w:sz w:val="17"/>
          <w:rtl/>
        </w:rPr>
        <w:t>מכילתא בשלח</w:t>
      </w:r>
      <w:r w:rsidR="009723BF">
        <w:rPr>
          <w:rFonts w:ascii="Narkisim" w:hAnsi="Narkisim" w:hint="cs"/>
          <w:sz w:val="17"/>
          <w:rtl/>
        </w:rPr>
        <w:t>,</w:t>
      </w:r>
      <w:r w:rsidRPr="009723BF">
        <w:rPr>
          <w:rFonts w:ascii="Narkisim" w:hAnsi="Narkisim"/>
          <w:sz w:val="17"/>
          <w:rtl/>
        </w:rPr>
        <w:t xml:space="preserve"> </w:t>
      </w:r>
      <w:proofErr w:type="spellStart"/>
      <w:r w:rsidRPr="009723BF">
        <w:rPr>
          <w:rFonts w:ascii="Narkisim" w:hAnsi="Narkisim"/>
          <w:sz w:val="17"/>
          <w:rtl/>
        </w:rPr>
        <w:t>מסכתא</w:t>
      </w:r>
      <w:proofErr w:type="spellEnd"/>
      <w:r w:rsidRPr="009723BF">
        <w:rPr>
          <w:rFonts w:ascii="Narkisim" w:hAnsi="Narkisim"/>
          <w:sz w:val="17"/>
          <w:rtl/>
        </w:rPr>
        <w:t xml:space="preserve"> </w:t>
      </w:r>
      <w:proofErr w:type="spellStart"/>
      <w:r w:rsidRPr="009723BF">
        <w:rPr>
          <w:rFonts w:ascii="Narkisim" w:hAnsi="Narkisim"/>
          <w:sz w:val="17"/>
          <w:rtl/>
        </w:rPr>
        <w:t>דויהי</w:t>
      </w:r>
      <w:proofErr w:type="spellEnd"/>
      <w:r w:rsidRPr="009723BF">
        <w:rPr>
          <w:rFonts w:ascii="Narkisim" w:hAnsi="Narkisim"/>
          <w:sz w:val="17"/>
          <w:rtl/>
        </w:rPr>
        <w:t xml:space="preserve"> פרשה ו.</w:t>
      </w:r>
    </w:p>
  </w:footnote>
  <w:footnote w:id="3">
    <w:p w14:paraId="234582A8" w14:textId="365FCD1D" w:rsidR="00087CEE" w:rsidRPr="009723BF" w:rsidRDefault="00087CEE" w:rsidP="009723BF">
      <w:pPr>
        <w:pStyle w:val="a1"/>
        <w:spacing w:after="0"/>
        <w:ind w:left="0" w:firstLine="0"/>
        <w:rPr>
          <w:rFonts w:ascii="Narkisim" w:hAnsi="Narkisim"/>
          <w:sz w:val="17"/>
        </w:rPr>
      </w:pPr>
      <w:r w:rsidRPr="009723BF">
        <w:rPr>
          <w:rStyle w:val="a8"/>
          <w:rFonts w:ascii="Narkisim" w:hAnsi="Narkisim"/>
        </w:rPr>
        <w:footnoteRef/>
      </w:r>
      <w:r w:rsidRPr="009723BF">
        <w:rPr>
          <w:rFonts w:ascii="Narkisim" w:hAnsi="Narkisim"/>
          <w:sz w:val="17"/>
          <w:rtl/>
        </w:rPr>
        <w:t xml:space="preserve"> </w:t>
      </w:r>
      <w:r w:rsidRPr="009723BF">
        <w:rPr>
          <w:rFonts w:ascii="Narkisim" w:hAnsi="Narkisim"/>
          <w:sz w:val="17"/>
          <w:rtl/>
        </w:rPr>
        <w:t xml:space="preserve">דברים </w:t>
      </w:r>
      <w:proofErr w:type="spellStart"/>
      <w:r w:rsidRPr="009723BF">
        <w:rPr>
          <w:rFonts w:ascii="Narkisim" w:hAnsi="Narkisim"/>
          <w:sz w:val="17"/>
          <w:rtl/>
        </w:rPr>
        <w:t>י</w:t>
      </w:r>
      <w:r w:rsidR="009723BF">
        <w:rPr>
          <w:rFonts w:ascii="Narkisim" w:hAnsi="Narkisim" w:hint="cs"/>
          <w:sz w:val="17"/>
          <w:rtl/>
        </w:rPr>
        <w:t>,</w:t>
      </w:r>
      <w:r w:rsidRPr="009723BF">
        <w:rPr>
          <w:rFonts w:ascii="Narkisim" w:hAnsi="Narkisim"/>
          <w:sz w:val="17"/>
          <w:rtl/>
        </w:rPr>
        <w:t>כ</w:t>
      </w:r>
      <w:proofErr w:type="spellEnd"/>
      <w:r w:rsidR="009723BF">
        <w:rPr>
          <w:rFonts w:ascii="Narkisim" w:hAnsi="Narkisim" w:hint="cs"/>
          <w:sz w:val="17"/>
          <w:rtl/>
        </w:rPr>
        <w:t>;</w:t>
      </w:r>
      <w:r w:rsidRPr="009723BF">
        <w:rPr>
          <w:rFonts w:ascii="Narkisim" w:hAnsi="Narkisim"/>
          <w:sz w:val="17"/>
          <w:rtl/>
        </w:rPr>
        <w:t xml:space="preserve"> ו</w:t>
      </w:r>
      <w:r w:rsidR="009723BF">
        <w:rPr>
          <w:rFonts w:ascii="Narkisim" w:hAnsi="Narkisim" w:hint="cs"/>
          <w:sz w:val="17"/>
          <w:rtl/>
        </w:rPr>
        <w:t xml:space="preserve">כן </w:t>
      </w:r>
      <w:r w:rsidRPr="009723BF">
        <w:rPr>
          <w:rFonts w:ascii="Narkisim" w:hAnsi="Narkisim"/>
          <w:sz w:val="17"/>
          <w:rtl/>
        </w:rPr>
        <w:t>יא</w:t>
      </w:r>
      <w:r w:rsidR="009723BF">
        <w:rPr>
          <w:rFonts w:ascii="Narkisim" w:hAnsi="Narkisim" w:hint="cs"/>
          <w:sz w:val="17"/>
          <w:rtl/>
        </w:rPr>
        <w:t xml:space="preserve">, </w:t>
      </w:r>
      <w:proofErr w:type="spellStart"/>
      <w:r w:rsidRPr="009723BF">
        <w:rPr>
          <w:rFonts w:ascii="Narkisim" w:hAnsi="Narkisim"/>
          <w:sz w:val="17"/>
          <w:rtl/>
        </w:rPr>
        <w:t>כב</w:t>
      </w:r>
      <w:proofErr w:type="spellEnd"/>
      <w:r w:rsidRPr="009723BF">
        <w:rPr>
          <w:rFonts w:ascii="Narkisim" w:hAnsi="Narkisim"/>
          <w:sz w:val="17"/>
          <w:rtl/>
        </w:rPr>
        <w:t>.</w:t>
      </w:r>
    </w:p>
  </w:footnote>
  <w:footnote w:id="4">
    <w:p w14:paraId="3CB22F7D" w14:textId="13672981" w:rsidR="00087CEE" w:rsidRPr="009723BF" w:rsidRDefault="00087CEE" w:rsidP="009723BF">
      <w:pPr>
        <w:pStyle w:val="a1"/>
        <w:spacing w:after="0"/>
        <w:ind w:left="0" w:firstLine="0"/>
        <w:rPr>
          <w:rFonts w:ascii="Narkisim" w:hAnsi="Narkisim"/>
          <w:sz w:val="17"/>
        </w:rPr>
      </w:pPr>
      <w:r w:rsidRPr="009723BF">
        <w:rPr>
          <w:rStyle w:val="a8"/>
          <w:rFonts w:ascii="Narkisim" w:hAnsi="Narkisim"/>
        </w:rPr>
        <w:footnoteRef/>
      </w:r>
      <w:r w:rsidRPr="009723BF">
        <w:rPr>
          <w:rFonts w:ascii="Narkisim" w:hAnsi="Narkisim"/>
          <w:sz w:val="17"/>
          <w:rtl/>
        </w:rPr>
        <w:t xml:space="preserve"> </w:t>
      </w:r>
      <w:r w:rsidRPr="009723BF">
        <w:rPr>
          <w:rFonts w:ascii="Narkisim" w:hAnsi="Narkisim"/>
          <w:sz w:val="17"/>
          <w:rtl/>
        </w:rPr>
        <w:t>כתובות קיא ע</w:t>
      </w:r>
      <w:r w:rsidR="009723BF">
        <w:rPr>
          <w:rFonts w:ascii="Narkisim" w:hAnsi="Narkisim" w:hint="cs"/>
          <w:sz w:val="17"/>
          <w:rtl/>
        </w:rPr>
        <w:t>"</w:t>
      </w:r>
      <w:r w:rsidRPr="009723BF">
        <w:rPr>
          <w:rFonts w:ascii="Narkisim" w:hAnsi="Narkisim"/>
          <w:sz w:val="17"/>
          <w:rtl/>
        </w:rPr>
        <w:t>ב.</w:t>
      </w:r>
    </w:p>
  </w:footnote>
  <w:footnote w:id="5">
    <w:p w14:paraId="1AD49AB1" w14:textId="7BA7AF18" w:rsidR="00087CEE" w:rsidRPr="009723BF" w:rsidRDefault="00087CEE" w:rsidP="009723BF">
      <w:pPr>
        <w:pStyle w:val="a1"/>
        <w:spacing w:after="0"/>
        <w:ind w:left="0" w:firstLine="0"/>
        <w:rPr>
          <w:rFonts w:ascii="Narkisim" w:hAnsi="Narkisim"/>
          <w:sz w:val="17"/>
        </w:rPr>
      </w:pPr>
      <w:r w:rsidRPr="009723BF">
        <w:rPr>
          <w:rStyle w:val="a8"/>
          <w:rFonts w:ascii="Narkisim" w:hAnsi="Narkisim"/>
        </w:rPr>
        <w:footnoteRef/>
      </w:r>
      <w:r w:rsidRPr="009723BF">
        <w:rPr>
          <w:rFonts w:ascii="Narkisim" w:hAnsi="Narkisim"/>
          <w:sz w:val="17"/>
          <w:rtl/>
        </w:rPr>
        <w:t xml:space="preserve"> </w:t>
      </w:r>
      <w:r w:rsidRPr="009723BF">
        <w:rPr>
          <w:rFonts w:ascii="Narkisim" w:hAnsi="Narkisim"/>
          <w:sz w:val="17"/>
          <w:rtl/>
        </w:rPr>
        <w:t>ספרי דברים יא</w:t>
      </w:r>
      <w:r w:rsidR="009723BF">
        <w:rPr>
          <w:rFonts w:ascii="Narkisim" w:hAnsi="Narkisim" w:hint="cs"/>
          <w:sz w:val="17"/>
          <w:rtl/>
        </w:rPr>
        <w:t xml:space="preserve">, </w:t>
      </w:r>
      <w:proofErr w:type="spellStart"/>
      <w:r w:rsidRPr="009723BF">
        <w:rPr>
          <w:rFonts w:ascii="Narkisim" w:hAnsi="Narkisim"/>
          <w:sz w:val="17"/>
          <w:rtl/>
        </w:rPr>
        <w:t>כב</w:t>
      </w:r>
      <w:proofErr w:type="spellEnd"/>
      <w:r w:rsidRPr="009723BF">
        <w:rPr>
          <w:rFonts w:ascii="Narkisim" w:hAnsi="Narkisim"/>
          <w:sz w:val="17"/>
          <w:rtl/>
        </w:rPr>
        <w:t>.</w:t>
      </w:r>
    </w:p>
  </w:footnote>
  <w:footnote w:id="6">
    <w:p w14:paraId="693F2854" w14:textId="77777777" w:rsidR="00087CEE" w:rsidRPr="009723BF" w:rsidRDefault="00087CEE" w:rsidP="009723BF">
      <w:pPr>
        <w:pStyle w:val="a1"/>
        <w:spacing w:after="0"/>
        <w:ind w:left="0" w:firstLine="0"/>
        <w:rPr>
          <w:rFonts w:ascii="Narkisim" w:hAnsi="Narkisim"/>
          <w:sz w:val="17"/>
        </w:rPr>
      </w:pPr>
      <w:r w:rsidRPr="009723BF">
        <w:rPr>
          <w:rStyle w:val="a8"/>
          <w:rFonts w:ascii="Narkisim" w:hAnsi="Narkisim"/>
        </w:rPr>
        <w:footnoteRef/>
      </w:r>
      <w:r w:rsidRPr="009723BF">
        <w:rPr>
          <w:rFonts w:ascii="Narkisim" w:hAnsi="Narkisim"/>
          <w:sz w:val="17"/>
          <w:rtl/>
        </w:rPr>
        <w:t xml:space="preserve"> </w:t>
      </w:r>
      <w:r w:rsidRPr="009723BF">
        <w:rPr>
          <w:rFonts w:ascii="Narkisim" w:hAnsi="Narkisim"/>
          <w:sz w:val="17"/>
          <w:rtl/>
        </w:rPr>
        <w:t>צפנת פענח, עמ' 102 (דפוס ראשון).</w:t>
      </w:r>
    </w:p>
  </w:footnote>
  <w:footnote w:id="7">
    <w:p w14:paraId="36FB08EA" w14:textId="77777777" w:rsidR="00087CEE" w:rsidRPr="009723BF" w:rsidRDefault="00087CEE" w:rsidP="009723BF">
      <w:pPr>
        <w:pStyle w:val="a1"/>
        <w:spacing w:after="0"/>
        <w:ind w:left="0" w:firstLine="0"/>
        <w:rPr>
          <w:rFonts w:ascii="Narkisim" w:hAnsi="Narkisim"/>
          <w:sz w:val="17"/>
        </w:rPr>
      </w:pPr>
      <w:r w:rsidRPr="009723BF">
        <w:rPr>
          <w:rStyle w:val="a8"/>
          <w:rFonts w:ascii="Narkisim" w:hAnsi="Narkisim"/>
        </w:rPr>
        <w:footnoteRef/>
      </w:r>
      <w:r w:rsidRPr="009723BF">
        <w:rPr>
          <w:rFonts w:ascii="Narkisim" w:hAnsi="Narkisim"/>
          <w:sz w:val="17"/>
          <w:rtl/>
        </w:rPr>
        <w:t xml:space="preserve"> </w:t>
      </w:r>
      <w:r w:rsidRPr="009723BF">
        <w:rPr>
          <w:rFonts w:ascii="Narkisim" w:hAnsi="Narkisim"/>
          <w:sz w:val="17"/>
          <w:rtl/>
        </w:rPr>
        <w:t>ספר המצוות, מצוות עשה ו.</w:t>
      </w:r>
    </w:p>
  </w:footnote>
  <w:footnote w:id="8">
    <w:p w14:paraId="5791D026" w14:textId="275E637C" w:rsidR="00087CEE" w:rsidRPr="009723BF" w:rsidRDefault="00087CEE" w:rsidP="009723BF">
      <w:pPr>
        <w:pStyle w:val="a1"/>
        <w:spacing w:after="0"/>
        <w:ind w:left="0" w:firstLine="0"/>
        <w:rPr>
          <w:rFonts w:ascii="Narkisim" w:hAnsi="Narkisim"/>
          <w:sz w:val="17"/>
        </w:rPr>
      </w:pPr>
      <w:r w:rsidRPr="009723BF">
        <w:rPr>
          <w:rStyle w:val="a8"/>
          <w:rFonts w:ascii="Narkisim" w:hAnsi="Narkisim"/>
        </w:rPr>
        <w:footnoteRef/>
      </w:r>
      <w:r w:rsidRPr="009723BF">
        <w:rPr>
          <w:rFonts w:ascii="Narkisim" w:hAnsi="Narkisim"/>
          <w:sz w:val="17"/>
          <w:rtl/>
        </w:rPr>
        <w:t xml:space="preserve"> </w:t>
      </w:r>
      <w:r w:rsidRPr="009723BF">
        <w:rPr>
          <w:rFonts w:ascii="Narkisim" w:hAnsi="Narkisim"/>
          <w:sz w:val="17"/>
          <w:rtl/>
        </w:rPr>
        <w:t>משנה אבות ו</w:t>
      </w:r>
      <w:r w:rsidR="009723BF">
        <w:rPr>
          <w:rFonts w:ascii="Narkisim" w:hAnsi="Narkisim" w:hint="cs"/>
          <w:sz w:val="17"/>
          <w:rtl/>
        </w:rPr>
        <w:t xml:space="preserve">, </w:t>
      </w:r>
      <w:r w:rsidRPr="009723BF">
        <w:rPr>
          <w:rFonts w:ascii="Narkisim" w:hAnsi="Narkisim"/>
          <w:sz w:val="17"/>
          <w:rtl/>
        </w:rPr>
        <w:t xml:space="preserve">ה. לרשימה של הפירושים השונים לביטוי זה, ראה </w:t>
      </w:r>
      <w:r w:rsidRPr="009723BF">
        <w:rPr>
          <w:rFonts w:ascii="Narkisim" w:hAnsi="Narkisim"/>
          <w:sz w:val="17"/>
        </w:rPr>
        <w:t>Simcha Friedman</w:t>
      </w:r>
      <w:r w:rsidR="009723BF">
        <w:rPr>
          <w:rFonts w:ascii="Narkisim" w:hAnsi="Narkisim"/>
          <w:sz w:val="17"/>
        </w:rPr>
        <w:t>,</w:t>
      </w:r>
      <w:r w:rsidRPr="009723BF">
        <w:rPr>
          <w:rFonts w:ascii="Narkisim" w:hAnsi="Narkisim"/>
          <w:sz w:val="17"/>
        </w:rPr>
        <w:t xml:space="preserve"> “Faith in the Sages”</w:t>
      </w:r>
      <w:r w:rsidR="009723BF">
        <w:rPr>
          <w:rFonts w:ascii="Narkisim" w:hAnsi="Narkisim"/>
          <w:sz w:val="17"/>
        </w:rPr>
        <w:t>,</w:t>
      </w:r>
      <w:r w:rsidR="009723BF">
        <w:rPr>
          <w:rFonts w:ascii="Narkisim" w:hAnsi="Narkisim"/>
          <w:i/>
          <w:iCs/>
          <w:sz w:val="17"/>
        </w:rPr>
        <w:t xml:space="preserve"> </w:t>
      </w:r>
      <w:r w:rsidRPr="009723BF">
        <w:rPr>
          <w:rFonts w:ascii="Narkisim" w:hAnsi="Narkisim"/>
          <w:i/>
          <w:iCs/>
          <w:sz w:val="17"/>
        </w:rPr>
        <w:t>Tradition</w:t>
      </w:r>
      <w:r w:rsidRPr="009723BF">
        <w:rPr>
          <w:rFonts w:ascii="Narkisim" w:hAnsi="Narkisim"/>
          <w:sz w:val="17"/>
        </w:rPr>
        <w:t xml:space="preserve"> 27,4 (1993)</w:t>
      </w:r>
      <w:r w:rsidRPr="009723BF">
        <w:rPr>
          <w:rFonts w:ascii="Narkisim" w:hAnsi="Narkisim"/>
          <w:sz w:val="17"/>
          <w:rtl/>
        </w:rPr>
        <w:t>, וכן</w:t>
      </w:r>
      <w:r w:rsidR="009723BF">
        <w:rPr>
          <w:rFonts w:ascii="Narkisim" w:hAnsi="Narkisim" w:hint="cs"/>
          <w:sz w:val="17"/>
          <w:rtl/>
        </w:rPr>
        <w:t>:</w:t>
      </w:r>
      <w:r w:rsidRPr="009723BF">
        <w:rPr>
          <w:rFonts w:ascii="Narkisim" w:hAnsi="Narkisim"/>
          <w:sz w:val="17"/>
          <w:rtl/>
        </w:rPr>
        <w:t xml:space="preserve"> </w:t>
      </w:r>
      <w:r w:rsidRPr="009723BF">
        <w:rPr>
          <w:rFonts w:ascii="Narkisim" w:hAnsi="Narkisim"/>
          <w:sz w:val="17"/>
        </w:rPr>
        <w:t>Lawrence Kaplan</w:t>
      </w:r>
      <w:r w:rsidR="009723BF">
        <w:rPr>
          <w:rFonts w:ascii="Narkisim" w:hAnsi="Narkisim"/>
          <w:sz w:val="17"/>
        </w:rPr>
        <w:t xml:space="preserve">, </w:t>
      </w:r>
      <w:r w:rsidRPr="009723BF">
        <w:rPr>
          <w:rFonts w:ascii="Narkisim" w:hAnsi="Narkisim"/>
          <w:sz w:val="17"/>
        </w:rPr>
        <w:t>"</w:t>
      </w:r>
      <w:proofErr w:type="spellStart"/>
      <w:r w:rsidRPr="009723BF">
        <w:rPr>
          <w:rFonts w:ascii="Narkisim" w:hAnsi="Narkisim"/>
          <w:sz w:val="17"/>
        </w:rPr>
        <w:t>Daas</w:t>
      </w:r>
      <w:proofErr w:type="spellEnd"/>
      <w:r w:rsidRPr="009723BF">
        <w:rPr>
          <w:rFonts w:ascii="Narkisim" w:hAnsi="Narkisim"/>
          <w:sz w:val="17"/>
        </w:rPr>
        <w:t xml:space="preserve"> Torah: A Modern Conception of Rabbinic Authority</w:t>
      </w:r>
      <w:r w:rsidR="009723BF">
        <w:rPr>
          <w:rFonts w:ascii="Narkisim" w:hAnsi="Narkisim"/>
          <w:sz w:val="17"/>
        </w:rPr>
        <w:t>", in:</w:t>
      </w:r>
      <w:r w:rsidRPr="009723BF">
        <w:rPr>
          <w:rFonts w:ascii="Narkisim" w:hAnsi="Narkisim"/>
          <w:sz w:val="17"/>
        </w:rPr>
        <w:t xml:space="preserve"> </w:t>
      </w:r>
      <w:r w:rsidRPr="009723BF">
        <w:rPr>
          <w:rFonts w:ascii="Narkisim" w:hAnsi="Narkisim"/>
          <w:i/>
          <w:iCs/>
          <w:sz w:val="17"/>
        </w:rPr>
        <w:t>Rabbinic Authority and Personal Autonomy</w:t>
      </w:r>
      <w:r w:rsidR="009723BF">
        <w:rPr>
          <w:rFonts w:ascii="Narkisim" w:hAnsi="Narkisim"/>
          <w:sz w:val="17"/>
        </w:rPr>
        <w:t xml:space="preserve"> (</w:t>
      </w:r>
      <w:r w:rsidRPr="009723BF">
        <w:rPr>
          <w:rFonts w:ascii="Narkisim" w:hAnsi="Narkisim"/>
          <w:sz w:val="17"/>
        </w:rPr>
        <w:t>Jason Aronson, Inc., Orthodox Forum</w:t>
      </w:r>
      <w:r w:rsidR="009723BF">
        <w:rPr>
          <w:rFonts w:ascii="Narkisim" w:hAnsi="Narkisim"/>
          <w:sz w:val="17"/>
        </w:rPr>
        <w:t>), pp. 46-50</w:t>
      </w:r>
      <w:r w:rsidRPr="009723BF">
        <w:rPr>
          <w:rFonts w:ascii="Narkisim" w:hAnsi="Narkisim"/>
          <w:sz w:val="17"/>
          <w:rtl/>
        </w:rPr>
        <w:t>.</w:t>
      </w:r>
    </w:p>
  </w:footnote>
  <w:footnote w:id="9">
    <w:p w14:paraId="0FEB252A" w14:textId="77777777" w:rsidR="00087CEE" w:rsidRPr="009723BF" w:rsidRDefault="00087CEE" w:rsidP="009723BF">
      <w:pPr>
        <w:pStyle w:val="a1"/>
        <w:spacing w:after="0"/>
        <w:ind w:left="0" w:firstLine="0"/>
        <w:rPr>
          <w:rFonts w:ascii="Narkisim" w:hAnsi="Narkisim"/>
          <w:sz w:val="17"/>
        </w:rPr>
      </w:pPr>
      <w:r w:rsidRPr="009723BF">
        <w:rPr>
          <w:rStyle w:val="a8"/>
          <w:rFonts w:ascii="Narkisim" w:hAnsi="Narkisim"/>
        </w:rPr>
        <w:footnoteRef/>
      </w:r>
      <w:r w:rsidRPr="009723BF">
        <w:rPr>
          <w:rFonts w:ascii="Narkisim" w:hAnsi="Narkisim"/>
          <w:sz w:val="17"/>
          <w:rtl/>
        </w:rPr>
        <w:t xml:space="preserve">  </w:t>
      </w:r>
      <w:r w:rsidRPr="009723BF">
        <w:rPr>
          <w:rFonts w:ascii="Narkisim" w:hAnsi="Narkisim"/>
          <w:sz w:val="17"/>
          <w:rtl/>
        </w:rPr>
        <w:t>מסילות בלבבם (מכון מעליות), עמ' 106.</w:t>
      </w:r>
    </w:p>
  </w:footnote>
  <w:footnote w:id="10">
    <w:p w14:paraId="4AFD6A30" w14:textId="2CAC15F6" w:rsidR="00087CEE" w:rsidRPr="009723BF" w:rsidRDefault="00087CEE" w:rsidP="009723BF">
      <w:pPr>
        <w:pStyle w:val="a1"/>
        <w:spacing w:after="0"/>
        <w:ind w:left="0" w:firstLine="0"/>
        <w:rPr>
          <w:rFonts w:ascii="Narkisim" w:hAnsi="Narkisim"/>
          <w:sz w:val="17"/>
        </w:rPr>
      </w:pPr>
      <w:r w:rsidRPr="009723BF">
        <w:rPr>
          <w:rStyle w:val="a8"/>
          <w:rFonts w:ascii="Narkisim" w:hAnsi="Narkisim"/>
        </w:rPr>
        <w:footnoteRef/>
      </w:r>
      <w:r w:rsidRPr="009723BF">
        <w:rPr>
          <w:rFonts w:ascii="Narkisim" w:hAnsi="Narkisim"/>
          <w:sz w:val="17"/>
          <w:rtl/>
        </w:rPr>
        <w:t xml:space="preserve"> </w:t>
      </w:r>
      <w:r w:rsidRPr="009723BF">
        <w:rPr>
          <w:rFonts w:ascii="Narkisim" w:hAnsi="Narkisim"/>
          <w:sz w:val="17"/>
          <w:rtl/>
        </w:rPr>
        <w:t>ראה רב יהודה הלוי עמיחי,</w:t>
      </w:r>
      <w:r w:rsidR="009723BF">
        <w:rPr>
          <w:rFonts w:ascii="Narkisim" w:hAnsi="Narkisim" w:hint="cs"/>
          <w:sz w:val="17"/>
          <w:rtl/>
        </w:rPr>
        <w:t xml:space="preserve"> "</w:t>
      </w:r>
      <w:r w:rsidR="009723BF" w:rsidRPr="009723BF">
        <w:rPr>
          <w:rFonts w:ascii="Narkisim" w:hAnsi="Narkisim"/>
          <w:sz w:val="17"/>
          <w:rtl/>
        </w:rPr>
        <w:t xml:space="preserve">דעת תורה </w:t>
      </w:r>
      <w:proofErr w:type="spellStart"/>
      <w:r w:rsidR="009723BF" w:rsidRPr="009723BF">
        <w:rPr>
          <w:rFonts w:ascii="Narkisim" w:hAnsi="Narkisim"/>
          <w:sz w:val="17"/>
          <w:rtl/>
        </w:rPr>
        <w:t>בענינים</w:t>
      </w:r>
      <w:proofErr w:type="spellEnd"/>
      <w:r w:rsidR="009723BF" w:rsidRPr="009723BF">
        <w:rPr>
          <w:rFonts w:ascii="Narkisim" w:hAnsi="Narkisim"/>
          <w:sz w:val="17"/>
          <w:rtl/>
        </w:rPr>
        <w:t xml:space="preserve"> שאינם הלכתיים מובהקים</w:t>
      </w:r>
      <w:r w:rsidR="009723BF">
        <w:rPr>
          <w:rFonts w:ascii="Narkisim" w:hAnsi="Narkisim" w:hint="cs"/>
          <w:sz w:val="17"/>
          <w:rtl/>
        </w:rPr>
        <w:t>",</w:t>
      </w:r>
      <w:r w:rsidRPr="009723BF">
        <w:rPr>
          <w:rFonts w:ascii="Narkisim" w:hAnsi="Narkisim"/>
          <w:sz w:val="17"/>
          <w:rtl/>
        </w:rPr>
        <w:t xml:space="preserve"> </w:t>
      </w:r>
      <w:proofErr w:type="spellStart"/>
      <w:r w:rsidRPr="009723BF">
        <w:rPr>
          <w:rFonts w:ascii="Narkisim" w:hAnsi="Narkisim"/>
          <w:b/>
          <w:bCs/>
          <w:sz w:val="17"/>
          <w:rtl/>
        </w:rPr>
        <w:t>תחומין</w:t>
      </w:r>
      <w:proofErr w:type="spellEnd"/>
      <w:r w:rsidRPr="009723BF">
        <w:rPr>
          <w:rFonts w:ascii="Narkisim" w:hAnsi="Narkisim"/>
          <w:b/>
          <w:bCs/>
          <w:sz w:val="17"/>
          <w:rtl/>
        </w:rPr>
        <w:t xml:space="preserve"> יא</w:t>
      </w:r>
      <w:r w:rsidRPr="009723BF">
        <w:rPr>
          <w:rFonts w:ascii="Narkisim" w:hAnsi="Narkisim"/>
          <w:sz w:val="17"/>
          <w:rtl/>
        </w:rPr>
        <w:t>, עמ' 24</w:t>
      </w:r>
      <w:r w:rsidR="009723BF">
        <w:rPr>
          <w:rtl/>
        </w:rPr>
        <w:t>–</w:t>
      </w:r>
      <w:r w:rsidRPr="009723BF">
        <w:rPr>
          <w:rFonts w:ascii="Narkisim" w:hAnsi="Narkisim"/>
          <w:sz w:val="17"/>
          <w:rtl/>
        </w:rPr>
        <w:t>30.</w:t>
      </w:r>
    </w:p>
  </w:footnote>
  <w:footnote w:id="11">
    <w:p w14:paraId="76DF9A89" w14:textId="0B2D81E5" w:rsidR="00087CEE" w:rsidRPr="009723BF" w:rsidRDefault="00087CEE" w:rsidP="009723BF">
      <w:pPr>
        <w:pStyle w:val="a1"/>
        <w:spacing w:after="0"/>
        <w:ind w:left="0" w:firstLine="0"/>
        <w:rPr>
          <w:rFonts w:ascii="Narkisim" w:hAnsi="Narkisim"/>
          <w:sz w:val="17"/>
          <w:rtl/>
        </w:rPr>
      </w:pPr>
      <w:r w:rsidRPr="009723BF">
        <w:rPr>
          <w:rStyle w:val="a8"/>
          <w:rFonts w:ascii="Narkisim" w:hAnsi="Narkisim"/>
        </w:rPr>
        <w:footnoteRef/>
      </w:r>
      <w:r w:rsidRPr="009723BF">
        <w:rPr>
          <w:rFonts w:ascii="Narkisim" w:hAnsi="Narkisim"/>
          <w:sz w:val="17"/>
          <w:rtl/>
        </w:rPr>
        <w:t xml:space="preserve"> </w:t>
      </w:r>
      <w:r w:rsidRPr="009723BF">
        <w:rPr>
          <w:rFonts w:ascii="Narkisim" w:hAnsi="Narkisim"/>
          <w:sz w:val="17"/>
        </w:rPr>
        <w:t>Rabbi Alfred Cohen</w:t>
      </w:r>
      <w:r w:rsidR="009723BF">
        <w:rPr>
          <w:rFonts w:ascii="Narkisim" w:hAnsi="Narkisim"/>
          <w:sz w:val="17"/>
        </w:rPr>
        <w:t>,</w:t>
      </w:r>
      <w:r w:rsidRPr="009723BF">
        <w:rPr>
          <w:rFonts w:ascii="Narkisim" w:hAnsi="Narkisim"/>
          <w:sz w:val="17"/>
        </w:rPr>
        <w:t xml:space="preserve"> </w:t>
      </w:r>
      <w:r w:rsidRPr="009723BF">
        <w:rPr>
          <w:rFonts w:ascii="Narkisim" w:hAnsi="Narkisim"/>
          <w:i/>
          <w:iCs/>
          <w:sz w:val="17"/>
        </w:rPr>
        <w:t>The Journal of Halacha and Contemporary Society</w:t>
      </w:r>
      <w:r w:rsidR="009723BF">
        <w:rPr>
          <w:rFonts w:ascii="Narkisim" w:hAnsi="Narkisim"/>
          <w:sz w:val="17"/>
        </w:rPr>
        <w:t xml:space="preserve">, </w:t>
      </w:r>
      <w:r w:rsidRPr="009723BF">
        <w:rPr>
          <w:rFonts w:ascii="Narkisim" w:hAnsi="Narkisim"/>
          <w:sz w:val="17"/>
        </w:rPr>
        <w:t>Spring 2003</w:t>
      </w:r>
      <w:r w:rsidR="009723BF">
        <w:rPr>
          <w:rFonts w:ascii="Narkisim" w:hAnsi="Narkisim"/>
          <w:sz w:val="17"/>
        </w:rPr>
        <w:t>, pp. 65-105</w:t>
      </w:r>
      <w:r w:rsidRPr="009723BF">
        <w:rPr>
          <w:rFonts w:ascii="Narkisim" w:hAnsi="Narkisim"/>
          <w:sz w:val="17"/>
          <w:rtl/>
        </w:rPr>
        <w:t>.</w:t>
      </w:r>
    </w:p>
  </w:footnote>
  <w:footnote w:id="12">
    <w:p w14:paraId="7B387792" w14:textId="033AB644" w:rsidR="00087CEE" w:rsidRPr="009723BF" w:rsidRDefault="00087CEE" w:rsidP="009723BF">
      <w:pPr>
        <w:pStyle w:val="a1"/>
        <w:spacing w:after="0"/>
        <w:ind w:left="0" w:firstLine="0"/>
        <w:rPr>
          <w:rFonts w:ascii="Narkisim" w:hAnsi="Narkisim"/>
          <w:sz w:val="17"/>
        </w:rPr>
      </w:pPr>
      <w:r w:rsidRPr="009723BF">
        <w:rPr>
          <w:rStyle w:val="a8"/>
          <w:rFonts w:ascii="Narkisim" w:hAnsi="Narkisim"/>
        </w:rPr>
        <w:footnoteRef/>
      </w:r>
      <w:r w:rsidRPr="009723BF">
        <w:rPr>
          <w:rFonts w:ascii="Narkisim" w:hAnsi="Narkisim"/>
          <w:sz w:val="17"/>
          <w:rtl/>
        </w:rPr>
        <w:t xml:space="preserve"> </w:t>
      </w:r>
      <w:r w:rsidRPr="009723BF">
        <w:rPr>
          <w:rFonts w:ascii="Narkisim" w:hAnsi="Narkisim"/>
          <w:sz w:val="17"/>
          <w:rtl/>
        </w:rPr>
        <w:t>1892</w:t>
      </w:r>
      <w:r w:rsidR="009723BF">
        <w:rPr>
          <w:rtl/>
        </w:rPr>
        <w:t>–</w:t>
      </w:r>
      <w:r w:rsidRPr="009723BF">
        <w:rPr>
          <w:rFonts w:ascii="Narkisim" w:hAnsi="Narkisim"/>
          <w:sz w:val="17"/>
          <w:rtl/>
        </w:rPr>
        <w:t>1953.</w:t>
      </w:r>
    </w:p>
  </w:footnote>
  <w:footnote w:id="13">
    <w:p w14:paraId="40501B58" w14:textId="7E6F11C3" w:rsidR="00087CEE" w:rsidRPr="009723BF" w:rsidRDefault="00087CEE" w:rsidP="009723BF">
      <w:pPr>
        <w:pStyle w:val="a1"/>
        <w:spacing w:after="0"/>
        <w:ind w:left="0" w:firstLine="0"/>
        <w:rPr>
          <w:rFonts w:ascii="Narkisim" w:hAnsi="Narkisim"/>
          <w:sz w:val="17"/>
        </w:rPr>
      </w:pPr>
      <w:r w:rsidRPr="009723BF">
        <w:rPr>
          <w:rStyle w:val="a8"/>
          <w:rFonts w:ascii="Narkisim" w:hAnsi="Narkisim"/>
        </w:rPr>
        <w:footnoteRef/>
      </w:r>
      <w:r w:rsidRPr="009723BF">
        <w:rPr>
          <w:rFonts w:ascii="Narkisim" w:hAnsi="Narkisim"/>
          <w:sz w:val="17"/>
          <w:rtl/>
        </w:rPr>
        <w:t xml:space="preserve"> </w:t>
      </w:r>
      <w:r w:rsidRPr="009723BF">
        <w:rPr>
          <w:rFonts w:ascii="Narkisim" w:hAnsi="Narkisim"/>
          <w:sz w:val="17"/>
          <w:rtl/>
        </w:rPr>
        <w:t>מכתב מאליהו א, עמ' 59.</w:t>
      </w:r>
    </w:p>
  </w:footnote>
  <w:footnote w:id="14">
    <w:p w14:paraId="5C35C9D2" w14:textId="468D1003" w:rsidR="00087CEE" w:rsidRPr="009723BF" w:rsidRDefault="00087CEE" w:rsidP="009723BF">
      <w:pPr>
        <w:pStyle w:val="a1"/>
        <w:spacing w:after="0"/>
        <w:ind w:left="0" w:firstLine="0"/>
        <w:rPr>
          <w:rFonts w:ascii="Narkisim" w:hAnsi="Narkisim"/>
          <w:sz w:val="17"/>
        </w:rPr>
      </w:pPr>
      <w:r w:rsidRPr="009723BF">
        <w:rPr>
          <w:rStyle w:val="a8"/>
          <w:rFonts w:ascii="Narkisim" w:hAnsi="Narkisim"/>
        </w:rPr>
        <w:footnoteRef/>
      </w:r>
      <w:r w:rsidRPr="009723BF">
        <w:rPr>
          <w:rFonts w:ascii="Narkisim" w:hAnsi="Narkisim"/>
          <w:sz w:val="17"/>
          <w:rtl/>
        </w:rPr>
        <w:t xml:space="preserve"> </w:t>
      </w:r>
      <w:r w:rsidR="009723BF">
        <w:rPr>
          <w:rFonts w:ascii="Narkisim" w:hAnsi="Narkisim" w:hint="cs"/>
          <w:sz w:val="17"/>
          <w:rtl/>
        </w:rPr>
        <w:t xml:space="preserve">זמין ברשת </w:t>
      </w:r>
      <w:r w:rsidR="009723BF">
        <w:rPr>
          <w:rFonts w:ascii="Narkisim" w:hAnsi="Narkisim"/>
          <w:sz w:val="17"/>
          <w:rtl/>
        </w:rPr>
        <w:t>–</w:t>
      </w:r>
      <w:r w:rsidR="009723BF">
        <w:rPr>
          <w:rFonts w:ascii="Narkisim" w:hAnsi="Narkisim" w:hint="cs"/>
          <w:sz w:val="17"/>
          <w:rtl/>
        </w:rPr>
        <w:t xml:space="preserve"> </w:t>
      </w:r>
      <w:hyperlink r:id="rId1" w:history="1">
        <w:r w:rsidR="009723BF" w:rsidRPr="009723BF">
          <w:rPr>
            <w:rStyle w:val="Hyperlink"/>
            <w:rFonts w:ascii="Narkisim" w:hAnsi="Narkisim" w:hint="cs"/>
            <w:sz w:val="17"/>
            <w:rtl/>
          </w:rPr>
          <w:t>קישור</w:t>
        </w:r>
      </w:hyperlink>
      <w:r w:rsidR="009723BF">
        <w:rPr>
          <w:rFonts w:ascii="Narkisim" w:hAnsi="Narkisim" w:hint="cs"/>
          <w:sz w:val="17"/>
          <w:rtl/>
        </w:rPr>
        <w:t>.</w:t>
      </w:r>
    </w:p>
  </w:footnote>
  <w:footnote w:id="15">
    <w:p w14:paraId="168C68BD" w14:textId="77777777" w:rsidR="00087CEE" w:rsidRPr="009723BF" w:rsidRDefault="00087CEE" w:rsidP="009723BF">
      <w:pPr>
        <w:pStyle w:val="a1"/>
        <w:spacing w:after="0"/>
        <w:ind w:left="0" w:firstLine="0"/>
        <w:rPr>
          <w:rFonts w:ascii="Narkisim" w:hAnsi="Narkisim"/>
          <w:sz w:val="17"/>
        </w:rPr>
      </w:pPr>
      <w:r w:rsidRPr="009723BF">
        <w:rPr>
          <w:rStyle w:val="a8"/>
          <w:rFonts w:ascii="Narkisim" w:hAnsi="Narkisim"/>
        </w:rPr>
        <w:footnoteRef/>
      </w:r>
      <w:r w:rsidRPr="009723BF">
        <w:rPr>
          <w:rFonts w:ascii="Narkisim" w:hAnsi="Narkisim"/>
          <w:sz w:val="17"/>
          <w:rtl/>
        </w:rPr>
        <w:t xml:space="preserve"> </w:t>
      </w:r>
      <w:r w:rsidRPr="009723BF">
        <w:rPr>
          <w:rFonts w:ascii="Narkisim" w:hAnsi="Narkisim"/>
          <w:sz w:val="17"/>
          <w:rtl/>
        </w:rPr>
        <w:t>והארץ נתן לבני אדם, עמ' 205.</w:t>
      </w:r>
    </w:p>
  </w:footnote>
  <w:footnote w:id="16">
    <w:p w14:paraId="239AE045" w14:textId="77777777" w:rsidR="00087CEE" w:rsidRPr="009723BF" w:rsidRDefault="00087CEE" w:rsidP="009723BF">
      <w:pPr>
        <w:pStyle w:val="a1"/>
        <w:spacing w:after="0"/>
        <w:ind w:left="0" w:firstLine="0"/>
        <w:rPr>
          <w:rFonts w:ascii="Narkisim" w:hAnsi="Narkisim"/>
          <w:sz w:val="17"/>
        </w:rPr>
      </w:pPr>
      <w:r w:rsidRPr="009723BF">
        <w:rPr>
          <w:rStyle w:val="a8"/>
          <w:rFonts w:ascii="Narkisim" w:hAnsi="Narkisim"/>
        </w:rPr>
        <w:footnoteRef/>
      </w:r>
      <w:r w:rsidRPr="009723BF">
        <w:rPr>
          <w:rFonts w:ascii="Narkisim" w:hAnsi="Narkisim"/>
          <w:sz w:val="17"/>
          <w:rtl/>
        </w:rPr>
        <w:t xml:space="preserve"> </w:t>
      </w:r>
      <w:r w:rsidRPr="009723BF">
        <w:rPr>
          <w:rFonts w:ascii="Narkisim" w:hAnsi="Narkisim"/>
          <w:sz w:val="17"/>
          <w:rtl/>
        </w:rPr>
        <w:t xml:space="preserve">אגרת הקודש </w:t>
      </w:r>
      <w:proofErr w:type="spellStart"/>
      <w:r w:rsidRPr="009723BF">
        <w:rPr>
          <w:rFonts w:ascii="Narkisim" w:hAnsi="Narkisim"/>
          <w:sz w:val="17"/>
          <w:rtl/>
        </w:rPr>
        <w:t>כב</w:t>
      </w:r>
      <w:proofErr w:type="spellEnd"/>
      <w:r w:rsidRPr="009723BF">
        <w:rPr>
          <w:rFonts w:ascii="Narkisim" w:hAnsi="Narkisim"/>
          <w:sz w:val="17"/>
          <w:rtl/>
        </w:rPr>
        <w:t>.</w:t>
      </w:r>
    </w:p>
  </w:footnote>
  <w:footnote w:id="17">
    <w:p w14:paraId="079A8718" w14:textId="77777777" w:rsidR="00087CEE" w:rsidRPr="009723BF" w:rsidRDefault="00087CEE" w:rsidP="009723BF">
      <w:pPr>
        <w:pStyle w:val="a1"/>
        <w:spacing w:after="0"/>
        <w:ind w:left="0" w:firstLine="0"/>
        <w:rPr>
          <w:rFonts w:ascii="Narkisim" w:hAnsi="Narkisim"/>
          <w:sz w:val="17"/>
        </w:rPr>
      </w:pPr>
      <w:r w:rsidRPr="009723BF">
        <w:rPr>
          <w:rStyle w:val="a8"/>
          <w:rFonts w:ascii="Narkisim" w:hAnsi="Narkisim"/>
        </w:rPr>
        <w:footnoteRef/>
      </w:r>
      <w:r w:rsidRPr="009723BF">
        <w:rPr>
          <w:rFonts w:ascii="Narkisim" w:hAnsi="Narkisim"/>
          <w:sz w:val="17"/>
          <w:rtl/>
        </w:rPr>
        <w:t xml:space="preserve"> </w:t>
      </w:r>
      <w:r w:rsidRPr="009723BF">
        <w:rPr>
          <w:rFonts w:ascii="Narkisim" w:hAnsi="Narkisim"/>
          <w:sz w:val="17"/>
          <w:rtl/>
        </w:rPr>
        <w:t>אהרן ורטהיים, הלכה והליכות בחסידות, עמ' 157.</w:t>
      </w:r>
    </w:p>
  </w:footnote>
  <w:footnote w:id="18">
    <w:p w14:paraId="4E3D56E5" w14:textId="57F45D55" w:rsidR="00087CEE" w:rsidRPr="009723BF" w:rsidRDefault="00087CEE" w:rsidP="009723BF">
      <w:pPr>
        <w:pStyle w:val="a1"/>
        <w:spacing w:after="0"/>
        <w:ind w:left="0" w:firstLine="0"/>
        <w:rPr>
          <w:rFonts w:ascii="Narkisim" w:hAnsi="Narkisim"/>
          <w:sz w:val="17"/>
        </w:rPr>
      </w:pPr>
      <w:r w:rsidRPr="009723BF">
        <w:rPr>
          <w:rStyle w:val="a8"/>
          <w:rFonts w:ascii="Narkisim" w:hAnsi="Narkisim"/>
        </w:rPr>
        <w:footnoteRef/>
      </w:r>
      <w:r w:rsidRPr="009723BF">
        <w:rPr>
          <w:rFonts w:ascii="Narkisim" w:hAnsi="Narkisim"/>
          <w:sz w:val="17"/>
          <w:rtl/>
        </w:rPr>
        <w:t xml:space="preserve"> </w:t>
      </w:r>
      <w:r w:rsidRPr="009723BF">
        <w:rPr>
          <w:rFonts w:ascii="Narkisim" w:hAnsi="Narkisim"/>
          <w:sz w:val="17"/>
          <w:rtl/>
        </w:rPr>
        <w:t xml:space="preserve">רבי נחמן מברסלב, ספר </w:t>
      </w:r>
      <w:proofErr w:type="spellStart"/>
      <w:r w:rsidRPr="009723BF">
        <w:rPr>
          <w:rFonts w:ascii="Narkisim" w:hAnsi="Narkisim"/>
          <w:sz w:val="17"/>
          <w:rtl/>
        </w:rPr>
        <w:t>המדות</w:t>
      </w:r>
      <w:proofErr w:type="spellEnd"/>
      <w:r w:rsidR="00B2150B">
        <w:rPr>
          <w:rFonts w:ascii="Narkisim" w:hAnsi="Narkisim" w:hint="cs"/>
          <w:sz w:val="17"/>
          <w:rtl/>
        </w:rPr>
        <w:t xml:space="preserve"> </w:t>
      </w:r>
      <w:r w:rsidRPr="009723BF">
        <w:rPr>
          <w:rFonts w:ascii="Narkisim" w:hAnsi="Narkisim"/>
          <w:sz w:val="17"/>
          <w:rtl/>
        </w:rPr>
        <w:t>צ, כד.</w:t>
      </w:r>
    </w:p>
  </w:footnote>
  <w:footnote w:id="19">
    <w:p w14:paraId="223B6B5B" w14:textId="419FBF10" w:rsidR="00087CEE" w:rsidRPr="009723BF" w:rsidRDefault="00087CEE" w:rsidP="009723BF">
      <w:pPr>
        <w:pStyle w:val="a1"/>
        <w:spacing w:after="0"/>
        <w:ind w:left="0" w:firstLine="0"/>
        <w:rPr>
          <w:rFonts w:ascii="Narkisim" w:hAnsi="Narkisim"/>
          <w:sz w:val="17"/>
        </w:rPr>
      </w:pPr>
      <w:r w:rsidRPr="009723BF">
        <w:rPr>
          <w:rStyle w:val="a8"/>
          <w:rFonts w:ascii="Narkisim" w:hAnsi="Narkisim"/>
        </w:rPr>
        <w:footnoteRef/>
      </w:r>
      <w:r w:rsidRPr="009723BF">
        <w:rPr>
          <w:rFonts w:ascii="Narkisim" w:hAnsi="Narkisim"/>
          <w:sz w:val="17"/>
          <w:rtl/>
        </w:rPr>
        <w:t xml:space="preserve"> </w:t>
      </w:r>
      <w:r w:rsidRPr="009723BF">
        <w:rPr>
          <w:rFonts w:ascii="Narkisim" w:hAnsi="Narkisim"/>
          <w:sz w:val="17"/>
          <w:rtl/>
        </w:rPr>
        <w:t>סוכה כה ע</w:t>
      </w:r>
      <w:r w:rsidR="00B2150B">
        <w:rPr>
          <w:rFonts w:ascii="Narkisim" w:hAnsi="Narkisim" w:hint="cs"/>
          <w:sz w:val="17"/>
          <w:rtl/>
        </w:rPr>
        <w:t>"</w:t>
      </w:r>
      <w:r w:rsidRPr="009723BF">
        <w:rPr>
          <w:rFonts w:ascii="Narkisim" w:hAnsi="Narkisim"/>
          <w:sz w:val="17"/>
          <w:rtl/>
        </w:rPr>
        <w:t>א.</w:t>
      </w:r>
    </w:p>
  </w:footnote>
  <w:footnote w:id="20">
    <w:p w14:paraId="6D4814E0" w14:textId="719B6C24" w:rsidR="00A36C24" w:rsidRPr="009723BF" w:rsidRDefault="00A36C24" w:rsidP="009723BF">
      <w:pPr>
        <w:pStyle w:val="a1"/>
        <w:spacing w:after="0"/>
        <w:ind w:left="0" w:firstLine="0"/>
        <w:rPr>
          <w:rFonts w:ascii="Narkisim" w:hAnsi="Narkisim"/>
          <w:sz w:val="17"/>
        </w:rPr>
      </w:pPr>
      <w:r w:rsidRPr="009723BF">
        <w:rPr>
          <w:rStyle w:val="a8"/>
          <w:rFonts w:ascii="Narkisim" w:hAnsi="Narkisim"/>
        </w:rPr>
        <w:footnoteRef/>
      </w:r>
      <w:r w:rsidRPr="009723BF">
        <w:rPr>
          <w:rFonts w:ascii="Narkisim" w:hAnsi="Narkisim"/>
          <w:sz w:val="17"/>
          <w:rtl/>
        </w:rPr>
        <w:t xml:space="preserve"> </w:t>
      </w:r>
      <w:r w:rsidRPr="009723BF">
        <w:rPr>
          <w:rFonts w:ascii="Narkisim" w:hAnsi="Narkisim"/>
          <w:sz w:val="17"/>
          <w:rtl/>
        </w:rPr>
        <w:t>מלכים ב ד</w:t>
      </w:r>
      <w:r w:rsidR="00B2150B">
        <w:rPr>
          <w:rFonts w:ascii="Narkisim" w:hAnsi="Narkisim" w:hint="cs"/>
          <w:sz w:val="17"/>
          <w:rtl/>
        </w:rPr>
        <w:t xml:space="preserve">, </w:t>
      </w:r>
      <w:proofErr w:type="spellStart"/>
      <w:r w:rsidRPr="009723BF">
        <w:rPr>
          <w:rFonts w:ascii="Narkisim" w:hAnsi="Narkisim"/>
          <w:sz w:val="17"/>
          <w:rtl/>
        </w:rPr>
        <w:t>כג</w:t>
      </w:r>
      <w:proofErr w:type="spellEnd"/>
      <w:r w:rsidRPr="009723BF">
        <w:rPr>
          <w:rFonts w:ascii="Narkisim" w:hAnsi="Narkisim"/>
          <w:sz w:val="17"/>
          <w:rtl/>
        </w:rPr>
        <w:t>.</w:t>
      </w:r>
    </w:p>
  </w:footnote>
  <w:footnote w:id="21">
    <w:p w14:paraId="7283BEC3" w14:textId="6AD3DCDE" w:rsidR="00087CEE" w:rsidRPr="009723BF" w:rsidRDefault="00087CEE" w:rsidP="009723BF">
      <w:pPr>
        <w:pStyle w:val="a1"/>
        <w:spacing w:after="0"/>
        <w:ind w:left="0" w:firstLine="0"/>
        <w:rPr>
          <w:rFonts w:ascii="Narkisim" w:hAnsi="Narkisim"/>
          <w:sz w:val="17"/>
        </w:rPr>
      </w:pPr>
      <w:r w:rsidRPr="009723BF">
        <w:rPr>
          <w:rStyle w:val="a8"/>
          <w:rFonts w:ascii="Narkisim" w:hAnsi="Narkisim"/>
        </w:rPr>
        <w:footnoteRef/>
      </w:r>
      <w:r w:rsidRPr="009723BF">
        <w:rPr>
          <w:rFonts w:ascii="Narkisim" w:hAnsi="Narkisim"/>
          <w:sz w:val="17"/>
          <w:rtl/>
        </w:rPr>
        <w:t xml:space="preserve"> </w:t>
      </w:r>
      <w:r w:rsidRPr="009723BF">
        <w:rPr>
          <w:rFonts w:ascii="Narkisim" w:hAnsi="Narkisim"/>
          <w:sz w:val="17"/>
          <w:rtl/>
        </w:rPr>
        <w:t xml:space="preserve">ראש השנה </w:t>
      </w:r>
      <w:proofErr w:type="spellStart"/>
      <w:r w:rsidRPr="009723BF">
        <w:rPr>
          <w:rFonts w:ascii="Narkisim" w:hAnsi="Narkisim"/>
          <w:sz w:val="17"/>
          <w:rtl/>
        </w:rPr>
        <w:t>טז</w:t>
      </w:r>
      <w:proofErr w:type="spellEnd"/>
      <w:r w:rsidRPr="009723BF">
        <w:rPr>
          <w:rFonts w:ascii="Narkisim" w:hAnsi="Narkisim"/>
          <w:sz w:val="17"/>
          <w:rtl/>
        </w:rPr>
        <w:t xml:space="preserve"> ע</w:t>
      </w:r>
      <w:r w:rsidR="00B2150B">
        <w:rPr>
          <w:rFonts w:ascii="Narkisim" w:hAnsi="Narkisim" w:hint="cs"/>
          <w:sz w:val="17"/>
          <w:rtl/>
        </w:rPr>
        <w:t>"</w:t>
      </w:r>
      <w:r w:rsidRPr="009723BF">
        <w:rPr>
          <w:rFonts w:ascii="Narkisim" w:hAnsi="Narkisim"/>
          <w:sz w:val="17"/>
          <w:rtl/>
        </w:rPr>
        <w:t>ב.</w:t>
      </w:r>
    </w:p>
  </w:footnote>
  <w:footnote w:id="22">
    <w:p w14:paraId="433A3F0B" w14:textId="3764B6EF" w:rsidR="00087CEE" w:rsidRPr="009723BF" w:rsidRDefault="00087CEE" w:rsidP="009723BF">
      <w:pPr>
        <w:pStyle w:val="a1"/>
        <w:spacing w:after="0"/>
        <w:ind w:left="0" w:firstLine="0"/>
        <w:rPr>
          <w:rFonts w:ascii="Narkisim" w:hAnsi="Narkisim"/>
          <w:sz w:val="17"/>
        </w:rPr>
      </w:pPr>
      <w:r w:rsidRPr="009723BF">
        <w:rPr>
          <w:rStyle w:val="a8"/>
          <w:rFonts w:ascii="Narkisim" w:hAnsi="Narkisim"/>
        </w:rPr>
        <w:footnoteRef/>
      </w:r>
      <w:r w:rsidRPr="009723BF">
        <w:rPr>
          <w:rFonts w:ascii="Narkisim" w:hAnsi="Narkisim"/>
          <w:sz w:val="17"/>
          <w:rtl/>
        </w:rPr>
        <w:t xml:space="preserve"> </w:t>
      </w:r>
      <w:r w:rsidRPr="009723BF">
        <w:rPr>
          <w:rFonts w:ascii="Narkisim" w:hAnsi="Narkisim"/>
          <w:sz w:val="17"/>
          <w:rtl/>
        </w:rPr>
        <w:t>שבת קנב ע</w:t>
      </w:r>
      <w:r w:rsidR="00B2150B">
        <w:rPr>
          <w:rFonts w:ascii="Narkisim" w:hAnsi="Narkisim" w:hint="cs"/>
          <w:sz w:val="17"/>
          <w:rtl/>
        </w:rPr>
        <w:t>"</w:t>
      </w:r>
      <w:r w:rsidRPr="009723BF">
        <w:rPr>
          <w:rFonts w:ascii="Narkisim" w:hAnsi="Narkisim"/>
          <w:sz w:val="17"/>
          <w:rtl/>
        </w:rPr>
        <w:t>ב.</w:t>
      </w:r>
    </w:p>
  </w:footnote>
  <w:footnote w:id="23">
    <w:p w14:paraId="2C915ABF" w14:textId="55506CA6" w:rsidR="00087CEE" w:rsidRPr="009723BF" w:rsidRDefault="00087CEE" w:rsidP="009723BF">
      <w:pPr>
        <w:pStyle w:val="a1"/>
        <w:spacing w:after="0"/>
        <w:ind w:left="0" w:firstLine="0"/>
        <w:rPr>
          <w:rFonts w:ascii="Narkisim" w:hAnsi="Narkisim"/>
          <w:sz w:val="17"/>
        </w:rPr>
      </w:pPr>
      <w:r w:rsidRPr="009723BF">
        <w:rPr>
          <w:rStyle w:val="a8"/>
          <w:rFonts w:ascii="Narkisim" w:hAnsi="Narkisim"/>
        </w:rPr>
        <w:footnoteRef/>
      </w:r>
      <w:r w:rsidRPr="009723BF">
        <w:rPr>
          <w:rFonts w:ascii="Narkisim" w:hAnsi="Narkisim"/>
          <w:sz w:val="17"/>
          <w:rtl/>
        </w:rPr>
        <w:t xml:space="preserve"> </w:t>
      </w:r>
      <w:r w:rsidRPr="009723BF">
        <w:rPr>
          <w:rFonts w:ascii="Narkisim" w:hAnsi="Narkisim"/>
          <w:sz w:val="17"/>
          <w:rtl/>
        </w:rPr>
        <w:t xml:space="preserve">רבי יחזקאל בן יהודה </w:t>
      </w:r>
      <w:proofErr w:type="spellStart"/>
      <w:r w:rsidRPr="009723BF">
        <w:rPr>
          <w:rFonts w:ascii="Narkisim" w:hAnsi="Narkisim"/>
          <w:sz w:val="17"/>
          <w:rtl/>
        </w:rPr>
        <w:t>לנדא</w:t>
      </w:r>
      <w:proofErr w:type="spellEnd"/>
      <w:r w:rsidRPr="009723BF">
        <w:rPr>
          <w:rFonts w:ascii="Narkisim" w:hAnsi="Narkisim"/>
          <w:sz w:val="17"/>
          <w:rtl/>
        </w:rPr>
        <w:t xml:space="preserve"> (1713</w:t>
      </w:r>
      <w:r w:rsidR="00B2150B">
        <w:rPr>
          <w:rFonts w:ascii="Narkisim" w:hAnsi="Narkisim"/>
          <w:sz w:val="17"/>
          <w:rtl/>
        </w:rPr>
        <w:t>–</w:t>
      </w:r>
      <w:r w:rsidRPr="009723BF">
        <w:rPr>
          <w:rFonts w:ascii="Narkisim" w:hAnsi="Narkisim"/>
          <w:sz w:val="17"/>
          <w:rtl/>
        </w:rPr>
        <w:t>1793).</w:t>
      </w:r>
    </w:p>
  </w:footnote>
  <w:footnote w:id="24">
    <w:p w14:paraId="5F530B61" w14:textId="48B01DBD" w:rsidR="00087CEE" w:rsidRPr="009723BF" w:rsidRDefault="00087CEE" w:rsidP="009723BF">
      <w:pPr>
        <w:pStyle w:val="a1"/>
        <w:spacing w:after="0"/>
        <w:ind w:left="0" w:firstLine="0"/>
        <w:rPr>
          <w:rFonts w:ascii="Narkisim" w:hAnsi="Narkisim"/>
          <w:sz w:val="17"/>
        </w:rPr>
      </w:pPr>
      <w:r w:rsidRPr="009723BF">
        <w:rPr>
          <w:rStyle w:val="a8"/>
          <w:rFonts w:ascii="Narkisim" w:hAnsi="Narkisim"/>
        </w:rPr>
        <w:footnoteRef/>
      </w:r>
      <w:r w:rsidRPr="009723BF">
        <w:rPr>
          <w:rFonts w:ascii="Narkisim" w:hAnsi="Narkisim"/>
          <w:sz w:val="17"/>
          <w:rtl/>
        </w:rPr>
        <w:t xml:space="preserve"> </w:t>
      </w:r>
      <w:r w:rsidRPr="009723BF">
        <w:rPr>
          <w:rFonts w:ascii="Narkisim" w:hAnsi="Narkisim"/>
          <w:sz w:val="17"/>
          <w:rtl/>
        </w:rPr>
        <w:t>קידושין לג ע</w:t>
      </w:r>
      <w:r w:rsidR="00B2150B">
        <w:rPr>
          <w:rFonts w:ascii="Narkisim" w:hAnsi="Narkisim" w:hint="cs"/>
          <w:sz w:val="17"/>
          <w:rtl/>
        </w:rPr>
        <w:t>"</w:t>
      </w:r>
      <w:r w:rsidR="00786AF5" w:rsidRPr="009723BF">
        <w:rPr>
          <w:rFonts w:ascii="Narkisim" w:hAnsi="Narkisim"/>
          <w:sz w:val="17"/>
          <w:rtl/>
        </w:rPr>
        <w:t>א</w:t>
      </w:r>
      <w:r w:rsidRPr="009723BF">
        <w:rPr>
          <w:rFonts w:ascii="Narkisim" w:hAnsi="Narkisim"/>
          <w:sz w:val="17"/>
          <w:rtl/>
        </w:rPr>
        <w:t>.</w:t>
      </w:r>
    </w:p>
  </w:footnote>
  <w:footnote w:id="25">
    <w:p w14:paraId="0FE878B5" w14:textId="01C42AC2" w:rsidR="00087CEE" w:rsidRPr="009723BF" w:rsidRDefault="00087CEE" w:rsidP="009723BF">
      <w:pPr>
        <w:pStyle w:val="a1"/>
        <w:spacing w:after="0"/>
        <w:ind w:left="0" w:firstLine="0"/>
        <w:rPr>
          <w:rFonts w:ascii="Narkisim" w:hAnsi="Narkisim"/>
          <w:sz w:val="17"/>
        </w:rPr>
      </w:pPr>
      <w:r w:rsidRPr="009723BF">
        <w:rPr>
          <w:rStyle w:val="a8"/>
          <w:rFonts w:ascii="Narkisim" w:hAnsi="Narkisim"/>
        </w:rPr>
        <w:footnoteRef/>
      </w:r>
      <w:r w:rsidRPr="009723BF">
        <w:rPr>
          <w:rFonts w:ascii="Narkisim" w:hAnsi="Narkisim"/>
          <w:sz w:val="17"/>
          <w:rtl/>
        </w:rPr>
        <w:t xml:space="preserve"> </w:t>
      </w:r>
      <w:r w:rsidRPr="009723BF">
        <w:rPr>
          <w:rFonts w:ascii="Narkisim" w:hAnsi="Narkisim"/>
          <w:sz w:val="17"/>
          <w:rtl/>
        </w:rPr>
        <w:t xml:space="preserve">נודע ביהודה </w:t>
      </w:r>
      <w:proofErr w:type="spellStart"/>
      <w:r w:rsidRPr="009723BF">
        <w:rPr>
          <w:rFonts w:ascii="Narkisim" w:hAnsi="Narkisim"/>
          <w:sz w:val="17"/>
          <w:rtl/>
        </w:rPr>
        <w:t>תניינא</w:t>
      </w:r>
      <w:proofErr w:type="spellEnd"/>
      <w:r w:rsidRPr="009723BF">
        <w:rPr>
          <w:rFonts w:ascii="Narkisim" w:hAnsi="Narkisim"/>
          <w:sz w:val="17"/>
          <w:rtl/>
        </w:rPr>
        <w:t xml:space="preserve"> אורח חיים </w:t>
      </w:r>
      <w:r w:rsidR="00786AF5" w:rsidRPr="009723BF">
        <w:rPr>
          <w:rFonts w:ascii="Narkisim" w:hAnsi="Narkisim"/>
          <w:sz w:val="17"/>
          <w:rtl/>
        </w:rPr>
        <w:t>צ</w:t>
      </w:r>
      <w:r w:rsidRPr="009723BF">
        <w:rPr>
          <w:rFonts w:ascii="Narkisim" w:hAnsi="Narkisim"/>
          <w:sz w:val="17"/>
          <w:rtl/>
        </w:rPr>
        <w:t xml:space="preserve">ד. הרב אריה </w:t>
      </w:r>
      <w:proofErr w:type="spellStart"/>
      <w:r w:rsidRPr="009723BF">
        <w:rPr>
          <w:rFonts w:ascii="Narkisim" w:hAnsi="Narkisim"/>
          <w:sz w:val="17"/>
          <w:rtl/>
        </w:rPr>
        <w:t>פומרנצ'יק</w:t>
      </w:r>
      <w:proofErr w:type="spellEnd"/>
      <w:r w:rsidRPr="009723BF">
        <w:rPr>
          <w:rFonts w:ascii="Narkisim" w:hAnsi="Narkisim"/>
          <w:sz w:val="17"/>
          <w:rtl/>
        </w:rPr>
        <w:t xml:space="preserve"> </w:t>
      </w:r>
      <w:r w:rsidR="00B2150B">
        <w:rPr>
          <w:rFonts w:ascii="Narkisim" w:hAnsi="Narkisim" w:hint="cs"/>
          <w:sz w:val="17"/>
          <w:rtl/>
        </w:rPr>
        <w:t>(</w:t>
      </w:r>
      <w:r w:rsidRPr="009723BF">
        <w:rPr>
          <w:rFonts w:ascii="Narkisim" w:hAnsi="Narkisim"/>
          <w:sz w:val="17"/>
          <w:rtl/>
        </w:rPr>
        <w:t>עמק ברכה</w:t>
      </w:r>
      <w:r w:rsidR="00B2150B">
        <w:rPr>
          <w:rFonts w:ascii="Narkisim" w:hAnsi="Narkisim" w:hint="cs"/>
          <w:sz w:val="17"/>
          <w:rtl/>
        </w:rPr>
        <w:t>,</w:t>
      </w:r>
      <w:r w:rsidRPr="009723BF">
        <w:rPr>
          <w:rFonts w:ascii="Narkisim" w:hAnsi="Narkisim"/>
          <w:sz w:val="17"/>
          <w:rtl/>
        </w:rPr>
        <w:t xml:space="preserve"> עמ' 93</w:t>
      </w:r>
      <w:r w:rsidR="00B2150B">
        <w:rPr>
          <w:rFonts w:ascii="Narkisim" w:hAnsi="Narkisim" w:hint="cs"/>
          <w:sz w:val="17"/>
          <w:rtl/>
        </w:rPr>
        <w:t xml:space="preserve">) </w:t>
      </w:r>
      <w:r w:rsidRPr="009723BF">
        <w:rPr>
          <w:rFonts w:ascii="Narkisim" w:hAnsi="Narkisim"/>
          <w:sz w:val="17"/>
          <w:rtl/>
        </w:rPr>
        <w:t xml:space="preserve">טוען שראשונים אחרים, כגון </w:t>
      </w:r>
      <w:proofErr w:type="spellStart"/>
      <w:r w:rsidRPr="009723BF">
        <w:rPr>
          <w:rFonts w:ascii="Narkisim" w:hAnsi="Narkisim"/>
          <w:sz w:val="17"/>
          <w:rtl/>
        </w:rPr>
        <w:t>הריטב"א</w:t>
      </w:r>
      <w:proofErr w:type="spellEnd"/>
      <w:r w:rsidRPr="009723BF">
        <w:rPr>
          <w:rFonts w:ascii="Narkisim" w:hAnsi="Narkisim"/>
          <w:sz w:val="17"/>
          <w:rtl/>
        </w:rPr>
        <w:t>, לא הסכימו עם הפרשנות הזו.</w:t>
      </w:r>
    </w:p>
  </w:footnote>
  <w:footnote w:id="26">
    <w:p w14:paraId="646B83E1" w14:textId="05BE37B6" w:rsidR="00087CEE" w:rsidRPr="009723BF" w:rsidRDefault="00087CEE" w:rsidP="009723BF">
      <w:pPr>
        <w:pStyle w:val="a1"/>
        <w:spacing w:after="0"/>
        <w:ind w:left="0" w:firstLine="0"/>
        <w:rPr>
          <w:rFonts w:ascii="Narkisim" w:hAnsi="Narkisim"/>
          <w:sz w:val="17"/>
        </w:rPr>
      </w:pPr>
      <w:r w:rsidRPr="009723BF">
        <w:rPr>
          <w:rStyle w:val="a8"/>
          <w:rFonts w:ascii="Narkisim" w:hAnsi="Narkisim"/>
        </w:rPr>
        <w:footnoteRef/>
      </w:r>
      <w:r w:rsidRPr="009723BF">
        <w:rPr>
          <w:rFonts w:ascii="Narkisim" w:hAnsi="Narkisim"/>
          <w:sz w:val="17"/>
          <w:rtl/>
        </w:rPr>
        <w:t xml:space="preserve"> </w:t>
      </w:r>
      <w:r w:rsidRPr="009723BF">
        <w:rPr>
          <w:rFonts w:ascii="Narkisim" w:hAnsi="Narkisim"/>
          <w:sz w:val="17"/>
          <w:rtl/>
        </w:rPr>
        <w:t xml:space="preserve">הבנה זו מופיעה במפורש ביערות דבש </w:t>
      </w:r>
      <w:proofErr w:type="spellStart"/>
      <w:r w:rsidRPr="009723BF">
        <w:rPr>
          <w:rFonts w:ascii="Narkisim" w:hAnsi="Narkisim"/>
          <w:sz w:val="17"/>
          <w:rtl/>
        </w:rPr>
        <w:t>לר</w:t>
      </w:r>
      <w:proofErr w:type="spellEnd"/>
      <w:r w:rsidRPr="009723BF">
        <w:rPr>
          <w:rFonts w:ascii="Narkisim" w:hAnsi="Narkisim"/>
          <w:sz w:val="17"/>
          <w:rtl/>
        </w:rPr>
        <w:t xml:space="preserve">' יונתן </w:t>
      </w:r>
      <w:proofErr w:type="spellStart"/>
      <w:r w:rsidRPr="009723BF">
        <w:rPr>
          <w:rFonts w:ascii="Narkisim" w:hAnsi="Narkisim"/>
          <w:sz w:val="17"/>
          <w:rtl/>
        </w:rPr>
        <w:t>אייבשיץ</w:t>
      </w:r>
      <w:proofErr w:type="spellEnd"/>
      <w:r w:rsidR="00B2150B">
        <w:rPr>
          <w:rFonts w:ascii="Narkisim" w:hAnsi="Narkisim" w:hint="cs"/>
          <w:sz w:val="17"/>
          <w:rtl/>
        </w:rPr>
        <w:t>,</w:t>
      </w:r>
      <w:r w:rsidRPr="009723BF">
        <w:rPr>
          <w:rFonts w:ascii="Narkisim" w:hAnsi="Narkisim"/>
          <w:sz w:val="17"/>
          <w:rtl/>
        </w:rPr>
        <w:t xml:space="preserve"> א</w:t>
      </w:r>
      <w:r w:rsidR="00B2150B">
        <w:rPr>
          <w:rFonts w:ascii="Narkisim" w:hAnsi="Narkisim" w:hint="cs"/>
          <w:sz w:val="17"/>
          <w:rtl/>
        </w:rPr>
        <w:t xml:space="preserve">, </w:t>
      </w:r>
      <w:proofErr w:type="spellStart"/>
      <w:r w:rsidRPr="009723BF">
        <w:rPr>
          <w:rFonts w:ascii="Narkisim" w:hAnsi="Narkisim"/>
          <w:sz w:val="17"/>
          <w:rtl/>
        </w:rPr>
        <w:t>יב</w:t>
      </w:r>
      <w:proofErr w:type="spellEnd"/>
      <w:r w:rsidRPr="009723BF">
        <w:rPr>
          <w:rFonts w:ascii="Narkisim" w:hAnsi="Narkisim"/>
          <w:sz w:val="17"/>
          <w:rtl/>
        </w:rPr>
        <w:t xml:space="preserve">. זוהי גם הבנת </w:t>
      </w:r>
      <w:proofErr w:type="spellStart"/>
      <w:r w:rsidRPr="009723BF">
        <w:rPr>
          <w:rFonts w:ascii="Narkisim" w:hAnsi="Narkisim"/>
          <w:sz w:val="17"/>
          <w:rtl/>
        </w:rPr>
        <w:t>המלבי"ם</w:t>
      </w:r>
      <w:proofErr w:type="spellEnd"/>
      <w:r w:rsidRPr="009723BF">
        <w:rPr>
          <w:rFonts w:ascii="Narkisim" w:hAnsi="Narkisim"/>
          <w:sz w:val="17"/>
          <w:rtl/>
        </w:rPr>
        <w:t>, כפי שעולה מפירושו למלכים ב</w:t>
      </w:r>
      <w:r w:rsidR="00B2150B">
        <w:rPr>
          <w:rFonts w:ascii="Narkisim" w:hAnsi="Narkisim" w:hint="cs"/>
          <w:sz w:val="17"/>
          <w:rtl/>
        </w:rPr>
        <w:t xml:space="preserve"> </w:t>
      </w:r>
      <w:r w:rsidRPr="009723BF">
        <w:rPr>
          <w:rFonts w:ascii="Narkisim" w:hAnsi="Narkisim"/>
          <w:sz w:val="17"/>
          <w:rtl/>
        </w:rPr>
        <w:t>ד</w:t>
      </w:r>
      <w:r w:rsidR="00B2150B">
        <w:rPr>
          <w:rFonts w:ascii="Narkisim" w:hAnsi="Narkisim" w:hint="cs"/>
          <w:sz w:val="17"/>
          <w:rtl/>
        </w:rPr>
        <w:t xml:space="preserve">, </w:t>
      </w:r>
      <w:proofErr w:type="spellStart"/>
      <w:r w:rsidRPr="009723BF">
        <w:rPr>
          <w:rFonts w:ascii="Narkisim" w:hAnsi="Narkisim"/>
          <w:sz w:val="17"/>
          <w:rtl/>
        </w:rPr>
        <w:t>כג</w:t>
      </w:r>
      <w:proofErr w:type="spellEnd"/>
      <w:r w:rsidRPr="009723BF">
        <w:rPr>
          <w:rFonts w:ascii="Narkisim" w:hAnsi="Narkisim"/>
          <w:sz w:val="17"/>
          <w:rtl/>
        </w:rPr>
        <w:t>.</w:t>
      </w:r>
    </w:p>
  </w:footnote>
  <w:footnote w:id="27">
    <w:p w14:paraId="0BAF3D90" w14:textId="5F88146D" w:rsidR="00087CEE" w:rsidRPr="009723BF" w:rsidRDefault="00087CEE" w:rsidP="009723BF">
      <w:pPr>
        <w:pStyle w:val="a1"/>
        <w:spacing w:after="0"/>
        <w:ind w:left="0" w:firstLine="0"/>
        <w:rPr>
          <w:rFonts w:ascii="Narkisim" w:hAnsi="Narkisim"/>
          <w:sz w:val="17"/>
        </w:rPr>
      </w:pPr>
      <w:r w:rsidRPr="009723BF">
        <w:rPr>
          <w:rStyle w:val="a8"/>
          <w:rFonts w:ascii="Narkisim" w:hAnsi="Narkisim"/>
        </w:rPr>
        <w:footnoteRef/>
      </w:r>
      <w:r w:rsidRPr="009723BF">
        <w:rPr>
          <w:rFonts w:ascii="Narkisim" w:hAnsi="Narkisim"/>
          <w:sz w:val="17"/>
          <w:rtl/>
        </w:rPr>
        <w:t xml:space="preserve"> </w:t>
      </w:r>
      <w:proofErr w:type="spellStart"/>
      <w:r w:rsidRPr="009723BF">
        <w:rPr>
          <w:rFonts w:ascii="Narkisim" w:hAnsi="Narkisim"/>
          <w:sz w:val="17"/>
          <w:rtl/>
        </w:rPr>
        <w:t>חזון</w:t>
      </w:r>
      <w:proofErr w:type="spellEnd"/>
      <w:r w:rsidRPr="009723BF">
        <w:rPr>
          <w:rFonts w:ascii="Narkisim" w:hAnsi="Narkisim"/>
          <w:sz w:val="17"/>
          <w:rtl/>
        </w:rPr>
        <w:t xml:space="preserve"> עובדיה, יום טוב, עמ' 100</w:t>
      </w:r>
      <w:r w:rsidR="00B2150B">
        <w:rPr>
          <w:rFonts w:ascii="Narkisim" w:hAnsi="Narkisim"/>
          <w:sz w:val="17"/>
          <w:rtl/>
        </w:rPr>
        <w:t>–</w:t>
      </w:r>
      <w:r w:rsidRPr="009723BF">
        <w:rPr>
          <w:rFonts w:ascii="Narkisim" w:hAnsi="Narkisim"/>
          <w:sz w:val="17"/>
          <w:rtl/>
        </w:rPr>
        <w:t>101.</w:t>
      </w:r>
    </w:p>
  </w:footnote>
  <w:footnote w:id="28">
    <w:p w14:paraId="5CD9633A" w14:textId="6BFCFFC8" w:rsidR="00087CEE" w:rsidRPr="009723BF" w:rsidRDefault="00087CEE" w:rsidP="009723BF">
      <w:pPr>
        <w:pStyle w:val="a1"/>
        <w:spacing w:after="0"/>
        <w:ind w:left="0" w:firstLine="0"/>
        <w:rPr>
          <w:rFonts w:ascii="Narkisim" w:hAnsi="Narkisim"/>
          <w:sz w:val="17"/>
          <w:rtl/>
        </w:rPr>
      </w:pPr>
      <w:r w:rsidRPr="009723BF">
        <w:rPr>
          <w:rStyle w:val="a8"/>
          <w:rFonts w:ascii="Narkisim" w:hAnsi="Narkisim"/>
        </w:rPr>
        <w:footnoteRef/>
      </w:r>
      <w:r w:rsidRPr="009723BF">
        <w:rPr>
          <w:rFonts w:ascii="Narkisim" w:hAnsi="Narkisim"/>
          <w:sz w:val="17"/>
          <w:rtl/>
        </w:rPr>
        <w:t xml:space="preserve"> </w:t>
      </w:r>
      <w:r w:rsidRPr="009723BF">
        <w:rPr>
          <w:rFonts w:ascii="Narkisim" w:hAnsi="Narkisim"/>
          <w:sz w:val="17"/>
          <w:rtl/>
        </w:rPr>
        <w:t>במכתב שפורסם ב</w:t>
      </w:r>
      <w:r w:rsidRPr="009723BF">
        <w:rPr>
          <w:rFonts w:ascii="Narkisim" w:hAnsi="Narkisim"/>
          <w:i/>
          <w:iCs/>
          <w:sz w:val="17"/>
        </w:rPr>
        <w:t xml:space="preserve"> Community, Covenant And Commitment: Selected Letters And Communications</w:t>
      </w:r>
      <w:r w:rsidR="00B2150B">
        <w:rPr>
          <w:rFonts w:ascii="Narkisim" w:hAnsi="Narkisim"/>
          <w:sz w:val="17"/>
        </w:rPr>
        <w:t xml:space="preserve"> (edited by </w:t>
      </w:r>
      <w:proofErr w:type="spellStart"/>
      <w:r w:rsidRPr="009723BF">
        <w:rPr>
          <w:rFonts w:ascii="Narkisim" w:hAnsi="Narkisim"/>
          <w:sz w:val="17"/>
        </w:rPr>
        <w:t>Rav</w:t>
      </w:r>
      <w:proofErr w:type="spellEnd"/>
      <w:r w:rsidRPr="009723BF">
        <w:rPr>
          <w:rFonts w:ascii="Narkisim" w:hAnsi="Narkisim"/>
          <w:sz w:val="17"/>
        </w:rPr>
        <w:t xml:space="preserve"> </w:t>
      </w:r>
      <w:proofErr w:type="spellStart"/>
      <w:r w:rsidRPr="009723BF">
        <w:rPr>
          <w:rFonts w:ascii="Narkisim" w:hAnsi="Narkisim"/>
          <w:sz w:val="17"/>
        </w:rPr>
        <w:t>Natanel</w:t>
      </w:r>
      <w:proofErr w:type="spellEnd"/>
      <w:r w:rsidRPr="009723BF">
        <w:rPr>
          <w:rFonts w:ascii="Narkisim" w:hAnsi="Narkisim"/>
          <w:sz w:val="17"/>
        </w:rPr>
        <w:t xml:space="preserve"> </w:t>
      </w:r>
      <w:proofErr w:type="spellStart"/>
      <w:r w:rsidRPr="009723BF">
        <w:rPr>
          <w:rFonts w:ascii="Narkisim" w:hAnsi="Narkisim"/>
          <w:sz w:val="17"/>
        </w:rPr>
        <w:t>Helfgot</w:t>
      </w:r>
      <w:proofErr w:type="spellEnd"/>
      <w:r w:rsidR="00B2150B">
        <w:rPr>
          <w:rFonts w:ascii="Narkisim" w:hAnsi="Narkisim"/>
          <w:sz w:val="17"/>
        </w:rPr>
        <w:t>), pp. 289-291</w:t>
      </w:r>
      <w:r w:rsidRPr="009723BF">
        <w:rPr>
          <w:rFonts w:ascii="Narkisim" w:hAnsi="Narkisim"/>
          <w:sz w:val="17"/>
          <w:rtl/>
        </w:rPr>
        <w:t>.</w:t>
      </w:r>
    </w:p>
  </w:footnote>
  <w:footnote w:id="29">
    <w:p w14:paraId="1AC07E77" w14:textId="77777777" w:rsidR="00087CEE" w:rsidRPr="009723BF" w:rsidRDefault="00087CEE" w:rsidP="009723BF">
      <w:pPr>
        <w:pStyle w:val="a1"/>
        <w:spacing w:after="0"/>
        <w:ind w:left="0" w:firstLine="0"/>
        <w:rPr>
          <w:rFonts w:ascii="Narkisim" w:hAnsi="Narkisim"/>
          <w:sz w:val="17"/>
        </w:rPr>
      </w:pPr>
      <w:r w:rsidRPr="009723BF">
        <w:rPr>
          <w:rStyle w:val="a8"/>
          <w:rFonts w:ascii="Narkisim" w:hAnsi="Narkisim"/>
        </w:rPr>
        <w:footnoteRef/>
      </w:r>
      <w:r w:rsidRPr="009723BF">
        <w:rPr>
          <w:rFonts w:ascii="Narkisim" w:hAnsi="Narkisim"/>
          <w:sz w:val="17"/>
          <w:rtl/>
        </w:rPr>
        <w:t xml:space="preserve"> </w:t>
      </w:r>
      <w:r w:rsidRPr="009723BF">
        <w:rPr>
          <w:rFonts w:ascii="Narkisim" w:hAnsi="Narkisim"/>
          <w:sz w:val="17"/>
          <w:rtl/>
        </w:rPr>
        <w:t>איש ההלכה, עמ' 45.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CF5589" w14:paraId="6515D147" w14:textId="77777777">
      <w:tc>
        <w:tcPr>
          <w:tcW w:w="6506" w:type="dxa"/>
          <w:tcBorders>
            <w:bottom w:val="double" w:sz="4" w:space="0" w:color="auto"/>
          </w:tcBorders>
        </w:tcPr>
        <w:p w14:paraId="53B6DAF1" w14:textId="77777777" w:rsidR="00CF5589" w:rsidRDefault="00CF5589" w:rsidP="00C96CF0">
          <w:pPr>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14:paraId="28FA24AC" w14:textId="7F22C707" w:rsidR="00CF5589" w:rsidRDefault="006904BB" w:rsidP="00C96CF0">
          <w:pPr>
            <w:rPr>
              <w:rtl/>
            </w:rPr>
          </w:pPr>
          <w:r>
            <w:rPr>
              <w:rFonts w:hint="cs"/>
              <w:rtl/>
            </w:rPr>
            <w:t>אלף שנות היסטוריה יהודית בהלכה</w:t>
          </w:r>
          <w:r w:rsidR="004F3480">
            <w:rPr>
              <w:rFonts w:hint="cs"/>
              <w:rtl/>
            </w:rPr>
            <w:t xml:space="preserve"> </w:t>
          </w:r>
          <w:r w:rsidR="00CF5589">
            <w:rPr>
              <w:rFonts w:hint="cs"/>
              <w:rtl/>
            </w:rPr>
            <w:t xml:space="preserve">מאת הרב </w:t>
          </w:r>
          <w:r>
            <w:rPr>
              <w:rFonts w:hint="cs"/>
              <w:rtl/>
            </w:rPr>
            <w:t>אביעד תבורי</w:t>
          </w:r>
        </w:p>
      </w:tc>
      <w:tc>
        <w:tcPr>
          <w:tcW w:w="3600" w:type="dxa"/>
          <w:tcBorders>
            <w:bottom w:val="double" w:sz="4" w:space="0" w:color="auto"/>
          </w:tcBorders>
          <w:vAlign w:val="center"/>
        </w:tcPr>
        <w:p w14:paraId="1F5D9B26" w14:textId="77777777" w:rsidR="00CF5589" w:rsidRDefault="00000000" w:rsidP="00C96CF0">
          <w:pPr>
            <w:bidi w:val="0"/>
            <w:rPr>
              <w:sz w:val="28"/>
              <w:szCs w:val="24"/>
            </w:rPr>
          </w:pPr>
          <w:hyperlink r:id="rId1" w:tgtFrame="_blank" w:history="1">
            <w:r w:rsidR="00CF5589" w:rsidRPr="003849CD">
              <w:rPr>
                <w:b/>
                <w:bCs/>
                <w:sz w:val="28"/>
                <w:szCs w:val="24"/>
              </w:rPr>
              <w:t>www</w:t>
            </w:r>
            <w:r w:rsidR="00CF5589">
              <w:rPr>
                <w:b/>
                <w:bCs/>
                <w:sz w:val="28"/>
                <w:szCs w:val="24"/>
              </w:rPr>
              <w:t>.</w:t>
            </w:r>
            <w:hyperlink r:id="rId2" w:tgtFrame="_blank" w:history="1">
              <w:r w:rsidR="00CF5589" w:rsidRPr="00291115">
                <w:rPr>
                  <w:b/>
                  <w:bCs/>
                  <w:sz w:val="28"/>
                  <w:szCs w:val="24"/>
                </w:rPr>
                <w:t>etzion.org.il</w:t>
              </w:r>
            </w:hyperlink>
          </w:hyperlink>
        </w:p>
      </w:tc>
    </w:tr>
  </w:tbl>
  <w:p w14:paraId="1CDF2A4C" w14:textId="77777777" w:rsidR="007C54FA" w:rsidRDefault="007C54FA" w:rsidP="00C96CF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F78BF" w14:textId="51ABF0D6" w:rsidR="00177DBE" w:rsidRDefault="00A34B10" w:rsidP="00F37D80">
    <w:pPr>
      <w:pStyle w:val="a9"/>
      <w:jc w:val="center"/>
      <w:rPr>
        <w:rtl/>
      </w:rPr>
    </w:pPr>
    <w:r>
      <w:rPr>
        <w:rFonts w:ascii="Narkisim" w:hAnsi="Narkisim"/>
        <w:rtl/>
      </w:rPr>
      <w:t>–</w:t>
    </w:r>
    <w:r w:rsidR="00CF5589">
      <w:rPr>
        <w:sz w:val="10"/>
        <w:rtl/>
      </w:rPr>
      <w:t xml:space="preserve"> </w:t>
    </w:r>
    <w:r w:rsidR="00CF5589">
      <w:rPr>
        <w:rtl/>
      </w:rPr>
      <w:fldChar w:fldCharType="begin"/>
    </w:r>
    <w:r w:rsidR="00CF5589">
      <w:rPr>
        <w:rtl/>
      </w:rPr>
      <w:instrText xml:space="preserve"> </w:instrText>
    </w:r>
    <w:r w:rsidR="00CF5589">
      <w:instrText>PAGE</w:instrText>
    </w:r>
    <w:r w:rsidR="00CF5589">
      <w:rPr>
        <w:rtl/>
      </w:rPr>
      <w:instrText xml:space="preserve"> </w:instrText>
    </w:r>
    <w:r w:rsidR="00CF5589">
      <w:rPr>
        <w:rtl/>
      </w:rPr>
      <w:fldChar w:fldCharType="separate"/>
    </w:r>
    <w:r w:rsidR="00CF5589">
      <w:rPr>
        <w:noProof/>
        <w:rtl/>
      </w:rPr>
      <w:t>4</w:t>
    </w:r>
    <w:r w:rsidR="00CF5589">
      <w:rPr>
        <w:rtl/>
      </w:rPr>
      <w:fldChar w:fldCharType="end"/>
    </w:r>
    <w:r w:rsidR="00CF5589">
      <w:rPr>
        <w:rtl/>
      </w:rPr>
      <w:t xml:space="preserve"> </w:t>
    </w:r>
    <w:r w:rsidR="00C14C7C">
      <w:rPr>
        <w:rtl/>
      </w:rPr>
      <w:t>–</w:t>
    </w:r>
  </w:p>
  <w:p w14:paraId="4C432A7E" w14:textId="77777777" w:rsidR="00F37D80" w:rsidRDefault="00F37D80" w:rsidP="00F37D80">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5D1C"/>
    <w:multiLevelType w:val="hybridMultilevel"/>
    <w:tmpl w:val="666EF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81FF6"/>
    <w:multiLevelType w:val="hybridMultilevel"/>
    <w:tmpl w:val="BE6E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37C36EF"/>
    <w:multiLevelType w:val="hybridMultilevel"/>
    <w:tmpl w:val="F2B0F304"/>
    <w:lvl w:ilvl="0" w:tplc="D7CEAC24">
      <w:start w:val="1"/>
      <w:numFmt w:val="bullet"/>
      <w:pStyle w:val="a"/>
      <w:lvlText w:val=""/>
      <w:lvlJc w:val="left"/>
      <w:pPr>
        <w:ind w:left="720" w:hanging="360"/>
      </w:pPr>
      <w:rPr>
        <w:rFonts w:ascii="Symbol"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22DF1"/>
    <w:multiLevelType w:val="hybridMultilevel"/>
    <w:tmpl w:val="57A00962"/>
    <w:lvl w:ilvl="0" w:tplc="C456C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8965AD"/>
    <w:multiLevelType w:val="hybridMultilevel"/>
    <w:tmpl w:val="49F4A82A"/>
    <w:lvl w:ilvl="0" w:tplc="FFFFFFFF">
      <w:start w:val="1"/>
      <w:numFmt w:val="bullet"/>
      <w:lvlText w:val=""/>
      <w:lvlJc w:val="left"/>
      <w:pPr>
        <w:ind w:left="720" w:hanging="360"/>
      </w:pPr>
      <w:rPr>
        <w:rFonts w:ascii="Symbol" w:hAnsi="Symbol" w:cs="Narkisim" w:hint="default"/>
      </w:rPr>
    </w:lvl>
    <w:lvl w:ilvl="1" w:tplc="B964A93E">
      <w:start w:val="1"/>
      <w:numFmt w:val="bullet"/>
      <w:lvlText w:val=""/>
      <w:lvlJc w:val="left"/>
      <w:pPr>
        <w:ind w:left="720" w:hanging="360"/>
      </w:pPr>
      <w:rPr>
        <w:rFonts w:ascii="Symbol" w:hAnsi="Symbol" w:cs="Narkisim"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5" w15:restartNumberingAfterBreak="0">
    <w:nsid w:val="1D6729EB"/>
    <w:multiLevelType w:val="hybridMultilevel"/>
    <w:tmpl w:val="0A4C632C"/>
    <w:lvl w:ilvl="0" w:tplc="F3A6AD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87163B"/>
    <w:multiLevelType w:val="hybridMultilevel"/>
    <w:tmpl w:val="A2D445C0"/>
    <w:lvl w:ilvl="0" w:tplc="E7483B9E">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3966D9"/>
    <w:multiLevelType w:val="hybridMultilevel"/>
    <w:tmpl w:val="B6B82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50309"/>
    <w:multiLevelType w:val="hybridMultilevel"/>
    <w:tmpl w:val="1BA27F76"/>
    <w:lvl w:ilvl="0" w:tplc="E7483B9E">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445961"/>
    <w:multiLevelType w:val="hybridMultilevel"/>
    <w:tmpl w:val="347E20BE"/>
    <w:lvl w:ilvl="0" w:tplc="918C1D8E">
      <w:start w:val="1"/>
      <w:numFmt w:val="decimal"/>
      <w:lvlText w:val="%1."/>
      <w:lvlJc w:val="left"/>
      <w:pPr>
        <w:ind w:left="1390" w:hanging="360"/>
      </w:pPr>
    </w:lvl>
    <w:lvl w:ilvl="1" w:tplc="04090019">
      <w:start w:val="1"/>
      <w:numFmt w:val="lowerLetter"/>
      <w:lvlText w:val="%2."/>
      <w:lvlJc w:val="left"/>
      <w:pPr>
        <w:ind w:left="2110" w:hanging="360"/>
      </w:pPr>
    </w:lvl>
    <w:lvl w:ilvl="2" w:tplc="0409001B">
      <w:start w:val="1"/>
      <w:numFmt w:val="lowerRoman"/>
      <w:lvlText w:val="%3."/>
      <w:lvlJc w:val="right"/>
      <w:pPr>
        <w:ind w:left="2830" w:hanging="180"/>
      </w:pPr>
    </w:lvl>
    <w:lvl w:ilvl="3" w:tplc="0409000F">
      <w:start w:val="1"/>
      <w:numFmt w:val="decimal"/>
      <w:lvlText w:val="%4."/>
      <w:lvlJc w:val="left"/>
      <w:pPr>
        <w:ind w:left="3550" w:hanging="360"/>
      </w:pPr>
    </w:lvl>
    <w:lvl w:ilvl="4" w:tplc="04090019">
      <w:start w:val="1"/>
      <w:numFmt w:val="lowerLetter"/>
      <w:lvlText w:val="%5."/>
      <w:lvlJc w:val="left"/>
      <w:pPr>
        <w:ind w:left="4270" w:hanging="360"/>
      </w:pPr>
    </w:lvl>
    <w:lvl w:ilvl="5" w:tplc="0409001B">
      <w:start w:val="1"/>
      <w:numFmt w:val="lowerRoman"/>
      <w:lvlText w:val="%6."/>
      <w:lvlJc w:val="right"/>
      <w:pPr>
        <w:ind w:left="4990" w:hanging="180"/>
      </w:pPr>
    </w:lvl>
    <w:lvl w:ilvl="6" w:tplc="0409000F">
      <w:start w:val="1"/>
      <w:numFmt w:val="decimal"/>
      <w:lvlText w:val="%7."/>
      <w:lvlJc w:val="left"/>
      <w:pPr>
        <w:ind w:left="5710" w:hanging="360"/>
      </w:pPr>
    </w:lvl>
    <w:lvl w:ilvl="7" w:tplc="04090019">
      <w:start w:val="1"/>
      <w:numFmt w:val="lowerLetter"/>
      <w:lvlText w:val="%8."/>
      <w:lvlJc w:val="left"/>
      <w:pPr>
        <w:ind w:left="6430" w:hanging="360"/>
      </w:pPr>
    </w:lvl>
    <w:lvl w:ilvl="8" w:tplc="0409001B">
      <w:start w:val="1"/>
      <w:numFmt w:val="lowerRoman"/>
      <w:lvlText w:val="%9."/>
      <w:lvlJc w:val="right"/>
      <w:pPr>
        <w:ind w:left="7150" w:hanging="180"/>
      </w:pPr>
    </w:lvl>
  </w:abstractNum>
  <w:abstractNum w:abstractNumId="10" w15:restartNumberingAfterBreak="0">
    <w:nsid w:val="2DC102DD"/>
    <w:multiLevelType w:val="hybridMultilevel"/>
    <w:tmpl w:val="9376BF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1901075"/>
    <w:multiLevelType w:val="hybridMultilevel"/>
    <w:tmpl w:val="55BC99CA"/>
    <w:lvl w:ilvl="0" w:tplc="3992ECF0">
      <w:start w:val="2"/>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4465B9"/>
    <w:multiLevelType w:val="hybridMultilevel"/>
    <w:tmpl w:val="F43E8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A13C25"/>
    <w:multiLevelType w:val="hybridMultilevel"/>
    <w:tmpl w:val="289EB030"/>
    <w:lvl w:ilvl="0" w:tplc="6D84E906">
      <w:start w:val="1"/>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F41A39"/>
    <w:multiLevelType w:val="hybridMultilevel"/>
    <w:tmpl w:val="A41A005C"/>
    <w:lvl w:ilvl="0" w:tplc="CF4C12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1516D7"/>
    <w:multiLevelType w:val="hybridMultilevel"/>
    <w:tmpl w:val="610A1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8371C7"/>
    <w:multiLevelType w:val="hybridMultilevel"/>
    <w:tmpl w:val="62585266"/>
    <w:lvl w:ilvl="0" w:tplc="B964A93E">
      <w:start w:val="1"/>
      <w:numFmt w:val="bullet"/>
      <w:lvlText w:val=""/>
      <w:lvlJc w:val="left"/>
      <w:pPr>
        <w:ind w:left="1440" w:hanging="360"/>
      </w:pPr>
      <w:rPr>
        <w:rFonts w:ascii="Symbol" w:hAnsi="Symbol" w:cs="Narkisim"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FB2C9F"/>
    <w:multiLevelType w:val="hybridMultilevel"/>
    <w:tmpl w:val="735E6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1618FD"/>
    <w:multiLevelType w:val="hybridMultilevel"/>
    <w:tmpl w:val="6D640380"/>
    <w:lvl w:ilvl="0" w:tplc="B964A93E">
      <w:start w:val="1"/>
      <w:numFmt w:val="bullet"/>
      <w:lvlText w:val=""/>
      <w:lvlJc w:val="left"/>
      <w:pPr>
        <w:ind w:left="720" w:hanging="360"/>
      </w:pPr>
      <w:rPr>
        <w:rFonts w:ascii="Symbol" w:hAnsi="Symbol" w:cs="Narkisim" w:hint="default"/>
        <w:bCs w:val="0"/>
        <w:iCs w:val="0"/>
        <w:color w:val="auto"/>
        <w:szCs w:val="21"/>
      </w:rPr>
    </w:lvl>
    <w:lvl w:ilvl="1" w:tplc="FFFFFFFF">
      <w:start w:val="1"/>
      <w:numFmt w:val="bullet"/>
      <w:lvlText w:val=""/>
      <w:lvlJc w:val="left"/>
      <w:pPr>
        <w:ind w:left="720" w:hanging="360"/>
      </w:pPr>
      <w:rPr>
        <w:rFonts w:ascii="Symbol" w:hAnsi="Symbol" w:cs="Narkisim"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9" w15:restartNumberingAfterBreak="0">
    <w:nsid w:val="5CEB5F84"/>
    <w:multiLevelType w:val="hybridMultilevel"/>
    <w:tmpl w:val="A2B46F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BE3764"/>
    <w:multiLevelType w:val="hybridMultilevel"/>
    <w:tmpl w:val="59E2B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D06E90"/>
    <w:multiLevelType w:val="hybridMultilevel"/>
    <w:tmpl w:val="9F4A4BE8"/>
    <w:lvl w:ilvl="0" w:tplc="57387218">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52019E"/>
    <w:multiLevelType w:val="hybridMultilevel"/>
    <w:tmpl w:val="C9566D24"/>
    <w:lvl w:ilvl="0" w:tplc="23A265A0">
      <w:start w:val="1"/>
      <w:numFmt w:val="bullet"/>
      <w:lvlText w:val=""/>
      <w:lvlJc w:val="left"/>
      <w:pPr>
        <w:ind w:left="720" w:hanging="360"/>
      </w:pPr>
      <w:rPr>
        <w:rFonts w:ascii="Symbol" w:hAnsi="Symbol" w:cs="Narkisim" w:hint="default"/>
        <w:bCs w:val="0"/>
        <w:iCs w:val="0"/>
        <w:color w:val="auto"/>
        <w:szCs w:val="21"/>
      </w:rPr>
    </w:lvl>
    <w:lvl w:ilvl="1" w:tplc="FFFFFFFF">
      <w:start w:val="1"/>
      <w:numFmt w:val="bullet"/>
      <w:lvlText w:val=""/>
      <w:lvlJc w:val="left"/>
      <w:pPr>
        <w:ind w:left="720" w:hanging="360"/>
      </w:pPr>
      <w:rPr>
        <w:rFonts w:ascii="Symbol" w:hAnsi="Symbol" w:cs="Narkisim"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3" w15:restartNumberingAfterBreak="0">
    <w:nsid w:val="60A31F7E"/>
    <w:multiLevelType w:val="hybridMultilevel"/>
    <w:tmpl w:val="5BB0E0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DE2FC9"/>
    <w:multiLevelType w:val="hybridMultilevel"/>
    <w:tmpl w:val="E3E45DA4"/>
    <w:lvl w:ilvl="0" w:tplc="1D886332">
      <w:numFmt w:val="bullet"/>
      <w:lvlText w:val=""/>
      <w:lvlJc w:val="left"/>
      <w:pPr>
        <w:ind w:left="720" w:hanging="360"/>
      </w:pPr>
      <w:rPr>
        <w:rFonts w:ascii="Symbol" w:eastAsia="Times New Roman" w:hAnsi="Symbol" w:cs="Narkisim"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4C1D41"/>
    <w:multiLevelType w:val="hybridMultilevel"/>
    <w:tmpl w:val="7E2CC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867733A"/>
    <w:multiLevelType w:val="hybridMultilevel"/>
    <w:tmpl w:val="9880DD7C"/>
    <w:lvl w:ilvl="0" w:tplc="B964A93E">
      <w:start w:val="1"/>
      <w:numFmt w:val="bullet"/>
      <w:lvlText w:val=""/>
      <w:lvlJc w:val="left"/>
      <w:pPr>
        <w:ind w:left="720" w:hanging="360"/>
      </w:pPr>
      <w:rPr>
        <w:rFonts w:ascii="Symbol"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B50EF3"/>
    <w:multiLevelType w:val="hybridMultilevel"/>
    <w:tmpl w:val="8822EF08"/>
    <w:lvl w:ilvl="0" w:tplc="D09C6656">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DA2697"/>
    <w:multiLevelType w:val="hybridMultilevel"/>
    <w:tmpl w:val="3D4ACF56"/>
    <w:lvl w:ilvl="0" w:tplc="E7483B9E">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FA5560"/>
    <w:multiLevelType w:val="hybridMultilevel"/>
    <w:tmpl w:val="996EAA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4102019">
    <w:abstractNumId w:val="3"/>
  </w:num>
  <w:num w:numId="2" w16cid:durableId="533350657">
    <w:abstractNumId w:val="14"/>
  </w:num>
  <w:num w:numId="3" w16cid:durableId="14454159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63053408">
    <w:abstractNumId w:val="1"/>
  </w:num>
  <w:num w:numId="5" w16cid:durableId="167722899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0163118">
    <w:abstractNumId w:val="19"/>
  </w:num>
  <w:num w:numId="7" w16cid:durableId="1403873214">
    <w:abstractNumId w:val="21"/>
  </w:num>
  <w:num w:numId="8" w16cid:durableId="93524891">
    <w:abstractNumId w:val="13"/>
  </w:num>
  <w:num w:numId="9" w16cid:durableId="2146312022">
    <w:abstractNumId w:val="12"/>
  </w:num>
  <w:num w:numId="10" w16cid:durableId="1239513071">
    <w:abstractNumId w:val="27"/>
  </w:num>
  <w:num w:numId="11" w16cid:durableId="1329092888">
    <w:abstractNumId w:val="15"/>
  </w:num>
  <w:num w:numId="12" w16cid:durableId="893467647">
    <w:abstractNumId w:val="6"/>
  </w:num>
  <w:num w:numId="13" w16cid:durableId="1519585623">
    <w:abstractNumId w:val="28"/>
  </w:num>
  <w:num w:numId="14" w16cid:durableId="693532964">
    <w:abstractNumId w:val="8"/>
  </w:num>
  <w:num w:numId="15" w16cid:durableId="9048747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93630826">
    <w:abstractNumId w:val="20"/>
  </w:num>
  <w:num w:numId="17" w16cid:durableId="1857423718">
    <w:abstractNumId w:val="17"/>
  </w:num>
  <w:num w:numId="18" w16cid:durableId="520895202">
    <w:abstractNumId w:val="29"/>
  </w:num>
  <w:num w:numId="19" w16cid:durableId="864488449">
    <w:abstractNumId w:val="7"/>
  </w:num>
  <w:num w:numId="20" w16cid:durableId="955604733">
    <w:abstractNumId w:val="11"/>
  </w:num>
  <w:num w:numId="21" w16cid:durableId="610669520">
    <w:abstractNumId w:val="16"/>
  </w:num>
  <w:num w:numId="22" w16cid:durableId="2005549734">
    <w:abstractNumId w:val="4"/>
  </w:num>
  <w:num w:numId="23" w16cid:durableId="1113864611">
    <w:abstractNumId w:val="22"/>
  </w:num>
  <w:num w:numId="24" w16cid:durableId="1277179915">
    <w:abstractNumId w:val="18"/>
  </w:num>
  <w:num w:numId="25" w16cid:durableId="673847579">
    <w:abstractNumId w:val="26"/>
  </w:num>
  <w:num w:numId="26" w16cid:durableId="1738045471">
    <w:abstractNumId w:val="24"/>
  </w:num>
  <w:num w:numId="27" w16cid:durableId="232353115">
    <w:abstractNumId w:val="2"/>
  </w:num>
  <w:num w:numId="28" w16cid:durableId="1052654809">
    <w:abstractNumId w:val="0"/>
  </w:num>
  <w:num w:numId="29" w16cid:durableId="200675763">
    <w:abstractNumId w:val="23"/>
  </w:num>
  <w:num w:numId="30" w16cid:durableId="220093498">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906"/>
    <w:rsid w:val="00000D05"/>
    <w:rsid w:val="000013D1"/>
    <w:rsid w:val="000016A3"/>
    <w:rsid w:val="000016F5"/>
    <w:rsid w:val="00001EDB"/>
    <w:rsid w:val="000023E5"/>
    <w:rsid w:val="0000244A"/>
    <w:rsid w:val="0000251A"/>
    <w:rsid w:val="000025F4"/>
    <w:rsid w:val="00002993"/>
    <w:rsid w:val="00002A66"/>
    <w:rsid w:val="00002EC5"/>
    <w:rsid w:val="000033CC"/>
    <w:rsid w:val="00003B92"/>
    <w:rsid w:val="00003F8B"/>
    <w:rsid w:val="00004BAB"/>
    <w:rsid w:val="00005948"/>
    <w:rsid w:val="00005D98"/>
    <w:rsid w:val="00006746"/>
    <w:rsid w:val="00006A01"/>
    <w:rsid w:val="00006AE1"/>
    <w:rsid w:val="00006DC7"/>
    <w:rsid w:val="00006F87"/>
    <w:rsid w:val="00007EB8"/>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278"/>
    <w:rsid w:val="00016CC9"/>
    <w:rsid w:val="0001734A"/>
    <w:rsid w:val="00017E62"/>
    <w:rsid w:val="00017FA7"/>
    <w:rsid w:val="0002013A"/>
    <w:rsid w:val="00020234"/>
    <w:rsid w:val="00020430"/>
    <w:rsid w:val="0002133C"/>
    <w:rsid w:val="000214C0"/>
    <w:rsid w:val="000219BB"/>
    <w:rsid w:val="00021F10"/>
    <w:rsid w:val="00021FBD"/>
    <w:rsid w:val="00022A0E"/>
    <w:rsid w:val="00023179"/>
    <w:rsid w:val="000237D5"/>
    <w:rsid w:val="00023C3F"/>
    <w:rsid w:val="000245AF"/>
    <w:rsid w:val="000249FB"/>
    <w:rsid w:val="00024AE4"/>
    <w:rsid w:val="00024B3E"/>
    <w:rsid w:val="00024FE5"/>
    <w:rsid w:val="00025046"/>
    <w:rsid w:val="0002592E"/>
    <w:rsid w:val="0002634D"/>
    <w:rsid w:val="0002657B"/>
    <w:rsid w:val="000265C4"/>
    <w:rsid w:val="00027012"/>
    <w:rsid w:val="0003006F"/>
    <w:rsid w:val="0003009B"/>
    <w:rsid w:val="00030271"/>
    <w:rsid w:val="0003086C"/>
    <w:rsid w:val="00030FF5"/>
    <w:rsid w:val="000310BF"/>
    <w:rsid w:val="00031433"/>
    <w:rsid w:val="00031F54"/>
    <w:rsid w:val="00032503"/>
    <w:rsid w:val="00032716"/>
    <w:rsid w:val="0003271A"/>
    <w:rsid w:val="00032E0D"/>
    <w:rsid w:val="00033F53"/>
    <w:rsid w:val="00034130"/>
    <w:rsid w:val="00034538"/>
    <w:rsid w:val="00034646"/>
    <w:rsid w:val="000350F4"/>
    <w:rsid w:val="00035335"/>
    <w:rsid w:val="0003568F"/>
    <w:rsid w:val="00035C36"/>
    <w:rsid w:val="00035C8F"/>
    <w:rsid w:val="00035E82"/>
    <w:rsid w:val="00036952"/>
    <w:rsid w:val="00037073"/>
    <w:rsid w:val="000409D4"/>
    <w:rsid w:val="000411B0"/>
    <w:rsid w:val="000412C9"/>
    <w:rsid w:val="00041C13"/>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6518"/>
    <w:rsid w:val="00046A24"/>
    <w:rsid w:val="00046BB7"/>
    <w:rsid w:val="00046ED6"/>
    <w:rsid w:val="00047921"/>
    <w:rsid w:val="0005077F"/>
    <w:rsid w:val="0005105F"/>
    <w:rsid w:val="00051152"/>
    <w:rsid w:val="000512F2"/>
    <w:rsid w:val="0005177B"/>
    <w:rsid w:val="000517ED"/>
    <w:rsid w:val="00052299"/>
    <w:rsid w:val="0005233D"/>
    <w:rsid w:val="0005296C"/>
    <w:rsid w:val="00052C42"/>
    <w:rsid w:val="00052FF2"/>
    <w:rsid w:val="0005326F"/>
    <w:rsid w:val="000532BC"/>
    <w:rsid w:val="00053802"/>
    <w:rsid w:val="00053EED"/>
    <w:rsid w:val="000542ED"/>
    <w:rsid w:val="00054912"/>
    <w:rsid w:val="00054D65"/>
    <w:rsid w:val="00054E65"/>
    <w:rsid w:val="0005515E"/>
    <w:rsid w:val="000552FF"/>
    <w:rsid w:val="00055732"/>
    <w:rsid w:val="00055A58"/>
    <w:rsid w:val="00055F7E"/>
    <w:rsid w:val="00056E8A"/>
    <w:rsid w:val="00057254"/>
    <w:rsid w:val="00057BE4"/>
    <w:rsid w:val="00057E22"/>
    <w:rsid w:val="000602BD"/>
    <w:rsid w:val="0006049B"/>
    <w:rsid w:val="000604BB"/>
    <w:rsid w:val="00060909"/>
    <w:rsid w:val="0006101D"/>
    <w:rsid w:val="00061C26"/>
    <w:rsid w:val="00062112"/>
    <w:rsid w:val="00062F45"/>
    <w:rsid w:val="000634F1"/>
    <w:rsid w:val="0006373F"/>
    <w:rsid w:val="0006398B"/>
    <w:rsid w:val="00065067"/>
    <w:rsid w:val="000654D3"/>
    <w:rsid w:val="00065A6B"/>
    <w:rsid w:val="000661F0"/>
    <w:rsid w:val="00066AFD"/>
    <w:rsid w:val="00066DA9"/>
    <w:rsid w:val="00070543"/>
    <w:rsid w:val="00071488"/>
    <w:rsid w:val="000717B7"/>
    <w:rsid w:val="0007193D"/>
    <w:rsid w:val="000719AF"/>
    <w:rsid w:val="00071A3C"/>
    <w:rsid w:val="00071CDC"/>
    <w:rsid w:val="000722BC"/>
    <w:rsid w:val="000727CA"/>
    <w:rsid w:val="00073786"/>
    <w:rsid w:val="000739B1"/>
    <w:rsid w:val="0007478C"/>
    <w:rsid w:val="00074D9E"/>
    <w:rsid w:val="00075481"/>
    <w:rsid w:val="00075F42"/>
    <w:rsid w:val="0007662A"/>
    <w:rsid w:val="000766BD"/>
    <w:rsid w:val="000767F7"/>
    <w:rsid w:val="000768C0"/>
    <w:rsid w:val="00077616"/>
    <w:rsid w:val="0007761E"/>
    <w:rsid w:val="00081FB8"/>
    <w:rsid w:val="000835DB"/>
    <w:rsid w:val="00083AA4"/>
    <w:rsid w:val="0008434A"/>
    <w:rsid w:val="00084784"/>
    <w:rsid w:val="00085093"/>
    <w:rsid w:val="000854B4"/>
    <w:rsid w:val="0008645A"/>
    <w:rsid w:val="000868FD"/>
    <w:rsid w:val="00086C0C"/>
    <w:rsid w:val="00086C44"/>
    <w:rsid w:val="000871D6"/>
    <w:rsid w:val="00087864"/>
    <w:rsid w:val="00087CEE"/>
    <w:rsid w:val="00090053"/>
    <w:rsid w:val="000906B7"/>
    <w:rsid w:val="000907B3"/>
    <w:rsid w:val="00090863"/>
    <w:rsid w:val="00091B8E"/>
    <w:rsid w:val="00091C75"/>
    <w:rsid w:val="00092318"/>
    <w:rsid w:val="000929B7"/>
    <w:rsid w:val="00092CF2"/>
    <w:rsid w:val="00093323"/>
    <w:rsid w:val="000933A9"/>
    <w:rsid w:val="00093C4A"/>
    <w:rsid w:val="00094399"/>
    <w:rsid w:val="00094E67"/>
    <w:rsid w:val="0009593F"/>
    <w:rsid w:val="00095A12"/>
    <w:rsid w:val="00096098"/>
    <w:rsid w:val="000967CF"/>
    <w:rsid w:val="00096A10"/>
    <w:rsid w:val="000A0682"/>
    <w:rsid w:val="000A0922"/>
    <w:rsid w:val="000A0B27"/>
    <w:rsid w:val="000A0C59"/>
    <w:rsid w:val="000A0CBB"/>
    <w:rsid w:val="000A1B89"/>
    <w:rsid w:val="000A1E2A"/>
    <w:rsid w:val="000A1FB7"/>
    <w:rsid w:val="000A2033"/>
    <w:rsid w:val="000A2178"/>
    <w:rsid w:val="000A23FE"/>
    <w:rsid w:val="000A2553"/>
    <w:rsid w:val="000A29FE"/>
    <w:rsid w:val="000A3803"/>
    <w:rsid w:val="000A38D9"/>
    <w:rsid w:val="000A40B5"/>
    <w:rsid w:val="000A44D7"/>
    <w:rsid w:val="000A459B"/>
    <w:rsid w:val="000A58F0"/>
    <w:rsid w:val="000A624E"/>
    <w:rsid w:val="000A6FAC"/>
    <w:rsid w:val="000A7A3D"/>
    <w:rsid w:val="000A7D7D"/>
    <w:rsid w:val="000B0AF7"/>
    <w:rsid w:val="000B0C48"/>
    <w:rsid w:val="000B12E5"/>
    <w:rsid w:val="000B14B4"/>
    <w:rsid w:val="000B15DE"/>
    <w:rsid w:val="000B1FAF"/>
    <w:rsid w:val="000B20FB"/>
    <w:rsid w:val="000B2208"/>
    <w:rsid w:val="000B33B1"/>
    <w:rsid w:val="000B3A81"/>
    <w:rsid w:val="000B3EF4"/>
    <w:rsid w:val="000B3F34"/>
    <w:rsid w:val="000B43FB"/>
    <w:rsid w:val="000B4EC5"/>
    <w:rsid w:val="000B4FE6"/>
    <w:rsid w:val="000B52F7"/>
    <w:rsid w:val="000B5330"/>
    <w:rsid w:val="000B53C7"/>
    <w:rsid w:val="000B5F6F"/>
    <w:rsid w:val="000B648F"/>
    <w:rsid w:val="000B66A4"/>
    <w:rsid w:val="000B6B51"/>
    <w:rsid w:val="000B7211"/>
    <w:rsid w:val="000B7B30"/>
    <w:rsid w:val="000B7BE2"/>
    <w:rsid w:val="000C01BB"/>
    <w:rsid w:val="000C10BD"/>
    <w:rsid w:val="000C1746"/>
    <w:rsid w:val="000C19C7"/>
    <w:rsid w:val="000C19E2"/>
    <w:rsid w:val="000C28B7"/>
    <w:rsid w:val="000C2C9A"/>
    <w:rsid w:val="000C3570"/>
    <w:rsid w:val="000C374E"/>
    <w:rsid w:val="000C468C"/>
    <w:rsid w:val="000C56D0"/>
    <w:rsid w:val="000C6396"/>
    <w:rsid w:val="000C63E1"/>
    <w:rsid w:val="000C63EB"/>
    <w:rsid w:val="000C64B8"/>
    <w:rsid w:val="000C7898"/>
    <w:rsid w:val="000D02EE"/>
    <w:rsid w:val="000D0554"/>
    <w:rsid w:val="000D0616"/>
    <w:rsid w:val="000D0652"/>
    <w:rsid w:val="000D0B0A"/>
    <w:rsid w:val="000D17FC"/>
    <w:rsid w:val="000D1B8A"/>
    <w:rsid w:val="000D1F52"/>
    <w:rsid w:val="000D2259"/>
    <w:rsid w:val="000D3038"/>
    <w:rsid w:val="000D35C9"/>
    <w:rsid w:val="000D3A6B"/>
    <w:rsid w:val="000D473D"/>
    <w:rsid w:val="000D493E"/>
    <w:rsid w:val="000D499A"/>
    <w:rsid w:val="000D4A0A"/>
    <w:rsid w:val="000D4E99"/>
    <w:rsid w:val="000D515B"/>
    <w:rsid w:val="000D56C3"/>
    <w:rsid w:val="000D578C"/>
    <w:rsid w:val="000D5E62"/>
    <w:rsid w:val="000D5F9E"/>
    <w:rsid w:val="000D603F"/>
    <w:rsid w:val="000D6EFF"/>
    <w:rsid w:val="000D73F0"/>
    <w:rsid w:val="000D74AA"/>
    <w:rsid w:val="000E0066"/>
    <w:rsid w:val="000E0086"/>
    <w:rsid w:val="000E04C5"/>
    <w:rsid w:val="000E0CC0"/>
    <w:rsid w:val="000E0DF5"/>
    <w:rsid w:val="000E0F85"/>
    <w:rsid w:val="000E1679"/>
    <w:rsid w:val="000E1779"/>
    <w:rsid w:val="000E1B5B"/>
    <w:rsid w:val="000E1D0D"/>
    <w:rsid w:val="000E268D"/>
    <w:rsid w:val="000E2787"/>
    <w:rsid w:val="000E3CB7"/>
    <w:rsid w:val="000E41D0"/>
    <w:rsid w:val="000E4507"/>
    <w:rsid w:val="000E45B5"/>
    <w:rsid w:val="000E4D07"/>
    <w:rsid w:val="000E54D0"/>
    <w:rsid w:val="000E5921"/>
    <w:rsid w:val="000E5FD3"/>
    <w:rsid w:val="000E6CA6"/>
    <w:rsid w:val="000E6D0E"/>
    <w:rsid w:val="000E6DF5"/>
    <w:rsid w:val="000E71E5"/>
    <w:rsid w:val="000E72FB"/>
    <w:rsid w:val="000E756D"/>
    <w:rsid w:val="000E7F0D"/>
    <w:rsid w:val="000E7F48"/>
    <w:rsid w:val="000F0C63"/>
    <w:rsid w:val="000F1369"/>
    <w:rsid w:val="000F17AA"/>
    <w:rsid w:val="000F2158"/>
    <w:rsid w:val="000F2472"/>
    <w:rsid w:val="000F26FF"/>
    <w:rsid w:val="000F297B"/>
    <w:rsid w:val="000F370F"/>
    <w:rsid w:val="000F3E6E"/>
    <w:rsid w:val="000F4246"/>
    <w:rsid w:val="000F4818"/>
    <w:rsid w:val="000F4A41"/>
    <w:rsid w:val="000F4CCB"/>
    <w:rsid w:val="000F507B"/>
    <w:rsid w:val="000F5A49"/>
    <w:rsid w:val="000F5F43"/>
    <w:rsid w:val="000F672F"/>
    <w:rsid w:val="000F6840"/>
    <w:rsid w:val="000F6B24"/>
    <w:rsid w:val="000F6DE2"/>
    <w:rsid w:val="000F7D90"/>
    <w:rsid w:val="000F7EFA"/>
    <w:rsid w:val="0010018C"/>
    <w:rsid w:val="00100E3F"/>
    <w:rsid w:val="0010114E"/>
    <w:rsid w:val="001012E9"/>
    <w:rsid w:val="001014CE"/>
    <w:rsid w:val="001021C1"/>
    <w:rsid w:val="0010246F"/>
    <w:rsid w:val="00102E20"/>
    <w:rsid w:val="001037D1"/>
    <w:rsid w:val="001039A9"/>
    <w:rsid w:val="00103A4A"/>
    <w:rsid w:val="001044AA"/>
    <w:rsid w:val="0010474C"/>
    <w:rsid w:val="00105696"/>
    <w:rsid w:val="00105D5B"/>
    <w:rsid w:val="00106150"/>
    <w:rsid w:val="001062DD"/>
    <w:rsid w:val="00106B15"/>
    <w:rsid w:val="00106DE7"/>
    <w:rsid w:val="00106EBA"/>
    <w:rsid w:val="00107B53"/>
    <w:rsid w:val="00107CC4"/>
    <w:rsid w:val="00107E56"/>
    <w:rsid w:val="00110262"/>
    <w:rsid w:val="0011053A"/>
    <w:rsid w:val="001109A5"/>
    <w:rsid w:val="00110DEA"/>
    <w:rsid w:val="00111446"/>
    <w:rsid w:val="0011331B"/>
    <w:rsid w:val="0011346C"/>
    <w:rsid w:val="00113571"/>
    <w:rsid w:val="00113AE1"/>
    <w:rsid w:val="00113F62"/>
    <w:rsid w:val="00114B6B"/>
    <w:rsid w:val="00114C1B"/>
    <w:rsid w:val="00115AE5"/>
    <w:rsid w:val="00116068"/>
    <w:rsid w:val="001163CC"/>
    <w:rsid w:val="001172B9"/>
    <w:rsid w:val="00120959"/>
    <w:rsid w:val="00120BAE"/>
    <w:rsid w:val="001217D5"/>
    <w:rsid w:val="0012223A"/>
    <w:rsid w:val="001225AE"/>
    <w:rsid w:val="0012291B"/>
    <w:rsid w:val="0012294A"/>
    <w:rsid w:val="00122A33"/>
    <w:rsid w:val="00122BAB"/>
    <w:rsid w:val="00123696"/>
    <w:rsid w:val="001236B7"/>
    <w:rsid w:val="0012385C"/>
    <w:rsid w:val="00123BEC"/>
    <w:rsid w:val="001249D7"/>
    <w:rsid w:val="00124D1A"/>
    <w:rsid w:val="00125A9B"/>
    <w:rsid w:val="0012625A"/>
    <w:rsid w:val="00126488"/>
    <w:rsid w:val="00126890"/>
    <w:rsid w:val="001268A7"/>
    <w:rsid w:val="00126A8E"/>
    <w:rsid w:val="001274A6"/>
    <w:rsid w:val="00130A03"/>
    <w:rsid w:val="00130D38"/>
    <w:rsid w:val="001313B8"/>
    <w:rsid w:val="00131916"/>
    <w:rsid w:val="00131C31"/>
    <w:rsid w:val="00131F94"/>
    <w:rsid w:val="001320E1"/>
    <w:rsid w:val="0013210C"/>
    <w:rsid w:val="00133666"/>
    <w:rsid w:val="00133A5D"/>
    <w:rsid w:val="00133E51"/>
    <w:rsid w:val="0013428E"/>
    <w:rsid w:val="00134B93"/>
    <w:rsid w:val="00135302"/>
    <w:rsid w:val="00135AFC"/>
    <w:rsid w:val="00135FF4"/>
    <w:rsid w:val="00136558"/>
    <w:rsid w:val="001366C4"/>
    <w:rsid w:val="0013678F"/>
    <w:rsid w:val="001372F6"/>
    <w:rsid w:val="0013763D"/>
    <w:rsid w:val="00137EAC"/>
    <w:rsid w:val="00140477"/>
    <w:rsid w:val="0014095A"/>
    <w:rsid w:val="00140BB3"/>
    <w:rsid w:val="00140E0C"/>
    <w:rsid w:val="00140F55"/>
    <w:rsid w:val="00141605"/>
    <w:rsid w:val="001417FE"/>
    <w:rsid w:val="00141950"/>
    <w:rsid w:val="00141DCD"/>
    <w:rsid w:val="001427A9"/>
    <w:rsid w:val="00142D5C"/>
    <w:rsid w:val="00143109"/>
    <w:rsid w:val="001435B4"/>
    <w:rsid w:val="0014367F"/>
    <w:rsid w:val="00144053"/>
    <w:rsid w:val="0014405D"/>
    <w:rsid w:val="001440F7"/>
    <w:rsid w:val="0014428A"/>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36D"/>
    <w:rsid w:val="001536A2"/>
    <w:rsid w:val="0015373B"/>
    <w:rsid w:val="00153C1C"/>
    <w:rsid w:val="001544D5"/>
    <w:rsid w:val="0015486B"/>
    <w:rsid w:val="0015495E"/>
    <w:rsid w:val="00154AEA"/>
    <w:rsid w:val="00154D18"/>
    <w:rsid w:val="00154D86"/>
    <w:rsid w:val="001559A1"/>
    <w:rsid w:val="00155AC3"/>
    <w:rsid w:val="001572E3"/>
    <w:rsid w:val="00157B22"/>
    <w:rsid w:val="00157DBB"/>
    <w:rsid w:val="001601E2"/>
    <w:rsid w:val="0016034E"/>
    <w:rsid w:val="001607CD"/>
    <w:rsid w:val="0016092E"/>
    <w:rsid w:val="0016175D"/>
    <w:rsid w:val="001619DE"/>
    <w:rsid w:val="00161FDC"/>
    <w:rsid w:val="00162C61"/>
    <w:rsid w:val="00163359"/>
    <w:rsid w:val="00163414"/>
    <w:rsid w:val="001642D9"/>
    <w:rsid w:val="001644F8"/>
    <w:rsid w:val="0016468D"/>
    <w:rsid w:val="0016469D"/>
    <w:rsid w:val="00164A8B"/>
    <w:rsid w:val="0016537E"/>
    <w:rsid w:val="001654EA"/>
    <w:rsid w:val="00165611"/>
    <w:rsid w:val="00165931"/>
    <w:rsid w:val="00165B80"/>
    <w:rsid w:val="00165D68"/>
    <w:rsid w:val="00165E33"/>
    <w:rsid w:val="001660FD"/>
    <w:rsid w:val="00166204"/>
    <w:rsid w:val="00166ACD"/>
    <w:rsid w:val="00166CA8"/>
    <w:rsid w:val="00166DB4"/>
    <w:rsid w:val="00166DF1"/>
    <w:rsid w:val="001677FD"/>
    <w:rsid w:val="00170426"/>
    <w:rsid w:val="0017076D"/>
    <w:rsid w:val="0017083A"/>
    <w:rsid w:val="00170EEB"/>
    <w:rsid w:val="00171134"/>
    <w:rsid w:val="00171295"/>
    <w:rsid w:val="00172471"/>
    <w:rsid w:val="0017248F"/>
    <w:rsid w:val="00172ABD"/>
    <w:rsid w:val="00173F0D"/>
    <w:rsid w:val="00173FAA"/>
    <w:rsid w:val="001742C8"/>
    <w:rsid w:val="001747DF"/>
    <w:rsid w:val="001749E5"/>
    <w:rsid w:val="00175104"/>
    <w:rsid w:val="00176363"/>
    <w:rsid w:val="001767B0"/>
    <w:rsid w:val="001769B7"/>
    <w:rsid w:val="00176EB5"/>
    <w:rsid w:val="00177041"/>
    <w:rsid w:val="00177C57"/>
    <w:rsid w:val="00177DBE"/>
    <w:rsid w:val="00180192"/>
    <w:rsid w:val="001802D6"/>
    <w:rsid w:val="001803B9"/>
    <w:rsid w:val="00180810"/>
    <w:rsid w:val="00181A50"/>
    <w:rsid w:val="0018200C"/>
    <w:rsid w:val="00182837"/>
    <w:rsid w:val="001828A7"/>
    <w:rsid w:val="00182FA5"/>
    <w:rsid w:val="00183229"/>
    <w:rsid w:val="001837BC"/>
    <w:rsid w:val="0018381E"/>
    <w:rsid w:val="00183FA1"/>
    <w:rsid w:val="001846E0"/>
    <w:rsid w:val="00184741"/>
    <w:rsid w:val="00184C86"/>
    <w:rsid w:val="0018522B"/>
    <w:rsid w:val="001856D7"/>
    <w:rsid w:val="0018591B"/>
    <w:rsid w:val="00186734"/>
    <w:rsid w:val="001869E8"/>
    <w:rsid w:val="00186D0B"/>
    <w:rsid w:val="00186E10"/>
    <w:rsid w:val="00187012"/>
    <w:rsid w:val="0018733D"/>
    <w:rsid w:val="001878F4"/>
    <w:rsid w:val="00187E61"/>
    <w:rsid w:val="001900ED"/>
    <w:rsid w:val="00190365"/>
    <w:rsid w:val="0019038E"/>
    <w:rsid w:val="001904B0"/>
    <w:rsid w:val="0019086F"/>
    <w:rsid w:val="00190B98"/>
    <w:rsid w:val="00192077"/>
    <w:rsid w:val="001921D3"/>
    <w:rsid w:val="00192541"/>
    <w:rsid w:val="001928A1"/>
    <w:rsid w:val="001928D1"/>
    <w:rsid w:val="00193367"/>
    <w:rsid w:val="00193BD4"/>
    <w:rsid w:val="00193D9F"/>
    <w:rsid w:val="00194054"/>
    <w:rsid w:val="001941D0"/>
    <w:rsid w:val="001942FB"/>
    <w:rsid w:val="001947C7"/>
    <w:rsid w:val="00194D90"/>
    <w:rsid w:val="00195135"/>
    <w:rsid w:val="001954CF"/>
    <w:rsid w:val="001955EB"/>
    <w:rsid w:val="00195AA8"/>
    <w:rsid w:val="00196102"/>
    <w:rsid w:val="00196218"/>
    <w:rsid w:val="0019640B"/>
    <w:rsid w:val="00197884"/>
    <w:rsid w:val="00197BC9"/>
    <w:rsid w:val="001A007C"/>
    <w:rsid w:val="001A03ED"/>
    <w:rsid w:val="001A0400"/>
    <w:rsid w:val="001A0436"/>
    <w:rsid w:val="001A06DF"/>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D99"/>
    <w:rsid w:val="001A5DCE"/>
    <w:rsid w:val="001A647A"/>
    <w:rsid w:val="001A65B0"/>
    <w:rsid w:val="001A6F68"/>
    <w:rsid w:val="001A6FB3"/>
    <w:rsid w:val="001A6FB9"/>
    <w:rsid w:val="001A74BF"/>
    <w:rsid w:val="001A75F5"/>
    <w:rsid w:val="001B00F5"/>
    <w:rsid w:val="001B044A"/>
    <w:rsid w:val="001B0561"/>
    <w:rsid w:val="001B09C4"/>
    <w:rsid w:val="001B0AB3"/>
    <w:rsid w:val="001B11DB"/>
    <w:rsid w:val="001B1DC7"/>
    <w:rsid w:val="001B1E97"/>
    <w:rsid w:val="001B236C"/>
    <w:rsid w:val="001B2F9F"/>
    <w:rsid w:val="001B34EB"/>
    <w:rsid w:val="001B3A35"/>
    <w:rsid w:val="001B3BE5"/>
    <w:rsid w:val="001B4727"/>
    <w:rsid w:val="001B49DD"/>
    <w:rsid w:val="001B50CC"/>
    <w:rsid w:val="001B52A8"/>
    <w:rsid w:val="001B55FF"/>
    <w:rsid w:val="001B5FB1"/>
    <w:rsid w:val="001B6046"/>
    <w:rsid w:val="001B6120"/>
    <w:rsid w:val="001B6535"/>
    <w:rsid w:val="001B7150"/>
    <w:rsid w:val="001B7FF8"/>
    <w:rsid w:val="001C038C"/>
    <w:rsid w:val="001C0650"/>
    <w:rsid w:val="001C0D6B"/>
    <w:rsid w:val="001C0DED"/>
    <w:rsid w:val="001C1523"/>
    <w:rsid w:val="001C17FD"/>
    <w:rsid w:val="001C2860"/>
    <w:rsid w:val="001C2943"/>
    <w:rsid w:val="001C2B15"/>
    <w:rsid w:val="001C331E"/>
    <w:rsid w:val="001C350C"/>
    <w:rsid w:val="001C3577"/>
    <w:rsid w:val="001C4B33"/>
    <w:rsid w:val="001C4C99"/>
    <w:rsid w:val="001C4CDA"/>
    <w:rsid w:val="001C5CE0"/>
    <w:rsid w:val="001C64FF"/>
    <w:rsid w:val="001C68B7"/>
    <w:rsid w:val="001C6C5D"/>
    <w:rsid w:val="001C748A"/>
    <w:rsid w:val="001C7643"/>
    <w:rsid w:val="001C78A8"/>
    <w:rsid w:val="001D016F"/>
    <w:rsid w:val="001D04BE"/>
    <w:rsid w:val="001D05FA"/>
    <w:rsid w:val="001D067A"/>
    <w:rsid w:val="001D0735"/>
    <w:rsid w:val="001D097E"/>
    <w:rsid w:val="001D0C0F"/>
    <w:rsid w:val="001D0EC2"/>
    <w:rsid w:val="001D1338"/>
    <w:rsid w:val="001D19F9"/>
    <w:rsid w:val="001D2378"/>
    <w:rsid w:val="001D2535"/>
    <w:rsid w:val="001D2827"/>
    <w:rsid w:val="001D2F20"/>
    <w:rsid w:val="001D2F6A"/>
    <w:rsid w:val="001D3280"/>
    <w:rsid w:val="001D45A1"/>
    <w:rsid w:val="001D4CCB"/>
    <w:rsid w:val="001D4D39"/>
    <w:rsid w:val="001D4D9A"/>
    <w:rsid w:val="001D5202"/>
    <w:rsid w:val="001D5E6C"/>
    <w:rsid w:val="001D7081"/>
    <w:rsid w:val="001D72D1"/>
    <w:rsid w:val="001D7ED0"/>
    <w:rsid w:val="001D7F76"/>
    <w:rsid w:val="001E0369"/>
    <w:rsid w:val="001E0B00"/>
    <w:rsid w:val="001E0B57"/>
    <w:rsid w:val="001E0C0F"/>
    <w:rsid w:val="001E0C7A"/>
    <w:rsid w:val="001E0E02"/>
    <w:rsid w:val="001E1602"/>
    <w:rsid w:val="001E1724"/>
    <w:rsid w:val="001E180B"/>
    <w:rsid w:val="001E2F1B"/>
    <w:rsid w:val="001E3484"/>
    <w:rsid w:val="001E369B"/>
    <w:rsid w:val="001E3734"/>
    <w:rsid w:val="001E3EFC"/>
    <w:rsid w:val="001E405E"/>
    <w:rsid w:val="001E476B"/>
    <w:rsid w:val="001E484A"/>
    <w:rsid w:val="001E4F41"/>
    <w:rsid w:val="001E5076"/>
    <w:rsid w:val="001E5883"/>
    <w:rsid w:val="001E59F7"/>
    <w:rsid w:val="001E5B05"/>
    <w:rsid w:val="001E640A"/>
    <w:rsid w:val="001E6730"/>
    <w:rsid w:val="001E67B9"/>
    <w:rsid w:val="001E6C52"/>
    <w:rsid w:val="001E71B3"/>
    <w:rsid w:val="001E71DA"/>
    <w:rsid w:val="001F0463"/>
    <w:rsid w:val="001F07F4"/>
    <w:rsid w:val="001F0F26"/>
    <w:rsid w:val="001F222C"/>
    <w:rsid w:val="001F2A36"/>
    <w:rsid w:val="001F327F"/>
    <w:rsid w:val="001F39BE"/>
    <w:rsid w:val="001F4C1D"/>
    <w:rsid w:val="001F5164"/>
    <w:rsid w:val="001F52E0"/>
    <w:rsid w:val="001F5D0A"/>
    <w:rsid w:val="001F5FA7"/>
    <w:rsid w:val="001F60FF"/>
    <w:rsid w:val="001F6556"/>
    <w:rsid w:val="001F6AD6"/>
    <w:rsid w:val="001F6C13"/>
    <w:rsid w:val="001F71B4"/>
    <w:rsid w:val="00200001"/>
    <w:rsid w:val="00200246"/>
    <w:rsid w:val="00201103"/>
    <w:rsid w:val="0020120E"/>
    <w:rsid w:val="00201342"/>
    <w:rsid w:val="00201C27"/>
    <w:rsid w:val="0020200C"/>
    <w:rsid w:val="00202487"/>
    <w:rsid w:val="002030EB"/>
    <w:rsid w:val="002036C8"/>
    <w:rsid w:val="002037CD"/>
    <w:rsid w:val="00203DB0"/>
    <w:rsid w:val="00205858"/>
    <w:rsid w:val="00205FBE"/>
    <w:rsid w:val="002061B9"/>
    <w:rsid w:val="00206350"/>
    <w:rsid w:val="00211020"/>
    <w:rsid w:val="0021113D"/>
    <w:rsid w:val="002112B7"/>
    <w:rsid w:val="0021153B"/>
    <w:rsid w:val="002117C0"/>
    <w:rsid w:val="0021195C"/>
    <w:rsid w:val="00211B96"/>
    <w:rsid w:val="00211E03"/>
    <w:rsid w:val="0021200B"/>
    <w:rsid w:val="00212152"/>
    <w:rsid w:val="0021240B"/>
    <w:rsid w:val="00212816"/>
    <w:rsid w:val="00212BC2"/>
    <w:rsid w:val="00213437"/>
    <w:rsid w:val="00213B4F"/>
    <w:rsid w:val="00214282"/>
    <w:rsid w:val="00214608"/>
    <w:rsid w:val="00214843"/>
    <w:rsid w:val="00214936"/>
    <w:rsid w:val="00214D4A"/>
    <w:rsid w:val="00214F0B"/>
    <w:rsid w:val="002159A1"/>
    <w:rsid w:val="00215E77"/>
    <w:rsid w:val="002162A9"/>
    <w:rsid w:val="002164CC"/>
    <w:rsid w:val="002175C2"/>
    <w:rsid w:val="00217906"/>
    <w:rsid w:val="00217E71"/>
    <w:rsid w:val="0022007F"/>
    <w:rsid w:val="002206C8"/>
    <w:rsid w:val="002214B7"/>
    <w:rsid w:val="0022171F"/>
    <w:rsid w:val="00221E23"/>
    <w:rsid w:val="002220C2"/>
    <w:rsid w:val="0022228B"/>
    <w:rsid w:val="002224B1"/>
    <w:rsid w:val="002231D7"/>
    <w:rsid w:val="002242FC"/>
    <w:rsid w:val="00224757"/>
    <w:rsid w:val="002248B8"/>
    <w:rsid w:val="00224E34"/>
    <w:rsid w:val="00224F7F"/>
    <w:rsid w:val="0022504D"/>
    <w:rsid w:val="00225125"/>
    <w:rsid w:val="00225722"/>
    <w:rsid w:val="00225750"/>
    <w:rsid w:val="002258C6"/>
    <w:rsid w:val="0022611B"/>
    <w:rsid w:val="0022720D"/>
    <w:rsid w:val="00227A92"/>
    <w:rsid w:val="0023002C"/>
    <w:rsid w:val="00230D37"/>
    <w:rsid w:val="002311DD"/>
    <w:rsid w:val="00231314"/>
    <w:rsid w:val="0023159F"/>
    <w:rsid w:val="00232414"/>
    <w:rsid w:val="002324F8"/>
    <w:rsid w:val="002327FB"/>
    <w:rsid w:val="002330F5"/>
    <w:rsid w:val="00233196"/>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966"/>
    <w:rsid w:val="00236ECC"/>
    <w:rsid w:val="00237845"/>
    <w:rsid w:val="00237EEB"/>
    <w:rsid w:val="00237F89"/>
    <w:rsid w:val="00240039"/>
    <w:rsid w:val="00240276"/>
    <w:rsid w:val="002406F8"/>
    <w:rsid w:val="00240765"/>
    <w:rsid w:val="00240812"/>
    <w:rsid w:val="00240980"/>
    <w:rsid w:val="00240B1B"/>
    <w:rsid w:val="00240E57"/>
    <w:rsid w:val="002413F0"/>
    <w:rsid w:val="00242387"/>
    <w:rsid w:val="00242613"/>
    <w:rsid w:val="002429E0"/>
    <w:rsid w:val="00242C1F"/>
    <w:rsid w:val="002431E2"/>
    <w:rsid w:val="00243602"/>
    <w:rsid w:val="00243657"/>
    <w:rsid w:val="0024396A"/>
    <w:rsid w:val="00243AEF"/>
    <w:rsid w:val="00243D81"/>
    <w:rsid w:val="002441A7"/>
    <w:rsid w:val="00244AA3"/>
    <w:rsid w:val="00244BD4"/>
    <w:rsid w:val="00244C8D"/>
    <w:rsid w:val="00245091"/>
    <w:rsid w:val="0024529F"/>
    <w:rsid w:val="002452FF"/>
    <w:rsid w:val="0024656C"/>
    <w:rsid w:val="002465CF"/>
    <w:rsid w:val="00246BE5"/>
    <w:rsid w:val="00246E7D"/>
    <w:rsid w:val="00247327"/>
    <w:rsid w:val="00247683"/>
    <w:rsid w:val="002477D9"/>
    <w:rsid w:val="00247C32"/>
    <w:rsid w:val="00247D08"/>
    <w:rsid w:val="00247F7C"/>
    <w:rsid w:val="00250F12"/>
    <w:rsid w:val="00250F6D"/>
    <w:rsid w:val="002519CA"/>
    <w:rsid w:val="00251CAF"/>
    <w:rsid w:val="00251D1F"/>
    <w:rsid w:val="00252486"/>
    <w:rsid w:val="002528A4"/>
    <w:rsid w:val="00253335"/>
    <w:rsid w:val="00254E4A"/>
    <w:rsid w:val="00254EC2"/>
    <w:rsid w:val="0025558B"/>
    <w:rsid w:val="0025573B"/>
    <w:rsid w:val="00255CFE"/>
    <w:rsid w:val="00255FBB"/>
    <w:rsid w:val="00256593"/>
    <w:rsid w:val="0025662F"/>
    <w:rsid w:val="00256D1A"/>
    <w:rsid w:val="00257166"/>
    <w:rsid w:val="00257672"/>
    <w:rsid w:val="0026004D"/>
    <w:rsid w:val="0026089D"/>
    <w:rsid w:val="002608FB"/>
    <w:rsid w:val="00260D65"/>
    <w:rsid w:val="00260E88"/>
    <w:rsid w:val="0026126A"/>
    <w:rsid w:val="00261AE7"/>
    <w:rsid w:val="00261B82"/>
    <w:rsid w:val="00261F3F"/>
    <w:rsid w:val="00262CA6"/>
    <w:rsid w:val="00263435"/>
    <w:rsid w:val="00263B12"/>
    <w:rsid w:val="00263C2E"/>
    <w:rsid w:val="002646B7"/>
    <w:rsid w:val="002648C9"/>
    <w:rsid w:val="00264AB8"/>
    <w:rsid w:val="0026532E"/>
    <w:rsid w:val="002660E0"/>
    <w:rsid w:val="002665F9"/>
    <w:rsid w:val="00266F26"/>
    <w:rsid w:val="00267678"/>
    <w:rsid w:val="00267786"/>
    <w:rsid w:val="00267EE4"/>
    <w:rsid w:val="00270085"/>
    <w:rsid w:val="002704EB"/>
    <w:rsid w:val="00270880"/>
    <w:rsid w:val="00270945"/>
    <w:rsid w:val="00270AC3"/>
    <w:rsid w:val="00270C9D"/>
    <w:rsid w:val="002712E6"/>
    <w:rsid w:val="00271B6E"/>
    <w:rsid w:val="0027208B"/>
    <w:rsid w:val="0027225A"/>
    <w:rsid w:val="002724D9"/>
    <w:rsid w:val="00272C84"/>
    <w:rsid w:val="0027354B"/>
    <w:rsid w:val="00274E3D"/>
    <w:rsid w:val="00274E49"/>
    <w:rsid w:val="00275120"/>
    <w:rsid w:val="00275735"/>
    <w:rsid w:val="002757AF"/>
    <w:rsid w:val="00275F36"/>
    <w:rsid w:val="00276612"/>
    <w:rsid w:val="0027669C"/>
    <w:rsid w:val="002768FC"/>
    <w:rsid w:val="002773AB"/>
    <w:rsid w:val="002774D7"/>
    <w:rsid w:val="00277A97"/>
    <w:rsid w:val="00277F18"/>
    <w:rsid w:val="002803B7"/>
    <w:rsid w:val="00280485"/>
    <w:rsid w:val="002806A4"/>
    <w:rsid w:val="00280884"/>
    <w:rsid w:val="00280A85"/>
    <w:rsid w:val="00280EB0"/>
    <w:rsid w:val="002810EC"/>
    <w:rsid w:val="002813C4"/>
    <w:rsid w:val="00281420"/>
    <w:rsid w:val="00281D49"/>
    <w:rsid w:val="0028261D"/>
    <w:rsid w:val="00282A92"/>
    <w:rsid w:val="00282B60"/>
    <w:rsid w:val="00282EA0"/>
    <w:rsid w:val="00283118"/>
    <w:rsid w:val="002832F3"/>
    <w:rsid w:val="0028332A"/>
    <w:rsid w:val="0028348A"/>
    <w:rsid w:val="00283592"/>
    <w:rsid w:val="00283B42"/>
    <w:rsid w:val="00283E2E"/>
    <w:rsid w:val="00283E99"/>
    <w:rsid w:val="00284B13"/>
    <w:rsid w:val="00284E26"/>
    <w:rsid w:val="0028622A"/>
    <w:rsid w:val="00286761"/>
    <w:rsid w:val="0028749D"/>
    <w:rsid w:val="00287A73"/>
    <w:rsid w:val="00287AC7"/>
    <w:rsid w:val="0029096A"/>
    <w:rsid w:val="002909A6"/>
    <w:rsid w:val="00290F3F"/>
    <w:rsid w:val="00291115"/>
    <w:rsid w:val="00291C92"/>
    <w:rsid w:val="00291F46"/>
    <w:rsid w:val="0029245F"/>
    <w:rsid w:val="00292800"/>
    <w:rsid w:val="00292BBA"/>
    <w:rsid w:val="00292D31"/>
    <w:rsid w:val="002944DD"/>
    <w:rsid w:val="00295DDC"/>
    <w:rsid w:val="002963A5"/>
    <w:rsid w:val="002964B2"/>
    <w:rsid w:val="00296794"/>
    <w:rsid w:val="002969EC"/>
    <w:rsid w:val="00296C45"/>
    <w:rsid w:val="0029795A"/>
    <w:rsid w:val="00297D4B"/>
    <w:rsid w:val="00297D8B"/>
    <w:rsid w:val="002A079C"/>
    <w:rsid w:val="002A09A2"/>
    <w:rsid w:val="002A111A"/>
    <w:rsid w:val="002A1161"/>
    <w:rsid w:val="002A13C6"/>
    <w:rsid w:val="002A1B94"/>
    <w:rsid w:val="002A2111"/>
    <w:rsid w:val="002A2928"/>
    <w:rsid w:val="002A31F9"/>
    <w:rsid w:val="002A3540"/>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732F"/>
    <w:rsid w:val="002A749B"/>
    <w:rsid w:val="002A75DD"/>
    <w:rsid w:val="002B03C4"/>
    <w:rsid w:val="002B0844"/>
    <w:rsid w:val="002B09C6"/>
    <w:rsid w:val="002B0DE7"/>
    <w:rsid w:val="002B0FE2"/>
    <w:rsid w:val="002B14BB"/>
    <w:rsid w:val="002B158E"/>
    <w:rsid w:val="002B1BC7"/>
    <w:rsid w:val="002B2ED6"/>
    <w:rsid w:val="002B3492"/>
    <w:rsid w:val="002B3A42"/>
    <w:rsid w:val="002B3AFE"/>
    <w:rsid w:val="002B3E21"/>
    <w:rsid w:val="002B4D26"/>
    <w:rsid w:val="002B4E64"/>
    <w:rsid w:val="002B5579"/>
    <w:rsid w:val="002B5780"/>
    <w:rsid w:val="002B5D66"/>
    <w:rsid w:val="002B5FA6"/>
    <w:rsid w:val="002B6130"/>
    <w:rsid w:val="002B625F"/>
    <w:rsid w:val="002B63C4"/>
    <w:rsid w:val="002B74F9"/>
    <w:rsid w:val="002B7823"/>
    <w:rsid w:val="002C0FF1"/>
    <w:rsid w:val="002C15D9"/>
    <w:rsid w:val="002C1645"/>
    <w:rsid w:val="002C223D"/>
    <w:rsid w:val="002C2917"/>
    <w:rsid w:val="002C2A19"/>
    <w:rsid w:val="002C2ED7"/>
    <w:rsid w:val="002C48A6"/>
    <w:rsid w:val="002C52CC"/>
    <w:rsid w:val="002C5460"/>
    <w:rsid w:val="002C5549"/>
    <w:rsid w:val="002C5C9E"/>
    <w:rsid w:val="002C5E5E"/>
    <w:rsid w:val="002C66CD"/>
    <w:rsid w:val="002C6CCC"/>
    <w:rsid w:val="002C6CEE"/>
    <w:rsid w:val="002C6D24"/>
    <w:rsid w:val="002C6E31"/>
    <w:rsid w:val="002C74A6"/>
    <w:rsid w:val="002C7FEC"/>
    <w:rsid w:val="002D09AD"/>
    <w:rsid w:val="002D1563"/>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E76"/>
    <w:rsid w:val="002D6FB9"/>
    <w:rsid w:val="002D7209"/>
    <w:rsid w:val="002E0540"/>
    <w:rsid w:val="002E1040"/>
    <w:rsid w:val="002E118C"/>
    <w:rsid w:val="002E1B9F"/>
    <w:rsid w:val="002E1D0F"/>
    <w:rsid w:val="002E1FBA"/>
    <w:rsid w:val="002E220C"/>
    <w:rsid w:val="002E2375"/>
    <w:rsid w:val="002E2C20"/>
    <w:rsid w:val="002E2DBE"/>
    <w:rsid w:val="002E2F5E"/>
    <w:rsid w:val="002E3017"/>
    <w:rsid w:val="002E32C3"/>
    <w:rsid w:val="002E3D72"/>
    <w:rsid w:val="002E4272"/>
    <w:rsid w:val="002E4596"/>
    <w:rsid w:val="002E4871"/>
    <w:rsid w:val="002E49E2"/>
    <w:rsid w:val="002E4AF3"/>
    <w:rsid w:val="002E5325"/>
    <w:rsid w:val="002E56C5"/>
    <w:rsid w:val="002E57A9"/>
    <w:rsid w:val="002E591D"/>
    <w:rsid w:val="002E60D6"/>
    <w:rsid w:val="002E62E3"/>
    <w:rsid w:val="002E67BF"/>
    <w:rsid w:val="002E6EA7"/>
    <w:rsid w:val="002E7111"/>
    <w:rsid w:val="002E7595"/>
    <w:rsid w:val="002E75BC"/>
    <w:rsid w:val="002E7BB6"/>
    <w:rsid w:val="002F0B1A"/>
    <w:rsid w:val="002F0D30"/>
    <w:rsid w:val="002F0E9B"/>
    <w:rsid w:val="002F2258"/>
    <w:rsid w:val="002F236B"/>
    <w:rsid w:val="002F2519"/>
    <w:rsid w:val="002F2645"/>
    <w:rsid w:val="002F27ED"/>
    <w:rsid w:val="002F2BA8"/>
    <w:rsid w:val="002F364D"/>
    <w:rsid w:val="002F3CA7"/>
    <w:rsid w:val="002F5C3E"/>
    <w:rsid w:val="002F5D66"/>
    <w:rsid w:val="002F663F"/>
    <w:rsid w:val="002F6BBD"/>
    <w:rsid w:val="002F6C5E"/>
    <w:rsid w:val="002F6C67"/>
    <w:rsid w:val="002F7583"/>
    <w:rsid w:val="002F78B6"/>
    <w:rsid w:val="002F7AC9"/>
    <w:rsid w:val="0030000D"/>
    <w:rsid w:val="003003DB"/>
    <w:rsid w:val="003003E4"/>
    <w:rsid w:val="0030041A"/>
    <w:rsid w:val="0030063E"/>
    <w:rsid w:val="003006A8"/>
    <w:rsid w:val="00300AF2"/>
    <w:rsid w:val="00300B2E"/>
    <w:rsid w:val="00300D29"/>
    <w:rsid w:val="00301316"/>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D8"/>
    <w:rsid w:val="00305064"/>
    <w:rsid w:val="003051D0"/>
    <w:rsid w:val="00305666"/>
    <w:rsid w:val="003066A2"/>
    <w:rsid w:val="00306D32"/>
    <w:rsid w:val="003074D7"/>
    <w:rsid w:val="00307F0C"/>
    <w:rsid w:val="00310089"/>
    <w:rsid w:val="003100C1"/>
    <w:rsid w:val="00310824"/>
    <w:rsid w:val="00310D7C"/>
    <w:rsid w:val="00310F36"/>
    <w:rsid w:val="00311289"/>
    <w:rsid w:val="003113DD"/>
    <w:rsid w:val="003113E8"/>
    <w:rsid w:val="00311B64"/>
    <w:rsid w:val="003134A7"/>
    <w:rsid w:val="003139F5"/>
    <w:rsid w:val="00313E90"/>
    <w:rsid w:val="00313E9F"/>
    <w:rsid w:val="00315186"/>
    <w:rsid w:val="0031539D"/>
    <w:rsid w:val="0031600E"/>
    <w:rsid w:val="003162B2"/>
    <w:rsid w:val="003162D1"/>
    <w:rsid w:val="00316883"/>
    <w:rsid w:val="00317153"/>
    <w:rsid w:val="003173E3"/>
    <w:rsid w:val="003178E3"/>
    <w:rsid w:val="00317EBB"/>
    <w:rsid w:val="00317EDB"/>
    <w:rsid w:val="0032022C"/>
    <w:rsid w:val="00320588"/>
    <w:rsid w:val="00320C49"/>
    <w:rsid w:val="00320D73"/>
    <w:rsid w:val="00320F13"/>
    <w:rsid w:val="003211A7"/>
    <w:rsid w:val="00321770"/>
    <w:rsid w:val="0032180B"/>
    <w:rsid w:val="00321D8D"/>
    <w:rsid w:val="00321E21"/>
    <w:rsid w:val="00322009"/>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719"/>
    <w:rsid w:val="00327CFC"/>
    <w:rsid w:val="00330A94"/>
    <w:rsid w:val="00330DE8"/>
    <w:rsid w:val="00331E23"/>
    <w:rsid w:val="00331F1B"/>
    <w:rsid w:val="00332CCD"/>
    <w:rsid w:val="0033357E"/>
    <w:rsid w:val="00333B01"/>
    <w:rsid w:val="00333B66"/>
    <w:rsid w:val="00333F3F"/>
    <w:rsid w:val="0033490D"/>
    <w:rsid w:val="00334A24"/>
    <w:rsid w:val="00334B5D"/>
    <w:rsid w:val="00334F79"/>
    <w:rsid w:val="003350B9"/>
    <w:rsid w:val="003354FB"/>
    <w:rsid w:val="00335C1F"/>
    <w:rsid w:val="00335FE0"/>
    <w:rsid w:val="00336C4E"/>
    <w:rsid w:val="00336E68"/>
    <w:rsid w:val="0034064F"/>
    <w:rsid w:val="003406A5"/>
    <w:rsid w:val="00340A28"/>
    <w:rsid w:val="00340BA8"/>
    <w:rsid w:val="00340E41"/>
    <w:rsid w:val="0034221F"/>
    <w:rsid w:val="003425BF"/>
    <w:rsid w:val="003428F6"/>
    <w:rsid w:val="00342BEA"/>
    <w:rsid w:val="003431D3"/>
    <w:rsid w:val="003445CB"/>
    <w:rsid w:val="00344651"/>
    <w:rsid w:val="0034600F"/>
    <w:rsid w:val="0034607E"/>
    <w:rsid w:val="00346245"/>
    <w:rsid w:val="00346551"/>
    <w:rsid w:val="0034726D"/>
    <w:rsid w:val="00347881"/>
    <w:rsid w:val="00347B13"/>
    <w:rsid w:val="00347B56"/>
    <w:rsid w:val="00347F13"/>
    <w:rsid w:val="0035015D"/>
    <w:rsid w:val="0035099C"/>
    <w:rsid w:val="00350CB2"/>
    <w:rsid w:val="00350E3E"/>
    <w:rsid w:val="00350FEB"/>
    <w:rsid w:val="003510D1"/>
    <w:rsid w:val="0035113F"/>
    <w:rsid w:val="003528DC"/>
    <w:rsid w:val="00352A2C"/>
    <w:rsid w:val="00352D44"/>
    <w:rsid w:val="00352FCE"/>
    <w:rsid w:val="00354011"/>
    <w:rsid w:val="00354E0D"/>
    <w:rsid w:val="00354F42"/>
    <w:rsid w:val="00354FE2"/>
    <w:rsid w:val="00355698"/>
    <w:rsid w:val="00355BA9"/>
    <w:rsid w:val="00355D82"/>
    <w:rsid w:val="003562A7"/>
    <w:rsid w:val="00356D41"/>
    <w:rsid w:val="00356F1C"/>
    <w:rsid w:val="00357791"/>
    <w:rsid w:val="00357C03"/>
    <w:rsid w:val="00360820"/>
    <w:rsid w:val="00360E27"/>
    <w:rsid w:val="003629C9"/>
    <w:rsid w:val="0036347A"/>
    <w:rsid w:val="0036351B"/>
    <w:rsid w:val="00363A47"/>
    <w:rsid w:val="00363BAC"/>
    <w:rsid w:val="00363CB3"/>
    <w:rsid w:val="00364231"/>
    <w:rsid w:val="00364838"/>
    <w:rsid w:val="0036497E"/>
    <w:rsid w:val="003653AC"/>
    <w:rsid w:val="003660F8"/>
    <w:rsid w:val="003661B5"/>
    <w:rsid w:val="00366ED9"/>
    <w:rsid w:val="00367060"/>
    <w:rsid w:val="0036713B"/>
    <w:rsid w:val="0036734A"/>
    <w:rsid w:val="00370A44"/>
    <w:rsid w:val="00370EDF"/>
    <w:rsid w:val="00371232"/>
    <w:rsid w:val="003715D6"/>
    <w:rsid w:val="00371DD4"/>
    <w:rsid w:val="00372160"/>
    <w:rsid w:val="00372709"/>
    <w:rsid w:val="00372AF0"/>
    <w:rsid w:val="00373291"/>
    <w:rsid w:val="00373B15"/>
    <w:rsid w:val="00373DFB"/>
    <w:rsid w:val="00374AB6"/>
    <w:rsid w:val="0037576E"/>
    <w:rsid w:val="003768F6"/>
    <w:rsid w:val="00376958"/>
    <w:rsid w:val="0037772E"/>
    <w:rsid w:val="00380F4B"/>
    <w:rsid w:val="003811FE"/>
    <w:rsid w:val="003815F3"/>
    <w:rsid w:val="003817BE"/>
    <w:rsid w:val="00382A9B"/>
    <w:rsid w:val="00382DD6"/>
    <w:rsid w:val="003834CD"/>
    <w:rsid w:val="003837C4"/>
    <w:rsid w:val="00383974"/>
    <w:rsid w:val="00383B1D"/>
    <w:rsid w:val="0038408A"/>
    <w:rsid w:val="003841C6"/>
    <w:rsid w:val="003843F9"/>
    <w:rsid w:val="003845BB"/>
    <w:rsid w:val="003846CC"/>
    <w:rsid w:val="003849CD"/>
    <w:rsid w:val="00384F96"/>
    <w:rsid w:val="0038616E"/>
    <w:rsid w:val="003861CA"/>
    <w:rsid w:val="00386C38"/>
    <w:rsid w:val="003870FA"/>
    <w:rsid w:val="0039005E"/>
    <w:rsid w:val="00390DF5"/>
    <w:rsid w:val="00391265"/>
    <w:rsid w:val="003919FE"/>
    <w:rsid w:val="003923E2"/>
    <w:rsid w:val="003927EE"/>
    <w:rsid w:val="003930F4"/>
    <w:rsid w:val="0039387B"/>
    <w:rsid w:val="003941CA"/>
    <w:rsid w:val="003944C8"/>
    <w:rsid w:val="00394C71"/>
    <w:rsid w:val="003952E2"/>
    <w:rsid w:val="00395332"/>
    <w:rsid w:val="0039547D"/>
    <w:rsid w:val="00395841"/>
    <w:rsid w:val="00395893"/>
    <w:rsid w:val="0039612B"/>
    <w:rsid w:val="0039691E"/>
    <w:rsid w:val="00396F0C"/>
    <w:rsid w:val="00397059"/>
    <w:rsid w:val="00397C26"/>
    <w:rsid w:val="003A045E"/>
    <w:rsid w:val="003A0AFF"/>
    <w:rsid w:val="003A1336"/>
    <w:rsid w:val="003A1639"/>
    <w:rsid w:val="003A27A3"/>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B009A"/>
    <w:rsid w:val="003B0489"/>
    <w:rsid w:val="003B0674"/>
    <w:rsid w:val="003B0B4A"/>
    <w:rsid w:val="003B1E38"/>
    <w:rsid w:val="003B26C1"/>
    <w:rsid w:val="003B2706"/>
    <w:rsid w:val="003B341A"/>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9C1"/>
    <w:rsid w:val="003B6EB5"/>
    <w:rsid w:val="003B7D5F"/>
    <w:rsid w:val="003C04B5"/>
    <w:rsid w:val="003C0711"/>
    <w:rsid w:val="003C0AED"/>
    <w:rsid w:val="003C0F70"/>
    <w:rsid w:val="003C13B1"/>
    <w:rsid w:val="003C28EE"/>
    <w:rsid w:val="003C2C6C"/>
    <w:rsid w:val="003C33EA"/>
    <w:rsid w:val="003C392B"/>
    <w:rsid w:val="003C3ADE"/>
    <w:rsid w:val="003C3BA3"/>
    <w:rsid w:val="003C41BD"/>
    <w:rsid w:val="003C457B"/>
    <w:rsid w:val="003C59CD"/>
    <w:rsid w:val="003C5DA0"/>
    <w:rsid w:val="003C5FDB"/>
    <w:rsid w:val="003C62F2"/>
    <w:rsid w:val="003C667B"/>
    <w:rsid w:val="003C6911"/>
    <w:rsid w:val="003C69B1"/>
    <w:rsid w:val="003C7BB3"/>
    <w:rsid w:val="003D0279"/>
    <w:rsid w:val="003D059B"/>
    <w:rsid w:val="003D0DF2"/>
    <w:rsid w:val="003D1066"/>
    <w:rsid w:val="003D1378"/>
    <w:rsid w:val="003D1744"/>
    <w:rsid w:val="003D24E2"/>
    <w:rsid w:val="003D3341"/>
    <w:rsid w:val="003D418D"/>
    <w:rsid w:val="003D4E3B"/>
    <w:rsid w:val="003D6311"/>
    <w:rsid w:val="003D798F"/>
    <w:rsid w:val="003D7CDF"/>
    <w:rsid w:val="003D7EF6"/>
    <w:rsid w:val="003E0219"/>
    <w:rsid w:val="003E0301"/>
    <w:rsid w:val="003E0A54"/>
    <w:rsid w:val="003E0A79"/>
    <w:rsid w:val="003E0C4F"/>
    <w:rsid w:val="003E0CF0"/>
    <w:rsid w:val="003E14CF"/>
    <w:rsid w:val="003E1931"/>
    <w:rsid w:val="003E1CEB"/>
    <w:rsid w:val="003E1DF5"/>
    <w:rsid w:val="003E29BE"/>
    <w:rsid w:val="003E3570"/>
    <w:rsid w:val="003E4E86"/>
    <w:rsid w:val="003E509F"/>
    <w:rsid w:val="003E582A"/>
    <w:rsid w:val="003E5C6C"/>
    <w:rsid w:val="003E60D2"/>
    <w:rsid w:val="003E6195"/>
    <w:rsid w:val="003E62EF"/>
    <w:rsid w:val="003E65BE"/>
    <w:rsid w:val="003E6FC8"/>
    <w:rsid w:val="003E724D"/>
    <w:rsid w:val="003E725F"/>
    <w:rsid w:val="003E734C"/>
    <w:rsid w:val="003E73A2"/>
    <w:rsid w:val="003E7B7C"/>
    <w:rsid w:val="003E7E5A"/>
    <w:rsid w:val="003F00B2"/>
    <w:rsid w:val="003F137D"/>
    <w:rsid w:val="003F1AF7"/>
    <w:rsid w:val="003F247B"/>
    <w:rsid w:val="003F3C2F"/>
    <w:rsid w:val="003F4132"/>
    <w:rsid w:val="003F49E1"/>
    <w:rsid w:val="003F4E81"/>
    <w:rsid w:val="003F5185"/>
    <w:rsid w:val="003F51FF"/>
    <w:rsid w:val="003F57F0"/>
    <w:rsid w:val="003F5DE8"/>
    <w:rsid w:val="003F6069"/>
    <w:rsid w:val="003F65C7"/>
    <w:rsid w:val="003F7088"/>
    <w:rsid w:val="003F7CA0"/>
    <w:rsid w:val="003F7F98"/>
    <w:rsid w:val="00400370"/>
    <w:rsid w:val="00400877"/>
    <w:rsid w:val="004013A2"/>
    <w:rsid w:val="00401582"/>
    <w:rsid w:val="004015FC"/>
    <w:rsid w:val="0040171E"/>
    <w:rsid w:val="00402272"/>
    <w:rsid w:val="004022BF"/>
    <w:rsid w:val="00402546"/>
    <w:rsid w:val="0040348E"/>
    <w:rsid w:val="00403DE5"/>
    <w:rsid w:val="004042EA"/>
    <w:rsid w:val="004045E1"/>
    <w:rsid w:val="004045FA"/>
    <w:rsid w:val="00404967"/>
    <w:rsid w:val="00404BC2"/>
    <w:rsid w:val="00404D04"/>
    <w:rsid w:val="00405479"/>
    <w:rsid w:val="00405568"/>
    <w:rsid w:val="00405CCA"/>
    <w:rsid w:val="00405CEA"/>
    <w:rsid w:val="00405D21"/>
    <w:rsid w:val="004060B8"/>
    <w:rsid w:val="00406C11"/>
    <w:rsid w:val="00406E18"/>
    <w:rsid w:val="00406EE6"/>
    <w:rsid w:val="004073D6"/>
    <w:rsid w:val="0040757B"/>
    <w:rsid w:val="0040769B"/>
    <w:rsid w:val="004077AA"/>
    <w:rsid w:val="00407AB9"/>
    <w:rsid w:val="00407F1F"/>
    <w:rsid w:val="00407F24"/>
    <w:rsid w:val="00407F63"/>
    <w:rsid w:val="004100D5"/>
    <w:rsid w:val="00410273"/>
    <w:rsid w:val="00410366"/>
    <w:rsid w:val="0041056C"/>
    <w:rsid w:val="004106F4"/>
    <w:rsid w:val="00410711"/>
    <w:rsid w:val="00410C4D"/>
    <w:rsid w:val="00410F6E"/>
    <w:rsid w:val="00410FB4"/>
    <w:rsid w:val="00411567"/>
    <w:rsid w:val="00411602"/>
    <w:rsid w:val="004116F0"/>
    <w:rsid w:val="00411B67"/>
    <w:rsid w:val="0041281A"/>
    <w:rsid w:val="00412EB5"/>
    <w:rsid w:val="0041320D"/>
    <w:rsid w:val="0041333B"/>
    <w:rsid w:val="00413964"/>
    <w:rsid w:val="00413B89"/>
    <w:rsid w:val="00414184"/>
    <w:rsid w:val="00414232"/>
    <w:rsid w:val="004143C9"/>
    <w:rsid w:val="004144C6"/>
    <w:rsid w:val="00414818"/>
    <w:rsid w:val="00414BF4"/>
    <w:rsid w:val="00414E35"/>
    <w:rsid w:val="00414ED0"/>
    <w:rsid w:val="00416070"/>
    <w:rsid w:val="004161E8"/>
    <w:rsid w:val="00416250"/>
    <w:rsid w:val="00416359"/>
    <w:rsid w:val="004166AB"/>
    <w:rsid w:val="004166B9"/>
    <w:rsid w:val="00416897"/>
    <w:rsid w:val="0041785B"/>
    <w:rsid w:val="00417ABF"/>
    <w:rsid w:val="00420113"/>
    <w:rsid w:val="004204CE"/>
    <w:rsid w:val="00420542"/>
    <w:rsid w:val="0042111E"/>
    <w:rsid w:val="00421260"/>
    <w:rsid w:val="0042134E"/>
    <w:rsid w:val="0042142C"/>
    <w:rsid w:val="00422805"/>
    <w:rsid w:val="0042347C"/>
    <w:rsid w:val="004234C0"/>
    <w:rsid w:val="00423C03"/>
    <w:rsid w:val="00424109"/>
    <w:rsid w:val="0042422D"/>
    <w:rsid w:val="004248D0"/>
    <w:rsid w:val="0042495B"/>
    <w:rsid w:val="00424EFE"/>
    <w:rsid w:val="0042591D"/>
    <w:rsid w:val="00425BCF"/>
    <w:rsid w:val="00425E4E"/>
    <w:rsid w:val="00426487"/>
    <w:rsid w:val="0042666A"/>
    <w:rsid w:val="00426685"/>
    <w:rsid w:val="00426C07"/>
    <w:rsid w:val="00426E5C"/>
    <w:rsid w:val="0042700A"/>
    <w:rsid w:val="004273C6"/>
    <w:rsid w:val="00427B6E"/>
    <w:rsid w:val="00427BA2"/>
    <w:rsid w:val="00427BF9"/>
    <w:rsid w:val="00430820"/>
    <w:rsid w:val="00430869"/>
    <w:rsid w:val="00430DF3"/>
    <w:rsid w:val="004313A9"/>
    <w:rsid w:val="00431436"/>
    <w:rsid w:val="004319B3"/>
    <w:rsid w:val="00431BFB"/>
    <w:rsid w:val="00431C24"/>
    <w:rsid w:val="00431E59"/>
    <w:rsid w:val="00432A9B"/>
    <w:rsid w:val="004330A2"/>
    <w:rsid w:val="004334A0"/>
    <w:rsid w:val="004335C7"/>
    <w:rsid w:val="00433678"/>
    <w:rsid w:val="00433962"/>
    <w:rsid w:val="004340CD"/>
    <w:rsid w:val="00434885"/>
    <w:rsid w:val="00434DA9"/>
    <w:rsid w:val="00434E17"/>
    <w:rsid w:val="004352B9"/>
    <w:rsid w:val="004360DC"/>
    <w:rsid w:val="0043758C"/>
    <w:rsid w:val="004375A0"/>
    <w:rsid w:val="004377BF"/>
    <w:rsid w:val="004401C4"/>
    <w:rsid w:val="00440274"/>
    <w:rsid w:val="00440990"/>
    <w:rsid w:val="0044104E"/>
    <w:rsid w:val="00442887"/>
    <w:rsid w:val="00442EEC"/>
    <w:rsid w:val="00442FC5"/>
    <w:rsid w:val="00443427"/>
    <w:rsid w:val="0044444F"/>
    <w:rsid w:val="00444608"/>
    <w:rsid w:val="00444620"/>
    <w:rsid w:val="004448D1"/>
    <w:rsid w:val="004452DA"/>
    <w:rsid w:val="00445950"/>
    <w:rsid w:val="00445B45"/>
    <w:rsid w:val="0044643C"/>
    <w:rsid w:val="00446D3D"/>
    <w:rsid w:val="00446F82"/>
    <w:rsid w:val="0044723C"/>
    <w:rsid w:val="00447B95"/>
    <w:rsid w:val="00450173"/>
    <w:rsid w:val="00450897"/>
    <w:rsid w:val="004509E9"/>
    <w:rsid w:val="004514B2"/>
    <w:rsid w:val="00451862"/>
    <w:rsid w:val="00452129"/>
    <w:rsid w:val="0045270C"/>
    <w:rsid w:val="00452BFE"/>
    <w:rsid w:val="00452D5D"/>
    <w:rsid w:val="00452DFA"/>
    <w:rsid w:val="00453446"/>
    <w:rsid w:val="00453D9F"/>
    <w:rsid w:val="00453E12"/>
    <w:rsid w:val="00453E9B"/>
    <w:rsid w:val="004548EF"/>
    <w:rsid w:val="00454A9B"/>
    <w:rsid w:val="004552FC"/>
    <w:rsid w:val="0045530D"/>
    <w:rsid w:val="00455725"/>
    <w:rsid w:val="0045586E"/>
    <w:rsid w:val="00455899"/>
    <w:rsid w:val="00455BD4"/>
    <w:rsid w:val="00456869"/>
    <w:rsid w:val="00457074"/>
    <w:rsid w:val="00457163"/>
    <w:rsid w:val="004579C0"/>
    <w:rsid w:val="00457AFE"/>
    <w:rsid w:val="00460338"/>
    <w:rsid w:val="0046073D"/>
    <w:rsid w:val="00460B99"/>
    <w:rsid w:val="00460D37"/>
    <w:rsid w:val="00461072"/>
    <w:rsid w:val="00461158"/>
    <w:rsid w:val="004613AD"/>
    <w:rsid w:val="00461FA4"/>
    <w:rsid w:val="004626E8"/>
    <w:rsid w:val="0046280A"/>
    <w:rsid w:val="00463613"/>
    <w:rsid w:val="00463694"/>
    <w:rsid w:val="004643F1"/>
    <w:rsid w:val="0046444C"/>
    <w:rsid w:val="00464859"/>
    <w:rsid w:val="00466070"/>
    <w:rsid w:val="00466131"/>
    <w:rsid w:val="004661CF"/>
    <w:rsid w:val="00466DED"/>
    <w:rsid w:val="0046752B"/>
    <w:rsid w:val="004675F8"/>
    <w:rsid w:val="00467A8F"/>
    <w:rsid w:val="00467B25"/>
    <w:rsid w:val="00467ED1"/>
    <w:rsid w:val="00467F07"/>
    <w:rsid w:val="00470761"/>
    <w:rsid w:val="00470812"/>
    <w:rsid w:val="0047148D"/>
    <w:rsid w:val="00471761"/>
    <w:rsid w:val="00471CA3"/>
    <w:rsid w:val="0047253F"/>
    <w:rsid w:val="004727B6"/>
    <w:rsid w:val="004732BD"/>
    <w:rsid w:val="00473385"/>
    <w:rsid w:val="00473489"/>
    <w:rsid w:val="004735FB"/>
    <w:rsid w:val="00474382"/>
    <w:rsid w:val="00475072"/>
    <w:rsid w:val="004754D0"/>
    <w:rsid w:val="0047570E"/>
    <w:rsid w:val="00475CF3"/>
    <w:rsid w:val="004763EA"/>
    <w:rsid w:val="00476469"/>
    <w:rsid w:val="0047695E"/>
    <w:rsid w:val="00477F6C"/>
    <w:rsid w:val="00480AC7"/>
    <w:rsid w:val="0048122C"/>
    <w:rsid w:val="00481248"/>
    <w:rsid w:val="004817D1"/>
    <w:rsid w:val="00481CAE"/>
    <w:rsid w:val="00481CE7"/>
    <w:rsid w:val="004820E1"/>
    <w:rsid w:val="0048266E"/>
    <w:rsid w:val="00482974"/>
    <w:rsid w:val="004829C3"/>
    <w:rsid w:val="004840B3"/>
    <w:rsid w:val="004840F4"/>
    <w:rsid w:val="0048496F"/>
    <w:rsid w:val="00484EDB"/>
    <w:rsid w:val="0048544E"/>
    <w:rsid w:val="0048575A"/>
    <w:rsid w:val="00485BC0"/>
    <w:rsid w:val="004864EA"/>
    <w:rsid w:val="004869B2"/>
    <w:rsid w:val="00486A2A"/>
    <w:rsid w:val="00486C97"/>
    <w:rsid w:val="00487198"/>
    <w:rsid w:val="004871B0"/>
    <w:rsid w:val="004876EC"/>
    <w:rsid w:val="00490370"/>
    <w:rsid w:val="004903F4"/>
    <w:rsid w:val="0049111D"/>
    <w:rsid w:val="0049191C"/>
    <w:rsid w:val="00491E5D"/>
    <w:rsid w:val="00491EB5"/>
    <w:rsid w:val="004925EA"/>
    <w:rsid w:val="004926E4"/>
    <w:rsid w:val="0049271F"/>
    <w:rsid w:val="004934E5"/>
    <w:rsid w:val="00493703"/>
    <w:rsid w:val="00493832"/>
    <w:rsid w:val="00493F7F"/>
    <w:rsid w:val="00493FF1"/>
    <w:rsid w:val="004948F2"/>
    <w:rsid w:val="00494C0D"/>
    <w:rsid w:val="0049510E"/>
    <w:rsid w:val="00495D83"/>
    <w:rsid w:val="0049689A"/>
    <w:rsid w:val="00496935"/>
    <w:rsid w:val="00496A22"/>
    <w:rsid w:val="00497392"/>
    <w:rsid w:val="00497502"/>
    <w:rsid w:val="00497ED6"/>
    <w:rsid w:val="004A0135"/>
    <w:rsid w:val="004A0709"/>
    <w:rsid w:val="004A0887"/>
    <w:rsid w:val="004A0AB6"/>
    <w:rsid w:val="004A0E14"/>
    <w:rsid w:val="004A0ECA"/>
    <w:rsid w:val="004A0EEA"/>
    <w:rsid w:val="004A162B"/>
    <w:rsid w:val="004A18FE"/>
    <w:rsid w:val="004A1A93"/>
    <w:rsid w:val="004A1CBB"/>
    <w:rsid w:val="004A246C"/>
    <w:rsid w:val="004A2784"/>
    <w:rsid w:val="004A2CED"/>
    <w:rsid w:val="004A2FF3"/>
    <w:rsid w:val="004A3010"/>
    <w:rsid w:val="004A312D"/>
    <w:rsid w:val="004A32CB"/>
    <w:rsid w:val="004A340A"/>
    <w:rsid w:val="004A433F"/>
    <w:rsid w:val="004A470D"/>
    <w:rsid w:val="004A5381"/>
    <w:rsid w:val="004A5494"/>
    <w:rsid w:val="004A54F3"/>
    <w:rsid w:val="004A58C4"/>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912"/>
    <w:rsid w:val="004B3BCC"/>
    <w:rsid w:val="004B419E"/>
    <w:rsid w:val="004B4251"/>
    <w:rsid w:val="004B4888"/>
    <w:rsid w:val="004B49DB"/>
    <w:rsid w:val="004B4A1E"/>
    <w:rsid w:val="004B4D87"/>
    <w:rsid w:val="004B534D"/>
    <w:rsid w:val="004B562A"/>
    <w:rsid w:val="004B57DB"/>
    <w:rsid w:val="004B63A1"/>
    <w:rsid w:val="004B6942"/>
    <w:rsid w:val="004B6AA6"/>
    <w:rsid w:val="004B7536"/>
    <w:rsid w:val="004B75CE"/>
    <w:rsid w:val="004B779A"/>
    <w:rsid w:val="004B7D65"/>
    <w:rsid w:val="004C047F"/>
    <w:rsid w:val="004C1013"/>
    <w:rsid w:val="004C15CC"/>
    <w:rsid w:val="004C1CFC"/>
    <w:rsid w:val="004C235E"/>
    <w:rsid w:val="004C2525"/>
    <w:rsid w:val="004C28E0"/>
    <w:rsid w:val="004C3239"/>
    <w:rsid w:val="004C3280"/>
    <w:rsid w:val="004C346B"/>
    <w:rsid w:val="004C38F1"/>
    <w:rsid w:val="004C3E4B"/>
    <w:rsid w:val="004C4294"/>
    <w:rsid w:val="004C4840"/>
    <w:rsid w:val="004C51A4"/>
    <w:rsid w:val="004C5322"/>
    <w:rsid w:val="004C5E9C"/>
    <w:rsid w:val="004C5F62"/>
    <w:rsid w:val="004C63F5"/>
    <w:rsid w:val="004C76CF"/>
    <w:rsid w:val="004C77E5"/>
    <w:rsid w:val="004D01AC"/>
    <w:rsid w:val="004D02B7"/>
    <w:rsid w:val="004D0591"/>
    <w:rsid w:val="004D1642"/>
    <w:rsid w:val="004D1E11"/>
    <w:rsid w:val="004D1FBF"/>
    <w:rsid w:val="004D2621"/>
    <w:rsid w:val="004D2C40"/>
    <w:rsid w:val="004D2C69"/>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7369"/>
    <w:rsid w:val="004D7612"/>
    <w:rsid w:val="004D7627"/>
    <w:rsid w:val="004D7A78"/>
    <w:rsid w:val="004D7AB7"/>
    <w:rsid w:val="004D7B82"/>
    <w:rsid w:val="004D7BF6"/>
    <w:rsid w:val="004D7F97"/>
    <w:rsid w:val="004E002C"/>
    <w:rsid w:val="004E0268"/>
    <w:rsid w:val="004E027D"/>
    <w:rsid w:val="004E0364"/>
    <w:rsid w:val="004E04BD"/>
    <w:rsid w:val="004E065E"/>
    <w:rsid w:val="004E1380"/>
    <w:rsid w:val="004E1690"/>
    <w:rsid w:val="004E1732"/>
    <w:rsid w:val="004E17C1"/>
    <w:rsid w:val="004E1D7D"/>
    <w:rsid w:val="004E1F41"/>
    <w:rsid w:val="004E218C"/>
    <w:rsid w:val="004E294E"/>
    <w:rsid w:val="004E2AF6"/>
    <w:rsid w:val="004E2EC9"/>
    <w:rsid w:val="004E2F59"/>
    <w:rsid w:val="004E3C52"/>
    <w:rsid w:val="004E3C74"/>
    <w:rsid w:val="004E3FA0"/>
    <w:rsid w:val="004E44B7"/>
    <w:rsid w:val="004E4B6A"/>
    <w:rsid w:val="004E4DD2"/>
    <w:rsid w:val="004E59F4"/>
    <w:rsid w:val="004E5F97"/>
    <w:rsid w:val="004E68C0"/>
    <w:rsid w:val="004E6AB0"/>
    <w:rsid w:val="004F069B"/>
    <w:rsid w:val="004F1A01"/>
    <w:rsid w:val="004F1A7F"/>
    <w:rsid w:val="004F1D36"/>
    <w:rsid w:val="004F299F"/>
    <w:rsid w:val="004F3480"/>
    <w:rsid w:val="004F37BA"/>
    <w:rsid w:val="004F3BCC"/>
    <w:rsid w:val="004F3F21"/>
    <w:rsid w:val="004F46C5"/>
    <w:rsid w:val="004F56C1"/>
    <w:rsid w:val="004F61B2"/>
    <w:rsid w:val="004F6854"/>
    <w:rsid w:val="004F6AF9"/>
    <w:rsid w:val="004F738A"/>
    <w:rsid w:val="004F7809"/>
    <w:rsid w:val="004F7A9B"/>
    <w:rsid w:val="004F7C68"/>
    <w:rsid w:val="004F7D59"/>
    <w:rsid w:val="004F7DD3"/>
    <w:rsid w:val="005005E8"/>
    <w:rsid w:val="00500D0C"/>
    <w:rsid w:val="0050140A"/>
    <w:rsid w:val="00501B86"/>
    <w:rsid w:val="00501FD4"/>
    <w:rsid w:val="0050227F"/>
    <w:rsid w:val="0050228F"/>
    <w:rsid w:val="0050279E"/>
    <w:rsid w:val="00502AE8"/>
    <w:rsid w:val="00503250"/>
    <w:rsid w:val="005038D0"/>
    <w:rsid w:val="005038F5"/>
    <w:rsid w:val="00503E04"/>
    <w:rsid w:val="00504C10"/>
    <w:rsid w:val="00504D4E"/>
    <w:rsid w:val="00504DC5"/>
    <w:rsid w:val="0050552B"/>
    <w:rsid w:val="005057A1"/>
    <w:rsid w:val="005057D4"/>
    <w:rsid w:val="0050593D"/>
    <w:rsid w:val="00506430"/>
    <w:rsid w:val="0050655E"/>
    <w:rsid w:val="00507036"/>
    <w:rsid w:val="00507CB1"/>
    <w:rsid w:val="00510AC2"/>
    <w:rsid w:val="00510E0A"/>
    <w:rsid w:val="00510FC0"/>
    <w:rsid w:val="005111BD"/>
    <w:rsid w:val="005112E1"/>
    <w:rsid w:val="00511736"/>
    <w:rsid w:val="00511D8D"/>
    <w:rsid w:val="00511E6B"/>
    <w:rsid w:val="005126F9"/>
    <w:rsid w:val="00512722"/>
    <w:rsid w:val="00513E9C"/>
    <w:rsid w:val="00513EAB"/>
    <w:rsid w:val="00514148"/>
    <w:rsid w:val="0051431F"/>
    <w:rsid w:val="00514C7D"/>
    <w:rsid w:val="00514CFD"/>
    <w:rsid w:val="005156F5"/>
    <w:rsid w:val="00515F58"/>
    <w:rsid w:val="00516928"/>
    <w:rsid w:val="00516C99"/>
    <w:rsid w:val="00516CC1"/>
    <w:rsid w:val="005177AC"/>
    <w:rsid w:val="00517CE1"/>
    <w:rsid w:val="00517E32"/>
    <w:rsid w:val="0052035B"/>
    <w:rsid w:val="005204A9"/>
    <w:rsid w:val="00520679"/>
    <w:rsid w:val="005208AA"/>
    <w:rsid w:val="00520A1A"/>
    <w:rsid w:val="00520F3E"/>
    <w:rsid w:val="00521BA1"/>
    <w:rsid w:val="005221C4"/>
    <w:rsid w:val="0052244E"/>
    <w:rsid w:val="00522CCC"/>
    <w:rsid w:val="00522FDA"/>
    <w:rsid w:val="005232E1"/>
    <w:rsid w:val="005233EA"/>
    <w:rsid w:val="0052349B"/>
    <w:rsid w:val="00523EA1"/>
    <w:rsid w:val="00524487"/>
    <w:rsid w:val="00524BB3"/>
    <w:rsid w:val="00524D3A"/>
    <w:rsid w:val="00524EA8"/>
    <w:rsid w:val="0052565B"/>
    <w:rsid w:val="00525FBD"/>
    <w:rsid w:val="00526650"/>
    <w:rsid w:val="005269E8"/>
    <w:rsid w:val="00526A7B"/>
    <w:rsid w:val="00526AE3"/>
    <w:rsid w:val="00526E0F"/>
    <w:rsid w:val="00527089"/>
    <w:rsid w:val="0053038D"/>
    <w:rsid w:val="00530A65"/>
    <w:rsid w:val="00530C4F"/>
    <w:rsid w:val="00530E3A"/>
    <w:rsid w:val="00531112"/>
    <w:rsid w:val="005314D9"/>
    <w:rsid w:val="005319D2"/>
    <w:rsid w:val="00531D05"/>
    <w:rsid w:val="00532101"/>
    <w:rsid w:val="0053299E"/>
    <w:rsid w:val="005331C7"/>
    <w:rsid w:val="00533766"/>
    <w:rsid w:val="00533834"/>
    <w:rsid w:val="00533E96"/>
    <w:rsid w:val="00533F41"/>
    <w:rsid w:val="005345CA"/>
    <w:rsid w:val="005347CC"/>
    <w:rsid w:val="00534DAC"/>
    <w:rsid w:val="00534DCF"/>
    <w:rsid w:val="0053539D"/>
    <w:rsid w:val="005353FA"/>
    <w:rsid w:val="00535D08"/>
    <w:rsid w:val="00535DA5"/>
    <w:rsid w:val="005361EA"/>
    <w:rsid w:val="005363EB"/>
    <w:rsid w:val="0053640B"/>
    <w:rsid w:val="00536AEE"/>
    <w:rsid w:val="0053701D"/>
    <w:rsid w:val="00537C58"/>
    <w:rsid w:val="00541214"/>
    <w:rsid w:val="0054161D"/>
    <w:rsid w:val="00543373"/>
    <w:rsid w:val="00543415"/>
    <w:rsid w:val="0054390B"/>
    <w:rsid w:val="00544B73"/>
    <w:rsid w:val="00545E6C"/>
    <w:rsid w:val="00545EF2"/>
    <w:rsid w:val="0054634C"/>
    <w:rsid w:val="00547CBA"/>
    <w:rsid w:val="00550179"/>
    <w:rsid w:val="005510B6"/>
    <w:rsid w:val="005516E9"/>
    <w:rsid w:val="00551895"/>
    <w:rsid w:val="005518EE"/>
    <w:rsid w:val="005519CD"/>
    <w:rsid w:val="00551B54"/>
    <w:rsid w:val="00551BE9"/>
    <w:rsid w:val="0055250A"/>
    <w:rsid w:val="0055253E"/>
    <w:rsid w:val="00553327"/>
    <w:rsid w:val="0055398C"/>
    <w:rsid w:val="00553AC2"/>
    <w:rsid w:val="00553B76"/>
    <w:rsid w:val="00553D83"/>
    <w:rsid w:val="0055402D"/>
    <w:rsid w:val="005541D8"/>
    <w:rsid w:val="00554588"/>
    <w:rsid w:val="00554A76"/>
    <w:rsid w:val="00554ECD"/>
    <w:rsid w:val="00555065"/>
    <w:rsid w:val="00555097"/>
    <w:rsid w:val="005560CE"/>
    <w:rsid w:val="00556122"/>
    <w:rsid w:val="005562C3"/>
    <w:rsid w:val="005565C9"/>
    <w:rsid w:val="00556639"/>
    <w:rsid w:val="005568D1"/>
    <w:rsid w:val="00560926"/>
    <w:rsid w:val="0056098B"/>
    <w:rsid w:val="00560C68"/>
    <w:rsid w:val="0056235A"/>
    <w:rsid w:val="005623AD"/>
    <w:rsid w:val="00562544"/>
    <w:rsid w:val="00563220"/>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076D"/>
    <w:rsid w:val="005712F4"/>
    <w:rsid w:val="00571F3B"/>
    <w:rsid w:val="005724C5"/>
    <w:rsid w:val="00572C2A"/>
    <w:rsid w:val="0057374D"/>
    <w:rsid w:val="00573DFB"/>
    <w:rsid w:val="00574008"/>
    <w:rsid w:val="0057411C"/>
    <w:rsid w:val="005742CE"/>
    <w:rsid w:val="0057439E"/>
    <w:rsid w:val="005750FA"/>
    <w:rsid w:val="00575540"/>
    <w:rsid w:val="005759C2"/>
    <w:rsid w:val="00576101"/>
    <w:rsid w:val="0057678C"/>
    <w:rsid w:val="00577053"/>
    <w:rsid w:val="005805DE"/>
    <w:rsid w:val="00580669"/>
    <w:rsid w:val="005806B2"/>
    <w:rsid w:val="00581733"/>
    <w:rsid w:val="00581D3E"/>
    <w:rsid w:val="0058235E"/>
    <w:rsid w:val="005834DE"/>
    <w:rsid w:val="00583A9D"/>
    <w:rsid w:val="00583E33"/>
    <w:rsid w:val="0058445A"/>
    <w:rsid w:val="00584A57"/>
    <w:rsid w:val="00584BF9"/>
    <w:rsid w:val="00584C04"/>
    <w:rsid w:val="00584E0F"/>
    <w:rsid w:val="005858EF"/>
    <w:rsid w:val="00585C7B"/>
    <w:rsid w:val="00585F6B"/>
    <w:rsid w:val="0058641E"/>
    <w:rsid w:val="00586692"/>
    <w:rsid w:val="00586B6A"/>
    <w:rsid w:val="0058701C"/>
    <w:rsid w:val="005875E6"/>
    <w:rsid w:val="0059028F"/>
    <w:rsid w:val="00590470"/>
    <w:rsid w:val="0059069C"/>
    <w:rsid w:val="005908E4"/>
    <w:rsid w:val="00590949"/>
    <w:rsid w:val="00590C65"/>
    <w:rsid w:val="00590F4A"/>
    <w:rsid w:val="005918DC"/>
    <w:rsid w:val="00591E3C"/>
    <w:rsid w:val="0059249A"/>
    <w:rsid w:val="00592C9C"/>
    <w:rsid w:val="00593B72"/>
    <w:rsid w:val="00594095"/>
    <w:rsid w:val="00594BFB"/>
    <w:rsid w:val="00594CEF"/>
    <w:rsid w:val="00594D00"/>
    <w:rsid w:val="00595359"/>
    <w:rsid w:val="005958A5"/>
    <w:rsid w:val="00595B00"/>
    <w:rsid w:val="00595D80"/>
    <w:rsid w:val="00596105"/>
    <w:rsid w:val="00596378"/>
    <w:rsid w:val="00596E54"/>
    <w:rsid w:val="00597ED4"/>
    <w:rsid w:val="00597EE8"/>
    <w:rsid w:val="005A0546"/>
    <w:rsid w:val="005A057B"/>
    <w:rsid w:val="005A0583"/>
    <w:rsid w:val="005A12A2"/>
    <w:rsid w:val="005A1777"/>
    <w:rsid w:val="005A1ACD"/>
    <w:rsid w:val="005A1B0C"/>
    <w:rsid w:val="005A2375"/>
    <w:rsid w:val="005A2F5B"/>
    <w:rsid w:val="005A3041"/>
    <w:rsid w:val="005A32C2"/>
    <w:rsid w:val="005A3417"/>
    <w:rsid w:val="005A36BA"/>
    <w:rsid w:val="005A3BC9"/>
    <w:rsid w:val="005A3DF5"/>
    <w:rsid w:val="005A3F5B"/>
    <w:rsid w:val="005A4122"/>
    <w:rsid w:val="005A4556"/>
    <w:rsid w:val="005A4560"/>
    <w:rsid w:val="005A47C5"/>
    <w:rsid w:val="005A4C55"/>
    <w:rsid w:val="005A4E3E"/>
    <w:rsid w:val="005A5541"/>
    <w:rsid w:val="005A55E6"/>
    <w:rsid w:val="005A5BAE"/>
    <w:rsid w:val="005A634F"/>
    <w:rsid w:val="005A74AF"/>
    <w:rsid w:val="005A77C5"/>
    <w:rsid w:val="005A7927"/>
    <w:rsid w:val="005A79E1"/>
    <w:rsid w:val="005A7AEB"/>
    <w:rsid w:val="005B0001"/>
    <w:rsid w:val="005B01A5"/>
    <w:rsid w:val="005B06DF"/>
    <w:rsid w:val="005B0D07"/>
    <w:rsid w:val="005B10A8"/>
    <w:rsid w:val="005B1B8A"/>
    <w:rsid w:val="005B1F5B"/>
    <w:rsid w:val="005B23EC"/>
    <w:rsid w:val="005B2C55"/>
    <w:rsid w:val="005B3BF9"/>
    <w:rsid w:val="005B3F03"/>
    <w:rsid w:val="005B3FBB"/>
    <w:rsid w:val="005B4188"/>
    <w:rsid w:val="005B4949"/>
    <w:rsid w:val="005B4C93"/>
    <w:rsid w:val="005B4DBB"/>
    <w:rsid w:val="005B530F"/>
    <w:rsid w:val="005B53FD"/>
    <w:rsid w:val="005B562E"/>
    <w:rsid w:val="005B5B66"/>
    <w:rsid w:val="005B615A"/>
    <w:rsid w:val="005B6561"/>
    <w:rsid w:val="005B6C0F"/>
    <w:rsid w:val="005B6F30"/>
    <w:rsid w:val="005B7028"/>
    <w:rsid w:val="005B713F"/>
    <w:rsid w:val="005B7203"/>
    <w:rsid w:val="005B731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29B"/>
    <w:rsid w:val="005C6435"/>
    <w:rsid w:val="005C6651"/>
    <w:rsid w:val="005C707A"/>
    <w:rsid w:val="005C70F1"/>
    <w:rsid w:val="005C7B5A"/>
    <w:rsid w:val="005C7B9F"/>
    <w:rsid w:val="005D0078"/>
    <w:rsid w:val="005D07F3"/>
    <w:rsid w:val="005D0E89"/>
    <w:rsid w:val="005D0E98"/>
    <w:rsid w:val="005D10B7"/>
    <w:rsid w:val="005D1651"/>
    <w:rsid w:val="005D190B"/>
    <w:rsid w:val="005D19AD"/>
    <w:rsid w:val="005D19EC"/>
    <w:rsid w:val="005D1E18"/>
    <w:rsid w:val="005D1E56"/>
    <w:rsid w:val="005D22C6"/>
    <w:rsid w:val="005D2BB1"/>
    <w:rsid w:val="005D4230"/>
    <w:rsid w:val="005D4A12"/>
    <w:rsid w:val="005D4F42"/>
    <w:rsid w:val="005D56F3"/>
    <w:rsid w:val="005D5E3B"/>
    <w:rsid w:val="005D5F0C"/>
    <w:rsid w:val="005D6341"/>
    <w:rsid w:val="005D6597"/>
    <w:rsid w:val="005D6603"/>
    <w:rsid w:val="005D6C20"/>
    <w:rsid w:val="005D6D27"/>
    <w:rsid w:val="005D6E3B"/>
    <w:rsid w:val="005D714C"/>
    <w:rsid w:val="005D7DC5"/>
    <w:rsid w:val="005E0661"/>
    <w:rsid w:val="005E0C67"/>
    <w:rsid w:val="005E13B7"/>
    <w:rsid w:val="005E1454"/>
    <w:rsid w:val="005E209B"/>
    <w:rsid w:val="005E3378"/>
    <w:rsid w:val="005E3965"/>
    <w:rsid w:val="005E3D4A"/>
    <w:rsid w:val="005E3D5E"/>
    <w:rsid w:val="005E465C"/>
    <w:rsid w:val="005E5617"/>
    <w:rsid w:val="005E5B94"/>
    <w:rsid w:val="005E5EBB"/>
    <w:rsid w:val="005E6012"/>
    <w:rsid w:val="005E6676"/>
    <w:rsid w:val="005E6AC7"/>
    <w:rsid w:val="005E6EF2"/>
    <w:rsid w:val="005E7205"/>
    <w:rsid w:val="005E7445"/>
    <w:rsid w:val="005E778E"/>
    <w:rsid w:val="005E7B84"/>
    <w:rsid w:val="005F04DC"/>
    <w:rsid w:val="005F09FD"/>
    <w:rsid w:val="005F0F08"/>
    <w:rsid w:val="005F1CB4"/>
    <w:rsid w:val="005F2397"/>
    <w:rsid w:val="005F24C6"/>
    <w:rsid w:val="005F2750"/>
    <w:rsid w:val="005F291B"/>
    <w:rsid w:val="005F2CA1"/>
    <w:rsid w:val="005F30ED"/>
    <w:rsid w:val="005F3300"/>
    <w:rsid w:val="005F36FD"/>
    <w:rsid w:val="005F3756"/>
    <w:rsid w:val="005F38A9"/>
    <w:rsid w:val="005F390E"/>
    <w:rsid w:val="005F3DD8"/>
    <w:rsid w:val="005F4259"/>
    <w:rsid w:val="005F441B"/>
    <w:rsid w:val="005F4C50"/>
    <w:rsid w:val="005F4FB8"/>
    <w:rsid w:val="005F597C"/>
    <w:rsid w:val="005F59B4"/>
    <w:rsid w:val="005F5DB5"/>
    <w:rsid w:val="005F5F62"/>
    <w:rsid w:val="005F653A"/>
    <w:rsid w:val="005F6CDB"/>
    <w:rsid w:val="005F6DD9"/>
    <w:rsid w:val="005F6F92"/>
    <w:rsid w:val="005F7119"/>
    <w:rsid w:val="0060024C"/>
    <w:rsid w:val="00600820"/>
    <w:rsid w:val="00600CC3"/>
    <w:rsid w:val="00600FAA"/>
    <w:rsid w:val="00601BF5"/>
    <w:rsid w:val="006027BA"/>
    <w:rsid w:val="00602B0F"/>
    <w:rsid w:val="00602B79"/>
    <w:rsid w:val="00603422"/>
    <w:rsid w:val="0060375B"/>
    <w:rsid w:val="00603F76"/>
    <w:rsid w:val="0060437D"/>
    <w:rsid w:val="0060446C"/>
    <w:rsid w:val="00605467"/>
    <w:rsid w:val="00605A53"/>
    <w:rsid w:val="006063EE"/>
    <w:rsid w:val="0060645D"/>
    <w:rsid w:val="0060668B"/>
    <w:rsid w:val="00606B90"/>
    <w:rsid w:val="006071BB"/>
    <w:rsid w:val="006078B9"/>
    <w:rsid w:val="00607D6B"/>
    <w:rsid w:val="00610936"/>
    <w:rsid w:val="00610BA6"/>
    <w:rsid w:val="00610F80"/>
    <w:rsid w:val="0061170F"/>
    <w:rsid w:val="006119B0"/>
    <w:rsid w:val="00612872"/>
    <w:rsid w:val="00612A76"/>
    <w:rsid w:val="00612D58"/>
    <w:rsid w:val="006131AF"/>
    <w:rsid w:val="0061357E"/>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520"/>
    <w:rsid w:val="00625DAA"/>
    <w:rsid w:val="006267D6"/>
    <w:rsid w:val="006269E5"/>
    <w:rsid w:val="00626B67"/>
    <w:rsid w:val="00626F9A"/>
    <w:rsid w:val="006273DA"/>
    <w:rsid w:val="00630421"/>
    <w:rsid w:val="00630E2A"/>
    <w:rsid w:val="006319E8"/>
    <w:rsid w:val="00631C0E"/>
    <w:rsid w:val="006320BC"/>
    <w:rsid w:val="00633988"/>
    <w:rsid w:val="00633FE3"/>
    <w:rsid w:val="0063431D"/>
    <w:rsid w:val="006349C8"/>
    <w:rsid w:val="00635800"/>
    <w:rsid w:val="00635A84"/>
    <w:rsid w:val="00636419"/>
    <w:rsid w:val="00636A64"/>
    <w:rsid w:val="0063738F"/>
    <w:rsid w:val="00637D76"/>
    <w:rsid w:val="0064006D"/>
    <w:rsid w:val="006406FD"/>
    <w:rsid w:val="00640CED"/>
    <w:rsid w:val="00640E04"/>
    <w:rsid w:val="00641067"/>
    <w:rsid w:val="00641371"/>
    <w:rsid w:val="00641559"/>
    <w:rsid w:val="0064179F"/>
    <w:rsid w:val="0064185B"/>
    <w:rsid w:val="00641B77"/>
    <w:rsid w:val="0064217A"/>
    <w:rsid w:val="00642CD7"/>
    <w:rsid w:val="00642E33"/>
    <w:rsid w:val="00643209"/>
    <w:rsid w:val="0064405D"/>
    <w:rsid w:val="00644128"/>
    <w:rsid w:val="006441C1"/>
    <w:rsid w:val="00644508"/>
    <w:rsid w:val="00644A87"/>
    <w:rsid w:val="00644ADF"/>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155"/>
    <w:rsid w:val="00652E55"/>
    <w:rsid w:val="00652F5D"/>
    <w:rsid w:val="006530EB"/>
    <w:rsid w:val="00653666"/>
    <w:rsid w:val="006536CE"/>
    <w:rsid w:val="00653F9C"/>
    <w:rsid w:val="0065424A"/>
    <w:rsid w:val="00654635"/>
    <w:rsid w:val="00654DEB"/>
    <w:rsid w:val="00654F9F"/>
    <w:rsid w:val="00655307"/>
    <w:rsid w:val="006558FF"/>
    <w:rsid w:val="00655B39"/>
    <w:rsid w:val="00655CB2"/>
    <w:rsid w:val="00655D9F"/>
    <w:rsid w:val="00655FE1"/>
    <w:rsid w:val="00656001"/>
    <w:rsid w:val="006569DF"/>
    <w:rsid w:val="00656AD3"/>
    <w:rsid w:val="006572FA"/>
    <w:rsid w:val="00657526"/>
    <w:rsid w:val="00660114"/>
    <w:rsid w:val="006608B6"/>
    <w:rsid w:val="00660CBB"/>
    <w:rsid w:val="00660D2F"/>
    <w:rsid w:val="006610BE"/>
    <w:rsid w:val="006615EA"/>
    <w:rsid w:val="00661BDB"/>
    <w:rsid w:val="00661C2C"/>
    <w:rsid w:val="00661C4A"/>
    <w:rsid w:val="0066259C"/>
    <w:rsid w:val="0066265F"/>
    <w:rsid w:val="00662DD6"/>
    <w:rsid w:val="00662F55"/>
    <w:rsid w:val="006631F6"/>
    <w:rsid w:val="00663472"/>
    <w:rsid w:val="00663589"/>
    <w:rsid w:val="00663629"/>
    <w:rsid w:val="006638F9"/>
    <w:rsid w:val="00663AAC"/>
    <w:rsid w:val="00663C2E"/>
    <w:rsid w:val="00663FE7"/>
    <w:rsid w:val="00664042"/>
    <w:rsid w:val="0066491A"/>
    <w:rsid w:val="00665363"/>
    <w:rsid w:val="00665745"/>
    <w:rsid w:val="00665A41"/>
    <w:rsid w:val="00666269"/>
    <w:rsid w:val="006672A0"/>
    <w:rsid w:val="00667528"/>
    <w:rsid w:val="006675EB"/>
    <w:rsid w:val="00667B1D"/>
    <w:rsid w:val="00670258"/>
    <w:rsid w:val="0067134F"/>
    <w:rsid w:val="00671526"/>
    <w:rsid w:val="006715A4"/>
    <w:rsid w:val="00671620"/>
    <w:rsid w:val="0067197F"/>
    <w:rsid w:val="00672237"/>
    <w:rsid w:val="00672443"/>
    <w:rsid w:val="006726E6"/>
    <w:rsid w:val="00672F31"/>
    <w:rsid w:val="00672FD5"/>
    <w:rsid w:val="00673064"/>
    <w:rsid w:val="0067324C"/>
    <w:rsid w:val="00673404"/>
    <w:rsid w:val="00673682"/>
    <w:rsid w:val="006737CD"/>
    <w:rsid w:val="0067448B"/>
    <w:rsid w:val="00674549"/>
    <w:rsid w:val="00674A03"/>
    <w:rsid w:val="00674A83"/>
    <w:rsid w:val="0067548A"/>
    <w:rsid w:val="00675570"/>
    <w:rsid w:val="00675EBB"/>
    <w:rsid w:val="006765D3"/>
    <w:rsid w:val="006766ED"/>
    <w:rsid w:val="0067755D"/>
    <w:rsid w:val="00677735"/>
    <w:rsid w:val="00677C0F"/>
    <w:rsid w:val="00680333"/>
    <w:rsid w:val="00680B83"/>
    <w:rsid w:val="00681860"/>
    <w:rsid w:val="00681EFD"/>
    <w:rsid w:val="00682315"/>
    <w:rsid w:val="00682914"/>
    <w:rsid w:val="00683388"/>
    <w:rsid w:val="0068463C"/>
    <w:rsid w:val="00684F3A"/>
    <w:rsid w:val="00685CCE"/>
    <w:rsid w:val="006860A0"/>
    <w:rsid w:val="006862EF"/>
    <w:rsid w:val="0068631E"/>
    <w:rsid w:val="00686CBC"/>
    <w:rsid w:val="0068746A"/>
    <w:rsid w:val="00687AFB"/>
    <w:rsid w:val="00687B39"/>
    <w:rsid w:val="00687BCE"/>
    <w:rsid w:val="0069018A"/>
    <w:rsid w:val="006903E8"/>
    <w:rsid w:val="006904BB"/>
    <w:rsid w:val="00690EAC"/>
    <w:rsid w:val="006922E9"/>
    <w:rsid w:val="00692596"/>
    <w:rsid w:val="0069259F"/>
    <w:rsid w:val="00692EFE"/>
    <w:rsid w:val="0069329E"/>
    <w:rsid w:val="006935A8"/>
    <w:rsid w:val="00693F2B"/>
    <w:rsid w:val="0069407D"/>
    <w:rsid w:val="006958E1"/>
    <w:rsid w:val="00695B73"/>
    <w:rsid w:val="00695C5D"/>
    <w:rsid w:val="006961A0"/>
    <w:rsid w:val="006966FF"/>
    <w:rsid w:val="00696B72"/>
    <w:rsid w:val="006973B6"/>
    <w:rsid w:val="00697928"/>
    <w:rsid w:val="006A0D45"/>
    <w:rsid w:val="006A0DE0"/>
    <w:rsid w:val="006A0F45"/>
    <w:rsid w:val="006A155D"/>
    <w:rsid w:val="006A24FB"/>
    <w:rsid w:val="006A2632"/>
    <w:rsid w:val="006A30A8"/>
    <w:rsid w:val="006A35AA"/>
    <w:rsid w:val="006A3DEC"/>
    <w:rsid w:val="006A4089"/>
    <w:rsid w:val="006A4108"/>
    <w:rsid w:val="006A449A"/>
    <w:rsid w:val="006A47CF"/>
    <w:rsid w:val="006A4F18"/>
    <w:rsid w:val="006A50E4"/>
    <w:rsid w:val="006A5100"/>
    <w:rsid w:val="006A5301"/>
    <w:rsid w:val="006A5C9A"/>
    <w:rsid w:val="006A6384"/>
    <w:rsid w:val="006A6545"/>
    <w:rsid w:val="006A70C6"/>
    <w:rsid w:val="006A74FA"/>
    <w:rsid w:val="006A7781"/>
    <w:rsid w:val="006A7A0F"/>
    <w:rsid w:val="006B0478"/>
    <w:rsid w:val="006B122D"/>
    <w:rsid w:val="006B15F7"/>
    <w:rsid w:val="006B1F7F"/>
    <w:rsid w:val="006B25E9"/>
    <w:rsid w:val="006B3F3A"/>
    <w:rsid w:val="006B450E"/>
    <w:rsid w:val="006B48CF"/>
    <w:rsid w:val="006B519A"/>
    <w:rsid w:val="006B5834"/>
    <w:rsid w:val="006B63A0"/>
    <w:rsid w:val="006B671E"/>
    <w:rsid w:val="006B6D6C"/>
    <w:rsid w:val="006C010F"/>
    <w:rsid w:val="006C08AE"/>
    <w:rsid w:val="006C0DB3"/>
    <w:rsid w:val="006C0EEE"/>
    <w:rsid w:val="006C260C"/>
    <w:rsid w:val="006C2F57"/>
    <w:rsid w:val="006C3111"/>
    <w:rsid w:val="006C35AC"/>
    <w:rsid w:val="006C38F0"/>
    <w:rsid w:val="006C3E2C"/>
    <w:rsid w:val="006C3E84"/>
    <w:rsid w:val="006C3FB7"/>
    <w:rsid w:val="006C41CD"/>
    <w:rsid w:val="006C4A03"/>
    <w:rsid w:val="006C51A7"/>
    <w:rsid w:val="006C5611"/>
    <w:rsid w:val="006C57A1"/>
    <w:rsid w:val="006C5838"/>
    <w:rsid w:val="006C5C7B"/>
    <w:rsid w:val="006C6742"/>
    <w:rsid w:val="006C6903"/>
    <w:rsid w:val="006C6C01"/>
    <w:rsid w:val="006C7529"/>
    <w:rsid w:val="006C7B76"/>
    <w:rsid w:val="006C7F20"/>
    <w:rsid w:val="006D0187"/>
    <w:rsid w:val="006D0851"/>
    <w:rsid w:val="006D090D"/>
    <w:rsid w:val="006D0A36"/>
    <w:rsid w:val="006D0AE0"/>
    <w:rsid w:val="006D1049"/>
    <w:rsid w:val="006D160C"/>
    <w:rsid w:val="006D1B8F"/>
    <w:rsid w:val="006D259E"/>
    <w:rsid w:val="006D2765"/>
    <w:rsid w:val="006D2BBD"/>
    <w:rsid w:val="006D2DDA"/>
    <w:rsid w:val="006D3382"/>
    <w:rsid w:val="006D39B2"/>
    <w:rsid w:val="006D3A69"/>
    <w:rsid w:val="006D3C6D"/>
    <w:rsid w:val="006D3DAA"/>
    <w:rsid w:val="006D3F0F"/>
    <w:rsid w:val="006D40FA"/>
    <w:rsid w:val="006D4B35"/>
    <w:rsid w:val="006D4C60"/>
    <w:rsid w:val="006D4F63"/>
    <w:rsid w:val="006D522E"/>
    <w:rsid w:val="006D526D"/>
    <w:rsid w:val="006D5468"/>
    <w:rsid w:val="006D5954"/>
    <w:rsid w:val="006D5DFB"/>
    <w:rsid w:val="006D6272"/>
    <w:rsid w:val="006D648D"/>
    <w:rsid w:val="006D684E"/>
    <w:rsid w:val="006D7197"/>
    <w:rsid w:val="006D7A71"/>
    <w:rsid w:val="006E0498"/>
    <w:rsid w:val="006E083D"/>
    <w:rsid w:val="006E0B1F"/>
    <w:rsid w:val="006E2615"/>
    <w:rsid w:val="006E2B0C"/>
    <w:rsid w:val="006E312D"/>
    <w:rsid w:val="006E3883"/>
    <w:rsid w:val="006E3B8B"/>
    <w:rsid w:val="006E4237"/>
    <w:rsid w:val="006E4A84"/>
    <w:rsid w:val="006E4ABE"/>
    <w:rsid w:val="006E4F65"/>
    <w:rsid w:val="006E500F"/>
    <w:rsid w:val="006E5063"/>
    <w:rsid w:val="006E56DE"/>
    <w:rsid w:val="006E5733"/>
    <w:rsid w:val="006E621E"/>
    <w:rsid w:val="006E6478"/>
    <w:rsid w:val="006E6A09"/>
    <w:rsid w:val="006E7B02"/>
    <w:rsid w:val="006E7C72"/>
    <w:rsid w:val="006E7FDA"/>
    <w:rsid w:val="006F0199"/>
    <w:rsid w:val="006F0680"/>
    <w:rsid w:val="006F0904"/>
    <w:rsid w:val="006F0BC9"/>
    <w:rsid w:val="006F12FD"/>
    <w:rsid w:val="006F2252"/>
    <w:rsid w:val="006F2852"/>
    <w:rsid w:val="006F2A2F"/>
    <w:rsid w:val="006F2B0E"/>
    <w:rsid w:val="006F321D"/>
    <w:rsid w:val="006F3808"/>
    <w:rsid w:val="006F39E5"/>
    <w:rsid w:val="006F3C4B"/>
    <w:rsid w:val="006F3D76"/>
    <w:rsid w:val="006F3FBC"/>
    <w:rsid w:val="006F424A"/>
    <w:rsid w:val="006F489A"/>
    <w:rsid w:val="006F4C73"/>
    <w:rsid w:val="006F4CFB"/>
    <w:rsid w:val="006F54CF"/>
    <w:rsid w:val="006F5D8A"/>
    <w:rsid w:val="006F62DC"/>
    <w:rsid w:val="006F62F7"/>
    <w:rsid w:val="006F6440"/>
    <w:rsid w:val="006F6D7D"/>
    <w:rsid w:val="006F7498"/>
    <w:rsid w:val="006F7EE9"/>
    <w:rsid w:val="007004A5"/>
    <w:rsid w:val="007004D0"/>
    <w:rsid w:val="00700741"/>
    <w:rsid w:val="0070090A"/>
    <w:rsid w:val="0070155A"/>
    <w:rsid w:val="00701C78"/>
    <w:rsid w:val="00701F25"/>
    <w:rsid w:val="00702373"/>
    <w:rsid w:val="00702585"/>
    <w:rsid w:val="00702E8A"/>
    <w:rsid w:val="0070392E"/>
    <w:rsid w:val="00703C92"/>
    <w:rsid w:val="00704327"/>
    <w:rsid w:val="00704620"/>
    <w:rsid w:val="00704D78"/>
    <w:rsid w:val="00704E45"/>
    <w:rsid w:val="00704FB8"/>
    <w:rsid w:val="007052BD"/>
    <w:rsid w:val="007056FB"/>
    <w:rsid w:val="00705789"/>
    <w:rsid w:val="007058C9"/>
    <w:rsid w:val="00705E7C"/>
    <w:rsid w:val="00705EB1"/>
    <w:rsid w:val="00706484"/>
    <w:rsid w:val="00706C0A"/>
    <w:rsid w:val="00707081"/>
    <w:rsid w:val="00710170"/>
    <w:rsid w:val="00710372"/>
    <w:rsid w:val="00710775"/>
    <w:rsid w:val="0071092A"/>
    <w:rsid w:val="00710BA8"/>
    <w:rsid w:val="00710D8C"/>
    <w:rsid w:val="00710E61"/>
    <w:rsid w:val="00711826"/>
    <w:rsid w:val="007119E7"/>
    <w:rsid w:val="00711D14"/>
    <w:rsid w:val="00712225"/>
    <w:rsid w:val="00713200"/>
    <w:rsid w:val="0071323A"/>
    <w:rsid w:val="00713A7F"/>
    <w:rsid w:val="00713FA9"/>
    <w:rsid w:val="007150A0"/>
    <w:rsid w:val="00715277"/>
    <w:rsid w:val="007159F4"/>
    <w:rsid w:val="007160CD"/>
    <w:rsid w:val="00716472"/>
    <w:rsid w:val="007165BD"/>
    <w:rsid w:val="00716EDD"/>
    <w:rsid w:val="00717A92"/>
    <w:rsid w:val="00717E64"/>
    <w:rsid w:val="00720D93"/>
    <w:rsid w:val="00720E6A"/>
    <w:rsid w:val="00721892"/>
    <w:rsid w:val="00721C39"/>
    <w:rsid w:val="00721D56"/>
    <w:rsid w:val="00723051"/>
    <w:rsid w:val="007230BE"/>
    <w:rsid w:val="007232C8"/>
    <w:rsid w:val="0072381B"/>
    <w:rsid w:val="00723CAA"/>
    <w:rsid w:val="00723ED0"/>
    <w:rsid w:val="00724511"/>
    <w:rsid w:val="007245A4"/>
    <w:rsid w:val="007245D0"/>
    <w:rsid w:val="007245D1"/>
    <w:rsid w:val="0072477C"/>
    <w:rsid w:val="00724E6D"/>
    <w:rsid w:val="00725848"/>
    <w:rsid w:val="00725958"/>
    <w:rsid w:val="007265C8"/>
    <w:rsid w:val="007266BB"/>
    <w:rsid w:val="007267C9"/>
    <w:rsid w:val="00726831"/>
    <w:rsid w:val="00726D3D"/>
    <w:rsid w:val="00727735"/>
    <w:rsid w:val="007277F8"/>
    <w:rsid w:val="0072786F"/>
    <w:rsid w:val="00727E41"/>
    <w:rsid w:val="00727F47"/>
    <w:rsid w:val="007307AE"/>
    <w:rsid w:val="00730A46"/>
    <w:rsid w:val="00730E23"/>
    <w:rsid w:val="00731256"/>
    <w:rsid w:val="00731E4C"/>
    <w:rsid w:val="00731EE7"/>
    <w:rsid w:val="0073213F"/>
    <w:rsid w:val="007328A5"/>
    <w:rsid w:val="00732945"/>
    <w:rsid w:val="00732FF5"/>
    <w:rsid w:val="0073333E"/>
    <w:rsid w:val="007334D9"/>
    <w:rsid w:val="00733636"/>
    <w:rsid w:val="00733723"/>
    <w:rsid w:val="00733C38"/>
    <w:rsid w:val="00733EBF"/>
    <w:rsid w:val="0073435E"/>
    <w:rsid w:val="00734AFC"/>
    <w:rsid w:val="00734FCD"/>
    <w:rsid w:val="007351F1"/>
    <w:rsid w:val="0073582B"/>
    <w:rsid w:val="00735AA2"/>
    <w:rsid w:val="0073626E"/>
    <w:rsid w:val="007367D4"/>
    <w:rsid w:val="00736A85"/>
    <w:rsid w:val="00736EFF"/>
    <w:rsid w:val="0073713F"/>
    <w:rsid w:val="00737396"/>
    <w:rsid w:val="0073760E"/>
    <w:rsid w:val="0073781E"/>
    <w:rsid w:val="00737AF2"/>
    <w:rsid w:val="0074011B"/>
    <w:rsid w:val="00740162"/>
    <w:rsid w:val="00740192"/>
    <w:rsid w:val="00740265"/>
    <w:rsid w:val="00740649"/>
    <w:rsid w:val="007407F4"/>
    <w:rsid w:val="00740C15"/>
    <w:rsid w:val="00741115"/>
    <w:rsid w:val="00742436"/>
    <w:rsid w:val="007427DC"/>
    <w:rsid w:val="0074310B"/>
    <w:rsid w:val="00743918"/>
    <w:rsid w:val="00743B50"/>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311"/>
    <w:rsid w:val="007504B7"/>
    <w:rsid w:val="007505EB"/>
    <w:rsid w:val="00751007"/>
    <w:rsid w:val="007510AE"/>
    <w:rsid w:val="007512A5"/>
    <w:rsid w:val="0075166C"/>
    <w:rsid w:val="00752334"/>
    <w:rsid w:val="0075293F"/>
    <w:rsid w:val="00752C03"/>
    <w:rsid w:val="00753A54"/>
    <w:rsid w:val="007548E2"/>
    <w:rsid w:val="00754A49"/>
    <w:rsid w:val="00754EC2"/>
    <w:rsid w:val="00756284"/>
    <w:rsid w:val="00756698"/>
    <w:rsid w:val="007566B2"/>
    <w:rsid w:val="00756905"/>
    <w:rsid w:val="00756A24"/>
    <w:rsid w:val="00761CA8"/>
    <w:rsid w:val="00761D29"/>
    <w:rsid w:val="00761FAC"/>
    <w:rsid w:val="00762022"/>
    <w:rsid w:val="007622CB"/>
    <w:rsid w:val="00762697"/>
    <w:rsid w:val="00763019"/>
    <w:rsid w:val="00763199"/>
    <w:rsid w:val="00763AE2"/>
    <w:rsid w:val="007640E3"/>
    <w:rsid w:val="00764278"/>
    <w:rsid w:val="007642BC"/>
    <w:rsid w:val="007645B4"/>
    <w:rsid w:val="007647E7"/>
    <w:rsid w:val="0076490D"/>
    <w:rsid w:val="00765D85"/>
    <w:rsid w:val="00765D8E"/>
    <w:rsid w:val="007669FF"/>
    <w:rsid w:val="00766A99"/>
    <w:rsid w:val="00767904"/>
    <w:rsid w:val="00767939"/>
    <w:rsid w:val="00767942"/>
    <w:rsid w:val="00770025"/>
    <w:rsid w:val="00770A71"/>
    <w:rsid w:val="007719C6"/>
    <w:rsid w:val="00771C95"/>
    <w:rsid w:val="00772089"/>
    <w:rsid w:val="007722E1"/>
    <w:rsid w:val="0077251E"/>
    <w:rsid w:val="007729A0"/>
    <w:rsid w:val="00772BD0"/>
    <w:rsid w:val="00772DE3"/>
    <w:rsid w:val="007730EC"/>
    <w:rsid w:val="007732DB"/>
    <w:rsid w:val="00773D0B"/>
    <w:rsid w:val="007742C1"/>
    <w:rsid w:val="00774C43"/>
    <w:rsid w:val="00774F8A"/>
    <w:rsid w:val="00775639"/>
    <w:rsid w:val="00775D5C"/>
    <w:rsid w:val="0077621F"/>
    <w:rsid w:val="00776505"/>
    <w:rsid w:val="0077738D"/>
    <w:rsid w:val="007773FC"/>
    <w:rsid w:val="00777532"/>
    <w:rsid w:val="00777EAC"/>
    <w:rsid w:val="0078000F"/>
    <w:rsid w:val="00780372"/>
    <w:rsid w:val="007805C8"/>
    <w:rsid w:val="00780AEB"/>
    <w:rsid w:val="00780BAF"/>
    <w:rsid w:val="00780C04"/>
    <w:rsid w:val="00781710"/>
    <w:rsid w:val="007820C5"/>
    <w:rsid w:val="0078320A"/>
    <w:rsid w:val="00783823"/>
    <w:rsid w:val="007839BA"/>
    <w:rsid w:val="00783D49"/>
    <w:rsid w:val="00783F89"/>
    <w:rsid w:val="007847CB"/>
    <w:rsid w:val="00784D13"/>
    <w:rsid w:val="0078526F"/>
    <w:rsid w:val="007852B6"/>
    <w:rsid w:val="00785428"/>
    <w:rsid w:val="00785515"/>
    <w:rsid w:val="00785B6F"/>
    <w:rsid w:val="00785C12"/>
    <w:rsid w:val="0078611C"/>
    <w:rsid w:val="00786612"/>
    <w:rsid w:val="00786AE4"/>
    <w:rsid w:val="00786AF5"/>
    <w:rsid w:val="007877DF"/>
    <w:rsid w:val="00787DAA"/>
    <w:rsid w:val="00790270"/>
    <w:rsid w:val="0079082C"/>
    <w:rsid w:val="00790D38"/>
    <w:rsid w:val="00790F03"/>
    <w:rsid w:val="007912AE"/>
    <w:rsid w:val="007918DA"/>
    <w:rsid w:val="00791AF7"/>
    <w:rsid w:val="00791BC2"/>
    <w:rsid w:val="00791D01"/>
    <w:rsid w:val="00792107"/>
    <w:rsid w:val="00792291"/>
    <w:rsid w:val="0079234B"/>
    <w:rsid w:val="00792493"/>
    <w:rsid w:val="00792994"/>
    <w:rsid w:val="00792F6C"/>
    <w:rsid w:val="007930C5"/>
    <w:rsid w:val="00794DA5"/>
    <w:rsid w:val="007951C0"/>
    <w:rsid w:val="00795E5E"/>
    <w:rsid w:val="00795F46"/>
    <w:rsid w:val="007960B4"/>
    <w:rsid w:val="007967CB"/>
    <w:rsid w:val="007967F5"/>
    <w:rsid w:val="007974F6"/>
    <w:rsid w:val="0079771D"/>
    <w:rsid w:val="00797AD1"/>
    <w:rsid w:val="00797B73"/>
    <w:rsid w:val="00797CC3"/>
    <w:rsid w:val="00797EC3"/>
    <w:rsid w:val="007A05F4"/>
    <w:rsid w:val="007A116C"/>
    <w:rsid w:val="007A14AD"/>
    <w:rsid w:val="007A2195"/>
    <w:rsid w:val="007A24E9"/>
    <w:rsid w:val="007A26A9"/>
    <w:rsid w:val="007A2B2B"/>
    <w:rsid w:val="007A3F26"/>
    <w:rsid w:val="007A4072"/>
    <w:rsid w:val="007A47A5"/>
    <w:rsid w:val="007A4848"/>
    <w:rsid w:val="007A4E1D"/>
    <w:rsid w:val="007A5375"/>
    <w:rsid w:val="007A59D1"/>
    <w:rsid w:val="007A59D6"/>
    <w:rsid w:val="007A5ADC"/>
    <w:rsid w:val="007A6593"/>
    <w:rsid w:val="007A6895"/>
    <w:rsid w:val="007A68C6"/>
    <w:rsid w:val="007A77A3"/>
    <w:rsid w:val="007A7E98"/>
    <w:rsid w:val="007B0218"/>
    <w:rsid w:val="007B0F8D"/>
    <w:rsid w:val="007B1B7A"/>
    <w:rsid w:val="007B2103"/>
    <w:rsid w:val="007B291F"/>
    <w:rsid w:val="007B3738"/>
    <w:rsid w:val="007B4B51"/>
    <w:rsid w:val="007B4BA5"/>
    <w:rsid w:val="007B4DDF"/>
    <w:rsid w:val="007B5225"/>
    <w:rsid w:val="007B530A"/>
    <w:rsid w:val="007B5327"/>
    <w:rsid w:val="007B53D5"/>
    <w:rsid w:val="007B5419"/>
    <w:rsid w:val="007B5BE0"/>
    <w:rsid w:val="007B6182"/>
    <w:rsid w:val="007B6249"/>
    <w:rsid w:val="007B63E5"/>
    <w:rsid w:val="007B65AF"/>
    <w:rsid w:val="007B78BE"/>
    <w:rsid w:val="007B7C31"/>
    <w:rsid w:val="007C0090"/>
    <w:rsid w:val="007C0CFC"/>
    <w:rsid w:val="007C0E66"/>
    <w:rsid w:val="007C121E"/>
    <w:rsid w:val="007C19EC"/>
    <w:rsid w:val="007C1AC3"/>
    <w:rsid w:val="007C1BD6"/>
    <w:rsid w:val="007C2BE3"/>
    <w:rsid w:val="007C2CA6"/>
    <w:rsid w:val="007C2F71"/>
    <w:rsid w:val="007C35C5"/>
    <w:rsid w:val="007C3C29"/>
    <w:rsid w:val="007C4A01"/>
    <w:rsid w:val="007C4B99"/>
    <w:rsid w:val="007C4E35"/>
    <w:rsid w:val="007C4F60"/>
    <w:rsid w:val="007C54FA"/>
    <w:rsid w:val="007C6AA1"/>
    <w:rsid w:val="007C78C8"/>
    <w:rsid w:val="007C7E85"/>
    <w:rsid w:val="007C7ED3"/>
    <w:rsid w:val="007D108D"/>
    <w:rsid w:val="007D176D"/>
    <w:rsid w:val="007D1784"/>
    <w:rsid w:val="007D194E"/>
    <w:rsid w:val="007D2993"/>
    <w:rsid w:val="007D352A"/>
    <w:rsid w:val="007D3940"/>
    <w:rsid w:val="007D3A95"/>
    <w:rsid w:val="007D3C0D"/>
    <w:rsid w:val="007D40E1"/>
    <w:rsid w:val="007D46EE"/>
    <w:rsid w:val="007D530A"/>
    <w:rsid w:val="007D5476"/>
    <w:rsid w:val="007D5BE5"/>
    <w:rsid w:val="007D5E81"/>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80D"/>
    <w:rsid w:val="007E6DC2"/>
    <w:rsid w:val="007E77B6"/>
    <w:rsid w:val="007E77D9"/>
    <w:rsid w:val="007E7A24"/>
    <w:rsid w:val="007E7B52"/>
    <w:rsid w:val="007E7E4C"/>
    <w:rsid w:val="007F04CC"/>
    <w:rsid w:val="007F06D6"/>
    <w:rsid w:val="007F0898"/>
    <w:rsid w:val="007F0912"/>
    <w:rsid w:val="007F0A3E"/>
    <w:rsid w:val="007F0CFE"/>
    <w:rsid w:val="007F25F7"/>
    <w:rsid w:val="007F2CD1"/>
    <w:rsid w:val="007F3247"/>
    <w:rsid w:val="007F3AC8"/>
    <w:rsid w:val="007F3CCC"/>
    <w:rsid w:val="007F452D"/>
    <w:rsid w:val="007F48DA"/>
    <w:rsid w:val="007F4A91"/>
    <w:rsid w:val="007F4F36"/>
    <w:rsid w:val="007F58C8"/>
    <w:rsid w:val="007F614D"/>
    <w:rsid w:val="007F653B"/>
    <w:rsid w:val="007F669C"/>
    <w:rsid w:val="007F6BD0"/>
    <w:rsid w:val="007F6C68"/>
    <w:rsid w:val="007F6D7F"/>
    <w:rsid w:val="007F760F"/>
    <w:rsid w:val="007F7D9D"/>
    <w:rsid w:val="00800028"/>
    <w:rsid w:val="008001A1"/>
    <w:rsid w:val="008003B3"/>
    <w:rsid w:val="00800438"/>
    <w:rsid w:val="00800C9A"/>
    <w:rsid w:val="00800E2B"/>
    <w:rsid w:val="00801171"/>
    <w:rsid w:val="00801613"/>
    <w:rsid w:val="00801629"/>
    <w:rsid w:val="00802273"/>
    <w:rsid w:val="00802587"/>
    <w:rsid w:val="00802BD5"/>
    <w:rsid w:val="008037D2"/>
    <w:rsid w:val="008038B7"/>
    <w:rsid w:val="00803954"/>
    <w:rsid w:val="00803D17"/>
    <w:rsid w:val="00803D4E"/>
    <w:rsid w:val="00803EEA"/>
    <w:rsid w:val="0080567B"/>
    <w:rsid w:val="008057D0"/>
    <w:rsid w:val="00805A7C"/>
    <w:rsid w:val="00806034"/>
    <w:rsid w:val="00806117"/>
    <w:rsid w:val="00806268"/>
    <w:rsid w:val="0080638A"/>
    <w:rsid w:val="008065F4"/>
    <w:rsid w:val="00806699"/>
    <w:rsid w:val="0080683D"/>
    <w:rsid w:val="008068BB"/>
    <w:rsid w:val="00806F49"/>
    <w:rsid w:val="00806F54"/>
    <w:rsid w:val="00807779"/>
    <w:rsid w:val="008104C0"/>
    <w:rsid w:val="0081096A"/>
    <w:rsid w:val="00810DB3"/>
    <w:rsid w:val="00811285"/>
    <w:rsid w:val="00811802"/>
    <w:rsid w:val="00811D91"/>
    <w:rsid w:val="00812297"/>
    <w:rsid w:val="00812581"/>
    <w:rsid w:val="00812619"/>
    <w:rsid w:val="00812A73"/>
    <w:rsid w:val="00812E88"/>
    <w:rsid w:val="0081302E"/>
    <w:rsid w:val="00813260"/>
    <w:rsid w:val="00813BF9"/>
    <w:rsid w:val="00813D8F"/>
    <w:rsid w:val="00814AAC"/>
    <w:rsid w:val="00814F9B"/>
    <w:rsid w:val="00815513"/>
    <w:rsid w:val="00815B00"/>
    <w:rsid w:val="00816010"/>
    <w:rsid w:val="00816267"/>
    <w:rsid w:val="00816554"/>
    <w:rsid w:val="0081693C"/>
    <w:rsid w:val="0081728F"/>
    <w:rsid w:val="008177D0"/>
    <w:rsid w:val="00817C8A"/>
    <w:rsid w:val="00817DAD"/>
    <w:rsid w:val="008202A5"/>
    <w:rsid w:val="008203BE"/>
    <w:rsid w:val="0082062F"/>
    <w:rsid w:val="008206D2"/>
    <w:rsid w:val="00820B88"/>
    <w:rsid w:val="00820DF0"/>
    <w:rsid w:val="008210EB"/>
    <w:rsid w:val="0082110C"/>
    <w:rsid w:val="008217D4"/>
    <w:rsid w:val="00821E92"/>
    <w:rsid w:val="00822E05"/>
    <w:rsid w:val="00822ED4"/>
    <w:rsid w:val="0082362B"/>
    <w:rsid w:val="00823A4A"/>
    <w:rsid w:val="00823AF2"/>
    <w:rsid w:val="00823FF8"/>
    <w:rsid w:val="00824122"/>
    <w:rsid w:val="00824269"/>
    <w:rsid w:val="00824858"/>
    <w:rsid w:val="00824AA2"/>
    <w:rsid w:val="00824DC5"/>
    <w:rsid w:val="00824F6D"/>
    <w:rsid w:val="0082549A"/>
    <w:rsid w:val="008257D1"/>
    <w:rsid w:val="008263B3"/>
    <w:rsid w:val="008275E6"/>
    <w:rsid w:val="008307F7"/>
    <w:rsid w:val="00831356"/>
    <w:rsid w:val="008314C5"/>
    <w:rsid w:val="0083220C"/>
    <w:rsid w:val="00832405"/>
    <w:rsid w:val="0083258D"/>
    <w:rsid w:val="00832B5E"/>
    <w:rsid w:val="00832C4E"/>
    <w:rsid w:val="00832D04"/>
    <w:rsid w:val="00832E14"/>
    <w:rsid w:val="00833605"/>
    <w:rsid w:val="0083374E"/>
    <w:rsid w:val="00833A64"/>
    <w:rsid w:val="00833B3E"/>
    <w:rsid w:val="00833DC0"/>
    <w:rsid w:val="00833DD4"/>
    <w:rsid w:val="00833F78"/>
    <w:rsid w:val="00834344"/>
    <w:rsid w:val="008345C7"/>
    <w:rsid w:val="008354EC"/>
    <w:rsid w:val="00835BA9"/>
    <w:rsid w:val="00835FA3"/>
    <w:rsid w:val="008360C6"/>
    <w:rsid w:val="008363F7"/>
    <w:rsid w:val="00836856"/>
    <w:rsid w:val="00836A82"/>
    <w:rsid w:val="008370EC"/>
    <w:rsid w:val="008372B7"/>
    <w:rsid w:val="00837685"/>
    <w:rsid w:val="008377AB"/>
    <w:rsid w:val="00837856"/>
    <w:rsid w:val="00840830"/>
    <w:rsid w:val="00840F95"/>
    <w:rsid w:val="00840FFB"/>
    <w:rsid w:val="008410CF"/>
    <w:rsid w:val="0084118B"/>
    <w:rsid w:val="0084245E"/>
    <w:rsid w:val="00843307"/>
    <w:rsid w:val="00843365"/>
    <w:rsid w:val="00843AE4"/>
    <w:rsid w:val="00843E65"/>
    <w:rsid w:val="008455E5"/>
    <w:rsid w:val="0084574F"/>
    <w:rsid w:val="008457C7"/>
    <w:rsid w:val="00845AAF"/>
    <w:rsid w:val="00846065"/>
    <w:rsid w:val="008462C2"/>
    <w:rsid w:val="0084645E"/>
    <w:rsid w:val="00846A38"/>
    <w:rsid w:val="0084731F"/>
    <w:rsid w:val="008474B5"/>
    <w:rsid w:val="00847B3F"/>
    <w:rsid w:val="0085058A"/>
    <w:rsid w:val="00850BA0"/>
    <w:rsid w:val="00851006"/>
    <w:rsid w:val="00851176"/>
    <w:rsid w:val="00851806"/>
    <w:rsid w:val="00852933"/>
    <w:rsid w:val="00852AA2"/>
    <w:rsid w:val="00852B81"/>
    <w:rsid w:val="0085347C"/>
    <w:rsid w:val="00853C18"/>
    <w:rsid w:val="00853D7D"/>
    <w:rsid w:val="00853E89"/>
    <w:rsid w:val="00853EA1"/>
    <w:rsid w:val="00853ED6"/>
    <w:rsid w:val="0085438B"/>
    <w:rsid w:val="0085459E"/>
    <w:rsid w:val="00854708"/>
    <w:rsid w:val="008548BB"/>
    <w:rsid w:val="008548DC"/>
    <w:rsid w:val="00854B53"/>
    <w:rsid w:val="00855E66"/>
    <w:rsid w:val="00856041"/>
    <w:rsid w:val="0085642B"/>
    <w:rsid w:val="008569FA"/>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4202"/>
    <w:rsid w:val="00864984"/>
    <w:rsid w:val="00864F54"/>
    <w:rsid w:val="00865587"/>
    <w:rsid w:val="00865871"/>
    <w:rsid w:val="00865D08"/>
    <w:rsid w:val="0086620B"/>
    <w:rsid w:val="00866BC3"/>
    <w:rsid w:val="008673AD"/>
    <w:rsid w:val="00867410"/>
    <w:rsid w:val="00867D60"/>
    <w:rsid w:val="00867E34"/>
    <w:rsid w:val="00867F02"/>
    <w:rsid w:val="008702E0"/>
    <w:rsid w:val="008705FC"/>
    <w:rsid w:val="00870683"/>
    <w:rsid w:val="0087106A"/>
    <w:rsid w:val="008712A5"/>
    <w:rsid w:val="00872004"/>
    <w:rsid w:val="00872122"/>
    <w:rsid w:val="00872282"/>
    <w:rsid w:val="00872C92"/>
    <w:rsid w:val="00872D91"/>
    <w:rsid w:val="00872FB1"/>
    <w:rsid w:val="00873404"/>
    <w:rsid w:val="00873491"/>
    <w:rsid w:val="0087364F"/>
    <w:rsid w:val="0087416A"/>
    <w:rsid w:val="0087433B"/>
    <w:rsid w:val="008743C3"/>
    <w:rsid w:val="00874A5D"/>
    <w:rsid w:val="00874A9F"/>
    <w:rsid w:val="00875998"/>
    <w:rsid w:val="00875B31"/>
    <w:rsid w:val="00875C09"/>
    <w:rsid w:val="00876337"/>
    <w:rsid w:val="00876870"/>
    <w:rsid w:val="00876DD0"/>
    <w:rsid w:val="00877785"/>
    <w:rsid w:val="00877861"/>
    <w:rsid w:val="008803AB"/>
    <w:rsid w:val="00880752"/>
    <w:rsid w:val="00880CEB"/>
    <w:rsid w:val="00880D97"/>
    <w:rsid w:val="00881288"/>
    <w:rsid w:val="008817B3"/>
    <w:rsid w:val="00881C2D"/>
    <w:rsid w:val="00881ED3"/>
    <w:rsid w:val="00881F5A"/>
    <w:rsid w:val="00881F88"/>
    <w:rsid w:val="008829D6"/>
    <w:rsid w:val="00882B2A"/>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D1"/>
    <w:rsid w:val="008873EE"/>
    <w:rsid w:val="0088768F"/>
    <w:rsid w:val="00887BB0"/>
    <w:rsid w:val="00891298"/>
    <w:rsid w:val="00891307"/>
    <w:rsid w:val="008917DC"/>
    <w:rsid w:val="00891DBA"/>
    <w:rsid w:val="00891F7E"/>
    <w:rsid w:val="00892379"/>
    <w:rsid w:val="008927A6"/>
    <w:rsid w:val="00892C2C"/>
    <w:rsid w:val="00892C84"/>
    <w:rsid w:val="0089311A"/>
    <w:rsid w:val="00893743"/>
    <w:rsid w:val="00893AFF"/>
    <w:rsid w:val="00894297"/>
    <w:rsid w:val="008948FA"/>
    <w:rsid w:val="0089495F"/>
    <w:rsid w:val="00894962"/>
    <w:rsid w:val="00894BF7"/>
    <w:rsid w:val="00894F3D"/>
    <w:rsid w:val="0089536D"/>
    <w:rsid w:val="008953BD"/>
    <w:rsid w:val="00895670"/>
    <w:rsid w:val="00895C7F"/>
    <w:rsid w:val="008968EF"/>
    <w:rsid w:val="00896BC6"/>
    <w:rsid w:val="00896D02"/>
    <w:rsid w:val="0089763B"/>
    <w:rsid w:val="00897643"/>
    <w:rsid w:val="00897684"/>
    <w:rsid w:val="00897A0B"/>
    <w:rsid w:val="00897DEA"/>
    <w:rsid w:val="008A0D61"/>
    <w:rsid w:val="008A10E0"/>
    <w:rsid w:val="008A1246"/>
    <w:rsid w:val="008A1517"/>
    <w:rsid w:val="008A153B"/>
    <w:rsid w:val="008A1AF9"/>
    <w:rsid w:val="008A27BA"/>
    <w:rsid w:val="008A27D9"/>
    <w:rsid w:val="008A2897"/>
    <w:rsid w:val="008A2A7B"/>
    <w:rsid w:val="008A34FD"/>
    <w:rsid w:val="008A4109"/>
    <w:rsid w:val="008A4994"/>
    <w:rsid w:val="008A4C7D"/>
    <w:rsid w:val="008A523A"/>
    <w:rsid w:val="008A56F4"/>
    <w:rsid w:val="008A5723"/>
    <w:rsid w:val="008A58C7"/>
    <w:rsid w:val="008A5D3A"/>
    <w:rsid w:val="008A5EAC"/>
    <w:rsid w:val="008A63E4"/>
    <w:rsid w:val="008A7C10"/>
    <w:rsid w:val="008A7C2F"/>
    <w:rsid w:val="008B039C"/>
    <w:rsid w:val="008B04B6"/>
    <w:rsid w:val="008B0EFF"/>
    <w:rsid w:val="008B15CB"/>
    <w:rsid w:val="008B161B"/>
    <w:rsid w:val="008B1C68"/>
    <w:rsid w:val="008B1EE6"/>
    <w:rsid w:val="008B1F3C"/>
    <w:rsid w:val="008B1F6F"/>
    <w:rsid w:val="008B2C75"/>
    <w:rsid w:val="008B2CB3"/>
    <w:rsid w:val="008B2D02"/>
    <w:rsid w:val="008B2D65"/>
    <w:rsid w:val="008B315A"/>
    <w:rsid w:val="008B385B"/>
    <w:rsid w:val="008B3D71"/>
    <w:rsid w:val="008B4D6C"/>
    <w:rsid w:val="008B5FC3"/>
    <w:rsid w:val="008B60E5"/>
    <w:rsid w:val="008B64FB"/>
    <w:rsid w:val="008B6659"/>
    <w:rsid w:val="008B680E"/>
    <w:rsid w:val="008B6CF0"/>
    <w:rsid w:val="008B722B"/>
    <w:rsid w:val="008B7C6B"/>
    <w:rsid w:val="008C0C6A"/>
    <w:rsid w:val="008C102C"/>
    <w:rsid w:val="008C1559"/>
    <w:rsid w:val="008C18E9"/>
    <w:rsid w:val="008C1918"/>
    <w:rsid w:val="008C2032"/>
    <w:rsid w:val="008C2153"/>
    <w:rsid w:val="008C234C"/>
    <w:rsid w:val="008C280D"/>
    <w:rsid w:val="008C297D"/>
    <w:rsid w:val="008C2B6A"/>
    <w:rsid w:val="008C360C"/>
    <w:rsid w:val="008C3C27"/>
    <w:rsid w:val="008C4534"/>
    <w:rsid w:val="008C4993"/>
    <w:rsid w:val="008C4A69"/>
    <w:rsid w:val="008C4A7A"/>
    <w:rsid w:val="008C4F7A"/>
    <w:rsid w:val="008C50EB"/>
    <w:rsid w:val="008C5510"/>
    <w:rsid w:val="008C621B"/>
    <w:rsid w:val="008C6364"/>
    <w:rsid w:val="008C6B60"/>
    <w:rsid w:val="008C73C1"/>
    <w:rsid w:val="008C7655"/>
    <w:rsid w:val="008C781F"/>
    <w:rsid w:val="008C7AD7"/>
    <w:rsid w:val="008D0230"/>
    <w:rsid w:val="008D0295"/>
    <w:rsid w:val="008D03CB"/>
    <w:rsid w:val="008D05A4"/>
    <w:rsid w:val="008D0852"/>
    <w:rsid w:val="008D0B0C"/>
    <w:rsid w:val="008D0C8E"/>
    <w:rsid w:val="008D10F2"/>
    <w:rsid w:val="008D1351"/>
    <w:rsid w:val="008D1E49"/>
    <w:rsid w:val="008D2438"/>
    <w:rsid w:val="008D27A5"/>
    <w:rsid w:val="008D28D0"/>
    <w:rsid w:val="008D298D"/>
    <w:rsid w:val="008D38CB"/>
    <w:rsid w:val="008D469E"/>
    <w:rsid w:val="008D5E33"/>
    <w:rsid w:val="008D5F0D"/>
    <w:rsid w:val="008D5F91"/>
    <w:rsid w:val="008D6944"/>
    <w:rsid w:val="008D6F46"/>
    <w:rsid w:val="008D76AB"/>
    <w:rsid w:val="008D7C25"/>
    <w:rsid w:val="008D7C86"/>
    <w:rsid w:val="008D7EC9"/>
    <w:rsid w:val="008E0025"/>
    <w:rsid w:val="008E07D6"/>
    <w:rsid w:val="008E18F6"/>
    <w:rsid w:val="008E1DB2"/>
    <w:rsid w:val="008E1FF0"/>
    <w:rsid w:val="008E292F"/>
    <w:rsid w:val="008E3C62"/>
    <w:rsid w:val="008E3C80"/>
    <w:rsid w:val="008E439E"/>
    <w:rsid w:val="008E47AE"/>
    <w:rsid w:val="008E4B45"/>
    <w:rsid w:val="008E4E28"/>
    <w:rsid w:val="008E4F86"/>
    <w:rsid w:val="008E505B"/>
    <w:rsid w:val="008E5A9E"/>
    <w:rsid w:val="008E732A"/>
    <w:rsid w:val="008E739F"/>
    <w:rsid w:val="008E75A2"/>
    <w:rsid w:val="008F0047"/>
    <w:rsid w:val="008F03E3"/>
    <w:rsid w:val="008F09C4"/>
    <w:rsid w:val="008F0AA5"/>
    <w:rsid w:val="008F0EE1"/>
    <w:rsid w:val="008F0FBE"/>
    <w:rsid w:val="008F115F"/>
    <w:rsid w:val="008F124B"/>
    <w:rsid w:val="008F1A53"/>
    <w:rsid w:val="008F2855"/>
    <w:rsid w:val="008F2A9C"/>
    <w:rsid w:val="008F3306"/>
    <w:rsid w:val="008F367A"/>
    <w:rsid w:val="008F373E"/>
    <w:rsid w:val="008F3916"/>
    <w:rsid w:val="008F3B06"/>
    <w:rsid w:val="008F3B96"/>
    <w:rsid w:val="008F40E8"/>
    <w:rsid w:val="008F40F8"/>
    <w:rsid w:val="008F461C"/>
    <w:rsid w:val="008F4BA4"/>
    <w:rsid w:val="008F4F6B"/>
    <w:rsid w:val="008F4F84"/>
    <w:rsid w:val="008F4F8D"/>
    <w:rsid w:val="008F512D"/>
    <w:rsid w:val="008F52EB"/>
    <w:rsid w:val="008F57B5"/>
    <w:rsid w:val="008F58AD"/>
    <w:rsid w:val="008F6356"/>
    <w:rsid w:val="008F7417"/>
    <w:rsid w:val="008F7BB2"/>
    <w:rsid w:val="008F7BC8"/>
    <w:rsid w:val="00900123"/>
    <w:rsid w:val="00900605"/>
    <w:rsid w:val="00900F3A"/>
    <w:rsid w:val="0090199F"/>
    <w:rsid w:val="00902CF4"/>
    <w:rsid w:val="009037AF"/>
    <w:rsid w:val="0090386D"/>
    <w:rsid w:val="00903AB9"/>
    <w:rsid w:val="00903FF7"/>
    <w:rsid w:val="0090459D"/>
    <w:rsid w:val="00904684"/>
    <w:rsid w:val="00904785"/>
    <w:rsid w:val="009049E6"/>
    <w:rsid w:val="00904F1B"/>
    <w:rsid w:val="0090554F"/>
    <w:rsid w:val="00905BE6"/>
    <w:rsid w:val="00906131"/>
    <w:rsid w:val="009071F6"/>
    <w:rsid w:val="00907600"/>
    <w:rsid w:val="00907650"/>
    <w:rsid w:val="009078A6"/>
    <w:rsid w:val="009101BF"/>
    <w:rsid w:val="0091079A"/>
    <w:rsid w:val="00910874"/>
    <w:rsid w:val="009108E6"/>
    <w:rsid w:val="00911791"/>
    <w:rsid w:val="00911822"/>
    <w:rsid w:val="009121B2"/>
    <w:rsid w:val="00912AF9"/>
    <w:rsid w:val="00912BA1"/>
    <w:rsid w:val="00912C2D"/>
    <w:rsid w:val="009130E2"/>
    <w:rsid w:val="00913BA0"/>
    <w:rsid w:val="00913E7B"/>
    <w:rsid w:val="00914C05"/>
    <w:rsid w:val="00915166"/>
    <w:rsid w:val="0091530B"/>
    <w:rsid w:val="00915997"/>
    <w:rsid w:val="00915BD5"/>
    <w:rsid w:val="00915DEF"/>
    <w:rsid w:val="00916070"/>
    <w:rsid w:val="00916EB1"/>
    <w:rsid w:val="00917109"/>
    <w:rsid w:val="00917BA6"/>
    <w:rsid w:val="00920877"/>
    <w:rsid w:val="00920919"/>
    <w:rsid w:val="009209DC"/>
    <w:rsid w:val="00920F3E"/>
    <w:rsid w:val="00920FC6"/>
    <w:rsid w:val="00921058"/>
    <w:rsid w:val="009210BB"/>
    <w:rsid w:val="00921125"/>
    <w:rsid w:val="00921E62"/>
    <w:rsid w:val="00922342"/>
    <w:rsid w:val="00922928"/>
    <w:rsid w:val="00922C2F"/>
    <w:rsid w:val="00923732"/>
    <w:rsid w:val="00923B52"/>
    <w:rsid w:val="00923BDB"/>
    <w:rsid w:val="009242F4"/>
    <w:rsid w:val="009244C2"/>
    <w:rsid w:val="0092477D"/>
    <w:rsid w:val="00924D47"/>
    <w:rsid w:val="00924E2E"/>
    <w:rsid w:val="00925992"/>
    <w:rsid w:val="009263C8"/>
    <w:rsid w:val="00926480"/>
    <w:rsid w:val="009265A6"/>
    <w:rsid w:val="00926701"/>
    <w:rsid w:val="00927582"/>
    <w:rsid w:val="009306D1"/>
    <w:rsid w:val="009308BB"/>
    <w:rsid w:val="009309D9"/>
    <w:rsid w:val="00930E70"/>
    <w:rsid w:val="00931042"/>
    <w:rsid w:val="00931CA7"/>
    <w:rsid w:val="00932307"/>
    <w:rsid w:val="00932574"/>
    <w:rsid w:val="00932743"/>
    <w:rsid w:val="0093278B"/>
    <w:rsid w:val="00932D55"/>
    <w:rsid w:val="00932E11"/>
    <w:rsid w:val="009331A0"/>
    <w:rsid w:val="00933EAE"/>
    <w:rsid w:val="009348FD"/>
    <w:rsid w:val="00934E89"/>
    <w:rsid w:val="009350AE"/>
    <w:rsid w:val="00935175"/>
    <w:rsid w:val="009354FE"/>
    <w:rsid w:val="0093572F"/>
    <w:rsid w:val="00935BFB"/>
    <w:rsid w:val="00935E50"/>
    <w:rsid w:val="00936052"/>
    <w:rsid w:val="00936213"/>
    <w:rsid w:val="0093698E"/>
    <w:rsid w:val="009374B6"/>
    <w:rsid w:val="009374E0"/>
    <w:rsid w:val="00937546"/>
    <w:rsid w:val="00937E32"/>
    <w:rsid w:val="00937FB5"/>
    <w:rsid w:val="00940700"/>
    <w:rsid w:val="00940EDD"/>
    <w:rsid w:val="00941054"/>
    <w:rsid w:val="009413D1"/>
    <w:rsid w:val="0094192A"/>
    <w:rsid w:val="00941FB2"/>
    <w:rsid w:val="00941FFB"/>
    <w:rsid w:val="0094234F"/>
    <w:rsid w:val="00942C66"/>
    <w:rsid w:val="009444B0"/>
    <w:rsid w:val="00944586"/>
    <w:rsid w:val="00944977"/>
    <w:rsid w:val="00944C6F"/>
    <w:rsid w:val="00945509"/>
    <w:rsid w:val="00945611"/>
    <w:rsid w:val="009458BD"/>
    <w:rsid w:val="00945912"/>
    <w:rsid w:val="00946051"/>
    <w:rsid w:val="00946145"/>
    <w:rsid w:val="009476EB"/>
    <w:rsid w:val="0094772B"/>
    <w:rsid w:val="00947748"/>
    <w:rsid w:val="00947AF3"/>
    <w:rsid w:val="00950072"/>
    <w:rsid w:val="00950734"/>
    <w:rsid w:val="00951351"/>
    <w:rsid w:val="00951F69"/>
    <w:rsid w:val="009526DC"/>
    <w:rsid w:val="00952C33"/>
    <w:rsid w:val="00952E94"/>
    <w:rsid w:val="00952F7F"/>
    <w:rsid w:val="00953184"/>
    <w:rsid w:val="00953374"/>
    <w:rsid w:val="00954D6B"/>
    <w:rsid w:val="00956191"/>
    <w:rsid w:val="009561FC"/>
    <w:rsid w:val="0095666B"/>
    <w:rsid w:val="0095690F"/>
    <w:rsid w:val="00956C86"/>
    <w:rsid w:val="00956EAF"/>
    <w:rsid w:val="0095706C"/>
    <w:rsid w:val="009572B3"/>
    <w:rsid w:val="009574BF"/>
    <w:rsid w:val="009578AD"/>
    <w:rsid w:val="00960059"/>
    <w:rsid w:val="0096017C"/>
    <w:rsid w:val="009601C2"/>
    <w:rsid w:val="0096067B"/>
    <w:rsid w:val="00960ADE"/>
    <w:rsid w:val="00960C68"/>
    <w:rsid w:val="00960D8E"/>
    <w:rsid w:val="00960DA3"/>
    <w:rsid w:val="00960E8D"/>
    <w:rsid w:val="009611DA"/>
    <w:rsid w:val="009616F1"/>
    <w:rsid w:val="00961C4D"/>
    <w:rsid w:val="00961FC8"/>
    <w:rsid w:val="00962442"/>
    <w:rsid w:val="009628CE"/>
    <w:rsid w:val="00963F38"/>
    <w:rsid w:val="00964D9C"/>
    <w:rsid w:val="00965915"/>
    <w:rsid w:val="00966230"/>
    <w:rsid w:val="0096630E"/>
    <w:rsid w:val="00966746"/>
    <w:rsid w:val="00966B69"/>
    <w:rsid w:val="00967886"/>
    <w:rsid w:val="00967987"/>
    <w:rsid w:val="00970A6C"/>
    <w:rsid w:val="00970E2B"/>
    <w:rsid w:val="009711F9"/>
    <w:rsid w:val="00971585"/>
    <w:rsid w:val="00971F2C"/>
    <w:rsid w:val="009723BF"/>
    <w:rsid w:val="0097241A"/>
    <w:rsid w:val="0097300A"/>
    <w:rsid w:val="0097321A"/>
    <w:rsid w:val="00973746"/>
    <w:rsid w:val="00973A0F"/>
    <w:rsid w:val="00973CC9"/>
    <w:rsid w:val="00974001"/>
    <w:rsid w:val="009747F1"/>
    <w:rsid w:val="00974ED2"/>
    <w:rsid w:val="009759CA"/>
    <w:rsid w:val="009760C3"/>
    <w:rsid w:val="009762D3"/>
    <w:rsid w:val="00976612"/>
    <w:rsid w:val="00976D56"/>
    <w:rsid w:val="009771A7"/>
    <w:rsid w:val="009773B0"/>
    <w:rsid w:val="00977AC5"/>
    <w:rsid w:val="00977B2C"/>
    <w:rsid w:val="00977D5B"/>
    <w:rsid w:val="009801A8"/>
    <w:rsid w:val="00980293"/>
    <w:rsid w:val="00980DA2"/>
    <w:rsid w:val="0098134D"/>
    <w:rsid w:val="009818D3"/>
    <w:rsid w:val="00981B54"/>
    <w:rsid w:val="009829B7"/>
    <w:rsid w:val="00982C1D"/>
    <w:rsid w:val="00982F8B"/>
    <w:rsid w:val="009831BC"/>
    <w:rsid w:val="009832CA"/>
    <w:rsid w:val="00983A0A"/>
    <w:rsid w:val="00983DFD"/>
    <w:rsid w:val="00983E59"/>
    <w:rsid w:val="009847FD"/>
    <w:rsid w:val="00984A21"/>
    <w:rsid w:val="00984BFE"/>
    <w:rsid w:val="00984DD4"/>
    <w:rsid w:val="00985C61"/>
    <w:rsid w:val="00985EB3"/>
    <w:rsid w:val="00985F87"/>
    <w:rsid w:val="0098608E"/>
    <w:rsid w:val="009862C5"/>
    <w:rsid w:val="009864A0"/>
    <w:rsid w:val="0098687D"/>
    <w:rsid w:val="00987337"/>
    <w:rsid w:val="00987523"/>
    <w:rsid w:val="00987900"/>
    <w:rsid w:val="00987A7D"/>
    <w:rsid w:val="00987BEC"/>
    <w:rsid w:val="00987FF3"/>
    <w:rsid w:val="00990421"/>
    <w:rsid w:val="009905EF"/>
    <w:rsid w:val="009914D0"/>
    <w:rsid w:val="00992299"/>
    <w:rsid w:val="00992B79"/>
    <w:rsid w:val="00992BCC"/>
    <w:rsid w:val="00992E08"/>
    <w:rsid w:val="00993438"/>
    <w:rsid w:val="009937EA"/>
    <w:rsid w:val="009939A9"/>
    <w:rsid w:val="00993F9B"/>
    <w:rsid w:val="00994921"/>
    <w:rsid w:val="009949FB"/>
    <w:rsid w:val="00994AFE"/>
    <w:rsid w:val="00994B33"/>
    <w:rsid w:val="00994D64"/>
    <w:rsid w:val="00995AF9"/>
    <w:rsid w:val="00995FDE"/>
    <w:rsid w:val="009961CE"/>
    <w:rsid w:val="00996209"/>
    <w:rsid w:val="0099621C"/>
    <w:rsid w:val="0099665B"/>
    <w:rsid w:val="00996691"/>
    <w:rsid w:val="00996A10"/>
    <w:rsid w:val="00996BD8"/>
    <w:rsid w:val="00996E31"/>
    <w:rsid w:val="009A00F8"/>
    <w:rsid w:val="009A0339"/>
    <w:rsid w:val="009A0773"/>
    <w:rsid w:val="009A0979"/>
    <w:rsid w:val="009A0D45"/>
    <w:rsid w:val="009A12EA"/>
    <w:rsid w:val="009A1319"/>
    <w:rsid w:val="009A183E"/>
    <w:rsid w:val="009A18C8"/>
    <w:rsid w:val="009A1999"/>
    <w:rsid w:val="009A203B"/>
    <w:rsid w:val="009A20C5"/>
    <w:rsid w:val="009A2465"/>
    <w:rsid w:val="009A24AA"/>
    <w:rsid w:val="009A288C"/>
    <w:rsid w:val="009A2FA7"/>
    <w:rsid w:val="009A315D"/>
    <w:rsid w:val="009A3AA1"/>
    <w:rsid w:val="009A3CB5"/>
    <w:rsid w:val="009A4F24"/>
    <w:rsid w:val="009A57A6"/>
    <w:rsid w:val="009A5AA8"/>
    <w:rsid w:val="009A5E59"/>
    <w:rsid w:val="009A5F89"/>
    <w:rsid w:val="009A6B48"/>
    <w:rsid w:val="009A6EA5"/>
    <w:rsid w:val="009A74E0"/>
    <w:rsid w:val="009A7705"/>
    <w:rsid w:val="009A7CE6"/>
    <w:rsid w:val="009B0804"/>
    <w:rsid w:val="009B1024"/>
    <w:rsid w:val="009B11DF"/>
    <w:rsid w:val="009B15A0"/>
    <w:rsid w:val="009B1709"/>
    <w:rsid w:val="009B2724"/>
    <w:rsid w:val="009B279F"/>
    <w:rsid w:val="009B28D1"/>
    <w:rsid w:val="009B2DB0"/>
    <w:rsid w:val="009B2F98"/>
    <w:rsid w:val="009B30E8"/>
    <w:rsid w:val="009B3B0B"/>
    <w:rsid w:val="009B4209"/>
    <w:rsid w:val="009B478D"/>
    <w:rsid w:val="009B4A3E"/>
    <w:rsid w:val="009B4A7D"/>
    <w:rsid w:val="009B4B13"/>
    <w:rsid w:val="009B4C2A"/>
    <w:rsid w:val="009B4C5F"/>
    <w:rsid w:val="009B4CBF"/>
    <w:rsid w:val="009B4F1C"/>
    <w:rsid w:val="009B534E"/>
    <w:rsid w:val="009B5CD3"/>
    <w:rsid w:val="009B68F3"/>
    <w:rsid w:val="009B6AEB"/>
    <w:rsid w:val="009B716F"/>
    <w:rsid w:val="009B7255"/>
    <w:rsid w:val="009B72C5"/>
    <w:rsid w:val="009B7666"/>
    <w:rsid w:val="009B7C74"/>
    <w:rsid w:val="009B7F3E"/>
    <w:rsid w:val="009C04BF"/>
    <w:rsid w:val="009C0740"/>
    <w:rsid w:val="009C1258"/>
    <w:rsid w:val="009C133D"/>
    <w:rsid w:val="009C1355"/>
    <w:rsid w:val="009C1564"/>
    <w:rsid w:val="009C194F"/>
    <w:rsid w:val="009C19BE"/>
    <w:rsid w:val="009C1F17"/>
    <w:rsid w:val="009C21EA"/>
    <w:rsid w:val="009C2856"/>
    <w:rsid w:val="009C2C45"/>
    <w:rsid w:val="009C2DE4"/>
    <w:rsid w:val="009C3231"/>
    <w:rsid w:val="009C3861"/>
    <w:rsid w:val="009C4197"/>
    <w:rsid w:val="009C41E9"/>
    <w:rsid w:val="009C4774"/>
    <w:rsid w:val="009C4AE0"/>
    <w:rsid w:val="009C4E16"/>
    <w:rsid w:val="009C528A"/>
    <w:rsid w:val="009C5772"/>
    <w:rsid w:val="009C64C4"/>
    <w:rsid w:val="009C6818"/>
    <w:rsid w:val="009C736A"/>
    <w:rsid w:val="009C7DD6"/>
    <w:rsid w:val="009C7E4A"/>
    <w:rsid w:val="009C7EEC"/>
    <w:rsid w:val="009D085F"/>
    <w:rsid w:val="009D0F7C"/>
    <w:rsid w:val="009D1BE7"/>
    <w:rsid w:val="009D1D9D"/>
    <w:rsid w:val="009D2BF8"/>
    <w:rsid w:val="009D3DA6"/>
    <w:rsid w:val="009D417E"/>
    <w:rsid w:val="009D4535"/>
    <w:rsid w:val="009D4575"/>
    <w:rsid w:val="009D4606"/>
    <w:rsid w:val="009D5703"/>
    <w:rsid w:val="009D620A"/>
    <w:rsid w:val="009D653A"/>
    <w:rsid w:val="009D768E"/>
    <w:rsid w:val="009D7854"/>
    <w:rsid w:val="009D7DEA"/>
    <w:rsid w:val="009E0057"/>
    <w:rsid w:val="009E0465"/>
    <w:rsid w:val="009E05F0"/>
    <w:rsid w:val="009E0684"/>
    <w:rsid w:val="009E083D"/>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28D"/>
    <w:rsid w:val="009E460D"/>
    <w:rsid w:val="009E4829"/>
    <w:rsid w:val="009E4B0C"/>
    <w:rsid w:val="009E4D65"/>
    <w:rsid w:val="009E52D2"/>
    <w:rsid w:val="009E5410"/>
    <w:rsid w:val="009E576D"/>
    <w:rsid w:val="009E6283"/>
    <w:rsid w:val="009E747A"/>
    <w:rsid w:val="009E7DA9"/>
    <w:rsid w:val="009F00E1"/>
    <w:rsid w:val="009F05C0"/>
    <w:rsid w:val="009F07F8"/>
    <w:rsid w:val="009F1453"/>
    <w:rsid w:val="009F24CD"/>
    <w:rsid w:val="009F267A"/>
    <w:rsid w:val="009F27DB"/>
    <w:rsid w:val="009F2CD9"/>
    <w:rsid w:val="009F2E45"/>
    <w:rsid w:val="009F2EE4"/>
    <w:rsid w:val="009F3943"/>
    <w:rsid w:val="009F4237"/>
    <w:rsid w:val="009F49B9"/>
    <w:rsid w:val="009F4B53"/>
    <w:rsid w:val="009F4D4C"/>
    <w:rsid w:val="009F5101"/>
    <w:rsid w:val="009F53EB"/>
    <w:rsid w:val="009F5463"/>
    <w:rsid w:val="009F5985"/>
    <w:rsid w:val="009F5A7B"/>
    <w:rsid w:val="009F5D87"/>
    <w:rsid w:val="009F64C6"/>
    <w:rsid w:val="009F695F"/>
    <w:rsid w:val="009F6C95"/>
    <w:rsid w:val="009F6DFF"/>
    <w:rsid w:val="009F74E6"/>
    <w:rsid w:val="009F7593"/>
    <w:rsid w:val="009F7779"/>
    <w:rsid w:val="009F7D45"/>
    <w:rsid w:val="00A00132"/>
    <w:rsid w:val="00A00781"/>
    <w:rsid w:val="00A00F94"/>
    <w:rsid w:val="00A010B6"/>
    <w:rsid w:val="00A01400"/>
    <w:rsid w:val="00A014F0"/>
    <w:rsid w:val="00A0155A"/>
    <w:rsid w:val="00A017ED"/>
    <w:rsid w:val="00A01936"/>
    <w:rsid w:val="00A020F3"/>
    <w:rsid w:val="00A03E0A"/>
    <w:rsid w:val="00A03EB2"/>
    <w:rsid w:val="00A04542"/>
    <w:rsid w:val="00A04C6E"/>
    <w:rsid w:val="00A04F36"/>
    <w:rsid w:val="00A05547"/>
    <w:rsid w:val="00A05641"/>
    <w:rsid w:val="00A05E62"/>
    <w:rsid w:val="00A06659"/>
    <w:rsid w:val="00A07312"/>
    <w:rsid w:val="00A076A7"/>
    <w:rsid w:val="00A0787B"/>
    <w:rsid w:val="00A07899"/>
    <w:rsid w:val="00A07B65"/>
    <w:rsid w:val="00A10796"/>
    <w:rsid w:val="00A10B33"/>
    <w:rsid w:val="00A10EF6"/>
    <w:rsid w:val="00A11200"/>
    <w:rsid w:val="00A1121F"/>
    <w:rsid w:val="00A11453"/>
    <w:rsid w:val="00A11C17"/>
    <w:rsid w:val="00A11E26"/>
    <w:rsid w:val="00A11F04"/>
    <w:rsid w:val="00A11FA9"/>
    <w:rsid w:val="00A12B23"/>
    <w:rsid w:val="00A131A3"/>
    <w:rsid w:val="00A132B9"/>
    <w:rsid w:val="00A13D73"/>
    <w:rsid w:val="00A142F3"/>
    <w:rsid w:val="00A143EB"/>
    <w:rsid w:val="00A14B8B"/>
    <w:rsid w:val="00A14DF6"/>
    <w:rsid w:val="00A1512F"/>
    <w:rsid w:val="00A15340"/>
    <w:rsid w:val="00A159FC"/>
    <w:rsid w:val="00A15CF7"/>
    <w:rsid w:val="00A15EBC"/>
    <w:rsid w:val="00A16019"/>
    <w:rsid w:val="00A16324"/>
    <w:rsid w:val="00A165BF"/>
    <w:rsid w:val="00A167A6"/>
    <w:rsid w:val="00A1681D"/>
    <w:rsid w:val="00A173B4"/>
    <w:rsid w:val="00A17D27"/>
    <w:rsid w:val="00A2064D"/>
    <w:rsid w:val="00A21B34"/>
    <w:rsid w:val="00A21BDA"/>
    <w:rsid w:val="00A21C5A"/>
    <w:rsid w:val="00A21DED"/>
    <w:rsid w:val="00A21E75"/>
    <w:rsid w:val="00A22356"/>
    <w:rsid w:val="00A23329"/>
    <w:rsid w:val="00A238D9"/>
    <w:rsid w:val="00A23ACB"/>
    <w:rsid w:val="00A2419D"/>
    <w:rsid w:val="00A244B3"/>
    <w:rsid w:val="00A25178"/>
    <w:rsid w:val="00A251BE"/>
    <w:rsid w:val="00A2522E"/>
    <w:rsid w:val="00A2563D"/>
    <w:rsid w:val="00A25814"/>
    <w:rsid w:val="00A25D86"/>
    <w:rsid w:val="00A25E29"/>
    <w:rsid w:val="00A26270"/>
    <w:rsid w:val="00A2628E"/>
    <w:rsid w:val="00A26780"/>
    <w:rsid w:val="00A269BD"/>
    <w:rsid w:val="00A26CF3"/>
    <w:rsid w:val="00A27399"/>
    <w:rsid w:val="00A2760B"/>
    <w:rsid w:val="00A30185"/>
    <w:rsid w:val="00A3062B"/>
    <w:rsid w:val="00A30E5E"/>
    <w:rsid w:val="00A3132E"/>
    <w:rsid w:val="00A31746"/>
    <w:rsid w:val="00A31910"/>
    <w:rsid w:val="00A31E4B"/>
    <w:rsid w:val="00A32053"/>
    <w:rsid w:val="00A32606"/>
    <w:rsid w:val="00A32870"/>
    <w:rsid w:val="00A32D5D"/>
    <w:rsid w:val="00A336BC"/>
    <w:rsid w:val="00A33C99"/>
    <w:rsid w:val="00A34189"/>
    <w:rsid w:val="00A3470F"/>
    <w:rsid w:val="00A3476B"/>
    <w:rsid w:val="00A34ABF"/>
    <w:rsid w:val="00A34B10"/>
    <w:rsid w:val="00A35AD1"/>
    <w:rsid w:val="00A3669E"/>
    <w:rsid w:val="00A36C24"/>
    <w:rsid w:val="00A36C7A"/>
    <w:rsid w:val="00A3717C"/>
    <w:rsid w:val="00A37644"/>
    <w:rsid w:val="00A37888"/>
    <w:rsid w:val="00A37A75"/>
    <w:rsid w:val="00A37B2B"/>
    <w:rsid w:val="00A400DB"/>
    <w:rsid w:val="00A409F0"/>
    <w:rsid w:val="00A40A56"/>
    <w:rsid w:val="00A40E8F"/>
    <w:rsid w:val="00A41258"/>
    <w:rsid w:val="00A41351"/>
    <w:rsid w:val="00A4148C"/>
    <w:rsid w:val="00A415F4"/>
    <w:rsid w:val="00A41FEC"/>
    <w:rsid w:val="00A42409"/>
    <w:rsid w:val="00A4291C"/>
    <w:rsid w:val="00A4294F"/>
    <w:rsid w:val="00A42C34"/>
    <w:rsid w:val="00A42EF5"/>
    <w:rsid w:val="00A43038"/>
    <w:rsid w:val="00A4316F"/>
    <w:rsid w:val="00A436D5"/>
    <w:rsid w:val="00A4391B"/>
    <w:rsid w:val="00A440B0"/>
    <w:rsid w:val="00A4443D"/>
    <w:rsid w:val="00A449B5"/>
    <w:rsid w:val="00A44B1D"/>
    <w:rsid w:val="00A45479"/>
    <w:rsid w:val="00A45C1A"/>
    <w:rsid w:val="00A47493"/>
    <w:rsid w:val="00A47536"/>
    <w:rsid w:val="00A47670"/>
    <w:rsid w:val="00A47C1C"/>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5E3"/>
    <w:rsid w:val="00A55C1E"/>
    <w:rsid w:val="00A55FA1"/>
    <w:rsid w:val="00A56DFA"/>
    <w:rsid w:val="00A5738C"/>
    <w:rsid w:val="00A574DE"/>
    <w:rsid w:val="00A57569"/>
    <w:rsid w:val="00A5763D"/>
    <w:rsid w:val="00A60515"/>
    <w:rsid w:val="00A606CE"/>
    <w:rsid w:val="00A606FB"/>
    <w:rsid w:val="00A60753"/>
    <w:rsid w:val="00A60ADB"/>
    <w:rsid w:val="00A60F40"/>
    <w:rsid w:val="00A6129B"/>
    <w:rsid w:val="00A6247B"/>
    <w:rsid w:val="00A6281B"/>
    <w:rsid w:val="00A62AED"/>
    <w:rsid w:val="00A63074"/>
    <w:rsid w:val="00A64C88"/>
    <w:rsid w:val="00A65505"/>
    <w:rsid w:val="00A65886"/>
    <w:rsid w:val="00A661E4"/>
    <w:rsid w:val="00A667DD"/>
    <w:rsid w:val="00A66A73"/>
    <w:rsid w:val="00A67213"/>
    <w:rsid w:val="00A67305"/>
    <w:rsid w:val="00A67422"/>
    <w:rsid w:val="00A703D6"/>
    <w:rsid w:val="00A70AAA"/>
    <w:rsid w:val="00A70C41"/>
    <w:rsid w:val="00A70DEA"/>
    <w:rsid w:val="00A7179F"/>
    <w:rsid w:val="00A71C77"/>
    <w:rsid w:val="00A72BE2"/>
    <w:rsid w:val="00A72D5C"/>
    <w:rsid w:val="00A731F8"/>
    <w:rsid w:val="00A73D15"/>
    <w:rsid w:val="00A74648"/>
    <w:rsid w:val="00A749AF"/>
    <w:rsid w:val="00A74F9E"/>
    <w:rsid w:val="00A7570E"/>
    <w:rsid w:val="00A759E8"/>
    <w:rsid w:val="00A75FE6"/>
    <w:rsid w:val="00A75FFD"/>
    <w:rsid w:val="00A76C91"/>
    <w:rsid w:val="00A76D52"/>
    <w:rsid w:val="00A76DCC"/>
    <w:rsid w:val="00A77AC4"/>
    <w:rsid w:val="00A80770"/>
    <w:rsid w:val="00A80797"/>
    <w:rsid w:val="00A80849"/>
    <w:rsid w:val="00A81179"/>
    <w:rsid w:val="00A8182C"/>
    <w:rsid w:val="00A81A87"/>
    <w:rsid w:val="00A81B4F"/>
    <w:rsid w:val="00A821EF"/>
    <w:rsid w:val="00A82623"/>
    <w:rsid w:val="00A82F12"/>
    <w:rsid w:val="00A83107"/>
    <w:rsid w:val="00A8323B"/>
    <w:rsid w:val="00A83621"/>
    <w:rsid w:val="00A83AB4"/>
    <w:rsid w:val="00A83AFB"/>
    <w:rsid w:val="00A83E47"/>
    <w:rsid w:val="00A8411B"/>
    <w:rsid w:val="00A84294"/>
    <w:rsid w:val="00A846E9"/>
    <w:rsid w:val="00A85014"/>
    <w:rsid w:val="00A851EB"/>
    <w:rsid w:val="00A852B7"/>
    <w:rsid w:val="00A8611C"/>
    <w:rsid w:val="00A86483"/>
    <w:rsid w:val="00A86966"/>
    <w:rsid w:val="00A87476"/>
    <w:rsid w:val="00A87CC0"/>
    <w:rsid w:val="00A90185"/>
    <w:rsid w:val="00A901A2"/>
    <w:rsid w:val="00A907D4"/>
    <w:rsid w:val="00A90E8A"/>
    <w:rsid w:val="00A9123F"/>
    <w:rsid w:val="00A91620"/>
    <w:rsid w:val="00A91BB1"/>
    <w:rsid w:val="00A92BCD"/>
    <w:rsid w:val="00A92CB9"/>
    <w:rsid w:val="00A92D50"/>
    <w:rsid w:val="00A931F0"/>
    <w:rsid w:val="00A932BA"/>
    <w:rsid w:val="00A93EBA"/>
    <w:rsid w:val="00A957DB"/>
    <w:rsid w:val="00A9587A"/>
    <w:rsid w:val="00A95A1C"/>
    <w:rsid w:val="00A96285"/>
    <w:rsid w:val="00A9649C"/>
    <w:rsid w:val="00A967AD"/>
    <w:rsid w:val="00A96845"/>
    <w:rsid w:val="00A96859"/>
    <w:rsid w:val="00A96AE7"/>
    <w:rsid w:val="00AA0069"/>
    <w:rsid w:val="00AA04D3"/>
    <w:rsid w:val="00AA0CBD"/>
    <w:rsid w:val="00AA0E27"/>
    <w:rsid w:val="00AA143D"/>
    <w:rsid w:val="00AA1617"/>
    <w:rsid w:val="00AA16C7"/>
    <w:rsid w:val="00AA18FF"/>
    <w:rsid w:val="00AA1C2B"/>
    <w:rsid w:val="00AA1E5D"/>
    <w:rsid w:val="00AA272F"/>
    <w:rsid w:val="00AA283A"/>
    <w:rsid w:val="00AA3BE4"/>
    <w:rsid w:val="00AA41E3"/>
    <w:rsid w:val="00AA5AB5"/>
    <w:rsid w:val="00AA5F70"/>
    <w:rsid w:val="00AA61EA"/>
    <w:rsid w:val="00AA6438"/>
    <w:rsid w:val="00AA7638"/>
    <w:rsid w:val="00AA7C33"/>
    <w:rsid w:val="00AA7CC9"/>
    <w:rsid w:val="00AA7E2C"/>
    <w:rsid w:val="00AB02D8"/>
    <w:rsid w:val="00AB0A91"/>
    <w:rsid w:val="00AB1946"/>
    <w:rsid w:val="00AB2004"/>
    <w:rsid w:val="00AB20DC"/>
    <w:rsid w:val="00AB2167"/>
    <w:rsid w:val="00AB23E3"/>
    <w:rsid w:val="00AB269A"/>
    <w:rsid w:val="00AB32D7"/>
    <w:rsid w:val="00AB33B0"/>
    <w:rsid w:val="00AB349D"/>
    <w:rsid w:val="00AB47D1"/>
    <w:rsid w:val="00AB4A96"/>
    <w:rsid w:val="00AB4DEC"/>
    <w:rsid w:val="00AB53EB"/>
    <w:rsid w:val="00AB5638"/>
    <w:rsid w:val="00AB58D3"/>
    <w:rsid w:val="00AB5B2D"/>
    <w:rsid w:val="00AB5CFF"/>
    <w:rsid w:val="00AB67C6"/>
    <w:rsid w:val="00AB6D61"/>
    <w:rsid w:val="00AB70FC"/>
    <w:rsid w:val="00AB7B29"/>
    <w:rsid w:val="00AB7E70"/>
    <w:rsid w:val="00AC05B9"/>
    <w:rsid w:val="00AC0832"/>
    <w:rsid w:val="00AC186C"/>
    <w:rsid w:val="00AC1A3E"/>
    <w:rsid w:val="00AC227F"/>
    <w:rsid w:val="00AC29B6"/>
    <w:rsid w:val="00AC2E54"/>
    <w:rsid w:val="00AC2E56"/>
    <w:rsid w:val="00AC3012"/>
    <w:rsid w:val="00AC31DA"/>
    <w:rsid w:val="00AC389B"/>
    <w:rsid w:val="00AC3D28"/>
    <w:rsid w:val="00AC4095"/>
    <w:rsid w:val="00AC4200"/>
    <w:rsid w:val="00AC4251"/>
    <w:rsid w:val="00AC551B"/>
    <w:rsid w:val="00AC55A7"/>
    <w:rsid w:val="00AC5DB8"/>
    <w:rsid w:val="00AC6191"/>
    <w:rsid w:val="00AC67EC"/>
    <w:rsid w:val="00AC6994"/>
    <w:rsid w:val="00AC6B90"/>
    <w:rsid w:val="00AC6E1B"/>
    <w:rsid w:val="00AC770F"/>
    <w:rsid w:val="00AC7A56"/>
    <w:rsid w:val="00AD0101"/>
    <w:rsid w:val="00AD04E4"/>
    <w:rsid w:val="00AD0BDC"/>
    <w:rsid w:val="00AD0C91"/>
    <w:rsid w:val="00AD1569"/>
    <w:rsid w:val="00AD2C48"/>
    <w:rsid w:val="00AD2E5D"/>
    <w:rsid w:val="00AD36A8"/>
    <w:rsid w:val="00AD4C1A"/>
    <w:rsid w:val="00AD5031"/>
    <w:rsid w:val="00AD5207"/>
    <w:rsid w:val="00AD5815"/>
    <w:rsid w:val="00AD5A82"/>
    <w:rsid w:val="00AD5B96"/>
    <w:rsid w:val="00AD5D30"/>
    <w:rsid w:val="00AD655B"/>
    <w:rsid w:val="00AD65F5"/>
    <w:rsid w:val="00AD698E"/>
    <w:rsid w:val="00AD6B9E"/>
    <w:rsid w:val="00AD6C91"/>
    <w:rsid w:val="00AD72A2"/>
    <w:rsid w:val="00AD7872"/>
    <w:rsid w:val="00AD7E38"/>
    <w:rsid w:val="00AD7E58"/>
    <w:rsid w:val="00AE012F"/>
    <w:rsid w:val="00AE0B31"/>
    <w:rsid w:val="00AE137C"/>
    <w:rsid w:val="00AE215B"/>
    <w:rsid w:val="00AE216E"/>
    <w:rsid w:val="00AE22FD"/>
    <w:rsid w:val="00AE262D"/>
    <w:rsid w:val="00AE291B"/>
    <w:rsid w:val="00AE319B"/>
    <w:rsid w:val="00AE33ED"/>
    <w:rsid w:val="00AE3F05"/>
    <w:rsid w:val="00AE3F71"/>
    <w:rsid w:val="00AE4F49"/>
    <w:rsid w:val="00AE5708"/>
    <w:rsid w:val="00AE57AC"/>
    <w:rsid w:val="00AE5CCB"/>
    <w:rsid w:val="00AE6143"/>
    <w:rsid w:val="00AE6611"/>
    <w:rsid w:val="00AE6AAC"/>
    <w:rsid w:val="00AE71B0"/>
    <w:rsid w:val="00AE7750"/>
    <w:rsid w:val="00AE7972"/>
    <w:rsid w:val="00AE7A3B"/>
    <w:rsid w:val="00AF019B"/>
    <w:rsid w:val="00AF1754"/>
    <w:rsid w:val="00AF1758"/>
    <w:rsid w:val="00AF20D0"/>
    <w:rsid w:val="00AF2AB4"/>
    <w:rsid w:val="00AF33B2"/>
    <w:rsid w:val="00AF3B0B"/>
    <w:rsid w:val="00AF4861"/>
    <w:rsid w:val="00AF4872"/>
    <w:rsid w:val="00AF5947"/>
    <w:rsid w:val="00AF5AC7"/>
    <w:rsid w:val="00AF5EAC"/>
    <w:rsid w:val="00AF5F36"/>
    <w:rsid w:val="00AF6C34"/>
    <w:rsid w:val="00AF738D"/>
    <w:rsid w:val="00AF769C"/>
    <w:rsid w:val="00AF77E6"/>
    <w:rsid w:val="00AF7A4D"/>
    <w:rsid w:val="00AF7F52"/>
    <w:rsid w:val="00B00172"/>
    <w:rsid w:val="00B00662"/>
    <w:rsid w:val="00B00BD6"/>
    <w:rsid w:val="00B00CCC"/>
    <w:rsid w:val="00B0153A"/>
    <w:rsid w:val="00B01D67"/>
    <w:rsid w:val="00B0204F"/>
    <w:rsid w:val="00B02476"/>
    <w:rsid w:val="00B02491"/>
    <w:rsid w:val="00B02584"/>
    <w:rsid w:val="00B02A38"/>
    <w:rsid w:val="00B02D27"/>
    <w:rsid w:val="00B030C9"/>
    <w:rsid w:val="00B03538"/>
    <w:rsid w:val="00B0436F"/>
    <w:rsid w:val="00B0437C"/>
    <w:rsid w:val="00B05001"/>
    <w:rsid w:val="00B052D2"/>
    <w:rsid w:val="00B05930"/>
    <w:rsid w:val="00B05E7D"/>
    <w:rsid w:val="00B05F3C"/>
    <w:rsid w:val="00B060DD"/>
    <w:rsid w:val="00B074EF"/>
    <w:rsid w:val="00B07608"/>
    <w:rsid w:val="00B076DF"/>
    <w:rsid w:val="00B07EA7"/>
    <w:rsid w:val="00B10492"/>
    <w:rsid w:val="00B1091B"/>
    <w:rsid w:val="00B11087"/>
    <w:rsid w:val="00B11436"/>
    <w:rsid w:val="00B1175A"/>
    <w:rsid w:val="00B1199C"/>
    <w:rsid w:val="00B11F79"/>
    <w:rsid w:val="00B125BA"/>
    <w:rsid w:val="00B12605"/>
    <w:rsid w:val="00B12BE6"/>
    <w:rsid w:val="00B12CCF"/>
    <w:rsid w:val="00B13211"/>
    <w:rsid w:val="00B1424D"/>
    <w:rsid w:val="00B1468A"/>
    <w:rsid w:val="00B1500B"/>
    <w:rsid w:val="00B15C1D"/>
    <w:rsid w:val="00B16263"/>
    <w:rsid w:val="00B1649E"/>
    <w:rsid w:val="00B1685D"/>
    <w:rsid w:val="00B16B5C"/>
    <w:rsid w:val="00B17015"/>
    <w:rsid w:val="00B17325"/>
    <w:rsid w:val="00B175D9"/>
    <w:rsid w:val="00B17E35"/>
    <w:rsid w:val="00B17E89"/>
    <w:rsid w:val="00B20820"/>
    <w:rsid w:val="00B20ACE"/>
    <w:rsid w:val="00B20EC1"/>
    <w:rsid w:val="00B2116A"/>
    <w:rsid w:val="00B2150B"/>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50D"/>
    <w:rsid w:val="00B268FC"/>
    <w:rsid w:val="00B26F62"/>
    <w:rsid w:val="00B271F0"/>
    <w:rsid w:val="00B272B1"/>
    <w:rsid w:val="00B278A8"/>
    <w:rsid w:val="00B279DB"/>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335F"/>
    <w:rsid w:val="00B333CB"/>
    <w:rsid w:val="00B336C5"/>
    <w:rsid w:val="00B339B5"/>
    <w:rsid w:val="00B34734"/>
    <w:rsid w:val="00B34B33"/>
    <w:rsid w:val="00B34B53"/>
    <w:rsid w:val="00B35722"/>
    <w:rsid w:val="00B3583A"/>
    <w:rsid w:val="00B35DA2"/>
    <w:rsid w:val="00B35E97"/>
    <w:rsid w:val="00B36172"/>
    <w:rsid w:val="00B36397"/>
    <w:rsid w:val="00B36B45"/>
    <w:rsid w:val="00B370B4"/>
    <w:rsid w:val="00B37510"/>
    <w:rsid w:val="00B375E9"/>
    <w:rsid w:val="00B376A2"/>
    <w:rsid w:val="00B376AB"/>
    <w:rsid w:val="00B400B4"/>
    <w:rsid w:val="00B400CC"/>
    <w:rsid w:val="00B406AD"/>
    <w:rsid w:val="00B41560"/>
    <w:rsid w:val="00B418B7"/>
    <w:rsid w:val="00B41A57"/>
    <w:rsid w:val="00B41C25"/>
    <w:rsid w:val="00B42880"/>
    <w:rsid w:val="00B42C33"/>
    <w:rsid w:val="00B42D16"/>
    <w:rsid w:val="00B435D5"/>
    <w:rsid w:val="00B435ED"/>
    <w:rsid w:val="00B43647"/>
    <w:rsid w:val="00B43A9C"/>
    <w:rsid w:val="00B43F5F"/>
    <w:rsid w:val="00B44186"/>
    <w:rsid w:val="00B442C5"/>
    <w:rsid w:val="00B465D6"/>
    <w:rsid w:val="00B46C65"/>
    <w:rsid w:val="00B46EE3"/>
    <w:rsid w:val="00B47D5F"/>
    <w:rsid w:val="00B506A6"/>
    <w:rsid w:val="00B50768"/>
    <w:rsid w:val="00B50C35"/>
    <w:rsid w:val="00B5114B"/>
    <w:rsid w:val="00B51BD0"/>
    <w:rsid w:val="00B527B3"/>
    <w:rsid w:val="00B52CA6"/>
    <w:rsid w:val="00B53869"/>
    <w:rsid w:val="00B53BDA"/>
    <w:rsid w:val="00B54A9E"/>
    <w:rsid w:val="00B54BE1"/>
    <w:rsid w:val="00B54F3A"/>
    <w:rsid w:val="00B55A00"/>
    <w:rsid w:val="00B55AF0"/>
    <w:rsid w:val="00B565B5"/>
    <w:rsid w:val="00B56E6A"/>
    <w:rsid w:val="00B56E7F"/>
    <w:rsid w:val="00B57348"/>
    <w:rsid w:val="00B575E1"/>
    <w:rsid w:val="00B57756"/>
    <w:rsid w:val="00B57CAD"/>
    <w:rsid w:val="00B60271"/>
    <w:rsid w:val="00B606DA"/>
    <w:rsid w:val="00B608F5"/>
    <w:rsid w:val="00B60A0A"/>
    <w:rsid w:val="00B61105"/>
    <w:rsid w:val="00B6192F"/>
    <w:rsid w:val="00B6241B"/>
    <w:rsid w:val="00B62B61"/>
    <w:rsid w:val="00B62BE9"/>
    <w:rsid w:val="00B62F43"/>
    <w:rsid w:val="00B6395F"/>
    <w:rsid w:val="00B63B09"/>
    <w:rsid w:val="00B6453E"/>
    <w:rsid w:val="00B64B33"/>
    <w:rsid w:val="00B65423"/>
    <w:rsid w:val="00B6595C"/>
    <w:rsid w:val="00B65C25"/>
    <w:rsid w:val="00B6640E"/>
    <w:rsid w:val="00B66F97"/>
    <w:rsid w:val="00B67E0A"/>
    <w:rsid w:val="00B67FF3"/>
    <w:rsid w:val="00B70691"/>
    <w:rsid w:val="00B7081B"/>
    <w:rsid w:val="00B708AD"/>
    <w:rsid w:val="00B7109F"/>
    <w:rsid w:val="00B71303"/>
    <w:rsid w:val="00B713B8"/>
    <w:rsid w:val="00B7163B"/>
    <w:rsid w:val="00B716A0"/>
    <w:rsid w:val="00B71820"/>
    <w:rsid w:val="00B71851"/>
    <w:rsid w:val="00B72358"/>
    <w:rsid w:val="00B72919"/>
    <w:rsid w:val="00B72E48"/>
    <w:rsid w:val="00B72EEA"/>
    <w:rsid w:val="00B73647"/>
    <w:rsid w:val="00B7447A"/>
    <w:rsid w:val="00B75007"/>
    <w:rsid w:val="00B75200"/>
    <w:rsid w:val="00B75201"/>
    <w:rsid w:val="00B759CE"/>
    <w:rsid w:val="00B76CF9"/>
    <w:rsid w:val="00B77379"/>
    <w:rsid w:val="00B803E5"/>
    <w:rsid w:val="00B804E1"/>
    <w:rsid w:val="00B80563"/>
    <w:rsid w:val="00B80853"/>
    <w:rsid w:val="00B812E5"/>
    <w:rsid w:val="00B820CF"/>
    <w:rsid w:val="00B82C82"/>
    <w:rsid w:val="00B82DB9"/>
    <w:rsid w:val="00B82DF9"/>
    <w:rsid w:val="00B830C6"/>
    <w:rsid w:val="00B8323A"/>
    <w:rsid w:val="00B839AD"/>
    <w:rsid w:val="00B8436B"/>
    <w:rsid w:val="00B84782"/>
    <w:rsid w:val="00B84D1D"/>
    <w:rsid w:val="00B85709"/>
    <w:rsid w:val="00B85989"/>
    <w:rsid w:val="00B85B16"/>
    <w:rsid w:val="00B870C2"/>
    <w:rsid w:val="00B8718C"/>
    <w:rsid w:val="00B87A16"/>
    <w:rsid w:val="00B87DFF"/>
    <w:rsid w:val="00B90051"/>
    <w:rsid w:val="00B90162"/>
    <w:rsid w:val="00B90521"/>
    <w:rsid w:val="00B905CF"/>
    <w:rsid w:val="00B90AB4"/>
    <w:rsid w:val="00B9128F"/>
    <w:rsid w:val="00B912F0"/>
    <w:rsid w:val="00B9175B"/>
    <w:rsid w:val="00B91BB8"/>
    <w:rsid w:val="00B91D5C"/>
    <w:rsid w:val="00B923E1"/>
    <w:rsid w:val="00B92EEB"/>
    <w:rsid w:val="00B93E83"/>
    <w:rsid w:val="00B94073"/>
    <w:rsid w:val="00B94609"/>
    <w:rsid w:val="00B94B93"/>
    <w:rsid w:val="00B95086"/>
    <w:rsid w:val="00B952E8"/>
    <w:rsid w:val="00B95557"/>
    <w:rsid w:val="00B95AC3"/>
    <w:rsid w:val="00B95D2A"/>
    <w:rsid w:val="00B96989"/>
    <w:rsid w:val="00B96C7F"/>
    <w:rsid w:val="00B96CE6"/>
    <w:rsid w:val="00B97C2E"/>
    <w:rsid w:val="00BA01D1"/>
    <w:rsid w:val="00BA0717"/>
    <w:rsid w:val="00BA0D00"/>
    <w:rsid w:val="00BA11CD"/>
    <w:rsid w:val="00BA2153"/>
    <w:rsid w:val="00BA218E"/>
    <w:rsid w:val="00BA2AFF"/>
    <w:rsid w:val="00BA2E16"/>
    <w:rsid w:val="00BA38CC"/>
    <w:rsid w:val="00BA3E17"/>
    <w:rsid w:val="00BA4E58"/>
    <w:rsid w:val="00BA5219"/>
    <w:rsid w:val="00BA5317"/>
    <w:rsid w:val="00BA53FE"/>
    <w:rsid w:val="00BA572C"/>
    <w:rsid w:val="00BA5872"/>
    <w:rsid w:val="00BA5DB2"/>
    <w:rsid w:val="00BA6435"/>
    <w:rsid w:val="00BA69AD"/>
    <w:rsid w:val="00BA6F40"/>
    <w:rsid w:val="00BA7159"/>
    <w:rsid w:val="00BB0046"/>
    <w:rsid w:val="00BB1E85"/>
    <w:rsid w:val="00BB1F8B"/>
    <w:rsid w:val="00BB1FCA"/>
    <w:rsid w:val="00BB2728"/>
    <w:rsid w:val="00BB2BF4"/>
    <w:rsid w:val="00BB30F3"/>
    <w:rsid w:val="00BB3169"/>
    <w:rsid w:val="00BB32C3"/>
    <w:rsid w:val="00BB377B"/>
    <w:rsid w:val="00BB462F"/>
    <w:rsid w:val="00BB47DA"/>
    <w:rsid w:val="00BB488F"/>
    <w:rsid w:val="00BB5544"/>
    <w:rsid w:val="00BB55FD"/>
    <w:rsid w:val="00BB5677"/>
    <w:rsid w:val="00BB70B5"/>
    <w:rsid w:val="00BB71B4"/>
    <w:rsid w:val="00BB73F1"/>
    <w:rsid w:val="00BB7A5D"/>
    <w:rsid w:val="00BB7AF2"/>
    <w:rsid w:val="00BB7D00"/>
    <w:rsid w:val="00BC29EE"/>
    <w:rsid w:val="00BC3139"/>
    <w:rsid w:val="00BC3236"/>
    <w:rsid w:val="00BC33E9"/>
    <w:rsid w:val="00BC3711"/>
    <w:rsid w:val="00BC3979"/>
    <w:rsid w:val="00BC42B3"/>
    <w:rsid w:val="00BC4622"/>
    <w:rsid w:val="00BC4856"/>
    <w:rsid w:val="00BC4A0B"/>
    <w:rsid w:val="00BC4E7E"/>
    <w:rsid w:val="00BC56D7"/>
    <w:rsid w:val="00BC5A1F"/>
    <w:rsid w:val="00BC5AEB"/>
    <w:rsid w:val="00BC5CFA"/>
    <w:rsid w:val="00BC6B56"/>
    <w:rsid w:val="00BC70B4"/>
    <w:rsid w:val="00BC72BE"/>
    <w:rsid w:val="00BC72D9"/>
    <w:rsid w:val="00BC7582"/>
    <w:rsid w:val="00BC77DD"/>
    <w:rsid w:val="00BC77F7"/>
    <w:rsid w:val="00BC79EA"/>
    <w:rsid w:val="00BC7BC8"/>
    <w:rsid w:val="00BC7FA4"/>
    <w:rsid w:val="00BD0158"/>
    <w:rsid w:val="00BD063B"/>
    <w:rsid w:val="00BD110E"/>
    <w:rsid w:val="00BD1BC4"/>
    <w:rsid w:val="00BD2184"/>
    <w:rsid w:val="00BD27DF"/>
    <w:rsid w:val="00BD2A0B"/>
    <w:rsid w:val="00BD2BA9"/>
    <w:rsid w:val="00BD2D0A"/>
    <w:rsid w:val="00BD3237"/>
    <w:rsid w:val="00BD3DD8"/>
    <w:rsid w:val="00BD44CB"/>
    <w:rsid w:val="00BD4792"/>
    <w:rsid w:val="00BD490B"/>
    <w:rsid w:val="00BD5096"/>
    <w:rsid w:val="00BD5270"/>
    <w:rsid w:val="00BD5591"/>
    <w:rsid w:val="00BD6886"/>
    <w:rsid w:val="00BD716C"/>
    <w:rsid w:val="00BD7637"/>
    <w:rsid w:val="00BD7825"/>
    <w:rsid w:val="00BD7C78"/>
    <w:rsid w:val="00BD7DF3"/>
    <w:rsid w:val="00BE1D56"/>
    <w:rsid w:val="00BE23F6"/>
    <w:rsid w:val="00BE27DC"/>
    <w:rsid w:val="00BE27EA"/>
    <w:rsid w:val="00BE2922"/>
    <w:rsid w:val="00BE294C"/>
    <w:rsid w:val="00BE2BBA"/>
    <w:rsid w:val="00BE2EDE"/>
    <w:rsid w:val="00BE312F"/>
    <w:rsid w:val="00BE341F"/>
    <w:rsid w:val="00BE36B6"/>
    <w:rsid w:val="00BE383F"/>
    <w:rsid w:val="00BE3922"/>
    <w:rsid w:val="00BE412B"/>
    <w:rsid w:val="00BE435A"/>
    <w:rsid w:val="00BE439E"/>
    <w:rsid w:val="00BE4A41"/>
    <w:rsid w:val="00BE4B81"/>
    <w:rsid w:val="00BE4DDE"/>
    <w:rsid w:val="00BE529A"/>
    <w:rsid w:val="00BE5568"/>
    <w:rsid w:val="00BE5820"/>
    <w:rsid w:val="00BE5D21"/>
    <w:rsid w:val="00BE5D46"/>
    <w:rsid w:val="00BE6023"/>
    <w:rsid w:val="00BE603D"/>
    <w:rsid w:val="00BE61C5"/>
    <w:rsid w:val="00BE6BCB"/>
    <w:rsid w:val="00BE6D59"/>
    <w:rsid w:val="00BE700B"/>
    <w:rsid w:val="00BE79AE"/>
    <w:rsid w:val="00BF08B6"/>
    <w:rsid w:val="00BF10A4"/>
    <w:rsid w:val="00BF192C"/>
    <w:rsid w:val="00BF1A0A"/>
    <w:rsid w:val="00BF217A"/>
    <w:rsid w:val="00BF23F9"/>
    <w:rsid w:val="00BF25DF"/>
    <w:rsid w:val="00BF286A"/>
    <w:rsid w:val="00BF3107"/>
    <w:rsid w:val="00BF3319"/>
    <w:rsid w:val="00BF36E2"/>
    <w:rsid w:val="00BF3C69"/>
    <w:rsid w:val="00BF46D7"/>
    <w:rsid w:val="00BF4DB9"/>
    <w:rsid w:val="00BF4E40"/>
    <w:rsid w:val="00BF52E7"/>
    <w:rsid w:val="00BF5951"/>
    <w:rsid w:val="00BF5D7F"/>
    <w:rsid w:val="00BF67EF"/>
    <w:rsid w:val="00BF73B1"/>
    <w:rsid w:val="00C000D6"/>
    <w:rsid w:val="00C0074D"/>
    <w:rsid w:val="00C0076F"/>
    <w:rsid w:val="00C01526"/>
    <w:rsid w:val="00C0155C"/>
    <w:rsid w:val="00C0158F"/>
    <w:rsid w:val="00C01F3B"/>
    <w:rsid w:val="00C024D5"/>
    <w:rsid w:val="00C02546"/>
    <w:rsid w:val="00C02D52"/>
    <w:rsid w:val="00C02E66"/>
    <w:rsid w:val="00C0405B"/>
    <w:rsid w:val="00C040E5"/>
    <w:rsid w:val="00C0599C"/>
    <w:rsid w:val="00C05DA7"/>
    <w:rsid w:val="00C05DC5"/>
    <w:rsid w:val="00C05FF5"/>
    <w:rsid w:val="00C06D42"/>
    <w:rsid w:val="00C06F00"/>
    <w:rsid w:val="00C07627"/>
    <w:rsid w:val="00C1026D"/>
    <w:rsid w:val="00C103D4"/>
    <w:rsid w:val="00C103DF"/>
    <w:rsid w:val="00C104D9"/>
    <w:rsid w:val="00C10FD8"/>
    <w:rsid w:val="00C1180D"/>
    <w:rsid w:val="00C118C1"/>
    <w:rsid w:val="00C11FC7"/>
    <w:rsid w:val="00C121AD"/>
    <w:rsid w:val="00C13546"/>
    <w:rsid w:val="00C13F23"/>
    <w:rsid w:val="00C1412A"/>
    <w:rsid w:val="00C14C7C"/>
    <w:rsid w:val="00C1559C"/>
    <w:rsid w:val="00C15E22"/>
    <w:rsid w:val="00C16272"/>
    <w:rsid w:val="00C16939"/>
    <w:rsid w:val="00C16A13"/>
    <w:rsid w:val="00C16AAE"/>
    <w:rsid w:val="00C17086"/>
    <w:rsid w:val="00C1797A"/>
    <w:rsid w:val="00C17D88"/>
    <w:rsid w:val="00C2038A"/>
    <w:rsid w:val="00C20721"/>
    <w:rsid w:val="00C20828"/>
    <w:rsid w:val="00C20E4F"/>
    <w:rsid w:val="00C20F7E"/>
    <w:rsid w:val="00C21353"/>
    <w:rsid w:val="00C2153B"/>
    <w:rsid w:val="00C21606"/>
    <w:rsid w:val="00C217FA"/>
    <w:rsid w:val="00C22B8F"/>
    <w:rsid w:val="00C22C08"/>
    <w:rsid w:val="00C23B6A"/>
    <w:rsid w:val="00C23C5A"/>
    <w:rsid w:val="00C23E22"/>
    <w:rsid w:val="00C24187"/>
    <w:rsid w:val="00C2475E"/>
    <w:rsid w:val="00C24FC7"/>
    <w:rsid w:val="00C2533E"/>
    <w:rsid w:val="00C2585B"/>
    <w:rsid w:val="00C25A7F"/>
    <w:rsid w:val="00C260CE"/>
    <w:rsid w:val="00C266C6"/>
    <w:rsid w:val="00C269BF"/>
    <w:rsid w:val="00C2791C"/>
    <w:rsid w:val="00C30D24"/>
    <w:rsid w:val="00C314AB"/>
    <w:rsid w:val="00C31CB0"/>
    <w:rsid w:val="00C31D85"/>
    <w:rsid w:val="00C31D96"/>
    <w:rsid w:val="00C320D5"/>
    <w:rsid w:val="00C328A7"/>
    <w:rsid w:val="00C32D39"/>
    <w:rsid w:val="00C33743"/>
    <w:rsid w:val="00C33D94"/>
    <w:rsid w:val="00C3440E"/>
    <w:rsid w:val="00C344C4"/>
    <w:rsid w:val="00C34551"/>
    <w:rsid w:val="00C349ED"/>
    <w:rsid w:val="00C34D23"/>
    <w:rsid w:val="00C359EA"/>
    <w:rsid w:val="00C35CEA"/>
    <w:rsid w:val="00C35D21"/>
    <w:rsid w:val="00C361F5"/>
    <w:rsid w:val="00C36D2B"/>
    <w:rsid w:val="00C374C3"/>
    <w:rsid w:val="00C3765C"/>
    <w:rsid w:val="00C37BAD"/>
    <w:rsid w:val="00C37C75"/>
    <w:rsid w:val="00C40015"/>
    <w:rsid w:val="00C40651"/>
    <w:rsid w:val="00C4092D"/>
    <w:rsid w:val="00C40AF2"/>
    <w:rsid w:val="00C40B71"/>
    <w:rsid w:val="00C40F18"/>
    <w:rsid w:val="00C41635"/>
    <w:rsid w:val="00C41737"/>
    <w:rsid w:val="00C417CE"/>
    <w:rsid w:val="00C417D7"/>
    <w:rsid w:val="00C41811"/>
    <w:rsid w:val="00C43683"/>
    <w:rsid w:val="00C436DB"/>
    <w:rsid w:val="00C43785"/>
    <w:rsid w:val="00C44D7C"/>
    <w:rsid w:val="00C462A4"/>
    <w:rsid w:val="00C4651C"/>
    <w:rsid w:val="00C468D4"/>
    <w:rsid w:val="00C46B96"/>
    <w:rsid w:val="00C46D3B"/>
    <w:rsid w:val="00C46E85"/>
    <w:rsid w:val="00C4700C"/>
    <w:rsid w:val="00C47146"/>
    <w:rsid w:val="00C47242"/>
    <w:rsid w:val="00C47C48"/>
    <w:rsid w:val="00C47DF5"/>
    <w:rsid w:val="00C47F54"/>
    <w:rsid w:val="00C502C8"/>
    <w:rsid w:val="00C50426"/>
    <w:rsid w:val="00C507CE"/>
    <w:rsid w:val="00C51347"/>
    <w:rsid w:val="00C51D70"/>
    <w:rsid w:val="00C5206D"/>
    <w:rsid w:val="00C5208D"/>
    <w:rsid w:val="00C52328"/>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C74"/>
    <w:rsid w:val="00C56042"/>
    <w:rsid w:val="00C569B8"/>
    <w:rsid w:val="00C56C91"/>
    <w:rsid w:val="00C56FFA"/>
    <w:rsid w:val="00C578A9"/>
    <w:rsid w:val="00C57C02"/>
    <w:rsid w:val="00C600F2"/>
    <w:rsid w:val="00C602F1"/>
    <w:rsid w:val="00C60784"/>
    <w:rsid w:val="00C619C4"/>
    <w:rsid w:val="00C623FE"/>
    <w:rsid w:val="00C62435"/>
    <w:rsid w:val="00C62F06"/>
    <w:rsid w:val="00C63048"/>
    <w:rsid w:val="00C6374B"/>
    <w:rsid w:val="00C63A0B"/>
    <w:rsid w:val="00C64415"/>
    <w:rsid w:val="00C644DC"/>
    <w:rsid w:val="00C64C43"/>
    <w:rsid w:val="00C65077"/>
    <w:rsid w:val="00C65197"/>
    <w:rsid w:val="00C6522B"/>
    <w:rsid w:val="00C6522E"/>
    <w:rsid w:val="00C65632"/>
    <w:rsid w:val="00C65DEC"/>
    <w:rsid w:val="00C66620"/>
    <w:rsid w:val="00C66751"/>
    <w:rsid w:val="00C6691B"/>
    <w:rsid w:val="00C6712E"/>
    <w:rsid w:val="00C6784A"/>
    <w:rsid w:val="00C70262"/>
    <w:rsid w:val="00C70832"/>
    <w:rsid w:val="00C70B14"/>
    <w:rsid w:val="00C7122A"/>
    <w:rsid w:val="00C7124F"/>
    <w:rsid w:val="00C71CEC"/>
    <w:rsid w:val="00C726A1"/>
    <w:rsid w:val="00C726ED"/>
    <w:rsid w:val="00C72AF1"/>
    <w:rsid w:val="00C72BF8"/>
    <w:rsid w:val="00C72C69"/>
    <w:rsid w:val="00C731F2"/>
    <w:rsid w:val="00C73B51"/>
    <w:rsid w:val="00C741AE"/>
    <w:rsid w:val="00C74296"/>
    <w:rsid w:val="00C74879"/>
    <w:rsid w:val="00C74C54"/>
    <w:rsid w:val="00C7541D"/>
    <w:rsid w:val="00C761E7"/>
    <w:rsid w:val="00C765A8"/>
    <w:rsid w:val="00C76FD1"/>
    <w:rsid w:val="00C776C3"/>
    <w:rsid w:val="00C777F2"/>
    <w:rsid w:val="00C80056"/>
    <w:rsid w:val="00C80280"/>
    <w:rsid w:val="00C81199"/>
    <w:rsid w:val="00C811D9"/>
    <w:rsid w:val="00C8127B"/>
    <w:rsid w:val="00C812B0"/>
    <w:rsid w:val="00C814C6"/>
    <w:rsid w:val="00C8151B"/>
    <w:rsid w:val="00C81879"/>
    <w:rsid w:val="00C81B59"/>
    <w:rsid w:val="00C81D7E"/>
    <w:rsid w:val="00C820BA"/>
    <w:rsid w:val="00C82122"/>
    <w:rsid w:val="00C822A9"/>
    <w:rsid w:val="00C8270A"/>
    <w:rsid w:val="00C828A6"/>
    <w:rsid w:val="00C82DD3"/>
    <w:rsid w:val="00C834D1"/>
    <w:rsid w:val="00C83B7A"/>
    <w:rsid w:val="00C83EFB"/>
    <w:rsid w:val="00C84C37"/>
    <w:rsid w:val="00C84D4E"/>
    <w:rsid w:val="00C850B9"/>
    <w:rsid w:val="00C851A3"/>
    <w:rsid w:val="00C8541F"/>
    <w:rsid w:val="00C8549C"/>
    <w:rsid w:val="00C85599"/>
    <w:rsid w:val="00C862AC"/>
    <w:rsid w:val="00C867C0"/>
    <w:rsid w:val="00C86A4C"/>
    <w:rsid w:val="00C86BF9"/>
    <w:rsid w:val="00C87127"/>
    <w:rsid w:val="00C87446"/>
    <w:rsid w:val="00C87512"/>
    <w:rsid w:val="00C877F0"/>
    <w:rsid w:val="00C877FF"/>
    <w:rsid w:val="00C87CB4"/>
    <w:rsid w:val="00C900FD"/>
    <w:rsid w:val="00C91178"/>
    <w:rsid w:val="00C91306"/>
    <w:rsid w:val="00C917CB"/>
    <w:rsid w:val="00C91BA0"/>
    <w:rsid w:val="00C920AE"/>
    <w:rsid w:val="00C92A0D"/>
    <w:rsid w:val="00C92A58"/>
    <w:rsid w:val="00C92BDA"/>
    <w:rsid w:val="00C932B2"/>
    <w:rsid w:val="00C936F1"/>
    <w:rsid w:val="00C943A2"/>
    <w:rsid w:val="00C94963"/>
    <w:rsid w:val="00C94BD2"/>
    <w:rsid w:val="00C94E1D"/>
    <w:rsid w:val="00C94F4E"/>
    <w:rsid w:val="00C94F86"/>
    <w:rsid w:val="00C957FF"/>
    <w:rsid w:val="00C95D3F"/>
    <w:rsid w:val="00C96139"/>
    <w:rsid w:val="00C96226"/>
    <w:rsid w:val="00C96B6E"/>
    <w:rsid w:val="00C96CF0"/>
    <w:rsid w:val="00C96DA0"/>
    <w:rsid w:val="00C96E00"/>
    <w:rsid w:val="00C971D8"/>
    <w:rsid w:val="00C97A71"/>
    <w:rsid w:val="00C97C74"/>
    <w:rsid w:val="00C97D7E"/>
    <w:rsid w:val="00C97E4D"/>
    <w:rsid w:val="00CA08D9"/>
    <w:rsid w:val="00CA1C6A"/>
    <w:rsid w:val="00CA223E"/>
    <w:rsid w:val="00CA2C44"/>
    <w:rsid w:val="00CA33C6"/>
    <w:rsid w:val="00CA3473"/>
    <w:rsid w:val="00CA3524"/>
    <w:rsid w:val="00CA359C"/>
    <w:rsid w:val="00CA371A"/>
    <w:rsid w:val="00CA39FE"/>
    <w:rsid w:val="00CA3E10"/>
    <w:rsid w:val="00CA475B"/>
    <w:rsid w:val="00CA50EE"/>
    <w:rsid w:val="00CA52CA"/>
    <w:rsid w:val="00CA55E8"/>
    <w:rsid w:val="00CA591A"/>
    <w:rsid w:val="00CA5ACD"/>
    <w:rsid w:val="00CA5CCA"/>
    <w:rsid w:val="00CA5EDE"/>
    <w:rsid w:val="00CA6342"/>
    <w:rsid w:val="00CA69A8"/>
    <w:rsid w:val="00CA6D37"/>
    <w:rsid w:val="00CA7204"/>
    <w:rsid w:val="00CA7DD8"/>
    <w:rsid w:val="00CA7EED"/>
    <w:rsid w:val="00CA7F66"/>
    <w:rsid w:val="00CA7F7A"/>
    <w:rsid w:val="00CB0F62"/>
    <w:rsid w:val="00CB0FDE"/>
    <w:rsid w:val="00CB3067"/>
    <w:rsid w:val="00CB3198"/>
    <w:rsid w:val="00CB3667"/>
    <w:rsid w:val="00CB39A8"/>
    <w:rsid w:val="00CB3EFC"/>
    <w:rsid w:val="00CB3F10"/>
    <w:rsid w:val="00CB400A"/>
    <w:rsid w:val="00CB494B"/>
    <w:rsid w:val="00CB49FC"/>
    <w:rsid w:val="00CB5657"/>
    <w:rsid w:val="00CB5CA9"/>
    <w:rsid w:val="00CB5F26"/>
    <w:rsid w:val="00CB642F"/>
    <w:rsid w:val="00CB6782"/>
    <w:rsid w:val="00CB707C"/>
    <w:rsid w:val="00CB70EC"/>
    <w:rsid w:val="00CB723D"/>
    <w:rsid w:val="00CB7488"/>
    <w:rsid w:val="00CB7793"/>
    <w:rsid w:val="00CB7BA0"/>
    <w:rsid w:val="00CB7D6A"/>
    <w:rsid w:val="00CB7F8F"/>
    <w:rsid w:val="00CC0BE4"/>
    <w:rsid w:val="00CC0D8C"/>
    <w:rsid w:val="00CC126D"/>
    <w:rsid w:val="00CC16F8"/>
    <w:rsid w:val="00CC247A"/>
    <w:rsid w:val="00CC2B8C"/>
    <w:rsid w:val="00CC2F0A"/>
    <w:rsid w:val="00CC31FE"/>
    <w:rsid w:val="00CC3787"/>
    <w:rsid w:val="00CC3F9F"/>
    <w:rsid w:val="00CC41CF"/>
    <w:rsid w:val="00CC477D"/>
    <w:rsid w:val="00CC48CF"/>
    <w:rsid w:val="00CC4EED"/>
    <w:rsid w:val="00CC5A79"/>
    <w:rsid w:val="00CC5F6E"/>
    <w:rsid w:val="00CC630F"/>
    <w:rsid w:val="00CC663C"/>
    <w:rsid w:val="00CC68CD"/>
    <w:rsid w:val="00CC6F0A"/>
    <w:rsid w:val="00CC70CF"/>
    <w:rsid w:val="00CC70E4"/>
    <w:rsid w:val="00CC7219"/>
    <w:rsid w:val="00CC7409"/>
    <w:rsid w:val="00CD0679"/>
    <w:rsid w:val="00CD0BD8"/>
    <w:rsid w:val="00CD16BC"/>
    <w:rsid w:val="00CD1725"/>
    <w:rsid w:val="00CD217C"/>
    <w:rsid w:val="00CD2A57"/>
    <w:rsid w:val="00CD2F32"/>
    <w:rsid w:val="00CD3594"/>
    <w:rsid w:val="00CD3808"/>
    <w:rsid w:val="00CD3B5A"/>
    <w:rsid w:val="00CD3D61"/>
    <w:rsid w:val="00CD3FC6"/>
    <w:rsid w:val="00CD3FDF"/>
    <w:rsid w:val="00CD4B9C"/>
    <w:rsid w:val="00CD4BEF"/>
    <w:rsid w:val="00CD4C2D"/>
    <w:rsid w:val="00CD59D6"/>
    <w:rsid w:val="00CD6194"/>
    <w:rsid w:val="00CD64E7"/>
    <w:rsid w:val="00CD6B1C"/>
    <w:rsid w:val="00CD700D"/>
    <w:rsid w:val="00CD7445"/>
    <w:rsid w:val="00CD7847"/>
    <w:rsid w:val="00CD795A"/>
    <w:rsid w:val="00CD7D0C"/>
    <w:rsid w:val="00CE024F"/>
    <w:rsid w:val="00CE0B46"/>
    <w:rsid w:val="00CE1276"/>
    <w:rsid w:val="00CE140E"/>
    <w:rsid w:val="00CE1F89"/>
    <w:rsid w:val="00CE2062"/>
    <w:rsid w:val="00CE235D"/>
    <w:rsid w:val="00CE29F0"/>
    <w:rsid w:val="00CE364E"/>
    <w:rsid w:val="00CE3812"/>
    <w:rsid w:val="00CE3B46"/>
    <w:rsid w:val="00CE3CA1"/>
    <w:rsid w:val="00CE41AB"/>
    <w:rsid w:val="00CE4314"/>
    <w:rsid w:val="00CE4569"/>
    <w:rsid w:val="00CE4B14"/>
    <w:rsid w:val="00CE4C65"/>
    <w:rsid w:val="00CE4CAB"/>
    <w:rsid w:val="00CE4D16"/>
    <w:rsid w:val="00CE5381"/>
    <w:rsid w:val="00CE539A"/>
    <w:rsid w:val="00CE54AC"/>
    <w:rsid w:val="00CE5A26"/>
    <w:rsid w:val="00CE5DA1"/>
    <w:rsid w:val="00CE5F9E"/>
    <w:rsid w:val="00CE71B7"/>
    <w:rsid w:val="00CE7B32"/>
    <w:rsid w:val="00CE7B33"/>
    <w:rsid w:val="00CF023D"/>
    <w:rsid w:val="00CF09DB"/>
    <w:rsid w:val="00CF0CA3"/>
    <w:rsid w:val="00CF1D41"/>
    <w:rsid w:val="00CF1ED7"/>
    <w:rsid w:val="00CF29F7"/>
    <w:rsid w:val="00CF4ABE"/>
    <w:rsid w:val="00CF4D12"/>
    <w:rsid w:val="00CF5589"/>
    <w:rsid w:val="00CF5666"/>
    <w:rsid w:val="00CF57F0"/>
    <w:rsid w:val="00CF5CB0"/>
    <w:rsid w:val="00CF6D68"/>
    <w:rsid w:val="00CF6EB4"/>
    <w:rsid w:val="00CF6FE7"/>
    <w:rsid w:val="00CF7206"/>
    <w:rsid w:val="00CF72E3"/>
    <w:rsid w:val="00CF7D9A"/>
    <w:rsid w:val="00CF7EC3"/>
    <w:rsid w:val="00D002A6"/>
    <w:rsid w:val="00D00DC0"/>
    <w:rsid w:val="00D00E40"/>
    <w:rsid w:val="00D010DB"/>
    <w:rsid w:val="00D011C9"/>
    <w:rsid w:val="00D013EB"/>
    <w:rsid w:val="00D01B0B"/>
    <w:rsid w:val="00D01F76"/>
    <w:rsid w:val="00D02434"/>
    <w:rsid w:val="00D0287A"/>
    <w:rsid w:val="00D02F6E"/>
    <w:rsid w:val="00D03352"/>
    <w:rsid w:val="00D035C8"/>
    <w:rsid w:val="00D0557B"/>
    <w:rsid w:val="00D055A7"/>
    <w:rsid w:val="00D05CB6"/>
    <w:rsid w:val="00D06409"/>
    <w:rsid w:val="00D06E23"/>
    <w:rsid w:val="00D07634"/>
    <w:rsid w:val="00D07931"/>
    <w:rsid w:val="00D07AFB"/>
    <w:rsid w:val="00D07B17"/>
    <w:rsid w:val="00D108EF"/>
    <w:rsid w:val="00D10AF8"/>
    <w:rsid w:val="00D10C3A"/>
    <w:rsid w:val="00D120B5"/>
    <w:rsid w:val="00D12BB9"/>
    <w:rsid w:val="00D12D9D"/>
    <w:rsid w:val="00D1320A"/>
    <w:rsid w:val="00D137DA"/>
    <w:rsid w:val="00D1403C"/>
    <w:rsid w:val="00D1445C"/>
    <w:rsid w:val="00D1494F"/>
    <w:rsid w:val="00D14EC1"/>
    <w:rsid w:val="00D153FD"/>
    <w:rsid w:val="00D15700"/>
    <w:rsid w:val="00D1576E"/>
    <w:rsid w:val="00D15921"/>
    <w:rsid w:val="00D15AC8"/>
    <w:rsid w:val="00D15D42"/>
    <w:rsid w:val="00D15F36"/>
    <w:rsid w:val="00D16075"/>
    <w:rsid w:val="00D16876"/>
    <w:rsid w:val="00D16C64"/>
    <w:rsid w:val="00D177AE"/>
    <w:rsid w:val="00D2011E"/>
    <w:rsid w:val="00D208C6"/>
    <w:rsid w:val="00D20A1B"/>
    <w:rsid w:val="00D21413"/>
    <w:rsid w:val="00D21586"/>
    <w:rsid w:val="00D2159F"/>
    <w:rsid w:val="00D2174B"/>
    <w:rsid w:val="00D21FBA"/>
    <w:rsid w:val="00D22C6E"/>
    <w:rsid w:val="00D2309C"/>
    <w:rsid w:val="00D235C0"/>
    <w:rsid w:val="00D23ADA"/>
    <w:rsid w:val="00D23D59"/>
    <w:rsid w:val="00D24E68"/>
    <w:rsid w:val="00D24EB5"/>
    <w:rsid w:val="00D25961"/>
    <w:rsid w:val="00D25A49"/>
    <w:rsid w:val="00D25D26"/>
    <w:rsid w:val="00D25F95"/>
    <w:rsid w:val="00D2655E"/>
    <w:rsid w:val="00D26EDD"/>
    <w:rsid w:val="00D26F0C"/>
    <w:rsid w:val="00D271FE"/>
    <w:rsid w:val="00D3113C"/>
    <w:rsid w:val="00D317A0"/>
    <w:rsid w:val="00D31F7D"/>
    <w:rsid w:val="00D324D9"/>
    <w:rsid w:val="00D33508"/>
    <w:rsid w:val="00D34164"/>
    <w:rsid w:val="00D34A0A"/>
    <w:rsid w:val="00D34E6C"/>
    <w:rsid w:val="00D35046"/>
    <w:rsid w:val="00D3560E"/>
    <w:rsid w:val="00D357C3"/>
    <w:rsid w:val="00D35B1D"/>
    <w:rsid w:val="00D35CDB"/>
    <w:rsid w:val="00D35FBC"/>
    <w:rsid w:val="00D35FFF"/>
    <w:rsid w:val="00D36605"/>
    <w:rsid w:val="00D36797"/>
    <w:rsid w:val="00D370E7"/>
    <w:rsid w:val="00D370F8"/>
    <w:rsid w:val="00D37F7A"/>
    <w:rsid w:val="00D400AF"/>
    <w:rsid w:val="00D401AB"/>
    <w:rsid w:val="00D4029C"/>
    <w:rsid w:val="00D402ED"/>
    <w:rsid w:val="00D406A8"/>
    <w:rsid w:val="00D408CF"/>
    <w:rsid w:val="00D40A9F"/>
    <w:rsid w:val="00D40AFD"/>
    <w:rsid w:val="00D40B23"/>
    <w:rsid w:val="00D41386"/>
    <w:rsid w:val="00D41412"/>
    <w:rsid w:val="00D41978"/>
    <w:rsid w:val="00D421E4"/>
    <w:rsid w:val="00D421EA"/>
    <w:rsid w:val="00D42ADA"/>
    <w:rsid w:val="00D42C35"/>
    <w:rsid w:val="00D42F72"/>
    <w:rsid w:val="00D42FA9"/>
    <w:rsid w:val="00D42FC1"/>
    <w:rsid w:val="00D43192"/>
    <w:rsid w:val="00D43F8D"/>
    <w:rsid w:val="00D44B00"/>
    <w:rsid w:val="00D454B2"/>
    <w:rsid w:val="00D45567"/>
    <w:rsid w:val="00D45CA2"/>
    <w:rsid w:val="00D45D59"/>
    <w:rsid w:val="00D46049"/>
    <w:rsid w:val="00D461D2"/>
    <w:rsid w:val="00D465B4"/>
    <w:rsid w:val="00D46C9D"/>
    <w:rsid w:val="00D46DD1"/>
    <w:rsid w:val="00D47B03"/>
    <w:rsid w:val="00D512C4"/>
    <w:rsid w:val="00D5136C"/>
    <w:rsid w:val="00D5143E"/>
    <w:rsid w:val="00D5170D"/>
    <w:rsid w:val="00D51AB3"/>
    <w:rsid w:val="00D51D05"/>
    <w:rsid w:val="00D526CC"/>
    <w:rsid w:val="00D52B0F"/>
    <w:rsid w:val="00D52E68"/>
    <w:rsid w:val="00D53046"/>
    <w:rsid w:val="00D5309D"/>
    <w:rsid w:val="00D5357B"/>
    <w:rsid w:val="00D53E38"/>
    <w:rsid w:val="00D54702"/>
    <w:rsid w:val="00D54957"/>
    <w:rsid w:val="00D54D41"/>
    <w:rsid w:val="00D553E3"/>
    <w:rsid w:val="00D55784"/>
    <w:rsid w:val="00D5663D"/>
    <w:rsid w:val="00D57513"/>
    <w:rsid w:val="00D605C8"/>
    <w:rsid w:val="00D608A9"/>
    <w:rsid w:val="00D60AF6"/>
    <w:rsid w:val="00D612BD"/>
    <w:rsid w:val="00D61A89"/>
    <w:rsid w:val="00D61AE0"/>
    <w:rsid w:val="00D61B6B"/>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5F1F"/>
    <w:rsid w:val="00D65F7B"/>
    <w:rsid w:val="00D66463"/>
    <w:rsid w:val="00D666DA"/>
    <w:rsid w:val="00D667CE"/>
    <w:rsid w:val="00D672C7"/>
    <w:rsid w:val="00D672DB"/>
    <w:rsid w:val="00D674AA"/>
    <w:rsid w:val="00D6775E"/>
    <w:rsid w:val="00D6794E"/>
    <w:rsid w:val="00D7091D"/>
    <w:rsid w:val="00D70B62"/>
    <w:rsid w:val="00D70BA4"/>
    <w:rsid w:val="00D70D1A"/>
    <w:rsid w:val="00D70DC9"/>
    <w:rsid w:val="00D71235"/>
    <w:rsid w:val="00D715C5"/>
    <w:rsid w:val="00D718F8"/>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636"/>
    <w:rsid w:val="00D757A2"/>
    <w:rsid w:val="00D75E7C"/>
    <w:rsid w:val="00D767E2"/>
    <w:rsid w:val="00D76C0F"/>
    <w:rsid w:val="00D76D6E"/>
    <w:rsid w:val="00D772F4"/>
    <w:rsid w:val="00D77778"/>
    <w:rsid w:val="00D77C96"/>
    <w:rsid w:val="00D80DBE"/>
    <w:rsid w:val="00D811CB"/>
    <w:rsid w:val="00D81286"/>
    <w:rsid w:val="00D81665"/>
    <w:rsid w:val="00D81872"/>
    <w:rsid w:val="00D81B91"/>
    <w:rsid w:val="00D81E12"/>
    <w:rsid w:val="00D8245F"/>
    <w:rsid w:val="00D82963"/>
    <w:rsid w:val="00D82B0F"/>
    <w:rsid w:val="00D82EC3"/>
    <w:rsid w:val="00D8307C"/>
    <w:rsid w:val="00D84287"/>
    <w:rsid w:val="00D84F37"/>
    <w:rsid w:val="00D85888"/>
    <w:rsid w:val="00D86ACE"/>
    <w:rsid w:val="00D874A7"/>
    <w:rsid w:val="00D87688"/>
    <w:rsid w:val="00D9036A"/>
    <w:rsid w:val="00D90761"/>
    <w:rsid w:val="00D90BBA"/>
    <w:rsid w:val="00D90F84"/>
    <w:rsid w:val="00D91EB5"/>
    <w:rsid w:val="00D9258D"/>
    <w:rsid w:val="00D92C96"/>
    <w:rsid w:val="00D92F87"/>
    <w:rsid w:val="00D92FCC"/>
    <w:rsid w:val="00D9303F"/>
    <w:rsid w:val="00D934E9"/>
    <w:rsid w:val="00D93CCD"/>
    <w:rsid w:val="00D94E9D"/>
    <w:rsid w:val="00D96072"/>
    <w:rsid w:val="00D960B5"/>
    <w:rsid w:val="00D96487"/>
    <w:rsid w:val="00D96725"/>
    <w:rsid w:val="00D968C1"/>
    <w:rsid w:val="00D96961"/>
    <w:rsid w:val="00D96BA9"/>
    <w:rsid w:val="00D96FDC"/>
    <w:rsid w:val="00D972A2"/>
    <w:rsid w:val="00D972F1"/>
    <w:rsid w:val="00D976FE"/>
    <w:rsid w:val="00DA0335"/>
    <w:rsid w:val="00DA097B"/>
    <w:rsid w:val="00DA1885"/>
    <w:rsid w:val="00DA19A8"/>
    <w:rsid w:val="00DA1BF8"/>
    <w:rsid w:val="00DA2A19"/>
    <w:rsid w:val="00DA2B01"/>
    <w:rsid w:val="00DA31C4"/>
    <w:rsid w:val="00DA32A4"/>
    <w:rsid w:val="00DA32B6"/>
    <w:rsid w:val="00DA41AB"/>
    <w:rsid w:val="00DA452E"/>
    <w:rsid w:val="00DA4B56"/>
    <w:rsid w:val="00DA4C11"/>
    <w:rsid w:val="00DA4DEC"/>
    <w:rsid w:val="00DA5023"/>
    <w:rsid w:val="00DA50A4"/>
    <w:rsid w:val="00DA538E"/>
    <w:rsid w:val="00DA53A5"/>
    <w:rsid w:val="00DA5431"/>
    <w:rsid w:val="00DA580F"/>
    <w:rsid w:val="00DA5832"/>
    <w:rsid w:val="00DA61CD"/>
    <w:rsid w:val="00DA6341"/>
    <w:rsid w:val="00DA6908"/>
    <w:rsid w:val="00DA6BE8"/>
    <w:rsid w:val="00DA6D36"/>
    <w:rsid w:val="00DA6DE1"/>
    <w:rsid w:val="00DA6DFB"/>
    <w:rsid w:val="00DA75B8"/>
    <w:rsid w:val="00DB005A"/>
    <w:rsid w:val="00DB00B4"/>
    <w:rsid w:val="00DB0195"/>
    <w:rsid w:val="00DB0603"/>
    <w:rsid w:val="00DB12D3"/>
    <w:rsid w:val="00DB1A2E"/>
    <w:rsid w:val="00DB1AD0"/>
    <w:rsid w:val="00DB1DA4"/>
    <w:rsid w:val="00DB2458"/>
    <w:rsid w:val="00DB24BA"/>
    <w:rsid w:val="00DB487F"/>
    <w:rsid w:val="00DB4C00"/>
    <w:rsid w:val="00DB5065"/>
    <w:rsid w:val="00DB52EF"/>
    <w:rsid w:val="00DB594F"/>
    <w:rsid w:val="00DB5ECE"/>
    <w:rsid w:val="00DB6064"/>
    <w:rsid w:val="00DB628D"/>
    <w:rsid w:val="00DB6764"/>
    <w:rsid w:val="00DB6AEB"/>
    <w:rsid w:val="00DB6F45"/>
    <w:rsid w:val="00DB704F"/>
    <w:rsid w:val="00DB7CBE"/>
    <w:rsid w:val="00DC0042"/>
    <w:rsid w:val="00DC05DB"/>
    <w:rsid w:val="00DC0A7D"/>
    <w:rsid w:val="00DC0ADB"/>
    <w:rsid w:val="00DC0D07"/>
    <w:rsid w:val="00DC0ED9"/>
    <w:rsid w:val="00DC15C9"/>
    <w:rsid w:val="00DC1C76"/>
    <w:rsid w:val="00DC250B"/>
    <w:rsid w:val="00DC2E8A"/>
    <w:rsid w:val="00DC3709"/>
    <w:rsid w:val="00DC3B34"/>
    <w:rsid w:val="00DC4205"/>
    <w:rsid w:val="00DC430D"/>
    <w:rsid w:val="00DC43CC"/>
    <w:rsid w:val="00DC4465"/>
    <w:rsid w:val="00DC461C"/>
    <w:rsid w:val="00DC4C3F"/>
    <w:rsid w:val="00DC4FDC"/>
    <w:rsid w:val="00DC51AD"/>
    <w:rsid w:val="00DC62F1"/>
    <w:rsid w:val="00DC635B"/>
    <w:rsid w:val="00DC64DF"/>
    <w:rsid w:val="00DC6BA6"/>
    <w:rsid w:val="00DC710D"/>
    <w:rsid w:val="00DC74CB"/>
    <w:rsid w:val="00DC7607"/>
    <w:rsid w:val="00DD01A4"/>
    <w:rsid w:val="00DD0A85"/>
    <w:rsid w:val="00DD150B"/>
    <w:rsid w:val="00DD1983"/>
    <w:rsid w:val="00DD1E93"/>
    <w:rsid w:val="00DD1F2A"/>
    <w:rsid w:val="00DD203A"/>
    <w:rsid w:val="00DD2242"/>
    <w:rsid w:val="00DD2E7D"/>
    <w:rsid w:val="00DD38A0"/>
    <w:rsid w:val="00DD3B18"/>
    <w:rsid w:val="00DD3DF0"/>
    <w:rsid w:val="00DD4085"/>
    <w:rsid w:val="00DD4229"/>
    <w:rsid w:val="00DD5428"/>
    <w:rsid w:val="00DD5A70"/>
    <w:rsid w:val="00DD5C8E"/>
    <w:rsid w:val="00DD5CB3"/>
    <w:rsid w:val="00DD5CE6"/>
    <w:rsid w:val="00DD60FB"/>
    <w:rsid w:val="00DD6651"/>
    <w:rsid w:val="00DD6E9B"/>
    <w:rsid w:val="00DE141C"/>
    <w:rsid w:val="00DE1893"/>
    <w:rsid w:val="00DE2391"/>
    <w:rsid w:val="00DE2683"/>
    <w:rsid w:val="00DE28C2"/>
    <w:rsid w:val="00DE2BDE"/>
    <w:rsid w:val="00DE3167"/>
    <w:rsid w:val="00DE33DC"/>
    <w:rsid w:val="00DE3C5F"/>
    <w:rsid w:val="00DE3DDD"/>
    <w:rsid w:val="00DE4487"/>
    <w:rsid w:val="00DE4F3F"/>
    <w:rsid w:val="00DE50AB"/>
    <w:rsid w:val="00DE68B1"/>
    <w:rsid w:val="00DE73C8"/>
    <w:rsid w:val="00DE7886"/>
    <w:rsid w:val="00DF00D8"/>
    <w:rsid w:val="00DF0456"/>
    <w:rsid w:val="00DF0D7A"/>
    <w:rsid w:val="00DF2226"/>
    <w:rsid w:val="00DF2D0E"/>
    <w:rsid w:val="00DF2D61"/>
    <w:rsid w:val="00DF3D41"/>
    <w:rsid w:val="00DF3F1F"/>
    <w:rsid w:val="00DF497E"/>
    <w:rsid w:val="00DF4F1C"/>
    <w:rsid w:val="00DF4FE0"/>
    <w:rsid w:val="00DF5199"/>
    <w:rsid w:val="00DF53A9"/>
    <w:rsid w:val="00DF5B23"/>
    <w:rsid w:val="00DF6FB9"/>
    <w:rsid w:val="00DF7444"/>
    <w:rsid w:val="00DF74B0"/>
    <w:rsid w:val="00DF7C45"/>
    <w:rsid w:val="00E00388"/>
    <w:rsid w:val="00E003FC"/>
    <w:rsid w:val="00E0075B"/>
    <w:rsid w:val="00E00A44"/>
    <w:rsid w:val="00E00EDF"/>
    <w:rsid w:val="00E010A5"/>
    <w:rsid w:val="00E011CA"/>
    <w:rsid w:val="00E0142B"/>
    <w:rsid w:val="00E0150A"/>
    <w:rsid w:val="00E01C41"/>
    <w:rsid w:val="00E01D01"/>
    <w:rsid w:val="00E02260"/>
    <w:rsid w:val="00E02771"/>
    <w:rsid w:val="00E02D70"/>
    <w:rsid w:val="00E03055"/>
    <w:rsid w:val="00E03092"/>
    <w:rsid w:val="00E033CC"/>
    <w:rsid w:val="00E03670"/>
    <w:rsid w:val="00E036FD"/>
    <w:rsid w:val="00E038B1"/>
    <w:rsid w:val="00E03A7F"/>
    <w:rsid w:val="00E0492E"/>
    <w:rsid w:val="00E0577C"/>
    <w:rsid w:val="00E0590E"/>
    <w:rsid w:val="00E05A5E"/>
    <w:rsid w:val="00E05C95"/>
    <w:rsid w:val="00E05F6C"/>
    <w:rsid w:val="00E064D7"/>
    <w:rsid w:val="00E07934"/>
    <w:rsid w:val="00E07BBC"/>
    <w:rsid w:val="00E107A7"/>
    <w:rsid w:val="00E10AD0"/>
    <w:rsid w:val="00E10DE2"/>
    <w:rsid w:val="00E10EA0"/>
    <w:rsid w:val="00E117B8"/>
    <w:rsid w:val="00E117F7"/>
    <w:rsid w:val="00E11B63"/>
    <w:rsid w:val="00E12645"/>
    <w:rsid w:val="00E128DE"/>
    <w:rsid w:val="00E1305E"/>
    <w:rsid w:val="00E13159"/>
    <w:rsid w:val="00E13620"/>
    <w:rsid w:val="00E13D55"/>
    <w:rsid w:val="00E13DAC"/>
    <w:rsid w:val="00E142E4"/>
    <w:rsid w:val="00E14754"/>
    <w:rsid w:val="00E147E9"/>
    <w:rsid w:val="00E14A1B"/>
    <w:rsid w:val="00E14BA4"/>
    <w:rsid w:val="00E14E02"/>
    <w:rsid w:val="00E153B1"/>
    <w:rsid w:val="00E16009"/>
    <w:rsid w:val="00E160E0"/>
    <w:rsid w:val="00E1675E"/>
    <w:rsid w:val="00E16A19"/>
    <w:rsid w:val="00E171D7"/>
    <w:rsid w:val="00E17A85"/>
    <w:rsid w:val="00E17C20"/>
    <w:rsid w:val="00E17DF6"/>
    <w:rsid w:val="00E202B1"/>
    <w:rsid w:val="00E203ED"/>
    <w:rsid w:val="00E20535"/>
    <w:rsid w:val="00E2097A"/>
    <w:rsid w:val="00E209E9"/>
    <w:rsid w:val="00E20C4E"/>
    <w:rsid w:val="00E20CF9"/>
    <w:rsid w:val="00E20D6B"/>
    <w:rsid w:val="00E21EA6"/>
    <w:rsid w:val="00E22315"/>
    <w:rsid w:val="00E22511"/>
    <w:rsid w:val="00E22529"/>
    <w:rsid w:val="00E227B1"/>
    <w:rsid w:val="00E22D83"/>
    <w:rsid w:val="00E230E0"/>
    <w:rsid w:val="00E2398A"/>
    <w:rsid w:val="00E23AA0"/>
    <w:rsid w:val="00E23D0C"/>
    <w:rsid w:val="00E241ED"/>
    <w:rsid w:val="00E2425E"/>
    <w:rsid w:val="00E24835"/>
    <w:rsid w:val="00E24BD7"/>
    <w:rsid w:val="00E24CBD"/>
    <w:rsid w:val="00E2571A"/>
    <w:rsid w:val="00E25B3C"/>
    <w:rsid w:val="00E25D7E"/>
    <w:rsid w:val="00E262C0"/>
    <w:rsid w:val="00E2662D"/>
    <w:rsid w:val="00E266B4"/>
    <w:rsid w:val="00E26851"/>
    <w:rsid w:val="00E26959"/>
    <w:rsid w:val="00E269C0"/>
    <w:rsid w:val="00E26DB7"/>
    <w:rsid w:val="00E27AAE"/>
    <w:rsid w:val="00E302B8"/>
    <w:rsid w:val="00E30F1C"/>
    <w:rsid w:val="00E31695"/>
    <w:rsid w:val="00E316C0"/>
    <w:rsid w:val="00E3199F"/>
    <w:rsid w:val="00E31AF7"/>
    <w:rsid w:val="00E31EAD"/>
    <w:rsid w:val="00E32716"/>
    <w:rsid w:val="00E32AD7"/>
    <w:rsid w:val="00E32D37"/>
    <w:rsid w:val="00E32FED"/>
    <w:rsid w:val="00E3390D"/>
    <w:rsid w:val="00E33B1D"/>
    <w:rsid w:val="00E33B99"/>
    <w:rsid w:val="00E34B0B"/>
    <w:rsid w:val="00E351BC"/>
    <w:rsid w:val="00E35857"/>
    <w:rsid w:val="00E35A39"/>
    <w:rsid w:val="00E362BB"/>
    <w:rsid w:val="00E365E2"/>
    <w:rsid w:val="00E36D48"/>
    <w:rsid w:val="00E373B6"/>
    <w:rsid w:val="00E3799D"/>
    <w:rsid w:val="00E40112"/>
    <w:rsid w:val="00E403CB"/>
    <w:rsid w:val="00E417A0"/>
    <w:rsid w:val="00E419E6"/>
    <w:rsid w:val="00E41F7F"/>
    <w:rsid w:val="00E422D8"/>
    <w:rsid w:val="00E4260C"/>
    <w:rsid w:val="00E42868"/>
    <w:rsid w:val="00E43270"/>
    <w:rsid w:val="00E43461"/>
    <w:rsid w:val="00E435B9"/>
    <w:rsid w:val="00E43BB7"/>
    <w:rsid w:val="00E44245"/>
    <w:rsid w:val="00E44413"/>
    <w:rsid w:val="00E44D93"/>
    <w:rsid w:val="00E44DF5"/>
    <w:rsid w:val="00E451C0"/>
    <w:rsid w:val="00E45309"/>
    <w:rsid w:val="00E454EC"/>
    <w:rsid w:val="00E45630"/>
    <w:rsid w:val="00E45EF3"/>
    <w:rsid w:val="00E45FBB"/>
    <w:rsid w:val="00E45FEA"/>
    <w:rsid w:val="00E4611F"/>
    <w:rsid w:val="00E464AD"/>
    <w:rsid w:val="00E473AD"/>
    <w:rsid w:val="00E47BE6"/>
    <w:rsid w:val="00E5064E"/>
    <w:rsid w:val="00E50FF3"/>
    <w:rsid w:val="00E510DC"/>
    <w:rsid w:val="00E51D7F"/>
    <w:rsid w:val="00E521A1"/>
    <w:rsid w:val="00E52280"/>
    <w:rsid w:val="00E52297"/>
    <w:rsid w:val="00E523D2"/>
    <w:rsid w:val="00E52C05"/>
    <w:rsid w:val="00E53624"/>
    <w:rsid w:val="00E542D8"/>
    <w:rsid w:val="00E54EB9"/>
    <w:rsid w:val="00E55869"/>
    <w:rsid w:val="00E560B2"/>
    <w:rsid w:val="00E562E1"/>
    <w:rsid w:val="00E567AB"/>
    <w:rsid w:val="00E56F67"/>
    <w:rsid w:val="00E56FE0"/>
    <w:rsid w:val="00E57140"/>
    <w:rsid w:val="00E57316"/>
    <w:rsid w:val="00E57C52"/>
    <w:rsid w:val="00E60442"/>
    <w:rsid w:val="00E60522"/>
    <w:rsid w:val="00E60594"/>
    <w:rsid w:val="00E61F47"/>
    <w:rsid w:val="00E6265A"/>
    <w:rsid w:val="00E626AD"/>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786"/>
    <w:rsid w:val="00E67791"/>
    <w:rsid w:val="00E67F51"/>
    <w:rsid w:val="00E708F7"/>
    <w:rsid w:val="00E713D7"/>
    <w:rsid w:val="00E717CD"/>
    <w:rsid w:val="00E71874"/>
    <w:rsid w:val="00E71C8F"/>
    <w:rsid w:val="00E71CC5"/>
    <w:rsid w:val="00E720D5"/>
    <w:rsid w:val="00E72186"/>
    <w:rsid w:val="00E7237E"/>
    <w:rsid w:val="00E72BB8"/>
    <w:rsid w:val="00E72C5F"/>
    <w:rsid w:val="00E746EA"/>
    <w:rsid w:val="00E74C82"/>
    <w:rsid w:val="00E75ABA"/>
    <w:rsid w:val="00E75BF0"/>
    <w:rsid w:val="00E76249"/>
    <w:rsid w:val="00E765EB"/>
    <w:rsid w:val="00E766CF"/>
    <w:rsid w:val="00E76CE5"/>
    <w:rsid w:val="00E76F0B"/>
    <w:rsid w:val="00E77C8F"/>
    <w:rsid w:val="00E80367"/>
    <w:rsid w:val="00E80D39"/>
    <w:rsid w:val="00E813F3"/>
    <w:rsid w:val="00E81498"/>
    <w:rsid w:val="00E81D6D"/>
    <w:rsid w:val="00E821CB"/>
    <w:rsid w:val="00E82437"/>
    <w:rsid w:val="00E8267D"/>
    <w:rsid w:val="00E8281F"/>
    <w:rsid w:val="00E82BD8"/>
    <w:rsid w:val="00E83046"/>
    <w:rsid w:val="00E83A80"/>
    <w:rsid w:val="00E83D01"/>
    <w:rsid w:val="00E8544B"/>
    <w:rsid w:val="00E85AD3"/>
    <w:rsid w:val="00E85B7B"/>
    <w:rsid w:val="00E85DF7"/>
    <w:rsid w:val="00E865F5"/>
    <w:rsid w:val="00E866D6"/>
    <w:rsid w:val="00E868E1"/>
    <w:rsid w:val="00E86A3C"/>
    <w:rsid w:val="00E86DC1"/>
    <w:rsid w:val="00E87DE4"/>
    <w:rsid w:val="00E87EF3"/>
    <w:rsid w:val="00E90412"/>
    <w:rsid w:val="00E90441"/>
    <w:rsid w:val="00E90925"/>
    <w:rsid w:val="00E90D4D"/>
    <w:rsid w:val="00E91502"/>
    <w:rsid w:val="00E917FC"/>
    <w:rsid w:val="00E918BC"/>
    <w:rsid w:val="00E91989"/>
    <w:rsid w:val="00E92074"/>
    <w:rsid w:val="00E92AE3"/>
    <w:rsid w:val="00E92AE8"/>
    <w:rsid w:val="00E92BD7"/>
    <w:rsid w:val="00E932D5"/>
    <w:rsid w:val="00E935E3"/>
    <w:rsid w:val="00E93AA9"/>
    <w:rsid w:val="00E93AF5"/>
    <w:rsid w:val="00E93B10"/>
    <w:rsid w:val="00E93CC2"/>
    <w:rsid w:val="00E942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2F5"/>
    <w:rsid w:val="00EA15D6"/>
    <w:rsid w:val="00EA1A2A"/>
    <w:rsid w:val="00EA1E54"/>
    <w:rsid w:val="00EA2805"/>
    <w:rsid w:val="00EA2F82"/>
    <w:rsid w:val="00EA3110"/>
    <w:rsid w:val="00EA320B"/>
    <w:rsid w:val="00EA3655"/>
    <w:rsid w:val="00EA3727"/>
    <w:rsid w:val="00EA3E58"/>
    <w:rsid w:val="00EA4545"/>
    <w:rsid w:val="00EA48F4"/>
    <w:rsid w:val="00EA4B49"/>
    <w:rsid w:val="00EA5003"/>
    <w:rsid w:val="00EA5040"/>
    <w:rsid w:val="00EA52E3"/>
    <w:rsid w:val="00EA5399"/>
    <w:rsid w:val="00EA539C"/>
    <w:rsid w:val="00EA551A"/>
    <w:rsid w:val="00EA5B8E"/>
    <w:rsid w:val="00EA5BB2"/>
    <w:rsid w:val="00EA611E"/>
    <w:rsid w:val="00EA7B21"/>
    <w:rsid w:val="00EA7D82"/>
    <w:rsid w:val="00EA7EE1"/>
    <w:rsid w:val="00EB0866"/>
    <w:rsid w:val="00EB0B3A"/>
    <w:rsid w:val="00EB0C0A"/>
    <w:rsid w:val="00EB2083"/>
    <w:rsid w:val="00EB3D45"/>
    <w:rsid w:val="00EB411C"/>
    <w:rsid w:val="00EB4BA3"/>
    <w:rsid w:val="00EB4BA4"/>
    <w:rsid w:val="00EB50C4"/>
    <w:rsid w:val="00EB5BF9"/>
    <w:rsid w:val="00EB5E23"/>
    <w:rsid w:val="00EB5F6B"/>
    <w:rsid w:val="00EB6053"/>
    <w:rsid w:val="00EB635B"/>
    <w:rsid w:val="00EB6371"/>
    <w:rsid w:val="00EB643A"/>
    <w:rsid w:val="00EC02D5"/>
    <w:rsid w:val="00EC02F2"/>
    <w:rsid w:val="00EC0461"/>
    <w:rsid w:val="00EC0D70"/>
    <w:rsid w:val="00EC0FD2"/>
    <w:rsid w:val="00EC1484"/>
    <w:rsid w:val="00EC162E"/>
    <w:rsid w:val="00EC1670"/>
    <w:rsid w:val="00EC1856"/>
    <w:rsid w:val="00EC1BB0"/>
    <w:rsid w:val="00EC1C6F"/>
    <w:rsid w:val="00EC1DC7"/>
    <w:rsid w:val="00EC1E52"/>
    <w:rsid w:val="00EC219A"/>
    <w:rsid w:val="00EC2477"/>
    <w:rsid w:val="00EC25CF"/>
    <w:rsid w:val="00EC2E6F"/>
    <w:rsid w:val="00EC33CB"/>
    <w:rsid w:val="00EC37B8"/>
    <w:rsid w:val="00EC429F"/>
    <w:rsid w:val="00EC579E"/>
    <w:rsid w:val="00EC6387"/>
    <w:rsid w:val="00EC6876"/>
    <w:rsid w:val="00ED0048"/>
    <w:rsid w:val="00ED03F3"/>
    <w:rsid w:val="00ED0635"/>
    <w:rsid w:val="00ED0751"/>
    <w:rsid w:val="00ED08BD"/>
    <w:rsid w:val="00ED0905"/>
    <w:rsid w:val="00ED1058"/>
    <w:rsid w:val="00ED1921"/>
    <w:rsid w:val="00ED1BB6"/>
    <w:rsid w:val="00ED1BD0"/>
    <w:rsid w:val="00ED3E6D"/>
    <w:rsid w:val="00ED4703"/>
    <w:rsid w:val="00ED59CA"/>
    <w:rsid w:val="00ED5B80"/>
    <w:rsid w:val="00ED5C47"/>
    <w:rsid w:val="00ED6961"/>
    <w:rsid w:val="00ED743B"/>
    <w:rsid w:val="00ED78BA"/>
    <w:rsid w:val="00ED78D6"/>
    <w:rsid w:val="00ED7AB9"/>
    <w:rsid w:val="00EE03D4"/>
    <w:rsid w:val="00EE0BB6"/>
    <w:rsid w:val="00EE0EFB"/>
    <w:rsid w:val="00EE0FE6"/>
    <w:rsid w:val="00EE1236"/>
    <w:rsid w:val="00EE1436"/>
    <w:rsid w:val="00EE1D4F"/>
    <w:rsid w:val="00EE3EE6"/>
    <w:rsid w:val="00EE3F43"/>
    <w:rsid w:val="00EE3FCA"/>
    <w:rsid w:val="00EE48E2"/>
    <w:rsid w:val="00EE4A1D"/>
    <w:rsid w:val="00EE5008"/>
    <w:rsid w:val="00EE5CB4"/>
    <w:rsid w:val="00EE6B3B"/>
    <w:rsid w:val="00EE6C4B"/>
    <w:rsid w:val="00EE72AC"/>
    <w:rsid w:val="00EE79EC"/>
    <w:rsid w:val="00EE7DFC"/>
    <w:rsid w:val="00EF101E"/>
    <w:rsid w:val="00EF1257"/>
    <w:rsid w:val="00EF14C2"/>
    <w:rsid w:val="00EF162C"/>
    <w:rsid w:val="00EF18DA"/>
    <w:rsid w:val="00EF1D98"/>
    <w:rsid w:val="00EF27B3"/>
    <w:rsid w:val="00EF30AA"/>
    <w:rsid w:val="00EF351A"/>
    <w:rsid w:val="00EF418E"/>
    <w:rsid w:val="00EF42AC"/>
    <w:rsid w:val="00EF4452"/>
    <w:rsid w:val="00EF45BF"/>
    <w:rsid w:val="00EF579E"/>
    <w:rsid w:val="00EF5AAC"/>
    <w:rsid w:val="00EF667A"/>
    <w:rsid w:val="00EF6964"/>
    <w:rsid w:val="00EF714E"/>
    <w:rsid w:val="00EF72BF"/>
    <w:rsid w:val="00EF7726"/>
    <w:rsid w:val="00F0007A"/>
    <w:rsid w:val="00F00127"/>
    <w:rsid w:val="00F0168E"/>
    <w:rsid w:val="00F01723"/>
    <w:rsid w:val="00F01B4C"/>
    <w:rsid w:val="00F01F19"/>
    <w:rsid w:val="00F0210C"/>
    <w:rsid w:val="00F0223A"/>
    <w:rsid w:val="00F02430"/>
    <w:rsid w:val="00F02C53"/>
    <w:rsid w:val="00F03BC2"/>
    <w:rsid w:val="00F03D73"/>
    <w:rsid w:val="00F05CAE"/>
    <w:rsid w:val="00F05E51"/>
    <w:rsid w:val="00F06B7B"/>
    <w:rsid w:val="00F07D59"/>
    <w:rsid w:val="00F101F6"/>
    <w:rsid w:val="00F103F5"/>
    <w:rsid w:val="00F103F7"/>
    <w:rsid w:val="00F10C2E"/>
    <w:rsid w:val="00F10DAC"/>
    <w:rsid w:val="00F10FF6"/>
    <w:rsid w:val="00F113EC"/>
    <w:rsid w:val="00F11BB6"/>
    <w:rsid w:val="00F13C0B"/>
    <w:rsid w:val="00F14613"/>
    <w:rsid w:val="00F1559A"/>
    <w:rsid w:val="00F15B0E"/>
    <w:rsid w:val="00F15DEA"/>
    <w:rsid w:val="00F15E0F"/>
    <w:rsid w:val="00F162C4"/>
    <w:rsid w:val="00F17337"/>
    <w:rsid w:val="00F177CD"/>
    <w:rsid w:val="00F203EE"/>
    <w:rsid w:val="00F20493"/>
    <w:rsid w:val="00F20641"/>
    <w:rsid w:val="00F20B67"/>
    <w:rsid w:val="00F20C82"/>
    <w:rsid w:val="00F218F8"/>
    <w:rsid w:val="00F21B01"/>
    <w:rsid w:val="00F22B55"/>
    <w:rsid w:val="00F22C44"/>
    <w:rsid w:val="00F23A14"/>
    <w:rsid w:val="00F24625"/>
    <w:rsid w:val="00F24C94"/>
    <w:rsid w:val="00F24D90"/>
    <w:rsid w:val="00F2522D"/>
    <w:rsid w:val="00F254FF"/>
    <w:rsid w:val="00F25B0E"/>
    <w:rsid w:val="00F267AB"/>
    <w:rsid w:val="00F27A49"/>
    <w:rsid w:val="00F27B98"/>
    <w:rsid w:val="00F27E5B"/>
    <w:rsid w:val="00F30BA4"/>
    <w:rsid w:val="00F30E36"/>
    <w:rsid w:val="00F311A8"/>
    <w:rsid w:val="00F31D29"/>
    <w:rsid w:val="00F32500"/>
    <w:rsid w:val="00F32876"/>
    <w:rsid w:val="00F33328"/>
    <w:rsid w:val="00F33ADE"/>
    <w:rsid w:val="00F33EE3"/>
    <w:rsid w:val="00F34048"/>
    <w:rsid w:val="00F34094"/>
    <w:rsid w:val="00F34101"/>
    <w:rsid w:val="00F341CD"/>
    <w:rsid w:val="00F34208"/>
    <w:rsid w:val="00F347D4"/>
    <w:rsid w:val="00F34838"/>
    <w:rsid w:val="00F34A0D"/>
    <w:rsid w:val="00F34ECA"/>
    <w:rsid w:val="00F34FA5"/>
    <w:rsid w:val="00F353F0"/>
    <w:rsid w:val="00F35519"/>
    <w:rsid w:val="00F356C3"/>
    <w:rsid w:val="00F3602D"/>
    <w:rsid w:val="00F36557"/>
    <w:rsid w:val="00F36581"/>
    <w:rsid w:val="00F366C1"/>
    <w:rsid w:val="00F36770"/>
    <w:rsid w:val="00F36F4F"/>
    <w:rsid w:val="00F370D8"/>
    <w:rsid w:val="00F372A2"/>
    <w:rsid w:val="00F3768B"/>
    <w:rsid w:val="00F37D80"/>
    <w:rsid w:val="00F4024A"/>
    <w:rsid w:val="00F4076C"/>
    <w:rsid w:val="00F407C4"/>
    <w:rsid w:val="00F40CF3"/>
    <w:rsid w:val="00F40D13"/>
    <w:rsid w:val="00F413BE"/>
    <w:rsid w:val="00F41400"/>
    <w:rsid w:val="00F414D1"/>
    <w:rsid w:val="00F41569"/>
    <w:rsid w:val="00F415FA"/>
    <w:rsid w:val="00F41AF2"/>
    <w:rsid w:val="00F41CDE"/>
    <w:rsid w:val="00F42666"/>
    <w:rsid w:val="00F42849"/>
    <w:rsid w:val="00F42951"/>
    <w:rsid w:val="00F4297A"/>
    <w:rsid w:val="00F42B45"/>
    <w:rsid w:val="00F42EEA"/>
    <w:rsid w:val="00F435D1"/>
    <w:rsid w:val="00F438E0"/>
    <w:rsid w:val="00F43A76"/>
    <w:rsid w:val="00F43E97"/>
    <w:rsid w:val="00F44176"/>
    <w:rsid w:val="00F44642"/>
    <w:rsid w:val="00F44826"/>
    <w:rsid w:val="00F4485A"/>
    <w:rsid w:val="00F44B90"/>
    <w:rsid w:val="00F452EB"/>
    <w:rsid w:val="00F4566B"/>
    <w:rsid w:val="00F45B6E"/>
    <w:rsid w:val="00F465B4"/>
    <w:rsid w:val="00F4662B"/>
    <w:rsid w:val="00F47072"/>
    <w:rsid w:val="00F47083"/>
    <w:rsid w:val="00F4726E"/>
    <w:rsid w:val="00F476CD"/>
    <w:rsid w:val="00F50372"/>
    <w:rsid w:val="00F50626"/>
    <w:rsid w:val="00F50AA9"/>
    <w:rsid w:val="00F513E4"/>
    <w:rsid w:val="00F51A24"/>
    <w:rsid w:val="00F526D0"/>
    <w:rsid w:val="00F52967"/>
    <w:rsid w:val="00F52D16"/>
    <w:rsid w:val="00F52D70"/>
    <w:rsid w:val="00F538B4"/>
    <w:rsid w:val="00F53AA7"/>
    <w:rsid w:val="00F54892"/>
    <w:rsid w:val="00F5490A"/>
    <w:rsid w:val="00F54D79"/>
    <w:rsid w:val="00F54F1A"/>
    <w:rsid w:val="00F56A14"/>
    <w:rsid w:val="00F56F5C"/>
    <w:rsid w:val="00F57223"/>
    <w:rsid w:val="00F57575"/>
    <w:rsid w:val="00F5768A"/>
    <w:rsid w:val="00F577A6"/>
    <w:rsid w:val="00F57A14"/>
    <w:rsid w:val="00F57DF2"/>
    <w:rsid w:val="00F6033F"/>
    <w:rsid w:val="00F608E5"/>
    <w:rsid w:val="00F60E2D"/>
    <w:rsid w:val="00F61206"/>
    <w:rsid w:val="00F615A8"/>
    <w:rsid w:val="00F6257B"/>
    <w:rsid w:val="00F62D24"/>
    <w:rsid w:val="00F63284"/>
    <w:rsid w:val="00F634C5"/>
    <w:rsid w:val="00F634C8"/>
    <w:rsid w:val="00F63ADE"/>
    <w:rsid w:val="00F63F8E"/>
    <w:rsid w:val="00F6400A"/>
    <w:rsid w:val="00F6462D"/>
    <w:rsid w:val="00F6498E"/>
    <w:rsid w:val="00F64F2B"/>
    <w:rsid w:val="00F64F6C"/>
    <w:rsid w:val="00F64FDE"/>
    <w:rsid w:val="00F6549C"/>
    <w:rsid w:val="00F65658"/>
    <w:rsid w:val="00F65A2D"/>
    <w:rsid w:val="00F65BD3"/>
    <w:rsid w:val="00F667B8"/>
    <w:rsid w:val="00F66D2F"/>
    <w:rsid w:val="00F66DF6"/>
    <w:rsid w:val="00F67304"/>
    <w:rsid w:val="00F67B97"/>
    <w:rsid w:val="00F67C62"/>
    <w:rsid w:val="00F67CAB"/>
    <w:rsid w:val="00F67FBE"/>
    <w:rsid w:val="00F70834"/>
    <w:rsid w:val="00F70C7F"/>
    <w:rsid w:val="00F720D7"/>
    <w:rsid w:val="00F72236"/>
    <w:rsid w:val="00F72539"/>
    <w:rsid w:val="00F72F6D"/>
    <w:rsid w:val="00F72F78"/>
    <w:rsid w:val="00F72F8F"/>
    <w:rsid w:val="00F73A42"/>
    <w:rsid w:val="00F73E75"/>
    <w:rsid w:val="00F746C2"/>
    <w:rsid w:val="00F74C6D"/>
    <w:rsid w:val="00F75587"/>
    <w:rsid w:val="00F75A28"/>
    <w:rsid w:val="00F76273"/>
    <w:rsid w:val="00F7639C"/>
    <w:rsid w:val="00F76485"/>
    <w:rsid w:val="00F765AD"/>
    <w:rsid w:val="00F76DC7"/>
    <w:rsid w:val="00F77570"/>
    <w:rsid w:val="00F804A5"/>
    <w:rsid w:val="00F80A4A"/>
    <w:rsid w:val="00F80EDC"/>
    <w:rsid w:val="00F813AB"/>
    <w:rsid w:val="00F813C3"/>
    <w:rsid w:val="00F815A8"/>
    <w:rsid w:val="00F817E5"/>
    <w:rsid w:val="00F81CC0"/>
    <w:rsid w:val="00F82BD1"/>
    <w:rsid w:val="00F82BFE"/>
    <w:rsid w:val="00F83109"/>
    <w:rsid w:val="00F832B8"/>
    <w:rsid w:val="00F8341A"/>
    <w:rsid w:val="00F839F4"/>
    <w:rsid w:val="00F83C71"/>
    <w:rsid w:val="00F83EA3"/>
    <w:rsid w:val="00F844FA"/>
    <w:rsid w:val="00F84783"/>
    <w:rsid w:val="00F84A53"/>
    <w:rsid w:val="00F84CDF"/>
    <w:rsid w:val="00F84D82"/>
    <w:rsid w:val="00F84D9C"/>
    <w:rsid w:val="00F856A0"/>
    <w:rsid w:val="00F85913"/>
    <w:rsid w:val="00F860C3"/>
    <w:rsid w:val="00F863C4"/>
    <w:rsid w:val="00F86B32"/>
    <w:rsid w:val="00F87562"/>
    <w:rsid w:val="00F90078"/>
    <w:rsid w:val="00F908D1"/>
    <w:rsid w:val="00F90C07"/>
    <w:rsid w:val="00F90FEF"/>
    <w:rsid w:val="00F91212"/>
    <w:rsid w:val="00F920D4"/>
    <w:rsid w:val="00F92317"/>
    <w:rsid w:val="00F92858"/>
    <w:rsid w:val="00F928D2"/>
    <w:rsid w:val="00F92A33"/>
    <w:rsid w:val="00F92B30"/>
    <w:rsid w:val="00F92D65"/>
    <w:rsid w:val="00F934BE"/>
    <w:rsid w:val="00F942C3"/>
    <w:rsid w:val="00F955DB"/>
    <w:rsid w:val="00F956B9"/>
    <w:rsid w:val="00F95A60"/>
    <w:rsid w:val="00F95C33"/>
    <w:rsid w:val="00F96A9F"/>
    <w:rsid w:val="00F96CD0"/>
    <w:rsid w:val="00F96D05"/>
    <w:rsid w:val="00F96D3F"/>
    <w:rsid w:val="00F974AB"/>
    <w:rsid w:val="00F9754A"/>
    <w:rsid w:val="00F979A5"/>
    <w:rsid w:val="00FA0148"/>
    <w:rsid w:val="00FA0699"/>
    <w:rsid w:val="00FA0746"/>
    <w:rsid w:val="00FA0A7E"/>
    <w:rsid w:val="00FA0CD5"/>
    <w:rsid w:val="00FA0E26"/>
    <w:rsid w:val="00FA18FA"/>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60BF"/>
    <w:rsid w:val="00FA6228"/>
    <w:rsid w:val="00FA64F6"/>
    <w:rsid w:val="00FA658E"/>
    <w:rsid w:val="00FA67D2"/>
    <w:rsid w:val="00FA7034"/>
    <w:rsid w:val="00FA7498"/>
    <w:rsid w:val="00FB001A"/>
    <w:rsid w:val="00FB07A2"/>
    <w:rsid w:val="00FB0C13"/>
    <w:rsid w:val="00FB1538"/>
    <w:rsid w:val="00FB1843"/>
    <w:rsid w:val="00FB19B6"/>
    <w:rsid w:val="00FB1B71"/>
    <w:rsid w:val="00FB2290"/>
    <w:rsid w:val="00FB2327"/>
    <w:rsid w:val="00FB2937"/>
    <w:rsid w:val="00FB2C83"/>
    <w:rsid w:val="00FB3137"/>
    <w:rsid w:val="00FB3219"/>
    <w:rsid w:val="00FB33BE"/>
    <w:rsid w:val="00FB3754"/>
    <w:rsid w:val="00FB42E0"/>
    <w:rsid w:val="00FB4350"/>
    <w:rsid w:val="00FB4697"/>
    <w:rsid w:val="00FB46AC"/>
    <w:rsid w:val="00FB484B"/>
    <w:rsid w:val="00FB48C7"/>
    <w:rsid w:val="00FB4A05"/>
    <w:rsid w:val="00FB4D8D"/>
    <w:rsid w:val="00FB50FA"/>
    <w:rsid w:val="00FB57AD"/>
    <w:rsid w:val="00FB5B5E"/>
    <w:rsid w:val="00FB625A"/>
    <w:rsid w:val="00FB63B9"/>
    <w:rsid w:val="00FB6871"/>
    <w:rsid w:val="00FB6A85"/>
    <w:rsid w:val="00FB74FC"/>
    <w:rsid w:val="00FB7A8B"/>
    <w:rsid w:val="00FB7C02"/>
    <w:rsid w:val="00FC06B7"/>
    <w:rsid w:val="00FC10AA"/>
    <w:rsid w:val="00FC1864"/>
    <w:rsid w:val="00FC1BC8"/>
    <w:rsid w:val="00FC2328"/>
    <w:rsid w:val="00FC2771"/>
    <w:rsid w:val="00FC2A02"/>
    <w:rsid w:val="00FC316F"/>
    <w:rsid w:val="00FC326F"/>
    <w:rsid w:val="00FC3417"/>
    <w:rsid w:val="00FC349C"/>
    <w:rsid w:val="00FC3715"/>
    <w:rsid w:val="00FC3725"/>
    <w:rsid w:val="00FC38A3"/>
    <w:rsid w:val="00FC3A79"/>
    <w:rsid w:val="00FC3AAD"/>
    <w:rsid w:val="00FC4227"/>
    <w:rsid w:val="00FC58D7"/>
    <w:rsid w:val="00FC5C2E"/>
    <w:rsid w:val="00FC603C"/>
    <w:rsid w:val="00FC632A"/>
    <w:rsid w:val="00FC6F15"/>
    <w:rsid w:val="00FC7375"/>
    <w:rsid w:val="00FC7902"/>
    <w:rsid w:val="00FC7BAC"/>
    <w:rsid w:val="00FD07EA"/>
    <w:rsid w:val="00FD07EE"/>
    <w:rsid w:val="00FD107E"/>
    <w:rsid w:val="00FD1EAA"/>
    <w:rsid w:val="00FD1FF5"/>
    <w:rsid w:val="00FD2410"/>
    <w:rsid w:val="00FD265A"/>
    <w:rsid w:val="00FD2D77"/>
    <w:rsid w:val="00FD2E3F"/>
    <w:rsid w:val="00FD3454"/>
    <w:rsid w:val="00FD3E86"/>
    <w:rsid w:val="00FD47A0"/>
    <w:rsid w:val="00FD48AA"/>
    <w:rsid w:val="00FD4C2D"/>
    <w:rsid w:val="00FD6159"/>
    <w:rsid w:val="00FD651A"/>
    <w:rsid w:val="00FD6D40"/>
    <w:rsid w:val="00FD7257"/>
    <w:rsid w:val="00FD72B3"/>
    <w:rsid w:val="00FE0B55"/>
    <w:rsid w:val="00FE0FDE"/>
    <w:rsid w:val="00FE1330"/>
    <w:rsid w:val="00FE1987"/>
    <w:rsid w:val="00FE1A57"/>
    <w:rsid w:val="00FE1BA4"/>
    <w:rsid w:val="00FE2522"/>
    <w:rsid w:val="00FE26F4"/>
    <w:rsid w:val="00FE2861"/>
    <w:rsid w:val="00FE288C"/>
    <w:rsid w:val="00FE360E"/>
    <w:rsid w:val="00FE37C5"/>
    <w:rsid w:val="00FE3952"/>
    <w:rsid w:val="00FE3DE6"/>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A8"/>
    <w:rsid w:val="00FF368C"/>
    <w:rsid w:val="00FF39D5"/>
    <w:rsid w:val="00FF3C6E"/>
    <w:rsid w:val="00FF4057"/>
    <w:rsid w:val="00FF447F"/>
    <w:rsid w:val="00FF4C36"/>
    <w:rsid w:val="00FF4CCA"/>
    <w:rsid w:val="00FF51C6"/>
    <w:rsid w:val="00FF54C1"/>
    <w:rsid w:val="00FF5A2B"/>
    <w:rsid w:val="00FF5A3A"/>
    <w:rsid w:val="00FF5F1C"/>
    <w:rsid w:val="00FF6245"/>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85E411A"/>
  <w15:docId w15:val="{931F8338-1266-4C86-967D-AE3E0D26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pPr>
        <w:bidi/>
        <w:spacing w:after="120" w:line="280" w:lineRule="exact"/>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37D80"/>
    <w:pPr>
      <w:widowControl w:val="0"/>
      <w:jc w:val="both"/>
    </w:pPr>
    <w:rPr>
      <w:rFonts w:cs="Narkisim"/>
      <w:szCs w:val="21"/>
    </w:rPr>
  </w:style>
  <w:style w:type="paragraph" w:styleId="1">
    <w:name w:val="heading 1"/>
    <w:basedOn w:val="a0"/>
    <w:next w:val="a0"/>
    <w:link w:val="10"/>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0"/>
    <w:link w:val="21"/>
    <w:uiPriority w:val="9"/>
    <w:qFormat/>
  </w:style>
  <w:style w:type="paragraph" w:styleId="3">
    <w:name w:val="heading 3"/>
    <w:basedOn w:val="30"/>
    <w:next w:val="a0"/>
    <w:link w:val="31"/>
    <w:uiPriority w:val="9"/>
    <w:qFormat/>
    <w:pPr>
      <w:outlineLvl w:val="2"/>
    </w:pPr>
  </w:style>
  <w:style w:type="paragraph" w:styleId="4">
    <w:name w:val="heading 4"/>
    <w:basedOn w:val="a0"/>
    <w:next w:val="a0"/>
    <w:link w:val="40"/>
    <w:uiPriority w:val="9"/>
    <w:qFormat/>
    <w:pPr>
      <w:keepNext/>
      <w:spacing w:before="120" w:line="288" w:lineRule="auto"/>
      <w:outlineLvl w:val="3"/>
    </w:pPr>
    <w:rPr>
      <w:rFonts w:ascii="Arial" w:hAnsi="Arial"/>
      <w:b/>
      <w:bCs/>
      <w:sz w:val="24"/>
      <w:szCs w:val="24"/>
    </w:rPr>
  </w:style>
  <w:style w:type="paragraph" w:styleId="5">
    <w:name w:val="heading 5"/>
    <w:basedOn w:val="a0"/>
    <w:next w:val="a0"/>
    <w:qFormat/>
    <w:pPr>
      <w:keepNext/>
      <w:spacing w:after="0" w:line="240" w:lineRule="auto"/>
      <w:outlineLvl w:val="4"/>
    </w:pPr>
    <w:rPr>
      <w:rFonts w:cs="Arial"/>
      <w:b/>
      <w:bCs/>
      <w:sz w:val="10"/>
      <w:szCs w:val="14"/>
    </w:rPr>
  </w:style>
  <w:style w:type="paragraph" w:styleId="6">
    <w:name w:val="heading 6"/>
    <w:basedOn w:val="a0"/>
    <w:next w:val="a0"/>
    <w:qFormat/>
    <w:pPr>
      <w:keepNext/>
      <w:spacing w:after="0" w:line="240" w:lineRule="auto"/>
      <w:outlineLvl w:val="5"/>
    </w:pPr>
    <w:rPr>
      <w:rFonts w:cs="David"/>
      <w:b/>
      <w:bCs/>
      <w:spacing w:val="5"/>
      <w:position w:val="2"/>
      <w:sz w:val="16"/>
    </w:rPr>
  </w:style>
  <w:style w:type="paragraph" w:styleId="7">
    <w:name w:val="heading 7"/>
    <w:basedOn w:val="a0"/>
    <w:next w:val="a0"/>
    <w:qFormat/>
    <w:pPr>
      <w:keepNext/>
      <w:spacing w:after="0" w:line="240" w:lineRule="auto"/>
      <w:outlineLvl w:val="6"/>
    </w:pPr>
    <w:rPr>
      <w:rFonts w:cs="David"/>
      <w:b/>
      <w:bCs/>
      <w:sz w:val="18"/>
    </w:rPr>
  </w:style>
  <w:style w:type="paragraph" w:styleId="8">
    <w:name w:val="heading 8"/>
    <w:basedOn w:val="a0"/>
    <w:next w:val="a0"/>
    <w:qFormat/>
    <w:pPr>
      <w:keepNext/>
      <w:spacing w:after="0" w:line="240" w:lineRule="auto"/>
      <w:outlineLvl w:val="7"/>
    </w:pPr>
    <w:rPr>
      <w:b/>
      <w:bCs/>
      <w:color w:val="000000"/>
      <w:sz w:val="24"/>
      <w:u w:val="single"/>
    </w:rPr>
  </w:style>
  <w:style w:type="paragraph" w:styleId="9">
    <w:name w:val="heading 9"/>
    <w:aliases w:val="הערות שוליים"/>
    <w:basedOn w:val="a1"/>
    <w:next w:val="a0"/>
    <w:qFormat/>
    <w:rsid w:val="00255CFE"/>
    <w:pPr>
      <w:spacing w:after="0"/>
      <w:ind w:left="0" w:firstLine="0"/>
      <w:outlineLvl w:val="8"/>
    </w:pPr>
    <w:rPr>
      <w:rFonts w:ascii="Narkisim" w:hAnsi="Narkisim"/>
      <w:sz w:val="16"/>
      <w:szCs w:val="1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כותרת 1 תו"/>
    <w:link w:val="1"/>
    <w:uiPriority w:val="9"/>
    <w:locked/>
    <w:rsid w:val="005314D9"/>
    <w:rPr>
      <w:rFonts w:ascii="CG Times" w:hAnsi="CG Times" w:cs="Narkisim"/>
      <w:b/>
      <w:bCs/>
      <w:sz w:val="22"/>
      <w:szCs w:val="23"/>
      <w:lang w:val="en-US" w:eastAsia="en-US" w:bidi="he-IL"/>
    </w:rPr>
  </w:style>
  <w:style w:type="paragraph" w:customStyle="1" w:styleId="20">
    <w:name w:val="כותרת2"/>
    <w:basedOn w:val="a0"/>
    <w:rsid w:val="00481248"/>
    <w:pPr>
      <w:keepNext/>
      <w:spacing w:before="120" w:after="60" w:line="360" w:lineRule="exact"/>
      <w:jc w:val="center"/>
      <w:outlineLvl w:val="1"/>
    </w:pPr>
    <w:rPr>
      <w:rFonts w:cs="Arial"/>
      <w:b/>
      <w:bCs/>
      <w:sz w:val="26"/>
      <w:szCs w:val="28"/>
    </w:rPr>
  </w:style>
  <w:style w:type="character" w:customStyle="1" w:styleId="21">
    <w:name w:val="כותרת 2 תו"/>
    <w:link w:val="2"/>
    <w:uiPriority w:val="9"/>
    <w:locked/>
    <w:rsid w:val="00644ADF"/>
    <w:rPr>
      <w:rFonts w:cs="Arial"/>
      <w:b/>
      <w:bCs/>
      <w:sz w:val="26"/>
      <w:szCs w:val="28"/>
      <w:lang w:val="en-US" w:eastAsia="en-US" w:bidi="he-IL"/>
    </w:rPr>
  </w:style>
  <w:style w:type="paragraph" w:customStyle="1" w:styleId="30">
    <w:name w:val="כותרת3"/>
    <w:basedOn w:val="a0"/>
    <w:rsid w:val="00EB5F6B"/>
    <w:pPr>
      <w:keepNext/>
      <w:spacing w:before="120" w:line="300" w:lineRule="exact"/>
    </w:pPr>
    <w:rPr>
      <w:rFonts w:cs="Arial"/>
      <w:b/>
      <w:bCs/>
    </w:rPr>
  </w:style>
  <w:style w:type="paragraph" w:customStyle="1" w:styleId="a5">
    <w:name w:val="רגיל פרשה"/>
    <w:basedOn w:val="a0"/>
    <w:link w:val="a6"/>
    <w:rsid w:val="00E365E2"/>
    <w:rPr>
      <w:sz w:val="21"/>
    </w:rPr>
  </w:style>
  <w:style w:type="character" w:customStyle="1" w:styleId="a6">
    <w:name w:val="רגיל פרשה תו"/>
    <w:link w:val="a5"/>
    <w:locked/>
    <w:rsid w:val="00BE2BBA"/>
    <w:rPr>
      <w:rFonts w:cs="Narkisim"/>
      <w:sz w:val="21"/>
      <w:szCs w:val="21"/>
      <w:lang w:val="en-US" w:eastAsia="en-US" w:bidi="he-IL"/>
    </w:rPr>
  </w:style>
  <w:style w:type="paragraph" w:styleId="a1">
    <w:name w:val="footnote text"/>
    <w:aliases w:val="הערת שולים"/>
    <w:basedOn w:val="a0"/>
    <w:link w:val="a7"/>
    <w:uiPriority w:val="99"/>
    <w:rsid w:val="00D21FBA"/>
    <w:pPr>
      <w:spacing w:after="80" w:line="220" w:lineRule="exact"/>
      <w:ind w:left="227" w:hanging="227"/>
    </w:pPr>
    <w:rPr>
      <w:position w:val="6"/>
      <w:sz w:val="15"/>
      <w:szCs w:val="17"/>
    </w:rPr>
  </w:style>
  <w:style w:type="character" w:customStyle="1" w:styleId="a7">
    <w:name w:val="טקסט הערת שוליים תו"/>
    <w:aliases w:val="הערת שולים תו"/>
    <w:link w:val="a1"/>
    <w:uiPriority w:val="99"/>
    <w:rsid w:val="001E4F41"/>
    <w:rPr>
      <w:rFonts w:cs="Narkisim"/>
      <w:position w:val="6"/>
      <w:sz w:val="15"/>
      <w:szCs w:val="17"/>
      <w:lang w:val="en-US" w:eastAsia="en-US" w:bidi="he-IL"/>
    </w:rPr>
  </w:style>
  <w:style w:type="character" w:styleId="a8">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a9">
    <w:name w:val="header"/>
    <w:basedOn w:val="a0"/>
    <w:link w:val="aa"/>
    <w:uiPriority w:val="99"/>
    <w:pPr>
      <w:tabs>
        <w:tab w:val="center" w:pos="4153"/>
        <w:tab w:val="right" w:pos="8306"/>
      </w:tabs>
      <w:spacing w:line="300" w:lineRule="exact"/>
    </w:pPr>
  </w:style>
  <w:style w:type="character" w:customStyle="1" w:styleId="aa">
    <w:name w:val="כותרת עליונה תו"/>
    <w:link w:val="a9"/>
    <w:uiPriority w:val="99"/>
    <w:locked/>
    <w:rsid w:val="00513EAB"/>
    <w:rPr>
      <w:rFonts w:cs="Narkisim"/>
      <w:szCs w:val="21"/>
      <w:lang w:val="en-US" w:eastAsia="en-US" w:bidi="he-IL"/>
    </w:rPr>
  </w:style>
  <w:style w:type="paragraph" w:customStyle="1" w:styleId="ab">
    <w:name w:val="פרשה"/>
    <w:basedOn w:val="1"/>
    <w:pPr>
      <w:tabs>
        <w:tab w:val="clear" w:pos="335"/>
      </w:tabs>
      <w:spacing w:before="120" w:after="240" w:line="240" w:lineRule="auto"/>
      <w:jc w:val="center"/>
    </w:pPr>
    <w:rPr>
      <w:rFonts w:ascii="Times New Roman" w:hAnsi="Times New Roman" w:cs="Arial"/>
      <w:sz w:val="46"/>
      <w:szCs w:val="50"/>
    </w:rPr>
  </w:style>
  <w:style w:type="paragraph" w:customStyle="1" w:styleId="ac">
    <w:name w:val="לוגו תחתון"/>
    <w:basedOn w:val="a0"/>
    <w:pPr>
      <w:tabs>
        <w:tab w:val="right" w:pos="3895"/>
      </w:tabs>
      <w:spacing w:after="0" w:line="240" w:lineRule="auto"/>
      <w:jc w:val="center"/>
    </w:pPr>
    <w:rPr>
      <w:rFonts w:ascii="Arial" w:hAnsi="Arial"/>
      <w:b/>
      <w:bCs/>
      <w:noProof/>
      <w:sz w:val="16"/>
      <w:szCs w:val="16"/>
    </w:rPr>
  </w:style>
  <w:style w:type="paragraph" w:styleId="ad">
    <w:name w:val="footer"/>
    <w:basedOn w:val="a0"/>
    <w:link w:val="ae"/>
    <w:uiPriority w:val="99"/>
    <w:pPr>
      <w:tabs>
        <w:tab w:val="center" w:pos="4153"/>
        <w:tab w:val="right" w:pos="8306"/>
      </w:tabs>
      <w:spacing w:line="300" w:lineRule="exact"/>
    </w:pPr>
  </w:style>
  <w:style w:type="character" w:customStyle="1" w:styleId="ae">
    <w:name w:val="כותרת תחתונה תו"/>
    <w:link w:val="ad"/>
    <w:uiPriority w:val="99"/>
    <w:locked/>
    <w:rsid w:val="00513EAB"/>
    <w:rPr>
      <w:rFonts w:cs="Narkisim"/>
      <w:szCs w:val="21"/>
      <w:lang w:val="en-US" w:eastAsia="en-US" w:bidi="he-IL"/>
    </w:rPr>
  </w:style>
  <w:style w:type="paragraph" w:styleId="af">
    <w:name w:val="endnote text"/>
    <w:basedOn w:val="a0"/>
    <w:semiHidden/>
    <w:pPr>
      <w:spacing w:after="0" w:line="240" w:lineRule="auto"/>
    </w:pPr>
  </w:style>
  <w:style w:type="character" w:styleId="af0">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32">
    <w:name w:val="Body Text Indent 3"/>
    <w:basedOn w:val="a0"/>
    <w:pPr>
      <w:spacing w:line="300" w:lineRule="exact"/>
      <w:ind w:left="283"/>
    </w:pPr>
    <w:rPr>
      <w:sz w:val="16"/>
      <w:szCs w:val="16"/>
    </w:rPr>
  </w:style>
  <w:style w:type="paragraph" w:customStyle="1" w:styleId="af1">
    <w:name w:val="פרשה ומחבר"/>
    <w:basedOn w:val="ab"/>
    <w:rsid w:val="00D35FBC"/>
    <w:pPr>
      <w:tabs>
        <w:tab w:val="right" w:pos="9638"/>
      </w:tabs>
      <w:spacing w:after="0"/>
      <w:jc w:val="left"/>
    </w:pPr>
    <w:rPr>
      <w:szCs w:val="28"/>
    </w:rPr>
  </w:style>
  <w:style w:type="paragraph" w:styleId="af2">
    <w:name w:val="Block Text"/>
    <w:basedOn w:val="a0"/>
    <w:pPr>
      <w:spacing w:after="0" w:line="240" w:lineRule="auto"/>
      <w:ind w:left="456" w:right="702"/>
    </w:pPr>
    <w:rPr>
      <w:b/>
      <w:bCs/>
      <w:color w:val="000000"/>
      <w:sz w:val="22"/>
    </w:rPr>
  </w:style>
  <w:style w:type="paragraph" w:styleId="22">
    <w:name w:val="Body Text Indent 2"/>
    <w:basedOn w:val="a0"/>
    <w:pPr>
      <w:spacing w:after="0" w:line="360" w:lineRule="auto"/>
      <w:ind w:right="84"/>
    </w:pPr>
    <w:rPr>
      <w:sz w:val="24"/>
      <w:szCs w:val="24"/>
    </w:rPr>
  </w:style>
  <w:style w:type="paragraph" w:customStyle="1" w:styleId="af3">
    <w:name w:val="רגיל פרשה מודגש"/>
    <w:basedOn w:val="a0"/>
    <w:link w:val="af4"/>
    <w:rsid w:val="00B70691"/>
    <w:rPr>
      <w:rFonts w:ascii="Arial" w:hAnsi="Arial" w:cs="Arial"/>
      <w:b/>
      <w:bCs/>
      <w:sz w:val="19"/>
      <w:szCs w:val="19"/>
    </w:rPr>
  </w:style>
  <w:style w:type="character" w:customStyle="1" w:styleId="af4">
    <w:name w:val="רגיל פרשה מודגש תו"/>
    <w:link w:val="af3"/>
    <w:locked/>
    <w:rsid w:val="00030FF5"/>
    <w:rPr>
      <w:rFonts w:ascii="Arial" w:hAnsi="Arial" w:cs="Arial"/>
      <w:b/>
      <w:bCs/>
      <w:sz w:val="19"/>
      <w:szCs w:val="19"/>
      <w:lang w:val="en-US" w:eastAsia="en-US" w:bidi="he-IL"/>
    </w:rPr>
  </w:style>
  <w:style w:type="paragraph" w:customStyle="1" w:styleId="af5">
    <w:name w:val="הערות"/>
    <w:basedOn w:val="a0"/>
    <w:rsid w:val="00953374"/>
    <w:pPr>
      <w:tabs>
        <w:tab w:val="left" w:pos="340"/>
      </w:tabs>
      <w:spacing w:after="0" w:line="264" w:lineRule="atLeast"/>
      <w:ind w:right="340" w:hanging="340"/>
    </w:pPr>
    <w:rPr>
      <w:position w:val="6"/>
      <w:szCs w:val="20"/>
    </w:rPr>
  </w:style>
  <w:style w:type="paragraph" w:customStyle="1" w:styleId="af6">
    <w:name w:val="טבלה"/>
    <w:basedOn w:val="a0"/>
    <w:pPr>
      <w:spacing w:before="120" w:line="240" w:lineRule="auto"/>
    </w:pPr>
    <w:rPr>
      <w:sz w:val="24"/>
      <w:szCs w:val="24"/>
    </w:rPr>
  </w:style>
  <w:style w:type="paragraph" w:customStyle="1" w:styleId="33">
    <w:name w:val="כתרת 3"/>
    <w:basedOn w:val="20"/>
    <w:pPr>
      <w:tabs>
        <w:tab w:val="left" w:pos="340"/>
      </w:tabs>
      <w:spacing w:before="360" w:after="120" w:line="312" w:lineRule="exact"/>
      <w:outlineLvl w:val="9"/>
    </w:pPr>
    <w:rPr>
      <w:rFonts w:cs="Narkisim"/>
      <w:sz w:val="24"/>
      <w:szCs w:val="26"/>
    </w:rPr>
  </w:style>
  <w:style w:type="paragraph" w:customStyle="1" w:styleId="11">
    <w:name w:val="ציטוט1"/>
    <w:aliases w:val="הצעת מחיר"/>
    <w:basedOn w:val="a0"/>
    <w:link w:val="af7"/>
    <w:rsid w:val="00C41635"/>
    <w:pPr>
      <w:tabs>
        <w:tab w:val="right" w:pos="4621"/>
      </w:tabs>
      <w:ind w:left="567"/>
    </w:pPr>
    <w:rPr>
      <w:sz w:val="21"/>
    </w:rPr>
  </w:style>
  <w:style w:type="character" w:customStyle="1" w:styleId="af7">
    <w:name w:val="ציטוט תו"/>
    <w:link w:val="11"/>
    <w:uiPriority w:val="29"/>
    <w:locked/>
    <w:rsid w:val="00C41635"/>
    <w:rPr>
      <w:rFonts w:cs="Narkisim"/>
      <w:sz w:val="21"/>
      <w:szCs w:val="21"/>
      <w:lang w:val="en-US" w:eastAsia="en-US" w:bidi="he-IL"/>
    </w:rPr>
  </w:style>
  <w:style w:type="paragraph" w:customStyle="1" w:styleId="af8">
    <w:name w:val="ציטוט מודגש"/>
    <w:basedOn w:val="11"/>
    <w:link w:val="af9"/>
    <w:rsid w:val="004B562A"/>
    <w:rPr>
      <w:rFonts w:ascii="Arial" w:hAnsi="Arial" w:cs="Arial"/>
      <w:b/>
      <w:bCs/>
      <w:sz w:val="19"/>
      <w:szCs w:val="19"/>
    </w:rPr>
  </w:style>
  <w:style w:type="character" w:customStyle="1" w:styleId="af9">
    <w:name w:val="ציטוט מודגש תו"/>
    <w:link w:val="af8"/>
    <w:locked/>
    <w:rsid w:val="004B562A"/>
    <w:rPr>
      <w:rFonts w:ascii="Arial" w:hAnsi="Arial" w:cs="Arial"/>
      <w:b/>
      <w:bCs/>
      <w:sz w:val="19"/>
      <w:szCs w:val="19"/>
      <w:lang w:val="en-US" w:eastAsia="en-US" w:bidi="he-IL"/>
    </w:rPr>
  </w:style>
  <w:style w:type="paragraph" w:styleId="23">
    <w:name w:val="Body Text 2"/>
    <w:basedOn w:val="a0"/>
    <w:rsid w:val="00F57DF2"/>
    <w:pPr>
      <w:spacing w:line="480" w:lineRule="auto"/>
    </w:pPr>
  </w:style>
  <w:style w:type="paragraph" w:customStyle="1" w:styleId="afa">
    <w:name w:val="מודגש"/>
    <w:basedOn w:val="a0"/>
    <w:link w:val="afb"/>
    <w:rsid w:val="00F57DF2"/>
    <w:pPr>
      <w:spacing w:line="290" w:lineRule="exact"/>
    </w:pPr>
    <w:rPr>
      <w:rFonts w:ascii="Arial" w:hAnsi="Arial" w:cs="Arial"/>
      <w:b/>
      <w:bCs/>
      <w:snapToGrid w:val="0"/>
      <w:sz w:val="18"/>
      <w:szCs w:val="20"/>
      <w:lang w:eastAsia="he-IL"/>
    </w:rPr>
  </w:style>
  <w:style w:type="character" w:customStyle="1" w:styleId="afb">
    <w:name w:val="מודגש תו"/>
    <w:link w:val="afa"/>
    <w:locked/>
    <w:rsid w:val="00F57DF2"/>
    <w:rPr>
      <w:rFonts w:ascii="Arial" w:hAnsi="Arial" w:cs="Arial"/>
      <w:b/>
      <w:bCs/>
      <w:snapToGrid w:val="0"/>
      <w:sz w:val="18"/>
      <w:lang w:val="en-US" w:eastAsia="he-IL" w:bidi="he-IL"/>
    </w:rPr>
  </w:style>
  <w:style w:type="character" w:styleId="afc">
    <w:name w:val="page number"/>
    <w:rsid w:val="00F57DF2"/>
    <w:rPr>
      <w:rFonts w:cs="Times New Roman"/>
    </w:rPr>
  </w:style>
  <w:style w:type="character" w:styleId="afd">
    <w:name w:val="annotation reference"/>
    <w:uiPriority w:val="99"/>
    <w:semiHidden/>
    <w:rsid w:val="00261F3F"/>
    <w:rPr>
      <w:sz w:val="16"/>
      <w:szCs w:val="16"/>
    </w:rPr>
  </w:style>
  <w:style w:type="paragraph" w:styleId="afe">
    <w:name w:val="annotation text"/>
    <w:basedOn w:val="a0"/>
    <w:link w:val="aff"/>
    <w:uiPriority w:val="99"/>
    <w:rsid w:val="00261F3F"/>
    <w:rPr>
      <w:szCs w:val="20"/>
    </w:rPr>
  </w:style>
  <w:style w:type="paragraph" w:styleId="aff0">
    <w:name w:val="annotation subject"/>
    <w:basedOn w:val="afe"/>
    <w:next w:val="afe"/>
    <w:link w:val="aff1"/>
    <w:uiPriority w:val="99"/>
    <w:semiHidden/>
    <w:rsid w:val="00261F3F"/>
    <w:rPr>
      <w:b/>
      <w:bCs/>
    </w:rPr>
  </w:style>
  <w:style w:type="paragraph" w:styleId="aff2">
    <w:name w:val="Balloon Text"/>
    <w:basedOn w:val="a0"/>
    <w:link w:val="aff3"/>
    <w:uiPriority w:val="99"/>
    <w:semiHidden/>
    <w:rsid w:val="00261F3F"/>
    <w:rPr>
      <w:rFonts w:ascii="Tahoma" w:hAnsi="Tahoma" w:cs="Tahoma"/>
      <w:sz w:val="16"/>
      <w:szCs w:val="16"/>
    </w:rPr>
  </w:style>
  <w:style w:type="character" w:customStyle="1" w:styleId="aff3">
    <w:name w:val="טקסט בלונים תו"/>
    <w:link w:val="aff2"/>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a2"/>
    <w:rsid w:val="00A76C91"/>
  </w:style>
  <w:style w:type="character" w:customStyle="1" w:styleId="apple-converted-space">
    <w:name w:val="apple-converted-space"/>
    <w:basedOn w:val="a2"/>
    <w:rsid w:val="00A76C91"/>
  </w:style>
  <w:style w:type="paragraph" w:styleId="NormalWeb">
    <w:name w:val="Normal (Web)"/>
    <w:basedOn w:val="a0"/>
    <w:uiPriority w:val="99"/>
    <w:rsid w:val="00DA452E"/>
    <w:pPr>
      <w:bidi w:val="0"/>
      <w:spacing w:before="100" w:beforeAutospacing="1" w:after="100" w:afterAutospacing="1" w:line="240" w:lineRule="auto"/>
    </w:pPr>
    <w:rPr>
      <w:rFonts w:cs="Times New Roman"/>
      <w:sz w:val="24"/>
      <w:szCs w:val="24"/>
      <w:lang w:bidi="ar-SA"/>
    </w:rPr>
  </w:style>
  <w:style w:type="character" w:customStyle="1" w:styleId="psk">
    <w:name w:val="psk"/>
    <w:basedOn w:val="a2"/>
    <w:rsid w:val="00B20ACE"/>
  </w:style>
  <w:style w:type="paragraph" w:customStyle="1" w:styleId="David">
    <w:name w:val="רגיל + (עברית ושפות אחרות) David"/>
    <w:aliases w:val="‏12 נק',לפני:  0 ס''מ,תלויה:  0.05 ס''מ,..."/>
    <w:basedOn w:val="a0"/>
    <w:rsid w:val="008C2032"/>
    <w:pPr>
      <w:tabs>
        <w:tab w:val="left" w:pos="1119"/>
      </w:tabs>
      <w:spacing w:after="200" w:line="360" w:lineRule="auto"/>
      <w:ind w:left="26" w:hanging="26"/>
    </w:pPr>
    <w:rPr>
      <w:rFonts w:ascii="Calibri" w:eastAsia="Calibri" w:hAnsi="Calibri" w:cs="David"/>
      <w:sz w:val="24"/>
      <w:szCs w:val="24"/>
    </w:rPr>
  </w:style>
  <w:style w:type="paragraph" w:customStyle="1" w:styleId="12">
    <w:name w:val="פיסקת רשימה1"/>
    <w:basedOn w:val="a0"/>
    <w:uiPriority w:val="34"/>
    <w:qFormat/>
    <w:rsid w:val="00FE26F4"/>
    <w:pPr>
      <w:spacing w:after="200" w:line="276" w:lineRule="auto"/>
      <w:ind w:left="720"/>
      <w:contextualSpacing/>
    </w:pPr>
    <w:rPr>
      <w:rFonts w:ascii="Calibri" w:eastAsia="Calibri" w:hAnsi="Calibri" w:cs="Arial"/>
      <w:sz w:val="22"/>
      <w:szCs w:val="22"/>
    </w:rPr>
  </w:style>
  <w:style w:type="paragraph" w:customStyle="1" w:styleId="24">
    <w:name w:val="פיסקת רשימה2"/>
    <w:basedOn w:val="a0"/>
    <w:uiPriority w:val="34"/>
    <w:qFormat/>
    <w:rsid w:val="00F70C7F"/>
    <w:pPr>
      <w:spacing w:after="200" w:line="276" w:lineRule="auto"/>
      <w:ind w:left="720"/>
      <w:contextualSpacing/>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a0"/>
    <w:rsid w:val="002712E6"/>
    <w:pPr>
      <w:bidi w:val="0"/>
      <w:spacing w:before="100" w:beforeAutospacing="1" w:after="100" w:afterAutospacing="1" w:line="240" w:lineRule="auto"/>
    </w:pPr>
    <w:rPr>
      <w:rFonts w:eastAsia="Calibri"/>
      <w:b/>
      <w:bCs/>
      <w:color w:val="000000"/>
      <w:sz w:val="44"/>
      <w:szCs w:val="44"/>
    </w:rPr>
  </w:style>
  <w:style w:type="paragraph" w:customStyle="1" w:styleId="h3">
    <w:name w:val="h3"/>
    <w:basedOn w:val="a0"/>
    <w:rsid w:val="002712E6"/>
    <w:pPr>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a0"/>
    <w:rsid w:val="002712E6"/>
    <w:pPr>
      <w:bidi w:val="0"/>
      <w:spacing w:before="100" w:beforeAutospacing="1" w:after="100" w:afterAutospacing="1" w:line="240" w:lineRule="auto"/>
    </w:pPr>
    <w:rPr>
      <w:rFonts w:eastAsia="Calibri"/>
      <w:color w:val="000000"/>
      <w:sz w:val="22"/>
      <w:szCs w:val="22"/>
    </w:rPr>
  </w:style>
  <w:style w:type="paragraph" w:customStyle="1" w:styleId="footnotetext">
    <w:name w:val="footnotetext"/>
    <w:basedOn w:val="a0"/>
    <w:rsid w:val="002712E6"/>
    <w:pPr>
      <w:bidi w:val="0"/>
      <w:spacing w:before="100" w:beforeAutospacing="1" w:after="100" w:afterAutospacing="1" w:line="240" w:lineRule="auto"/>
    </w:pPr>
    <w:rPr>
      <w:rFonts w:eastAsia="Calibri"/>
      <w:color w:val="000000"/>
      <w:szCs w:val="20"/>
    </w:rPr>
  </w:style>
  <w:style w:type="paragraph" w:customStyle="1" w:styleId="quotation">
    <w:name w:val="quotation"/>
    <w:basedOn w:val="a0"/>
    <w:rsid w:val="002712E6"/>
    <w:pPr>
      <w:bidi w:val="0"/>
      <w:spacing w:before="100" w:beforeAutospacing="1" w:after="100" w:afterAutospacing="1" w:line="360" w:lineRule="auto"/>
    </w:pPr>
    <w:rPr>
      <w:rFonts w:eastAsia="Calibri"/>
      <w:color w:val="A52A2A"/>
      <w:sz w:val="22"/>
      <w:szCs w:val="22"/>
    </w:rPr>
  </w:style>
  <w:style w:type="paragraph" w:styleId="aff4">
    <w:name w:val="Title"/>
    <w:basedOn w:val="a0"/>
    <w:link w:val="aff5"/>
    <w:uiPriority w:val="10"/>
    <w:qFormat/>
    <w:rsid w:val="0057439E"/>
    <w:pPr>
      <w:spacing w:after="0" w:line="240" w:lineRule="auto"/>
      <w:jc w:val="center"/>
    </w:pPr>
    <w:rPr>
      <w:rFonts w:ascii="Arial" w:eastAsia="Calibri" w:hAnsi="Arial" w:cs="Arial"/>
      <w:b/>
      <w:bCs/>
      <w:sz w:val="52"/>
      <w:szCs w:val="52"/>
    </w:rPr>
  </w:style>
  <w:style w:type="character" w:customStyle="1" w:styleId="aff5">
    <w:name w:val="כותרת טקסט תו"/>
    <w:link w:val="aff4"/>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a0"/>
    <w:next w:val="a0"/>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a0"/>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aff6">
    <w:name w:val="List Paragraph"/>
    <w:basedOn w:val="a0"/>
    <w:uiPriority w:val="34"/>
    <w:qFormat/>
    <w:rsid w:val="005D714C"/>
    <w:pPr>
      <w:spacing w:after="200" w:line="276" w:lineRule="auto"/>
      <w:ind w:left="720"/>
      <w:contextualSpacing/>
    </w:pPr>
    <w:rPr>
      <w:rFonts w:ascii="Calibri" w:hAnsi="Calibri" w:cs="Arial"/>
      <w:sz w:val="22"/>
      <w:szCs w:val="22"/>
    </w:rPr>
  </w:style>
  <w:style w:type="table" w:styleId="aff7">
    <w:name w:val="Table Grid"/>
    <w:aliases w:val="טבלת רשת"/>
    <w:basedOn w:val="a3"/>
    <w:uiPriority w:val="39"/>
    <w:rsid w:val="00AB53EB"/>
    <w:pPr>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Body Text"/>
    <w:basedOn w:val="a0"/>
    <w:link w:val="aff9"/>
    <w:rsid w:val="00BE6BCB"/>
    <w:pPr>
      <w:bidi w:val="0"/>
      <w:adjustRightInd w:val="0"/>
      <w:spacing w:line="240" w:lineRule="auto"/>
    </w:pPr>
    <w:rPr>
      <w:rFonts w:cs="Times New Roman"/>
      <w:sz w:val="24"/>
      <w:szCs w:val="24"/>
    </w:rPr>
  </w:style>
  <w:style w:type="character" w:customStyle="1" w:styleId="aff9">
    <w:name w:val="גוף טקסט תו"/>
    <w:link w:val="aff8"/>
    <w:semiHidden/>
    <w:locked/>
    <w:rsid w:val="00BE6BCB"/>
    <w:rPr>
      <w:sz w:val="24"/>
      <w:szCs w:val="24"/>
      <w:lang w:val="en-US" w:bidi="he-IL"/>
    </w:rPr>
  </w:style>
  <w:style w:type="paragraph" w:styleId="affa">
    <w:name w:val="List"/>
    <w:basedOn w:val="aff8"/>
    <w:rsid w:val="00BE6BCB"/>
  </w:style>
  <w:style w:type="paragraph" w:styleId="affb">
    <w:name w:val="Subtitle"/>
    <w:basedOn w:val="a0"/>
    <w:next w:val="aff8"/>
    <w:link w:val="affc"/>
    <w:qFormat/>
    <w:rsid w:val="00C96CF0"/>
    <w:pPr>
      <w:keepNext/>
    </w:pPr>
    <w:rPr>
      <w:b/>
      <w:bCs/>
      <w:u w:val="single"/>
    </w:rPr>
  </w:style>
  <w:style w:type="character" w:customStyle="1" w:styleId="affc">
    <w:name w:val="כותרת משנה תו"/>
    <w:link w:val="affb"/>
    <w:locked/>
    <w:rsid w:val="00C96CF0"/>
    <w:rPr>
      <w:rFonts w:cs="Narkisim"/>
      <w:b/>
      <w:bCs/>
      <w:szCs w:val="21"/>
      <w:u w:val="single"/>
    </w:rPr>
  </w:style>
  <w:style w:type="paragraph" w:customStyle="1" w:styleId="TableContents">
    <w:name w:val="Table Contents"/>
    <w:basedOn w:val="a0"/>
    <w:rsid w:val="00DA580F"/>
    <w:pPr>
      <w:bidi w:val="0"/>
      <w:adjustRightInd w:val="0"/>
      <w:spacing w:after="0" w:line="240" w:lineRule="auto"/>
      <w:jc w:val="right"/>
    </w:pPr>
    <w:rPr>
      <w:rFonts w:eastAsia="Calibri" w:cs="Times New Roman"/>
      <w:sz w:val="24"/>
      <w:szCs w:val="24"/>
    </w:rPr>
  </w:style>
  <w:style w:type="paragraph" w:customStyle="1" w:styleId="affd">
    <w:name w:val=".סיעוף"/>
    <w:basedOn w:val="a0"/>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ffe">
    <w:name w:val="סיעוף"/>
    <w:basedOn w:val="a0"/>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afff">
    <w:name w:val="Quote"/>
    <w:basedOn w:val="a0"/>
    <w:link w:val="13"/>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13">
    <w:name w:val="ציטוט תו1"/>
    <w:link w:val="afff"/>
    <w:rsid w:val="001E0369"/>
    <w:rPr>
      <w:rFonts w:ascii="CG Times" w:hAnsi="CG Times" w:cs="Narkisim"/>
      <w:szCs w:val="24"/>
      <w:lang w:eastAsia="he-IL"/>
    </w:rPr>
  </w:style>
  <w:style w:type="paragraph" w:customStyle="1" w:styleId="70">
    <w:name w:val="7"/>
    <w:basedOn w:val="a0"/>
    <w:next w:val="a1"/>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f0">
    <w:name w:val="כותרת"/>
    <w:basedOn w:val="a0"/>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0">
    <w:name w:val="6"/>
    <w:basedOn w:val="a0"/>
    <w:semiHidden/>
    <w:rsid w:val="001E0369"/>
    <w:pPr>
      <w:spacing w:after="0" w:line="220" w:lineRule="exact"/>
      <w:ind w:left="340" w:hanging="340"/>
    </w:pPr>
    <w:rPr>
      <w:rFonts w:ascii="CG Times" w:hAnsi="CG Times" w:cs="FrankRuehl"/>
      <w:noProof/>
      <w:position w:val="6"/>
      <w:sz w:val="18"/>
      <w:szCs w:val="20"/>
      <w:lang w:eastAsia="he-IL"/>
    </w:rPr>
  </w:style>
  <w:style w:type="paragraph" w:customStyle="1" w:styleId="afff1">
    <w:name w:val="מחבר"/>
    <w:basedOn w:val="a0"/>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0">
    <w:name w:val="5"/>
    <w:basedOn w:val="a0"/>
    <w:next w:val="a1"/>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1">
    <w:name w:val="4"/>
    <w:basedOn w:val="a0"/>
    <w:next w:val="a0"/>
    <w:rsid w:val="001E0369"/>
    <w:pPr>
      <w:spacing w:after="0" w:line="240" w:lineRule="auto"/>
    </w:pPr>
    <w:rPr>
      <w:rFonts w:ascii="Courier New" w:hAnsi="Courier New" w:cs="Courier New"/>
      <w:szCs w:val="20"/>
      <w:lang w:eastAsia="he-IL"/>
    </w:rPr>
  </w:style>
  <w:style w:type="paragraph" w:customStyle="1" w:styleId="34">
    <w:name w:val="3"/>
    <w:basedOn w:val="a0"/>
    <w:next w:val="a0"/>
    <w:rsid w:val="001E0369"/>
    <w:pPr>
      <w:spacing w:after="0" w:line="240" w:lineRule="auto"/>
    </w:pPr>
    <w:rPr>
      <w:rFonts w:ascii="Courier New" w:hAnsi="Courier New" w:cs="Courier New"/>
      <w:szCs w:val="20"/>
      <w:lang w:eastAsia="he-IL"/>
    </w:rPr>
  </w:style>
  <w:style w:type="paragraph" w:customStyle="1" w:styleId="25">
    <w:name w:val="2"/>
    <w:basedOn w:val="a0"/>
    <w:next w:val="a1"/>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f2">
    <w:name w:val="מגדים"/>
    <w:basedOn w:val="a0"/>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4">
    <w:name w:val="1"/>
    <w:basedOn w:val="a0"/>
    <w:next w:val="a1"/>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ff3">
    <w:name w:val="סקירה"/>
    <w:basedOn w:val="afff4"/>
    <w:next w:val="afff4"/>
    <w:rsid w:val="001E0369"/>
    <w:rPr>
      <w:sz w:val="20"/>
      <w:szCs w:val="24"/>
    </w:rPr>
  </w:style>
  <w:style w:type="paragraph" w:customStyle="1" w:styleId="afff4">
    <w:name w:val="נטועים"/>
    <w:basedOn w:val="a0"/>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ff1"/>
    <w:next w:val="afff2"/>
    <w:rsid w:val="001E0369"/>
    <w:pPr>
      <w:keepNext/>
      <w:spacing w:before="240"/>
    </w:pPr>
    <w:rPr>
      <w:sz w:val="22"/>
      <w:szCs w:val="24"/>
    </w:rPr>
  </w:style>
  <w:style w:type="paragraph" w:customStyle="1" w:styleId="afff5">
    <w:name w:val="מוטו"/>
    <w:basedOn w:val="afff"/>
    <w:next w:val="afff2"/>
    <w:rsid w:val="001E0369"/>
    <w:pPr>
      <w:tabs>
        <w:tab w:val="right" w:pos="6861"/>
      </w:tabs>
      <w:spacing w:line="288" w:lineRule="exact"/>
      <w:ind w:left="4253"/>
      <w:jc w:val="center"/>
    </w:pPr>
    <w:rPr>
      <w:sz w:val="18"/>
      <w:szCs w:val="21"/>
    </w:rPr>
  </w:style>
  <w:style w:type="paragraph" w:customStyle="1" w:styleId="afff6">
    <w:name w:val="מראה מקום"/>
    <w:basedOn w:val="a0"/>
    <w:link w:val="afff7"/>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afff"/>
    <w:rsid w:val="001E0369"/>
    <w:pPr>
      <w:spacing w:before="0" w:line="288" w:lineRule="exact"/>
      <w:ind w:left="680" w:hanging="340"/>
    </w:pPr>
    <w:rPr>
      <w:sz w:val="18"/>
      <w:szCs w:val="21"/>
    </w:rPr>
  </w:style>
  <w:style w:type="paragraph" w:customStyle="1" w:styleId="26">
    <w:name w:val="ציטוט2"/>
    <w:basedOn w:val="111"/>
    <w:rsid w:val="001E0369"/>
    <w:pPr>
      <w:ind w:left="1758" w:hanging="1418"/>
    </w:pPr>
  </w:style>
  <w:style w:type="paragraph" w:customStyle="1" w:styleId="afff8">
    <w:name w:val="ציטוטים"/>
    <w:basedOn w:val="afff2"/>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ff7">
    <w:name w:val="מראה מקום תו"/>
    <w:link w:val="afff6"/>
    <w:rsid w:val="001E0369"/>
    <w:rPr>
      <w:rFonts w:ascii="CG Times" w:hAnsi="CG Times" w:cs="Narkisim"/>
      <w:szCs w:val="24"/>
      <w:lang w:eastAsia="he-IL"/>
    </w:rPr>
  </w:style>
  <w:style w:type="paragraph" w:customStyle="1" w:styleId="afff9">
    <w:name w:val="פסוקים"/>
    <w:next w:val="a0"/>
    <w:autoRedefine/>
    <w:uiPriority w:val="99"/>
    <w:rsid w:val="004E4DD2"/>
    <w:pPr>
      <w:spacing w:before="120"/>
      <w:ind w:firstLine="282"/>
      <w:contextualSpacing/>
      <w:jc w:val="both"/>
    </w:pPr>
    <w:rPr>
      <w:rFonts w:cs="David"/>
      <w:bCs/>
      <w:sz w:val="24"/>
      <w:szCs w:val="24"/>
    </w:rPr>
  </w:style>
  <w:style w:type="paragraph" w:customStyle="1" w:styleId="35">
    <w:name w:val="ציטוט3"/>
    <w:basedOn w:val="a0"/>
    <w:rsid w:val="0067448B"/>
    <w:pPr>
      <w:tabs>
        <w:tab w:val="right" w:pos="5670"/>
      </w:tabs>
      <w:spacing w:before="120" w:line="300" w:lineRule="exact"/>
      <w:ind w:left="340"/>
    </w:pPr>
    <w:rPr>
      <w:rFonts w:ascii="CG Times" w:hAnsi="CG Times" w:cs="FrankRuehl"/>
      <w:noProof/>
      <w:sz w:val="21"/>
      <w:szCs w:val="25"/>
      <w:lang w:eastAsia="he-IL"/>
    </w:rPr>
  </w:style>
  <w:style w:type="paragraph" w:customStyle="1" w:styleId="15">
    <w:name w:val="כותרת1"/>
    <w:basedOn w:val="a0"/>
    <w:next w:val="a0"/>
    <w:rsid w:val="0067448B"/>
    <w:pPr>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a0"/>
    <w:link w:val="-0"/>
    <w:qFormat/>
    <w:rsid w:val="00A03EB2"/>
    <w:pPr>
      <w:spacing w:before="120" w:line="240" w:lineRule="auto"/>
      <w:ind w:firstLine="282"/>
      <w:contextualSpacing/>
    </w:pPr>
    <w:rPr>
      <w:rFonts w:cs="Guttman Keren"/>
      <w:bCs/>
      <w:sz w:val="24"/>
      <w:szCs w:val="20"/>
    </w:rPr>
  </w:style>
  <w:style w:type="character" w:customStyle="1" w:styleId="-0">
    <w:name w:val="מקור-פסוקים תו"/>
    <w:basedOn w:val="a2"/>
    <w:link w:val="-"/>
    <w:rsid w:val="00A03EB2"/>
    <w:rPr>
      <w:rFonts w:cs="Guttman Keren"/>
      <w:bCs/>
      <w:sz w:val="24"/>
    </w:rPr>
  </w:style>
  <w:style w:type="paragraph" w:customStyle="1" w:styleId="vtc">
    <w:name w:val="vtc"/>
    <w:basedOn w:val="a0"/>
    <w:rsid w:val="00AD698E"/>
    <w:pPr>
      <w:tabs>
        <w:tab w:val="left" w:pos="576"/>
        <w:tab w:val="left" w:pos="1008"/>
      </w:tabs>
      <w:snapToGrid w:val="0"/>
      <w:spacing w:after="0" w:line="240" w:lineRule="auto"/>
      <w:ind w:left="1008" w:hanging="432"/>
    </w:pPr>
    <w:rPr>
      <w:rFonts w:cs="Miriam"/>
      <w:szCs w:val="20"/>
      <w:lang w:eastAsia="he-IL"/>
    </w:rPr>
  </w:style>
  <w:style w:type="character" w:customStyle="1" w:styleId="aff">
    <w:name w:val="טקסט הערה תו"/>
    <w:basedOn w:val="a2"/>
    <w:link w:val="afe"/>
    <w:uiPriority w:val="99"/>
    <w:rsid w:val="00233E1A"/>
    <w:rPr>
      <w:rFonts w:cs="Narkisim"/>
    </w:rPr>
  </w:style>
  <w:style w:type="character" w:customStyle="1" w:styleId="aff1">
    <w:name w:val="נושא הערה תו"/>
    <w:basedOn w:val="aff"/>
    <w:link w:val="aff0"/>
    <w:uiPriority w:val="99"/>
    <w:semiHidden/>
    <w:rsid w:val="00233E1A"/>
    <w:rPr>
      <w:rFonts w:cs="Narkisim"/>
      <w:b/>
      <w:bCs/>
    </w:rPr>
  </w:style>
  <w:style w:type="paragraph" w:styleId="afffa">
    <w:name w:val="Revision"/>
    <w:hidden/>
    <w:uiPriority w:val="99"/>
    <w:semiHidden/>
    <w:rsid w:val="00233E1A"/>
    <w:rPr>
      <w:rFonts w:asciiTheme="minorHAnsi" w:eastAsiaTheme="minorHAnsi" w:hAnsiTheme="minorHAnsi" w:cstheme="minorBidi"/>
      <w:sz w:val="22"/>
      <w:szCs w:val="22"/>
    </w:rPr>
  </w:style>
  <w:style w:type="paragraph" w:styleId="afffb">
    <w:name w:val="Intense Quote"/>
    <w:basedOn w:val="a0"/>
    <w:next w:val="a0"/>
    <w:link w:val="afffc"/>
    <w:uiPriority w:val="30"/>
    <w:qFormat/>
    <w:rsid w:val="008576EC"/>
    <w:pPr>
      <w:spacing w:after="200" w:line="276" w:lineRule="auto"/>
    </w:pPr>
    <w:rPr>
      <w:rFonts w:ascii="Gisha" w:eastAsiaTheme="minorEastAsia" w:hAnsi="Gisha" w:cs="Gisha"/>
      <w:szCs w:val="20"/>
    </w:rPr>
  </w:style>
  <w:style w:type="character" w:customStyle="1" w:styleId="afffc">
    <w:name w:val="ציטוט חזק תו"/>
    <w:basedOn w:val="a2"/>
    <w:link w:val="afffb"/>
    <w:uiPriority w:val="30"/>
    <w:rsid w:val="008576EC"/>
    <w:rPr>
      <w:rFonts w:ascii="Gisha" w:eastAsiaTheme="minorEastAsia" w:hAnsi="Gisha" w:cs="Gisha"/>
    </w:rPr>
  </w:style>
  <w:style w:type="character" w:customStyle="1" w:styleId="31">
    <w:name w:val="כותרת 3 תו"/>
    <w:basedOn w:val="a2"/>
    <w:link w:val="3"/>
    <w:uiPriority w:val="9"/>
    <w:rsid w:val="008576EC"/>
    <w:rPr>
      <w:rFonts w:cs="Arial"/>
      <w:b/>
      <w:bCs/>
      <w:szCs w:val="21"/>
    </w:rPr>
  </w:style>
  <w:style w:type="character" w:styleId="afffd">
    <w:name w:val="Emphasis"/>
    <w:uiPriority w:val="20"/>
    <w:qFormat/>
    <w:rsid w:val="008576EC"/>
    <w:rPr>
      <w:rFonts w:cs="FrankRuehl"/>
      <w:b/>
      <w:bCs/>
      <w:sz w:val="26"/>
      <w:szCs w:val="26"/>
    </w:rPr>
  </w:style>
  <w:style w:type="character" w:customStyle="1" w:styleId="40">
    <w:name w:val="כותרת 4 תו"/>
    <w:basedOn w:val="a2"/>
    <w:link w:val="4"/>
    <w:uiPriority w:val="9"/>
    <w:rsid w:val="008576EC"/>
    <w:rPr>
      <w:rFonts w:ascii="Arial" w:hAnsi="Arial" w:cs="Narkisim"/>
      <w:b/>
      <w:bCs/>
      <w:sz w:val="24"/>
      <w:szCs w:val="24"/>
    </w:rPr>
  </w:style>
  <w:style w:type="character" w:styleId="afffe">
    <w:name w:val="Subtle Reference"/>
    <w:basedOn w:val="a2"/>
    <w:uiPriority w:val="31"/>
    <w:qFormat/>
    <w:rsid w:val="008576EC"/>
    <w:rPr>
      <w:rFonts w:cs="Narkisim"/>
      <w:smallCaps/>
      <w:color w:val="auto"/>
      <w:szCs w:val="18"/>
    </w:rPr>
  </w:style>
  <w:style w:type="paragraph" w:styleId="affff">
    <w:name w:val="No Spacing"/>
    <w:uiPriority w:val="1"/>
    <w:qFormat/>
    <w:rsid w:val="008576EC"/>
    <w:pPr>
      <w:jc w:val="both"/>
    </w:pPr>
    <w:rPr>
      <w:rFonts w:asciiTheme="minorHAnsi" w:eastAsiaTheme="minorEastAsia" w:hAnsiTheme="minorHAnsi" w:cs="Narkisim"/>
      <w:sz w:val="22"/>
      <w:szCs w:val="22"/>
    </w:rPr>
  </w:style>
  <w:style w:type="character" w:styleId="affff0">
    <w:name w:val="Strong"/>
    <w:basedOn w:val="a2"/>
    <w:uiPriority w:val="22"/>
    <w:qFormat/>
    <w:rsid w:val="008576EC"/>
    <w:rPr>
      <w:b/>
      <w:bCs/>
    </w:rPr>
  </w:style>
  <w:style w:type="paragraph" w:styleId="affff1">
    <w:name w:val="TOC Heading"/>
    <w:basedOn w:val="1"/>
    <w:next w:val="a0"/>
    <w:uiPriority w:val="39"/>
    <w:unhideWhenUsed/>
    <w:qFormat/>
    <w:rsid w:val="008576EC"/>
    <w:pPr>
      <w:keepLines/>
      <w:tabs>
        <w:tab w:val="clear" w:pos="335"/>
      </w:tabs>
      <w:spacing w:after="0" w:line="259" w:lineRule="auto"/>
      <w:outlineLvl w:val="9"/>
    </w:pPr>
    <w:rPr>
      <w:rFonts w:asciiTheme="majorHAnsi" w:eastAsiaTheme="majorEastAsia" w:hAnsiTheme="majorHAnsi" w:cstheme="majorBidi"/>
      <w:sz w:val="34"/>
      <w:szCs w:val="34"/>
      <w:rtl/>
      <w:cs/>
    </w:rPr>
  </w:style>
  <w:style w:type="paragraph" w:styleId="TOC2">
    <w:name w:val="toc 2"/>
    <w:basedOn w:val="a0"/>
    <w:next w:val="a0"/>
    <w:autoRedefine/>
    <w:uiPriority w:val="39"/>
    <w:unhideWhenUsed/>
    <w:rsid w:val="008576EC"/>
    <w:pPr>
      <w:tabs>
        <w:tab w:val="right" w:leader="dot" w:pos="8296"/>
      </w:tabs>
      <w:spacing w:after="100" w:line="259" w:lineRule="auto"/>
      <w:ind w:left="220"/>
    </w:pPr>
    <w:rPr>
      <w:rFonts w:asciiTheme="minorHAnsi" w:eastAsiaTheme="minorEastAsia" w:hAnsiTheme="minorHAnsi" w:cs="Times New Roman"/>
      <w:sz w:val="26"/>
      <w:szCs w:val="26"/>
      <w:rtl/>
      <w:cs/>
    </w:rPr>
  </w:style>
  <w:style w:type="paragraph" w:styleId="TOC1">
    <w:name w:val="toc 1"/>
    <w:basedOn w:val="a0"/>
    <w:next w:val="a0"/>
    <w:autoRedefine/>
    <w:uiPriority w:val="39"/>
    <w:unhideWhenUsed/>
    <w:rsid w:val="008576EC"/>
    <w:pPr>
      <w:tabs>
        <w:tab w:val="right" w:leader="dot" w:pos="8296"/>
      </w:tabs>
      <w:spacing w:after="100" w:line="259" w:lineRule="auto"/>
    </w:pPr>
    <w:rPr>
      <w:rFonts w:asciiTheme="minorHAnsi" w:eastAsiaTheme="minorEastAsia" w:hAnsiTheme="minorHAnsi" w:cs="Times New Roman"/>
      <w:sz w:val="26"/>
      <w:szCs w:val="26"/>
      <w:rtl/>
      <w:cs/>
    </w:rPr>
  </w:style>
  <w:style w:type="paragraph" w:styleId="TOC3">
    <w:name w:val="toc 3"/>
    <w:basedOn w:val="a0"/>
    <w:next w:val="a0"/>
    <w:autoRedefine/>
    <w:uiPriority w:val="39"/>
    <w:unhideWhenUsed/>
    <w:rsid w:val="008576EC"/>
    <w:pPr>
      <w:spacing w:after="100" w:line="259" w:lineRule="auto"/>
      <w:ind w:left="440"/>
    </w:pPr>
    <w:rPr>
      <w:rFonts w:asciiTheme="minorHAnsi" w:eastAsiaTheme="minorEastAsia" w:hAnsiTheme="minorHAnsi" w:cs="Times New Roman"/>
      <w:sz w:val="26"/>
      <w:szCs w:val="26"/>
      <w:rtl/>
      <w:cs/>
    </w:rPr>
  </w:style>
  <w:style w:type="table" w:styleId="16">
    <w:name w:val="Plain Table 1"/>
    <w:basedOn w:val="a3"/>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7">
    <w:name w:val="Grid Table 1 Light"/>
    <w:basedOn w:val="a3"/>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
    <w:name w:val="בולט"/>
    <w:basedOn w:val="aff6"/>
    <w:link w:val="affff2"/>
    <w:qFormat/>
    <w:rsid w:val="00255CFE"/>
    <w:pPr>
      <w:numPr>
        <w:numId w:val="27"/>
      </w:numPr>
    </w:pPr>
    <w:rPr>
      <w:rFonts w:ascii="Times New Roman" w:hAnsi="Times New Roman" w:cs="Narkisim"/>
      <w:sz w:val="20"/>
      <w:szCs w:val="21"/>
    </w:rPr>
  </w:style>
  <w:style w:type="character" w:customStyle="1" w:styleId="affff2">
    <w:name w:val="בולט תו"/>
    <w:basedOn w:val="13"/>
    <w:link w:val="a"/>
    <w:rsid w:val="00255CFE"/>
    <w:rPr>
      <w:rFonts w:ascii="CG Times" w:hAnsi="CG Times" w:cs="Narkisim"/>
      <w:szCs w:val="21"/>
      <w:lang w:eastAsia="he-IL"/>
    </w:rPr>
  </w:style>
  <w:style w:type="table" w:styleId="42">
    <w:name w:val="Grid Table 4"/>
    <w:basedOn w:val="a3"/>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ooltipphrase">
    <w:name w:val="tooltipphrase"/>
    <w:basedOn w:val="a2"/>
    <w:rsid w:val="00475072"/>
  </w:style>
  <w:style w:type="paragraph" w:customStyle="1" w:styleId="affff3">
    <w:name w:val="כותרת מאמר"/>
    <w:basedOn w:val="ab"/>
    <w:autoRedefine/>
    <w:qFormat/>
    <w:rsid w:val="00C96CF0"/>
    <w:rPr>
      <w:rFonts w:ascii="Narkisim" w:hAnsi="Narkisim" w:cs="Narkisim"/>
    </w:rPr>
  </w:style>
  <w:style w:type="character" w:customStyle="1" w:styleId="cf01">
    <w:name w:val="cf01"/>
    <w:basedOn w:val="a2"/>
    <w:rsid w:val="004F1A7F"/>
    <w:rPr>
      <w:rFonts w:ascii="Tahoma" w:hAnsi="Tahoma" w:cs="Tahoma" w:hint="default"/>
      <w:sz w:val="18"/>
      <w:szCs w:val="18"/>
    </w:rPr>
  </w:style>
  <w:style w:type="character" w:styleId="affff4">
    <w:name w:val="Unresolved Mention"/>
    <w:basedOn w:val="a2"/>
    <w:uiPriority w:val="99"/>
    <w:semiHidden/>
    <w:unhideWhenUsed/>
    <w:rsid w:val="00414E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55089">
      <w:bodyDiv w:val="1"/>
      <w:marLeft w:val="0"/>
      <w:marRight w:val="0"/>
      <w:marTop w:val="0"/>
      <w:marBottom w:val="0"/>
      <w:divBdr>
        <w:top w:val="none" w:sz="0" w:space="0" w:color="auto"/>
        <w:left w:val="none" w:sz="0" w:space="0" w:color="auto"/>
        <w:bottom w:val="none" w:sz="0" w:space="0" w:color="auto"/>
        <w:right w:val="none" w:sz="0" w:space="0" w:color="auto"/>
      </w:divBdr>
    </w:div>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04547528">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779495742">
      <w:bodyDiv w:val="1"/>
      <w:marLeft w:val="0"/>
      <w:marRight w:val="0"/>
      <w:marTop w:val="0"/>
      <w:marBottom w:val="0"/>
      <w:divBdr>
        <w:top w:val="none" w:sz="0" w:space="0" w:color="auto"/>
        <w:left w:val="none" w:sz="0" w:space="0" w:color="auto"/>
        <w:bottom w:val="none" w:sz="0" w:space="0" w:color="auto"/>
        <w:right w:val="none" w:sz="0" w:space="0" w:color="auto"/>
      </w:divBdr>
    </w:div>
    <w:div w:id="800653457">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836924209">
      <w:bodyDiv w:val="1"/>
      <w:marLeft w:val="0"/>
      <w:marRight w:val="0"/>
      <w:marTop w:val="0"/>
      <w:marBottom w:val="0"/>
      <w:divBdr>
        <w:top w:val="none" w:sz="0" w:space="0" w:color="auto"/>
        <w:left w:val="none" w:sz="0" w:space="0" w:color="auto"/>
        <w:bottom w:val="none" w:sz="0" w:space="0" w:color="auto"/>
        <w:right w:val="none" w:sz="0" w:space="0" w:color="auto"/>
      </w:divBdr>
    </w:div>
    <w:div w:id="920866721">
      <w:bodyDiv w:val="1"/>
      <w:marLeft w:val="0"/>
      <w:marRight w:val="0"/>
      <w:marTop w:val="0"/>
      <w:marBottom w:val="0"/>
      <w:divBdr>
        <w:top w:val="none" w:sz="0" w:space="0" w:color="auto"/>
        <w:left w:val="none" w:sz="0" w:space="0" w:color="auto"/>
        <w:bottom w:val="none" w:sz="0" w:space="0" w:color="auto"/>
        <w:right w:val="none" w:sz="0" w:space="0" w:color="auto"/>
      </w:divBdr>
    </w:div>
    <w:div w:id="975644794">
      <w:bodyDiv w:val="1"/>
      <w:marLeft w:val="0"/>
      <w:marRight w:val="0"/>
      <w:marTop w:val="0"/>
      <w:marBottom w:val="0"/>
      <w:divBdr>
        <w:top w:val="none" w:sz="0" w:space="0" w:color="auto"/>
        <w:left w:val="none" w:sz="0" w:space="0" w:color="auto"/>
        <w:bottom w:val="none" w:sz="0" w:space="0" w:color="auto"/>
        <w:right w:val="none" w:sz="0" w:space="0" w:color="auto"/>
      </w:divBdr>
    </w:div>
    <w:div w:id="1004091884">
      <w:bodyDiv w:val="1"/>
      <w:marLeft w:val="0"/>
      <w:marRight w:val="0"/>
      <w:marTop w:val="0"/>
      <w:marBottom w:val="0"/>
      <w:divBdr>
        <w:top w:val="none" w:sz="0" w:space="0" w:color="auto"/>
        <w:left w:val="none" w:sz="0" w:space="0" w:color="auto"/>
        <w:bottom w:val="none" w:sz="0" w:space="0" w:color="auto"/>
        <w:right w:val="none" w:sz="0" w:space="0" w:color="auto"/>
      </w:divBdr>
    </w:div>
    <w:div w:id="1123815838">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223517601">
      <w:bodyDiv w:val="1"/>
      <w:marLeft w:val="0"/>
      <w:marRight w:val="0"/>
      <w:marTop w:val="0"/>
      <w:marBottom w:val="0"/>
      <w:divBdr>
        <w:top w:val="none" w:sz="0" w:space="0" w:color="auto"/>
        <w:left w:val="none" w:sz="0" w:space="0" w:color="auto"/>
        <w:bottom w:val="none" w:sz="0" w:space="0" w:color="auto"/>
        <w:right w:val="none" w:sz="0" w:space="0" w:color="auto"/>
      </w:divBdr>
    </w:div>
    <w:div w:id="1256524112">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410426459">
      <w:bodyDiv w:val="1"/>
      <w:marLeft w:val="0"/>
      <w:marRight w:val="0"/>
      <w:marTop w:val="0"/>
      <w:marBottom w:val="0"/>
      <w:divBdr>
        <w:top w:val="none" w:sz="0" w:space="0" w:color="auto"/>
        <w:left w:val="none" w:sz="0" w:space="0" w:color="auto"/>
        <w:bottom w:val="none" w:sz="0" w:space="0" w:color="auto"/>
        <w:right w:val="none" w:sz="0" w:space="0" w:color="auto"/>
      </w:divBdr>
    </w:div>
    <w:div w:id="1415741021">
      <w:bodyDiv w:val="1"/>
      <w:marLeft w:val="0"/>
      <w:marRight w:val="0"/>
      <w:marTop w:val="0"/>
      <w:marBottom w:val="0"/>
      <w:divBdr>
        <w:top w:val="none" w:sz="0" w:space="0" w:color="auto"/>
        <w:left w:val="none" w:sz="0" w:space="0" w:color="auto"/>
        <w:bottom w:val="none" w:sz="0" w:space="0" w:color="auto"/>
        <w:right w:val="none" w:sz="0" w:space="0" w:color="auto"/>
      </w:divBdr>
    </w:div>
    <w:div w:id="1438868452">
      <w:bodyDiv w:val="1"/>
      <w:marLeft w:val="0"/>
      <w:marRight w:val="0"/>
      <w:marTop w:val="0"/>
      <w:marBottom w:val="0"/>
      <w:divBdr>
        <w:top w:val="none" w:sz="0" w:space="0" w:color="auto"/>
        <w:left w:val="none" w:sz="0" w:space="0" w:color="auto"/>
        <w:bottom w:val="none" w:sz="0" w:space="0" w:color="auto"/>
        <w:right w:val="none" w:sz="0" w:space="0" w:color="auto"/>
      </w:divBdr>
    </w:div>
    <w:div w:id="1451585909">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656296880">
      <w:bodyDiv w:val="1"/>
      <w:marLeft w:val="0"/>
      <w:marRight w:val="0"/>
      <w:marTop w:val="0"/>
      <w:marBottom w:val="0"/>
      <w:divBdr>
        <w:top w:val="none" w:sz="0" w:space="0" w:color="auto"/>
        <w:left w:val="none" w:sz="0" w:space="0" w:color="auto"/>
        <w:bottom w:val="none" w:sz="0" w:space="0" w:color="auto"/>
        <w:right w:val="none" w:sz="0" w:space="0" w:color="auto"/>
      </w:divBdr>
    </w:div>
    <w:div w:id="1693456928">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 w:id="1788700856">
      <w:bodyDiv w:val="1"/>
      <w:marLeft w:val="0"/>
      <w:marRight w:val="0"/>
      <w:marTop w:val="0"/>
      <w:marBottom w:val="0"/>
      <w:divBdr>
        <w:top w:val="none" w:sz="0" w:space="0" w:color="auto"/>
        <w:left w:val="none" w:sz="0" w:space="0" w:color="auto"/>
        <w:bottom w:val="none" w:sz="0" w:space="0" w:color="auto"/>
        <w:right w:val="none" w:sz="0" w:space="0" w:color="auto"/>
      </w:divBdr>
    </w:div>
    <w:div w:id="1913273954">
      <w:bodyDiv w:val="1"/>
      <w:marLeft w:val="0"/>
      <w:marRight w:val="0"/>
      <w:marTop w:val="0"/>
      <w:marBottom w:val="0"/>
      <w:divBdr>
        <w:top w:val="none" w:sz="0" w:space="0" w:color="auto"/>
        <w:left w:val="none" w:sz="0" w:space="0" w:color="auto"/>
        <w:bottom w:val="none" w:sz="0" w:space="0" w:color="auto"/>
        <w:right w:val="none" w:sz="0" w:space="0" w:color="auto"/>
      </w:divBdr>
    </w:div>
    <w:div w:id="1917128618">
      <w:bodyDiv w:val="1"/>
      <w:marLeft w:val="0"/>
      <w:marRight w:val="0"/>
      <w:marTop w:val="0"/>
      <w:marBottom w:val="0"/>
      <w:divBdr>
        <w:top w:val="none" w:sz="0" w:space="0" w:color="auto"/>
        <w:left w:val="none" w:sz="0" w:space="0" w:color="auto"/>
        <w:bottom w:val="none" w:sz="0" w:space="0" w:color="auto"/>
        <w:right w:val="none" w:sz="0" w:space="0" w:color="auto"/>
      </w:divBdr>
    </w:div>
    <w:div w:id="1926259154">
      <w:bodyDiv w:val="1"/>
      <w:marLeft w:val="0"/>
      <w:marRight w:val="0"/>
      <w:marTop w:val="0"/>
      <w:marBottom w:val="0"/>
      <w:divBdr>
        <w:top w:val="none" w:sz="0" w:space="0" w:color="auto"/>
        <w:left w:val="none" w:sz="0" w:space="0" w:color="auto"/>
        <w:bottom w:val="none" w:sz="0" w:space="0" w:color="auto"/>
        <w:right w:val="none" w:sz="0" w:space="0" w:color="auto"/>
      </w:divBdr>
    </w:div>
    <w:div w:id="1944918611">
      <w:bodyDiv w:val="1"/>
      <w:marLeft w:val="0"/>
      <w:marRight w:val="0"/>
      <w:marTop w:val="0"/>
      <w:marBottom w:val="0"/>
      <w:divBdr>
        <w:top w:val="none" w:sz="0" w:space="0" w:color="auto"/>
        <w:left w:val="none" w:sz="0" w:space="0" w:color="auto"/>
        <w:bottom w:val="none" w:sz="0" w:space="0" w:color="auto"/>
        <w:right w:val="none" w:sz="0" w:space="0" w:color="auto"/>
      </w:divBdr>
    </w:div>
    <w:div w:id="1953390427">
      <w:bodyDiv w:val="1"/>
      <w:marLeft w:val="0"/>
      <w:marRight w:val="0"/>
      <w:marTop w:val="0"/>
      <w:marBottom w:val="0"/>
      <w:divBdr>
        <w:top w:val="none" w:sz="0" w:space="0" w:color="auto"/>
        <w:left w:val="none" w:sz="0" w:space="0" w:color="auto"/>
        <w:bottom w:val="none" w:sz="0" w:space="0" w:color="auto"/>
        <w:right w:val="none" w:sz="0" w:space="0" w:color="auto"/>
      </w:divBdr>
    </w:div>
    <w:div w:id="2061900235">
      <w:bodyDiv w:val="1"/>
      <w:marLeft w:val="0"/>
      <w:marRight w:val="0"/>
      <w:marTop w:val="0"/>
      <w:marBottom w:val="0"/>
      <w:divBdr>
        <w:top w:val="none" w:sz="0" w:space="0" w:color="auto"/>
        <w:left w:val="none" w:sz="0" w:space="0" w:color="auto"/>
        <w:bottom w:val="none" w:sz="0" w:space="0" w:color="auto"/>
        <w:right w:val="none" w:sz="0" w:space="0" w:color="auto"/>
      </w:divBdr>
    </w:div>
    <w:div w:id="213085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etzion.org.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tzion.org.il/he/philosophy/great-thinkers/harav-aharon-lichtenstein/%D7%90%D7%9D-%D7%93%D7%A2%D7%AA-%D7%90%D7%99%D7%9F-%D7%9E%D7%A0%D7%94%D7%99%D7%92%D7%95%D7%AA-%D7%9E%D7%A0%D7%99%D7%99%D7%9F"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D7936-2E10-4926-92E6-5CD83D997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17840</TotalTime>
  <Pages>4</Pages>
  <Words>1620</Words>
  <Characters>8655</Characters>
  <Application>Microsoft Office Word</Application>
  <DocSecurity>0</DocSecurity>
  <Lines>151</Lines>
  <Paragraphs>40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Toshiba</Company>
  <LinksUpToDate>false</LinksUpToDate>
  <CharactersWithSpaces>10235</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Ori</cp:lastModifiedBy>
  <cp:revision>89</cp:revision>
  <cp:lastPrinted>2015-12-15T07:28:00Z</cp:lastPrinted>
  <dcterms:created xsi:type="dcterms:W3CDTF">2022-12-21T09:23:00Z</dcterms:created>
  <dcterms:modified xsi:type="dcterms:W3CDTF">2023-03-05T21:00:00Z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6d6968283212ba708365caf70fdfcabe90660b5f1ae74283e74707063e0c0a2d</vt:lpwstr>
  </property>
</Properties>
</file>