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3C1F" w14:textId="4019FFDD" w:rsidR="000C753E" w:rsidRDefault="009418DE" w:rsidP="000C753E">
      <w:pPr>
        <w:pStyle w:val="afd"/>
        <w:rPr>
          <w:rtl/>
        </w:rPr>
      </w:pPr>
      <w:r>
        <w:rPr>
          <w:rFonts w:hint="cs"/>
          <w:rtl/>
        </w:rPr>
        <w:t>גלעד פריימן</w:t>
      </w:r>
    </w:p>
    <w:p w14:paraId="70384DA5" w14:textId="59B3FA66" w:rsidR="000C753E" w:rsidRDefault="009418DE" w:rsidP="000C753E">
      <w:pPr>
        <w:pStyle w:val="I"/>
        <w:rPr>
          <w:rtl/>
        </w:rPr>
      </w:pPr>
      <w:r>
        <w:rPr>
          <w:rFonts w:hint="cs"/>
          <w:rtl/>
        </w:rPr>
        <w:t>אסמכתא לא קניא</w:t>
      </w:r>
    </w:p>
    <w:p w14:paraId="3B07B1B8" w14:textId="5C7A01D8" w:rsidR="000C753E" w:rsidRDefault="009418DE" w:rsidP="000C753E">
      <w:pPr>
        <w:pStyle w:val="II"/>
        <w:rPr>
          <w:rtl/>
        </w:rPr>
      </w:pPr>
      <w:r>
        <w:rPr>
          <w:rFonts w:hint="cs"/>
          <w:rtl/>
        </w:rPr>
        <w:t xml:space="preserve">א. </w:t>
      </w:r>
      <w:r w:rsidR="000C753E">
        <w:rPr>
          <w:rFonts w:hint="cs"/>
          <w:rtl/>
        </w:rPr>
        <w:t>פתיחה</w:t>
      </w:r>
    </w:p>
    <w:p w14:paraId="1D3A79EB" w14:textId="25E032BF" w:rsidR="00811788" w:rsidRPr="00811788" w:rsidRDefault="00811788" w:rsidP="00811788">
      <w:pPr>
        <w:spacing w:after="40" w:line="360" w:lineRule="auto"/>
        <w:rPr>
          <w:rFonts w:cs="Narkisim"/>
          <w:sz w:val="22"/>
          <w:szCs w:val="22"/>
          <w:rtl/>
        </w:rPr>
      </w:pPr>
      <w:bookmarkStart w:id="0" w:name="_Hlk121122104"/>
      <w:r w:rsidRPr="00811788">
        <w:rPr>
          <w:rFonts w:cs="Narkisim" w:hint="cs"/>
          <w:sz w:val="22"/>
          <w:szCs w:val="22"/>
          <w:rtl/>
        </w:rPr>
        <w:t xml:space="preserve">הדיון בסוגית </w:t>
      </w:r>
      <w:r w:rsidR="00CE5667">
        <w:rPr>
          <w:rFonts w:cs="Narkisim" w:hint="cs"/>
          <w:sz w:val="22"/>
          <w:szCs w:val="22"/>
          <w:rtl/>
        </w:rPr>
        <w:t>'</w:t>
      </w:r>
      <w:r w:rsidRPr="00811788">
        <w:rPr>
          <w:rFonts w:cs="Narkisim" w:hint="cs"/>
          <w:sz w:val="22"/>
          <w:szCs w:val="22"/>
          <w:rtl/>
        </w:rPr>
        <w:t>אסמכתא</w:t>
      </w:r>
      <w:r w:rsidR="00CE5667">
        <w:rPr>
          <w:rFonts w:cs="Narkisim" w:hint="cs"/>
          <w:sz w:val="22"/>
          <w:szCs w:val="22"/>
          <w:rtl/>
        </w:rPr>
        <w:t>'</w:t>
      </w:r>
      <w:r w:rsidRPr="00811788">
        <w:rPr>
          <w:rFonts w:cs="Narkisim" w:hint="cs"/>
          <w:sz w:val="22"/>
          <w:szCs w:val="22"/>
          <w:rtl/>
        </w:rPr>
        <w:t xml:space="preserve"> עולה בגמרא בבבא מציעא:</w:t>
      </w:r>
    </w:p>
    <w:p w14:paraId="6763E850" w14:textId="4B7D2E73"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 xml:space="preserve">ההוא גברא דקבל ארעא מחבריה, אמר: אי מוברנא לה </w:t>
      </w:r>
      <w:r w:rsidR="00F22F2A">
        <w:rPr>
          <w:rFonts w:cs="FrankRuehl"/>
          <w:sz w:val="22"/>
          <w:szCs w:val="22"/>
          <w:rtl/>
          <w:lang w:eastAsia="he-IL"/>
        </w:rPr>
        <w:t>–</w:t>
      </w:r>
      <w:r w:rsidRPr="00811788">
        <w:rPr>
          <w:rFonts w:cs="FrankRuehl"/>
          <w:sz w:val="22"/>
          <w:szCs w:val="22"/>
          <w:rtl/>
          <w:lang w:eastAsia="he-IL"/>
        </w:rPr>
        <w:t xml:space="preserve"> יהיבנא לך אלפא זוזי. אוביר תילתא. אמרי נהרדעי: דינא הוא דיהיב ליה תלת מאה ותלתין ותלתא ותילתא. רבא אמר: אסמכתא היא. ואסמכתא לא קניא. ולרבא, מאי שנא מהא דתנן: אם אוביר ולא אעביד אשלם במיטבא התם לא קא גזים, הכא כיון דקאמר מילתא יתירתא </w:t>
      </w:r>
      <w:r w:rsidR="00F22F2A">
        <w:rPr>
          <w:rFonts w:cs="FrankRuehl"/>
          <w:sz w:val="22"/>
          <w:szCs w:val="22"/>
          <w:rtl/>
          <w:lang w:eastAsia="he-IL"/>
        </w:rPr>
        <w:t>–</w:t>
      </w:r>
      <w:r w:rsidRPr="00811788">
        <w:rPr>
          <w:rFonts w:cs="FrankRuehl"/>
          <w:sz w:val="22"/>
          <w:szCs w:val="22"/>
          <w:rtl/>
          <w:lang w:eastAsia="he-IL"/>
        </w:rPr>
        <w:t xml:space="preserve"> גוזמא בעלמא הוא דקגזים.</w:t>
      </w:r>
      <w:r w:rsidRPr="00811788">
        <w:rPr>
          <w:rFonts w:cs="FrankRuehl"/>
          <w:sz w:val="22"/>
          <w:szCs w:val="22"/>
          <w:rtl/>
          <w:lang w:eastAsia="he-IL"/>
        </w:rPr>
        <w:tab/>
      </w:r>
      <w:r w:rsidRPr="00811788">
        <w:rPr>
          <w:rFonts w:cs="FrankRuehl" w:hint="cs"/>
          <w:sz w:val="22"/>
          <w:szCs w:val="22"/>
          <w:rtl/>
          <w:lang w:eastAsia="he-IL"/>
        </w:rPr>
        <w:t>(בבא מציעא קד:)</w:t>
      </w:r>
    </w:p>
    <w:p w14:paraId="7ED42AE3" w14:textId="20BF3540" w:rsidR="00811788" w:rsidRPr="00811788" w:rsidRDefault="00811788" w:rsidP="00811788">
      <w:pPr>
        <w:spacing w:after="40" w:line="360" w:lineRule="auto"/>
        <w:rPr>
          <w:rFonts w:cs="Narkisim"/>
          <w:sz w:val="22"/>
          <w:szCs w:val="22"/>
          <w:rtl/>
        </w:rPr>
      </w:pPr>
      <w:r w:rsidRPr="00811788">
        <w:rPr>
          <w:rFonts w:cs="Narkisim" w:hint="cs"/>
          <w:sz w:val="22"/>
          <w:szCs w:val="22"/>
          <w:rtl/>
        </w:rPr>
        <w:t>הגמרא דנה במקרה שבו אדם מקבל (מלשון "קבלנות") קרקע מחברו.</w:t>
      </w:r>
      <w:r w:rsidRPr="00811788">
        <w:rPr>
          <w:rFonts w:cs="Narkisim"/>
          <w:sz w:val="22"/>
          <w:szCs w:val="22"/>
          <w:vertAlign w:val="superscript"/>
          <w:rtl/>
        </w:rPr>
        <w:footnoteReference w:id="2"/>
      </w:r>
      <w:r w:rsidRPr="00811788">
        <w:rPr>
          <w:rFonts w:cs="Narkisim" w:hint="cs"/>
          <w:sz w:val="22"/>
          <w:szCs w:val="22"/>
          <w:rtl/>
        </w:rPr>
        <w:t xml:space="preserve"> המקבל התנה שאם הוא לא יחרוש את הקרקע, הוא ישלם אלף זוז. לבסוף, הוא </w:t>
      </w:r>
      <w:r w:rsidRPr="00811788">
        <w:rPr>
          <w:rFonts w:cs="Narkisim"/>
          <w:sz w:val="22"/>
          <w:szCs w:val="22"/>
          <w:rtl/>
        </w:rPr>
        <w:t>טִפֵּל</w:t>
      </w:r>
      <w:r w:rsidRPr="00811788" w:rsidDel="008F3FEC">
        <w:rPr>
          <w:rFonts w:cs="Narkisim" w:hint="cs"/>
          <w:sz w:val="22"/>
          <w:szCs w:val="22"/>
          <w:rtl/>
        </w:rPr>
        <w:t xml:space="preserve"> </w:t>
      </w:r>
      <w:r w:rsidRPr="00811788">
        <w:rPr>
          <w:rFonts w:cs="Narkisim" w:hint="cs"/>
          <w:sz w:val="22"/>
          <w:szCs w:val="22"/>
          <w:rtl/>
        </w:rPr>
        <w:t>רק בשני שליש מהקרקע. הגמרא מביאה את שיטת נהרדעי האומרים שהוא חייב לשלם שליש מאלף הזוז.</w:t>
      </w:r>
    </w:p>
    <w:p w14:paraId="2C7E40E6" w14:textId="77777777" w:rsidR="00811788" w:rsidRPr="00811788" w:rsidRDefault="00811788" w:rsidP="00811788">
      <w:pPr>
        <w:spacing w:after="40" w:line="360" w:lineRule="auto"/>
        <w:rPr>
          <w:rFonts w:cs="Narkisim"/>
          <w:sz w:val="22"/>
          <w:szCs w:val="22"/>
          <w:rtl/>
        </w:rPr>
      </w:pPr>
      <w:r w:rsidRPr="00811788">
        <w:rPr>
          <w:rFonts w:cs="Narkisim" w:hint="cs"/>
          <w:sz w:val="22"/>
          <w:szCs w:val="22"/>
          <w:rtl/>
        </w:rPr>
        <w:t>רבא מקשה עליהם שזה מקרה של אסמכתא, ולכן הוא פטור מלשלם. הגמרא מקשה עליו ממשנה האומרת שתנאי כזה אינו אסמכתא. למסקנה, הגמרא מחלקת בין מקרה שבו הקנס שהתנה המקבל על עצמו הוא סביר ביחס לנזק, למקרה שהתנאי אינו סביר ביחס לנזק. במקרה הראשון (שבו דנה המשנה) אין אסמכתא והוא מחויב לשלם אם התנאי התקיים. במקרה השני יש אסמכתא, ואין הוא מחויב לשלם אפילו התקיים התנאי.</w:t>
      </w:r>
    </w:p>
    <w:p w14:paraId="028C89E8" w14:textId="4531F26F" w:rsidR="00811788" w:rsidRPr="00811788" w:rsidRDefault="00811788" w:rsidP="00811788">
      <w:pPr>
        <w:spacing w:after="40" w:line="360" w:lineRule="auto"/>
        <w:rPr>
          <w:rFonts w:cs="Narkisim"/>
          <w:sz w:val="22"/>
          <w:szCs w:val="22"/>
          <w:rtl/>
        </w:rPr>
      </w:pPr>
      <w:r w:rsidRPr="00811788">
        <w:rPr>
          <w:rFonts w:cs="Narkisim" w:hint="cs"/>
          <w:sz w:val="22"/>
          <w:szCs w:val="22"/>
          <w:rtl/>
        </w:rPr>
        <w:t>הגמרא מגדירה את ההתניה במקרה זה כ</w:t>
      </w:r>
      <w:r w:rsidR="001D1199">
        <w:rPr>
          <w:rFonts w:cs="Narkisim" w:hint="cs"/>
          <w:sz w:val="22"/>
          <w:szCs w:val="22"/>
          <w:rtl/>
        </w:rPr>
        <w:t>'</w:t>
      </w:r>
      <w:r w:rsidRPr="00811788">
        <w:rPr>
          <w:rFonts w:cs="Narkisim" w:hint="cs"/>
          <w:sz w:val="22"/>
          <w:szCs w:val="22"/>
          <w:rtl/>
        </w:rPr>
        <w:t>אסמכתא</w:t>
      </w:r>
      <w:r w:rsidR="001D1199">
        <w:rPr>
          <w:rFonts w:cs="Narkisim" w:hint="cs"/>
          <w:sz w:val="22"/>
          <w:szCs w:val="22"/>
          <w:rtl/>
        </w:rPr>
        <w:t>'</w:t>
      </w:r>
      <w:r w:rsidRPr="00811788">
        <w:rPr>
          <w:rFonts w:cs="Narkisim" w:hint="cs"/>
          <w:sz w:val="22"/>
          <w:szCs w:val="22"/>
          <w:rtl/>
        </w:rPr>
        <w:t>, אך לא בארה מהי בדיוק אסמכתא, ו</w:t>
      </w:r>
      <w:r w:rsidR="00CE5667">
        <w:rPr>
          <w:rFonts w:cs="Narkisim" w:hint="cs"/>
          <w:sz w:val="22"/>
          <w:szCs w:val="22"/>
          <w:rtl/>
        </w:rPr>
        <w:t>ה</w:t>
      </w:r>
      <w:r w:rsidRPr="00811788">
        <w:rPr>
          <w:rFonts w:cs="Narkisim" w:hint="cs"/>
          <w:sz w:val="22"/>
          <w:szCs w:val="22"/>
          <w:rtl/>
        </w:rPr>
        <w:t xml:space="preserve">ניחה כדבר פשוט ש"אסמכתא לא קניא". לאור המקרים </w:t>
      </w:r>
      <w:r w:rsidR="00CE5667">
        <w:rPr>
          <w:rFonts w:cs="Narkisim" w:hint="cs"/>
          <w:sz w:val="22"/>
          <w:szCs w:val="22"/>
          <w:rtl/>
        </w:rPr>
        <w:t>ש</w:t>
      </w:r>
      <w:r w:rsidRPr="00811788">
        <w:rPr>
          <w:rFonts w:cs="Narkisim" w:hint="cs"/>
          <w:sz w:val="22"/>
          <w:szCs w:val="22"/>
          <w:rtl/>
        </w:rPr>
        <w:t>בהם מופיעה אסמכתא, הראשונים בארו מהי אסמכתא, ומדוע היא אינה קונה.</w:t>
      </w:r>
    </w:p>
    <w:p w14:paraId="64932E4B" w14:textId="21FAC2C4"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במאמר זה ננסה לברר את דין אסמכתא (שהיא אינה קונה), תוך התיחסות לתוקף הדין, </w:t>
      </w:r>
      <w:r w:rsidR="0028084F">
        <w:rPr>
          <w:rFonts w:cs="Narkisim" w:hint="cs"/>
          <w:sz w:val="22"/>
          <w:szCs w:val="22"/>
          <w:rtl/>
        </w:rPr>
        <w:t>אָפְיוֹ</w:t>
      </w:r>
      <w:r w:rsidRPr="00811788">
        <w:rPr>
          <w:rFonts w:cs="Narkisim" w:hint="cs"/>
          <w:sz w:val="22"/>
          <w:szCs w:val="22"/>
          <w:rtl/>
        </w:rPr>
        <w:t xml:space="preserve"> והיקפו. נבחן את מחלוקות הראשונים המרכזיות בדין זה, ואגב מהלכים אלו נבאר את דברי הנתיבות המוקשים ואת שיטת הרי"ד היחודית. ממילא, נגדיר באופן מדויק יותר איזה תנאי חל, ואיזה תנאי נחשב כאסמכתא.</w:t>
      </w:r>
    </w:p>
    <w:p w14:paraId="7D63E91B" w14:textId="42AF9C39" w:rsidR="00811788" w:rsidRPr="00811788" w:rsidRDefault="00811788" w:rsidP="0081178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811788">
        <w:rPr>
          <w:rFonts w:asciiTheme="majorHAnsi" w:eastAsiaTheme="majorEastAsia" w:hAnsiTheme="majorHAnsi" w:cs="Alef" w:hint="cs"/>
          <w:b/>
          <w:bCs/>
          <w:noProof/>
          <w:color w:val="7F7F7F" w:themeColor="text1" w:themeTint="80"/>
          <w:sz w:val="28"/>
          <w:szCs w:val="28"/>
          <w:rtl/>
          <w:lang w:eastAsia="he-IL"/>
        </w:rPr>
        <w:lastRenderedPageBreak/>
        <w:t>ב. ת</w:t>
      </w:r>
      <w:r w:rsidR="00AD0E40">
        <w:rPr>
          <w:rFonts w:asciiTheme="majorHAnsi" w:eastAsiaTheme="majorEastAsia" w:hAnsiTheme="majorHAnsi" w:cs="Alef" w:hint="cs"/>
          <w:b/>
          <w:bCs/>
          <w:noProof/>
          <w:color w:val="7F7F7F" w:themeColor="text1" w:themeTint="80"/>
          <w:sz w:val="28"/>
          <w:szCs w:val="28"/>
          <w:rtl/>
          <w:lang w:eastAsia="he-IL"/>
        </w:rPr>
        <w:t>ו</w:t>
      </w:r>
      <w:r w:rsidRPr="00811788">
        <w:rPr>
          <w:rFonts w:asciiTheme="majorHAnsi" w:eastAsiaTheme="majorEastAsia" w:hAnsiTheme="majorHAnsi" w:cs="Alef" w:hint="cs"/>
          <w:b/>
          <w:bCs/>
          <w:noProof/>
          <w:color w:val="7F7F7F" w:themeColor="text1" w:themeTint="80"/>
          <w:sz w:val="28"/>
          <w:szCs w:val="28"/>
          <w:rtl/>
          <w:lang w:eastAsia="he-IL"/>
        </w:rPr>
        <w:t>קף הדין</w:t>
      </w:r>
    </w:p>
    <w:p w14:paraId="7CF2BD4C" w14:textId="325E2464" w:rsidR="00811788" w:rsidRPr="00811788" w:rsidRDefault="00811788" w:rsidP="00811788">
      <w:pPr>
        <w:keepNext/>
        <w:spacing w:before="280" w:after="100" w:line="312" w:lineRule="exact"/>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 xml:space="preserve">1. </w:t>
      </w:r>
      <w:r w:rsidR="00AD0E40">
        <w:rPr>
          <w:rFonts w:eastAsia="Times New Roman" w:cs="Alef" w:hint="cs"/>
          <w:b/>
          <w:bCs/>
          <w:noProof/>
          <w:color w:val="000000"/>
          <w:sz w:val="26"/>
          <w:szCs w:val="24"/>
          <w:rtl/>
          <w:lang w:eastAsia="he-IL"/>
        </w:rPr>
        <w:t>ה</w:t>
      </w:r>
      <w:r w:rsidRPr="00811788">
        <w:rPr>
          <w:rFonts w:eastAsia="Times New Roman" w:cs="Alef" w:hint="cs"/>
          <w:b/>
          <w:bCs/>
          <w:noProof/>
          <w:color w:val="000000"/>
          <w:sz w:val="26"/>
          <w:szCs w:val="24"/>
          <w:rtl/>
          <w:lang w:eastAsia="he-IL"/>
        </w:rPr>
        <w:t>דיון בסוגיות</w:t>
      </w:r>
    </w:p>
    <w:p w14:paraId="0754FCA2" w14:textId="1FB97FA7" w:rsidR="00811788" w:rsidRPr="00811788" w:rsidRDefault="00811788" w:rsidP="00811788">
      <w:pPr>
        <w:spacing w:after="40" w:line="360" w:lineRule="auto"/>
        <w:rPr>
          <w:rFonts w:cs="Narkisim"/>
          <w:sz w:val="22"/>
          <w:szCs w:val="22"/>
          <w:rtl/>
        </w:rPr>
      </w:pPr>
      <w:r w:rsidRPr="00811788">
        <w:rPr>
          <w:rFonts w:cs="Narkisim" w:hint="cs"/>
          <w:sz w:val="22"/>
          <w:szCs w:val="22"/>
          <w:rtl/>
        </w:rPr>
        <w:t>ה</w:t>
      </w:r>
      <w:r w:rsidRPr="00811788">
        <w:rPr>
          <w:rFonts w:cs="Narkisim"/>
          <w:sz w:val="22"/>
          <w:szCs w:val="22"/>
          <w:rtl/>
        </w:rPr>
        <w:t>גמרא בב</w:t>
      </w:r>
      <w:r w:rsidRPr="00811788">
        <w:rPr>
          <w:rFonts w:cs="Narkisim" w:hint="cs"/>
          <w:sz w:val="22"/>
          <w:szCs w:val="22"/>
          <w:rtl/>
        </w:rPr>
        <w:t xml:space="preserve">בא </w:t>
      </w:r>
      <w:r w:rsidRPr="00811788">
        <w:rPr>
          <w:rFonts w:cs="Narkisim"/>
          <w:sz w:val="22"/>
          <w:szCs w:val="22"/>
          <w:rtl/>
        </w:rPr>
        <w:t>ב</w:t>
      </w:r>
      <w:r w:rsidRPr="00811788">
        <w:rPr>
          <w:rFonts w:cs="Narkisim" w:hint="cs"/>
          <w:sz w:val="22"/>
          <w:szCs w:val="22"/>
          <w:rtl/>
        </w:rPr>
        <w:t>תרא עוסקת</w:t>
      </w:r>
      <w:r w:rsidRPr="00811788">
        <w:rPr>
          <w:rFonts w:cs="Narkisim"/>
          <w:sz w:val="22"/>
          <w:szCs w:val="22"/>
          <w:rtl/>
        </w:rPr>
        <w:t xml:space="preserve"> </w:t>
      </w:r>
      <w:r w:rsidRPr="00811788">
        <w:rPr>
          <w:rFonts w:cs="Narkisim" w:hint="cs"/>
          <w:sz w:val="22"/>
          <w:szCs w:val="22"/>
          <w:rtl/>
        </w:rPr>
        <w:t>בשעבוד ערב, ותולה את יכלתו להשתעבד בדין אסמכתא:</w:t>
      </w:r>
    </w:p>
    <w:p w14:paraId="626C753E"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א"ר הונא: מנין לערב דמשתעבד</w:t>
      </w:r>
      <w:r w:rsidRPr="00811788">
        <w:rPr>
          <w:rFonts w:cs="FrankRuehl" w:hint="cs"/>
          <w:sz w:val="22"/>
          <w:szCs w:val="22"/>
          <w:rtl/>
          <w:lang w:eastAsia="he-IL"/>
        </w:rPr>
        <w:t xml:space="preserve">... </w:t>
      </w:r>
      <w:r w:rsidRPr="00811788">
        <w:rPr>
          <w:rFonts w:cs="FrankRuehl"/>
          <w:sz w:val="22"/>
          <w:szCs w:val="22"/>
          <w:rtl/>
          <w:lang w:eastAsia="he-IL"/>
        </w:rPr>
        <w:t>אלא אמר רבי יצחק, מהכא: לקח בגדו כי ערב זר ובעד נכריה חבלהו</w:t>
      </w:r>
      <w:r w:rsidRPr="00811788">
        <w:rPr>
          <w:rFonts w:cs="FrankRuehl" w:hint="cs"/>
          <w:sz w:val="22"/>
          <w:szCs w:val="22"/>
          <w:rtl/>
          <w:lang w:eastAsia="he-IL"/>
        </w:rPr>
        <w:t xml:space="preserve">... </w:t>
      </w:r>
      <w:r w:rsidRPr="00811788">
        <w:rPr>
          <w:rFonts w:cs="FrankRuehl"/>
          <w:sz w:val="22"/>
          <w:szCs w:val="22"/>
          <w:rtl/>
          <w:lang w:eastAsia="he-IL"/>
        </w:rPr>
        <w:t>אמר אמימר: ערב דמשתעבד – מחלוקת ר' יהודה ור' יוסי, לרבי יוסי דאמר: אסמכתא קניא – ערב משתעבד, לר' יהודה דאמר: אסמכתא לא קניא – ערב לא משתעבד. אמר ליה רב אשי לאמימר: הא מעשים בכל יום, דאסמכתא לא קניא וערב משתעבד! אלא אמר רב אשי: בההוא הנאה דקא מהימן ליה – גמר ומשתעבד נפשיה.</w:t>
      </w:r>
      <w:r w:rsidRPr="00811788">
        <w:rPr>
          <w:rFonts w:cs="FrankRuehl"/>
          <w:sz w:val="22"/>
          <w:szCs w:val="22"/>
          <w:rtl/>
          <w:lang w:eastAsia="he-IL"/>
        </w:rPr>
        <w:tab/>
      </w:r>
      <w:r w:rsidRPr="00811788">
        <w:rPr>
          <w:rFonts w:cs="FrankRuehl" w:hint="cs"/>
          <w:sz w:val="22"/>
          <w:szCs w:val="22"/>
          <w:rtl/>
          <w:lang w:eastAsia="he-IL"/>
        </w:rPr>
        <w:t>(בבא בתרא קעג:)</w:t>
      </w:r>
    </w:p>
    <w:p w14:paraId="75DAB3AC" w14:textId="1E91DA81" w:rsidR="00811788" w:rsidRPr="00811788" w:rsidRDefault="00811788" w:rsidP="00811788">
      <w:pPr>
        <w:spacing w:after="40" w:line="360" w:lineRule="auto"/>
        <w:rPr>
          <w:rFonts w:cs="Narkisim"/>
          <w:sz w:val="22"/>
          <w:szCs w:val="22"/>
          <w:rtl/>
        </w:rPr>
      </w:pPr>
      <w:r w:rsidRPr="00811788">
        <w:rPr>
          <w:rFonts w:cs="Narkisim" w:hint="cs"/>
          <w:sz w:val="22"/>
          <w:szCs w:val="22"/>
          <w:rtl/>
        </w:rPr>
        <w:t>ניתן לדייק מהגמרא שני כיוונים מנוגדים בנוגע לתוקף דין אסמכתא:</w:t>
      </w:r>
      <w:r w:rsidRPr="00811788">
        <w:rPr>
          <w:rFonts w:cs="Narkisim"/>
          <w:sz w:val="22"/>
          <w:szCs w:val="22"/>
          <w:vertAlign w:val="superscript"/>
          <w:rtl/>
        </w:rPr>
        <w:footnoteReference w:id="3"/>
      </w:r>
    </w:p>
    <w:p w14:paraId="622BB9C1" w14:textId="25BAEFCB" w:rsidR="00811788" w:rsidRPr="00811788" w:rsidRDefault="00811788">
      <w:pPr>
        <w:numPr>
          <w:ilvl w:val="0"/>
          <w:numId w:val="14"/>
        </w:numPr>
        <w:spacing w:after="40" w:line="360" w:lineRule="auto"/>
        <w:rPr>
          <w:rFonts w:cs="Narkisim"/>
          <w:sz w:val="22"/>
          <w:szCs w:val="22"/>
        </w:rPr>
      </w:pPr>
      <w:r w:rsidRPr="00811788">
        <w:rPr>
          <w:rFonts w:cs="Narkisim" w:hint="cs"/>
          <w:sz w:val="22"/>
          <w:szCs w:val="22"/>
          <w:rtl/>
        </w:rPr>
        <w:t xml:space="preserve">דין שעבוד </w:t>
      </w:r>
      <w:r w:rsidRPr="00811788">
        <w:rPr>
          <w:rFonts w:cs="Narkisim"/>
          <w:sz w:val="22"/>
          <w:szCs w:val="22"/>
          <w:rtl/>
        </w:rPr>
        <w:t xml:space="preserve">ערב </w:t>
      </w:r>
      <w:r w:rsidRPr="00811788">
        <w:rPr>
          <w:rFonts w:cs="Narkisim" w:hint="cs"/>
          <w:sz w:val="22"/>
          <w:szCs w:val="22"/>
          <w:rtl/>
        </w:rPr>
        <w:t xml:space="preserve">נלמד </w:t>
      </w:r>
      <w:r w:rsidRPr="00811788">
        <w:rPr>
          <w:rFonts w:cs="Narkisim"/>
          <w:sz w:val="22"/>
          <w:szCs w:val="22"/>
          <w:rtl/>
        </w:rPr>
        <w:t>מפסוק</w:t>
      </w:r>
      <w:r w:rsidRPr="00811788">
        <w:rPr>
          <w:rFonts w:cs="Narkisim" w:hint="cs"/>
          <w:sz w:val="22"/>
          <w:szCs w:val="22"/>
          <w:rtl/>
        </w:rPr>
        <w:t xml:space="preserve">, כלומר – </w:t>
      </w:r>
      <w:r w:rsidR="008E5FF8">
        <w:rPr>
          <w:rFonts w:cs="Narkisim" w:hint="cs"/>
          <w:sz w:val="22"/>
          <w:szCs w:val="22"/>
          <w:rtl/>
        </w:rPr>
        <w:t>ת</w:t>
      </w:r>
      <w:r w:rsidR="00DA4203">
        <w:rPr>
          <w:rFonts w:cs="Narkisim" w:hint="cs"/>
          <w:sz w:val="22"/>
          <w:szCs w:val="22"/>
          <w:rtl/>
        </w:rPr>
        <w:t>ָּ</w:t>
      </w:r>
      <w:r w:rsidR="008E5FF8">
        <w:rPr>
          <w:rFonts w:cs="Narkisim" w:hint="cs"/>
          <w:sz w:val="22"/>
          <w:szCs w:val="22"/>
          <w:rtl/>
        </w:rPr>
        <w:t>ק</w:t>
      </w:r>
      <w:r w:rsidR="00DA4203">
        <w:rPr>
          <w:rFonts w:cs="Narkisim" w:hint="cs"/>
          <w:sz w:val="22"/>
          <w:szCs w:val="22"/>
          <w:rtl/>
        </w:rPr>
        <w:t>ְ</w:t>
      </w:r>
      <w:r w:rsidR="008E5FF8">
        <w:rPr>
          <w:rFonts w:cs="Narkisim" w:hint="cs"/>
          <w:sz w:val="22"/>
          <w:szCs w:val="22"/>
          <w:rtl/>
        </w:rPr>
        <w:t>פו ומקורו</w:t>
      </w:r>
      <w:r w:rsidRPr="00811788">
        <w:rPr>
          <w:rFonts w:cs="Narkisim" w:hint="cs"/>
          <w:sz w:val="22"/>
          <w:szCs w:val="22"/>
          <w:rtl/>
        </w:rPr>
        <w:t xml:space="preserve"> מדאורייתא. כיון שהיא מקשה על קיומו מדין אסמכתא, משמע שהיא מניחה ששניהם </w:t>
      </w:r>
      <w:r w:rsidR="00C4074B">
        <w:rPr>
          <w:rFonts w:cs="Narkisim" w:hint="cs"/>
          <w:sz w:val="22"/>
          <w:szCs w:val="22"/>
          <w:rtl/>
        </w:rPr>
        <w:t>נובעים</w:t>
      </w:r>
      <w:r w:rsidR="008E5FF8">
        <w:rPr>
          <w:rFonts w:cs="Narkisim" w:hint="cs"/>
          <w:sz w:val="22"/>
          <w:szCs w:val="22"/>
          <w:rtl/>
        </w:rPr>
        <w:t xml:space="preserve"> </w:t>
      </w:r>
      <w:r w:rsidR="00C4074B">
        <w:rPr>
          <w:rFonts w:cs="Narkisim" w:hint="cs"/>
          <w:sz w:val="22"/>
          <w:szCs w:val="22"/>
          <w:rtl/>
        </w:rPr>
        <w:t>מ</w:t>
      </w:r>
      <w:r w:rsidRPr="00811788">
        <w:rPr>
          <w:rFonts w:cs="Narkisim" w:hint="cs"/>
          <w:sz w:val="22"/>
          <w:szCs w:val="22"/>
          <w:rtl/>
        </w:rPr>
        <w:t xml:space="preserve">אותו </w:t>
      </w:r>
      <w:r w:rsidR="008E5FF8">
        <w:rPr>
          <w:rFonts w:cs="Narkisim" w:hint="cs"/>
          <w:sz w:val="22"/>
          <w:szCs w:val="22"/>
          <w:rtl/>
        </w:rPr>
        <w:t>ה</w:t>
      </w:r>
      <w:r w:rsidRPr="00811788">
        <w:rPr>
          <w:rFonts w:cs="Narkisim" w:hint="cs"/>
          <w:sz w:val="22"/>
          <w:szCs w:val="22"/>
          <w:rtl/>
        </w:rPr>
        <w:t xml:space="preserve">תוקף </w:t>
      </w:r>
      <w:r w:rsidRPr="00811788">
        <w:rPr>
          <w:rFonts w:cs="Narkisim"/>
          <w:sz w:val="22"/>
          <w:szCs w:val="22"/>
          <w:rtl/>
        </w:rPr>
        <w:t>–</w:t>
      </w:r>
      <w:r w:rsidRPr="00811788">
        <w:rPr>
          <w:rFonts w:cs="Narkisim" w:hint="cs"/>
          <w:sz w:val="22"/>
          <w:szCs w:val="22"/>
          <w:rtl/>
        </w:rPr>
        <w:t xml:space="preserve"> ועל כן דין אסמכתא, בדומה לשעבוד ערב, הוא מדאורייתא.</w:t>
      </w:r>
      <w:r w:rsidRPr="00811788">
        <w:rPr>
          <w:rFonts w:cs="Narkisim"/>
          <w:sz w:val="22"/>
          <w:szCs w:val="22"/>
          <w:vertAlign w:val="superscript"/>
          <w:rtl/>
        </w:rPr>
        <w:footnoteReference w:id="4"/>
      </w:r>
    </w:p>
    <w:p w14:paraId="42820D16" w14:textId="0AD7C565" w:rsidR="00811788" w:rsidRDefault="00811788">
      <w:pPr>
        <w:numPr>
          <w:ilvl w:val="0"/>
          <w:numId w:val="14"/>
        </w:numPr>
        <w:spacing w:after="40" w:line="360" w:lineRule="auto"/>
        <w:rPr>
          <w:rFonts w:cs="Narkisim"/>
          <w:sz w:val="22"/>
          <w:szCs w:val="22"/>
        </w:rPr>
      </w:pPr>
      <w:r w:rsidRPr="00811788">
        <w:rPr>
          <w:rFonts w:cs="Narkisim" w:hint="cs"/>
          <w:sz w:val="22"/>
          <w:szCs w:val="22"/>
          <w:rtl/>
        </w:rPr>
        <w:t xml:space="preserve">הגמרא מקשה על </w:t>
      </w:r>
      <w:r w:rsidRPr="00811788">
        <w:rPr>
          <w:rFonts w:cs="Narkisim"/>
          <w:sz w:val="22"/>
          <w:szCs w:val="22"/>
          <w:rtl/>
        </w:rPr>
        <w:t>תלי</w:t>
      </w:r>
      <w:r w:rsidRPr="00811788">
        <w:rPr>
          <w:rFonts w:cs="Narkisim" w:hint="cs"/>
          <w:sz w:val="22"/>
          <w:szCs w:val="22"/>
          <w:rtl/>
        </w:rPr>
        <w:t>ת</w:t>
      </w:r>
      <w:r w:rsidRPr="00811788">
        <w:rPr>
          <w:rFonts w:cs="Narkisim"/>
          <w:sz w:val="22"/>
          <w:szCs w:val="22"/>
          <w:rtl/>
        </w:rPr>
        <w:t xml:space="preserve"> </w:t>
      </w:r>
      <w:r w:rsidRPr="00811788">
        <w:rPr>
          <w:rFonts w:cs="Narkisim" w:hint="cs"/>
          <w:sz w:val="22"/>
          <w:szCs w:val="22"/>
          <w:rtl/>
        </w:rPr>
        <w:t>שעבוד ה</w:t>
      </w:r>
      <w:r w:rsidRPr="00811788">
        <w:rPr>
          <w:rFonts w:cs="Narkisim"/>
          <w:sz w:val="22"/>
          <w:szCs w:val="22"/>
          <w:rtl/>
        </w:rPr>
        <w:t>ערב במחלוקת אם אסמכתא קניא מ</w:t>
      </w:r>
      <w:r w:rsidR="00EB778A">
        <w:rPr>
          <w:rFonts w:cs="Narkisim" w:hint="cs"/>
          <w:sz w:val="22"/>
          <w:szCs w:val="22"/>
          <w:rtl/>
        </w:rPr>
        <w:t>"</w:t>
      </w:r>
      <w:r w:rsidRPr="00811788">
        <w:rPr>
          <w:rFonts w:cs="Narkisim"/>
          <w:sz w:val="22"/>
          <w:szCs w:val="22"/>
          <w:rtl/>
        </w:rPr>
        <w:t>מעשים שבכל יום</w:t>
      </w:r>
      <w:r w:rsidR="00EB778A">
        <w:rPr>
          <w:rFonts w:cs="Narkisim" w:hint="cs"/>
          <w:sz w:val="22"/>
          <w:szCs w:val="22"/>
          <w:rtl/>
        </w:rPr>
        <w:t>"</w:t>
      </w:r>
      <w:r w:rsidRPr="00811788">
        <w:rPr>
          <w:rFonts w:cs="Narkisim" w:hint="cs"/>
          <w:sz w:val="22"/>
          <w:szCs w:val="22"/>
          <w:rtl/>
        </w:rPr>
        <w:t>.</w:t>
      </w:r>
      <w:r w:rsidRPr="00811788">
        <w:rPr>
          <w:rFonts w:cs="Narkisim"/>
          <w:sz w:val="22"/>
          <w:szCs w:val="22"/>
          <w:rtl/>
        </w:rPr>
        <w:t xml:space="preserve"> </w:t>
      </w:r>
      <w:r w:rsidRPr="00811788">
        <w:rPr>
          <w:rFonts w:cs="Narkisim" w:hint="cs"/>
          <w:sz w:val="22"/>
          <w:szCs w:val="22"/>
          <w:rtl/>
        </w:rPr>
        <w:t>מכאן משמע שהדיון אינו מוסב על הפסוק,</w:t>
      </w:r>
      <w:r w:rsidRPr="00811788">
        <w:rPr>
          <w:rFonts w:cs="Narkisim"/>
          <w:sz w:val="22"/>
          <w:szCs w:val="22"/>
          <w:rtl/>
        </w:rPr>
        <w:t xml:space="preserve"> </w:t>
      </w:r>
      <w:r w:rsidRPr="00811788">
        <w:rPr>
          <w:rFonts w:cs="Narkisim" w:hint="cs"/>
          <w:sz w:val="22"/>
          <w:szCs w:val="22"/>
          <w:rtl/>
        </w:rPr>
        <w:t>אלא על המנהג הנוהג</w:t>
      </w:r>
      <w:r w:rsidRPr="00811788">
        <w:rPr>
          <w:rFonts w:cs="Narkisim"/>
          <w:sz w:val="22"/>
          <w:szCs w:val="22"/>
          <w:rtl/>
        </w:rPr>
        <w:t xml:space="preserve">, </w:t>
      </w:r>
      <w:r w:rsidRPr="00811788">
        <w:rPr>
          <w:rFonts w:cs="Narkisim" w:hint="cs"/>
          <w:sz w:val="22"/>
          <w:szCs w:val="22"/>
          <w:rtl/>
        </w:rPr>
        <w:t>המתחשב גם ברובד דרבנן.</w:t>
      </w:r>
      <w:r w:rsidRPr="00811788">
        <w:rPr>
          <w:rFonts w:cs="Narkisim"/>
          <w:sz w:val="22"/>
          <w:szCs w:val="22"/>
          <w:rtl/>
        </w:rPr>
        <w:t xml:space="preserve"> </w:t>
      </w:r>
      <w:r w:rsidRPr="00811788">
        <w:rPr>
          <w:rFonts w:cs="Narkisim" w:hint="cs"/>
          <w:sz w:val="22"/>
          <w:szCs w:val="22"/>
          <w:rtl/>
        </w:rPr>
        <w:t xml:space="preserve">אם כן, ניתן לדייק שדין </w:t>
      </w:r>
      <w:r w:rsidRPr="00811788">
        <w:rPr>
          <w:rFonts w:cs="Narkisim"/>
          <w:sz w:val="22"/>
          <w:szCs w:val="22"/>
          <w:rtl/>
        </w:rPr>
        <w:t>אסמכתא ה</w:t>
      </w:r>
      <w:r w:rsidRPr="00811788">
        <w:rPr>
          <w:rFonts w:cs="Narkisim" w:hint="cs"/>
          <w:sz w:val="22"/>
          <w:szCs w:val="22"/>
          <w:rtl/>
        </w:rPr>
        <w:t>ו</w:t>
      </w:r>
      <w:r w:rsidRPr="00811788">
        <w:rPr>
          <w:rFonts w:cs="Narkisim"/>
          <w:sz w:val="22"/>
          <w:szCs w:val="22"/>
          <w:rtl/>
        </w:rPr>
        <w:t xml:space="preserve">א </w:t>
      </w:r>
      <w:r w:rsidRPr="00811788">
        <w:rPr>
          <w:rFonts w:cs="Narkisim" w:hint="cs"/>
          <w:sz w:val="22"/>
          <w:szCs w:val="22"/>
          <w:rtl/>
        </w:rPr>
        <w:t>מ</w:t>
      </w:r>
      <w:r w:rsidRPr="00811788">
        <w:rPr>
          <w:rFonts w:cs="Narkisim"/>
          <w:sz w:val="22"/>
          <w:szCs w:val="22"/>
          <w:rtl/>
        </w:rPr>
        <w:t>דרבנן.</w:t>
      </w:r>
      <w:r w:rsidRPr="00811788">
        <w:rPr>
          <w:rFonts w:cs="Narkisim"/>
          <w:sz w:val="22"/>
          <w:szCs w:val="22"/>
          <w:vertAlign w:val="superscript"/>
          <w:rtl/>
        </w:rPr>
        <w:footnoteReference w:id="5"/>
      </w:r>
    </w:p>
    <w:p w14:paraId="123CD505" w14:textId="0B978202" w:rsidR="00811788" w:rsidRPr="00811788" w:rsidRDefault="00EB778A" w:rsidP="00EB778A">
      <w:pPr>
        <w:spacing w:after="40" w:line="360" w:lineRule="auto"/>
        <w:rPr>
          <w:rFonts w:cs="Narkisim"/>
          <w:sz w:val="22"/>
          <w:szCs w:val="22"/>
          <w:rtl/>
        </w:rPr>
      </w:pPr>
      <w:r>
        <w:rPr>
          <w:rFonts w:cs="Narkisim" w:hint="cs"/>
          <w:sz w:val="22"/>
          <w:szCs w:val="22"/>
          <w:rtl/>
        </w:rPr>
        <w:t xml:space="preserve">עוד </w:t>
      </w:r>
      <w:r w:rsidR="00811788" w:rsidRPr="00811788">
        <w:rPr>
          <w:rFonts w:cs="Narkisim" w:hint="cs"/>
          <w:sz w:val="22"/>
          <w:szCs w:val="22"/>
          <w:rtl/>
        </w:rPr>
        <w:t xml:space="preserve">ראיה </w:t>
      </w:r>
      <w:r w:rsidR="00FF0787">
        <w:rPr>
          <w:rFonts w:cs="Narkisim" w:hint="cs"/>
          <w:sz w:val="22"/>
          <w:szCs w:val="22"/>
          <w:rtl/>
        </w:rPr>
        <w:t xml:space="preserve">לכך שדין אסמכתא מדרבנן </w:t>
      </w:r>
      <w:r w:rsidR="00811788" w:rsidRPr="00811788">
        <w:rPr>
          <w:rFonts w:cs="Narkisim" w:hint="cs"/>
          <w:sz w:val="22"/>
          <w:szCs w:val="22"/>
          <w:rtl/>
        </w:rPr>
        <w:t>ניתן להביא מ</w:t>
      </w:r>
      <w:r w:rsidR="008E5FF8">
        <w:rPr>
          <w:rFonts w:cs="Narkisim" w:hint="cs"/>
          <w:sz w:val="22"/>
          <w:szCs w:val="22"/>
          <w:rtl/>
        </w:rPr>
        <w:t>ה</w:t>
      </w:r>
      <w:r w:rsidR="00811788" w:rsidRPr="00811788">
        <w:rPr>
          <w:rFonts w:cs="Narkisim" w:hint="cs"/>
          <w:sz w:val="22"/>
          <w:szCs w:val="22"/>
          <w:rtl/>
        </w:rPr>
        <w:t xml:space="preserve">סוגיא בסנהדרין </w:t>
      </w:r>
      <w:r>
        <w:rPr>
          <w:rFonts w:cs="Narkisim" w:hint="cs"/>
          <w:sz w:val="22"/>
          <w:szCs w:val="22"/>
          <w:rtl/>
        </w:rPr>
        <w:t>ה</w:t>
      </w:r>
      <w:r w:rsidR="00811788" w:rsidRPr="00811788">
        <w:rPr>
          <w:rFonts w:cs="Narkisim" w:hint="cs"/>
          <w:sz w:val="22"/>
          <w:szCs w:val="22"/>
          <w:rtl/>
        </w:rPr>
        <w:t>מונה פסולי עדות:</w:t>
      </w:r>
    </w:p>
    <w:p w14:paraId="42C4D3FE" w14:textId="6EA27AD2"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משנה</w:t>
      </w:r>
      <w:r w:rsidRPr="00811788">
        <w:rPr>
          <w:rFonts w:cs="FrankRuehl" w:hint="cs"/>
          <w:sz w:val="22"/>
          <w:szCs w:val="22"/>
          <w:rtl/>
          <w:lang w:eastAsia="he-IL"/>
        </w:rPr>
        <w:t>.</w:t>
      </w:r>
      <w:r w:rsidRPr="00811788">
        <w:rPr>
          <w:rFonts w:cs="FrankRuehl"/>
          <w:sz w:val="22"/>
          <w:szCs w:val="22"/>
          <w:rtl/>
          <w:lang w:eastAsia="he-IL"/>
        </w:rPr>
        <w:t xml:space="preserve"> ואלו הן הפסולין </w:t>
      </w:r>
      <w:r w:rsidR="00F22F2A">
        <w:rPr>
          <w:rFonts w:cs="FrankRuehl"/>
          <w:sz w:val="22"/>
          <w:szCs w:val="22"/>
          <w:rtl/>
          <w:lang w:eastAsia="he-IL"/>
        </w:rPr>
        <w:t>–</w:t>
      </w:r>
      <w:r w:rsidRPr="00811788">
        <w:rPr>
          <w:rFonts w:cs="FrankRuehl"/>
          <w:sz w:val="22"/>
          <w:szCs w:val="22"/>
          <w:rtl/>
          <w:lang w:eastAsia="he-IL"/>
        </w:rPr>
        <w:t xml:space="preserve"> המשחק בקוביא והמלוה בריבית, ומפריחי יונים, וסוחרי שביעית</w:t>
      </w:r>
      <w:r w:rsidRPr="00811788">
        <w:rPr>
          <w:rFonts w:cs="FrankRuehl" w:hint="cs"/>
          <w:sz w:val="22"/>
          <w:szCs w:val="22"/>
          <w:rtl/>
          <w:lang w:eastAsia="he-IL"/>
        </w:rPr>
        <w:t xml:space="preserve"> </w:t>
      </w:r>
      <w:r w:rsidRPr="00811788">
        <w:rPr>
          <w:rFonts w:cs="FrankRuehl"/>
          <w:sz w:val="22"/>
          <w:szCs w:val="22"/>
          <w:rtl/>
          <w:lang w:eastAsia="he-IL"/>
        </w:rPr>
        <w:t>.</w:t>
      </w:r>
      <w:r w:rsidRPr="00811788">
        <w:rPr>
          <w:rFonts w:cs="FrankRuehl" w:hint="cs"/>
          <w:sz w:val="22"/>
          <w:szCs w:val="22"/>
          <w:rtl/>
          <w:lang w:eastAsia="he-IL"/>
        </w:rPr>
        <w:t xml:space="preserve">.. </w:t>
      </w:r>
      <w:r w:rsidRPr="00811788">
        <w:rPr>
          <w:rFonts w:cs="FrankRuehl"/>
          <w:sz w:val="22"/>
          <w:szCs w:val="22"/>
          <w:rtl/>
          <w:lang w:eastAsia="he-IL"/>
        </w:rPr>
        <w:t>גמרא. משחק בקוביא מאי קא עביד? – אמר רמי בר חמא: משום דהוה אסמכתא, ואסמכתא לא קניא. רב ששת אמר: כל כי האי גוונא – לאו אסמכתא היא.</w:t>
      </w:r>
      <w:r w:rsidRPr="00811788">
        <w:rPr>
          <w:rFonts w:cs="FrankRuehl"/>
          <w:sz w:val="22"/>
          <w:szCs w:val="22"/>
          <w:rtl/>
          <w:lang w:eastAsia="he-IL"/>
        </w:rPr>
        <w:tab/>
      </w:r>
      <w:r w:rsidRPr="00811788">
        <w:rPr>
          <w:rFonts w:cs="FrankRuehl" w:hint="cs"/>
          <w:sz w:val="22"/>
          <w:szCs w:val="22"/>
          <w:rtl/>
          <w:lang w:eastAsia="he-IL"/>
        </w:rPr>
        <w:t>(סנהדרין כד.)</w:t>
      </w:r>
    </w:p>
    <w:p w14:paraId="14059370" w14:textId="77777777" w:rsidR="00811788" w:rsidRPr="00811788" w:rsidRDefault="00811788" w:rsidP="00EB778A">
      <w:pPr>
        <w:spacing w:after="40" w:line="360" w:lineRule="auto"/>
        <w:rPr>
          <w:rFonts w:cs="Narkisim"/>
          <w:sz w:val="22"/>
          <w:szCs w:val="22"/>
          <w:rtl/>
        </w:rPr>
      </w:pPr>
      <w:r w:rsidRPr="00811788">
        <w:rPr>
          <w:rFonts w:cs="Narkisim" w:hint="cs"/>
          <w:sz w:val="22"/>
          <w:szCs w:val="22"/>
          <w:rtl/>
        </w:rPr>
        <w:lastRenderedPageBreak/>
        <w:t>הגמרא מסבירה, בשלב ראשון, ש</w:t>
      </w:r>
      <w:r w:rsidRPr="00811788">
        <w:rPr>
          <w:rFonts w:cs="Narkisim"/>
          <w:sz w:val="22"/>
          <w:szCs w:val="22"/>
          <w:rtl/>
        </w:rPr>
        <w:t>מ</w:t>
      </w:r>
      <w:r w:rsidRPr="00811788">
        <w:rPr>
          <w:rFonts w:cs="Narkisim" w:hint="cs"/>
          <w:sz w:val="22"/>
          <w:szCs w:val="22"/>
          <w:rtl/>
        </w:rPr>
        <w:t>ְ</w:t>
      </w:r>
      <w:r w:rsidRPr="00811788">
        <w:rPr>
          <w:rFonts w:cs="Narkisim"/>
          <w:sz w:val="22"/>
          <w:szCs w:val="22"/>
          <w:rtl/>
        </w:rPr>
        <w:t xml:space="preserve">שחק בקוביא </w:t>
      </w:r>
      <w:r w:rsidRPr="00811788">
        <w:rPr>
          <w:rFonts w:cs="Narkisim" w:hint="cs"/>
          <w:sz w:val="22"/>
          <w:szCs w:val="22"/>
          <w:rtl/>
        </w:rPr>
        <w:t>פסול ל</w:t>
      </w:r>
      <w:r w:rsidRPr="00811788">
        <w:rPr>
          <w:rFonts w:cs="Narkisim"/>
          <w:sz w:val="22"/>
          <w:szCs w:val="22"/>
          <w:rtl/>
        </w:rPr>
        <w:t xml:space="preserve">עדות </w:t>
      </w:r>
      <w:r w:rsidRPr="00811788">
        <w:rPr>
          <w:rFonts w:cs="Narkisim" w:hint="cs"/>
          <w:sz w:val="22"/>
          <w:szCs w:val="22"/>
          <w:rtl/>
        </w:rPr>
        <w:t xml:space="preserve">כי הוא גזלן, מפני שהקנין בהימורים אלו מבוסס על </w:t>
      </w:r>
      <w:r w:rsidRPr="00811788">
        <w:rPr>
          <w:rFonts w:cs="Narkisim"/>
          <w:sz w:val="22"/>
          <w:szCs w:val="22"/>
          <w:rtl/>
        </w:rPr>
        <w:t>אסמכתא</w:t>
      </w:r>
      <w:r w:rsidRPr="00811788">
        <w:rPr>
          <w:rFonts w:cs="Narkisim" w:hint="cs"/>
          <w:sz w:val="22"/>
          <w:szCs w:val="22"/>
          <w:rtl/>
        </w:rPr>
        <w:t>.</w:t>
      </w:r>
      <w:r w:rsidRPr="00811788">
        <w:rPr>
          <w:rFonts w:cs="Narkisim"/>
          <w:sz w:val="22"/>
          <w:szCs w:val="22"/>
          <w:rtl/>
        </w:rPr>
        <w:t xml:space="preserve"> שאר הפסולים במשנה הם מדרבנן,</w:t>
      </w:r>
      <w:r w:rsidRPr="00811788">
        <w:rPr>
          <w:rFonts w:cs="Narkisim"/>
          <w:sz w:val="22"/>
          <w:szCs w:val="22"/>
          <w:vertAlign w:val="superscript"/>
          <w:rtl/>
        </w:rPr>
        <w:footnoteReference w:id="6"/>
      </w:r>
      <w:r w:rsidRPr="00811788">
        <w:rPr>
          <w:rFonts w:cs="Narkisim"/>
          <w:sz w:val="22"/>
          <w:szCs w:val="22"/>
          <w:rtl/>
        </w:rPr>
        <w:t xml:space="preserve"> </w:t>
      </w:r>
      <w:r w:rsidRPr="00811788">
        <w:rPr>
          <w:rFonts w:cs="Narkisim" w:hint="cs"/>
          <w:sz w:val="22"/>
          <w:szCs w:val="22"/>
          <w:rtl/>
        </w:rPr>
        <w:t>ו</w:t>
      </w:r>
      <w:r w:rsidRPr="00811788">
        <w:rPr>
          <w:rFonts w:cs="Narkisim"/>
          <w:sz w:val="22"/>
          <w:szCs w:val="22"/>
          <w:rtl/>
        </w:rPr>
        <w:t xml:space="preserve">מסתבר שגם </w:t>
      </w:r>
      <w:r w:rsidRPr="00811788">
        <w:rPr>
          <w:rFonts w:cs="Narkisim" w:hint="cs"/>
          <w:sz w:val="22"/>
          <w:szCs w:val="22"/>
          <w:rtl/>
        </w:rPr>
        <w:t>מְשחק בקוביא פסול רק מ</w:t>
      </w:r>
      <w:r w:rsidRPr="00811788">
        <w:rPr>
          <w:rFonts w:cs="Narkisim"/>
          <w:sz w:val="22"/>
          <w:szCs w:val="22"/>
          <w:rtl/>
        </w:rPr>
        <w:t>דרבנן</w:t>
      </w:r>
      <w:r w:rsidRPr="00811788">
        <w:rPr>
          <w:rFonts w:cs="Narkisim" w:hint="cs"/>
          <w:sz w:val="22"/>
          <w:szCs w:val="22"/>
          <w:rtl/>
        </w:rPr>
        <w:t>, וממילא משמע שאסמכתא אינה קונה רק מדרבנן</w:t>
      </w:r>
      <w:r w:rsidRPr="00811788">
        <w:rPr>
          <w:rFonts w:cs="Narkisim"/>
          <w:sz w:val="22"/>
          <w:szCs w:val="22"/>
          <w:rtl/>
        </w:rPr>
        <w:t>.</w:t>
      </w:r>
    </w:p>
    <w:p w14:paraId="093B0123" w14:textId="77777777" w:rsidR="00EB778A" w:rsidRDefault="00811788" w:rsidP="00811788">
      <w:pPr>
        <w:spacing w:after="40" w:line="360" w:lineRule="auto"/>
        <w:rPr>
          <w:rFonts w:cs="Narkisim"/>
          <w:sz w:val="22"/>
          <w:szCs w:val="22"/>
          <w:rtl/>
        </w:rPr>
      </w:pPr>
      <w:r w:rsidRPr="00811788">
        <w:rPr>
          <w:rFonts w:cs="Narkisim"/>
          <w:sz w:val="22"/>
          <w:szCs w:val="22"/>
          <w:rtl/>
        </w:rPr>
        <w:t xml:space="preserve">אמנם, ניתן </w:t>
      </w:r>
      <w:r w:rsidR="00EB778A">
        <w:rPr>
          <w:rFonts w:cs="Narkisim" w:hint="cs"/>
          <w:sz w:val="22"/>
          <w:szCs w:val="22"/>
          <w:rtl/>
        </w:rPr>
        <w:t>לדחות ראיה זו</w:t>
      </w:r>
      <w:r w:rsidRPr="00811788">
        <w:rPr>
          <w:rFonts w:cs="Narkisim"/>
          <w:sz w:val="22"/>
          <w:szCs w:val="22"/>
          <w:rtl/>
        </w:rPr>
        <w:t xml:space="preserve"> בשני אופנים</w:t>
      </w:r>
      <w:r w:rsidR="00EB778A">
        <w:rPr>
          <w:rFonts w:cs="Narkisim" w:hint="cs"/>
          <w:sz w:val="22"/>
          <w:szCs w:val="22"/>
          <w:rtl/>
        </w:rPr>
        <w:t>:</w:t>
      </w:r>
      <w:r w:rsidRPr="00811788">
        <w:rPr>
          <w:rFonts w:cs="Narkisim" w:hint="cs"/>
          <w:sz w:val="22"/>
          <w:szCs w:val="22"/>
          <w:rtl/>
        </w:rPr>
        <w:t xml:space="preserve"> ניתן לטעון שבניגוד לשאר הפסולים, פסול זה </w:t>
      </w:r>
      <w:r w:rsidR="00EB778A">
        <w:rPr>
          <w:rFonts w:cs="Narkisim" w:hint="cs"/>
          <w:sz w:val="22"/>
          <w:szCs w:val="22"/>
          <w:rtl/>
        </w:rPr>
        <w:t>הוא</w:t>
      </w:r>
      <w:r w:rsidRPr="00811788">
        <w:rPr>
          <w:rFonts w:cs="Narkisim" w:hint="cs"/>
          <w:sz w:val="22"/>
          <w:szCs w:val="22"/>
          <w:rtl/>
        </w:rPr>
        <w:t xml:space="preserve"> מדאורייתא.</w:t>
      </w:r>
      <w:r w:rsidRPr="00811788" w:rsidDel="001468C3">
        <w:rPr>
          <w:rFonts w:cs="Narkisim"/>
          <w:sz w:val="22"/>
          <w:szCs w:val="22"/>
          <w:rtl/>
        </w:rPr>
        <w:t xml:space="preserve"> </w:t>
      </w:r>
      <w:r w:rsidRPr="00811788">
        <w:rPr>
          <w:rFonts w:cs="Narkisim"/>
          <w:sz w:val="22"/>
          <w:szCs w:val="22"/>
          <w:rtl/>
        </w:rPr>
        <w:t>כך כ</w:t>
      </w:r>
      <w:r w:rsidRPr="00811788">
        <w:rPr>
          <w:rFonts w:cs="Narkisim" w:hint="cs"/>
          <w:sz w:val="22"/>
          <w:szCs w:val="22"/>
          <w:rtl/>
        </w:rPr>
        <w:t>ו</w:t>
      </w:r>
      <w:r w:rsidRPr="00811788">
        <w:rPr>
          <w:rFonts w:cs="Narkisim"/>
          <w:sz w:val="22"/>
          <w:szCs w:val="22"/>
          <w:rtl/>
        </w:rPr>
        <w:t>תב</w:t>
      </w:r>
      <w:r w:rsidRPr="00811788">
        <w:rPr>
          <w:rFonts w:cs="Narkisim" w:hint="cs"/>
          <w:sz w:val="22"/>
          <w:szCs w:val="22"/>
          <w:rtl/>
        </w:rPr>
        <w:t xml:space="preserve"> הר"ן בשם רבנו דוד: "</w:t>
      </w:r>
      <w:r w:rsidRPr="00811788">
        <w:rPr>
          <w:rFonts w:cs="Narkisim"/>
          <w:sz w:val="22"/>
          <w:szCs w:val="22"/>
          <w:rtl/>
        </w:rPr>
        <w:t>מתני' קתני פסולין דאורייתא בגזלנין ופסולין דרבנן באינך אחריני</w:t>
      </w:r>
      <w:r w:rsidRPr="00811788">
        <w:rPr>
          <w:rFonts w:cs="Narkisim" w:hint="cs"/>
          <w:sz w:val="22"/>
          <w:szCs w:val="22"/>
          <w:rtl/>
        </w:rPr>
        <w:t>"</w:t>
      </w:r>
      <w:r w:rsidRPr="00811788">
        <w:rPr>
          <w:rFonts w:cs="Narkisim"/>
          <w:sz w:val="22"/>
          <w:szCs w:val="22"/>
          <w:rtl/>
        </w:rPr>
        <w:t>.</w:t>
      </w:r>
    </w:p>
    <w:p w14:paraId="34F5F333" w14:textId="7D04A428" w:rsidR="00811788" w:rsidRPr="00811788" w:rsidRDefault="00811788" w:rsidP="00EB778A">
      <w:pPr>
        <w:spacing w:after="40" w:line="360" w:lineRule="auto"/>
        <w:rPr>
          <w:rFonts w:cs="Narkisim"/>
          <w:sz w:val="22"/>
          <w:szCs w:val="22"/>
        </w:rPr>
      </w:pPr>
      <w:r w:rsidRPr="00811788">
        <w:rPr>
          <w:rFonts w:cs="Narkisim" w:hint="cs"/>
          <w:sz w:val="22"/>
          <w:szCs w:val="22"/>
          <w:rtl/>
        </w:rPr>
        <w:t>באופן אחר ניתן לטעון ש</w:t>
      </w:r>
      <w:r w:rsidRPr="00811788">
        <w:rPr>
          <w:rFonts w:cs="Narkisim"/>
          <w:sz w:val="22"/>
          <w:szCs w:val="22"/>
          <w:rtl/>
        </w:rPr>
        <w:t xml:space="preserve">אסמכתא </w:t>
      </w:r>
      <w:r w:rsidRPr="00811788">
        <w:rPr>
          <w:rFonts w:cs="Narkisim" w:hint="cs"/>
          <w:sz w:val="22"/>
          <w:szCs w:val="22"/>
          <w:rtl/>
        </w:rPr>
        <w:t>אינה קונה מ</w:t>
      </w:r>
      <w:r w:rsidRPr="00811788">
        <w:rPr>
          <w:rFonts w:cs="Narkisim"/>
          <w:sz w:val="22"/>
          <w:szCs w:val="22"/>
          <w:rtl/>
        </w:rPr>
        <w:t xml:space="preserve">דאורייתא, אך </w:t>
      </w:r>
      <w:r w:rsidRPr="00811788">
        <w:rPr>
          <w:rFonts w:cs="Narkisim" w:hint="cs"/>
          <w:sz w:val="22"/>
          <w:szCs w:val="22"/>
          <w:rtl/>
        </w:rPr>
        <w:t>הגוזל באסמכתא</w:t>
      </w:r>
      <w:r w:rsidRPr="00811788">
        <w:rPr>
          <w:rFonts w:cs="Narkisim"/>
          <w:sz w:val="22"/>
          <w:szCs w:val="22"/>
          <w:rtl/>
        </w:rPr>
        <w:t xml:space="preserve"> אינו </w:t>
      </w:r>
      <w:r w:rsidRPr="00811788">
        <w:rPr>
          <w:rFonts w:cs="Narkisim" w:hint="cs"/>
          <w:sz w:val="22"/>
          <w:szCs w:val="22"/>
          <w:rtl/>
        </w:rPr>
        <w:t>נפסל לעדות מ</w:t>
      </w:r>
      <w:r w:rsidRPr="00811788">
        <w:rPr>
          <w:rFonts w:cs="Narkisim"/>
          <w:sz w:val="22"/>
          <w:szCs w:val="22"/>
          <w:rtl/>
        </w:rPr>
        <w:t>דאורייתא</w:t>
      </w:r>
      <w:r w:rsidRPr="00811788">
        <w:rPr>
          <w:rFonts w:cs="Narkisim" w:hint="cs"/>
          <w:sz w:val="22"/>
          <w:szCs w:val="22"/>
          <w:rtl/>
        </w:rPr>
        <w:t>.</w:t>
      </w:r>
      <w:r w:rsidR="00EB778A">
        <w:rPr>
          <w:rFonts w:cs="Narkisim" w:hint="cs"/>
          <w:sz w:val="22"/>
          <w:szCs w:val="22"/>
          <w:rtl/>
        </w:rPr>
        <w:t xml:space="preserve"> </w:t>
      </w:r>
      <w:r w:rsidRPr="00811788">
        <w:rPr>
          <w:rFonts w:cs="Narkisim" w:hint="cs"/>
          <w:sz w:val="22"/>
          <w:szCs w:val="22"/>
          <w:rtl/>
        </w:rPr>
        <w:t>ניתן להסביר חילוק זה ב</w:t>
      </w:r>
      <w:r w:rsidR="00EB778A">
        <w:rPr>
          <w:rFonts w:cs="Narkisim" w:hint="cs"/>
          <w:sz w:val="22"/>
          <w:szCs w:val="22"/>
          <w:rtl/>
        </w:rPr>
        <w:t xml:space="preserve">שני </w:t>
      </w:r>
      <w:r w:rsidRPr="00811788">
        <w:rPr>
          <w:rFonts w:cs="Narkisim" w:hint="cs"/>
          <w:sz w:val="22"/>
          <w:szCs w:val="22"/>
          <w:rtl/>
        </w:rPr>
        <w:t>כיוונים:</w:t>
      </w:r>
    </w:p>
    <w:p w14:paraId="5A7FB841" w14:textId="7475D542" w:rsidR="00811788" w:rsidRPr="00811788" w:rsidRDefault="00811788">
      <w:pPr>
        <w:numPr>
          <w:ilvl w:val="0"/>
          <w:numId w:val="15"/>
        </w:numPr>
        <w:spacing w:after="40" w:line="360" w:lineRule="auto"/>
        <w:rPr>
          <w:rFonts w:cs="Narkisim"/>
          <w:sz w:val="22"/>
          <w:szCs w:val="22"/>
        </w:rPr>
      </w:pPr>
      <w:r w:rsidRPr="00811788">
        <w:rPr>
          <w:rFonts w:cs="Narkisim" w:hint="cs"/>
          <w:sz w:val="22"/>
          <w:szCs w:val="22"/>
          <w:rtl/>
        </w:rPr>
        <w:t xml:space="preserve">אף שהוא גוזל – הוא עושה זאת בשוגג, ולכן אינו נקרא </w:t>
      </w:r>
      <w:r w:rsidR="00EB778A">
        <w:rPr>
          <w:rFonts w:cs="Narkisim" w:hint="cs"/>
          <w:sz w:val="22"/>
          <w:szCs w:val="22"/>
          <w:rtl/>
        </w:rPr>
        <w:t>'</w:t>
      </w:r>
      <w:r w:rsidRPr="00811788">
        <w:rPr>
          <w:rFonts w:cs="Narkisim" w:hint="cs"/>
          <w:sz w:val="22"/>
          <w:szCs w:val="22"/>
          <w:rtl/>
        </w:rPr>
        <w:t>רשע</w:t>
      </w:r>
      <w:r w:rsidR="00EB778A">
        <w:rPr>
          <w:rFonts w:cs="Narkisim" w:hint="cs"/>
          <w:sz w:val="22"/>
          <w:szCs w:val="22"/>
          <w:rtl/>
        </w:rPr>
        <w:t>'</w:t>
      </w:r>
      <w:r w:rsidRPr="00811788">
        <w:rPr>
          <w:rFonts w:cs="Narkisim" w:hint="cs"/>
          <w:sz w:val="22"/>
          <w:szCs w:val="22"/>
          <w:rtl/>
        </w:rPr>
        <w:t xml:space="preserve"> הפסול לעדות. הוא </w:t>
      </w:r>
      <w:r w:rsidR="00EB778A">
        <w:rPr>
          <w:rFonts w:cs="Narkisim" w:hint="cs"/>
          <w:sz w:val="22"/>
          <w:szCs w:val="22"/>
          <w:rtl/>
        </w:rPr>
        <w:t xml:space="preserve">נחשב </w:t>
      </w:r>
      <w:r w:rsidRPr="00811788">
        <w:rPr>
          <w:rFonts w:cs="Narkisim" w:hint="cs"/>
          <w:sz w:val="22"/>
          <w:szCs w:val="22"/>
          <w:rtl/>
        </w:rPr>
        <w:t>שוגג, מפני שהמהמרים טועים</w:t>
      </w:r>
      <w:r w:rsidRPr="00811788">
        <w:rPr>
          <w:rFonts w:cs="Narkisim"/>
          <w:sz w:val="22"/>
          <w:szCs w:val="22"/>
          <w:rtl/>
        </w:rPr>
        <w:t xml:space="preserve"> לחשוב ש</w:t>
      </w:r>
      <w:r w:rsidRPr="00811788">
        <w:rPr>
          <w:rFonts w:cs="Narkisim" w:hint="cs"/>
          <w:sz w:val="22"/>
          <w:szCs w:val="22"/>
          <w:rtl/>
        </w:rPr>
        <w:t>הקנין חל באופן זה</w:t>
      </w:r>
      <w:r w:rsidRPr="00811788">
        <w:rPr>
          <w:rFonts w:cs="Narkisim"/>
          <w:sz w:val="22"/>
          <w:szCs w:val="22"/>
          <w:rtl/>
        </w:rPr>
        <w:t xml:space="preserve"> </w:t>
      </w:r>
      <w:r w:rsidRPr="00811788">
        <w:rPr>
          <w:rFonts w:cs="Narkisim" w:hint="cs"/>
          <w:sz w:val="22"/>
          <w:szCs w:val="22"/>
          <w:rtl/>
        </w:rPr>
        <w:t xml:space="preserve">ואין בעשיתם שום איסור. לכן, על אף שהמהמר אינו קונה מדאורייתא, </w:t>
      </w:r>
      <w:r w:rsidR="00EB778A">
        <w:rPr>
          <w:rFonts w:cs="Narkisim" w:hint="cs"/>
          <w:sz w:val="22"/>
          <w:szCs w:val="22"/>
          <w:rtl/>
        </w:rPr>
        <w:t xml:space="preserve">הוא נפסל </w:t>
      </w:r>
      <w:r w:rsidRPr="00811788">
        <w:rPr>
          <w:rFonts w:cs="Narkisim" w:hint="cs"/>
          <w:sz w:val="22"/>
          <w:szCs w:val="22"/>
          <w:rtl/>
        </w:rPr>
        <w:t>רק מדרבנן.</w:t>
      </w:r>
    </w:p>
    <w:p w14:paraId="70CC6F73" w14:textId="0154D8C7" w:rsidR="00811788" w:rsidRPr="00811788" w:rsidRDefault="00811788">
      <w:pPr>
        <w:numPr>
          <w:ilvl w:val="0"/>
          <w:numId w:val="15"/>
        </w:numPr>
        <w:spacing w:after="40" w:line="360" w:lineRule="auto"/>
        <w:rPr>
          <w:rFonts w:cs="Narkisim"/>
          <w:sz w:val="22"/>
          <w:szCs w:val="22"/>
        </w:rPr>
      </w:pPr>
      <w:r w:rsidRPr="00811788">
        <w:rPr>
          <w:rFonts w:cs="Narkisim" w:hint="cs"/>
          <w:sz w:val="22"/>
          <w:szCs w:val="22"/>
          <w:rtl/>
        </w:rPr>
        <w:t>אין הוא נפסל מדאורייתא מפני שבאסמכתא אין לאו של גזלה</w:t>
      </w:r>
      <w:r w:rsidR="00EB778A">
        <w:rPr>
          <w:rFonts w:cs="Narkisim" w:hint="cs"/>
          <w:sz w:val="22"/>
          <w:szCs w:val="22"/>
          <w:rtl/>
        </w:rPr>
        <w:t xml:space="preserve"> –</w:t>
      </w:r>
      <w:r w:rsidRPr="00811788">
        <w:rPr>
          <w:rFonts w:cs="Narkisim" w:hint="cs"/>
          <w:sz w:val="22"/>
          <w:szCs w:val="22"/>
          <w:rtl/>
        </w:rPr>
        <w:t xml:space="preserve"> או</w:t>
      </w:r>
      <w:r w:rsidRPr="00811788">
        <w:rPr>
          <w:rFonts w:cs="Narkisim"/>
          <w:sz w:val="22"/>
          <w:szCs w:val="22"/>
          <w:rtl/>
        </w:rPr>
        <w:t xml:space="preserve"> </w:t>
      </w:r>
      <w:r w:rsidRPr="00811788">
        <w:rPr>
          <w:rFonts w:cs="Narkisim" w:hint="cs"/>
          <w:sz w:val="22"/>
          <w:szCs w:val="22"/>
          <w:rtl/>
        </w:rPr>
        <w:t>מפני ש</w:t>
      </w:r>
      <w:r w:rsidRPr="00811788">
        <w:rPr>
          <w:rFonts w:cs="Narkisim"/>
          <w:sz w:val="22"/>
          <w:szCs w:val="22"/>
          <w:rtl/>
        </w:rPr>
        <w:t>הנגזל</w:t>
      </w:r>
      <w:r w:rsidRPr="00811788">
        <w:rPr>
          <w:rFonts w:cs="Narkisim" w:hint="cs"/>
          <w:sz w:val="22"/>
          <w:szCs w:val="22"/>
          <w:rtl/>
        </w:rPr>
        <w:t xml:space="preserve"> מוחל</w:t>
      </w:r>
      <w:r w:rsidRPr="00811788">
        <w:rPr>
          <w:rFonts w:cs="Narkisim"/>
          <w:sz w:val="22"/>
          <w:szCs w:val="22"/>
          <w:rtl/>
        </w:rPr>
        <w:t>,</w:t>
      </w:r>
      <w:r w:rsidRPr="00811788">
        <w:rPr>
          <w:rFonts w:cs="Narkisim"/>
          <w:sz w:val="22"/>
          <w:szCs w:val="22"/>
          <w:vertAlign w:val="superscript"/>
          <w:rtl/>
        </w:rPr>
        <w:footnoteReference w:id="7"/>
      </w:r>
      <w:r w:rsidRPr="00811788">
        <w:rPr>
          <w:rFonts w:cs="Narkisim"/>
          <w:sz w:val="22"/>
          <w:szCs w:val="22"/>
          <w:rtl/>
        </w:rPr>
        <w:t xml:space="preserve"> או </w:t>
      </w:r>
      <w:r w:rsidRPr="00811788">
        <w:rPr>
          <w:rFonts w:cs="Narkisim" w:hint="cs"/>
          <w:sz w:val="22"/>
          <w:szCs w:val="22"/>
          <w:rtl/>
        </w:rPr>
        <w:t xml:space="preserve">משום </w:t>
      </w:r>
      <w:r w:rsidRPr="00811788">
        <w:rPr>
          <w:rFonts w:cs="Narkisim"/>
          <w:sz w:val="22"/>
          <w:szCs w:val="22"/>
          <w:rtl/>
        </w:rPr>
        <w:t>שאי</w:t>
      </w:r>
      <w:r w:rsidRPr="00811788">
        <w:rPr>
          <w:rFonts w:cs="Narkisim" w:hint="cs"/>
          <w:sz w:val="22"/>
          <w:szCs w:val="22"/>
          <w:rtl/>
        </w:rPr>
        <w:t>ן זו גזלה באלימות</w:t>
      </w:r>
      <w:r w:rsidRPr="00811788">
        <w:rPr>
          <w:rFonts w:cs="Narkisim"/>
          <w:sz w:val="22"/>
          <w:szCs w:val="22"/>
          <w:rtl/>
        </w:rPr>
        <w:t xml:space="preserve"> </w:t>
      </w:r>
      <w:r w:rsidRPr="00811788">
        <w:rPr>
          <w:rFonts w:cs="Narkisim" w:hint="cs"/>
          <w:sz w:val="22"/>
          <w:szCs w:val="22"/>
          <w:rtl/>
        </w:rPr>
        <w:t>(</w:t>
      </w:r>
      <w:r w:rsidR="00EB778A">
        <w:rPr>
          <w:rFonts w:cs="Narkisim" w:hint="cs"/>
          <w:sz w:val="22"/>
          <w:szCs w:val="22"/>
          <w:rtl/>
        </w:rPr>
        <w:t>כעין</w:t>
      </w:r>
      <w:r w:rsidRPr="00811788">
        <w:rPr>
          <w:rFonts w:cs="Narkisim"/>
          <w:sz w:val="22"/>
          <w:szCs w:val="22"/>
          <w:rtl/>
        </w:rPr>
        <w:t xml:space="preserve"> </w:t>
      </w:r>
      <w:r w:rsidRPr="00811788">
        <w:rPr>
          <w:rFonts w:cs="Narkisim" w:hint="cs"/>
          <w:sz w:val="22"/>
          <w:szCs w:val="22"/>
          <w:rtl/>
        </w:rPr>
        <w:t>"</w:t>
      </w:r>
      <w:r w:rsidRPr="00811788">
        <w:rPr>
          <w:rFonts w:cs="Narkisim"/>
          <w:sz w:val="22"/>
          <w:szCs w:val="22"/>
          <w:rtl/>
        </w:rPr>
        <w:t>וַיִּגְזֹל אֶת הַחֲנִית</w:t>
      </w:r>
      <w:r w:rsidRPr="00811788">
        <w:rPr>
          <w:rFonts w:cs="Narkisim" w:hint="cs"/>
          <w:sz w:val="22"/>
          <w:szCs w:val="22"/>
          <w:rtl/>
        </w:rPr>
        <w:t>"</w:t>
      </w:r>
      <w:r w:rsidRPr="00811788">
        <w:rPr>
          <w:rFonts w:cs="Narkisim"/>
          <w:sz w:val="22"/>
          <w:szCs w:val="22"/>
          <w:rtl/>
        </w:rPr>
        <w:t xml:space="preserve"> (שמ"ב כ"ג, כא)</w:t>
      </w:r>
      <w:r w:rsidRPr="00811788">
        <w:rPr>
          <w:rFonts w:cs="Narkisim" w:hint="cs"/>
          <w:sz w:val="22"/>
          <w:szCs w:val="22"/>
          <w:rtl/>
        </w:rPr>
        <w:t>).</w:t>
      </w:r>
      <w:r w:rsidRPr="00811788">
        <w:rPr>
          <w:rFonts w:cs="Narkisim"/>
          <w:sz w:val="22"/>
          <w:szCs w:val="22"/>
          <w:vertAlign w:val="superscript"/>
          <w:rtl/>
        </w:rPr>
        <w:footnoteReference w:id="8"/>
      </w:r>
    </w:p>
    <w:p w14:paraId="6DDC86CF" w14:textId="5347D6C5" w:rsidR="00811788" w:rsidRPr="00811788" w:rsidRDefault="00811788" w:rsidP="00811788">
      <w:pPr>
        <w:spacing w:after="40" w:line="360" w:lineRule="auto"/>
        <w:rPr>
          <w:rFonts w:cs="Narkisim"/>
          <w:sz w:val="22"/>
          <w:szCs w:val="22"/>
          <w:rtl/>
        </w:rPr>
      </w:pPr>
      <w:r w:rsidRPr="00811788">
        <w:rPr>
          <w:rFonts w:cs="Narkisim" w:hint="cs"/>
          <w:sz w:val="22"/>
          <w:szCs w:val="22"/>
          <w:rtl/>
        </w:rPr>
        <w:t>אם כן, לא ניתן להכריע מן הגמרא אם דין אסמכתא הוא מדאורייתא או מדרבנן.</w:t>
      </w:r>
    </w:p>
    <w:p w14:paraId="0D0B2939" w14:textId="28D4F660" w:rsidR="00F01B51" w:rsidRPr="00811788" w:rsidRDefault="00811788" w:rsidP="00F01B51">
      <w:pPr>
        <w:keepNext/>
        <w:spacing w:before="280" w:after="100" w:line="312" w:lineRule="exact"/>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 xml:space="preserve">2. </w:t>
      </w:r>
      <w:r w:rsidR="00EB778A">
        <w:rPr>
          <w:rFonts w:eastAsia="Times New Roman" w:cs="Alef" w:hint="cs"/>
          <w:b/>
          <w:bCs/>
          <w:noProof/>
          <w:color w:val="000000"/>
          <w:sz w:val="26"/>
          <w:szCs w:val="24"/>
          <w:rtl/>
          <w:lang w:eastAsia="he-IL"/>
        </w:rPr>
        <w:t>ה</w:t>
      </w:r>
      <w:r w:rsidRPr="00811788">
        <w:rPr>
          <w:rFonts w:eastAsia="Times New Roman" w:cs="Alef" w:hint="cs"/>
          <w:b/>
          <w:bCs/>
          <w:noProof/>
          <w:color w:val="000000"/>
          <w:sz w:val="26"/>
          <w:szCs w:val="24"/>
          <w:rtl/>
          <w:lang w:eastAsia="he-IL"/>
        </w:rPr>
        <w:t>דיון בראשונים</w:t>
      </w:r>
    </w:p>
    <w:p w14:paraId="0DDFC8AF" w14:textId="1940F084" w:rsidR="00811788" w:rsidRPr="00811788" w:rsidRDefault="00EB778A" w:rsidP="00811788">
      <w:pPr>
        <w:spacing w:after="40" w:line="360" w:lineRule="auto"/>
        <w:rPr>
          <w:rFonts w:cs="Narkisim"/>
          <w:sz w:val="22"/>
          <w:szCs w:val="22"/>
          <w:rtl/>
        </w:rPr>
      </w:pPr>
      <w:r>
        <w:rPr>
          <w:rFonts w:cs="Narkisim" w:hint="cs"/>
          <w:sz w:val="22"/>
          <w:szCs w:val="22"/>
          <w:rtl/>
        </w:rPr>
        <w:t xml:space="preserve">אף </w:t>
      </w:r>
      <w:r w:rsidR="00811788" w:rsidRPr="00811788">
        <w:rPr>
          <w:rFonts w:cs="Narkisim"/>
          <w:sz w:val="22"/>
          <w:szCs w:val="22"/>
          <w:rtl/>
        </w:rPr>
        <w:t>הראשונים</w:t>
      </w:r>
      <w:r w:rsidR="00811788" w:rsidRPr="00811788">
        <w:rPr>
          <w:rFonts w:cs="Narkisim" w:hint="cs"/>
          <w:sz w:val="22"/>
          <w:szCs w:val="22"/>
          <w:rtl/>
        </w:rPr>
        <w:t xml:space="preserve"> חלוקים בשאלה זו. התוספות סבורים שאסמכתא </w:t>
      </w:r>
      <w:r w:rsidR="00F01B51">
        <w:rPr>
          <w:rFonts w:cs="Narkisim" w:hint="cs"/>
          <w:sz w:val="22"/>
          <w:szCs w:val="22"/>
          <w:rtl/>
        </w:rPr>
        <w:t>לא קניא</w:t>
      </w:r>
      <w:r w:rsidR="00811788" w:rsidRPr="00811788">
        <w:rPr>
          <w:rFonts w:cs="Narkisim" w:hint="cs"/>
          <w:sz w:val="22"/>
          <w:szCs w:val="22"/>
          <w:rtl/>
        </w:rPr>
        <w:t xml:space="preserve"> מדאורייתא</w:t>
      </w:r>
      <w:r w:rsidR="00F01B51">
        <w:rPr>
          <w:rFonts w:cs="Narkisim" w:hint="cs"/>
          <w:sz w:val="22"/>
          <w:szCs w:val="22"/>
          <w:rtl/>
        </w:rPr>
        <w:t>:</w:t>
      </w:r>
    </w:p>
    <w:p w14:paraId="5D22AC0D" w14:textId="627B6EBC"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משחק בקוביא אפי' למ"ד אסמכתא היא דאסמכתא לא קניא מ"מ אינו דאורייתא כיון שאינו סבור לעשות איסור לבא לידי פסול דאורייתא</w:t>
      </w:r>
      <w:r w:rsidRPr="00811788">
        <w:rPr>
          <w:rFonts w:cs="FrankRuehl" w:hint="cs"/>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(תוספות שם)</w:t>
      </w:r>
    </w:p>
    <w:p w14:paraId="162F5DB2" w14:textId="05D873CC"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תוספות אומרים שמְשחק בקוביא אינו פסול מדאורייתא כיון שלא התכוֵּן </w:t>
      </w:r>
      <w:r w:rsidR="00F01B51">
        <w:rPr>
          <w:rFonts w:cs="Narkisim" w:hint="cs"/>
          <w:sz w:val="22"/>
          <w:szCs w:val="22"/>
          <w:rtl/>
        </w:rPr>
        <w:t xml:space="preserve">לעשות </w:t>
      </w:r>
      <w:r w:rsidRPr="00811788">
        <w:rPr>
          <w:rFonts w:cs="Narkisim" w:hint="cs"/>
          <w:sz w:val="22"/>
          <w:szCs w:val="22"/>
          <w:rtl/>
        </w:rPr>
        <w:t xml:space="preserve">איסור. </w:t>
      </w:r>
      <w:r w:rsidR="00F01B51">
        <w:rPr>
          <w:rFonts w:cs="Narkisim" w:hint="cs"/>
          <w:sz w:val="22"/>
          <w:szCs w:val="22"/>
          <w:rtl/>
        </w:rPr>
        <w:t>אולם</w:t>
      </w:r>
      <w:r w:rsidRPr="00811788">
        <w:rPr>
          <w:rFonts w:cs="Narkisim" w:hint="cs"/>
          <w:sz w:val="22"/>
          <w:szCs w:val="22"/>
          <w:rtl/>
        </w:rPr>
        <w:t xml:space="preserve">, ברור לתוספות שאם </w:t>
      </w:r>
      <w:r w:rsidR="00F01B51">
        <w:rPr>
          <w:rFonts w:cs="Narkisim" w:hint="cs"/>
          <w:sz w:val="22"/>
          <w:szCs w:val="22"/>
          <w:rtl/>
        </w:rPr>
        <w:t xml:space="preserve">היה מתכוֵּן לעשות </w:t>
      </w:r>
      <w:r w:rsidRPr="00811788">
        <w:rPr>
          <w:rFonts w:cs="Narkisim" w:hint="cs"/>
          <w:sz w:val="22"/>
          <w:szCs w:val="22"/>
          <w:rtl/>
        </w:rPr>
        <w:t>איסור – היה עובר מדאורייתא. מכאן מוכח, בשיטתם, שאסמכתא לא קניא מדאורייתא (כפירוש הראשון שהצענו לגמרא בסנהדרין).</w:t>
      </w:r>
      <w:r w:rsidRPr="00811788">
        <w:rPr>
          <w:rFonts w:cs="Narkisim"/>
          <w:sz w:val="22"/>
          <w:szCs w:val="22"/>
          <w:vertAlign w:val="superscript"/>
          <w:rtl/>
        </w:rPr>
        <w:footnoteReference w:id="9"/>
      </w:r>
    </w:p>
    <w:p w14:paraId="322A2984" w14:textId="3763D886" w:rsidR="00811788" w:rsidRPr="00811788" w:rsidRDefault="00811788" w:rsidP="00811788">
      <w:pPr>
        <w:spacing w:after="40" w:line="360" w:lineRule="auto"/>
        <w:rPr>
          <w:rFonts w:cs="Narkisim"/>
          <w:sz w:val="22"/>
          <w:szCs w:val="22"/>
          <w:rtl/>
        </w:rPr>
      </w:pPr>
      <w:r w:rsidRPr="00811788">
        <w:rPr>
          <w:rFonts w:cs="Narkisim" w:hint="cs"/>
          <w:sz w:val="22"/>
          <w:szCs w:val="22"/>
          <w:rtl/>
        </w:rPr>
        <w:lastRenderedPageBreak/>
        <w:t>לעומתם</w:t>
      </w:r>
      <w:r w:rsidRPr="00811788">
        <w:rPr>
          <w:rFonts w:cs="Narkisim"/>
          <w:sz w:val="22"/>
          <w:szCs w:val="22"/>
          <w:rtl/>
        </w:rPr>
        <w:t>, דעת רבנו נתנאל מקינון שאסמכתא לא קניא רק מדרבנן</w:t>
      </w:r>
      <w:r w:rsidRPr="00811788">
        <w:rPr>
          <w:rFonts w:cs="Narkisim" w:hint="cs"/>
          <w:sz w:val="22"/>
          <w:szCs w:val="22"/>
          <w:rtl/>
        </w:rPr>
        <w:t>:</w:t>
      </w:r>
    </w:p>
    <w:p w14:paraId="16877B1B"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 xml:space="preserve">ומצאתי [עוד] בשם רבינו נתנאל </w:t>
      </w:r>
      <w:r w:rsidRPr="00811788">
        <w:rPr>
          <w:rFonts w:cs="FrankRuehl" w:hint="cs"/>
          <w:sz w:val="22"/>
          <w:szCs w:val="22"/>
          <w:rtl/>
          <w:lang w:eastAsia="he-IL"/>
        </w:rPr>
        <w:t xml:space="preserve">מקינון </w:t>
      </w:r>
      <w:r w:rsidRPr="00811788">
        <w:rPr>
          <w:rFonts w:cs="FrankRuehl"/>
          <w:sz w:val="22"/>
          <w:szCs w:val="22"/>
          <w:rtl/>
          <w:lang w:eastAsia="he-IL"/>
        </w:rPr>
        <w:t>דאסמכתא קניא לגבי הקדש וצדקה שהרי אסמכתא קונה [מן התורה] כדאמר מנין לערב מן התורה דכתיב אנכי אערבנו והיינו אסמכתא</w:t>
      </w:r>
      <w:r w:rsidRPr="00811788">
        <w:rPr>
          <w:rFonts w:cs="FrankRuehl" w:hint="cs"/>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(מרדכי בבא קמא מו)</w:t>
      </w:r>
    </w:p>
    <w:p w14:paraId="668A7F97" w14:textId="139D170C" w:rsidR="00811788" w:rsidRPr="00811788" w:rsidRDefault="00811788" w:rsidP="00876B27">
      <w:pPr>
        <w:spacing w:after="40" w:line="360" w:lineRule="auto"/>
        <w:rPr>
          <w:rFonts w:cs="Narkisim"/>
          <w:sz w:val="22"/>
          <w:szCs w:val="22"/>
          <w:rtl/>
        </w:rPr>
      </w:pPr>
      <w:r w:rsidRPr="00811788">
        <w:rPr>
          <w:rFonts w:cs="Narkisim" w:hint="cs"/>
          <w:sz w:val="22"/>
          <w:szCs w:val="22"/>
          <w:rtl/>
        </w:rPr>
        <w:t>לדבריו, אסמכתא לא קניא רק מדרבנן, כיון שהגמרא הביאה פסוק המלמד שערב משתעבד. מדין ערב למדו שאסמכתא קונה, וממילא משמע שאסמכתא קונה מדאורייתא, ואינה קונה רק מדרבנן.</w:t>
      </w:r>
      <w:r w:rsidRPr="00811788">
        <w:rPr>
          <w:rFonts w:cs="Narkisim"/>
          <w:sz w:val="22"/>
          <w:szCs w:val="22"/>
          <w:vertAlign w:val="superscript"/>
          <w:rtl/>
        </w:rPr>
        <w:footnoteReference w:id="10"/>
      </w:r>
    </w:p>
    <w:p w14:paraId="6A4DBA51" w14:textId="77777777" w:rsidR="00811788" w:rsidRPr="00811788" w:rsidRDefault="00811788" w:rsidP="0081178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811788">
        <w:rPr>
          <w:rFonts w:asciiTheme="majorHAnsi" w:eastAsiaTheme="majorEastAsia" w:hAnsiTheme="majorHAnsi" w:cs="Alef" w:hint="cs"/>
          <w:b/>
          <w:bCs/>
          <w:noProof/>
          <w:color w:val="7F7F7F" w:themeColor="text1" w:themeTint="80"/>
          <w:sz w:val="28"/>
          <w:szCs w:val="28"/>
          <w:rtl/>
          <w:lang w:eastAsia="he-IL"/>
        </w:rPr>
        <w:t>ג. אופי הדין</w:t>
      </w:r>
    </w:p>
    <w:p w14:paraId="42F195EF" w14:textId="37B4661D" w:rsidR="00811788" w:rsidRPr="00811788" w:rsidRDefault="00811788" w:rsidP="00811788">
      <w:pPr>
        <w:spacing w:after="40" w:line="360" w:lineRule="auto"/>
        <w:rPr>
          <w:rFonts w:cs="Narkisim"/>
          <w:sz w:val="22"/>
          <w:szCs w:val="22"/>
          <w:rtl/>
          <w:lang w:eastAsia="he-IL"/>
        </w:rPr>
      </w:pPr>
      <w:r w:rsidRPr="00811788">
        <w:rPr>
          <w:rFonts w:cs="Narkisim"/>
          <w:sz w:val="22"/>
          <w:szCs w:val="22"/>
          <w:rtl/>
          <w:lang w:eastAsia="he-IL"/>
        </w:rPr>
        <w:t>הראשונים</w:t>
      </w:r>
      <w:r w:rsidRPr="00811788">
        <w:rPr>
          <w:rFonts w:cs="Narkisim" w:hint="cs"/>
          <w:sz w:val="22"/>
          <w:szCs w:val="22"/>
          <w:rtl/>
          <w:lang w:eastAsia="he-IL"/>
        </w:rPr>
        <w:t xml:space="preserve"> העלו </w:t>
      </w:r>
      <w:r w:rsidR="00F63A78">
        <w:rPr>
          <w:rFonts w:cs="Narkisim" w:hint="cs"/>
          <w:sz w:val="22"/>
          <w:szCs w:val="22"/>
          <w:rtl/>
          <w:lang w:eastAsia="he-IL"/>
        </w:rPr>
        <w:t xml:space="preserve">מספר </w:t>
      </w:r>
      <w:r w:rsidRPr="00811788">
        <w:rPr>
          <w:rFonts w:cs="Narkisim" w:hint="cs"/>
          <w:sz w:val="22"/>
          <w:szCs w:val="22"/>
          <w:rtl/>
          <w:lang w:eastAsia="he-IL"/>
        </w:rPr>
        <w:t>כיוונים עיקריים בהסבר הדין</w:t>
      </w:r>
      <w:r w:rsidR="00DE7256">
        <w:rPr>
          <w:rFonts w:cs="Narkisim" w:hint="cs"/>
          <w:sz w:val="22"/>
          <w:szCs w:val="22"/>
          <w:rtl/>
          <w:lang w:eastAsia="he-IL"/>
        </w:rPr>
        <w:t>:</w:t>
      </w:r>
    </w:p>
    <w:p w14:paraId="4911C9DD" w14:textId="77777777" w:rsidR="00811788" w:rsidRPr="00811788" w:rsidRDefault="00811788" w:rsidP="00811788">
      <w:pPr>
        <w:keepNext/>
        <w:spacing w:before="280" w:after="100" w:line="312" w:lineRule="exact"/>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1. חסרון בגמירות דעת</w:t>
      </w:r>
    </w:p>
    <w:p w14:paraId="4A7A0D88" w14:textId="75DA5320" w:rsidR="00811788" w:rsidRPr="00811788" w:rsidRDefault="00811788" w:rsidP="00811788">
      <w:pPr>
        <w:spacing w:after="40" w:line="360" w:lineRule="auto"/>
        <w:rPr>
          <w:rFonts w:cs="Narkisim"/>
          <w:sz w:val="22"/>
          <w:szCs w:val="22"/>
          <w:rtl/>
          <w:lang w:eastAsia="he-IL"/>
        </w:rPr>
      </w:pPr>
      <w:r w:rsidRPr="00811788">
        <w:rPr>
          <w:rFonts w:cs="Narkisim" w:hint="cs"/>
          <w:sz w:val="22"/>
          <w:szCs w:val="22"/>
          <w:rtl/>
          <w:lang w:eastAsia="he-IL"/>
        </w:rPr>
        <w:t xml:space="preserve">יש ראשונים המסבירים שהתנאי מעיד על חסרון </w:t>
      </w:r>
      <w:r w:rsidRPr="00811788">
        <w:rPr>
          <w:rFonts w:cs="Narkisim"/>
          <w:sz w:val="22"/>
          <w:szCs w:val="22"/>
          <w:rtl/>
          <w:lang w:eastAsia="he-IL"/>
        </w:rPr>
        <w:t>בגמירות דעת</w:t>
      </w:r>
      <w:r w:rsidR="00FF697E">
        <w:rPr>
          <w:rFonts w:cs="Narkisim" w:hint="cs"/>
          <w:sz w:val="22"/>
          <w:szCs w:val="22"/>
          <w:rtl/>
          <w:lang w:eastAsia="he-IL"/>
        </w:rPr>
        <w:t>, כפי שכותב רש"י</w:t>
      </w:r>
      <w:r w:rsidRPr="00811788">
        <w:rPr>
          <w:rFonts w:cs="Narkisim" w:hint="cs"/>
          <w:sz w:val="22"/>
          <w:szCs w:val="22"/>
          <w:rtl/>
          <w:lang w:eastAsia="he-IL"/>
        </w:rPr>
        <w:t>:</w:t>
      </w:r>
    </w:p>
    <w:p w14:paraId="476609F9" w14:textId="4C6AEE7E"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 xml:space="preserve">כל כי האי גוונא לאו אסמכתא הוא </w:t>
      </w:r>
      <w:r w:rsidR="00F22F2A">
        <w:rPr>
          <w:rFonts w:cs="FrankRuehl"/>
          <w:sz w:val="22"/>
          <w:szCs w:val="22"/>
          <w:rtl/>
          <w:lang w:eastAsia="he-IL"/>
        </w:rPr>
        <w:t>–</w:t>
      </w:r>
      <w:r w:rsidRPr="00811788">
        <w:rPr>
          <w:rFonts w:cs="FrankRuehl"/>
          <w:sz w:val="22"/>
          <w:szCs w:val="22"/>
          <w:rtl/>
          <w:lang w:eastAsia="he-IL"/>
        </w:rPr>
        <w:t xml:space="preserve"> והיכי דמי אסמכתא</w:t>
      </w:r>
      <w:r w:rsidRPr="00811788">
        <w:rPr>
          <w:rFonts w:cs="FrankRuehl" w:hint="cs"/>
          <w:sz w:val="22"/>
          <w:szCs w:val="22"/>
          <w:rtl/>
          <w:lang w:eastAsia="he-IL"/>
        </w:rPr>
        <w:t>...</w:t>
      </w:r>
      <w:r w:rsidRPr="00811788">
        <w:rPr>
          <w:rFonts w:cs="FrankRuehl"/>
          <w:sz w:val="22"/>
          <w:szCs w:val="22"/>
          <w:rtl/>
          <w:lang w:eastAsia="he-IL"/>
        </w:rPr>
        <w:t xml:space="preserve"> דסבור כל זה בידי לעשות, ומרישא כי מתני </w:t>
      </w:r>
      <w:r w:rsidR="00F22F2A">
        <w:rPr>
          <w:rFonts w:cs="FrankRuehl"/>
          <w:sz w:val="22"/>
          <w:szCs w:val="22"/>
          <w:rtl/>
          <w:lang w:eastAsia="he-IL"/>
        </w:rPr>
        <w:t>–</w:t>
      </w:r>
      <w:r w:rsidRPr="00811788">
        <w:rPr>
          <w:rFonts w:cs="FrankRuehl"/>
          <w:sz w:val="22"/>
          <w:szCs w:val="22"/>
          <w:rtl/>
          <w:lang w:eastAsia="he-IL"/>
        </w:rPr>
        <w:t xml:space="preserve"> אדעתא דלא יהיב ליה לאסמכתא </w:t>
      </w:r>
      <w:r w:rsidRPr="00811788">
        <w:rPr>
          <w:rFonts w:cs="FrankRuehl" w:hint="cs"/>
          <w:sz w:val="22"/>
          <w:szCs w:val="22"/>
          <w:rtl/>
          <w:lang w:eastAsia="he-IL"/>
        </w:rPr>
        <w:t xml:space="preserve">[כלומר – לתשלום, ג"פ] </w:t>
      </w:r>
      <w:r w:rsidRPr="00811788">
        <w:rPr>
          <w:rFonts w:cs="FrankRuehl"/>
          <w:sz w:val="22"/>
          <w:szCs w:val="22"/>
          <w:rtl/>
          <w:lang w:eastAsia="he-IL"/>
        </w:rPr>
        <w:t>קא מתני, דטועה וסבור לא יבא לידי כך, אבל הכא לא סמיך אמידי</w:t>
      </w:r>
      <w:r w:rsidRPr="00811788">
        <w:rPr>
          <w:rFonts w:cs="FrankRuehl" w:hint="cs"/>
          <w:sz w:val="22"/>
          <w:szCs w:val="22"/>
          <w:rtl/>
          <w:lang w:eastAsia="he-IL"/>
        </w:rPr>
        <w:t>...</w:t>
      </w:r>
      <w:r w:rsidRPr="00811788">
        <w:rPr>
          <w:rFonts w:cs="FrankRuehl"/>
          <w:sz w:val="22"/>
          <w:szCs w:val="22"/>
          <w:rtl/>
          <w:lang w:eastAsia="he-IL"/>
        </w:rPr>
        <w:t xml:space="preserve"> ואפילו הכי אתני </w:t>
      </w:r>
      <w:r w:rsidR="00F22F2A">
        <w:rPr>
          <w:rFonts w:cs="FrankRuehl"/>
          <w:sz w:val="22"/>
          <w:szCs w:val="22"/>
          <w:rtl/>
          <w:lang w:eastAsia="he-IL"/>
        </w:rPr>
        <w:t>–</w:t>
      </w:r>
      <w:r w:rsidRPr="00811788">
        <w:rPr>
          <w:rFonts w:cs="FrankRuehl"/>
          <w:sz w:val="22"/>
          <w:szCs w:val="22"/>
          <w:rtl/>
          <w:lang w:eastAsia="he-IL"/>
        </w:rPr>
        <w:t xml:space="preserve"> שמע מינה מספיקא אתני גמר ואקני, ולא גזילה היא.</w:t>
      </w:r>
      <w:r w:rsidRPr="00811788">
        <w:rPr>
          <w:rFonts w:cs="FrankRuehl"/>
          <w:sz w:val="22"/>
          <w:szCs w:val="22"/>
          <w:rtl/>
          <w:lang w:eastAsia="he-IL"/>
        </w:rPr>
        <w:tab/>
        <w:t>(רש"י סנהדרין כד:)</w:t>
      </w:r>
    </w:p>
    <w:p w14:paraId="3099810E" w14:textId="3A7B62F6" w:rsidR="00811788" w:rsidRPr="00811788" w:rsidRDefault="00811788" w:rsidP="00811788">
      <w:pPr>
        <w:spacing w:after="40" w:line="360" w:lineRule="auto"/>
        <w:rPr>
          <w:rFonts w:cs="Narkisim"/>
          <w:sz w:val="22"/>
          <w:szCs w:val="22"/>
          <w:rtl/>
          <w:lang w:eastAsia="he-IL"/>
        </w:rPr>
      </w:pPr>
      <w:r w:rsidRPr="00811788">
        <w:rPr>
          <w:rFonts w:cs="Narkisim" w:hint="cs"/>
          <w:sz w:val="22"/>
          <w:szCs w:val="22"/>
          <w:rtl/>
          <w:lang w:eastAsia="he-IL"/>
        </w:rPr>
        <w:t>רש"י מחלק בין התניות שונות. כאשר אדם מתחייב</w:t>
      </w:r>
      <w:r w:rsidR="00EF0A95">
        <w:rPr>
          <w:rFonts w:cs="Narkisim" w:hint="cs"/>
          <w:sz w:val="22"/>
          <w:szCs w:val="22"/>
          <w:rtl/>
          <w:lang w:eastAsia="he-IL"/>
        </w:rPr>
        <w:t xml:space="preserve"> ב</w:t>
      </w:r>
      <w:r w:rsidRPr="00811788">
        <w:rPr>
          <w:rFonts w:cs="Narkisim" w:hint="cs"/>
          <w:sz w:val="22"/>
          <w:szCs w:val="22"/>
          <w:rtl/>
          <w:lang w:eastAsia="he-IL"/>
        </w:rPr>
        <w:t>תנאי שיש לו שליטה על</w:t>
      </w:r>
      <w:r w:rsidR="00A32433">
        <w:rPr>
          <w:rFonts w:cs="Narkisim" w:hint="cs"/>
          <w:sz w:val="22"/>
          <w:szCs w:val="22"/>
          <w:rtl/>
          <w:lang w:eastAsia="he-IL"/>
        </w:rPr>
        <w:t xml:space="preserve"> היכולת לעמוד בו</w:t>
      </w:r>
      <w:r w:rsidRPr="00811788">
        <w:rPr>
          <w:rFonts w:cs="Narkisim" w:hint="cs"/>
          <w:sz w:val="22"/>
          <w:szCs w:val="22"/>
          <w:rtl/>
          <w:lang w:eastAsia="he-IL"/>
        </w:rPr>
        <w:t xml:space="preserve"> – זו אסמכתא. אולם, כאשר אין לו שליטה על קיום התנאי – אין כאן אסמכתא. החילוק בין המקרים תלוי בגמירות הדעת: במקרה הראשון, האדם אינו גומר </w:t>
      </w:r>
      <w:r w:rsidR="00A32433">
        <w:rPr>
          <w:rFonts w:cs="Narkisim" w:hint="cs"/>
          <w:sz w:val="22"/>
          <w:szCs w:val="22"/>
          <w:rtl/>
          <w:lang w:eastAsia="he-IL"/>
        </w:rPr>
        <w:t>ב</w:t>
      </w:r>
      <w:r w:rsidRPr="00811788">
        <w:rPr>
          <w:rFonts w:cs="Narkisim" w:hint="cs"/>
          <w:sz w:val="22"/>
          <w:szCs w:val="22"/>
          <w:rtl/>
          <w:lang w:eastAsia="he-IL"/>
        </w:rPr>
        <w:t>דעתו להקנות, מפני שהוא סבור שלא יצטרך לשלם. במקרה השני, האדם אינו יודע אם יצטרך לשלם – ועל כן הוא גומר בדעתו לשלם, אם יאלץ לעשות זאת.</w:t>
      </w:r>
    </w:p>
    <w:p w14:paraId="0BF8C9A2" w14:textId="6588FDDA" w:rsidR="00811788" w:rsidRPr="00811788" w:rsidRDefault="00811788" w:rsidP="00811788">
      <w:pPr>
        <w:spacing w:after="40" w:line="360" w:lineRule="auto"/>
        <w:rPr>
          <w:rFonts w:cs="Narkisim"/>
          <w:sz w:val="22"/>
          <w:szCs w:val="22"/>
          <w:rtl/>
          <w:lang w:eastAsia="he-IL"/>
        </w:rPr>
      </w:pPr>
      <w:r w:rsidRPr="00811788">
        <w:rPr>
          <w:rFonts w:cs="Narkisim" w:hint="cs"/>
          <w:sz w:val="22"/>
          <w:szCs w:val="22"/>
          <w:rtl/>
          <w:lang w:eastAsia="he-IL"/>
        </w:rPr>
        <w:t xml:space="preserve">מדברי רש"י </w:t>
      </w:r>
      <w:r w:rsidR="00A32433">
        <w:rPr>
          <w:rFonts w:cs="Narkisim" w:hint="cs"/>
          <w:sz w:val="22"/>
          <w:szCs w:val="22"/>
          <w:rtl/>
          <w:lang w:eastAsia="he-IL"/>
        </w:rPr>
        <w:t xml:space="preserve">עולה </w:t>
      </w:r>
      <w:r w:rsidRPr="00811788">
        <w:rPr>
          <w:rFonts w:cs="Narkisim" w:hint="cs"/>
          <w:sz w:val="22"/>
          <w:szCs w:val="22"/>
          <w:rtl/>
          <w:lang w:eastAsia="he-IL"/>
        </w:rPr>
        <w:t xml:space="preserve">שאסמכתא אינה קונה </w:t>
      </w:r>
      <w:r w:rsidR="00A32433">
        <w:rPr>
          <w:rFonts w:cs="Narkisim" w:hint="cs"/>
          <w:sz w:val="22"/>
          <w:szCs w:val="22"/>
          <w:rtl/>
          <w:lang w:eastAsia="he-IL"/>
        </w:rPr>
        <w:t xml:space="preserve">בגלל </w:t>
      </w:r>
      <w:r w:rsidRPr="00811788">
        <w:rPr>
          <w:rFonts w:cs="Narkisim" w:hint="cs"/>
          <w:sz w:val="22"/>
          <w:szCs w:val="22"/>
          <w:rtl/>
          <w:lang w:eastAsia="he-IL"/>
        </w:rPr>
        <w:t xml:space="preserve">חסרון בגמירות הדעת. תנאי נדון כאסמכתא כאשר האדם לא גמר </w:t>
      </w:r>
      <w:r w:rsidR="00A32433">
        <w:rPr>
          <w:rFonts w:cs="Narkisim" w:hint="cs"/>
          <w:sz w:val="22"/>
          <w:szCs w:val="22"/>
          <w:rtl/>
          <w:lang w:eastAsia="he-IL"/>
        </w:rPr>
        <w:t>ב</w:t>
      </w:r>
      <w:r w:rsidRPr="00811788">
        <w:rPr>
          <w:rFonts w:cs="Narkisim" w:hint="cs"/>
          <w:sz w:val="22"/>
          <w:szCs w:val="22"/>
          <w:rtl/>
          <w:lang w:eastAsia="he-IL"/>
        </w:rPr>
        <w:t>דעתו להקנות</w:t>
      </w:r>
      <w:r w:rsidR="00A32433">
        <w:rPr>
          <w:rFonts w:cs="Narkisim" w:hint="cs"/>
          <w:sz w:val="22"/>
          <w:szCs w:val="22"/>
          <w:rtl/>
          <w:lang w:eastAsia="he-IL"/>
        </w:rPr>
        <w:t>,</w:t>
      </w:r>
      <w:r w:rsidRPr="00811788">
        <w:rPr>
          <w:rFonts w:cs="Narkisim" w:hint="cs"/>
          <w:sz w:val="22"/>
          <w:szCs w:val="22"/>
          <w:rtl/>
          <w:lang w:eastAsia="he-IL"/>
        </w:rPr>
        <w:t xml:space="preserve"> </w:t>
      </w:r>
      <w:r w:rsidR="00A32433">
        <w:rPr>
          <w:rFonts w:cs="Narkisim" w:hint="cs"/>
          <w:sz w:val="22"/>
          <w:szCs w:val="22"/>
          <w:rtl/>
          <w:lang w:eastAsia="he-IL"/>
        </w:rPr>
        <w:t>ו</w:t>
      </w:r>
      <w:r w:rsidRPr="00811788">
        <w:rPr>
          <w:rFonts w:cs="Narkisim" w:hint="cs"/>
          <w:sz w:val="22"/>
          <w:szCs w:val="22"/>
          <w:rtl/>
          <w:lang w:eastAsia="he-IL"/>
        </w:rPr>
        <w:t xml:space="preserve">אדם אינו גומר </w:t>
      </w:r>
      <w:r w:rsidR="00A32433">
        <w:rPr>
          <w:rFonts w:cs="Narkisim" w:hint="cs"/>
          <w:sz w:val="22"/>
          <w:szCs w:val="22"/>
          <w:rtl/>
          <w:lang w:eastAsia="he-IL"/>
        </w:rPr>
        <w:t>ב</w:t>
      </w:r>
      <w:r w:rsidRPr="00811788">
        <w:rPr>
          <w:rFonts w:cs="Narkisim" w:hint="cs"/>
          <w:sz w:val="22"/>
          <w:szCs w:val="22"/>
          <w:rtl/>
          <w:lang w:eastAsia="he-IL"/>
        </w:rPr>
        <w:t>דעתו להקנות כאשר הוא יוצר ספק (שהכרעתו תלויה בו), אם יצטרך לשלם או לא.</w:t>
      </w:r>
    </w:p>
    <w:p w14:paraId="625C13A2" w14:textId="77777777" w:rsidR="00811788" w:rsidRPr="00811788" w:rsidRDefault="00811788" w:rsidP="00811788">
      <w:pPr>
        <w:spacing w:after="40" w:line="360" w:lineRule="auto"/>
        <w:rPr>
          <w:rFonts w:cs="Narkisim"/>
          <w:b/>
          <w:bCs/>
          <w:i/>
          <w:iCs/>
          <w:sz w:val="22"/>
          <w:szCs w:val="22"/>
          <w:rtl/>
          <w:lang w:val="de-DE" w:eastAsia="he-IL"/>
        </w:rPr>
      </w:pPr>
      <w:r w:rsidRPr="00811788">
        <w:rPr>
          <w:rFonts w:cs="Narkisim" w:hint="cs"/>
          <w:b/>
          <w:bCs/>
          <w:i/>
          <w:iCs/>
          <w:sz w:val="22"/>
          <w:szCs w:val="22"/>
          <w:rtl/>
          <w:lang w:val="de-DE" w:eastAsia="he-IL"/>
        </w:rPr>
        <w:lastRenderedPageBreak/>
        <w:t>מקנה או קונה</w:t>
      </w:r>
    </w:p>
    <w:p w14:paraId="016A0825" w14:textId="174E68BA" w:rsidR="00811788" w:rsidRPr="00811788" w:rsidRDefault="00811788" w:rsidP="00811788">
      <w:pPr>
        <w:spacing w:after="40" w:line="360" w:lineRule="auto"/>
        <w:rPr>
          <w:rFonts w:cs="Narkisim"/>
          <w:sz w:val="22"/>
          <w:szCs w:val="22"/>
          <w:lang w:eastAsia="he-IL"/>
        </w:rPr>
      </w:pPr>
      <w:r w:rsidRPr="00811788">
        <w:rPr>
          <w:rFonts w:cs="Narkisim" w:hint="cs"/>
          <w:sz w:val="22"/>
          <w:szCs w:val="22"/>
          <w:rtl/>
          <w:lang w:eastAsia="he-IL"/>
        </w:rPr>
        <w:t xml:space="preserve">אם הבעיה היא חסרון </w:t>
      </w:r>
      <w:r w:rsidR="00DF68D4">
        <w:rPr>
          <w:rFonts w:cs="Narkisim" w:hint="cs"/>
          <w:sz w:val="22"/>
          <w:szCs w:val="22"/>
          <w:rtl/>
          <w:lang w:eastAsia="he-IL"/>
        </w:rPr>
        <w:t>ב</w:t>
      </w:r>
      <w:r w:rsidRPr="00811788">
        <w:rPr>
          <w:rFonts w:cs="Narkisim" w:hint="cs"/>
          <w:sz w:val="22"/>
          <w:szCs w:val="22"/>
          <w:rtl/>
          <w:lang w:eastAsia="he-IL"/>
        </w:rPr>
        <w:t xml:space="preserve">גמירות דעת, ניתן לתלות אותו </w:t>
      </w:r>
      <w:r w:rsidR="00B235C9">
        <w:rPr>
          <w:rFonts w:cs="Narkisim" w:hint="cs"/>
          <w:sz w:val="22"/>
          <w:szCs w:val="22"/>
          <w:rtl/>
          <w:lang w:eastAsia="he-IL"/>
        </w:rPr>
        <w:t>במקנה או בקונה</w:t>
      </w:r>
      <w:r w:rsidRPr="00811788">
        <w:rPr>
          <w:rFonts w:cs="Narkisim" w:hint="cs"/>
          <w:sz w:val="22"/>
          <w:szCs w:val="22"/>
          <w:rtl/>
          <w:lang w:eastAsia="he-IL"/>
        </w:rPr>
        <w:t xml:space="preserve">. </w:t>
      </w:r>
      <w:r w:rsidR="0086339C">
        <w:rPr>
          <w:rFonts w:cs="Narkisim" w:hint="cs"/>
          <w:sz w:val="22"/>
          <w:szCs w:val="22"/>
          <w:rtl/>
          <w:lang w:eastAsia="he-IL"/>
        </w:rPr>
        <w:t>אפשר</w:t>
      </w:r>
      <w:r w:rsidR="0086339C" w:rsidRPr="00811788">
        <w:rPr>
          <w:rFonts w:cs="Narkisim" w:hint="cs"/>
          <w:sz w:val="22"/>
          <w:szCs w:val="22"/>
          <w:rtl/>
          <w:lang w:eastAsia="he-IL"/>
        </w:rPr>
        <w:t xml:space="preserve"> </w:t>
      </w:r>
      <w:r w:rsidRPr="00811788">
        <w:rPr>
          <w:rFonts w:cs="Narkisim" w:hint="cs"/>
          <w:sz w:val="22"/>
          <w:szCs w:val="22"/>
          <w:rtl/>
          <w:lang w:eastAsia="he-IL"/>
        </w:rPr>
        <w:t xml:space="preserve">לומר שהמקנה </w:t>
      </w:r>
      <w:r w:rsidR="00DF68D4">
        <w:rPr>
          <w:rFonts w:cs="Narkisim" w:hint="cs"/>
          <w:sz w:val="22"/>
          <w:szCs w:val="22"/>
          <w:rtl/>
          <w:lang w:eastAsia="he-IL"/>
        </w:rPr>
        <w:t>אינו</w:t>
      </w:r>
      <w:r w:rsidRPr="00811788">
        <w:rPr>
          <w:rFonts w:cs="Narkisim" w:hint="cs"/>
          <w:sz w:val="22"/>
          <w:szCs w:val="22"/>
          <w:rtl/>
          <w:lang w:eastAsia="he-IL"/>
        </w:rPr>
        <w:t xml:space="preserve"> גומר </w:t>
      </w:r>
      <w:r w:rsidR="00DF68D4">
        <w:rPr>
          <w:rFonts w:cs="Narkisim" w:hint="cs"/>
          <w:sz w:val="22"/>
          <w:szCs w:val="22"/>
          <w:rtl/>
          <w:lang w:eastAsia="he-IL"/>
        </w:rPr>
        <w:t>ב</w:t>
      </w:r>
      <w:r w:rsidRPr="00811788">
        <w:rPr>
          <w:rFonts w:cs="Narkisim" w:hint="cs"/>
          <w:sz w:val="22"/>
          <w:szCs w:val="22"/>
          <w:rtl/>
          <w:lang w:eastAsia="he-IL"/>
        </w:rPr>
        <w:t>דעתו להקנות, וכך נראה בדברי רש"י (שם):</w:t>
      </w:r>
      <w:r w:rsidRPr="00811788">
        <w:rPr>
          <w:rFonts w:cs="Narkisim" w:hint="cs"/>
          <w:sz w:val="22"/>
          <w:szCs w:val="22"/>
          <w:rtl/>
        </w:rPr>
        <w:t xml:space="preserve"> "</w:t>
      </w:r>
      <w:r w:rsidRPr="00811788">
        <w:rPr>
          <w:rFonts w:cs="Narkisim"/>
          <w:sz w:val="22"/>
          <w:szCs w:val="22"/>
          <w:rtl/>
        </w:rPr>
        <w:t>אסמכתא – היינו דבר דאינו נותן לו מדעתו אלא סומך על דבר שאינו</w:t>
      </w:r>
      <w:r w:rsidRPr="00811788">
        <w:rPr>
          <w:rFonts w:cs="Narkisim" w:hint="cs"/>
          <w:sz w:val="22"/>
          <w:szCs w:val="22"/>
          <w:rtl/>
        </w:rPr>
        <w:t xml:space="preserve">". </w:t>
      </w:r>
      <w:r w:rsidR="00DF68D4">
        <w:rPr>
          <w:rFonts w:cs="Narkisim" w:hint="cs"/>
          <w:sz w:val="22"/>
          <w:szCs w:val="22"/>
          <w:rtl/>
        </w:rPr>
        <w:t xml:space="preserve">אולם, יתכן </w:t>
      </w:r>
      <w:r w:rsidRPr="00811788">
        <w:rPr>
          <w:rFonts w:cs="Narkisim" w:hint="cs"/>
          <w:sz w:val="22"/>
          <w:szCs w:val="22"/>
          <w:rtl/>
        </w:rPr>
        <w:t>גם לומר ש</w:t>
      </w:r>
      <w:r w:rsidRPr="00811788">
        <w:rPr>
          <w:rFonts w:cs="Narkisim" w:hint="eastAsia"/>
          <w:sz w:val="22"/>
          <w:szCs w:val="22"/>
          <w:rtl/>
          <w:lang w:eastAsia="he-IL"/>
        </w:rPr>
        <w:t>הקונה</w:t>
      </w:r>
      <w:r w:rsidRPr="00811788">
        <w:rPr>
          <w:rFonts w:cs="Narkisim" w:hint="cs"/>
          <w:sz w:val="22"/>
          <w:szCs w:val="22"/>
          <w:rtl/>
          <w:lang w:eastAsia="he-IL"/>
        </w:rPr>
        <w:t xml:space="preserve"> </w:t>
      </w:r>
      <w:r w:rsidR="00DF68D4">
        <w:rPr>
          <w:rFonts w:cs="Narkisim" w:hint="cs"/>
          <w:sz w:val="22"/>
          <w:szCs w:val="22"/>
          <w:rtl/>
          <w:lang w:eastAsia="he-IL"/>
        </w:rPr>
        <w:t xml:space="preserve">אינו </w:t>
      </w:r>
      <w:r w:rsidRPr="00811788">
        <w:rPr>
          <w:rFonts w:cs="Narkisim" w:hint="cs"/>
          <w:sz w:val="22"/>
          <w:szCs w:val="22"/>
          <w:rtl/>
          <w:lang w:eastAsia="he-IL"/>
        </w:rPr>
        <w:t xml:space="preserve">גומר </w:t>
      </w:r>
      <w:r w:rsidR="00DF68D4">
        <w:rPr>
          <w:rFonts w:cs="Narkisim" w:hint="cs"/>
          <w:sz w:val="22"/>
          <w:szCs w:val="22"/>
          <w:rtl/>
          <w:lang w:eastAsia="he-IL"/>
        </w:rPr>
        <w:t>ב</w:t>
      </w:r>
      <w:r w:rsidRPr="00811788">
        <w:rPr>
          <w:rFonts w:cs="Narkisim" w:hint="cs"/>
          <w:sz w:val="22"/>
          <w:szCs w:val="22"/>
          <w:rtl/>
          <w:lang w:eastAsia="he-IL"/>
        </w:rPr>
        <w:t>דעתו לקנות. יתכן שז</w:t>
      </w:r>
      <w:r w:rsidR="00DF68D4">
        <w:rPr>
          <w:rFonts w:cs="Narkisim" w:hint="cs"/>
          <w:sz w:val="22"/>
          <w:szCs w:val="22"/>
          <w:rtl/>
          <w:lang w:eastAsia="he-IL"/>
        </w:rPr>
        <w:t>הו ביאור דעת הגר"א בדבריו:</w:t>
      </w:r>
    </w:p>
    <w:p w14:paraId="5BC72232" w14:textId="6E30FDFA" w:rsidR="00811788" w:rsidRPr="00811788" w:rsidRDefault="00811788" w:rsidP="00DF68D4">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 xml:space="preserve">וצע"ג דמאי נ"מ אם המוכר מתנה או לוקח כיון שבידו ועתוס' שם דדוקא מה שאין ביד הלוקח ולדבריו למה כ' לעיל ובש"ע ס"ט והוא שוה יותר ובגמ' שם סו ב' מ' </w:t>
      </w:r>
      <w:r w:rsidRPr="00811788">
        <w:rPr>
          <w:rFonts w:cs="FrankRuehl"/>
          <w:b/>
          <w:bCs/>
          <w:sz w:val="22"/>
          <w:szCs w:val="22"/>
          <w:rtl/>
          <w:lang w:eastAsia="he-IL"/>
        </w:rPr>
        <w:t>דאין חילוק בין תנאי דלוקח למוכר</w:t>
      </w:r>
      <w:r w:rsidRPr="00811788">
        <w:rPr>
          <w:rFonts w:cs="FrankRuehl"/>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(ביאור הגר"א חו"מ ר"ז, לב)</w:t>
      </w:r>
    </w:p>
    <w:p w14:paraId="0177BF32" w14:textId="6AC630DE" w:rsidR="00811788" w:rsidRPr="00811788" w:rsidRDefault="00811788" w:rsidP="00811788">
      <w:pPr>
        <w:spacing w:after="40" w:line="360" w:lineRule="auto"/>
        <w:rPr>
          <w:rFonts w:cs="Narkisim"/>
          <w:szCs w:val="22"/>
          <w:rtl/>
        </w:rPr>
      </w:pPr>
      <w:r w:rsidRPr="00811788">
        <w:rPr>
          <w:rFonts w:cs="Narkisim" w:hint="cs"/>
          <w:sz w:val="22"/>
          <w:szCs w:val="22"/>
          <w:rtl/>
          <w:lang w:eastAsia="he-IL"/>
        </w:rPr>
        <w:t>העמודי אש (ביאור המובא בספר פסקי הגר"א</w:t>
      </w:r>
      <w:r w:rsidR="00DF68D4">
        <w:rPr>
          <w:rFonts w:cs="Narkisim" w:hint="cs"/>
          <w:sz w:val="22"/>
          <w:szCs w:val="22"/>
          <w:rtl/>
          <w:lang w:eastAsia="he-IL"/>
        </w:rPr>
        <w:t>)</w:t>
      </w:r>
      <w:r w:rsidRPr="00811788">
        <w:rPr>
          <w:rFonts w:cs="Narkisim"/>
          <w:sz w:val="22"/>
          <w:szCs w:val="22"/>
          <w:vertAlign w:val="superscript"/>
          <w:rtl/>
          <w:lang w:eastAsia="he-IL"/>
        </w:rPr>
        <w:footnoteReference w:id="11"/>
      </w:r>
      <w:r w:rsidRPr="00811788">
        <w:rPr>
          <w:rFonts w:cs="Narkisim" w:hint="cs"/>
          <w:sz w:val="22"/>
          <w:szCs w:val="22"/>
          <w:rtl/>
          <w:lang w:eastAsia="he-IL"/>
        </w:rPr>
        <w:t xml:space="preserve"> ביאר את כונתו שכאשר ביד הלוקח לקיים את התנאי – הקנין תקף. נראה שסברתו היא שהחסרון בגמירות דעת הוא גם מצד הקונה. "גם" – מפני </w:t>
      </w:r>
      <w:r w:rsidRPr="00811788">
        <w:rPr>
          <w:rFonts w:cs="Narkisim"/>
          <w:szCs w:val="22"/>
          <w:rtl/>
        </w:rPr>
        <w:t xml:space="preserve">שאם </w:t>
      </w:r>
      <w:r w:rsidRPr="00811788">
        <w:rPr>
          <w:rFonts w:cs="Narkisim" w:hint="cs"/>
          <w:szCs w:val="22"/>
          <w:rtl/>
        </w:rPr>
        <w:t xml:space="preserve">אין חסרון בדעת המקנה, </w:t>
      </w:r>
      <w:r w:rsidRPr="00811788">
        <w:rPr>
          <w:rFonts w:cs="Narkisim"/>
          <w:szCs w:val="22"/>
          <w:rtl/>
        </w:rPr>
        <w:t xml:space="preserve">הקנין יחול </w:t>
      </w:r>
      <w:r w:rsidRPr="00811788">
        <w:rPr>
          <w:rFonts w:cs="Narkisim" w:hint="cs"/>
          <w:szCs w:val="22"/>
          <w:rtl/>
        </w:rPr>
        <w:t>מצד "</w:t>
      </w:r>
      <w:r w:rsidRPr="00811788">
        <w:rPr>
          <w:rFonts w:cs="Narkisim"/>
          <w:szCs w:val="22"/>
          <w:rtl/>
        </w:rPr>
        <w:t>דעת אחרת מקנה</w:t>
      </w:r>
      <w:r w:rsidRPr="00811788">
        <w:rPr>
          <w:rFonts w:cs="Narkisim" w:hint="cs"/>
          <w:szCs w:val="22"/>
          <w:rtl/>
        </w:rPr>
        <w:t>"</w:t>
      </w:r>
      <w:r w:rsidRPr="00811788">
        <w:rPr>
          <w:rFonts w:cs="Narkisim"/>
          <w:szCs w:val="22"/>
          <w:rtl/>
        </w:rPr>
        <w:t>.</w:t>
      </w:r>
      <w:r w:rsidRPr="00811788">
        <w:rPr>
          <w:rFonts w:cs="Narkisim"/>
          <w:sz w:val="22"/>
          <w:szCs w:val="22"/>
          <w:vertAlign w:val="superscript"/>
          <w:rtl/>
          <w:lang w:eastAsia="he-IL"/>
        </w:rPr>
        <w:footnoteReference w:id="12"/>
      </w:r>
    </w:p>
    <w:p w14:paraId="69EE96BC" w14:textId="77777777" w:rsidR="00811788" w:rsidRPr="00811788" w:rsidRDefault="00811788" w:rsidP="00811788">
      <w:pPr>
        <w:spacing w:after="40" w:line="360" w:lineRule="auto"/>
        <w:rPr>
          <w:rFonts w:cs="Narkisim"/>
          <w:b/>
          <w:bCs/>
          <w:i/>
          <w:iCs/>
          <w:sz w:val="22"/>
          <w:szCs w:val="22"/>
          <w:rtl/>
          <w:lang w:val="de-DE" w:eastAsia="he-IL"/>
        </w:rPr>
      </w:pPr>
      <w:r w:rsidRPr="00811788">
        <w:rPr>
          <w:rFonts w:cs="Narkisim" w:hint="cs"/>
          <w:b/>
          <w:bCs/>
          <w:i/>
          <w:iCs/>
          <w:sz w:val="22"/>
          <w:szCs w:val="22"/>
          <w:rtl/>
          <w:lang w:val="de-DE" w:eastAsia="he-IL"/>
        </w:rPr>
        <w:t>'בידו'</w:t>
      </w:r>
    </w:p>
    <w:p w14:paraId="0119A5A2" w14:textId="5290A208" w:rsidR="00811788" w:rsidRPr="00811788" w:rsidRDefault="00811788" w:rsidP="00811788">
      <w:pPr>
        <w:spacing w:after="40" w:line="360" w:lineRule="auto"/>
        <w:rPr>
          <w:rFonts w:cs="Narkisim"/>
          <w:sz w:val="22"/>
          <w:szCs w:val="22"/>
          <w:rtl/>
          <w:lang w:eastAsia="he-IL"/>
        </w:rPr>
      </w:pPr>
      <w:r w:rsidRPr="00811788">
        <w:rPr>
          <w:rFonts w:cs="Narkisim"/>
          <w:sz w:val="22"/>
          <w:szCs w:val="22"/>
          <w:rtl/>
          <w:lang w:eastAsia="he-IL"/>
        </w:rPr>
        <w:t xml:space="preserve">בתוך </w:t>
      </w:r>
      <w:r w:rsidRPr="00811788">
        <w:rPr>
          <w:rFonts w:cs="Narkisim" w:hint="cs"/>
          <w:sz w:val="22"/>
          <w:szCs w:val="22"/>
          <w:rtl/>
          <w:lang w:eastAsia="he-IL"/>
        </w:rPr>
        <w:t>הסוברים</w:t>
      </w:r>
      <w:r w:rsidRPr="00811788">
        <w:rPr>
          <w:rFonts w:cs="Narkisim"/>
          <w:sz w:val="22"/>
          <w:szCs w:val="22"/>
          <w:rtl/>
          <w:lang w:eastAsia="he-IL"/>
        </w:rPr>
        <w:t xml:space="preserve"> </w:t>
      </w:r>
      <w:r w:rsidRPr="00811788">
        <w:rPr>
          <w:rFonts w:cs="Narkisim" w:hint="cs"/>
          <w:sz w:val="22"/>
          <w:szCs w:val="22"/>
          <w:rtl/>
          <w:lang w:eastAsia="he-IL"/>
        </w:rPr>
        <w:t>שהבעיה באסמכתא היא חסרון ב</w:t>
      </w:r>
      <w:r w:rsidRPr="00811788">
        <w:rPr>
          <w:rFonts w:cs="Narkisim"/>
          <w:sz w:val="22"/>
          <w:szCs w:val="22"/>
          <w:rtl/>
          <w:lang w:eastAsia="he-IL"/>
        </w:rPr>
        <w:t>גמירות דעת, נחלקו הראשונים</w:t>
      </w:r>
      <w:r w:rsidRPr="00811788">
        <w:rPr>
          <w:rFonts w:cs="Narkisim" w:hint="cs"/>
          <w:sz w:val="22"/>
          <w:szCs w:val="22"/>
          <w:rtl/>
          <w:lang w:eastAsia="he-IL"/>
        </w:rPr>
        <w:t xml:space="preserve"> מהו הגבול בין דעת גמורה לאסמכתא. אחד המרכיבים שבחנו הראשונים הוא היות קיום התנאי בשליטת האדם – 'בידו'. </w:t>
      </w:r>
      <w:r w:rsidR="00B235C9">
        <w:rPr>
          <w:rFonts w:cs="Narkisim" w:hint="cs"/>
          <w:sz w:val="22"/>
          <w:szCs w:val="22"/>
          <w:rtl/>
          <w:lang w:eastAsia="he-IL"/>
        </w:rPr>
        <w:t xml:space="preserve">ביחס לגורם זה </w:t>
      </w:r>
      <w:r w:rsidRPr="00811788">
        <w:rPr>
          <w:rFonts w:cs="Narkisim"/>
          <w:sz w:val="22"/>
          <w:szCs w:val="22"/>
          <w:rtl/>
          <w:lang w:eastAsia="he-IL"/>
        </w:rPr>
        <w:t>חִלְקוּ</w:t>
      </w:r>
      <w:r w:rsidRPr="00811788" w:rsidDel="00DD02DC">
        <w:rPr>
          <w:rFonts w:cs="Narkisim" w:hint="cs"/>
          <w:sz w:val="22"/>
          <w:szCs w:val="22"/>
          <w:rtl/>
          <w:lang w:eastAsia="he-IL"/>
        </w:rPr>
        <w:t xml:space="preserve"> </w:t>
      </w:r>
      <w:r w:rsidR="00B235C9">
        <w:rPr>
          <w:rFonts w:cs="Narkisim" w:hint="cs"/>
          <w:sz w:val="22"/>
          <w:szCs w:val="22"/>
          <w:rtl/>
          <w:lang w:eastAsia="he-IL"/>
        </w:rPr>
        <w:t>הראשונים</w:t>
      </w:r>
      <w:r w:rsidRPr="00811788">
        <w:rPr>
          <w:rFonts w:cs="Narkisim" w:hint="cs"/>
          <w:sz w:val="22"/>
          <w:szCs w:val="22"/>
          <w:rtl/>
          <w:lang w:eastAsia="he-IL"/>
        </w:rPr>
        <w:t xml:space="preserve"> בין רמות שליטה שונות:</w:t>
      </w:r>
    </w:p>
    <w:p w14:paraId="4FF3F60B" w14:textId="77777777" w:rsidR="00811788" w:rsidRPr="00811788" w:rsidRDefault="00811788" w:rsidP="00811788">
      <w:pPr>
        <w:spacing w:after="40" w:line="360" w:lineRule="auto"/>
        <w:rPr>
          <w:rFonts w:cs="Narkisim"/>
          <w:sz w:val="22"/>
          <w:szCs w:val="22"/>
          <w:rtl/>
          <w:lang w:eastAsia="he-IL"/>
        </w:rPr>
      </w:pPr>
      <w:r w:rsidRPr="00811788">
        <w:rPr>
          <w:rFonts w:cs="Narkisim"/>
          <w:sz w:val="22"/>
          <w:szCs w:val="22"/>
          <w:rtl/>
          <w:lang w:eastAsia="he-IL"/>
        </w:rPr>
        <w:t>ר</w:t>
      </w:r>
      <w:r w:rsidRPr="00811788">
        <w:rPr>
          <w:rFonts w:cs="Narkisim" w:hint="cs"/>
          <w:sz w:val="22"/>
          <w:szCs w:val="22"/>
          <w:rtl/>
          <w:lang w:eastAsia="he-IL"/>
        </w:rPr>
        <w:t xml:space="preserve">בנו </w:t>
      </w:r>
      <w:r w:rsidRPr="00811788">
        <w:rPr>
          <w:rFonts w:cs="Narkisim"/>
          <w:sz w:val="22"/>
          <w:szCs w:val="22"/>
          <w:rtl/>
          <w:lang w:eastAsia="he-IL"/>
        </w:rPr>
        <w:t>ת</w:t>
      </w:r>
      <w:r w:rsidRPr="00811788">
        <w:rPr>
          <w:rFonts w:cs="Narkisim" w:hint="cs"/>
          <w:sz w:val="22"/>
          <w:szCs w:val="22"/>
          <w:rtl/>
          <w:lang w:eastAsia="he-IL"/>
        </w:rPr>
        <w:t>ם (הובאה דעתו ב</w:t>
      </w:r>
      <w:r w:rsidRPr="00811788">
        <w:rPr>
          <w:rFonts w:cs="Narkisim"/>
          <w:sz w:val="22"/>
          <w:szCs w:val="22"/>
          <w:rtl/>
          <w:lang w:eastAsia="he-IL"/>
        </w:rPr>
        <w:t>תוס</w:t>
      </w:r>
      <w:r w:rsidRPr="00811788">
        <w:rPr>
          <w:rFonts w:cs="Narkisim" w:hint="cs"/>
          <w:sz w:val="22"/>
          <w:szCs w:val="22"/>
          <w:rtl/>
          <w:lang w:eastAsia="he-IL"/>
        </w:rPr>
        <w:t>פות</w:t>
      </w:r>
      <w:r w:rsidRPr="00811788">
        <w:rPr>
          <w:rFonts w:cs="Narkisim"/>
          <w:sz w:val="22"/>
          <w:szCs w:val="22"/>
          <w:rtl/>
          <w:lang w:eastAsia="he-IL"/>
        </w:rPr>
        <w:t xml:space="preserve"> סנהדרין כד: ד"ה כל)</w:t>
      </w:r>
      <w:r w:rsidRPr="00811788">
        <w:rPr>
          <w:rFonts w:cs="Narkisim" w:hint="cs"/>
          <w:sz w:val="22"/>
          <w:szCs w:val="22"/>
          <w:rtl/>
          <w:lang w:eastAsia="he-IL"/>
        </w:rPr>
        <w:t xml:space="preserve"> מחלק כך:</w:t>
      </w:r>
    </w:p>
    <w:p w14:paraId="5D32D4B2" w14:textId="77777777" w:rsidR="00811788" w:rsidRPr="00811788" w:rsidRDefault="00811788">
      <w:pPr>
        <w:numPr>
          <w:ilvl w:val="0"/>
          <w:numId w:val="16"/>
        </w:numPr>
        <w:spacing w:after="40" w:line="360" w:lineRule="auto"/>
        <w:rPr>
          <w:rFonts w:cs="Narkisim"/>
          <w:sz w:val="22"/>
          <w:szCs w:val="22"/>
          <w:lang w:eastAsia="he-IL"/>
        </w:rPr>
      </w:pPr>
      <w:r w:rsidRPr="00811788">
        <w:rPr>
          <w:rFonts w:cs="Narkisim" w:hint="cs"/>
          <w:sz w:val="22"/>
          <w:szCs w:val="22"/>
          <w:rtl/>
          <w:lang w:eastAsia="he-IL"/>
        </w:rPr>
        <w:t>התנאי אינו 'בידו' של המוכר,</w:t>
      </w:r>
      <w:r w:rsidRPr="00811788">
        <w:rPr>
          <w:rFonts w:cs="Narkisim"/>
          <w:sz w:val="22"/>
          <w:szCs w:val="22"/>
          <w:vertAlign w:val="superscript"/>
          <w:rtl/>
          <w:lang w:eastAsia="he-IL"/>
        </w:rPr>
        <w:footnoteReference w:id="13"/>
      </w:r>
      <w:r w:rsidRPr="00811788">
        <w:rPr>
          <w:rFonts w:cs="Narkisim" w:hint="cs"/>
          <w:sz w:val="22"/>
          <w:szCs w:val="22"/>
          <w:rtl/>
          <w:lang w:eastAsia="he-IL"/>
        </w:rPr>
        <w:t xml:space="preserve"> אבל 'בידו' של אדם אחר – אסמכתא.</w:t>
      </w:r>
    </w:p>
    <w:p w14:paraId="021687A9" w14:textId="77777777" w:rsidR="00811788" w:rsidRPr="00811788" w:rsidRDefault="00811788">
      <w:pPr>
        <w:numPr>
          <w:ilvl w:val="0"/>
          <w:numId w:val="16"/>
        </w:numPr>
        <w:spacing w:after="40" w:line="360" w:lineRule="auto"/>
        <w:rPr>
          <w:rFonts w:cs="Narkisim"/>
          <w:sz w:val="22"/>
          <w:szCs w:val="22"/>
          <w:lang w:eastAsia="he-IL"/>
        </w:rPr>
      </w:pPr>
      <w:r w:rsidRPr="00811788">
        <w:rPr>
          <w:rFonts w:cs="Narkisim" w:hint="cs"/>
          <w:sz w:val="22"/>
          <w:szCs w:val="22"/>
          <w:rtl/>
          <w:lang w:eastAsia="he-IL"/>
        </w:rPr>
        <w:t>התנאי 'בידו ולא בידו', קרי – יש לו שליטה חלקית עליו – בזה הדין חלוק:</w:t>
      </w:r>
    </w:p>
    <w:p w14:paraId="355F0D73" w14:textId="50A137FF" w:rsidR="00811788" w:rsidRPr="00811788" w:rsidRDefault="00811788">
      <w:pPr>
        <w:numPr>
          <w:ilvl w:val="0"/>
          <w:numId w:val="17"/>
        </w:numPr>
        <w:spacing w:after="40" w:line="360" w:lineRule="auto"/>
        <w:rPr>
          <w:rFonts w:cs="Narkisim"/>
          <w:sz w:val="22"/>
          <w:szCs w:val="22"/>
          <w:lang w:eastAsia="he-IL"/>
        </w:rPr>
      </w:pPr>
      <w:r w:rsidRPr="00811788">
        <w:rPr>
          <w:rFonts w:cs="Narkisim" w:hint="cs"/>
          <w:sz w:val="22"/>
          <w:szCs w:val="22"/>
          <w:rtl/>
          <w:lang w:eastAsia="he-IL"/>
        </w:rPr>
        <w:t>הגזים בתנאו (סך ההתח</w:t>
      </w:r>
      <w:r w:rsidR="00DF68D4">
        <w:rPr>
          <w:rFonts w:cs="Narkisim" w:hint="cs"/>
          <w:sz w:val="22"/>
          <w:szCs w:val="22"/>
          <w:rtl/>
          <w:lang w:eastAsia="he-IL"/>
        </w:rPr>
        <w:t>י</w:t>
      </w:r>
      <w:r w:rsidRPr="00811788">
        <w:rPr>
          <w:rFonts w:cs="Narkisim" w:hint="cs"/>
          <w:sz w:val="22"/>
          <w:szCs w:val="22"/>
          <w:rtl/>
          <w:lang w:eastAsia="he-IL"/>
        </w:rPr>
        <w:t>יבות אינו פרופורציוני לעסקה) – אסמכתא.</w:t>
      </w:r>
    </w:p>
    <w:p w14:paraId="1A93D152" w14:textId="77777777" w:rsidR="00811788" w:rsidRPr="00811788" w:rsidRDefault="00811788">
      <w:pPr>
        <w:numPr>
          <w:ilvl w:val="0"/>
          <w:numId w:val="17"/>
        </w:numPr>
        <w:spacing w:after="40" w:line="360" w:lineRule="auto"/>
        <w:rPr>
          <w:rFonts w:cs="Narkisim"/>
          <w:sz w:val="22"/>
          <w:szCs w:val="22"/>
          <w:lang w:eastAsia="he-IL"/>
        </w:rPr>
      </w:pPr>
      <w:r w:rsidRPr="00811788">
        <w:rPr>
          <w:rFonts w:cs="Narkisim" w:hint="cs"/>
          <w:sz w:val="22"/>
          <w:szCs w:val="22"/>
          <w:rtl/>
          <w:lang w:eastAsia="he-IL"/>
        </w:rPr>
        <w:t>לא הגזים בתנאו – אינה אסמכתא, והתנאי תקף.</w:t>
      </w:r>
    </w:p>
    <w:p w14:paraId="33D1E76B" w14:textId="77777777" w:rsidR="00811788" w:rsidRPr="00811788" w:rsidRDefault="00811788">
      <w:pPr>
        <w:numPr>
          <w:ilvl w:val="0"/>
          <w:numId w:val="16"/>
        </w:numPr>
        <w:spacing w:after="40" w:line="360" w:lineRule="auto"/>
        <w:rPr>
          <w:rFonts w:cs="Narkisim"/>
          <w:sz w:val="22"/>
          <w:szCs w:val="22"/>
          <w:lang w:eastAsia="he-IL"/>
        </w:rPr>
      </w:pPr>
      <w:r w:rsidRPr="00811788">
        <w:rPr>
          <w:rFonts w:cs="Narkisim" w:hint="cs"/>
          <w:sz w:val="22"/>
          <w:szCs w:val="22"/>
          <w:rtl/>
          <w:lang w:eastAsia="he-IL"/>
        </w:rPr>
        <w:t>התנאי אינו 'בידו' ולא ביד אחרים, או 'בידו' לגמרי – אינה אסמכתא.</w:t>
      </w:r>
    </w:p>
    <w:p w14:paraId="16A7C94B" w14:textId="77777777" w:rsidR="00811788" w:rsidRPr="00811788" w:rsidRDefault="00811788" w:rsidP="00F7296A">
      <w:pPr>
        <w:spacing w:after="40" w:line="346" w:lineRule="auto"/>
        <w:rPr>
          <w:rFonts w:cs="Narkisim"/>
          <w:sz w:val="22"/>
          <w:szCs w:val="22"/>
          <w:rtl/>
          <w:lang w:eastAsia="he-IL"/>
        </w:rPr>
      </w:pPr>
      <w:r w:rsidRPr="00811788">
        <w:rPr>
          <w:rFonts w:cs="Narkisim"/>
          <w:sz w:val="22"/>
          <w:szCs w:val="22"/>
          <w:rtl/>
          <w:lang w:eastAsia="he-IL"/>
        </w:rPr>
        <w:lastRenderedPageBreak/>
        <w:t xml:space="preserve">רש"י </w:t>
      </w:r>
      <w:r w:rsidRPr="00811788">
        <w:rPr>
          <w:rFonts w:cs="Narkisim" w:hint="cs"/>
          <w:sz w:val="22"/>
          <w:szCs w:val="22"/>
          <w:rtl/>
          <w:lang w:eastAsia="he-IL"/>
        </w:rPr>
        <w:t>(סנהדרין כד: ד"ה כל, שהובא לעיל)</w:t>
      </w:r>
      <w:r w:rsidRPr="00811788">
        <w:rPr>
          <w:rFonts w:cs="Narkisim"/>
          <w:sz w:val="22"/>
          <w:szCs w:val="22"/>
          <w:rtl/>
          <w:lang w:eastAsia="he-IL"/>
        </w:rPr>
        <w:t xml:space="preserve"> </w:t>
      </w:r>
      <w:r w:rsidRPr="00811788">
        <w:rPr>
          <w:rFonts w:cs="Narkisim" w:hint="cs"/>
          <w:sz w:val="22"/>
          <w:szCs w:val="22"/>
          <w:rtl/>
          <w:lang w:eastAsia="he-IL"/>
        </w:rPr>
        <w:t xml:space="preserve">מחלק באופן </w:t>
      </w:r>
      <w:r w:rsidRPr="00811788">
        <w:rPr>
          <w:rFonts w:cs="Narkisim"/>
          <w:sz w:val="22"/>
          <w:szCs w:val="22"/>
          <w:rtl/>
          <w:lang w:eastAsia="he-IL"/>
        </w:rPr>
        <w:t>הפוך</w:t>
      </w:r>
      <w:r w:rsidRPr="00811788">
        <w:rPr>
          <w:rFonts w:cs="Narkisim" w:hint="cs"/>
          <w:sz w:val="22"/>
          <w:szCs w:val="22"/>
          <w:rtl/>
          <w:lang w:eastAsia="he-IL"/>
        </w:rPr>
        <w:t>:</w:t>
      </w:r>
    </w:p>
    <w:p w14:paraId="3DE1F86B" w14:textId="77777777" w:rsidR="00811788" w:rsidRPr="00811788" w:rsidRDefault="00811788" w:rsidP="00F7296A">
      <w:pPr>
        <w:numPr>
          <w:ilvl w:val="0"/>
          <w:numId w:val="18"/>
        </w:numPr>
        <w:spacing w:after="40" w:line="346" w:lineRule="auto"/>
        <w:rPr>
          <w:rFonts w:cs="Narkisim"/>
          <w:sz w:val="22"/>
          <w:szCs w:val="22"/>
          <w:lang w:eastAsia="he-IL"/>
        </w:rPr>
      </w:pPr>
      <w:r w:rsidRPr="00811788">
        <w:rPr>
          <w:rFonts w:cs="Narkisim" w:hint="cs"/>
          <w:sz w:val="22"/>
          <w:szCs w:val="22"/>
          <w:rtl/>
          <w:lang w:eastAsia="he-IL"/>
        </w:rPr>
        <w:t>התנאי 'בידו' – אסמכתא.</w:t>
      </w:r>
    </w:p>
    <w:p w14:paraId="2104073A" w14:textId="77777777" w:rsidR="00811788" w:rsidRPr="00811788" w:rsidRDefault="00811788" w:rsidP="00F7296A">
      <w:pPr>
        <w:numPr>
          <w:ilvl w:val="0"/>
          <w:numId w:val="18"/>
        </w:numPr>
        <w:spacing w:after="40" w:line="346" w:lineRule="auto"/>
        <w:rPr>
          <w:rFonts w:cs="Narkisim"/>
          <w:sz w:val="22"/>
          <w:szCs w:val="22"/>
          <w:rtl/>
          <w:lang w:eastAsia="he-IL"/>
        </w:rPr>
      </w:pPr>
      <w:r w:rsidRPr="00811788">
        <w:rPr>
          <w:rFonts w:cs="Narkisim" w:hint="cs"/>
          <w:sz w:val="22"/>
          <w:szCs w:val="22"/>
          <w:rtl/>
          <w:lang w:eastAsia="he-IL"/>
        </w:rPr>
        <w:t>התנאי אינו 'בידו' – אינה אסמכתא.</w:t>
      </w:r>
    </w:p>
    <w:p w14:paraId="3295F431" w14:textId="11748B72" w:rsidR="00811788" w:rsidRPr="00811788" w:rsidRDefault="00811788" w:rsidP="00F7296A">
      <w:pPr>
        <w:spacing w:after="40" w:line="346" w:lineRule="auto"/>
        <w:rPr>
          <w:rFonts w:cs="Narkisim"/>
          <w:sz w:val="22"/>
          <w:szCs w:val="22"/>
          <w:rtl/>
          <w:lang w:eastAsia="he-IL"/>
        </w:rPr>
      </w:pPr>
      <w:r w:rsidRPr="00811788">
        <w:rPr>
          <w:rFonts w:cs="Narkisim"/>
          <w:sz w:val="22"/>
          <w:szCs w:val="22"/>
          <w:rtl/>
          <w:lang w:eastAsia="he-IL"/>
        </w:rPr>
        <w:t>הגרי"ד</w:t>
      </w:r>
      <w:r w:rsidRPr="00811788">
        <w:rPr>
          <w:rFonts w:cs="Narkisim" w:hint="cs"/>
          <w:sz w:val="22"/>
          <w:szCs w:val="22"/>
          <w:rtl/>
          <w:lang w:eastAsia="he-IL"/>
        </w:rPr>
        <w:t xml:space="preserve"> (שיעורי הרב סנהדרין כד:) </w:t>
      </w:r>
      <w:r w:rsidRPr="00811788">
        <w:rPr>
          <w:rFonts w:cs="Narkisim"/>
          <w:sz w:val="22"/>
          <w:szCs w:val="22"/>
          <w:rtl/>
          <w:lang w:eastAsia="he-IL"/>
        </w:rPr>
        <w:t>הציע לבאר שיסוד מחלוקת</w:t>
      </w:r>
      <w:r w:rsidRPr="00811788">
        <w:rPr>
          <w:rFonts w:cs="Narkisim" w:hint="cs"/>
          <w:sz w:val="22"/>
          <w:szCs w:val="22"/>
          <w:rtl/>
          <w:lang w:eastAsia="he-IL"/>
        </w:rPr>
        <w:t xml:space="preserve">ם הוא כיצד לבחון את </w:t>
      </w:r>
      <w:r w:rsidRPr="00811788">
        <w:rPr>
          <w:rFonts w:cs="Narkisim"/>
          <w:sz w:val="22"/>
          <w:szCs w:val="22"/>
          <w:rtl/>
          <w:lang w:eastAsia="he-IL"/>
        </w:rPr>
        <w:t>המעשה שעושה</w:t>
      </w:r>
      <w:r w:rsidRPr="00811788">
        <w:rPr>
          <w:rFonts w:cs="Narkisim" w:hint="cs"/>
          <w:sz w:val="22"/>
          <w:szCs w:val="22"/>
          <w:rtl/>
          <w:lang w:eastAsia="he-IL"/>
        </w:rPr>
        <w:t xml:space="preserve"> כשמקיים את התנאי. רבנו תם</w:t>
      </w:r>
      <w:r w:rsidR="009157A3">
        <w:rPr>
          <w:rFonts w:cs="Narkisim" w:hint="cs"/>
          <w:sz w:val="22"/>
          <w:szCs w:val="22"/>
          <w:rtl/>
          <w:lang w:eastAsia="he-IL"/>
        </w:rPr>
        <w:t xml:space="preserve"> מדייק מכך ש</w:t>
      </w:r>
      <w:r w:rsidRPr="00811788">
        <w:rPr>
          <w:rFonts w:cs="Narkisim" w:hint="cs"/>
          <w:sz w:val="22"/>
          <w:szCs w:val="22"/>
          <w:rtl/>
          <w:lang w:eastAsia="he-IL"/>
        </w:rPr>
        <w:t xml:space="preserve">הוא היה יכול לבטל את התנאי והוא בחר לקיים אותו – </w:t>
      </w:r>
      <w:r w:rsidR="009157A3">
        <w:rPr>
          <w:rFonts w:cs="Narkisim" w:hint="cs"/>
          <w:sz w:val="22"/>
          <w:szCs w:val="22"/>
          <w:rtl/>
          <w:lang w:eastAsia="he-IL"/>
        </w:rPr>
        <w:t xml:space="preserve">שהוא גומר בדעתו, </w:t>
      </w:r>
      <w:r w:rsidRPr="00811788">
        <w:rPr>
          <w:rFonts w:cs="Narkisim" w:hint="cs"/>
          <w:sz w:val="22"/>
          <w:szCs w:val="22"/>
          <w:rtl/>
          <w:lang w:eastAsia="he-IL"/>
        </w:rPr>
        <w:t>והקנין חל. לפי רש"י,</w:t>
      </w:r>
      <w:r w:rsidRPr="00811788">
        <w:rPr>
          <w:rFonts w:cs="Narkisim"/>
          <w:sz w:val="22"/>
          <w:szCs w:val="22"/>
          <w:rtl/>
          <w:lang w:eastAsia="he-IL"/>
        </w:rPr>
        <w:t xml:space="preserve"> המעשה </w:t>
      </w:r>
      <w:r w:rsidRPr="00811788">
        <w:rPr>
          <w:rFonts w:cs="Narkisim" w:hint="cs"/>
          <w:sz w:val="22"/>
          <w:szCs w:val="22"/>
          <w:rtl/>
          <w:lang w:eastAsia="he-IL"/>
        </w:rPr>
        <w:t>ש</w:t>
      </w:r>
      <w:r w:rsidR="00B235C9">
        <w:rPr>
          <w:rFonts w:cs="Narkisim" w:hint="cs"/>
          <w:sz w:val="22"/>
          <w:szCs w:val="22"/>
          <w:rtl/>
          <w:lang w:eastAsia="he-IL"/>
        </w:rPr>
        <w:t>נ</w:t>
      </w:r>
      <w:r w:rsidRPr="00811788">
        <w:rPr>
          <w:rFonts w:cs="Narkisim" w:hint="cs"/>
          <w:sz w:val="22"/>
          <w:szCs w:val="22"/>
          <w:rtl/>
          <w:lang w:eastAsia="he-IL"/>
        </w:rPr>
        <w:t xml:space="preserve">עשה </w:t>
      </w:r>
      <w:r w:rsidRPr="00811788">
        <w:rPr>
          <w:rFonts w:cs="Narkisim"/>
          <w:sz w:val="22"/>
          <w:szCs w:val="22"/>
          <w:rtl/>
          <w:lang w:eastAsia="he-IL"/>
        </w:rPr>
        <w:t xml:space="preserve">לאחר זמן </w:t>
      </w:r>
      <w:r w:rsidR="009157A3">
        <w:rPr>
          <w:rFonts w:cs="Narkisim" w:hint="cs"/>
          <w:sz w:val="22"/>
          <w:szCs w:val="22"/>
          <w:rtl/>
          <w:lang w:eastAsia="he-IL"/>
        </w:rPr>
        <w:t>אינו</w:t>
      </w:r>
      <w:r w:rsidRPr="00811788">
        <w:rPr>
          <w:rFonts w:cs="Narkisim"/>
          <w:sz w:val="22"/>
          <w:szCs w:val="22"/>
          <w:rtl/>
          <w:lang w:eastAsia="he-IL"/>
        </w:rPr>
        <w:t xml:space="preserve"> </w:t>
      </w:r>
      <w:r w:rsidRPr="00811788">
        <w:rPr>
          <w:rFonts w:cs="Narkisim" w:hint="cs"/>
          <w:sz w:val="22"/>
          <w:szCs w:val="22"/>
          <w:rtl/>
          <w:lang w:eastAsia="he-IL"/>
        </w:rPr>
        <w:t xml:space="preserve">יכול להוות </w:t>
      </w:r>
      <w:r w:rsidRPr="00811788">
        <w:rPr>
          <w:rFonts w:cs="Narkisim"/>
          <w:sz w:val="22"/>
          <w:szCs w:val="22"/>
          <w:rtl/>
          <w:lang w:eastAsia="he-IL"/>
        </w:rPr>
        <w:t>גמירות דעת</w:t>
      </w:r>
      <w:r w:rsidRPr="00811788">
        <w:rPr>
          <w:rFonts w:cs="Narkisim" w:hint="cs"/>
          <w:sz w:val="22"/>
          <w:szCs w:val="22"/>
          <w:rtl/>
          <w:lang w:eastAsia="he-IL"/>
        </w:rPr>
        <w:t xml:space="preserve"> </w:t>
      </w:r>
      <w:r w:rsidRPr="00811788">
        <w:rPr>
          <w:rFonts w:cs="Narkisim"/>
          <w:sz w:val="22"/>
          <w:szCs w:val="22"/>
          <w:rtl/>
          <w:lang w:eastAsia="he-IL"/>
        </w:rPr>
        <w:t>למפרע</w:t>
      </w:r>
      <w:r w:rsidRPr="00811788">
        <w:rPr>
          <w:rFonts w:cs="Narkisim" w:hint="cs"/>
          <w:sz w:val="22"/>
          <w:szCs w:val="22"/>
          <w:rtl/>
          <w:lang w:eastAsia="he-IL"/>
        </w:rPr>
        <w:t>, ולכן זו אסמכתא</w:t>
      </w:r>
      <w:r w:rsidRPr="00811788">
        <w:rPr>
          <w:rFonts w:cs="Narkisim"/>
          <w:sz w:val="22"/>
          <w:szCs w:val="22"/>
          <w:rtl/>
          <w:lang w:eastAsia="he-IL"/>
        </w:rPr>
        <w:t>.</w:t>
      </w:r>
      <w:r w:rsidRPr="00811788">
        <w:rPr>
          <w:rFonts w:cs="Narkisim" w:hint="cs"/>
          <w:sz w:val="22"/>
          <w:szCs w:val="22"/>
          <w:rtl/>
          <w:lang w:eastAsia="he-IL"/>
        </w:rPr>
        <w:t xml:space="preserve"> </w:t>
      </w:r>
      <w:r w:rsidR="009157A3">
        <w:rPr>
          <w:rFonts w:cs="Narkisim" w:hint="cs"/>
          <w:sz w:val="22"/>
          <w:szCs w:val="22"/>
          <w:rtl/>
          <w:lang w:eastAsia="he-IL"/>
        </w:rPr>
        <w:t xml:space="preserve">ביאור </w:t>
      </w:r>
      <w:r w:rsidRPr="00811788">
        <w:rPr>
          <w:rFonts w:cs="Narkisim" w:hint="cs"/>
          <w:sz w:val="22"/>
          <w:szCs w:val="22"/>
          <w:rtl/>
          <w:lang w:eastAsia="he-IL"/>
        </w:rPr>
        <w:t>ז</w:t>
      </w:r>
      <w:r w:rsidR="009157A3">
        <w:rPr>
          <w:rFonts w:cs="Narkisim" w:hint="cs"/>
          <w:sz w:val="22"/>
          <w:szCs w:val="22"/>
          <w:rtl/>
          <w:lang w:eastAsia="he-IL"/>
        </w:rPr>
        <w:t>ה</w:t>
      </w:r>
      <w:r w:rsidRPr="00811788">
        <w:rPr>
          <w:rFonts w:cs="Narkisim" w:hint="cs"/>
          <w:sz w:val="22"/>
          <w:szCs w:val="22"/>
          <w:rtl/>
          <w:lang w:eastAsia="he-IL"/>
        </w:rPr>
        <w:t xml:space="preserve"> </w:t>
      </w:r>
      <w:r w:rsidR="009157A3">
        <w:rPr>
          <w:rFonts w:cs="Narkisim" w:hint="cs"/>
          <w:sz w:val="22"/>
          <w:szCs w:val="22"/>
          <w:rtl/>
          <w:lang w:eastAsia="he-IL"/>
        </w:rPr>
        <w:t>מו</w:t>
      </w:r>
      <w:r w:rsidRPr="00811788">
        <w:rPr>
          <w:rFonts w:cs="Narkisim"/>
          <w:sz w:val="22"/>
          <w:szCs w:val="22"/>
          <w:rtl/>
          <w:lang w:eastAsia="he-IL"/>
        </w:rPr>
        <w:t>קשה</w:t>
      </w:r>
      <w:r w:rsidRPr="00811788">
        <w:rPr>
          <w:rFonts w:cs="Narkisim" w:hint="cs"/>
          <w:sz w:val="22"/>
          <w:szCs w:val="22"/>
          <w:rtl/>
          <w:lang w:eastAsia="he-IL"/>
        </w:rPr>
        <w:t>,</w:t>
      </w:r>
      <w:r w:rsidRPr="00811788">
        <w:rPr>
          <w:rFonts w:cs="Narkisim"/>
          <w:sz w:val="22"/>
          <w:szCs w:val="22"/>
          <w:rtl/>
          <w:lang w:eastAsia="he-IL"/>
        </w:rPr>
        <w:t xml:space="preserve"> </w:t>
      </w:r>
      <w:r w:rsidRPr="00811788">
        <w:rPr>
          <w:rFonts w:cs="Narkisim" w:hint="cs"/>
          <w:sz w:val="22"/>
          <w:szCs w:val="22"/>
          <w:rtl/>
          <w:lang w:eastAsia="he-IL"/>
        </w:rPr>
        <w:t xml:space="preserve">מפני </w:t>
      </w:r>
      <w:r w:rsidRPr="00811788">
        <w:rPr>
          <w:rFonts w:cs="Narkisim"/>
          <w:sz w:val="22"/>
          <w:szCs w:val="22"/>
          <w:rtl/>
          <w:lang w:eastAsia="he-IL"/>
        </w:rPr>
        <w:t xml:space="preserve">שהצורך </w:t>
      </w:r>
      <w:r w:rsidRPr="00811788">
        <w:rPr>
          <w:rFonts w:cs="Narkisim" w:hint="cs"/>
          <w:sz w:val="22"/>
          <w:szCs w:val="22"/>
          <w:rtl/>
          <w:lang w:eastAsia="he-IL"/>
        </w:rPr>
        <w:t>בגמירות</w:t>
      </w:r>
      <w:r w:rsidRPr="00811788">
        <w:rPr>
          <w:rFonts w:cs="Narkisim"/>
          <w:sz w:val="22"/>
          <w:szCs w:val="22"/>
          <w:rtl/>
          <w:lang w:eastAsia="he-IL"/>
        </w:rPr>
        <w:t xml:space="preserve"> דעת </w:t>
      </w:r>
      <w:r w:rsidRPr="00811788">
        <w:rPr>
          <w:rFonts w:cs="Narkisim" w:hint="cs"/>
          <w:sz w:val="22"/>
          <w:szCs w:val="22"/>
          <w:rtl/>
          <w:lang w:eastAsia="he-IL"/>
        </w:rPr>
        <w:t>הוא</w:t>
      </w:r>
      <w:r w:rsidRPr="00811788">
        <w:rPr>
          <w:rFonts w:cs="Narkisim"/>
          <w:sz w:val="22"/>
          <w:szCs w:val="22"/>
          <w:rtl/>
          <w:lang w:eastAsia="he-IL"/>
        </w:rPr>
        <w:t xml:space="preserve"> בעת ההקנאה</w:t>
      </w:r>
      <w:r w:rsidRPr="00811788">
        <w:rPr>
          <w:rFonts w:cs="Narkisim" w:hint="cs"/>
          <w:sz w:val="22"/>
          <w:szCs w:val="22"/>
          <w:rtl/>
          <w:lang w:eastAsia="he-IL"/>
        </w:rPr>
        <w:t>,</w:t>
      </w:r>
      <w:r w:rsidRPr="00811788">
        <w:rPr>
          <w:rFonts w:cs="Narkisim"/>
          <w:sz w:val="22"/>
          <w:szCs w:val="22"/>
          <w:rtl/>
          <w:lang w:eastAsia="he-IL"/>
        </w:rPr>
        <w:t xml:space="preserve"> ולא בשעת </w:t>
      </w:r>
      <w:r w:rsidRPr="00811788">
        <w:rPr>
          <w:rFonts w:cs="Narkisim" w:hint="cs"/>
          <w:sz w:val="22"/>
          <w:szCs w:val="22"/>
          <w:rtl/>
          <w:lang w:eastAsia="he-IL"/>
        </w:rPr>
        <w:t xml:space="preserve">קיום </w:t>
      </w:r>
      <w:r w:rsidRPr="00811788">
        <w:rPr>
          <w:rFonts w:cs="Narkisim"/>
          <w:sz w:val="22"/>
          <w:szCs w:val="22"/>
          <w:rtl/>
          <w:lang w:eastAsia="he-IL"/>
        </w:rPr>
        <w:t>התנאי</w:t>
      </w:r>
      <w:r w:rsidRPr="00811788">
        <w:rPr>
          <w:rFonts w:cs="Narkisim" w:hint="cs"/>
          <w:sz w:val="22"/>
          <w:szCs w:val="22"/>
          <w:rtl/>
          <w:lang w:eastAsia="he-IL"/>
        </w:rPr>
        <w:t>.</w:t>
      </w:r>
      <w:r w:rsidRPr="00811788">
        <w:rPr>
          <w:rFonts w:cs="Narkisim"/>
          <w:sz w:val="22"/>
          <w:szCs w:val="22"/>
          <w:vertAlign w:val="superscript"/>
          <w:rtl/>
          <w:lang w:eastAsia="he-IL"/>
        </w:rPr>
        <w:footnoteReference w:id="14"/>
      </w:r>
    </w:p>
    <w:p w14:paraId="3DC5D783" w14:textId="26F647C0" w:rsidR="00811788" w:rsidRPr="00811788" w:rsidRDefault="00811788" w:rsidP="00F7296A">
      <w:pPr>
        <w:spacing w:after="40" w:line="346" w:lineRule="auto"/>
        <w:rPr>
          <w:rFonts w:cs="Narkisim"/>
          <w:sz w:val="22"/>
          <w:szCs w:val="22"/>
          <w:rtl/>
          <w:lang w:eastAsia="he-IL"/>
        </w:rPr>
      </w:pPr>
      <w:r w:rsidRPr="00811788">
        <w:rPr>
          <w:rFonts w:cs="Narkisim" w:hint="cs"/>
          <w:sz w:val="22"/>
          <w:szCs w:val="22"/>
          <w:rtl/>
          <w:lang w:eastAsia="he-IL"/>
        </w:rPr>
        <w:t xml:space="preserve">ניתן להעלות הצעה אחרת לביאור המחלוקת, </w:t>
      </w:r>
      <w:r w:rsidR="009157A3">
        <w:rPr>
          <w:rFonts w:cs="Narkisim" w:hint="cs"/>
          <w:sz w:val="22"/>
          <w:szCs w:val="22"/>
          <w:rtl/>
          <w:lang w:eastAsia="he-IL"/>
        </w:rPr>
        <w:t xml:space="preserve">אשר </w:t>
      </w:r>
      <w:r w:rsidRPr="00811788">
        <w:rPr>
          <w:rFonts w:cs="Narkisim" w:hint="cs"/>
          <w:sz w:val="22"/>
          <w:szCs w:val="22"/>
          <w:rtl/>
          <w:lang w:eastAsia="he-IL"/>
        </w:rPr>
        <w:t xml:space="preserve">לפיה </w:t>
      </w:r>
      <w:r w:rsidRPr="00811788">
        <w:rPr>
          <w:rFonts w:cs="Narkisim"/>
          <w:sz w:val="22"/>
          <w:szCs w:val="22"/>
          <w:rtl/>
          <w:lang w:eastAsia="he-IL"/>
        </w:rPr>
        <w:t>השאלה היא מה</w:t>
      </w:r>
      <w:r w:rsidRPr="00811788">
        <w:rPr>
          <w:rFonts w:cs="Narkisim" w:hint="cs"/>
          <w:sz w:val="22"/>
          <w:szCs w:val="22"/>
          <w:rtl/>
          <w:lang w:eastAsia="he-IL"/>
        </w:rPr>
        <w:t>ו</w:t>
      </w:r>
      <w:r w:rsidRPr="00811788">
        <w:rPr>
          <w:rFonts w:cs="Narkisim"/>
          <w:sz w:val="22"/>
          <w:szCs w:val="22"/>
          <w:rtl/>
          <w:lang w:eastAsia="he-IL"/>
        </w:rPr>
        <w:t xml:space="preserve"> הפגם בדעתו</w:t>
      </w:r>
      <w:r w:rsidR="00FA7083">
        <w:rPr>
          <w:rFonts w:cs="Narkisim" w:hint="cs"/>
          <w:sz w:val="22"/>
          <w:szCs w:val="22"/>
          <w:rtl/>
          <w:lang w:eastAsia="he-IL"/>
        </w:rPr>
        <w:t xml:space="preserve">: </w:t>
      </w:r>
      <w:r w:rsidRPr="00811788">
        <w:rPr>
          <w:rFonts w:cs="Narkisim" w:hint="cs"/>
          <w:sz w:val="22"/>
          <w:szCs w:val="22"/>
          <w:rtl/>
          <w:lang w:eastAsia="he-IL"/>
        </w:rPr>
        <w:t xml:space="preserve">לפי רבנו תם, מה שיוצר את הפגם בגמירות הדעת, הוא הפער בין רצונו לקנות ובין ידיעתו שאולי הוא לא יקנה לבסוף. פער זה גורם לכך שהוא </w:t>
      </w:r>
      <w:r w:rsidR="009157A3">
        <w:rPr>
          <w:rFonts w:cs="Narkisim" w:hint="cs"/>
          <w:sz w:val="22"/>
          <w:szCs w:val="22"/>
          <w:rtl/>
          <w:lang w:eastAsia="he-IL"/>
        </w:rPr>
        <w:t>אינו</w:t>
      </w:r>
      <w:r w:rsidRPr="00811788">
        <w:rPr>
          <w:rFonts w:cs="Narkisim" w:hint="cs"/>
          <w:sz w:val="22"/>
          <w:szCs w:val="22"/>
          <w:rtl/>
          <w:lang w:eastAsia="he-IL"/>
        </w:rPr>
        <w:t xml:space="preserve"> גומר בדעתו לקנות, אך כאשר 'בידו' לקיים את התנאי לא נוצר פער כזה. לפי רש"י, היכולת לבטל את המקח בעתיד גורמת לו להשהות את ההחלטה, ולכן הוא </w:t>
      </w:r>
      <w:r w:rsidR="009157A3">
        <w:rPr>
          <w:rFonts w:cs="Narkisim" w:hint="cs"/>
          <w:sz w:val="22"/>
          <w:szCs w:val="22"/>
          <w:rtl/>
          <w:lang w:eastAsia="he-IL"/>
        </w:rPr>
        <w:t xml:space="preserve">אינו </w:t>
      </w:r>
      <w:r w:rsidRPr="00811788">
        <w:rPr>
          <w:rFonts w:cs="Narkisim" w:hint="cs"/>
          <w:sz w:val="22"/>
          <w:szCs w:val="22"/>
          <w:rtl/>
          <w:lang w:eastAsia="he-IL"/>
        </w:rPr>
        <w:t>גומר בדעתו בהווה. אמנם, אם לא תהיה לו אפשרות להשפיע על כך – הוא גומר בדעתו כבר עכשיו. כך מדויק בדבריו: "</w:t>
      </w:r>
      <w:r w:rsidRPr="00811788">
        <w:rPr>
          <w:rFonts w:cs="Narkisim"/>
          <w:sz w:val="22"/>
          <w:szCs w:val="22"/>
          <w:rtl/>
        </w:rPr>
        <w:t>דסבור כל זה בידי לעשות, ומרישא כי מתני – אדעתא דלא יהיב ליה לאסמכתא קא מתני</w:t>
      </w:r>
      <w:r w:rsidRPr="00811788">
        <w:rPr>
          <w:rFonts w:cs="Narkisim" w:hint="cs"/>
          <w:sz w:val="22"/>
          <w:szCs w:val="22"/>
          <w:rtl/>
        </w:rPr>
        <w:t>".</w:t>
      </w:r>
    </w:p>
    <w:p w14:paraId="69E9A304" w14:textId="77777777" w:rsidR="00811788" w:rsidRPr="00811788" w:rsidRDefault="00811788" w:rsidP="00F7296A">
      <w:pPr>
        <w:keepNext/>
        <w:spacing w:before="280" w:after="100" w:line="346" w:lineRule="auto"/>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 xml:space="preserve">2. </w:t>
      </w:r>
      <w:r w:rsidRPr="00811788">
        <w:rPr>
          <w:rFonts w:eastAsia="Times New Roman" w:cs="Alef"/>
          <w:b/>
          <w:bCs/>
          <w:noProof/>
          <w:color w:val="000000"/>
          <w:sz w:val="26"/>
          <w:szCs w:val="24"/>
          <w:rtl/>
          <w:lang w:eastAsia="he-IL"/>
        </w:rPr>
        <w:t>בעיה במעשה הקנין</w:t>
      </w:r>
    </w:p>
    <w:p w14:paraId="431FB5E8" w14:textId="33006A5F" w:rsidR="00811788" w:rsidRPr="00811788" w:rsidRDefault="00811788" w:rsidP="00F7296A">
      <w:pPr>
        <w:spacing w:after="40" w:line="346" w:lineRule="auto"/>
        <w:rPr>
          <w:rFonts w:cs="Narkisim"/>
          <w:sz w:val="22"/>
          <w:szCs w:val="22"/>
          <w:lang w:eastAsia="he-IL"/>
        </w:rPr>
      </w:pPr>
      <w:r w:rsidRPr="00811788">
        <w:rPr>
          <w:rFonts w:cs="Narkisim" w:hint="cs"/>
          <w:sz w:val="22"/>
          <w:szCs w:val="22"/>
          <w:rtl/>
          <w:lang w:eastAsia="he-IL"/>
        </w:rPr>
        <w:t>רב האי גאון מסביר שהפגם נובע מכך שהתנאי הוא על מעשה הקנין.</w:t>
      </w:r>
      <w:r w:rsidRPr="00811788">
        <w:rPr>
          <w:rFonts w:cs="Narkisim"/>
          <w:sz w:val="22"/>
          <w:szCs w:val="22"/>
          <w:vertAlign w:val="superscript"/>
          <w:rtl/>
          <w:lang w:eastAsia="he-IL"/>
        </w:rPr>
        <w:footnoteReference w:id="15"/>
      </w:r>
      <w:r w:rsidRPr="00811788">
        <w:rPr>
          <w:rFonts w:cs="Narkisim" w:hint="cs"/>
          <w:sz w:val="22"/>
          <w:szCs w:val="22"/>
          <w:rtl/>
          <w:lang w:eastAsia="he-IL"/>
        </w:rPr>
        <w:t xml:space="preserve"> באופן זה, מסביר רב האי, נוצר פער בין מעשה הקנין לגמירות הדעת. במידה </w:t>
      </w:r>
      <w:r w:rsidR="009157A3">
        <w:rPr>
          <w:rFonts w:cs="Narkisim" w:hint="cs"/>
          <w:sz w:val="22"/>
          <w:szCs w:val="22"/>
          <w:rtl/>
          <w:lang w:eastAsia="he-IL"/>
        </w:rPr>
        <w:t>ש</w:t>
      </w:r>
      <w:r w:rsidRPr="00811788">
        <w:rPr>
          <w:rFonts w:cs="Narkisim" w:hint="cs"/>
          <w:sz w:val="22"/>
          <w:szCs w:val="22"/>
          <w:rtl/>
          <w:lang w:eastAsia="he-IL"/>
        </w:rPr>
        <w:t xml:space="preserve">התנאי אינו מוסב על מעשה הקנין – הקנין יחול. לכן, הוא מחלק בין תנאי 'אם' לתנאי 'מעכשיו'. בתנאי 'אם' לא נוצרת שום חלות בזמן מעשה הקנין, ועל כן התנאי הוא אסמכתא. אולם, בתנאי 'מעכשיו' החלות נוצרת כבר בעת המעשה, רק שהיא </w:t>
      </w:r>
      <w:r w:rsidRPr="00811788">
        <w:rPr>
          <w:rFonts w:cs="Narkisim" w:hint="eastAsia"/>
          <w:b/>
          <w:bCs/>
          <w:sz w:val="22"/>
          <w:szCs w:val="22"/>
          <w:rtl/>
          <w:lang w:eastAsia="he-IL"/>
        </w:rPr>
        <w:t>תתבטל</w:t>
      </w:r>
      <w:r w:rsidRPr="00811788">
        <w:rPr>
          <w:rFonts w:cs="Narkisim" w:hint="cs"/>
          <w:sz w:val="22"/>
          <w:szCs w:val="22"/>
          <w:rtl/>
          <w:lang w:eastAsia="he-IL"/>
        </w:rPr>
        <w:t xml:space="preserve"> אם התנאי לא יקוים, ועל כן הקנין חל.</w:t>
      </w:r>
    </w:p>
    <w:p w14:paraId="32925CE0" w14:textId="516F4F4F" w:rsidR="00811788" w:rsidRPr="00811788" w:rsidRDefault="00811788" w:rsidP="00F7296A">
      <w:pPr>
        <w:tabs>
          <w:tab w:val="right" w:pos="6407"/>
        </w:tabs>
        <w:spacing w:after="60" w:line="346" w:lineRule="auto"/>
        <w:ind w:left="561" w:right="561"/>
        <w:contextualSpacing/>
        <w:rPr>
          <w:rFonts w:cs="FrankRuehl"/>
          <w:sz w:val="22"/>
          <w:szCs w:val="22"/>
          <w:rtl/>
          <w:lang w:eastAsia="he-IL"/>
        </w:rPr>
      </w:pPr>
      <w:r w:rsidRPr="00811788">
        <w:rPr>
          <w:rFonts w:cs="FrankRuehl"/>
          <w:sz w:val="22"/>
          <w:szCs w:val="22"/>
          <w:rtl/>
          <w:lang w:eastAsia="he-IL"/>
        </w:rPr>
        <w:t>דזו היא אסמכתא לפי שסמך קנין הקרקע לזמן אחר לאחר שהתנה ואינו קנין</w:t>
      </w:r>
      <w:r w:rsidRPr="00811788">
        <w:rPr>
          <w:rFonts w:cs="FrankRuehl" w:hint="cs"/>
          <w:sz w:val="22"/>
          <w:szCs w:val="22"/>
          <w:rtl/>
          <w:lang w:eastAsia="he-IL"/>
        </w:rPr>
        <w:t xml:space="preserve"> </w:t>
      </w:r>
      <w:r w:rsidR="00FA7083">
        <w:rPr>
          <w:rFonts w:cs="FrankRuehl" w:hint="cs"/>
          <w:sz w:val="22"/>
          <w:szCs w:val="22"/>
          <w:rtl/>
          <w:lang w:eastAsia="he-IL"/>
        </w:rPr>
        <w:t>[</w:t>
      </w:r>
      <w:r w:rsidRPr="00811788">
        <w:rPr>
          <w:rFonts w:cs="FrankRuehl" w:hint="cs"/>
          <w:sz w:val="22"/>
          <w:szCs w:val="22"/>
          <w:rtl/>
          <w:lang w:eastAsia="he-IL"/>
        </w:rPr>
        <w:t xml:space="preserve">=מעשה </w:t>
      </w:r>
      <w:r w:rsidR="00BD1887">
        <w:rPr>
          <w:rFonts w:cs="FrankRuehl" w:hint="cs"/>
          <w:sz w:val="22"/>
          <w:szCs w:val="22"/>
          <w:rtl/>
          <w:lang w:eastAsia="he-IL"/>
        </w:rPr>
        <w:t>קנין</w:t>
      </w:r>
      <w:r w:rsidR="00FA7083">
        <w:rPr>
          <w:rFonts w:cs="FrankRuehl" w:hint="cs"/>
          <w:sz w:val="22"/>
          <w:szCs w:val="22"/>
          <w:rtl/>
          <w:lang w:eastAsia="he-IL"/>
        </w:rPr>
        <w:t>]</w:t>
      </w:r>
      <w:r w:rsidRPr="00811788">
        <w:rPr>
          <w:rFonts w:cs="FrankRuehl"/>
          <w:sz w:val="22"/>
          <w:szCs w:val="22"/>
          <w:rtl/>
          <w:lang w:eastAsia="he-IL"/>
        </w:rPr>
        <w:t xml:space="preserve"> בשעתו</w:t>
      </w:r>
      <w:r w:rsidRPr="00811788">
        <w:rPr>
          <w:rFonts w:cs="FrankRuehl" w:hint="cs"/>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(ספר המקח והממכר יז)</w:t>
      </w:r>
    </w:p>
    <w:p w14:paraId="3401BDD0" w14:textId="6CD93B84" w:rsidR="00811788" w:rsidRPr="00811788" w:rsidRDefault="00811788" w:rsidP="00F7296A">
      <w:pPr>
        <w:spacing w:after="40" w:line="346" w:lineRule="auto"/>
        <w:rPr>
          <w:rFonts w:cs="Narkisim"/>
          <w:sz w:val="22"/>
          <w:szCs w:val="22"/>
          <w:rtl/>
          <w:lang w:eastAsia="he-IL"/>
        </w:rPr>
      </w:pPr>
      <w:r w:rsidRPr="00811788">
        <w:rPr>
          <w:rFonts w:cs="Narkisim" w:hint="cs"/>
          <w:sz w:val="22"/>
          <w:szCs w:val="22"/>
          <w:rtl/>
          <w:lang w:eastAsia="he-IL"/>
        </w:rPr>
        <w:lastRenderedPageBreak/>
        <w:t>נראה ש</w:t>
      </w:r>
      <w:r w:rsidRPr="00811788">
        <w:rPr>
          <w:rFonts w:cs="Narkisim"/>
          <w:sz w:val="22"/>
          <w:szCs w:val="22"/>
          <w:rtl/>
          <w:lang w:eastAsia="he-IL"/>
        </w:rPr>
        <w:t>הרמב"ם</w:t>
      </w:r>
      <w:r w:rsidRPr="00811788">
        <w:rPr>
          <w:rFonts w:cs="Narkisim" w:hint="cs"/>
          <w:sz w:val="22"/>
          <w:szCs w:val="22"/>
          <w:rtl/>
          <w:lang w:eastAsia="he-IL"/>
        </w:rPr>
        <w:t xml:space="preserve"> (מכירה י"א, ג)</w:t>
      </w:r>
      <w:r w:rsidRPr="00811788">
        <w:rPr>
          <w:rFonts w:cs="Narkisim"/>
          <w:sz w:val="22"/>
          <w:szCs w:val="22"/>
          <w:rtl/>
          <w:lang w:eastAsia="he-IL"/>
        </w:rPr>
        <w:t xml:space="preserve"> </w:t>
      </w:r>
      <w:r w:rsidRPr="00811788">
        <w:rPr>
          <w:rFonts w:cs="Narkisim" w:hint="cs"/>
          <w:sz w:val="22"/>
          <w:szCs w:val="22"/>
          <w:rtl/>
          <w:lang w:eastAsia="he-IL"/>
        </w:rPr>
        <w:t>הולך</w:t>
      </w:r>
      <w:r w:rsidRPr="00811788">
        <w:rPr>
          <w:rFonts w:cs="Narkisim"/>
          <w:sz w:val="22"/>
          <w:szCs w:val="22"/>
          <w:rtl/>
          <w:lang w:eastAsia="he-IL"/>
        </w:rPr>
        <w:t xml:space="preserve"> </w:t>
      </w:r>
      <w:r w:rsidRPr="00811788">
        <w:rPr>
          <w:rFonts w:cs="Narkisim" w:hint="cs"/>
          <w:sz w:val="22"/>
          <w:szCs w:val="22"/>
          <w:rtl/>
          <w:lang w:eastAsia="he-IL"/>
        </w:rPr>
        <w:t>ב</w:t>
      </w:r>
      <w:r w:rsidRPr="00811788">
        <w:rPr>
          <w:rFonts w:cs="Narkisim"/>
          <w:sz w:val="22"/>
          <w:szCs w:val="22"/>
          <w:rtl/>
          <w:lang w:eastAsia="he-IL"/>
        </w:rPr>
        <w:t>שיטת רב האי</w:t>
      </w:r>
      <w:r w:rsidRPr="00811788">
        <w:rPr>
          <w:rFonts w:cs="Narkisim" w:hint="cs"/>
          <w:sz w:val="22"/>
          <w:szCs w:val="22"/>
          <w:rtl/>
          <w:lang w:eastAsia="he-IL"/>
        </w:rPr>
        <w:t>.</w:t>
      </w:r>
      <w:r w:rsidRPr="00811788">
        <w:rPr>
          <w:rFonts w:cs="Narkisim"/>
          <w:sz w:val="22"/>
          <w:szCs w:val="22"/>
          <w:rtl/>
          <w:lang w:eastAsia="he-IL"/>
        </w:rPr>
        <w:t xml:space="preserve"> </w:t>
      </w:r>
      <w:r w:rsidRPr="00811788">
        <w:rPr>
          <w:rFonts w:cs="Narkisim" w:hint="cs"/>
          <w:sz w:val="22"/>
          <w:szCs w:val="22"/>
          <w:rtl/>
          <w:lang w:eastAsia="he-IL"/>
        </w:rPr>
        <w:t xml:space="preserve">כאשר הוא דן מתי תנאים מסוימים יחשבו לאסמכתא ומתי לא, </w:t>
      </w:r>
      <w:r w:rsidRPr="00811788">
        <w:rPr>
          <w:rFonts w:cs="Narkisim"/>
          <w:sz w:val="22"/>
          <w:szCs w:val="22"/>
          <w:rtl/>
          <w:lang w:eastAsia="he-IL"/>
        </w:rPr>
        <w:t xml:space="preserve">הוא </w:t>
      </w:r>
      <w:r w:rsidRPr="00811788">
        <w:rPr>
          <w:rFonts w:cs="Narkisim" w:hint="cs"/>
          <w:sz w:val="22"/>
          <w:szCs w:val="22"/>
          <w:rtl/>
          <w:lang w:eastAsia="he-IL"/>
        </w:rPr>
        <w:t xml:space="preserve">אינו בוחן </w:t>
      </w:r>
      <w:r w:rsidRPr="00811788">
        <w:rPr>
          <w:rFonts w:cs="Narkisim"/>
          <w:sz w:val="22"/>
          <w:szCs w:val="22"/>
          <w:rtl/>
          <w:lang w:eastAsia="he-IL"/>
        </w:rPr>
        <w:t xml:space="preserve">כלל </w:t>
      </w:r>
      <w:r w:rsidRPr="00811788">
        <w:rPr>
          <w:rFonts w:cs="Narkisim" w:hint="cs"/>
          <w:sz w:val="22"/>
          <w:szCs w:val="22"/>
          <w:rtl/>
          <w:lang w:eastAsia="he-IL"/>
        </w:rPr>
        <w:t>האם קיום התנאי '</w:t>
      </w:r>
      <w:r w:rsidRPr="00811788">
        <w:rPr>
          <w:rFonts w:cs="Narkisim"/>
          <w:sz w:val="22"/>
          <w:szCs w:val="22"/>
          <w:rtl/>
          <w:lang w:eastAsia="he-IL"/>
        </w:rPr>
        <w:t>בידו</w:t>
      </w:r>
      <w:r w:rsidRPr="00811788">
        <w:rPr>
          <w:rFonts w:cs="Narkisim" w:hint="cs"/>
          <w:sz w:val="22"/>
          <w:szCs w:val="22"/>
          <w:rtl/>
          <w:lang w:eastAsia="he-IL"/>
        </w:rPr>
        <w:t>'</w:t>
      </w:r>
      <w:r w:rsidRPr="00811788">
        <w:rPr>
          <w:rFonts w:cs="Narkisim"/>
          <w:sz w:val="22"/>
          <w:szCs w:val="22"/>
          <w:rtl/>
          <w:lang w:eastAsia="he-IL"/>
        </w:rPr>
        <w:t xml:space="preserve"> </w:t>
      </w:r>
      <w:r w:rsidRPr="00811788">
        <w:rPr>
          <w:rFonts w:cs="Narkisim" w:hint="cs"/>
          <w:sz w:val="22"/>
          <w:szCs w:val="22"/>
          <w:rtl/>
          <w:lang w:eastAsia="he-IL"/>
        </w:rPr>
        <w:t>א</w:t>
      </w:r>
      <w:r w:rsidRPr="00811788">
        <w:rPr>
          <w:rFonts w:cs="Narkisim"/>
          <w:sz w:val="22"/>
          <w:szCs w:val="22"/>
          <w:rtl/>
          <w:lang w:eastAsia="he-IL"/>
        </w:rPr>
        <w:t>ו</w:t>
      </w:r>
      <w:r w:rsidRPr="00811788">
        <w:rPr>
          <w:rFonts w:cs="Narkisim" w:hint="cs"/>
          <w:sz w:val="22"/>
          <w:szCs w:val="22"/>
          <w:rtl/>
          <w:lang w:eastAsia="he-IL"/>
        </w:rPr>
        <w:t xml:space="preserve"> </w:t>
      </w:r>
      <w:r w:rsidRPr="00811788">
        <w:rPr>
          <w:rFonts w:cs="Narkisim"/>
          <w:sz w:val="22"/>
          <w:szCs w:val="22"/>
          <w:rtl/>
          <w:lang w:eastAsia="he-IL"/>
        </w:rPr>
        <w:t>לא</w:t>
      </w:r>
      <w:r w:rsidRPr="00811788">
        <w:rPr>
          <w:rFonts w:cs="Narkisim" w:hint="cs"/>
          <w:sz w:val="22"/>
          <w:szCs w:val="22"/>
          <w:rtl/>
          <w:lang w:eastAsia="he-IL"/>
        </w:rPr>
        <w:t xml:space="preserve"> (כפי שדנים רש"י ורבנו תם)</w:t>
      </w:r>
      <w:r w:rsidRPr="00811788">
        <w:rPr>
          <w:rFonts w:cs="Narkisim"/>
          <w:sz w:val="22"/>
          <w:szCs w:val="22"/>
          <w:rtl/>
          <w:lang w:eastAsia="he-IL"/>
        </w:rPr>
        <w:t xml:space="preserve">, אלא </w:t>
      </w:r>
      <w:r w:rsidRPr="00811788">
        <w:rPr>
          <w:rFonts w:cs="Narkisim" w:hint="cs"/>
          <w:sz w:val="22"/>
          <w:szCs w:val="22"/>
          <w:rtl/>
          <w:lang w:eastAsia="he-IL"/>
        </w:rPr>
        <w:t>את זמן</w:t>
      </w:r>
      <w:r w:rsidRPr="00811788">
        <w:rPr>
          <w:rFonts w:cs="Narkisim"/>
          <w:sz w:val="22"/>
          <w:szCs w:val="22"/>
          <w:rtl/>
          <w:lang w:eastAsia="he-IL"/>
        </w:rPr>
        <w:t xml:space="preserve"> </w:t>
      </w:r>
      <w:r w:rsidRPr="00811788">
        <w:rPr>
          <w:rFonts w:cs="Narkisim" w:hint="cs"/>
          <w:sz w:val="22"/>
          <w:szCs w:val="22"/>
          <w:rtl/>
          <w:lang w:eastAsia="he-IL"/>
        </w:rPr>
        <w:t>חלות ה</w:t>
      </w:r>
      <w:r w:rsidRPr="00811788">
        <w:rPr>
          <w:rFonts w:cs="Narkisim"/>
          <w:sz w:val="22"/>
          <w:szCs w:val="22"/>
          <w:rtl/>
          <w:lang w:eastAsia="he-IL"/>
        </w:rPr>
        <w:t>קנין</w:t>
      </w:r>
      <w:r w:rsidRPr="00811788">
        <w:rPr>
          <w:rFonts w:cs="Narkisim" w:hint="cs"/>
          <w:sz w:val="22"/>
          <w:szCs w:val="22"/>
          <w:rtl/>
          <w:lang w:eastAsia="he-IL"/>
        </w:rPr>
        <w:t>.</w:t>
      </w:r>
      <w:r w:rsidRPr="00811788">
        <w:rPr>
          <w:rFonts w:cs="Narkisim"/>
          <w:sz w:val="22"/>
          <w:szCs w:val="22"/>
          <w:vertAlign w:val="superscript"/>
          <w:rtl/>
          <w:lang w:eastAsia="he-IL"/>
        </w:rPr>
        <w:footnoteReference w:id="16"/>
      </w:r>
      <w:r w:rsidRPr="00811788">
        <w:rPr>
          <w:rFonts w:cs="Narkisim" w:hint="cs"/>
          <w:sz w:val="22"/>
          <w:szCs w:val="22"/>
          <w:rtl/>
          <w:lang w:eastAsia="he-IL"/>
        </w:rPr>
        <w:t xml:space="preserve"> </w:t>
      </w:r>
      <w:r w:rsidRPr="00811788">
        <w:rPr>
          <w:rFonts w:cs="Narkisim"/>
          <w:sz w:val="22"/>
          <w:szCs w:val="22"/>
          <w:rtl/>
          <w:lang w:eastAsia="he-IL"/>
        </w:rPr>
        <w:t xml:space="preserve">סיוע חלקי להבנה </w:t>
      </w:r>
      <w:r w:rsidRPr="00811788">
        <w:rPr>
          <w:rFonts w:cs="Narkisim" w:hint="cs"/>
          <w:sz w:val="22"/>
          <w:szCs w:val="22"/>
          <w:rtl/>
          <w:lang w:eastAsia="he-IL"/>
        </w:rPr>
        <w:t xml:space="preserve">זו </w:t>
      </w:r>
      <w:r w:rsidRPr="00811788">
        <w:rPr>
          <w:rFonts w:cs="Narkisim"/>
          <w:sz w:val="22"/>
          <w:szCs w:val="22"/>
          <w:rtl/>
          <w:lang w:eastAsia="he-IL"/>
        </w:rPr>
        <w:t>ניתן להביא משיטת</w:t>
      </w:r>
      <w:r w:rsidR="00DA4203">
        <w:rPr>
          <w:rFonts w:cs="Narkisim" w:hint="cs"/>
          <w:sz w:val="22"/>
          <w:szCs w:val="22"/>
          <w:rtl/>
          <w:lang w:eastAsia="he-IL"/>
        </w:rPr>
        <w:t>ו (שם ד)</w:t>
      </w:r>
      <w:r w:rsidRPr="00811788">
        <w:rPr>
          <w:rFonts w:cs="Narkisim"/>
          <w:sz w:val="22"/>
          <w:szCs w:val="22"/>
          <w:rtl/>
          <w:lang w:eastAsia="he-IL"/>
        </w:rPr>
        <w:t xml:space="preserve"> </w:t>
      </w:r>
      <w:r w:rsidRPr="00811788">
        <w:rPr>
          <w:rFonts w:cs="Narkisim" w:hint="cs"/>
          <w:sz w:val="22"/>
          <w:szCs w:val="22"/>
          <w:rtl/>
          <w:lang w:eastAsia="he-IL"/>
        </w:rPr>
        <w:t>שאסמכתא ב</w:t>
      </w:r>
      <w:r w:rsidRPr="00811788">
        <w:rPr>
          <w:rFonts w:cs="Narkisim"/>
          <w:sz w:val="22"/>
          <w:szCs w:val="22"/>
          <w:rtl/>
          <w:lang w:eastAsia="he-IL"/>
        </w:rPr>
        <w:t>מחילה</w:t>
      </w:r>
      <w:r w:rsidRPr="00811788">
        <w:rPr>
          <w:rFonts w:cs="Narkisim" w:hint="cs"/>
          <w:sz w:val="22"/>
          <w:szCs w:val="22"/>
          <w:rtl/>
          <w:lang w:eastAsia="he-IL"/>
        </w:rPr>
        <w:t xml:space="preserve"> קונה.</w:t>
      </w:r>
      <w:r w:rsidRPr="00811788">
        <w:rPr>
          <w:rFonts w:cs="Narkisim"/>
          <w:sz w:val="22"/>
          <w:szCs w:val="22"/>
          <w:rtl/>
          <w:lang w:eastAsia="he-IL"/>
        </w:rPr>
        <w:t xml:space="preserve"> כיון שבמחילה אין צורך ב</w:t>
      </w:r>
      <w:r w:rsidRPr="00811788">
        <w:rPr>
          <w:rFonts w:cs="Narkisim" w:hint="cs"/>
          <w:sz w:val="22"/>
          <w:szCs w:val="22"/>
          <w:rtl/>
          <w:lang w:eastAsia="he-IL"/>
        </w:rPr>
        <w:t>מעשה קנין (כמבואר ברמב"ם מכירה ה', יא) – ממילא לא ניתן ליצור בה פער בין מעשה הקנין לגמירות הדעת.</w:t>
      </w:r>
    </w:p>
    <w:p w14:paraId="41DBB67E" w14:textId="77777777" w:rsidR="00811788" w:rsidRPr="00811788" w:rsidRDefault="00811788" w:rsidP="00F7296A">
      <w:pPr>
        <w:keepNext/>
        <w:spacing w:before="280" w:after="100" w:line="346" w:lineRule="auto"/>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 xml:space="preserve">3. </w:t>
      </w:r>
      <w:r w:rsidRPr="00811788">
        <w:rPr>
          <w:rFonts w:eastAsia="Times New Roman" w:cs="Alef"/>
          <w:b/>
          <w:bCs/>
          <w:noProof/>
          <w:color w:val="000000"/>
          <w:sz w:val="26"/>
          <w:szCs w:val="24"/>
          <w:rtl/>
          <w:lang w:eastAsia="he-IL"/>
        </w:rPr>
        <w:t xml:space="preserve">הפקעת </w:t>
      </w:r>
      <w:r w:rsidRPr="00811788">
        <w:rPr>
          <w:rFonts w:eastAsia="Times New Roman" w:cs="Alef" w:hint="cs"/>
          <w:b/>
          <w:bCs/>
          <w:noProof/>
          <w:color w:val="000000"/>
          <w:sz w:val="26"/>
          <w:szCs w:val="24"/>
          <w:rtl/>
          <w:lang w:eastAsia="he-IL"/>
        </w:rPr>
        <w:t>ה</w:t>
      </w:r>
      <w:r w:rsidRPr="00811788">
        <w:rPr>
          <w:rFonts w:eastAsia="Times New Roman" w:cs="Alef"/>
          <w:b/>
          <w:bCs/>
          <w:noProof/>
          <w:color w:val="000000"/>
          <w:sz w:val="26"/>
          <w:szCs w:val="24"/>
          <w:rtl/>
          <w:lang w:eastAsia="he-IL"/>
        </w:rPr>
        <w:t>עסק</w:t>
      </w:r>
      <w:r w:rsidRPr="00811788">
        <w:rPr>
          <w:rFonts w:eastAsia="Times New Roman" w:cs="Alef" w:hint="cs"/>
          <w:b/>
          <w:bCs/>
          <w:noProof/>
          <w:color w:val="000000"/>
          <w:sz w:val="26"/>
          <w:szCs w:val="24"/>
          <w:rtl/>
          <w:lang w:eastAsia="he-IL"/>
        </w:rPr>
        <w:t>ה</w:t>
      </w:r>
    </w:p>
    <w:p w14:paraId="24F4E920" w14:textId="77777777" w:rsidR="00811788" w:rsidRPr="00811788" w:rsidRDefault="00811788" w:rsidP="00F7296A">
      <w:pPr>
        <w:spacing w:after="40" w:line="346" w:lineRule="auto"/>
        <w:rPr>
          <w:rFonts w:cs="Narkisim"/>
          <w:sz w:val="22"/>
          <w:szCs w:val="22"/>
          <w:lang w:eastAsia="he-IL"/>
        </w:rPr>
      </w:pPr>
      <w:r w:rsidRPr="00811788">
        <w:rPr>
          <w:rFonts w:cs="Narkisim"/>
          <w:sz w:val="22"/>
          <w:szCs w:val="22"/>
          <w:rtl/>
          <w:lang w:eastAsia="he-IL"/>
        </w:rPr>
        <w:t>החינוך</w:t>
      </w:r>
      <w:r w:rsidRPr="00811788">
        <w:rPr>
          <w:rFonts w:cs="Narkisim"/>
          <w:sz w:val="22"/>
          <w:szCs w:val="22"/>
          <w:vertAlign w:val="superscript"/>
          <w:rtl/>
          <w:lang w:eastAsia="he-IL"/>
        </w:rPr>
        <w:footnoteReference w:id="17"/>
      </w:r>
      <w:r w:rsidRPr="00811788">
        <w:rPr>
          <w:rFonts w:cs="Narkisim" w:hint="cs"/>
          <w:sz w:val="22"/>
          <w:szCs w:val="22"/>
          <w:rtl/>
          <w:lang w:eastAsia="he-IL"/>
        </w:rPr>
        <w:t xml:space="preserve"> סובר </w:t>
      </w:r>
      <w:r w:rsidRPr="00811788">
        <w:rPr>
          <w:rFonts w:cs="Narkisim"/>
          <w:sz w:val="22"/>
          <w:szCs w:val="22"/>
          <w:rtl/>
          <w:lang w:eastAsia="he-IL"/>
        </w:rPr>
        <w:t xml:space="preserve">שאסמכתא </w:t>
      </w:r>
      <w:r w:rsidRPr="00811788">
        <w:rPr>
          <w:rFonts w:cs="Narkisim" w:hint="cs"/>
          <w:sz w:val="22"/>
          <w:szCs w:val="22"/>
          <w:rtl/>
          <w:lang w:eastAsia="he-IL"/>
        </w:rPr>
        <w:t xml:space="preserve">מועילה </w:t>
      </w:r>
      <w:r w:rsidRPr="00811788">
        <w:rPr>
          <w:rFonts w:cs="Narkisim"/>
          <w:sz w:val="22"/>
          <w:szCs w:val="22"/>
          <w:rtl/>
          <w:lang w:eastAsia="he-IL"/>
        </w:rPr>
        <w:t>לחלוטין</w:t>
      </w:r>
      <w:r w:rsidRPr="00811788">
        <w:rPr>
          <w:rFonts w:cs="Narkisim" w:hint="cs"/>
          <w:sz w:val="22"/>
          <w:szCs w:val="22"/>
          <w:rtl/>
          <w:lang w:eastAsia="he-IL"/>
        </w:rPr>
        <w:t xml:space="preserve"> כקנין</w:t>
      </w:r>
      <w:r w:rsidRPr="00811788">
        <w:rPr>
          <w:rFonts w:cs="Narkisim"/>
          <w:sz w:val="22"/>
          <w:szCs w:val="22"/>
          <w:rtl/>
          <w:lang w:eastAsia="he-IL"/>
        </w:rPr>
        <w:t>, אלא ש</w:t>
      </w:r>
      <w:r w:rsidRPr="00811788">
        <w:rPr>
          <w:rFonts w:cs="Narkisim" w:hint="cs"/>
          <w:sz w:val="22"/>
          <w:szCs w:val="22"/>
          <w:rtl/>
          <w:lang w:eastAsia="he-IL"/>
        </w:rPr>
        <w:t>חכמים</w:t>
      </w:r>
      <w:r w:rsidRPr="00811788">
        <w:rPr>
          <w:rFonts w:cs="Narkisim"/>
          <w:sz w:val="22"/>
          <w:szCs w:val="22"/>
          <w:rtl/>
          <w:lang w:eastAsia="he-IL"/>
        </w:rPr>
        <w:t xml:space="preserve"> הפקיע</w:t>
      </w:r>
      <w:r w:rsidRPr="00811788">
        <w:rPr>
          <w:rFonts w:cs="Narkisim" w:hint="cs"/>
          <w:sz w:val="22"/>
          <w:szCs w:val="22"/>
          <w:rtl/>
          <w:lang w:eastAsia="he-IL"/>
        </w:rPr>
        <w:t>ו</w:t>
      </w:r>
      <w:r w:rsidRPr="00811788">
        <w:rPr>
          <w:rFonts w:cs="Narkisim"/>
          <w:sz w:val="22"/>
          <w:szCs w:val="22"/>
          <w:rtl/>
          <w:lang w:eastAsia="he-IL"/>
        </w:rPr>
        <w:t xml:space="preserve"> אותה</w:t>
      </w:r>
      <w:r w:rsidRPr="00811788">
        <w:rPr>
          <w:rFonts w:cs="Narkisim" w:hint="cs"/>
          <w:sz w:val="22"/>
          <w:szCs w:val="22"/>
          <w:rtl/>
          <w:lang w:eastAsia="he-IL"/>
        </w:rPr>
        <w:t>:</w:t>
      </w:r>
    </w:p>
    <w:p w14:paraId="62A032EF" w14:textId="44593878" w:rsidR="00811788" w:rsidRPr="00811788" w:rsidRDefault="00811788" w:rsidP="00F7296A">
      <w:pPr>
        <w:tabs>
          <w:tab w:val="right" w:pos="6407"/>
        </w:tabs>
        <w:spacing w:after="60" w:line="346" w:lineRule="auto"/>
        <w:ind w:left="561" w:right="561"/>
        <w:contextualSpacing/>
        <w:rPr>
          <w:rFonts w:cs="FrankRuehl"/>
          <w:sz w:val="22"/>
          <w:szCs w:val="22"/>
          <w:rtl/>
          <w:lang w:eastAsia="he-IL"/>
        </w:rPr>
      </w:pPr>
      <w:r w:rsidRPr="00811788">
        <w:rPr>
          <w:rFonts w:cs="FrankRuehl"/>
          <w:sz w:val="22"/>
          <w:szCs w:val="22"/>
          <w:rtl/>
          <w:lang w:eastAsia="he-IL"/>
        </w:rPr>
        <w:t>וכן מענין המצוה מה שאסרו</w:t>
      </w:r>
      <w:r w:rsidRPr="00811788">
        <w:rPr>
          <w:rFonts w:cs="FrankRuehl" w:hint="cs"/>
          <w:sz w:val="22"/>
          <w:szCs w:val="22"/>
          <w:rtl/>
          <w:lang w:eastAsia="he-IL"/>
        </w:rPr>
        <w:t xml:space="preserve">... </w:t>
      </w:r>
      <w:r w:rsidRPr="00811788">
        <w:rPr>
          <w:rFonts w:cs="FrankRuehl"/>
          <w:sz w:val="22"/>
          <w:szCs w:val="22"/>
          <w:rtl/>
          <w:lang w:eastAsia="he-IL"/>
        </w:rPr>
        <w:t>לפי שהקנין הזה אינו מועיל מפני שהוא אסמכתא, כלומר שדעתו של אדם היתה סומכת בכך, כלומר שיחזיר המעות בשעת המעשה, ולא השיגה ידו להשלים הדבר וכעין אונס הוא</w:t>
      </w:r>
      <w:r w:rsidRPr="00811788">
        <w:rPr>
          <w:rFonts w:cs="FrankRuehl" w:hint="cs"/>
          <w:sz w:val="22"/>
          <w:szCs w:val="22"/>
          <w:rtl/>
          <w:lang w:eastAsia="he-IL"/>
        </w:rPr>
        <w:t>...</w:t>
      </w:r>
      <w:r w:rsidRPr="00811788">
        <w:rPr>
          <w:rFonts w:cs="FrankRuehl"/>
          <w:sz w:val="22"/>
          <w:szCs w:val="22"/>
          <w:rtl/>
          <w:lang w:eastAsia="he-IL"/>
        </w:rPr>
        <w:t xml:space="preserve"> ודרך כלל למדני רבי ישמרו א</w:t>
      </w:r>
      <w:r w:rsidRPr="00811788">
        <w:rPr>
          <w:rFonts w:cs="FrankRuehl" w:hint="cs"/>
          <w:sz w:val="22"/>
          <w:szCs w:val="22"/>
          <w:rtl/>
          <w:lang w:eastAsia="he-IL"/>
        </w:rPr>
        <w:t>–</w:t>
      </w:r>
      <w:r w:rsidRPr="00811788">
        <w:rPr>
          <w:rFonts w:cs="FrankRuehl"/>
          <w:sz w:val="22"/>
          <w:szCs w:val="22"/>
          <w:rtl/>
          <w:lang w:eastAsia="he-IL"/>
        </w:rPr>
        <w:t>ל בענין דיני האסמכתא, שכל שיתנה האדם עם חבירו דרך קנס, כלומר אם לא יהיה כן יענש בממון כן וכן, זה יקרא אסמכתא</w:t>
      </w:r>
      <w:r w:rsidRPr="00811788">
        <w:rPr>
          <w:rFonts w:cs="FrankRuehl" w:hint="cs"/>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(החינוך שמג)</w:t>
      </w:r>
    </w:p>
    <w:p w14:paraId="1887EDCA" w14:textId="77777777" w:rsidR="00AF5392" w:rsidRDefault="00811788" w:rsidP="00F7296A">
      <w:pPr>
        <w:spacing w:after="40" w:line="346" w:lineRule="auto"/>
        <w:rPr>
          <w:rFonts w:cs="Narkisim"/>
          <w:sz w:val="22"/>
          <w:szCs w:val="22"/>
          <w:rtl/>
          <w:lang w:eastAsia="he-IL"/>
        </w:rPr>
      </w:pPr>
      <w:r w:rsidRPr="00811788">
        <w:rPr>
          <w:rFonts w:cs="Narkisim" w:hint="cs"/>
          <w:sz w:val="22"/>
          <w:szCs w:val="22"/>
          <w:rtl/>
          <w:lang w:eastAsia="he-IL"/>
        </w:rPr>
        <w:t xml:space="preserve">יש לדון מהי הסיבה שבגינה חכמים הפקיעו את העסקה. </w:t>
      </w:r>
      <w:r w:rsidRPr="00811788">
        <w:rPr>
          <w:rFonts w:cs="Narkisim"/>
          <w:sz w:val="22"/>
          <w:szCs w:val="22"/>
          <w:rtl/>
          <w:lang w:eastAsia="he-IL"/>
        </w:rPr>
        <w:t>יתכן ש</w:t>
      </w:r>
      <w:r w:rsidRPr="00811788">
        <w:rPr>
          <w:rFonts w:cs="Narkisim" w:hint="cs"/>
          <w:sz w:val="22"/>
          <w:szCs w:val="22"/>
          <w:rtl/>
          <w:lang w:eastAsia="he-IL"/>
        </w:rPr>
        <w:t xml:space="preserve">ההפקעה באה מפני </w:t>
      </w:r>
      <w:r w:rsidRPr="00811788">
        <w:rPr>
          <w:rFonts w:cs="Narkisim"/>
          <w:sz w:val="22"/>
          <w:szCs w:val="22"/>
          <w:rtl/>
          <w:lang w:eastAsia="he-IL"/>
        </w:rPr>
        <w:t>שעסקה כז</w:t>
      </w:r>
      <w:r w:rsidRPr="00811788">
        <w:rPr>
          <w:rFonts w:cs="Narkisim" w:hint="cs"/>
          <w:sz w:val="22"/>
          <w:szCs w:val="22"/>
          <w:rtl/>
          <w:lang w:eastAsia="he-IL"/>
        </w:rPr>
        <w:t>ו</w:t>
      </w:r>
      <w:r w:rsidRPr="00811788">
        <w:rPr>
          <w:rFonts w:cs="Narkisim"/>
          <w:sz w:val="22"/>
          <w:szCs w:val="22"/>
          <w:rtl/>
          <w:lang w:eastAsia="he-IL"/>
        </w:rPr>
        <w:t xml:space="preserve"> מזיקה לאדם</w:t>
      </w:r>
      <w:r w:rsidRPr="00811788">
        <w:rPr>
          <w:rFonts w:cs="Narkisim" w:hint="cs"/>
          <w:sz w:val="22"/>
          <w:szCs w:val="22"/>
          <w:rtl/>
          <w:lang w:eastAsia="he-IL"/>
        </w:rPr>
        <w:t>.</w:t>
      </w:r>
      <w:r w:rsidRPr="00811788">
        <w:rPr>
          <w:rFonts w:cs="Narkisim"/>
          <w:sz w:val="22"/>
          <w:szCs w:val="22"/>
          <w:rtl/>
          <w:lang w:eastAsia="he-IL"/>
        </w:rPr>
        <w:t xml:space="preserve"> כך </w:t>
      </w:r>
      <w:r w:rsidRPr="00811788">
        <w:rPr>
          <w:rFonts w:cs="Narkisim" w:hint="cs"/>
          <w:sz w:val="22"/>
          <w:szCs w:val="22"/>
          <w:rtl/>
          <w:lang w:eastAsia="he-IL"/>
        </w:rPr>
        <w:t xml:space="preserve">עולה </w:t>
      </w:r>
      <w:r w:rsidRPr="00811788">
        <w:rPr>
          <w:rFonts w:cs="Narkisim"/>
          <w:sz w:val="22"/>
          <w:szCs w:val="22"/>
          <w:rtl/>
          <w:lang w:eastAsia="he-IL"/>
        </w:rPr>
        <w:t>מהשווא</w:t>
      </w:r>
      <w:r w:rsidRPr="00811788">
        <w:rPr>
          <w:rFonts w:cs="Narkisim" w:hint="cs"/>
          <w:sz w:val="22"/>
          <w:szCs w:val="22"/>
          <w:rtl/>
          <w:lang w:eastAsia="he-IL"/>
        </w:rPr>
        <w:t>ת דין אסמכתא</w:t>
      </w:r>
      <w:r w:rsidRPr="00811788">
        <w:rPr>
          <w:rFonts w:cs="Narkisim"/>
          <w:sz w:val="22"/>
          <w:szCs w:val="22"/>
          <w:rtl/>
          <w:lang w:eastAsia="he-IL"/>
        </w:rPr>
        <w:t xml:space="preserve"> לריבית</w:t>
      </w:r>
      <w:r w:rsidRPr="00811788">
        <w:rPr>
          <w:rFonts w:cs="Narkisim" w:hint="cs"/>
          <w:sz w:val="22"/>
          <w:szCs w:val="22"/>
          <w:rtl/>
          <w:lang w:eastAsia="he-IL"/>
        </w:rPr>
        <w:t>, שגם בה האיסור קשור לנזק הנגרם מן העסקה לאדם</w:t>
      </w:r>
      <w:r w:rsidRPr="00811788">
        <w:rPr>
          <w:rFonts w:cs="Narkisim"/>
          <w:sz w:val="22"/>
          <w:szCs w:val="22"/>
          <w:rtl/>
          <w:lang w:eastAsia="he-IL"/>
        </w:rPr>
        <w:t>. להבנה זו ניתן לצרף את דברי הירושלמי (גיטין ה</w:t>
      </w:r>
      <w:r w:rsidRPr="00811788">
        <w:rPr>
          <w:rFonts w:cs="Narkisim" w:hint="cs"/>
          <w:sz w:val="22"/>
          <w:szCs w:val="22"/>
          <w:rtl/>
          <w:lang w:eastAsia="he-IL"/>
        </w:rPr>
        <w:t>',</w:t>
      </w:r>
      <w:r w:rsidRPr="00811788">
        <w:rPr>
          <w:rFonts w:cs="Narkisim"/>
          <w:sz w:val="22"/>
          <w:szCs w:val="22"/>
          <w:rtl/>
          <w:lang w:eastAsia="he-IL"/>
        </w:rPr>
        <w:t xml:space="preserve"> ח) </w:t>
      </w:r>
      <w:r w:rsidRPr="00811788">
        <w:rPr>
          <w:rFonts w:cs="Narkisim" w:hint="cs"/>
          <w:sz w:val="22"/>
          <w:szCs w:val="22"/>
          <w:rtl/>
          <w:lang w:eastAsia="he-IL"/>
        </w:rPr>
        <w:t>ה</w:t>
      </w:r>
      <w:r w:rsidRPr="00811788">
        <w:rPr>
          <w:rFonts w:cs="Narkisim"/>
          <w:sz w:val="22"/>
          <w:szCs w:val="22"/>
          <w:rtl/>
          <w:lang w:eastAsia="he-IL"/>
        </w:rPr>
        <w:t>מתיחס לאסמכתא בשם 'עיצומי</w:t>
      </w:r>
      <w:r w:rsidRPr="00811788">
        <w:rPr>
          <w:rFonts w:cs="Narkisim" w:hint="cs"/>
          <w:sz w:val="22"/>
          <w:szCs w:val="22"/>
          <w:rtl/>
          <w:lang w:eastAsia="he-IL"/>
        </w:rPr>
        <w:t>ן</w:t>
      </w:r>
      <w:r w:rsidRPr="00811788">
        <w:rPr>
          <w:rFonts w:cs="Narkisim"/>
          <w:sz w:val="22"/>
          <w:szCs w:val="22"/>
          <w:rtl/>
          <w:lang w:eastAsia="he-IL"/>
        </w:rPr>
        <w:t>', שפירושו 'קנס'</w:t>
      </w:r>
      <w:r w:rsidRPr="00811788">
        <w:rPr>
          <w:rFonts w:cs="Narkisim" w:hint="cs"/>
          <w:sz w:val="22"/>
          <w:szCs w:val="22"/>
          <w:rtl/>
          <w:lang w:eastAsia="he-IL"/>
        </w:rPr>
        <w:t>.</w:t>
      </w:r>
      <w:r w:rsidRPr="00811788">
        <w:rPr>
          <w:rFonts w:cs="Narkisim"/>
          <w:sz w:val="22"/>
          <w:szCs w:val="22"/>
          <w:vertAlign w:val="superscript"/>
          <w:rtl/>
          <w:lang w:eastAsia="he-IL"/>
        </w:rPr>
        <w:footnoteReference w:id="18"/>
      </w:r>
    </w:p>
    <w:p w14:paraId="3C13FDA4" w14:textId="7FD13916" w:rsidR="00811788" w:rsidRPr="00811788" w:rsidRDefault="00811788" w:rsidP="00F7296A">
      <w:pPr>
        <w:spacing w:after="40" w:line="346" w:lineRule="auto"/>
        <w:rPr>
          <w:rFonts w:cs="Narkisim"/>
          <w:sz w:val="22"/>
          <w:szCs w:val="22"/>
          <w:rtl/>
          <w:lang w:eastAsia="he-IL"/>
        </w:rPr>
      </w:pPr>
      <w:r w:rsidRPr="00811788">
        <w:rPr>
          <w:rFonts w:cs="Narkisim"/>
          <w:sz w:val="22"/>
          <w:szCs w:val="22"/>
          <w:rtl/>
          <w:lang w:eastAsia="he-IL"/>
        </w:rPr>
        <w:t>שאל</w:t>
      </w:r>
      <w:r w:rsidRPr="00811788">
        <w:rPr>
          <w:rFonts w:cs="Narkisim" w:hint="cs"/>
          <w:sz w:val="22"/>
          <w:szCs w:val="22"/>
          <w:rtl/>
          <w:lang w:eastAsia="he-IL"/>
        </w:rPr>
        <w:t>ת אופי הדין</w:t>
      </w:r>
      <w:r w:rsidRPr="00811788">
        <w:rPr>
          <w:rFonts w:cs="Narkisim"/>
          <w:sz w:val="22"/>
          <w:szCs w:val="22"/>
          <w:rtl/>
          <w:lang w:eastAsia="he-IL"/>
        </w:rPr>
        <w:t xml:space="preserve"> </w:t>
      </w:r>
      <w:r w:rsidRPr="00811788">
        <w:rPr>
          <w:rFonts w:cs="Narkisim" w:hint="cs"/>
          <w:sz w:val="22"/>
          <w:szCs w:val="22"/>
          <w:rtl/>
          <w:lang w:eastAsia="he-IL"/>
        </w:rPr>
        <w:t xml:space="preserve">קשורה </w:t>
      </w:r>
      <w:r w:rsidRPr="00811788">
        <w:rPr>
          <w:rFonts w:cs="Narkisim"/>
          <w:sz w:val="22"/>
          <w:szCs w:val="22"/>
          <w:rtl/>
          <w:lang w:eastAsia="he-IL"/>
        </w:rPr>
        <w:t xml:space="preserve">לשאלת </w:t>
      </w:r>
      <w:r w:rsidRPr="00811788">
        <w:rPr>
          <w:rFonts w:cs="Narkisim" w:hint="cs"/>
          <w:sz w:val="22"/>
          <w:szCs w:val="22"/>
          <w:rtl/>
          <w:lang w:eastAsia="he-IL"/>
        </w:rPr>
        <w:t>ת</w:t>
      </w:r>
      <w:r w:rsidR="00DA4203">
        <w:rPr>
          <w:rFonts w:cs="Narkisim" w:hint="cs"/>
          <w:sz w:val="22"/>
          <w:szCs w:val="22"/>
          <w:rtl/>
          <w:lang w:eastAsia="he-IL"/>
        </w:rPr>
        <w:t>ָּ</w:t>
      </w:r>
      <w:r w:rsidRPr="00811788">
        <w:rPr>
          <w:rFonts w:cs="Narkisim" w:hint="cs"/>
          <w:sz w:val="22"/>
          <w:szCs w:val="22"/>
          <w:rtl/>
          <w:lang w:eastAsia="he-IL"/>
        </w:rPr>
        <w:t>ק</w:t>
      </w:r>
      <w:r w:rsidR="00DA4203">
        <w:rPr>
          <w:rFonts w:cs="Narkisim" w:hint="cs"/>
          <w:sz w:val="22"/>
          <w:szCs w:val="22"/>
          <w:rtl/>
          <w:lang w:eastAsia="he-IL"/>
        </w:rPr>
        <w:t>ְ</w:t>
      </w:r>
      <w:r w:rsidRPr="00811788">
        <w:rPr>
          <w:rFonts w:cs="Narkisim" w:hint="cs"/>
          <w:sz w:val="22"/>
          <w:szCs w:val="22"/>
          <w:rtl/>
          <w:lang w:eastAsia="he-IL"/>
        </w:rPr>
        <w:t>פו.</w:t>
      </w:r>
      <w:r w:rsidRPr="00811788">
        <w:rPr>
          <w:rFonts w:cs="Narkisim"/>
          <w:sz w:val="22"/>
          <w:szCs w:val="22"/>
          <w:rtl/>
          <w:lang w:eastAsia="he-IL"/>
        </w:rPr>
        <w:t xml:space="preserve"> כל </w:t>
      </w:r>
      <w:r w:rsidRPr="00811788">
        <w:rPr>
          <w:rFonts w:cs="Narkisim" w:hint="cs"/>
          <w:sz w:val="22"/>
          <w:szCs w:val="22"/>
          <w:rtl/>
          <w:lang w:eastAsia="he-IL"/>
        </w:rPr>
        <w:t>עמדה</w:t>
      </w:r>
      <w:r w:rsidRPr="00811788">
        <w:rPr>
          <w:rFonts w:cs="Narkisim"/>
          <w:sz w:val="22"/>
          <w:szCs w:val="22"/>
          <w:rtl/>
          <w:lang w:eastAsia="he-IL"/>
        </w:rPr>
        <w:t xml:space="preserve"> לגבי אופי</w:t>
      </w:r>
      <w:r w:rsidRPr="00811788">
        <w:rPr>
          <w:rFonts w:cs="Narkisim" w:hint="cs"/>
          <w:sz w:val="22"/>
          <w:szCs w:val="22"/>
          <w:rtl/>
          <w:lang w:eastAsia="he-IL"/>
        </w:rPr>
        <w:t xml:space="preserve"> הפגם באסמכתא</w:t>
      </w:r>
      <w:r w:rsidRPr="00811788">
        <w:rPr>
          <w:rFonts w:cs="Narkisim"/>
          <w:sz w:val="22"/>
          <w:szCs w:val="22"/>
          <w:rtl/>
          <w:lang w:eastAsia="he-IL"/>
        </w:rPr>
        <w:t xml:space="preserve"> מניחה ש</w:t>
      </w:r>
      <w:r w:rsidRPr="00811788">
        <w:rPr>
          <w:rFonts w:cs="Narkisim" w:hint="cs"/>
          <w:sz w:val="22"/>
          <w:szCs w:val="22"/>
          <w:rtl/>
          <w:lang w:eastAsia="he-IL"/>
        </w:rPr>
        <w:t xml:space="preserve">התוקף </w:t>
      </w:r>
      <w:r w:rsidRPr="00811788">
        <w:rPr>
          <w:rFonts w:cs="Narkisim"/>
          <w:sz w:val="22"/>
          <w:szCs w:val="22"/>
          <w:rtl/>
          <w:lang w:eastAsia="he-IL"/>
        </w:rPr>
        <w:t>מתאי</w:t>
      </w:r>
      <w:r w:rsidRPr="00811788">
        <w:rPr>
          <w:rFonts w:cs="Narkisim" w:hint="cs"/>
          <w:sz w:val="22"/>
          <w:szCs w:val="22"/>
          <w:rtl/>
          <w:lang w:eastAsia="he-IL"/>
        </w:rPr>
        <w:t>ם</w:t>
      </w:r>
      <w:r w:rsidRPr="00811788">
        <w:rPr>
          <w:rFonts w:cs="Narkisim"/>
          <w:sz w:val="22"/>
          <w:szCs w:val="22"/>
          <w:rtl/>
          <w:lang w:eastAsia="he-IL"/>
        </w:rPr>
        <w:t xml:space="preserve"> לדרישה שאינה מתקיימת</w:t>
      </w:r>
      <w:r w:rsidRPr="00811788">
        <w:rPr>
          <w:rFonts w:cs="Narkisim" w:hint="cs"/>
          <w:sz w:val="22"/>
          <w:szCs w:val="22"/>
          <w:rtl/>
          <w:lang w:eastAsia="he-IL"/>
        </w:rPr>
        <w:t>. על כן,</w:t>
      </w:r>
      <w:r w:rsidRPr="00811788">
        <w:rPr>
          <w:rFonts w:cs="Narkisim"/>
          <w:sz w:val="22"/>
          <w:szCs w:val="22"/>
          <w:rtl/>
          <w:lang w:eastAsia="he-IL"/>
        </w:rPr>
        <w:t xml:space="preserve"> </w:t>
      </w:r>
      <w:r w:rsidRPr="00811788">
        <w:rPr>
          <w:rFonts w:cs="Narkisim" w:hint="cs"/>
          <w:sz w:val="22"/>
          <w:szCs w:val="22"/>
          <w:rtl/>
          <w:lang w:eastAsia="he-IL"/>
        </w:rPr>
        <w:t>אלו הסוברים שמדובר בחוסר ב</w:t>
      </w:r>
      <w:r w:rsidRPr="00811788">
        <w:rPr>
          <w:rFonts w:cs="Narkisim"/>
          <w:sz w:val="22"/>
          <w:szCs w:val="22"/>
          <w:rtl/>
          <w:lang w:eastAsia="he-IL"/>
        </w:rPr>
        <w:t>גמירות דעת</w:t>
      </w:r>
      <w:r w:rsidRPr="00811788">
        <w:rPr>
          <w:rFonts w:cs="Narkisim" w:hint="cs"/>
          <w:sz w:val="22"/>
          <w:szCs w:val="22"/>
          <w:rtl/>
          <w:lang w:eastAsia="he-IL"/>
        </w:rPr>
        <w:t xml:space="preserve"> או </w:t>
      </w:r>
      <w:r w:rsidR="00DA4203">
        <w:rPr>
          <w:rFonts w:cs="Narkisim" w:hint="cs"/>
          <w:sz w:val="22"/>
          <w:szCs w:val="22"/>
          <w:rtl/>
          <w:lang w:eastAsia="he-IL"/>
        </w:rPr>
        <w:t>ב</w:t>
      </w:r>
      <w:r w:rsidRPr="00811788">
        <w:rPr>
          <w:rFonts w:cs="Narkisim" w:hint="cs"/>
          <w:sz w:val="22"/>
          <w:szCs w:val="22"/>
          <w:rtl/>
          <w:lang w:eastAsia="he-IL"/>
        </w:rPr>
        <w:t>פגם במעשה קנין,</w:t>
      </w:r>
      <w:r w:rsidRPr="00811788">
        <w:rPr>
          <w:rFonts w:cs="Narkisim"/>
          <w:sz w:val="22"/>
          <w:szCs w:val="22"/>
          <w:rtl/>
          <w:lang w:eastAsia="he-IL"/>
        </w:rPr>
        <w:t xml:space="preserve"> </w:t>
      </w:r>
      <w:r w:rsidRPr="00811788">
        <w:rPr>
          <w:rFonts w:cs="Narkisim" w:hint="cs"/>
          <w:sz w:val="22"/>
          <w:szCs w:val="22"/>
          <w:rtl/>
          <w:lang w:eastAsia="he-IL"/>
        </w:rPr>
        <w:t>ש</w:t>
      </w:r>
      <w:r w:rsidRPr="00811788">
        <w:rPr>
          <w:rFonts w:cs="Narkisim"/>
          <w:sz w:val="22"/>
          <w:szCs w:val="22"/>
          <w:rtl/>
          <w:lang w:eastAsia="he-IL"/>
        </w:rPr>
        <w:t>ה</w:t>
      </w:r>
      <w:r w:rsidRPr="00811788">
        <w:rPr>
          <w:rFonts w:cs="Narkisim" w:hint="cs"/>
          <w:sz w:val="22"/>
          <w:szCs w:val="22"/>
          <w:rtl/>
          <w:lang w:eastAsia="he-IL"/>
        </w:rPr>
        <w:t>ם</w:t>
      </w:r>
      <w:r w:rsidRPr="00811788">
        <w:rPr>
          <w:rFonts w:cs="Narkisim"/>
          <w:sz w:val="22"/>
          <w:szCs w:val="22"/>
          <w:rtl/>
          <w:lang w:eastAsia="he-IL"/>
        </w:rPr>
        <w:t xml:space="preserve"> יסוד</w:t>
      </w:r>
      <w:r w:rsidRPr="00811788">
        <w:rPr>
          <w:rFonts w:cs="Narkisim" w:hint="cs"/>
          <w:sz w:val="22"/>
          <w:szCs w:val="22"/>
          <w:rtl/>
          <w:lang w:eastAsia="he-IL"/>
        </w:rPr>
        <w:t>ות</w:t>
      </w:r>
      <w:r w:rsidRPr="00811788">
        <w:rPr>
          <w:rFonts w:cs="Narkisim"/>
          <w:sz w:val="22"/>
          <w:szCs w:val="22"/>
          <w:rtl/>
          <w:lang w:eastAsia="he-IL"/>
        </w:rPr>
        <w:t xml:space="preserve"> כל תהליך קניני, </w:t>
      </w:r>
      <w:r w:rsidRPr="00811788">
        <w:rPr>
          <w:rFonts w:cs="Narkisim" w:hint="cs"/>
          <w:sz w:val="22"/>
          <w:szCs w:val="22"/>
          <w:rtl/>
          <w:lang w:eastAsia="he-IL"/>
        </w:rPr>
        <w:t>סוברים שהדין מ</w:t>
      </w:r>
      <w:r w:rsidRPr="00811788">
        <w:rPr>
          <w:rFonts w:cs="Narkisim"/>
          <w:sz w:val="22"/>
          <w:szCs w:val="22"/>
          <w:rtl/>
          <w:lang w:eastAsia="he-IL"/>
        </w:rPr>
        <w:t>דאורייתא</w:t>
      </w:r>
      <w:r w:rsidRPr="00811788">
        <w:rPr>
          <w:rFonts w:cs="Narkisim" w:hint="cs"/>
          <w:sz w:val="22"/>
          <w:szCs w:val="22"/>
          <w:rtl/>
          <w:lang w:eastAsia="he-IL"/>
        </w:rPr>
        <w:t>.</w:t>
      </w:r>
      <w:r w:rsidRPr="00811788">
        <w:rPr>
          <w:rFonts w:cs="Narkisim"/>
          <w:sz w:val="22"/>
          <w:szCs w:val="22"/>
          <w:vertAlign w:val="superscript"/>
          <w:rtl/>
          <w:lang w:eastAsia="he-IL"/>
        </w:rPr>
        <w:footnoteReference w:id="19"/>
      </w:r>
      <w:r w:rsidRPr="00811788">
        <w:rPr>
          <w:rFonts w:cs="Narkisim"/>
          <w:sz w:val="22"/>
          <w:szCs w:val="22"/>
          <w:rtl/>
          <w:lang w:eastAsia="he-IL"/>
        </w:rPr>
        <w:t xml:space="preserve"> לעומת זאת</w:t>
      </w:r>
      <w:r w:rsidRPr="00811788">
        <w:rPr>
          <w:rFonts w:cs="Narkisim" w:hint="cs"/>
          <w:sz w:val="22"/>
          <w:szCs w:val="22"/>
          <w:rtl/>
          <w:lang w:eastAsia="he-IL"/>
        </w:rPr>
        <w:t>,</w:t>
      </w:r>
      <w:r w:rsidRPr="00811788">
        <w:rPr>
          <w:rFonts w:cs="Narkisim"/>
          <w:sz w:val="22"/>
          <w:szCs w:val="22"/>
          <w:rtl/>
          <w:lang w:eastAsia="he-IL"/>
        </w:rPr>
        <w:t xml:space="preserve"> </w:t>
      </w:r>
      <w:r w:rsidRPr="00811788">
        <w:rPr>
          <w:rFonts w:cs="Narkisim" w:hint="cs"/>
          <w:sz w:val="22"/>
          <w:szCs w:val="22"/>
          <w:rtl/>
          <w:lang w:eastAsia="he-IL"/>
        </w:rPr>
        <w:t>נראה כי החינוך</w:t>
      </w:r>
      <w:r w:rsidRPr="00811788">
        <w:rPr>
          <w:rFonts w:cs="Narkisim"/>
          <w:sz w:val="22"/>
          <w:szCs w:val="22"/>
          <w:rtl/>
          <w:lang w:eastAsia="he-IL"/>
        </w:rPr>
        <w:t xml:space="preserve"> </w:t>
      </w:r>
      <w:r w:rsidRPr="00811788">
        <w:rPr>
          <w:rFonts w:cs="Narkisim" w:hint="cs"/>
          <w:sz w:val="22"/>
          <w:szCs w:val="22"/>
          <w:rtl/>
          <w:lang w:eastAsia="he-IL"/>
        </w:rPr>
        <w:t>סבור שמדובר בדין דרבנן (לכן הוא משתמש בלשון "אסרו").</w:t>
      </w:r>
      <w:r w:rsidRPr="00811788">
        <w:rPr>
          <w:rFonts w:cs="Narkisim"/>
          <w:sz w:val="22"/>
          <w:szCs w:val="22"/>
          <w:vertAlign w:val="superscript"/>
          <w:rtl/>
          <w:lang w:eastAsia="he-IL"/>
        </w:rPr>
        <w:footnoteReference w:id="20"/>
      </w:r>
    </w:p>
    <w:p w14:paraId="65F64841" w14:textId="77777777" w:rsidR="00811788" w:rsidRPr="00811788" w:rsidRDefault="00811788" w:rsidP="0081178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811788">
        <w:rPr>
          <w:rFonts w:asciiTheme="majorHAnsi" w:eastAsiaTheme="majorEastAsia" w:hAnsiTheme="majorHAnsi" w:cs="Alef" w:hint="cs"/>
          <w:b/>
          <w:bCs/>
          <w:noProof/>
          <w:color w:val="7F7F7F" w:themeColor="text1" w:themeTint="80"/>
          <w:sz w:val="28"/>
          <w:szCs w:val="28"/>
          <w:rtl/>
          <w:lang w:eastAsia="he-IL"/>
        </w:rPr>
        <w:lastRenderedPageBreak/>
        <w:t>ד. הנאה באסמכתא – שיטת הנתיבות</w:t>
      </w:r>
    </w:p>
    <w:p w14:paraId="343ED0FD" w14:textId="3689D1AD" w:rsidR="00811788" w:rsidRPr="00811788" w:rsidRDefault="00811788" w:rsidP="00811788">
      <w:pPr>
        <w:spacing w:after="40" w:line="360" w:lineRule="auto"/>
        <w:rPr>
          <w:rFonts w:cs="Narkisim"/>
          <w:sz w:val="22"/>
          <w:szCs w:val="22"/>
          <w:rtl/>
          <w:lang w:eastAsia="he-IL"/>
        </w:rPr>
      </w:pPr>
      <w:r w:rsidRPr="00811788">
        <w:rPr>
          <w:rFonts w:cs="Narkisim"/>
          <w:sz w:val="22"/>
          <w:szCs w:val="22"/>
          <w:rtl/>
          <w:lang w:eastAsia="he-IL"/>
        </w:rPr>
        <w:t>הנתיבות</w:t>
      </w:r>
      <w:r w:rsidRPr="00811788">
        <w:rPr>
          <w:rFonts w:cs="Narkisim" w:hint="cs"/>
          <w:sz w:val="22"/>
          <w:szCs w:val="22"/>
          <w:rtl/>
          <w:lang w:eastAsia="he-IL"/>
        </w:rPr>
        <w:t xml:space="preserve"> </w:t>
      </w:r>
      <w:r w:rsidR="003222F7">
        <w:rPr>
          <w:rFonts w:cs="Narkisim" w:hint="cs"/>
          <w:sz w:val="22"/>
          <w:szCs w:val="22"/>
          <w:rtl/>
          <w:lang w:eastAsia="he-IL"/>
        </w:rPr>
        <w:t>מציע נפקא</w:t>
      </w:r>
      <w:r w:rsidR="009973AE">
        <w:rPr>
          <w:rFonts w:cs="Narkisim" w:hint="cs"/>
          <w:sz w:val="22"/>
          <w:szCs w:val="22"/>
          <w:rtl/>
          <w:lang w:eastAsia="he-IL"/>
        </w:rPr>
        <w:t>־</w:t>
      </w:r>
      <w:r w:rsidR="003222F7">
        <w:rPr>
          <w:rFonts w:cs="Narkisim" w:hint="cs"/>
          <w:sz w:val="22"/>
          <w:szCs w:val="22"/>
          <w:rtl/>
          <w:lang w:eastAsia="he-IL"/>
        </w:rPr>
        <w:t xml:space="preserve">מינה לשאלת תוקף הדין. לדבריו, </w:t>
      </w:r>
      <w:r w:rsidRPr="00811788">
        <w:rPr>
          <w:rFonts w:cs="Narkisim" w:hint="cs"/>
          <w:sz w:val="22"/>
          <w:szCs w:val="22"/>
          <w:rtl/>
          <w:lang w:eastAsia="he-IL"/>
        </w:rPr>
        <w:t>אם</w:t>
      </w:r>
      <w:r w:rsidRPr="00811788">
        <w:rPr>
          <w:rFonts w:cs="Narkisim"/>
          <w:sz w:val="22"/>
          <w:szCs w:val="22"/>
          <w:rtl/>
          <w:lang w:eastAsia="he-IL"/>
        </w:rPr>
        <w:t xml:space="preserve"> </w:t>
      </w:r>
      <w:r w:rsidR="003222F7">
        <w:rPr>
          <w:rFonts w:cs="Narkisim" w:hint="cs"/>
          <w:sz w:val="22"/>
          <w:szCs w:val="22"/>
          <w:rtl/>
          <w:lang w:eastAsia="he-IL"/>
        </w:rPr>
        <w:t xml:space="preserve">תוקף </w:t>
      </w:r>
      <w:r w:rsidRPr="00811788">
        <w:rPr>
          <w:rFonts w:cs="Narkisim" w:hint="cs"/>
          <w:sz w:val="22"/>
          <w:szCs w:val="22"/>
          <w:rtl/>
          <w:lang w:eastAsia="he-IL"/>
        </w:rPr>
        <w:t xml:space="preserve">דין </w:t>
      </w:r>
      <w:r w:rsidRPr="00811788">
        <w:rPr>
          <w:rFonts w:cs="Narkisim"/>
          <w:sz w:val="22"/>
          <w:szCs w:val="22"/>
          <w:rtl/>
          <w:lang w:eastAsia="he-IL"/>
        </w:rPr>
        <w:t xml:space="preserve">אסמכתא </w:t>
      </w:r>
      <w:r w:rsidR="009973AE">
        <w:rPr>
          <w:rFonts w:cs="Narkisim" w:hint="cs"/>
          <w:sz w:val="22"/>
          <w:szCs w:val="22"/>
          <w:rtl/>
          <w:lang w:eastAsia="he-IL"/>
        </w:rPr>
        <w:t xml:space="preserve">הוא </w:t>
      </w:r>
      <w:r w:rsidRPr="00811788">
        <w:rPr>
          <w:rFonts w:cs="Narkisim"/>
          <w:sz w:val="22"/>
          <w:szCs w:val="22"/>
          <w:rtl/>
          <w:lang w:eastAsia="he-IL"/>
        </w:rPr>
        <w:t>מדרבנן</w:t>
      </w:r>
      <w:r w:rsidRPr="00811788">
        <w:rPr>
          <w:rFonts w:cs="Narkisim" w:hint="cs"/>
          <w:sz w:val="22"/>
          <w:szCs w:val="22"/>
          <w:rtl/>
          <w:lang w:eastAsia="he-IL"/>
        </w:rPr>
        <w:t xml:space="preserve"> </w:t>
      </w:r>
      <w:r w:rsidR="009973AE">
        <w:rPr>
          <w:rFonts w:cs="Narkisim" w:hint="cs"/>
          <w:sz w:val="22"/>
          <w:szCs w:val="22"/>
          <w:rtl/>
          <w:lang w:eastAsia="he-IL"/>
        </w:rPr>
        <w:t>–</w:t>
      </w:r>
      <w:r w:rsidRPr="00811788">
        <w:rPr>
          <w:rFonts w:cs="Narkisim"/>
          <w:sz w:val="22"/>
          <w:szCs w:val="22"/>
          <w:rtl/>
          <w:lang w:eastAsia="he-IL"/>
        </w:rPr>
        <w:t xml:space="preserve"> הנא</w:t>
      </w:r>
      <w:r w:rsidRPr="00811788">
        <w:rPr>
          <w:rFonts w:cs="Narkisim" w:hint="cs"/>
          <w:sz w:val="22"/>
          <w:szCs w:val="22"/>
          <w:rtl/>
          <w:lang w:eastAsia="he-IL"/>
        </w:rPr>
        <w:t>ת המוכר</w:t>
      </w:r>
      <w:r w:rsidRPr="00811788">
        <w:rPr>
          <w:rFonts w:cs="Narkisim"/>
          <w:sz w:val="22"/>
          <w:szCs w:val="22"/>
          <w:rtl/>
          <w:lang w:eastAsia="he-IL"/>
        </w:rPr>
        <w:t xml:space="preserve"> </w:t>
      </w:r>
      <w:r w:rsidRPr="00811788">
        <w:rPr>
          <w:rFonts w:cs="Narkisim" w:hint="cs"/>
          <w:sz w:val="22"/>
          <w:szCs w:val="22"/>
          <w:rtl/>
          <w:lang w:eastAsia="he-IL"/>
        </w:rPr>
        <w:t xml:space="preserve">מועילה לגמור </w:t>
      </w:r>
      <w:r w:rsidRPr="00811788">
        <w:rPr>
          <w:rFonts w:cs="Narkisim"/>
          <w:sz w:val="22"/>
          <w:szCs w:val="22"/>
          <w:rtl/>
          <w:lang w:eastAsia="he-IL"/>
        </w:rPr>
        <w:t xml:space="preserve">את </w:t>
      </w:r>
      <w:r w:rsidRPr="00811788">
        <w:rPr>
          <w:rFonts w:cs="Narkisim" w:hint="cs"/>
          <w:sz w:val="22"/>
          <w:szCs w:val="22"/>
          <w:rtl/>
          <w:lang w:eastAsia="he-IL"/>
        </w:rPr>
        <w:t>הקנין</w:t>
      </w:r>
      <w:r w:rsidRPr="00811788">
        <w:rPr>
          <w:rFonts w:cs="Narkisim"/>
          <w:sz w:val="22"/>
          <w:szCs w:val="22"/>
          <w:rtl/>
          <w:lang w:eastAsia="he-IL"/>
        </w:rPr>
        <w:t>, וא</w:t>
      </w:r>
      <w:r w:rsidRPr="00811788">
        <w:rPr>
          <w:rFonts w:cs="Narkisim" w:hint="cs"/>
          <w:sz w:val="22"/>
          <w:szCs w:val="22"/>
          <w:rtl/>
          <w:lang w:eastAsia="he-IL"/>
        </w:rPr>
        <w:t xml:space="preserve">ם </w:t>
      </w:r>
      <w:r w:rsidR="009973AE">
        <w:rPr>
          <w:rFonts w:cs="Narkisim" w:hint="cs"/>
          <w:sz w:val="22"/>
          <w:szCs w:val="22"/>
          <w:rtl/>
          <w:lang w:eastAsia="he-IL"/>
        </w:rPr>
        <w:t>הוא</w:t>
      </w:r>
      <w:r w:rsidRPr="00811788">
        <w:rPr>
          <w:rFonts w:cs="Narkisim"/>
          <w:sz w:val="22"/>
          <w:szCs w:val="22"/>
          <w:rtl/>
          <w:lang w:eastAsia="he-IL"/>
        </w:rPr>
        <w:t xml:space="preserve"> מדאורייתא</w:t>
      </w:r>
      <w:r w:rsidRPr="00811788">
        <w:rPr>
          <w:rFonts w:cs="Narkisim" w:hint="cs"/>
          <w:sz w:val="22"/>
          <w:szCs w:val="22"/>
          <w:rtl/>
          <w:lang w:eastAsia="he-IL"/>
        </w:rPr>
        <w:t xml:space="preserve"> –</w:t>
      </w:r>
      <w:r w:rsidRPr="00811788">
        <w:rPr>
          <w:rFonts w:cs="Narkisim"/>
          <w:sz w:val="22"/>
          <w:szCs w:val="22"/>
          <w:rtl/>
          <w:lang w:eastAsia="he-IL"/>
        </w:rPr>
        <w:t xml:space="preserve"> הנאה </w:t>
      </w:r>
      <w:r w:rsidRPr="00811788">
        <w:rPr>
          <w:rFonts w:cs="Narkisim" w:hint="cs"/>
          <w:sz w:val="22"/>
          <w:szCs w:val="22"/>
          <w:rtl/>
          <w:lang w:eastAsia="he-IL"/>
        </w:rPr>
        <w:t>אינה מועילה:</w:t>
      </w:r>
    </w:p>
    <w:p w14:paraId="68E4388C"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דסברת גמר ומקני לא מהני רק אי אמרינן דאסמכתא קניא מדאורייתא רק מדרבנן לא קניא, מהני לדחות הדרבנן, אבל אי מדאורייתא קנין ספק לאו קנין כלל הוא, לא מהני סברת דגמר ומקני, דהא מ"מ לאו קנין הוא.</w:t>
      </w:r>
      <w:r w:rsidRPr="00811788">
        <w:rPr>
          <w:rFonts w:cs="FrankRuehl"/>
          <w:sz w:val="22"/>
          <w:szCs w:val="22"/>
          <w:rtl/>
          <w:lang w:eastAsia="he-IL"/>
        </w:rPr>
        <w:tab/>
      </w:r>
      <w:r w:rsidRPr="00811788">
        <w:rPr>
          <w:rFonts w:cs="FrankRuehl" w:hint="cs"/>
          <w:sz w:val="22"/>
          <w:szCs w:val="22"/>
          <w:rtl/>
          <w:lang w:eastAsia="he-IL"/>
        </w:rPr>
        <w:t>(נתיבות המשפט ביאורים ר"ז, טו)</w:t>
      </w:r>
    </w:p>
    <w:p w14:paraId="165A4D5F" w14:textId="4898F0E8" w:rsidR="00811788" w:rsidRPr="00811788" w:rsidRDefault="00811788" w:rsidP="00811788">
      <w:pPr>
        <w:spacing w:after="40" w:line="360" w:lineRule="auto"/>
        <w:rPr>
          <w:rFonts w:cs="Narkisim"/>
          <w:sz w:val="22"/>
          <w:szCs w:val="22"/>
          <w:rtl/>
          <w:lang w:eastAsia="he-IL"/>
        </w:rPr>
      </w:pPr>
      <w:r w:rsidRPr="00811788">
        <w:rPr>
          <w:rFonts w:cs="Narkisim" w:hint="cs"/>
          <w:sz w:val="22"/>
          <w:szCs w:val="22"/>
          <w:rtl/>
          <w:lang w:eastAsia="he-IL"/>
        </w:rPr>
        <w:t>לכאורה, דברי הנתיבות</w:t>
      </w:r>
      <w:r w:rsidR="003222F7">
        <w:rPr>
          <w:rFonts w:cs="Narkisim" w:hint="cs"/>
          <w:sz w:val="22"/>
          <w:szCs w:val="22"/>
          <w:rtl/>
          <w:lang w:eastAsia="he-IL"/>
        </w:rPr>
        <w:t xml:space="preserve"> קשים</w:t>
      </w:r>
      <w:r w:rsidRPr="00811788">
        <w:rPr>
          <w:rFonts w:cs="Narkisim" w:hint="cs"/>
          <w:sz w:val="22"/>
          <w:szCs w:val="22"/>
          <w:rtl/>
          <w:lang w:eastAsia="he-IL"/>
        </w:rPr>
        <w:t>. מדוע לקש</w:t>
      </w:r>
      <w:r w:rsidR="00FD7F78">
        <w:rPr>
          <w:rFonts w:cs="Narkisim" w:hint="cs"/>
          <w:sz w:val="22"/>
          <w:szCs w:val="22"/>
          <w:rtl/>
          <w:lang w:eastAsia="he-IL"/>
        </w:rPr>
        <w:t>ו</w:t>
      </w:r>
      <w:r w:rsidRPr="00811788">
        <w:rPr>
          <w:rFonts w:cs="Narkisim" w:hint="cs"/>
          <w:sz w:val="22"/>
          <w:szCs w:val="22"/>
          <w:rtl/>
          <w:lang w:eastAsia="he-IL"/>
        </w:rPr>
        <w:t>ר את תוקף הדין לשאלת התועלת בהנאת המקנה?</w:t>
      </w:r>
      <w:r w:rsidRPr="00811788">
        <w:rPr>
          <w:rFonts w:cs="Narkisim"/>
          <w:sz w:val="22"/>
          <w:szCs w:val="22"/>
          <w:vertAlign w:val="superscript"/>
          <w:rtl/>
          <w:lang w:eastAsia="he-IL"/>
        </w:rPr>
        <w:footnoteReference w:id="21"/>
      </w:r>
      <w:r w:rsidRPr="00811788">
        <w:rPr>
          <w:rFonts w:cs="Narkisim" w:hint="cs"/>
          <w:sz w:val="22"/>
          <w:szCs w:val="22"/>
          <w:rtl/>
          <w:lang w:eastAsia="he-IL"/>
        </w:rPr>
        <w:t xml:space="preserve"> </w:t>
      </w:r>
      <w:r w:rsidR="00FD7F78">
        <w:rPr>
          <w:rFonts w:cs="Narkisim" w:hint="cs"/>
          <w:sz w:val="22"/>
          <w:szCs w:val="22"/>
          <w:rtl/>
          <w:lang w:eastAsia="he-IL"/>
        </w:rPr>
        <w:t>ברם</w:t>
      </w:r>
      <w:r w:rsidRPr="00811788">
        <w:rPr>
          <w:rFonts w:cs="Narkisim" w:hint="cs"/>
          <w:sz w:val="22"/>
          <w:szCs w:val="22"/>
          <w:rtl/>
          <w:lang w:eastAsia="he-IL"/>
        </w:rPr>
        <w:t>, לפי דברינו יתכן להציע הבנה בדבריו. אם הסברא של ה</w:t>
      </w:r>
      <w:r w:rsidR="00FD7F78">
        <w:rPr>
          <w:rFonts w:cs="Narkisim" w:hint="cs"/>
          <w:sz w:val="22"/>
          <w:szCs w:val="22"/>
          <w:rtl/>
          <w:lang w:eastAsia="he-IL"/>
        </w:rPr>
        <w:t>נוקט</w:t>
      </w:r>
      <w:r w:rsidRPr="00811788">
        <w:rPr>
          <w:rFonts w:cs="Narkisim" w:hint="cs"/>
          <w:sz w:val="22"/>
          <w:szCs w:val="22"/>
          <w:rtl/>
          <w:lang w:eastAsia="he-IL"/>
        </w:rPr>
        <w:t xml:space="preserve"> שדין אסמכתא מדאורייתא היא סברת רב האי</w:t>
      </w:r>
      <w:r w:rsidR="00FD7F78">
        <w:rPr>
          <w:rFonts w:cs="Narkisim" w:hint="cs"/>
          <w:sz w:val="22"/>
          <w:szCs w:val="22"/>
          <w:rtl/>
          <w:lang w:eastAsia="he-IL"/>
        </w:rPr>
        <w:t xml:space="preserve"> (</w:t>
      </w:r>
      <w:r w:rsidRPr="00811788">
        <w:rPr>
          <w:rFonts w:cs="Narkisim" w:hint="cs"/>
          <w:sz w:val="22"/>
          <w:szCs w:val="22"/>
          <w:rtl/>
          <w:lang w:eastAsia="he-IL"/>
        </w:rPr>
        <w:t>שהבעיה היא במעשה הקנין</w:t>
      </w:r>
      <w:r w:rsidR="00FD7F78">
        <w:rPr>
          <w:rFonts w:cs="Narkisim" w:hint="cs"/>
          <w:sz w:val="22"/>
          <w:szCs w:val="22"/>
          <w:rtl/>
          <w:lang w:eastAsia="he-IL"/>
        </w:rPr>
        <w:t>)</w:t>
      </w:r>
      <w:r w:rsidRPr="00811788">
        <w:rPr>
          <w:rFonts w:cs="Narkisim" w:hint="cs"/>
          <w:sz w:val="22"/>
          <w:szCs w:val="22"/>
          <w:rtl/>
          <w:lang w:eastAsia="he-IL"/>
        </w:rPr>
        <w:t xml:space="preserve"> – מובן מדוע מתן מעות לא יפתור את הבעיה באסמכתא. זאת משום שגם במקרה זה יש הרחקה של מעשה הקנין מחלות הקנין, וממילא התנאי מבטל את המעשה. לעומת זאת, אם הסברא שדין אסמכתא מדרבנן היא של הפקעת קניסה עצמית, כפי שסובר החינוך, יתכן מאד שכאשר האדם מקבל הנאה, הקניסה העצמית נהיית לגיטימית, וחכמים לא הפקיעו אותה.</w:t>
      </w:r>
      <w:r w:rsidRPr="00811788">
        <w:rPr>
          <w:rFonts w:cs="Narkisim"/>
          <w:sz w:val="22"/>
          <w:szCs w:val="22"/>
          <w:vertAlign w:val="superscript"/>
          <w:rtl/>
          <w:lang w:eastAsia="he-IL"/>
        </w:rPr>
        <w:footnoteReference w:id="22"/>
      </w:r>
    </w:p>
    <w:p w14:paraId="7ABC00B0" w14:textId="5AC676E6" w:rsidR="00FD7F78" w:rsidRDefault="00811788" w:rsidP="00811788">
      <w:pPr>
        <w:spacing w:after="40" w:line="360" w:lineRule="auto"/>
        <w:rPr>
          <w:rFonts w:cs="Narkisim"/>
          <w:sz w:val="22"/>
          <w:szCs w:val="22"/>
          <w:rtl/>
          <w:lang w:eastAsia="he-IL"/>
        </w:rPr>
      </w:pPr>
      <w:r w:rsidRPr="00811788">
        <w:rPr>
          <w:rFonts w:cs="Narkisim" w:hint="cs"/>
          <w:sz w:val="22"/>
          <w:szCs w:val="22"/>
          <w:rtl/>
          <w:lang w:eastAsia="he-IL"/>
        </w:rPr>
        <w:t xml:space="preserve">על פי הדרך </w:t>
      </w:r>
      <w:r w:rsidR="00D84CB5">
        <w:rPr>
          <w:rFonts w:cs="Narkisim" w:hint="cs"/>
          <w:sz w:val="22"/>
          <w:szCs w:val="22"/>
          <w:rtl/>
          <w:lang w:eastAsia="he-IL"/>
        </w:rPr>
        <w:t xml:space="preserve">שבה </w:t>
      </w:r>
      <w:r w:rsidRPr="00811788">
        <w:rPr>
          <w:rFonts w:cs="Narkisim" w:hint="cs"/>
          <w:sz w:val="22"/>
          <w:szCs w:val="22"/>
          <w:rtl/>
          <w:lang w:eastAsia="he-IL"/>
        </w:rPr>
        <w:t xml:space="preserve">הסברנו את הנתיבות, עולה ששיטת הרמב"ם ורב האי היא שהנאה אינה מועילה לפתור את הבעיה באסמכתא. </w:t>
      </w:r>
      <w:r w:rsidR="00FD7F78">
        <w:rPr>
          <w:rFonts w:cs="Narkisim" w:hint="cs"/>
          <w:sz w:val="22"/>
          <w:szCs w:val="22"/>
          <w:rtl/>
          <w:lang w:eastAsia="he-IL"/>
        </w:rPr>
        <w:t>אולם</w:t>
      </w:r>
      <w:r w:rsidRPr="00811788">
        <w:rPr>
          <w:rFonts w:cs="Narkisim" w:hint="cs"/>
          <w:sz w:val="22"/>
          <w:szCs w:val="22"/>
          <w:rtl/>
          <w:lang w:eastAsia="he-IL"/>
        </w:rPr>
        <w:t>, בסוגיא בבבא בתרא (שהובאה לעיל) מפורש שהנאה מועילה לשעבוד ערב. אם כן, לכאורה נסתרת דעת רב האי והרמב"ם מהגמרא.</w:t>
      </w:r>
    </w:p>
    <w:p w14:paraId="2156E851" w14:textId="40E53774" w:rsidR="00811788" w:rsidRPr="00811788" w:rsidRDefault="00811788" w:rsidP="00811788">
      <w:pPr>
        <w:spacing w:after="40" w:line="360" w:lineRule="auto"/>
        <w:rPr>
          <w:rFonts w:cs="Narkisim"/>
          <w:sz w:val="22"/>
          <w:szCs w:val="22"/>
          <w:rtl/>
          <w:lang w:eastAsia="he-IL"/>
        </w:rPr>
      </w:pPr>
      <w:r w:rsidRPr="00811788">
        <w:rPr>
          <w:rFonts w:cs="Narkisim" w:hint="cs"/>
          <w:sz w:val="22"/>
          <w:szCs w:val="22"/>
          <w:rtl/>
          <w:lang w:eastAsia="he-IL"/>
        </w:rPr>
        <w:t xml:space="preserve">נראה שהרמב"ם עצמו </w:t>
      </w:r>
      <w:r w:rsidR="006F555E">
        <w:rPr>
          <w:rFonts w:cs="Narkisim" w:hint="cs"/>
          <w:sz w:val="22"/>
          <w:szCs w:val="22"/>
          <w:rtl/>
          <w:lang w:eastAsia="he-IL"/>
        </w:rPr>
        <w:t xml:space="preserve">התמודד עם </w:t>
      </w:r>
      <w:r w:rsidRPr="00811788">
        <w:rPr>
          <w:rFonts w:cs="Narkisim" w:hint="cs"/>
          <w:sz w:val="22"/>
          <w:szCs w:val="22"/>
          <w:rtl/>
          <w:lang w:eastAsia="he-IL"/>
        </w:rPr>
        <w:t>בעיה זו</w:t>
      </w:r>
      <w:r w:rsidR="006F555E">
        <w:rPr>
          <w:rFonts w:cs="Narkisim" w:hint="cs"/>
          <w:sz w:val="22"/>
          <w:szCs w:val="22"/>
          <w:rtl/>
          <w:lang w:eastAsia="he-IL"/>
        </w:rPr>
        <w:t xml:space="preserve"> ופתר אותה</w:t>
      </w:r>
      <w:r w:rsidRPr="00811788">
        <w:rPr>
          <w:rFonts w:cs="Narkisim" w:hint="cs"/>
          <w:sz w:val="22"/>
          <w:szCs w:val="22"/>
          <w:rtl/>
          <w:lang w:eastAsia="he-IL"/>
        </w:rPr>
        <w:t>:</w:t>
      </w:r>
    </w:p>
    <w:p w14:paraId="1E1B24C0"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אמר לו בשעת מתן מעות הלוהו ואני ערב נשתעבד הערב ואינו צריך קנין, וכן אם ב"ד עשו אותו ערב נשתעבד אף על פי שלא קנו מידו, כגון שהיו ב"ד רוצין לגבות מן הלוה ואמר להם הניחוהו ואני ערב לכם הואיל ויש לו הנאה שהאמינוהו ב"ד באותה הנייה שעבד עצמו.</w:t>
      </w:r>
      <w:r w:rsidRPr="00811788">
        <w:rPr>
          <w:rFonts w:cs="FrankRuehl"/>
          <w:sz w:val="22"/>
          <w:szCs w:val="22"/>
          <w:rtl/>
          <w:lang w:eastAsia="he-IL"/>
        </w:rPr>
        <w:tab/>
      </w:r>
      <w:r w:rsidRPr="00811788">
        <w:rPr>
          <w:rFonts w:cs="FrankRuehl" w:hint="cs"/>
          <w:sz w:val="22"/>
          <w:szCs w:val="22"/>
          <w:rtl/>
          <w:lang w:eastAsia="he-IL"/>
        </w:rPr>
        <w:t>(מלוה ולוה כ"ה, ב)</w:t>
      </w:r>
    </w:p>
    <w:p w14:paraId="125D8B81" w14:textId="26A00442" w:rsidR="00811788" w:rsidRPr="00811788" w:rsidRDefault="00811788" w:rsidP="00811788">
      <w:pPr>
        <w:spacing w:after="40" w:line="360" w:lineRule="auto"/>
        <w:rPr>
          <w:rFonts w:cs="Narkisim"/>
          <w:sz w:val="22"/>
          <w:szCs w:val="22"/>
          <w:rtl/>
        </w:rPr>
      </w:pPr>
      <w:r w:rsidRPr="00811788">
        <w:rPr>
          <w:rFonts w:cs="Narkisim" w:hint="cs"/>
          <w:sz w:val="22"/>
          <w:szCs w:val="22"/>
          <w:rtl/>
        </w:rPr>
        <w:lastRenderedPageBreak/>
        <w:t>הרמב"ם פוסק שבשעבוד ערב אין צורך במעשה קנין</w:t>
      </w:r>
      <w:r w:rsidR="00FD7F78">
        <w:rPr>
          <w:rFonts w:cs="Narkisim" w:hint="cs"/>
          <w:sz w:val="22"/>
          <w:szCs w:val="22"/>
          <w:rtl/>
        </w:rPr>
        <w:t>,</w:t>
      </w:r>
      <w:r w:rsidRPr="00811788">
        <w:rPr>
          <w:rFonts w:cs="Narkisim" w:hint="cs"/>
          <w:sz w:val="22"/>
          <w:szCs w:val="22"/>
          <w:rtl/>
        </w:rPr>
        <w:t xml:space="preserve"> </w:t>
      </w:r>
      <w:r w:rsidR="00FD7F78">
        <w:rPr>
          <w:rFonts w:cs="Narkisim" w:hint="cs"/>
          <w:sz w:val="22"/>
          <w:szCs w:val="22"/>
          <w:rtl/>
        </w:rPr>
        <w:t xml:space="preserve">מפני </w:t>
      </w:r>
      <w:r w:rsidRPr="00811788">
        <w:rPr>
          <w:rFonts w:cs="Narkisim" w:hint="cs"/>
          <w:sz w:val="22"/>
          <w:szCs w:val="22"/>
          <w:rtl/>
        </w:rPr>
        <w:t>שהערב נהנה</w:t>
      </w:r>
      <w:r w:rsidR="00FD7F78">
        <w:rPr>
          <w:rFonts w:cs="Narkisim" w:hint="cs"/>
          <w:sz w:val="22"/>
          <w:szCs w:val="22"/>
          <w:rtl/>
        </w:rPr>
        <w:t>,</w:t>
      </w:r>
      <w:r w:rsidRPr="00811788">
        <w:rPr>
          <w:rFonts w:cs="Narkisim"/>
          <w:sz w:val="22"/>
          <w:szCs w:val="22"/>
          <w:vertAlign w:val="superscript"/>
          <w:rtl/>
        </w:rPr>
        <w:footnoteReference w:id="23"/>
      </w:r>
      <w:r w:rsidRPr="00811788">
        <w:rPr>
          <w:rFonts w:cs="Narkisim" w:hint="cs"/>
          <w:sz w:val="22"/>
          <w:szCs w:val="22"/>
          <w:rtl/>
        </w:rPr>
        <w:t xml:space="preserve"> </w:t>
      </w:r>
      <w:r w:rsidR="00FD7F78">
        <w:rPr>
          <w:rFonts w:cs="Narkisim" w:hint="cs"/>
          <w:sz w:val="22"/>
          <w:szCs w:val="22"/>
          <w:rtl/>
        </w:rPr>
        <w:t>ו</w:t>
      </w:r>
      <w:r w:rsidRPr="00811788">
        <w:rPr>
          <w:rFonts w:cs="Narkisim" w:hint="cs"/>
          <w:sz w:val="22"/>
          <w:szCs w:val="22"/>
          <w:rtl/>
        </w:rPr>
        <w:t>ממילא אין כאן בעיה של אסמכתא. אמנם, לפי זה שוב קשים דברי הנתיבות. יש לומר שהנתיבות חולק על הרמב"ם בנקודה זו, והוא סבור, כראשונים אחרים בסוגיא, שגם בערב יש צורך במעשה קנין, אלא שהוא מתקיים באמצעות ההנאה. כיוון כזה מפורש בריטב"א:</w:t>
      </w:r>
    </w:p>
    <w:p w14:paraId="29BD9EB8"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אפילו הכי משתעבד בהנאה דמטי ליה שהלוה לזה על אמונתו, דהנאה בכל דוכתא חשובה ככסף כדפרישנא בכמה דוכתי</w:t>
      </w:r>
      <w:r w:rsidRPr="00811788">
        <w:rPr>
          <w:rFonts w:cs="FrankRuehl" w:hint="cs"/>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(ריטב"א קידושין ז. ד"ה ערב)</w:t>
      </w:r>
    </w:p>
    <w:p w14:paraId="6A7EBDED" w14:textId="28C9D2C7"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על פי הריטב"א, ההנאה אינה מבטלת את הצורך העקרוני במעשה קנין, אלא היא נחשבת בפועל כמעשה קנין; ובתור שכזאת, היא כפופה לדרישות הרגילות של מעשה קנין, ובכללן דין אסמכתא. אמנם במקרה הספציפי של ערב אין בעית אסמכתא (כפי שבואר בסוגיא בבבא בתרא), אך הדרישה הבסיסית למעשה קנין נשארת </w:t>
      </w:r>
      <w:r w:rsidRPr="00811788">
        <w:rPr>
          <w:rFonts w:cs="Narkisim"/>
          <w:sz w:val="22"/>
          <w:szCs w:val="22"/>
          <w:rtl/>
        </w:rPr>
        <w:t>–</w:t>
      </w:r>
      <w:r w:rsidRPr="00811788">
        <w:rPr>
          <w:rFonts w:cs="Narkisim" w:hint="cs"/>
          <w:sz w:val="22"/>
          <w:szCs w:val="22"/>
          <w:rtl/>
        </w:rPr>
        <w:t xml:space="preserve"> ואם אסמכתא מהווה פגם מדאורייתא, אין מקום לסברה שהנאה תועיל לגמור את הקנין.</w:t>
      </w:r>
    </w:p>
    <w:p w14:paraId="1B491912" w14:textId="77777777" w:rsidR="00811788" w:rsidRPr="00811788" w:rsidRDefault="00811788" w:rsidP="0081178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811788">
        <w:rPr>
          <w:rFonts w:asciiTheme="majorHAnsi" w:eastAsiaTheme="majorEastAsia" w:hAnsiTheme="majorHAnsi" w:cs="Alef" w:hint="cs"/>
          <w:b/>
          <w:bCs/>
          <w:noProof/>
          <w:color w:val="7F7F7F" w:themeColor="text1" w:themeTint="80"/>
          <w:sz w:val="28"/>
          <w:szCs w:val="28"/>
          <w:rtl/>
          <w:lang w:eastAsia="he-IL"/>
        </w:rPr>
        <w:t>ה. נפקא־מינות</w:t>
      </w:r>
    </w:p>
    <w:p w14:paraId="5E539790" w14:textId="2B06BF2C" w:rsidR="00811788" w:rsidRPr="00811788" w:rsidRDefault="00811788" w:rsidP="006F555E">
      <w:pPr>
        <w:spacing w:after="40" w:line="360" w:lineRule="auto"/>
        <w:rPr>
          <w:rFonts w:cs="Narkisim"/>
          <w:sz w:val="22"/>
          <w:szCs w:val="22"/>
          <w:rtl/>
          <w:lang w:eastAsia="he-IL"/>
        </w:rPr>
      </w:pPr>
      <w:r w:rsidRPr="00811788">
        <w:rPr>
          <w:rFonts w:cs="Narkisim" w:hint="cs"/>
          <w:sz w:val="22"/>
          <w:szCs w:val="22"/>
          <w:rtl/>
        </w:rPr>
        <w:t xml:space="preserve">ממחלוקות הראשונים נובעות </w:t>
      </w:r>
      <w:r w:rsidR="006F555E">
        <w:rPr>
          <w:rFonts w:cs="Narkisim" w:hint="cs"/>
          <w:sz w:val="22"/>
          <w:szCs w:val="22"/>
          <w:rtl/>
          <w:lang w:eastAsia="he-IL"/>
        </w:rPr>
        <w:t>מספר</w:t>
      </w:r>
      <w:r w:rsidRPr="00811788">
        <w:rPr>
          <w:rFonts w:cs="Narkisim"/>
          <w:sz w:val="22"/>
          <w:szCs w:val="22"/>
          <w:rtl/>
          <w:lang w:eastAsia="he-IL"/>
        </w:rPr>
        <w:t xml:space="preserve"> נפק</w:t>
      </w:r>
      <w:r w:rsidRPr="00811788">
        <w:rPr>
          <w:rFonts w:cs="Narkisim" w:hint="cs"/>
          <w:sz w:val="22"/>
          <w:szCs w:val="22"/>
          <w:rtl/>
          <w:lang w:eastAsia="he-IL"/>
        </w:rPr>
        <w:t>א־</w:t>
      </w:r>
      <w:r w:rsidRPr="00811788">
        <w:rPr>
          <w:rFonts w:cs="Narkisim"/>
          <w:sz w:val="22"/>
          <w:szCs w:val="22"/>
          <w:rtl/>
          <w:lang w:eastAsia="he-IL"/>
        </w:rPr>
        <w:t>מ</w:t>
      </w:r>
      <w:r w:rsidRPr="00811788">
        <w:rPr>
          <w:rFonts w:cs="Narkisim" w:hint="cs"/>
          <w:sz w:val="22"/>
          <w:szCs w:val="22"/>
          <w:rtl/>
          <w:lang w:eastAsia="he-IL"/>
        </w:rPr>
        <w:t>ינות</w:t>
      </w:r>
      <w:r w:rsidR="00715217">
        <w:rPr>
          <w:rFonts w:cs="Narkisim" w:hint="cs"/>
          <w:sz w:val="22"/>
          <w:szCs w:val="22"/>
          <w:rtl/>
          <w:lang w:eastAsia="he-IL"/>
        </w:rPr>
        <w:t>:</w:t>
      </w:r>
    </w:p>
    <w:p w14:paraId="47EA48DA" w14:textId="77777777" w:rsidR="00811788" w:rsidRPr="00811788" w:rsidRDefault="00811788" w:rsidP="00811788">
      <w:pPr>
        <w:keepNext/>
        <w:spacing w:before="280" w:after="100" w:line="312" w:lineRule="exact"/>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1. הקדש</w:t>
      </w:r>
    </w:p>
    <w:p w14:paraId="01F9AF5C" w14:textId="3FDD55D5" w:rsidR="00811788" w:rsidRPr="00811788" w:rsidRDefault="00811788" w:rsidP="00811788">
      <w:pPr>
        <w:spacing w:after="40" w:line="360" w:lineRule="auto"/>
        <w:rPr>
          <w:rFonts w:cs="Narkisim"/>
          <w:sz w:val="22"/>
          <w:szCs w:val="22"/>
          <w:rtl/>
          <w:lang w:eastAsia="he-IL"/>
        </w:rPr>
      </w:pPr>
      <w:r w:rsidRPr="00811788">
        <w:rPr>
          <w:rFonts w:cs="Narkisim"/>
          <w:sz w:val="22"/>
          <w:szCs w:val="22"/>
          <w:rtl/>
          <w:lang w:eastAsia="he-IL"/>
        </w:rPr>
        <w:t xml:space="preserve">הראשונים נחלקו </w:t>
      </w:r>
      <w:r w:rsidRPr="00811788">
        <w:rPr>
          <w:rFonts w:cs="Narkisim" w:hint="cs"/>
          <w:sz w:val="22"/>
          <w:szCs w:val="22"/>
          <w:rtl/>
          <w:lang w:eastAsia="he-IL"/>
        </w:rPr>
        <w:t xml:space="preserve">אם יש דין </w:t>
      </w:r>
      <w:r w:rsidRPr="00811788">
        <w:rPr>
          <w:rFonts w:cs="Narkisim"/>
          <w:sz w:val="22"/>
          <w:szCs w:val="22"/>
          <w:rtl/>
          <w:lang w:eastAsia="he-IL"/>
        </w:rPr>
        <w:t>אסמכתא בהקדש ו</w:t>
      </w:r>
      <w:r w:rsidR="00715217">
        <w:rPr>
          <w:rFonts w:cs="Narkisim" w:hint="cs"/>
          <w:sz w:val="22"/>
          <w:szCs w:val="22"/>
          <w:rtl/>
          <w:lang w:eastAsia="he-IL"/>
        </w:rPr>
        <w:t>ב</w:t>
      </w:r>
      <w:r w:rsidRPr="00811788">
        <w:rPr>
          <w:rFonts w:cs="Narkisim"/>
          <w:sz w:val="22"/>
          <w:szCs w:val="22"/>
          <w:rtl/>
          <w:lang w:eastAsia="he-IL"/>
        </w:rPr>
        <w:t>צדקה</w:t>
      </w:r>
      <w:r w:rsidRPr="00811788">
        <w:rPr>
          <w:rFonts w:cs="Narkisim" w:hint="cs"/>
          <w:sz w:val="22"/>
          <w:szCs w:val="22"/>
          <w:rtl/>
          <w:lang w:eastAsia="he-IL"/>
        </w:rPr>
        <w:t>.</w:t>
      </w:r>
      <w:r w:rsidRPr="00811788">
        <w:rPr>
          <w:rFonts w:cs="Narkisim"/>
          <w:sz w:val="22"/>
          <w:szCs w:val="22"/>
          <w:rtl/>
          <w:lang w:eastAsia="he-IL"/>
        </w:rPr>
        <w:t xml:space="preserve"> </w:t>
      </w:r>
      <w:r w:rsidRPr="00811788">
        <w:rPr>
          <w:rFonts w:cs="Narkisim" w:hint="cs"/>
          <w:sz w:val="22"/>
          <w:szCs w:val="22"/>
          <w:rtl/>
          <w:lang w:eastAsia="he-IL"/>
        </w:rPr>
        <w:t>ה</w:t>
      </w:r>
      <w:r w:rsidRPr="00811788">
        <w:rPr>
          <w:rFonts w:cs="Narkisim"/>
          <w:sz w:val="22"/>
          <w:szCs w:val="22"/>
          <w:rtl/>
          <w:lang w:eastAsia="he-IL"/>
        </w:rPr>
        <w:t>הגה</w:t>
      </w:r>
      <w:r w:rsidRPr="00811788">
        <w:rPr>
          <w:rFonts w:cs="Narkisim" w:hint="cs"/>
          <w:sz w:val="22"/>
          <w:szCs w:val="22"/>
          <w:rtl/>
          <w:lang w:eastAsia="he-IL"/>
        </w:rPr>
        <w:t xml:space="preserve">ות </w:t>
      </w:r>
      <w:r w:rsidRPr="00811788">
        <w:rPr>
          <w:rFonts w:cs="Narkisim"/>
          <w:sz w:val="22"/>
          <w:szCs w:val="22"/>
          <w:rtl/>
          <w:lang w:eastAsia="he-IL"/>
        </w:rPr>
        <w:t>א</w:t>
      </w:r>
      <w:r w:rsidRPr="00811788">
        <w:rPr>
          <w:rFonts w:cs="Narkisim" w:hint="cs"/>
          <w:sz w:val="22"/>
          <w:szCs w:val="22"/>
          <w:rtl/>
          <w:lang w:eastAsia="he-IL"/>
        </w:rPr>
        <w:t>שר"י</w:t>
      </w:r>
      <w:r w:rsidRPr="00811788">
        <w:rPr>
          <w:rFonts w:cs="Narkisim"/>
          <w:sz w:val="22"/>
          <w:szCs w:val="22"/>
          <w:rtl/>
          <w:lang w:eastAsia="he-IL"/>
        </w:rPr>
        <w:t xml:space="preserve"> </w:t>
      </w:r>
      <w:r w:rsidRPr="00811788">
        <w:rPr>
          <w:rFonts w:cs="Narkisim" w:hint="cs"/>
          <w:sz w:val="22"/>
          <w:szCs w:val="22"/>
          <w:rtl/>
          <w:lang w:eastAsia="he-IL"/>
        </w:rPr>
        <w:t>סבור שיש:</w:t>
      </w:r>
    </w:p>
    <w:p w14:paraId="62C91FEE"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דכיון דגבי הדיוט הוי אסמכתא כי ההוא דערב ה"ה לגבי צדקה ואף על גב דמקני בדיבורא כדדרשי' בפ"ק דר"ה (ו</w:t>
      </w:r>
      <w:r w:rsidRPr="00811788">
        <w:rPr>
          <w:rFonts w:cs="FrankRuehl" w:hint="cs"/>
          <w:sz w:val="22"/>
          <w:szCs w:val="22"/>
          <w:rtl/>
          <w:lang w:eastAsia="he-IL"/>
        </w:rPr>
        <w:t>.</w:t>
      </w:r>
      <w:r w:rsidRPr="00811788">
        <w:rPr>
          <w:rFonts w:cs="FrankRuehl"/>
          <w:sz w:val="22"/>
          <w:szCs w:val="22"/>
          <w:rtl/>
          <w:lang w:eastAsia="he-IL"/>
        </w:rPr>
        <w:t>) בפיך זו צדקה מ"מ לא עדיפא אמירה לגבוה ממסירה דהדיוט</w:t>
      </w:r>
      <w:r w:rsidRPr="00811788">
        <w:rPr>
          <w:rFonts w:cs="FrankRuehl" w:hint="cs"/>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(הגהות אשר"י סנהדרין ג', ז)</w:t>
      </w:r>
    </w:p>
    <w:p w14:paraId="58DAE08D" w14:textId="77777777" w:rsidR="00811788" w:rsidRPr="00811788" w:rsidRDefault="00811788" w:rsidP="00811788">
      <w:pPr>
        <w:spacing w:after="40" w:line="360" w:lineRule="auto"/>
        <w:rPr>
          <w:rFonts w:cs="Narkisim"/>
          <w:sz w:val="22"/>
          <w:szCs w:val="22"/>
          <w:rtl/>
        </w:rPr>
      </w:pPr>
      <w:r w:rsidRPr="00811788">
        <w:rPr>
          <w:rFonts w:cs="Narkisim"/>
          <w:sz w:val="22"/>
          <w:szCs w:val="22"/>
          <w:rtl/>
        </w:rPr>
        <w:t>לעומת</w:t>
      </w:r>
      <w:r w:rsidRPr="00811788">
        <w:rPr>
          <w:rFonts w:cs="Narkisim" w:hint="cs"/>
          <w:sz w:val="22"/>
          <w:szCs w:val="22"/>
          <w:rtl/>
        </w:rPr>
        <w:t>ו,</w:t>
      </w:r>
      <w:r w:rsidRPr="00811788">
        <w:rPr>
          <w:rFonts w:cs="Narkisim"/>
          <w:sz w:val="22"/>
          <w:szCs w:val="22"/>
          <w:rtl/>
        </w:rPr>
        <w:t xml:space="preserve"> תר</w:t>
      </w:r>
      <w:r w:rsidRPr="00811788">
        <w:rPr>
          <w:rFonts w:cs="Narkisim" w:hint="cs"/>
          <w:sz w:val="22"/>
          <w:szCs w:val="22"/>
          <w:rtl/>
        </w:rPr>
        <w:t xml:space="preserve">ומת </w:t>
      </w:r>
      <w:r w:rsidRPr="00811788">
        <w:rPr>
          <w:rFonts w:cs="Narkisim"/>
          <w:sz w:val="22"/>
          <w:szCs w:val="22"/>
          <w:rtl/>
        </w:rPr>
        <w:t>הד</w:t>
      </w:r>
      <w:r w:rsidRPr="00811788">
        <w:rPr>
          <w:rFonts w:cs="Narkisim" w:hint="cs"/>
          <w:sz w:val="22"/>
          <w:szCs w:val="22"/>
          <w:rtl/>
        </w:rPr>
        <w:t>שן (פסקים וכתבים נג)</w:t>
      </w:r>
      <w:r w:rsidRPr="00811788">
        <w:rPr>
          <w:rFonts w:cs="Narkisim"/>
          <w:sz w:val="22"/>
          <w:szCs w:val="22"/>
          <w:rtl/>
        </w:rPr>
        <w:t xml:space="preserve"> פ</w:t>
      </w:r>
      <w:r w:rsidRPr="00811788">
        <w:rPr>
          <w:rFonts w:cs="Narkisim" w:hint="cs"/>
          <w:sz w:val="22"/>
          <w:szCs w:val="22"/>
          <w:rtl/>
        </w:rPr>
        <w:t>ו</w:t>
      </w:r>
      <w:r w:rsidRPr="00811788">
        <w:rPr>
          <w:rFonts w:cs="Narkisim"/>
          <w:sz w:val="22"/>
          <w:szCs w:val="22"/>
          <w:rtl/>
        </w:rPr>
        <w:t>סק ש</w:t>
      </w:r>
      <w:r w:rsidRPr="00811788">
        <w:rPr>
          <w:rFonts w:cs="Narkisim" w:hint="cs"/>
          <w:sz w:val="22"/>
          <w:szCs w:val="22"/>
          <w:rtl/>
        </w:rPr>
        <w:t xml:space="preserve">אין דין </w:t>
      </w:r>
      <w:r w:rsidRPr="00811788">
        <w:rPr>
          <w:rFonts w:cs="Narkisim"/>
          <w:sz w:val="22"/>
          <w:szCs w:val="22"/>
          <w:rtl/>
        </w:rPr>
        <w:t>אסמכתא בהקדש</w:t>
      </w:r>
      <w:r w:rsidRPr="00811788">
        <w:rPr>
          <w:rFonts w:cs="Narkisim" w:hint="cs"/>
          <w:sz w:val="22"/>
          <w:szCs w:val="22"/>
          <w:rtl/>
        </w:rPr>
        <w:t xml:space="preserve"> וצדקה</w:t>
      </w:r>
      <w:r w:rsidRPr="00811788">
        <w:rPr>
          <w:rFonts w:cs="Narkisim"/>
          <w:sz w:val="22"/>
          <w:szCs w:val="22"/>
          <w:rtl/>
        </w:rPr>
        <w:t>. ניתן להסביר את יסוד המחלוקת בכמה אופנים:</w:t>
      </w:r>
      <w:r w:rsidRPr="00811788">
        <w:rPr>
          <w:rFonts w:cs="Narkisim" w:hint="cs"/>
          <w:sz w:val="22"/>
          <w:szCs w:val="22"/>
          <w:rtl/>
        </w:rPr>
        <w:t xml:space="preserve"> </w:t>
      </w:r>
      <w:r w:rsidRPr="00811788">
        <w:rPr>
          <w:rFonts w:cs="Narkisim"/>
          <w:sz w:val="22"/>
          <w:szCs w:val="22"/>
          <w:rtl/>
        </w:rPr>
        <w:t xml:space="preserve">אם </w:t>
      </w:r>
      <w:r w:rsidRPr="00811788">
        <w:rPr>
          <w:rFonts w:cs="Narkisim" w:hint="cs"/>
          <w:sz w:val="22"/>
          <w:szCs w:val="22"/>
          <w:rtl/>
        </w:rPr>
        <w:t>ב</w:t>
      </w:r>
      <w:r w:rsidRPr="00811788">
        <w:rPr>
          <w:rFonts w:cs="Narkisim"/>
          <w:sz w:val="22"/>
          <w:szCs w:val="22"/>
          <w:rtl/>
        </w:rPr>
        <w:t xml:space="preserve">אסמכתא </w:t>
      </w:r>
      <w:r w:rsidRPr="00811788">
        <w:rPr>
          <w:rFonts w:cs="Narkisim" w:hint="cs"/>
          <w:sz w:val="22"/>
          <w:szCs w:val="22"/>
          <w:rtl/>
        </w:rPr>
        <w:t>יש פגם ב</w:t>
      </w:r>
      <w:r w:rsidRPr="00811788">
        <w:rPr>
          <w:rFonts w:cs="Narkisim"/>
          <w:sz w:val="22"/>
          <w:szCs w:val="22"/>
          <w:rtl/>
        </w:rPr>
        <w:t xml:space="preserve">מעשה </w:t>
      </w:r>
      <w:r w:rsidRPr="00811788">
        <w:rPr>
          <w:rFonts w:cs="Narkisim" w:hint="cs"/>
          <w:sz w:val="22"/>
          <w:szCs w:val="22"/>
          <w:rtl/>
        </w:rPr>
        <w:t>ה</w:t>
      </w:r>
      <w:r w:rsidRPr="00811788">
        <w:rPr>
          <w:rFonts w:cs="Narkisim"/>
          <w:sz w:val="22"/>
          <w:szCs w:val="22"/>
          <w:rtl/>
        </w:rPr>
        <w:t>קנין</w:t>
      </w:r>
      <w:r w:rsidRPr="00811788">
        <w:rPr>
          <w:rFonts w:cs="Narkisim" w:hint="cs"/>
          <w:sz w:val="22"/>
          <w:szCs w:val="22"/>
          <w:rtl/>
        </w:rPr>
        <w:t xml:space="preserve"> – הקדש וצדקה אינם דורשים מעשה קנין ולכן אין בהם דין אסמכתא.</w:t>
      </w:r>
      <w:r w:rsidRPr="00811788">
        <w:rPr>
          <w:rFonts w:cs="Narkisim"/>
          <w:sz w:val="22"/>
          <w:szCs w:val="22"/>
          <w:rtl/>
        </w:rPr>
        <w:t xml:space="preserve"> </w:t>
      </w:r>
      <w:r w:rsidRPr="00811788">
        <w:rPr>
          <w:rFonts w:cs="Narkisim" w:hint="cs"/>
          <w:sz w:val="22"/>
          <w:szCs w:val="22"/>
          <w:rtl/>
        </w:rPr>
        <w:t xml:space="preserve">ברם אם באסמכתא יש </w:t>
      </w:r>
      <w:r w:rsidRPr="00811788">
        <w:rPr>
          <w:rFonts w:cs="Narkisim"/>
          <w:sz w:val="22"/>
          <w:szCs w:val="22"/>
          <w:rtl/>
        </w:rPr>
        <w:t>חסרון</w:t>
      </w:r>
      <w:r w:rsidRPr="00811788">
        <w:rPr>
          <w:rFonts w:cs="Narkisim" w:hint="cs"/>
          <w:sz w:val="22"/>
          <w:szCs w:val="22"/>
          <w:rtl/>
        </w:rPr>
        <w:t xml:space="preserve"> ב</w:t>
      </w:r>
      <w:r w:rsidRPr="00811788">
        <w:rPr>
          <w:rFonts w:cs="Narkisim"/>
          <w:sz w:val="22"/>
          <w:szCs w:val="22"/>
          <w:rtl/>
        </w:rPr>
        <w:t>גמירות דעת</w:t>
      </w:r>
      <w:r w:rsidRPr="00811788">
        <w:rPr>
          <w:rFonts w:cs="Narkisim" w:hint="cs"/>
          <w:sz w:val="22"/>
          <w:szCs w:val="22"/>
          <w:rtl/>
        </w:rPr>
        <w:t xml:space="preserve"> – גם בהקדש וצדקה יש צורך בגמירות דעת, ולכן יש בהם דין אסמכתא.</w:t>
      </w:r>
    </w:p>
    <w:p w14:paraId="5FE57210" w14:textId="75CE5989" w:rsidR="00811788" w:rsidRPr="00811788" w:rsidRDefault="00811788" w:rsidP="00811788">
      <w:pPr>
        <w:spacing w:after="40" w:line="360" w:lineRule="auto"/>
        <w:rPr>
          <w:rFonts w:cs="Narkisim"/>
          <w:sz w:val="22"/>
          <w:szCs w:val="22"/>
          <w:rtl/>
        </w:rPr>
      </w:pPr>
      <w:r w:rsidRPr="00811788">
        <w:rPr>
          <w:rFonts w:cs="Narkisim" w:hint="cs"/>
          <w:sz w:val="22"/>
          <w:szCs w:val="22"/>
          <w:rtl/>
        </w:rPr>
        <w:lastRenderedPageBreak/>
        <w:t xml:space="preserve">לחלופין, ניתן להסביר שנחלקו </w:t>
      </w:r>
      <w:r w:rsidRPr="00811788">
        <w:rPr>
          <w:rFonts w:cs="Narkisim"/>
          <w:sz w:val="22"/>
          <w:szCs w:val="22"/>
          <w:rtl/>
        </w:rPr>
        <w:t xml:space="preserve">האם </w:t>
      </w:r>
      <w:r w:rsidRPr="00811788">
        <w:rPr>
          <w:rFonts w:cs="Narkisim" w:hint="cs"/>
          <w:sz w:val="22"/>
          <w:szCs w:val="22"/>
          <w:rtl/>
        </w:rPr>
        <w:t>ב</w:t>
      </w:r>
      <w:r w:rsidRPr="00811788">
        <w:rPr>
          <w:rFonts w:cs="Narkisim"/>
          <w:sz w:val="22"/>
          <w:szCs w:val="22"/>
          <w:rtl/>
        </w:rPr>
        <w:t xml:space="preserve">אסמכתא </w:t>
      </w:r>
      <w:r w:rsidRPr="00811788">
        <w:rPr>
          <w:rFonts w:cs="Narkisim" w:hint="cs"/>
          <w:sz w:val="22"/>
          <w:szCs w:val="22"/>
          <w:rtl/>
        </w:rPr>
        <w:t xml:space="preserve">יש </w:t>
      </w:r>
      <w:r w:rsidRPr="00811788">
        <w:rPr>
          <w:rFonts w:cs="Narkisim"/>
          <w:sz w:val="22"/>
          <w:szCs w:val="22"/>
          <w:rtl/>
        </w:rPr>
        <w:t xml:space="preserve">הפקעה </w:t>
      </w:r>
      <w:r w:rsidRPr="00811788">
        <w:rPr>
          <w:rFonts w:cs="Narkisim" w:hint="cs"/>
          <w:sz w:val="22"/>
          <w:szCs w:val="22"/>
          <w:rtl/>
        </w:rPr>
        <w:t xml:space="preserve">על ידי חכמים </w:t>
      </w:r>
      <w:r w:rsidRPr="00811788">
        <w:rPr>
          <w:rFonts w:cs="Narkisim"/>
          <w:sz w:val="22"/>
          <w:szCs w:val="22"/>
          <w:rtl/>
        </w:rPr>
        <w:t xml:space="preserve">או חוסר </w:t>
      </w:r>
      <w:r w:rsidRPr="00811788">
        <w:rPr>
          <w:rFonts w:cs="Narkisim" w:hint="cs"/>
          <w:sz w:val="22"/>
          <w:szCs w:val="22"/>
          <w:rtl/>
        </w:rPr>
        <w:t>ב</w:t>
      </w:r>
      <w:r w:rsidRPr="00811788">
        <w:rPr>
          <w:rFonts w:cs="Narkisim"/>
          <w:sz w:val="22"/>
          <w:szCs w:val="22"/>
          <w:rtl/>
        </w:rPr>
        <w:t>גמירות דעת</w:t>
      </w:r>
      <w:r w:rsidRPr="00811788">
        <w:rPr>
          <w:rFonts w:cs="Narkisim" w:hint="cs"/>
          <w:sz w:val="22"/>
          <w:szCs w:val="22"/>
          <w:rtl/>
        </w:rPr>
        <w:t xml:space="preserve">. אם באסמכתא יש הפקעה </w:t>
      </w:r>
      <w:r w:rsidR="00715217">
        <w:rPr>
          <w:rFonts w:cs="Narkisim" w:hint="cs"/>
          <w:sz w:val="22"/>
          <w:szCs w:val="22"/>
          <w:rtl/>
        </w:rPr>
        <w:t>–</w:t>
      </w:r>
      <w:r w:rsidRPr="00811788">
        <w:rPr>
          <w:rFonts w:cs="Narkisim" w:hint="cs"/>
          <w:sz w:val="22"/>
          <w:szCs w:val="22"/>
          <w:rtl/>
        </w:rPr>
        <w:t xml:space="preserve"> יתכן שלא הפקיעו ממון מהקדש וצדקה</w:t>
      </w:r>
      <w:r w:rsidR="006F555E">
        <w:rPr>
          <w:rFonts w:cs="Narkisim" w:hint="cs"/>
          <w:sz w:val="22"/>
          <w:szCs w:val="22"/>
          <w:rtl/>
        </w:rPr>
        <w:t>,</w:t>
      </w:r>
      <w:r w:rsidRPr="00811788">
        <w:rPr>
          <w:rFonts w:cs="Narkisim"/>
          <w:sz w:val="22"/>
          <w:szCs w:val="22"/>
          <w:rtl/>
        </w:rPr>
        <w:t xml:space="preserve"> </w:t>
      </w:r>
      <w:r w:rsidR="006F555E">
        <w:rPr>
          <w:rFonts w:cs="Narkisim" w:hint="cs"/>
          <w:sz w:val="22"/>
          <w:szCs w:val="22"/>
          <w:rtl/>
        </w:rPr>
        <w:t>אך</w:t>
      </w:r>
      <w:r w:rsidRPr="00811788">
        <w:rPr>
          <w:rFonts w:cs="Narkisim" w:hint="cs"/>
          <w:sz w:val="22"/>
          <w:szCs w:val="22"/>
          <w:rtl/>
        </w:rPr>
        <w:t xml:space="preserve"> אם יש חסרון עקרוני בגמירות הדעת – גם הקדש וצדקה לא יקנו.</w:t>
      </w:r>
    </w:p>
    <w:p w14:paraId="0055BEC9" w14:textId="61152D19"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כמובן, </w:t>
      </w:r>
      <w:r w:rsidR="00367742">
        <w:rPr>
          <w:rFonts w:cs="Narkisim" w:hint="cs"/>
          <w:sz w:val="22"/>
          <w:szCs w:val="22"/>
          <w:rtl/>
        </w:rPr>
        <w:t>אפשר</w:t>
      </w:r>
      <w:r w:rsidRPr="00811788">
        <w:rPr>
          <w:rFonts w:cs="Narkisim" w:hint="cs"/>
          <w:sz w:val="22"/>
          <w:szCs w:val="22"/>
          <w:rtl/>
        </w:rPr>
        <w:t xml:space="preserve"> לומר שהמחלוקת אינה קשורה לחקירה שהעלינו. </w:t>
      </w:r>
      <w:r w:rsidRPr="00811788">
        <w:rPr>
          <w:rFonts w:cs="Narkisim"/>
          <w:sz w:val="22"/>
          <w:szCs w:val="22"/>
          <w:rtl/>
        </w:rPr>
        <w:t>ניתן להסביר ש</w:t>
      </w:r>
      <w:r w:rsidRPr="00811788">
        <w:rPr>
          <w:rFonts w:cs="Narkisim" w:hint="cs"/>
          <w:sz w:val="22"/>
          <w:szCs w:val="22"/>
          <w:rtl/>
        </w:rPr>
        <w:t xml:space="preserve">כולם סבורים כי </w:t>
      </w:r>
      <w:r w:rsidRPr="00811788">
        <w:rPr>
          <w:rFonts w:cs="Narkisim"/>
          <w:sz w:val="22"/>
          <w:szCs w:val="22"/>
          <w:rtl/>
        </w:rPr>
        <w:t xml:space="preserve">אסמכתא היא חסרון </w:t>
      </w:r>
      <w:r w:rsidRPr="00811788">
        <w:rPr>
          <w:rFonts w:cs="Narkisim" w:hint="cs"/>
          <w:sz w:val="22"/>
          <w:szCs w:val="22"/>
          <w:rtl/>
        </w:rPr>
        <w:t>ב</w:t>
      </w:r>
      <w:r w:rsidRPr="00811788">
        <w:rPr>
          <w:rFonts w:cs="Narkisim"/>
          <w:sz w:val="22"/>
          <w:szCs w:val="22"/>
          <w:rtl/>
        </w:rPr>
        <w:t xml:space="preserve">גמירות דעת, </w:t>
      </w:r>
      <w:r w:rsidR="00130437">
        <w:rPr>
          <w:rFonts w:cs="Narkisim" w:hint="cs"/>
          <w:sz w:val="22"/>
          <w:szCs w:val="22"/>
          <w:rtl/>
        </w:rPr>
        <w:t xml:space="preserve">והם </w:t>
      </w:r>
      <w:r w:rsidRPr="00811788">
        <w:rPr>
          <w:rFonts w:cs="Narkisim" w:hint="cs"/>
          <w:sz w:val="22"/>
          <w:szCs w:val="22"/>
          <w:rtl/>
        </w:rPr>
        <w:t xml:space="preserve">נחלקו </w:t>
      </w:r>
      <w:r w:rsidR="00130437">
        <w:rPr>
          <w:rFonts w:cs="Narkisim" w:hint="cs"/>
          <w:sz w:val="22"/>
          <w:szCs w:val="22"/>
          <w:rtl/>
        </w:rPr>
        <w:t>ה</w:t>
      </w:r>
      <w:r w:rsidRPr="00811788">
        <w:rPr>
          <w:rFonts w:cs="Narkisim" w:hint="cs"/>
          <w:sz w:val="22"/>
          <w:szCs w:val="22"/>
          <w:rtl/>
        </w:rPr>
        <w:t>אם בהקדש ובצדקה יש גמירות דעת ברמה גבוהה יותר</w:t>
      </w:r>
      <w:r w:rsidRPr="00811788">
        <w:rPr>
          <w:rFonts w:cs="Narkisim"/>
          <w:sz w:val="22"/>
          <w:szCs w:val="22"/>
          <w:rtl/>
        </w:rPr>
        <w:t>.</w:t>
      </w:r>
      <w:r w:rsidRPr="00811788">
        <w:rPr>
          <w:rFonts w:cs="Narkisim"/>
          <w:sz w:val="22"/>
          <w:szCs w:val="22"/>
          <w:vertAlign w:val="superscript"/>
          <w:rtl/>
        </w:rPr>
        <w:footnoteReference w:id="24"/>
      </w:r>
      <w:r w:rsidRPr="00811788">
        <w:rPr>
          <w:rFonts w:cs="Narkisim" w:hint="cs"/>
          <w:sz w:val="22"/>
          <w:szCs w:val="22"/>
          <w:rtl/>
        </w:rPr>
        <w:t xml:space="preserve"> כמו כן, </w:t>
      </w:r>
      <w:r w:rsidRPr="00811788">
        <w:rPr>
          <w:rFonts w:cs="Narkisim"/>
          <w:sz w:val="22"/>
          <w:szCs w:val="22"/>
          <w:rtl/>
        </w:rPr>
        <w:t>בבדק הבית</w:t>
      </w:r>
      <w:r w:rsidRPr="00811788">
        <w:rPr>
          <w:rFonts w:cs="Narkisim" w:hint="cs"/>
          <w:sz w:val="22"/>
          <w:szCs w:val="22"/>
          <w:rtl/>
        </w:rPr>
        <w:t xml:space="preserve"> (בבית יוסף יו"ד רנ"ח, י)</w:t>
      </w:r>
      <w:r w:rsidRPr="00811788">
        <w:rPr>
          <w:rFonts w:cs="Narkisim"/>
          <w:sz w:val="22"/>
          <w:szCs w:val="22"/>
          <w:rtl/>
        </w:rPr>
        <w:t xml:space="preserve"> מבואר ש</w:t>
      </w:r>
      <w:r w:rsidRPr="00811788">
        <w:rPr>
          <w:rFonts w:cs="Narkisim" w:hint="cs"/>
          <w:sz w:val="22"/>
          <w:szCs w:val="22"/>
          <w:rtl/>
        </w:rPr>
        <w:t>ה</w:t>
      </w:r>
      <w:r w:rsidRPr="00811788">
        <w:rPr>
          <w:rFonts w:cs="Narkisim"/>
          <w:sz w:val="22"/>
          <w:szCs w:val="22"/>
          <w:rtl/>
        </w:rPr>
        <w:t xml:space="preserve">דיון </w:t>
      </w:r>
      <w:r w:rsidRPr="00811788">
        <w:rPr>
          <w:rFonts w:cs="Narkisim" w:hint="cs"/>
          <w:sz w:val="22"/>
          <w:szCs w:val="22"/>
          <w:rtl/>
        </w:rPr>
        <w:t xml:space="preserve">בנושא אסמכתא בדבר מצוה אינו מתיחס להקנאה בפועל אלא להתחייבות לדבר מצוה. אם כן, ניתן להסביר שיסוד הדיון </w:t>
      </w:r>
      <w:r w:rsidR="00367742">
        <w:rPr>
          <w:rFonts w:cs="Narkisim" w:hint="cs"/>
          <w:sz w:val="22"/>
          <w:szCs w:val="22"/>
          <w:rtl/>
        </w:rPr>
        <w:t xml:space="preserve">בכלל </w:t>
      </w:r>
      <w:r w:rsidRPr="00811788">
        <w:rPr>
          <w:rFonts w:cs="Narkisim"/>
          <w:sz w:val="22"/>
          <w:szCs w:val="22"/>
          <w:rtl/>
        </w:rPr>
        <w:t xml:space="preserve">בדיני </w:t>
      </w:r>
      <w:r w:rsidRPr="00811788">
        <w:rPr>
          <w:rFonts w:cs="Narkisim" w:hint="cs"/>
          <w:sz w:val="22"/>
          <w:szCs w:val="22"/>
          <w:rtl/>
        </w:rPr>
        <w:t>הפלאה</w:t>
      </w:r>
      <w:r w:rsidRPr="00811788">
        <w:rPr>
          <w:rFonts w:cs="Narkisim"/>
          <w:sz w:val="22"/>
          <w:szCs w:val="22"/>
          <w:rtl/>
        </w:rPr>
        <w:t xml:space="preserve">, ואין </w:t>
      </w:r>
      <w:r w:rsidRPr="00811788">
        <w:rPr>
          <w:rFonts w:cs="Narkisim" w:hint="cs"/>
          <w:sz w:val="22"/>
          <w:szCs w:val="22"/>
          <w:rtl/>
        </w:rPr>
        <w:t xml:space="preserve">לו </w:t>
      </w:r>
      <w:r w:rsidRPr="00811788">
        <w:rPr>
          <w:rFonts w:cs="Narkisim"/>
          <w:sz w:val="22"/>
          <w:szCs w:val="22"/>
          <w:rtl/>
        </w:rPr>
        <w:t>קשר לעולם הקנינים.</w:t>
      </w:r>
      <w:r w:rsidRPr="00811788">
        <w:rPr>
          <w:rFonts w:cs="Narkisim"/>
          <w:sz w:val="22"/>
          <w:szCs w:val="22"/>
          <w:vertAlign w:val="superscript"/>
          <w:rtl/>
        </w:rPr>
        <w:footnoteReference w:id="25"/>
      </w:r>
    </w:p>
    <w:p w14:paraId="7484D8DE" w14:textId="52AA9D3E" w:rsidR="00811788" w:rsidRPr="00811788" w:rsidRDefault="00811788" w:rsidP="00811788">
      <w:pPr>
        <w:spacing w:after="40" w:line="360" w:lineRule="auto"/>
        <w:rPr>
          <w:rFonts w:cs="Narkisim"/>
          <w:sz w:val="22"/>
          <w:szCs w:val="22"/>
          <w:rtl/>
        </w:rPr>
      </w:pPr>
      <w:r w:rsidRPr="00811788">
        <w:rPr>
          <w:rFonts w:cs="Narkisim" w:hint="cs"/>
          <w:sz w:val="22"/>
          <w:szCs w:val="22"/>
          <w:rtl/>
        </w:rPr>
        <w:t>יוצא אם כן</w:t>
      </w:r>
      <w:r w:rsidR="00367742">
        <w:rPr>
          <w:rFonts w:cs="Narkisim" w:hint="cs"/>
          <w:sz w:val="22"/>
          <w:szCs w:val="22"/>
          <w:rtl/>
        </w:rPr>
        <w:t>,</w:t>
      </w:r>
      <w:r w:rsidRPr="00811788">
        <w:rPr>
          <w:rFonts w:cs="Narkisim" w:hint="cs"/>
          <w:sz w:val="22"/>
          <w:szCs w:val="22"/>
          <w:rtl/>
        </w:rPr>
        <w:t xml:space="preserve"> שיתכן כי מחלוקת הראשונים האם דין אסמכתא שייך בהקדש ובצדקה</w:t>
      </w:r>
      <w:r w:rsidR="00E420BE">
        <w:rPr>
          <w:rFonts w:cs="Narkisim" w:hint="cs"/>
          <w:sz w:val="22"/>
          <w:szCs w:val="22"/>
          <w:rtl/>
        </w:rPr>
        <w:t>,</w:t>
      </w:r>
      <w:r w:rsidRPr="00811788">
        <w:rPr>
          <w:rFonts w:cs="Narkisim" w:hint="cs"/>
          <w:sz w:val="22"/>
          <w:szCs w:val="22"/>
          <w:rtl/>
        </w:rPr>
        <w:t xml:space="preserve"> תלויה בהבנות היסודיות שהצענו באופי דין אסמכתא.</w:t>
      </w:r>
    </w:p>
    <w:p w14:paraId="2780B12A" w14:textId="77777777" w:rsidR="00811788" w:rsidRPr="00811788" w:rsidRDefault="00811788" w:rsidP="00811788">
      <w:pPr>
        <w:keepNext/>
        <w:spacing w:before="280" w:after="100" w:line="312" w:lineRule="exact"/>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2. גוי</w:t>
      </w:r>
    </w:p>
    <w:p w14:paraId="0F196B82" w14:textId="77777777" w:rsidR="00811788" w:rsidRPr="00811788" w:rsidRDefault="00811788" w:rsidP="00811788">
      <w:pPr>
        <w:spacing w:after="40" w:line="360" w:lineRule="auto"/>
        <w:rPr>
          <w:rFonts w:cs="Narkisim"/>
          <w:sz w:val="22"/>
          <w:szCs w:val="22"/>
          <w:rtl/>
        </w:rPr>
      </w:pPr>
      <w:r w:rsidRPr="00811788">
        <w:rPr>
          <w:rFonts w:cs="Narkisim"/>
          <w:sz w:val="22"/>
          <w:szCs w:val="22"/>
          <w:rtl/>
          <w:lang w:eastAsia="he-IL"/>
        </w:rPr>
        <w:t xml:space="preserve">הרמב"ם והראב"ד נחלקו האם יש דין אסמכתא </w:t>
      </w:r>
      <w:r w:rsidRPr="00811788">
        <w:rPr>
          <w:rFonts w:cs="Narkisim" w:hint="cs"/>
          <w:sz w:val="22"/>
          <w:szCs w:val="22"/>
          <w:rtl/>
          <w:lang w:eastAsia="he-IL"/>
        </w:rPr>
        <w:t>כשישראל מוכר לגוי:</w:t>
      </w:r>
    </w:p>
    <w:p w14:paraId="5D3E0622" w14:textId="3553CDB2" w:rsidR="00811788" w:rsidRPr="00811788" w:rsidRDefault="00811788" w:rsidP="00811788">
      <w:pPr>
        <w:tabs>
          <w:tab w:val="right" w:pos="6407"/>
        </w:tabs>
        <w:spacing w:after="60" w:line="360" w:lineRule="auto"/>
        <w:ind w:left="720" w:right="561"/>
        <w:contextualSpacing/>
        <w:rPr>
          <w:rFonts w:cs="FrankRuehl"/>
          <w:sz w:val="22"/>
          <w:szCs w:val="22"/>
          <w:rtl/>
          <w:lang w:eastAsia="he-IL"/>
        </w:rPr>
      </w:pPr>
      <w:r w:rsidRPr="00811788">
        <w:rPr>
          <w:rFonts w:cs="FrankRuehl"/>
          <w:sz w:val="22"/>
          <w:szCs w:val="22"/>
          <w:rtl/>
          <w:lang w:eastAsia="he-IL"/>
        </w:rPr>
        <w:t>ישראל שהרהין חמצו אצל הגוי אם אמר לו אם לא הבאתי לך מעות מכאן ועד יום פלוני קנה חמץ זה מעכשיו הרי זה ברשות הגוי ואותו החמץ מותר לאחר הפסח, והוא שיהיה אותו זמן שקבע לו קודם הפסח, ואם לא אמר לו קנה מעכשיו נמצא אותו החמץ כאילו הוא פקדון אצל הגוי ואסור בהנייה לאחר הפסח.</w:t>
      </w:r>
    </w:p>
    <w:p w14:paraId="2F7E3120" w14:textId="77777777" w:rsidR="00811788" w:rsidRPr="00811788" w:rsidRDefault="00811788" w:rsidP="00811788">
      <w:pPr>
        <w:tabs>
          <w:tab w:val="right" w:pos="6407"/>
        </w:tabs>
        <w:spacing w:after="60" w:line="360" w:lineRule="auto"/>
        <w:ind w:left="720" w:right="561"/>
        <w:contextualSpacing/>
        <w:rPr>
          <w:rFonts w:cs="FrankRuehl"/>
          <w:sz w:val="22"/>
          <w:szCs w:val="22"/>
          <w:rtl/>
          <w:lang w:eastAsia="he-IL"/>
        </w:rPr>
      </w:pPr>
      <w:r w:rsidRPr="00811788">
        <w:rPr>
          <w:rFonts w:cs="FrankRuehl"/>
          <w:sz w:val="22"/>
          <w:szCs w:val="22"/>
          <w:rtl/>
          <w:lang w:eastAsia="he-IL"/>
        </w:rPr>
        <w:t>א"א</w:t>
      </w:r>
      <w:r w:rsidRPr="00811788">
        <w:rPr>
          <w:rFonts w:cs="FrankRuehl" w:hint="cs"/>
          <w:sz w:val="22"/>
          <w:szCs w:val="22"/>
          <w:rtl/>
          <w:lang w:eastAsia="he-IL"/>
        </w:rPr>
        <w:t>...</w:t>
      </w:r>
      <w:r w:rsidRPr="00811788">
        <w:rPr>
          <w:rFonts w:cs="FrankRuehl"/>
          <w:sz w:val="22"/>
          <w:szCs w:val="22"/>
          <w:rtl/>
          <w:lang w:eastAsia="he-IL"/>
        </w:rPr>
        <w:t xml:space="preserve"> אפילו לא הגיע זמנו עד לאחר הפסח אינו עובר עליו ואם הגיע זמנו קודם הפסח אפי' לא אמר מעכשיו קנאו שאין דין אסמכתא לגוי.</w:t>
      </w:r>
      <w:r w:rsidRPr="00811788">
        <w:rPr>
          <w:rFonts w:cs="FrankRuehl"/>
          <w:sz w:val="22"/>
          <w:szCs w:val="22"/>
          <w:rtl/>
          <w:lang w:eastAsia="he-IL"/>
        </w:rPr>
        <w:tab/>
        <w:t>(חמץ ומצה ד</w:t>
      </w:r>
      <w:r w:rsidRPr="00811788">
        <w:rPr>
          <w:rFonts w:cs="FrankRuehl" w:hint="cs"/>
          <w:sz w:val="22"/>
          <w:szCs w:val="22"/>
          <w:rtl/>
          <w:lang w:eastAsia="he-IL"/>
        </w:rPr>
        <w:t>',</w:t>
      </w:r>
      <w:r w:rsidRPr="00811788">
        <w:rPr>
          <w:rFonts w:cs="FrankRuehl"/>
          <w:sz w:val="22"/>
          <w:szCs w:val="22"/>
          <w:rtl/>
          <w:lang w:eastAsia="he-IL"/>
        </w:rPr>
        <w:t xml:space="preserve"> ה)</w:t>
      </w:r>
    </w:p>
    <w:p w14:paraId="172F6C3F" w14:textId="5817E747"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הרמב"ם סבור שיש דין אסמכתא לגוי, והראב"ד סבור שאין. </w:t>
      </w:r>
      <w:r w:rsidRPr="00811788">
        <w:rPr>
          <w:rFonts w:cs="Narkisim"/>
          <w:sz w:val="22"/>
          <w:szCs w:val="22"/>
          <w:rtl/>
        </w:rPr>
        <w:t xml:space="preserve">נראה </w:t>
      </w:r>
      <w:r w:rsidRPr="00811788">
        <w:rPr>
          <w:rFonts w:cs="Narkisim" w:hint="cs"/>
          <w:sz w:val="22"/>
          <w:szCs w:val="22"/>
          <w:rtl/>
        </w:rPr>
        <w:t xml:space="preserve">שנחלקו </w:t>
      </w:r>
      <w:r w:rsidRPr="00811788">
        <w:rPr>
          <w:rFonts w:cs="Narkisim"/>
          <w:sz w:val="22"/>
          <w:szCs w:val="22"/>
          <w:rtl/>
        </w:rPr>
        <w:t xml:space="preserve">אם </w:t>
      </w:r>
      <w:r w:rsidRPr="00811788">
        <w:rPr>
          <w:rFonts w:cs="Narkisim" w:hint="cs"/>
          <w:sz w:val="22"/>
          <w:szCs w:val="22"/>
          <w:rtl/>
        </w:rPr>
        <w:t xml:space="preserve">הפגם באסמכתא הוא יסודי או שזו </w:t>
      </w:r>
      <w:r w:rsidR="00527F64">
        <w:rPr>
          <w:rFonts w:cs="Narkisim" w:hint="cs"/>
          <w:sz w:val="22"/>
          <w:szCs w:val="22"/>
          <w:rtl/>
        </w:rPr>
        <w:t xml:space="preserve">רק </w:t>
      </w:r>
      <w:r w:rsidRPr="00811788">
        <w:rPr>
          <w:rFonts w:cs="Narkisim" w:hint="cs"/>
          <w:sz w:val="22"/>
          <w:szCs w:val="22"/>
          <w:rtl/>
        </w:rPr>
        <w:t xml:space="preserve">הפקעה. אם זה פגם יסודי הוא שייך גם בגוי, אך אם זו הפקעה </w:t>
      </w:r>
      <w:r w:rsidR="00527F64">
        <w:rPr>
          <w:rFonts w:cs="Narkisim" w:hint="cs"/>
          <w:sz w:val="22"/>
          <w:szCs w:val="22"/>
          <w:rtl/>
        </w:rPr>
        <w:t>בלבד</w:t>
      </w:r>
      <w:r w:rsidR="00367742">
        <w:rPr>
          <w:rFonts w:cs="Narkisim" w:hint="cs"/>
          <w:sz w:val="22"/>
          <w:szCs w:val="22"/>
          <w:rtl/>
        </w:rPr>
        <w:t>,</w:t>
      </w:r>
      <w:r w:rsidR="00527F64">
        <w:rPr>
          <w:rFonts w:cs="Narkisim" w:hint="cs"/>
          <w:sz w:val="22"/>
          <w:szCs w:val="22"/>
          <w:rtl/>
        </w:rPr>
        <w:t xml:space="preserve"> </w:t>
      </w:r>
      <w:r w:rsidRPr="00811788">
        <w:rPr>
          <w:rFonts w:cs="Narkisim" w:hint="cs"/>
          <w:sz w:val="22"/>
          <w:szCs w:val="22"/>
          <w:rtl/>
        </w:rPr>
        <w:t>כשיטת החינוך</w:t>
      </w:r>
      <w:r w:rsidR="00367742">
        <w:rPr>
          <w:rFonts w:cs="Narkisim" w:hint="cs"/>
          <w:sz w:val="22"/>
          <w:szCs w:val="22"/>
          <w:rtl/>
        </w:rPr>
        <w:t>,</w:t>
      </w:r>
      <w:r w:rsidRPr="00811788">
        <w:rPr>
          <w:rFonts w:cs="Narkisim" w:hint="cs"/>
          <w:sz w:val="22"/>
          <w:szCs w:val="22"/>
          <w:rtl/>
        </w:rPr>
        <w:t xml:space="preserve"> היא לא תוקנה כלפי גוי.</w:t>
      </w:r>
      <w:r w:rsidRPr="00811788">
        <w:rPr>
          <w:rFonts w:cs="Narkisim"/>
          <w:sz w:val="22"/>
          <w:szCs w:val="22"/>
          <w:vertAlign w:val="superscript"/>
          <w:rtl/>
        </w:rPr>
        <w:footnoteReference w:id="26"/>
      </w:r>
    </w:p>
    <w:p w14:paraId="11587BA4" w14:textId="40EC369F" w:rsidR="00811788" w:rsidRPr="00811788" w:rsidRDefault="00811788" w:rsidP="00811788">
      <w:pPr>
        <w:spacing w:after="40" w:line="360" w:lineRule="auto"/>
        <w:rPr>
          <w:rFonts w:cs="Narkisim"/>
          <w:sz w:val="22"/>
          <w:szCs w:val="22"/>
          <w:rtl/>
        </w:rPr>
      </w:pPr>
      <w:r w:rsidRPr="00811788">
        <w:rPr>
          <w:rFonts w:cs="Narkisim" w:hint="cs"/>
          <w:sz w:val="22"/>
          <w:szCs w:val="22"/>
          <w:rtl/>
        </w:rPr>
        <w:lastRenderedPageBreak/>
        <w:t xml:space="preserve">אמנם, </w:t>
      </w:r>
      <w:r w:rsidRPr="00811788">
        <w:rPr>
          <w:rFonts w:cs="Narkisim"/>
          <w:sz w:val="22"/>
          <w:szCs w:val="22"/>
          <w:rtl/>
        </w:rPr>
        <w:t xml:space="preserve">החת"ס כתב שיתכן </w:t>
      </w:r>
      <w:r w:rsidR="004C5B73">
        <w:rPr>
          <w:rFonts w:cs="Narkisim" w:hint="cs"/>
          <w:sz w:val="22"/>
          <w:szCs w:val="22"/>
          <w:rtl/>
        </w:rPr>
        <w:t xml:space="preserve">כי </w:t>
      </w:r>
      <w:r w:rsidRPr="00811788">
        <w:rPr>
          <w:rFonts w:cs="Narkisim"/>
          <w:sz w:val="22"/>
          <w:szCs w:val="22"/>
          <w:rtl/>
        </w:rPr>
        <w:t xml:space="preserve">ההפקעה מדרבנן כוללת גם ישראל </w:t>
      </w:r>
      <w:r w:rsidRPr="00811788">
        <w:rPr>
          <w:rFonts w:cs="Narkisim" w:hint="cs"/>
          <w:sz w:val="22"/>
          <w:szCs w:val="22"/>
          <w:rtl/>
        </w:rPr>
        <w:t xml:space="preserve">שמכר </w:t>
      </w:r>
      <w:r w:rsidRPr="00811788">
        <w:rPr>
          <w:rFonts w:cs="Narkisim"/>
          <w:sz w:val="22"/>
          <w:szCs w:val="22"/>
          <w:rtl/>
        </w:rPr>
        <w:t>לגוי</w:t>
      </w:r>
      <w:r w:rsidRPr="00811788">
        <w:rPr>
          <w:rFonts w:cs="Narkisim" w:hint="cs"/>
          <w:sz w:val="22"/>
          <w:szCs w:val="22"/>
          <w:rtl/>
        </w:rPr>
        <w:t>. זאת מפני שבמקרה מהסוג הזה, מי שעלול להנזק מהאסמכתא הוא ישראל, ולכן אף במקרה כזה חז"ל הפקיעו את הקנין.</w:t>
      </w:r>
      <w:r w:rsidRPr="00811788">
        <w:rPr>
          <w:rFonts w:cs="Narkisim"/>
          <w:sz w:val="22"/>
          <w:szCs w:val="22"/>
          <w:rtl/>
        </w:rPr>
        <w:t xml:space="preserve"> </w:t>
      </w:r>
      <w:r w:rsidRPr="00811788">
        <w:rPr>
          <w:rFonts w:cs="Narkisim" w:hint="cs"/>
          <w:sz w:val="22"/>
          <w:szCs w:val="22"/>
          <w:rtl/>
        </w:rPr>
        <w:t xml:space="preserve">לשיטתו, </w:t>
      </w:r>
      <w:r w:rsidRPr="00811788">
        <w:rPr>
          <w:rFonts w:cs="Narkisim"/>
          <w:sz w:val="22"/>
          <w:szCs w:val="22"/>
          <w:rtl/>
        </w:rPr>
        <w:t>הנפק</w:t>
      </w:r>
      <w:r w:rsidRPr="00811788">
        <w:rPr>
          <w:rFonts w:cs="Narkisim" w:hint="cs"/>
          <w:sz w:val="22"/>
          <w:szCs w:val="22"/>
          <w:rtl/>
        </w:rPr>
        <w:t>א־</w:t>
      </w:r>
      <w:r w:rsidRPr="00811788">
        <w:rPr>
          <w:rFonts w:cs="Narkisim"/>
          <w:sz w:val="22"/>
          <w:szCs w:val="22"/>
          <w:rtl/>
        </w:rPr>
        <w:t>מ</w:t>
      </w:r>
      <w:r w:rsidRPr="00811788">
        <w:rPr>
          <w:rFonts w:cs="Narkisim" w:hint="cs"/>
          <w:sz w:val="22"/>
          <w:szCs w:val="22"/>
          <w:rtl/>
        </w:rPr>
        <w:t>ינה שייכת</w:t>
      </w:r>
      <w:r w:rsidRPr="00811788">
        <w:rPr>
          <w:rFonts w:cs="Narkisim"/>
          <w:sz w:val="22"/>
          <w:szCs w:val="22"/>
          <w:rtl/>
        </w:rPr>
        <w:t xml:space="preserve"> </w:t>
      </w:r>
      <w:r w:rsidRPr="00811788">
        <w:rPr>
          <w:rFonts w:cs="Narkisim" w:hint="cs"/>
          <w:sz w:val="22"/>
          <w:szCs w:val="22"/>
          <w:rtl/>
        </w:rPr>
        <w:t>רק ב</w:t>
      </w:r>
      <w:r w:rsidRPr="00811788">
        <w:rPr>
          <w:rFonts w:cs="Narkisim"/>
          <w:sz w:val="22"/>
          <w:szCs w:val="22"/>
          <w:rtl/>
        </w:rPr>
        <w:t>מכירה של גוי לגוי באסמכתא</w:t>
      </w:r>
      <w:r w:rsidRPr="00811788">
        <w:rPr>
          <w:rFonts w:cs="Narkisim" w:hint="cs"/>
          <w:sz w:val="22"/>
          <w:szCs w:val="22"/>
          <w:rtl/>
        </w:rPr>
        <w:t>.</w:t>
      </w:r>
      <w:r w:rsidRPr="00811788">
        <w:rPr>
          <w:rFonts w:cs="Narkisim"/>
          <w:sz w:val="22"/>
          <w:szCs w:val="22"/>
          <w:vertAlign w:val="superscript"/>
          <w:rtl/>
        </w:rPr>
        <w:footnoteReference w:id="27"/>
      </w:r>
    </w:p>
    <w:p w14:paraId="0A8BF263" w14:textId="77777777" w:rsidR="00811788" w:rsidRPr="00811788" w:rsidRDefault="00811788" w:rsidP="00811788">
      <w:pPr>
        <w:keepNext/>
        <w:spacing w:before="280" w:after="100" w:line="312" w:lineRule="exact"/>
        <w:outlineLvl w:val="2"/>
        <w:rPr>
          <w:rFonts w:eastAsia="Times New Roman" w:cs="Alef"/>
          <w:b/>
          <w:bCs/>
          <w:noProof/>
          <w:color w:val="000000"/>
          <w:sz w:val="26"/>
          <w:szCs w:val="24"/>
          <w:rtl/>
          <w:lang w:eastAsia="he-IL"/>
        </w:rPr>
      </w:pPr>
      <w:r w:rsidRPr="00811788">
        <w:rPr>
          <w:rFonts w:eastAsia="Times New Roman" w:cs="Alef" w:hint="cs"/>
          <w:b/>
          <w:bCs/>
          <w:noProof/>
          <w:color w:val="000000"/>
          <w:sz w:val="26"/>
          <w:szCs w:val="24"/>
          <w:rtl/>
          <w:lang w:eastAsia="he-IL"/>
        </w:rPr>
        <w:t>3. אסמכתא בגיטין וקידושין</w:t>
      </w:r>
    </w:p>
    <w:p w14:paraId="35DE6F18" w14:textId="5ED3AB58" w:rsidR="00811788" w:rsidRPr="00811788" w:rsidRDefault="00811788" w:rsidP="00811788">
      <w:pPr>
        <w:spacing w:after="40" w:line="360" w:lineRule="auto"/>
        <w:rPr>
          <w:rFonts w:cs="Narkisim"/>
          <w:sz w:val="22"/>
          <w:szCs w:val="22"/>
          <w:rtl/>
          <w:lang w:eastAsia="he-IL"/>
        </w:rPr>
      </w:pPr>
      <w:r w:rsidRPr="00811788">
        <w:rPr>
          <w:rFonts w:cs="Narkisim"/>
          <w:sz w:val="22"/>
          <w:szCs w:val="22"/>
          <w:rtl/>
          <w:lang w:eastAsia="he-IL"/>
        </w:rPr>
        <w:t>הרמב"ן</w:t>
      </w:r>
      <w:r w:rsidRPr="00811788">
        <w:rPr>
          <w:rFonts w:cs="Narkisim" w:hint="cs"/>
          <w:sz w:val="22"/>
          <w:szCs w:val="22"/>
          <w:rtl/>
          <w:lang w:eastAsia="he-IL"/>
        </w:rPr>
        <w:t xml:space="preserve"> (נדרים ט: באלפס)</w:t>
      </w:r>
      <w:r w:rsidRPr="00811788">
        <w:rPr>
          <w:rFonts w:cs="Narkisim"/>
          <w:sz w:val="22"/>
          <w:szCs w:val="22"/>
          <w:rtl/>
          <w:lang w:eastAsia="he-IL"/>
        </w:rPr>
        <w:t xml:space="preserve"> </w:t>
      </w:r>
      <w:r w:rsidRPr="00811788">
        <w:rPr>
          <w:rFonts w:cs="Narkisim" w:hint="cs"/>
          <w:sz w:val="22"/>
          <w:szCs w:val="22"/>
          <w:rtl/>
          <w:lang w:eastAsia="he-IL"/>
        </w:rPr>
        <w:t xml:space="preserve">סבור </w:t>
      </w:r>
      <w:r w:rsidRPr="00811788">
        <w:rPr>
          <w:rFonts w:cs="Narkisim"/>
          <w:sz w:val="22"/>
          <w:szCs w:val="22"/>
          <w:rtl/>
          <w:lang w:eastAsia="he-IL"/>
        </w:rPr>
        <w:t xml:space="preserve">שאין </w:t>
      </w:r>
      <w:r w:rsidRPr="00811788">
        <w:rPr>
          <w:rFonts w:cs="Narkisim" w:hint="cs"/>
          <w:sz w:val="22"/>
          <w:szCs w:val="22"/>
          <w:rtl/>
          <w:lang w:eastAsia="he-IL"/>
        </w:rPr>
        <w:t xml:space="preserve">דין </w:t>
      </w:r>
      <w:r w:rsidRPr="00811788">
        <w:rPr>
          <w:rFonts w:cs="Narkisim"/>
          <w:sz w:val="22"/>
          <w:szCs w:val="22"/>
          <w:rtl/>
          <w:lang w:eastAsia="he-IL"/>
        </w:rPr>
        <w:t xml:space="preserve">אסמכתא </w:t>
      </w:r>
      <w:r w:rsidRPr="00811788">
        <w:rPr>
          <w:rFonts w:cs="Narkisim" w:hint="cs"/>
          <w:sz w:val="22"/>
          <w:szCs w:val="22"/>
          <w:rtl/>
          <w:lang w:eastAsia="he-IL"/>
        </w:rPr>
        <w:t>בגיטין ובקידושין</w:t>
      </w:r>
      <w:r w:rsidRPr="00811788">
        <w:rPr>
          <w:rFonts w:cs="Narkisim"/>
          <w:sz w:val="22"/>
          <w:szCs w:val="22"/>
          <w:rtl/>
          <w:lang w:eastAsia="he-IL"/>
        </w:rPr>
        <w:t>, וא</w:t>
      </w:r>
      <w:r w:rsidRPr="00811788">
        <w:rPr>
          <w:rFonts w:cs="Narkisim" w:hint="cs"/>
          <w:sz w:val="22"/>
          <w:szCs w:val="22"/>
          <w:rtl/>
          <w:lang w:eastAsia="he-IL"/>
        </w:rPr>
        <w:t>ִ</w:t>
      </w:r>
      <w:r w:rsidRPr="00811788">
        <w:rPr>
          <w:rFonts w:cs="Narkisim"/>
          <w:sz w:val="22"/>
          <w:szCs w:val="22"/>
          <w:rtl/>
          <w:lang w:eastAsia="he-IL"/>
        </w:rPr>
        <w:t>ל</w:t>
      </w:r>
      <w:r w:rsidRPr="00811788">
        <w:rPr>
          <w:rFonts w:cs="Narkisim" w:hint="cs"/>
          <w:sz w:val="22"/>
          <w:szCs w:val="22"/>
          <w:rtl/>
          <w:lang w:eastAsia="he-IL"/>
        </w:rPr>
        <w:t>ּ</w:t>
      </w:r>
      <w:r w:rsidRPr="00811788">
        <w:rPr>
          <w:rFonts w:cs="Narkisim"/>
          <w:sz w:val="22"/>
          <w:szCs w:val="22"/>
          <w:rtl/>
          <w:lang w:eastAsia="he-IL"/>
        </w:rPr>
        <w:t>ו</w:t>
      </w:r>
      <w:r w:rsidRPr="00811788">
        <w:rPr>
          <w:rFonts w:cs="Narkisim" w:hint="cs"/>
          <w:sz w:val="22"/>
          <w:szCs w:val="22"/>
          <w:rtl/>
          <w:lang w:eastAsia="he-IL"/>
        </w:rPr>
        <w:t>ּ</w:t>
      </w:r>
      <w:r w:rsidRPr="00811788">
        <w:rPr>
          <w:rFonts w:cs="Narkisim"/>
          <w:sz w:val="22"/>
          <w:szCs w:val="22"/>
          <w:rtl/>
          <w:lang w:eastAsia="he-IL"/>
        </w:rPr>
        <w:t xml:space="preserve"> </w:t>
      </w:r>
      <w:r w:rsidRPr="00811788">
        <w:rPr>
          <w:rFonts w:cs="Narkisim" w:hint="cs"/>
          <w:sz w:val="22"/>
          <w:szCs w:val="22"/>
          <w:rtl/>
          <w:lang w:eastAsia="he-IL"/>
        </w:rPr>
        <w:t>ה</w:t>
      </w:r>
      <w:r w:rsidRPr="00811788">
        <w:rPr>
          <w:rFonts w:cs="Narkisim"/>
          <w:sz w:val="22"/>
          <w:szCs w:val="22"/>
          <w:rtl/>
          <w:lang w:eastAsia="he-IL"/>
        </w:rPr>
        <w:t>עיטור</w:t>
      </w:r>
      <w:r w:rsidRPr="00811788">
        <w:rPr>
          <w:rFonts w:cs="Narkisim" w:hint="cs"/>
          <w:sz w:val="22"/>
          <w:szCs w:val="22"/>
          <w:rtl/>
          <w:lang w:eastAsia="he-IL"/>
        </w:rPr>
        <w:t xml:space="preserve"> (</w:t>
      </w:r>
      <w:r w:rsidRPr="00811788">
        <w:rPr>
          <w:rFonts w:cs="Narkisim"/>
          <w:szCs w:val="22"/>
          <w:rtl/>
        </w:rPr>
        <w:t>תנאי, לח ע"ד</w:t>
      </w:r>
      <w:r w:rsidRPr="00811788">
        <w:rPr>
          <w:rFonts w:cs="Narkisim" w:hint="cs"/>
          <w:sz w:val="22"/>
          <w:szCs w:val="22"/>
          <w:rtl/>
          <w:lang w:eastAsia="he-IL"/>
        </w:rPr>
        <w:t>) סובר ש</w:t>
      </w:r>
      <w:r w:rsidRPr="00811788">
        <w:rPr>
          <w:rFonts w:cs="Narkisim"/>
          <w:sz w:val="22"/>
          <w:szCs w:val="22"/>
          <w:rtl/>
          <w:lang w:eastAsia="he-IL"/>
        </w:rPr>
        <w:t xml:space="preserve">יש. אם </w:t>
      </w:r>
      <w:r w:rsidRPr="00811788">
        <w:rPr>
          <w:rFonts w:cs="Narkisim" w:hint="cs"/>
          <w:sz w:val="22"/>
          <w:szCs w:val="22"/>
          <w:rtl/>
          <w:lang w:eastAsia="he-IL"/>
        </w:rPr>
        <w:t>הבעיה באסמכתא היא הפקעת חכמים – יתכן שדינהּ שייך בגיטין וקידושין</w:t>
      </w:r>
      <w:r w:rsidRPr="00811788">
        <w:rPr>
          <w:rFonts w:cs="Narkisim"/>
          <w:sz w:val="22"/>
          <w:szCs w:val="22"/>
          <w:rtl/>
          <w:lang w:eastAsia="he-IL"/>
        </w:rPr>
        <w:t xml:space="preserve">, </w:t>
      </w:r>
      <w:r w:rsidRPr="00811788">
        <w:rPr>
          <w:rFonts w:cs="Narkisim" w:hint="cs"/>
          <w:sz w:val="22"/>
          <w:szCs w:val="22"/>
          <w:rtl/>
          <w:lang w:eastAsia="he-IL"/>
        </w:rPr>
        <w:t xml:space="preserve">מפני שחכמים קנסו כך </w:t>
      </w:r>
      <w:r w:rsidRPr="00811788">
        <w:rPr>
          <w:rFonts w:cs="Narkisim"/>
          <w:sz w:val="22"/>
          <w:szCs w:val="22"/>
          <w:rtl/>
          <w:lang w:eastAsia="he-IL"/>
        </w:rPr>
        <w:t>רק</w:t>
      </w:r>
      <w:r w:rsidRPr="00811788">
        <w:rPr>
          <w:rFonts w:cs="Narkisim" w:hint="cs"/>
          <w:sz w:val="22"/>
          <w:szCs w:val="22"/>
          <w:rtl/>
          <w:lang w:eastAsia="he-IL"/>
        </w:rPr>
        <w:t xml:space="preserve"> בדיני</w:t>
      </w:r>
      <w:r w:rsidRPr="00811788">
        <w:rPr>
          <w:rFonts w:cs="Narkisim"/>
          <w:sz w:val="22"/>
          <w:szCs w:val="22"/>
          <w:rtl/>
          <w:lang w:eastAsia="he-IL"/>
        </w:rPr>
        <w:t xml:space="preserve"> בממונות</w:t>
      </w:r>
      <w:r w:rsidRPr="00811788">
        <w:rPr>
          <w:rFonts w:cs="Narkisim" w:hint="cs"/>
          <w:sz w:val="22"/>
          <w:szCs w:val="22"/>
          <w:rtl/>
          <w:lang w:eastAsia="he-IL"/>
        </w:rPr>
        <w:t>.</w:t>
      </w:r>
      <w:r w:rsidRPr="00811788">
        <w:rPr>
          <w:rFonts w:cs="Narkisim"/>
          <w:sz w:val="22"/>
          <w:szCs w:val="22"/>
          <w:rtl/>
          <w:lang w:eastAsia="he-IL"/>
        </w:rPr>
        <w:t xml:space="preserve"> </w:t>
      </w:r>
      <w:r w:rsidRPr="00811788">
        <w:rPr>
          <w:rFonts w:cs="Narkisim" w:hint="cs"/>
          <w:sz w:val="22"/>
          <w:szCs w:val="22"/>
          <w:rtl/>
          <w:lang w:eastAsia="he-IL"/>
        </w:rPr>
        <w:t xml:space="preserve">אולם, </w:t>
      </w:r>
      <w:r w:rsidRPr="00811788">
        <w:rPr>
          <w:rFonts w:cs="Narkisim"/>
          <w:sz w:val="22"/>
          <w:szCs w:val="22"/>
          <w:rtl/>
          <w:lang w:eastAsia="he-IL"/>
        </w:rPr>
        <w:t>אם מדובר בחסר</w:t>
      </w:r>
      <w:r w:rsidRPr="00811788">
        <w:rPr>
          <w:rFonts w:cs="Narkisim" w:hint="cs"/>
          <w:sz w:val="22"/>
          <w:szCs w:val="22"/>
          <w:rtl/>
          <w:lang w:eastAsia="he-IL"/>
        </w:rPr>
        <w:t>ון</w:t>
      </w:r>
      <w:r w:rsidRPr="00811788">
        <w:rPr>
          <w:rFonts w:cs="Narkisim"/>
          <w:sz w:val="22"/>
          <w:szCs w:val="22"/>
          <w:rtl/>
          <w:lang w:eastAsia="he-IL"/>
        </w:rPr>
        <w:t xml:space="preserve"> </w:t>
      </w:r>
      <w:r w:rsidRPr="00811788">
        <w:rPr>
          <w:rFonts w:cs="Narkisim" w:hint="cs"/>
          <w:sz w:val="22"/>
          <w:szCs w:val="22"/>
          <w:rtl/>
          <w:lang w:eastAsia="he-IL"/>
        </w:rPr>
        <w:t>גמירות דעת ב</w:t>
      </w:r>
      <w:r w:rsidRPr="00811788">
        <w:rPr>
          <w:rFonts w:cs="Narkisim"/>
          <w:sz w:val="22"/>
          <w:szCs w:val="22"/>
          <w:rtl/>
          <w:lang w:eastAsia="he-IL"/>
        </w:rPr>
        <w:t xml:space="preserve">מעשה </w:t>
      </w:r>
      <w:r w:rsidRPr="00811788">
        <w:rPr>
          <w:rFonts w:cs="Narkisim" w:hint="cs"/>
          <w:sz w:val="22"/>
          <w:szCs w:val="22"/>
          <w:rtl/>
          <w:lang w:eastAsia="he-IL"/>
        </w:rPr>
        <w:t>ה</w:t>
      </w:r>
      <w:r w:rsidRPr="00811788">
        <w:rPr>
          <w:rFonts w:cs="Narkisim"/>
          <w:sz w:val="22"/>
          <w:szCs w:val="22"/>
          <w:rtl/>
          <w:lang w:eastAsia="he-IL"/>
        </w:rPr>
        <w:t>קנין</w:t>
      </w:r>
      <w:r w:rsidRPr="00811788">
        <w:rPr>
          <w:rFonts w:cs="Narkisim" w:hint="cs"/>
          <w:sz w:val="22"/>
          <w:szCs w:val="22"/>
          <w:rtl/>
          <w:lang w:eastAsia="he-IL"/>
        </w:rPr>
        <w:t xml:space="preserve"> – דין אסמכתא שייך כאן,</w:t>
      </w:r>
      <w:r w:rsidRPr="00811788">
        <w:rPr>
          <w:rFonts w:cs="Narkisim"/>
          <w:sz w:val="22"/>
          <w:szCs w:val="22"/>
          <w:rtl/>
          <w:lang w:eastAsia="he-IL"/>
        </w:rPr>
        <w:t xml:space="preserve"> </w:t>
      </w:r>
      <w:r w:rsidRPr="00811788">
        <w:rPr>
          <w:rFonts w:cs="Narkisim" w:hint="cs"/>
          <w:sz w:val="22"/>
          <w:szCs w:val="22"/>
          <w:rtl/>
          <w:lang w:eastAsia="he-IL"/>
        </w:rPr>
        <w:t xml:space="preserve">מפני </w:t>
      </w:r>
      <w:r w:rsidRPr="00811788">
        <w:rPr>
          <w:rFonts w:cs="Narkisim"/>
          <w:sz w:val="22"/>
          <w:szCs w:val="22"/>
          <w:rtl/>
          <w:lang w:eastAsia="he-IL"/>
        </w:rPr>
        <w:t>שנצרך מעשה קנין בדינים אלו.</w:t>
      </w:r>
      <w:r w:rsidRPr="00811788">
        <w:rPr>
          <w:rFonts w:cs="Narkisim" w:hint="cs"/>
          <w:sz w:val="22"/>
          <w:szCs w:val="22"/>
          <w:rtl/>
          <w:lang w:eastAsia="he-IL"/>
        </w:rPr>
        <w:t xml:space="preserve"> </w:t>
      </w:r>
      <w:r w:rsidRPr="00811788">
        <w:rPr>
          <w:rFonts w:cs="Narkisim"/>
          <w:sz w:val="22"/>
          <w:szCs w:val="22"/>
          <w:rtl/>
          <w:lang w:eastAsia="he-IL"/>
        </w:rPr>
        <w:t>אם מדובר על אסמכתא כ</w:t>
      </w:r>
      <w:r w:rsidRPr="00811788">
        <w:rPr>
          <w:rFonts w:cs="Narkisim" w:hint="cs"/>
          <w:sz w:val="22"/>
          <w:szCs w:val="22"/>
          <w:rtl/>
          <w:lang w:eastAsia="he-IL"/>
        </w:rPr>
        <w:t>חסרון ב</w:t>
      </w:r>
      <w:r w:rsidRPr="00811788">
        <w:rPr>
          <w:rFonts w:cs="Narkisim"/>
          <w:sz w:val="22"/>
          <w:szCs w:val="22"/>
          <w:rtl/>
          <w:lang w:eastAsia="he-IL"/>
        </w:rPr>
        <w:t xml:space="preserve">גמירות דעת, </w:t>
      </w:r>
      <w:r w:rsidRPr="00811788">
        <w:rPr>
          <w:rFonts w:cs="Narkisim" w:hint="cs"/>
          <w:sz w:val="22"/>
          <w:szCs w:val="22"/>
          <w:rtl/>
          <w:lang w:eastAsia="he-IL"/>
        </w:rPr>
        <w:t xml:space="preserve">יש מקום </w:t>
      </w:r>
      <w:r w:rsidRPr="00811788">
        <w:rPr>
          <w:rFonts w:cs="Narkisim"/>
          <w:sz w:val="22"/>
          <w:szCs w:val="22"/>
          <w:rtl/>
          <w:lang w:eastAsia="he-IL"/>
        </w:rPr>
        <w:t>להתלבט</w:t>
      </w:r>
      <w:r w:rsidRPr="00811788">
        <w:rPr>
          <w:rFonts w:cs="Narkisim" w:hint="cs"/>
          <w:sz w:val="22"/>
          <w:szCs w:val="22"/>
          <w:rtl/>
          <w:lang w:eastAsia="he-IL"/>
        </w:rPr>
        <w:t>.</w:t>
      </w:r>
      <w:r w:rsidRPr="00811788">
        <w:rPr>
          <w:rFonts w:cs="Narkisim"/>
          <w:sz w:val="22"/>
          <w:szCs w:val="22"/>
          <w:rtl/>
          <w:lang w:eastAsia="he-IL"/>
        </w:rPr>
        <w:t xml:space="preserve"> הרשב"א</w:t>
      </w:r>
      <w:r w:rsidRPr="00811788">
        <w:rPr>
          <w:rFonts w:cs="Narkisim" w:hint="cs"/>
          <w:sz w:val="22"/>
          <w:szCs w:val="22"/>
          <w:rtl/>
          <w:lang w:eastAsia="he-IL"/>
        </w:rPr>
        <w:t xml:space="preserve"> (</w:t>
      </w:r>
      <w:r w:rsidRPr="00811788">
        <w:rPr>
          <w:rFonts w:cs="Narkisim"/>
          <w:szCs w:val="22"/>
          <w:rtl/>
        </w:rPr>
        <w:t>בב</w:t>
      </w:r>
      <w:r w:rsidRPr="00811788">
        <w:rPr>
          <w:rFonts w:cs="Narkisim" w:hint="cs"/>
          <w:szCs w:val="22"/>
          <w:rtl/>
        </w:rPr>
        <w:t>א בתרא</w:t>
      </w:r>
      <w:r w:rsidRPr="00811788">
        <w:rPr>
          <w:rFonts w:cs="Narkisim"/>
          <w:szCs w:val="22"/>
          <w:rtl/>
        </w:rPr>
        <w:t xml:space="preserve"> קסח. ד"ה עוד</w:t>
      </w:r>
      <w:r w:rsidRPr="00811788">
        <w:rPr>
          <w:rFonts w:cs="Narkisim" w:hint="cs"/>
          <w:sz w:val="22"/>
          <w:szCs w:val="22"/>
          <w:rtl/>
          <w:lang w:eastAsia="he-IL"/>
        </w:rPr>
        <w:t>)</w:t>
      </w:r>
      <w:r w:rsidRPr="00811788">
        <w:rPr>
          <w:rFonts w:cs="Narkisim"/>
          <w:sz w:val="22"/>
          <w:szCs w:val="22"/>
          <w:rtl/>
          <w:lang w:eastAsia="he-IL"/>
        </w:rPr>
        <w:t xml:space="preserve"> כתב </w:t>
      </w:r>
      <w:r w:rsidRPr="00811788">
        <w:rPr>
          <w:rFonts w:cs="Narkisim" w:hint="cs"/>
          <w:sz w:val="22"/>
          <w:szCs w:val="22"/>
          <w:rtl/>
          <w:lang w:eastAsia="he-IL"/>
        </w:rPr>
        <w:t>שעצם המעמד בגיטין וקידושין גורם לגמירות דעת, ועל כן אין בו אסמכתא.</w:t>
      </w:r>
      <w:r w:rsidRPr="00811788">
        <w:rPr>
          <w:rFonts w:cs="Narkisim"/>
          <w:sz w:val="22"/>
          <w:szCs w:val="22"/>
          <w:vertAlign w:val="superscript"/>
          <w:rtl/>
          <w:lang w:eastAsia="he-IL"/>
        </w:rPr>
        <w:footnoteReference w:id="28"/>
      </w:r>
    </w:p>
    <w:p w14:paraId="3158CF3A" w14:textId="77777777" w:rsidR="00811788" w:rsidRPr="00811788" w:rsidRDefault="00811788" w:rsidP="0081178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811788">
        <w:rPr>
          <w:rFonts w:asciiTheme="majorHAnsi" w:eastAsiaTheme="majorEastAsia" w:hAnsiTheme="majorHAnsi" w:cs="Alef" w:hint="cs"/>
          <w:b/>
          <w:bCs/>
          <w:noProof/>
          <w:color w:val="7F7F7F" w:themeColor="text1" w:themeTint="80"/>
          <w:sz w:val="28"/>
          <w:szCs w:val="28"/>
          <w:rtl/>
          <w:lang w:eastAsia="he-IL"/>
        </w:rPr>
        <w:t>ו. שיטת הרי"ד</w:t>
      </w:r>
    </w:p>
    <w:p w14:paraId="37129FF0" w14:textId="0E8E8B8F" w:rsidR="00811788" w:rsidRPr="00811788" w:rsidRDefault="00811788" w:rsidP="00811788">
      <w:pPr>
        <w:spacing w:after="40" w:line="360" w:lineRule="auto"/>
        <w:rPr>
          <w:rFonts w:cs="Narkisim"/>
          <w:sz w:val="22"/>
          <w:szCs w:val="22"/>
          <w:rtl/>
          <w:lang w:eastAsia="he-IL"/>
        </w:rPr>
      </w:pPr>
      <w:r w:rsidRPr="00811788">
        <w:rPr>
          <w:rFonts w:cs="Narkisim" w:hint="cs"/>
          <w:sz w:val="22"/>
          <w:szCs w:val="22"/>
          <w:rtl/>
          <w:lang w:eastAsia="he-IL"/>
        </w:rPr>
        <w:t>הרי"ד סובר שדוקא בתנאי 'אם' יש אסמכתא, מפני שבתנאי 'אם' הקנין תלוי ב</w:t>
      </w:r>
      <w:r w:rsidR="004C5B73">
        <w:rPr>
          <w:rFonts w:cs="Narkisim" w:hint="cs"/>
          <w:sz w:val="22"/>
          <w:szCs w:val="22"/>
          <w:rtl/>
          <w:lang w:eastAsia="he-IL"/>
        </w:rPr>
        <w:t>קיום ה</w:t>
      </w:r>
      <w:r w:rsidRPr="00811788">
        <w:rPr>
          <w:rFonts w:cs="Narkisim" w:hint="cs"/>
          <w:sz w:val="22"/>
          <w:szCs w:val="22"/>
          <w:rtl/>
          <w:lang w:eastAsia="he-IL"/>
        </w:rPr>
        <w:t>תנאי (שהוא אסמכתא). בתנאי 'מעכשיו' לעומת זאת, הקנין חל, והתנאי רק מבטל את החלות. החידוש של הרי"ד הוא שאסמכתא אינה יכולה לקיים מכר, אך היא אינה מבטלת אותו</w:t>
      </w:r>
      <w:r w:rsidR="004C5B73">
        <w:rPr>
          <w:rFonts w:cs="Narkisim" w:hint="cs"/>
          <w:sz w:val="22"/>
          <w:szCs w:val="22"/>
          <w:rtl/>
          <w:lang w:eastAsia="he-IL"/>
        </w:rPr>
        <w:t>:</w:t>
      </w:r>
    </w:p>
    <w:p w14:paraId="608E990C"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כיון שהמכר תלוי באם והאי אם הוי אסמכתא לא הוי מכר, אבל כשאמר לו שדי מכורה לך מעכשיו אם לא אביא לך מעות עד שלש שנים ואם אביא לך יהא בטל, המכר חל מיד ואם יביא המעות רוצה שיתבטל, נמצא שאין המכר תלוי באם, אלא ביטול המכר תלוי באם</w:t>
      </w:r>
      <w:r w:rsidRPr="00811788">
        <w:rPr>
          <w:rFonts w:cs="FrankRuehl" w:hint="cs"/>
          <w:sz w:val="22"/>
          <w:szCs w:val="22"/>
          <w:rtl/>
          <w:lang w:eastAsia="he-IL"/>
        </w:rPr>
        <w:t xml:space="preserve">... אבל, </w:t>
      </w:r>
      <w:r w:rsidRPr="00811788">
        <w:rPr>
          <w:rFonts w:cs="FrankRuehl"/>
          <w:sz w:val="22"/>
          <w:szCs w:val="22"/>
          <w:rtl/>
          <w:lang w:eastAsia="he-IL"/>
        </w:rPr>
        <w:t xml:space="preserve">כשתלה המכר על תנאי אף על פי שנתקיים התנאי כיון שאותו התנאי הוי אסמכתא אין המכר מתקיים בקיום אותו התנאי </w:t>
      </w:r>
      <w:r w:rsidRPr="00811788">
        <w:rPr>
          <w:rFonts w:cs="FrankRuehl"/>
          <w:b/>
          <w:bCs/>
          <w:sz w:val="22"/>
          <w:szCs w:val="22"/>
          <w:rtl/>
          <w:lang w:eastAsia="he-IL"/>
        </w:rPr>
        <w:t>שאין תנאי של אסמכתא חשוב לקיים המכר</w:t>
      </w:r>
      <w:r w:rsidRPr="00811788">
        <w:rPr>
          <w:rFonts w:cs="FrankRuehl" w:hint="cs"/>
          <w:sz w:val="22"/>
          <w:szCs w:val="22"/>
          <w:rtl/>
          <w:lang w:eastAsia="he-IL"/>
        </w:rPr>
        <w:t>.</w:t>
      </w:r>
      <w:r w:rsidRPr="00811788">
        <w:rPr>
          <w:rFonts w:cs="FrankRuehl"/>
          <w:sz w:val="22"/>
          <w:szCs w:val="22"/>
          <w:rtl/>
          <w:lang w:eastAsia="he-IL"/>
        </w:rPr>
        <w:tab/>
        <w:t>(תוספות רי"ד ב</w:t>
      </w:r>
      <w:r w:rsidRPr="00811788">
        <w:rPr>
          <w:rFonts w:cs="FrankRuehl" w:hint="cs"/>
          <w:sz w:val="22"/>
          <w:szCs w:val="22"/>
          <w:rtl/>
          <w:lang w:eastAsia="he-IL"/>
        </w:rPr>
        <w:t>בא מציעא</w:t>
      </w:r>
      <w:r w:rsidRPr="00811788">
        <w:rPr>
          <w:rFonts w:cs="FrankRuehl"/>
          <w:sz w:val="22"/>
          <w:szCs w:val="22"/>
          <w:rtl/>
          <w:lang w:eastAsia="he-IL"/>
        </w:rPr>
        <w:t xml:space="preserve"> ס</w:t>
      </w:r>
      <w:r w:rsidRPr="00811788">
        <w:rPr>
          <w:rFonts w:cs="FrankRuehl" w:hint="cs"/>
          <w:sz w:val="22"/>
          <w:szCs w:val="22"/>
          <w:rtl/>
          <w:lang w:eastAsia="he-IL"/>
        </w:rPr>
        <w:t>ו.</w:t>
      </w:r>
      <w:r w:rsidRPr="00811788">
        <w:rPr>
          <w:rFonts w:cs="FrankRuehl"/>
          <w:sz w:val="22"/>
          <w:szCs w:val="22"/>
          <w:rtl/>
          <w:lang w:eastAsia="he-IL"/>
        </w:rPr>
        <w:t>)</w:t>
      </w:r>
    </w:p>
    <w:p w14:paraId="5992398C" w14:textId="77777777" w:rsidR="00811788" w:rsidRPr="00811788" w:rsidRDefault="00811788" w:rsidP="00811788">
      <w:pPr>
        <w:spacing w:after="40" w:line="360" w:lineRule="auto"/>
        <w:rPr>
          <w:rFonts w:cs="Narkisim"/>
          <w:sz w:val="22"/>
          <w:szCs w:val="22"/>
          <w:rtl/>
        </w:rPr>
      </w:pPr>
      <w:r w:rsidRPr="00811788">
        <w:rPr>
          <w:rFonts w:cs="Narkisim" w:hint="cs"/>
          <w:sz w:val="22"/>
          <w:szCs w:val="22"/>
          <w:rtl/>
        </w:rPr>
        <w:t>בפסקיו, הרי"ד מסביר מדוע אסמכתא אינה קונה:</w:t>
      </w:r>
    </w:p>
    <w:p w14:paraId="59B6A80B"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 xml:space="preserve">פי' אסמכתא שבעל השד' </w:t>
      </w:r>
      <w:r w:rsidRPr="00811788">
        <w:rPr>
          <w:rFonts w:cs="FrankRuehl" w:hint="cs"/>
          <w:sz w:val="22"/>
          <w:szCs w:val="22"/>
          <w:rtl/>
          <w:lang w:eastAsia="he-IL"/>
        </w:rPr>
        <w:t>אע"פ</w:t>
      </w:r>
      <w:r w:rsidRPr="00811788">
        <w:rPr>
          <w:rFonts w:cs="FrankRuehl"/>
          <w:sz w:val="22"/>
          <w:szCs w:val="22"/>
          <w:rtl/>
          <w:lang w:eastAsia="he-IL"/>
        </w:rPr>
        <w:t xml:space="preserve"> שהתנה עמו שאם לא יפרענו עד זמן פל' שיהא השדה חלוט לו, לא בכל לב הקנה לו שהוא סומך בלבו שיפרענו, וכיון שהדבר מוטל בידו </w:t>
      </w:r>
      <w:r w:rsidRPr="00811788">
        <w:rPr>
          <w:rFonts w:cs="FrankRuehl"/>
          <w:sz w:val="22"/>
          <w:szCs w:val="22"/>
          <w:rtl/>
          <w:lang w:eastAsia="he-IL"/>
        </w:rPr>
        <w:lastRenderedPageBreak/>
        <w:t>לבטל המכר לא הקנה לו בכל לב, שהוא סומך בדעתו שיפרענו והילכך אף על פי שהגיע הזמן ולא פרעו לא קנה</w:t>
      </w:r>
      <w:r w:rsidRPr="00811788">
        <w:rPr>
          <w:rFonts w:cs="FrankRuehl" w:hint="cs"/>
          <w:sz w:val="22"/>
          <w:szCs w:val="22"/>
          <w:rtl/>
          <w:lang w:eastAsia="he-IL"/>
        </w:rPr>
        <w:t>.</w:t>
      </w:r>
      <w:r w:rsidRPr="00811788">
        <w:rPr>
          <w:rFonts w:cs="FrankRuehl"/>
          <w:sz w:val="22"/>
          <w:szCs w:val="22"/>
          <w:rtl/>
          <w:lang w:eastAsia="he-IL"/>
        </w:rPr>
        <w:tab/>
        <w:t xml:space="preserve">(פסקי </w:t>
      </w:r>
      <w:r w:rsidRPr="00811788">
        <w:rPr>
          <w:rFonts w:cs="FrankRuehl" w:hint="cs"/>
          <w:sz w:val="22"/>
          <w:szCs w:val="22"/>
          <w:rtl/>
          <w:lang w:eastAsia="he-IL"/>
        </w:rPr>
        <w:t>ה</w:t>
      </w:r>
      <w:r w:rsidRPr="00811788">
        <w:rPr>
          <w:rFonts w:cs="FrankRuehl"/>
          <w:sz w:val="22"/>
          <w:szCs w:val="22"/>
          <w:rtl/>
          <w:lang w:eastAsia="he-IL"/>
        </w:rPr>
        <w:t>רי"ד</w:t>
      </w:r>
      <w:r w:rsidRPr="00811788">
        <w:rPr>
          <w:rFonts w:cs="FrankRuehl" w:hint="cs"/>
          <w:sz w:val="22"/>
          <w:szCs w:val="22"/>
          <w:rtl/>
          <w:lang w:eastAsia="he-IL"/>
        </w:rPr>
        <w:t xml:space="preserve"> שם)</w:t>
      </w:r>
    </w:p>
    <w:p w14:paraId="4F599552" w14:textId="3828D522" w:rsidR="00811788" w:rsidRPr="00811788" w:rsidRDefault="00811788" w:rsidP="00811788">
      <w:pPr>
        <w:spacing w:after="40" w:line="360" w:lineRule="auto"/>
        <w:rPr>
          <w:rFonts w:cs="Narkisim"/>
          <w:sz w:val="22"/>
          <w:szCs w:val="22"/>
          <w:rtl/>
        </w:rPr>
      </w:pPr>
      <w:r w:rsidRPr="00811788">
        <w:rPr>
          <w:rFonts w:cs="Narkisim" w:hint="cs"/>
          <w:sz w:val="22"/>
          <w:szCs w:val="22"/>
          <w:rtl/>
        </w:rPr>
        <w:t>לדבריו, הבעיה באסמכתא היא בעיה בגמירות דעת, כפי שיטת רש"י. נשים לב לכך שלפי הרי"ד אין הדעת גמורה גם בתנאי 'מעכשיו', אלא שהמכר אינו תלוי בתנאי.</w:t>
      </w:r>
      <w:r w:rsidRPr="00811788">
        <w:rPr>
          <w:rFonts w:cs="Narkisim"/>
          <w:sz w:val="22"/>
          <w:szCs w:val="22"/>
          <w:vertAlign w:val="superscript"/>
          <w:rtl/>
        </w:rPr>
        <w:footnoteReference w:id="29"/>
      </w:r>
      <w:r w:rsidRPr="00811788">
        <w:rPr>
          <w:rFonts w:cs="Narkisim" w:hint="cs"/>
          <w:sz w:val="22"/>
          <w:szCs w:val="22"/>
          <w:rtl/>
        </w:rPr>
        <w:t xml:space="preserve"> כלומר, אמנם החסרון באסמכתא הוא </w:t>
      </w:r>
      <w:r w:rsidR="004C5B73">
        <w:rPr>
          <w:rFonts w:cs="Narkisim" w:hint="cs"/>
          <w:sz w:val="22"/>
          <w:szCs w:val="22"/>
          <w:rtl/>
        </w:rPr>
        <w:t xml:space="preserve">חסרון </w:t>
      </w:r>
      <w:r w:rsidRPr="00811788">
        <w:rPr>
          <w:rFonts w:cs="Narkisim" w:hint="cs"/>
          <w:sz w:val="22"/>
          <w:szCs w:val="22"/>
          <w:rtl/>
        </w:rPr>
        <w:t xml:space="preserve">בגמירות דעת, אך חילוק הדינים תלוי במנגנון התנאים. ההבדל בין תנאי 'אם' לתנאי 'מעכשיו' הוא בשאלה האם התנאי </w:t>
      </w:r>
      <w:r w:rsidRPr="00811788">
        <w:rPr>
          <w:rFonts w:cs="Narkisim" w:hint="eastAsia"/>
          <w:b/>
          <w:bCs/>
          <w:sz w:val="22"/>
          <w:szCs w:val="22"/>
          <w:rtl/>
        </w:rPr>
        <w:t>יוצר</w:t>
      </w:r>
      <w:r w:rsidRPr="00811788">
        <w:rPr>
          <w:rFonts w:cs="Narkisim" w:hint="cs"/>
          <w:sz w:val="22"/>
          <w:szCs w:val="22"/>
          <w:rtl/>
        </w:rPr>
        <w:t xml:space="preserve"> את המכר, או שהמכר נוצר בלעדיו (</w:t>
      </w:r>
      <w:r w:rsidR="00B3104F">
        <w:rPr>
          <w:rFonts w:cs="Narkisim" w:hint="cs"/>
          <w:sz w:val="22"/>
          <w:szCs w:val="22"/>
          <w:rtl/>
        </w:rPr>
        <w:t>על אף</w:t>
      </w:r>
      <w:r w:rsidR="00B3104F" w:rsidRPr="00811788">
        <w:rPr>
          <w:rFonts w:cs="Narkisim" w:hint="cs"/>
          <w:sz w:val="22"/>
          <w:szCs w:val="22"/>
          <w:rtl/>
        </w:rPr>
        <w:t xml:space="preserve"> </w:t>
      </w:r>
      <w:r w:rsidRPr="00811788">
        <w:rPr>
          <w:rFonts w:cs="Narkisim" w:hint="cs"/>
          <w:sz w:val="22"/>
          <w:szCs w:val="22"/>
          <w:rtl/>
        </w:rPr>
        <w:t xml:space="preserve">שהדעת אינה גמורה) והתנאי </w:t>
      </w:r>
      <w:r w:rsidRPr="00811788">
        <w:rPr>
          <w:rFonts w:cs="Narkisim" w:hint="cs"/>
          <w:b/>
          <w:bCs/>
          <w:sz w:val="22"/>
          <w:szCs w:val="22"/>
          <w:rtl/>
        </w:rPr>
        <w:t>מאיים לבטלו</w:t>
      </w:r>
      <w:r w:rsidRPr="00811788">
        <w:rPr>
          <w:rFonts w:cs="Narkisim" w:hint="cs"/>
          <w:sz w:val="22"/>
          <w:szCs w:val="22"/>
          <w:rtl/>
        </w:rPr>
        <w:t>.</w:t>
      </w:r>
    </w:p>
    <w:p w14:paraId="3AC25723" w14:textId="4A748F64" w:rsidR="00811788" w:rsidRPr="00811788" w:rsidRDefault="00811788" w:rsidP="00811788">
      <w:pPr>
        <w:spacing w:after="40" w:line="360" w:lineRule="auto"/>
        <w:rPr>
          <w:rFonts w:cs="Narkisim"/>
          <w:sz w:val="22"/>
          <w:szCs w:val="22"/>
          <w:rtl/>
        </w:rPr>
      </w:pPr>
      <w:r w:rsidRPr="00811788">
        <w:rPr>
          <w:rFonts w:cs="Narkisim" w:hint="cs"/>
          <w:sz w:val="22"/>
          <w:szCs w:val="22"/>
          <w:rtl/>
        </w:rPr>
        <w:t>על פי הסבר זה, יש דרישה לגמירות דעת ב</w:t>
      </w:r>
      <w:r w:rsidR="004C5B73">
        <w:rPr>
          <w:rFonts w:cs="Narkisim" w:hint="cs"/>
          <w:sz w:val="22"/>
          <w:szCs w:val="22"/>
          <w:rtl/>
        </w:rPr>
        <w:t>'</w:t>
      </w:r>
      <w:r w:rsidRPr="00811788">
        <w:rPr>
          <w:rFonts w:cs="Narkisim" w:hint="cs"/>
          <w:sz w:val="22"/>
          <w:szCs w:val="22"/>
          <w:rtl/>
        </w:rPr>
        <w:t>תנאי יוצר</w:t>
      </w:r>
      <w:r w:rsidR="004C5B73">
        <w:rPr>
          <w:rFonts w:cs="Narkisim" w:hint="cs"/>
          <w:sz w:val="22"/>
          <w:szCs w:val="22"/>
          <w:rtl/>
        </w:rPr>
        <w:t>'</w:t>
      </w:r>
      <w:r w:rsidRPr="00811788">
        <w:rPr>
          <w:rFonts w:cs="Narkisim" w:hint="cs"/>
          <w:sz w:val="22"/>
          <w:szCs w:val="22"/>
          <w:rtl/>
        </w:rPr>
        <w:t xml:space="preserve"> כבר בעת ההתניה. גמירות דעת בעת קיום התנאי בלבד – אינה מספיקה. 'תנאי יוצר' </w:t>
      </w:r>
      <w:r w:rsidR="004C5B73">
        <w:rPr>
          <w:rFonts w:cs="Narkisim" w:hint="cs"/>
          <w:sz w:val="22"/>
          <w:szCs w:val="22"/>
          <w:rtl/>
        </w:rPr>
        <w:t xml:space="preserve">אפוא </w:t>
      </w:r>
      <w:r w:rsidRPr="00811788">
        <w:rPr>
          <w:rFonts w:cs="Narkisim" w:hint="cs"/>
          <w:sz w:val="22"/>
          <w:szCs w:val="22"/>
          <w:rtl/>
        </w:rPr>
        <w:t>רק מפצל בין מעשה הקנין, הנעשה בעת ההתניה, לחלות הקנין, הנדחית עד לאחר קיום התנאי.</w:t>
      </w:r>
      <w:r w:rsidRPr="00811788">
        <w:rPr>
          <w:rFonts w:cs="Narkisim"/>
          <w:sz w:val="22"/>
          <w:szCs w:val="22"/>
          <w:vertAlign w:val="superscript"/>
          <w:rtl/>
        </w:rPr>
        <w:footnoteReference w:id="30"/>
      </w:r>
    </w:p>
    <w:p w14:paraId="4C95A637" w14:textId="31B0ED0C" w:rsidR="00811788" w:rsidRPr="00811788" w:rsidRDefault="00811788" w:rsidP="00811788">
      <w:pPr>
        <w:spacing w:after="40" w:line="360" w:lineRule="auto"/>
        <w:rPr>
          <w:rFonts w:cs="Narkisim"/>
          <w:sz w:val="22"/>
          <w:szCs w:val="22"/>
          <w:rtl/>
        </w:rPr>
      </w:pPr>
      <w:r w:rsidRPr="00811788">
        <w:rPr>
          <w:rFonts w:cs="Narkisim" w:hint="cs"/>
          <w:sz w:val="22"/>
          <w:szCs w:val="22"/>
          <w:rtl/>
        </w:rPr>
        <w:t>ניתן להקשות על הרי"ד ממחלוקת האמוראים בדין "אתי דיבור ומבטל דיבור" (קידושין נט.–:). רבי יוחנן וריש לקיש נחלקו אם אשה שנתקדשה בקידושין לאחר זמן, יכולה לחזור בה בתוך הזמן. האור שמח ביאר את מחלוקתם כך:</w:t>
      </w:r>
    </w:p>
    <w:p w14:paraId="24167748" w14:textId="5B5B1F15"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ולדעתי נראה דבהא תלוי, דאם יכול לחזור בו קודם שבא היום שלשים, אז בעינן שיהא בשעת גמר הקנין ראוי להקנות, אבל אם נימא דאינו יכול לחזור, סבר תלמודין דכיון דהתחיל הקנין כשהיה שפוי ובריא, תו אף אם בעת גמר הגירושין אינו ראוי להקנות ג"כ מהני, ולכן תלוי זה בפלוגתא דר' יוחנן ור"ל</w:t>
      </w:r>
      <w:r w:rsidRPr="00811788">
        <w:rPr>
          <w:rFonts w:cs="FrankRuehl" w:hint="cs"/>
          <w:sz w:val="22"/>
          <w:szCs w:val="22"/>
          <w:rtl/>
          <w:lang w:eastAsia="he-IL"/>
        </w:rPr>
        <w:t>.</w:t>
      </w:r>
      <w:r w:rsidRPr="00811788">
        <w:rPr>
          <w:rFonts w:cs="FrankRuehl"/>
          <w:sz w:val="22"/>
          <w:szCs w:val="22"/>
          <w:rtl/>
          <w:lang w:eastAsia="he-IL"/>
        </w:rPr>
        <w:tab/>
        <w:t>(אור שמח זכיה ומתנה י</w:t>
      </w:r>
      <w:r w:rsidRPr="00811788">
        <w:rPr>
          <w:rFonts w:cs="FrankRuehl" w:hint="cs"/>
          <w:sz w:val="22"/>
          <w:szCs w:val="22"/>
          <w:rtl/>
          <w:lang w:eastAsia="he-IL"/>
        </w:rPr>
        <w:t>"</w:t>
      </w:r>
      <w:r w:rsidRPr="00811788">
        <w:rPr>
          <w:rFonts w:cs="FrankRuehl"/>
          <w:sz w:val="22"/>
          <w:szCs w:val="22"/>
          <w:rtl/>
          <w:lang w:eastAsia="he-IL"/>
        </w:rPr>
        <w:t>ב</w:t>
      </w:r>
      <w:r w:rsidRPr="00811788">
        <w:rPr>
          <w:rFonts w:cs="FrankRuehl" w:hint="cs"/>
          <w:sz w:val="22"/>
          <w:szCs w:val="22"/>
          <w:rtl/>
          <w:lang w:eastAsia="he-IL"/>
        </w:rPr>
        <w:t>,</w:t>
      </w:r>
      <w:r w:rsidRPr="00811788">
        <w:rPr>
          <w:rFonts w:cs="FrankRuehl"/>
          <w:sz w:val="22"/>
          <w:szCs w:val="22"/>
          <w:rtl/>
          <w:lang w:eastAsia="he-IL"/>
        </w:rPr>
        <w:t xml:space="preserve"> טו)</w:t>
      </w:r>
    </w:p>
    <w:p w14:paraId="0CEABCD5" w14:textId="77777777" w:rsidR="00811788" w:rsidRPr="00811788" w:rsidRDefault="00811788" w:rsidP="00811788">
      <w:pPr>
        <w:spacing w:after="40" w:line="360" w:lineRule="auto"/>
        <w:rPr>
          <w:rFonts w:cs="Narkisim"/>
          <w:sz w:val="22"/>
          <w:szCs w:val="22"/>
          <w:rtl/>
        </w:rPr>
      </w:pPr>
      <w:r w:rsidRPr="00811788">
        <w:rPr>
          <w:rFonts w:cs="Narkisim" w:hint="cs"/>
          <w:sz w:val="22"/>
          <w:szCs w:val="22"/>
          <w:rtl/>
        </w:rPr>
        <w:t>האור שמח דן על הצורך בשפיות הבעל בעת חלות הקידושין. הוא תולה שאלה זו במחלוקת רבי יוחנן וריש לקיש. רבי יוחנן סבור שהאשה יכולה לחזור בה בתוך הזמן, כלומר – הקידושין חלים רק לאחר זמן, ורק אז נדרשת גמירות דעת. לעומתו, ריש לקיש סבור שהיא אינה יכולה לחזור בה, כיון שהקידושין נגמרים בעת ההתניה, ורק אז נדרשת גמירות דעת. אם כן, כיון שפוסקים כרבי יוחנן, הדברים אינם מתאימים לשיטת הרי"ד, הסובר שיש צורך בגמירות דעת כבר בעת ההתניה.</w:t>
      </w:r>
    </w:p>
    <w:p w14:paraId="245AE948" w14:textId="5C5AD119" w:rsidR="00811788" w:rsidRPr="00811788" w:rsidRDefault="004D0D9F" w:rsidP="009A7F11">
      <w:pPr>
        <w:spacing w:after="40" w:line="360" w:lineRule="auto"/>
        <w:rPr>
          <w:rFonts w:cs="Narkisim"/>
          <w:sz w:val="22"/>
          <w:szCs w:val="22"/>
          <w:rtl/>
        </w:rPr>
      </w:pPr>
      <w:r>
        <w:rPr>
          <w:rFonts w:cs="Narkisim" w:hint="cs"/>
          <w:sz w:val="22"/>
          <w:szCs w:val="22"/>
          <w:rtl/>
        </w:rPr>
        <w:t xml:space="preserve">על כן, </w:t>
      </w:r>
      <w:r w:rsidR="00811788" w:rsidRPr="00811788">
        <w:rPr>
          <w:rFonts w:cs="Narkisim" w:hint="cs"/>
          <w:sz w:val="22"/>
          <w:szCs w:val="22"/>
          <w:rtl/>
        </w:rPr>
        <w:t>נראה לבאר אחרת את דברי האור שמח. השאלה אינה האם יש צורך בגמירות דעת רק באחד הזמנים</w:t>
      </w:r>
      <w:r w:rsidR="004C5B73">
        <w:rPr>
          <w:rFonts w:cs="Narkisim" w:hint="cs"/>
          <w:sz w:val="22"/>
          <w:szCs w:val="22"/>
          <w:rtl/>
        </w:rPr>
        <w:t xml:space="preserve"> –</w:t>
      </w:r>
      <w:r w:rsidR="00811788" w:rsidRPr="00811788">
        <w:rPr>
          <w:rFonts w:cs="Narkisim" w:hint="cs"/>
          <w:sz w:val="22"/>
          <w:szCs w:val="22"/>
          <w:rtl/>
        </w:rPr>
        <w:t xml:space="preserve"> בזמן יצירת התנאי או בזמן קיום התנאי, </w:t>
      </w:r>
      <w:r w:rsidR="009A7F11">
        <w:rPr>
          <w:rFonts w:cs="Narkisim" w:hint="cs"/>
          <w:sz w:val="22"/>
          <w:szCs w:val="22"/>
          <w:rtl/>
        </w:rPr>
        <w:t>כש</w:t>
      </w:r>
      <w:r w:rsidR="00811788" w:rsidRPr="00811788">
        <w:rPr>
          <w:rFonts w:cs="Narkisim" w:hint="cs"/>
          <w:sz w:val="22"/>
          <w:szCs w:val="22"/>
          <w:rtl/>
        </w:rPr>
        <w:t xml:space="preserve">ברור </w:t>
      </w:r>
      <w:r w:rsidR="009A7F11">
        <w:rPr>
          <w:rFonts w:cs="Narkisim" w:hint="cs"/>
          <w:sz w:val="22"/>
          <w:szCs w:val="22"/>
          <w:rtl/>
        </w:rPr>
        <w:t xml:space="preserve">כי </w:t>
      </w:r>
      <w:r w:rsidR="00811788" w:rsidRPr="00811788">
        <w:rPr>
          <w:rFonts w:cs="Narkisim" w:hint="cs"/>
          <w:sz w:val="22"/>
          <w:szCs w:val="22"/>
          <w:rtl/>
        </w:rPr>
        <w:t xml:space="preserve">יש צורך בגמירות </w:t>
      </w:r>
      <w:r w:rsidR="00811788" w:rsidRPr="00811788">
        <w:rPr>
          <w:rFonts w:cs="Narkisim" w:hint="cs"/>
          <w:sz w:val="22"/>
          <w:szCs w:val="22"/>
          <w:rtl/>
        </w:rPr>
        <w:lastRenderedPageBreak/>
        <w:t xml:space="preserve">דעת בעת יצירת התנאי. </w:t>
      </w:r>
      <w:r>
        <w:rPr>
          <w:rFonts w:cs="Narkisim" w:hint="cs"/>
          <w:sz w:val="22"/>
          <w:szCs w:val="22"/>
          <w:rtl/>
        </w:rPr>
        <w:t xml:space="preserve">המחלוקת היא </w:t>
      </w:r>
      <w:r w:rsidR="00811788" w:rsidRPr="00811788">
        <w:rPr>
          <w:rFonts w:cs="Narkisim" w:hint="cs"/>
          <w:sz w:val="22"/>
          <w:szCs w:val="22"/>
          <w:rtl/>
        </w:rPr>
        <w:t xml:space="preserve">האם דרושה גמירות דעת </w:t>
      </w:r>
      <w:r w:rsidR="00811788" w:rsidRPr="009A7F11">
        <w:rPr>
          <w:rFonts w:cs="Narkisim" w:hint="eastAsia"/>
          <w:b/>
          <w:bCs/>
          <w:sz w:val="22"/>
          <w:szCs w:val="22"/>
          <w:rtl/>
        </w:rPr>
        <w:t>גם</w:t>
      </w:r>
      <w:r w:rsidR="00811788" w:rsidRPr="00811788">
        <w:rPr>
          <w:rFonts w:cs="Narkisim" w:hint="cs"/>
          <w:sz w:val="22"/>
          <w:szCs w:val="22"/>
          <w:rtl/>
        </w:rPr>
        <w:t xml:space="preserve"> בעת קיום התנאי</w:t>
      </w:r>
      <w:r>
        <w:rPr>
          <w:rFonts w:cs="Narkisim" w:hint="cs"/>
          <w:sz w:val="22"/>
          <w:szCs w:val="22"/>
          <w:rtl/>
        </w:rPr>
        <w:t>.</w:t>
      </w:r>
      <w:r w:rsidR="00811788" w:rsidRPr="00811788">
        <w:rPr>
          <w:rFonts w:cs="Narkisim" w:hint="cs"/>
          <w:sz w:val="22"/>
          <w:szCs w:val="22"/>
          <w:rtl/>
        </w:rPr>
        <w:t xml:space="preserve"> לפי</w:t>
      </w:r>
      <w:r>
        <w:rPr>
          <w:rFonts w:cs="Narkisim" w:hint="cs"/>
          <w:sz w:val="22"/>
          <w:szCs w:val="22"/>
          <w:rtl/>
        </w:rPr>
        <w:t xml:space="preserve"> פירוש</w:t>
      </w:r>
      <w:r w:rsidR="00811788" w:rsidRPr="00811788">
        <w:rPr>
          <w:rFonts w:cs="Narkisim" w:hint="cs"/>
          <w:sz w:val="22"/>
          <w:szCs w:val="22"/>
          <w:rtl/>
        </w:rPr>
        <w:t xml:space="preserve"> זה, אף רבי יוחנן מודה שיש צורך בגמירות דעת בעת יצירת התנאי.</w:t>
      </w:r>
    </w:p>
    <w:p w14:paraId="4EB447F2" w14:textId="0DE3E3E0" w:rsidR="00811788" w:rsidRPr="00811788" w:rsidRDefault="00811788" w:rsidP="00811788">
      <w:pPr>
        <w:spacing w:after="40" w:line="360" w:lineRule="auto"/>
        <w:rPr>
          <w:rFonts w:cs="Narkisim"/>
          <w:sz w:val="22"/>
          <w:szCs w:val="22"/>
          <w:rtl/>
        </w:rPr>
      </w:pPr>
      <w:r w:rsidRPr="00811788">
        <w:rPr>
          <w:rFonts w:cs="Narkisim" w:hint="cs"/>
          <w:sz w:val="22"/>
          <w:szCs w:val="22"/>
          <w:rtl/>
        </w:rPr>
        <w:t>שאלה זו קשורה ליסוד דיני תנאים. כשהתנאי יוצר חלות, יש לחקור מה בדיוק יוצר אותה. האם היצירה היא על ידי האמירה המותנית המקורית (והמעשה הנעשה לאחר זמן משלימה), או על ידי המעשה שמקיימו כעת. אם המעשה מקיימו – אזי אין כל חשיבות לתנאי עצמו, ואין דרישה לגמירות דעת בעת ההתניה. אולם, אם האמירה המקורית של התנאי היא היוצרת את החלות,</w:t>
      </w:r>
      <w:r w:rsidRPr="00811788">
        <w:rPr>
          <w:rFonts w:cs="Narkisim"/>
          <w:sz w:val="22"/>
          <w:szCs w:val="22"/>
          <w:vertAlign w:val="superscript"/>
          <w:rtl/>
        </w:rPr>
        <w:footnoteReference w:id="31"/>
      </w:r>
      <w:r w:rsidRPr="00811788">
        <w:rPr>
          <w:rFonts w:cs="Narkisim" w:hint="cs"/>
          <w:sz w:val="22"/>
          <w:szCs w:val="22"/>
          <w:rtl/>
        </w:rPr>
        <w:t xml:space="preserve"> והמעשה רק מאפשר לתנאי לחול, נדרשת גמירות דעת מלאה כבר בעת ההתניה.</w:t>
      </w:r>
      <w:r w:rsidRPr="00811788">
        <w:rPr>
          <w:rFonts w:cs="Narkisim"/>
          <w:sz w:val="22"/>
          <w:szCs w:val="22"/>
          <w:vertAlign w:val="superscript"/>
          <w:rtl/>
        </w:rPr>
        <w:footnoteReference w:id="32"/>
      </w:r>
      <w:r w:rsidRPr="00811788">
        <w:rPr>
          <w:rFonts w:cs="Narkisim" w:hint="cs"/>
          <w:sz w:val="22"/>
          <w:szCs w:val="22"/>
          <w:rtl/>
        </w:rPr>
        <w:t xml:space="preserve"> בענין זה בִּטֵּא </w:t>
      </w:r>
      <w:r w:rsidR="009B576B" w:rsidRPr="00811788">
        <w:rPr>
          <w:rFonts w:cs="Narkisim" w:hint="cs"/>
          <w:sz w:val="22"/>
          <w:szCs w:val="22"/>
          <w:rtl/>
        </w:rPr>
        <w:t>ר' שמעון שקופ</w:t>
      </w:r>
      <w:r w:rsidR="00E420BE">
        <w:rPr>
          <w:rFonts w:cs="Narkisim" w:hint="cs"/>
          <w:sz w:val="22"/>
          <w:szCs w:val="22"/>
          <w:rtl/>
        </w:rPr>
        <w:t xml:space="preserve"> </w:t>
      </w:r>
      <w:r w:rsidRPr="00811788">
        <w:rPr>
          <w:rFonts w:cs="Narkisim" w:hint="cs"/>
          <w:sz w:val="22"/>
          <w:szCs w:val="22"/>
          <w:rtl/>
        </w:rPr>
        <w:t>עמדה נחרצת:</w:t>
      </w:r>
    </w:p>
    <w:p w14:paraId="7538F21E" w14:textId="77777777" w:rsidR="00811788" w:rsidRPr="00811788" w:rsidRDefault="00811788" w:rsidP="00811788">
      <w:pPr>
        <w:tabs>
          <w:tab w:val="right" w:pos="6407"/>
        </w:tabs>
        <w:spacing w:after="60" w:line="360" w:lineRule="auto"/>
        <w:ind w:left="561" w:right="561"/>
        <w:contextualSpacing/>
        <w:rPr>
          <w:rFonts w:cs="FrankRuehl"/>
          <w:sz w:val="22"/>
          <w:szCs w:val="22"/>
          <w:rtl/>
          <w:lang w:eastAsia="he-IL"/>
        </w:rPr>
      </w:pPr>
      <w:r w:rsidRPr="00811788">
        <w:rPr>
          <w:rFonts w:cs="FrankRuehl"/>
          <w:sz w:val="22"/>
          <w:szCs w:val="22"/>
          <w:rtl/>
          <w:lang w:eastAsia="he-IL"/>
        </w:rPr>
        <w:t>דענין תנאי הוא דבאמת אין קיומו של המעשה תלוי בקיומו של התנאי רק שבעל המעשה תלה ברצונו שיהיה קיומו של המעשה תלוי בזה, ומשו"ה כשנתקיים אח"כ אנו רואים דמעיקרא היתה סיבה לקיום המעשה מפני שעכשיו רואים שנעשה רצון המקדש</w:t>
      </w:r>
      <w:r w:rsidRPr="00811788">
        <w:rPr>
          <w:rFonts w:cs="FrankRuehl" w:hint="cs"/>
          <w:sz w:val="22"/>
          <w:szCs w:val="22"/>
          <w:rtl/>
          <w:lang w:eastAsia="he-IL"/>
        </w:rPr>
        <w:t>.</w:t>
      </w:r>
      <w:r w:rsidRPr="00811788">
        <w:rPr>
          <w:rFonts w:cs="FrankRuehl"/>
          <w:sz w:val="22"/>
          <w:szCs w:val="22"/>
          <w:rtl/>
          <w:lang w:eastAsia="he-IL"/>
        </w:rPr>
        <w:tab/>
      </w:r>
      <w:r w:rsidRPr="00811788">
        <w:rPr>
          <w:rFonts w:cs="FrankRuehl" w:hint="cs"/>
          <w:sz w:val="22"/>
          <w:szCs w:val="22"/>
          <w:rtl/>
          <w:lang w:eastAsia="he-IL"/>
        </w:rPr>
        <w:t>(חידושי ר' שמעון שקאפ יבמות לב)</w:t>
      </w:r>
    </w:p>
    <w:p w14:paraId="24AD559F" w14:textId="7ECE8A66"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ר' שמעון מסביר שמה שיוצר את החלות זו עצם ההתניה המקורית. כאמור, ניתן היה להציע עמדה הפוכה </w:t>
      </w:r>
      <w:r w:rsidR="009A7F11">
        <w:rPr>
          <w:rFonts w:cs="Narkisim" w:hint="cs"/>
          <w:sz w:val="22"/>
          <w:szCs w:val="22"/>
          <w:rtl/>
        </w:rPr>
        <w:t>ש</w:t>
      </w:r>
      <w:r w:rsidRPr="00811788">
        <w:rPr>
          <w:rFonts w:cs="Narkisim" w:hint="cs"/>
          <w:sz w:val="22"/>
          <w:szCs w:val="22"/>
          <w:rtl/>
        </w:rPr>
        <w:t>לפיה התנאי מקשר את המעשה לחלות, ובפועל המעשה יוצר את החלות, ולא התנאי. לפי דברינו, נמצא שהרי"ד סובר כר' שמעון.</w:t>
      </w:r>
    </w:p>
    <w:p w14:paraId="28BA7DD2" w14:textId="77777777" w:rsidR="00811788" w:rsidRPr="00811788" w:rsidRDefault="00811788" w:rsidP="0081178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811788">
        <w:rPr>
          <w:rFonts w:asciiTheme="majorHAnsi" w:eastAsiaTheme="majorEastAsia" w:hAnsiTheme="majorHAnsi" w:cs="Alef" w:hint="cs"/>
          <w:b/>
          <w:bCs/>
          <w:noProof/>
          <w:color w:val="7F7F7F" w:themeColor="text1" w:themeTint="80"/>
          <w:sz w:val="28"/>
          <w:szCs w:val="28"/>
          <w:rtl/>
          <w:lang w:eastAsia="he-IL"/>
        </w:rPr>
        <w:t>ז. סיכום</w:t>
      </w:r>
    </w:p>
    <w:p w14:paraId="15799897" w14:textId="387003F5"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ראינו כי נחלקו הראשונים (בעקבות הסוגיות) </w:t>
      </w:r>
      <w:r w:rsidR="004D0D9F">
        <w:rPr>
          <w:rFonts w:cs="Narkisim" w:hint="cs"/>
          <w:sz w:val="22"/>
          <w:szCs w:val="22"/>
          <w:rtl/>
        </w:rPr>
        <w:t>ה</w:t>
      </w:r>
      <w:r w:rsidRPr="00811788">
        <w:rPr>
          <w:rFonts w:cs="Narkisim" w:hint="cs"/>
          <w:sz w:val="22"/>
          <w:szCs w:val="22"/>
          <w:rtl/>
        </w:rPr>
        <w:t xml:space="preserve">אם </w:t>
      </w:r>
      <w:r w:rsidR="004D0D9F">
        <w:rPr>
          <w:rFonts w:cs="Narkisim" w:hint="cs"/>
          <w:sz w:val="22"/>
          <w:szCs w:val="22"/>
          <w:rtl/>
        </w:rPr>
        <w:t xml:space="preserve">דין </w:t>
      </w:r>
      <w:r w:rsidRPr="00811788">
        <w:rPr>
          <w:rFonts w:cs="Narkisim" w:hint="cs"/>
          <w:sz w:val="22"/>
          <w:szCs w:val="22"/>
          <w:rtl/>
        </w:rPr>
        <w:t xml:space="preserve">אסמכתא מדאורייתא או מדרבנן. הסברנו כי שאלה זו תלויה באופי הדין: האם אסמכתא היא חסרון בגמירות </w:t>
      </w:r>
      <w:r w:rsidR="009A7F11">
        <w:rPr>
          <w:rFonts w:cs="Narkisim" w:hint="cs"/>
          <w:sz w:val="22"/>
          <w:szCs w:val="22"/>
          <w:rtl/>
        </w:rPr>
        <w:t>ה</w:t>
      </w:r>
      <w:r w:rsidRPr="00811788">
        <w:rPr>
          <w:rFonts w:cs="Narkisim" w:hint="cs"/>
          <w:sz w:val="22"/>
          <w:szCs w:val="22"/>
          <w:rtl/>
        </w:rPr>
        <w:t xml:space="preserve">דעת או שבעת מעשה הקנין אין גמירות </w:t>
      </w:r>
      <w:r w:rsidR="009A7F11">
        <w:rPr>
          <w:rFonts w:cs="Narkisim" w:hint="cs"/>
          <w:sz w:val="22"/>
          <w:szCs w:val="22"/>
          <w:rtl/>
        </w:rPr>
        <w:t xml:space="preserve">דעת </w:t>
      </w:r>
      <w:r w:rsidRPr="00811788">
        <w:rPr>
          <w:rFonts w:cs="Narkisim" w:hint="cs"/>
          <w:sz w:val="22"/>
          <w:szCs w:val="22"/>
          <w:rtl/>
        </w:rPr>
        <w:t>– ואזי אסמכתא אינה קונה מדאורייתא, או שזו הפקעת עסקה מדרבנן. ביארנו את מחלוקת רש"י ורבנו תם לגבי 'בידו', והסברנו מהו הפגם בחסרון הדעת לפי כל שיטה.</w:t>
      </w:r>
    </w:p>
    <w:p w14:paraId="74DF8E47" w14:textId="7242E18C" w:rsidR="00811788" w:rsidRPr="00811788" w:rsidRDefault="00811788" w:rsidP="00811788">
      <w:pPr>
        <w:spacing w:after="40" w:line="360" w:lineRule="auto"/>
        <w:rPr>
          <w:rFonts w:cs="Narkisim"/>
          <w:sz w:val="22"/>
          <w:szCs w:val="22"/>
          <w:rtl/>
        </w:rPr>
      </w:pPr>
      <w:r w:rsidRPr="00811788">
        <w:rPr>
          <w:rFonts w:cs="Narkisim" w:hint="cs"/>
          <w:sz w:val="22"/>
          <w:szCs w:val="22"/>
          <w:rtl/>
        </w:rPr>
        <w:t xml:space="preserve">לאור השיטות השונות פירשנו את דעת הנתיבות, שהנאה באסמכתא קונה אם אסמכתא אינה קונה מדרבנן, אך לא אם היא אינה קונה מדאורייתא. ביארנו לשיטתו </w:t>
      </w:r>
      <w:r w:rsidR="009A7F11">
        <w:rPr>
          <w:rFonts w:cs="Narkisim" w:hint="cs"/>
          <w:sz w:val="22"/>
          <w:szCs w:val="22"/>
          <w:rtl/>
        </w:rPr>
        <w:t xml:space="preserve">כי </w:t>
      </w:r>
      <w:r w:rsidRPr="00811788">
        <w:rPr>
          <w:rFonts w:cs="Narkisim" w:hint="cs"/>
          <w:sz w:val="22"/>
          <w:szCs w:val="22"/>
          <w:rtl/>
        </w:rPr>
        <w:t xml:space="preserve">אם דין אסמכתא מדאורייתא מדובר בפגם במעשה הקנין – ואז הנאה אינה מועילה; ואם דין אסמכתא מדרבנן – חכמים לא הפקיעו את הקנין כשהמוכר נהנה. הסברנו שדבריו נתמכים </w:t>
      </w:r>
      <w:r w:rsidRPr="00811788">
        <w:rPr>
          <w:rFonts w:cs="Narkisim" w:hint="cs"/>
          <w:sz w:val="22"/>
          <w:szCs w:val="22"/>
          <w:rtl/>
        </w:rPr>
        <w:lastRenderedPageBreak/>
        <w:t>מן הסוגיא בבבא בתרא האומרת שהנאה מועילה לשעבוד ערב, אך אין היא מקשה על הרמב"ם הסובר שבערב אין מעשה קנין.</w:t>
      </w:r>
    </w:p>
    <w:p w14:paraId="3F622730" w14:textId="77777777" w:rsidR="00811788" w:rsidRPr="00811788" w:rsidRDefault="00811788" w:rsidP="00811788">
      <w:pPr>
        <w:spacing w:after="40" w:line="360" w:lineRule="auto"/>
        <w:rPr>
          <w:rFonts w:cs="Narkisim"/>
          <w:sz w:val="22"/>
          <w:szCs w:val="22"/>
          <w:rtl/>
        </w:rPr>
      </w:pPr>
      <w:r w:rsidRPr="00811788">
        <w:rPr>
          <w:rFonts w:cs="Narkisim" w:hint="cs"/>
          <w:sz w:val="22"/>
          <w:szCs w:val="22"/>
          <w:rtl/>
        </w:rPr>
        <w:t>בחנּו כמה נפקא־מינות בין הראשונים לגבי אסמכתא בהקדש, בגוי ובגיטין וקידושין.</w:t>
      </w:r>
    </w:p>
    <w:p w14:paraId="4A55457D" w14:textId="5BF4D9D5" w:rsidR="00FA3948" w:rsidRPr="00FA3948" w:rsidRDefault="00811788" w:rsidP="00554BEC">
      <w:pPr>
        <w:pStyle w:val="a4"/>
        <w:rPr>
          <w:rtl/>
        </w:rPr>
      </w:pPr>
      <w:r w:rsidRPr="00811788">
        <w:rPr>
          <w:rFonts w:hint="cs"/>
          <w:rtl/>
        </w:rPr>
        <w:t>חתמנו בביאור שיטת הרי"ד, שדין אסמכתא נוהג רק בתנאי 'אם' אך לא בתנאי 'מעכשיו', בגלל פגם בגמירות הדעת. הסברנו בשיטתו שבתנאי 'אם' הקנין אינו חל מיד ולכן חסרה גמירות דעת בעת ההקנאה, ואִלּוּ בתנאי 'מעכשיו' הקנין חל מיד, ולכן על אף שאין גמירות דעת בעת ההתניה – אין בעיה של אסמכתא</w:t>
      </w:r>
      <w:bookmarkEnd w:id="0"/>
      <w:r w:rsidR="00554BEC">
        <w:rPr>
          <w:rFonts w:hint="cs"/>
          <w:rtl/>
        </w:rPr>
        <w:t>.</w:t>
      </w:r>
    </w:p>
    <w:sectPr w:rsidR="00FA3948" w:rsidRPr="00FA3948"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7812" w14:textId="77777777" w:rsidR="00781619" w:rsidRDefault="00781619" w:rsidP="00BA6CA8">
      <w:r>
        <w:separator/>
      </w:r>
    </w:p>
  </w:endnote>
  <w:endnote w:type="continuationSeparator" w:id="0">
    <w:p w14:paraId="78D00EA2" w14:textId="77777777" w:rsidR="00781619" w:rsidRDefault="00781619"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altName w:val="Arial"/>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D848" w14:textId="77777777" w:rsidR="00781619" w:rsidRDefault="00781619" w:rsidP="00BA6CA8">
      <w:pPr>
        <w:rPr>
          <w:rtl/>
        </w:rPr>
      </w:pPr>
    </w:p>
  </w:footnote>
  <w:footnote w:type="continuationSeparator" w:id="0">
    <w:p w14:paraId="6B9D6554" w14:textId="77777777" w:rsidR="00781619" w:rsidRDefault="00781619" w:rsidP="00BA6CA8">
      <w:pPr>
        <w:rPr>
          <w:rtl/>
        </w:rPr>
      </w:pPr>
    </w:p>
  </w:footnote>
  <w:footnote w:type="continuationNotice" w:id="1">
    <w:p w14:paraId="4D308BC4" w14:textId="77777777" w:rsidR="00781619" w:rsidRDefault="00781619"/>
  </w:footnote>
  <w:footnote w:id="2">
    <w:p w14:paraId="3FFC8688" w14:textId="77777777" w:rsidR="00811788" w:rsidRPr="00936858" w:rsidRDefault="00811788" w:rsidP="00811788">
      <w:pPr>
        <w:pStyle w:val="a6"/>
        <w:rPr>
          <w:sz w:val="20"/>
          <w:szCs w:val="18"/>
          <w:rtl/>
        </w:rPr>
      </w:pPr>
      <w:r w:rsidRPr="00C951A4">
        <w:rPr>
          <w:rStyle w:val="af"/>
        </w:rPr>
        <w:footnoteRef/>
      </w:r>
      <w:r w:rsidRPr="00936858">
        <w:rPr>
          <w:sz w:val="20"/>
          <w:rtl/>
        </w:rPr>
        <w:t xml:space="preserve"> </w:t>
      </w:r>
      <w:r w:rsidRPr="00936858">
        <w:rPr>
          <w:sz w:val="20"/>
          <w:rtl/>
        </w:rPr>
        <w:tab/>
        <w:t xml:space="preserve">מקבל </w:t>
      </w:r>
      <w:r>
        <w:rPr>
          <w:rFonts w:hint="cs"/>
          <w:sz w:val="20"/>
          <w:rtl/>
        </w:rPr>
        <w:t>– אדם העובד בשדה שאינה שלו בתמורה לקבלת חלק מהפירות. חלק מההסכם כולל התחייבות לטיפול הגון בשדה, באופן שלא יפגע בה.</w:t>
      </w:r>
    </w:p>
  </w:footnote>
  <w:footnote w:id="3">
    <w:p w14:paraId="55C1F2AF" w14:textId="7C75FAC2" w:rsidR="00811788" w:rsidRDefault="00811788" w:rsidP="00811788">
      <w:pPr>
        <w:pStyle w:val="a6"/>
        <w:rPr>
          <w:rtl/>
        </w:rPr>
      </w:pPr>
      <w:r>
        <w:rPr>
          <w:rStyle w:val="af"/>
        </w:rPr>
        <w:footnoteRef/>
      </w:r>
      <w:r>
        <w:rPr>
          <w:rtl/>
        </w:rPr>
        <w:t xml:space="preserve"> </w:t>
      </w:r>
      <w:r>
        <w:rPr>
          <w:rtl/>
        </w:rPr>
        <w:tab/>
      </w:r>
      <w:r>
        <w:rPr>
          <w:rFonts w:hint="cs"/>
          <w:rtl/>
        </w:rPr>
        <w:t>אף כאן, אנו מתיחסים דוקא לשיטת רבי יהודה הסובר ש"אסמכתא לא קניא". כמו כן, נעיר על הפער שבין המילה "אסמכתא" בלשון הגמרא, המתיחסת להגדרתו ההלכתית של המקרה, ובין המילה "אסמכתא" בלשון האחרונים הכוללת כבר את דין האסמכתא ש"אינה קניא". במאמר השתדלנו להבחין בין המילה "אסמכתא" המורה על לשון הגמרא, ובין הביטוי "דין אסמכתא" (</w:t>
      </w:r>
      <w:r w:rsidR="00955C99">
        <w:rPr>
          <w:rFonts w:hint="cs"/>
          <w:rtl/>
        </w:rPr>
        <w:t>שא</w:t>
      </w:r>
      <w:r w:rsidR="00CE5667">
        <w:rPr>
          <w:rFonts w:hint="cs"/>
          <w:rtl/>
        </w:rPr>
        <w:t>ינה</w:t>
      </w:r>
      <w:r w:rsidR="00955C99">
        <w:rPr>
          <w:rFonts w:hint="cs"/>
          <w:rtl/>
        </w:rPr>
        <w:t xml:space="preserve"> קונה</w:t>
      </w:r>
      <w:r>
        <w:rPr>
          <w:rFonts w:hint="cs"/>
          <w:rtl/>
        </w:rPr>
        <w:t>) המתיחס ללשון האחרונים.</w:t>
      </w:r>
    </w:p>
  </w:footnote>
  <w:footnote w:id="4">
    <w:p w14:paraId="0C881744" w14:textId="77777777"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t xml:space="preserve">אנו מניחים שעל אף שהפסוק </w:t>
      </w:r>
      <w:r>
        <w:rPr>
          <w:rFonts w:hint="cs"/>
          <w:sz w:val="20"/>
          <w:rtl/>
        </w:rPr>
        <w:t xml:space="preserve">הנזכר </w:t>
      </w:r>
      <w:r w:rsidRPr="00936858">
        <w:rPr>
          <w:sz w:val="20"/>
          <w:rtl/>
        </w:rPr>
        <w:t xml:space="preserve">הוא </w:t>
      </w:r>
      <w:r>
        <w:rPr>
          <w:rFonts w:hint="cs"/>
          <w:sz w:val="20"/>
          <w:rtl/>
        </w:rPr>
        <w:t>מ</w:t>
      </w:r>
      <w:r w:rsidRPr="00936858">
        <w:rPr>
          <w:sz w:val="20"/>
          <w:rtl/>
        </w:rPr>
        <w:t>משלי, לא מדובר בתקנ</w:t>
      </w:r>
      <w:r>
        <w:rPr>
          <w:rFonts w:hint="cs"/>
          <w:sz w:val="20"/>
          <w:rtl/>
        </w:rPr>
        <w:t>ת</w:t>
      </w:r>
      <w:r w:rsidRPr="00936858">
        <w:rPr>
          <w:sz w:val="20"/>
          <w:rtl/>
        </w:rPr>
        <w:t xml:space="preserve"> דרבנן קדומה לשלמה</w:t>
      </w:r>
      <w:r>
        <w:rPr>
          <w:rFonts w:hint="cs"/>
          <w:sz w:val="20"/>
          <w:rtl/>
        </w:rPr>
        <w:t>.</w:t>
      </w:r>
      <w:r w:rsidRPr="00936858">
        <w:rPr>
          <w:sz w:val="20"/>
          <w:rtl/>
        </w:rPr>
        <w:t xml:space="preserve"> ניתן לחלוק על הנחה זו, וממילא לא </w:t>
      </w:r>
      <w:r>
        <w:rPr>
          <w:rFonts w:hint="cs"/>
          <w:sz w:val="20"/>
          <w:rtl/>
        </w:rPr>
        <w:t>ת</w:t>
      </w:r>
      <w:r w:rsidRPr="00936858">
        <w:rPr>
          <w:sz w:val="20"/>
          <w:rtl/>
        </w:rPr>
        <w:t xml:space="preserve">היה </w:t>
      </w:r>
      <w:r>
        <w:rPr>
          <w:rFonts w:hint="cs"/>
          <w:sz w:val="20"/>
          <w:rtl/>
        </w:rPr>
        <w:t xml:space="preserve">ראיה </w:t>
      </w:r>
      <w:r w:rsidRPr="00936858">
        <w:rPr>
          <w:sz w:val="20"/>
          <w:rtl/>
        </w:rPr>
        <w:t>מהגמרא</w:t>
      </w:r>
      <w:r>
        <w:rPr>
          <w:rFonts w:hint="cs"/>
          <w:sz w:val="20"/>
          <w:rtl/>
        </w:rPr>
        <w:t>;</w:t>
      </w:r>
      <w:r w:rsidRPr="00936858">
        <w:rPr>
          <w:rFonts w:hint="cs"/>
          <w:sz w:val="20"/>
          <w:rtl/>
        </w:rPr>
        <w:t xml:space="preserve"> </w:t>
      </w:r>
      <w:r>
        <w:rPr>
          <w:rFonts w:hint="cs"/>
          <w:sz w:val="20"/>
          <w:rtl/>
        </w:rPr>
        <w:t>ו</w:t>
      </w:r>
      <w:r w:rsidRPr="00936858">
        <w:rPr>
          <w:rFonts w:hint="cs"/>
          <w:sz w:val="20"/>
          <w:rtl/>
        </w:rPr>
        <w:t xml:space="preserve">עיין </w:t>
      </w:r>
      <w:r>
        <w:rPr>
          <w:rFonts w:hint="cs"/>
          <w:sz w:val="20"/>
          <w:rtl/>
        </w:rPr>
        <w:t xml:space="preserve">להלן </w:t>
      </w:r>
      <w:r w:rsidRPr="00936858">
        <w:rPr>
          <w:rFonts w:hint="cs"/>
          <w:sz w:val="20"/>
          <w:rtl/>
        </w:rPr>
        <w:t>הע</w:t>
      </w:r>
      <w:r>
        <w:rPr>
          <w:rFonts w:hint="cs"/>
          <w:sz w:val="20"/>
          <w:rtl/>
        </w:rPr>
        <w:t>'</w:t>
      </w:r>
      <w:r w:rsidRPr="00936858">
        <w:rPr>
          <w:rFonts w:hint="cs"/>
          <w:sz w:val="20"/>
          <w:rtl/>
        </w:rPr>
        <w:t xml:space="preserve"> </w:t>
      </w:r>
      <w:r>
        <w:rPr>
          <w:rFonts w:hint="cs"/>
          <w:sz w:val="20"/>
          <w:rtl/>
        </w:rPr>
        <w:t>9</w:t>
      </w:r>
      <w:r w:rsidRPr="00936858">
        <w:rPr>
          <w:rFonts w:hint="cs"/>
          <w:sz w:val="20"/>
          <w:rtl/>
        </w:rPr>
        <w:t xml:space="preserve"> בנוגע לבעיה בראיה זו.</w:t>
      </w:r>
    </w:p>
  </w:footnote>
  <w:footnote w:id="5">
    <w:p w14:paraId="5BF15090" w14:textId="38D82A7C" w:rsidR="00811788" w:rsidRPr="00936858" w:rsidRDefault="00811788" w:rsidP="00EB778A">
      <w:pPr>
        <w:pStyle w:val="a6"/>
        <w:rPr>
          <w:sz w:val="20"/>
          <w:rtl/>
        </w:rPr>
      </w:pPr>
      <w:r w:rsidRPr="00C951A4">
        <w:rPr>
          <w:rStyle w:val="af"/>
        </w:rPr>
        <w:footnoteRef/>
      </w:r>
      <w:r w:rsidRPr="00936858">
        <w:rPr>
          <w:sz w:val="20"/>
          <w:rtl/>
        </w:rPr>
        <w:t xml:space="preserve"> </w:t>
      </w:r>
      <w:r w:rsidRPr="00936858">
        <w:rPr>
          <w:sz w:val="20"/>
          <w:rtl/>
        </w:rPr>
        <w:tab/>
        <w:t xml:space="preserve">וכן דייק החת"ס בשו"ת </w:t>
      </w:r>
      <w:r>
        <w:rPr>
          <w:rFonts w:hint="cs"/>
          <w:sz w:val="20"/>
          <w:rtl/>
        </w:rPr>
        <w:t>ה' (חו"מ),</w:t>
      </w:r>
      <w:r w:rsidRPr="00936858">
        <w:rPr>
          <w:sz w:val="20"/>
          <w:rtl/>
        </w:rPr>
        <w:t xml:space="preserve"> סו אות ג</w:t>
      </w:r>
      <w:r>
        <w:rPr>
          <w:rFonts w:hint="cs"/>
          <w:sz w:val="20"/>
          <w:rtl/>
        </w:rPr>
        <w:t xml:space="preserve"> (כל הפניה</w:t>
      </w:r>
      <w:r w:rsidR="00EB778A">
        <w:rPr>
          <w:rFonts w:hint="cs"/>
          <w:sz w:val="20"/>
          <w:rtl/>
        </w:rPr>
        <w:t xml:space="preserve"> סתמית</w:t>
      </w:r>
      <w:r>
        <w:rPr>
          <w:rFonts w:hint="cs"/>
          <w:sz w:val="20"/>
          <w:rtl/>
        </w:rPr>
        <w:t xml:space="preserve"> לחת"ס</w:t>
      </w:r>
      <w:r w:rsidR="00EB778A">
        <w:rPr>
          <w:rFonts w:hint="cs"/>
          <w:sz w:val="20"/>
          <w:rtl/>
        </w:rPr>
        <w:t xml:space="preserve"> </w:t>
      </w:r>
      <w:r>
        <w:rPr>
          <w:rFonts w:hint="cs"/>
          <w:sz w:val="20"/>
          <w:rtl/>
        </w:rPr>
        <w:t>מפנה לשם)</w:t>
      </w:r>
      <w:r w:rsidRPr="00936858">
        <w:rPr>
          <w:sz w:val="20"/>
          <w:rtl/>
        </w:rPr>
        <w:t>.</w:t>
      </w:r>
    </w:p>
  </w:footnote>
  <w:footnote w:id="6">
    <w:p w14:paraId="53AC7B61" w14:textId="77777777" w:rsidR="00811788" w:rsidRPr="00936858" w:rsidRDefault="00811788" w:rsidP="00811788">
      <w:pPr>
        <w:pStyle w:val="a6"/>
        <w:rPr>
          <w:sz w:val="20"/>
          <w:szCs w:val="18"/>
        </w:rPr>
      </w:pPr>
      <w:r w:rsidRPr="00C951A4">
        <w:rPr>
          <w:rStyle w:val="af"/>
        </w:rPr>
        <w:footnoteRef/>
      </w:r>
      <w:r w:rsidRPr="00936858">
        <w:rPr>
          <w:sz w:val="20"/>
          <w:szCs w:val="18"/>
        </w:rPr>
        <w:t xml:space="preserve"> </w:t>
      </w:r>
      <w:r w:rsidRPr="00936858">
        <w:rPr>
          <w:sz w:val="20"/>
          <w:rtl/>
        </w:rPr>
        <w:tab/>
        <w:t>עיין בהמשך הגמרא, ובפסק הרמב"ם עדות י</w:t>
      </w:r>
      <w:r>
        <w:rPr>
          <w:rFonts w:hint="cs"/>
          <w:sz w:val="20"/>
          <w:rtl/>
        </w:rPr>
        <w:t>',</w:t>
      </w:r>
      <w:r w:rsidRPr="00936858">
        <w:rPr>
          <w:sz w:val="20"/>
          <w:rtl/>
        </w:rPr>
        <w:t xml:space="preserve"> ד.</w:t>
      </w:r>
    </w:p>
  </w:footnote>
  <w:footnote w:id="7">
    <w:p w14:paraId="1B0614A1" w14:textId="77777777"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r>
      <w:r>
        <w:rPr>
          <w:rFonts w:hint="cs"/>
          <w:sz w:val="20"/>
          <w:rtl/>
        </w:rPr>
        <w:t>ראה להלן בנוגע לדיון על אסמכתא במחילה סביב הרמב"ם והראב"ד מכירה י"א, ד</w:t>
      </w:r>
      <w:r w:rsidRPr="00936858">
        <w:rPr>
          <w:sz w:val="20"/>
          <w:rtl/>
        </w:rPr>
        <w:t>.</w:t>
      </w:r>
    </w:p>
  </w:footnote>
  <w:footnote w:id="8">
    <w:p w14:paraId="5352168A" w14:textId="01E5AAE2" w:rsidR="00811788" w:rsidRPr="00936858" w:rsidRDefault="00811788" w:rsidP="00811788">
      <w:pPr>
        <w:pStyle w:val="a6"/>
        <w:rPr>
          <w:sz w:val="20"/>
          <w:rtl/>
        </w:rPr>
      </w:pPr>
      <w:r w:rsidRPr="00C951A4">
        <w:rPr>
          <w:rStyle w:val="af"/>
        </w:rPr>
        <w:footnoteRef/>
      </w:r>
      <w:r w:rsidRPr="00936858">
        <w:rPr>
          <w:sz w:val="20"/>
          <w:szCs w:val="18"/>
        </w:rPr>
        <w:t xml:space="preserve"> </w:t>
      </w:r>
      <w:r w:rsidRPr="00936858">
        <w:rPr>
          <w:sz w:val="20"/>
          <w:rtl/>
        </w:rPr>
        <w:tab/>
      </w:r>
      <w:r>
        <w:rPr>
          <w:rFonts w:hint="cs"/>
          <w:sz w:val="20"/>
          <w:rtl/>
        </w:rPr>
        <w:t>ראה בבא קמא עט:</w:t>
      </w:r>
      <w:r w:rsidR="00EF0A95">
        <w:rPr>
          <w:rFonts w:hint="cs"/>
          <w:sz w:val="20"/>
          <w:rtl/>
        </w:rPr>
        <w:t>;</w:t>
      </w:r>
      <w:r>
        <w:rPr>
          <w:rFonts w:hint="cs"/>
          <w:sz w:val="20"/>
          <w:rtl/>
        </w:rPr>
        <w:t xml:space="preserve"> </w:t>
      </w:r>
      <w:r w:rsidRPr="00936858">
        <w:rPr>
          <w:sz w:val="20"/>
          <w:rtl/>
        </w:rPr>
        <w:t>רש"י ר</w:t>
      </w:r>
      <w:r>
        <w:rPr>
          <w:rFonts w:hint="cs"/>
          <w:sz w:val="20"/>
          <w:rtl/>
        </w:rPr>
        <w:t xml:space="preserve">אש </w:t>
      </w:r>
      <w:r w:rsidRPr="00936858">
        <w:rPr>
          <w:sz w:val="20"/>
          <w:rtl/>
        </w:rPr>
        <w:t>ה</w:t>
      </w:r>
      <w:r>
        <w:rPr>
          <w:rFonts w:hint="cs"/>
          <w:sz w:val="20"/>
          <w:rtl/>
        </w:rPr>
        <w:t>שנה</w:t>
      </w:r>
      <w:r w:rsidRPr="00936858">
        <w:rPr>
          <w:sz w:val="20"/>
          <w:rtl/>
        </w:rPr>
        <w:t xml:space="preserve"> כב., ועיין רמב"ם ג</w:t>
      </w:r>
      <w:r>
        <w:rPr>
          <w:rFonts w:hint="cs"/>
          <w:sz w:val="20"/>
          <w:rtl/>
        </w:rPr>
        <w:t xml:space="preserve">זלה </w:t>
      </w:r>
      <w:r w:rsidRPr="00936858">
        <w:rPr>
          <w:sz w:val="20"/>
          <w:rtl/>
        </w:rPr>
        <w:t>וא</w:t>
      </w:r>
      <w:r>
        <w:rPr>
          <w:rFonts w:hint="cs"/>
          <w:sz w:val="20"/>
          <w:rtl/>
        </w:rPr>
        <w:t>בדה</w:t>
      </w:r>
      <w:r w:rsidRPr="00936858">
        <w:rPr>
          <w:sz w:val="20"/>
          <w:rtl/>
        </w:rPr>
        <w:t xml:space="preserve"> א</w:t>
      </w:r>
      <w:r>
        <w:rPr>
          <w:rFonts w:hint="cs"/>
          <w:sz w:val="20"/>
          <w:rtl/>
        </w:rPr>
        <w:t>',</w:t>
      </w:r>
      <w:r w:rsidRPr="00936858">
        <w:rPr>
          <w:sz w:val="20"/>
          <w:rtl/>
        </w:rPr>
        <w:t xml:space="preserve"> ג שכתב </w:t>
      </w:r>
      <w:r>
        <w:rPr>
          <w:rFonts w:hint="cs"/>
          <w:sz w:val="20"/>
          <w:rtl/>
        </w:rPr>
        <w:t>"</w:t>
      </w:r>
      <w:r w:rsidRPr="00936858">
        <w:rPr>
          <w:sz w:val="20"/>
          <w:rtl/>
        </w:rPr>
        <w:t>בחזקה</w:t>
      </w:r>
      <w:r>
        <w:rPr>
          <w:rFonts w:hint="cs"/>
          <w:sz w:val="20"/>
          <w:rtl/>
        </w:rPr>
        <w:t>"</w:t>
      </w:r>
      <w:r w:rsidRPr="00936858">
        <w:rPr>
          <w:sz w:val="20"/>
          <w:rtl/>
        </w:rPr>
        <w:t>.</w:t>
      </w:r>
    </w:p>
  </w:footnote>
  <w:footnote w:id="9">
    <w:p w14:paraId="0F3792DD" w14:textId="24CF69E3"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r>
      <w:r>
        <w:rPr>
          <w:rFonts w:hint="cs"/>
          <w:sz w:val="20"/>
          <w:rtl/>
        </w:rPr>
        <w:t xml:space="preserve">אמנם, </w:t>
      </w:r>
      <w:r w:rsidRPr="00936858">
        <w:rPr>
          <w:sz w:val="20"/>
          <w:rtl/>
        </w:rPr>
        <w:t>ניתן לטעון שתוס</w:t>
      </w:r>
      <w:r>
        <w:rPr>
          <w:rFonts w:hint="cs"/>
          <w:sz w:val="20"/>
          <w:rtl/>
        </w:rPr>
        <w:t>פות</w:t>
      </w:r>
      <w:r w:rsidRPr="00936858">
        <w:rPr>
          <w:sz w:val="20"/>
          <w:rtl/>
        </w:rPr>
        <w:t xml:space="preserve"> </w:t>
      </w:r>
      <w:r>
        <w:rPr>
          <w:rFonts w:hint="cs"/>
          <w:sz w:val="20"/>
          <w:rtl/>
        </w:rPr>
        <w:t xml:space="preserve">סבורים </w:t>
      </w:r>
      <w:r w:rsidR="00D33C67">
        <w:rPr>
          <w:rFonts w:hint="cs"/>
          <w:sz w:val="20"/>
          <w:rtl/>
        </w:rPr>
        <w:t xml:space="preserve">כי </w:t>
      </w:r>
      <w:r>
        <w:rPr>
          <w:rFonts w:hint="cs"/>
          <w:sz w:val="20"/>
          <w:rtl/>
        </w:rPr>
        <w:t xml:space="preserve">הפקעת הקנין מדרבנן מועילה גם מדאורייתא, </w:t>
      </w:r>
      <w:r w:rsidRPr="00936858">
        <w:rPr>
          <w:sz w:val="20"/>
          <w:rtl/>
        </w:rPr>
        <w:t>ו</w:t>
      </w:r>
      <w:r>
        <w:rPr>
          <w:rFonts w:hint="cs"/>
          <w:sz w:val="20"/>
          <w:rtl/>
        </w:rPr>
        <w:t>לכן ה</w:t>
      </w:r>
      <w:r w:rsidRPr="00936858">
        <w:rPr>
          <w:sz w:val="20"/>
          <w:rtl/>
        </w:rPr>
        <w:t xml:space="preserve">גזלה </w:t>
      </w:r>
      <w:r>
        <w:rPr>
          <w:rFonts w:hint="cs"/>
          <w:sz w:val="20"/>
          <w:rtl/>
        </w:rPr>
        <w:t>אסורה מ</w:t>
      </w:r>
      <w:r w:rsidRPr="00936858">
        <w:rPr>
          <w:sz w:val="20"/>
          <w:rtl/>
        </w:rPr>
        <w:t>דאורייתא. אין מקור ברור לכך</w:t>
      </w:r>
      <w:r>
        <w:rPr>
          <w:rFonts w:hint="cs"/>
          <w:sz w:val="20"/>
          <w:rtl/>
        </w:rPr>
        <w:t xml:space="preserve"> שתוספות סבורים כך</w:t>
      </w:r>
      <w:r w:rsidRPr="00936858">
        <w:rPr>
          <w:sz w:val="20"/>
          <w:rtl/>
        </w:rPr>
        <w:t xml:space="preserve">, אך </w:t>
      </w:r>
      <w:r>
        <w:rPr>
          <w:rFonts w:hint="cs"/>
          <w:sz w:val="20"/>
          <w:rtl/>
        </w:rPr>
        <w:t>ה</w:t>
      </w:r>
      <w:r w:rsidRPr="00936858">
        <w:rPr>
          <w:sz w:val="20"/>
          <w:rtl/>
        </w:rPr>
        <w:t>קצו</w:t>
      </w:r>
      <w:r>
        <w:rPr>
          <w:rFonts w:hint="cs"/>
          <w:sz w:val="20"/>
          <w:rtl/>
        </w:rPr>
        <w:t>ת</w:t>
      </w:r>
      <w:r w:rsidRPr="00936858">
        <w:rPr>
          <w:sz w:val="20"/>
          <w:rtl/>
        </w:rPr>
        <w:t xml:space="preserve"> </w:t>
      </w:r>
      <w:r w:rsidR="00EF0A95">
        <w:rPr>
          <w:rFonts w:hint="cs"/>
          <w:sz w:val="20"/>
          <w:rtl/>
        </w:rPr>
        <w:t>(</w:t>
      </w:r>
      <w:r w:rsidRPr="00936858">
        <w:rPr>
          <w:sz w:val="20"/>
          <w:rtl/>
        </w:rPr>
        <w:t>ר</w:t>
      </w:r>
      <w:r>
        <w:rPr>
          <w:rFonts w:hint="cs"/>
          <w:sz w:val="20"/>
          <w:rtl/>
        </w:rPr>
        <w:t>"</w:t>
      </w:r>
      <w:r w:rsidRPr="00936858">
        <w:rPr>
          <w:sz w:val="20"/>
          <w:rtl/>
        </w:rPr>
        <w:t>ז</w:t>
      </w:r>
      <w:r>
        <w:rPr>
          <w:rFonts w:hint="cs"/>
          <w:sz w:val="20"/>
          <w:rtl/>
        </w:rPr>
        <w:t>,</w:t>
      </w:r>
      <w:r w:rsidRPr="00936858">
        <w:rPr>
          <w:sz w:val="20"/>
          <w:rtl/>
        </w:rPr>
        <w:t xml:space="preserve"> א</w:t>
      </w:r>
      <w:r w:rsidR="00EF0A95">
        <w:rPr>
          <w:rFonts w:hint="cs"/>
          <w:sz w:val="20"/>
          <w:rtl/>
        </w:rPr>
        <w:t>)</w:t>
      </w:r>
      <w:r w:rsidRPr="00936858">
        <w:rPr>
          <w:sz w:val="20"/>
          <w:rtl/>
        </w:rPr>
        <w:t xml:space="preserve"> </w:t>
      </w:r>
      <w:r>
        <w:rPr>
          <w:rFonts w:hint="cs"/>
          <w:sz w:val="20"/>
          <w:rtl/>
        </w:rPr>
        <w:t>מ</w:t>
      </w:r>
      <w:r w:rsidRPr="00936858">
        <w:rPr>
          <w:sz w:val="20"/>
          <w:rtl/>
        </w:rPr>
        <w:t xml:space="preserve">ציע </w:t>
      </w:r>
      <w:r w:rsidR="00D33C67">
        <w:rPr>
          <w:rFonts w:hint="cs"/>
          <w:sz w:val="20"/>
          <w:rtl/>
        </w:rPr>
        <w:t>כך</w:t>
      </w:r>
      <w:r w:rsidRPr="00936858">
        <w:rPr>
          <w:sz w:val="20"/>
          <w:rtl/>
        </w:rPr>
        <w:t>.</w:t>
      </w:r>
      <w:r w:rsidRPr="00936858">
        <w:rPr>
          <w:rFonts w:hint="cs"/>
          <w:sz w:val="20"/>
          <w:rtl/>
        </w:rPr>
        <w:t xml:space="preserve"> ע</w:t>
      </w:r>
      <w:r>
        <w:rPr>
          <w:rFonts w:hint="cs"/>
          <w:sz w:val="20"/>
          <w:rtl/>
        </w:rPr>
        <w:t xml:space="preserve">יין </w:t>
      </w:r>
      <w:r w:rsidRPr="00936858">
        <w:rPr>
          <w:rFonts w:hint="cs"/>
          <w:sz w:val="20"/>
          <w:rtl/>
        </w:rPr>
        <w:t xml:space="preserve">בספר העיקרים </w:t>
      </w:r>
      <w:r>
        <w:rPr>
          <w:rFonts w:hint="cs"/>
          <w:sz w:val="20"/>
          <w:rtl/>
        </w:rPr>
        <w:t>(ל</w:t>
      </w:r>
      <w:r w:rsidRPr="00936858">
        <w:rPr>
          <w:rFonts w:hint="cs"/>
          <w:sz w:val="20"/>
          <w:rtl/>
        </w:rPr>
        <w:t>ר</w:t>
      </w:r>
      <w:r>
        <w:rPr>
          <w:rFonts w:hint="cs"/>
          <w:sz w:val="20"/>
          <w:rtl/>
        </w:rPr>
        <w:t xml:space="preserve">' </w:t>
      </w:r>
      <w:r w:rsidRPr="00936858">
        <w:rPr>
          <w:rFonts w:hint="cs"/>
          <w:sz w:val="20"/>
          <w:rtl/>
        </w:rPr>
        <w:t>ש</w:t>
      </w:r>
      <w:r>
        <w:rPr>
          <w:rFonts w:hint="cs"/>
          <w:sz w:val="20"/>
          <w:rtl/>
        </w:rPr>
        <w:t>למה</w:t>
      </w:r>
      <w:r w:rsidRPr="00936858">
        <w:rPr>
          <w:rFonts w:hint="cs"/>
          <w:sz w:val="20"/>
          <w:rtl/>
        </w:rPr>
        <w:t xml:space="preserve"> איגר</w:t>
      </w:r>
      <w:r w:rsidR="00EF0A95">
        <w:rPr>
          <w:rFonts w:hint="cs"/>
          <w:sz w:val="20"/>
          <w:rtl/>
        </w:rPr>
        <w:t>,</w:t>
      </w:r>
      <w:r w:rsidRPr="00936858">
        <w:rPr>
          <w:rFonts w:hint="cs"/>
          <w:sz w:val="20"/>
          <w:rtl/>
        </w:rPr>
        <w:t xml:space="preserve"> עיקר אסמכתא אשכול ג</w:t>
      </w:r>
      <w:r w:rsidR="00EF0A95">
        <w:rPr>
          <w:rFonts w:hint="cs"/>
          <w:sz w:val="20"/>
          <w:rtl/>
        </w:rPr>
        <w:t>)</w:t>
      </w:r>
      <w:r w:rsidRPr="00936858">
        <w:rPr>
          <w:rFonts w:hint="cs"/>
          <w:sz w:val="20"/>
          <w:rtl/>
        </w:rPr>
        <w:t xml:space="preserve">, שכתב </w:t>
      </w:r>
      <w:r>
        <w:rPr>
          <w:rFonts w:hint="cs"/>
          <w:sz w:val="20"/>
          <w:rtl/>
        </w:rPr>
        <w:t xml:space="preserve">כי </w:t>
      </w:r>
      <w:r w:rsidRPr="00936858">
        <w:rPr>
          <w:rFonts w:hint="cs"/>
          <w:sz w:val="20"/>
          <w:rtl/>
        </w:rPr>
        <w:t xml:space="preserve">יתכן </w:t>
      </w:r>
      <w:r>
        <w:rPr>
          <w:rFonts w:hint="cs"/>
          <w:sz w:val="20"/>
          <w:rtl/>
        </w:rPr>
        <w:t>שהקנין אינו מועיל מפני ש</w:t>
      </w:r>
      <w:r w:rsidRPr="00936858">
        <w:rPr>
          <w:rFonts w:hint="cs"/>
          <w:sz w:val="20"/>
          <w:rtl/>
        </w:rPr>
        <w:t>חכמים אסרו על</w:t>
      </w:r>
      <w:r>
        <w:rPr>
          <w:rFonts w:hint="cs"/>
          <w:sz w:val="20"/>
          <w:rtl/>
        </w:rPr>
        <w:t>יו</w:t>
      </w:r>
      <w:r w:rsidRPr="00936858">
        <w:rPr>
          <w:rFonts w:hint="cs"/>
          <w:sz w:val="20"/>
          <w:rtl/>
        </w:rPr>
        <w:t xml:space="preserve"> (כעין </w:t>
      </w:r>
      <w:r>
        <w:rPr>
          <w:rFonts w:hint="cs"/>
          <w:sz w:val="20"/>
          <w:rtl/>
        </w:rPr>
        <w:t>"</w:t>
      </w:r>
      <w:r w:rsidRPr="00936858">
        <w:rPr>
          <w:rFonts w:hint="cs"/>
          <w:sz w:val="20"/>
          <w:rtl/>
        </w:rPr>
        <w:t>אי עביד לא מהני</w:t>
      </w:r>
      <w:r>
        <w:rPr>
          <w:rFonts w:hint="cs"/>
          <w:sz w:val="20"/>
          <w:rtl/>
        </w:rPr>
        <w:t>"</w:t>
      </w:r>
      <w:r w:rsidRPr="00936858">
        <w:rPr>
          <w:rFonts w:hint="cs"/>
          <w:sz w:val="20"/>
          <w:rtl/>
        </w:rPr>
        <w:t>)</w:t>
      </w:r>
      <w:r>
        <w:rPr>
          <w:rFonts w:hint="cs"/>
          <w:sz w:val="20"/>
          <w:rtl/>
        </w:rPr>
        <w:t>.</w:t>
      </w:r>
      <w:r w:rsidRPr="00936858">
        <w:rPr>
          <w:rFonts w:hint="cs"/>
          <w:sz w:val="20"/>
          <w:rtl/>
        </w:rPr>
        <w:t xml:space="preserve"> גם </w:t>
      </w:r>
      <w:r>
        <w:rPr>
          <w:rFonts w:hint="cs"/>
          <w:sz w:val="20"/>
          <w:rtl/>
        </w:rPr>
        <w:t xml:space="preserve">לדבריו </w:t>
      </w:r>
      <w:r w:rsidRPr="00936858">
        <w:rPr>
          <w:rFonts w:hint="cs"/>
          <w:sz w:val="20"/>
          <w:rtl/>
        </w:rPr>
        <w:t xml:space="preserve">יש להניח שאיסור דרבנן מועיל להפקיע </w:t>
      </w:r>
      <w:r>
        <w:rPr>
          <w:rFonts w:hint="cs"/>
          <w:sz w:val="20"/>
          <w:rtl/>
        </w:rPr>
        <w:t>קנין</w:t>
      </w:r>
      <w:r w:rsidRPr="00936858">
        <w:rPr>
          <w:rFonts w:hint="cs"/>
          <w:sz w:val="20"/>
          <w:rtl/>
        </w:rPr>
        <w:t xml:space="preserve"> דאורייתא</w:t>
      </w:r>
      <w:r w:rsidR="00D33C67">
        <w:rPr>
          <w:rFonts w:hint="cs"/>
          <w:sz w:val="20"/>
          <w:rtl/>
        </w:rPr>
        <w:t>,</w:t>
      </w:r>
      <w:r w:rsidRPr="00936858">
        <w:rPr>
          <w:rFonts w:hint="cs"/>
          <w:sz w:val="20"/>
          <w:rtl/>
        </w:rPr>
        <w:t xml:space="preserve"> </w:t>
      </w:r>
      <w:r w:rsidR="00D33C67">
        <w:rPr>
          <w:rFonts w:hint="cs"/>
          <w:sz w:val="20"/>
          <w:rtl/>
        </w:rPr>
        <w:t>אך</w:t>
      </w:r>
      <w:r w:rsidRPr="00936858">
        <w:rPr>
          <w:rFonts w:hint="cs"/>
          <w:sz w:val="20"/>
          <w:rtl/>
        </w:rPr>
        <w:t xml:space="preserve"> יתכן שיש לחלק</w:t>
      </w:r>
      <w:r>
        <w:rPr>
          <w:rFonts w:hint="cs"/>
          <w:sz w:val="20"/>
          <w:rtl/>
        </w:rPr>
        <w:t>:</w:t>
      </w:r>
      <w:r w:rsidRPr="00936858">
        <w:rPr>
          <w:rFonts w:hint="cs"/>
          <w:sz w:val="20"/>
          <w:rtl/>
        </w:rPr>
        <w:t xml:space="preserve"> לענין </w:t>
      </w:r>
      <w:r>
        <w:rPr>
          <w:rFonts w:hint="cs"/>
          <w:sz w:val="20"/>
          <w:rtl/>
        </w:rPr>
        <w:t>"</w:t>
      </w:r>
      <w:r w:rsidRPr="00936858">
        <w:rPr>
          <w:rFonts w:hint="cs"/>
          <w:sz w:val="20"/>
          <w:rtl/>
        </w:rPr>
        <w:t>א</w:t>
      </w:r>
      <w:r>
        <w:rPr>
          <w:rFonts w:hint="cs"/>
          <w:sz w:val="20"/>
          <w:rtl/>
        </w:rPr>
        <w:t xml:space="preserve">י </w:t>
      </w:r>
      <w:r w:rsidRPr="00936858">
        <w:rPr>
          <w:rFonts w:hint="cs"/>
          <w:sz w:val="20"/>
          <w:rtl/>
        </w:rPr>
        <w:t>ע</w:t>
      </w:r>
      <w:r>
        <w:rPr>
          <w:rFonts w:hint="cs"/>
          <w:sz w:val="20"/>
          <w:rtl/>
        </w:rPr>
        <w:t xml:space="preserve">ביד </w:t>
      </w:r>
      <w:r w:rsidRPr="00936858">
        <w:rPr>
          <w:rFonts w:hint="cs"/>
          <w:sz w:val="20"/>
          <w:rtl/>
        </w:rPr>
        <w:t>ל</w:t>
      </w:r>
      <w:r>
        <w:rPr>
          <w:rFonts w:hint="cs"/>
          <w:sz w:val="20"/>
          <w:rtl/>
        </w:rPr>
        <w:t xml:space="preserve">א </w:t>
      </w:r>
      <w:r w:rsidRPr="00936858">
        <w:rPr>
          <w:rFonts w:hint="cs"/>
          <w:sz w:val="20"/>
          <w:rtl/>
        </w:rPr>
        <w:t>מ</w:t>
      </w:r>
      <w:r>
        <w:rPr>
          <w:rFonts w:hint="cs"/>
          <w:sz w:val="20"/>
          <w:rtl/>
        </w:rPr>
        <w:t>הני"</w:t>
      </w:r>
      <w:r w:rsidRPr="00936858">
        <w:rPr>
          <w:rFonts w:hint="cs"/>
          <w:sz w:val="20"/>
          <w:rtl/>
        </w:rPr>
        <w:t xml:space="preserve"> איסור דרבנן מחיל שם איסור על הקנין, </w:t>
      </w:r>
      <w:r>
        <w:rPr>
          <w:rFonts w:hint="cs"/>
          <w:sz w:val="20"/>
          <w:rtl/>
        </w:rPr>
        <w:t xml:space="preserve">ואז </w:t>
      </w:r>
      <w:r w:rsidRPr="00936858">
        <w:rPr>
          <w:rFonts w:hint="cs"/>
          <w:sz w:val="20"/>
          <w:rtl/>
        </w:rPr>
        <w:t>הוא מופקע מדאורייתא, א</w:t>
      </w:r>
      <w:r>
        <w:rPr>
          <w:rFonts w:hint="cs"/>
          <w:sz w:val="20"/>
          <w:rtl/>
        </w:rPr>
        <w:t>ך</w:t>
      </w:r>
      <w:r w:rsidRPr="00936858">
        <w:rPr>
          <w:rFonts w:hint="cs"/>
          <w:sz w:val="20"/>
          <w:rtl/>
        </w:rPr>
        <w:t xml:space="preserve"> אם חכמים גזרו שהקנין לא יחול</w:t>
      </w:r>
      <w:r>
        <w:rPr>
          <w:rFonts w:hint="cs"/>
          <w:sz w:val="20"/>
          <w:rtl/>
        </w:rPr>
        <w:t xml:space="preserve"> –</w:t>
      </w:r>
      <w:r w:rsidRPr="00936858">
        <w:rPr>
          <w:rFonts w:hint="cs"/>
          <w:sz w:val="20"/>
          <w:rtl/>
        </w:rPr>
        <w:t xml:space="preserve"> אי</w:t>
      </w:r>
      <w:r>
        <w:rPr>
          <w:rFonts w:hint="cs"/>
          <w:sz w:val="20"/>
          <w:rtl/>
        </w:rPr>
        <w:t>־</w:t>
      </w:r>
      <w:r w:rsidRPr="00936858">
        <w:rPr>
          <w:rFonts w:hint="cs"/>
          <w:sz w:val="20"/>
          <w:rtl/>
        </w:rPr>
        <w:t>חלות</w:t>
      </w:r>
      <w:r>
        <w:rPr>
          <w:rFonts w:hint="cs"/>
          <w:sz w:val="20"/>
          <w:rtl/>
        </w:rPr>
        <w:t>ו</w:t>
      </w:r>
      <w:r w:rsidRPr="00936858">
        <w:rPr>
          <w:rFonts w:hint="cs"/>
          <w:sz w:val="20"/>
          <w:rtl/>
        </w:rPr>
        <w:t xml:space="preserve"> היא רק מדרבנן, ו</w:t>
      </w:r>
      <w:r>
        <w:rPr>
          <w:rFonts w:hint="cs"/>
          <w:sz w:val="20"/>
          <w:rtl/>
        </w:rPr>
        <w:t xml:space="preserve">אזי הקנין </w:t>
      </w:r>
      <w:r w:rsidRPr="00936858">
        <w:rPr>
          <w:rFonts w:hint="cs"/>
          <w:sz w:val="20"/>
          <w:rtl/>
        </w:rPr>
        <w:t xml:space="preserve">לא </w:t>
      </w:r>
      <w:r>
        <w:rPr>
          <w:rFonts w:hint="cs"/>
          <w:sz w:val="20"/>
          <w:rtl/>
        </w:rPr>
        <w:t>יפקע מ</w:t>
      </w:r>
      <w:r w:rsidRPr="00936858">
        <w:rPr>
          <w:rFonts w:hint="cs"/>
          <w:sz w:val="20"/>
          <w:rtl/>
        </w:rPr>
        <w:t>דאורייתא.</w:t>
      </w:r>
      <w:r>
        <w:rPr>
          <w:rFonts w:hint="cs"/>
          <w:sz w:val="20"/>
          <w:rtl/>
        </w:rPr>
        <w:t xml:space="preserve"> נעיר כי </w:t>
      </w:r>
      <w:r w:rsidRPr="00936858">
        <w:rPr>
          <w:rFonts w:hint="cs"/>
          <w:sz w:val="20"/>
          <w:rtl/>
        </w:rPr>
        <w:t xml:space="preserve">הפנים מאירות </w:t>
      </w:r>
      <w:r w:rsidR="00EF0A95">
        <w:rPr>
          <w:rFonts w:hint="cs"/>
          <w:sz w:val="20"/>
          <w:rtl/>
        </w:rPr>
        <w:t>(</w:t>
      </w:r>
      <w:r w:rsidRPr="00936858">
        <w:rPr>
          <w:rFonts w:hint="cs"/>
          <w:sz w:val="20"/>
          <w:rtl/>
        </w:rPr>
        <w:t>א</w:t>
      </w:r>
      <w:r>
        <w:rPr>
          <w:rFonts w:hint="cs"/>
          <w:sz w:val="20"/>
          <w:rtl/>
        </w:rPr>
        <w:t>',</w:t>
      </w:r>
      <w:r w:rsidRPr="00936858">
        <w:rPr>
          <w:rFonts w:hint="cs"/>
          <w:sz w:val="20"/>
          <w:rtl/>
        </w:rPr>
        <w:t xml:space="preserve"> לד</w:t>
      </w:r>
      <w:r w:rsidR="00EF0A95">
        <w:rPr>
          <w:rFonts w:hint="cs"/>
          <w:sz w:val="20"/>
          <w:rtl/>
        </w:rPr>
        <w:t>)</w:t>
      </w:r>
      <w:r>
        <w:rPr>
          <w:rFonts w:hint="cs"/>
          <w:sz w:val="20"/>
          <w:rtl/>
        </w:rPr>
        <w:t xml:space="preserve"> כתב</w:t>
      </w:r>
      <w:r w:rsidRPr="00936858">
        <w:rPr>
          <w:rFonts w:hint="cs"/>
          <w:sz w:val="20"/>
          <w:rtl/>
        </w:rPr>
        <w:t xml:space="preserve"> שא</w:t>
      </w:r>
      <w:r>
        <w:rPr>
          <w:rFonts w:hint="cs"/>
          <w:sz w:val="20"/>
          <w:rtl/>
        </w:rPr>
        <w:t>ין</w:t>
      </w:r>
      <w:r w:rsidRPr="00936858">
        <w:rPr>
          <w:rFonts w:hint="cs"/>
          <w:sz w:val="20"/>
          <w:rtl/>
        </w:rPr>
        <w:t xml:space="preserve"> אומרים </w:t>
      </w:r>
      <w:r>
        <w:rPr>
          <w:rFonts w:hint="cs"/>
          <w:sz w:val="20"/>
          <w:rtl/>
        </w:rPr>
        <w:t>"</w:t>
      </w:r>
      <w:r w:rsidRPr="00936858">
        <w:rPr>
          <w:rFonts w:hint="cs"/>
          <w:sz w:val="20"/>
          <w:rtl/>
        </w:rPr>
        <w:t>א</w:t>
      </w:r>
      <w:r>
        <w:rPr>
          <w:rFonts w:hint="cs"/>
          <w:sz w:val="20"/>
          <w:rtl/>
        </w:rPr>
        <w:t xml:space="preserve">י </w:t>
      </w:r>
      <w:r w:rsidRPr="00936858">
        <w:rPr>
          <w:rFonts w:hint="cs"/>
          <w:sz w:val="20"/>
          <w:rtl/>
        </w:rPr>
        <w:t>ע</w:t>
      </w:r>
      <w:r>
        <w:rPr>
          <w:rFonts w:hint="cs"/>
          <w:sz w:val="20"/>
          <w:rtl/>
        </w:rPr>
        <w:t xml:space="preserve">ביד </w:t>
      </w:r>
      <w:r w:rsidRPr="00936858">
        <w:rPr>
          <w:rFonts w:hint="cs"/>
          <w:sz w:val="20"/>
          <w:rtl/>
        </w:rPr>
        <w:t>ל</w:t>
      </w:r>
      <w:r>
        <w:rPr>
          <w:rFonts w:hint="cs"/>
          <w:sz w:val="20"/>
          <w:rtl/>
        </w:rPr>
        <w:t xml:space="preserve">א </w:t>
      </w:r>
      <w:r w:rsidRPr="00936858">
        <w:rPr>
          <w:rFonts w:hint="cs"/>
          <w:sz w:val="20"/>
          <w:rtl/>
        </w:rPr>
        <w:t>מ</w:t>
      </w:r>
      <w:r>
        <w:rPr>
          <w:rFonts w:hint="cs"/>
          <w:sz w:val="20"/>
          <w:rtl/>
        </w:rPr>
        <w:t>הני"</w:t>
      </w:r>
      <w:r w:rsidRPr="00936858">
        <w:rPr>
          <w:rFonts w:hint="cs"/>
          <w:sz w:val="20"/>
          <w:rtl/>
        </w:rPr>
        <w:t xml:space="preserve"> באיסורי דרבנן</w:t>
      </w:r>
      <w:r>
        <w:rPr>
          <w:rFonts w:hint="cs"/>
          <w:sz w:val="20"/>
          <w:rtl/>
        </w:rPr>
        <w:t>,</w:t>
      </w:r>
      <w:r w:rsidRPr="00936858">
        <w:rPr>
          <w:rFonts w:hint="cs"/>
          <w:sz w:val="20"/>
          <w:rtl/>
        </w:rPr>
        <w:t xml:space="preserve"> </w:t>
      </w:r>
      <w:r>
        <w:rPr>
          <w:rFonts w:hint="cs"/>
          <w:sz w:val="20"/>
          <w:rtl/>
        </w:rPr>
        <w:t xml:space="preserve">אך </w:t>
      </w:r>
      <w:r w:rsidRPr="00936858">
        <w:rPr>
          <w:rFonts w:hint="cs"/>
          <w:sz w:val="20"/>
          <w:rtl/>
        </w:rPr>
        <w:t>עי</w:t>
      </w:r>
      <w:r w:rsidR="00F01B51">
        <w:rPr>
          <w:rFonts w:hint="cs"/>
          <w:sz w:val="20"/>
          <w:rtl/>
        </w:rPr>
        <w:t>ין</w:t>
      </w:r>
      <w:r w:rsidRPr="00936858">
        <w:rPr>
          <w:rFonts w:hint="cs"/>
          <w:sz w:val="20"/>
          <w:rtl/>
        </w:rPr>
        <w:t xml:space="preserve"> בשו"ת רעק"א קמא קכט שחלק</w:t>
      </w:r>
      <w:r>
        <w:rPr>
          <w:rFonts w:hint="cs"/>
          <w:sz w:val="20"/>
          <w:rtl/>
        </w:rPr>
        <w:t>.</w:t>
      </w:r>
    </w:p>
  </w:footnote>
  <w:footnote w:id="10">
    <w:p w14:paraId="6209DCE2" w14:textId="1AB2B6A2" w:rsidR="00811788" w:rsidRPr="00936858" w:rsidRDefault="00811788" w:rsidP="00811788">
      <w:pPr>
        <w:pStyle w:val="a6"/>
        <w:rPr>
          <w:sz w:val="20"/>
          <w:rtl/>
        </w:rPr>
      </w:pPr>
      <w:r w:rsidRPr="00C951A4">
        <w:rPr>
          <w:rStyle w:val="af"/>
        </w:rPr>
        <w:footnoteRef/>
      </w:r>
      <w:r w:rsidRPr="00936858">
        <w:rPr>
          <w:sz w:val="20"/>
          <w:rtl/>
        </w:rPr>
        <w:t xml:space="preserve"> </w:t>
      </w:r>
      <w:r w:rsidRPr="00936858">
        <w:rPr>
          <w:sz w:val="20"/>
          <w:rtl/>
        </w:rPr>
        <w:tab/>
        <w:t>דבריו צ</w:t>
      </w:r>
      <w:r>
        <w:rPr>
          <w:rFonts w:hint="cs"/>
          <w:sz w:val="20"/>
          <w:rtl/>
        </w:rPr>
        <w:t xml:space="preserve">ריכים </w:t>
      </w:r>
      <w:r w:rsidRPr="00936858">
        <w:rPr>
          <w:sz w:val="20"/>
          <w:rtl/>
        </w:rPr>
        <w:t>ע</w:t>
      </w:r>
      <w:r>
        <w:rPr>
          <w:rFonts w:hint="cs"/>
          <w:sz w:val="20"/>
          <w:rtl/>
        </w:rPr>
        <w:t>יון</w:t>
      </w:r>
      <w:r w:rsidRPr="00936858">
        <w:rPr>
          <w:sz w:val="20"/>
          <w:rtl/>
        </w:rPr>
        <w:t xml:space="preserve"> </w:t>
      </w:r>
      <w:r>
        <w:rPr>
          <w:rFonts w:hint="cs"/>
          <w:sz w:val="20"/>
          <w:rtl/>
        </w:rPr>
        <w:t xml:space="preserve">מפני </w:t>
      </w:r>
      <w:r w:rsidRPr="00936858">
        <w:rPr>
          <w:sz w:val="20"/>
          <w:rtl/>
        </w:rPr>
        <w:t xml:space="preserve">שהגמרא עצמה הסבירה </w:t>
      </w:r>
      <w:r>
        <w:rPr>
          <w:rFonts w:hint="cs"/>
          <w:sz w:val="20"/>
          <w:rtl/>
        </w:rPr>
        <w:t xml:space="preserve">שיש לחלק בין שעבוד </w:t>
      </w:r>
      <w:r w:rsidRPr="00936858">
        <w:rPr>
          <w:sz w:val="20"/>
          <w:rtl/>
        </w:rPr>
        <w:t xml:space="preserve">ערב </w:t>
      </w:r>
      <w:r>
        <w:rPr>
          <w:rFonts w:hint="cs"/>
          <w:sz w:val="20"/>
          <w:rtl/>
        </w:rPr>
        <w:t>ל</w:t>
      </w:r>
      <w:r w:rsidRPr="00936858">
        <w:rPr>
          <w:sz w:val="20"/>
          <w:rtl/>
        </w:rPr>
        <w:t>אסמכתא</w:t>
      </w:r>
      <w:r>
        <w:rPr>
          <w:rFonts w:hint="cs"/>
          <w:sz w:val="20"/>
          <w:rtl/>
        </w:rPr>
        <w:t xml:space="preserve"> </w:t>
      </w:r>
      <w:r w:rsidRPr="00936858">
        <w:rPr>
          <w:sz w:val="20"/>
          <w:rtl/>
        </w:rPr>
        <w:t>(וכ</w:t>
      </w:r>
      <w:r w:rsidR="009B3CFE">
        <w:rPr>
          <w:rFonts w:hint="cs"/>
          <w:sz w:val="20"/>
          <w:rtl/>
        </w:rPr>
        <w:t>ך</w:t>
      </w:r>
      <w:r w:rsidRPr="00936858">
        <w:rPr>
          <w:sz w:val="20"/>
          <w:rtl/>
        </w:rPr>
        <w:t xml:space="preserve"> הקשה הש"ך חו"מ ר</w:t>
      </w:r>
      <w:r>
        <w:rPr>
          <w:rFonts w:hint="cs"/>
          <w:sz w:val="20"/>
          <w:rtl/>
        </w:rPr>
        <w:t>"</w:t>
      </w:r>
      <w:r w:rsidRPr="00936858">
        <w:rPr>
          <w:sz w:val="20"/>
          <w:rtl/>
        </w:rPr>
        <w:t>ז, יח</w:t>
      </w:r>
      <w:r>
        <w:rPr>
          <w:rFonts w:hint="cs"/>
          <w:sz w:val="20"/>
          <w:rtl/>
        </w:rPr>
        <w:t>)</w:t>
      </w:r>
      <w:r w:rsidRPr="00936858">
        <w:rPr>
          <w:sz w:val="20"/>
          <w:rtl/>
        </w:rPr>
        <w:t>. ניתן לישב בדוחק שראיתו אינה מעצם הפסוק, אלא מ</w:t>
      </w:r>
      <w:r>
        <w:rPr>
          <w:rFonts w:hint="cs"/>
          <w:sz w:val="20"/>
          <w:rtl/>
        </w:rPr>
        <w:t xml:space="preserve">מהלך </w:t>
      </w:r>
      <w:r w:rsidRPr="00936858">
        <w:rPr>
          <w:sz w:val="20"/>
          <w:rtl/>
        </w:rPr>
        <w:t xml:space="preserve">הסוגיא, </w:t>
      </w:r>
      <w:r>
        <w:rPr>
          <w:rFonts w:hint="cs"/>
          <w:sz w:val="20"/>
          <w:rtl/>
        </w:rPr>
        <w:t xml:space="preserve">כפי שנתבאר לעיל </w:t>
      </w:r>
      <w:r w:rsidR="00DE7256">
        <w:rPr>
          <w:rFonts w:hint="cs"/>
          <w:sz w:val="20"/>
          <w:rtl/>
        </w:rPr>
        <w:t>(</w:t>
      </w:r>
      <w:r w:rsidRPr="00936858">
        <w:rPr>
          <w:sz w:val="20"/>
          <w:rtl/>
        </w:rPr>
        <w:t>וכן כתב החת"ס</w:t>
      </w:r>
      <w:r w:rsidR="00DE7256">
        <w:rPr>
          <w:rFonts w:hint="cs"/>
          <w:sz w:val="20"/>
          <w:rtl/>
        </w:rPr>
        <w:t>)</w:t>
      </w:r>
      <w:r>
        <w:rPr>
          <w:rFonts w:hint="cs"/>
          <w:sz w:val="20"/>
          <w:rtl/>
        </w:rPr>
        <w:t>.</w:t>
      </w:r>
    </w:p>
  </w:footnote>
  <w:footnote w:id="11">
    <w:p w14:paraId="2F6BB793" w14:textId="178633A2" w:rsidR="00811788" w:rsidRDefault="00811788" w:rsidP="00811788">
      <w:pPr>
        <w:pStyle w:val="a6"/>
      </w:pPr>
      <w:r>
        <w:rPr>
          <w:rStyle w:val="af"/>
        </w:rPr>
        <w:footnoteRef/>
      </w:r>
      <w:r>
        <w:rPr>
          <w:rtl/>
        </w:rPr>
        <w:t xml:space="preserve"> </w:t>
      </w:r>
      <w:r>
        <w:rPr>
          <w:rtl/>
        </w:rPr>
        <w:tab/>
      </w:r>
      <w:r>
        <w:rPr>
          <w:rFonts w:hint="cs"/>
          <w:rtl/>
        </w:rPr>
        <w:t xml:space="preserve">ר' צבי הירש בן שלמה. </w:t>
      </w:r>
      <w:r w:rsidRPr="00490D63">
        <w:rPr>
          <w:rFonts w:hint="cs"/>
          <w:b/>
          <w:bCs/>
          <w:rtl/>
        </w:rPr>
        <w:t>פסקי הגר"א עם ביאור עמודי אש</w:t>
      </w:r>
      <w:r>
        <w:rPr>
          <w:rFonts w:hint="cs"/>
          <w:rtl/>
        </w:rPr>
        <w:t>. וילנא, תרס"ב–תרס"ד</w:t>
      </w:r>
      <w:r w:rsidR="00DF68D4">
        <w:rPr>
          <w:rFonts w:hint="cs"/>
          <w:rtl/>
        </w:rPr>
        <w:t>.</w:t>
      </w:r>
    </w:p>
  </w:footnote>
  <w:footnote w:id="12">
    <w:p w14:paraId="526E4457" w14:textId="7AD69310" w:rsidR="00811788" w:rsidRDefault="00811788" w:rsidP="00811788">
      <w:pPr>
        <w:pStyle w:val="a6"/>
        <w:rPr>
          <w:sz w:val="20"/>
          <w:rtl/>
        </w:rPr>
      </w:pPr>
      <w:r w:rsidRPr="00C951A4">
        <w:rPr>
          <w:rStyle w:val="af"/>
        </w:rPr>
        <w:footnoteRef/>
      </w:r>
      <w:r w:rsidRPr="00936858">
        <w:rPr>
          <w:sz w:val="20"/>
          <w:rtl/>
        </w:rPr>
        <w:t xml:space="preserve"> </w:t>
      </w:r>
      <w:r w:rsidRPr="00936858">
        <w:rPr>
          <w:sz w:val="20"/>
          <w:rtl/>
        </w:rPr>
        <w:tab/>
      </w:r>
      <w:r>
        <w:rPr>
          <w:rFonts w:hint="cs"/>
          <w:sz w:val="20"/>
          <w:rtl/>
        </w:rPr>
        <w:t xml:space="preserve">יש בעיתיות בהבנה זו, שכן אם היה צורך בגמירות דעת משני הצדדים, היה צריך לדרוש </w:t>
      </w:r>
      <w:r w:rsidRPr="00EA2552">
        <w:rPr>
          <w:rFonts w:hint="eastAsia"/>
          <w:sz w:val="20"/>
          <w:rtl/>
        </w:rPr>
        <w:t>ש</w:t>
      </w:r>
      <w:r w:rsidRPr="00EA2552">
        <w:rPr>
          <w:rFonts w:hint="cs"/>
          <w:sz w:val="20"/>
          <w:rtl/>
        </w:rPr>
        <w:t>כל אחד מ</w:t>
      </w:r>
      <w:r w:rsidRPr="00EA2552">
        <w:rPr>
          <w:rFonts w:hint="eastAsia"/>
          <w:sz w:val="20"/>
          <w:rtl/>
        </w:rPr>
        <w:t>הצדדים</w:t>
      </w:r>
      <w:r w:rsidRPr="00EA2552">
        <w:rPr>
          <w:sz w:val="20"/>
          <w:rtl/>
        </w:rPr>
        <w:t xml:space="preserve"> </w:t>
      </w:r>
      <w:r w:rsidRPr="00EA2552">
        <w:rPr>
          <w:rFonts w:hint="eastAsia"/>
          <w:sz w:val="20"/>
          <w:rtl/>
        </w:rPr>
        <w:t>יוכל</w:t>
      </w:r>
      <w:r w:rsidRPr="00EA2552">
        <w:rPr>
          <w:sz w:val="20"/>
          <w:rtl/>
        </w:rPr>
        <w:t xml:space="preserve"> </w:t>
      </w:r>
      <w:r w:rsidRPr="00EA2552">
        <w:rPr>
          <w:rFonts w:hint="eastAsia"/>
          <w:sz w:val="20"/>
          <w:rtl/>
        </w:rPr>
        <w:t>לקיים</w:t>
      </w:r>
      <w:r w:rsidRPr="00EA2552">
        <w:rPr>
          <w:sz w:val="20"/>
          <w:rtl/>
        </w:rPr>
        <w:t xml:space="preserve"> </w:t>
      </w:r>
      <w:r w:rsidRPr="00EA2552">
        <w:rPr>
          <w:rFonts w:hint="eastAsia"/>
          <w:sz w:val="20"/>
          <w:rtl/>
        </w:rPr>
        <w:t>את</w:t>
      </w:r>
      <w:r w:rsidRPr="00EA2552">
        <w:rPr>
          <w:sz w:val="20"/>
          <w:rtl/>
        </w:rPr>
        <w:t xml:space="preserve"> </w:t>
      </w:r>
      <w:r w:rsidRPr="00EA2552">
        <w:rPr>
          <w:rFonts w:hint="eastAsia"/>
          <w:sz w:val="20"/>
          <w:rtl/>
        </w:rPr>
        <w:t>התנאי</w:t>
      </w:r>
      <w:r w:rsidRPr="00EA2552">
        <w:rPr>
          <w:rFonts w:hint="cs"/>
          <w:sz w:val="20"/>
          <w:rtl/>
        </w:rPr>
        <w:t xml:space="preserve"> בפני עצמו</w:t>
      </w:r>
      <w:r w:rsidRPr="00EA2552">
        <w:rPr>
          <w:sz w:val="20"/>
          <w:rtl/>
        </w:rPr>
        <w:t xml:space="preserve">, </w:t>
      </w:r>
      <w:r w:rsidRPr="00EA2552">
        <w:rPr>
          <w:rFonts w:hint="eastAsia"/>
          <w:sz w:val="20"/>
          <w:rtl/>
        </w:rPr>
        <w:t>ולא</w:t>
      </w:r>
      <w:r w:rsidRPr="00EA2552">
        <w:rPr>
          <w:sz w:val="20"/>
          <w:rtl/>
        </w:rPr>
        <w:t xml:space="preserve"> </w:t>
      </w:r>
      <w:r w:rsidRPr="00EA2552">
        <w:rPr>
          <w:rFonts w:hint="eastAsia"/>
          <w:sz w:val="20"/>
          <w:rtl/>
        </w:rPr>
        <w:t>ש</w:t>
      </w:r>
      <w:r w:rsidRPr="00EA2552">
        <w:rPr>
          <w:rFonts w:hint="cs"/>
          <w:sz w:val="20"/>
          <w:rtl/>
        </w:rPr>
        <w:t>רק</w:t>
      </w:r>
      <w:r w:rsidRPr="00EA2552">
        <w:rPr>
          <w:sz w:val="20"/>
          <w:rtl/>
        </w:rPr>
        <w:t xml:space="preserve"> </w:t>
      </w:r>
      <w:r w:rsidRPr="00EA2552">
        <w:rPr>
          <w:rFonts w:hint="eastAsia"/>
          <w:sz w:val="20"/>
          <w:rtl/>
        </w:rPr>
        <w:t>אחד</w:t>
      </w:r>
      <w:r w:rsidRPr="00EA2552">
        <w:rPr>
          <w:sz w:val="20"/>
          <w:rtl/>
        </w:rPr>
        <w:t xml:space="preserve"> </w:t>
      </w:r>
      <w:r w:rsidRPr="00EA2552">
        <w:rPr>
          <w:rFonts w:hint="eastAsia"/>
          <w:sz w:val="20"/>
          <w:rtl/>
        </w:rPr>
        <w:t>מהם</w:t>
      </w:r>
      <w:r w:rsidRPr="00EA2552">
        <w:rPr>
          <w:sz w:val="20"/>
          <w:rtl/>
        </w:rPr>
        <w:t xml:space="preserve"> </w:t>
      </w:r>
      <w:r w:rsidRPr="00EA2552">
        <w:rPr>
          <w:rFonts w:hint="cs"/>
          <w:sz w:val="20"/>
          <w:rtl/>
        </w:rPr>
        <w:t xml:space="preserve">יוכל </w:t>
      </w:r>
      <w:r w:rsidRPr="00EA2552">
        <w:rPr>
          <w:rFonts w:hint="eastAsia"/>
          <w:sz w:val="20"/>
          <w:rtl/>
        </w:rPr>
        <w:t>לקיי</w:t>
      </w:r>
      <w:r>
        <w:rPr>
          <w:rFonts w:hint="cs"/>
          <w:sz w:val="20"/>
          <w:rtl/>
        </w:rPr>
        <w:t>מו. אולי יש לישב</w:t>
      </w:r>
      <w:r w:rsidR="00910886">
        <w:rPr>
          <w:rFonts w:hint="cs"/>
          <w:sz w:val="20"/>
          <w:rtl/>
        </w:rPr>
        <w:t xml:space="preserve"> </w:t>
      </w:r>
      <w:r>
        <w:rPr>
          <w:rFonts w:hint="cs"/>
          <w:sz w:val="20"/>
          <w:rtl/>
        </w:rPr>
        <w:t xml:space="preserve">בדוחק שצד אחד סומך על כך שהצד השני יכול לקיים את התנאי, וזה מספיק כדי לדון </w:t>
      </w:r>
      <w:r w:rsidR="00D33C67">
        <w:rPr>
          <w:rFonts w:hint="cs"/>
          <w:sz w:val="20"/>
          <w:rtl/>
        </w:rPr>
        <w:t>כאלו</w:t>
      </w:r>
      <w:r>
        <w:rPr>
          <w:rFonts w:hint="cs"/>
          <w:sz w:val="20"/>
          <w:rtl/>
        </w:rPr>
        <w:t xml:space="preserve"> שניהם יכולים לקיים את התנאי, ועל כן יש להם גמירות דעת. אם נבאר כך, אין שום נפקותא לדרישה לגמירות דעת אצל שני הצדדים, אלא רק נתחדש שאחד סומך על השני.</w:t>
      </w:r>
    </w:p>
    <w:p w14:paraId="6B409173" w14:textId="223F8E43" w:rsidR="00811788" w:rsidRPr="00936858" w:rsidRDefault="00811788" w:rsidP="00811788">
      <w:pPr>
        <w:pStyle w:val="a6"/>
        <w:rPr>
          <w:sz w:val="20"/>
          <w:szCs w:val="18"/>
        </w:rPr>
      </w:pPr>
      <w:r>
        <w:rPr>
          <w:sz w:val="20"/>
          <w:rtl/>
        </w:rPr>
        <w:tab/>
      </w:r>
      <w:r>
        <w:rPr>
          <w:rFonts w:hint="cs"/>
          <w:sz w:val="20"/>
          <w:rtl/>
        </w:rPr>
        <w:t>בנוסף, מההקשר בש</w:t>
      </w:r>
      <w:r w:rsidR="00FD2069">
        <w:rPr>
          <w:rFonts w:hint="cs"/>
          <w:sz w:val="20"/>
          <w:rtl/>
        </w:rPr>
        <w:t>ו"ע</w:t>
      </w:r>
      <w:r>
        <w:rPr>
          <w:rFonts w:hint="cs"/>
          <w:sz w:val="20"/>
          <w:rtl/>
        </w:rPr>
        <w:t>, שממנו נראה כי מדובר על המתנ</w:t>
      </w:r>
      <w:r w:rsidR="00D33C67">
        <w:rPr>
          <w:rFonts w:hint="cs"/>
          <w:sz w:val="20"/>
          <w:rtl/>
        </w:rPr>
        <w:t>ֶ</w:t>
      </w:r>
      <w:r>
        <w:rPr>
          <w:rFonts w:hint="cs"/>
          <w:sz w:val="20"/>
          <w:rtl/>
        </w:rPr>
        <w:t>ה ולא על מקיים התנאי, לא משמע כביאור העמודי אש. ואכן, כך ביאר ערוה"ש חו"מ ר"ז, כז</w:t>
      </w:r>
      <w:r w:rsidR="00910886">
        <w:rPr>
          <w:rFonts w:hint="cs"/>
          <w:sz w:val="20"/>
          <w:rtl/>
        </w:rPr>
        <w:t>.</w:t>
      </w:r>
    </w:p>
  </w:footnote>
  <w:footnote w:id="13">
    <w:p w14:paraId="2718CC6F" w14:textId="77777777" w:rsidR="00811788" w:rsidRPr="00936858" w:rsidRDefault="00811788" w:rsidP="00811788">
      <w:pPr>
        <w:pStyle w:val="a6"/>
        <w:rPr>
          <w:sz w:val="20"/>
          <w:rtl/>
        </w:rPr>
      </w:pPr>
      <w:r w:rsidRPr="00C951A4">
        <w:rPr>
          <w:rStyle w:val="af"/>
        </w:rPr>
        <w:footnoteRef/>
      </w:r>
      <w:r w:rsidRPr="00936858">
        <w:rPr>
          <w:sz w:val="20"/>
          <w:rtl/>
        </w:rPr>
        <w:t xml:space="preserve"> </w:t>
      </w:r>
      <w:r w:rsidRPr="00936858">
        <w:rPr>
          <w:sz w:val="20"/>
          <w:rtl/>
        </w:rPr>
        <w:tab/>
        <w:t>לשיטת הגר"א</w:t>
      </w:r>
      <w:r>
        <w:rPr>
          <w:rFonts w:hint="cs"/>
          <w:sz w:val="20"/>
          <w:rtl/>
        </w:rPr>
        <w:t>,</w:t>
      </w:r>
      <w:r w:rsidRPr="00936858">
        <w:rPr>
          <w:sz w:val="20"/>
          <w:rtl/>
        </w:rPr>
        <w:t xml:space="preserve"> </w:t>
      </w:r>
      <w:r>
        <w:rPr>
          <w:rFonts w:hint="cs"/>
          <w:sz w:val="20"/>
          <w:rtl/>
        </w:rPr>
        <w:t xml:space="preserve">על פי ביאור העמודי אש, </w:t>
      </w:r>
      <w:r w:rsidRPr="00936858">
        <w:rPr>
          <w:sz w:val="20"/>
          <w:rtl/>
        </w:rPr>
        <w:t xml:space="preserve">צריך שהתנאי גם לא יהיה </w:t>
      </w:r>
      <w:r>
        <w:rPr>
          <w:rFonts w:hint="cs"/>
          <w:sz w:val="20"/>
          <w:rtl/>
        </w:rPr>
        <w:t>'</w:t>
      </w:r>
      <w:r w:rsidRPr="00936858">
        <w:rPr>
          <w:sz w:val="20"/>
          <w:rtl/>
        </w:rPr>
        <w:t>בידו</w:t>
      </w:r>
      <w:r>
        <w:rPr>
          <w:rFonts w:hint="cs"/>
          <w:sz w:val="20"/>
          <w:rtl/>
        </w:rPr>
        <w:t>'</w:t>
      </w:r>
      <w:r w:rsidRPr="00936858">
        <w:rPr>
          <w:sz w:val="20"/>
          <w:rtl/>
        </w:rPr>
        <w:t xml:space="preserve"> של הקונה</w:t>
      </w:r>
      <w:r w:rsidRPr="00936858">
        <w:rPr>
          <w:rFonts w:hint="cs"/>
          <w:sz w:val="20"/>
          <w:rtl/>
        </w:rPr>
        <w:t>.</w:t>
      </w:r>
    </w:p>
  </w:footnote>
  <w:footnote w:id="14">
    <w:p w14:paraId="7D678846" w14:textId="77777777"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t xml:space="preserve">היה ניתן לבאר בדבריו שקיום התנאי </w:t>
      </w:r>
      <w:r>
        <w:rPr>
          <w:rFonts w:hint="cs"/>
          <w:sz w:val="20"/>
          <w:rtl/>
        </w:rPr>
        <w:t xml:space="preserve">הוא </w:t>
      </w:r>
      <w:r w:rsidRPr="00936858">
        <w:rPr>
          <w:sz w:val="20"/>
          <w:rtl/>
        </w:rPr>
        <w:t xml:space="preserve">סימן שלמפרע </w:t>
      </w:r>
      <w:r>
        <w:rPr>
          <w:rFonts w:hint="cs"/>
          <w:sz w:val="20"/>
          <w:rtl/>
        </w:rPr>
        <w:t>גמר ב</w:t>
      </w:r>
      <w:r w:rsidRPr="00936858">
        <w:rPr>
          <w:sz w:val="20"/>
          <w:rtl/>
        </w:rPr>
        <w:t>דעת</w:t>
      </w:r>
      <w:r>
        <w:rPr>
          <w:rFonts w:hint="cs"/>
          <w:sz w:val="20"/>
          <w:rtl/>
        </w:rPr>
        <w:t>ו</w:t>
      </w:r>
      <w:r w:rsidRPr="00936858">
        <w:rPr>
          <w:sz w:val="20"/>
          <w:rtl/>
        </w:rPr>
        <w:t xml:space="preserve">, ואז </w:t>
      </w:r>
      <w:r>
        <w:rPr>
          <w:rFonts w:hint="cs"/>
          <w:sz w:val="20"/>
          <w:rtl/>
        </w:rPr>
        <w:t xml:space="preserve">תסורנה </w:t>
      </w:r>
      <w:r w:rsidRPr="00936858">
        <w:rPr>
          <w:sz w:val="20"/>
          <w:rtl/>
        </w:rPr>
        <w:t>קושיותינו</w:t>
      </w:r>
      <w:r>
        <w:rPr>
          <w:rFonts w:hint="cs"/>
          <w:sz w:val="20"/>
          <w:rtl/>
        </w:rPr>
        <w:t>.</w:t>
      </w:r>
      <w:r w:rsidRPr="00936858">
        <w:rPr>
          <w:sz w:val="20"/>
          <w:rtl/>
        </w:rPr>
        <w:t xml:space="preserve"> </w:t>
      </w:r>
      <w:r>
        <w:rPr>
          <w:rFonts w:hint="cs"/>
          <w:sz w:val="20"/>
          <w:rtl/>
        </w:rPr>
        <w:t xml:space="preserve">ברם </w:t>
      </w:r>
      <w:r w:rsidRPr="00936858">
        <w:rPr>
          <w:sz w:val="20"/>
          <w:rtl/>
        </w:rPr>
        <w:t xml:space="preserve">לא נראה כך מלשונו שכתב: </w:t>
      </w:r>
      <w:r>
        <w:rPr>
          <w:rFonts w:hint="cs"/>
          <w:sz w:val="20"/>
          <w:rtl/>
        </w:rPr>
        <w:t>"</w:t>
      </w:r>
      <w:r w:rsidRPr="00936858">
        <w:rPr>
          <w:sz w:val="20"/>
          <w:rtl/>
        </w:rPr>
        <w:t>צריך לומר דאי אפשר שקיום התנאי לאחר זמן ישלים את חסרון הדעת שהיה בשעת ההתנאה</w:t>
      </w:r>
      <w:r>
        <w:rPr>
          <w:rFonts w:hint="cs"/>
          <w:sz w:val="20"/>
          <w:rtl/>
        </w:rPr>
        <w:t>".</w:t>
      </w:r>
      <w:r w:rsidRPr="00936858">
        <w:rPr>
          <w:sz w:val="20"/>
          <w:rtl/>
        </w:rPr>
        <w:t xml:space="preserve"> אולי הרב התכון לכך אלא שהכותב לא דייק, וצ</w:t>
      </w:r>
      <w:r>
        <w:rPr>
          <w:rFonts w:hint="cs"/>
          <w:sz w:val="20"/>
          <w:rtl/>
        </w:rPr>
        <w:t xml:space="preserve">ריך </w:t>
      </w:r>
      <w:r w:rsidRPr="00936858">
        <w:rPr>
          <w:sz w:val="20"/>
          <w:rtl/>
        </w:rPr>
        <w:t>ע</w:t>
      </w:r>
      <w:r>
        <w:rPr>
          <w:rFonts w:hint="cs"/>
          <w:sz w:val="20"/>
          <w:rtl/>
        </w:rPr>
        <w:t>יון</w:t>
      </w:r>
      <w:r w:rsidRPr="00936858">
        <w:rPr>
          <w:sz w:val="20"/>
          <w:rtl/>
        </w:rPr>
        <w:t>.</w:t>
      </w:r>
    </w:p>
  </w:footnote>
  <w:footnote w:id="15">
    <w:p w14:paraId="07E3F05A" w14:textId="29DECE41" w:rsidR="00811788" w:rsidRDefault="00811788" w:rsidP="00811788">
      <w:pPr>
        <w:pStyle w:val="a6"/>
      </w:pPr>
      <w:r w:rsidRPr="00C951A4">
        <w:rPr>
          <w:rStyle w:val="af"/>
        </w:rPr>
        <w:footnoteRef/>
      </w:r>
      <w:r>
        <w:rPr>
          <w:rtl/>
        </w:rPr>
        <w:t xml:space="preserve"> </w:t>
      </w:r>
      <w:r>
        <w:rPr>
          <w:rtl/>
        </w:rPr>
        <w:tab/>
      </w:r>
      <w:r>
        <w:rPr>
          <w:rFonts w:hint="cs"/>
          <w:rtl/>
        </w:rPr>
        <w:t xml:space="preserve">בדרך כלל מעשה קנין גורם לחלותו באותה שעה. תנאי מבקש לדחות את חלות הקנין כתלות בזמן או במעשה. יש מקום לדון כיצד פועל התנאי. ההסבר המקובל הוא שהתנאי מפצל בין מעשה הקנין לחלות שלו. אולם, ניתן לומר שהתנאי אינו מפצל בין המעשה לחלות, אלא דוחה את מעשה הקנין, וממילא גם החלות נדחית. באופן זה ניתן להסביר את דברי הרשב"א </w:t>
      </w:r>
      <w:r w:rsidR="009157A3">
        <w:rPr>
          <w:rFonts w:hint="cs"/>
          <w:rtl/>
        </w:rPr>
        <w:t>(</w:t>
      </w:r>
      <w:r>
        <w:rPr>
          <w:rFonts w:hint="cs"/>
          <w:rtl/>
        </w:rPr>
        <w:t>קידושין נט. ד"ה אע"פ</w:t>
      </w:r>
      <w:r w:rsidR="009157A3">
        <w:rPr>
          <w:rFonts w:hint="cs"/>
          <w:rtl/>
        </w:rPr>
        <w:t>)</w:t>
      </w:r>
      <w:r>
        <w:rPr>
          <w:rFonts w:hint="cs"/>
          <w:rtl/>
        </w:rPr>
        <w:t>, המסביר מדוע המקדש אשה לאחר זמן – מקודשת, אף שנתאכל כסף הקידושין.</w:t>
      </w:r>
    </w:p>
  </w:footnote>
  <w:footnote w:id="16">
    <w:p w14:paraId="4E88572E" w14:textId="59F6C38D" w:rsidR="00811788" w:rsidRDefault="00811788" w:rsidP="00811788">
      <w:pPr>
        <w:pStyle w:val="a6"/>
      </w:pPr>
      <w:r w:rsidRPr="00C951A4">
        <w:rPr>
          <w:rStyle w:val="af"/>
        </w:rPr>
        <w:footnoteRef/>
      </w:r>
      <w:r>
        <w:rPr>
          <w:rtl/>
        </w:rPr>
        <w:t xml:space="preserve"> </w:t>
      </w:r>
      <w:r>
        <w:rPr>
          <w:rtl/>
        </w:rPr>
        <w:tab/>
      </w:r>
      <w:r>
        <w:rPr>
          <w:rFonts w:hint="cs"/>
          <w:rtl/>
        </w:rPr>
        <w:t xml:space="preserve">צעדנו בעקבות ביאור הגר"א. </w:t>
      </w:r>
      <w:r w:rsidRPr="00A37930">
        <w:rPr>
          <w:rtl/>
          <w:lang w:eastAsia="he-IL"/>
        </w:rPr>
        <w:t>א</w:t>
      </w:r>
      <w:r w:rsidRPr="00A37930">
        <w:rPr>
          <w:rFonts w:hint="cs"/>
          <w:rtl/>
          <w:lang w:eastAsia="he-IL"/>
        </w:rPr>
        <w:t xml:space="preserve">מנם, </w:t>
      </w:r>
      <w:r w:rsidRPr="00A37930">
        <w:rPr>
          <w:rtl/>
          <w:lang w:eastAsia="he-IL"/>
        </w:rPr>
        <w:t>ר' איסר זלמן</w:t>
      </w:r>
      <w:r w:rsidR="00D84CB5">
        <w:rPr>
          <w:rFonts w:hint="cs"/>
          <w:rtl/>
          <w:lang w:eastAsia="he-IL"/>
        </w:rPr>
        <w:t xml:space="preserve"> מלצר</w:t>
      </w:r>
      <w:r w:rsidRPr="00A37930">
        <w:rPr>
          <w:rtl/>
          <w:lang w:eastAsia="he-IL"/>
        </w:rPr>
        <w:t xml:space="preserve"> </w:t>
      </w:r>
      <w:r w:rsidRPr="00A37930">
        <w:rPr>
          <w:rFonts w:hint="cs"/>
          <w:rtl/>
          <w:lang w:eastAsia="he-IL"/>
        </w:rPr>
        <w:t xml:space="preserve">(אבן האזל </w:t>
      </w:r>
      <w:r>
        <w:rPr>
          <w:rFonts w:hint="cs"/>
          <w:rtl/>
          <w:lang w:eastAsia="he-IL"/>
        </w:rPr>
        <w:t>מכירה י"א, א–</w:t>
      </w:r>
      <w:r w:rsidR="00C24E59">
        <w:rPr>
          <w:rFonts w:hint="cs"/>
          <w:rtl/>
          <w:lang w:eastAsia="he-IL"/>
        </w:rPr>
        <w:t>ב</w:t>
      </w:r>
      <w:r w:rsidRPr="00A37930">
        <w:rPr>
          <w:rFonts w:hint="cs"/>
          <w:rtl/>
          <w:lang w:eastAsia="he-IL"/>
        </w:rPr>
        <w:t>) חולק על הגר"א ומ</w:t>
      </w:r>
      <w:r w:rsidRPr="00A37930">
        <w:rPr>
          <w:rtl/>
          <w:lang w:eastAsia="he-IL"/>
        </w:rPr>
        <w:t>פרש ש</w:t>
      </w:r>
      <w:r w:rsidRPr="00A37930">
        <w:rPr>
          <w:rFonts w:hint="cs"/>
          <w:rtl/>
          <w:lang w:eastAsia="he-IL"/>
        </w:rPr>
        <w:t>הבעיה בגמירות דעת היא בגלל הספק ולא בגלל ההרחקה, ו</w:t>
      </w:r>
      <w:r w:rsidR="00DA4203">
        <w:rPr>
          <w:rFonts w:hint="cs"/>
          <w:rtl/>
          <w:lang w:eastAsia="he-IL"/>
        </w:rPr>
        <w:t xml:space="preserve">אם כן </w:t>
      </w:r>
      <w:r w:rsidRPr="00A37930">
        <w:rPr>
          <w:rFonts w:hint="cs"/>
          <w:rtl/>
          <w:lang w:eastAsia="he-IL"/>
        </w:rPr>
        <w:t>מדובר בבעיה בגמירות דעת, ולא במעשה ה</w:t>
      </w:r>
      <w:r>
        <w:rPr>
          <w:rFonts w:hint="cs"/>
          <w:rtl/>
          <w:lang w:eastAsia="he-IL"/>
        </w:rPr>
        <w:t>קנין</w:t>
      </w:r>
      <w:r w:rsidRPr="00A37930">
        <w:rPr>
          <w:rFonts w:hint="cs"/>
          <w:rtl/>
          <w:lang w:eastAsia="he-IL"/>
        </w:rPr>
        <w:t>,</w:t>
      </w:r>
      <w:r w:rsidRPr="00A37930">
        <w:rPr>
          <w:rtl/>
          <w:lang w:eastAsia="he-IL"/>
        </w:rPr>
        <w:t xml:space="preserve"> </w:t>
      </w:r>
      <w:r w:rsidRPr="00A37930">
        <w:rPr>
          <w:rFonts w:hint="cs"/>
          <w:rtl/>
          <w:lang w:eastAsia="he-IL"/>
        </w:rPr>
        <w:t xml:space="preserve">אך </w:t>
      </w:r>
      <w:r w:rsidR="00910886">
        <w:rPr>
          <w:rFonts w:hint="cs"/>
          <w:rtl/>
          <w:lang w:eastAsia="he-IL"/>
        </w:rPr>
        <w:t xml:space="preserve">נראים </w:t>
      </w:r>
      <w:r w:rsidRPr="00A37930">
        <w:rPr>
          <w:rFonts w:hint="cs"/>
          <w:rtl/>
          <w:lang w:eastAsia="he-IL"/>
        </w:rPr>
        <w:t>דברי הרמב"ם כדברינו.</w:t>
      </w:r>
    </w:p>
  </w:footnote>
  <w:footnote w:id="17">
    <w:p w14:paraId="5F85592C" w14:textId="77777777" w:rsidR="00811788" w:rsidRDefault="00811788" w:rsidP="00811788">
      <w:pPr>
        <w:pStyle w:val="a6"/>
      </w:pPr>
      <w:r w:rsidRPr="00C951A4">
        <w:rPr>
          <w:rStyle w:val="af"/>
        </w:rPr>
        <w:footnoteRef/>
      </w:r>
      <w:r>
        <w:rPr>
          <w:rtl/>
        </w:rPr>
        <w:t xml:space="preserve"> </w:t>
      </w:r>
      <w:r>
        <w:rPr>
          <w:rtl/>
        </w:rPr>
        <w:tab/>
      </w:r>
      <w:r>
        <w:rPr>
          <w:rFonts w:hint="cs"/>
          <w:rtl/>
        </w:rPr>
        <w:t>וכן עולה גם בדברי הרשב"א בשו"ת א', תתקלג.</w:t>
      </w:r>
    </w:p>
  </w:footnote>
  <w:footnote w:id="18">
    <w:p w14:paraId="19BAE88B" w14:textId="717DA50F"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t>כך פירש</w:t>
      </w:r>
      <w:r>
        <w:rPr>
          <w:rFonts w:hint="cs"/>
          <w:sz w:val="20"/>
          <w:rtl/>
        </w:rPr>
        <w:t xml:space="preserve"> </w:t>
      </w:r>
      <w:r w:rsidRPr="00936858">
        <w:rPr>
          <w:sz w:val="20"/>
          <w:rtl/>
        </w:rPr>
        <w:t>ליברמן, בספרו</w:t>
      </w:r>
      <w:r>
        <w:rPr>
          <w:rFonts w:hint="cs"/>
          <w:sz w:val="20"/>
          <w:rtl/>
        </w:rPr>
        <w:t>:</w:t>
      </w:r>
      <w:r w:rsidRPr="00936858">
        <w:rPr>
          <w:sz w:val="20"/>
          <w:rtl/>
        </w:rPr>
        <w:t xml:space="preserve"> </w:t>
      </w:r>
      <w:r>
        <w:rPr>
          <w:rFonts w:hint="cs"/>
          <w:sz w:val="20"/>
          <w:rtl/>
        </w:rPr>
        <w:t xml:space="preserve">ליברמן, שאול. </w:t>
      </w:r>
      <w:r w:rsidRPr="00666181">
        <w:rPr>
          <w:rFonts w:hint="cs"/>
          <w:b/>
          <w:bCs/>
          <w:sz w:val="20"/>
          <w:rtl/>
        </w:rPr>
        <w:t>יוונית ויוונות בארץ־ישראל: מחקרים באורחות־חיים בארץ־ישראל בתקופת המשנה והתלמוד</w:t>
      </w:r>
      <w:r>
        <w:rPr>
          <w:rFonts w:hint="cs"/>
          <w:sz w:val="20"/>
          <w:rtl/>
        </w:rPr>
        <w:t>. מוסד ביאליק ויד יצחק בן־צבי, תשמ"ד,</w:t>
      </w:r>
      <w:r w:rsidRPr="00936858">
        <w:rPr>
          <w:sz w:val="20"/>
          <w:rtl/>
        </w:rPr>
        <w:t xml:space="preserve"> עמ' 3.</w:t>
      </w:r>
    </w:p>
  </w:footnote>
  <w:footnote w:id="19">
    <w:p w14:paraId="3277E421" w14:textId="54BD0553" w:rsidR="00811788" w:rsidRDefault="00811788" w:rsidP="00811788">
      <w:pPr>
        <w:pStyle w:val="a6"/>
      </w:pPr>
      <w:r>
        <w:rPr>
          <w:rStyle w:val="af"/>
        </w:rPr>
        <w:footnoteRef/>
      </w:r>
      <w:r>
        <w:rPr>
          <w:rtl/>
        </w:rPr>
        <w:t xml:space="preserve"> </w:t>
      </w:r>
      <w:r>
        <w:rPr>
          <w:rtl/>
        </w:rPr>
        <w:tab/>
      </w:r>
      <w:r>
        <w:rPr>
          <w:rFonts w:hint="cs"/>
          <w:rtl/>
        </w:rPr>
        <w:t xml:space="preserve">אמנם, עיין בב"ח </w:t>
      </w:r>
      <w:r w:rsidR="00012ECC">
        <w:rPr>
          <w:rFonts w:hint="cs"/>
          <w:rtl/>
        </w:rPr>
        <w:t>(</w:t>
      </w:r>
      <w:r>
        <w:rPr>
          <w:rFonts w:hint="cs"/>
          <w:rtl/>
        </w:rPr>
        <w:t>חו"מ ר"ז, יח</w:t>
      </w:r>
      <w:r w:rsidR="00012ECC">
        <w:rPr>
          <w:rFonts w:hint="cs"/>
          <w:rtl/>
        </w:rPr>
        <w:t>)</w:t>
      </w:r>
      <w:r>
        <w:rPr>
          <w:rFonts w:hint="cs"/>
          <w:rtl/>
        </w:rPr>
        <w:t xml:space="preserve"> שכתב כי אף לרמב"ם הוא דין דרבנן, והש"ך </w:t>
      </w:r>
      <w:r w:rsidR="00012ECC">
        <w:rPr>
          <w:rFonts w:hint="cs"/>
          <w:rtl/>
        </w:rPr>
        <w:t>(</w:t>
      </w:r>
      <w:r>
        <w:rPr>
          <w:rFonts w:hint="cs"/>
          <w:rtl/>
        </w:rPr>
        <w:t>שם יח</w:t>
      </w:r>
      <w:r w:rsidR="00012ECC">
        <w:rPr>
          <w:rFonts w:hint="cs"/>
          <w:rtl/>
        </w:rPr>
        <w:t>)</w:t>
      </w:r>
      <w:r>
        <w:rPr>
          <w:rFonts w:hint="cs"/>
          <w:rtl/>
        </w:rPr>
        <w:t xml:space="preserve"> דחה את דבריו. ראה גם במאמר</w:t>
      </w:r>
      <w:r w:rsidR="00B60553">
        <w:rPr>
          <w:rFonts w:hint="cs"/>
          <w:rtl/>
        </w:rPr>
        <w:t>ו</w:t>
      </w:r>
      <w:r>
        <w:rPr>
          <w:rFonts w:hint="cs"/>
          <w:rtl/>
        </w:rPr>
        <w:t xml:space="preserve"> </w:t>
      </w:r>
      <w:r w:rsidR="00B60553">
        <w:rPr>
          <w:rFonts w:hint="cs"/>
          <w:rtl/>
        </w:rPr>
        <w:t>של</w:t>
      </w:r>
      <w:r w:rsidR="00910886">
        <w:rPr>
          <w:rFonts w:hint="cs"/>
          <w:rtl/>
        </w:rPr>
        <w:t xml:space="preserve"> </w:t>
      </w:r>
      <w:r>
        <w:rPr>
          <w:rFonts w:hint="cs"/>
          <w:rtl/>
        </w:rPr>
        <w:t>הרב מרדכי אלעזר מנהיים</w:t>
      </w:r>
      <w:r w:rsidR="00910886">
        <w:rPr>
          <w:rFonts w:hint="cs"/>
          <w:rtl/>
        </w:rPr>
        <w:t>:</w:t>
      </w:r>
      <w:r>
        <w:rPr>
          <w:rFonts w:hint="cs"/>
          <w:rtl/>
        </w:rPr>
        <w:t xml:space="preserve"> בביאור שיטת הרמב"ם בדיני אסמכתא. </w:t>
      </w:r>
      <w:r w:rsidRPr="00BD6CD3">
        <w:rPr>
          <w:rFonts w:hint="cs"/>
          <w:b/>
          <w:bCs/>
          <w:rtl/>
        </w:rPr>
        <w:t>דרכי הוראה ב</w:t>
      </w:r>
      <w:r>
        <w:rPr>
          <w:rFonts w:hint="cs"/>
          <w:rtl/>
        </w:rPr>
        <w:t>, ירושלים, תמוז ה'תשס"ה. שביאר את דברי הב"ח באופן אחר</w:t>
      </w:r>
      <w:r w:rsidR="00910886">
        <w:rPr>
          <w:rFonts w:hint="cs"/>
          <w:rtl/>
        </w:rPr>
        <w:t>.</w:t>
      </w:r>
    </w:p>
  </w:footnote>
  <w:footnote w:id="20">
    <w:p w14:paraId="3C779257" w14:textId="3761AD0C" w:rsidR="00811788" w:rsidRDefault="00811788" w:rsidP="00811788">
      <w:pPr>
        <w:pStyle w:val="a6"/>
      </w:pPr>
      <w:r w:rsidRPr="00C951A4">
        <w:rPr>
          <w:rStyle w:val="af"/>
        </w:rPr>
        <w:footnoteRef/>
      </w:r>
      <w:r>
        <w:rPr>
          <w:rtl/>
        </w:rPr>
        <w:t xml:space="preserve"> </w:t>
      </w:r>
      <w:r>
        <w:rPr>
          <w:rtl/>
        </w:rPr>
        <w:tab/>
      </w:r>
      <w:r w:rsidRPr="00936858">
        <w:rPr>
          <w:rFonts w:hint="cs"/>
          <w:sz w:val="20"/>
          <w:rtl/>
        </w:rPr>
        <w:t>אמנם, אם נלך על פי דרכו של ר</w:t>
      </w:r>
      <w:r>
        <w:rPr>
          <w:rFonts w:hint="cs"/>
          <w:sz w:val="20"/>
          <w:rtl/>
        </w:rPr>
        <w:t xml:space="preserve">' </w:t>
      </w:r>
      <w:r w:rsidRPr="00936858">
        <w:rPr>
          <w:rFonts w:hint="cs"/>
          <w:sz w:val="20"/>
          <w:rtl/>
        </w:rPr>
        <w:t>ש</w:t>
      </w:r>
      <w:r>
        <w:rPr>
          <w:rFonts w:hint="cs"/>
          <w:sz w:val="20"/>
          <w:rtl/>
        </w:rPr>
        <w:t>למה</w:t>
      </w:r>
      <w:r w:rsidRPr="00936858">
        <w:rPr>
          <w:rFonts w:hint="cs"/>
          <w:sz w:val="20"/>
          <w:rtl/>
        </w:rPr>
        <w:t xml:space="preserve"> איגר </w:t>
      </w:r>
      <w:r>
        <w:rPr>
          <w:rFonts w:hint="cs"/>
          <w:sz w:val="20"/>
          <w:rtl/>
        </w:rPr>
        <w:t xml:space="preserve">(ראה לעיל הע' 8) </w:t>
      </w:r>
      <w:r w:rsidRPr="00936858">
        <w:rPr>
          <w:rFonts w:hint="cs"/>
          <w:sz w:val="20"/>
          <w:rtl/>
        </w:rPr>
        <w:t xml:space="preserve">יתכן </w:t>
      </w:r>
      <w:r>
        <w:rPr>
          <w:rFonts w:hint="cs"/>
          <w:sz w:val="20"/>
          <w:rtl/>
        </w:rPr>
        <w:t xml:space="preserve">שהדין מדאורייתא, אף </w:t>
      </w:r>
      <w:r w:rsidR="00D84CB5">
        <w:rPr>
          <w:rFonts w:hint="cs"/>
          <w:sz w:val="20"/>
          <w:rtl/>
        </w:rPr>
        <w:t xml:space="preserve">שטעמו </w:t>
      </w:r>
      <w:r>
        <w:rPr>
          <w:rFonts w:hint="cs"/>
          <w:sz w:val="20"/>
          <w:rtl/>
        </w:rPr>
        <w:t>מדרבנן</w:t>
      </w:r>
      <w:r w:rsidRPr="00936858">
        <w:rPr>
          <w:rFonts w:hint="cs"/>
          <w:sz w:val="20"/>
          <w:rtl/>
        </w:rPr>
        <w:t>.</w:t>
      </w:r>
    </w:p>
  </w:footnote>
  <w:footnote w:id="21">
    <w:p w14:paraId="5235F0F7" w14:textId="1ACBC01C" w:rsidR="00811788" w:rsidRDefault="00811788" w:rsidP="00811788">
      <w:pPr>
        <w:pStyle w:val="a6"/>
      </w:pPr>
      <w:r w:rsidRPr="00C951A4">
        <w:rPr>
          <w:rStyle w:val="af"/>
        </w:rPr>
        <w:footnoteRef/>
      </w:r>
      <w:r>
        <w:rPr>
          <w:rtl/>
        </w:rPr>
        <w:t xml:space="preserve"> </w:t>
      </w:r>
      <w:r>
        <w:rPr>
          <w:rtl/>
        </w:rPr>
        <w:tab/>
      </w:r>
      <w:r>
        <w:rPr>
          <w:rFonts w:hint="cs"/>
          <w:rtl/>
        </w:rPr>
        <w:t xml:space="preserve">כעין זה הקשה במאמר שהוזכר בהע' 18, בשם אחיו. הוא הביא שם </w:t>
      </w:r>
      <w:r w:rsidR="009032EB">
        <w:rPr>
          <w:rFonts w:hint="cs"/>
          <w:rtl/>
        </w:rPr>
        <w:t>ת</w:t>
      </w:r>
      <w:r w:rsidR="00CE54B4">
        <w:rPr>
          <w:rFonts w:hint="cs"/>
          <w:rtl/>
        </w:rPr>
        <w:t>י</w:t>
      </w:r>
      <w:r w:rsidR="009032EB">
        <w:rPr>
          <w:rFonts w:hint="cs"/>
          <w:rtl/>
        </w:rPr>
        <w:t>רוץ</w:t>
      </w:r>
      <w:r>
        <w:rPr>
          <w:rFonts w:hint="cs"/>
          <w:rtl/>
        </w:rPr>
        <w:t xml:space="preserve">, שיתכן כי אסמכתא לא קניא משום גמירות דעת, אך יש שתי רמות של גמירות דעת, שאחת מהן דרושה רק מדרבנן. </w:t>
      </w:r>
      <w:r w:rsidR="009032EB">
        <w:rPr>
          <w:rFonts w:hint="cs"/>
          <w:rtl/>
        </w:rPr>
        <w:t>ת</w:t>
      </w:r>
      <w:r w:rsidR="00CE54B4">
        <w:rPr>
          <w:rFonts w:hint="cs"/>
          <w:rtl/>
        </w:rPr>
        <w:t>י</w:t>
      </w:r>
      <w:r w:rsidR="009032EB">
        <w:rPr>
          <w:rFonts w:hint="cs"/>
          <w:rtl/>
        </w:rPr>
        <w:t>רוץ</w:t>
      </w:r>
      <w:r>
        <w:rPr>
          <w:rFonts w:hint="cs"/>
          <w:rtl/>
        </w:rPr>
        <w:t xml:space="preserve"> זה אינו נראה בעיני, וראה בהע' הבאה.</w:t>
      </w:r>
    </w:p>
  </w:footnote>
  <w:footnote w:id="22">
    <w:p w14:paraId="7A6A1A01" w14:textId="77777777" w:rsidR="00811788" w:rsidRDefault="00811788" w:rsidP="00811788">
      <w:pPr>
        <w:pStyle w:val="a6"/>
      </w:pPr>
      <w:r>
        <w:rPr>
          <w:rStyle w:val="af"/>
        </w:rPr>
        <w:footnoteRef/>
      </w:r>
      <w:r>
        <w:rPr>
          <w:rtl/>
        </w:rPr>
        <w:t xml:space="preserve"> </w:t>
      </w:r>
      <w:r>
        <w:rPr>
          <w:rtl/>
        </w:rPr>
        <w:tab/>
      </w:r>
      <w:r w:rsidRPr="00FF5AE5">
        <w:rPr>
          <w:rtl/>
        </w:rPr>
        <w:t>יש לציין כי אנו מניחים בהסבר זה שהנתיבות מתעלם לגמרי מהסברא של חסרון בגמירות דעת. כאשר לא מניחים הנחה זו, קל מאד להגיע למסקנות הפוכות משל הנתיבות.</w:t>
      </w:r>
    </w:p>
  </w:footnote>
  <w:footnote w:id="23">
    <w:p w14:paraId="5374963E" w14:textId="4EEF7FD6" w:rsidR="00811788" w:rsidRDefault="00811788" w:rsidP="00811788">
      <w:pPr>
        <w:pStyle w:val="a6"/>
        <w:rPr>
          <w:sz w:val="20"/>
          <w:rtl/>
        </w:rPr>
      </w:pPr>
      <w:r w:rsidRPr="00C951A4">
        <w:rPr>
          <w:rStyle w:val="af"/>
        </w:rPr>
        <w:footnoteRef/>
      </w:r>
      <w:r w:rsidRPr="00936858">
        <w:rPr>
          <w:sz w:val="20"/>
          <w:rtl/>
        </w:rPr>
        <w:t xml:space="preserve"> </w:t>
      </w:r>
      <w:r w:rsidRPr="00936858">
        <w:rPr>
          <w:sz w:val="20"/>
          <w:rtl/>
        </w:rPr>
        <w:tab/>
      </w:r>
      <w:r>
        <w:rPr>
          <w:rFonts w:hint="cs"/>
          <w:sz w:val="20"/>
          <w:rtl/>
        </w:rPr>
        <w:t xml:space="preserve">קושי על </w:t>
      </w:r>
      <w:r w:rsidRPr="00936858">
        <w:rPr>
          <w:sz w:val="20"/>
          <w:rtl/>
        </w:rPr>
        <w:t xml:space="preserve">ביאור זה </w:t>
      </w:r>
      <w:r>
        <w:rPr>
          <w:rFonts w:hint="cs"/>
          <w:sz w:val="20"/>
          <w:rtl/>
        </w:rPr>
        <w:t xml:space="preserve">עולה </w:t>
      </w:r>
      <w:r w:rsidRPr="00936858">
        <w:rPr>
          <w:sz w:val="20"/>
          <w:rtl/>
        </w:rPr>
        <w:t xml:space="preserve">מדבריו </w:t>
      </w:r>
      <w:r>
        <w:rPr>
          <w:rFonts w:hint="cs"/>
          <w:sz w:val="20"/>
          <w:rtl/>
        </w:rPr>
        <w:t xml:space="preserve">שם </w:t>
      </w:r>
      <w:r w:rsidRPr="00936858">
        <w:rPr>
          <w:sz w:val="20"/>
          <w:rtl/>
        </w:rPr>
        <w:t>בהל</w:t>
      </w:r>
      <w:r>
        <w:rPr>
          <w:rFonts w:hint="cs"/>
          <w:sz w:val="20"/>
          <w:rtl/>
        </w:rPr>
        <w:t>כה</w:t>
      </w:r>
      <w:r w:rsidRPr="00936858">
        <w:rPr>
          <w:sz w:val="20"/>
          <w:rtl/>
        </w:rPr>
        <w:t xml:space="preserve"> א</w:t>
      </w:r>
      <w:r>
        <w:rPr>
          <w:rFonts w:hint="cs"/>
          <w:sz w:val="20"/>
          <w:rtl/>
        </w:rPr>
        <w:t>.</w:t>
      </w:r>
      <w:r w:rsidRPr="00936858">
        <w:rPr>
          <w:sz w:val="20"/>
          <w:rtl/>
        </w:rPr>
        <w:t xml:space="preserve"> </w:t>
      </w:r>
      <w:r>
        <w:rPr>
          <w:rFonts w:hint="cs"/>
          <w:sz w:val="20"/>
          <w:rtl/>
        </w:rPr>
        <w:t xml:space="preserve">אולם, </w:t>
      </w:r>
      <w:r w:rsidRPr="00936858">
        <w:rPr>
          <w:sz w:val="20"/>
          <w:rtl/>
        </w:rPr>
        <w:t xml:space="preserve">עיין באגרות הגרי"ד שם </w:t>
      </w:r>
      <w:r>
        <w:rPr>
          <w:rFonts w:hint="cs"/>
          <w:sz w:val="20"/>
          <w:rtl/>
        </w:rPr>
        <w:t xml:space="preserve">שהסביר מדוע </w:t>
      </w:r>
      <w:r w:rsidRPr="00936858">
        <w:rPr>
          <w:sz w:val="20"/>
          <w:rtl/>
        </w:rPr>
        <w:t xml:space="preserve">גם שם </w:t>
      </w:r>
      <w:r>
        <w:rPr>
          <w:rFonts w:hint="cs"/>
          <w:sz w:val="20"/>
          <w:rtl/>
        </w:rPr>
        <w:t xml:space="preserve">אין </w:t>
      </w:r>
      <w:r w:rsidRPr="00936858">
        <w:rPr>
          <w:sz w:val="20"/>
          <w:rtl/>
        </w:rPr>
        <w:t xml:space="preserve">מעשה </w:t>
      </w:r>
      <w:r>
        <w:rPr>
          <w:sz w:val="20"/>
          <w:rtl/>
        </w:rPr>
        <w:t>קנין</w:t>
      </w:r>
      <w:r>
        <w:rPr>
          <w:rFonts w:hint="cs"/>
          <w:sz w:val="20"/>
          <w:rtl/>
        </w:rPr>
        <w:t xml:space="preserve">, </w:t>
      </w:r>
      <w:r w:rsidRPr="00936858">
        <w:rPr>
          <w:sz w:val="20"/>
          <w:rtl/>
        </w:rPr>
        <w:t>ו</w:t>
      </w:r>
      <w:r>
        <w:rPr>
          <w:rFonts w:hint="cs"/>
          <w:sz w:val="20"/>
          <w:rtl/>
        </w:rPr>
        <w:t>סרה ה</w:t>
      </w:r>
      <w:r w:rsidRPr="00936858">
        <w:rPr>
          <w:sz w:val="20"/>
          <w:rtl/>
        </w:rPr>
        <w:t>קושי</w:t>
      </w:r>
      <w:r w:rsidR="00D92BCB">
        <w:rPr>
          <w:rFonts w:hint="cs"/>
          <w:sz w:val="20"/>
          <w:rtl/>
        </w:rPr>
        <w:t>א</w:t>
      </w:r>
      <w:r>
        <w:rPr>
          <w:rFonts w:hint="cs"/>
          <w:sz w:val="20"/>
          <w:rtl/>
        </w:rPr>
        <w:t>.</w:t>
      </w:r>
      <w:r w:rsidRPr="00936858">
        <w:rPr>
          <w:rFonts w:hint="cs"/>
          <w:sz w:val="20"/>
          <w:rtl/>
        </w:rPr>
        <w:t xml:space="preserve"> בספר העיקרים </w:t>
      </w:r>
      <w:r w:rsidR="00715217">
        <w:rPr>
          <w:rFonts w:hint="cs"/>
          <w:sz w:val="20"/>
          <w:rtl/>
        </w:rPr>
        <w:t>(</w:t>
      </w:r>
      <w:r w:rsidRPr="00936858">
        <w:rPr>
          <w:rFonts w:hint="cs"/>
          <w:sz w:val="20"/>
          <w:rtl/>
        </w:rPr>
        <w:t>עיקר אסמכתא גרעין א</w:t>
      </w:r>
      <w:r w:rsidR="00715217">
        <w:rPr>
          <w:rFonts w:hint="cs"/>
          <w:sz w:val="20"/>
          <w:rtl/>
        </w:rPr>
        <w:t>)</w:t>
      </w:r>
      <w:r w:rsidRPr="00936858">
        <w:rPr>
          <w:rFonts w:hint="cs"/>
          <w:sz w:val="20"/>
          <w:rtl/>
        </w:rPr>
        <w:t xml:space="preserve"> פירש אחרת את דברי הרמב"ם, וכן כתב הסמ"ע </w:t>
      </w:r>
      <w:r w:rsidR="00715217">
        <w:rPr>
          <w:rFonts w:hint="cs"/>
          <w:sz w:val="20"/>
          <w:rtl/>
        </w:rPr>
        <w:t>(</w:t>
      </w:r>
      <w:r>
        <w:rPr>
          <w:rFonts w:hint="cs"/>
          <w:sz w:val="20"/>
          <w:rtl/>
        </w:rPr>
        <w:t xml:space="preserve">חו"מ </w:t>
      </w:r>
      <w:r w:rsidRPr="00936858">
        <w:rPr>
          <w:rFonts w:hint="cs"/>
          <w:sz w:val="20"/>
          <w:rtl/>
        </w:rPr>
        <w:t>קכ"ט</w:t>
      </w:r>
      <w:r>
        <w:rPr>
          <w:rFonts w:hint="cs"/>
          <w:sz w:val="20"/>
          <w:rtl/>
        </w:rPr>
        <w:t>,</w:t>
      </w:r>
      <w:r w:rsidRPr="00936858">
        <w:rPr>
          <w:rFonts w:hint="cs"/>
          <w:sz w:val="20"/>
          <w:rtl/>
        </w:rPr>
        <w:t xml:space="preserve"> יב</w:t>
      </w:r>
      <w:r w:rsidR="00715217">
        <w:rPr>
          <w:rFonts w:hint="cs"/>
          <w:sz w:val="20"/>
          <w:rtl/>
        </w:rPr>
        <w:t>)</w:t>
      </w:r>
      <w:r>
        <w:rPr>
          <w:rFonts w:hint="cs"/>
          <w:sz w:val="20"/>
          <w:rtl/>
        </w:rPr>
        <w:t>.</w:t>
      </w:r>
      <w:r w:rsidRPr="00936858">
        <w:rPr>
          <w:rFonts w:hint="cs"/>
          <w:sz w:val="20"/>
          <w:rtl/>
        </w:rPr>
        <w:t xml:space="preserve"> </w:t>
      </w:r>
      <w:r>
        <w:rPr>
          <w:rFonts w:hint="cs"/>
          <w:sz w:val="20"/>
          <w:rtl/>
        </w:rPr>
        <w:t>ע</w:t>
      </w:r>
      <w:r w:rsidRPr="00936858">
        <w:rPr>
          <w:rFonts w:hint="cs"/>
          <w:sz w:val="20"/>
          <w:rtl/>
        </w:rPr>
        <w:t>ל</w:t>
      </w:r>
      <w:r>
        <w:rPr>
          <w:rFonts w:hint="cs"/>
          <w:sz w:val="20"/>
          <w:rtl/>
        </w:rPr>
        <w:t xml:space="preserve"> פי </w:t>
      </w:r>
      <w:r w:rsidRPr="00936858">
        <w:rPr>
          <w:rFonts w:hint="cs"/>
          <w:sz w:val="20"/>
          <w:rtl/>
        </w:rPr>
        <w:t>דבריהם אין הדברים מתישבים.</w:t>
      </w:r>
    </w:p>
    <w:p w14:paraId="3AB4A85B" w14:textId="6CCF8273" w:rsidR="00811788" w:rsidRPr="00936858" w:rsidRDefault="00811788" w:rsidP="00811788">
      <w:pPr>
        <w:pStyle w:val="a6"/>
        <w:rPr>
          <w:sz w:val="20"/>
          <w:rtl/>
        </w:rPr>
      </w:pPr>
      <w:r>
        <w:rPr>
          <w:sz w:val="20"/>
          <w:rtl/>
        </w:rPr>
        <w:tab/>
      </w:r>
      <w:r>
        <w:rPr>
          <w:rFonts w:hint="cs"/>
          <w:sz w:val="20"/>
          <w:rtl/>
        </w:rPr>
        <w:t xml:space="preserve">מדברינו יוצא גם שהרמב"ם מסכים עם המחנה אפרים </w:t>
      </w:r>
      <w:r w:rsidR="00715217">
        <w:rPr>
          <w:rFonts w:hint="cs"/>
          <w:sz w:val="20"/>
          <w:rtl/>
        </w:rPr>
        <w:t xml:space="preserve">(מלוה ולוה – </w:t>
      </w:r>
      <w:r>
        <w:rPr>
          <w:rFonts w:hint="cs"/>
          <w:sz w:val="20"/>
          <w:rtl/>
        </w:rPr>
        <w:t>ערב א</w:t>
      </w:r>
      <w:r w:rsidR="00715217">
        <w:rPr>
          <w:rFonts w:hint="cs"/>
          <w:sz w:val="20"/>
          <w:rtl/>
        </w:rPr>
        <w:t>)</w:t>
      </w:r>
      <w:r>
        <w:rPr>
          <w:rFonts w:hint="cs"/>
          <w:sz w:val="20"/>
          <w:rtl/>
        </w:rPr>
        <w:t>, כי הערב משתעבד בדברים בלבד ללא צורך בקנין. אמנם, המחנה אפרים עצמו טוען שהרמב"ם אינו מסכים אִתו מפני שהוא פירש בדברי הרמב"ם שההנאה מועילה להוציא מידי אסמכתא בלבד.</w:t>
      </w:r>
    </w:p>
  </w:footnote>
  <w:footnote w:id="24">
    <w:p w14:paraId="3FAB911C" w14:textId="78B5E00F" w:rsidR="00811788" w:rsidRDefault="00811788" w:rsidP="00811788">
      <w:pPr>
        <w:pStyle w:val="a6"/>
      </w:pPr>
      <w:r w:rsidRPr="00C951A4">
        <w:rPr>
          <w:rStyle w:val="af"/>
        </w:rPr>
        <w:footnoteRef/>
      </w:r>
      <w:r>
        <w:rPr>
          <w:rtl/>
        </w:rPr>
        <w:t xml:space="preserve"> </w:t>
      </w:r>
      <w:r>
        <w:rPr>
          <w:rtl/>
        </w:rPr>
        <w:tab/>
      </w:r>
      <w:r>
        <w:rPr>
          <w:rFonts w:hint="cs"/>
          <w:rtl/>
        </w:rPr>
        <w:t>ניתן להסביר זאת על בסיס הבנה שמעשה קנין נדרש לחיזוק גמירות הדעת. על בסיס קשר זה ניתן לומר, כי בהקדש ובצדקה, שאינם דורשים מעשה קנין – יש דרישה נמוכה יותר לגמירות דעת, או שקיימת בהם גמירות דעת ברמה גבוהה יותר בבסיסם (ויש מקום לדון מדוע).</w:t>
      </w:r>
    </w:p>
  </w:footnote>
  <w:footnote w:id="25">
    <w:p w14:paraId="33EAC826" w14:textId="029128AE"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t xml:space="preserve">עיין קרן אורה </w:t>
      </w:r>
      <w:r w:rsidR="00367742">
        <w:rPr>
          <w:rFonts w:hint="cs"/>
          <w:sz w:val="20"/>
          <w:rtl/>
        </w:rPr>
        <w:t>(</w:t>
      </w:r>
      <w:r w:rsidRPr="00936858">
        <w:rPr>
          <w:sz w:val="20"/>
          <w:rtl/>
        </w:rPr>
        <w:t>נדרים כז:</w:t>
      </w:r>
      <w:r w:rsidR="00367742">
        <w:rPr>
          <w:rFonts w:hint="cs"/>
          <w:sz w:val="20"/>
          <w:rtl/>
        </w:rPr>
        <w:t>)</w:t>
      </w:r>
      <w:r w:rsidRPr="00936858">
        <w:rPr>
          <w:sz w:val="20"/>
          <w:rtl/>
        </w:rPr>
        <w:t>, שדן במחלוקת ובסברותיה</w:t>
      </w:r>
      <w:r>
        <w:rPr>
          <w:rFonts w:hint="cs"/>
          <w:sz w:val="20"/>
          <w:rtl/>
        </w:rPr>
        <w:t>.</w:t>
      </w:r>
      <w:r w:rsidRPr="00936858">
        <w:rPr>
          <w:sz w:val="20"/>
          <w:rtl/>
        </w:rPr>
        <w:t xml:space="preserve"> בשיעורי ר' דוד פוברסקי </w:t>
      </w:r>
      <w:r w:rsidR="00367742">
        <w:rPr>
          <w:rFonts w:hint="cs"/>
          <w:sz w:val="20"/>
          <w:rtl/>
        </w:rPr>
        <w:t>(</w:t>
      </w:r>
      <w:r w:rsidRPr="00936858">
        <w:rPr>
          <w:sz w:val="20"/>
          <w:rtl/>
        </w:rPr>
        <w:t>ב</w:t>
      </w:r>
      <w:r>
        <w:rPr>
          <w:rFonts w:hint="cs"/>
          <w:sz w:val="20"/>
          <w:rtl/>
        </w:rPr>
        <w:t xml:space="preserve">בא </w:t>
      </w:r>
      <w:r w:rsidRPr="00936858">
        <w:rPr>
          <w:sz w:val="20"/>
          <w:rtl/>
        </w:rPr>
        <w:t>מ</w:t>
      </w:r>
      <w:r>
        <w:rPr>
          <w:rFonts w:hint="cs"/>
          <w:sz w:val="20"/>
          <w:rtl/>
        </w:rPr>
        <w:t>ציעא</w:t>
      </w:r>
      <w:r w:rsidRPr="00936858">
        <w:rPr>
          <w:sz w:val="20"/>
          <w:rtl/>
        </w:rPr>
        <w:t xml:space="preserve"> סו.</w:t>
      </w:r>
      <w:r w:rsidR="00367742">
        <w:rPr>
          <w:rFonts w:hint="cs"/>
          <w:sz w:val="20"/>
          <w:rtl/>
        </w:rPr>
        <w:t>)</w:t>
      </w:r>
      <w:r w:rsidRPr="00936858">
        <w:rPr>
          <w:sz w:val="20"/>
          <w:rtl/>
        </w:rPr>
        <w:t xml:space="preserve"> נראה שהחילוק הוא פסיכולוגי (</w:t>
      </w:r>
      <w:r>
        <w:rPr>
          <w:rFonts w:hint="cs"/>
          <w:sz w:val="20"/>
          <w:rtl/>
        </w:rPr>
        <w:t>ראה לעיל בפרק ג סעיף 1 בביאור מחלוקת רש"י ורבנו תם</w:t>
      </w:r>
      <w:r w:rsidRPr="00936858">
        <w:rPr>
          <w:sz w:val="20"/>
          <w:rtl/>
        </w:rPr>
        <w:t>).</w:t>
      </w:r>
    </w:p>
  </w:footnote>
  <w:footnote w:id="26">
    <w:p w14:paraId="510D1FA3" w14:textId="77777777" w:rsidR="00811788" w:rsidRDefault="00811788" w:rsidP="00811788">
      <w:pPr>
        <w:pStyle w:val="a6"/>
      </w:pPr>
      <w:r w:rsidRPr="00C951A4">
        <w:rPr>
          <w:rStyle w:val="af"/>
        </w:rPr>
        <w:footnoteRef/>
      </w:r>
      <w:r>
        <w:rPr>
          <w:rtl/>
        </w:rPr>
        <w:t xml:space="preserve"> </w:t>
      </w:r>
      <w:r>
        <w:rPr>
          <w:rtl/>
        </w:rPr>
        <w:tab/>
      </w:r>
      <w:r w:rsidRPr="00936858">
        <w:rPr>
          <w:rFonts w:hint="cs"/>
          <w:sz w:val="20"/>
          <w:rtl/>
        </w:rPr>
        <w:t>לשיטת ר</w:t>
      </w:r>
      <w:r>
        <w:rPr>
          <w:rFonts w:hint="cs"/>
          <w:sz w:val="20"/>
          <w:rtl/>
        </w:rPr>
        <w:t xml:space="preserve">' </w:t>
      </w:r>
      <w:r w:rsidRPr="00936858">
        <w:rPr>
          <w:rFonts w:hint="cs"/>
          <w:sz w:val="20"/>
          <w:rtl/>
        </w:rPr>
        <w:t>ש</w:t>
      </w:r>
      <w:r>
        <w:rPr>
          <w:rFonts w:hint="cs"/>
          <w:sz w:val="20"/>
          <w:rtl/>
        </w:rPr>
        <w:t>למה</w:t>
      </w:r>
      <w:r w:rsidRPr="00936858">
        <w:rPr>
          <w:rFonts w:hint="cs"/>
          <w:sz w:val="20"/>
          <w:rtl/>
        </w:rPr>
        <w:t xml:space="preserve"> איגר (עיקר אסמכתא אשכול ב) אין התליה מוכרחת, ו</w:t>
      </w:r>
      <w:r>
        <w:rPr>
          <w:rFonts w:hint="cs"/>
          <w:sz w:val="20"/>
          <w:rtl/>
        </w:rPr>
        <w:t>ראה לעיל הע' 8</w:t>
      </w:r>
      <w:r w:rsidRPr="00936858">
        <w:rPr>
          <w:rFonts w:hint="cs"/>
          <w:sz w:val="20"/>
          <w:rtl/>
        </w:rPr>
        <w:t>.</w:t>
      </w:r>
    </w:p>
  </w:footnote>
  <w:footnote w:id="27">
    <w:p w14:paraId="7F839524" w14:textId="77777777"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t xml:space="preserve">ואולי גם גוי שמכר לישראל, אלא אם כן נדון מצד </w:t>
      </w:r>
      <w:r>
        <w:rPr>
          <w:sz w:val="20"/>
          <w:rtl/>
        </w:rPr>
        <w:t>חסרון</w:t>
      </w:r>
      <w:r w:rsidRPr="00936858">
        <w:rPr>
          <w:sz w:val="20"/>
          <w:rtl/>
        </w:rPr>
        <w:t xml:space="preserve"> גמירות הדעת של הקונה כנ"ל. ולפי דבריו קשים דברי הראב"ד, שאין סברא לחלק בין ישראל לגוי, ואין זה עיקר עיסוקנו</w:t>
      </w:r>
      <w:r>
        <w:rPr>
          <w:rFonts w:hint="cs"/>
          <w:sz w:val="20"/>
          <w:rtl/>
        </w:rPr>
        <w:t>.</w:t>
      </w:r>
      <w:r w:rsidRPr="00936858">
        <w:rPr>
          <w:sz w:val="20"/>
          <w:rtl/>
        </w:rPr>
        <w:t xml:space="preserve"> לביאור דבריו עיין חמד</w:t>
      </w:r>
      <w:r>
        <w:rPr>
          <w:rFonts w:hint="cs"/>
          <w:sz w:val="20"/>
          <w:rtl/>
        </w:rPr>
        <w:t xml:space="preserve">ת </w:t>
      </w:r>
      <w:r w:rsidRPr="00936858">
        <w:rPr>
          <w:sz w:val="20"/>
          <w:rtl/>
        </w:rPr>
        <w:t>ש</w:t>
      </w:r>
      <w:r>
        <w:rPr>
          <w:rFonts w:hint="cs"/>
          <w:sz w:val="20"/>
          <w:rtl/>
        </w:rPr>
        <w:t>למה</w:t>
      </w:r>
      <w:r w:rsidRPr="00936858">
        <w:rPr>
          <w:sz w:val="20"/>
          <w:rtl/>
        </w:rPr>
        <w:t xml:space="preserve"> או"ח י</w:t>
      </w:r>
      <w:r>
        <w:rPr>
          <w:rFonts w:hint="cs"/>
          <w:sz w:val="20"/>
          <w:rtl/>
        </w:rPr>
        <w:t>"</w:t>
      </w:r>
      <w:r w:rsidRPr="00936858">
        <w:rPr>
          <w:sz w:val="20"/>
          <w:rtl/>
        </w:rPr>
        <w:t>ב</w:t>
      </w:r>
      <w:r>
        <w:rPr>
          <w:rFonts w:hint="cs"/>
          <w:sz w:val="20"/>
          <w:rtl/>
        </w:rPr>
        <w:t>,</w:t>
      </w:r>
      <w:r w:rsidRPr="00936858">
        <w:rPr>
          <w:sz w:val="20"/>
          <w:rtl/>
        </w:rPr>
        <w:t xml:space="preserve"> י</w:t>
      </w:r>
      <w:r w:rsidRPr="00936858">
        <w:rPr>
          <w:rFonts w:hint="cs"/>
          <w:sz w:val="20"/>
          <w:rtl/>
        </w:rPr>
        <w:t>, ובדברי ר</w:t>
      </w:r>
      <w:r>
        <w:rPr>
          <w:rFonts w:hint="cs"/>
          <w:sz w:val="20"/>
          <w:rtl/>
        </w:rPr>
        <w:t xml:space="preserve">' </w:t>
      </w:r>
      <w:r w:rsidRPr="00936858">
        <w:rPr>
          <w:rFonts w:hint="cs"/>
          <w:sz w:val="20"/>
          <w:rtl/>
        </w:rPr>
        <w:t>ש</w:t>
      </w:r>
      <w:r>
        <w:rPr>
          <w:rFonts w:hint="cs"/>
          <w:sz w:val="20"/>
          <w:rtl/>
        </w:rPr>
        <w:t>למה</w:t>
      </w:r>
      <w:r w:rsidRPr="00936858">
        <w:rPr>
          <w:rFonts w:hint="cs"/>
          <w:sz w:val="20"/>
          <w:rtl/>
        </w:rPr>
        <w:t xml:space="preserve"> איגר שהובא לעיל</w:t>
      </w:r>
      <w:r>
        <w:rPr>
          <w:rFonts w:hint="cs"/>
          <w:sz w:val="20"/>
          <w:rtl/>
        </w:rPr>
        <w:t xml:space="preserve"> הע' 8</w:t>
      </w:r>
      <w:r w:rsidRPr="00936858">
        <w:rPr>
          <w:rFonts w:hint="cs"/>
          <w:sz w:val="20"/>
          <w:rtl/>
        </w:rPr>
        <w:t>.</w:t>
      </w:r>
    </w:p>
  </w:footnote>
  <w:footnote w:id="28">
    <w:p w14:paraId="75FD799D" w14:textId="10ADEDCF" w:rsidR="00811788" w:rsidRDefault="00811788" w:rsidP="00811788">
      <w:pPr>
        <w:pStyle w:val="a6"/>
      </w:pPr>
      <w:r>
        <w:rPr>
          <w:rStyle w:val="af"/>
        </w:rPr>
        <w:footnoteRef/>
      </w:r>
      <w:r>
        <w:rPr>
          <w:rtl/>
        </w:rPr>
        <w:t xml:space="preserve"> </w:t>
      </w:r>
      <w:r>
        <w:rPr>
          <w:rtl/>
        </w:rPr>
        <w:tab/>
      </w:r>
      <w:r>
        <w:rPr>
          <w:rFonts w:hint="cs"/>
          <w:rtl/>
        </w:rPr>
        <w:t xml:space="preserve">כאן משמע שהחסרון באסמכתא הוא בגמירות דעת, ואִלּו בשו"ת הרשב"א </w:t>
      </w:r>
      <w:r w:rsidR="004C5B73">
        <w:rPr>
          <w:rFonts w:hint="cs"/>
          <w:rtl/>
        </w:rPr>
        <w:t>(</w:t>
      </w:r>
      <w:r>
        <w:rPr>
          <w:rFonts w:hint="cs"/>
          <w:rtl/>
        </w:rPr>
        <w:t>א', תתקלג</w:t>
      </w:r>
      <w:r w:rsidR="004C5B73">
        <w:rPr>
          <w:rFonts w:hint="cs"/>
          <w:rtl/>
        </w:rPr>
        <w:t>)</w:t>
      </w:r>
      <w:r>
        <w:rPr>
          <w:rFonts w:hint="cs"/>
          <w:rtl/>
        </w:rPr>
        <w:t xml:space="preserve"> הוא סבור שבאסמכתא יש הפקעה, ואף על פי כן יש אסמכתא בגיטין וקידושין. נראה שהשו"ת מאוחר יותר, מפני שנזכר בו שהרשב"א חקר רבות בדין זה.</w:t>
      </w:r>
    </w:p>
  </w:footnote>
  <w:footnote w:id="29">
    <w:p w14:paraId="182F7FD6" w14:textId="2C69001F" w:rsidR="00811788" w:rsidRDefault="00811788" w:rsidP="00811788">
      <w:pPr>
        <w:pStyle w:val="a6"/>
      </w:pPr>
      <w:r>
        <w:rPr>
          <w:rStyle w:val="af"/>
        </w:rPr>
        <w:footnoteRef/>
      </w:r>
      <w:r>
        <w:rPr>
          <w:rtl/>
        </w:rPr>
        <w:t xml:space="preserve"> </w:t>
      </w:r>
      <w:r>
        <w:rPr>
          <w:rtl/>
        </w:rPr>
        <w:tab/>
      </w:r>
      <w:r>
        <w:rPr>
          <w:rFonts w:hint="cs"/>
          <w:rtl/>
        </w:rPr>
        <w:t xml:space="preserve">ובזה נעוץ ההבדל בין שיטתו לשיטת רב האי גאון (בפרק ג סעיף 2). לפי רב האי </w:t>
      </w:r>
      <w:r w:rsidR="00E420BE">
        <w:rPr>
          <w:rFonts w:hint="cs"/>
          <w:rtl/>
        </w:rPr>
        <w:t xml:space="preserve">גאון </w:t>
      </w:r>
      <w:r>
        <w:rPr>
          <w:rFonts w:hint="cs"/>
          <w:rtl/>
        </w:rPr>
        <w:t>תנאי 'מעכשיו' אינו אסמכתא מפני שהדעת גמורה בשעת מעשה הקנין. לעומתו, הרי"ד סבור שאין דרישה לדעת גמורה בתנאי 'מעכשיו'.</w:t>
      </w:r>
    </w:p>
  </w:footnote>
  <w:footnote w:id="30">
    <w:p w14:paraId="7147FBB2" w14:textId="514C6397" w:rsidR="00811788" w:rsidRDefault="00811788" w:rsidP="00811788">
      <w:pPr>
        <w:pStyle w:val="a6"/>
      </w:pPr>
      <w:r>
        <w:rPr>
          <w:rStyle w:val="af"/>
        </w:rPr>
        <w:footnoteRef/>
      </w:r>
      <w:r>
        <w:rPr>
          <w:rtl/>
        </w:rPr>
        <w:t xml:space="preserve"> </w:t>
      </w:r>
      <w:r>
        <w:rPr>
          <w:rtl/>
        </w:rPr>
        <w:tab/>
      </w:r>
      <w:r>
        <w:rPr>
          <w:rFonts w:hint="cs"/>
          <w:rtl/>
        </w:rPr>
        <w:t xml:space="preserve">חילוק זה מבואר בדברי הרמב"ם </w:t>
      </w:r>
      <w:r w:rsidR="004C5B73">
        <w:rPr>
          <w:rFonts w:hint="cs"/>
          <w:rtl/>
        </w:rPr>
        <w:t>(</w:t>
      </w:r>
      <w:r>
        <w:rPr>
          <w:rFonts w:hint="cs"/>
          <w:rtl/>
        </w:rPr>
        <w:t>גירושין ט', ה</w:t>
      </w:r>
      <w:r w:rsidR="004C5B73">
        <w:rPr>
          <w:rFonts w:hint="cs"/>
          <w:rtl/>
        </w:rPr>
        <w:t>)</w:t>
      </w:r>
      <w:r>
        <w:rPr>
          <w:rFonts w:hint="cs"/>
          <w:rtl/>
        </w:rPr>
        <w:t xml:space="preserve"> לגבי גיטין.</w:t>
      </w:r>
    </w:p>
  </w:footnote>
  <w:footnote w:id="31">
    <w:p w14:paraId="718FDC63" w14:textId="77777777" w:rsidR="00811788" w:rsidRPr="00936858" w:rsidRDefault="00811788" w:rsidP="00811788">
      <w:pPr>
        <w:pStyle w:val="a6"/>
        <w:rPr>
          <w:sz w:val="20"/>
          <w:szCs w:val="18"/>
        </w:rPr>
      </w:pPr>
      <w:r w:rsidRPr="00C951A4">
        <w:rPr>
          <w:rStyle w:val="af"/>
        </w:rPr>
        <w:footnoteRef/>
      </w:r>
      <w:r w:rsidRPr="00936858">
        <w:rPr>
          <w:sz w:val="20"/>
          <w:rtl/>
        </w:rPr>
        <w:t xml:space="preserve"> </w:t>
      </w:r>
      <w:r w:rsidRPr="00936858">
        <w:rPr>
          <w:sz w:val="20"/>
          <w:rtl/>
        </w:rPr>
        <w:tab/>
        <w:t>דהיינו שקיום התנאי יוצר את החלות, ולא שאי</w:t>
      </w:r>
      <w:r>
        <w:rPr>
          <w:rFonts w:hint="cs"/>
          <w:sz w:val="20"/>
          <w:rtl/>
        </w:rPr>
        <w:t>־</w:t>
      </w:r>
      <w:r w:rsidRPr="00936858">
        <w:rPr>
          <w:sz w:val="20"/>
          <w:rtl/>
        </w:rPr>
        <w:t>קיומו מבטל את החלות.</w:t>
      </w:r>
    </w:p>
  </w:footnote>
  <w:footnote w:id="32">
    <w:p w14:paraId="3706C491" w14:textId="05709954" w:rsidR="00811788" w:rsidRDefault="00811788" w:rsidP="00811788">
      <w:pPr>
        <w:pStyle w:val="a6"/>
      </w:pPr>
      <w:r>
        <w:rPr>
          <w:rStyle w:val="af"/>
        </w:rPr>
        <w:footnoteRef/>
      </w:r>
      <w:r>
        <w:rPr>
          <w:rtl/>
        </w:rPr>
        <w:t xml:space="preserve"> </w:t>
      </w:r>
      <w:r>
        <w:rPr>
          <w:rtl/>
        </w:rPr>
        <w:tab/>
      </w:r>
      <w:r>
        <w:rPr>
          <w:rFonts w:hint="cs"/>
          <w:rtl/>
        </w:rPr>
        <w:t xml:space="preserve">שאלה זו מקבילה גם לשתי ההבנות שהעלינו (ראה לעיל הע' 14) בנוגע ליחס </w:t>
      </w:r>
      <w:r w:rsidR="009A7F11">
        <w:rPr>
          <w:rFonts w:hint="cs"/>
          <w:rtl/>
        </w:rPr>
        <w:t>ש</w:t>
      </w:r>
      <w:r>
        <w:rPr>
          <w:rFonts w:hint="cs"/>
          <w:rtl/>
        </w:rPr>
        <w:t>בין המעשה לחלות בדיני התנאים. על פי ההבנה הראשונה כאן, התנאי בעצם דוחה את מעשה הקנין עצמו. על פי ההבנה השניה, התנאי רק מפצל בין המעשה ובין החלות.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D866" w14:textId="538B5D45" w:rsidR="00791D37" w:rsidRPr="000B0B0A" w:rsidRDefault="00791D37" w:rsidP="000B0B0A">
    <w:pPr>
      <w:pStyle w:val="aa"/>
      <w:jc w:val="right"/>
      <w:rPr>
        <w:rFonts w:ascii="Narkisim" w:hAnsi="Narkisim" w:cs="Narkisim"/>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191576"/>
    <w:multiLevelType w:val="hybridMultilevel"/>
    <w:tmpl w:val="FF249F88"/>
    <w:lvl w:ilvl="0" w:tplc="B23C21EC">
      <w:start w:val="1"/>
      <w:numFmt w:val="hebrew1"/>
      <w:lvlText w:val="%1."/>
      <w:lvlJc w:val="left"/>
      <w:pPr>
        <w:ind w:left="720" w:hanging="360"/>
      </w:pPr>
      <w:rPr>
        <w:rFonts w:ascii="Times New Roman" w:eastAsia="Tahoma" w:hAnsi="Times New Roman" w:cs="Narkisim"/>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793584"/>
    <w:multiLevelType w:val="hybridMultilevel"/>
    <w:tmpl w:val="2304CB48"/>
    <w:lvl w:ilvl="0" w:tplc="04F804D2">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54792"/>
    <w:multiLevelType w:val="hybridMultilevel"/>
    <w:tmpl w:val="97B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D4D33"/>
    <w:multiLevelType w:val="hybridMultilevel"/>
    <w:tmpl w:val="C42C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B088E"/>
    <w:multiLevelType w:val="hybridMultilevel"/>
    <w:tmpl w:val="E6EC8218"/>
    <w:lvl w:ilvl="0" w:tplc="64987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C57A1"/>
    <w:multiLevelType w:val="hybridMultilevel"/>
    <w:tmpl w:val="23722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140239"/>
    <w:multiLevelType w:val="multilevel"/>
    <w:tmpl w:val="6386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CE0619"/>
    <w:multiLevelType w:val="hybridMultilevel"/>
    <w:tmpl w:val="27AAF5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D55CA"/>
    <w:multiLevelType w:val="hybridMultilevel"/>
    <w:tmpl w:val="3E802192"/>
    <w:lvl w:ilvl="0" w:tplc="E68643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41F18"/>
    <w:multiLevelType w:val="hybridMultilevel"/>
    <w:tmpl w:val="A63CE71E"/>
    <w:lvl w:ilvl="0" w:tplc="5F723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B59A2"/>
    <w:multiLevelType w:val="hybridMultilevel"/>
    <w:tmpl w:val="E4F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05BA4"/>
    <w:multiLevelType w:val="hybridMultilevel"/>
    <w:tmpl w:val="2CFAFDF0"/>
    <w:lvl w:ilvl="0" w:tplc="6CB0295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33873"/>
    <w:multiLevelType w:val="hybridMultilevel"/>
    <w:tmpl w:val="9EE09CF8"/>
    <w:lvl w:ilvl="0" w:tplc="1110E8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411E7"/>
    <w:multiLevelType w:val="hybridMultilevel"/>
    <w:tmpl w:val="F1B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84B79"/>
    <w:multiLevelType w:val="hybridMultilevel"/>
    <w:tmpl w:val="703C073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8404B"/>
    <w:multiLevelType w:val="hybridMultilevel"/>
    <w:tmpl w:val="A154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054337">
    <w:abstractNumId w:val="3"/>
  </w:num>
  <w:num w:numId="2" w16cid:durableId="199712621">
    <w:abstractNumId w:val="0"/>
  </w:num>
  <w:num w:numId="3" w16cid:durableId="1422608661">
    <w:abstractNumId w:val="13"/>
  </w:num>
  <w:num w:numId="4" w16cid:durableId="510150084">
    <w:abstractNumId w:val="8"/>
  </w:num>
  <w:num w:numId="5" w16cid:durableId="946889357">
    <w:abstractNumId w:val="16"/>
  </w:num>
  <w:num w:numId="6" w16cid:durableId="2069110072">
    <w:abstractNumId w:val="9"/>
  </w:num>
  <w:num w:numId="7" w16cid:durableId="1960642551">
    <w:abstractNumId w:val="4"/>
  </w:num>
  <w:num w:numId="8" w16cid:durableId="747272217">
    <w:abstractNumId w:val="12"/>
  </w:num>
  <w:num w:numId="9" w16cid:durableId="584267559">
    <w:abstractNumId w:val="15"/>
  </w:num>
  <w:num w:numId="10" w16cid:durableId="626863007">
    <w:abstractNumId w:val="17"/>
  </w:num>
  <w:num w:numId="11" w16cid:durableId="772700897">
    <w:abstractNumId w:val="5"/>
  </w:num>
  <w:num w:numId="12" w16cid:durableId="1425616369">
    <w:abstractNumId w:val="2"/>
  </w:num>
  <w:num w:numId="13" w16cid:durableId="183791803">
    <w:abstractNumId w:val="10"/>
  </w:num>
  <w:num w:numId="14" w16cid:durableId="20278078">
    <w:abstractNumId w:val="1"/>
  </w:num>
  <w:num w:numId="15" w16cid:durableId="1950696127">
    <w:abstractNumId w:val="6"/>
  </w:num>
  <w:num w:numId="16" w16cid:durableId="1299726137">
    <w:abstractNumId w:val="11"/>
  </w:num>
  <w:num w:numId="17" w16cid:durableId="818957363">
    <w:abstractNumId w:val="7"/>
  </w:num>
  <w:num w:numId="18" w16cid:durableId="20419750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jM2NDQzNzWwNDVU0lEKTi0uzszPAykwNKgFAEMLG/gtAAAA"/>
  </w:docVars>
  <w:rsids>
    <w:rsidRoot w:val="00E62B99"/>
    <w:rsid w:val="000013EA"/>
    <w:rsid w:val="00001B77"/>
    <w:rsid w:val="00002160"/>
    <w:rsid w:val="00003205"/>
    <w:rsid w:val="00003630"/>
    <w:rsid w:val="000045C3"/>
    <w:rsid w:val="00006913"/>
    <w:rsid w:val="00007CE2"/>
    <w:rsid w:val="000119C6"/>
    <w:rsid w:val="00012B84"/>
    <w:rsid w:val="00012ECC"/>
    <w:rsid w:val="00013BB8"/>
    <w:rsid w:val="00014EE2"/>
    <w:rsid w:val="000150DB"/>
    <w:rsid w:val="000169C1"/>
    <w:rsid w:val="00017C5E"/>
    <w:rsid w:val="00017F72"/>
    <w:rsid w:val="000200A2"/>
    <w:rsid w:val="000201FF"/>
    <w:rsid w:val="00020A1F"/>
    <w:rsid w:val="00023FDE"/>
    <w:rsid w:val="00025A4E"/>
    <w:rsid w:val="000263F0"/>
    <w:rsid w:val="00026435"/>
    <w:rsid w:val="000267F9"/>
    <w:rsid w:val="00030588"/>
    <w:rsid w:val="0003073E"/>
    <w:rsid w:val="00030762"/>
    <w:rsid w:val="00030F79"/>
    <w:rsid w:val="000336C0"/>
    <w:rsid w:val="0003394F"/>
    <w:rsid w:val="00033ABF"/>
    <w:rsid w:val="000357CB"/>
    <w:rsid w:val="000365FF"/>
    <w:rsid w:val="00040348"/>
    <w:rsid w:val="00041E67"/>
    <w:rsid w:val="00042588"/>
    <w:rsid w:val="00043AF9"/>
    <w:rsid w:val="0004475E"/>
    <w:rsid w:val="000447B5"/>
    <w:rsid w:val="00047041"/>
    <w:rsid w:val="0004776B"/>
    <w:rsid w:val="00047F9C"/>
    <w:rsid w:val="00050DFB"/>
    <w:rsid w:val="000514BF"/>
    <w:rsid w:val="00051937"/>
    <w:rsid w:val="00052232"/>
    <w:rsid w:val="0005386E"/>
    <w:rsid w:val="00053BB0"/>
    <w:rsid w:val="00054154"/>
    <w:rsid w:val="00054386"/>
    <w:rsid w:val="00054470"/>
    <w:rsid w:val="000557AC"/>
    <w:rsid w:val="00056F4F"/>
    <w:rsid w:val="000576B5"/>
    <w:rsid w:val="000579E7"/>
    <w:rsid w:val="00057C55"/>
    <w:rsid w:val="00057F6B"/>
    <w:rsid w:val="00061340"/>
    <w:rsid w:val="000630B9"/>
    <w:rsid w:val="00066616"/>
    <w:rsid w:val="00066BB7"/>
    <w:rsid w:val="00070245"/>
    <w:rsid w:val="000703B9"/>
    <w:rsid w:val="0007171C"/>
    <w:rsid w:val="00072199"/>
    <w:rsid w:val="00072A94"/>
    <w:rsid w:val="000752AB"/>
    <w:rsid w:val="00076168"/>
    <w:rsid w:val="00076213"/>
    <w:rsid w:val="00076448"/>
    <w:rsid w:val="00076971"/>
    <w:rsid w:val="000771D0"/>
    <w:rsid w:val="0008144F"/>
    <w:rsid w:val="0008196D"/>
    <w:rsid w:val="00081CB9"/>
    <w:rsid w:val="00083257"/>
    <w:rsid w:val="00085325"/>
    <w:rsid w:val="00087792"/>
    <w:rsid w:val="000879E8"/>
    <w:rsid w:val="00087E7B"/>
    <w:rsid w:val="0009037F"/>
    <w:rsid w:val="000907A8"/>
    <w:rsid w:val="00091B5E"/>
    <w:rsid w:val="00092F67"/>
    <w:rsid w:val="00093243"/>
    <w:rsid w:val="00094197"/>
    <w:rsid w:val="00094B19"/>
    <w:rsid w:val="00094F3A"/>
    <w:rsid w:val="000965FC"/>
    <w:rsid w:val="00097D42"/>
    <w:rsid w:val="000A170D"/>
    <w:rsid w:val="000A2694"/>
    <w:rsid w:val="000A2B9A"/>
    <w:rsid w:val="000A2EBD"/>
    <w:rsid w:val="000A3525"/>
    <w:rsid w:val="000A40E3"/>
    <w:rsid w:val="000A46DD"/>
    <w:rsid w:val="000A697F"/>
    <w:rsid w:val="000A69F6"/>
    <w:rsid w:val="000A6E57"/>
    <w:rsid w:val="000A7ACD"/>
    <w:rsid w:val="000B0982"/>
    <w:rsid w:val="000B0B0A"/>
    <w:rsid w:val="000B19B2"/>
    <w:rsid w:val="000B28AB"/>
    <w:rsid w:val="000B3042"/>
    <w:rsid w:val="000B3F6C"/>
    <w:rsid w:val="000B4C67"/>
    <w:rsid w:val="000B5098"/>
    <w:rsid w:val="000B59D0"/>
    <w:rsid w:val="000B7A24"/>
    <w:rsid w:val="000C0303"/>
    <w:rsid w:val="000C10A0"/>
    <w:rsid w:val="000C1429"/>
    <w:rsid w:val="000C22B1"/>
    <w:rsid w:val="000C232B"/>
    <w:rsid w:val="000C2448"/>
    <w:rsid w:val="000C27A1"/>
    <w:rsid w:val="000C519E"/>
    <w:rsid w:val="000C70D5"/>
    <w:rsid w:val="000C753E"/>
    <w:rsid w:val="000C7BCB"/>
    <w:rsid w:val="000C7E3E"/>
    <w:rsid w:val="000C7F09"/>
    <w:rsid w:val="000D0E33"/>
    <w:rsid w:val="000D11A4"/>
    <w:rsid w:val="000D1465"/>
    <w:rsid w:val="000D20EA"/>
    <w:rsid w:val="000D27E8"/>
    <w:rsid w:val="000D3192"/>
    <w:rsid w:val="000D425E"/>
    <w:rsid w:val="000D47E2"/>
    <w:rsid w:val="000D5367"/>
    <w:rsid w:val="000D5655"/>
    <w:rsid w:val="000D5C12"/>
    <w:rsid w:val="000D6012"/>
    <w:rsid w:val="000D662C"/>
    <w:rsid w:val="000D6F12"/>
    <w:rsid w:val="000D70CC"/>
    <w:rsid w:val="000D710E"/>
    <w:rsid w:val="000D7220"/>
    <w:rsid w:val="000D72AF"/>
    <w:rsid w:val="000D7950"/>
    <w:rsid w:val="000E01E8"/>
    <w:rsid w:val="000E0E6E"/>
    <w:rsid w:val="000E0F2A"/>
    <w:rsid w:val="000E15F9"/>
    <w:rsid w:val="000E180F"/>
    <w:rsid w:val="000E3610"/>
    <w:rsid w:val="000E36A5"/>
    <w:rsid w:val="000E3B4C"/>
    <w:rsid w:val="000E3D24"/>
    <w:rsid w:val="000E41AB"/>
    <w:rsid w:val="000E4DEA"/>
    <w:rsid w:val="000E578D"/>
    <w:rsid w:val="000E6BB3"/>
    <w:rsid w:val="000E6FAA"/>
    <w:rsid w:val="000E7299"/>
    <w:rsid w:val="000F0C3A"/>
    <w:rsid w:val="000F0DC5"/>
    <w:rsid w:val="000F1442"/>
    <w:rsid w:val="000F15E5"/>
    <w:rsid w:val="000F2327"/>
    <w:rsid w:val="000F2867"/>
    <w:rsid w:val="000F2BC9"/>
    <w:rsid w:val="000F2D6D"/>
    <w:rsid w:val="000F3651"/>
    <w:rsid w:val="000F3D2E"/>
    <w:rsid w:val="000F521F"/>
    <w:rsid w:val="000F522D"/>
    <w:rsid w:val="000F5AAB"/>
    <w:rsid w:val="0010001C"/>
    <w:rsid w:val="00102477"/>
    <w:rsid w:val="001025D1"/>
    <w:rsid w:val="0010282E"/>
    <w:rsid w:val="001033DC"/>
    <w:rsid w:val="00104216"/>
    <w:rsid w:val="001043CD"/>
    <w:rsid w:val="001051A7"/>
    <w:rsid w:val="00106A74"/>
    <w:rsid w:val="00106DFB"/>
    <w:rsid w:val="00111F84"/>
    <w:rsid w:val="00111F97"/>
    <w:rsid w:val="00113933"/>
    <w:rsid w:val="00114E53"/>
    <w:rsid w:val="00121CC1"/>
    <w:rsid w:val="00122F59"/>
    <w:rsid w:val="0012340A"/>
    <w:rsid w:val="00124374"/>
    <w:rsid w:val="00124A56"/>
    <w:rsid w:val="001252BF"/>
    <w:rsid w:val="00127CCD"/>
    <w:rsid w:val="00130437"/>
    <w:rsid w:val="00130522"/>
    <w:rsid w:val="00130D62"/>
    <w:rsid w:val="00131A45"/>
    <w:rsid w:val="00131D03"/>
    <w:rsid w:val="00134E84"/>
    <w:rsid w:val="00135E77"/>
    <w:rsid w:val="0014019A"/>
    <w:rsid w:val="00140B7B"/>
    <w:rsid w:val="00143FA6"/>
    <w:rsid w:val="001449F9"/>
    <w:rsid w:val="001452D0"/>
    <w:rsid w:val="0014569F"/>
    <w:rsid w:val="0014598B"/>
    <w:rsid w:val="00145C8B"/>
    <w:rsid w:val="0014631A"/>
    <w:rsid w:val="00146520"/>
    <w:rsid w:val="00146706"/>
    <w:rsid w:val="00147150"/>
    <w:rsid w:val="00150EBB"/>
    <w:rsid w:val="001529B2"/>
    <w:rsid w:val="001532BF"/>
    <w:rsid w:val="0015372E"/>
    <w:rsid w:val="00153DD5"/>
    <w:rsid w:val="0015683F"/>
    <w:rsid w:val="00156982"/>
    <w:rsid w:val="00160702"/>
    <w:rsid w:val="0016145C"/>
    <w:rsid w:val="001626FC"/>
    <w:rsid w:val="00165C0F"/>
    <w:rsid w:val="00165E6E"/>
    <w:rsid w:val="00167202"/>
    <w:rsid w:val="00170020"/>
    <w:rsid w:val="00170ABF"/>
    <w:rsid w:val="00170CD2"/>
    <w:rsid w:val="00170FFA"/>
    <w:rsid w:val="0017188E"/>
    <w:rsid w:val="00171A4C"/>
    <w:rsid w:val="00172544"/>
    <w:rsid w:val="00173219"/>
    <w:rsid w:val="001736D7"/>
    <w:rsid w:val="001741C2"/>
    <w:rsid w:val="00176E10"/>
    <w:rsid w:val="00177AAF"/>
    <w:rsid w:val="00177F58"/>
    <w:rsid w:val="00181D86"/>
    <w:rsid w:val="00182310"/>
    <w:rsid w:val="001826DF"/>
    <w:rsid w:val="00182A1B"/>
    <w:rsid w:val="001834E8"/>
    <w:rsid w:val="0018377A"/>
    <w:rsid w:val="0018460E"/>
    <w:rsid w:val="00185E64"/>
    <w:rsid w:val="001874CD"/>
    <w:rsid w:val="00191CFB"/>
    <w:rsid w:val="0019244E"/>
    <w:rsid w:val="001925AC"/>
    <w:rsid w:val="00192914"/>
    <w:rsid w:val="00192DBA"/>
    <w:rsid w:val="001930A4"/>
    <w:rsid w:val="001945ED"/>
    <w:rsid w:val="00194E97"/>
    <w:rsid w:val="00195AC5"/>
    <w:rsid w:val="00196011"/>
    <w:rsid w:val="00196CD8"/>
    <w:rsid w:val="001A0836"/>
    <w:rsid w:val="001A0C11"/>
    <w:rsid w:val="001A0FF3"/>
    <w:rsid w:val="001A1B69"/>
    <w:rsid w:val="001A2861"/>
    <w:rsid w:val="001A2B9E"/>
    <w:rsid w:val="001A3123"/>
    <w:rsid w:val="001A32F5"/>
    <w:rsid w:val="001A3672"/>
    <w:rsid w:val="001A4C45"/>
    <w:rsid w:val="001A572B"/>
    <w:rsid w:val="001A6614"/>
    <w:rsid w:val="001A67D9"/>
    <w:rsid w:val="001B0418"/>
    <w:rsid w:val="001B04D1"/>
    <w:rsid w:val="001B0D07"/>
    <w:rsid w:val="001B4640"/>
    <w:rsid w:val="001B5CB1"/>
    <w:rsid w:val="001B669F"/>
    <w:rsid w:val="001B6FAF"/>
    <w:rsid w:val="001B73D0"/>
    <w:rsid w:val="001C02B3"/>
    <w:rsid w:val="001C2208"/>
    <w:rsid w:val="001C2343"/>
    <w:rsid w:val="001C2A77"/>
    <w:rsid w:val="001C2B12"/>
    <w:rsid w:val="001C2C4F"/>
    <w:rsid w:val="001C2E02"/>
    <w:rsid w:val="001C4444"/>
    <w:rsid w:val="001C53C1"/>
    <w:rsid w:val="001C5BFB"/>
    <w:rsid w:val="001C5ED1"/>
    <w:rsid w:val="001C73AB"/>
    <w:rsid w:val="001C7588"/>
    <w:rsid w:val="001C7ACE"/>
    <w:rsid w:val="001D1199"/>
    <w:rsid w:val="001D205F"/>
    <w:rsid w:val="001D5193"/>
    <w:rsid w:val="001D5EE1"/>
    <w:rsid w:val="001D61F9"/>
    <w:rsid w:val="001D6805"/>
    <w:rsid w:val="001D7FA3"/>
    <w:rsid w:val="001E07CD"/>
    <w:rsid w:val="001E0A01"/>
    <w:rsid w:val="001E6C56"/>
    <w:rsid w:val="001E6CC7"/>
    <w:rsid w:val="001E769E"/>
    <w:rsid w:val="001F0281"/>
    <w:rsid w:val="001F5195"/>
    <w:rsid w:val="001F6D95"/>
    <w:rsid w:val="00200A97"/>
    <w:rsid w:val="002019FC"/>
    <w:rsid w:val="00202959"/>
    <w:rsid w:val="00202D75"/>
    <w:rsid w:val="0020396E"/>
    <w:rsid w:val="00205753"/>
    <w:rsid w:val="00206514"/>
    <w:rsid w:val="0020669B"/>
    <w:rsid w:val="00206C63"/>
    <w:rsid w:val="00206FCC"/>
    <w:rsid w:val="00207D30"/>
    <w:rsid w:val="0021025B"/>
    <w:rsid w:val="00210D2D"/>
    <w:rsid w:val="00211DDE"/>
    <w:rsid w:val="00212C48"/>
    <w:rsid w:val="00213878"/>
    <w:rsid w:val="0021799A"/>
    <w:rsid w:val="00217B37"/>
    <w:rsid w:val="002201C9"/>
    <w:rsid w:val="00221277"/>
    <w:rsid w:val="0022189E"/>
    <w:rsid w:val="00222B8D"/>
    <w:rsid w:val="00223659"/>
    <w:rsid w:val="00223EE7"/>
    <w:rsid w:val="00223F54"/>
    <w:rsid w:val="00224AF8"/>
    <w:rsid w:val="00224B24"/>
    <w:rsid w:val="00224FBC"/>
    <w:rsid w:val="002253E8"/>
    <w:rsid w:val="00227B92"/>
    <w:rsid w:val="00227E22"/>
    <w:rsid w:val="00230C15"/>
    <w:rsid w:val="00230E09"/>
    <w:rsid w:val="00232649"/>
    <w:rsid w:val="00234016"/>
    <w:rsid w:val="0023472D"/>
    <w:rsid w:val="00234ACD"/>
    <w:rsid w:val="00234F0D"/>
    <w:rsid w:val="00235A8D"/>
    <w:rsid w:val="002414A6"/>
    <w:rsid w:val="002421B5"/>
    <w:rsid w:val="002429FB"/>
    <w:rsid w:val="00243726"/>
    <w:rsid w:val="00243AC6"/>
    <w:rsid w:val="00246F2D"/>
    <w:rsid w:val="0024705C"/>
    <w:rsid w:val="00247159"/>
    <w:rsid w:val="0024732C"/>
    <w:rsid w:val="002507C0"/>
    <w:rsid w:val="002508B6"/>
    <w:rsid w:val="002508C6"/>
    <w:rsid w:val="00250953"/>
    <w:rsid w:val="002510CF"/>
    <w:rsid w:val="00252731"/>
    <w:rsid w:val="00252909"/>
    <w:rsid w:val="00254F2F"/>
    <w:rsid w:val="002564FF"/>
    <w:rsid w:val="00256694"/>
    <w:rsid w:val="00257BA9"/>
    <w:rsid w:val="00257CC7"/>
    <w:rsid w:val="00260DCD"/>
    <w:rsid w:val="0026148E"/>
    <w:rsid w:val="00262C02"/>
    <w:rsid w:val="0026342A"/>
    <w:rsid w:val="0026713F"/>
    <w:rsid w:val="00267862"/>
    <w:rsid w:val="002678E0"/>
    <w:rsid w:val="00267A17"/>
    <w:rsid w:val="002712B6"/>
    <w:rsid w:val="00271DB7"/>
    <w:rsid w:val="00272102"/>
    <w:rsid w:val="00272F8B"/>
    <w:rsid w:val="002730B4"/>
    <w:rsid w:val="00273365"/>
    <w:rsid w:val="00273BB9"/>
    <w:rsid w:val="0027412A"/>
    <w:rsid w:val="00275B4E"/>
    <w:rsid w:val="00275EBF"/>
    <w:rsid w:val="00276471"/>
    <w:rsid w:val="0028084F"/>
    <w:rsid w:val="00281BA2"/>
    <w:rsid w:val="00282861"/>
    <w:rsid w:val="002846E0"/>
    <w:rsid w:val="002847C8"/>
    <w:rsid w:val="0028574F"/>
    <w:rsid w:val="00285F1F"/>
    <w:rsid w:val="002865C6"/>
    <w:rsid w:val="00286ADF"/>
    <w:rsid w:val="00286DF3"/>
    <w:rsid w:val="00287798"/>
    <w:rsid w:val="0029019A"/>
    <w:rsid w:val="002909E0"/>
    <w:rsid w:val="00290D89"/>
    <w:rsid w:val="00291656"/>
    <w:rsid w:val="00291DBE"/>
    <w:rsid w:val="00291FBC"/>
    <w:rsid w:val="00292E6C"/>
    <w:rsid w:val="002934B9"/>
    <w:rsid w:val="00293518"/>
    <w:rsid w:val="002942FF"/>
    <w:rsid w:val="00295B4A"/>
    <w:rsid w:val="002969E4"/>
    <w:rsid w:val="00296A32"/>
    <w:rsid w:val="002974C8"/>
    <w:rsid w:val="00297A63"/>
    <w:rsid w:val="00297B11"/>
    <w:rsid w:val="002A0015"/>
    <w:rsid w:val="002A021A"/>
    <w:rsid w:val="002A11DD"/>
    <w:rsid w:val="002A2D9C"/>
    <w:rsid w:val="002A35ED"/>
    <w:rsid w:val="002A5F5C"/>
    <w:rsid w:val="002A6D54"/>
    <w:rsid w:val="002B00FB"/>
    <w:rsid w:val="002B08BD"/>
    <w:rsid w:val="002B0AA6"/>
    <w:rsid w:val="002B3C14"/>
    <w:rsid w:val="002B3DDC"/>
    <w:rsid w:val="002B3E5C"/>
    <w:rsid w:val="002B42EC"/>
    <w:rsid w:val="002B4AEB"/>
    <w:rsid w:val="002B5AE3"/>
    <w:rsid w:val="002B5B46"/>
    <w:rsid w:val="002B5FE3"/>
    <w:rsid w:val="002B7D60"/>
    <w:rsid w:val="002B7FA1"/>
    <w:rsid w:val="002C190A"/>
    <w:rsid w:val="002C1EF2"/>
    <w:rsid w:val="002C1F46"/>
    <w:rsid w:val="002C4390"/>
    <w:rsid w:val="002C4B7E"/>
    <w:rsid w:val="002C710F"/>
    <w:rsid w:val="002D0493"/>
    <w:rsid w:val="002D36E2"/>
    <w:rsid w:val="002D53F5"/>
    <w:rsid w:val="002D5FB1"/>
    <w:rsid w:val="002D6504"/>
    <w:rsid w:val="002D75E7"/>
    <w:rsid w:val="002D7CAE"/>
    <w:rsid w:val="002E075C"/>
    <w:rsid w:val="002E09C6"/>
    <w:rsid w:val="002E0B1C"/>
    <w:rsid w:val="002E0F64"/>
    <w:rsid w:val="002E1B87"/>
    <w:rsid w:val="002E2D23"/>
    <w:rsid w:val="002E4BE0"/>
    <w:rsid w:val="002E5D17"/>
    <w:rsid w:val="002E7895"/>
    <w:rsid w:val="002E78E2"/>
    <w:rsid w:val="002E7A75"/>
    <w:rsid w:val="002F11CC"/>
    <w:rsid w:val="002F1576"/>
    <w:rsid w:val="002F1BE1"/>
    <w:rsid w:val="002F1E8E"/>
    <w:rsid w:val="002F2C9F"/>
    <w:rsid w:val="002F49B2"/>
    <w:rsid w:val="002F4ABF"/>
    <w:rsid w:val="002F4D1D"/>
    <w:rsid w:val="002F68A1"/>
    <w:rsid w:val="002F69F1"/>
    <w:rsid w:val="002F75B9"/>
    <w:rsid w:val="002F7E4F"/>
    <w:rsid w:val="002F7E9C"/>
    <w:rsid w:val="00300287"/>
    <w:rsid w:val="00300EE0"/>
    <w:rsid w:val="003014CB"/>
    <w:rsid w:val="0030161C"/>
    <w:rsid w:val="003020D0"/>
    <w:rsid w:val="00302B09"/>
    <w:rsid w:val="00303602"/>
    <w:rsid w:val="00303762"/>
    <w:rsid w:val="003047B5"/>
    <w:rsid w:val="00304890"/>
    <w:rsid w:val="00305F94"/>
    <w:rsid w:val="00307174"/>
    <w:rsid w:val="003105EE"/>
    <w:rsid w:val="00311912"/>
    <w:rsid w:val="00311FBB"/>
    <w:rsid w:val="003149EC"/>
    <w:rsid w:val="003157C9"/>
    <w:rsid w:val="00315E63"/>
    <w:rsid w:val="00316430"/>
    <w:rsid w:val="00321044"/>
    <w:rsid w:val="003222F7"/>
    <w:rsid w:val="00322871"/>
    <w:rsid w:val="00323123"/>
    <w:rsid w:val="00323834"/>
    <w:rsid w:val="00324299"/>
    <w:rsid w:val="003245A8"/>
    <w:rsid w:val="0032555D"/>
    <w:rsid w:val="00325C8F"/>
    <w:rsid w:val="00325E93"/>
    <w:rsid w:val="00331A8D"/>
    <w:rsid w:val="00332AB7"/>
    <w:rsid w:val="00333D22"/>
    <w:rsid w:val="00335AC9"/>
    <w:rsid w:val="0033750F"/>
    <w:rsid w:val="00341A3B"/>
    <w:rsid w:val="00341DFB"/>
    <w:rsid w:val="00342037"/>
    <w:rsid w:val="0034308E"/>
    <w:rsid w:val="003435C5"/>
    <w:rsid w:val="0034458C"/>
    <w:rsid w:val="00344957"/>
    <w:rsid w:val="00344EF5"/>
    <w:rsid w:val="003451EE"/>
    <w:rsid w:val="00345E19"/>
    <w:rsid w:val="00345EA3"/>
    <w:rsid w:val="00345F69"/>
    <w:rsid w:val="00346155"/>
    <w:rsid w:val="003461A2"/>
    <w:rsid w:val="003468F2"/>
    <w:rsid w:val="00346ED4"/>
    <w:rsid w:val="003518FF"/>
    <w:rsid w:val="00351BDE"/>
    <w:rsid w:val="00352D49"/>
    <w:rsid w:val="00352F6F"/>
    <w:rsid w:val="0035388D"/>
    <w:rsid w:val="00353C88"/>
    <w:rsid w:val="00353EC4"/>
    <w:rsid w:val="00354147"/>
    <w:rsid w:val="0035439A"/>
    <w:rsid w:val="00354B73"/>
    <w:rsid w:val="003550DE"/>
    <w:rsid w:val="00355CBA"/>
    <w:rsid w:val="00355E16"/>
    <w:rsid w:val="0035651D"/>
    <w:rsid w:val="00356853"/>
    <w:rsid w:val="00357A4D"/>
    <w:rsid w:val="0036149A"/>
    <w:rsid w:val="003622DE"/>
    <w:rsid w:val="003627C2"/>
    <w:rsid w:val="00364BE9"/>
    <w:rsid w:val="00364F69"/>
    <w:rsid w:val="00365ABC"/>
    <w:rsid w:val="003673D3"/>
    <w:rsid w:val="00367672"/>
    <w:rsid w:val="00367742"/>
    <w:rsid w:val="00367ED3"/>
    <w:rsid w:val="0037051D"/>
    <w:rsid w:val="00371370"/>
    <w:rsid w:val="003713B4"/>
    <w:rsid w:val="00371985"/>
    <w:rsid w:val="00372910"/>
    <w:rsid w:val="00372A08"/>
    <w:rsid w:val="0037435E"/>
    <w:rsid w:val="003753E2"/>
    <w:rsid w:val="0037672D"/>
    <w:rsid w:val="00376A7D"/>
    <w:rsid w:val="00380369"/>
    <w:rsid w:val="00380686"/>
    <w:rsid w:val="00380883"/>
    <w:rsid w:val="00383C68"/>
    <w:rsid w:val="003841ED"/>
    <w:rsid w:val="0038465E"/>
    <w:rsid w:val="00384A29"/>
    <w:rsid w:val="00384CE1"/>
    <w:rsid w:val="003856E5"/>
    <w:rsid w:val="003857D9"/>
    <w:rsid w:val="00385EFC"/>
    <w:rsid w:val="00387A98"/>
    <w:rsid w:val="00390CAC"/>
    <w:rsid w:val="00391D8F"/>
    <w:rsid w:val="00392666"/>
    <w:rsid w:val="00392F5B"/>
    <w:rsid w:val="00393FF9"/>
    <w:rsid w:val="003941F9"/>
    <w:rsid w:val="0039424A"/>
    <w:rsid w:val="0039459F"/>
    <w:rsid w:val="00395263"/>
    <w:rsid w:val="003963B1"/>
    <w:rsid w:val="003978B8"/>
    <w:rsid w:val="003A11F7"/>
    <w:rsid w:val="003A1B8A"/>
    <w:rsid w:val="003A2475"/>
    <w:rsid w:val="003A30B8"/>
    <w:rsid w:val="003A318D"/>
    <w:rsid w:val="003A40BF"/>
    <w:rsid w:val="003A48D5"/>
    <w:rsid w:val="003A4EA4"/>
    <w:rsid w:val="003A5A56"/>
    <w:rsid w:val="003A7327"/>
    <w:rsid w:val="003A75E1"/>
    <w:rsid w:val="003B0041"/>
    <w:rsid w:val="003B164F"/>
    <w:rsid w:val="003B19AB"/>
    <w:rsid w:val="003B1C66"/>
    <w:rsid w:val="003B28FA"/>
    <w:rsid w:val="003B2933"/>
    <w:rsid w:val="003B3B53"/>
    <w:rsid w:val="003B3FEA"/>
    <w:rsid w:val="003B4480"/>
    <w:rsid w:val="003B5480"/>
    <w:rsid w:val="003B5BA6"/>
    <w:rsid w:val="003B5DED"/>
    <w:rsid w:val="003B6828"/>
    <w:rsid w:val="003C02CD"/>
    <w:rsid w:val="003C104A"/>
    <w:rsid w:val="003C109E"/>
    <w:rsid w:val="003C26F6"/>
    <w:rsid w:val="003C2905"/>
    <w:rsid w:val="003C57C1"/>
    <w:rsid w:val="003C5FC0"/>
    <w:rsid w:val="003C6351"/>
    <w:rsid w:val="003C6FA7"/>
    <w:rsid w:val="003C7317"/>
    <w:rsid w:val="003C7548"/>
    <w:rsid w:val="003D0700"/>
    <w:rsid w:val="003D1114"/>
    <w:rsid w:val="003D240E"/>
    <w:rsid w:val="003D2A70"/>
    <w:rsid w:val="003D2C64"/>
    <w:rsid w:val="003D2F3C"/>
    <w:rsid w:val="003D399D"/>
    <w:rsid w:val="003D54C1"/>
    <w:rsid w:val="003D627C"/>
    <w:rsid w:val="003D75EE"/>
    <w:rsid w:val="003D7C92"/>
    <w:rsid w:val="003E030D"/>
    <w:rsid w:val="003E04CB"/>
    <w:rsid w:val="003E1010"/>
    <w:rsid w:val="003E1BB0"/>
    <w:rsid w:val="003E247B"/>
    <w:rsid w:val="003E2B6C"/>
    <w:rsid w:val="003E4482"/>
    <w:rsid w:val="003E486D"/>
    <w:rsid w:val="003E48F9"/>
    <w:rsid w:val="003E4E84"/>
    <w:rsid w:val="003E5FAB"/>
    <w:rsid w:val="003E65D3"/>
    <w:rsid w:val="003E6786"/>
    <w:rsid w:val="003E68E5"/>
    <w:rsid w:val="003E7299"/>
    <w:rsid w:val="003F0489"/>
    <w:rsid w:val="003F1263"/>
    <w:rsid w:val="003F1E87"/>
    <w:rsid w:val="003F406E"/>
    <w:rsid w:val="003F588D"/>
    <w:rsid w:val="003F63D0"/>
    <w:rsid w:val="003F6FB1"/>
    <w:rsid w:val="003F730B"/>
    <w:rsid w:val="00400D5E"/>
    <w:rsid w:val="00400DD8"/>
    <w:rsid w:val="004020B5"/>
    <w:rsid w:val="00403074"/>
    <w:rsid w:val="00403657"/>
    <w:rsid w:val="00403ED5"/>
    <w:rsid w:val="00404790"/>
    <w:rsid w:val="00405290"/>
    <w:rsid w:val="00405D98"/>
    <w:rsid w:val="00407B7A"/>
    <w:rsid w:val="00410646"/>
    <w:rsid w:val="00410950"/>
    <w:rsid w:val="00411BE4"/>
    <w:rsid w:val="004127A5"/>
    <w:rsid w:val="00412E80"/>
    <w:rsid w:val="0041446C"/>
    <w:rsid w:val="00414D36"/>
    <w:rsid w:val="00414F02"/>
    <w:rsid w:val="00415908"/>
    <w:rsid w:val="00415E0A"/>
    <w:rsid w:val="00416C61"/>
    <w:rsid w:val="004171FE"/>
    <w:rsid w:val="004176D0"/>
    <w:rsid w:val="00417845"/>
    <w:rsid w:val="00420402"/>
    <w:rsid w:val="0042063C"/>
    <w:rsid w:val="004206FE"/>
    <w:rsid w:val="00420C10"/>
    <w:rsid w:val="0042513D"/>
    <w:rsid w:val="00425339"/>
    <w:rsid w:val="00425BA6"/>
    <w:rsid w:val="00426576"/>
    <w:rsid w:val="00430263"/>
    <w:rsid w:val="004304A2"/>
    <w:rsid w:val="00430E93"/>
    <w:rsid w:val="00431773"/>
    <w:rsid w:val="00431853"/>
    <w:rsid w:val="004318DA"/>
    <w:rsid w:val="00434579"/>
    <w:rsid w:val="00434EC4"/>
    <w:rsid w:val="0043515E"/>
    <w:rsid w:val="00437542"/>
    <w:rsid w:val="004376AB"/>
    <w:rsid w:val="00437C4D"/>
    <w:rsid w:val="00437F6B"/>
    <w:rsid w:val="00443AB2"/>
    <w:rsid w:val="00444CF8"/>
    <w:rsid w:val="00444F1E"/>
    <w:rsid w:val="00445669"/>
    <w:rsid w:val="00445F35"/>
    <w:rsid w:val="00445FAC"/>
    <w:rsid w:val="0044620C"/>
    <w:rsid w:val="004505D8"/>
    <w:rsid w:val="00453295"/>
    <w:rsid w:val="004542B1"/>
    <w:rsid w:val="00454FCB"/>
    <w:rsid w:val="004555F5"/>
    <w:rsid w:val="00455B7E"/>
    <w:rsid w:val="00457DB7"/>
    <w:rsid w:val="00460B28"/>
    <w:rsid w:val="00461A3A"/>
    <w:rsid w:val="0046269D"/>
    <w:rsid w:val="004630BC"/>
    <w:rsid w:val="004635C0"/>
    <w:rsid w:val="0046384B"/>
    <w:rsid w:val="00463C37"/>
    <w:rsid w:val="00463C5C"/>
    <w:rsid w:val="0046449D"/>
    <w:rsid w:val="00464E8F"/>
    <w:rsid w:val="0046589F"/>
    <w:rsid w:val="00466FBA"/>
    <w:rsid w:val="0047273C"/>
    <w:rsid w:val="004733D5"/>
    <w:rsid w:val="00475170"/>
    <w:rsid w:val="0047609E"/>
    <w:rsid w:val="0047740A"/>
    <w:rsid w:val="00477F13"/>
    <w:rsid w:val="004801C7"/>
    <w:rsid w:val="004803DB"/>
    <w:rsid w:val="004804F3"/>
    <w:rsid w:val="004807D3"/>
    <w:rsid w:val="00480E19"/>
    <w:rsid w:val="004820A1"/>
    <w:rsid w:val="0048214A"/>
    <w:rsid w:val="00482BAD"/>
    <w:rsid w:val="00482D35"/>
    <w:rsid w:val="00483C4A"/>
    <w:rsid w:val="004844CC"/>
    <w:rsid w:val="00484FAB"/>
    <w:rsid w:val="00485F20"/>
    <w:rsid w:val="004869AD"/>
    <w:rsid w:val="004873FE"/>
    <w:rsid w:val="004902FC"/>
    <w:rsid w:val="00491247"/>
    <w:rsid w:val="004914DB"/>
    <w:rsid w:val="004927DA"/>
    <w:rsid w:val="00492B2E"/>
    <w:rsid w:val="004937D5"/>
    <w:rsid w:val="0049547E"/>
    <w:rsid w:val="004961D8"/>
    <w:rsid w:val="0049674D"/>
    <w:rsid w:val="00496FB6"/>
    <w:rsid w:val="00497852"/>
    <w:rsid w:val="004A0F2A"/>
    <w:rsid w:val="004A260F"/>
    <w:rsid w:val="004A279F"/>
    <w:rsid w:val="004A33AF"/>
    <w:rsid w:val="004A3407"/>
    <w:rsid w:val="004A36ED"/>
    <w:rsid w:val="004A5B6A"/>
    <w:rsid w:val="004A5F90"/>
    <w:rsid w:val="004B0A74"/>
    <w:rsid w:val="004B0C5C"/>
    <w:rsid w:val="004B14A7"/>
    <w:rsid w:val="004B2130"/>
    <w:rsid w:val="004B25FC"/>
    <w:rsid w:val="004B2606"/>
    <w:rsid w:val="004B2968"/>
    <w:rsid w:val="004B2F5A"/>
    <w:rsid w:val="004B3447"/>
    <w:rsid w:val="004B4A2A"/>
    <w:rsid w:val="004B5675"/>
    <w:rsid w:val="004B6C74"/>
    <w:rsid w:val="004C0A31"/>
    <w:rsid w:val="004C37AB"/>
    <w:rsid w:val="004C3BF9"/>
    <w:rsid w:val="004C3DA4"/>
    <w:rsid w:val="004C4F9A"/>
    <w:rsid w:val="004C5B73"/>
    <w:rsid w:val="004C5D80"/>
    <w:rsid w:val="004C6044"/>
    <w:rsid w:val="004C7971"/>
    <w:rsid w:val="004C7A0E"/>
    <w:rsid w:val="004C7A66"/>
    <w:rsid w:val="004C7FFD"/>
    <w:rsid w:val="004D0D9F"/>
    <w:rsid w:val="004D2872"/>
    <w:rsid w:val="004D2BB6"/>
    <w:rsid w:val="004D319A"/>
    <w:rsid w:val="004D3F8D"/>
    <w:rsid w:val="004D4FA3"/>
    <w:rsid w:val="004D5C3D"/>
    <w:rsid w:val="004D6682"/>
    <w:rsid w:val="004D6AC1"/>
    <w:rsid w:val="004D6B3A"/>
    <w:rsid w:val="004D6C4C"/>
    <w:rsid w:val="004D6D73"/>
    <w:rsid w:val="004D7370"/>
    <w:rsid w:val="004D766E"/>
    <w:rsid w:val="004E0BE6"/>
    <w:rsid w:val="004E1310"/>
    <w:rsid w:val="004E18E6"/>
    <w:rsid w:val="004E1C00"/>
    <w:rsid w:val="004E4215"/>
    <w:rsid w:val="004E46D2"/>
    <w:rsid w:val="004E5A26"/>
    <w:rsid w:val="004F0515"/>
    <w:rsid w:val="004F0AED"/>
    <w:rsid w:val="004F147D"/>
    <w:rsid w:val="004F15A7"/>
    <w:rsid w:val="004F1B10"/>
    <w:rsid w:val="004F2645"/>
    <w:rsid w:val="004F29C2"/>
    <w:rsid w:val="004F3E1F"/>
    <w:rsid w:val="004F527B"/>
    <w:rsid w:val="004F6C08"/>
    <w:rsid w:val="004F7ABA"/>
    <w:rsid w:val="005005AD"/>
    <w:rsid w:val="00500962"/>
    <w:rsid w:val="00502805"/>
    <w:rsid w:val="005028C2"/>
    <w:rsid w:val="00503A78"/>
    <w:rsid w:val="00504D98"/>
    <w:rsid w:val="005065EE"/>
    <w:rsid w:val="005066AB"/>
    <w:rsid w:val="005112BA"/>
    <w:rsid w:val="00511957"/>
    <w:rsid w:val="00512A0D"/>
    <w:rsid w:val="00513032"/>
    <w:rsid w:val="005145BA"/>
    <w:rsid w:val="00515252"/>
    <w:rsid w:val="00515C6F"/>
    <w:rsid w:val="005167CB"/>
    <w:rsid w:val="00516E98"/>
    <w:rsid w:val="005172E4"/>
    <w:rsid w:val="00520163"/>
    <w:rsid w:val="005201F3"/>
    <w:rsid w:val="0052062A"/>
    <w:rsid w:val="00520A57"/>
    <w:rsid w:val="00520ED4"/>
    <w:rsid w:val="0052180A"/>
    <w:rsid w:val="00521FB9"/>
    <w:rsid w:val="00522A57"/>
    <w:rsid w:val="00522A8C"/>
    <w:rsid w:val="00524103"/>
    <w:rsid w:val="00525A95"/>
    <w:rsid w:val="00526F39"/>
    <w:rsid w:val="00527A4D"/>
    <w:rsid w:val="00527F64"/>
    <w:rsid w:val="005317EF"/>
    <w:rsid w:val="00531C95"/>
    <w:rsid w:val="00531DE9"/>
    <w:rsid w:val="00531E59"/>
    <w:rsid w:val="005351DF"/>
    <w:rsid w:val="00535C1B"/>
    <w:rsid w:val="0053648C"/>
    <w:rsid w:val="005370B0"/>
    <w:rsid w:val="00542A2B"/>
    <w:rsid w:val="005434AD"/>
    <w:rsid w:val="00543D0B"/>
    <w:rsid w:val="00543DC7"/>
    <w:rsid w:val="005440AC"/>
    <w:rsid w:val="00544709"/>
    <w:rsid w:val="005451FC"/>
    <w:rsid w:val="005459AD"/>
    <w:rsid w:val="00547453"/>
    <w:rsid w:val="005513B3"/>
    <w:rsid w:val="00551899"/>
    <w:rsid w:val="00553BE2"/>
    <w:rsid w:val="00554BEC"/>
    <w:rsid w:val="00554C10"/>
    <w:rsid w:val="00556D32"/>
    <w:rsid w:val="005571F1"/>
    <w:rsid w:val="005578AD"/>
    <w:rsid w:val="00557BF3"/>
    <w:rsid w:val="00560D16"/>
    <w:rsid w:val="00561D4F"/>
    <w:rsid w:val="00562076"/>
    <w:rsid w:val="00563BF3"/>
    <w:rsid w:val="00563DE1"/>
    <w:rsid w:val="0056570E"/>
    <w:rsid w:val="00565E65"/>
    <w:rsid w:val="00566228"/>
    <w:rsid w:val="00570539"/>
    <w:rsid w:val="00570B5A"/>
    <w:rsid w:val="00572433"/>
    <w:rsid w:val="00572EA2"/>
    <w:rsid w:val="00573DA6"/>
    <w:rsid w:val="005743B6"/>
    <w:rsid w:val="00574A5E"/>
    <w:rsid w:val="005804BA"/>
    <w:rsid w:val="00580B18"/>
    <w:rsid w:val="00580BA4"/>
    <w:rsid w:val="00580E92"/>
    <w:rsid w:val="0058223E"/>
    <w:rsid w:val="005826FA"/>
    <w:rsid w:val="00582911"/>
    <w:rsid w:val="005837C4"/>
    <w:rsid w:val="00583DF0"/>
    <w:rsid w:val="0058530C"/>
    <w:rsid w:val="00585A5F"/>
    <w:rsid w:val="00586519"/>
    <w:rsid w:val="00586695"/>
    <w:rsid w:val="0058687D"/>
    <w:rsid w:val="005924FF"/>
    <w:rsid w:val="005926BD"/>
    <w:rsid w:val="00592D5E"/>
    <w:rsid w:val="00593055"/>
    <w:rsid w:val="00594B18"/>
    <w:rsid w:val="00594E35"/>
    <w:rsid w:val="00596353"/>
    <w:rsid w:val="00596842"/>
    <w:rsid w:val="00597059"/>
    <w:rsid w:val="005975CD"/>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3EE5"/>
    <w:rsid w:val="005B4223"/>
    <w:rsid w:val="005B4D81"/>
    <w:rsid w:val="005B627F"/>
    <w:rsid w:val="005B64DF"/>
    <w:rsid w:val="005B67EB"/>
    <w:rsid w:val="005B6F0E"/>
    <w:rsid w:val="005B7C4C"/>
    <w:rsid w:val="005C07FC"/>
    <w:rsid w:val="005C0B1E"/>
    <w:rsid w:val="005C1A9D"/>
    <w:rsid w:val="005C3C79"/>
    <w:rsid w:val="005C46CB"/>
    <w:rsid w:val="005C4757"/>
    <w:rsid w:val="005C4D86"/>
    <w:rsid w:val="005C5617"/>
    <w:rsid w:val="005C721F"/>
    <w:rsid w:val="005D0129"/>
    <w:rsid w:val="005D2013"/>
    <w:rsid w:val="005D2791"/>
    <w:rsid w:val="005D61A2"/>
    <w:rsid w:val="005D6485"/>
    <w:rsid w:val="005D6AC2"/>
    <w:rsid w:val="005D71EC"/>
    <w:rsid w:val="005D731A"/>
    <w:rsid w:val="005E344B"/>
    <w:rsid w:val="005E361B"/>
    <w:rsid w:val="005E39AF"/>
    <w:rsid w:val="005E3BA7"/>
    <w:rsid w:val="005E5B68"/>
    <w:rsid w:val="005E5D24"/>
    <w:rsid w:val="005E6574"/>
    <w:rsid w:val="005E6D4E"/>
    <w:rsid w:val="005E7621"/>
    <w:rsid w:val="005F2660"/>
    <w:rsid w:val="005F3AA7"/>
    <w:rsid w:val="005F3E3D"/>
    <w:rsid w:val="005F4853"/>
    <w:rsid w:val="005F5060"/>
    <w:rsid w:val="005F66A3"/>
    <w:rsid w:val="005F7EEF"/>
    <w:rsid w:val="00602463"/>
    <w:rsid w:val="00602AD0"/>
    <w:rsid w:val="006032BE"/>
    <w:rsid w:val="00603710"/>
    <w:rsid w:val="00604704"/>
    <w:rsid w:val="0060596D"/>
    <w:rsid w:val="00605DBE"/>
    <w:rsid w:val="00607243"/>
    <w:rsid w:val="00607AE3"/>
    <w:rsid w:val="006103F2"/>
    <w:rsid w:val="006109A2"/>
    <w:rsid w:val="00613740"/>
    <w:rsid w:val="0061466A"/>
    <w:rsid w:val="006169C1"/>
    <w:rsid w:val="006169D0"/>
    <w:rsid w:val="006203A3"/>
    <w:rsid w:val="00620FBB"/>
    <w:rsid w:val="0062165A"/>
    <w:rsid w:val="00622B42"/>
    <w:rsid w:val="006235E2"/>
    <w:rsid w:val="00624173"/>
    <w:rsid w:val="00624DEA"/>
    <w:rsid w:val="00624DFD"/>
    <w:rsid w:val="006255D6"/>
    <w:rsid w:val="00626396"/>
    <w:rsid w:val="0062672A"/>
    <w:rsid w:val="00627BA2"/>
    <w:rsid w:val="006323A6"/>
    <w:rsid w:val="00632E45"/>
    <w:rsid w:val="00634A50"/>
    <w:rsid w:val="00635A04"/>
    <w:rsid w:val="00635B7B"/>
    <w:rsid w:val="00641A16"/>
    <w:rsid w:val="00642106"/>
    <w:rsid w:val="006423E7"/>
    <w:rsid w:val="00642B84"/>
    <w:rsid w:val="00646189"/>
    <w:rsid w:val="00646D54"/>
    <w:rsid w:val="00647AE2"/>
    <w:rsid w:val="00650BD5"/>
    <w:rsid w:val="006522B7"/>
    <w:rsid w:val="0065434B"/>
    <w:rsid w:val="00654B43"/>
    <w:rsid w:val="0065565D"/>
    <w:rsid w:val="00655BC9"/>
    <w:rsid w:val="006570A3"/>
    <w:rsid w:val="00657A2E"/>
    <w:rsid w:val="006601D3"/>
    <w:rsid w:val="00660BD1"/>
    <w:rsid w:val="00660F2E"/>
    <w:rsid w:val="0066123F"/>
    <w:rsid w:val="006612E8"/>
    <w:rsid w:val="0066135D"/>
    <w:rsid w:val="0066213E"/>
    <w:rsid w:val="00662CD5"/>
    <w:rsid w:val="006640D8"/>
    <w:rsid w:val="006646AE"/>
    <w:rsid w:val="00665E90"/>
    <w:rsid w:val="00666621"/>
    <w:rsid w:val="006702D9"/>
    <w:rsid w:val="006707D3"/>
    <w:rsid w:val="0067174D"/>
    <w:rsid w:val="006719A3"/>
    <w:rsid w:val="00671B98"/>
    <w:rsid w:val="00671EA3"/>
    <w:rsid w:val="00673E07"/>
    <w:rsid w:val="00673F11"/>
    <w:rsid w:val="00674461"/>
    <w:rsid w:val="00674CBC"/>
    <w:rsid w:val="00680C6B"/>
    <w:rsid w:val="00681769"/>
    <w:rsid w:val="006819DD"/>
    <w:rsid w:val="00681FD6"/>
    <w:rsid w:val="006822A8"/>
    <w:rsid w:val="00683450"/>
    <w:rsid w:val="006840E6"/>
    <w:rsid w:val="006846C2"/>
    <w:rsid w:val="00684B8F"/>
    <w:rsid w:val="00684C26"/>
    <w:rsid w:val="00684EB2"/>
    <w:rsid w:val="006850D0"/>
    <w:rsid w:val="006858E4"/>
    <w:rsid w:val="00685FE7"/>
    <w:rsid w:val="006872FF"/>
    <w:rsid w:val="006876E6"/>
    <w:rsid w:val="00687F74"/>
    <w:rsid w:val="006903B2"/>
    <w:rsid w:val="006931C4"/>
    <w:rsid w:val="00693840"/>
    <w:rsid w:val="006940C5"/>
    <w:rsid w:val="00694A70"/>
    <w:rsid w:val="00695985"/>
    <w:rsid w:val="0069624E"/>
    <w:rsid w:val="006A0E79"/>
    <w:rsid w:val="006A27ED"/>
    <w:rsid w:val="006A2FA1"/>
    <w:rsid w:val="006A35DB"/>
    <w:rsid w:val="006A3A51"/>
    <w:rsid w:val="006A47E6"/>
    <w:rsid w:val="006A49B7"/>
    <w:rsid w:val="006A5498"/>
    <w:rsid w:val="006A57F8"/>
    <w:rsid w:val="006A71B3"/>
    <w:rsid w:val="006A7745"/>
    <w:rsid w:val="006A7C9D"/>
    <w:rsid w:val="006B0635"/>
    <w:rsid w:val="006B0807"/>
    <w:rsid w:val="006B2314"/>
    <w:rsid w:val="006B2BC2"/>
    <w:rsid w:val="006B3887"/>
    <w:rsid w:val="006B40FC"/>
    <w:rsid w:val="006B4237"/>
    <w:rsid w:val="006B4970"/>
    <w:rsid w:val="006B4F4B"/>
    <w:rsid w:val="006B59AE"/>
    <w:rsid w:val="006B6B55"/>
    <w:rsid w:val="006C05AB"/>
    <w:rsid w:val="006C0F10"/>
    <w:rsid w:val="006C19C9"/>
    <w:rsid w:val="006C284A"/>
    <w:rsid w:val="006C2F8A"/>
    <w:rsid w:val="006C445B"/>
    <w:rsid w:val="006C4A6A"/>
    <w:rsid w:val="006C552C"/>
    <w:rsid w:val="006C5BEF"/>
    <w:rsid w:val="006C5DE8"/>
    <w:rsid w:val="006C78B3"/>
    <w:rsid w:val="006D0D7B"/>
    <w:rsid w:val="006D14FA"/>
    <w:rsid w:val="006D2081"/>
    <w:rsid w:val="006D229B"/>
    <w:rsid w:val="006D25FE"/>
    <w:rsid w:val="006D3CD9"/>
    <w:rsid w:val="006D4A0E"/>
    <w:rsid w:val="006D4A4A"/>
    <w:rsid w:val="006D51F1"/>
    <w:rsid w:val="006E058F"/>
    <w:rsid w:val="006E0FDF"/>
    <w:rsid w:val="006E12A7"/>
    <w:rsid w:val="006E132D"/>
    <w:rsid w:val="006E256A"/>
    <w:rsid w:val="006E27E9"/>
    <w:rsid w:val="006E3820"/>
    <w:rsid w:val="006E3A9D"/>
    <w:rsid w:val="006E4FB7"/>
    <w:rsid w:val="006E58D6"/>
    <w:rsid w:val="006E5EE5"/>
    <w:rsid w:val="006E6430"/>
    <w:rsid w:val="006E7989"/>
    <w:rsid w:val="006F1136"/>
    <w:rsid w:val="006F153F"/>
    <w:rsid w:val="006F15F5"/>
    <w:rsid w:val="006F1A8B"/>
    <w:rsid w:val="006F1D44"/>
    <w:rsid w:val="006F319B"/>
    <w:rsid w:val="006F38CB"/>
    <w:rsid w:val="006F4604"/>
    <w:rsid w:val="006F4D62"/>
    <w:rsid w:val="006F555E"/>
    <w:rsid w:val="006F565C"/>
    <w:rsid w:val="006F58F2"/>
    <w:rsid w:val="006F5AF3"/>
    <w:rsid w:val="006F610A"/>
    <w:rsid w:val="006F6755"/>
    <w:rsid w:val="006F7AA0"/>
    <w:rsid w:val="00700A9F"/>
    <w:rsid w:val="00701D31"/>
    <w:rsid w:val="00703437"/>
    <w:rsid w:val="007041C7"/>
    <w:rsid w:val="007053C8"/>
    <w:rsid w:val="0070609F"/>
    <w:rsid w:val="00707E2D"/>
    <w:rsid w:val="00710420"/>
    <w:rsid w:val="007129F6"/>
    <w:rsid w:val="00712DB6"/>
    <w:rsid w:val="00712DD6"/>
    <w:rsid w:val="00713238"/>
    <w:rsid w:val="00715217"/>
    <w:rsid w:val="00715315"/>
    <w:rsid w:val="007170D0"/>
    <w:rsid w:val="007218CD"/>
    <w:rsid w:val="00721C59"/>
    <w:rsid w:val="0072295B"/>
    <w:rsid w:val="007238DD"/>
    <w:rsid w:val="007242F5"/>
    <w:rsid w:val="00724BE8"/>
    <w:rsid w:val="00725B44"/>
    <w:rsid w:val="00726444"/>
    <w:rsid w:val="00726EC5"/>
    <w:rsid w:val="007306D8"/>
    <w:rsid w:val="00732FFD"/>
    <w:rsid w:val="007331E2"/>
    <w:rsid w:val="00733360"/>
    <w:rsid w:val="00734C90"/>
    <w:rsid w:val="00735967"/>
    <w:rsid w:val="00735B45"/>
    <w:rsid w:val="0073665C"/>
    <w:rsid w:val="00737649"/>
    <w:rsid w:val="00742C0B"/>
    <w:rsid w:val="00744745"/>
    <w:rsid w:val="00744D19"/>
    <w:rsid w:val="00745585"/>
    <w:rsid w:val="00746404"/>
    <w:rsid w:val="0074748A"/>
    <w:rsid w:val="00750359"/>
    <w:rsid w:val="00750425"/>
    <w:rsid w:val="007506CC"/>
    <w:rsid w:val="007512F8"/>
    <w:rsid w:val="00751AB4"/>
    <w:rsid w:val="00752618"/>
    <w:rsid w:val="0075530B"/>
    <w:rsid w:val="00755E94"/>
    <w:rsid w:val="007562C8"/>
    <w:rsid w:val="00756C1F"/>
    <w:rsid w:val="00761B14"/>
    <w:rsid w:val="00761F05"/>
    <w:rsid w:val="007645BC"/>
    <w:rsid w:val="00764654"/>
    <w:rsid w:val="00764BC4"/>
    <w:rsid w:val="0076739B"/>
    <w:rsid w:val="00771CBE"/>
    <w:rsid w:val="00771D6D"/>
    <w:rsid w:val="007726F8"/>
    <w:rsid w:val="00772ADC"/>
    <w:rsid w:val="007764B3"/>
    <w:rsid w:val="00776A38"/>
    <w:rsid w:val="00776BF9"/>
    <w:rsid w:val="007803AA"/>
    <w:rsid w:val="0078078D"/>
    <w:rsid w:val="00780B74"/>
    <w:rsid w:val="0078101B"/>
    <w:rsid w:val="00781619"/>
    <w:rsid w:val="00781C3F"/>
    <w:rsid w:val="00781D80"/>
    <w:rsid w:val="00784195"/>
    <w:rsid w:val="00785F55"/>
    <w:rsid w:val="00786E90"/>
    <w:rsid w:val="00787B40"/>
    <w:rsid w:val="00787EFD"/>
    <w:rsid w:val="00791D37"/>
    <w:rsid w:val="00791DBB"/>
    <w:rsid w:val="00791DE3"/>
    <w:rsid w:val="007920A0"/>
    <w:rsid w:val="0079414E"/>
    <w:rsid w:val="0079459D"/>
    <w:rsid w:val="00794AC3"/>
    <w:rsid w:val="00794BFE"/>
    <w:rsid w:val="00794F9F"/>
    <w:rsid w:val="00795468"/>
    <w:rsid w:val="00795D09"/>
    <w:rsid w:val="0079650A"/>
    <w:rsid w:val="00797386"/>
    <w:rsid w:val="007976B4"/>
    <w:rsid w:val="007A04FC"/>
    <w:rsid w:val="007A0BD4"/>
    <w:rsid w:val="007A0FD8"/>
    <w:rsid w:val="007A13D2"/>
    <w:rsid w:val="007A1CAF"/>
    <w:rsid w:val="007A29DD"/>
    <w:rsid w:val="007A30CE"/>
    <w:rsid w:val="007A35D4"/>
    <w:rsid w:val="007A43D4"/>
    <w:rsid w:val="007A7375"/>
    <w:rsid w:val="007A76B6"/>
    <w:rsid w:val="007A7B89"/>
    <w:rsid w:val="007B12A4"/>
    <w:rsid w:val="007B16AF"/>
    <w:rsid w:val="007B2738"/>
    <w:rsid w:val="007B2AA9"/>
    <w:rsid w:val="007B2B5C"/>
    <w:rsid w:val="007B4361"/>
    <w:rsid w:val="007B4BC6"/>
    <w:rsid w:val="007B5E8B"/>
    <w:rsid w:val="007B622D"/>
    <w:rsid w:val="007C14E8"/>
    <w:rsid w:val="007C2A16"/>
    <w:rsid w:val="007C2AFD"/>
    <w:rsid w:val="007C3815"/>
    <w:rsid w:val="007C3BBD"/>
    <w:rsid w:val="007C5E1E"/>
    <w:rsid w:val="007C6E73"/>
    <w:rsid w:val="007C734C"/>
    <w:rsid w:val="007D01A5"/>
    <w:rsid w:val="007D277C"/>
    <w:rsid w:val="007D32D1"/>
    <w:rsid w:val="007D39C7"/>
    <w:rsid w:val="007D3BDA"/>
    <w:rsid w:val="007D5932"/>
    <w:rsid w:val="007D69F7"/>
    <w:rsid w:val="007D7104"/>
    <w:rsid w:val="007D7A5D"/>
    <w:rsid w:val="007E0EBC"/>
    <w:rsid w:val="007E34FB"/>
    <w:rsid w:val="007E35B5"/>
    <w:rsid w:val="007E3DF0"/>
    <w:rsid w:val="007E418B"/>
    <w:rsid w:val="007E5742"/>
    <w:rsid w:val="007E5F6C"/>
    <w:rsid w:val="007E6600"/>
    <w:rsid w:val="007F02E3"/>
    <w:rsid w:val="007F08BD"/>
    <w:rsid w:val="007F0DD1"/>
    <w:rsid w:val="007F37F9"/>
    <w:rsid w:val="007F3E27"/>
    <w:rsid w:val="007F42AD"/>
    <w:rsid w:val="007F4711"/>
    <w:rsid w:val="007F4DF5"/>
    <w:rsid w:val="007F530C"/>
    <w:rsid w:val="007F553A"/>
    <w:rsid w:val="007F6158"/>
    <w:rsid w:val="007F63E1"/>
    <w:rsid w:val="007F6496"/>
    <w:rsid w:val="007F7CC4"/>
    <w:rsid w:val="007F7E0D"/>
    <w:rsid w:val="0080065F"/>
    <w:rsid w:val="008027B7"/>
    <w:rsid w:val="00803B29"/>
    <w:rsid w:val="0080612B"/>
    <w:rsid w:val="00806E0C"/>
    <w:rsid w:val="008076C3"/>
    <w:rsid w:val="0081060F"/>
    <w:rsid w:val="00811788"/>
    <w:rsid w:val="00811AC1"/>
    <w:rsid w:val="00811F7F"/>
    <w:rsid w:val="00812710"/>
    <w:rsid w:val="0081318D"/>
    <w:rsid w:val="00814BEC"/>
    <w:rsid w:val="00815194"/>
    <w:rsid w:val="00815DA0"/>
    <w:rsid w:val="008174E3"/>
    <w:rsid w:val="008176AA"/>
    <w:rsid w:val="00825CD1"/>
    <w:rsid w:val="0082647A"/>
    <w:rsid w:val="00826A8F"/>
    <w:rsid w:val="008301C5"/>
    <w:rsid w:val="0083036D"/>
    <w:rsid w:val="00831CCB"/>
    <w:rsid w:val="00831E64"/>
    <w:rsid w:val="0083310D"/>
    <w:rsid w:val="00834930"/>
    <w:rsid w:val="0083645F"/>
    <w:rsid w:val="00836670"/>
    <w:rsid w:val="008371FC"/>
    <w:rsid w:val="0084034C"/>
    <w:rsid w:val="00840A74"/>
    <w:rsid w:val="00840FCD"/>
    <w:rsid w:val="008412B8"/>
    <w:rsid w:val="0084199E"/>
    <w:rsid w:val="00841BCE"/>
    <w:rsid w:val="008424E3"/>
    <w:rsid w:val="00843F8B"/>
    <w:rsid w:val="00844F0D"/>
    <w:rsid w:val="00845C9F"/>
    <w:rsid w:val="00850023"/>
    <w:rsid w:val="0085033D"/>
    <w:rsid w:val="00850929"/>
    <w:rsid w:val="00851BB4"/>
    <w:rsid w:val="008525ED"/>
    <w:rsid w:val="00852F3A"/>
    <w:rsid w:val="008538A8"/>
    <w:rsid w:val="008539B7"/>
    <w:rsid w:val="00855B8B"/>
    <w:rsid w:val="00857DAF"/>
    <w:rsid w:val="00862971"/>
    <w:rsid w:val="0086339C"/>
    <w:rsid w:val="00863801"/>
    <w:rsid w:val="00863A86"/>
    <w:rsid w:val="00864BFD"/>
    <w:rsid w:val="00865D5A"/>
    <w:rsid w:val="008662AB"/>
    <w:rsid w:val="00866B3C"/>
    <w:rsid w:val="0086753C"/>
    <w:rsid w:val="008675A9"/>
    <w:rsid w:val="00867FA0"/>
    <w:rsid w:val="008704AD"/>
    <w:rsid w:val="00870DE6"/>
    <w:rsid w:val="00871097"/>
    <w:rsid w:val="0087443C"/>
    <w:rsid w:val="00875761"/>
    <w:rsid w:val="008768B8"/>
    <w:rsid w:val="008768DE"/>
    <w:rsid w:val="00876B27"/>
    <w:rsid w:val="00876BDB"/>
    <w:rsid w:val="008771C0"/>
    <w:rsid w:val="0087778E"/>
    <w:rsid w:val="00877AC9"/>
    <w:rsid w:val="008800D0"/>
    <w:rsid w:val="0088154B"/>
    <w:rsid w:val="00884286"/>
    <w:rsid w:val="00884D8C"/>
    <w:rsid w:val="00885A5E"/>
    <w:rsid w:val="008873DB"/>
    <w:rsid w:val="00887C4F"/>
    <w:rsid w:val="00890516"/>
    <w:rsid w:val="0089055F"/>
    <w:rsid w:val="0089116D"/>
    <w:rsid w:val="00891731"/>
    <w:rsid w:val="008917D9"/>
    <w:rsid w:val="00891B01"/>
    <w:rsid w:val="008938A0"/>
    <w:rsid w:val="0089410E"/>
    <w:rsid w:val="00894609"/>
    <w:rsid w:val="00894911"/>
    <w:rsid w:val="00895B87"/>
    <w:rsid w:val="00896C9E"/>
    <w:rsid w:val="00896E88"/>
    <w:rsid w:val="00897F98"/>
    <w:rsid w:val="008A009D"/>
    <w:rsid w:val="008A278E"/>
    <w:rsid w:val="008A2A05"/>
    <w:rsid w:val="008A33E4"/>
    <w:rsid w:val="008A384E"/>
    <w:rsid w:val="008A38BE"/>
    <w:rsid w:val="008A51B7"/>
    <w:rsid w:val="008A522D"/>
    <w:rsid w:val="008B0371"/>
    <w:rsid w:val="008B186E"/>
    <w:rsid w:val="008B28D2"/>
    <w:rsid w:val="008B2DA0"/>
    <w:rsid w:val="008B3105"/>
    <w:rsid w:val="008B4E91"/>
    <w:rsid w:val="008B54E0"/>
    <w:rsid w:val="008B6D55"/>
    <w:rsid w:val="008B6EA9"/>
    <w:rsid w:val="008B7397"/>
    <w:rsid w:val="008B7730"/>
    <w:rsid w:val="008B7CBE"/>
    <w:rsid w:val="008C04BA"/>
    <w:rsid w:val="008C1740"/>
    <w:rsid w:val="008C347D"/>
    <w:rsid w:val="008C55B5"/>
    <w:rsid w:val="008C5B97"/>
    <w:rsid w:val="008D0CAE"/>
    <w:rsid w:val="008D272A"/>
    <w:rsid w:val="008D2989"/>
    <w:rsid w:val="008D332C"/>
    <w:rsid w:val="008D4C60"/>
    <w:rsid w:val="008D5338"/>
    <w:rsid w:val="008D5490"/>
    <w:rsid w:val="008D7ED2"/>
    <w:rsid w:val="008E24B5"/>
    <w:rsid w:val="008E27CE"/>
    <w:rsid w:val="008E31CE"/>
    <w:rsid w:val="008E5190"/>
    <w:rsid w:val="008E51A5"/>
    <w:rsid w:val="008E5FF8"/>
    <w:rsid w:val="008E78F2"/>
    <w:rsid w:val="008F0214"/>
    <w:rsid w:val="008F08DF"/>
    <w:rsid w:val="008F0CE4"/>
    <w:rsid w:val="008F1D68"/>
    <w:rsid w:val="008F3D10"/>
    <w:rsid w:val="008F4444"/>
    <w:rsid w:val="008F5955"/>
    <w:rsid w:val="008F65FE"/>
    <w:rsid w:val="008F67CF"/>
    <w:rsid w:val="00901319"/>
    <w:rsid w:val="009020E7"/>
    <w:rsid w:val="009032EB"/>
    <w:rsid w:val="00904062"/>
    <w:rsid w:val="009067EE"/>
    <w:rsid w:val="00906952"/>
    <w:rsid w:val="00906F38"/>
    <w:rsid w:val="00907325"/>
    <w:rsid w:val="009073F3"/>
    <w:rsid w:val="00910886"/>
    <w:rsid w:val="00910B2D"/>
    <w:rsid w:val="0091140A"/>
    <w:rsid w:val="00912A11"/>
    <w:rsid w:val="0091434B"/>
    <w:rsid w:val="00914359"/>
    <w:rsid w:val="00914EB8"/>
    <w:rsid w:val="0091567B"/>
    <w:rsid w:val="009157A3"/>
    <w:rsid w:val="0091661D"/>
    <w:rsid w:val="00916DFE"/>
    <w:rsid w:val="0091702E"/>
    <w:rsid w:val="00921277"/>
    <w:rsid w:val="00921AAA"/>
    <w:rsid w:val="00921F05"/>
    <w:rsid w:val="00922277"/>
    <w:rsid w:val="0092300C"/>
    <w:rsid w:val="00923DEC"/>
    <w:rsid w:val="00923EB4"/>
    <w:rsid w:val="0092794E"/>
    <w:rsid w:val="00931CEB"/>
    <w:rsid w:val="009322F6"/>
    <w:rsid w:val="0093238C"/>
    <w:rsid w:val="00932EB3"/>
    <w:rsid w:val="00933952"/>
    <w:rsid w:val="00933F98"/>
    <w:rsid w:val="00934DC6"/>
    <w:rsid w:val="0093768E"/>
    <w:rsid w:val="00940D2F"/>
    <w:rsid w:val="00941359"/>
    <w:rsid w:val="009413B5"/>
    <w:rsid w:val="009414C5"/>
    <w:rsid w:val="009417B7"/>
    <w:rsid w:val="009418DE"/>
    <w:rsid w:val="009418E3"/>
    <w:rsid w:val="0094210F"/>
    <w:rsid w:val="0094566A"/>
    <w:rsid w:val="009464F7"/>
    <w:rsid w:val="00946B9B"/>
    <w:rsid w:val="009535B3"/>
    <w:rsid w:val="009553EC"/>
    <w:rsid w:val="009554AC"/>
    <w:rsid w:val="00955C99"/>
    <w:rsid w:val="00955D45"/>
    <w:rsid w:val="00956BB5"/>
    <w:rsid w:val="00957938"/>
    <w:rsid w:val="0096017D"/>
    <w:rsid w:val="00960300"/>
    <w:rsid w:val="00960F9D"/>
    <w:rsid w:val="00961981"/>
    <w:rsid w:val="009624BA"/>
    <w:rsid w:val="00963138"/>
    <w:rsid w:val="00964421"/>
    <w:rsid w:val="0096550B"/>
    <w:rsid w:val="00965901"/>
    <w:rsid w:val="00966CA4"/>
    <w:rsid w:val="00971293"/>
    <w:rsid w:val="00971854"/>
    <w:rsid w:val="00972199"/>
    <w:rsid w:val="0097328D"/>
    <w:rsid w:val="009744CE"/>
    <w:rsid w:val="0097484A"/>
    <w:rsid w:val="0097487F"/>
    <w:rsid w:val="0097525E"/>
    <w:rsid w:val="009759BA"/>
    <w:rsid w:val="00977C2F"/>
    <w:rsid w:val="0098016E"/>
    <w:rsid w:val="00980FDA"/>
    <w:rsid w:val="009817FD"/>
    <w:rsid w:val="00983AD1"/>
    <w:rsid w:val="00984B2B"/>
    <w:rsid w:val="009851B0"/>
    <w:rsid w:val="00986219"/>
    <w:rsid w:val="009866E4"/>
    <w:rsid w:val="00986FF6"/>
    <w:rsid w:val="009878D7"/>
    <w:rsid w:val="00990F05"/>
    <w:rsid w:val="009916BA"/>
    <w:rsid w:val="009922AE"/>
    <w:rsid w:val="00993167"/>
    <w:rsid w:val="009934DB"/>
    <w:rsid w:val="009947DF"/>
    <w:rsid w:val="00997396"/>
    <w:rsid w:val="009973AE"/>
    <w:rsid w:val="009A041E"/>
    <w:rsid w:val="009A1802"/>
    <w:rsid w:val="009A1BDB"/>
    <w:rsid w:val="009A2964"/>
    <w:rsid w:val="009A2E2C"/>
    <w:rsid w:val="009A338D"/>
    <w:rsid w:val="009A4038"/>
    <w:rsid w:val="009A4C7D"/>
    <w:rsid w:val="009A6147"/>
    <w:rsid w:val="009A692B"/>
    <w:rsid w:val="009A76CB"/>
    <w:rsid w:val="009A7F11"/>
    <w:rsid w:val="009B0F00"/>
    <w:rsid w:val="009B21C1"/>
    <w:rsid w:val="009B2439"/>
    <w:rsid w:val="009B2A88"/>
    <w:rsid w:val="009B3CFE"/>
    <w:rsid w:val="009B4DBA"/>
    <w:rsid w:val="009B5563"/>
    <w:rsid w:val="009B576B"/>
    <w:rsid w:val="009B6151"/>
    <w:rsid w:val="009B6A2F"/>
    <w:rsid w:val="009C19A2"/>
    <w:rsid w:val="009C2A76"/>
    <w:rsid w:val="009C31A2"/>
    <w:rsid w:val="009C37FB"/>
    <w:rsid w:val="009C3BF9"/>
    <w:rsid w:val="009C4221"/>
    <w:rsid w:val="009C4AFA"/>
    <w:rsid w:val="009C4D8B"/>
    <w:rsid w:val="009C563B"/>
    <w:rsid w:val="009C5836"/>
    <w:rsid w:val="009C7A55"/>
    <w:rsid w:val="009D12AC"/>
    <w:rsid w:val="009D1E03"/>
    <w:rsid w:val="009D240A"/>
    <w:rsid w:val="009D4435"/>
    <w:rsid w:val="009D50F0"/>
    <w:rsid w:val="009D6252"/>
    <w:rsid w:val="009D6675"/>
    <w:rsid w:val="009D6980"/>
    <w:rsid w:val="009E0A97"/>
    <w:rsid w:val="009E1B06"/>
    <w:rsid w:val="009E1BB2"/>
    <w:rsid w:val="009E5874"/>
    <w:rsid w:val="009E6DBA"/>
    <w:rsid w:val="009E73C6"/>
    <w:rsid w:val="009E74B7"/>
    <w:rsid w:val="009E7F1B"/>
    <w:rsid w:val="009F0B90"/>
    <w:rsid w:val="009F46ED"/>
    <w:rsid w:val="009F47B8"/>
    <w:rsid w:val="009F662A"/>
    <w:rsid w:val="009F715E"/>
    <w:rsid w:val="009F7F68"/>
    <w:rsid w:val="00A00708"/>
    <w:rsid w:val="00A01385"/>
    <w:rsid w:val="00A01A09"/>
    <w:rsid w:val="00A01AC3"/>
    <w:rsid w:val="00A01BAE"/>
    <w:rsid w:val="00A02338"/>
    <w:rsid w:val="00A04948"/>
    <w:rsid w:val="00A04E74"/>
    <w:rsid w:val="00A05CCC"/>
    <w:rsid w:val="00A062B3"/>
    <w:rsid w:val="00A06650"/>
    <w:rsid w:val="00A07870"/>
    <w:rsid w:val="00A10D6A"/>
    <w:rsid w:val="00A117C5"/>
    <w:rsid w:val="00A122D4"/>
    <w:rsid w:val="00A12D3E"/>
    <w:rsid w:val="00A12DE3"/>
    <w:rsid w:val="00A14393"/>
    <w:rsid w:val="00A20BA0"/>
    <w:rsid w:val="00A2123F"/>
    <w:rsid w:val="00A2172E"/>
    <w:rsid w:val="00A21AD4"/>
    <w:rsid w:val="00A21AF4"/>
    <w:rsid w:val="00A21C99"/>
    <w:rsid w:val="00A22003"/>
    <w:rsid w:val="00A225FD"/>
    <w:rsid w:val="00A2392D"/>
    <w:rsid w:val="00A2408B"/>
    <w:rsid w:val="00A24BBC"/>
    <w:rsid w:val="00A255C4"/>
    <w:rsid w:val="00A25813"/>
    <w:rsid w:val="00A26448"/>
    <w:rsid w:val="00A26EE7"/>
    <w:rsid w:val="00A26F67"/>
    <w:rsid w:val="00A317D2"/>
    <w:rsid w:val="00A31956"/>
    <w:rsid w:val="00A32433"/>
    <w:rsid w:val="00A32C05"/>
    <w:rsid w:val="00A32CC2"/>
    <w:rsid w:val="00A32D4F"/>
    <w:rsid w:val="00A3358E"/>
    <w:rsid w:val="00A33759"/>
    <w:rsid w:val="00A36292"/>
    <w:rsid w:val="00A36B94"/>
    <w:rsid w:val="00A374AD"/>
    <w:rsid w:val="00A376FB"/>
    <w:rsid w:val="00A37878"/>
    <w:rsid w:val="00A40668"/>
    <w:rsid w:val="00A42967"/>
    <w:rsid w:val="00A43BFA"/>
    <w:rsid w:val="00A43CB3"/>
    <w:rsid w:val="00A44515"/>
    <w:rsid w:val="00A45450"/>
    <w:rsid w:val="00A4548A"/>
    <w:rsid w:val="00A45E7B"/>
    <w:rsid w:val="00A45F27"/>
    <w:rsid w:val="00A475AB"/>
    <w:rsid w:val="00A52434"/>
    <w:rsid w:val="00A534A0"/>
    <w:rsid w:val="00A54A9D"/>
    <w:rsid w:val="00A5567D"/>
    <w:rsid w:val="00A55EFE"/>
    <w:rsid w:val="00A55FA0"/>
    <w:rsid w:val="00A574BD"/>
    <w:rsid w:val="00A60B68"/>
    <w:rsid w:val="00A61A39"/>
    <w:rsid w:val="00A61EBF"/>
    <w:rsid w:val="00A6417A"/>
    <w:rsid w:val="00A64F3A"/>
    <w:rsid w:val="00A653F2"/>
    <w:rsid w:val="00A663E4"/>
    <w:rsid w:val="00A66E1D"/>
    <w:rsid w:val="00A67EA2"/>
    <w:rsid w:val="00A7033D"/>
    <w:rsid w:val="00A71353"/>
    <w:rsid w:val="00A75AC4"/>
    <w:rsid w:val="00A76240"/>
    <w:rsid w:val="00A7654E"/>
    <w:rsid w:val="00A81457"/>
    <w:rsid w:val="00A815E7"/>
    <w:rsid w:val="00A81E88"/>
    <w:rsid w:val="00A822C4"/>
    <w:rsid w:val="00A8270F"/>
    <w:rsid w:val="00A8321C"/>
    <w:rsid w:val="00A835A5"/>
    <w:rsid w:val="00A83AD8"/>
    <w:rsid w:val="00A875AF"/>
    <w:rsid w:val="00A87A2A"/>
    <w:rsid w:val="00A87FA5"/>
    <w:rsid w:val="00A900CC"/>
    <w:rsid w:val="00A919C2"/>
    <w:rsid w:val="00A92682"/>
    <w:rsid w:val="00A92903"/>
    <w:rsid w:val="00A92DD7"/>
    <w:rsid w:val="00A92EF5"/>
    <w:rsid w:val="00A93C4B"/>
    <w:rsid w:val="00A94398"/>
    <w:rsid w:val="00A948C3"/>
    <w:rsid w:val="00A96C58"/>
    <w:rsid w:val="00A971FB"/>
    <w:rsid w:val="00AA082C"/>
    <w:rsid w:val="00AA150B"/>
    <w:rsid w:val="00AA3BF3"/>
    <w:rsid w:val="00AA43BB"/>
    <w:rsid w:val="00AA4820"/>
    <w:rsid w:val="00AA4CF1"/>
    <w:rsid w:val="00AA698A"/>
    <w:rsid w:val="00AB04CD"/>
    <w:rsid w:val="00AB07C3"/>
    <w:rsid w:val="00AB1EBE"/>
    <w:rsid w:val="00AB22E1"/>
    <w:rsid w:val="00AB308B"/>
    <w:rsid w:val="00AB316D"/>
    <w:rsid w:val="00AB5AE2"/>
    <w:rsid w:val="00AB5CFF"/>
    <w:rsid w:val="00AB6FCC"/>
    <w:rsid w:val="00AB737A"/>
    <w:rsid w:val="00AB799F"/>
    <w:rsid w:val="00AC1582"/>
    <w:rsid w:val="00AC27C2"/>
    <w:rsid w:val="00AC42AD"/>
    <w:rsid w:val="00AC4653"/>
    <w:rsid w:val="00AC4BA2"/>
    <w:rsid w:val="00AC55B4"/>
    <w:rsid w:val="00AC5B26"/>
    <w:rsid w:val="00AC60F4"/>
    <w:rsid w:val="00AC61EF"/>
    <w:rsid w:val="00AC6D7B"/>
    <w:rsid w:val="00AD007B"/>
    <w:rsid w:val="00AD0ACB"/>
    <w:rsid w:val="00AD0C82"/>
    <w:rsid w:val="00AD0E40"/>
    <w:rsid w:val="00AD18DA"/>
    <w:rsid w:val="00AD1A84"/>
    <w:rsid w:val="00AD2BF3"/>
    <w:rsid w:val="00AD3738"/>
    <w:rsid w:val="00AD3B1F"/>
    <w:rsid w:val="00AD41A1"/>
    <w:rsid w:val="00AD51FF"/>
    <w:rsid w:val="00AD5E3B"/>
    <w:rsid w:val="00AD6F6E"/>
    <w:rsid w:val="00AE0F50"/>
    <w:rsid w:val="00AE163C"/>
    <w:rsid w:val="00AE1B20"/>
    <w:rsid w:val="00AE2CBB"/>
    <w:rsid w:val="00AE2EB7"/>
    <w:rsid w:val="00AE40AD"/>
    <w:rsid w:val="00AE4A87"/>
    <w:rsid w:val="00AE4AB6"/>
    <w:rsid w:val="00AE4C8A"/>
    <w:rsid w:val="00AE4C8B"/>
    <w:rsid w:val="00AE63A8"/>
    <w:rsid w:val="00AE6433"/>
    <w:rsid w:val="00AE6B52"/>
    <w:rsid w:val="00AE7B5F"/>
    <w:rsid w:val="00AF0475"/>
    <w:rsid w:val="00AF0A2A"/>
    <w:rsid w:val="00AF236D"/>
    <w:rsid w:val="00AF5392"/>
    <w:rsid w:val="00AF602E"/>
    <w:rsid w:val="00AF7A6E"/>
    <w:rsid w:val="00B006C5"/>
    <w:rsid w:val="00B01E4E"/>
    <w:rsid w:val="00B02E33"/>
    <w:rsid w:val="00B035BE"/>
    <w:rsid w:val="00B03C34"/>
    <w:rsid w:val="00B04043"/>
    <w:rsid w:val="00B058BC"/>
    <w:rsid w:val="00B05A52"/>
    <w:rsid w:val="00B11D88"/>
    <w:rsid w:val="00B11ECC"/>
    <w:rsid w:val="00B1432E"/>
    <w:rsid w:val="00B15273"/>
    <w:rsid w:val="00B16831"/>
    <w:rsid w:val="00B16CFE"/>
    <w:rsid w:val="00B20840"/>
    <w:rsid w:val="00B21FC5"/>
    <w:rsid w:val="00B235C9"/>
    <w:rsid w:val="00B23D87"/>
    <w:rsid w:val="00B26ADC"/>
    <w:rsid w:val="00B26C4F"/>
    <w:rsid w:val="00B27041"/>
    <w:rsid w:val="00B30C3A"/>
    <w:rsid w:val="00B30F7A"/>
    <w:rsid w:val="00B3104F"/>
    <w:rsid w:val="00B31879"/>
    <w:rsid w:val="00B32034"/>
    <w:rsid w:val="00B327FB"/>
    <w:rsid w:val="00B32964"/>
    <w:rsid w:val="00B32BCF"/>
    <w:rsid w:val="00B335D3"/>
    <w:rsid w:val="00B34BB3"/>
    <w:rsid w:val="00B35870"/>
    <w:rsid w:val="00B3661A"/>
    <w:rsid w:val="00B36756"/>
    <w:rsid w:val="00B400E0"/>
    <w:rsid w:val="00B4062E"/>
    <w:rsid w:val="00B40CA6"/>
    <w:rsid w:val="00B41104"/>
    <w:rsid w:val="00B41D16"/>
    <w:rsid w:val="00B42C77"/>
    <w:rsid w:val="00B43255"/>
    <w:rsid w:val="00B437AE"/>
    <w:rsid w:val="00B43C78"/>
    <w:rsid w:val="00B43DAE"/>
    <w:rsid w:val="00B441F6"/>
    <w:rsid w:val="00B4433F"/>
    <w:rsid w:val="00B457D1"/>
    <w:rsid w:val="00B4608A"/>
    <w:rsid w:val="00B46393"/>
    <w:rsid w:val="00B47201"/>
    <w:rsid w:val="00B4728D"/>
    <w:rsid w:val="00B4790E"/>
    <w:rsid w:val="00B47B28"/>
    <w:rsid w:val="00B47D78"/>
    <w:rsid w:val="00B517C0"/>
    <w:rsid w:val="00B51AD5"/>
    <w:rsid w:val="00B52176"/>
    <w:rsid w:val="00B526AC"/>
    <w:rsid w:val="00B52794"/>
    <w:rsid w:val="00B55287"/>
    <w:rsid w:val="00B55F56"/>
    <w:rsid w:val="00B56AD7"/>
    <w:rsid w:val="00B5781A"/>
    <w:rsid w:val="00B5789A"/>
    <w:rsid w:val="00B60553"/>
    <w:rsid w:val="00B60A86"/>
    <w:rsid w:val="00B615C3"/>
    <w:rsid w:val="00B6442A"/>
    <w:rsid w:val="00B670BD"/>
    <w:rsid w:val="00B6732C"/>
    <w:rsid w:val="00B67C5F"/>
    <w:rsid w:val="00B67DF7"/>
    <w:rsid w:val="00B70C28"/>
    <w:rsid w:val="00B714F7"/>
    <w:rsid w:val="00B73DD3"/>
    <w:rsid w:val="00B7542F"/>
    <w:rsid w:val="00B76426"/>
    <w:rsid w:val="00B76451"/>
    <w:rsid w:val="00B76806"/>
    <w:rsid w:val="00B76EF1"/>
    <w:rsid w:val="00B801AB"/>
    <w:rsid w:val="00B804AE"/>
    <w:rsid w:val="00B81285"/>
    <w:rsid w:val="00B81B9A"/>
    <w:rsid w:val="00B8356A"/>
    <w:rsid w:val="00B8392D"/>
    <w:rsid w:val="00B83CC4"/>
    <w:rsid w:val="00B83EE7"/>
    <w:rsid w:val="00B8415A"/>
    <w:rsid w:val="00B84FEC"/>
    <w:rsid w:val="00B86025"/>
    <w:rsid w:val="00B866A8"/>
    <w:rsid w:val="00B8670A"/>
    <w:rsid w:val="00B86EBE"/>
    <w:rsid w:val="00B87AA7"/>
    <w:rsid w:val="00B87C2B"/>
    <w:rsid w:val="00B90F38"/>
    <w:rsid w:val="00B91209"/>
    <w:rsid w:val="00B915A1"/>
    <w:rsid w:val="00B92128"/>
    <w:rsid w:val="00B929E5"/>
    <w:rsid w:val="00B933DB"/>
    <w:rsid w:val="00B96BB3"/>
    <w:rsid w:val="00B96FA8"/>
    <w:rsid w:val="00B97099"/>
    <w:rsid w:val="00BA0581"/>
    <w:rsid w:val="00BA0624"/>
    <w:rsid w:val="00BA1367"/>
    <w:rsid w:val="00BA2382"/>
    <w:rsid w:val="00BA25CD"/>
    <w:rsid w:val="00BA4EC8"/>
    <w:rsid w:val="00BA530F"/>
    <w:rsid w:val="00BA6CA8"/>
    <w:rsid w:val="00BA6E61"/>
    <w:rsid w:val="00BB0052"/>
    <w:rsid w:val="00BB0E52"/>
    <w:rsid w:val="00BB220C"/>
    <w:rsid w:val="00BB2319"/>
    <w:rsid w:val="00BB2EFA"/>
    <w:rsid w:val="00BB4065"/>
    <w:rsid w:val="00BB4AF1"/>
    <w:rsid w:val="00BB5137"/>
    <w:rsid w:val="00BB7788"/>
    <w:rsid w:val="00BB7D1E"/>
    <w:rsid w:val="00BC24D9"/>
    <w:rsid w:val="00BC2A39"/>
    <w:rsid w:val="00BC2A6B"/>
    <w:rsid w:val="00BC2B4B"/>
    <w:rsid w:val="00BC5736"/>
    <w:rsid w:val="00BC5BA6"/>
    <w:rsid w:val="00BC5F3E"/>
    <w:rsid w:val="00BC68FD"/>
    <w:rsid w:val="00BD0690"/>
    <w:rsid w:val="00BD112A"/>
    <w:rsid w:val="00BD1887"/>
    <w:rsid w:val="00BD2717"/>
    <w:rsid w:val="00BD2FD5"/>
    <w:rsid w:val="00BD321D"/>
    <w:rsid w:val="00BD4E96"/>
    <w:rsid w:val="00BD666B"/>
    <w:rsid w:val="00BD68DF"/>
    <w:rsid w:val="00BD6FAA"/>
    <w:rsid w:val="00BD7497"/>
    <w:rsid w:val="00BE0163"/>
    <w:rsid w:val="00BE2220"/>
    <w:rsid w:val="00BE5490"/>
    <w:rsid w:val="00BE6A10"/>
    <w:rsid w:val="00BE7979"/>
    <w:rsid w:val="00BE7B7E"/>
    <w:rsid w:val="00BE7D13"/>
    <w:rsid w:val="00BF3E4B"/>
    <w:rsid w:val="00BF4B52"/>
    <w:rsid w:val="00BF4DE9"/>
    <w:rsid w:val="00BF53D2"/>
    <w:rsid w:val="00BF5C31"/>
    <w:rsid w:val="00BF75C2"/>
    <w:rsid w:val="00BF76BC"/>
    <w:rsid w:val="00BF7817"/>
    <w:rsid w:val="00C033CB"/>
    <w:rsid w:val="00C043A5"/>
    <w:rsid w:val="00C048F3"/>
    <w:rsid w:val="00C048F8"/>
    <w:rsid w:val="00C05247"/>
    <w:rsid w:val="00C05C7B"/>
    <w:rsid w:val="00C07614"/>
    <w:rsid w:val="00C1009B"/>
    <w:rsid w:val="00C10E35"/>
    <w:rsid w:val="00C11E93"/>
    <w:rsid w:val="00C11F8C"/>
    <w:rsid w:val="00C1250E"/>
    <w:rsid w:val="00C131EB"/>
    <w:rsid w:val="00C142A0"/>
    <w:rsid w:val="00C145DE"/>
    <w:rsid w:val="00C14D59"/>
    <w:rsid w:val="00C152CD"/>
    <w:rsid w:val="00C162B5"/>
    <w:rsid w:val="00C169D0"/>
    <w:rsid w:val="00C177DA"/>
    <w:rsid w:val="00C20BEA"/>
    <w:rsid w:val="00C20C6C"/>
    <w:rsid w:val="00C20CD9"/>
    <w:rsid w:val="00C2119E"/>
    <w:rsid w:val="00C218A9"/>
    <w:rsid w:val="00C23590"/>
    <w:rsid w:val="00C24E59"/>
    <w:rsid w:val="00C24E84"/>
    <w:rsid w:val="00C257C2"/>
    <w:rsid w:val="00C25F86"/>
    <w:rsid w:val="00C27D9E"/>
    <w:rsid w:val="00C30CC2"/>
    <w:rsid w:val="00C30D33"/>
    <w:rsid w:val="00C30D61"/>
    <w:rsid w:val="00C324D8"/>
    <w:rsid w:val="00C33809"/>
    <w:rsid w:val="00C340BA"/>
    <w:rsid w:val="00C36760"/>
    <w:rsid w:val="00C3699D"/>
    <w:rsid w:val="00C369B2"/>
    <w:rsid w:val="00C4074B"/>
    <w:rsid w:val="00C40D58"/>
    <w:rsid w:val="00C4199C"/>
    <w:rsid w:val="00C425BD"/>
    <w:rsid w:val="00C444C4"/>
    <w:rsid w:val="00C448C4"/>
    <w:rsid w:val="00C45BA9"/>
    <w:rsid w:val="00C47D5D"/>
    <w:rsid w:val="00C50FAA"/>
    <w:rsid w:val="00C51160"/>
    <w:rsid w:val="00C51734"/>
    <w:rsid w:val="00C519EA"/>
    <w:rsid w:val="00C52880"/>
    <w:rsid w:val="00C53033"/>
    <w:rsid w:val="00C53D8A"/>
    <w:rsid w:val="00C5418E"/>
    <w:rsid w:val="00C54668"/>
    <w:rsid w:val="00C56438"/>
    <w:rsid w:val="00C56E99"/>
    <w:rsid w:val="00C57BF2"/>
    <w:rsid w:val="00C57E8E"/>
    <w:rsid w:val="00C61490"/>
    <w:rsid w:val="00C61BD5"/>
    <w:rsid w:val="00C62791"/>
    <w:rsid w:val="00C639BE"/>
    <w:rsid w:val="00C6519D"/>
    <w:rsid w:val="00C656FC"/>
    <w:rsid w:val="00C70D62"/>
    <w:rsid w:val="00C74C4E"/>
    <w:rsid w:val="00C766C0"/>
    <w:rsid w:val="00C803EF"/>
    <w:rsid w:val="00C8084A"/>
    <w:rsid w:val="00C81E63"/>
    <w:rsid w:val="00C82F32"/>
    <w:rsid w:val="00C83882"/>
    <w:rsid w:val="00C8486E"/>
    <w:rsid w:val="00C854E0"/>
    <w:rsid w:val="00C85D4E"/>
    <w:rsid w:val="00C87060"/>
    <w:rsid w:val="00C875DD"/>
    <w:rsid w:val="00C87F7C"/>
    <w:rsid w:val="00C92726"/>
    <w:rsid w:val="00C92A7D"/>
    <w:rsid w:val="00C92BD9"/>
    <w:rsid w:val="00C92E71"/>
    <w:rsid w:val="00C92F7F"/>
    <w:rsid w:val="00C94526"/>
    <w:rsid w:val="00C94F0E"/>
    <w:rsid w:val="00C95504"/>
    <w:rsid w:val="00C9599C"/>
    <w:rsid w:val="00C95F33"/>
    <w:rsid w:val="00C9686B"/>
    <w:rsid w:val="00C97E48"/>
    <w:rsid w:val="00CA0467"/>
    <w:rsid w:val="00CA0AC1"/>
    <w:rsid w:val="00CA1A8E"/>
    <w:rsid w:val="00CA1B28"/>
    <w:rsid w:val="00CA1DF8"/>
    <w:rsid w:val="00CA1F40"/>
    <w:rsid w:val="00CA1FC5"/>
    <w:rsid w:val="00CA32D6"/>
    <w:rsid w:val="00CA35DE"/>
    <w:rsid w:val="00CA3A18"/>
    <w:rsid w:val="00CA3C17"/>
    <w:rsid w:val="00CA541F"/>
    <w:rsid w:val="00CA5DDE"/>
    <w:rsid w:val="00CA5F7B"/>
    <w:rsid w:val="00CA7385"/>
    <w:rsid w:val="00CA7977"/>
    <w:rsid w:val="00CB0CB8"/>
    <w:rsid w:val="00CB1634"/>
    <w:rsid w:val="00CB1ABA"/>
    <w:rsid w:val="00CB3F7F"/>
    <w:rsid w:val="00CB41DD"/>
    <w:rsid w:val="00CB4B18"/>
    <w:rsid w:val="00CB4DEA"/>
    <w:rsid w:val="00CB5630"/>
    <w:rsid w:val="00CB5B27"/>
    <w:rsid w:val="00CB6121"/>
    <w:rsid w:val="00CB7111"/>
    <w:rsid w:val="00CC057F"/>
    <w:rsid w:val="00CC14CF"/>
    <w:rsid w:val="00CC1A4D"/>
    <w:rsid w:val="00CC6D94"/>
    <w:rsid w:val="00CC76F1"/>
    <w:rsid w:val="00CD1A65"/>
    <w:rsid w:val="00CD1BE3"/>
    <w:rsid w:val="00CD333B"/>
    <w:rsid w:val="00CD4298"/>
    <w:rsid w:val="00CD6222"/>
    <w:rsid w:val="00CD7994"/>
    <w:rsid w:val="00CE0668"/>
    <w:rsid w:val="00CE1F71"/>
    <w:rsid w:val="00CE2741"/>
    <w:rsid w:val="00CE2A57"/>
    <w:rsid w:val="00CE3622"/>
    <w:rsid w:val="00CE54B4"/>
    <w:rsid w:val="00CE5667"/>
    <w:rsid w:val="00CE6573"/>
    <w:rsid w:val="00CE67E9"/>
    <w:rsid w:val="00CE6CBA"/>
    <w:rsid w:val="00CE6CBE"/>
    <w:rsid w:val="00CF01C8"/>
    <w:rsid w:val="00CF22E7"/>
    <w:rsid w:val="00CF2DD4"/>
    <w:rsid w:val="00CF3387"/>
    <w:rsid w:val="00CF43BF"/>
    <w:rsid w:val="00CF5F1C"/>
    <w:rsid w:val="00CF6190"/>
    <w:rsid w:val="00CF6295"/>
    <w:rsid w:val="00CF6CD7"/>
    <w:rsid w:val="00CF7120"/>
    <w:rsid w:val="00CF7C98"/>
    <w:rsid w:val="00D00B8F"/>
    <w:rsid w:val="00D01F5E"/>
    <w:rsid w:val="00D0306D"/>
    <w:rsid w:val="00D032F0"/>
    <w:rsid w:val="00D03D7E"/>
    <w:rsid w:val="00D03FA9"/>
    <w:rsid w:val="00D04A0C"/>
    <w:rsid w:val="00D04CF8"/>
    <w:rsid w:val="00D04DBA"/>
    <w:rsid w:val="00D05CDA"/>
    <w:rsid w:val="00D06A4A"/>
    <w:rsid w:val="00D07724"/>
    <w:rsid w:val="00D07B02"/>
    <w:rsid w:val="00D11730"/>
    <w:rsid w:val="00D11956"/>
    <w:rsid w:val="00D124AF"/>
    <w:rsid w:val="00D13FE7"/>
    <w:rsid w:val="00D141CC"/>
    <w:rsid w:val="00D167A4"/>
    <w:rsid w:val="00D1756D"/>
    <w:rsid w:val="00D20022"/>
    <w:rsid w:val="00D207A9"/>
    <w:rsid w:val="00D20C84"/>
    <w:rsid w:val="00D20EDB"/>
    <w:rsid w:val="00D220A8"/>
    <w:rsid w:val="00D23535"/>
    <w:rsid w:val="00D23DF5"/>
    <w:rsid w:val="00D23FDF"/>
    <w:rsid w:val="00D242A3"/>
    <w:rsid w:val="00D24CBB"/>
    <w:rsid w:val="00D24F2E"/>
    <w:rsid w:val="00D2655A"/>
    <w:rsid w:val="00D2689B"/>
    <w:rsid w:val="00D26DBE"/>
    <w:rsid w:val="00D302BC"/>
    <w:rsid w:val="00D30426"/>
    <w:rsid w:val="00D31A6B"/>
    <w:rsid w:val="00D33C67"/>
    <w:rsid w:val="00D34A9E"/>
    <w:rsid w:val="00D34D72"/>
    <w:rsid w:val="00D350C0"/>
    <w:rsid w:val="00D352DA"/>
    <w:rsid w:val="00D35754"/>
    <w:rsid w:val="00D369E8"/>
    <w:rsid w:val="00D37E2C"/>
    <w:rsid w:val="00D37EAB"/>
    <w:rsid w:val="00D40DE5"/>
    <w:rsid w:val="00D431E5"/>
    <w:rsid w:val="00D43BB0"/>
    <w:rsid w:val="00D445B3"/>
    <w:rsid w:val="00D45D9A"/>
    <w:rsid w:val="00D46143"/>
    <w:rsid w:val="00D46CA4"/>
    <w:rsid w:val="00D46F60"/>
    <w:rsid w:val="00D4707A"/>
    <w:rsid w:val="00D47A3E"/>
    <w:rsid w:val="00D47D8C"/>
    <w:rsid w:val="00D50C28"/>
    <w:rsid w:val="00D5197E"/>
    <w:rsid w:val="00D52704"/>
    <w:rsid w:val="00D5400E"/>
    <w:rsid w:val="00D549A7"/>
    <w:rsid w:val="00D54B29"/>
    <w:rsid w:val="00D5509C"/>
    <w:rsid w:val="00D55689"/>
    <w:rsid w:val="00D5577C"/>
    <w:rsid w:val="00D60AAA"/>
    <w:rsid w:val="00D60CB9"/>
    <w:rsid w:val="00D60DFF"/>
    <w:rsid w:val="00D6231F"/>
    <w:rsid w:val="00D63770"/>
    <w:rsid w:val="00D63CD9"/>
    <w:rsid w:val="00D63ED4"/>
    <w:rsid w:val="00D63FDE"/>
    <w:rsid w:val="00D66BE3"/>
    <w:rsid w:val="00D70ACF"/>
    <w:rsid w:val="00D71A91"/>
    <w:rsid w:val="00D7206D"/>
    <w:rsid w:val="00D7207A"/>
    <w:rsid w:val="00D728D3"/>
    <w:rsid w:val="00D72E23"/>
    <w:rsid w:val="00D73176"/>
    <w:rsid w:val="00D7442D"/>
    <w:rsid w:val="00D7490D"/>
    <w:rsid w:val="00D74A6E"/>
    <w:rsid w:val="00D762B0"/>
    <w:rsid w:val="00D7706C"/>
    <w:rsid w:val="00D77997"/>
    <w:rsid w:val="00D80630"/>
    <w:rsid w:val="00D81741"/>
    <w:rsid w:val="00D81B4D"/>
    <w:rsid w:val="00D839E3"/>
    <w:rsid w:val="00D84364"/>
    <w:rsid w:val="00D84CB5"/>
    <w:rsid w:val="00D8564D"/>
    <w:rsid w:val="00D85D37"/>
    <w:rsid w:val="00D864C1"/>
    <w:rsid w:val="00D8684C"/>
    <w:rsid w:val="00D8751D"/>
    <w:rsid w:val="00D87568"/>
    <w:rsid w:val="00D9060A"/>
    <w:rsid w:val="00D92A40"/>
    <w:rsid w:val="00D92BCB"/>
    <w:rsid w:val="00D93D0F"/>
    <w:rsid w:val="00D94BF0"/>
    <w:rsid w:val="00D9512C"/>
    <w:rsid w:val="00D953B1"/>
    <w:rsid w:val="00D96B8C"/>
    <w:rsid w:val="00D977BF"/>
    <w:rsid w:val="00D97B91"/>
    <w:rsid w:val="00DA33BC"/>
    <w:rsid w:val="00DA3D8E"/>
    <w:rsid w:val="00DA3F58"/>
    <w:rsid w:val="00DA40F8"/>
    <w:rsid w:val="00DA4203"/>
    <w:rsid w:val="00DA79AF"/>
    <w:rsid w:val="00DB0212"/>
    <w:rsid w:val="00DB0B63"/>
    <w:rsid w:val="00DB19FE"/>
    <w:rsid w:val="00DB2460"/>
    <w:rsid w:val="00DB2E88"/>
    <w:rsid w:val="00DB37FE"/>
    <w:rsid w:val="00DB3966"/>
    <w:rsid w:val="00DB3AC6"/>
    <w:rsid w:val="00DB3FD6"/>
    <w:rsid w:val="00DB4083"/>
    <w:rsid w:val="00DB40E2"/>
    <w:rsid w:val="00DB4882"/>
    <w:rsid w:val="00DB4A23"/>
    <w:rsid w:val="00DB56FE"/>
    <w:rsid w:val="00DB6345"/>
    <w:rsid w:val="00DB64B3"/>
    <w:rsid w:val="00DB6935"/>
    <w:rsid w:val="00DB6B66"/>
    <w:rsid w:val="00DB73F2"/>
    <w:rsid w:val="00DB79DD"/>
    <w:rsid w:val="00DC0236"/>
    <w:rsid w:val="00DC06E3"/>
    <w:rsid w:val="00DC1B16"/>
    <w:rsid w:val="00DC1E2C"/>
    <w:rsid w:val="00DC4BC1"/>
    <w:rsid w:val="00DC6B5B"/>
    <w:rsid w:val="00DC7D66"/>
    <w:rsid w:val="00DC7F1E"/>
    <w:rsid w:val="00DD071E"/>
    <w:rsid w:val="00DD0947"/>
    <w:rsid w:val="00DD1E76"/>
    <w:rsid w:val="00DD2500"/>
    <w:rsid w:val="00DD3167"/>
    <w:rsid w:val="00DD4226"/>
    <w:rsid w:val="00DD43F3"/>
    <w:rsid w:val="00DD57A8"/>
    <w:rsid w:val="00DD5818"/>
    <w:rsid w:val="00DD5853"/>
    <w:rsid w:val="00DD64AF"/>
    <w:rsid w:val="00DD6608"/>
    <w:rsid w:val="00DD6741"/>
    <w:rsid w:val="00DD7C76"/>
    <w:rsid w:val="00DE0C0E"/>
    <w:rsid w:val="00DE316D"/>
    <w:rsid w:val="00DE3312"/>
    <w:rsid w:val="00DE4331"/>
    <w:rsid w:val="00DE438B"/>
    <w:rsid w:val="00DE51FD"/>
    <w:rsid w:val="00DE57A8"/>
    <w:rsid w:val="00DE7256"/>
    <w:rsid w:val="00DF0E06"/>
    <w:rsid w:val="00DF1B37"/>
    <w:rsid w:val="00DF22B6"/>
    <w:rsid w:val="00DF2805"/>
    <w:rsid w:val="00DF3558"/>
    <w:rsid w:val="00DF4DAA"/>
    <w:rsid w:val="00DF68D4"/>
    <w:rsid w:val="00E01997"/>
    <w:rsid w:val="00E02FB3"/>
    <w:rsid w:val="00E0306B"/>
    <w:rsid w:val="00E03455"/>
    <w:rsid w:val="00E040AA"/>
    <w:rsid w:val="00E059B0"/>
    <w:rsid w:val="00E06381"/>
    <w:rsid w:val="00E07CA4"/>
    <w:rsid w:val="00E1043E"/>
    <w:rsid w:val="00E11E49"/>
    <w:rsid w:val="00E13B5C"/>
    <w:rsid w:val="00E13E90"/>
    <w:rsid w:val="00E15A9F"/>
    <w:rsid w:val="00E17D81"/>
    <w:rsid w:val="00E17E34"/>
    <w:rsid w:val="00E20799"/>
    <w:rsid w:val="00E20E9F"/>
    <w:rsid w:val="00E21168"/>
    <w:rsid w:val="00E22256"/>
    <w:rsid w:val="00E23E40"/>
    <w:rsid w:val="00E2689B"/>
    <w:rsid w:val="00E26AC6"/>
    <w:rsid w:val="00E27FE1"/>
    <w:rsid w:val="00E30821"/>
    <w:rsid w:val="00E30FDB"/>
    <w:rsid w:val="00E315BA"/>
    <w:rsid w:val="00E31816"/>
    <w:rsid w:val="00E325C3"/>
    <w:rsid w:val="00E328AF"/>
    <w:rsid w:val="00E32C76"/>
    <w:rsid w:val="00E33917"/>
    <w:rsid w:val="00E33AA6"/>
    <w:rsid w:val="00E33F7B"/>
    <w:rsid w:val="00E3404C"/>
    <w:rsid w:val="00E35E59"/>
    <w:rsid w:val="00E36E44"/>
    <w:rsid w:val="00E420BE"/>
    <w:rsid w:val="00E429CD"/>
    <w:rsid w:val="00E42EB8"/>
    <w:rsid w:val="00E42F83"/>
    <w:rsid w:val="00E435C9"/>
    <w:rsid w:val="00E444B6"/>
    <w:rsid w:val="00E44884"/>
    <w:rsid w:val="00E449AB"/>
    <w:rsid w:val="00E452DC"/>
    <w:rsid w:val="00E45475"/>
    <w:rsid w:val="00E456CE"/>
    <w:rsid w:val="00E459DE"/>
    <w:rsid w:val="00E45D2E"/>
    <w:rsid w:val="00E45D68"/>
    <w:rsid w:val="00E472A8"/>
    <w:rsid w:val="00E47856"/>
    <w:rsid w:val="00E47D16"/>
    <w:rsid w:val="00E50698"/>
    <w:rsid w:val="00E509CD"/>
    <w:rsid w:val="00E52FC7"/>
    <w:rsid w:val="00E53A0D"/>
    <w:rsid w:val="00E54458"/>
    <w:rsid w:val="00E55835"/>
    <w:rsid w:val="00E55882"/>
    <w:rsid w:val="00E55F64"/>
    <w:rsid w:val="00E61447"/>
    <w:rsid w:val="00E614B2"/>
    <w:rsid w:val="00E6155E"/>
    <w:rsid w:val="00E61FFB"/>
    <w:rsid w:val="00E621A4"/>
    <w:rsid w:val="00E62B99"/>
    <w:rsid w:val="00E62D6F"/>
    <w:rsid w:val="00E62E4C"/>
    <w:rsid w:val="00E630E0"/>
    <w:rsid w:val="00E63529"/>
    <w:rsid w:val="00E65025"/>
    <w:rsid w:val="00E65106"/>
    <w:rsid w:val="00E65AA4"/>
    <w:rsid w:val="00E6769C"/>
    <w:rsid w:val="00E700C4"/>
    <w:rsid w:val="00E714FB"/>
    <w:rsid w:val="00E718D7"/>
    <w:rsid w:val="00E71B53"/>
    <w:rsid w:val="00E71E6E"/>
    <w:rsid w:val="00E73079"/>
    <w:rsid w:val="00E747B4"/>
    <w:rsid w:val="00E75070"/>
    <w:rsid w:val="00E7756D"/>
    <w:rsid w:val="00E802B1"/>
    <w:rsid w:val="00E804DD"/>
    <w:rsid w:val="00E80BD1"/>
    <w:rsid w:val="00E820F8"/>
    <w:rsid w:val="00E822F6"/>
    <w:rsid w:val="00E8345A"/>
    <w:rsid w:val="00E837BA"/>
    <w:rsid w:val="00E838A2"/>
    <w:rsid w:val="00E83D04"/>
    <w:rsid w:val="00E84531"/>
    <w:rsid w:val="00E87288"/>
    <w:rsid w:val="00E900FD"/>
    <w:rsid w:val="00E90447"/>
    <w:rsid w:val="00E91A73"/>
    <w:rsid w:val="00E92715"/>
    <w:rsid w:val="00E92B26"/>
    <w:rsid w:val="00E92ECC"/>
    <w:rsid w:val="00E9429F"/>
    <w:rsid w:val="00E946E1"/>
    <w:rsid w:val="00E94ACB"/>
    <w:rsid w:val="00E95A35"/>
    <w:rsid w:val="00E95F12"/>
    <w:rsid w:val="00E96B10"/>
    <w:rsid w:val="00EA025D"/>
    <w:rsid w:val="00EA1B8C"/>
    <w:rsid w:val="00EA2D58"/>
    <w:rsid w:val="00EA4048"/>
    <w:rsid w:val="00EA4D16"/>
    <w:rsid w:val="00EA6E1D"/>
    <w:rsid w:val="00EA74B5"/>
    <w:rsid w:val="00EA7770"/>
    <w:rsid w:val="00EA7EAE"/>
    <w:rsid w:val="00EB0438"/>
    <w:rsid w:val="00EB04B1"/>
    <w:rsid w:val="00EB07B0"/>
    <w:rsid w:val="00EB0A1F"/>
    <w:rsid w:val="00EB1D72"/>
    <w:rsid w:val="00EB1F0C"/>
    <w:rsid w:val="00EB3501"/>
    <w:rsid w:val="00EB40EF"/>
    <w:rsid w:val="00EB564B"/>
    <w:rsid w:val="00EB5A75"/>
    <w:rsid w:val="00EB7321"/>
    <w:rsid w:val="00EB75BC"/>
    <w:rsid w:val="00EB778A"/>
    <w:rsid w:val="00EC0522"/>
    <w:rsid w:val="00EC088C"/>
    <w:rsid w:val="00EC41D4"/>
    <w:rsid w:val="00EC42EC"/>
    <w:rsid w:val="00EC5283"/>
    <w:rsid w:val="00EC6307"/>
    <w:rsid w:val="00EC6369"/>
    <w:rsid w:val="00EC7E68"/>
    <w:rsid w:val="00ED0311"/>
    <w:rsid w:val="00ED0C15"/>
    <w:rsid w:val="00ED1BA6"/>
    <w:rsid w:val="00ED2DA6"/>
    <w:rsid w:val="00ED2FB2"/>
    <w:rsid w:val="00ED317F"/>
    <w:rsid w:val="00ED330D"/>
    <w:rsid w:val="00ED7C77"/>
    <w:rsid w:val="00EE0196"/>
    <w:rsid w:val="00EE072E"/>
    <w:rsid w:val="00EE0B62"/>
    <w:rsid w:val="00EE0F30"/>
    <w:rsid w:val="00EE13DE"/>
    <w:rsid w:val="00EE21CE"/>
    <w:rsid w:val="00EE2752"/>
    <w:rsid w:val="00EE27F2"/>
    <w:rsid w:val="00EE2A3F"/>
    <w:rsid w:val="00EE2D43"/>
    <w:rsid w:val="00EE40D0"/>
    <w:rsid w:val="00EE6A03"/>
    <w:rsid w:val="00EE750B"/>
    <w:rsid w:val="00EE7CFF"/>
    <w:rsid w:val="00EF0A95"/>
    <w:rsid w:val="00EF0DF1"/>
    <w:rsid w:val="00EF1808"/>
    <w:rsid w:val="00EF1992"/>
    <w:rsid w:val="00EF1DF1"/>
    <w:rsid w:val="00EF238A"/>
    <w:rsid w:val="00EF256F"/>
    <w:rsid w:val="00EF310B"/>
    <w:rsid w:val="00EF4519"/>
    <w:rsid w:val="00EF4575"/>
    <w:rsid w:val="00EF4C1E"/>
    <w:rsid w:val="00EF50E4"/>
    <w:rsid w:val="00EF5929"/>
    <w:rsid w:val="00EF600D"/>
    <w:rsid w:val="00EF6147"/>
    <w:rsid w:val="00EF69EE"/>
    <w:rsid w:val="00EF6D61"/>
    <w:rsid w:val="00F004D5"/>
    <w:rsid w:val="00F01B51"/>
    <w:rsid w:val="00F02705"/>
    <w:rsid w:val="00F02A7A"/>
    <w:rsid w:val="00F02CBC"/>
    <w:rsid w:val="00F0398F"/>
    <w:rsid w:val="00F04331"/>
    <w:rsid w:val="00F05546"/>
    <w:rsid w:val="00F0654D"/>
    <w:rsid w:val="00F0672D"/>
    <w:rsid w:val="00F06CED"/>
    <w:rsid w:val="00F1124C"/>
    <w:rsid w:val="00F149BC"/>
    <w:rsid w:val="00F14AFD"/>
    <w:rsid w:val="00F178E6"/>
    <w:rsid w:val="00F209C0"/>
    <w:rsid w:val="00F21485"/>
    <w:rsid w:val="00F22627"/>
    <w:rsid w:val="00F22F2A"/>
    <w:rsid w:val="00F23764"/>
    <w:rsid w:val="00F2388A"/>
    <w:rsid w:val="00F2417E"/>
    <w:rsid w:val="00F24B69"/>
    <w:rsid w:val="00F2587D"/>
    <w:rsid w:val="00F25C2E"/>
    <w:rsid w:val="00F272D4"/>
    <w:rsid w:val="00F30B26"/>
    <w:rsid w:val="00F315AC"/>
    <w:rsid w:val="00F3301C"/>
    <w:rsid w:val="00F33261"/>
    <w:rsid w:val="00F33462"/>
    <w:rsid w:val="00F34B8C"/>
    <w:rsid w:val="00F35C94"/>
    <w:rsid w:val="00F372B7"/>
    <w:rsid w:val="00F37A5A"/>
    <w:rsid w:val="00F37E16"/>
    <w:rsid w:val="00F40135"/>
    <w:rsid w:val="00F454DC"/>
    <w:rsid w:val="00F474AC"/>
    <w:rsid w:val="00F50D0B"/>
    <w:rsid w:val="00F50EC6"/>
    <w:rsid w:val="00F50F0E"/>
    <w:rsid w:val="00F51328"/>
    <w:rsid w:val="00F514BA"/>
    <w:rsid w:val="00F52662"/>
    <w:rsid w:val="00F526CE"/>
    <w:rsid w:val="00F52743"/>
    <w:rsid w:val="00F52A83"/>
    <w:rsid w:val="00F53199"/>
    <w:rsid w:val="00F53D2C"/>
    <w:rsid w:val="00F53F5C"/>
    <w:rsid w:val="00F54A61"/>
    <w:rsid w:val="00F566F5"/>
    <w:rsid w:val="00F571D9"/>
    <w:rsid w:val="00F63A71"/>
    <w:rsid w:val="00F63A78"/>
    <w:rsid w:val="00F63FB1"/>
    <w:rsid w:val="00F6431A"/>
    <w:rsid w:val="00F66CF0"/>
    <w:rsid w:val="00F67CD8"/>
    <w:rsid w:val="00F71703"/>
    <w:rsid w:val="00F7296A"/>
    <w:rsid w:val="00F72BF8"/>
    <w:rsid w:val="00F73FF1"/>
    <w:rsid w:val="00F74649"/>
    <w:rsid w:val="00F7485D"/>
    <w:rsid w:val="00F7662B"/>
    <w:rsid w:val="00F7715E"/>
    <w:rsid w:val="00F7745F"/>
    <w:rsid w:val="00F80112"/>
    <w:rsid w:val="00F80B25"/>
    <w:rsid w:val="00F81BE4"/>
    <w:rsid w:val="00F82E21"/>
    <w:rsid w:val="00F83B29"/>
    <w:rsid w:val="00F842CF"/>
    <w:rsid w:val="00F85767"/>
    <w:rsid w:val="00F8659E"/>
    <w:rsid w:val="00F86620"/>
    <w:rsid w:val="00F87193"/>
    <w:rsid w:val="00F87485"/>
    <w:rsid w:val="00F87BF8"/>
    <w:rsid w:val="00F90591"/>
    <w:rsid w:val="00F9079A"/>
    <w:rsid w:val="00F909A8"/>
    <w:rsid w:val="00F91571"/>
    <w:rsid w:val="00F91E83"/>
    <w:rsid w:val="00F91F68"/>
    <w:rsid w:val="00F933DA"/>
    <w:rsid w:val="00F94354"/>
    <w:rsid w:val="00F94754"/>
    <w:rsid w:val="00F94834"/>
    <w:rsid w:val="00F958EB"/>
    <w:rsid w:val="00F96702"/>
    <w:rsid w:val="00F969EE"/>
    <w:rsid w:val="00F96E5A"/>
    <w:rsid w:val="00F97A0A"/>
    <w:rsid w:val="00FA1670"/>
    <w:rsid w:val="00FA33AE"/>
    <w:rsid w:val="00FA3407"/>
    <w:rsid w:val="00FA3948"/>
    <w:rsid w:val="00FA4215"/>
    <w:rsid w:val="00FA4BF9"/>
    <w:rsid w:val="00FA4C00"/>
    <w:rsid w:val="00FA54EA"/>
    <w:rsid w:val="00FA6FD6"/>
    <w:rsid w:val="00FA7066"/>
    <w:rsid w:val="00FA7083"/>
    <w:rsid w:val="00FB09E3"/>
    <w:rsid w:val="00FB1255"/>
    <w:rsid w:val="00FB1469"/>
    <w:rsid w:val="00FB3024"/>
    <w:rsid w:val="00FB3DEC"/>
    <w:rsid w:val="00FB53FA"/>
    <w:rsid w:val="00FB5FCF"/>
    <w:rsid w:val="00FB6D0D"/>
    <w:rsid w:val="00FB7099"/>
    <w:rsid w:val="00FB7A3D"/>
    <w:rsid w:val="00FB7AD6"/>
    <w:rsid w:val="00FB7E3F"/>
    <w:rsid w:val="00FC0EAB"/>
    <w:rsid w:val="00FC1448"/>
    <w:rsid w:val="00FC14E0"/>
    <w:rsid w:val="00FC1DC9"/>
    <w:rsid w:val="00FC278B"/>
    <w:rsid w:val="00FC398A"/>
    <w:rsid w:val="00FC405D"/>
    <w:rsid w:val="00FC553D"/>
    <w:rsid w:val="00FC5856"/>
    <w:rsid w:val="00FC70D2"/>
    <w:rsid w:val="00FC7D0C"/>
    <w:rsid w:val="00FC7D52"/>
    <w:rsid w:val="00FD02AD"/>
    <w:rsid w:val="00FD0513"/>
    <w:rsid w:val="00FD08C9"/>
    <w:rsid w:val="00FD19B7"/>
    <w:rsid w:val="00FD1E98"/>
    <w:rsid w:val="00FD2069"/>
    <w:rsid w:val="00FD278D"/>
    <w:rsid w:val="00FD41A7"/>
    <w:rsid w:val="00FD4BD2"/>
    <w:rsid w:val="00FD4C2B"/>
    <w:rsid w:val="00FD4D18"/>
    <w:rsid w:val="00FD4E36"/>
    <w:rsid w:val="00FD4FAA"/>
    <w:rsid w:val="00FD5153"/>
    <w:rsid w:val="00FD56B1"/>
    <w:rsid w:val="00FD6410"/>
    <w:rsid w:val="00FD7F78"/>
    <w:rsid w:val="00FE0E45"/>
    <w:rsid w:val="00FE0EC8"/>
    <w:rsid w:val="00FE1771"/>
    <w:rsid w:val="00FE2C73"/>
    <w:rsid w:val="00FE362D"/>
    <w:rsid w:val="00FE3DCC"/>
    <w:rsid w:val="00FE437F"/>
    <w:rsid w:val="00FE4AD8"/>
    <w:rsid w:val="00FE5BB9"/>
    <w:rsid w:val="00FE650B"/>
    <w:rsid w:val="00FE7379"/>
    <w:rsid w:val="00FF0109"/>
    <w:rsid w:val="00FF0787"/>
    <w:rsid w:val="00FF1162"/>
    <w:rsid w:val="00FF2BDC"/>
    <w:rsid w:val="00FF31CE"/>
    <w:rsid w:val="00FF331C"/>
    <w:rsid w:val="00FF3742"/>
    <w:rsid w:val="00FF41BA"/>
    <w:rsid w:val="00FF4F67"/>
    <w:rsid w:val="00FF616B"/>
    <w:rsid w:val="00FF6788"/>
    <w:rsid w:val="00FF697E"/>
    <w:rsid w:val="00FF6E79"/>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uiPriority w:val="9"/>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uiPriority w:val="9"/>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link w:val="14"/>
    <w:autoRedefine/>
    <w:rsid w:val="000C7E3E"/>
    <w:pPr>
      <w:ind w:left="1134" w:right="1134"/>
    </w:pPr>
  </w:style>
  <w:style w:type="paragraph" w:styleId="af4">
    <w:name w:val="Body Text"/>
    <w:basedOn w:val="a0"/>
    <w:link w:val="af5"/>
    <w:uiPriority w:val="99"/>
    <w:rsid w:val="000C7E3E"/>
    <w:pPr>
      <w:spacing w:before="120" w:after="120" w:line="360" w:lineRule="auto"/>
    </w:pPr>
    <w:rPr>
      <w:rFonts w:cs="Narkisim"/>
      <w:sz w:val="24"/>
    </w:rPr>
  </w:style>
  <w:style w:type="character" w:customStyle="1" w:styleId="af5">
    <w:name w:val="גוף טקסט תו"/>
    <w:basedOn w:val="a1"/>
    <w:link w:val="af4"/>
    <w:uiPriority w:val="99"/>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uiPriority w:val="9"/>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99"/>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rsid w:val="00F30B26"/>
    <w:rPr>
      <w:rFonts w:ascii="FrankRuehl" w:hAnsi="FrankRuehl" w:cs="FrankRuehl"/>
      <w:szCs w:val="22"/>
    </w:rPr>
  </w:style>
  <w:style w:type="paragraph" w:styleId="aff5">
    <w:name w:val="TOC Heading"/>
    <w:basedOn w:val="1"/>
    <w:next w:val="a0"/>
    <w:unhideWhenUsed/>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6">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nhideWhenUsed/>
    <w:rsid w:val="00891731"/>
    <w:pPr>
      <w:spacing w:after="120"/>
      <w:ind w:left="283"/>
    </w:pPr>
  </w:style>
  <w:style w:type="character" w:customStyle="1" w:styleId="affd">
    <w:name w:val="כניסה בגוף טקסט תו"/>
    <w:basedOn w:val="a1"/>
    <w:link w:val="affc"/>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0">
    <w:name w:val="הערת שולים"/>
    <w:basedOn w:val="a6"/>
    <w:rsid w:val="006903B2"/>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14">
    <w:name w:val="ללא מרווח תו1"/>
    <w:link w:val="af3"/>
    <w:locked/>
    <w:rsid w:val="00DD6608"/>
    <w:rPr>
      <w:rFonts w:eastAsia="Tahoma" w:cs="Narkisim"/>
      <w:sz w:val="24"/>
    </w:rPr>
  </w:style>
  <w:style w:type="character" w:customStyle="1" w:styleId="apple-converted-space">
    <w:name w:val="apple-converted-space"/>
    <w:rsid w:val="00DD6608"/>
  </w:style>
  <w:style w:type="character" w:customStyle="1" w:styleId="afff1">
    <w:name w:val="כותרת תו"/>
    <w:link w:val="afff2"/>
    <w:locked/>
    <w:rsid w:val="00DD6608"/>
    <w:rPr>
      <w:b/>
      <w:bCs/>
      <w:u w:val="single"/>
    </w:rPr>
  </w:style>
  <w:style w:type="paragraph" w:customStyle="1" w:styleId="afff2">
    <w:name w:val="כותרת"/>
    <w:basedOn w:val="a0"/>
    <w:link w:val="afff1"/>
    <w:rsid w:val="00DD6608"/>
    <w:pPr>
      <w:spacing w:after="200" w:line="336" w:lineRule="auto"/>
    </w:pPr>
    <w:rPr>
      <w:rFonts w:eastAsia="Times New Roman"/>
      <w:b/>
      <w:bCs/>
      <w:u w:val="single"/>
    </w:rPr>
  </w:style>
  <w:style w:type="paragraph" w:styleId="31">
    <w:name w:val="Body Text 3"/>
    <w:basedOn w:val="a0"/>
    <w:link w:val="32"/>
    <w:uiPriority w:val="99"/>
    <w:semiHidden/>
    <w:unhideWhenUsed/>
    <w:rsid w:val="00DD6608"/>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DD6608"/>
    <w:rPr>
      <w:rFonts w:ascii="Calibri" w:eastAsia="Calibri" w:hAnsi="Calibri" w:cs="Arial"/>
      <w:sz w:val="16"/>
      <w:szCs w:val="16"/>
      <w:u w:color="C45911"/>
    </w:rPr>
  </w:style>
  <w:style w:type="paragraph" w:styleId="afff3">
    <w:name w:val="Block Text"/>
    <w:basedOn w:val="a0"/>
    <w:semiHidden/>
    <w:rsid w:val="00DD6608"/>
    <w:pPr>
      <w:spacing w:after="0" w:line="360" w:lineRule="auto"/>
      <w:ind w:left="720"/>
    </w:pPr>
    <w:rPr>
      <w:rFonts w:eastAsia="Times New Roman" w:cs="Narkisim"/>
      <w:noProof/>
      <w:szCs w:val="24"/>
      <w:u w:color="C45911"/>
      <w:lang w:eastAsia="he-IL"/>
    </w:rPr>
  </w:style>
  <w:style w:type="character" w:customStyle="1" w:styleId="ams">
    <w:name w:val="ams"/>
    <w:rsid w:val="00DD6608"/>
  </w:style>
  <w:style w:type="character" w:customStyle="1" w:styleId="l8">
    <w:name w:val="l8"/>
    <w:rsid w:val="00DD6608"/>
  </w:style>
  <w:style w:type="paragraph" w:customStyle="1" w:styleId="ng-scope">
    <w:name w:val="ng-scope"/>
    <w:basedOn w:val="a0"/>
    <w:rsid w:val="00DD6608"/>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DD6608"/>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DD6608"/>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DD6608"/>
  </w:style>
  <w:style w:type="character" w:styleId="afff4">
    <w:name w:val="Strong"/>
    <w:uiPriority w:val="22"/>
    <w:rsid w:val="00DD6608"/>
    <w:rPr>
      <w:b/>
      <w:bCs/>
    </w:rPr>
  </w:style>
  <w:style w:type="paragraph" w:customStyle="1" w:styleId="afff5">
    <w:name w:val="ציטוט/תרגום"/>
    <w:basedOn w:val="aff4"/>
    <w:rsid w:val="00DD6608"/>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7">
    <w:name w:val="כותרת1"/>
    <w:basedOn w:val="a0"/>
    <w:next w:val="a0"/>
    <w:rsid w:val="00DD6608"/>
    <w:pPr>
      <w:spacing w:before="240" w:after="240" w:line="360" w:lineRule="auto"/>
      <w:jc w:val="center"/>
    </w:pPr>
    <w:rPr>
      <w:rFonts w:eastAsia="FrankRuehl" w:cs="Narkisim"/>
      <w:b/>
      <w:bCs/>
      <w:sz w:val="26"/>
      <w:szCs w:val="32"/>
      <w:u w:color="C45911"/>
      <w:lang w:eastAsia="he-IL"/>
    </w:rPr>
  </w:style>
  <w:style w:type="paragraph" w:customStyle="1" w:styleId="23">
    <w:name w:val="כותרת2"/>
    <w:basedOn w:val="a0"/>
    <w:next w:val="a0"/>
    <w:uiPriority w:val="99"/>
    <w:rsid w:val="00DD6608"/>
    <w:pPr>
      <w:spacing w:before="120" w:after="0" w:line="360" w:lineRule="auto"/>
    </w:pPr>
    <w:rPr>
      <w:rFonts w:eastAsia="FrankRuehl" w:cs="FrankRuehl"/>
      <w:b/>
      <w:bCs/>
      <w:sz w:val="24"/>
      <w:szCs w:val="30"/>
      <w:u w:color="C45911"/>
      <w:lang w:eastAsia="he-IL"/>
    </w:rPr>
  </w:style>
  <w:style w:type="character" w:customStyle="1" w:styleId="afff6">
    <w:name w:val="ללא מרווח תו"/>
    <w:aliases w:val="ציטוט1 תו"/>
    <w:locked/>
    <w:rsid w:val="00DD6608"/>
    <w:rPr>
      <w:rFonts w:ascii="Times New Roman" w:hAnsi="Times New Roman" w:cs="Times New Roman"/>
      <w:b/>
      <w:bCs/>
      <w:sz w:val="22"/>
      <w:szCs w:val="22"/>
      <w:u w:color="C45911"/>
    </w:rPr>
  </w:style>
  <w:style w:type="paragraph" w:customStyle="1" w:styleId="afff7">
    <w:name w:val="לוגו תחתון"/>
    <w:basedOn w:val="a0"/>
    <w:uiPriority w:val="99"/>
    <w:rsid w:val="00DD6608"/>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4">
    <w:name w:val="Body Text 2"/>
    <w:basedOn w:val="a0"/>
    <w:link w:val="25"/>
    <w:uiPriority w:val="99"/>
    <w:unhideWhenUsed/>
    <w:rsid w:val="00DD6608"/>
    <w:pPr>
      <w:spacing w:after="160" w:line="240" w:lineRule="auto"/>
    </w:pPr>
    <w:rPr>
      <w:rFonts w:ascii="Calibri" w:eastAsia="Calibri" w:hAnsi="Calibri" w:cs="Narkisim"/>
      <w:b/>
      <w:bCs/>
      <w:sz w:val="22"/>
      <w:szCs w:val="24"/>
      <w:u w:color="C45911"/>
    </w:rPr>
  </w:style>
  <w:style w:type="character" w:customStyle="1" w:styleId="25">
    <w:name w:val="גוף טקסט 2 תו"/>
    <w:basedOn w:val="a1"/>
    <w:link w:val="24"/>
    <w:uiPriority w:val="99"/>
    <w:rsid w:val="00DD6608"/>
    <w:rPr>
      <w:rFonts w:ascii="Calibri" w:eastAsia="Calibri" w:hAnsi="Calibri" w:cs="Narkisim"/>
      <w:b/>
      <w:bCs/>
      <w:sz w:val="22"/>
      <w:szCs w:val="24"/>
      <w:u w:color="C45911"/>
    </w:rPr>
  </w:style>
  <w:style w:type="table" w:customStyle="1" w:styleId="18">
    <w:name w:val="רשת טבלה1"/>
    <w:basedOn w:val="a2"/>
    <w:next w:val="afff"/>
    <w:uiPriority w:val="59"/>
    <w:rsid w:val="00DD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07640159">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1962203">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FEBA61-73E3-46F4-82C0-09A3606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1</TotalTime>
  <Pages>14</Pages>
  <Words>3211</Words>
  <Characters>16057</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בראון רועי</cp:lastModifiedBy>
  <cp:revision>3</cp:revision>
  <cp:lastPrinted>2023-01-03T08:03:00Z</cp:lastPrinted>
  <dcterms:created xsi:type="dcterms:W3CDTF">2023-01-08T21:12:00Z</dcterms:created>
  <dcterms:modified xsi:type="dcterms:W3CDTF">2023-01-08T21:13:00Z</dcterms:modified>
</cp:coreProperties>
</file>