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7EF40251" w:rsidR="00685E21" w:rsidRPr="000933E7" w:rsidRDefault="00B80C1B" w:rsidP="002C696B">
      <w:pPr>
        <w:pStyle w:val="ad"/>
        <w:rPr>
          <w:rFonts w:ascii="Heebo" w:hAnsi="Heebo" w:cs="Heebo"/>
          <w:rtl/>
        </w:rPr>
      </w:pPr>
      <w:r>
        <w:rPr>
          <w:rFonts w:ascii="Heebo" w:hAnsi="Heebo" w:cs="Heebo" w:hint="cs"/>
          <w:rtl/>
        </w:rPr>
        <w:t xml:space="preserve">שיעור מספר </w:t>
      </w:r>
      <w:r w:rsidR="002C696B">
        <w:rPr>
          <w:rFonts w:ascii="Heebo" w:hAnsi="Heebo" w:cs="Heebo" w:hint="cs"/>
          <w:rtl/>
        </w:rPr>
        <w:t>30</w:t>
      </w:r>
    </w:p>
    <w:p w14:paraId="249D6F2C" w14:textId="6A4AFD7B" w:rsidR="00685E21" w:rsidRPr="000933E7" w:rsidRDefault="001A5608" w:rsidP="00567512">
      <w:pPr>
        <w:pStyle w:val="1"/>
        <w:rPr>
          <w:sz w:val="22"/>
          <w:szCs w:val="46"/>
        </w:rPr>
      </w:pPr>
      <w:bookmarkStart w:id="0" w:name="OLE_LINK1"/>
      <w:r>
        <w:rPr>
          <w:rFonts w:hint="cs"/>
          <w:rtl/>
        </w:rPr>
        <w:t>עיר הסמוכה לספר</w:t>
      </w:r>
      <w:r w:rsidR="00F74174">
        <w:rPr>
          <w:rFonts w:hint="cs"/>
          <w:rtl/>
        </w:rPr>
        <w:t xml:space="preserve"> </w:t>
      </w:r>
      <w:r w:rsidR="00F74174">
        <w:rPr>
          <w:rtl/>
        </w:rPr>
        <w:t>–</w:t>
      </w:r>
      <w:r w:rsidR="00F74174">
        <w:rPr>
          <w:rFonts w:hint="cs"/>
          <w:rtl/>
        </w:rPr>
        <w:t xml:space="preserve"> מקור ההלכה</w:t>
      </w:r>
    </w:p>
    <w:bookmarkEnd w:id="0"/>
    <w:p w14:paraId="28D41532" w14:textId="2E4F029F" w:rsidR="00842457" w:rsidRDefault="001A5608" w:rsidP="00842457">
      <w:pPr>
        <w:pStyle w:val="I"/>
        <w:rPr>
          <w:rtl/>
        </w:rPr>
      </w:pPr>
      <w:r>
        <w:rPr>
          <w:rFonts w:hint="cs"/>
          <w:rtl/>
        </w:rPr>
        <w:t>פתיחה</w:t>
      </w:r>
    </w:p>
    <w:p w14:paraId="5632C625" w14:textId="21D10143" w:rsidR="00DE7A98" w:rsidRDefault="00DE7A98" w:rsidP="00F23FD9">
      <w:pPr>
        <w:rPr>
          <w:rtl/>
        </w:rPr>
      </w:pPr>
      <w:r>
        <w:rPr>
          <w:rFonts w:hint="cs"/>
          <w:rtl/>
        </w:rPr>
        <w:t>בשני השיעורים האחרונים עסקנו באתגר מיעוט המקורות בהלכות צבא וביטחון. אתגר זה הוביל לכך שכאשר נמצא</w:t>
      </w:r>
      <w:r w:rsidR="00F23FD9">
        <w:rPr>
          <w:rFonts w:hint="cs"/>
          <w:rtl/>
        </w:rPr>
        <w:t>ו</w:t>
      </w:r>
      <w:r>
        <w:rPr>
          <w:rFonts w:hint="cs"/>
          <w:rtl/>
        </w:rPr>
        <w:t xml:space="preserve"> בדברי חז"ל</w:t>
      </w:r>
      <w:r w:rsidR="00F23FD9">
        <w:rPr>
          <w:rFonts w:hint="cs"/>
          <w:rtl/>
        </w:rPr>
        <w:t xml:space="preserve"> "שרידים ממשפטי המלוכה" כפי שכינה אותם </w:t>
      </w:r>
      <w:proofErr w:type="spellStart"/>
      <w:r w:rsidR="00F23FD9">
        <w:rPr>
          <w:rFonts w:hint="cs"/>
          <w:rtl/>
        </w:rPr>
        <w:t>הראי"ה</w:t>
      </w:r>
      <w:proofErr w:type="spellEnd"/>
      <w:r w:rsidR="00F23FD9">
        <w:rPr>
          <w:rFonts w:hint="cs"/>
          <w:rtl/>
        </w:rPr>
        <w:t xml:space="preserve"> קוק</w:t>
      </w:r>
      <w:r w:rsidR="005A4BCA">
        <w:rPr>
          <w:rFonts w:hint="cs"/>
          <w:rtl/>
        </w:rPr>
        <w:t xml:space="preserve"> </w:t>
      </w:r>
      <w:r w:rsidR="005A4BCA" w:rsidRPr="00A043E7">
        <w:rPr>
          <w:sz w:val="16"/>
          <w:szCs w:val="20"/>
          <w:rtl/>
        </w:rPr>
        <w:t>(שו"ת משפט כהן סי' קמ"ג)</w:t>
      </w:r>
      <w:r w:rsidR="00F23FD9">
        <w:rPr>
          <w:rFonts w:hint="cs"/>
          <w:rtl/>
        </w:rPr>
        <w:t xml:space="preserve">, </w:t>
      </w:r>
      <w:r>
        <w:rPr>
          <w:rFonts w:hint="cs"/>
          <w:rtl/>
        </w:rPr>
        <w:t xml:space="preserve">הפוסקים שמחו </w:t>
      </w:r>
      <w:r w:rsidR="00F23FD9">
        <w:rPr>
          <w:rFonts w:hint="cs"/>
          <w:rtl/>
        </w:rPr>
        <w:t xml:space="preserve">בהם </w:t>
      </w:r>
      <w:r>
        <w:rPr>
          <w:rFonts w:hint="cs"/>
          <w:rtl/>
        </w:rPr>
        <w:t>כמוצאי שלל רב, ושמו אות</w:t>
      </w:r>
      <w:r w:rsidR="00F23FD9">
        <w:rPr>
          <w:rFonts w:hint="cs"/>
          <w:rtl/>
        </w:rPr>
        <w:t>ם</w:t>
      </w:r>
      <w:r>
        <w:rPr>
          <w:rFonts w:hint="cs"/>
          <w:rtl/>
        </w:rPr>
        <w:t xml:space="preserve"> עטרה לראשם כיסוד מוסד בהלכה.</w:t>
      </w:r>
    </w:p>
    <w:p w14:paraId="6D7606A6" w14:textId="7A2FCE61" w:rsidR="00DE7A98" w:rsidRDefault="00DE7A98" w:rsidP="00DE7A98">
      <w:pPr>
        <w:rPr>
          <w:rtl/>
        </w:rPr>
      </w:pPr>
      <w:r>
        <w:rPr>
          <w:rFonts w:hint="cs"/>
          <w:rtl/>
        </w:rPr>
        <w:t xml:space="preserve">כך הוא בסוגיית "עיר הסמוכה לספר". מדובר על </w:t>
      </w:r>
      <w:proofErr w:type="spellStart"/>
      <w:r>
        <w:rPr>
          <w:rFonts w:hint="cs"/>
          <w:rtl/>
        </w:rPr>
        <w:t>סוגי</w:t>
      </w:r>
      <w:r w:rsidR="00010EC1">
        <w:rPr>
          <w:rFonts w:hint="cs"/>
          <w:rtl/>
        </w:rPr>
        <w:t>א</w:t>
      </w:r>
      <w:proofErr w:type="spellEnd"/>
      <w:r>
        <w:rPr>
          <w:rFonts w:hint="cs"/>
          <w:rtl/>
        </w:rPr>
        <w:t xml:space="preserve"> קצרה יחסית במסכת עירובין. הראשונים לא האריכו לדון בה, ואולם בדברי האחרונים, בדגש על פוסקי הדור האחרון, היא הפכה לאחת מסוגיות היסוד בדיני צבא וביטחון.</w:t>
      </w:r>
    </w:p>
    <w:p w14:paraId="460D72D5" w14:textId="78B6F0EA" w:rsidR="00DE7A98" w:rsidRDefault="00DE7A98" w:rsidP="00DE7A98">
      <w:pPr>
        <w:rPr>
          <w:rtl/>
        </w:rPr>
      </w:pPr>
      <w:r>
        <w:rPr>
          <w:rFonts w:hint="cs"/>
          <w:rtl/>
        </w:rPr>
        <w:t xml:space="preserve">בשיעור זה נעסוק במקור </w:t>
      </w:r>
      <w:proofErr w:type="spellStart"/>
      <w:r>
        <w:rPr>
          <w:rFonts w:hint="cs"/>
          <w:rtl/>
        </w:rPr>
        <w:t>הסוגי</w:t>
      </w:r>
      <w:r w:rsidR="00F10309">
        <w:rPr>
          <w:rFonts w:hint="cs"/>
          <w:rtl/>
        </w:rPr>
        <w:t>א</w:t>
      </w:r>
      <w:proofErr w:type="spellEnd"/>
      <w:r>
        <w:rPr>
          <w:rFonts w:hint="cs"/>
          <w:rtl/>
        </w:rPr>
        <w:t>, ובשיעורים הבאים נבחן בעזרת ה' יישומים שונים ומגוונים להלכה המתחדשת בה.</w:t>
      </w:r>
    </w:p>
    <w:p w14:paraId="5F5FF3B6" w14:textId="77777777" w:rsidR="00F10309" w:rsidRDefault="00F10309" w:rsidP="00DE7A98">
      <w:pPr>
        <w:rPr>
          <w:rtl/>
        </w:rPr>
      </w:pPr>
    </w:p>
    <w:p w14:paraId="22C759A6" w14:textId="558B837B" w:rsidR="00DE7A98" w:rsidRDefault="00A56F26" w:rsidP="00DE7A98">
      <w:pPr>
        <w:pStyle w:val="I"/>
        <w:rPr>
          <w:rtl/>
        </w:rPr>
      </w:pPr>
      <w:r>
        <w:rPr>
          <w:rFonts w:hint="cs"/>
          <w:rtl/>
        </w:rPr>
        <w:t>עסקי תבן וקש בעיר הסמוכה לספר</w:t>
      </w:r>
    </w:p>
    <w:p w14:paraId="2ECD1AE4" w14:textId="1D452D82" w:rsidR="00B03423" w:rsidRDefault="00B03423" w:rsidP="00DC3C93">
      <w:pPr>
        <w:rPr>
          <w:rtl/>
        </w:rPr>
      </w:pPr>
      <w:r>
        <w:rPr>
          <w:rFonts w:hint="cs"/>
          <w:rtl/>
        </w:rPr>
        <w:t xml:space="preserve">המשנה במסכת עירובין </w:t>
      </w:r>
      <w:r w:rsidRPr="00C71E9E">
        <w:rPr>
          <w:sz w:val="16"/>
          <w:szCs w:val="20"/>
          <w:rtl/>
        </w:rPr>
        <w:t>(</w:t>
      </w:r>
      <w:r w:rsidR="00796104">
        <w:rPr>
          <w:rFonts w:hint="cs"/>
          <w:sz w:val="16"/>
          <w:szCs w:val="20"/>
          <w:rtl/>
        </w:rPr>
        <w:t xml:space="preserve">ד', ג; </w:t>
      </w:r>
      <w:r w:rsidRPr="00C71E9E">
        <w:rPr>
          <w:rFonts w:hint="eastAsia"/>
          <w:sz w:val="16"/>
          <w:szCs w:val="20"/>
          <w:rtl/>
        </w:rPr>
        <w:t>מד</w:t>
      </w:r>
      <w:r w:rsidRPr="00C71E9E">
        <w:rPr>
          <w:sz w:val="16"/>
          <w:szCs w:val="20"/>
          <w:rtl/>
        </w:rPr>
        <w:t xml:space="preserve">:) </w:t>
      </w:r>
      <w:r>
        <w:rPr>
          <w:rFonts w:hint="cs"/>
          <w:rtl/>
        </w:rPr>
        <w:t>עוסקת בדינו של מי שיצא מחוץ לתחום</w:t>
      </w:r>
      <w:r w:rsidR="00DC3C93">
        <w:rPr>
          <w:rFonts w:hint="cs"/>
          <w:rtl/>
        </w:rPr>
        <w:t xml:space="preserve"> שבת</w:t>
      </w:r>
      <w:r>
        <w:rPr>
          <w:rFonts w:hint="cs"/>
          <w:rtl/>
        </w:rPr>
        <w:t xml:space="preserve"> לצורך הצלת נפשות, ומחדשת שהותר לו להוסיף וללכת אלפיים אמה לכל רוח, וזאת בשונה ממי שיצא מחוץ לתחום שלא ברשות, ש</w:t>
      </w:r>
      <w:r w:rsidR="006A3478">
        <w:rPr>
          <w:rFonts w:hint="cs"/>
          <w:rtl/>
        </w:rPr>
        <w:t xml:space="preserve">מרגע שיצא מהתחום </w:t>
      </w:r>
      <w:r>
        <w:rPr>
          <w:rFonts w:hint="cs"/>
          <w:rtl/>
        </w:rPr>
        <w:t xml:space="preserve">אסור לו לצאת מד' אמותיו. מתוך כך מתפתח בגמרא דיון בעניין גבולות המותר והאסור למי שיצא לצורך הצלת נפשות, בדגש על </w:t>
      </w:r>
      <w:r w:rsidR="00DC3C93">
        <w:rPr>
          <w:rFonts w:hint="cs"/>
          <w:rtl/>
        </w:rPr>
        <w:t>היוצא ל</w:t>
      </w:r>
      <w:r>
        <w:rPr>
          <w:rFonts w:hint="cs"/>
          <w:rtl/>
        </w:rPr>
        <w:t xml:space="preserve">מלחמה. לסוגיית חזרה מהצלה עוד נתייחס בעזרת ה' בהמשך הסדרה, אך לענייננו </w:t>
      </w:r>
      <w:r w:rsidR="00675815">
        <w:rPr>
          <w:rFonts w:hint="cs"/>
          <w:rtl/>
        </w:rPr>
        <w:t>משמעותי הדיון הבא בגמרא שם, מעניין לעניין באותו העניין</w:t>
      </w:r>
      <w:r>
        <w:rPr>
          <w:rFonts w:hint="cs"/>
          <w:rtl/>
        </w:rPr>
        <w:t>:</w:t>
      </w:r>
    </w:p>
    <w:p w14:paraId="04BB4A91" w14:textId="67954C54" w:rsidR="00B03423" w:rsidRPr="00C71E9E" w:rsidRDefault="00B401DA" w:rsidP="0023033F">
      <w:pPr>
        <w:pStyle w:val="a4"/>
        <w:rPr>
          <w:sz w:val="18"/>
          <w:szCs w:val="20"/>
          <w:rtl/>
        </w:rPr>
      </w:pPr>
      <w:r>
        <w:rPr>
          <w:rFonts w:hint="cs"/>
          <w:rtl/>
        </w:rPr>
        <w:t>"</w:t>
      </w:r>
      <w:r w:rsidR="00B03423">
        <w:rPr>
          <w:rtl/>
        </w:rPr>
        <w:t xml:space="preserve">אמר רב יהודה אמר רב: נכרים שצרו על עיירות ישראל </w:t>
      </w:r>
      <w:r>
        <w:rPr>
          <w:rtl/>
        </w:rPr>
        <w:t>–</w:t>
      </w:r>
      <w:r w:rsidR="00B03423">
        <w:rPr>
          <w:rtl/>
        </w:rPr>
        <w:t xml:space="preserve"> אין </w:t>
      </w:r>
      <w:proofErr w:type="spellStart"/>
      <w:r w:rsidR="00B03423">
        <w:rPr>
          <w:rtl/>
        </w:rPr>
        <w:t>יוצאין</w:t>
      </w:r>
      <w:proofErr w:type="spellEnd"/>
      <w:r w:rsidR="00B03423">
        <w:rPr>
          <w:rtl/>
        </w:rPr>
        <w:t xml:space="preserve"> עליהם בכלי זיינן, ואין </w:t>
      </w:r>
      <w:proofErr w:type="spellStart"/>
      <w:r w:rsidR="00B03423">
        <w:rPr>
          <w:rtl/>
        </w:rPr>
        <w:t>מחללין</w:t>
      </w:r>
      <w:proofErr w:type="spellEnd"/>
      <w:r w:rsidR="00B03423">
        <w:rPr>
          <w:rtl/>
        </w:rPr>
        <w:t xml:space="preserve"> עליהן את השבת. תניא נמי הכי: נכרים שצרו </w:t>
      </w:r>
      <w:proofErr w:type="spellStart"/>
      <w:r w:rsidR="00B03423">
        <w:rPr>
          <w:rtl/>
        </w:rPr>
        <w:t>וכו</w:t>
      </w:r>
      <w:proofErr w:type="spellEnd"/>
      <w:r w:rsidR="00B03423">
        <w:rPr>
          <w:rtl/>
        </w:rPr>
        <w:t xml:space="preserve">'. במה דברים אמורים </w:t>
      </w:r>
      <w:r w:rsidR="001458CF">
        <w:rPr>
          <w:rtl/>
        </w:rPr>
        <w:t>–</w:t>
      </w:r>
      <w:r w:rsidR="00B03423">
        <w:rPr>
          <w:rtl/>
        </w:rPr>
        <w:t xml:space="preserve"> כשבאו על עסקי ממון. אבל באו על עסקי נפשות </w:t>
      </w:r>
      <w:r w:rsidR="001458CF">
        <w:rPr>
          <w:rtl/>
        </w:rPr>
        <w:t>–</w:t>
      </w:r>
      <w:r w:rsidR="00B03423">
        <w:rPr>
          <w:rtl/>
        </w:rPr>
        <w:t xml:space="preserve"> </w:t>
      </w:r>
      <w:proofErr w:type="spellStart"/>
      <w:r w:rsidR="00B03423">
        <w:rPr>
          <w:rtl/>
        </w:rPr>
        <w:t>יוצאין</w:t>
      </w:r>
      <w:proofErr w:type="spellEnd"/>
      <w:r w:rsidR="00B03423">
        <w:rPr>
          <w:rtl/>
        </w:rPr>
        <w:t xml:space="preserve"> עליהן בכלי זיינן, </w:t>
      </w:r>
      <w:proofErr w:type="spellStart"/>
      <w:r w:rsidR="00B03423">
        <w:rPr>
          <w:rtl/>
        </w:rPr>
        <w:t>ומחללין</w:t>
      </w:r>
      <w:proofErr w:type="spellEnd"/>
      <w:r w:rsidR="00B03423">
        <w:rPr>
          <w:rtl/>
        </w:rPr>
        <w:t xml:space="preserve"> עליהן את השבת</w:t>
      </w:r>
      <w:r>
        <w:rPr>
          <w:rFonts w:hint="cs"/>
          <w:rtl/>
        </w:rPr>
        <w:t>"</w:t>
      </w:r>
      <w:r w:rsidR="00B03423">
        <w:rPr>
          <w:rtl/>
        </w:rPr>
        <w:t>.</w:t>
      </w:r>
      <w:r w:rsidR="00675815">
        <w:rPr>
          <w:rFonts w:hint="cs"/>
          <w:rtl/>
        </w:rPr>
        <w:t xml:space="preserve"> </w:t>
      </w:r>
      <w:r w:rsidR="00675815" w:rsidRPr="00C71E9E">
        <w:rPr>
          <w:sz w:val="18"/>
          <w:szCs w:val="20"/>
          <w:rtl/>
        </w:rPr>
        <w:t xml:space="preserve">(עירובין </w:t>
      </w:r>
      <w:r w:rsidR="00675815" w:rsidRPr="00C71E9E">
        <w:rPr>
          <w:rFonts w:hint="eastAsia"/>
          <w:sz w:val="18"/>
          <w:szCs w:val="20"/>
          <w:rtl/>
        </w:rPr>
        <w:t>מה</w:t>
      </w:r>
      <w:r w:rsidR="00675815" w:rsidRPr="00C71E9E">
        <w:rPr>
          <w:sz w:val="18"/>
          <w:szCs w:val="20"/>
          <w:rtl/>
        </w:rPr>
        <w:t>.)</w:t>
      </w:r>
    </w:p>
    <w:p w14:paraId="0D63F413" w14:textId="659E1ABD" w:rsidR="00675815" w:rsidRDefault="00675815" w:rsidP="00675815">
      <w:pPr>
        <w:rPr>
          <w:rtl/>
        </w:rPr>
      </w:pPr>
      <w:r>
        <w:rPr>
          <w:rFonts w:hint="cs"/>
          <w:rtl/>
        </w:rPr>
        <w:t>ההבחנה ש</w:t>
      </w:r>
      <w:r w:rsidR="00643C81">
        <w:rPr>
          <w:rFonts w:hint="cs"/>
          <w:rtl/>
        </w:rPr>
        <w:t>מביאה ה</w:t>
      </w:r>
      <w:r>
        <w:rPr>
          <w:rFonts w:hint="cs"/>
          <w:rtl/>
        </w:rPr>
        <w:t xml:space="preserve">ברייתא פשוטה וברורה: כאשר יש חשש </w:t>
      </w:r>
      <w:r w:rsidR="00D02C1C">
        <w:rPr>
          <w:rFonts w:hint="cs"/>
          <w:rtl/>
        </w:rPr>
        <w:t>ל</w:t>
      </w:r>
      <w:r>
        <w:rPr>
          <w:rFonts w:hint="cs"/>
          <w:rtl/>
        </w:rPr>
        <w:t>פיקוח נפש, מותר לחלל את השבת. אין ספק, שאם הנכרים שצרו על העיר מבקשים להרוג</w:t>
      </w:r>
      <w:r w:rsidR="00A56F26">
        <w:rPr>
          <w:rFonts w:hint="cs"/>
          <w:rtl/>
        </w:rPr>
        <w:t xml:space="preserve"> ח"ו</w:t>
      </w:r>
      <w:r>
        <w:rPr>
          <w:rFonts w:hint="cs"/>
          <w:rtl/>
        </w:rPr>
        <w:t xml:space="preserve">, הרי שיש "חולה לפנינו" ו"סכנה לפנינו" ועל כן מותר לחלל את השבת. עם זאת, כאשר ברור שאותם נכרים לא באו אלא כדי לגנוב ממון, אין היתר לחלל את השבת, שכן כפי שכבר למדנו בעבר </w:t>
      </w:r>
      <w:r w:rsidRPr="00C71E9E">
        <w:rPr>
          <w:sz w:val="16"/>
          <w:szCs w:val="20"/>
          <w:rtl/>
        </w:rPr>
        <w:t>(</w:t>
      </w:r>
      <w:hyperlink r:id="rId8" w:history="1">
        <w:r w:rsidR="00933D38" w:rsidRPr="00C173F7">
          <w:rPr>
            <w:rStyle w:val="Hyperlink"/>
            <w:rFonts w:hint="cs"/>
            <w:sz w:val="16"/>
            <w:szCs w:val="20"/>
            <w:rtl/>
          </w:rPr>
          <w:t>שיעור מס' 27</w:t>
        </w:r>
      </w:hyperlink>
      <w:r w:rsidRPr="00C71E9E">
        <w:rPr>
          <w:sz w:val="16"/>
          <w:szCs w:val="20"/>
          <w:rtl/>
        </w:rPr>
        <w:t>)</w:t>
      </w:r>
      <w:r>
        <w:rPr>
          <w:rFonts w:hint="cs"/>
          <w:rtl/>
        </w:rPr>
        <w:t xml:space="preserve"> עיקר הדין הוא שאין מחללים שבת להצלת ממון. </w:t>
      </w:r>
    </w:p>
    <w:p w14:paraId="174D8040" w14:textId="01BFDA56" w:rsidR="00675815" w:rsidRDefault="00675815" w:rsidP="00675815">
      <w:pPr>
        <w:rPr>
          <w:rtl/>
        </w:rPr>
      </w:pPr>
      <w:r>
        <w:rPr>
          <w:rFonts w:hint="cs"/>
          <w:rtl/>
        </w:rPr>
        <w:t xml:space="preserve">החידוש הגדול </w:t>
      </w:r>
      <w:proofErr w:type="spellStart"/>
      <w:r>
        <w:rPr>
          <w:rFonts w:hint="cs"/>
          <w:rtl/>
        </w:rPr>
        <w:t>בסוגי</w:t>
      </w:r>
      <w:r w:rsidR="00970F20">
        <w:rPr>
          <w:rFonts w:hint="cs"/>
          <w:rtl/>
        </w:rPr>
        <w:t>א</w:t>
      </w:r>
      <w:proofErr w:type="spellEnd"/>
      <w:r>
        <w:rPr>
          <w:rFonts w:hint="cs"/>
          <w:rtl/>
        </w:rPr>
        <w:t xml:space="preserve"> </w:t>
      </w:r>
      <w:r w:rsidR="00970F20">
        <w:rPr>
          <w:rFonts w:hint="cs"/>
          <w:rtl/>
        </w:rPr>
        <w:t xml:space="preserve">מופיע </w:t>
      </w:r>
      <w:r>
        <w:rPr>
          <w:rFonts w:hint="cs"/>
          <w:rtl/>
        </w:rPr>
        <w:t>בסיומה של הברייתא:</w:t>
      </w:r>
    </w:p>
    <w:p w14:paraId="3FE762C6" w14:textId="3D92E82E" w:rsidR="00675815" w:rsidRDefault="00DA571B" w:rsidP="0023033F">
      <w:pPr>
        <w:pStyle w:val="a4"/>
        <w:rPr>
          <w:rtl/>
        </w:rPr>
      </w:pPr>
      <w:r>
        <w:rPr>
          <w:rFonts w:hint="cs"/>
          <w:rtl/>
        </w:rPr>
        <w:t>"</w:t>
      </w:r>
      <w:r w:rsidR="00675815">
        <w:rPr>
          <w:rtl/>
        </w:rPr>
        <w:t xml:space="preserve">ובעיר הסמוכה לספר, אפילו לא באו על עסקי נפשות אלא על עסקי תבן וקש </w:t>
      </w:r>
      <w:r w:rsidR="009E6483">
        <w:rPr>
          <w:rtl/>
        </w:rPr>
        <w:t>–</w:t>
      </w:r>
      <w:r w:rsidR="00675815">
        <w:rPr>
          <w:rtl/>
        </w:rPr>
        <w:t xml:space="preserve"> </w:t>
      </w:r>
      <w:proofErr w:type="spellStart"/>
      <w:r w:rsidR="00675815">
        <w:rPr>
          <w:rtl/>
        </w:rPr>
        <w:t>יוצאין</w:t>
      </w:r>
      <w:proofErr w:type="spellEnd"/>
      <w:r w:rsidR="00675815">
        <w:rPr>
          <w:rtl/>
        </w:rPr>
        <w:t xml:space="preserve"> עליהן בכלי זיינן, </w:t>
      </w:r>
      <w:proofErr w:type="spellStart"/>
      <w:r w:rsidR="00675815">
        <w:rPr>
          <w:rtl/>
        </w:rPr>
        <w:t>ומחללין</w:t>
      </w:r>
      <w:proofErr w:type="spellEnd"/>
      <w:r w:rsidR="00675815">
        <w:rPr>
          <w:rtl/>
        </w:rPr>
        <w:t xml:space="preserve"> עליהן את השבת</w:t>
      </w:r>
      <w:r>
        <w:rPr>
          <w:rFonts w:hint="cs"/>
          <w:rtl/>
        </w:rPr>
        <w:t>"</w:t>
      </w:r>
      <w:r w:rsidR="00675815">
        <w:rPr>
          <w:rtl/>
        </w:rPr>
        <w:t>.</w:t>
      </w:r>
      <w:r w:rsidR="00675815">
        <w:rPr>
          <w:rFonts w:hint="cs"/>
          <w:rtl/>
        </w:rPr>
        <w:t xml:space="preserve"> </w:t>
      </w:r>
      <w:r w:rsidR="00675815" w:rsidRPr="00C71E9E">
        <w:rPr>
          <w:sz w:val="18"/>
          <w:szCs w:val="20"/>
          <w:rtl/>
        </w:rPr>
        <w:t>(עירובין</w:t>
      </w:r>
      <w:r w:rsidR="000A3B45" w:rsidRPr="00C71E9E">
        <w:rPr>
          <w:sz w:val="18"/>
          <w:szCs w:val="20"/>
          <w:rtl/>
        </w:rPr>
        <w:t xml:space="preserve"> מ</w:t>
      </w:r>
      <w:r w:rsidR="005F69AE">
        <w:rPr>
          <w:rFonts w:hint="cs"/>
          <w:sz w:val="18"/>
          <w:szCs w:val="20"/>
          <w:rtl/>
        </w:rPr>
        <w:t>ה.</w:t>
      </w:r>
      <w:r w:rsidR="00675815" w:rsidRPr="00C71E9E">
        <w:rPr>
          <w:sz w:val="18"/>
          <w:szCs w:val="20"/>
          <w:rtl/>
        </w:rPr>
        <w:t>)</w:t>
      </w:r>
    </w:p>
    <w:p w14:paraId="191D8628" w14:textId="470ACAE9" w:rsidR="00675815" w:rsidRDefault="00675815" w:rsidP="00675815">
      <w:r>
        <w:rPr>
          <w:rFonts w:hint="cs"/>
          <w:rtl/>
        </w:rPr>
        <w:t xml:space="preserve">"עסקי תבן וקש" הם עניינים ממוניים פעוטים. לאמור </w:t>
      </w:r>
      <w:r>
        <w:rPr>
          <w:rtl/>
        </w:rPr>
        <w:t>–</w:t>
      </w:r>
      <w:r>
        <w:rPr>
          <w:rFonts w:hint="cs"/>
          <w:rtl/>
        </w:rPr>
        <w:t xml:space="preserve"> לא זו בלבד שהנכרים אינם מתכוונים להרוג מאן דהו, אלא אפילו הגניבה שלשמה צרו על העיר הינה של חפצים </w:t>
      </w:r>
      <w:proofErr w:type="spellStart"/>
      <w:r>
        <w:rPr>
          <w:rFonts w:hint="cs"/>
          <w:rtl/>
        </w:rPr>
        <w:t>פחותי</w:t>
      </w:r>
      <w:proofErr w:type="spellEnd"/>
      <w:r>
        <w:rPr>
          <w:rFonts w:hint="cs"/>
          <w:rtl/>
        </w:rPr>
        <w:t xml:space="preserve"> ערך כמו תבן וקש. והנה, אף שכאמור הלכה פסוקה היא שאין מחללים את השבת על עניינים ממוניים, מתירה הברייתא לעשות את כל הדרוש כדי לבלום את הגנבים, וזאת אך ורק משום שמדובר על "עיר הסמוכה לספר", כלומר </w:t>
      </w:r>
      <w:r w:rsidR="007367CA">
        <w:rPr>
          <w:rFonts w:hint="cs"/>
          <w:rtl/>
        </w:rPr>
        <w:t>ב</w:t>
      </w:r>
      <w:r>
        <w:rPr>
          <w:rFonts w:hint="cs"/>
          <w:rtl/>
        </w:rPr>
        <w:t>עיר גבול.</w:t>
      </w:r>
    </w:p>
    <w:p w14:paraId="2C5D8593" w14:textId="0599C6D4" w:rsidR="00675815" w:rsidRDefault="00675815" w:rsidP="00A56F26">
      <w:pPr>
        <w:rPr>
          <w:rtl/>
        </w:rPr>
      </w:pPr>
      <w:r>
        <w:rPr>
          <w:rFonts w:hint="cs"/>
          <w:rtl/>
        </w:rPr>
        <w:t xml:space="preserve">השאלה </w:t>
      </w:r>
      <w:r w:rsidR="00983211">
        <w:rPr>
          <w:rFonts w:hint="cs"/>
          <w:rtl/>
        </w:rPr>
        <w:t xml:space="preserve">העולה </w:t>
      </w:r>
      <w:r>
        <w:rPr>
          <w:rFonts w:hint="cs"/>
          <w:rtl/>
        </w:rPr>
        <w:t>מאליה היא מדוע התירו לחלל את השבת למניעת גניב</w:t>
      </w:r>
      <w:r w:rsidR="00A56F26">
        <w:rPr>
          <w:rFonts w:hint="cs"/>
          <w:rtl/>
        </w:rPr>
        <w:t>ת תבן וקש</w:t>
      </w:r>
      <w:r>
        <w:rPr>
          <w:rFonts w:hint="cs"/>
          <w:rtl/>
        </w:rPr>
        <w:t xml:space="preserve">. </w:t>
      </w:r>
      <w:r w:rsidR="00E21359">
        <w:rPr>
          <w:rFonts w:hint="cs"/>
          <w:rtl/>
        </w:rPr>
        <w:t>בשאלה זו נחלקו הראשונים, כדלהלן.</w:t>
      </w:r>
    </w:p>
    <w:p w14:paraId="0E85D5CF" w14:textId="77777777" w:rsidR="00753D15" w:rsidRDefault="00753D15" w:rsidP="00A56F26">
      <w:pPr>
        <w:rPr>
          <w:rtl/>
        </w:rPr>
      </w:pPr>
    </w:p>
    <w:p w14:paraId="36A00090" w14:textId="30DB3692" w:rsidR="001D0F6B" w:rsidRDefault="001D0F6B" w:rsidP="00E21359">
      <w:pPr>
        <w:pStyle w:val="I"/>
        <w:rPr>
          <w:rtl/>
        </w:rPr>
      </w:pPr>
      <w:r>
        <w:rPr>
          <w:rFonts w:hint="cs"/>
          <w:rtl/>
        </w:rPr>
        <w:t xml:space="preserve">פירוש </w:t>
      </w:r>
      <w:proofErr w:type="spellStart"/>
      <w:r>
        <w:rPr>
          <w:rFonts w:hint="cs"/>
          <w:rtl/>
        </w:rPr>
        <w:t>הראב"ן</w:t>
      </w:r>
      <w:proofErr w:type="spellEnd"/>
      <w:r>
        <w:rPr>
          <w:rFonts w:hint="cs"/>
          <w:rtl/>
        </w:rPr>
        <w:t xml:space="preserve"> </w:t>
      </w:r>
      <w:r w:rsidRPr="001D0F6B">
        <w:rPr>
          <w:rtl/>
        </w:rPr>
        <w:t>–</w:t>
      </w:r>
      <w:r>
        <w:rPr>
          <w:rFonts w:hint="cs"/>
          <w:rtl/>
        </w:rPr>
        <w:t xml:space="preserve"> פיקוח נפש בהווה</w:t>
      </w:r>
    </w:p>
    <w:p w14:paraId="54C6F7D7" w14:textId="62240857" w:rsidR="00DE7A98" w:rsidRDefault="00675815" w:rsidP="00675815">
      <w:pPr>
        <w:rPr>
          <w:rtl/>
        </w:rPr>
      </w:pPr>
      <w:proofErr w:type="spellStart"/>
      <w:r>
        <w:rPr>
          <w:rFonts w:hint="cs"/>
          <w:rtl/>
        </w:rPr>
        <w:t>הראב"ן</w:t>
      </w:r>
      <w:proofErr w:type="spellEnd"/>
      <w:r>
        <w:rPr>
          <w:rFonts w:hint="cs"/>
          <w:rtl/>
        </w:rPr>
        <w:t xml:space="preserve">, </w:t>
      </w:r>
      <w:r w:rsidR="004A1793">
        <w:rPr>
          <w:rFonts w:hint="cs"/>
          <w:rtl/>
        </w:rPr>
        <w:t xml:space="preserve">מראשוני </w:t>
      </w:r>
      <w:r>
        <w:rPr>
          <w:rFonts w:hint="cs"/>
          <w:rtl/>
        </w:rPr>
        <w:t xml:space="preserve">אשכנז </w:t>
      </w:r>
      <w:r w:rsidR="004A1793">
        <w:rPr>
          <w:rFonts w:hint="cs"/>
          <w:rtl/>
        </w:rPr>
        <w:t>בדור שאחר רש"י</w:t>
      </w:r>
      <w:r>
        <w:rPr>
          <w:rFonts w:hint="cs"/>
          <w:rtl/>
        </w:rPr>
        <w:t>, עסק בגבולות המותר והאסור בכיבוי דליקה בשבת. אגב דרכו הוא מצטט גם את סוגייתנו ומסביר:</w:t>
      </w:r>
    </w:p>
    <w:p w14:paraId="17E13DAA" w14:textId="5559DD2E" w:rsidR="00675815" w:rsidRPr="00C71E9E" w:rsidRDefault="00675815" w:rsidP="0023033F">
      <w:pPr>
        <w:pStyle w:val="a4"/>
        <w:rPr>
          <w:sz w:val="18"/>
          <w:szCs w:val="20"/>
          <w:rtl/>
        </w:rPr>
      </w:pPr>
      <w:r w:rsidRPr="00F93EE6">
        <w:rPr>
          <w:shd w:val="clear" w:color="auto" w:fill="FFFFFF"/>
          <w:rtl/>
        </w:rPr>
        <w:t xml:space="preserve">"ותניא עיר הסמוכה לספר אפי' לא באו אלא על עסקי ממון </w:t>
      </w:r>
      <w:proofErr w:type="spellStart"/>
      <w:r w:rsidRPr="00F93EE6">
        <w:rPr>
          <w:shd w:val="clear" w:color="auto" w:fill="FFFFFF"/>
          <w:rtl/>
        </w:rPr>
        <w:t>יוצאין</w:t>
      </w:r>
      <w:proofErr w:type="spellEnd"/>
      <w:r w:rsidRPr="00F93EE6">
        <w:rPr>
          <w:shd w:val="clear" w:color="auto" w:fill="FFFFFF"/>
          <w:rtl/>
        </w:rPr>
        <w:t xml:space="preserve"> עליהן בכלי זיין בשבת, </w:t>
      </w:r>
      <w:proofErr w:type="spellStart"/>
      <w:r w:rsidRPr="00F93EE6">
        <w:rPr>
          <w:shd w:val="clear" w:color="auto" w:fill="FFFFFF"/>
          <w:rtl/>
        </w:rPr>
        <w:t>דכיון</w:t>
      </w:r>
      <w:proofErr w:type="spellEnd"/>
      <w:r w:rsidRPr="00F93EE6">
        <w:rPr>
          <w:shd w:val="clear" w:color="auto" w:fill="FFFFFF"/>
          <w:rtl/>
        </w:rPr>
        <w:t xml:space="preserve"> שסמוכה לספר אם יעמדו ישראל על ממונם יהרגום ולא</w:t>
      </w:r>
      <w:r>
        <w:rPr>
          <w:shd w:val="clear" w:color="auto" w:fill="FFFFFF"/>
          <w:rtl/>
        </w:rPr>
        <w:t xml:space="preserve"> ייראו כיון </w:t>
      </w:r>
      <w:proofErr w:type="spellStart"/>
      <w:r>
        <w:rPr>
          <w:shd w:val="clear" w:color="auto" w:fill="FFFFFF"/>
          <w:rtl/>
        </w:rPr>
        <w:t>דסמוכי</w:t>
      </w:r>
      <w:proofErr w:type="spellEnd"/>
      <w:r>
        <w:rPr>
          <w:shd w:val="clear" w:color="auto" w:fill="FFFFFF"/>
          <w:rtl/>
        </w:rPr>
        <w:t xml:space="preserve"> לגויים אחרים</w:t>
      </w:r>
      <w:r>
        <w:rPr>
          <w:rFonts w:hint="cs"/>
          <w:shd w:val="clear" w:color="auto" w:fill="FFFFFF"/>
          <w:rtl/>
        </w:rPr>
        <w:t xml:space="preserve">". </w:t>
      </w:r>
      <w:r w:rsidRPr="00C71E9E">
        <w:rPr>
          <w:sz w:val="18"/>
          <w:szCs w:val="20"/>
          <w:shd w:val="clear" w:color="auto" w:fill="FFFFFF"/>
          <w:rtl/>
        </w:rPr>
        <w:t>(</w:t>
      </w:r>
      <w:proofErr w:type="spellStart"/>
      <w:r w:rsidRPr="00C71E9E">
        <w:rPr>
          <w:rFonts w:hint="eastAsia"/>
          <w:sz w:val="18"/>
          <w:szCs w:val="20"/>
          <w:shd w:val="clear" w:color="auto" w:fill="FFFFFF"/>
          <w:rtl/>
        </w:rPr>
        <w:t>ראב</w:t>
      </w:r>
      <w:r w:rsidRPr="00C71E9E">
        <w:rPr>
          <w:sz w:val="18"/>
          <w:szCs w:val="20"/>
          <w:shd w:val="clear" w:color="auto" w:fill="FFFFFF"/>
          <w:rtl/>
        </w:rPr>
        <w:t>"ן</w:t>
      </w:r>
      <w:proofErr w:type="spellEnd"/>
      <w:r w:rsidRPr="00C71E9E">
        <w:rPr>
          <w:sz w:val="18"/>
          <w:szCs w:val="20"/>
          <w:shd w:val="clear" w:color="auto" w:fill="FFFFFF"/>
          <w:rtl/>
        </w:rPr>
        <w:t xml:space="preserve"> שבת, שס"ג)</w:t>
      </w:r>
    </w:p>
    <w:p w14:paraId="0B11115F" w14:textId="426DAC79" w:rsidR="00842457" w:rsidRDefault="00334E2A" w:rsidP="00A56F26">
      <w:pPr>
        <w:rPr>
          <w:rtl/>
        </w:rPr>
      </w:pPr>
      <w:r>
        <w:rPr>
          <w:rFonts w:hint="cs"/>
          <w:rtl/>
        </w:rPr>
        <w:t xml:space="preserve">דברי </w:t>
      </w:r>
      <w:proofErr w:type="spellStart"/>
      <w:r>
        <w:rPr>
          <w:rFonts w:hint="cs"/>
          <w:rtl/>
        </w:rPr>
        <w:t>הראב"ן</w:t>
      </w:r>
      <w:proofErr w:type="spellEnd"/>
      <w:r>
        <w:rPr>
          <w:rFonts w:hint="cs"/>
          <w:rtl/>
        </w:rPr>
        <w:t xml:space="preserve"> מזכירים את דין "בא במחתרת". הגמרא במסכת סנהדרין </w:t>
      </w:r>
      <w:r w:rsidRPr="00C71E9E">
        <w:rPr>
          <w:sz w:val="16"/>
          <w:szCs w:val="20"/>
          <w:rtl/>
        </w:rPr>
        <w:t xml:space="preserve">(עב.) </w:t>
      </w:r>
      <w:r>
        <w:rPr>
          <w:rFonts w:hint="cs"/>
          <w:rtl/>
        </w:rPr>
        <w:t xml:space="preserve">מסבירה שהתורה התירה להרוג את הבא במחתרת, שכן </w:t>
      </w:r>
      <w:r w:rsidR="00D013ED">
        <w:rPr>
          <w:rFonts w:hint="cs"/>
          <w:rtl/>
        </w:rPr>
        <w:t>ניסיון ה</w:t>
      </w:r>
      <w:r>
        <w:rPr>
          <w:rFonts w:hint="cs"/>
          <w:rtl/>
        </w:rPr>
        <w:t>גניב</w:t>
      </w:r>
      <w:r w:rsidR="00D013ED">
        <w:rPr>
          <w:rFonts w:hint="cs"/>
          <w:rtl/>
        </w:rPr>
        <w:t>ה שלו</w:t>
      </w:r>
      <w:r>
        <w:rPr>
          <w:rFonts w:hint="cs"/>
          <w:rtl/>
        </w:rPr>
        <w:t xml:space="preserve"> עלול להתפתח לרצח. לדעת </w:t>
      </w:r>
      <w:proofErr w:type="spellStart"/>
      <w:r>
        <w:rPr>
          <w:rFonts w:hint="cs"/>
          <w:rtl/>
        </w:rPr>
        <w:t>הראב"ן</w:t>
      </w:r>
      <w:proofErr w:type="spellEnd"/>
      <w:r>
        <w:rPr>
          <w:rFonts w:hint="cs"/>
          <w:rtl/>
        </w:rPr>
        <w:t xml:space="preserve">, כך קורה גם בעיר הסמוכה לספר: אמנם כוונתם </w:t>
      </w:r>
      <w:r w:rsidR="00A56F26">
        <w:rPr>
          <w:rFonts w:hint="cs"/>
          <w:rtl/>
        </w:rPr>
        <w:t>הבסיסית</w:t>
      </w:r>
      <w:r>
        <w:rPr>
          <w:rFonts w:hint="cs"/>
          <w:rtl/>
        </w:rPr>
        <w:t xml:space="preserve"> של הנכרים אינה אלא לממון פעוט, ואולם היות שבעיר הסמוכה לספר עסקינן, והנכרים מרגישים בטוחים ומוגנים כך שיוכלו להימלט מעבר לגבולות המדינה, קיים חשש של ממש שאירוע הגניבה יתפתח לרצח. אם אכן קיים חשש </w:t>
      </w:r>
      <w:r>
        <w:rPr>
          <w:rFonts w:hint="cs"/>
          <w:rtl/>
        </w:rPr>
        <w:lastRenderedPageBreak/>
        <w:t>לרצח, הרי שסכנת נפשות לפנינו, ומותר לחלל את השבת.</w:t>
      </w:r>
    </w:p>
    <w:p w14:paraId="38DD81D3" w14:textId="047E79E6" w:rsidR="00334E2A" w:rsidRDefault="00334E2A" w:rsidP="00334E2A">
      <w:pPr>
        <w:rPr>
          <w:rtl/>
        </w:rPr>
      </w:pPr>
      <w:r>
        <w:rPr>
          <w:rFonts w:hint="cs"/>
          <w:rtl/>
        </w:rPr>
        <w:t xml:space="preserve">חשוב לציין, שגם לדעת </w:t>
      </w:r>
      <w:proofErr w:type="spellStart"/>
      <w:r>
        <w:rPr>
          <w:rFonts w:hint="cs"/>
          <w:rtl/>
        </w:rPr>
        <w:t>הראב"ן</w:t>
      </w:r>
      <w:proofErr w:type="spellEnd"/>
      <w:r>
        <w:rPr>
          <w:rFonts w:hint="cs"/>
          <w:rtl/>
        </w:rPr>
        <w:t xml:space="preserve"> אין </w:t>
      </w:r>
      <w:r>
        <w:rPr>
          <w:rFonts w:hint="cs"/>
          <w:b/>
          <w:bCs/>
          <w:rtl/>
        </w:rPr>
        <w:t>ו</w:t>
      </w:r>
      <w:r w:rsidR="00EB2697">
        <w:rPr>
          <w:rFonts w:hint="cs"/>
          <w:b/>
          <w:bCs/>
          <w:rtl/>
        </w:rPr>
        <w:t>ו</w:t>
      </w:r>
      <w:r>
        <w:rPr>
          <w:rFonts w:hint="cs"/>
          <w:b/>
          <w:bCs/>
          <w:rtl/>
        </w:rPr>
        <w:t>דאות</w:t>
      </w:r>
      <w:r>
        <w:rPr>
          <w:rFonts w:hint="cs"/>
          <w:rtl/>
        </w:rPr>
        <w:t xml:space="preserve"> שהגניבה תתפתח לרצח. ואולם אם אכן כך יקרה, אזי הסכנה היא "כאן ועכשיו" </w:t>
      </w:r>
      <w:r>
        <w:rPr>
          <w:rtl/>
        </w:rPr>
        <w:t>–</w:t>
      </w:r>
      <w:r>
        <w:rPr>
          <w:rFonts w:hint="cs"/>
          <w:rtl/>
        </w:rPr>
        <w:t xml:space="preserve"> הגניבה הנוכחית, בשבת זו עצמה, עלולה להידרדר ולהגיע לפיקוח נפש.</w:t>
      </w:r>
    </w:p>
    <w:p w14:paraId="1595BC9F" w14:textId="354E1A2A" w:rsidR="001D0F6B" w:rsidRDefault="001D0F6B" w:rsidP="00C71E9E">
      <w:pPr>
        <w:rPr>
          <w:rtl/>
        </w:rPr>
      </w:pPr>
      <w:r>
        <w:rPr>
          <w:rFonts w:hint="cs"/>
          <w:rtl/>
        </w:rPr>
        <w:t xml:space="preserve">דבריו של </w:t>
      </w:r>
      <w:proofErr w:type="spellStart"/>
      <w:r>
        <w:rPr>
          <w:rFonts w:hint="cs"/>
          <w:rtl/>
        </w:rPr>
        <w:t>הראב"ן</w:t>
      </w:r>
      <w:proofErr w:type="spellEnd"/>
      <w:r>
        <w:rPr>
          <w:rFonts w:hint="cs"/>
          <w:rtl/>
        </w:rPr>
        <w:t xml:space="preserve"> </w:t>
      </w:r>
      <w:r w:rsidR="00FF1DC6">
        <w:rPr>
          <w:rFonts w:hint="cs"/>
          <w:rtl/>
        </w:rPr>
        <w:t xml:space="preserve">הובאו </w:t>
      </w:r>
      <w:r>
        <w:rPr>
          <w:rFonts w:hint="cs"/>
          <w:rtl/>
        </w:rPr>
        <w:t xml:space="preserve">בתרומת הדשן </w:t>
      </w:r>
      <w:r w:rsidRPr="00C71E9E">
        <w:rPr>
          <w:sz w:val="16"/>
          <w:szCs w:val="20"/>
          <w:rtl/>
        </w:rPr>
        <w:t xml:space="preserve">(פסקים </w:t>
      </w:r>
      <w:r w:rsidRPr="00C71E9E">
        <w:rPr>
          <w:rFonts w:hint="eastAsia"/>
          <w:sz w:val="16"/>
          <w:szCs w:val="20"/>
          <w:rtl/>
        </w:rPr>
        <w:t>וכתבים</w:t>
      </w:r>
      <w:r w:rsidRPr="00C71E9E">
        <w:rPr>
          <w:sz w:val="16"/>
          <w:szCs w:val="20"/>
          <w:rtl/>
        </w:rPr>
        <w:t xml:space="preserve">, </w:t>
      </w:r>
      <w:r w:rsidRPr="00C71E9E">
        <w:rPr>
          <w:rFonts w:hint="eastAsia"/>
          <w:sz w:val="16"/>
          <w:szCs w:val="20"/>
          <w:rtl/>
        </w:rPr>
        <w:t>קנ</w:t>
      </w:r>
      <w:r w:rsidRPr="00C71E9E">
        <w:rPr>
          <w:sz w:val="16"/>
          <w:szCs w:val="20"/>
          <w:rtl/>
        </w:rPr>
        <w:t>"ו)</w:t>
      </w:r>
      <w:r w:rsidR="00F57EC4">
        <w:rPr>
          <w:rFonts w:hint="cs"/>
          <w:rtl/>
        </w:rPr>
        <w:t xml:space="preserve"> ובהגהות אשרי </w:t>
      </w:r>
      <w:r w:rsidR="00F57EC4" w:rsidRPr="00C71E9E">
        <w:rPr>
          <w:sz w:val="16"/>
          <w:szCs w:val="20"/>
          <w:rtl/>
        </w:rPr>
        <w:t xml:space="preserve">(עירובין, </w:t>
      </w:r>
      <w:r w:rsidR="00F57EC4" w:rsidRPr="00C71E9E">
        <w:rPr>
          <w:rFonts w:hint="eastAsia"/>
          <w:sz w:val="16"/>
          <w:szCs w:val="20"/>
          <w:rtl/>
        </w:rPr>
        <w:t>ד</w:t>
      </w:r>
      <w:r w:rsidR="00F57EC4" w:rsidRPr="00C71E9E">
        <w:rPr>
          <w:sz w:val="16"/>
          <w:szCs w:val="20"/>
          <w:rtl/>
        </w:rPr>
        <w:t xml:space="preserve">' </w:t>
      </w:r>
      <w:r w:rsidR="00F57EC4" w:rsidRPr="00C71E9E">
        <w:rPr>
          <w:rFonts w:hint="eastAsia"/>
          <w:sz w:val="16"/>
          <w:szCs w:val="20"/>
          <w:rtl/>
        </w:rPr>
        <w:t>ו</w:t>
      </w:r>
      <w:r w:rsidR="00F57EC4" w:rsidRPr="00C71E9E">
        <w:rPr>
          <w:sz w:val="16"/>
          <w:szCs w:val="20"/>
          <w:rtl/>
        </w:rPr>
        <w:t>)</w:t>
      </w:r>
      <w:r>
        <w:rPr>
          <w:rFonts w:hint="cs"/>
          <w:rtl/>
        </w:rPr>
        <w:t xml:space="preserve">, </w:t>
      </w:r>
      <w:r w:rsidR="00C71E9E">
        <w:rPr>
          <w:rFonts w:hint="cs"/>
          <w:rtl/>
        </w:rPr>
        <w:t>ו</w:t>
      </w:r>
      <w:r w:rsidR="007A1131">
        <w:rPr>
          <w:rFonts w:hint="cs"/>
          <w:rtl/>
        </w:rPr>
        <w:t xml:space="preserve">נפסקו </w:t>
      </w:r>
      <w:r>
        <w:rPr>
          <w:rFonts w:hint="cs"/>
          <w:rtl/>
        </w:rPr>
        <w:t>גם בשולחן ערוך:</w:t>
      </w:r>
    </w:p>
    <w:p w14:paraId="23874E1B" w14:textId="7B830D3C" w:rsidR="001D0F6B" w:rsidRDefault="001D0F6B" w:rsidP="0023033F">
      <w:pPr>
        <w:pStyle w:val="a4"/>
        <w:rPr>
          <w:rtl/>
        </w:rPr>
      </w:pPr>
      <w:r>
        <w:rPr>
          <w:rFonts w:hint="cs"/>
          <w:rtl/>
        </w:rPr>
        <w:t>"</w:t>
      </w:r>
      <w:r>
        <w:rPr>
          <w:rtl/>
        </w:rPr>
        <w:t xml:space="preserve">יש מי שאומר שבזמן הזה אפי' באו על עסקי ממון </w:t>
      </w:r>
      <w:proofErr w:type="spellStart"/>
      <w:r>
        <w:rPr>
          <w:rtl/>
        </w:rPr>
        <w:t>מחללין</w:t>
      </w:r>
      <w:proofErr w:type="spellEnd"/>
      <w:r>
        <w:rPr>
          <w:rtl/>
        </w:rPr>
        <w:t xml:space="preserve">, שאם לא יניחנו ישראל לשלול ולבוז ממונו יהרגנו, </w:t>
      </w:r>
      <w:proofErr w:type="spellStart"/>
      <w:r>
        <w:rPr>
          <w:rtl/>
        </w:rPr>
        <w:t>והוי</w:t>
      </w:r>
      <w:proofErr w:type="spellEnd"/>
      <w:r>
        <w:rPr>
          <w:rtl/>
        </w:rPr>
        <w:t xml:space="preserve"> עסקי נפשות</w:t>
      </w:r>
      <w:r>
        <w:rPr>
          <w:rFonts w:hint="cs"/>
          <w:rtl/>
        </w:rPr>
        <w:t>".</w:t>
      </w:r>
      <w:r w:rsidR="00F57EC4">
        <w:rPr>
          <w:rFonts w:hint="cs"/>
          <w:rtl/>
        </w:rPr>
        <w:t xml:space="preserve"> </w:t>
      </w:r>
      <w:r w:rsidR="00F57EC4" w:rsidRPr="00C71E9E">
        <w:rPr>
          <w:sz w:val="18"/>
          <w:szCs w:val="20"/>
          <w:rtl/>
        </w:rPr>
        <w:t xml:space="preserve">(שולחן </w:t>
      </w:r>
      <w:r w:rsidR="00F57EC4" w:rsidRPr="00C71E9E">
        <w:rPr>
          <w:rFonts w:hint="eastAsia"/>
          <w:sz w:val="18"/>
          <w:szCs w:val="20"/>
          <w:rtl/>
        </w:rPr>
        <w:t>ערוך</w:t>
      </w:r>
      <w:r w:rsidR="00F57EC4" w:rsidRPr="00C71E9E">
        <w:rPr>
          <w:sz w:val="18"/>
          <w:szCs w:val="20"/>
          <w:rtl/>
        </w:rPr>
        <w:t xml:space="preserve"> </w:t>
      </w:r>
      <w:r w:rsidR="00F57EC4" w:rsidRPr="00C71E9E">
        <w:rPr>
          <w:rFonts w:hint="eastAsia"/>
          <w:sz w:val="18"/>
          <w:szCs w:val="20"/>
          <w:rtl/>
        </w:rPr>
        <w:t>אורח</w:t>
      </w:r>
      <w:r w:rsidR="00F57EC4" w:rsidRPr="00C71E9E">
        <w:rPr>
          <w:sz w:val="18"/>
          <w:szCs w:val="20"/>
          <w:rtl/>
        </w:rPr>
        <w:t xml:space="preserve"> </w:t>
      </w:r>
      <w:r w:rsidR="00F57EC4" w:rsidRPr="00C71E9E">
        <w:rPr>
          <w:rFonts w:hint="eastAsia"/>
          <w:sz w:val="18"/>
          <w:szCs w:val="20"/>
          <w:rtl/>
        </w:rPr>
        <w:t>חיים</w:t>
      </w:r>
      <w:r w:rsidR="00F57EC4" w:rsidRPr="00C71E9E">
        <w:rPr>
          <w:sz w:val="18"/>
          <w:szCs w:val="20"/>
          <w:rtl/>
        </w:rPr>
        <w:t xml:space="preserve"> שכ"ט</w:t>
      </w:r>
      <w:r w:rsidR="00D67BA1">
        <w:rPr>
          <w:rFonts w:hint="cs"/>
          <w:sz w:val="18"/>
          <w:szCs w:val="20"/>
          <w:rtl/>
        </w:rPr>
        <w:t>,</w:t>
      </w:r>
      <w:r w:rsidR="00F57EC4" w:rsidRPr="00C71E9E">
        <w:rPr>
          <w:sz w:val="18"/>
          <w:szCs w:val="20"/>
          <w:rtl/>
        </w:rPr>
        <w:t xml:space="preserve"> ז)</w:t>
      </w:r>
    </w:p>
    <w:p w14:paraId="7499382E" w14:textId="1FBD71C5" w:rsidR="001D0F6B" w:rsidRDefault="005339C5" w:rsidP="00A56F26">
      <w:pPr>
        <w:rPr>
          <w:rtl/>
        </w:rPr>
      </w:pPr>
      <w:r>
        <w:rPr>
          <w:rFonts w:hint="cs"/>
          <w:rtl/>
        </w:rPr>
        <w:t>ב</w:t>
      </w:r>
      <w:r w:rsidR="001D0F6B" w:rsidRPr="001D0F6B">
        <w:rPr>
          <w:rFonts w:hint="cs"/>
          <w:rtl/>
        </w:rPr>
        <w:t>תרומת</w:t>
      </w:r>
      <w:r w:rsidR="001D0F6B">
        <w:rPr>
          <w:rFonts w:hint="cs"/>
          <w:rtl/>
        </w:rPr>
        <w:t xml:space="preserve"> הדשן</w:t>
      </w:r>
      <w:r w:rsidR="00A56F26">
        <w:rPr>
          <w:rFonts w:hint="cs"/>
          <w:rtl/>
        </w:rPr>
        <w:t>,</w:t>
      </w:r>
      <w:r w:rsidR="001D0F6B">
        <w:rPr>
          <w:rFonts w:hint="cs"/>
          <w:rtl/>
        </w:rPr>
        <w:t xml:space="preserve"> ו</w:t>
      </w:r>
      <w:r>
        <w:rPr>
          <w:rFonts w:hint="cs"/>
          <w:rtl/>
        </w:rPr>
        <w:t>בעקבותיו גם ב</w:t>
      </w:r>
      <w:r w:rsidR="001D0F6B">
        <w:rPr>
          <w:rFonts w:hint="cs"/>
          <w:rtl/>
        </w:rPr>
        <w:t>שולחן ערוך</w:t>
      </w:r>
      <w:r w:rsidR="00A56F26">
        <w:rPr>
          <w:rFonts w:hint="cs"/>
          <w:rtl/>
        </w:rPr>
        <w:t>,</w:t>
      </w:r>
      <w:r w:rsidR="001D0F6B">
        <w:rPr>
          <w:rFonts w:hint="cs"/>
          <w:rtl/>
        </w:rPr>
        <w:t xml:space="preserve"> </w:t>
      </w:r>
      <w:r>
        <w:rPr>
          <w:rFonts w:hint="cs"/>
          <w:rtl/>
        </w:rPr>
        <w:t>מבואר</w:t>
      </w:r>
      <w:r w:rsidR="001D0F6B">
        <w:rPr>
          <w:rFonts w:hint="cs"/>
          <w:rtl/>
        </w:rPr>
        <w:t xml:space="preserve"> שהחשש שגניבה תתפתח לרצח קיים בכל מקום, ולא רק בעיר הסמוכה לספר</w:t>
      </w:r>
      <w:r w:rsidR="00A56F26">
        <w:rPr>
          <w:rFonts w:hint="cs"/>
          <w:rtl/>
        </w:rPr>
        <w:t xml:space="preserve">. לכן, </w:t>
      </w:r>
      <w:r w:rsidR="000A4D29">
        <w:rPr>
          <w:rFonts w:hint="cs"/>
          <w:rtl/>
        </w:rPr>
        <w:t>הם פוסקים ש</w:t>
      </w:r>
      <w:r w:rsidR="00A56F26">
        <w:rPr>
          <w:rFonts w:hint="cs"/>
          <w:rtl/>
        </w:rPr>
        <w:t xml:space="preserve">מותר לחלל את השבת על </w:t>
      </w:r>
      <w:r w:rsidR="000A4D29">
        <w:rPr>
          <w:rFonts w:hint="cs"/>
          <w:rtl/>
        </w:rPr>
        <w:t xml:space="preserve">כל </w:t>
      </w:r>
      <w:r w:rsidR="00A56F26">
        <w:rPr>
          <w:rFonts w:hint="cs"/>
          <w:rtl/>
        </w:rPr>
        <w:t>עסקי ממון שעלולים להידרדר לעסקי נפשות</w:t>
      </w:r>
      <w:r w:rsidR="000A4D29">
        <w:rPr>
          <w:rFonts w:hint="cs"/>
          <w:rtl/>
        </w:rPr>
        <w:t>, גם אם אינם בעיר הסמוכה לספר דווקא</w:t>
      </w:r>
      <w:r w:rsidR="00A56F26">
        <w:rPr>
          <w:rFonts w:hint="cs"/>
          <w:rtl/>
        </w:rPr>
        <w:t>.</w:t>
      </w:r>
      <w:r w:rsidR="001D0F6B">
        <w:rPr>
          <w:rFonts w:hint="cs"/>
          <w:rtl/>
        </w:rPr>
        <w:t xml:space="preserve"> </w:t>
      </w:r>
      <w:proofErr w:type="spellStart"/>
      <w:r w:rsidR="00F57EC4">
        <w:rPr>
          <w:rFonts w:hint="cs"/>
          <w:rtl/>
        </w:rPr>
        <w:t>הרמ"א</w:t>
      </w:r>
      <w:proofErr w:type="spellEnd"/>
      <w:r w:rsidR="00F57EC4">
        <w:rPr>
          <w:rFonts w:hint="cs"/>
          <w:rtl/>
        </w:rPr>
        <w:t xml:space="preserve"> שם מדגיש "והכל לפי העניין", דהיינו נדרשת בחינת כל מקרה לגופו, אך העיקרון הוא שאכן קיים חשש סכנה ממשי.</w:t>
      </w:r>
    </w:p>
    <w:p w14:paraId="6C1F431D" w14:textId="77777777" w:rsidR="000A4D29" w:rsidRPr="001D0F6B" w:rsidRDefault="000A4D29" w:rsidP="00A56F26">
      <w:pPr>
        <w:rPr>
          <w:rtl/>
        </w:rPr>
      </w:pPr>
    </w:p>
    <w:p w14:paraId="499E60E3" w14:textId="3176C1AA" w:rsidR="001D0F6B" w:rsidRDefault="001D0F6B" w:rsidP="00E21359">
      <w:pPr>
        <w:pStyle w:val="I"/>
        <w:rPr>
          <w:rtl/>
        </w:rPr>
      </w:pPr>
      <w:r>
        <w:rPr>
          <w:rFonts w:hint="cs"/>
          <w:rtl/>
        </w:rPr>
        <w:t xml:space="preserve">פירוש רש"י </w:t>
      </w:r>
      <w:r w:rsidRPr="001D0F6B">
        <w:rPr>
          <w:rtl/>
        </w:rPr>
        <w:t>–</w:t>
      </w:r>
      <w:r>
        <w:rPr>
          <w:rFonts w:hint="cs"/>
          <w:rtl/>
        </w:rPr>
        <w:t xml:space="preserve"> פיקוח נפש </w:t>
      </w:r>
      <w:r w:rsidR="00E21359">
        <w:rPr>
          <w:rFonts w:hint="cs"/>
          <w:rtl/>
        </w:rPr>
        <w:t>ציבורי</w:t>
      </w:r>
    </w:p>
    <w:p w14:paraId="417C291A" w14:textId="41C245D1" w:rsidR="00334E2A" w:rsidRDefault="00C70CC9" w:rsidP="00F57EC4">
      <w:pPr>
        <w:rPr>
          <w:rtl/>
        </w:rPr>
      </w:pPr>
      <w:r>
        <w:rPr>
          <w:rFonts w:hint="cs"/>
          <w:rtl/>
        </w:rPr>
        <w:t xml:space="preserve">ברם, </w:t>
      </w:r>
      <w:r w:rsidR="00334E2A">
        <w:rPr>
          <w:rFonts w:hint="cs"/>
          <w:rtl/>
        </w:rPr>
        <w:t xml:space="preserve">רש"י </w:t>
      </w:r>
      <w:r w:rsidR="00F57EC4">
        <w:rPr>
          <w:rFonts w:hint="cs"/>
          <w:rtl/>
        </w:rPr>
        <w:t xml:space="preserve">ביאר </w:t>
      </w:r>
      <w:r w:rsidR="00334E2A">
        <w:rPr>
          <w:rFonts w:hint="cs"/>
          <w:rtl/>
        </w:rPr>
        <w:t xml:space="preserve">את </w:t>
      </w:r>
      <w:proofErr w:type="spellStart"/>
      <w:r w:rsidR="00334E2A">
        <w:rPr>
          <w:rFonts w:hint="cs"/>
          <w:rtl/>
        </w:rPr>
        <w:t>הסוגי</w:t>
      </w:r>
      <w:r w:rsidR="00CD39DE">
        <w:rPr>
          <w:rFonts w:hint="cs"/>
          <w:rtl/>
        </w:rPr>
        <w:t>א</w:t>
      </w:r>
      <w:proofErr w:type="spellEnd"/>
      <w:r w:rsidR="00334E2A">
        <w:rPr>
          <w:rFonts w:hint="cs"/>
          <w:rtl/>
        </w:rPr>
        <w:t xml:space="preserve"> </w:t>
      </w:r>
      <w:r>
        <w:rPr>
          <w:rFonts w:hint="cs"/>
          <w:rtl/>
        </w:rPr>
        <w:t xml:space="preserve">בעירובין </w:t>
      </w:r>
      <w:r w:rsidR="00334E2A">
        <w:rPr>
          <w:rFonts w:hint="cs"/>
          <w:rtl/>
        </w:rPr>
        <w:t>באופן אחר:</w:t>
      </w:r>
    </w:p>
    <w:p w14:paraId="3F1BB0E6" w14:textId="1ADD4136" w:rsidR="00334E2A" w:rsidRPr="00334E2A" w:rsidRDefault="00334E2A" w:rsidP="0023033F">
      <w:pPr>
        <w:pStyle w:val="a4"/>
        <w:rPr>
          <w:rtl/>
        </w:rPr>
      </w:pPr>
      <w:r>
        <w:rPr>
          <w:rFonts w:hint="cs"/>
          <w:rtl/>
        </w:rPr>
        <w:t xml:space="preserve">"לספר </w:t>
      </w:r>
      <w:r w:rsidR="00CD39DE">
        <w:rPr>
          <w:rtl/>
        </w:rPr>
        <w:t>–</w:t>
      </w:r>
      <w:r>
        <w:rPr>
          <w:rFonts w:hint="cs"/>
          <w:rtl/>
        </w:rPr>
        <w:t xml:space="preserve"> </w:t>
      </w:r>
      <w:r>
        <w:rPr>
          <w:rtl/>
        </w:rPr>
        <w:t xml:space="preserve">עיר שמבדלת בין גבול ישראל לגבול האומות, </w:t>
      </w:r>
      <w:proofErr w:type="spellStart"/>
      <w:r>
        <w:rPr>
          <w:rtl/>
        </w:rPr>
        <w:t>יוצאין</w:t>
      </w:r>
      <w:proofErr w:type="spellEnd"/>
      <w:r>
        <w:rPr>
          <w:rtl/>
        </w:rPr>
        <w:t xml:space="preserve"> עליהם שמא ילכדוה ומשם תהא נוחה הארץ </w:t>
      </w:r>
      <w:proofErr w:type="spellStart"/>
      <w:r>
        <w:rPr>
          <w:rtl/>
        </w:rPr>
        <w:t>ליכבש</w:t>
      </w:r>
      <w:proofErr w:type="spellEnd"/>
      <w:r>
        <w:rPr>
          <w:rtl/>
        </w:rPr>
        <w:t xml:space="preserve"> לפניהם</w:t>
      </w:r>
      <w:r>
        <w:rPr>
          <w:rFonts w:hint="cs"/>
          <w:rtl/>
        </w:rPr>
        <w:t xml:space="preserve">". </w:t>
      </w:r>
      <w:r w:rsidRPr="00C71E9E">
        <w:rPr>
          <w:sz w:val="18"/>
          <w:szCs w:val="20"/>
          <w:rtl/>
        </w:rPr>
        <w:t xml:space="preserve">(רש"י </w:t>
      </w:r>
      <w:r w:rsidRPr="00C71E9E">
        <w:rPr>
          <w:rFonts w:hint="eastAsia"/>
          <w:sz w:val="18"/>
          <w:szCs w:val="20"/>
          <w:rtl/>
        </w:rPr>
        <w:t>עירובין</w:t>
      </w:r>
      <w:r w:rsidR="00351DEF">
        <w:rPr>
          <w:rFonts w:hint="cs"/>
          <w:sz w:val="18"/>
          <w:szCs w:val="20"/>
          <w:rtl/>
        </w:rPr>
        <w:t xml:space="preserve"> מה.</w:t>
      </w:r>
      <w:r w:rsidRPr="00C71E9E">
        <w:rPr>
          <w:sz w:val="18"/>
          <w:szCs w:val="20"/>
          <w:rtl/>
        </w:rPr>
        <w:t>)</w:t>
      </w:r>
    </w:p>
    <w:p w14:paraId="12DA79A2" w14:textId="272D8EDC" w:rsidR="00072605" w:rsidRDefault="00334E2A" w:rsidP="00C70CC9">
      <w:pPr>
        <w:rPr>
          <w:rtl/>
        </w:rPr>
      </w:pPr>
      <w:r>
        <w:rPr>
          <w:rFonts w:hint="cs"/>
          <w:rtl/>
        </w:rPr>
        <w:t>סתם רש"י ולא פירש הכיצד גניבת קש ותבן תוביל לכך שהנכרים ילכדו את אותה העיר, ומשם יכבשו את הארץ כולה. ונראה לבאר, ש</w:t>
      </w:r>
      <w:r w:rsidR="00D5773C">
        <w:rPr>
          <w:rFonts w:hint="cs"/>
          <w:rtl/>
        </w:rPr>
        <w:t>'</w:t>
      </w:r>
      <w:r>
        <w:rPr>
          <w:rFonts w:hint="cs"/>
          <w:rtl/>
        </w:rPr>
        <w:t>כאן ועכשיו</w:t>
      </w:r>
      <w:r w:rsidR="00D5773C">
        <w:rPr>
          <w:rFonts w:hint="cs"/>
          <w:rtl/>
        </w:rPr>
        <w:t xml:space="preserve">', </w:t>
      </w:r>
      <w:r>
        <w:rPr>
          <w:rFonts w:hint="cs"/>
          <w:rtl/>
        </w:rPr>
        <w:t xml:space="preserve">בשבת הנוכחית, אכן אין כל סכנה בגניבת הקש והתבן. עם זאת, גניבות חוזרות ונשנות </w:t>
      </w:r>
      <w:r w:rsidR="00F57EC4">
        <w:rPr>
          <w:rFonts w:hint="cs"/>
          <w:rtl/>
        </w:rPr>
        <w:t xml:space="preserve">פוגעות במשילות ובביטחון הלאומי. בהחלט ייתכן שבתחילה יהיו אלה רק קש ותבן, אך בהמשך עשויים אותם נכרים לגנוב גניבות משמעותיות יותר, ובמבט צופה פני עתיד, הדבר יערער את אחיזתנו בגבולות הארץ עד כדי מלחמה שבה </w:t>
      </w:r>
      <w:r w:rsidR="00055EF5">
        <w:rPr>
          <w:rFonts w:hint="cs"/>
          <w:rtl/>
        </w:rPr>
        <w:t xml:space="preserve">עלולים </w:t>
      </w:r>
      <w:r w:rsidR="00F57EC4">
        <w:rPr>
          <w:rFonts w:hint="cs"/>
          <w:rtl/>
        </w:rPr>
        <w:t xml:space="preserve">הנכרים </w:t>
      </w:r>
      <w:r w:rsidR="00055EF5">
        <w:rPr>
          <w:rFonts w:hint="cs"/>
          <w:rtl/>
        </w:rPr>
        <w:t xml:space="preserve">לכבוש חלילה </w:t>
      </w:r>
      <w:r w:rsidR="00F57EC4">
        <w:rPr>
          <w:rFonts w:hint="cs"/>
          <w:rtl/>
        </w:rPr>
        <w:t xml:space="preserve">את אזורי </w:t>
      </w:r>
      <w:r w:rsidR="00C70CC9">
        <w:rPr>
          <w:rFonts w:hint="cs"/>
          <w:rtl/>
        </w:rPr>
        <w:t>ה</w:t>
      </w:r>
      <w:r w:rsidR="00F57EC4">
        <w:rPr>
          <w:rFonts w:hint="cs"/>
          <w:rtl/>
        </w:rPr>
        <w:t>ספר</w:t>
      </w:r>
      <w:r w:rsidR="00C70CC9">
        <w:rPr>
          <w:rFonts w:hint="cs"/>
          <w:rtl/>
        </w:rPr>
        <w:t>, ואף את הארץ כולה</w:t>
      </w:r>
      <w:r w:rsidR="00F57EC4">
        <w:rPr>
          <w:rFonts w:hint="cs"/>
          <w:rtl/>
        </w:rPr>
        <w:t>.</w:t>
      </w:r>
    </w:p>
    <w:p w14:paraId="1C20FB33" w14:textId="29344285" w:rsidR="00334E2A" w:rsidRDefault="00072605" w:rsidP="00055EF5">
      <w:pPr>
        <w:rPr>
          <w:rtl/>
        </w:rPr>
      </w:pPr>
      <w:r>
        <w:rPr>
          <w:rFonts w:hint="cs"/>
          <w:rtl/>
        </w:rPr>
        <w:t>הרקע לפרשנות זו בדברי רש"י מצוי בגמרא במסכת סנהדרין, המחדשת ש"עיר הסמוכה לספר" אינה נעשית עיר הנידחת:</w:t>
      </w:r>
    </w:p>
    <w:p w14:paraId="19060C2B" w14:textId="19CE4AB1" w:rsidR="00072605" w:rsidRDefault="00072605" w:rsidP="0023033F">
      <w:pPr>
        <w:pStyle w:val="a4"/>
        <w:rPr>
          <w:rtl/>
        </w:rPr>
      </w:pPr>
      <w:r>
        <w:rPr>
          <w:rFonts w:hint="cs"/>
          <w:rtl/>
        </w:rPr>
        <w:t>"</w:t>
      </w:r>
      <w:r>
        <w:rPr>
          <w:rtl/>
        </w:rPr>
        <w:t xml:space="preserve">וסמוכה לספר </w:t>
      </w:r>
      <w:r w:rsidR="00A5289E">
        <w:rPr>
          <w:rtl/>
        </w:rPr>
        <w:t>–</w:t>
      </w:r>
      <w:r>
        <w:rPr>
          <w:rtl/>
        </w:rPr>
        <w:t xml:space="preserve"> אפילו אחת אין </w:t>
      </w:r>
      <w:proofErr w:type="spellStart"/>
      <w:r>
        <w:rPr>
          <w:rtl/>
        </w:rPr>
        <w:t>עושין</w:t>
      </w:r>
      <w:proofErr w:type="spellEnd"/>
      <w:r>
        <w:rPr>
          <w:rtl/>
        </w:rPr>
        <w:t>. מאי טעמא</w:t>
      </w:r>
      <w:r>
        <w:rPr>
          <w:rFonts w:hint="cs"/>
          <w:rtl/>
        </w:rPr>
        <w:t>?</w:t>
      </w:r>
      <w:r>
        <w:rPr>
          <w:rtl/>
        </w:rPr>
        <w:t xml:space="preserve"> שמא ישמעו נכרים ויחריבו את ארץ ישראל</w:t>
      </w:r>
      <w:r>
        <w:rPr>
          <w:rFonts w:hint="cs"/>
          <w:rtl/>
        </w:rPr>
        <w:t>"</w:t>
      </w:r>
      <w:r>
        <w:rPr>
          <w:rtl/>
        </w:rPr>
        <w:t>.</w:t>
      </w:r>
      <w:r>
        <w:rPr>
          <w:rFonts w:hint="cs"/>
          <w:rtl/>
        </w:rPr>
        <w:t xml:space="preserve"> </w:t>
      </w:r>
      <w:r w:rsidRPr="00C71E9E">
        <w:rPr>
          <w:sz w:val="18"/>
          <w:szCs w:val="20"/>
          <w:rtl/>
        </w:rPr>
        <w:t xml:space="preserve">(סנהדרין </w:t>
      </w:r>
      <w:proofErr w:type="spellStart"/>
      <w:r w:rsidRPr="00C71E9E">
        <w:rPr>
          <w:rFonts w:hint="eastAsia"/>
          <w:sz w:val="18"/>
          <w:szCs w:val="20"/>
          <w:rtl/>
        </w:rPr>
        <w:t>טז</w:t>
      </w:r>
      <w:proofErr w:type="spellEnd"/>
      <w:r w:rsidRPr="00C71E9E">
        <w:rPr>
          <w:sz w:val="18"/>
          <w:szCs w:val="20"/>
          <w:rtl/>
        </w:rPr>
        <w:t>:)</w:t>
      </w:r>
    </w:p>
    <w:p w14:paraId="09F7F320" w14:textId="1A1427B1" w:rsidR="00072605" w:rsidRDefault="00072605" w:rsidP="00C70CC9">
      <w:pPr>
        <w:rPr>
          <w:rtl/>
        </w:rPr>
      </w:pPr>
      <w:r>
        <w:rPr>
          <w:rFonts w:hint="cs"/>
          <w:rtl/>
        </w:rPr>
        <w:t>הגמרא קובעת מפורשות, שהחרבת עיר הסמוכה לספר פוגעת באחיזתנו בארץ כולה,</w:t>
      </w:r>
      <w:r w:rsidR="007E3D8C">
        <w:rPr>
          <w:rFonts w:hint="cs"/>
          <w:rtl/>
        </w:rPr>
        <w:t xml:space="preserve"> ועל כן אי אפשר לקיים בה את דיני עיר הנידחת.</w:t>
      </w:r>
      <w:r>
        <w:rPr>
          <w:rFonts w:hint="cs"/>
          <w:rtl/>
        </w:rPr>
        <w:t xml:space="preserve"> </w:t>
      </w:r>
      <w:r w:rsidR="00CD1EB9">
        <w:rPr>
          <w:rFonts w:hint="cs"/>
          <w:rtl/>
        </w:rPr>
        <w:t>נ</w:t>
      </w:r>
      <w:r w:rsidR="007E3D8C">
        <w:rPr>
          <w:rFonts w:hint="cs"/>
          <w:rtl/>
        </w:rPr>
        <w:t>קל להבחין שד</w:t>
      </w:r>
      <w:r>
        <w:rPr>
          <w:rFonts w:hint="cs"/>
          <w:rtl/>
        </w:rPr>
        <w:t xml:space="preserve">ברי הגמרא כאן עמדו לנגד עיניו של רש"י בביאורו </w:t>
      </w:r>
      <w:r w:rsidR="00C70CC9">
        <w:rPr>
          <w:rFonts w:hint="cs"/>
          <w:rtl/>
        </w:rPr>
        <w:t>ל</w:t>
      </w:r>
      <w:r>
        <w:rPr>
          <w:rFonts w:hint="cs"/>
          <w:rtl/>
        </w:rPr>
        <w:t>סוגיה בעירובין.</w:t>
      </w:r>
    </w:p>
    <w:p w14:paraId="236EE391" w14:textId="2431D0D6" w:rsidR="00E21359" w:rsidRDefault="00072605" w:rsidP="00072605">
      <w:pPr>
        <w:rPr>
          <w:rtl/>
        </w:rPr>
      </w:pPr>
      <w:r>
        <w:rPr>
          <w:rFonts w:hint="cs"/>
          <w:rtl/>
        </w:rPr>
        <w:t xml:space="preserve">אלא שעדיין יש מקום לשאול: </w:t>
      </w:r>
      <w:r w:rsidR="00E21359">
        <w:rPr>
          <w:rFonts w:hint="cs"/>
          <w:rtl/>
        </w:rPr>
        <w:t xml:space="preserve">האומנם חשש עתידי כגון זה מוגדר פיקוח נפש? הרי ברור שתהליך שיוביל לכיבוש הארץ </w:t>
      </w:r>
      <w:r>
        <w:rPr>
          <w:rFonts w:hint="cs"/>
          <w:rtl/>
        </w:rPr>
        <w:t xml:space="preserve">בעקבות גניבת תבן וקש </w:t>
      </w:r>
      <w:r w:rsidR="00E21359">
        <w:rPr>
          <w:rFonts w:hint="cs"/>
          <w:rtl/>
        </w:rPr>
        <w:t>הוא תהליך של חודשים ושנים, ואם כן</w:t>
      </w:r>
      <w:r w:rsidR="00CA28E3">
        <w:rPr>
          <w:rFonts w:hint="cs"/>
          <w:rtl/>
        </w:rPr>
        <w:t>,</w:t>
      </w:r>
      <w:r w:rsidR="00E21359">
        <w:rPr>
          <w:rFonts w:hint="cs"/>
          <w:rtl/>
        </w:rPr>
        <w:t xml:space="preserve"> מהו </w:t>
      </w:r>
      <w:r w:rsidR="00CA28E3">
        <w:rPr>
          <w:rFonts w:hint="cs"/>
          <w:rtl/>
        </w:rPr>
        <w:t xml:space="preserve">אפוא </w:t>
      </w:r>
      <w:r w:rsidR="00E21359">
        <w:rPr>
          <w:rFonts w:hint="cs"/>
          <w:rtl/>
        </w:rPr>
        <w:t xml:space="preserve">ההיתר לחלל את השבת </w:t>
      </w:r>
      <w:r w:rsidR="0015462A">
        <w:rPr>
          <w:rFonts w:hint="cs"/>
          <w:rtl/>
        </w:rPr>
        <w:t>עבור מניעתו</w:t>
      </w:r>
      <w:r w:rsidR="00E21359">
        <w:rPr>
          <w:rFonts w:hint="cs"/>
          <w:rtl/>
        </w:rPr>
        <w:t>?</w:t>
      </w:r>
    </w:p>
    <w:p w14:paraId="1DD8E106" w14:textId="02A1C73E" w:rsidR="00E21359" w:rsidRDefault="00E21359" w:rsidP="00E21359">
      <w:pPr>
        <w:rPr>
          <w:rtl/>
        </w:rPr>
      </w:pPr>
      <w:r>
        <w:rPr>
          <w:rFonts w:hint="cs"/>
          <w:rtl/>
        </w:rPr>
        <w:t>כדי להשיב על שאלה זו</w:t>
      </w:r>
      <w:r w:rsidR="00CB6536">
        <w:rPr>
          <w:rFonts w:hint="cs"/>
          <w:rtl/>
        </w:rPr>
        <w:t>,</w:t>
      </w:r>
      <w:r>
        <w:rPr>
          <w:rFonts w:hint="cs"/>
          <w:rtl/>
        </w:rPr>
        <w:t xml:space="preserve"> עלינו לשוב לעיקרון שבו עסקנו בהרחבה בחלקה הראשון של הסדרה בדבר ההבדל העקרוני בין פיקוח נפש של יחיד ובין פיקוח נפש של ציבור. כאשר בחשש סכנה ליחידים עסקינן </w:t>
      </w:r>
      <w:r>
        <w:rPr>
          <w:rtl/>
        </w:rPr>
        <w:t>–</w:t>
      </w:r>
      <w:r>
        <w:rPr>
          <w:rFonts w:hint="cs"/>
          <w:rtl/>
        </w:rPr>
        <w:t xml:space="preserve"> הרי שפיקוח נפש הוא דווקא בהווה</w:t>
      </w:r>
      <w:r w:rsidR="00200CA7">
        <w:rPr>
          <w:rFonts w:hint="cs"/>
          <w:rtl/>
        </w:rPr>
        <w:t>, כאשר "חולה לפנינו" ו"סכנה לפנינו"</w:t>
      </w:r>
      <w:r>
        <w:rPr>
          <w:rFonts w:hint="cs"/>
          <w:rtl/>
        </w:rPr>
        <w:t xml:space="preserve">. ואולם כאשר בסכנה לציבור </w:t>
      </w:r>
      <w:r>
        <w:rPr>
          <w:rtl/>
        </w:rPr>
        <w:t>–</w:t>
      </w:r>
      <w:r>
        <w:rPr>
          <w:rFonts w:hint="cs"/>
          <w:rtl/>
        </w:rPr>
        <w:t xml:space="preserve"> ובהקשר זה לארץ כולה </w:t>
      </w:r>
      <w:r>
        <w:rPr>
          <w:rtl/>
        </w:rPr>
        <w:t>–</w:t>
      </w:r>
      <w:r>
        <w:rPr>
          <w:rFonts w:hint="cs"/>
          <w:rtl/>
        </w:rPr>
        <w:t xml:space="preserve"> עסקינן, גדרי פיקוח נפש מתרחבים עד מאוד, ומחייבים לחשוש גם להשלכות עתידיות.</w:t>
      </w:r>
    </w:p>
    <w:p w14:paraId="5D74D4D3" w14:textId="07226A12" w:rsidR="00E21359" w:rsidRDefault="00462FFF" w:rsidP="00402F59">
      <w:pPr>
        <w:rPr>
          <w:rtl/>
        </w:rPr>
      </w:pPr>
      <w:r>
        <w:rPr>
          <w:rFonts w:hint="cs"/>
          <w:rtl/>
        </w:rPr>
        <w:t>הגדרה קולעת לקישור שבין פירוש זה של רש"י ובין מושגי פיקוח נפש ציבורי שבהם עסקנו בהרחבה בעבר</w:t>
      </w:r>
      <w:r w:rsidR="000479BA">
        <w:rPr>
          <w:rFonts w:hint="cs"/>
          <w:rtl/>
        </w:rPr>
        <w:t>,</w:t>
      </w:r>
      <w:r>
        <w:rPr>
          <w:rFonts w:hint="cs"/>
          <w:rtl/>
        </w:rPr>
        <w:t xml:space="preserve"> מצאנו בתורתו של רבי יוסף </w:t>
      </w:r>
      <w:proofErr w:type="spellStart"/>
      <w:r>
        <w:rPr>
          <w:rFonts w:hint="cs"/>
          <w:rtl/>
        </w:rPr>
        <w:t>רוזין</w:t>
      </w:r>
      <w:proofErr w:type="spellEnd"/>
      <w:r>
        <w:rPr>
          <w:rFonts w:hint="cs"/>
          <w:rtl/>
        </w:rPr>
        <w:t xml:space="preserve">, הגאון </w:t>
      </w:r>
      <w:proofErr w:type="spellStart"/>
      <w:r>
        <w:rPr>
          <w:rFonts w:hint="cs"/>
          <w:rtl/>
        </w:rPr>
        <w:t>הרוגוצ'ובי</w:t>
      </w:r>
      <w:proofErr w:type="spellEnd"/>
      <w:r>
        <w:rPr>
          <w:rFonts w:hint="cs"/>
          <w:rtl/>
        </w:rPr>
        <w:t xml:space="preserve">. הרמב"ם </w:t>
      </w:r>
      <w:r w:rsidRPr="00C71E9E">
        <w:rPr>
          <w:sz w:val="16"/>
          <w:szCs w:val="20"/>
          <w:rtl/>
        </w:rPr>
        <w:t>(</w:t>
      </w:r>
      <w:r w:rsidR="000479BA" w:rsidRPr="00C71E9E">
        <w:rPr>
          <w:rFonts w:hint="eastAsia"/>
          <w:sz w:val="16"/>
          <w:szCs w:val="20"/>
          <w:rtl/>
        </w:rPr>
        <w:t>הל</w:t>
      </w:r>
      <w:r w:rsidR="000479BA" w:rsidRPr="00C71E9E">
        <w:rPr>
          <w:sz w:val="16"/>
          <w:szCs w:val="20"/>
          <w:rtl/>
        </w:rPr>
        <w:t xml:space="preserve">' </w:t>
      </w:r>
      <w:r w:rsidRPr="00C71E9E">
        <w:rPr>
          <w:rFonts w:hint="eastAsia"/>
          <w:sz w:val="16"/>
          <w:szCs w:val="20"/>
          <w:rtl/>
        </w:rPr>
        <w:t>שבת</w:t>
      </w:r>
      <w:r w:rsidRPr="00C71E9E">
        <w:rPr>
          <w:sz w:val="16"/>
          <w:szCs w:val="20"/>
          <w:rtl/>
        </w:rPr>
        <w:t xml:space="preserve"> ב'</w:t>
      </w:r>
      <w:r w:rsidR="002F3758">
        <w:rPr>
          <w:rFonts w:hint="cs"/>
          <w:sz w:val="16"/>
          <w:szCs w:val="20"/>
          <w:rtl/>
        </w:rPr>
        <w:t>,</w:t>
      </w:r>
      <w:r w:rsidRPr="00C71E9E">
        <w:rPr>
          <w:sz w:val="16"/>
          <w:szCs w:val="20"/>
          <w:rtl/>
        </w:rPr>
        <w:t xml:space="preserve"> </w:t>
      </w:r>
      <w:proofErr w:type="spellStart"/>
      <w:r w:rsidRPr="00C71E9E">
        <w:rPr>
          <w:rFonts w:hint="eastAsia"/>
          <w:sz w:val="16"/>
          <w:szCs w:val="20"/>
          <w:rtl/>
        </w:rPr>
        <w:t>כג</w:t>
      </w:r>
      <w:proofErr w:type="spellEnd"/>
      <w:r w:rsidRPr="00C71E9E">
        <w:rPr>
          <w:sz w:val="16"/>
          <w:szCs w:val="20"/>
          <w:rtl/>
        </w:rPr>
        <w:t xml:space="preserve">) </w:t>
      </w:r>
      <w:r>
        <w:rPr>
          <w:rFonts w:hint="cs"/>
          <w:rtl/>
        </w:rPr>
        <w:t xml:space="preserve">פסק להלכה את דין הגמרא, </w:t>
      </w:r>
      <w:r w:rsidR="00D67BB4">
        <w:rPr>
          <w:rFonts w:hint="cs"/>
          <w:rtl/>
        </w:rPr>
        <w:t xml:space="preserve">והביא את </w:t>
      </w:r>
      <w:r>
        <w:rPr>
          <w:rFonts w:hint="cs"/>
          <w:rtl/>
        </w:rPr>
        <w:t xml:space="preserve">ההיתר לחלל שבת על עסקי תבן וקש בעיר הסמוכה לספר. בפירושו </w:t>
      </w:r>
      <w:r w:rsidR="0032495E">
        <w:rPr>
          <w:rFonts w:hint="cs"/>
          <w:rtl/>
        </w:rPr>
        <w:t>'</w:t>
      </w:r>
      <w:r>
        <w:rPr>
          <w:rFonts w:hint="cs"/>
          <w:rtl/>
        </w:rPr>
        <w:t>צפנת פענח</w:t>
      </w:r>
      <w:r w:rsidR="0032495E">
        <w:rPr>
          <w:rFonts w:hint="cs"/>
          <w:rtl/>
        </w:rPr>
        <w:t xml:space="preserve">' </w:t>
      </w:r>
      <w:r>
        <w:rPr>
          <w:rFonts w:hint="cs"/>
          <w:rtl/>
        </w:rPr>
        <w:t xml:space="preserve">על הרמב"ם </w:t>
      </w:r>
      <w:r w:rsidR="00402F59">
        <w:rPr>
          <w:rFonts w:hint="cs"/>
          <w:rtl/>
        </w:rPr>
        <w:t>מבאר</w:t>
      </w:r>
      <w:r>
        <w:rPr>
          <w:rFonts w:hint="cs"/>
          <w:rtl/>
        </w:rPr>
        <w:t xml:space="preserve"> הרוגוצ'ובר:</w:t>
      </w:r>
    </w:p>
    <w:p w14:paraId="04854E7F" w14:textId="1A784B2C" w:rsidR="00462FFF" w:rsidRDefault="00462FFF" w:rsidP="0023033F">
      <w:pPr>
        <w:pStyle w:val="a4"/>
        <w:rPr>
          <w:rtl/>
        </w:rPr>
      </w:pPr>
      <w:r>
        <w:rPr>
          <w:rFonts w:hint="cs"/>
          <w:rtl/>
        </w:rPr>
        <w:t>"</w:t>
      </w:r>
      <w:r>
        <w:rPr>
          <w:rtl/>
        </w:rPr>
        <w:t xml:space="preserve">ובעיר הסמוכה לספר </w:t>
      </w:r>
      <w:proofErr w:type="spellStart"/>
      <w:r>
        <w:rPr>
          <w:rtl/>
        </w:rPr>
        <w:t>כו</w:t>
      </w:r>
      <w:proofErr w:type="spellEnd"/>
      <w:r>
        <w:rPr>
          <w:rtl/>
        </w:rPr>
        <w:t>'. זה לא מין גדר פ</w:t>
      </w:r>
      <w:r>
        <w:rPr>
          <w:rFonts w:hint="cs"/>
          <w:rtl/>
        </w:rPr>
        <w:t xml:space="preserve">יקוח נפש, </w:t>
      </w:r>
      <w:r>
        <w:rPr>
          <w:rtl/>
        </w:rPr>
        <w:t>רק משום כבוש כמו בהלכה כ"ה</w:t>
      </w:r>
      <w:r>
        <w:rPr>
          <w:rFonts w:hint="cs"/>
          <w:rtl/>
        </w:rPr>
        <w:t xml:space="preserve"> (</w:t>
      </w:r>
      <w:r w:rsidR="008F6DB2">
        <w:rPr>
          <w:rFonts w:hint="cs"/>
          <w:rtl/>
        </w:rPr>
        <w:t xml:space="preserve">הכוונה להלכה </w:t>
      </w:r>
      <w:proofErr w:type="spellStart"/>
      <w:r w:rsidR="008F6DB2">
        <w:rPr>
          <w:rFonts w:hint="cs"/>
          <w:rtl/>
        </w:rPr>
        <w:t>ש</w:t>
      </w:r>
      <w:r>
        <w:rPr>
          <w:rFonts w:hint="cs"/>
          <w:rtl/>
        </w:rPr>
        <w:t>"צרין</w:t>
      </w:r>
      <w:proofErr w:type="spellEnd"/>
      <w:r>
        <w:rPr>
          <w:rFonts w:hint="cs"/>
          <w:rtl/>
        </w:rPr>
        <w:t xml:space="preserve"> על עיירות הגויים שלושה ימים קודם לשבת"</w:t>
      </w:r>
      <w:r w:rsidR="008F6DB2">
        <w:rPr>
          <w:rFonts w:hint="cs"/>
          <w:rtl/>
        </w:rPr>
        <w:t>; א"ש</w:t>
      </w:r>
      <w:r>
        <w:rPr>
          <w:rFonts w:hint="cs"/>
          <w:rtl/>
        </w:rPr>
        <w:t>)</w:t>
      </w:r>
      <w:r w:rsidR="00402F59">
        <w:rPr>
          <w:rFonts w:hint="cs"/>
          <w:rtl/>
        </w:rPr>
        <w:t>,</w:t>
      </w:r>
      <w:r>
        <w:rPr>
          <w:rtl/>
        </w:rPr>
        <w:t xml:space="preserve"> ומלחמת חובה מ</w:t>
      </w:r>
      <w:r w:rsidR="00402F59">
        <w:rPr>
          <w:rtl/>
        </w:rPr>
        <w:t xml:space="preserve">ותר אף להתחיל בשבת כמבואר </w:t>
      </w:r>
      <w:r w:rsidR="00402F59">
        <w:rPr>
          <w:rFonts w:hint="cs"/>
          <w:rtl/>
        </w:rPr>
        <w:t>בירושלמי...</w:t>
      </w:r>
      <w:r w:rsidR="002F38DB">
        <w:rPr>
          <w:rtl/>
        </w:rPr>
        <w:tab/>
      </w:r>
      <w:r w:rsidR="002F38DB">
        <w:rPr>
          <w:rtl/>
        </w:rPr>
        <w:br/>
      </w:r>
      <w:r w:rsidR="00402F59">
        <w:rPr>
          <w:rtl/>
        </w:rPr>
        <w:t>וע</w:t>
      </w:r>
      <w:r w:rsidR="00402F59">
        <w:rPr>
          <w:rFonts w:hint="cs"/>
          <w:rtl/>
        </w:rPr>
        <w:t>יין</w:t>
      </w:r>
      <w:r>
        <w:rPr>
          <w:rtl/>
        </w:rPr>
        <w:t xml:space="preserve"> </w:t>
      </w:r>
      <w:proofErr w:type="spellStart"/>
      <w:r>
        <w:rPr>
          <w:rtl/>
        </w:rPr>
        <w:t>בר"ן</w:t>
      </w:r>
      <w:proofErr w:type="spellEnd"/>
      <w:r>
        <w:rPr>
          <w:rtl/>
        </w:rPr>
        <w:t xml:space="preserve"> פ"ג </w:t>
      </w:r>
      <w:proofErr w:type="spellStart"/>
      <w:r>
        <w:rPr>
          <w:rtl/>
        </w:rPr>
        <w:t>דשבת</w:t>
      </w:r>
      <w:proofErr w:type="spellEnd"/>
      <w:r>
        <w:rPr>
          <w:rtl/>
        </w:rPr>
        <w:t xml:space="preserve"> </w:t>
      </w:r>
      <w:proofErr w:type="spellStart"/>
      <w:r>
        <w:rPr>
          <w:rtl/>
        </w:rPr>
        <w:t>דגבי</w:t>
      </w:r>
      <w:proofErr w:type="spellEnd"/>
      <w:r>
        <w:rPr>
          <w:rtl/>
        </w:rPr>
        <w:t xml:space="preserve"> נזק דרבים </w:t>
      </w:r>
      <w:proofErr w:type="spellStart"/>
      <w:r>
        <w:rPr>
          <w:rtl/>
        </w:rPr>
        <w:t>הוה</w:t>
      </w:r>
      <w:proofErr w:type="spellEnd"/>
      <w:r>
        <w:rPr>
          <w:rtl/>
        </w:rPr>
        <w:t xml:space="preserve"> כל נזק כמו סכנה</w:t>
      </w:r>
      <w:r w:rsidR="00402F59">
        <w:rPr>
          <w:rFonts w:hint="cs"/>
          <w:rtl/>
        </w:rPr>
        <w:t>,</w:t>
      </w:r>
      <w:r>
        <w:rPr>
          <w:rtl/>
        </w:rPr>
        <w:t xml:space="preserve"> ולכך כאן אף בסתם </w:t>
      </w:r>
      <w:proofErr w:type="spellStart"/>
      <w:r>
        <w:rPr>
          <w:rtl/>
        </w:rPr>
        <w:t>יוצאין</w:t>
      </w:r>
      <w:proofErr w:type="spellEnd"/>
      <w:r>
        <w:rPr>
          <w:rtl/>
        </w:rPr>
        <w:t xml:space="preserve"> עליהם בשבת</w:t>
      </w:r>
      <w:r w:rsidR="00402F59">
        <w:rPr>
          <w:rFonts w:hint="cs"/>
          <w:rtl/>
        </w:rPr>
        <w:t xml:space="preserve">... </w:t>
      </w:r>
      <w:r>
        <w:rPr>
          <w:rtl/>
        </w:rPr>
        <w:t>ועי</w:t>
      </w:r>
      <w:r w:rsidR="00402F59">
        <w:rPr>
          <w:rFonts w:hint="cs"/>
          <w:rtl/>
        </w:rPr>
        <w:t>ין</w:t>
      </w:r>
      <w:r>
        <w:rPr>
          <w:rtl/>
        </w:rPr>
        <w:t xml:space="preserve"> מ</w:t>
      </w:r>
      <w:r w:rsidR="00402F59">
        <w:rPr>
          <w:rFonts w:hint="cs"/>
          <w:rtl/>
        </w:rPr>
        <w:t xml:space="preserve">מה שכתבו </w:t>
      </w:r>
      <w:proofErr w:type="spellStart"/>
      <w:r>
        <w:rPr>
          <w:rtl/>
        </w:rPr>
        <w:t>התוס</w:t>
      </w:r>
      <w:proofErr w:type="spellEnd"/>
      <w:r>
        <w:rPr>
          <w:rtl/>
        </w:rPr>
        <w:t xml:space="preserve">' סנהדרין ד' כ"ו ע"א גבי שביעית </w:t>
      </w:r>
      <w:proofErr w:type="spellStart"/>
      <w:r>
        <w:rPr>
          <w:rtl/>
        </w:rPr>
        <w:t>דמשום</w:t>
      </w:r>
      <w:proofErr w:type="spellEnd"/>
      <w:r>
        <w:rPr>
          <w:rtl/>
        </w:rPr>
        <w:t xml:space="preserve"> </w:t>
      </w:r>
      <w:proofErr w:type="spellStart"/>
      <w:r>
        <w:rPr>
          <w:rtl/>
        </w:rPr>
        <w:t>ארנונא</w:t>
      </w:r>
      <w:proofErr w:type="spellEnd"/>
      <w:r>
        <w:rPr>
          <w:rtl/>
        </w:rPr>
        <w:t xml:space="preserve"> התירו משום דהוה חשש </w:t>
      </w:r>
      <w:proofErr w:type="spellStart"/>
      <w:r>
        <w:rPr>
          <w:rtl/>
        </w:rPr>
        <w:t>דפ</w:t>
      </w:r>
      <w:r w:rsidR="00402F59">
        <w:rPr>
          <w:rFonts w:hint="cs"/>
          <w:rtl/>
        </w:rPr>
        <w:t>יקוח</w:t>
      </w:r>
      <w:proofErr w:type="spellEnd"/>
      <w:r w:rsidR="00402F59">
        <w:rPr>
          <w:rFonts w:hint="cs"/>
          <w:rtl/>
        </w:rPr>
        <w:t xml:space="preserve"> נפש... </w:t>
      </w:r>
      <w:proofErr w:type="spellStart"/>
      <w:r>
        <w:rPr>
          <w:rtl/>
        </w:rPr>
        <w:t>דבהך</w:t>
      </w:r>
      <w:proofErr w:type="spellEnd"/>
      <w:r>
        <w:rPr>
          <w:rtl/>
        </w:rPr>
        <w:t xml:space="preserve"> </w:t>
      </w:r>
      <w:proofErr w:type="spellStart"/>
      <w:r>
        <w:rPr>
          <w:rtl/>
        </w:rPr>
        <w:t>דסנהדרין</w:t>
      </w:r>
      <w:proofErr w:type="spellEnd"/>
      <w:r>
        <w:rPr>
          <w:rtl/>
        </w:rPr>
        <w:t xml:space="preserve"> </w:t>
      </w:r>
      <w:proofErr w:type="spellStart"/>
      <w:r>
        <w:rPr>
          <w:rtl/>
        </w:rPr>
        <w:t>הוה</w:t>
      </w:r>
      <w:proofErr w:type="spellEnd"/>
      <w:r>
        <w:rPr>
          <w:rtl/>
        </w:rPr>
        <w:t xml:space="preserve"> כמו לרבים וכמ</w:t>
      </w:r>
      <w:r w:rsidR="00402F59">
        <w:rPr>
          <w:rFonts w:hint="cs"/>
          <w:rtl/>
        </w:rPr>
        <w:t xml:space="preserve">ו שנתבאר". </w:t>
      </w:r>
      <w:r w:rsidR="00402F59" w:rsidRPr="00C71E9E">
        <w:rPr>
          <w:sz w:val="18"/>
          <w:szCs w:val="20"/>
          <w:rtl/>
        </w:rPr>
        <w:t xml:space="preserve">(צפנת </w:t>
      </w:r>
      <w:r w:rsidR="00402F59" w:rsidRPr="00C71E9E">
        <w:rPr>
          <w:rFonts w:hint="eastAsia"/>
          <w:sz w:val="18"/>
          <w:szCs w:val="20"/>
          <w:rtl/>
        </w:rPr>
        <w:t>פענח</w:t>
      </w:r>
      <w:r w:rsidR="00402F59" w:rsidRPr="00C71E9E">
        <w:rPr>
          <w:sz w:val="18"/>
          <w:szCs w:val="20"/>
          <w:rtl/>
        </w:rPr>
        <w:t xml:space="preserve"> שבת ב'</w:t>
      </w:r>
      <w:r w:rsidR="00F33F9A">
        <w:rPr>
          <w:rFonts w:hint="cs"/>
          <w:sz w:val="18"/>
          <w:szCs w:val="20"/>
          <w:rtl/>
        </w:rPr>
        <w:t>,</w:t>
      </w:r>
      <w:r w:rsidR="00402F59" w:rsidRPr="00C71E9E">
        <w:rPr>
          <w:sz w:val="18"/>
          <w:szCs w:val="20"/>
          <w:rtl/>
        </w:rPr>
        <w:t xml:space="preserve"> </w:t>
      </w:r>
      <w:proofErr w:type="spellStart"/>
      <w:r w:rsidR="00402F59" w:rsidRPr="00C71E9E">
        <w:rPr>
          <w:rFonts w:hint="eastAsia"/>
          <w:sz w:val="18"/>
          <w:szCs w:val="20"/>
          <w:rtl/>
        </w:rPr>
        <w:t>כג</w:t>
      </w:r>
      <w:proofErr w:type="spellEnd"/>
      <w:r w:rsidR="00402F59" w:rsidRPr="00C71E9E">
        <w:rPr>
          <w:sz w:val="18"/>
          <w:szCs w:val="20"/>
          <w:rtl/>
        </w:rPr>
        <w:t>)</w:t>
      </w:r>
    </w:p>
    <w:p w14:paraId="10118271" w14:textId="74B048EF" w:rsidR="00402F59" w:rsidRDefault="00402F59" w:rsidP="00353202">
      <w:pPr>
        <w:rPr>
          <w:rtl/>
        </w:rPr>
      </w:pPr>
      <w:r>
        <w:rPr>
          <w:rFonts w:hint="cs"/>
          <w:rtl/>
        </w:rPr>
        <w:t>הרוגוצ'</w:t>
      </w:r>
      <w:r w:rsidR="00353202">
        <w:rPr>
          <w:rFonts w:hint="cs"/>
          <w:rtl/>
        </w:rPr>
        <w:t>ו</w:t>
      </w:r>
      <w:r>
        <w:rPr>
          <w:rFonts w:hint="cs"/>
          <w:rtl/>
        </w:rPr>
        <w:t>בר</w:t>
      </w:r>
      <w:r w:rsidR="00B2331A">
        <w:rPr>
          <w:rFonts w:hint="cs"/>
          <w:rtl/>
        </w:rPr>
        <w:t>,</w:t>
      </w:r>
      <w:r>
        <w:rPr>
          <w:rFonts w:hint="cs"/>
          <w:rtl/>
        </w:rPr>
        <w:t xml:space="preserve"> כדרכו בכל מקום</w:t>
      </w:r>
      <w:r w:rsidR="00B2331A">
        <w:rPr>
          <w:rFonts w:hint="cs"/>
          <w:rtl/>
        </w:rPr>
        <w:t>,</w:t>
      </w:r>
      <w:r>
        <w:rPr>
          <w:rFonts w:hint="cs"/>
          <w:rtl/>
        </w:rPr>
        <w:t xml:space="preserve"> מקשר ומחבר יחד סוגיות שונות. גם כאן, הוא סבור שניתן למתוח קו ברור בין </w:t>
      </w:r>
      <w:r>
        <w:rPr>
          <w:rFonts w:hint="cs"/>
          <w:rtl/>
        </w:rPr>
        <w:lastRenderedPageBreak/>
        <w:t xml:space="preserve">סוגיית עיר הסמוכה לספר, ובין שיטת בעל הלכות גדולות ורבנו חננאל </w:t>
      </w:r>
      <w:r w:rsidRPr="00C71E9E">
        <w:rPr>
          <w:sz w:val="16"/>
          <w:szCs w:val="20"/>
          <w:rtl/>
        </w:rPr>
        <w:t>(</w:t>
      </w:r>
      <w:r w:rsidR="00390F7E" w:rsidRPr="00C71E9E">
        <w:rPr>
          <w:rFonts w:hint="eastAsia"/>
          <w:sz w:val="16"/>
          <w:szCs w:val="20"/>
          <w:rtl/>
        </w:rPr>
        <w:t>שמביא</w:t>
      </w:r>
      <w:r w:rsidR="00390F7E" w:rsidRPr="00C71E9E">
        <w:rPr>
          <w:sz w:val="16"/>
          <w:szCs w:val="20"/>
          <w:rtl/>
        </w:rPr>
        <w:t xml:space="preserve"> </w:t>
      </w:r>
      <w:proofErr w:type="spellStart"/>
      <w:r w:rsidR="00390F7E" w:rsidRPr="00C71E9E">
        <w:rPr>
          <w:rFonts w:hint="eastAsia"/>
          <w:sz w:val="16"/>
          <w:szCs w:val="20"/>
          <w:rtl/>
        </w:rPr>
        <w:t>ה</w:t>
      </w:r>
      <w:r w:rsidRPr="00C71E9E">
        <w:rPr>
          <w:rFonts w:hint="eastAsia"/>
          <w:sz w:val="16"/>
          <w:szCs w:val="20"/>
          <w:rtl/>
        </w:rPr>
        <w:t>ר</w:t>
      </w:r>
      <w:r w:rsidRPr="00C71E9E">
        <w:rPr>
          <w:sz w:val="16"/>
          <w:szCs w:val="20"/>
          <w:rtl/>
        </w:rPr>
        <w:t>"ן</w:t>
      </w:r>
      <w:proofErr w:type="spellEnd"/>
      <w:r w:rsidRPr="00C71E9E">
        <w:rPr>
          <w:sz w:val="16"/>
          <w:szCs w:val="20"/>
          <w:rtl/>
        </w:rPr>
        <w:t xml:space="preserve"> בפרק ג' </w:t>
      </w:r>
      <w:proofErr w:type="spellStart"/>
      <w:r w:rsidRPr="00C71E9E">
        <w:rPr>
          <w:rFonts w:hint="eastAsia"/>
          <w:sz w:val="16"/>
          <w:szCs w:val="20"/>
          <w:rtl/>
        </w:rPr>
        <w:t>דמסכת</w:t>
      </w:r>
      <w:proofErr w:type="spellEnd"/>
      <w:r w:rsidRPr="00C71E9E">
        <w:rPr>
          <w:sz w:val="16"/>
          <w:szCs w:val="20"/>
          <w:rtl/>
        </w:rPr>
        <w:t xml:space="preserve"> שבת</w:t>
      </w:r>
      <w:r w:rsidR="00A36F2A" w:rsidRPr="00C71E9E">
        <w:rPr>
          <w:sz w:val="16"/>
          <w:szCs w:val="20"/>
          <w:rtl/>
        </w:rPr>
        <w:t xml:space="preserve"> [</w:t>
      </w:r>
      <w:proofErr w:type="spellStart"/>
      <w:r w:rsidR="00A36F2A" w:rsidRPr="00C71E9E">
        <w:rPr>
          <w:rFonts w:hint="eastAsia"/>
          <w:sz w:val="16"/>
          <w:szCs w:val="20"/>
          <w:rtl/>
        </w:rPr>
        <w:t>יט</w:t>
      </w:r>
      <w:proofErr w:type="spellEnd"/>
      <w:r w:rsidR="00A36F2A" w:rsidRPr="00C71E9E">
        <w:rPr>
          <w:sz w:val="16"/>
          <w:szCs w:val="20"/>
          <w:rtl/>
        </w:rPr>
        <w:t xml:space="preserve">: בדפי </w:t>
      </w:r>
      <w:proofErr w:type="spellStart"/>
      <w:r w:rsidR="00A36F2A" w:rsidRPr="00C71E9E">
        <w:rPr>
          <w:rFonts w:hint="eastAsia"/>
          <w:sz w:val="16"/>
          <w:szCs w:val="20"/>
          <w:rtl/>
        </w:rPr>
        <w:t>הרי</w:t>
      </w:r>
      <w:r w:rsidR="00A36F2A" w:rsidRPr="00C71E9E">
        <w:rPr>
          <w:sz w:val="16"/>
          <w:szCs w:val="20"/>
          <w:rtl/>
        </w:rPr>
        <w:t>"ף</w:t>
      </w:r>
      <w:proofErr w:type="spellEnd"/>
      <w:r w:rsidR="00A36F2A" w:rsidRPr="00C71E9E">
        <w:rPr>
          <w:sz w:val="16"/>
          <w:szCs w:val="20"/>
          <w:rtl/>
        </w:rPr>
        <w:t xml:space="preserve">, </w:t>
      </w:r>
      <w:r w:rsidR="00A36F2A" w:rsidRPr="00C71E9E">
        <w:rPr>
          <w:rFonts w:hint="eastAsia"/>
          <w:sz w:val="16"/>
          <w:szCs w:val="20"/>
          <w:rtl/>
        </w:rPr>
        <w:t>ד</w:t>
      </w:r>
      <w:r w:rsidR="00A36F2A" w:rsidRPr="00C71E9E">
        <w:rPr>
          <w:sz w:val="16"/>
          <w:szCs w:val="20"/>
          <w:rtl/>
        </w:rPr>
        <w:t xml:space="preserve">"ה </w:t>
      </w:r>
      <w:r w:rsidR="00A36F2A" w:rsidRPr="00C71E9E">
        <w:rPr>
          <w:rFonts w:hint="eastAsia"/>
          <w:sz w:val="16"/>
          <w:szCs w:val="20"/>
          <w:rtl/>
        </w:rPr>
        <w:t>ומהא</w:t>
      </w:r>
      <w:r w:rsidR="00A36F2A" w:rsidRPr="00C71E9E">
        <w:rPr>
          <w:sz w:val="16"/>
          <w:szCs w:val="20"/>
          <w:rtl/>
        </w:rPr>
        <w:t xml:space="preserve"> </w:t>
      </w:r>
      <w:r w:rsidR="00A36F2A" w:rsidRPr="00C71E9E">
        <w:rPr>
          <w:rFonts w:hint="eastAsia"/>
          <w:sz w:val="16"/>
          <w:szCs w:val="20"/>
          <w:rtl/>
        </w:rPr>
        <w:t>שמעינן</w:t>
      </w:r>
      <w:r w:rsidR="00A36F2A" w:rsidRPr="00C71E9E">
        <w:rPr>
          <w:sz w:val="16"/>
          <w:szCs w:val="20"/>
          <w:rtl/>
        </w:rPr>
        <w:t>]</w:t>
      </w:r>
      <w:r w:rsidRPr="00C71E9E">
        <w:rPr>
          <w:sz w:val="16"/>
          <w:szCs w:val="20"/>
          <w:rtl/>
        </w:rPr>
        <w:t>)</w:t>
      </w:r>
      <w:r>
        <w:rPr>
          <w:rFonts w:hint="cs"/>
          <w:rtl/>
        </w:rPr>
        <w:t xml:space="preserve"> בעניין "גחלת של מתכת", שכפי שכבר למדנו מהווה מקור יסודי בעניין פיקוח נפש ציבורי </w:t>
      </w:r>
      <w:r w:rsidRPr="00C71E9E">
        <w:rPr>
          <w:sz w:val="16"/>
          <w:szCs w:val="20"/>
          <w:rtl/>
        </w:rPr>
        <w:t>(</w:t>
      </w:r>
      <w:hyperlink r:id="rId9" w:history="1">
        <w:r w:rsidRPr="00C71E9E">
          <w:rPr>
            <w:rStyle w:val="Hyperlink"/>
            <w:rFonts w:hint="eastAsia"/>
            <w:sz w:val="16"/>
            <w:szCs w:val="20"/>
            <w:rtl/>
          </w:rPr>
          <w:t>שיעור</w:t>
        </w:r>
        <w:r w:rsidRPr="00C71E9E">
          <w:rPr>
            <w:rStyle w:val="Hyperlink"/>
            <w:sz w:val="16"/>
            <w:szCs w:val="20"/>
            <w:rtl/>
          </w:rPr>
          <w:t xml:space="preserve"> </w:t>
        </w:r>
        <w:r w:rsidRPr="00C71E9E">
          <w:rPr>
            <w:rStyle w:val="Hyperlink"/>
            <w:rFonts w:hint="eastAsia"/>
            <w:sz w:val="16"/>
            <w:szCs w:val="20"/>
            <w:rtl/>
          </w:rPr>
          <w:t>מס</w:t>
        </w:r>
        <w:r w:rsidRPr="00C71E9E">
          <w:rPr>
            <w:rStyle w:val="Hyperlink"/>
            <w:sz w:val="16"/>
            <w:szCs w:val="20"/>
            <w:rtl/>
          </w:rPr>
          <w:t>' 22</w:t>
        </w:r>
      </w:hyperlink>
      <w:r w:rsidRPr="00C71E9E">
        <w:rPr>
          <w:sz w:val="16"/>
          <w:szCs w:val="20"/>
          <w:rtl/>
        </w:rPr>
        <w:t>)</w:t>
      </w:r>
      <w:r>
        <w:rPr>
          <w:rFonts w:hint="cs"/>
          <w:rtl/>
        </w:rPr>
        <w:t>.</w:t>
      </w:r>
    </w:p>
    <w:p w14:paraId="057CA7ED" w14:textId="36A27064" w:rsidR="00402F59" w:rsidRDefault="00402F59" w:rsidP="00402F59">
      <w:pPr>
        <w:rPr>
          <w:rtl/>
        </w:rPr>
      </w:pPr>
      <w:r>
        <w:rPr>
          <w:rFonts w:hint="cs"/>
          <w:rtl/>
        </w:rPr>
        <w:t xml:space="preserve">לכך </w:t>
      </w:r>
      <w:r w:rsidR="00353202">
        <w:rPr>
          <w:rFonts w:hint="cs"/>
          <w:rtl/>
        </w:rPr>
        <w:t>מצרף הרוגו</w:t>
      </w:r>
      <w:r>
        <w:rPr>
          <w:rFonts w:hint="cs"/>
          <w:rtl/>
        </w:rPr>
        <w:t>צ</w:t>
      </w:r>
      <w:r w:rsidR="00353202">
        <w:rPr>
          <w:rFonts w:hint="cs"/>
          <w:rtl/>
        </w:rPr>
        <w:t>'</w:t>
      </w:r>
      <w:r>
        <w:rPr>
          <w:rFonts w:hint="cs"/>
          <w:rtl/>
        </w:rPr>
        <w:t xml:space="preserve">ובר גם את התוספות בסנהדרין </w:t>
      </w:r>
      <w:r w:rsidR="005B4155" w:rsidRPr="00C71E9E">
        <w:rPr>
          <w:sz w:val="16"/>
          <w:szCs w:val="20"/>
          <w:rtl/>
        </w:rPr>
        <w:t>(</w:t>
      </w:r>
      <w:proofErr w:type="spellStart"/>
      <w:r w:rsidR="005B4155" w:rsidRPr="00C71E9E">
        <w:rPr>
          <w:rFonts w:hint="eastAsia"/>
          <w:sz w:val="16"/>
          <w:szCs w:val="20"/>
          <w:rtl/>
        </w:rPr>
        <w:t>כו</w:t>
      </w:r>
      <w:proofErr w:type="spellEnd"/>
      <w:r w:rsidR="005B4155" w:rsidRPr="00C71E9E">
        <w:rPr>
          <w:sz w:val="16"/>
          <w:szCs w:val="20"/>
          <w:rtl/>
        </w:rPr>
        <w:t xml:space="preserve">. </w:t>
      </w:r>
      <w:r w:rsidR="000F3310" w:rsidRPr="00C71E9E">
        <w:rPr>
          <w:rFonts w:hint="eastAsia"/>
          <w:sz w:val="16"/>
          <w:szCs w:val="20"/>
          <w:rtl/>
        </w:rPr>
        <w:t>ד</w:t>
      </w:r>
      <w:r w:rsidR="000F3310" w:rsidRPr="00C71E9E">
        <w:rPr>
          <w:sz w:val="16"/>
          <w:szCs w:val="20"/>
          <w:rtl/>
        </w:rPr>
        <w:t xml:space="preserve">"ה </w:t>
      </w:r>
      <w:r w:rsidR="000F3310" w:rsidRPr="00C71E9E">
        <w:rPr>
          <w:rFonts w:hint="eastAsia"/>
          <w:sz w:val="16"/>
          <w:szCs w:val="20"/>
          <w:rtl/>
        </w:rPr>
        <w:t>משרבו</w:t>
      </w:r>
      <w:r w:rsidR="000F3310" w:rsidRPr="00C71E9E">
        <w:rPr>
          <w:sz w:val="16"/>
          <w:szCs w:val="20"/>
          <w:rtl/>
        </w:rPr>
        <w:t xml:space="preserve"> </w:t>
      </w:r>
      <w:r w:rsidR="000F3310" w:rsidRPr="00C71E9E">
        <w:rPr>
          <w:rFonts w:hint="eastAsia"/>
          <w:sz w:val="16"/>
          <w:szCs w:val="20"/>
          <w:rtl/>
        </w:rPr>
        <w:t>האנסין</w:t>
      </w:r>
      <w:r w:rsidR="005B4155" w:rsidRPr="00C71E9E">
        <w:rPr>
          <w:sz w:val="16"/>
          <w:szCs w:val="20"/>
          <w:rtl/>
        </w:rPr>
        <w:t>)</w:t>
      </w:r>
      <w:r w:rsidR="005B4155">
        <w:rPr>
          <w:rFonts w:hint="cs"/>
          <w:rtl/>
        </w:rPr>
        <w:t xml:space="preserve"> </w:t>
      </w:r>
      <w:r>
        <w:rPr>
          <w:rFonts w:hint="cs"/>
          <w:rtl/>
        </w:rPr>
        <w:t xml:space="preserve">שהתירו לזרוע "משום </w:t>
      </w:r>
      <w:proofErr w:type="spellStart"/>
      <w:r>
        <w:rPr>
          <w:rFonts w:hint="cs"/>
          <w:rtl/>
        </w:rPr>
        <w:t>ארנונ</w:t>
      </w:r>
      <w:r w:rsidR="00337B10">
        <w:rPr>
          <w:rFonts w:hint="cs"/>
          <w:rtl/>
        </w:rPr>
        <w:t>א</w:t>
      </w:r>
      <w:proofErr w:type="spellEnd"/>
      <w:r>
        <w:rPr>
          <w:rFonts w:hint="cs"/>
          <w:rtl/>
        </w:rPr>
        <w:t xml:space="preserve">", כדי לשמור על שלום הציבור מאימת תשלומי המיסים המופרזים למלך. גם בדברי התוספות הללו כבר עסקנו </w:t>
      </w:r>
      <w:r w:rsidRPr="00C71E9E">
        <w:rPr>
          <w:sz w:val="16"/>
          <w:szCs w:val="20"/>
          <w:rtl/>
        </w:rPr>
        <w:t>(</w:t>
      </w:r>
      <w:hyperlink r:id="rId10" w:history="1">
        <w:r w:rsidRPr="00C71E9E">
          <w:rPr>
            <w:rStyle w:val="Hyperlink"/>
            <w:rFonts w:hint="eastAsia"/>
            <w:sz w:val="16"/>
            <w:szCs w:val="20"/>
            <w:rtl/>
          </w:rPr>
          <w:t>שיעור</w:t>
        </w:r>
        <w:r w:rsidRPr="00C71E9E">
          <w:rPr>
            <w:rStyle w:val="Hyperlink"/>
            <w:sz w:val="16"/>
            <w:szCs w:val="20"/>
            <w:rtl/>
          </w:rPr>
          <w:t xml:space="preserve"> </w:t>
        </w:r>
        <w:r w:rsidRPr="00C71E9E">
          <w:rPr>
            <w:rStyle w:val="Hyperlink"/>
            <w:rFonts w:hint="eastAsia"/>
            <w:sz w:val="16"/>
            <w:szCs w:val="20"/>
            <w:rtl/>
          </w:rPr>
          <w:t>מס</w:t>
        </w:r>
        <w:r w:rsidRPr="00C71E9E">
          <w:rPr>
            <w:rStyle w:val="Hyperlink"/>
            <w:sz w:val="16"/>
            <w:szCs w:val="20"/>
            <w:rtl/>
          </w:rPr>
          <w:t>' 26</w:t>
        </w:r>
      </w:hyperlink>
      <w:r w:rsidRPr="00C71E9E">
        <w:rPr>
          <w:sz w:val="16"/>
          <w:szCs w:val="20"/>
          <w:rtl/>
        </w:rPr>
        <w:t>)</w:t>
      </w:r>
      <w:r>
        <w:rPr>
          <w:rFonts w:hint="cs"/>
          <w:rtl/>
        </w:rPr>
        <w:t>, ושם הבאנו את דבריו של הרב ראובן מרגליות שציטט את ה</w:t>
      </w:r>
      <w:r w:rsidR="00E268DB">
        <w:rPr>
          <w:rFonts w:hint="cs"/>
          <w:rtl/>
        </w:rPr>
        <w:t>'</w:t>
      </w:r>
      <w:r>
        <w:rPr>
          <w:rFonts w:hint="cs"/>
          <w:rtl/>
        </w:rPr>
        <w:t>צפנת פענח</w:t>
      </w:r>
      <w:r w:rsidR="00E268DB">
        <w:rPr>
          <w:rFonts w:hint="cs"/>
          <w:rtl/>
        </w:rPr>
        <w:t>'</w:t>
      </w:r>
      <w:r>
        <w:rPr>
          <w:rFonts w:hint="cs"/>
          <w:rtl/>
        </w:rPr>
        <w:t xml:space="preserve"> וקבע "וזהו יסוד חשוב בהלכות מדינה"</w:t>
      </w:r>
      <w:r w:rsidR="003B756A">
        <w:rPr>
          <w:rFonts w:hint="cs"/>
          <w:rtl/>
        </w:rPr>
        <w:t xml:space="preserve"> </w:t>
      </w:r>
      <w:r w:rsidR="003B756A" w:rsidRPr="000D1C48">
        <w:rPr>
          <w:sz w:val="18"/>
          <w:szCs w:val="20"/>
          <w:rtl/>
        </w:rPr>
        <w:t xml:space="preserve">(מרגליות הים סנהדרין </w:t>
      </w:r>
      <w:proofErr w:type="spellStart"/>
      <w:r w:rsidR="003B756A" w:rsidRPr="000D1C48">
        <w:rPr>
          <w:sz w:val="18"/>
          <w:szCs w:val="20"/>
          <w:rtl/>
        </w:rPr>
        <w:t>כו</w:t>
      </w:r>
      <w:proofErr w:type="spellEnd"/>
      <w:r w:rsidR="003B756A" w:rsidRPr="000D1C48">
        <w:rPr>
          <w:sz w:val="18"/>
          <w:szCs w:val="20"/>
          <w:rtl/>
        </w:rPr>
        <w:t>. אות ב')</w:t>
      </w:r>
      <w:r>
        <w:rPr>
          <w:rFonts w:hint="cs"/>
          <w:rtl/>
        </w:rPr>
        <w:t xml:space="preserve">. אכן, המושג פיקוח נפש ציבורי, בדגש על יישומו בהקשרי הביטחון הלאומי ומניעת "משם תהא נוחה הארץ </w:t>
      </w:r>
      <w:proofErr w:type="spellStart"/>
      <w:r>
        <w:rPr>
          <w:rFonts w:hint="cs"/>
          <w:rtl/>
        </w:rPr>
        <w:t>ליכבש</w:t>
      </w:r>
      <w:proofErr w:type="spellEnd"/>
      <w:r>
        <w:rPr>
          <w:rFonts w:hint="cs"/>
          <w:rtl/>
        </w:rPr>
        <w:t xml:space="preserve"> לפניהם", מהווה </w:t>
      </w:r>
      <w:r w:rsidR="00882DB2">
        <w:rPr>
          <w:rFonts w:hint="cs"/>
          <w:rtl/>
        </w:rPr>
        <w:t>"</w:t>
      </w:r>
      <w:r>
        <w:rPr>
          <w:rFonts w:hint="cs"/>
          <w:rtl/>
        </w:rPr>
        <w:t>יסוד חשוב בהלכות מדינה</w:t>
      </w:r>
      <w:r w:rsidR="00882DB2">
        <w:rPr>
          <w:rFonts w:hint="cs"/>
          <w:rtl/>
        </w:rPr>
        <w:t>"</w:t>
      </w:r>
      <w:r>
        <w:rPr>
          <w:rFonts w:hint="cs"/>
          <w:rtl/>
        </w:rPr>
        <w:t>.</w:t>
      </w:r>
    </w:p>
    <w:p w14:paraId="1977CD07" w14:textId="10BE819A" w:rsidR="003D357C" w:rsidRDefault="00402F59" w:rsidP="003D357C">
      <w:pPr>
        <w:rPr>
          <w:rtl/>
        </w:rPr>
      </w:pPr>
      <w:r>
        <w:rPr>
          <w:rFonts w:hint="cs"/>
          <w:rtl/>
        </w:rPr>
        <w:t xml:space="preserve">חשוב להדגיש, שעל אף שהרוגוצו'בר מתבסס על סוגיות העוסקות בפיקוח נפש ציבורי, בתוך דבריו הוא מבהיר שההיתר כאן נרחב אף יותר, דהיינו </w:t>
      </w:r>
      <w:r w:rsidRPr="00402F59">
        <w:rPr>
          <w:rFonts w:hint="cs"/>
          <w:b/>
          <w:bCs/>
          <w:rtl/>
        </w:rPr>
        <w:t>שאיננו</w:t>
      </w:r>
      <w:r>
        <w:rPr>
          <w:rFonts w:hint="cs"/>
          <w:rtl/>
        </w:rPr>
        <w:t xml:space="preserve"> משום פיקוח נפש, אלא דווקא משום כיבוש.</w:t>
      </w:r>
      <w:r w:rsidR="003D357C">
        <w:rPr>
          <w:rFonts w:hint="cs"/>
          <w:rtl/>
        </w:rPr>
        <w:t xml:space="preserve"> על היחס שבין "כיבוש" ובין פיקוח נפש נעמוד בעזרת ה' בשיעורים הבאים.</w:t>
      </w:r>
    </w:p>
    <w:p w14:paraId="14EFF077" w14:textId="77777777" w:rsidR="00117734" w:rsidRDefault="00117734" w:rsidP="003D357C">
      <w:pPr>
        <w:rPr>
          <w:rtl/>
        </w:rPr>
      </w:pPr>
    </w:p>
    <w:p w14:paraId="07C63EB2" w14:textId="777E992E" w:rsidR="007E3D8C" w:rsidRDefault="007E3D8C" w:rsidP="007E3D8C">
      <w:pPr>
        <w:pStyle w:val="I"/>
        <w:rPr>
          <w:rtl/>
        </w:rPr>
      </w:pPr>
      <w:r>
        <w:rPr>
          <w:rFonts w:hint="cs"/>
          <w:rtl/>
        </w:rPr>
        <w:t xml:space="preserve">אמצעי אבטחה </w:t>
      </w:r>
      <w:r w:rsidR="00010A8E">
        <w:rPr>
          <w:rFonts w:hint="cs"/>
          <w:rtl/>
        </w:rPr>
        <w:t xml:space="preserve">מיוחדים </w:t>
      </w:r>
      <w:r>
        <w:rPr>
          <w:rFonts w:hint="cs"/>
          <w:rtl/>
        </w:rPr>
        <w:t>בעיר הסמוכה לספר</w:t>
      </w:r>
    </w:p>
    <w:p w14:paraId="0946422B" w14:textId="091F01C7" w:rsidR="007E3D8C" w:rsidRDefault="007F31FB" w:rsidP="007F31FB">
      <w:pPr>
        <w:rPr>
          <w:rtl/>
        </w:rPr>
      </w:pPr>
      <w:r>
        <w:rPr>
          <w:rFonts w:hint="cs"/>
          <w:rtl/>
        </w:rPr>
        <w:t xml:space="preserve">בנוסף לסוגיות </w:t>
      </w:r>
      <w:r w:rsidR="007E3D8C">
        <w:rPr>
          <w:rFonts w:hint="cs"/>
          <w:rtl/>
        </w:rPr>
        <w:t xml:space="preserve">בעירובין </w:t>
      </w:r>
      <w:r>
        <w:rPr>
          <w:rFonts w:hint="cs"/>
          <w:rtl/>
        </w:rPr>
        <w:t>ו</w:t>
      </w:r>
      <w:r w:rsidR="007E3D8C">
        <w:rPr>
          <w:rFonts w:hint="cs"/>
          <w:rtl/>
        </w:rPr>
        <w:t>בעבודה זרה</w:t>
      </w:r>
      <w:r>
        <w:rPr>
          <w:rFonts w:hint="cs"/>
          <w:rtl/>
        </w:rPr>
        <w:t xml:space="preserve"> שכ</w:t>
      </w:r>
      <w:r w:rsidR="00C16719">
        <w:rPr>
          <w:rFonts w:hint="cs"/>
          <w:rtl/>
        </w:rPr>
        <w:t>ב</w:t>
      </w:r>
      <w:r>
        <w:rPr>
          <w:rFonts w:hint="cs"/>
          <w:rtl/>
        </w:rPr>
        <w:t xml:space="preserve">ר ציטטנו, </w:t>
      </w:r>
      <w:r w:rsidR="007E3D8C">
        <w:rPr>
          <w:rFonts w:hint="cs"/>
          <w:rtl/>
        </w:rPr>
        <w:t xml:space="preserve">עיר הסמוכה לספר הוזכרה בדברי חז"ל בשלושה הקשרים נוספים, הנוגעים לנקיטת אמצעי אבטחה מתקדמים, כדי לוודא שהעיר שמורה היטב. </w:t>
      </w:r>
    </w:p>
    <w:p w14:paraId="6E581DB6" w14:textId="4267D34B" w:rsidR="007E3D8C" w:rsidRDefault="007E3D8C" w:rsidP="007E3D8C">
      <w:pPr>
        <w:rPr>
          <w:rtl/>
        </w:rPr>
      </w:pPr>
      <w:r>
        <w:rPr>
          <w:rFonts w:hint="cs"/>
          <w:rtl/>
        </w:rPr>
        <w:t xml:space="preserve">הגמרא במסכת בבא </w:t>
      </w:r>
      <w:proofErr w:type="spellStart"/>
      <w:r>
        <w:rPr>
          <w:rFonts w:hint="cs"/>
          <w:rtl/>
        </w:rPr>
        <w:t>בתרא</w:t>
      </w:r>
      <w:proofErr w:type="spellEnd"/>
      <w:r>
        <w:rPr>
          <w:rFonts w:hint="cs"/>
          <w:rtl/>
        </w:rPr>
        <w:t xml:space="preserve"> </w:t>
      </w:r>
      <w:r w:rsidRPr="00C71E9E">
        <w:rPr>
          <w:sz w:val="16"/>
          <w:szCs w:val="20"/>
          <w:rtl/>
        </w:rPr>
        <w:t xml:space="preserve">(ז:) </w:t>
      </w:r>
      <w:r>
        <w:rPr>
          <w:rFonts w:hint="cs"/>
          <w:rtl/>
        </w:rPr>
        <w:t xml:space="preserve">עוסקת באפשרות לכפות על תושבי העיר להוציא מכספם לבניית החומה, וקובעת, על פי דעה אחת, שלא כל עיר זקוקה לחומה, אולם "עיר הסמוכה לספר </w:t>
      </w:r>
      <w:r>
        <w:rPr>
          <w:rtl/>
        </w:rPr>
        <w:t>–</w:t>
      </w:r>
      <w:r>
        <w:rPr>
          <w:rFonts w:hint="cs"/>
          <w:rtl/>
        </w:rPr>
        <w:t xml:space="preserve"> ראויה לחומה". לכן, בעיר הסמוכה לספר פשוט וברור שכלל התושבים נדרשים לשאת בעלויות החומה והאבטחה.</w:t>
      </w:r>
    </w:p>
    <w:p w14:paraId="4FCFCFB9" w14:textId="3FD64906" w:rsidR="007E3D8C" w:rsidRDefault="007E3D8C" w:rsidP="00353202">
      <w:pPr>
        <w:rPr>
          <w:rtl/>
        </w:rPr>
      </w:pPr>
      <w:r>
        <w:rPr>
          <w:rFonts w:hint="cs"/>
          <w:rtl/>
        </w:rPr>
        <w:t xml:space="preserve">באופן דומה, נאמר </w:t>
      </w:r>
      <w:proofErr w:type="spellStart"/>
      <w:r>
        <w:rPr>
          <w:rFonts w:hint="cs"/>
          <w:rtl/>
        </w:rPr>
        <w:t>בתוספתא</w:t>
      </w:r>
      <w:proofErr w:type="spellEnd"/>
      <w:r>
        <w:rPr>
          <w:rFonts w:hint="cs"/>
          <w:rtl/>
        </w:rPr>
        <w:t xml:space="preserve"> במועד קטן </w:t>
      </w:r>
      <w:r w:rsidRPr="00C71E9E">
        <w:rPr>
          <w:sz w:val="16"/>
          <w:szCs w:val="20"/>
          <w:rtl/>
        </w:rPr>
        <w:t>(א'</w:t>
      </w:r>
      <w:r w:rsidR="00B23E40" w:rsidRPr="00C71E9E">
        <w:rPr>
          <w:sz w:val="16"/>
          <w:szCs w:val="20"/>
          <w:rtl/>
        </w:rPr>
        <w:t>,</w:t>
      </w:r>
      <w:r w:rsidRPr="00C71E9E">
        <w:rPr>
          <w:sz w:val="16"/>
          <w:szCs w:val="20"/>
          <w:rtl/>
        </w:rPr>
        <w:t xml:space="preserve"> ז)</w:t>
      </w:r>
      <w:r>
        <w:rPr>
          <w:rFonts w:hint="cs"/>
          <w:rtl/>
        </w:rPr>
        <w:t xml:space="preserve"> שהותר לתקן את חומתה של עיר הסמוכה לספר </w:t>
      </w:r>
      <w:r w:rsidR="00353202">
        <w:rPr>
          <w:rFonts w:hint="cs"/>
          <w:rtl/>
        </w:rPr>
        <w:t xml:space="preserve">בחול המועד </w:t>
      </w:r>
      <w:r>
        <w:rPr>
          <w:rFonts w:hint="cs"/>
          <w:rtl/>
        </w:rPr>
        <w:t xml:space="preserve">"כדרכו", כלומר בלא כל </w:t>
      </w:r>
      <w:r w:rsidR="00353202">
        <w:rPr>
          <w:rFonts w:hint="cs"/>
          <w:rtl/>
        </w:rPr>
        <w:t>שינוי או מגבלה</w:t>
      </w:r>
      <w:r>
        <w:rPr>
          <w:rFonts w:hint="cs"/>
          <w:rtl/>
        </w:rPr>
        <w:t>. גם כאן, הצורך הביטחוני החיוני מתיר בשופי את המלאכה במועד.</w:t>
      </w:r>
    </w:p>
    <w:p w14:paraId="1B15F5CF" w14:textId="104E8B43" w:rsidR="007E3D8C" w:rsidRDefault="002F7E3B" w:rsidP="00C71E9E">
      <w:pPr>
        <w:rPr>
          <w:rtl/>
        </w:rPr>
      </w:pPr>
      <w:r>
        <w:rPr>
          <w:rFonts w:hint="cs"/>
          <w:rtl/>
        </w:rPr>
        <w:t xml:space="preserve">הלכה נוספת מופיעה </w:t>
      </w:r>
      <w:r w:rsidR="007F31FB">
        <w:rPr>
          <w:rFonts w:hint="cs"/>
          <w:rtl/>
        </w:rPr>
        <w:t>במשנה במסכת בבא קמא</w:t>
      </w:r>
      <w:r w:rsidR="00B23E47">
        <w:rPr>
          <w:rFonts w:hint="cs"/>
          <w:rtl/>
        </w:rPr>
        <w:t xml:space="preserve"> </w:t>
      </w:r>
      <w:r w:rsidR="00B23E47" w:rsidRPr="00C71E9E">
        <w:rPr>
          <w:sz w:val="16"/>
          <w:szCs w:val="20"/>
          <w:rtl/>
        </w:rPr>
        <w:t xml:space="preserve">(ז', </w:t>
      </w:r>
      <w:r w:rsidR="00B23E47" w:rsidRPr="00C71E9E">
        <w:rPr>
          <w:rFonts w:hint="eastAsia"/>
          <w:sz w:val="16"/>
          <w:szCs w:val="20"/>
          <w:rtl/>
        </w:rPr>
        <w:t>ז</w:t>
      </w:r>
      <w:r w:rsidR="00B23E47" w:rsidRPr="00C71E9E">
        <w:rPr>
          <w:sz w:val="16"/>
          <w:szCs w:val="20"/>
          <w:rtl/>
        </w:rPr>
        <w:t xml:space="preserve">; </w:t>
      </w:r>
      <w:r w:rsidR="00B23E47" w:rsidRPr="00C71E9E">
        <w:rPr>
          <w:rFonts w:hint="eastAsia"/>
          <w:sz w:val="16"/>
          <w:szCs w:val="20"/>
          <w:rtl/>
        </w:rPr>
        <w:t>עט</w:t>
      </w:r>
      <w:r w:rsidR="00B23E47" w:rsidRPr="00C71E9E">
        <w:rPr>
          <w:sz w:val="16"/>
          <w:szCs w:val="20"/>
          <w:rtl/>
        </w:rPr>
        <w:t>:)</w:t>
      </w:r>
      <w:r>
        <w:rPr>
          <w:rFonts w:hint="cs"/>
          <w:rtl/>
        </w:rPr>
        <w:t>,</w:t>
      </w:r>
      <w:r w:rsidR="007F31FB">
        <w:rPr>
          <w:rFonts w:hint="cs"/>
          <w:rtl/>
        </w:rPr>
        <w:t xml:space="preserve"> </w:t>
      </w:r>
      <w:r>
        <w:rPr>
          <w:rFonts w:hint="cs"/>
          <w:rtl/>
        </w:rPr>
        <w:t xml:space="preserve">הקובעת </w:t>
      </w:r>
      <w:r w:rsidR="007F31FB">
        <w:rPr>
          <w:rFonts w:hint="cs"/>
          <w:rtl/>
        </w:rPr>
        <w:t xml:space="preserve">שאסור לגדל כלב אלא אם כן הוא "קשור בשלשלת". הגמרא </w:t>
      </w:r>
      <w:r w:rsidR="00C86D25">
        <w:rPr>
          <w:rFonts w:hint="cs"/>
          <w:rtl/>
        </w:rPr>
        <w:t xml:space="preserve">שם </w:t>
      </w:r>
      <w:r w:rsidR="007F31FB">
        <w:rPr>
          <w:rFonts w:hint="cs"/>
          <w:rtl/>
        </w:rPr>
        <w:t>מסייגת</w:t>
      </w:r>
      <w:r w:rsidR="009C7FBF">
        <w:rPr>
          <w:rFonts w:hint="cs"/>
          <w:rtl/>
        </w:rPr>
        <w:t xml:space="preserve"> </w:t>
      </w:r>
      <w:r w:rsidR="00C71E9E">
        <w:rPr>
          <w:rFonts w:hint="cs"/>
          <w:rtl/>
        </w:rPr>
        <w:t>את האיסור</w:t>
      </w:r>
      <w:r w:rsidR="007F31FB">
        <w:rPr>
          <w:rFonts w:hint="cs"/>
          <w:rtl/>
        </w:rPr>
        <w:t xml:space="preserve">, </w:t>
      </w:r>
      <w:r w:rsidR="009C7FBF">
        <w:rPr>
          <w:rFonts w:hint="cs"/>
          <w:rtl/>
        </w:rPr>
        <w:t xml:space="preserve">ומבארת </w:t>
      </w:r>
      <w:r w:rsidR="007F31FB">
        <w:rPr>
          <w:rFonts w:hint="cs"/>
          <w:rtl/>
        </w:rPr>
        <w:t>שבעיר הסמוכה לספר</w:t>
      </w:r>
      <w:r w:rsidR="009C7FBF">
        <w:rPr>
          <w:rFonts w:hint="cs"/>
          <w:rtl/>
        </w:rPr>
        <w:t>,</w:t>
      </w:r>
      <w:r w:rsidR="007F31FB">
        <w:rPr>
          <w:rFonts w:hint="cs"/>
          <w:rtl/>
        </w:rPr>
        <w:t xml:space="preserve"> מותר לגדל כלב </w:t>
      </w:r>
      <w:r w:rsidR="009C7FBF">
        <w:rPr>
          <w:rFonts w:hint="cs"/>
          <w:rtl/>
        </w:rPr>
        <w:t>כך ש</w:t>
      </w:r>
      <w:r w:rsidR="007F31FB">
        <w:rPr>
          <w:rFonts w:hint="cs"/>
          <w:rtl/>
        </w:rPr>
        <w:t>"קושרו ביום ומתירו בלילה"</w:t>
      </w:r>
      <w:r w:rsidR="009C7FBF">
        <w:rPr>
          <w:rFonts w:hint="cs"/>
          <w:rtl/>
        </w:rPr>
        <w:t xml:space="preserve"> </w:t>
      </w:r>
      <w:r w:rsidR="009C7FBF" w:rsidRPr="00B76B6A">
        <w:rPr>
          <w:rFonts w:hint="cs"/>
          <w:sz w:val="16"/>
          <w:szCs w:val="20"/>
          <w:rtl/>
        </w:rPr>
        <w:t>(בבא קמא פג.)</w:t>
      </w:r>
      <w:r w:rsidR="007F31FB">
        <w:rPr>
          <w:rFonts w:hint="cs"/>
          <w:rtl/>
        </w:rPr>
        <w:t xml:space="preserve">. בניגוד לשתי </w:t>
      </w:r>
      <w:r w:rsidR="000A676B">
        <w:rPr>
          <w:rFonts w:hint="cs"/>
          <w:rtl/>
        </w:rPr>
        <w:t xml:space="preserve">ההלכות </w:t>
      </w:r>
      <w:r w:rsidR="007F31FB">
        <w:rPr>
          <w:rFonts w:hint="cs"/>
          <w:rtl/>
        </w:rPr>
        <w:t xml:space="preserve">הקודמות, דברי הגמרא כאן נפסקו </w:t>
      </w:r>
      <w:r w:rsidR="002A6387">
        <w:rPr>
          <w:rFonts w:hint="cs"/>
          <w:rtl/>
        </w:rPr>
        <w:t xml:space="preserve">להלכה </w:t>
      </w:r>
      <w:r w:rsidR="007F31FB">
        <w:rPr>
          <w:rFonts w:hint="cs"/>
          <w:rtl/>
        </w:rPr>
        <w:t xml:space="preserve">ברמב"ם </w:t>
      </w:r>
      <w:r w:rsidR="007F31FB" w:rsidRPr="00C71E9E">
        <w:rPr>
          <w:sz w:val="16"/>
          <w:szCs w:val="20"/>
          <w:rtl/>
        </w:rPr>
        <w:t>(</w:t>
      </w:r>
      <w:r w:rsidR="000A676B" w:rsidRPr="00C71E9E">
        <w:rPr>
          <w:rFonts w:hint="eastAsia"/>
          <w:sz w:val="16"/>
          <w:szCs w:val="20"/>
          <w:rtl/>
        </w:rPr>
        <w:t>הל</w:t>
      </w:r>
      <w:r w:rsidR="000A676B" w:rsidRPr="00C71E9E">
        <w:rPr>
          <w:sz w:val="16"/>
          <w:szCs w:val="20"/>
          <w:rtl/>
        </w:rPr>
        <w:t xml:space="preserve">' </w:t>
      </w:r>
      <w:r w:rsidR="007F31FB" w:rsidRPr="00C71E9E">
        <w:rPr>
          <w:rFonts w:hint="eastAsia"/>
          <w:sz w:val="16"/>
          <w:szCs w:val="20"/>
          <w:rtl/>
        </w:rPr>
        <w:t>נזקי</w:t>
      </w:r>
      <w:r w:rsidR="007F31FB" w:rsidRPr="00C71E9E">
        <w:rPr>
          <w:sz w:val="16"/>
          <w:szCs w:val="20"/>
          <w:rtl/>
        </w:rPr>
        <w:t xml:space="preserve"> </w:t>
      </w:r>
      <w:r w:rsidR="007F31FB" w:rsidRPr="00C71E9E">
        <w:rPr>
          <w:rFonts w:hint="eastAsia"/>
          <w:sz w:val="16"/>
          <w:szCs w:val="20"/>
          <w:rtl/>
        </w:rPr>
        <w:t>ממון</w:t>
      </w:r>
      <w:r w:rsidR="007F31FB" w:rsidRPr="00C71E9E">
        <w:rPr>
          <w:sz w:val="16"/>
          <w:szCs w:val="20"/>
          <w:rtl/>
        </w:rPr>
        <w:t xml:space="preserve">, </w:t>
      </w:r>
      <w:r w:rsidR="007F31FB" w:rsidRPr="00C71E9E">
        <w:rPr>
          <w:rFonts w:hint="eastAsia"/>
          <w:sz w:val="16"/>
          <w:szCs w:val="20"/>
          <w:rtl/>
        </w:rPr>
        <w:t>ה</w:t>
      </w:r>
      <w:r w:rsidR="007F31FB" w:rsidRPr="00C71E9E">
        <w:rPr>
          <w:sz w:val="16"/>
          <w:szCs w:val="20"/>
          <w:rtl/>
        </w:rPr>
        <w:t>'</w:t>
      </w:r>
      <w:r w:rsidR="000A676B" w:rsidRPr="00C71E9E">
        <w:rPr>
          <w:sz w:val="16"/>
          <w:szCs w:val="20"/>
          <w:rtl/>
        </w:rPr>
        <w:t>,</w:t>
      </w:r>
      <w:r w:rsidR="007F31FB" w:rsidRPr="00C71E9E">
        <w:rPr>
          <w:sz w:val="16"/>
          <w:szCs w:val="20"/>
          <w:rtl/>
        </w:rPr>
        <w:t xml:space="preserve"> ט) </w:t>
      </w:r>
      <w:r w:rsidR="007F31FB">
        <w:rPr>
          <w:rFonts w:hint="cs"/>
          <w:rtl/>
        </w:rPr>
        <w:t xml:space="preserve">ובשולחן ערוך </w:t>
      </w:r>
      <w:r w:rsidR="007F31FB" w:rsidRPr="00C71E9E">
        <w:rPr>
          <w:sz w:val="16"/>
          <w:szCs w:val="20"/>
          <w:rtl/>
        </w:rPr>
        <w:t xml:space="preserve">(חושן </w:t>
      </w:r>
      <w:r w:rsidR="007F31FB" w:rsidRPr="00C71E9E">
        <w:rPr>
          <w:rFonts w:hint="eastAsia"/>
          <w:sz w:val="16"/>
          <w:szCs w:val="20"/>
          <w:rtl/>
        </w:rPr>
        <w:t>משפט</w:t>
      </w:r>
      <w:r w:rsidR="007F31FB" w:rsidRPr="00C71E9E">
        <w:rPr>
          <w:sz w:val="16"/>
          <w:szCs w:val="20"/>
          <w:rtl/>
        </w:rPr>
        <w:t xml:space="preserve"> </w:t>
      </w:r>
      <w:r w:rsidR="000A676B" w:rsidRPr="00C71E9E">
        <w:rPr>
          <w:rFonts w:hint="eastAsia"/>
          <w:sz w:val="16"/>
          <w:szCs w:val="20"/>
          <w:rtl/>
        </w:rPr>
        <w:t>סי</w:t>
      </w:r>
      <w:r w:rsidR="000A676B" w:rsidRPr="00C71E9E">
        <w:rPr>
          <w:sz w:val="16"/>
          <w:szCs w:val="20"/>
          <w:rtl/>
        </w:rPr>
        <w:t xml:space="preserve">' </w:t>
      </w:r>
      <w:r w:rsidR="007F31FB" w:rsidRPr="00C71E9E">
        <w:rPr>
          <w:rFonts w:hint="eastAsia"/>
          <w:sz w:val="16"/>
          <w:szCs w:val="20"/>
          <w:rtl/>
        </w:rPr>
        <w:t>ת</w:t>
      </w:r>
      <w:r w:rsidR="007F31FB" w:rsidRPr="00C71E9E">
        <w:rPr>
          <w:sz w:val="16"/>
          <w:szCs w:val="20"/>
          <w:rtl/>
        </w:rPr>
        <w:t>"ט</w:t>
      </w:r>
      <w:r w:rsidR="000A676B" w:rsidRPr="00C71E9E">
        <w:rPr>
          <w:sz w:val="16"/>
          <w:szCs w:val="20"/>
          <w:rtl/>
        </w:rPr>
        <w:t>,</w:t>
      </w:r>
      <w:r w:rsidR="007F31FB" w:rsidRPr="00C71E9E">
        <w:rPr>
          <w:sz w:val="16"/>
          <w:szCs w:val="20"/>
          <w:rtl/>
        </w:rPr>
        <w:t xml:space="preserve"> ג)</w:t>
      </w:r>
      <w:r w:rsidR="00F74111" w:rsidRPr="00C71E9E">
        <w:rPr>
          <w:rtl/>
        </w:rPr>
        <w:t>.</w:t>
      </w:r>
      <w:r w:rsidR="007F31FB" w:rsidRPr="00C71E9E">
        <w:rPr>
          <w:vertAlign w:val="superscript"/>
          <w:rtl/>
        </w:rPr>
        <w:footnoteReference w:id="1"/>
      </w:r>
    </w:p>
    <w:p w14:paraId="33566B43" w14:textId="7891A229" w:rsidR="00567794" w:rsidRDefault="00567794" w:rsidP="00567794">
      <w:pPr>
        <w:rPr>
          <w:rtl/>
        </w:rPr>
      </w:pPr>
      <w:r>
        <w:rPr>
          <w:rFonts w:hint="cs"/>
          <w:rtl/>
        </w:rPr>
        <w:t>אם כן, למדנו שעיר הסמוכה לספר מחייבת שמירה מקצועית ואיכותית</w:t>
      </w:r>
      <w:r w:rsidR="001B18BE">
        <w:rPr>
          <w:rFonts w:hint="cs"/>
          <w:rtl/>
        </w:rPr>
        <w:t xml:space="preserve">. </w:t>
      </w:r>
      <w:r>
        <w:rPr>
          <w:rFonts w:hint="cs"/>
          <w:rtl/>
        </w:rPr>
        <w:t>עדיין</w:t>
      </w:r>
      <w:r w:rsidR="001B18BE">
        <w:rPr>
          <w:rFonts w:hint="cs"/>
          <w:rtl/>
        </w:rPr>
        <w:t>,</w:t>
      </w:r>
      <w:r>
        <w:rPr>
          <w:rFonts w:hint="cs"/>
          <w:rtl/>
        </w:rPr>
        <w:t xml:space="preserve"> דומני שהחידוש </w:t>
      </w:r>
      <w:proofErr w:type="spellStart"/>
      <w:r>
        <w:rPr>
          <w:rFonts w:hint="cs"/>
          <w:rtl/>
        </w:rPr>
        <w:t>בסוגי</w:t>
      </w:r>
      <w:r w:rsidR="001B18BE">
        <w:rPr>
          <w:rFonts w:hint="cs"/>
          <w:rtl/>
        </w:rPr>
        <w:t>א</w:t>
      </w:r>
      <w:proofErr w:type="spellEnd"/>
      <w:r>
        <w:rPr>
          <w:rFonts w:hint="cs"/>
          <w:rtl/>
        </w:rPr>
        <w:t xml:space="preserve"> בעירובין, בדבר ההיתר לחלל את השבת בעיר הסמוכה לספר אפילו על עסקי תבן וקש, הוא החידוש </w:t>
      </w:r>
      <w:r w:rsidR="00C66DEE">
        <w:rPr>
          <w:rFonts w:hint="cs"/>
          <w:rtl/>
        </w:rPr>
        <w:t>הגדול יותר מבין הסוגיות השונות, ובו נרחיב בעזרת ה' בשיעורים הבאים.</w:t>
      </w:r>
    </w:p>
    <w:p w14:paraId="016D5AFE" w14:textId="77777777" w:rsidR="00C05317" w:rsidRPr="007E3D8C" w:rsidRDefault="00C05317" w:rsidP="00567794">
      <w:pPr>
        <w:rPr>
          <w:rtl/>
        </w:rPr>
      </w:pPr>
    </w:p>
    <w:p w14:paraId="65151ECD" w14:textId="6C1C9207" w:rsidR="007E3D8C" w:rsidRDefault="007E3D8C" w:rsidP="007E3D8C">
      <w:pPr>
        <w:pStyle w:val="I"/>
        <w:rPr>
          <w:rtl/>
        </w:rPr>
      </w:pPr>
      <w:r>
        <w:rPr>
          <w:rFonts w:hint="cs"/>
          <w:rtl/>
        </w:rPr>
        <w:t>"בית דינו של שמואל הרמתי קיים!"</w:t>
      </w:r>
    </w:p>
    <w:p w14:paraId="38C3CF5F" w14:textId="06070518" w:rsidR="00A13B23" w:rsidRDefault="007E3D8C" w:rsidP="00A13B23">
      <w:pPr>
        <w:rPr>
          <w:rtl/>
        </w:rPr>
      </w:pPr>
      <w:r>
        <w:rPr>
          <w:rFonts w:hint="cs"/>
          <w:rtl/>
        </w:rPr>
        <w:t xml:space="preserve">הנושא האחרון שאותו אבקש לבחון בשיעור זה קשור </w:t>
      </w:r>
      <w:r w:rsidR="00A13B23">
        <w:rPr>
          <w:rFonts w:hint="cs"/>
          <w:rtl/>
        </w:rPr>
        <w:t xml:space="preserve">לפסיקת ההלכה </w:t>
      </w:r>
      <w:proofErr w:type="spellStart"/>
      <w:r w:rsidR="00A13B23">
        <w:rPr>
          <w:rFonts w:hint="cs"/>
          <w:rtl/>
        </w:rPr>
        <w:t>ה</w:t>
      </w:r>
      <w:r w:rsidR="003710A5">
        <w:rPr>
          <w:rFonts w:hint="cs"/>
          <w:rtl/>
        </w:rPr>
        <w:t>'</w:t>
      </w:r>
      <w:r w:rsidR="00A13B23">
        <w:rPr>
          <w:rFonts w:hint="cs"/>
          <w:rtl/>
        </w:rPr>
        <w:t>תנ"כית</w:t>
      </w:r>
      <w:proofErr w:type="spellEnd"/>
      <w:r w:rsidR="003710A5">
        <w:rPr>
          <w:rFonts w:hint="cs"/>
          <w:rtl/>
        </w:rPr>
        <w:t>'</w:t>
      </w:r>
      <w:r w:rsidR="00A13B23">
        <w:rPr>
          <w:rFonts w:hint="cs"/>
          <w:rtl/>
        </w:rPr>
        <w:t xml:space="preserve">, שבה עסקנו בשיעור הקודם. </w:t>
      </w:r>
      <w:r>
        <w:rPr>
          <w:rFonts w:hint="cs"/>
          <w:rtl/>
        </w:rPr>
        <w:t>ההלכה שלפנינו בדבר עיר הסמוכה לספר מתחדשת על ידי רב יהודה</w:t>
      </w:r>
      <w:r w:rsidR="0083290E">
        <w:rPr>
          <w:rFonts w:hint="cs"/>
          <w:rtl/>
        </w:rPr>
        <w:t xml:space="preserve"> בשמו של רב, ומקורה בברייתא מפורשת. </w:t>
      </w:r>
      <w:r w:rsidR="00A13B23">
        <w:rPr>
          <w:rFonts w:hint="cs"/>
          <w:rtl/>
        </w:rPr>
        <w:t xml:space="preserve">אלא, שהגמרא בעירובין מוסיפה ומציינת שהלכה זו </w:t>
      </w:r>
      <w:proofErr w:type="spellStart"/>
      <w:r w:rsidR="00A13B23">
        <w:rPr>
          <w:rFonts w:hint="cs"/>
          <w:rtl/>
        </w:rPr>
        <w:t>נתחדשה</w:t>
      </w:r>
      <w:proofErr w:type="spellEnd"/>
      <w:r w:rsidR="00A13B23">
        <w:rPr>
          <w:rFonts w:hint="cs"/>
          <w:rtl/>
        </w:rPr>
        <w:t xml:space="preserve"> אלפי שנים לפני התנאים והאמוראים </w:t>
      </w:r>
      <w:r w:rsidR="00A13B23">
        <w:rPr>
          <w:rtl/>
        </w:rPr>
        <w:t>–</w:t>
      </w:r>
      <w:r w:rsidR="00A13B23">
        <w:rPr>
          <w:rFonts w:hint="cs"/>
          <w:rtl/>
        </w:rPr>
        <w:t xml:space="preserve"> בבית מדרשו של שמואל הנביא.</w:t>
      </w:r>
    </w:p>
    <w:p w14:paraId="4D448CF5" w14:textId="34FDB9DD" w:rsidR="00A13B23" w:rsidRDefault="00721588" w:rsidP="00721588">
      <w:pPr>
        <w:rPr>
          <w:rtl/>
        </w:rPr>
      </w:pPr>
      <w:r>
        <w:rPr>
          <w:rFonts w:hint="cs"/>
          <w:rtl/>
        </w:rPr>
        <w:t xml:space="preserve">כפי </w:t>
      </w:r>
      <w:r w:rsidR="00A13B23">
        <w:rPr>
          <w:rFonts w:hint="cs"/>
          <w:rtl/>
        </w:rPr>
        <w:t xml:space="preserve">שהוסבר בשיעור שעבר, בעוסקנו במלחמה המחשבות נודדות מאליהן לגדולי מצביאי </w:t>
      </w:r>
      <w:r>
        <w:rPr>
          <w:rFonts w:hint="cs"/>
          <w:rtl/>
        </w:rPr>
        <w:t xml:space="preserve">ישראל </w:t>
      </w:r>
      <w:r w:rsidR="00A13B23">
        <w:rPr>
          <w:rFonts w:hint="cs"/>
          <w:rtl/>
        </w:rPr>
        <w:t>בתקופת המקרא. ואכן, את הדין בדבר עיר הסמוכה לספר קושרת הגמרא למלחמתו של דוד ב</w:t>
      </w:r>
      <w:r w:rsidR="001951B9">
        <w:rPr>
          <w:rFonts w:hint="cs"/>
          <w:rtl/>
        </w:rPr>
        <w:t xml:space="preserve">עיר </w:t>
      </w:r>
      <w:proofErr w:type="spellStart"/>
      <w:r w:rsidR="00A13B23">
        <w:rPr>
          <w:rFonts w:hint="cs"/>
          <w:rtl/>
        </w:rPr>
        <w:t>קעילה</w:t>
      </w:r>
      <w:proofErr w:type="spellEnd"/>
      <w:r w:rsidR="00A13B23">
        <w:rPr>
          <w:rFonts w:hint="cs"/>
          <w:rtl/>
        </w:rPr>
        <w:t>:</w:t>
      </w:r>
    </w:p>
    <w:p w14:paraId="7C50E175" w14:textId="32FDD604" w:rsidR="00A13B23" w:rsidRDefault="00E126F2" w:rsidP="0023033F">
      <w:pPr>
        <w:pStyle w:val="a4"/>
        <w:rPr>
          <w:rtl/>
        </w:rPr>
      </w:pPr>
      <w:r w:rsidRPr="00280B92">
        <w:rPr>
          <w:rFonts w:hint="cs"/>
          <w:rtl/>
        </w:rPr>
        <w:t>"</w:t>
      </w:r>
      <w:proofErr w:type="spellStart"/>
      <w:r w:rsidRPr="00280B92">
        <w:rPr>
          <w:rtl/>
        </w:rPr>
        <w:t>וַיַּגִּדו</w:t>
      </w:r>
      <w:proofErr w:type="spellEnd"/>
      <w:r w:rsidRPr="00280B92">
        <w:rPr>
          <w:rtl/>
        </w:rPr>
        <w:t xml:space="preserve">ּ לְדָוִד </w:t>
      </w:r>
      <w:proofErr w:type="spellStart"/>
      <w:r w:rsidRPr="00280B92">
        <w:rPr>
          <w:rtl/>
        </w:rPr>
        <w:t>לֵאמֹר</w:t>
      </w:r>
      <w:proofErr w:type="spellEnd"/>
      <w:r w:rsidRPr="00280B92">
        <w:rPr>
          <w:rtl/>
        </w:rPr>
        <w:t xml:space="preserve"> הִנֵּה פְלִשְׁתִּים נִלְחָמִים </w:t>
      </w:r>
      <w:proofErr w:type="spellStart"/>
      <w:r w:rsidRPr="00280B92">
        <w:rPr>
          <w:rtl/>
        </w:rPr>
        <w:t>בִּקְעִילָה</w:t>
      </w:r>
      <w:proofErr w:type="spellEnd"/>
      <w:r w:rsidRPr="00280B92">
        <w:rPr>
          <w:rtl/>
        </w:rPr>
        <w:t xml:space="preserve"> וְהֵמָּה שֹׁסִים אֶת הַגֳּרָנוֹת</w:t>
      </w:r>
      <w:r w:rsidR="00833BD6">
        <w:rPr>
          <w:rFonts w:hint="cs"/>
          <w:rtl/>
        </w:rPr>
        <w:t>.</w:t>
      </w:r>
      <w:r w:rsidR="00833BD6" w:rsidRPr="00280B92">
        <w:rPr>
          <w:rFonts w:hint="cs"/>
          <w:rtl/>
        </w:rPr>
        <w:t xml:space="preserve"> </w:t>
      </w:r>
      <w:r w:rsidRPr="00280B92">
        <w:rPr>
          <w:rtl/>
        </w:rPr>
        <w:t>וַיִּשְׁאַל דָּוִד בַּ</w:t>
      </w:r>
      <w:r w:rsidRPr="00280B92">
        <w:rPr>
          <w:rFonts w:hint="cs"/>
          <w:rtl/>
        </w:rPr>
        <w:t>ה'</w:t>
      </w:r>
      <w:r w:rsidRPr="00280B92">
        <w:rPr>
          <w:rtl/>
        </w:rPr>
        <w:t xml:space="preserve"> </w:t>
      </w:r>
      <w:proofErr w:type="spellStart"/>
      <w:r w:rsidRPr="00280B92">
        <w:rPr>
          <w:rtl/>
        </w:rPr>
        <w:t>לֵאמֹר</w:t>
      </w:r>
      <w:proofErr w:type="spellEnd"/>
      <w:r w:rsidRPr="00280B92">
        <w:rPr>
          <w:rtl/>
        </w:rPr>
        <w:t xml:space="preserve"> הַאֵלֵךְ וְהִכֵּיתִי בַּפְּלִשְׁתִּים הָאֵלֶּה וַיֹּאמֶר </w:t>
      </w:r>
      <w:r w:rsidRPr="00280B92">
        <w:rPr>
          <w:rFonts w:hint="cs"/>
          <w:rtl/>
        </w:rPr>
        <w:t xml:space="preserve">ה' </w:t>
      </w:r>
      <w:r w:rsidRPr="00280B92">
        <w:rPr>
          <w:rtl/>
        </w:rPr>
        <w:t>אֶל דָּוִד לֵךְ וְהִכִּיתָ בַפְּלִשְׁת</w:t>
      </w:r>
      <w:r>
        <w:rPr>
          <w:rtl/>
        </w:rPr>
        <w:t xml:space="preserve">ִּים וְהוֹשַׁעְתָּ אֶת </w:t>
      </w:r>
      <w:proofErr w:type="spellStart"/>
      <w:r>
        <w:rPr>
          <w:rtl/>
        </w:rPr>
        <w:t>קְעִילָה</w:t>
      </w:r>
      <w:proofErr w:type="spellEnd"/>
      <w:r w:rsidR="00833BD6">
        <w:rPr>
          <w:rFonts w:hint="cs"/>
          <w:rtl/>
        </w:rPr>
        <w:t xml:space="preserve">. </w:t>
      </w:r>
      <w:r>
        <w:rPr>
          <w:rFonts w:hint="cs"/>
          <w:rtl/>
        </w:rPr>
        <w:t>...</w:t>
      </w:r>
      <w:r w:rsidRPr="00280B92">
        <w:rPr>
          <w:rtl/>
        </w:rPr>
        <w:t xml:space="preserve">וַיֵּלֶךְ דָּוִד וַאֲנָשָׁיו </w:t>
      </w:r>
      <w:proofErr w:type="spellStart"/>
      <w:r w:rsidRPr="00280B92">
        <w:rPr>
          <w:rtl/>
        </w:rPr>
        <w:t>קְעִילָה</w:t>
      </w:r>
      <w:proofErr w:type="spellEnd"/>
      <w:r w:rsidRPr="00280B92">
        <w:rPr>
          <w:rtl/>
        </w:rPr>
        <w:t xml:space="preserve"> וַיִּלָּחֶם בַּפְּלִשְׁתִּים וַיִּנְהַג אֶת מִקְנֵיהֶם </w:t>
      </w:r>
      <w:proofErr w:type="spellStart"/>
      <w:r w:rsidRPr="00280B92">
        <w:rPr>
          <w:rtl/>
        </w:rPr>
        <w:t>וַיַּך</w:t>
      </w:r>
      <w:proofErr w:type="spellEnd"/>
      <w:r w:rsidRPr="00280B92">
        <w:rPr>
          <w:rtl/>
        </w:rPr>
        <w:t xml:space="preserve">ְ בָּהֶם מַכָּה גְדוֹלָה וַיֹּשַׁע דָּוִד אֵת יֹשְׁבֵי </w:t>
      </w:r>
      <w:proofErr w:type="spellStart"/>
      <w:r w:rsidRPr="00280B92">
        <w:rPr>
          <w:rtl/>
        </w:rPr>
        <w:t>קְעִילָה</w:t>
      </w:r>
      <w:proofErr w:type="spellEnd"/>
      <w:r w:rsidRPr="00280B92">
        <w:rPr>
          <w:rFonts w:hint="cs"/>
          <w:rtl/>
        </w:rPr>
        <w:t>"</w:t>
      </w:r>
      <w:r w:rsidR="00833BD6">
        <w:rPr>
          <w:rFonts w:hint="cs"/>
          <w:rtl/>
        </w:rPr>
        <w:t>.</w:t>
      </w:r>
      <w:r>
        <w:rPr>
          <w:rFonts w:hint="cs"/>
          <w:rtl/>
        </w:rPr>
        <w:t xml:space="preserve"> </w:t>
      </w:r>
      <w:r w:rsidRPr="00C71E9E">
        <w:rPr>
          <w:sz w:val="18"/>
          <w:szCs w:val="20"/>
          <w:rtl/>
        </w:rPr>
        <w:t xml:space="preserve">(שמואל </w:t>
      </w:r>
      <w:r w:rsidRPr="00C71E9E">
        <w:rPr>
          <w:rFonts w:hint="eastAsia"/>
          <w:sz w:val="18"/>
          <w:szCs w:val="20"/>
          <w:rtl/>
        </w:rPr>
        <w:t>א</w:t>
      </w:r>
      <w:r w:rsidRPr="00C71E9E">
        <w:rPr>
          <w:sz w:val="18"/>
          <w:szCs w:val="20"/>
          <w:rtl/>
        </w:rPr>
        <w:t xml:space="preserve">' </w:t>
      </w:r>
      <w:r w:rsidRPr="00C71E9E">
        <w:rPr>
          <w:rFonts w:hint="eastAsia"/>
          <w:sz w:val="18"/>
          <w:szCs w:val="20"/>
          <w:rtl/>
        </w:rPr>
        <w:t>כ</w:t>
      </w:r>
      <w:r w:rsidRPr="00C71E9E">
        <w:rPr>
          <w:sz w:val="18"/>
          <w:szCs w:val="20"/>
          <w:rtl/>
        </w:rPr>
        <w:t xml:space="preserve">"ג, </w:t>
      </w:r>
      <w:r w:rsidRPr="00C71E9E">
        <w:rPr>
          <w:rFonts w:hint="eastAsia"/>
          <w:sz w:val="18"/>
          <w:szCs w:val="20"/>
          <w:rtl/>
        </w:rPr>
        <w:t>א</w:t>
      </w:r>
      <w:r w:rsidR="00696186">
        <w:rPr>
          <w:rFonts w:hint="cs"/>
          <w:sz w:val="18"/>
          <w:szCs w:val="20"/>
          <w:rtl/>
        </w:rPr>
        <w:t>־</w:t>
      </w:r>
      <w:r w:rsidRPr="00C71E9E">
        <w:rPr>
          <w:rFonts w:hint="eastAsia"/>
          <w:sz w:val="18"/>
          <w:szCs w:val="20"/>
          <w:rtl/>
        </w:rPr>
        <w:t>ה</w:t>
      </w:r>
      <w:r w:rsidRPr="00C71E9E">
        <w:rPr>
          <w:sz w:val="18"/>
          <w:szCs w:val="20"/>
          <w:rtl/>
        </w:rPr>
        <w:t>)</w:t>
      </w:r>
    </w:p>
    <w:p w14:paraId="45E64110" w14:textId="0954D08A" w:rsidR="00A13B23" w:rsidRDefault="003C3F20" w:rsidP="00A13B23">
      <w:pPr>
        <w:rPr>
          <w:rtl/>
        </w:rPr>
      </w:pPr>
      <w:r>
        <w:rPr>
          <w:rFonts w:hint="cs"/>
          <w:rtl/>
        </w:rPr>
        <w:lastRenderedPageBreak/>
        <w:t>ה</w:t>
      </w:r>
      <w:r w:rsidR="00E126F2">
        <w:rPr>
          <w:rFonts w:hint="cs"/>
          <w:rtl/>
        </w:rPr>
        <w:t>גמרא בעירובין</w:t>
      </w:r>
      <w:r>
        <w:rPr>
          <w:rFonts w:hint="cs"/>
          <w:rtl/>
        </w:rPr>
        <w:t xml:space="preserve"> למדה מכך את </w:t>
      </w:r>
      <w:r w:rsidR="00356A59">
        <w:rPr>
          <w:rFonts w:hint="cs"/>
          <w:rtl/>
        </w:rPr>
        <w:t>דינה המיוחד של עיר הסמוכה לספר בנוגע ל"עסקי תבן וקש"</w:t>
      </w:r>
      <w:r w:rsidR="00E126F2">
        <w:rPr>
          <w:rFonts w:hint="cs"/>
          <w:rtl/>
        </w:rPr>
        <w:t>:</w:t>
      </w:r>
    </w:p>
    <w:p w14:paraId="3705B4DC" w14:textId="5F7C8296" w:rsidR="00E126F2" w:rsidRDefault="00E126F2" w:rsidP="0023033F">
      <w:pPr>
        <w:pStyle w:val="a4"/>
        <w:rPr>
          <w:rtl/>
        </w:rPr>
      </w:pPr>
      <w:r>
        <w:rPr>
          <w:rFonts w:hint="cs"/>
          <w:rtl/>
        </w:rPr>
        <w:t>"</w:t>
      </w:r>
      <w:r>
        <w:rPr>
          <w:rtl/>
        </w:rPr>
        <w:t xml:space="preserve">דרש רבי </w:t>
      </w:r>
      <w:proofErr w:type="spellStart"/>
      <w:r>
        <w:rPr>
          <w:rtl/>
        </w:rPr>
        <w:t>דוסתאי</w:t>
      </w:r>
      <w:proofErr w:type="spellEnd"/>
      <w:r>
        <w:rPr>
          <w:rtl/>
        </w:rPr>
        <w:t xml:space="preserve"> דמן בירי: מאי </w:t>
      </w:r>
      <w:proofErr w:type="spellStart"/>
      <w:r>
        <w:rPr>
          <w:rtl/>
        </w:rPr>
        <w:t>דכתיב</w:t>
      </w:r>
      <w:proofErr w:type="spellEnd"/>
      <w:r>
        <w:rPr>
          <w:rtl/>
        </w:rPr>
        <w:t xml:space="preserve"> </w:t>
      </w:r>
      <w:proofErr w:type="spellStart"/>
      <w:r>
        <w:rPr>
          <w:rtl/>
        </w:rPr>
        <w:t>ויגדו</w:t>
      </w:r>
      <w:proofErr w:type="spellEnd"/>
      <w:r>
        <w:rPr>
          <w:rtl/>
        </w:rPr>
        <w:t xml:space="preserve"> לדוד </w:t>
      </w:r>
      <w:proofErr w:type="spellStart"/>
      <w:r>
        <w:rPr>
          <w:rtl/>
        </w:rPr>
        <w:t>לאמר</w:t>
      </w:r>
      <w:proofErr w:type="spellEnd"/>
      <w:r>
        <w:rPr>
          <w:rtl/>
        </w:rPr>
        <w:t xml:space="preserve"> הנה פלשתים נלחמים </w:t>
      </w:r>
      <w:proofErr w:type="spellStart"/>
      <w:r>
        <w:rPr>
          <w:rtl/>
        </w:rPr>
        <w:t>בקעילה</w:t>
      </w:r>
      <w:proofErr w:type="spellEnd"/>
      <w:r>
        <w:rPr>
          <w:rtl/>
        </w:rPr>
        <w:t xml:space="preserve"> והמה שסים את הגרנות</w:t>
      </w:r>
      <w:r>
        <w:rPr>
          <w:rFonts w:hint="cs"/>
          <w:rtl/>
        </w:rPr>
        <w:t>?</w:t>
      </w:r>
      <w:r>
        <w:rPr>
          <w:rtl/>
        </w:rPr>
        <w:t xml:space="preserve"> תנא: </w:t>
      </w:r>
      <w:proofErr w:type="spellStart"/>
      <w:r>
        <w:rPr>
          <w:rtl/>
        </w:rPr>
        <w:t>קעילה</w:t>
      </w:r>
      <w:proofErr w:type="spellEnd"/>
      <w:r>
        <w:rPr>
          <w:rtl/>
        </w:rPr>
        <w:t xml:space="preserve"> עיר הסמוכה לספר </w:t>
      </w:r>
      <w:proofErr w:type="spellStart"/>
      <w:r>
        <w:rPr>
          <w:rtl/>
        </w:rPr>
        <w:t>היתה</w:t>
      </w:r>
      <w:proofErr w:type="spellEnd"/>
      <w:r>
        <w:rPr>
          <w:rtl/>
        </w:rPr>
        <w:t>, והם לא באו אלא על עסקי תבן וקש</w:t>
      </w:r>
      <w:r>
        <w:rPr>
          <w:rFonts w:hint="cs"/>
          <w:rtl/>
        </w:rPr>
        <w:t>,</w:t>
      </w:r>
      <w:r>
        <w:rPr>
          <w:rtl/>
        </w:rPr>
        <w:t xml:space="preserve"> </w:t>
      </w:r>
      <w:proofErr w:type="spellStart"/>
      <w:r>
        <w:rPr>
          <w:rtl/>
        </w:rPr>
        <w:t>דכתיב</w:t>
      </w:r>
      <w:proofErr w:type="spellEnd"/>
      <w:r>
        <w:rPr>
          <w:rtl/>
        </w:rPr>
        <w:t xml:space="preserve"> </w:t>
      </w:r>
      <w:r>
        <w:rPr>
          <w:rFonts w:hint="cs"/>
          <w:rtl/>
        </w:rPr>
        <w:t>"</w:t>
      </w:r>
      <w:r>
        <w:rPr>
          <w:rtl/>
        </w:rPr>
        <w:t>והמה שסים את הגרנות</w:t>
      </w:r>
      <w:r>
        <w:rPr>
          <w:rFonts w:hint="cs"/>
          <w:rtl/>
        </w:rPr>
        <w:t xml:space="preserve">". </w:t>
      </w:r>
      <w:r w:rsidRPr="00C71E9E">
        <w:rPr>
          <w:sz w:val="18"/>
          <w:szCs w:val="20"/>
          <w:rtl/>
        </w:rPr>
        <w:t xml:space="preserve">(עירובין </w:t>
      </w:r>
      <w:r w:rsidRPr="00C71E9E">
        <w:rPr>
          <w:rFonts w:hint="eastAsia"/>
          <w:sz w:val="18"/>
          <w:szCs w:val="20"/>
          <w:rtl/>
        </w:rPr>
        <w:t>מה</w:t>
      </w:r>
      <w:r w:rsidRPr="00C71E9E">
        <w:rPr>
          <w:sz w:val="18"/>
          <w:szCs w:val="20"/>
          <w:rtl/>
        </w:rPr>
        <w:t>.)</w:t>
      </w:r>
    </w:p>
    <w:p w14:paraId="46AAAF60" w14:textId="15D10624" w:rsidR="00E126F2" w:rsidRDefault="00E126F2" w:rsidP="00E126F2">
      <w:pPr>
        <w:rPr>
          <w:rtl/>
        </w:rPr>
      </w:pPr>
      <w:r>
        <w:rPr>
          <w:rFonts w:hint="cs"/>
          <w:rtl/>
        </w:rPr>
        <w:t xml:space="preserve">אכן, מדרש חז"ל מתאים היטב לפשוטו של מקרא, שכן </w:t>
      </w:r>
      <w:proofErr w:type="spellStart"/>
      <w:r>
        <w:rPr>
          <w:rFonts w:hint="cs"/>
          <w:rtl/>
        </w:rPr>
        <w:t>קעילה</w:t>
      </w:r>
      <w:proofErr w:type="spellEnd"/>
      <w:r>
        <w:rPr>
          <w:rFonts w:hint="cs"/>
          <w:rtl/>
        </w:rPr>
        <w:t xml:space="preserve"> שכנה באזור הספר שבשפלת יהודה, בין נחלת יהודה שבהר ובין ערי הפלשתים שבשפלה. הנביא אינו מספר על קרבות או רצח </w:t>
      </w:r>
      <w:proofErr w:type="spellStart"/>
      <w:r>
        <w:rPr>
          <w:rFonts w:hint="cs"/>
          <w:rtl/>
        </w:rPr>
        <w:t>בקעילה</w:t>
      </w:r>
      <w:proofErr w:type="spellEnd"/>
      <w:r>
        <w:rPr>
          <w:rFonts w:hint="cs"/>
          <w:rtl/>
        </w:rPr>
        <w:t xml:space="preserve">, אלא על גניבה של יבול חקלאי בלבד, שכנגדו נדרש דוד המלך לצאת למלחמת המגן ולהושיע את </w:t>
      </w:r>
      <w:proofErr w:type="spellStart"/>
      <w:r>
        <w:rPr>
          <w:rFonts w:hint="cs"/>
          <w:rtl/>
        </w:rPr>
        <w:t>קעילה</w:t>
      </w:r>
      <w:proofErr w:type="spellEnd"/>
      <w:r>
        <w:rPr>
          <w:rFonts w:hint="cs"/>
          <w:rtl/>
        </w:rPr>
        <w:t>.</w:t>
      </w:r>
    </w:p>
    <w:p w14:paraId="1B20FC36" w14:textId="7B45AB34" w:rsidR="00E126F2" w:rsidRDefault="00E126F2" w:rsidP="00E126F2">
      <w:pPr>
        <w:rPr>
          <w:rtl/>
        </w:rPr>
      </w:pPr>
      <w:r>
        <w:rPr>
          <w:rFonts w:hint="cs"/>
          <w:rtl/>
        </w:rPr>
        <w:t>מה</w:t>
      </w:r>
      <w:r w:rsidR="008117DE">
        <w:rPr>
          <w:rFonts w:hint="cs"/>
          <w:rtl/>
        </w:rPr>
        <w:t xml:space="preserve"> שכמובן איננו מפורש במקראות הוא</w:t>
      </w:r>
      <w:r>
        <w:rPr>
          <w:rFonts w:hint="cs"/>
          <w:rtl/>
        </w:rPr>
        <w:t xml:space="preserve"> שהקרב על </w:t>
      </w:r>
      <w:proofErr w:type="spellStart"/>
      <w:r>
        <w:rPr>
          <w:rFonts w:hint="cs"/>
          <w:rtl/>
        </w:rPr>
        <w:t>קעילה</w:t>
      </w:r>
      <w:proofErr w:type="spellEnd"/>
      <w:r>
        <w:rPr>
          <w:rFonts w:hint="cs"/>
          <w:rtl/>
        </w:rPr>
        <w:t xml:space="preserve"> התחולל בשבת. התוספות במקום </w:t>
      </w:r>
      <w:r w:rsidR="00431083">
        <w:rPr>
          <w:rFonts w:hint="cs"/>
          <w:rtl/>
        </w:rPr>
        <w:t xml:space="preserve">עמדו </w:t>
      </w:r>
      <w:r>
        <w:rPr>
          <w:rFonts w:hint="cs"/>
          <w:rtl/>
        </w:rPr>
        <w:t>על כך ו</w:t>
      </w:r>
      <w:r w:rsidR="00431083">
        <w:rPr>
          <w:rFonts w:hint="cs"/>
          <w:rtl/>
        </w:rPr>
        <w:t>ה</w:t>
      </w:r>
      <w:r>
        <w:rPr>
          <w:rFonts w:hint="cs"/>
          <w:rtl/>
        </w:rPr>
        <w:t>סביר</w:t>
      </w:r>
      <w:r w:rsidR="00431083">
        <w:rPr>
          <w:rFonts w:hint="cs"/>
          <w:rtl/>
        </w:rPr>
        <w:t>ו</w:t>
      </w:r>
      <w:r>
        <w:rPr>
          <w:rFonts w:hint="cs"/>
          <w:rtl/>
        </w:rPr>
        <w:t>:</w:t>
      </w:r>
    </w:p>
    <w:p w14:paraId="30D0020F" w14:textId="6F9AC4AC" w:rsidR="00E126F2" w:rsidRPr="00C71E9E" w:rsidRDefault="00E126F2" w:rsidP="0023033F">
      <w:pPr>
        <w:pStyle w:val="a4"/>
        <w:rPr>
          <w:sz w:val="18"/>
          <w:szCs w:val="20"/>
          <w:rtl/>
        </w:rPr>
      </w:pPr>
      <w:r>
        <w:rPr>
          <w:rFonts w:hint="cs"/>
          <w:rtl/>
        </w:rPr>
        <w:t>"</w:t>
      </w:r>
      <w:r>
        <w:rPr>
          <w:rtl/>
        </w:rPr>
        <w:t xml:space="preserve">ויש לומר </w:t>
      </w:r>
      <w:proofErr w:type="spellStart"/>
      <w:r>
        <w:rPr>
          <w:rtl/>
        </w:rPr>
        <w:t>דמוכחא</w:t>
      </w:r>
      <w:proofErr w:type="spellEnd"/>
      <w:r>
        <w:rPr>
          <w:rtl/>
        </w:rPr>
        <w:t xml:space="preserve"> מילתא </w:t>
      </w:r>
      <w:proofErr w:type="spellStart"/>
      <w:r>
        <w:rPr>
          <w:rtl/>
        </w:rPr>
        <w:t>מדקאמר</w:t>
      </w:r>
      <w:proofErr w:type="spellEnd"/>
      <w:r>
        <w:rPr>
          <w:rtl/>
        </w:rPr>
        <w:t xml:space="preserve"> </w:t>
      </w:r>
      <w:r w:rsidR="005D1406">
        <w:rPr>
          <w:rFonts w:hint="cs"/>
          <w:rtl/>
        </w:rPr>
        <w:t>'</w:t>
      </w:r>
      <w:r>
        <w:rPr>
          <w:rtl/>
        </w:rPr>
        <w:t xml:space="preserve">נלחמים </w:t>
      </w:r>
      <w:proofErr w:type="spellStart"/>
      <w:r>
        <w:rPr>
          <w:rtl/>
        </w:rPr>
        <w:t>בקעילה</w:t>
      </w:r>
      <w:proofErr w:type="spellEnd"/>
      <w:r w:rsidR="005D1406">
        <w:rPr>
          <w:rFonts w:hint="cs"/>
          <w:rtl/>
        </w:rPr>
        <w:t>'</w:t>
      </w:r>
      <w:r>
        <w:rPr>
          <w:rFonts w:hint="cs"/>
          <w:rtl/>
        </w:rPr>
        <w:t>,</w:t>
      </w:r>
      <w:r>
        <w:rPr>
          <w:rtl/>
        </w:rPr>
        <w:t xml:space="preserve"> דקרי ליה </w:t>
      </w:r>
      <w:r w:rsidR="005D1406">
        <w:rPr>
          <w:rFonts w:hint="cs"/>
          <w:rtl/>
        </w:rPr>
        <w:t>'</w:t>
      </w:r>
      <w:r>
        <w:rPr>
          <w:rtl/>
        </w:rPr>
        <w:t>מלחמה</w:t>
      </w:r>
      <w:r w:rsidR="005D1406">
        <w:rPr>
          <w:rFonts w:hint="cs"/>
          <w:rtl/>
        </w:rPr>
        <w:t>'</w:t>
      </w:r>
      <w:r>
        <w:rPr>
          <w:rFonts w:hint="cs"/>
          <w:rtl/>
        </w:rPr>
        <w:t>,</w:t>
      </w:r>
      <w:r>
        <w:rPr>
          <w:rtl/>
        </w:rPr>
        <w:t xml:space="preserve"> ומסר דוד נפשיה עליה אף על פי שלא באו אלא על עסקי תבן וקש</w:t>
      </w:r>
      <w:r w:rsidR="005F6BF1">
        <w:rPr>
          <w:rFonts w:hint="cs"/>
          <w:rtl/>
        </w:rPr>
        <w:t xml:space="preserve"> </w:t>
      </w:r>
      <w:r w:rsidR="005F6BF1">
        <w:rPr>
          <w:rtl/>
        </w:rPr>
        <w:t>–</w:t>
      </w:r>
      <w:r>
        <w:rPr>
          <w:rtl/>
        </w:rPr>
        <w:t xml:space="preserve"> שמע מינה </w:t>
      </w:r>
      <w:proofErr w:type="spellStart"/>
      <w:r>
        <w:rPr>
          <w:rtl/>
        </w:rPr>
        <w:t>דמחללין</w:t>
      </w:r>
      <w:proofErr w:type="spellEnd"/>
      <w:r>
        <w:rPr>
          <w:rtl/>
        </w:rPr>
        <w:t xml:space="preserve"> עליה נמי את השבת</w:t>
      </w:r>
      <w:r>
        <w:rPr>
          <w:rFonts w:hint="cs"/>
          <w:rtl/>
        </w:rPr>
        <w:t>"</w:t>
      </w:r>
      <w:r>
        <w:rPr>
          <w:rtl/>
        </w:rPr>
        <w:t>.</w:t>
      </w:r>
      <w:r>
        <w:rPr>
          <w:rFonts w:hint="cs"/>
          <w:rtl/>
        </w:rPr>
        <w:t xml:space="preserve"> </w:t>
      </w:r>
      <w:r w:rsidRPr="00C71E9E">
        <w:rPr>
          <w:sz w:val="18"/>
          <w:szCs w:val="20"/>
          <w:rtl/>
        </w:rPr>
        <w:t xml:space="preserve">(תוספות </w:t>
      </w:r>
      <w:r w:rsidRPr="00C71E9E">
        <w:rPr>
          <w:rFonts w:hint="eastAsia"/>
          <w:sz w:val="18"/>
          <w:szCs w:val="20"/>
          <w:rtl/>
        </w:rPr>
        <w:t>עירובין</w:t>
      </w:r>
      <w:r w:rsidRPr="00C71E9E">
        <w:rPr>
          <w:sz w:val="18"/>
          <w:szCs w:val="20"/>
          <w:rtl/>
        </w:rPr>
        <w:t xml:space="preserve"> </w:t>
      </w:r>
      <w:r w:rsidR="003C0661">
        <w:rPr>
          <w:rFonts w:hint="cs"/>
          <w:sz w:val="18"/>
          <w:szCs w:val="20"/>
          <w:rtl/>
        </w:rPr>
        <w:t>מה. ד"ה אי לא מצלח</w:t>
      </w:r>
      <w:r w:rsidR="00DB6930">
        <w:rPr>
          <w:rFonts w:hint="cs"/>
          <w:sz w:val="18"/>
          <w:szCs w:val="20"/>
          <w:rtl/>
        </w:rPr>
        <w:t>)</w:t>
      </w:r>
      <w:r w:rsidRPr="00C71E9E">
        <w:rPr>
          <w:rStyle w:val="aa"/>
          <w:sz w:val="14"/>
          <w:szCs w:val="14"/>
          <w:rtl/>
        </w:rPr>
        <w:footnoteReference w:id="2"/>
      </w:r>
    </w:p>
    <w:p w14:paraId="15795973" w14:textId="7FC9D17D" w:rsidR="00F57EC4" w:rsidRDefault="00E126F2" w:rsidP="008117DE">
      <w:pPr>
        <w:rPr>
          <w:rtl/>
        </w:rPr>
      </w:pPr>
      <w:r>
        <w:rPr>
          <w:rFonts w:hint="cs"/>
          <w:rtl/>
        </w:rPr>
        <w:t>הוכח</w:t>
      </w:r>
      <w:r w:rsidR="004D04EB">
        <w:rPr>
          <w:rFonts w:hint="cs"/>
          <w:rtl/>
        </w:rPr>
        <w:t>ת</w:t>
      </w:r>
      <w:r>
        <w:rPr>
          <w:rFonts w:hint="cs"/>
          <w:rtl/>
        </w:rPr>
        <w:t xml:space="preserve"> התוספות מתקשרת היטב ללקט ההלכות שציטטנו לעיל בדברי עיר הסמוכה לספר: אכן, אין הכרח שמלחמתו של דוד התקיימה בשבת, ואולם עצם העובדה שדוד יצא למל</w:t>
      </w:r>
      <w:r w:rsidR="008117DE">
        <w:rPr>
          <w:rFonts w:hint="cs"/>
          <w:rtl/>
        </w:rPr>
        <w:t>חמה וחירף</w:t>
      </w:r>
      <w:r>
        <w:rPr>
          <w:rFonts w:hint="cs"/>
          <w:rtl/>
        </w:rPr>
        <w:t xml:space="preserve"> את נפשו ו</w:t>
      </w:r>
      <w:r w:rsidR="00C71E9E">
        <w:rPr>
          <w:rFonts w:hint="cs"/>
          <w:rtl/>
        </w:rPr>
        <w:t xml:space="preserve">את </w:t>
      </w:r>
      <w:r>
        <w:rPr>
          <w:rFonts w:hint="cs"/>
          <w:rtl/>
        </w:rPr>
        <w:t xml:space="preserve">נפש לוחמיו רק כדי למגר את </w:t>
      </w:r>
      <w:r w:rsidR="00261644">
        <w:rPr>
          <w:rFonts w:hint="cs"/>
          <w:rtl/>
        </w:rPr>
        <w:t>תופעת '</w:t>
      </w:r>
      <w:r>
        <w:rPr>
          <w:rFonts w:hint="cs"/>
          <w:rtl/>
        </w:rPr>
        <w:t>הפשיעה החקלאית</w:t>
      </w:r>
      <w:r w:rsidR="00261644">
        <w:rPr>
          <w:rFonts w:hint="cs"/>
          <w:rtl/>
        </w:rPr>
        <w:t xml:space="preserve">' </w:t>
      </w:r>
      <w:r>
        <w:rPr>
          <w:rtl/>
        </w:rPr>
        <w:t>–</w:t>
      </w:r>
      <w:r>
        <w:rPr>
          <w:rFonts w:hint="cs"/>
          <w:rtl/>
        </w:rPr>
        <w:t xml:space="preserve"> יש בה </w:t>
      </w:r>
      <w:r w:rsidR="00261644">
        <w:rPr>
          <w:rFonts w:hint="cs"/>
          <w:rtl/>
        </w:rPr>
        <w:t>ב</w:t>
      </w:r>
      <w:r>
        <w:rPr>
          <w:rFonts w:hint="cs"/>
          <w:rtl/>
        </w:rPr>
        <w:t>כדי ללמד שפיקוח נפש גמור יש כאן, ומותר לחלל עליו את השבת.</w:t>
      </w:r>
    </w:p>
    <w:p w14:paraId="77F99CFC" w14:textId="4085E307" w:rsidR="00E126F2" w:rsidRDefault="008E39D6" w:rsidP="008E39D6">
      <w:pPr>
        <w:rPr>
          <w:rtl/>
        </w:rPr>
      </w:pPr>
      <w:r>
        <w:rPr>
          <w:rFonts w:hint="cs"/>
          <w:rtl/>
        </w:rPr>
        <w:t xml:space="preserve">ובכן, אכן הלכה חדשה יש כאן </w:t>
      </w:r>
      <w:r w:rsidR="00E126F2">
        <w:rPr>
          <w:rFonts w:hint="cs"/>
          <w:rtl/>
        </w:rPr>
        <w:t xml:space="preserve">בדבר גדרי פיקוח נפש בעיר הסמוכה לספר. היכן </w:t>
      </w:r>
      <w:proofErr w:type="spellStart"/>
      <w:r w:rsidR="00E126F2">
        <w:rPr>
          <w:rFonts w:hint="cs"/>
          <w:rtl/>
        </w:rPr>
        <w:t>נתחדשה</w:t>
      </w:r>
      <w:proofErr w:type="spellEnd"/>
      <w:r w:rsidR="00E126F2">
        <w:rPr>
          <w:rFonts w:hint="cs"/>
          <w:rtl/>
        </w:rPr>
        <w:t xml:space="preserve"> הלכה זו? הגמרא </w:t>
      </w:r>
      <w:r w:rsidR="003730EE">
        <w:rPr>
          <w:rFonts w:hint="cs"/>
          <w:rtl/>
        </w:rPr>
        <w:t xml:space="preserve">שם ממשיכה </w:t>
      </w:r>
      <w:r w:rsidR="00E126F2">
        <w:rPr>
          <w:rFonts w:hint="cs"/>
          <w:rtl/>
        </w:rPr>
        <w:t>ואומרת:</w:t>
      </w:r>
    </w:p>
    <w:p w14:paraId="31AE3DEE" w14:textId="1B142DC4" w:rsidR="00E126F2" w:rsidRDefault="00E126F2" w:rsidP="0023033F">
      <w:pPr>
        <w:pStyle w:val="a4"/>
        <w:rPr>
          <w:rtl/>
        </w:rPr>
      </w:pPr>
      <w:r>
        <w:rPr>
          <w:rFonts w:hint="cs"/>
          <w:rtl/>
        </w:rPr>
        <w:t>"</w:t>
      </w:r>
      <w:r>
        <w:rPr>
          <w:rtl/>
        </w:rPr>
        <w:t>וכתיב</w:t>
      </w:r>
      <w:r>
        <w:rPr>
          <w:rFonts w:hint="cs"/>
          <w:rtl/>
        </w:rPr>
        <w:t>:</w:t>
      </w:r>
      <w:r>
        <w:rPr>
          <w:rtl/>
        </w:rPr>
        <w:t xml:space="preserve"> </w:t>
      </w:r>
      <w:r w:rsidR="003730EE">
        <w:rPr>
          <w:rFonts w:hint="cs"/>
          <w:rtl/>
        </w:rPr>
        <w:t>'</w:t>
      </w:r>
      <w:r>
        <w:rPr>
          <w:rtl/>
        </w:rPr>
        <w:t xml:space="preserve">וישאל דוד בה' </w:t>
      </w:r>
      <w:proofErr w:type="spellStart"/>
      <w:r>
        <w:rPr>
          <w:rtl/>
        </w:rPr>
        <w:t>לאמר</w:t>
      </w:r>
      <w:proofErr w:type="spellEnd"/>
      <w:r>
        <w:rPr>
          <w:rtl/>
        </w:rPr>
        <w:t xml:space="preserve"> האלך והכיתי בפלשתים האלה</w:t>
      </w:r>
      <w:r w:rsidR="003730EE">
        <w:rPr>
          <w:rFonts w:hint="cs"/>
          <w:rtl/>
        </w:rPr>
        <w:t>?</w:t>
      </w:r>
      <w:r>
        <w:rPr>
          <w:rtl/>
        </w:rPr>
        <w:t xml:space="preserve"> ויאמר ה' אל דוד</w:t>
      </w:r>
      <w:r w:rsidR="003730EE">
        <w:rPr>
          <w:rFonts w:hint="cs"/>
          <w:rtl/>
        </w:rPr>
        <w:t>:</w:t>
      </w:r>
      <w:r>
        <w:rPr>
          <w:rtl/>
        </w:rPr>
        <w:t xml:space="preserve"> לך והכית בפלשתים והושעת את </w:t>
      </w:r>
      <w:proofErr w:type="spellStart"/>
      <w:r>
        <w:rPr>
          <w:rtl/>
        </w:rPr>
        <w:t>קעילה</w:t>
      </w:r>
      <w:proofErr w:type="spellEnd"/>
      <w:r w:rsidR="003730EE">
        <w:rPr>
          <w:rFonts w:hint="cs"/>
          <w:rtl/>
        </w:rPr>
        <w:t>'</w:t>
      </w:r>
      <w:r>
        <w:rPr>
          <w:rtl/>
        </w:rPr>
        <w:t xml:space="preserve">. מאי </w:t>
      </w:r>
      <w:proofErr w:type="spellStart"/>
      <w:r>
        <w:rPr>
          <w:rtl/>
        </w:rPr>
        <w:t>קמבעיא</w:t>
      </w:r>
      <w:proofErr w:type="spellEnd"/>
      <w:r>
        <w:rPr>
          <w:rtl/>
        </w:rPr>
        <w:t xml:space="preserve"> ליה? </w:t>
      </w:r>
      <w:proofErr w:type="spellStart"/>
      <w:r>
        <w:rPr>
          <w:rtl/>
        </w:rPr>
        <w:t>אילימא</w:t>
      </w:r>
      <w:proofErr w:type="spellEnd"/>
      <w:r>
        <w:rPr>
          <w:rtl/>
        </w:rPr>
        <w:t xml:space="preserve"> אי שרי אי אסור </w:t>
      </w:r>
      <w:r w:rsidR="003730EE">
        <w:rPr>
          <w:rtl/>
        </w:rPr>
        <w:t>–</w:t>
      </w:r>
      <w:r>
        <w:rPr>
          <w:rtl/>
        </w:rPr>
        <w:t xml:space="preserve"> הרי בית דינו </w:t>
      </w:r>
      <w:r>
        <w:rPr>
          <w:rtl/>
        </w:rPr>
        <w:t>של שמואל הרמתי קיים</w:t>
      </w:r>
      <w:r w:rsidR="00640356">
        <w:rPr>
          <w:rFonts w:hint="cs"/>
          <w:rtl/>
        </w:rPr>
        <w:t>!</w:t>
      </w:r>
      <w:r>
        <w:rPr>
          <w:rtl/>
        </w:rPr>
        <w:t xml:space="preserve"> אלא: אי מצלח אי לא מצלח. </w:t>
      </w:r>
      <w:proofErr w:type="spellStart"/>
      <w:r>
        <w:rPr>
          <w:rtl/>
        </w:rPr>
        <w:t>דיקא</w:t>
      </w:r>
      <w:proofErr w:type="spellEnd"/>
      <w:r>
        <w:rPr>
          <w:rtl/>
        </w:rPr>
        <w:t xml:space="preserve"> נמי, </w:t>
      </w:r>
      <w:proofErr w:type="spellStart"/>
      <w:r>
        <w:rPr>
          <w:rtl/>
        </w:rPr>
        <w:t>דכתיב</w:t>
      </w:r>
      <w:proofErr w:type="spellEnd"/>
      <w:r>
        <w:rPr>
          <w:rtl/>
        </w:rPr>
        <w:t xml:space="preserve"> </w:t>
      </w:r>
      <w:r w:rsidR="007C2263">
        <w:rPr>
          <w:rFonts w:hint="cs"/>
          <w:rtl/>
        </w:rPr>
        <w:t>'</w:t>
      </w:r>
      <w:r>
        <w:rPr>
          <w:rtl/>
        </w:rPr>
        <w:t xml:space="preserve">לך והכית בפלשתים והושעת את </w:t>
      </w:r>
      <w:proofErr w:type="spellStart"/>
      <w:r>
        <w:rPr>
          <w:rtl/>
        </w:rPr>
        <w:t>קעילה</w:t>
      </w:r>
      <w:proofErr w:type="spellEnd"/>
      <w:r w:rsidR="007C2263">
        <w:rPr>
          <w:rFonts w:hint="cs"/>
          <w:rtl/>
        </w:rPr>
        <w:t>'</w:t>
      </w:r>
      <w:r>
        <w:rPr>
          <w:rtl/>
        </w:rPr>
        <w:t>, שמע מינה</w:t>
      </w:r>
      <w:r>
        <w:rPr>
          <w:rFonts w:hint="cs"/>
          <w:rtl/>
        </w:rPr>
        <w:t>"</w:t>
      </w:r>
      <w:r>
        <w:rPr>
          <w:rtl/>
        </w:rPr>
        <w:t>.</w:t>
      </w:r>
      <w:r>
        <w:rPr>
          <w:rFonts w:hint="cs"/>
          <w:rtl/>
        </w:rPr>
        <w:t xml:space="preserve"> </w:t>
      </w:r>
      <w:r w:rsidRPr="00C71E9E">
        <w:rPr>
          <w:sz w:val="18"/>
          <w:szCs w:val="20"/>
          <w:rtl/>
        </w:rPr>
        <w:t>(עירובין</w:t>
      </w:r>
      <w:r w:rsidR="008255EC" w:rsidRPr="00C71E9E">
        <w:rPr>
          <w:sz w:val="18"/>
          <w:szCs w:val="20"/>
          <w:rtl/>
        </w:rPr>
        <w:t xml:space="preserve"> מה.</w:t>
      </w:r>
      <w:r w:rsidRPr="00C71E9E">
        <w:rPr>
          <w:sz w:val="18"/>
          <w:szCs w:val="20"/>
          <w:rtl/>
        </w:rPr>
        <w:t>)</w:t>
      </w:r>
    </w:p>
    <w:p w14:paraId="79BF77C4" w14:textId="212D62F4" w:rsidR="00640356" w:rsidRDefault="00640356" w:rsidP="00D16F6B">
      <w:pPr>
        <w:rPr>
          <w:rtl/>
        </w:rPr>
      </w:pPr>
      <w:r>
        <w:rPr>
          <w:rFonts w:hint="cs"/>
          <w:rtl/>
        </w:rPr>
        <w:t>דוד נועץ באורים ותומים</w:t>
      </w:r>
      <w:r w:rsidR="008E39D6">
        <w:rPr>
          <w:rFonts w:hint="cs"/>
          <w:rtl/>
        </w:rPr>
        <w:t xml:space="preserve"> (פעמיים)</w:t>
      </w:r>
      <w:r>
        <w:rPr>
          <w:rFonts w:hint="cs"/>
          <w:rtl/>
        </w:rPr>
        <w:t xml:space="preserve"> קודם צאתו לקרב. הגמרא מסבירה, שעלולים היינו לחשוב שהיוועצות זו </w:t>
      </w:r>
      <w:r w:rsidR="00020C9B">
        <w:rPr>
          <w:rFonts w:hint="cs"/>
          <w:rtl/>
        </w:rPr>
        <w:t xml:space="preserve">נועדה לברר את </w:t>
      </w:r>
      <w:r w:rsidR="009C7BC6">
        <w:rPr>
          <w:rFonts w:hint="cs"/>
          <w:rtl/>
        </w:rPr>
        <w:t>"</w:t>
      </w:r>
      <w:r>
        <w:rPr>
          <w:rFonts w:hint="cs"/>
          <w:rtl/>
        </w:rPr>
        <w:t>דבר ה' זו הלכה</w:t>
      </w:r>
      <w:r w:rsidR="009C7BC6">
        <w:rPr>
          <w:rFonts w:hint="cs"/>
          <w:rtl/>
        </w:rPr>
        <w:t>"</w:t>
      </w:r>
      <w:r w:rsidR="002A6ED9">
        <w:rPr>
          <w:rFonts w:hint="cs"/>
          <w:rtl/>
        </w:rPr>
        <w:t xml:space="preserve"> </w:t>
      </w:r>
      <w:r w:rsidR="002A6ED9" w:rsidRPr="00C71E9E">
        <w:rPr>
          <w:sz w:val="16"/>
          <w:szCs w:val="20"/>
          <w:rtl/>
        </w:rPr>
        <w:t xml:space="preserve">(שבת </w:t>
      </w:r>
      <w:r w:rsidR="002A6ED9" w:rsidRPr="00C71E9E">
        <w:rPr>
          <w:rFonts w:hint="eastAsia"/>
          <w:sz w:val="16"/>
          <w:szCs w:val="20"/>
          <w:rtl/>
        </w:rPr>
        <w:t>קלח</w:t>
      </w:r>
      <w:r w:rsidR="002A6ED9" w:rsidRPr="00C71E9E">
        <w:rPr>
          <w:sz w:val="16"/>
          <w:szCs w:val="20"/>
          <w:rtl/>
        </w:rPr>
        <w:t>:)</w:t>
      </w:r>
      <w:r>
        <w:rPr>
          <w:rFonts w:hint="cs"/>
          <w:rtl/>
        </w:rPr>
        <w:t xml:space="preserve">, </w:t>
      </w:r>
      <w:r w:rsidR="0070372D">
        <w:rPr>
          <w:rFonts w:hint="cs"/>
          <w:rtl/>
        </w:rPr>
        <w:t xml:space="preserve">כלומר </w:t>
      </w:r>
      <w:r>
        <w:rPr>
          <w:rFonts w:hint="cs"/>
          <w:rtl/>
        </w:rPr>
        <w:t>לברר האם הותר לחלל את השבת על עסקי תבן וקש בעיר הסמוכה לספר. אך הגמרא דוחה זאת בתוקף</w:t>
      </w:r>
      <w:r w:rsidR="00FA7B79">
        <w:rPr>
          <w:rFonts w:hint="cs"/>
          <w:rtl/>
        </w:rPr>
        <w:t>,</w:t>
      </w:r>
      <w:r>
        <w:rPr>
          <w:rFonts w:hint="cs"/>
          <w:rtl/>
        </w:rPr>
        <w:t xml:space="preserve"> ומבהירה שככל שהתעוררו שאלות הלכתיות בצבאו של דוד מלכנו, הרי שהן בוודאי </w:t>
      </w:r>
      <w:proofErr w:type="spellStart"/>
      <w:r>
        <w:rPr>
          <w:rFonts w:hint="cs"/>
          <w:rtl/>
        </w:rPr>
        <w:t>נתבררו</w:t>
      </w:r>
      <w:proofErr w:type="spellEnd"/>
      <w:r>
        <w:rPr>
          <w:rFonts w:hint="cs"/>
          <w:rtl/>
        </w:rPr>
        <w:t xml:space="preserve"> בבית דינו של שמואל הרמתי.</w:t>
      </w:r>
      <w:r w:rsidR="00D16F6B">
        <w:rPr>
          <w:rFonts w:hint="cs"/>
          <w:rtl/>
        </w:rPr>
        <w:t xml:space="preserve"> על כורחנו, שההיוועצות באורים ותומים </w:t>
      </w:r>
      <w:proofErr w:type="spellStart"/>
      <w:r w:rsidR="00D16F6B">
        <w:rPr>
          <w:rFonts w:hint="cs"/>
          <w:rtl/>
        </w:rPr>
        <w:t>היתה</w:t>
      </w:r>
      <w:proofErr w:type="spellEnd"/>
      <w:r w:rsidR="00D16F6B">
        <w:rPr>
          <w:rFonts w:hint="cs"/>
          <w:rtl/>
        </w:rPr>
        <w:t xml:space="preserve"> על </w:t>
      </w:r>
      <w:r w:rsidR="00FA7B79">
        <w:rPr>
          <w:rFonts w:hint="cs"/>
          <w:rtl/>
        </w:rPr>
        <w:t xml:space="preserve">חיזוי </w:t>
      </w:r>
      <w:r w:rsidR="00D16F6B">
        <w:rPr>
          <w:rFonts w:hint="cs"/>
          <w:rtl/>
        </w:rPr>
        <w:t xml:space="preserve">העתיד, </w:t>
      </w:r>
      <w:r w:rsidR="00FA7B79">
        <w:rPr>
          <w:rFonts w:hint="cs"/>
          <w:rtl/>
        </w:rPr>
        <w:t>בנוגע ל</w:t>
      </w:r>
      <w:r w:rsidR="00D16F6B">
        <w:rPr>
          <w:rFonts w:hint="cs"/>
          <w:rtl/>
        </w:rPr>
        <w:t xml:space="preserve">שאלה </w:t>
      </w:r>
      <w:r w:rsidR="00FA7B79">
        <w:rPr>
          <w:rFonts w:hint="cs"/>
          <w:rtl/>
        </w:rPr>
        <w:t>ה</w:t>
      </w:r>
      <w:r w:rsidR="00E9494B">
        <w:rPr>
          <w:rFonts w:hint="cs"/>
          <w:rtl/>
        </w:rPr>
        <w:t xml:space="preserve">מעשית </w:t>
      </w:r>
      <w:r w:rsidR="00D16F6B">
        <w:rPr>
          <w:rFonts w:hint="cs"/>
          <w:rtl/>
        </w:rPr>
        <w:t>האם יצליח דוד בקרב</w:t>
      </w:r>
      <w:r w:rsidR="00FA7B79">
        <w:rPr>
          <w:rFonts w:hint="cs"/>
          <w:rtl/>
        </w:rPr>
        <w:t>.</w:t>
      </w:r>
      <w:r w:rsidR="00D16F6B">
        <w:rPr>
          <w:rStyle w:val="aa"/>
          <w:rtl/>
        </w:rPr>
        <w:footnoteReference w:id="3"/>
      </w:r>
    </w:p>
    <w:p w14:paraId="6463BB2F" w14:textId="6DB01F88" w:rsidR="00640356" w:rsidRDefault="00640356" w:rsidP="008623E7">
      <w:pPr>
        <w:rPr>
          <w:rtl/>
        </w:rPr>
      </w:pPr>
      <w:r>
        <w:rPr>
          <w:rFonts w:hint="cs"/>
          <w:rtl/>
        </w:rPr>
        <w:t>כלל גדול בהלכה הוא כי "</w:t>
      </w:r>
      <w:r w:rsidR="008623E7">
        <w:rPr>
          <w:rtl/>
        </w:rPr>
        <w:t>לֹא בַשָּׁמַיִם הִוא</w:t>
      </w:r>
      <w:r>
        <w:rPr>
          <w:rFonts w:hint="cs"/>
          <w:rtl/>
        </w:rPr>
        <w:t>"</w:t>
      </w:r>
      <w:r w:rsidR="008623E7">
        <w:rPr>
          <w:rFonts w:hint="cs"/>
          <w:rtl/>
        </w:rPr>
        <w:t xml:space="preserve"> </w:t>
      </w:r>
      <w:r w:rsidR="008623E7" w:rsidRPr="00C71E9E">
        <w:rPr>
          <w:sz w:val="16"/>
          <w:szCs w:val="20"/>
          <w:rtl/>
        </w:rPr>
        <w:t xml:space="preserve">(דברים ל', </w:t>
      </w:r>
      <w:proofErr w:type="spellStart"/>
      <w:r w:rsidR="008623E7" w:rsidRPr="00C71E9E">
        <w:rPr>
          <w:sz w:val="16"/>
          <w:szCs w:val="20"/>
          <w:rtl/>
        </w:rPr>
        <w:t>י</w:t>
      </w:r>
      <w:r w:rsidR="00755004">
        <w:rPr>
          <w:rFonts w:hint="cs"/>
          <w:sz w:val="16"/>
          <w:szCs w:val="20"/>
          <w:rtl/>
        </w:rPr>
        <w:t>ב</w:t>
      </w:r>
      <w:proofErr w:type="spellEnd"/>
      <w:r w:rsidR="00755004">
        <w:rPr>
          <w:rFonts w:hint="cs"/>
          <w:sz w:val="16"/>
          <w:szCs w:val="20"/>
          <w:rtl/>
        </w:rPr>
        <w:t>)</w:t>
      </w:r>
      <w:r>
        <w:rPr>
          <w:rFonts w:hint="cs"/>
          <w:rtl/>
        </w:rPr>
        <w:t>. שאלות בענייני צבא וביטחון מתעוררות חדשות לבקרים בקרב אלה העוסקים במצות המלחמה ובעזרת ישראל מיד צר. אכן, לא פעם ההכרעה מורכבת, ומקורות ההלכה מועטים</w:t>
      </w:r>
      <w:r w:rsidR="008E39D6">
        <w:rPr>
          <w:rFonts w:hint="cs"/>
          <w:rtl/>
        </w:rPr>
        <w:t>,</w:t>
      </w:r>
      <w:r>
        <w:rPr>
          <w:rFonts w:hint="cs"/>
          <w:rtl/>
        </w:rPr>
        <w:t xml:space="preserve"> כפי שהובהר בשני השיעורים הקודמים. מן הגמרא בעירובין למדנו, שעל אף מורכבות ההכרעה, חובת</w:t>
      </w:r>
      <w:r w:rsidR="00AD5813">
        <w:rPr>
          <w:rFonts w:hint="cs"/>
          <w:rtl/>
        </w:rPr>
        <w:t>ם</w:t>
      </w:r>
      <w:r>
        <w:rPr>
          <w:rFonts w:hint="cs"/>
          <w:rtl/>
        </w:rPr>
        <w:t xml:space="preserve"> של </w:t>
      </w:r>
      <w:r w:rsidR="00AD5813">
        <w:rPr>
          <w:rFonts w:hint="cs"/>
          <w:rtl/>
        </w:rPr>
        <w:t xml:space="preserve">יושבי </w:t>
      </w:r>
      <w:r>
        <w:rPr>
          <w:rFonts w:hint="cs"/>
          <w:rtl/>
        </w:rPr>
        <w:t>בית המדרש להגיע למסקנה ולהכרעה הלכתית גם בנושאים אלה.</w:t>
      </w:r>
    </w:p>
    <w:p w14:paraId="18BE366E" w14:textId="3898F1F5" w:rsidR="00640356" w:rsidRDefault="00640356" w:rsidP="00DE5AF8">
      <w:pPr>
        <w:rPr>
          <w:rtl/>
        </w:rPr>
      </w:pPr>
      <w:r>
        <w:rPr>
          <w:rFonts w:hint="cs"/>
          <w:rtl/>
        </w:rPr>
        <w:t xml:space="preserve">כבר לימדונו חכמים "יפתח בדורו כשמואל בדורו" </w:t>
      </w:r>
      <w:r w:rsidRPr="00C71E9E">
        <w:rPr>
          <w:sz w:val="16"/>
          <w:szCs w:val="20"/>
          <w:rtl/>
        </w:rPr>
        <w:t xml:space="preserve">(ראש </w:t>
      </w:r>
      <w:r w:rsidRPr="00C71E9E">
        <w:rPr>
          <w:rFonts w:hint="eastAsia"/>
          <w:sz w:val="16"/>
          <w:szCs w:val="20"/>
          <w:rtl/>
        </w:rPr>
        <w:t>השנה</w:t>
      </w:r>
      <w:r w:rsidRPr="00C71E9E">
        <w:rPr>
          <w:sz w:val="16"/>
          <w:szCs w:val="20"/>
          <w:rtl/>
        </w:rPr>
        <w:t xml:space="preserve"> </w:t>
      </w:r>
      <w:r w:rsidRPr="00C71E9E">
        <w:rPr>
          <w:rFonts w:hint="eastAsia"/>
          <w:sz w:val="16"/>
          <w:szCs w:val="20"/>
          <w:rtl/>
        </w:rPr>
        <w:t>כה</w:t>
      </w:r>
      <w:r w:rsidRPr="00C71E9E">
        <w:rPr>
          <w:sz w:val="16"/>
          <w:szCs w:val="20"/>
          <w:rtl/>
        </w:rPr>
        <w:t>.)</w:t>
      </w:r>
      <w:r>
        <w:rPr>
          <w:rFonts w:hint="cs"/>
          <w:rtl/>
        </w:rPr>
        <w:t xml:space="preserve">. אכן, לא זכינו בדורנו לבית דינו של שמואל הרמתי, אך </w:t>
      </w:r>
      <w:r w:rsidR="00A737BB">
        <w:rPr>
          <w:rFonts w:hint="cs"/>
          <w:rtl/>
        </w:rPr>
        <w:t>הדבר אינו פוט</w:t>
      </w:r>
      <w:r>
        <w:rPr>
          <w:rFonts w:hint="cs"/>
          <w:rtl/>
        </w:rPr>
        <w:t xml:space="preserve">ר את בית המדרש מלהתמודד עם השאלות המתעוררות בענייני צבא וביטחון, ולהציע להן מענה </w:t>
      </w:r>
      <w:proofErr w:type="spellStart"/>
      <w:r>
        <w:rPr>
          <w:rFonts w:hint="cs"/>
          <w:rtl/>
        </w:rPr>
        <w:t>בסבר</w:t>
      </w:r>
      <w:r w:rsidR="00DE5AF8">
        <w:rPr>
          <w:rFonts w:hint="cs"/>
          <w:rtl/>
        </w:rPr>
        <w:t>א</w:t>
      </w:r>
      <w:proofErr w:type="spellEnd"/>
      <w:r>
        <w:rPr>
          <w:rFonts w:hint="cs"/>
          <w:rtl/>
        </w:rPr>
        <w:t xml:space="preserve"> ישרה ומתוך הבנה מעמיקה של המציאות המבצעית. כך נהג שמואל</w:t>
      </w:r>
      <w:r w:rsidR="00A737BB">
        <w:rPr>
          <w:rFonts w:hint="cs"/>
          <w:rtl/>
        </w:rPr>
        <w:t xml:space="preserve"> הנביא</w:t>
      </w:r>
      <w:r>
        <w:rPr>
          <w:rFonts w:hint="cs"/>
          <w:rtl/>
        </w:rPr>
        <w:t xml:space="preserve"> כאשר בירר בבית דינו את הלכותיו של דוד המלך, וכך נדרש בית המדרש לנהוג לדורי דורות.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06A61933"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A7424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E39D6">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1" w:history="1">
              <w:r w:rsidR="00D40C47" w:rsidRPr="00D40C47">
                <w:rPr>
                  <w:rStyle w:val="Hyperlink"/>
                </w:rPr>
                <w:t>https://www.etzion.org.il/he</w:t>
              </w:r>
            </w:hyperlink>
          </w:p>
          <w:p w14:paraId="4432555E" w14:textId="5E871AD8" w:rsidR="00EB474F" w:rsidRDefault="00EB474F" w:rsidP="0044034A">
            <w:pPr>
              <w:pStyle w:val="ae"/>
              <w:rPr>
                <w:noProof w:val="0"/>
                <w:rtl/>
              </w:rPr>
            </w:pPr>
            <w:r>
              <w:rPr>
                <w:noProof w:val="0"/>
                <w:rtl/>
              </w:rPr>
              <w:t>האתר באנגלית:</w:t>
            </w:r>
            <w:r>
              <w:rPr>
                <w:noProof w:val="0"/>
                <w:rtl/>
              </w:rPr>
              <w:tab/>
            </w:r>
            <w:hyperlink r:id="rId12" w:history="1">
              <w:r w:rsidR="00E509B1" w:rsidRPr="0073528B">
                <w:rPr>
                  <w:rStyle w:val="Hyperlink"/>
                </w:rPr>
                <w:t>https://etzion.org.il/en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7545" w14:textId="77777777" w:rsidR="00B63FFA" w:rsidRDefault="00B63FFA" w:rsidP="005F7985">
      <w:pPr>
        <w:spacing w:after="0" w:line="240" w:lineRule="auto"/>
      </w:pPr>
      <w:r>
        <w:separator/>
      </w:r>
    </w:p>
  </w:endnote>
  <w:endnote w:type="continuationSeparator" w:id="0">
    <w:p w14:paraId="2528D68A" w14:textId="77777777" w:rsidR="00B63FFA" w:rsidRDefault="00B63FF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E602" w14:textId="77777777" w:rsidR="00B63FFA" w:rsidRDefault="00B63FFA" w:rsidP="005F7985">
      <w:pPr>
        <w:spacing w:after="0" w:line="240" w:lineRule="auto"/>
      </w:pPr>
      <w:r>
        <w:separator/>
      </w:r>
    </w:p>
  </w:footnote>
  <w:footnote w:type="continuationSeparator" w:id="0">
    <w:p w14:paraId="27B7A6AB" w14:textId="77777777" w:rsidR="00B63FFA" w:rsidRDefault="00B63FFA" w:rsidP="005F7985">
      <w:pPr>
        <w:spacing w:after="0" w:line="240" w:lineRule="auto"/>
      </w:pPr>
      <w:r>
        <w:continuationSeparator/>
      </w:r>
    </w:p>
  </w:footnote>
  <w:footnote w:id="1">
    <w:p w14:paraId="3843E479" w14:textId="2E7CF4AA" w:rsidR="002A6387" w:rsidRDefault="002A6387" w:rsidP="00E23109">
      <w:pPr>
        <w:pStyle w:val="a8"/>
        <w:rPr>
          <w:rtl/>
        </w:rPr>
      </w:pPr>
      <w:r>
        <w:rPr>
          <w:rStyle w:val="aa"/>
        </w:rPr>
        <w:footnoteRef/>
      </w:r>
      <w:r>
        <w:rPr>
          <w:rtl/>
        </w:rPr>
        <w:t xml:space="preserve"> </w:t>
      </w:r>
      <w:r w:rsidR="002F2EE9">
        <w:rPr>
          <w:rtl/>
        </w:rPr>
        <w:tab/>
      </w:r>
      <w:r>
        <w:rPr>
          <w:rFonts w:hint="cs"/>
          <w:rtl/>
        </w:rPr>
        <w:t xml:space="preserve">בין הפוסקים האחרונים מצאנו דיונים בהיקף ההיתר, ובשאלה מהי מידת הסכנה המתירה לאדם להחזיק כלב שמירה תוקפני בביתו. ראו סיכום העניין בשו"ת שואל ונשאל </w:t>
      </w:r>
      <w:r w:rsidR="000B5DAA" w:rsidRPr="00C71E9E">
        <w:rPr>
          <w:sz w:val="16"/>
          <w:szCs w:val="16"/>
          <w:rtl/>
        </w:rPr>
        <w:t>(</w:t>
      </w:r>
      <w:r w:rsidR="00303A43" w:rsidRPr="00C71E9E">
        <w:rPr>
          <w:rFonts w:hint="eastAsia"/>
          <w:sz w:val="16"/>
          <w:szCs w:val="16"/>
          <w:rtl/>
        </w:rPr>
        <w:t>ח</w:t>
      </w:r>
      <w:r w:rsidR="00303A43" w:rsidRPr="00C71E9E">
        <w:rPr>
          <w:sz w:val="16"/>
          <w:szCs w:val="16"/>
          <w:rtl/>
        </w:rPr>
        <w:t>"</w:t>
      </w:r>
      <w:r w:rsidRPr="00C71E9E">
        <w:rPr>
          <w:rFonts w:hint="eastAsia"/>
          <w:sz w:val="16"/>
          <w:szCs w:val="16"/>
          <w:rtl/>
        </w:rPr>
        <w:t>א</w:t>
      </w:r>
      <w:r w:rsidR="000B5DAA" w:rsidRPr="00C71E9E">
        <w:rPr>
          <w:sz w:val="16"/>
          <w:szCs w:val="16"/>
          <w:rtl/>
        </w:rPr>
        <w:t xml:space="preserve">, </w:t>
      </w:r>
      <w:r w:rsidR="000B5DAA" w:rsidRPr="00C71E9E">
        <w:rPr>
          <w:rFonts w:hint="eastAsia"/>
          <w:sz w:val="16"/>
          <w:szCs w:val="16"/>
          <w:rtl/>
        </w:rPr>
        <w:t>חושן</w:t>
      </w:r>
      <w:r w:rsidR="000B5DAA" w:rsidRPr="00C71E9E">
        <w:rPr>
          <w:sz w:val="16"/>
          <w:szCs w:val="16"/>
          <w:rtl/>
        </w:rPr>
        <w:t xml:space="preserve"> </w:t>
      </w:r>
      <w:r w:rsidR="000B5DAA" w:rsidRPr="00C71E9E">
        <w:rPr>
          <w:rFonts w:hint="eastAsia"/>
          <w:sz w:val="16"/>
          <w:szCs w:val="16"/>
          <w:rtl/>
        </w:rPr>
        <w:t>משפט</w:t>
      </w:r>
      <w:r w:rsidR="000B5DAA" w:rsidRPr="00C71E9E">
        <w:rPr>
          <w:sz w:val="16"/>
          <w:szCs w:val="16"/>
          <w:rtl/>
        </w:rPr>
        <w:t>,</w:t>
      </w:r>
      <w:r w:rsidRPr="00C71E9E">
        <w:rPr>
          <w:sz w:val="16"/>
          <w:szCs w:val="16"/>
          <w:rtl/>
        </w:rPr>
        <w:t xml:space="preserve"> </w:t>
      </w:r>
      <w:r w:rsidR="000B5DAA" w:rsidRPr="00C71E9E">
        <w:rPr>
          <w:rFonts w:hint="eastAsia"/>
          <w:sz w:val="16"/>
          <w:szCs w:val="16"/>
          <w:rtl/>
        </w:rPr>
        <w:t>סי</w:t>
      </w:r>
      <w:r w:rsidR="000B5DAA" w:rsidRPr="00C71E9E">
        <w:rPr>
          <w:sz w:val="16"/>
          <w:szCs w:val="16"/>
          <w:rtl/>
        </w:rPr>
        <w:t xml:space="preserve">' </w:t>
      </w:r>
      <w:r w:rsidRPr="00C71E9E">
        <w:rPr>
          <w:rFonts w:hint="eastAsia"/>
          <w:sz w:val="16"/>
          <w:szCs w:val="16"/>
          <w:rtl/>
        </w:rPr>
        <w:t>ל</w:t>
      </w:r>
      <w:r w:rsidRPr="00C71E9E">
        <w:rPr>
          <w:sz w:val="16"/>
          <w:szCs w:val="16"/>
          <w:rtl/>
        </w:rPr>
        <w:t>"ב</w:t>
      </w:r>
      <w:r w:rsidR="000B5DAA" w:rsidRPr="00C71E9E">
        <w:rPr>
          <w:sz w:val="16"/>
          <w:szCs w:val="16"/>
          <w:rtl/>
        </w:rPr>
        <w:t>)</w:t>
      </w:r>
      <w:r>
        <w:rPr>
          <w:rFonts w:hint="cs"/>
          <w:rtl/>
        </w:rPr>
        <w:t xml:space="preserve">, בדין ודברים בין שכנים שאחד מהם ביקש להחזיק כלב שמירה בביתו עקב ריבוי גניבות בבניין; וכן באריכות רבה בשו"ת משנה הלכות </w:t>
      </w:r>
      <w:r w:rsidR="00F55C0C" w:rsidRPr="00C71E9E">
        <w:rPr>
          <w:sz w:val="16"/>
          <w:szCs w:val="16"/>
          <w:rtl/>
        </w:rPr>
        <w:t>(</w:t>
      </w:r>
      <w:r w:rsidR="00F55C0C" w:rsidRPr="00C71E9E">
        <w:rPr>
          <w:rFonts w:hint="eastAsia"/>
          <w:sz w:val="16"/>
          <w:szCs w:val="16"/>
          <w:rtl/>
        </w:rPr>
        <w:t>ח</w:t>
      </w:r>
      <w:r w:rsidR="00F55C0C" w:rsidRPr="00C71E9E">
        <w:rPr>
          <w:sz w:val="16"/>
          <w:szCs w:val="16"/>
          <w:rtl/>
        </w:rPr>
        <w:t>"</w:t>
      </w:r>
      <w:r w:rsidRPr="00C71E9E">
        <w:rPr>
          <w:rFonts w:hint="eastAsia"/>
          <w:sz w:val="16"/>
          <w:szCs w:val="16"/>
          <w:rtl/>
        </w:rPr>
        <w:t>ה</w:t>
      </w:r>
      <w:r w:rsidRPr="00C71E9E">
        <w:rPr>
          <w:sz w:val="16"/>
          <w:szCs w:val="16"/>
          <w:rtl/>
        </w:rPr>
        <w:t xml:space="preserve"> </w:t>
      </w:r>
      <w:r w:rsidR="00F55C0C" w:rsidRPr="00C71E9E">
        <w:rPr>
          <w:rFonts w:hint="eastAsia"/>
          <w:sz w:val="16"/>
          <w:szCs w:val="16"/>
          <w:rtl/>
        </w:rPr>
        <w:t>סי</w:t>
      </w:r>
      <w:r w:rsidR="00F55C0C" w:rsidRPr="00C71E9E">
        <w:rPr>
          <w:sz w:val="16"/>
          <w:szCs w:val="16"/>
          <w:rtl/>
        </w:rPr>
        <w:t xml:space="preserve">' </w:t>
      </w:r>
      <w:r w:rsidRPr="00C71E9E">
        <w:rPr>
          <w:rFonts w:hint="eastAsia"/>
          <w:sz w:val="16"/>
          <w:szCs w:val="16"/>
          <w:rtl/>
        </w:rPr>
        <w:t>רצ</w:t>
      </w:r>
      <w:r w:rsidRPr="00C71E9E">
        <w:rPr>
          <w:sz w:val="16"/>
          <w:szCs w:val="16"/>
          <w:rtl/>
        </w:rPr>
        <w:t>"ו</w:t>
      </w:r>
      <w:r w:rsidR="00F55C0C" w:rsidRPr="00C71E9E">
        <w:rPr>
          <w:rFonts w:hint="eastAsia"/>
          <w:sz w:val="16"/>
          <w:szCs w:val="16"/>
          <w:rtl/>
        </w:rPr>
        <w:t>־</w:t>
      </w:r>
      <w:r w:rsidRPr="00C71E9E">
        <w:rPr>
          <w:rFonts w:hint="eastAsia"/>
          <w:sz w:val="16"/>
          <w:szCs w:val="16"/>
          <w:rtl/>
        </w:rPr>
        <w:t>רצ</w:t>
      </w:r>
      <w:r w:rsidRPr="00C71E9E">
        <w:rPr>
          <w:sz w:val="16"/>
          <w:szCs w:val="16"/>
          <w:rtl/>
        </w:rPr>
        <w:t>"ח</w:t>
      </w:r>
      <w:r w:rsidR="00F55C0C" w:rsidRPr="00C71E9E">
        <w:rPr>
          <w:sz w:val="16"/>
          <w:szCs w:val="16"/>
          <w:rtl/>
        </w:rPr>
        <w:t>)</w:t>
      </w:r>
      <w:r>
        <w:rPr>
          <w:rFonts w:hint="cs"/>
          <w:rtl/>
        </w:rPr>
        <w:t>.</w:t>
      </w:r>
    </w:p>
  </w:footnote>
  <w:footnote w:id="2">
    <w:p w14:paraId="2841B983" w14:textId="508DDB10" w:rsidR="002A6387" w:rsidRDefault="002A6387" w:rsidP="00E23109">
      <w:pPr>
        <w:pStyle w:val="a8"/>
        <w:rPr>
          <w:rtl/>
        </w:rPr>
      </w:pPr>
      <w:r>
        <w:rPr>
          <w:rStyle w:val="aa"/>
        </w:rPr>
        <w:footnoteRef/>
      </w:r>
      <w:r>
        <w:rPr>
          <w:rtl/>
        </w:rPr>
        <w:t xml:space="preserve"> </w:t>
      </w:r>
      <w:r w:rsidR="00006483">
        <w:rPr>
          <w:rtl/>
        </w:rPr>
        <w:tab/>
      </w:r>
      <w:r>
        <w:rPr>
          <w:rFonts w:hint="cs"/>
          <w:rtl/>
        </w:rPr>
        <w:t>וכן פירשו שאר הראשונים</w:t>
      </w:r>
      <w:r w:rsidR="00055BF5">
        <w:rPr>
          <w:rFonts w:hint="cs"/>
          <w:rtl/>
        </w:rPr>
        <w:t xml:space="preserve"> על אתר </w:t>
      </w:r>
      <w:r>
        <w:rPr>
          <w:rtl/>
        </w:rPr>
        <w:t>–</w:t>
      </w:r>
      <w:r>
        <w:rPr>
          <w:rFonts w:hint="cs"/>
          <w:rtl/>
        </w:rPr>
        <w:t xml:space="preserve"> </w:t>
      </w:r>
      <w:r w:rsidR="00B13D9D">
        <w:rPr>
          <w:rFonts w:hint="cs"/>
          <w:rtl/>
        </w:rPr>
        <w:t xml:space="preserve">עיינו </w:t>
      </w:r>
      <w:r>
        <w:rPr>
          <w:rFonts w:hint="cs"/>
          <w:rtl/>
        </w:rPr>
        <w:t xml:space="preserve">בחידושי </w:t>
      </w:r>
      <w:r>
        <w:rPr>
          <w:rFonts w:hint="cs"/>
          <w:rtl/>
        </w:rPr>
        <w:t>הרשב"א, הריטב"א ועוד.</w:t>
      </w:r>
    </w:p>
  </w:footnote>
  <w:footnote w:id="3">
    <w:p w14:paraId="74012473" w14:textId="30FA6447" w:rsidR="002A6387" w:rsidRDefault="002A6387" w:rsidP="00E23109">
      <w:pPr>
        <w:pStyle w:val="a8"/>
        <w:rPr>
          <w:rtl/>
        </w:rPr>
      </w:pPr>
      <w:r>
        <w:rPr>
          <w:rStyle w:val="aa"/>
        </w:rPr>
        <w:footnoteRef/>
      </w:r>
      <w:r>
        <w:rPr>
          <w:rtl/>
        </w:rPr>
        <w:t xml:space="preserve"> </w:t>
      </w:r>
      <w:r w:rsidR="00006483">
        <w:rPr>
          <w:rtl/>
        </w:rPr>
        <w:tab/>
      </w:r>
      <w:r>
        <w:rPr>
          <w:rFonts w:hint="cs"/>
          <w:rtl/>
        </w:rPr>
        <w:t xml:space="preserve">על רקע דברי הגמרא כאן, השתעשעו הלומדים לדורותיהם בשאלה האם מותר לשאול באורים ותומים בשבת, או שמא יש בכך משום איסור "כותב". במשך מאות שנים השאלה </w:t>
      </w:r>
      <w:r>
        <w:rPr>
          <w:rFonts w:hint="cs"/>
          <w:rtl/>
        </w:rPr>
        <w:t>היתה לפלפול בלבד, ואולם בדור האחרון ביקשו כמה פוסקים להביא מן הדיון הוכחות לסוגים שונים של כתיבה אלקטרונית, או הקלטות והסרטות למיניהן</w:t>
      </w:r>
      <w:r w:rsidR="00E23109">
        <w:rPr>
          <w:rFonts w:hint="cs"/>
          <w:rtl/>
        </w:rPr>
        <w:t>.</w:t>
      </w:r>
      <w:r>
        <w:rPr>
          <w:rFonts w:hint="cs"/>
          <w:rtl/>
        </w:rPr>
        <w:t xml:space="preserve"> </w:t>
      </w:r>
      <w:r w:rsidR="00E23109">
        <w:rPr>
          <w:rFonts w:hint="cs"/>
          <w:rtl/>
        </w:rPr>
        <w:t xml:space="preserve">בעניין זה, עיינו </w:t>
      </w:r>
      <w:r>
        <w:rPr>
          <w:rFonts w:hint="cs"/>
          <w:rtl/>
        </w:rPr>
        <w:t xml:space="preserve">למשל </w:t>
      </w:r>
      <w:r w:rsidR="00E23109">
        <w:rPr>
          <w:rFonts w:hint="cs"/>
          <w:rtl/>
        </w:rPr>
        <w:t>ב</w:t>
      </w:r>
      <w:r>
        <w:rPr>
          <w:rFonts w:hint="cs"/>
          <w:rtl/>
        </w:rPr>
        <w:t xml:space="preserve">שו"ת ציץ אליעזר </w:t>
      </w:r>
      <w:r w:rsidR="00E23109" w:rsidRPr="00C71E9E">
        <w:rPr>
          <w:sz w:val="16"/>
          <w:szCs w:val="16"/>
          <w:rtl/>
        </w:rPr>
        <w:t>(</w:t>
      </w:r>
      <w:r w:rsidR="00E23109" w:rsidRPr="00C71E9E">
        <w:rPr>
          <w:rFonts w:hint="eastAsia"/>
          <w:sz w:val="16"/>
          <w:szCs w:val="16"/>
          <w:rtl/>
        </w:rPr>
        <w:t>ח</w:t>
      </w:r>
      <w:r w:rsidRPr="00C71E9E">
        <w:rPr>
          <w:rFonts w:hint="eastAsia"/>
          <w:sz w:val="16"/>
          <w:szCs w:val="16"/>
          <w:rtl/>
        </w:rPr>
        <w:t>י</w:t>
      </w:r>
      <w:r w:rsidRPr="00C71E9E">
        <w:rPr>
          <w:sz w:val="16"/>
          <w:szCs w:val="16"/>
          <w:rtl/>
        </w:rPr>
        <w:t>"ד</w:t>
      </w:r>
      <w:r w:rsidR="00E23109" w:rsidRPr="00C71E9E">
        <w:rPr>
          <w:sz w:val="16"/>
          <w:szCs w:val="16"/>
          <w:rtl/>
        </w:rPr>
        <w:t>,</w:t>
      </w:r>
      <w:r w:rsidRPr="00C71E9E">
        <w:rPr>
          <w:sz w:val="16"/>
          <w:szCs w:val="16"/>
          <w:rtl/>
        </w:rPr>
        <w:t xml:space="preserve"> </w:t>
      </w:r>
      <w:r w:rsidR="00E23109" w:rsidRPr="00C71E9E">
        <w:rPr>
          <w:rFonts w:hint="eastAsia"/>
          <w:sz w:val="16"/>
          <w:szCs w:val="16"/>
          <w:rtl/>
        </w:rPr>
        <w:t>סי</w:t>
      </w:r>
      <w:r w:rsidR="00E23109" w:rsidRPr="00C71E9E">
        <w:rPr>
          <w:sz w:val="16"/>
          <w:szCs w:val="16"/>
          <w:rtl/>
        </w:rPr>
        <w:t xml:space="preserve">' </w:t>
      </w:r>
      <w:r w:rsidRPr="00C71E9E">
        <w:rPr>
          <w:rFonts w:hint="eastAsia"/>
          <w:sz w:val="16"/>
          <w:szCs w:val="16"/>
          <w:rtl/>
        </w:rPr>
        <w:t>ל</w:t>
      </w:r>
      <w:r w:rsidRPr="00C71E9E">
        <w:rPr>
          <w:sz w:val="16"/>
          <w:szCs w:val="16"/>
          <w:rtl/>
        </w:rPr>
        <w:t>'</w:t>
      </w:r>
      <w:r w:rsidR="00E23109" w:rsidRPr="00C71E9E">
        <w:rPr>
          <w:sz w:val="16"/>
          <w:szCs w:val="16"/>
          <w:rtl/>
        </w:rPr>
        <w:t>)</w:t>
      </w:r>
      <w:r w:rsidR="00E23109">
        <w:rPr>
          <w:rFonts w:hint="cs"/>
          <w:rtl/>
        </w:rPr>
        <w:t>, וב</w:t>
      </w:r>
      <w:r>
        <w:rPr>
          <w:rFonts w:hint="cs"/>
          <w:rtl/>
        </w:rPr>
        <w:t xml:space="preserve">שו"ת יביע אומר </w:t>
      </w:r>
      <w:r w:rsidR="00E23109" w:rsidRPr="00C71E9E">
        <w:rPr>
          <w:sz w:val="16"/>
          <w:szCs w:val="16"/>
          <w:rtl/>
        </w:rPr>
        <w:t>(</w:t>
      </w:r>
      <w:r w:rsidRPr="00C71E9E">
        <w:rPr>
          <w:rFonts w:hint="eastAsia"/>
          <w:sz w:val="16"/>
          <w:szCs w:val="16"/>
          <w:rtl/>
        </w:rPr>
        <w:t>יורה</w:t>
      </w:r>
      <w:r w:rsidRPr="00C71E9E">
        <w:rPr>
          <w:sz w:val="16"/>
          <w:szCs w:val="16"/>
          <w:rtl/>
        </w:rPr>
        <w:t xml:space="preserve"> דעה </w:t>
      </w:r>
      <w:r w:rsidR="00E23109" w:rsidRPr="00C71E9E">
        <w:rPr>
          <w:rFonts w:hint="eastAsia"/>
          <w:sz w:val="16"/>
          <w:szCs w:val="16"/>
          <w:rtl/>
        </w:rPr>
        <w:t>ח</w:t>
      </w:r>
      <w:r w:rsidR="00E23109" w:rsidRPr="00C71E9E">
        <w:rPr>
          <w:sz w:val="16"/>
          <w:szCs w:val="16"/>
          <w:rtl/>
        </w:rPr>
        <w:t>"</w:t>
      </w:r>
      <w:r w:rsidRPr="00C71E9E">
        <w:rPr>
          <w:rFonts w:hint="eastAsia"/>
          <w:sz w:val="16"/>
          <w:szCs w:val="16"/>
          <w:rtl/>
        </w:rPr>
        <w:t>ד</w:t>
      </w:r>
      <w:r w:rsidR="00E23109" w:rsidRPr="00C71E9E">
        <w:rPr>
          <w:sz w:val="16"/>
          <w:szCs w:val="16"/>
          <w:rtl/>
        </w:rPr>
        <w:t xml:space="preserve">, </w:t>
      </w:r>
      <w:r w:rsidR="00E23109" w:rsidRPr="00C71E9E">
        <w:rPr>
          <w:rFonts w:hint="eastAsia"/>
          <w:sz w:val="16"/>
          <w:szCs w:val="16"/>
          <w:rtl/>
        </w:rPr>
        <w:t>סי</w:t>
      </w:r>
      <w:r w:rsidR="00E23109" w:rsidRPr="00C71E9E">
        <w:rPr>
          <w:sz w:val="16"/>
          <w:szCs w:val="16"/>
          <w:rtl/>
        </w:rPr>
        <w:t>'</w:t>
      </w:r>
      <w:r w:rsidRPr="00C71E9E">
        <w:rPr>
          <w:sz w:val="16"/>
          <w:szCs w:val="16"/>
          <w:rtl/>
        </w:rPr>
        <w:t xml:space="preserve"> כ'</w:t>
      </w:r>
      <w:r w:rsidR="00C25586" w:rsidRPr="00C71E9E">
        <w:rPr>
          <w:sz w:val="16"/>
          <w:szCs w:val="16"/>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2A6387" w:rsidRDefault="002A6387">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71E9E">
      <w:rPr>
        <w:b/>
        <w:bCs/>
        <w:noProof/>
        <w:sz w:val="21"/>
        <w:rtl/>
      </w:rPr>
      <w:t>2</w:t>
    </w:r>
    <w:r>
      <w:rPr>
        <w:b/>
        <w:bCs/>
        <w:sz w:val="21"/>
        <w:rtl/>
      </w:rPr>
      <w:fldChar w:fldCharType="end"/>
    </w:r>
    <w:r>
      <w:rPr>
        <w:b/>
        <w:bCs/>
        <w:sz w:val="21"/>
        <w:rtl/>
      </w:rPr>
      <w:t xml:space="preserve"> -</w:t>
    </w:r>
  </w:p>
  <w:p w14:paraId="0BA726CE" w14:textId="77777777" w:rsidR="002A6387" w:rsidRDefault="002A6387"/>
  <w:p w14:paraId="268854C6" w14:textId="77777777" w:rsidR="002A6387" w:rsidRDefault="002A6387"/>
  <w:p w14:paraId="572902A6" w14:textId="77777777" w:rsidR="002A6387" w:rsidRDefault="002A63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2A6387" w14:paraId="696ABDCF" w14:textId="77777777">
      <w:tc>
        <w:tcPr>
          <w:tcW w:w="4927" w:type="dxa"/>
          <w:tcBorders>
            <w:top w:val="nil"/>
            <w:left w:val="nil"/>
            <w:bottom w:val="double" w:sz="4" w:space="0" w:color="auto"/>
            <w:right w:val="nil"/>
          </w:tcBorders>
        </w:tcPr>
        <w:p w14:paraId="481D5DF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2A6387" w:rsidRDefault="002A6387">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2A6387" w:rsidRDefault="002A6387"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2A6387" w:rsidRDefault="002A6387">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9893355">
    <w:abstractNumId w:val="7"/>
  </w:num>
  <w:num w:numId="2" w16cid:durableId="735906533">
    <w:abstractNumId w:val="16"/>
  </w:num>
  <w:num w:numId="3" w16cid:durableId="1836647418">
    <w:abstractNumId w:val="4"/>
  </w:num>
  <w:num w:numId="4" w16cid:durableId="1852795926">
    <w:abstractNumId w:val="2"/>
  </w:num>
  <w:num w:numId="5" w16cid:durableId="1614239995">
    <w:abstractNumId w:val="8"/>
  </w:num>
  <w:num w:numId="6" w16cid:durableId="2053268410">
    <w:abstractNumId w:val="0"/>
  </w:num>
  <w:num w:numId="7" w16cid:durableId="1761247157">
    <w:abstractNumId w:val="1"/>
  </w:num>
  <w:num w:numId="8" w16cid:durableId="1524175572">
    <w:abstractNumId w:val="14"/>
  </w:num>
  <w:num w:numId="9" w16cid:durableId="536351973">
    <w:abstractNumId w:val="6"/>
  </w:num>
  <w:num w:numId="10" w16cid:durableId="72240962">
    <w:abstractNumId w:val="23"/>
  </w:num>
  <w:num w:numId="11" w16cid:durableId="534852638">
    <w:abstractNumId w:val="5"/>
  </w:num>
  <w:num w:numId="12" w16cid:durableId="1137841866">
    <w:abstractNumId w:val="21"/>
  </w:num>
  <w:num w:numId="13" w16cid:durableId="1488865913">
    <w:abstractNumId w:val="11"/>
  </w:num>
  <w:num w:numId="14" w16cid:durableId="106244316">
    <w:abstractNumId w:val="18"/>
  </w:num>
  <w:num w:numId="15" w16cid:durableId="1262568442">
    <w:abstractNumId w:val="12"/>
  </w:num>
  <w:num w:numId="16" w16cid:durableId="640841147">
    <w:abstractNumId w:val="9"/>
  </w:num>
  <w:num w:numId="17" w16cid:durableId="475338942">
    <w:abstractNumId w:val="17"/>
  </w:num>
  <w:num w:numId="18" w16cid:durableId="1844389491">
    <w:abstractNumId w:val="15"/>
  </w:num>
  <w:num w:numId="19" w16cid:durableId="557404842">
    <w:abstractNumId w:val="13"/>
  </w:num>
  <w:num w:numId="20" w16cid:durableId="896936138">
    <w:abstractNumId w:val="10"/>
  </w:num>
  <w:num w:numId="21" w16cid:durableId="337538325">
    <w:abstractNumId w:val="19"/>
  </w:num>
  <w:num w:numId="22" w16cid:durableId="1724408131">
    <w:abstractNumId w:val="22"/>
  </w:num>
  <w:num w:numId="23" w16cid:durableId="628826922">
    <w:abstractNumId w:val="3"/>
  </w:num>
  <w:num w:numId="24" w16cid:durableId="2097969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483"/>
    <w:rsid w:val="00006870"/>
    <w:rsid w:val="00006D98"/>
    <w:rsid w:val="00006E07"/>
    <w:rsid w:val="00007137"/>
    <w:rsid w:val="0000753D"/>
    <w:rsid w:val="0001011A"/>
    <w:rsid w:val="00010A8E"/>
    <w:rsid w:val="00010EC1"/>
    <w:rsid w:val="00015057"/>
    <w:rsid w:val="0001517C"/>
    <w:rsid w:val="00015A32"/>
    <w:rsid w:val="00015C0F"/>
    <w:rsid w:val="000164A3"/>
    <w:rsid w:val="00016FCE"/>
    <w:rsid w:val="00017E95"/>
    <w:rsid w:val="00020C9B"/>
    <w:rsid w:val="00022CBF"/>
    <w:rsid w:val="00023E4C"/>
    <w:rsid w:val="00025139"/>
    <w:rsid w:val="0002532E"/>
    <w:rsid w:val="0002622B"/>
    <w:rsid w:val="00026472"/>
    <w:rsid w:val="00026CC6"/>
    <w:rsid w:val="00027AFC"/>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43E1"/>
    <w:rsid w:val="000458BC"/>
    <w:rsid w:val="000458D5"/>
    <w:rsid w:val="000466F1"/>
    <w:rsid w:val="000479BA"/>
    <w:rsid w:val="00047B9D"/>
    <w:rsid w:val="000501D0"/>
    <w:rsid w:val="00050EBF"/>
    <w:rsid w:val="00051471"/>
    <w:rsid w:val="000525E8"/>
    <w:rsid w:val="0005366F"/>
    <w:rsid w:val="00053EEE"/>
    <w:rsid w:val="00054582"/>
    <w:rsid w:val="0005495C"/>
    <w:rsid w:val="00054E1C"/>
    <w:rsid w:val="00055BF5"/>
    <w:rsid w:val="00055EF5"/>
    <w:rsid w:val="000578B5"/>
    <w:rsid w:val="00057ADE"/>
    <w:rsid w:val="00062EEB"/>
    <w:rsid w:val="00062FEB"/>
    <w:rsid w:val="00063EEA"/>
    <w:rsid w:val="000678F9"/>
    <w:rsid w:val="00067E9B"/>
    <w:rsid w:val="00070458"/>
    <w:rsid w:val="00072367"/>
    <w:rsid w:val="00072605"/>
    <w:rsid w:val="000734B5"/>
    <w:rsid w:val="00074417"/>
    <w:rsid w:val="00074FD2"/>
    <w:rsid w:val="000754EF"/>
    <w:rsid w:val="0007585E"/>
    <w:rsid w:val="00075CCE"/>
    <w:rsid w:val="00076C89"/>
    <w:rsid w:val="00080049"/>
    <w:rsid w:val="0008153E"/>
    <w:rsid w:val="00081DD0"/>
    <w:rsid w:val="000827D2"/>
    <w:rsid w:val="00083A6E"/>
    <w:rsid w:val="0008645B"/>
    <w:rsid w:val="0008734F"/>
    <w:rsid w:val="00087384"/>
    <w:rsid w:val="000873F6"/>
    <w:rsid w:val="00090402"/>
    <w:rsid w:val="00091AA9"/>
    <w:rsid w:val="00092266"/>
    <w:rsid w:val="000933E7"/>
    <w:rsid w:val="00096243"/>
    <w:rsid w:val="000A001C"/>
    <w:rsid w:val="000A059E"/>
    <w:rsid w:val="000A18FC"/>
    <w:rsid w:val="000A1A93"/>
    <w:rsid w:val="000A1F8F"/>
    <w:rsid w:val="000A367D"/>
    <w:rsid w:val="000A37EB"/>
    <w:rsid w:val="000A3B45"/>
    <w:rsid w:val="000A4D29"/>
    <w:rsid w:val="000A676B"/>
    <w:rsid w:val="000B04E4"/>
    <w:rsid w:val="000B0D9D"/>
    <w:rsid w:val="000B1EA8"/>
    <w:rsid w:val="000B24FA"/>
    <w:rsid w:val="000B4DDD"/>
    <w:rsid w:val="000B5028"/>
    <w:rsid w:val="000B5377"/>
    <w:rsid w:val="000B5C84"/>
    <w:rsid w:val="000B5DAA"/>
    <w:rsid w:val="000C1C92"/>
    <w:rsid w:val="000C2CED"/>
    <w:rsid w:val="000C304A"/>
    <w:rsid w:val="000C4121"/>
    <w:rsid w:val="000C5B57"/>
    <w:rsid w:val="000C6917"/>
    <w:rsid w:val="000C6B5D"/>
    <w:rsid w:val="000C6B9E"/>
    <w:rsid w:val="000D00CA"/>
    <w:rsid w:val="000D02F0"/>
    <w:rsid w:val="000D1D91"/>
    <w:rsid w:val="000D4403"/>
    <w:rsid w:val="000D6B6F"/>
    <w:rsid w:val="000E3296"/>
    <w:rsid w:val="000E5253"/>
    <w:rsid w:val="000E5AFD"/>
    <w:rsid w:val="000E7ADA"/>
    <w:rsid w:val="000F0585"/>
    <w:rsid w:val="000F0CDB"/>
    <w:rsid w:val="000F3310"/>
    <w:rsid w:val="000F4395"/>
    <w:rsid w:val="000F470C"/>
    <w:rsid w:val="000F4C66"/>
    <w:rsid w:val="000F632C"/>
    <w:rsid w:val="000F6CB4"/>
    <w:rsid w:val="000F742B"/>
    <w:rsid w:val="00100BF7"/>
    <w:rsid w:val="0010296E"/>
    <w:rsid w:val="00110ACE"/>
    <w:rsid w:val="00111835"/>
    <w:rsid w:val="0011231F"/>
    <w:rsid w:val="001127C6"/>
    <w:rsid w:val="00112B03"/>
    <w:rsid w:val="0011400B"/>
    <w:rsid w:val="001148A1"/>
    <w:rsid w:val="001151C9"/>
    <w:rsid w:val="00115BF6"/>
    <w:rsid w:val="00116045"/>
    <w:rsid w:val="00116430"/>
    <w:rsid w:val="00117734"/>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58CF"/>
    <w:rsid w:val="00145FED"/>
    <w:rsid w:val="001462CE"/>
    <w:rsid w:val="001502DB"/>
    <w:rsid w:val="00150A06"/>
    <w:rsid w:val="00150D39"/>
    <w:rsid w:val="00151311"/>
    <w:rsid w:val="00152BAA"/>
    <w:rsid w:val="0015462A"/>
    <w:rsid w:val="0015677D"/>
    <w:rsid w:val="00156D19"/>
    <w:rsid w:val="0016207C"/>
    <w:rsid w:val="001628BA"/>
    <w:rsid w:val="00163358"/>
    <w:rsid w:val="00164E12"/>
    <w:rsid w:val="00165A42"/>
    <w:rsid w:val="00166B1C"/>
    <w:rsid w:val="0017006C"/>
    <w:rsid w:val="00171AE8"/>
    <w:rsid w:val="00173930"/>
    <w:rsid w:val="0017470E"/>
    <w:rsid w:val="001748C6"/>
    <w:rsid w:val="00174FB4"/>
    <w:rsid w:val="00175111"/>
    <w:rsid w:val="00175387"/>
    <w:rsid w:val="00176342"/>
    <w:rsid w:val="001763E4"/>
    <w:rsid w:val="0017752F"/>
    <w:rsid w:val="00177B59"/>
    <w:rsid w:val="00177B90"/>
    <w:rsid w:val="0018040E"/>
    <w:rsid w:val="00181D44"/>
    <w:rsid w:val="00181DB3"/>
    <w:rsid w:val="001845BF"/>
    <w:rsid w:val="00184D94"/>
    <w:rsid w:val="001879B4"/>
    <w:rsid w:val="00191C87"/>
    <w:rsid w:val="001921DD"/>
    <w:rsid w:val="001938E5"/>
    <w:rsid w:val="00194CF0"/>
    <w:rsid w:val="00195142"/>
    <w:rsid w:val="001951B9"/>
    <w:rsid w:val="0019539C"/>
    <w:rsid w:val="00196065"/>
    <w:rsid w:val="001978F7"/>
    <w:rsid w:val="00197AAF"/>
    <w:rsid w:val="00197F06"/>
    <w:rsid w:val="001A0F71"/>
    <w:rsid w:val="001A37F7"/>
    <w:rsid w:val="001A3C7E"/>
    <w:rsid w:val="001A5608"/>
    <w:rsid w:val="001A67B0"/>
    <w:rsid w:val="001A70D5"/>
    <w:rsid w:val="001B007D"/>
    <w:rsid w:val="001B02B6"/>
    <w:rsid w:val="001B09A3"/>
    <w:rsid w:val="001B18BE"/>
    <w:rsid w:val="001B328F"/>
    <w:rsid w:val="001B365B"/>
    <w:rsid w:val="001B434D"/>
    <w:rsid w:val="001B5116"/>
    <w:rsid w:val="001B6487"/>
    <w:rsid w:val="001C08DD"/>
    <w:rsid w:val="001C19FA"/>
    <w:rsid w:val="001C26B1"/>
    <w:rsid w:val="001C292D"/>
    <w:rsid w:val="001C3273"/>
    <w:rsid w:val="001C3EF7"/>
    <w:rsid w:val="001C58CE"/>
    <w:rsid w:val="001C5C2A"/>
    <w:rsid w:val="001C5FCC"/>
    <w:rsid w:val="001C76B7"/>
    <w:rsid w:val="001D0F6B"/>
    <w:rsid w:val="001D1036"/>
    <w:rsid w:val="001D4338"/>
    <w:rsid w:val="001D437F"/>
    <w:rsid w:val="001D5C0C"/>
    <w:rsid w:val="001D6A1F"/>
    <w:rsid w:val="001E0CDB"/>
    <w:rsid w:val="001E0F1D"/>
    <w:rsid w:val="001E18E2"/>
    <w:rsid w:val="001E2BA3"/>
    <w:rsid w:val="001E4FE5"/>
    <w:rsid w:val="001E5149"/>
    <w:rsid w:val="001E62F2"/>
    <w:rsid w:val="001E69F2"/>
    <w:rsid w:val="001E7C01"/>
    <w:rsid w:val="001F0DF2"/>
    <w:rsid w:val="001F137C"/>
    <w:rsid w:val="001F2BAA"/>
    <w:rsid w:val="001F42D0"/>
    <w:rsid w:val="001F54D5"/>
    <w:rsid w:val="001F632B"/>
    <w:rsid w:val="00200CA7"/>
    <w:rsid w:val="00201C1E"/>
    <w:rsid w:val="002029E2"/>
    <w:rsid w:val="002031ED"/>
    <w:rsid w:val="0020583A"/>
    <w:rsid w:val="00205EA4"/>
    <w:rsid w:val="0020669C"/>
    <w:rsid w:val="00210210"/>
    <w:rsid w:val="00210320"/>
    <w:rsid w:val="00212336"/>
    <w:rsid w:val="002129B2"/>
    <w:rsid w:val="00213BF2"/>
    <w:rsid w:val="00216210"/>
    <w:rsid w:val="0021742A"/>
    <w:rsid w:val="00217583"/>
    <w:rsid w:val="0022004E"/>
    <w:rsid w:val="00220057"/>
    <w:rsid w:val="00220D4E"/>
    <w:rsid w:val="00222DAD"/>
    <w:rsid w:val="00223934"/>
    <w:rsid w:val="002267E8"/>
    <w:rsid w:val="00227613"/>
    <w:rsid w:val="0023033F"/>
    <w:rsid w:val="002309DD"/>
    <w:rsid w:val="0023106E"/>
    <w:rsid w:val="00231C49"/>
    <w:rsid w:val="00232E60"/>
    <w:rsid w:val="00234ACE"/>
    <w:rsid w:val="00236711"/>
    <w:rsid w:val="00240D01"/>
    <w:rsid w:val="00241FA3"/>
    <w:rsid w:val="002429C7"/>
    <w:rsid w:val="0024302E"/>
    <w:rsid w:val="00245D9F"/>
    <w:rsid w:val="0024649B"/>
    <w:rsid w:val="00246ECC"/>
    <w:rsid w:val="00252739"/>
    <w:rsid w:val="00253684"/>
    <w:rsid w:val="002555B9"/>
    <w:rsid w:val="00255A96"/>
    <w:rsid w:val="002565D9"/>
    <w:rsid w:val="00260108"/>
    <w:rsid w:val="0026116C"/>
    <w:rsid w:val="00261644"/>
    <w:rsid w:val="00261762"/>
    <w:rsid w:val="00262195"/>
    <w:rsid w:val="00262A1D"/>
    <w:rsid w:val="002635F1"/>
    <w:rsid w:val="002636B3"/>
    <w:rsid w:val="00264252"/>
    <w:rsid w:val="0026431A"/>
    <w:rsid w:val="00264A26"/>
    <w:rsid w:val="0026525A"/>
    <w:rsid w:val="00267DC1"/>
    <w:rsid w:val="00267DCB"/>
    <w:rsid w:val="00270789"/>
    <w:rsid w:val="00271DCA"/>
    <w:rsid w:val="00272817"/>
    <w:rsid w:val="002752E7"/>
    <w:rsid w:val="00275947"/>
    <w:rsid w:val="00275D2F"/>
    <w:rsid w:val="00277A35"/>
    <w:rsid w:val="0028075C"/>
    <w:rsid w:val="00280858"/>
    <w:rsid w:val="002835DC"/>
    <w:rsid w:val="00283A2C"/>
    <w:rsid w:val="00286EA9"/>
    <w:rsid w:val="0028771E"/>
    <w:rsid w:val="00287CDB"/>
    <w:rsid w:val="002937E7"/>
    <w:rsid w:val="00295D4F"/>
    <w:rsid w:val="00295F22"/>
    <w:rsid w:val="00296813"/>
    <w:rsid w:val="00297BC0"/>
    <w:rsid w:val="002A10F3"/>
    <w:rsid w:val="002A2972"/>
    <w:rsid w:val="002A2D13"/>
    <w:rsid w:val="002A394A"/>
    <w:rsid w:val="002A3A8E"/>
    <w:rsid w:val="002A4A24"/>
    <w:rsid w:val="002A6387"/>
    <w:rsid w:val="002A69B6"/>
    <w:rsid w:val="002A6ED9"/>
    <w:rsid w:val="002A799C"/>
    <w:rsid w:val="002B04C6"/>
    <w:rsid w:val="002B0C15"/>
    <w:rsid w:val="002B1DE0"/>
    <w:rsid w:val="002B1DFD"/>
    <w:rsid w:val="002B30DB"/>
    <w:rsid w:val="002B329C"/>
    <w:rsid w:val="002B41A6"/>
    <w:rsid w:val="002B4228"/>
    <w:rsid w:val="002B483C"/>
    <w:rsid w:val="002B59AF"/>
    <w:rsid w:val="002B5FA1"/>
    <w:rsid w:val="002B6C0A"/>
    <w:rsid w:val="002C335D"/>
    <w:rsid w:val="002C696B"/>
    <w:rsid w:val="002C7729"/>
    <w:rsid w:val="002D00F0"/>
    <w:rsid w:val="002D06F7"/>
    <w:rsid w:val="002D161E"/>
    <w:rsid w:val="002D18DD"/>
    <w:rsid w:val="002D2311"/>
    <w:rsid w:val="002D2DB6"/>
    <w:rsid w:val="002D3217"/>
    <w:rsid w:val="002D53ED"/>
    <w:rsid w:val="002D5901"/>
    <w:rsid w:val="002D72E6"/>
    <w:rsid w:val="002D7346"/>
    <w:rsid w:val="002D7DF4"/>
    <w:rsid w:val="002E05FB"/>
    <w:rsid w:val="002E1482"/>
    <w:rsid w:val="002E1AC3"/>
    <w:rsid w:val="002E206A"/>
    <w:rsid w:val="002E32BC"/>
    <w:rsid w:val="002E45C7"/>
    <w:rsid w:val="002E5F98"/>
    <w:rsid w:val="002E7BD4"/>
    <w:rsid w:val="002F0491"/>
    <w:rsid w:val="002F0778"/>
    <w:rsid w:val="002F0997"/>
    <w:rsid w:val="002F2EE9"/>
    <w:rsid w:val="002F3758"/>
    <w:rsid w:val="002F388C"/>
    <w:rsid w:val="002F38DB"/>
    <w:rsid w:val="002F3DB5"/>
    <w:rsid w:val="002F5DDD"/>
    <w:rsid w:val="002F6387"/>
    <w:rsid w:val="002F7983"/>
    <w:rsid w:val="002F79BE"/>
    <w:rsid w:val="002F7B2A"/>
    <w:rsid w:val="002F7E3B"/>
    <w:rsid w:val="00300E44"/>
    <w:rsid w:val="00300EA8"/>
    <w:rsid w:val="00301DBC"/>
    <w:rsid w:val="00303A43"/>
    <w:rsid w:val="00303B58"/>
    <w:rsid w:val="0030478E"/>
    <w:rsid w:val="00305752"/>
    <w:rsid w:val="00305C16"/>
    <w:rsid w:val="003074BE"/>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13D1"/>
    <w:rsid w:val="00322ED4"/>
    <w:rsid w:val="0032495E"/>
    <w:rsid w:val="00326F3C"/>
    <w:rsid w:val="0032794E"/>
    <w:rsid w:val="00327E74"/>
    <w:rsid w:val="00330650"/>
    <w:rsid w:val="0033127E"/>
    <w:rsid w:val="00331B50"/>
    <w:rsid w:val="00334E2A"/>
    <w:rsid w:val="00334F78"/>
    <w:rsid w:val="003357E5"/>
    <w:rsid w:val="00335C84"/>
    <w:rsid w:val="00337B10"/>
    <w:rsid w:val="003476A7"/>
    <w:rsid w:val="00351DEF"/>
    <w:rsid w:val="00353202"/>
    <w:rsid w:val="00353E96"/>
    <w:rsid w:val="00354A84"/>
    <w:rsid w:val="0035534F"/>
    <w:rsid w:val="00356A59"/>
    <w:rsid w:val="00361046"/>
    <w:rsid w:val="00362874"/>
    <w:rsid w:val="003629D0"/>
    <w:rsid w:val="003629D7"/>
    <w:rsid w:val="0036450E"/>
    <w:rsid w:val="003654A9"/>
    <w:rsid w:val="00366343"/>
    <w:rsid w:val="003668C2"/>
    <w:rsid w:val="0036691E"/>
    <w:rsid w:val="00367E4F"/>
    <w:rsid w:val="003710A5"/>
    <w:rsid w:val="00371A61"/>
    <w:rsid w:val="00371F00"/>
    <w:rsid w:val="003730EE"/>
    <w:rsid w:val="00374C1D"/>
    <w:rsid w:val="00380328"/>
    <w:rsid w:val="00380C74"/>
    <w:rsid w:val="00380FCD"/>
    <w:rsid w:val="003818B2"/>
    <w:rsid w:val="00381A0D"/>
    <w:rsid w:val="00381AA9"/>
    <w:rsid w:val="00383162"/>
    <w:rsid w:val="003838A6"/>
    <w:rsid w:val="00383FB0"/>
    <w:rsid w:val="00386644"/>
    <w:rsid w:val="003904BF"/>
    <w:rsid w:val="00390846"/>
    <w:rsid w:val="00390F7E"/>
    <w:rsid w:val="00391071"/>
    <w:rsid w:val="003946B0"/>
    <w:rsid w:val="00394C62"/>
    <w:rsid w:val="003964B5"/>
    <w:rsid w:val="00396C00"/>
    <w:rsid w:val="003A1414"/>
    <w:rsid w:val="003A15E8"/>
    <w:rsid w:val="003B054A"/>
    <w:rsid w:val="003B09D8"/>
    <w:rsid w:val="003B1DC6"/>
    <w:rsid w:val="003B253E"/>
    <w:rsid w:val="003B5ED9"/>
    <w:rsid w:val="003B5FD0"/>
    <w:rsid w:val="003B756A"/>
    <w:rsid w:val="003C0661"/>
    <w:rsid w:val="003C07C7"/>
    <w:rsid w:val="003C3D09"/>
    <w:rsid w:val="003C3F20"/>
    <w:rsid w:val="003C54BA"/>
    <w:rsid w:val="003C5E39"/>
    <w:rsid w:val="003C63F2"/>
    <w:rsid w:val="003C67F9"/>
    <w:rsid w:val="003D0F6B"/>
    <w:rsid w:val="003D357C"/>
    <w:rsid w:val="003D3A46"/>
    <w:rsid w:val="003D3E25"/>
    <w:rsid w:val="003D4813"/>
    <w:rsid w:val="003D4877"/>
    <w:rsid w:val="003D4B39"/>
    <w:rsid w:val="003D583D"/>
    <w:rsid w:val="003D76BA"/>
    <w:rsid w:val="003E0543"/>
    <w:rsid w:val="003E18BD"/>
    <w:rsid w:val="003E1D1F"/>
    <w:rsid w:val="003E3C4F"/>
    <w:rsid w:val="003E4ACC"/>
    <w:rsid w:val="003E4E07"/>
    <w:rsid w:val="003E50BE"/>
    <w:rsid w:val="003E52AB"/>
    <w:rsid w:val="003E5571"/>
    <w:rsid w:val="003E5B89"/>
    <w:rsid w:val="003E669D"/>
    <w:rsid w:val="003E768B"/>
    <w:rsid w:val="003F049F"/>
    <w:rsid w:val="003F1D02"/>
    <w:rsid w:val="003F2E39"/>
    <w:rsid w:val="003F53EF"/>
    <w:rsid w:val="003F5A6C"/>
    <w:rsid w:val="003F6458"/>
    <w:rsid w:val="003F7890"/>
    <w:rsid w:val="00400309"/>
    <w:rsid w:val="00402C36"/>
    <w:rsid w:val="00402CC0"/>
    <w:rsid w:val="00402F59"/>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6ABF"/>
    <w:rsid w:val="00420534"/>
    <w:rsid w:val="00420C43"/>
    <w:rsid w:val="0042157F"/>
    <w:rsid w:val="00421FB3"/>
    <w:rsid w:val="0042449A"/>
    <w:rsid w:val="00424AE4"/>
    <w:rsid w:val="00424AF3"/>
    <w:rsid w:val="00424C76"/>
    <w:rsid w:val="00426C1D"/>
    <w:rsid w:val="00427882"/>
    <w:rsid w:val="00431083"/>
    <w:rsid w:val="004343EC"/>
    <w:rsid w:val="00434455"/>
    <w:rsid w:val="004360C9"/>
    <w:rsid w:val="00436188"/>
    <w:rsid w:val="00436494"/>
    <w:rsid w:val="00436EAA"/>
    <w:rsid w:val="00437075"/>
    <w:rsid w:val="004371D5"/>
    <w:rsid w:val="004371E0"/>
    <w:rsid w:val="0044034A"/>
    <w:rsid w:val="00440F40"/>
    <w:rsid w:val="00446BC1"/>
    <w:rsid w:val="00447AA1"/>
    <w:rsid w:val="00450228"/>
    <w:rsid w:val="004538C1"/>
    <w:rsid w:val="00453A8D"/>
    <w:rsid w:val="00455395"/>
    <w:rsid w:val="004557F7"/>
    <w:rsid w:val="00457187"/>
    <w:rsid w:val="004572F4"/>
    <w:rsid w:val="004609DA"/>
    <w:rsid w:val="00461356"/>
    <w:rsid w:val="00461EF1"/>
    <w:rsid w:val="00462206"/>
    <w:rsid w:val="004624D9"/>
    <w:rsid w:val="00462FFF"/>
    <w:rsid w:val="00463E99"/>
    <w:rsid w:val="004649AD"/>
    <w:rsid w:val="0047018D"/>
    <w:rsid w:val="004721A4"/>
    <w:rsid w:val="0047262B"/>
    <w:rsid w:val="00473A53"/>
    <w:rsid w:val="00473BF7"/>
    <w:rsid w:val="0047500A"/>
    <w:rsid w:val="004756EC"/>
    <w:rsid w:val="00476034"/>
    <w:rsid w:val="004803E7"/>
    <w:rsid w:val="00480A23"/>
    <w:rsid w:val="0048126C"/>
    <w:rsid w:val="00482695"/>
    <w:rsid w:val="004829C8"/>
    <w:rsid w:val="00483A47"/>
    <w:rsid w:val="0048563B"/>
    <w:rsid w:val="004907FA"/>
    <w:rsid w:val="0049166D"/>
    <w:rsid w:val="0049270B"/>
    <w:rsid w:val="00492A26"/>
    <w:rsid w:val="004940DD"/>
    <w:rsid w:val="00494497"/>
    <w:rsid w:val="00495D14"/>
    <w:rsid w:val="00496FA8"/>
    <w:rsid w:val="00497229"/>
    <w:rsid w:val="00497747"/>
    <w:rsid w:val="00497DA1"/>
    <w:rsid w:val="004A16EA"/>
    <w:rsid w:val="004A1793"/>
    <w:rsid w:val="004A2068"/>
    <w:rsid w:val="004A3B96"/>
    <w:rsid w:val="004A3E27"/>
    <w:rsid w:val="004A4D79"/>
    <w:rsid w:val="004A535A"/>
    <w:rsid w:val="004A5A99"/>
    <w:rsid w:val="004A745B"/>
    <w:rsid w:val="004B42ED"/>
    <w:rsid w:val="004B4BC9"/>
    <w:rsid w:val="004B514C"/>
    <w:rsid w:val="004B595B"/>
    <w:rsid w:val="004C105C"/>
    <w:rsid w:val="004C1081"/>
    <w:rsid w:val="004C2D5D"/>
    <w:rsid w:val="004C2DB2"/>
    <w:rsid w:val="004C3CA3"/>
    <w:rsid w:val="004C4867"/>
    <w:rsid w:val="004C74F6"/>
    <w:rsid w:val="004D04EB"/>
    <w:rsid w:val="004D1BCE"/>
    <w:rsid w:val="004D414A"/>
    <w:rsid w:val="004D422D"/>
    <w:rsid w:val="004D4D09"/>
    <w:rsid w:val="004E0272"/>
    <w:rsid w:val="004E1A79"/>
    <w:rsid w:val="004E1CD2"/>
    <w:rsid w:val="004E3FAC"/>
    <w:rsid w:val="004E6934"/>
    <w:rsid w:val="004E7032"/>
    <w:rsid w:val="004E70DA"/>
    <w:rsid w:val="004F1534"/>
    <w:rsid w:val="004F28B1"/>
    <w:rsid w:val="004F3A07"/>
    <w:rsid w:val="004F3B17"/>
    <w:rsid w:val="004F45EE"/>
    <w:rsid w:val="004F59FF"/>
    <w:rsid w:val="00500126"/>
    <w:rsid w:val="00500AE4"/>
    <w:rsid w:val="00501B77"/>
    <w:rsid w:val="0050200C"/>
    <w:rsid w:val="00503FC8"/>
    <w:rsid w:val="00504051"/>
    <w:rsid w:val="00505A47"/>
    <w:rsid w:val="005149C3"/>
    <w:rsid w:val="0051520E"/>
    <w:rsid w:val="00516BD0"/>
    <w:rsid w:val="005220C9"/>
    <w:rsid w:val="00522825"/>
    <w:rsid w:val="00522FA7"/>
    <w:rsid w:val="00524943"/>
    <w:rsid w:val="005268B3"/>
    <w:rsid w:val="00527F83"/>
    <w:rsid w:val="00530587"/>
    <w:rsid w:val="00530DBC"/>
    <w:rsid w:val="0053256C"/>
    <w:rsid w:val="00533736"/>
    <w:rsid w:val="0053386D"/>
    <w:rsid w:val="005339C5"/>
    <w:rsid w:val="00533E88"/>
    <w:rsid w:val="005340F6"/>
    <w:rsid w:val="00534CA4"/>
    <w:rsid w:val="005376DE"/>
    <w:rsid w:val="0054004B"/>
    <w:rsid w:val="0054267B"/>
    <w:rsid w:val="005426C4"/>
    <w:rsid w:val="00542B13"/>
    <w:rsid w:val="00543BFF"/>
    <w:rsid w:val="00544704"/>
    <w:rsid w:val="00545B59"/>
    <w:rsid w:val="00552A2B"/>
    <w:rsid w:val="00553804"/>
    <w:rsid w:val="00553BBB"/>
    <w:rsid w:val="00554712"/>
    <w:rsid w:val="00555345"/>
    <w:rsid w:val="005569F5"/>
    <w:rsid w:val="00556D4D"/>
    <w:rsid w:val="0055723C"/>
    <w:rsid w:val="00562758"/>
    <w:rsid w:val="0056351F"/>
    <w:rsid w:val="0056454A"/>
    <w:rsid w:val="005647CD"/>
    <w:rsid w:val="00564B9B"/>
    <w:rsid w:val="00565FBE"/>
    <w:rsid w:val="005666F9"/>
    <w:rsid w:val="00567512"/>
    <w:rsid w:val="00567794"/>
    <w:rsid w:val="00572362"/>
    <w:rsid w:val="00574508"/>
    <w:rsid w:val="00574939"/>
    <w:rsid w:val="0057659B"/>
    <w:rsid w:val="00577317"/>
    <w:rsid w:val="00583865"/>
    <w:rsid w:val="00583B07"/>
    <w:rsid w:val="00583BE9"/>
    <w:rsid w:val="00584E2C"/>
    <w:rsid w:val="005853B1"/>
    <w:rsid w:val="00586435"/>
    <w:rsid w:val="005866CB"/>
    <w:rsid w:val="00586BD8"/>
    <w:rsid w:val="00587534"/>
    <w:rsid w:val="00592A00"/>
    <w:rsid w:val="005965FE"/>
    <w:rsid w:val="00596BEE"/>
    <w:rsid w:val="0059716D"/>
    <w:rsid w:val="005977BE"/>
    <w:rsid w:val="005A1549"/>
    <w:rsid w:val="005A3716"/>
    <w:rsid w:val="005A4BCA"/>
    <w:rsid w:val="005A607A"/>
    <w:rsid w:val="005A6DA7"/>
    <w:rsid w:val="005A7D88"/>
    <w:rsid w:val="005B0EF7"/>
    <w:rsid w:val="005B1E58"/>
    <w:rsid w:val="005B4155"/>
    <w:rsid w:val="005B55CE"/>
    <w:rsid w:val="005B64E0"/>
    <w:rsid w:val="005B76C2"/>
    <w:rsid w:val="005C09B8"/>
    <w:rsid w:val="005C0A56"/>
    <w:rsid w:val="005C191D"/>
    <w:rsid w:val="005C333F"/>
    <w:rsid w:val="005C4A16"/>
    <w:rsid w:val="005C4BB0"/>
    <w:rsid w:val="005C4E79"/>
    <w:rsid w:val="005C560C"/>
    <w:rsid w:val="005C6327"/>
    <w:rsid w:val="005C63CA"/>
    <w:rsid w:val="005C725E"/>
    <w:rsid w:val="005C72D3"/>
    <w:rsid w:val="005D0F8C"/>
    <w:rsid w:val="005D1406"/>
    <w:rsid w:val="005D1E3F"/>
    <w:rsid w:val="005D314E"/>
    <w:rsid w:val="005D3F4C"/>
    <w:rsid w:val="005D4445"/>
    <w:rsid w:val="005D48CE"/>
    <w:rsid w:val="005D6110"/>
    <w:rsid w:val="005D723B"/>
    <w:rsid w:val="005E06CC"/>
    <w:rsid w:val="005E10BA"/>
    <w:rsid w:val="005E1B28"/>
    <w:rsid w:val="005E2E8D"/>
    <w:rsid w:val="005E3153"/>
    <w:rsid w:val="005E44BA"/>
    <w:rsid w:val="005E5B18"/>
    <w:rsid w:val="005E6084"/>
    <w:rsid w:val="005E788B"/>
    <w:rsid w:val="005F0A72"/>
    <w:rsid w:val="005F1EEC"/>
    <w:rsid w:val="005F33CA"/>
    <w:rsid w:val="005F45A6"/>
    <w:rsid w:val="005F4A21"/>
    <w:rsid w:val="005F69AE"/>
    <w:rsid w:val="005F6BF1"/>
    <w:rsid w:val="005F7985"/>
    <w:rsid w:val="005F7D60"/>
    <w:rsid w:val="006031AD"/>
    <w:rsid w:val="0060445C"/>
    <w:rsid w:val="00604F95"/>
    <w:rsid w:val="006064E4"/>
    <w:rsid w:val="0060739A"/>
    <w:rsid w:val="0060760D"/>
    <w:rsid w:val="00610134"/>
    <w:rsid w:val="00613A7B"/>
    <w:rsid w:val="006144B1"/>
    <w:rsid w:val="00615148"/>
    <w:rsid w:val="006153DE"/>
    <w:rsid w:val="0061649C"/>
    <w:rsid w:val="006250E1"/>
    <w:rsid w:val="00626164"/>
    <w:rsid w:val="006267F9"/>
    <w:rsid w:val="006268F3"/>
    <w:rsid w:val="00626B50"/>
    <w:rsid w:val="00626B7E"/>
    <w:rsid w:val="00626F51"/>
    <w:rsid w:val="0062740D"/>
    <w:rsid w:val="00627AE5"/>
    <w:rsid w:val="0063261D"/>
    <w:rsid w:val="00633240"/>
    <w:rsid w:val="0063345E"/>
    <w:rsid w:val="00634DF7"/>
    <w:rsid w:val="0063695D"/>
    <w:rsid w:val="00637EAB"/>
    <w:rsid w:val="00637F22"/>
    <w:rsid w:val="00640356"/>
    <w:rsid w:val="00640807"/>
    <w:rsid w:val="006409CD"/>
    <w:rsid w:val="00643C81"/>
    <w:rsid w:val="00644AE6"/>
    <w:rsid w:val="00644E63"/>
    <w:rsid w:val="00645EA6"/>
    <w:rsid w:val="0064671A"/>
    <w:rsid w:val="00646B8D"/>
    <w:rsid w:val="00650DEA"/>
    <w:rsid w:val="006552D7"/>
    <w:rsid w:val="00655DC7"/>
    <w:rsid w:val="00656961"/>
    <w:rsid w:val="006569CA"/>
    <w:rsid w:val="00656EF2"/>
    <w:rsid w:val="00657B45"/>
    <w:rsid w:val="0067488D"/>
    <w:rsid w:val="00675815"/>
    <w:rsid w:val="00675C8E"/>
    <w:rsid w:val="00675D5A"/>
    <w:rsid w:val="00676A7C"/>
    <w:rsid w:val="006777FE"/>
    <w:rsid w:val="00680F31"/>
    <w:rsid w:val="006819E8"/>
    <w:rsid w:val="00683AD6"/>
    <w:rsid w:val="0068488F"/>
    <w:rsid w:val="00684EAE"/>
    <w:rsid w:val="00685E21"/>
    <w:rsid w:val="00687F77"/>
    <w:rsid w:val="00691951"/>
    <w:rsid w:val="00691F33"/>
    <w:rsid w:val="006923E8"/>
    <w:rsid w:val="006930CB"/>
    <w:rsid w:val="006945D7"/>
    <w:rsid w:val="00695DFA"/>
    <w:rsid w:val="00696186"/>
    <w:rsid w:val="00697027"/>
    <w:rsid w:val="006A2004"/>
    <w:rsid w:val="006A3478"/>
    <w:rsid w:val="006A5858"/>
    <w:rsid w:val="006A75DD"/>
    <w:rsid w:val="006B1EF3"/>
    <w:rsid w:val="006B31E6"/>
    <w:rsid w:val="006B332C"/>
    <w:rsid w:val="006B69A6"/>
    <w:rsid w:val="006B708C"/>
    <w:rsid w:val="006B7F15"/>
    <w:rsid w:val="006C00C2"/>
    <w:rsid w:val="006C0C2F"/>
    <w:rsid w:val="006C3C88"/>
    <w:rsid w:val="006C4E84"/>
    <w:rsid w:val="006C584C"/>
    <w:rsid w:val="006C7122"/>
    <w:rsid w:val="006C78EC"/>
    <w:rsid w:val="006C7B79"/>
    <w:rsid w:val="006D0187"/>
    <w:rsid w:val="006D16B3"/>
    <w:rsid w:val="006D639A"/>
    <w:rsid w:val="006D7716"/>
    <w:rsid w:val="006E0C79"/>
    <w:rsid w:val="006E3C75"/>
    <w:rsid w:val="006E4652"/>
    <w:rsid w:val="006E6B76"/>
    <w:rsid w:val="006E7F81"/>
    <w:rsid w:val="006F1182"/>
    <w:rsid w:val="006F1ADF"/>
    <w:rsid w:val="006F2DC6"/>
    <w:rsid w:val="006F3307"/>
    <w:rsid w:val="006F365A"/>
    <w:rsid w:val="006F3E20"/>
    <w:rsid w:val="006F4F9D"/>
    <w:rsid w:val="006F612B"/>
    <w:rsid w:val="006F6BDD"/>
    <w:rsid w:val="006F7929"/>
    <w:rsid w:val="0070000E"/>
    <w:rsid w:val="00702C02"/>
    <w:rsid w:val="0070328C"/>
    <w:rsid w:val="0070372D"/>
    <w:rsid w:val="00703A8C"/>
    <w:rsid w:val="00704180"/>
    <w:rsid w:val="00704261"/>
    <w:rsid w:val="0070634D"/>
    <w:rsid w:val="0070679F"/>
    <w:rsid w:val="00707A86"/>
    <w:rsid w:val="00710186"/>
    <w:rsid w:val="00711026"/>
    <w:rsid w:val="007112F6"/>
    <w:rsid w:val="00711534"/>
    <w:rsid w:val="00711E6F"/>
    <w:rsid w:val="007176D1"/>
    <w:rsid w:val="00721588"/>
    <w:rsid w:val="00725E14"/>
    <w:rsid w:val="0072605C"/>
    <w:rsid w:val="007266FE"/>
    <w:rsid w:val="0072687E"/>
    <w:rsid w:val="00731894"/>
    <w:rsid w:val="0073224D"/>
    <w:rsid w:val="00732B0A"/>
    <w:rsid w:val="0073308B"/>
    <w:rsid w:val="00733A4B"/>
    <w:rsid w:val="007353F0"/>
    <w:rsid w:val="007361F0"/>
    <w:rsid w:val="007367CA"/>
    <w:rsid w:val="00737534"/>
    <w:rsid w:val="00740158"/>
    <w:rsid w:val="007416EB"/>
    <w:rsid w:val="007433E4"/>
    <w:rsid w:val="00744A43"/>
    <w:rsid w:val="00744BA8"/>
    <w:rsid w:val="00745003"/>
    <w:rsid w:val="007467A7"/>
    <w:rsid w:val="00746F33"/>
    <w:rsid w:val="00746F6D"/>
    <w:rsid w:val="00747426"/>
    <w:rsid w:val="007520C4"/>
    <w:rsid w:val="00752905"/>
    <w:rsid w:val="00752A50"/>
    <w:rsid w:val="00752C8A"/>
    <w:rsid w:val="00753D15"/>
    <w:rsid w:val="00755004"/>
    <w:rsid w:val="00755995"/>
    <w:rsid w:val="007569DC"/>
    <w:rsid w:val="00756A85"/>
    <w:rsid w:val="00757250"/>
    <w:rsid w:val="00757C95"/>
    <w:rsid w:val="007611E7"/>
    <w:rsid w:val="00761263"/>
    <w:rsid w:val="00762723"/>
    <w:rsid w:val="007637EE"/>
    <w:rsid w:val="00763E52"/>
    <w:rsid w:val="0077023A"/>
    <w:rsid w:val="0077090A"/>
    <w:rsid w:val="00771641"/>
    <w:rsid w:val="00771A0F"/>
    <w:rsid w:val="007728D3"/>
    <w:rsid w:val="00773527"/>
    <w:rsid w:val="00773F69"/>
    <w:rsid w:val="007746DA"/>
    <w:rsid w:val="007766E6"/>
    <w:rsid w:val="007771C2"/>
    <w:rsid w:val="007817BE"/>
    <w:rsid w:val="00781A2D"/>
    <w:rsid w:val="00784C10"/>
    <w:rsid w:val="00785405"/>
    <w:rsid w:val="00786329"/>
    <w:rsid w:val="007863AE"/>
    <w:rsid w:val="00786432"/>
    <w:rsid w:val="00786FDD"/>
    <w:rsid w:val="007873C0"/>
    <w:rsid w:val="00790A2F"/>
    <w:rsid w:val="00791356"/>
    <w:rsid w:val="00791790"/>
    <w:rsid w:val="00792C2B"/>
    <w:rsid w:val="00792E71"/>
    <w:rsid w:val="007936A2"/>
    <w:rsid w:val="007938CE"/>
    <w:rsid w:val="00793B1D"/>
    <w:rsid w:val="00793DD8"/>
    <w:rsid w:val="007949FA"/>
    <w:rsid w:val="00796104"/>
    <w:rsid w:val="00797025"/>
    <w:rsid w:val="00797182"/>
    <w:rsid w:val="007A04E7"/>
    <w:rsid w:val="007A0AD1"/>
    <w:rsid w:val="007A1131"/>
    <w:rsid w:val="007A1B71"/>
    <w:rsid w:val="007A3054"/>
    <w:rsid w:val="007A44B4"/>
    <w:rsid w:val="007A5597"/>
    <w:rsid w:val="007A5DD6"/>
    <w:rsid w:val="007A6268"/>
    <w:rsid w:val="007A6AB1"/>
    <w:rsid w:val="007A7757"/>
    <w:rsid w:val="007B22F1"/>
    <w:rsid w:val="007B261F"/>
    <w:rsid w:val="007B3547"/>
    <w:rsid w:val="007B4A83"/>
    <w:rsid w:val="007C0386"/>
    <w:rsid w:val="007C0400"/>
    <w:rsid w:val="007C2263"/>
    <w:rsid w:val="007C250B"/>
    <w:rsid w:val="007C27E3"/>
    <w:rsid w:val="007C5FA5"/>
    <w:rsid w:val="007C5FA6"/>
    <w:rsid w:val="007C67CF"/>
    <w:rsid w:val="007D0026"/>
    <w:rsid w:val="007D1254"/>
    <w:rsid w:val="007D441E"/>
    <w:rsid w:val="007D61B8"/>
    <w:rsid w:val="007D63B1"/>
    <w:rsid w:val="007E2997"/>
    <w:rsid w:val="007E356E"/>
    <w:rsid w:val="007E36C2"/>
    <w:rsid w:val="007E3D8C"/>
    <w:rsid w:val="007E4231"/>
    <w:rsid w:val="007E5B1D"/>
    <w:rsid w:val="007E5EF0"/>
    <w:rsid w:val="007E7500"/>
    <w:rsid w:val="007E79DC"/>
    <w:rsid w:val="007E7E06"/>
    <w:rsid w:val="007F0C6C"/>
    <w:rsid w:val="007F13EB"/>
    <w:rsid w:val="007F31FB"/>
    <w:rsid w:val="007F35DE"/>
    <w:rsid w:val="007F364A"/>
    <w:rsid w:val="007F4E71"/>
    <w:rsid w:val="007F5454"/>
    <w:rsid w:val="007F596B"/>
    <w:rsid w:val="007F7CA3"/>
    <w:rsid w:val="00800126"/>
    <w:rsid w:val="0080063E"/>
    <w:rsid w:val="0080092E"/>
    <w:rsid w:val="00804639"/>
    <w:rsid w:val="00806E1F"/>
    <w:rsid w:val="008077DC"/>
    <w:rsid w:val="00807830"/>
    <w:rsid w:val="008117DE"/>
    <w:rsid w:val="00812012"/>
    <w:rsid w:val="0081240B"/>
    <w:rsid w:val="00812C1B"/>
    <w:rsid w:val="00812FCB"/>
    <w:rsid w:val="008131C8"/>
    <w:rsid w:val="00813980"/>
    <w:rsid w:val="00814872"/>
    <w:rsid w:val="00814A2F"/>
    <w:rsid w:val="008172D7"/>
    <w:rsid w:val="008202C6"/>
    <w:rsid w:val="00820728"/>
    <w:rsid w:val="00823567"/>
    <w:rsid w:val="00824D2F"/>
    <w:rsid w:val="008255EC"/>
    <w:rsid w:val="00830C2F"/>
    <w:rsid w:val="00830EC2"/>
    <w:rsid w:val="008319E8"/>
    <w:rsid w:val="00831E19"/>
    <w:rsid w:val="0083290E"/>
    <w:rsid w:val="00832F77"/>
    <w:rsid w:val="00833622"/>
    <w:rsid w:val="00833BD6"/>
    <w:rsid w:val="00835345"/>
    <w:rsid w:val="00836521"/>
    <w:rsid w:val="00840790"/>
    <w:rsid w:val="008413A3"/>
    <w:rsid w:val="00841D4A"/>
    <w:rsid w:val="00842345"/>
    <w:rsid w:val="00842457"/>
    <w:rsid w:val="00842E53"/>
    <w:rsid w:val="00843B96"/>
    <w:rsid w:val="00844CBD"/>
    <w:rsid w:val="0084680B"/>
    <w:rsid w:val="00846942"/>
    <w:rsid w:val="00847351"/>
    <w:rsid w:val="008474D1"/>
    <w:rsid w:val="00850598"/>
    <w:rsid w:val="008513DA"/>
    <w:rsid w:val="008517EF"/>
    <w:rsid w:val="00854D61"/>
    <w:rsid w:val="008570AE"/>
    <w:rsid w:val="00860434"/>
    <w:rsid w:val="008623E7"/>
    <w:rsid w:val="00863532"/>
    <w:rsid w:val="0086377C"/>
    <w:rsid w:val="0086494B"/>
    <w:rsid w:val="00865437"/>
    <w:rsid w:val="00865727"/>
    <w:rsid w:val="00866CAF"/>
    <w:rsid w:val="00867672"/>
    <w:rsid w:val="00870CBF"/>
    <w:rsid w:val="00870F89"/>
    <w:rsid w:val="00871064"/>
    <w:rsid w:val="00871F99"/>
    <w:rsid w:val="00874367"/>
    <w:rsid w:val="00874870"/>
    <w:rsid w:val="0087579E"/>
    <w:rsid w:val="008778CB"/>
    <w:rsid w:val="00880EA4"/>
    <w:rsid w:val="00882DB2"/>
    <w:rsid w:val="00883B37"/>
    <w:rsid w:val="00884668"/>
    <w:rsid w:val="0088713A"/>
    <w:rsid w:val="008901C6"/>
    <w:rsid w:val="008908E3"/>
    <w:rsid w:val="00891BB3"/>
    <w:rsid w:val="00891E49"/>
    <w:rsid w:val="00893835"/>
    <w:rsid w:val="00894D86"/>
    <w:rsid w:val="00895E35"/>
    <w:rsid w:val="00895F7F"/>
    <w:rsid w:val="008A00C5"/>
    <w:rsid w:val="008A12A8"/>
    <w:rsid w:val="008A1B7D"/>
    <w:rsid w:val="008A4014"/>
    <w:rsid w:val="008A410D"/>
    <w:rsid w:val="008A78C9"/>
    <w:rsid w:val="008A7C28"/>
    <w:rsid w:val="008A7CF3"/>
    <w:rsid w:val="008B1A6C"/>
    <w:rsid w:val="008B3362"/>
    <w:rsid w:val="008B3D42"/>
    <w:rsid w:val="008B5117"/>
    <w:rsid w:val="008B5C8A"/>
    <w:rsid w:val="008B62C2"/>
    <w:rsid w:val="008B6B9E"/>
    <w:rsid w:val="008B7F40"/>
    <w:rsid w:val="008C01A7"/>
    <w:rsid w:val="008C0363"/>
    <w:rsid w:val="008C19CE"/>
    <w:rsid w:val="008C2748"/>
    <w:rsid w:val="008C3044"/>
    <w:rsid w:val="008C370C"/>
    <w:rsid w:val="008C3945"/>
    <w:rsid w:val="008C4DDB"/>
    <w:rsid w:val="008C591D"/>
    <w:rsid w:val="008C5B82"/>
    <w:rsid w:val="008C6BC9"/>
    <w:rsid w:val="008D18A4"/>
    <w:rsid w:val="008D2F8B"/>
    <w:rsid w:val="008D309C"/>
    <w:rsid w:val="008D35C7"/>
    <w:rsid w:val="008D4165"/>
    <w:rsid w:val="008D531F"/>
    <w:rsid w:val="008D54DA"/>
    <w:rsid w:val="008E0733"/>
    <w:rsid w:val="008E1A7D"/>
    <w:rsid w:val="008E2980"/>
    <w:rsid w:val="008E34EE"/>
    <w:rsid w:val="008E39D6"/>
    <w:rsid w:val="008E5089"/>
    <w:rsid w:val="008E523A"/>
    <w:rsid w:val="008E5AF7"/>
    <w:rsid w:val="008E6F38"/>
    <w:rsid w:val="008E7704"/>
    <w:rsid w:val="008F0F34"/>
    <w:rsid w:val="008F2EBC"/>
    <w:rsid w:val="008F38C8"/>
    <w:rsid w:val="008F3F41"/>
    <w:rsid w:val="008F4643"/>
    <w:rsid w:val="008F6310"/>
    <w:rsid w:val="008F6DB2"/>
    <w:rsid w:val="008F757E"/>
    <w:rsid w:val="009002A5"/>
    <w:rsid w:val="009021B3"/>
    <w:rsid w:val="00902960"/>
    <w:rsid w:val="00905E67"/>
    <w:rsid w:val="009079D5"/>
    <w:rsid w:val="0091083F"/>
    <w:rsid w:val="00911E47"/>
    <w:rsid w:val="009120C5"/>
    <w:rsid w:val="00912603"/>
    <w:rsid w:val="00912F47"/>
    <w:rsid w:val="0091384D"/>
    <w:rsid w:val="0091422E"/>
    <w:rsid w:val="00915D70"/>
    <w:rsid w:val="00916CBC"/>
    <w:rsid w:val="00916E13"/>
    <w:rsid w:val="00917B33"/>
    <w:rsid w:val="00920632"/>
    <w:rsid w:val="00920CDC"/>
    <w:rsid w:val="00920E57"/>
    <w:rsid w:val="009215D9"/>
    <w:rsid w:val="009245EF"/>
    <w:rsid w:val="0092575B"/>
    <w:rsid w:val="00926DE8"/>
    <w:rsid w:val="00931B8C"/>
    <w:rsid w:val="0093325C"/>
    <w:rsid w:val="00933D38"/>
    <w:rsid w:val="00935B08"/>
    <w:rsid w:val="0093715B"/>
    <w:rsid w:val="009372DF"/>
    <w:rsid w:val="00937A44"/>
    <w:rsid w:val="00937FF1"/>
    <w:rsid w:val="00940DE0"/>
    <w:rsid w:val="00942ABC"/>
    <w:rsid w:val="00943E38"/>
    <w:rsid w:val="0094454D"/>
    <w:rsid w:val="00950EB5"/>
    <w:rsid w:val="0095334F"/>
    <w:rsid w:val="00954200"/>
    <w:rsid w:val="00954BCF"/>
    <w:rsid w:val="00955226"/>
    <w:rsid w:val="00955961"/>
    <w:rsid w:val="00956B62"/>
    <w:rsid w:val="00957A09"/>
    <w:rsid w:val="00960398"/>
    <w:rsid w:val="00960B61"/>
    <w:rsid w:val="00963FCA"/>
    <w:rsid w:val="00970825"/>
    <w:rsid w:val="00970F20"/>
    <w:rsid w:val="00971C46"/>
    <w:rsid w:val="00972646"/>
    <w:rsid w:val="00975E80"/>
    <w:rsid w:val="009773AC"/>
    <w:rsid w:val="009775CC"/>
    <w:rsid w:val="0098126F"/>
    <w:rsid w:val="009825F2"/>
    <w:rsid w:val="00982E99"/>
    <w:rsid w:val="00983211"/>
    <w:rsid w:val="00985582"/>
    <w:rsid w:val="00985D80"/>
    <w:rsid w:val="00986A10"/>
    <w:rsid w:val="00987EE7"/>
    <w:rsid w:val="0099158C"/>
    <w:rsid w:val="00992860"/>
    <w:rsid w:val="0099371B"/>
    <w:rsid w:val="009A0826"/>
    <w:rsid w:val="009A1AC8"/>
    <w:rsid w:val="009A4C0C"/>
    <w:rsid w:val="009A6715"/>
    <w:rsid w:val="009A679C"/>
    <w:rsid w:val="009A6931"/>
    <w:rsid w:val="009A7B4E"/>
    <w:rsid w:val="009B5E32"/>
    <w:rsid w:val="009B6D1C"/>
    <w:rsid w:val="009B70F2"/>
    <w:rsid w:val="009C004D"/>
    <w:rsid w:val="009C2895"/>
    <w:rsid w:val="009C2F55"/>
    <w:rsid w:val="009C34C5"/>
    <w:rsid w:val="009C4F96"/>
    <w:rsid w:val="009C51A0"/>
    <w:rsid w:val="009C554E"/>
    <w:rsid w:val="009C6467"/>
    <w:rsid w:val="009C6C3A"/>
    <w:rsid w:val="009C7BC6"/>
    <w:rsid w:val="009C7FBF"/>
    <w:rsid w:val="009D598D"/>
    <w:rsid w:val="009D5A68"/>
    <w:rsid w:val="009D757B"/>
    <w:rsid w:val="009E0E0A"/>
    <w:rsid w:val="009E1DBE"/>
    <w:rsid w:val="009E220C"/>
    <w:rsid w:val="009E26C5"/>
    <w:rsid w:val="009E6483"/>
    <w:rsid w:val="009E6F74"/>
    <w:rsid w:val="009F0CFF"/>
    <w:rsid w:val="009F1F91"/>
    <w:rsid w:val="009F23C6"/>
    <w:rsid w:val="009F301F"/>
    <w:rsid w:val="009F32DA"/>
    <w:rsid w:val="009F5979"/>
    <w:rsid w:val="009F6636"/>
    <w:rsid w:val="009F73F1"/>
    <w:rsid w:val="00A00ECD"/>
    <w:rsid w:val="00A01D30"/>
    <w:rsid w:val="00A0251A"/>
    <w:rsid w:val="00A028E2"/>
    <w:rsid w:val="00A031C1"/>
    <w:rsid w:val="00A03E61"/>
    <w:rsid w:val="00A043E7"/>
    <w:rsid w:val="00A04DE0"/>
    <w:rsid w:val="00A04E63"/>
    <w:rsid w:val="00A065C6"/>
    <w:rsid w:val="00A067C9"/>
    <w:rsid w:val="00A06FF2"/>
    <w:rsid w:val="00A10F64"/>
    <w:rsid w:val="00A113D0"/>
    <w:rsid w:val="00A11BFD"/>
    <w:rsid w:val="00A13B23"/>
    <w:rsid w:val="00A16DE6"/>
    <w:rsid w:val="00A17638"/>
    <w:rsid w:val="00A17CC0"/>
    <w:rsid w:val="00A17E19"/>
    <w:rsid w:val="00A21DE3"/>
    <w:rsid w:val="00A2321F"/>
    <w:rsid w:val="00A27088"/>
    <w:rsid w:val="00A2783F"/>
    <w:rsid w:val="00A27E38"/>
    <w:rsid w:val="00A27EAB"/>
    <w:rsid w:val="00A306DF"/>
    <w:rsid w:val="00A33E6C"/>
    <w:rsid w:val="00A340E0"/>
    <w:rsid w:val="00A352D6"/>
    <w:rsid w:val="00A35DEA"/>
    <w:rsid w:val="00A36F2A"/>
    <w:rsid w:val="00A417D3"/>
    <w:rsid w:val="00A41EAF"/>
    <w:rsid w:val="00A432CE"/>
    <w:rsid w:val="00A438A0"/>
    <w:rsid w:val="00A443AC"/>
    <w:rsid w:val="00A45370"/>
    <w:rsid w:val="00A45EEA"/>
    <w:rsid w:val="00A47392"/>
    <w:rsid w:val="00A4765D"/>
    <w:rsid w:val="00A50BE3"/>
    <w:rsid w:val="00A511E2"/>
    <w:rsid w:val="00A51F2D"/>
    <w:rsid w:val="00A5275C"/>
    <w:rsid w:val="00A5289E"/>
    <w:rsid w:val="00A53B16"/>
    <w:rsid w:val="00A55913"/>
    <w:rsid w:val="00A562F4"/>
    <w:rsid w:val="00A56F26"/>
    <w:rsid w:val="00A61622"/>
    <w:rsid w:val="00A623E1"/>
    <w:rsid w:val="00A67580"/>
    <w:rsid w:val="00A67585"/>
    <w:rsid w:val="00A67BCC"/>
    <w:rsid w:val="00A70E1F"/>
    <w:rsid w:val="00A721E3"/>
    <w:rsid w:val="00A72BDE"/>
    <w:rsid w:val="00A72DB9"/>
    <w:rsid w:val="00A737BB"/>
    <w:rsid w:val="00A73AC3"/>
    <w:rsid w:val="00A74681"/>
    <w:rsid w:val="00A74A12"/>
    <w:rsid w:val="00A74A54"/>
    <w:rsid w:val="00A810EB"/>
    <w:rsid w:val="00A8315C"/>
    <w:rsid w:val="00A84C56"/>
    <w:rsid w:val="00A84EB6"/>
    <w:rsid w:val="00A86146"/>
    <w:rsid w:val="00A9020D"/>
    <w:rsid w:val="00A9321B"/>
    <w:rsid w:val="00A94DE9"/>
    <w:rsid w:val="00A97382"/>
    <w:rsid w:val="00A97713"/>
    <w:rsid w:val="00A9798B"/>
    <w:rsid w:val="00A97B12"/>
    <w:rsid w:val="00AA6DFF"/>
    <w:rsid w:val="00AA7D21"/>
    <w:rsid w:val="00AB0895"/>
    <w:rsid w:val="00AB11ED"/>
    <w:rsid w:val="00AB328A"/>
    <w:rsid w:val="00AB49E4"/>
    <w:rsid w:val="00AB5477"/>
    <w:rsid w:val="00AB54EB"/>
    <w:rsid w:val="00AB5CCB"/>
    <w:rsid w:val="00AC0ED1"/>
    <w:rsid w:val="00AC2DB0"/>
    <w:rsid w:val="00AC387D"/>
    <w:rsid w:val="00AC39CB"/>
    <w:rsid w:val="00AC4207"/>
    <w:rsid w:val="00AC45B4"/>
    <w:rsid w:val="00AC523C"/>
    <w:rsid w:val="00AC6004"/>
    <w:rsid w:val="00AC6AD3"/>
    <w:rsid w:val="00AC757C"/>
    <w:rsid w:val="00AD0BAC"/>
    <w:rsid w:val="00AD12E5"/>
    <w:rsid w:val="00AD1EC8"/>
    <w:rsid w:val="00AD3475"/>
    <w:rsid w:val="00AD3AF5"/>
    <w:rsid w:val="00AD3DD2"/>
    <w:rsid w:val="00AD4303"/>
    <w:rsid w:val="00AD521A"/>
    <w:rsid w:val="00AD5813"/>
    <w:rsid w:val="00AE1737"/>
    <w:rsid w:val="00AE1BD0"/>
    <w:rsid w:val="00AE1DA8"/>
    <w:rsid w:val="00AE2FA2"/>
    <w:rsid w:val="00AE33CD"/>
    <w:rsid w:val="00AE5811"/>
    <w:rsid w:val="00AF1A09"/>
    <w:rsid w:val="00AF2A36"/>
    <w:rsid w:val="00AF2C14"/>
    <w:rsid w:val="00AF31D5"/>
    <w:rsid w:val="00AF4B9B"/>
    <w:rsid w:val="00AF4C2A"/>
    <w:rsid w:val="00AF5130"/>
    <w:rsid w:val="00AF7466"/>
    <w:rsid w:val="00AF78D0"/>
    <w:rsid w:val="00AF7A72"/>
    <w:rsid w:val="00B03423"/>
    <w:rsid w:val="00B04D78"/>
    <w:rsid w:val="00B0507D"/>
    <w:rsid w:val="00B06BF7"/>
    <w:rsid w:val="00B10AFA"/>
    <w:rsid w:val="00B121F8"/>
    <w:rsid w:val="00B13D9D"/>
    <w:rsid w:val="00B13F2A"/>
    <w:rsid w:val="00B140BF"/>
    <w:rsid w:val="00B14AC4"/>
    <w:rsid w:val="00B1538D"/>
    <w:rsid w:val="00B16745"/>
    <w:rsid w:val="00B16AD2"/>
    <w:rsid w:val="00B1790A"/>
    <w:rsid w:val="00B17B6D"/>
    <w:rsid w:val="00B208AA"/>
    <w:rsid w:val="00B2236F"/>
    <w:rsid w:val="00B22ED1"/>
    <w:rsid w:val="00B23219"/>
    <w:rsid w:val="00B2331A"/>
    <w:rsid w:val="00B237C5"/>
    <w:rsid w:val="00B23E40"/>
    <w:rsid w:val="00B23E47"/>
    <w:rsid w:val="00B243F4"/>
    <w:rsid w:val="00B2497E"/>
    <w:rsid w:val="00B24B5A"/>
    <w:rsid w:val="00B2571E"/>
    <w:rsid w:val="00B2672C"/>
    <w:rsid w:val="00B31BB3"/>
    <w:rsid w:val="00B32303"/>
    <w:rsid w:val="00B33943"/>
    <w:rsid w:val="00B33C9F"/>
    <w:rsid w:val="00B35C0C"/>
    <w:rsid w:val="00B376C4"/>
    <w:rsid w:val="00B37B07"/>
    <w:rsid w:val="00B401DA"/>
    <w:rsid w:val="00B40D5E"/>
    <w:rsid w:val="00B40E08"/>
    <w:rsid w:val="00B43B92"/>
    <w:rsid w:val="00B44142"/>
    <w:rsid w:val="00B4556D"/>
    <w:rsid w:val="00B463F6"/>
    <w:rsid w:val="00B47D28"/>
    <w:rsid w:val="00B47E99"/>
    <w:rsid w:val="00B5038F"/>
    <w:rsid w:val="00B50416"/>
    <w:rsid w:val="00B52652"/>
    <w:rsid w:val="00B52A94"/>
    <w:rsid w:val="00B54A20"/>
    <w:rsid w:val="00B54AF9"/>
    <w:rsid w:val="00B551C0"/>
    <w:rsid w:val="00B5602D"/>
    <w:rsid w:val="00B56A7A"/>
    <w:rsid w:val="00B56C92"/>
    <w:rsid w:val="00B57B6C"/>
    <w:rsid w:val="00B60644"/>
    <w:rsid w:val="00B62012"/>
    <w:rsid w:val="00B6295C"/>
    <w:rsid w:val="00B6335B"/>
    <w:rsid w:val="00B63D1E"/>
    <w:rsid w:val="00B63FFA"/>
    <w:rsid w:val="00B65700"/>
    <w:rsid w:val="00B65D5E"/>
    <w:rsid w:val="00B7243D"/>
    <w:rsid w:val="00B724C2"/>
    <w:rsid w:val="00B766DD"/>
    <w:rsid w:val="00B77C82"/>
    <w:rsid w:val="00B803D7"/>
    <w:rsid w:val="00B80C1B"/>
    <w:rsid w:val="00B82D64"/>
    <w:rsid w:val="00B82F13"/>
    <w:rsid w:val="00B82F4A"/>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2277"/>
    <w:rsid w:val="00BA232C"/>
    <w:rsid w:val="00BA4DD9"/>
    <w:rsid w:val="00BA66CD"/>
    <w:rsid w:val="00BA6FAE"/>
    <w:rsid w:val="00BA7870"/>
    <w:rsid w:val="00BB01FB"/>
    <w:rsid w:val="00BB1AE3"/>
    <w:rsid w:val="00BB379F"/>
    <w:rsid w:val="00BB43B4"/>
    <w:rsid w:val="00BB44B6"/>
    <w:rsid w:val="00BB49E3"/>
    <w:rsid w:val="00BB4C39"/>
    <w:rsid w:val="00BB69EE"/>
    <w:rsid w:val="00BB769E"/>
    <w:rsid w:val="00BB7767"/>
    <w:rsid w:val="00BC5172"/>
    <w:rsid w:val="00BC6A3D"/>
    <w:rsid w:val="00BC7C5F"/>
    <w:rsid w:val="00BD30FF"/>
    <w:rsid w:val="00BD32A3"/>
    <w:rsid w:val="00BD32B0"/>
    <w:rsid w:val="00BD38AD"/>
    <w:rsid w:val="00BD576A"/>
    <w:rsid w:val="00BD7661"/>
    <w:rsid w:val="00BE1240"/>
    <w:rsid w:val="00BE1D91"/>
    <w:rsid w:val="00BE2BB9"/>
    <w:rsid w:val="00BE4F19"/>
    <w:rsid w:val="00BE569B"/>
    <w:rsid w:val="00BE77CB"/>
    <w:rsid w:val="00BF004C"/>
    <w:rsid w:val="00BF0322"/>
    <w:rsid w:val="00BF05A2"/>
    <w:rsid w:val="00BF2385"/>
    <w:rsid w:val="00BF2564"/>
    <w:rsid w:val="00BF2CA6"/>
    <w:rsid w:val="00BF43FA"/>
    <w:rsid w:val="00BF5720"/>
    <w:rsid w:val="00BF5AD3"/>
    <w:rsid w:val="00BF6107"/>
    <w:rsid w:val="00BF70E9"/>
    <w:rsid w:val="00BF731B"/>
    <w:rsid w:val="00BF7BA6"/>
    <w:rsid w:val="00C02BF9"/>
    <w:rsid w:val="00C03DA8"/>
    <w:rsid w:val="00C05317"/>
    <w:rsid w:val="00C06BD0"/>
    <w:rsid w:val="00C07D76"/>
    <w:rsid w:val="00C105D6"/>
    <w:rsid w:val="00C1082E"/>
    <w:rsid w:val="00C12248"/>
    <w:rsid w:val="00C129E3"/>
    <w:rsid w:val="00C143D2"/>
    <w:rsid w:val="00C148D7"/>
    <w:rsid w:val="00C14C5A"/>
    <w:rsid w:val="00C16719"/>
    <w:rsid w:val="00C173F7"/>
    <w:rsid w:val="00C20096"/>
    <w:rsid w:val="00C20845"/>
    <w:rsid w:val="00C21478"/>
    <w:rsid w:val="00C21A2D"/>
    <w:rsid w:val="00C21E81"/>
    <w:rsid w:val="00C22ED5"/>
    <w:rsid w:val="00C25383"/>
    <w:rsid w:val="00C25586"/>
    <w:rsid w:val="00C26344"/>
    <w:rsid w:val="00C26A04"/>
    <w:rsid w:val="00C279AE"/>
    <w:rsid w:val="00C326B1"/>
    <w:rsid w:val="00C32906"/>
    <w:rsid w:val="00C3412B"/>
    <w:rsid w:val="00C34C36"/>
    <w:rsid w:val="00C352DB"/>
    <w:rsid w:val="00C3555D"/>
    <w:rsid w:val="00C35CAE"/>
    <w:rsid w:val="00C36A62"/>
    <w:rsid w:val="00C42983"/>
    <w:rsid w:val="00C42E94"/>
    <w:rsid w:val="00C436BD"/>
    <w:rsid w:val="00C4453E"/>
    <w:rsid w:val="00C44664"/>
    <w:rsid w:val="00C452D8"/>
    <w:rsid w:val="00C52AC0"/>
    <w:rsid w:val="00C53107"/>
    <w:rsid w:val="00C62859"/>
    <w:rsid w:val="00C62CF8"/>
    <w:rsid w:val="00C632B1"/>
    <w:rsid w:val="00C639A0"/>
    <w:rsid w:val="00C640F0"/>
    <w:rsid w:val="00C65157"/>
    <w:rsid w:val="00C66DEE"/>
    <w:rsid w:val="00C66FF3"/>
    <w:rsid w:val="00C70CC9"/>
    <w:rsid w:val="00C71E9E"/>
    <w:rsid w:val="00C72246"/>
    <w:rsid w:val="00C73412"/>
    <w:rsid w:val="00C73C24"/>
    <w:rsid w:val="00C762A4"/>
    <w:rsid w:val="00C76524"/>
    <w:rsid w:val="00C76E86"/>
    <w:rsid w:val="00C84078"/>
    <w:rsid w:val="00C84C4F"/>
    <w:rsid w:val="00C85323"/>
    <w:rsid w:val="00C86D25"/>
    <w:rsid w:val="00C9132D"/>
    <w:rsid w:val="00C9267B"/>
    <w:rsid w:val="00C92F09"/>
    <w:rsid w:val="00C93C45"/>
    <w:rsid w:val="00C93E67"/>
    <w:rsid w:val="00C94D76"/>
    <w:rsid w:val="00C955E8"/>
    <w:rsid w:val="00C97DC8"/>
    <w:rsid w:val="00C97EBD"/>
    <w:rsid w:val="00CA06C9"/>
    <w:rsid w:val="00CA1279"/>
    <w:rsid w:val="00CA26F9"/>
    <w:rsid w:val="00CA28E3"/>
    <w:rsid w:val="00CA2C77"/>
    <w:rsid w:val="00CA327B"/>
    <w:rsid w:val="00CA3B41"/>
    <w:rsid w:val="00CA4679"/>
    <w:rsid w:val="00CA6594"/>
    <w:rsid w:val="00CA66C7"/>
    <w:rsid w:val="00CA7957"/>
    <w:rsid w:val="00CA7F1E"/>
    <w:rsid w:val="00CB0DC2"/>
    <w:rsid w:val="00CB11E4"/>
    <w:rsid w:val="00CB1F5F"/>
    <w:rsid w:val="00CB212D"/>
    <w:rsid w:val="00CB2455"/>
    <w:rsid w:val="00CB2527"/>
    <w:rsid w:val="00CB2ED0"/>
    <w:rsid w:val="00CB3FD0"/>
    <w:rsid w:val="00CB45FD"/>
    <w:rsid w:val="00CB5419"/>
    <w:rsid w:val="00CB6536"/>
    <w:rsid w:val="00CB73CC"/>
    <w:rsid w:val="00CB7FEE"/>
    <w:rsid w:val="00CC12A9"/>
    <w:rsid w:val="00CC2282"/>
    <w:rsid w:val="00CC2BC4"/>
    <w:rsid w:val="00CC4792"/>
    <w:rsid w:val="00CC691D"/>
    <w:rsid w:val="00CC7150"/>
    <w:rsid w:val="00CC778C"/>
    <w:rsid w:val="00CD14F2"/>
    <w:rsid w:val="00CD1EB9"/>
    <w:rsid w:val="00CD1ED8"/>
    <w:rsid w:val="00CD39DE"/>
    <w:rsid w:val="00CD651D"/>
    <w:rsid w:val="00CD78AB"/>
    <w:rsid w:val="00CE02A6"/>
    <w:rsid w:val="00CE05E0"/>
    <w:rsid w:val="00CE0939"/>
    <w:rsid w:val="00CE0BAB"/>
    <w:rsid w:val="00CE1B5E"/>
    <w:rsid w:val="00CE26F6"/>
    <w:rsid w:val="00CE2CA0"/>
    <w:rsid w:val="00CF0D5E"/>
    <w:rsid w:val="00CF1199"/>
    <w:rsid w:val="00CF363C"/>
    <w:rsid w:val="00D013ED"/>
    <w:rsid w:val="00D02C1C"/>
    <w:rsid w:val="00D02D6A"/>
    <w:rsid w:val="00D04EF5"/>
    <w:rsid w:val="00D0672F"/>
    <w:rsid w:val="00D06CE9"/>
    <w:rsid w:val="00D12B5C"/>
    <w:rsid w:val="00D1435A"/>
    <w:rsid w:val="00D14D30"/>
    <w:rsid w:val="00D1518B"/>
    <w:rsid w:val="00D16F6B"/>
    <w:rsid w:val="00D21EBF"/>
    <w:rsid w:val="00D2249D"/>
    <w:rsid w:val="00D2370C"/>
    <w:rsid w:val="00D24061"/>
    <w:rsid w:val="00D25208"/>
    <w:rsid w:val="00D25C3F"/>
    <w:rsid w:val="00D26066"/>
    <w:rsid w:val="00D274F9"/>
    <w:rsid w:val="00D31203"/>
    <w:rsid w:val="00D323F4"/>
    <w:rsid w:val="00D32996"/>
    <w:rsid w:val="00D345D1"/>
    <w:rsid w:val="00D348ED"/>
    <w:rsid w:val="00D40C47"/>
    <w:rsid w:val="00D414A5"/>
    <w:rsid w:val="00D43241"/>
    <w:rsid w:val="00D43B73"/>
    <w:rsid w:val="00D45690"/>
    <w:rsid w:val="00D543E3"/>
    <w:rsid w:val="00D55277"/>
    <w:rsid w:val="00D56A89"/>
    <w:rsid w:val="00D5773C"/>
    <w:rsid w:val="00D61E80"/>
    <w:rsid w:val="00D640FA"/>
    <w:rsid w:val="00D66424"/>
    <w:rsid w:val="00D67878"/>
    <w:rsid w:val="00D678A4"/>
    <w:rsid w:val="00D67BA1"/>
    <w:rsid w:val="00D67BB4"/>
    <w:rsid w:val="00D67E69"/>
    <w:rsid w:val="00D67FC4"/>
    <w:rsid w:val="00D70DEE"/>
    <w:rsid w:val="00D7131F"/>
    <w:rsid w:val="00D72A97"/>
    <w:rsid w:val="00D7436F"/>
    <w:rsid w:val="00D74DD2"/>
    <w:rsid w:val="00D75B8F"/>
    <w:rsid w:val="00D761C2"/>
    <w:rsid w:val="00D76255"/>
    <w:rsid w:val="00D823B6"/>
    <w:rsid w:val="00D82640"/>
    <w:rsid w:val="00D84328"/>
    <w:rsid w:val="00D90DC3"/>
    <w:rsid w:val="00D9250D"/>
    <w:rsid w:val="00D92A75"/>
    <w:rsid w:val="00D94341"/>
    <w:rsid w:val="00D97609"/>
    <w:rsid w:val="00DA062C"/>
    <w:rsid w:val="00DA06A2"/>
    <w:rsid w:val="00DA08AA"/>
    <w:rsid w:val="00DA0FF0"/>
    <w:rsid w:val="00DA4E68"/>
    <w:rsid w:val="00DA4E9C"/>
    <w:rsid w:val="00DA571B"/>
    <w:rsid w:val="00DA5D25"/>
    <w:rsid w:val="00DA6BDB"/>
    <w:rsid w:val="00DA748F"/>
    <w:rsid w:val="00DA76F3"/>
    <w:rsid w:val="00DA78E7"/>
    <w:rsid w:val="00DB03E7"/>
    <w:rsid w:val="00DB0EBF"/>
    <w:rsid w:val="00DB25F6"/>
    <w:rsid w:val="00DB2884"/>
    <w:rsid w:val="00DB381D"/>
    <w:rsid w:val="00DB628E"/>
    <w:rsid w:val="00DB6930"/>
    <w:rsid w:val="00DB7976"/>
    <w:rsid w:val="00DC3C93"/>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CB1"/>
    <w:rsid w:val="00DE513B"/>
    <w:rsid w:val="00DE5A75"/>
    <w:rsid w:val="00DE5AF8"/>
    <w:rsid w:val="00DE606F"/>
    <w:rsid w:val="00DE686F"/>
    <w:rsid w:val="00DE7040"/>
    <w:rsid w:val="00DE7A98"/>
    <w:rsid w:val="00DF097C"/>
    <w:rsid w:val="00DF0F96"/>
    <w:rsid w:val="00DF1E85"/>
    <w:rsid w:val="00DF2427"/>
    <w:rsid w:val="00DF305D"/>
    <w:rsid w:val="00DF30CA"/>
    <w:rsid w:val="00DF4EC9"/>
    <w:rsid w:val="00DF5178"/>
    <w:rsid w:val="00DF5B6D"/>
    <w:rsid w:val="00DF6595"/>
    <w:rsid w:val="00DF6814"/>
    <w:rsid w:val="00E01295"/>
    <w:rsid w:val="00E02E73"/>
    <w:rsid w:val="00E033A9"/>
    <w:rsid w:val="00E06DC9"/>
    <w:rsid w:val="00E117DF"/>
    <w:rsid w:val="00E126F2"/>
    <w:rsid w:val="00E12E8D"/>
    <w:rsid w:val="00E167FB"/>
    <w:rsid w:val="00E178D9"/>
    <w:rsid w:val="00E20BA6"/>
    <w:rsid w:val="00E21359"/>
    <w:rsid w:val="00E21F9D"/>
    <w:rsid w:val="00E224F2"/>
    <w:rsid w:val="00E23109"/>
    <w:rsid w:val="00E23685"/>
    <w:rsid w:val="00E25643"/>
    <w:rsid w:val="00E25C0D"/>
    <w:rsid w:val="00E26747"/>
    <w:rsid w:val="00E268DB"/>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09B1"/>
    <w:rsid w:val="00E51CD2"/>
    <w:rsid w:val="00E51D7C"/>
    <w:rsid w:val="00E52BBB"/>
    <w:rsid w:val="00E538D5"/>
    <w:rsid w:val="00E53BF2"/>
    <w:rsid w:val="00E53EC1"/>
    <w:rsid w:val="00E552C7"/>
    <w:rsid w:val="00E564B2"/>
    <w:rsid w:val="00E5727D"/>
    <w:rsid w:val="00E60B00"/>
    <w:rsid w:val="00E634AB"/>
    <w:rsid w:val="00E63B3F"/>
    <w:rsid w:val="00E64DA3"/>
    <w:rsid w:val="00E70580"/>
    <w:rsid w:val="00E71005"/>
    <w:rsid w:val="00E71454"/>
    <w:rsid w:val="00E71B74"/>
    <w:rsid w:val="00E71C56"/>
    <w:rsid w:val="00E72C4E"/>
    <w:rsid w:val="00E73670"/>
    <w:rsid w:val="00E76ED8"/>
    <w:rsid w:val="00E77313"/>
    <w:rsid w:val="00E77ACB"/>
    <w:rsid w:val="00E80764"/>
    <w:rsid w:val="00E82DA9"/>
    <w:rsid w:val="00E8360B"/>
    <w:rsid w:val="00E83611"/>
    <w:rsid w:val="00E84EBF"/>
    <w:rsid w:val="00E867C7"/>
    <w:rsid w:val="00E9494B"/>
    <w:rsid w:val="00E9601B"/>
    <w:rsid w:val="00EA03E9"/>
    <w:rsid w:val="00EA205A"/>
    <w:rsid w:val="00EA261D"/>
    <w:rsid w:val="00EA26B3"/>
    <w:rsid w:val="00EA3490"/>
    <w:rsid w:val="00EA5BE2"/>
    <w:rsid w:val="00EA7816"/>
    <w:rsid w:val="00EB1F49"/>
    <w:rsid w:val="00EB2697"/>
    <w:rsid w:val="00EB2A35"/>
    <w:rsid w:val="00EB3625"/>
    <w:rsid w:val="00EB474F"/>
    <w:rsid w:val="00EB4E02"/>
    <w:rsid w:val="00EB549D"/>
    <w:rsid w:val="00EB6E1F"/>
    <w:rsid w:val="00EB6FD4"/>
    <w:rsid w:val="00EB70DA"/>
    <w:rsid w:val="00EB7464"/>
    <w:rsid w:val="00EC00C3"/>
    <w:rsid w:val="00EC20E8"/>
    <w:rsid w:val="00EC271E"/>
    <w:rsid w:val="00EC3313"/>
    <w:rsid w:val="00EC40AE"/>
    <w:rsid w:val="00EC5312"/>
    <w:rsid w:val="00EC5839"/>
    <w:rsid w:val="00EC5E1E"/>
    <w:rsid w:val="00EC7AB5"/>
    <w:rsid w:val="00EC7BA7"/>
    <w:rsid w:val="00ED42F9"/>
    <w:rsid w:val="00ED4818"/>
    <w:rsid w:val="00ED4A9E"/>
    <w:rsid w:val="00ED4AE0"/>
    <w:rsid w:val="00ED4B62"/>
    <w:rsid w:val="00ED4CD1"/>
    <w:rsid w:val="00ED7761"/>
    <w:rsid w:val="00EE1D24"/>
    <w:rsid w:val="00EE5210"/>
    <w:rsid w:val="00EE5EDF"/>
    <w:rsid w:val="00EE6F0F"/>
    <w:rsid w:val="00EE7B23"/>
    <w:rsid w:val="00EF190C"/>
    <w:rsid w:val="00EF3CF6"/>
    <w:rsid w:val="00EF6B2F"/>
    <w:rsid w:val="00EF7926"/>
    <w:rsid w:val="00F01291"/>
    <w:rsid w:val="00F03806"/>
    <w:rsid w:val="00F05160"/>
    <w:rsid w:val="00F05D18"/>
    <w:rsid w:val="00F10309"/>
    <w:rsid w:val="00F10E94"/>
    <w:rsid w:val="00F11171"/>
    <w:rsid w:val="00F120E4"/>
    <w:rsid w:val="00F12CD7"/>
    <w:rsid w:val="00F158C6"/>
    <w:rsid w:val="00F16DB3"/>
    <w:rsid w:val="00F172E6"/>
    <w:rsid w:val="00F17D47"/>
    <w:rsid w:val="00F17DD4"/>
    <w:rsid w:val="00F20407"/>
    <w:rsid w:val="00F22B8A"/>
    <w:rsid w:val="00F22D57"/>
    <w:rsid w:val="00F23FD9"/>
    <w:rsid w:val="00F24E1D"/>
    <w:rsid w:val="00F25953"/>
    <w:rsid w:val="00F259DC"/>
    <w:rsid w:val="00F323C1"/>
    <w:rsid w:val="00F32518"/>
    <w:rsid w:val="00F33F9A"/>
    <w:rsid w:val="00F37BEB"/>
    <w:rsid w:val="00F42958"/>
    <w:rsid w:val="00F4298A"/>
    <w:rsid w:val="00F43796"/>
    <w:rsid w:val="00F44A75"/>
    <w:rsid w:val="00F44B60"/>
    <w:rsid w:val="00F46D1C"/>
    <w:rsid w:val="00F47DE4"/>
    <w:rsid w:val="00F51106"/>
    <w:rsid w:val="00F52F50"/>
    <w:rsid w:val="00F53A54"/>
    <w:rsid w:val="00F53FD5"/>
    <w:rsid w:val="00F552B2"/>
    <w:rsid w:val="00F55AAC"/>
    <w:rsid w:val="00F55C0C"/>
    <w:rsid w:val="00F56860"/>
    <w:rsid w:val="00F569B6"/>
    <w:rsid w:val="00F569F3"/>
    <w:rsid w:val="00F57E1B"/>
    <w:rsid w:val="00F57EC4"/>
    <w:rsid w:val="00F6010C"/>
    <w:rsid w:val="00F60783"/>
    <w:rsid w:val="00F61414"/>
    <w:rsid w:val="00F64754"/>
    <w:rsid w:val="00F652AE"/>
    <w:rsid w:val="00F66F01"/>
    <w:rsid w:val="00F675D8"/>
    <w:rsid w:val="00F729C1"/>
    <w:rsid w:val="00F73661"/>
    <w:rsid w:val="00F74111"/>
    <w:rsid w:val="00F74174"/>
    <w:rsid w:val="00F80019"/>
    <w:rsid w:val="00F81084"/>
    <w:rsid w:val="00F815B3"/>
    <w:rsid w:val="00F8219A"/>
    <w:rsid w:val="00F82619"/>
    <w:rsid w:val="00F82748"/>
    <w:rsid w:val="00F82AEA"/>
    <w:rsid w:val="00F84849"/>
    <w:rsid w:val="00F85321"/>
    <w:rsid w:val="00F85667"/>
    <w:rsid w:val="00F87694"/>
    <w:rsid w:val="00F912AE"/>
    <w:rsid w:val="00F91D94"/>
    <w:rsid w:val="00F92339"/>
    <w:rsid w:val="00F92D63"/>
    <w:rsid w:val="00F92DDA"/>
    <w:rsid w:val="00F940F4"/>
    <w:rsid w:val="00F9495D"/>
    <w:rsid w:val="00F95AFC"/>
    <w:rsid w:val="00F95E3A"/>
    <w:rsid w:val="00F9705F"/>
    <w:rsid w:val="00F970DC"/>
    <w:rsid w:val="00F9737F"/>
    <w:rsid w:val="00FA124F"/>
    <w:rsid w:val="00FA2E48"/>
    <w:rsid w:val="00FA5DAF"/>
    <w:rsid w:val="00FA6FEC"/>
    <w:rsid w:val="00FA7A99"/>
    <w:rsid w:val="00FA7B79"/>
    <w:rsid w:val="00FB19B5"/>
    <w:rsid w:val="00FB1EFB"/>
    <w:rsid w:val="00FB4B9B"/>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5AE1"/>
    <w:rsid w:val="00FD7F2F"/>
    <w:rsid w:val="00FE10A8"/>
    <w:rsid w:val="00FE22DF"/>
    <w:rsid w:val="00FE2AC7"/>
    <w:rsid w:val="00FE34BC"/>
    <w:rsid w:val="00FE371B"/>
    <w:rsid w:val="00FE70B4"/>
    <w:rsid w:val="00FF0A7F"/>
    <w:rsid w:val="00FF1392"/>
    <w:rsid w:val="00FF147C"/>
    <w:rsid w:val="00FF1DC6"/>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23033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23033F"/>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E23109"/>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E23109"/>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71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in-relation-to-public-funds"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tzion.org.il/he/halakha/studies-halakha/in-relation-to-government-monarchy" TargetMode="External"/><Relationship Id="rId4" Type="http://schemas.openxmlformats.org/officeDocument/2006/relationships/settings" Target="settings.xml"/><Relationship Id="rId9" Type="http://schemas.openxmlformats.org/officeDocument/2006/relationships/hyperlink" Target="https://www.etzion.org.il/he/halakha/studies-halakha/ember-of-metal-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E6F0-1238-4AA4-80DA-1D6E4DE5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1813</TotalTime>
  <Pages>5</Pages>
  <Words>2188</Words>
  <Characters>10943</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224</cp:revision>
  <dcterms:created xsi:type="dcterms:W3CDTF">2022-09-16T14:43:00Z</dcterms:created>
  <dcterms:modified xsi:type="dcterms:W3CDTF">2022-11-14T07:52:00Z</dcterms:modified>
</cp:coreProperties>
</file>