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56" w:rsidRDefault="00565456" w:rsidP="00565456">
      <w:pPr>
        <w:pStyle w:val="ac"/>
        <w:ind w:left="5500"/>
        <w:rPr>
          <w:rFonts w:hint="cs"/>
          <w:rtl/>
        </w:rPr>
      </w:pPr>
      <w:r>
        <w:rPr>
          <w:rFonts w:hint="cs"/>
          <w:rtl/>
        </w:rPr>
        <w:t>מוקדש</w:t>
      </w:r>
    </w:p>
    <w:p w:rsidR="00565456" w:rsidRDefault="00565456" w:rsidP="00565456">
      <w:pPr>
        <w:pStyle w:val="ac"/>
        <w:ind w:left="5500"/>
        <w:rPr>
          <w:rFonts w:hint="cs"/>
          <w:rtl/>
        </w:rPr>
      </w:pPr>
      <w:r>
        <w:rPr>
          <w:rFonts w:hint="cs"/>
          <w:rtl/>
        </w:rPr>
        <w:t>באהבה ובגעגועים</w:t>
      </w:r>
    </w:p>
    <w:p w:rsidR="00565456" w:rsidRDefault="00565456" w:rsidP="00565456">
      <w:pPr>
        <w:pStyle w:val="ac"/>
        <w:ind w:left="5500"/>
        <w:rPr>
          <w:rFonts w:hint="cs"/>
          <w:rtl/>
        </w:rPr>
      </w:pPr>
      <w:r>
        <w:rPr>
          <w:rFonts w:hint="cs"/>
          <w:rtl/>
        </w:rPr>
        <w:t>לבתנו</w:t>
      </w:r>
    </w:p>
    <w:p w:rsidR="00565456" w:rsidRDefault="00565456" w:rsidP="00565456">
      <w:pPr>
        <w:pStyle w:val="ac"/>
        <w:ind w:left="5500"/>
        <w:rPr>
          <w:rFonts w:hint="cs"/>
          <w:rtl/>
        </w:rPr>
      </w:pPr>
      <w:r>
        <w:rPr>
          <w:rFonts w:hint="cs"/>
          <w:rtl/>
        </w:rPr>
        <w:t>רותם טובה ע"ה</w:t>
      </w:r>
    </w:p>
    <w:p w:rsidR="00565456" w:rsidRDefault="00565456" w:rsidP="00565456">
      <w:pPr>
        <w:pStyle w:val="a8"/>
        <w:outlineLvl w:val="0"/>
        <w:rPr>
          <w:rFonts w:hint="cs"/>
          <w:rtl/>
        </w:rPr>
      </w:pPr>
      <w:r>
        <w:rPr>
          <w:rFonts w:hint="cs"/>
          <w:rtl/>
        </w:rPr>
        <w:t xml:space="preserve">יהונתן </w:t>
      </w:r>
      <w:proofErr w:type="spellStart"/>
      <w:r>
        <w:rPr>
          <w:rFonts w:hint="cs"/>
          <w:rtl/>
        </w:rPr>
        <w:t>יעקבס</w:t>
      </w:r>
      <w:proofErr w:type="spellEnd"/>
    </w:p>
    <w:p w:rsidR="00565456" w:rsidRDefault="00565456" w:rsidP="00565456">
      <w:pPr>
        <w:pStyle w:val="a6"/>
        <w:rPr>
          <w:rFonts w:hint="cs"/>
          <w:rtl/>
        </w:rPr>
      </w:pPr>
    </w:p>
    <w:p w:rsidR="00565456" w:rsidRDefault="00565456" w:rsidP="00565456">
      <w:pPr>
        <w:pStyle w:val="a7"/>
        <w:outlineLvl w:val="0"/>
        <w:rPr>
          <w:rFonts w:hint="cs"/>
          <w:rtl/>
        </w:rPr>
      </w:pPr>
      <w:r>
        <w:rPr>
          <w:rFonts w:hint="cs"/>
          <w:rtl/>
        </w:rPr>
        <w:t xml:space="preserve">מות ילדו של דוד מבת שבע (שמ"ב י"ב, </w:t>
      </w:r>
      <w:proofErr w:type="spellStart"/>
      <w:r>
        <w:rPr>
          <w:rFonts w:hint="cs"/>
          <w:rtl/>
        </w:rPr>
        <w:t>יג</w:t>
      </w:r>
      <w:proofErr w:type="spellEnd"/>
      <w:r>
        <w:rPr>
          <w:rFonts w:hint="cs"/>
          <w:rtl/>
        </w:rPr>
        <w:t>-כה)</w:t>
      </w:r>
    </w:p>
    <w:p w:rsidR="00565456" w:rsidRDefault="00565456" w:rsidP="00565456">
      <w:pPr>
        <w:pStyle w:val="a6"/>
        <w:rPr>
          <w:rFonts w:hint="cs"/>
          <w:rtl/>
        </w:rPr>
      </w:pPr>
    </w:p>
    <w:p w:rsidR="00565456" w:rsidRDefault="00565456" w:rsidP="00565456">
      <w:pPr>
        <w:pStyle w:val="a6"/>
        <w:ind w:firstLine="0"/>
        <w:rPr>
          <w:rFonts w:hint="cs"/>
          <w:rtl/>
        </w:rPr>
      </w:pPr>
      <w:r>
        <w:rPr>
          <w:rFonts w:hint="cs"/>
          <w:rtl/>
        </w:rPr>
        <w:t>פרשת חטאו של דוד וגמולו (שמ"ב י"א-י"ב) זכתה להתייחסות נרחבת בפרשנות המקרא, החל בחז"ל ובפרשנות הקדומה, וכלה בפרשני זמננו ובמחקר המודרני. סיפור</w:t>
      </w:r>
      <w:r>
        <w:rPr>
          <w:rtl/>
        </w:rPr>
        <w:t xml:space="preserve"> זה הוא נקודת מפנה בתיאור מלכות דוד</w:t>
      </w:r>
      <w:r>
        <w:rPr>
          <w:rFonts w:hint="cs"/>
          <w:rtl/>
        </w:rPr>
        <w:t>:</w:t>
      </w:r>
      <w:r>
        <w:rPr>
          <w:rtl/>
        </w:rPr>
        <w:t xml:space="preserve"> עד עתה תיאר המקרא את עלייתו והצלחותיו של דוד. משעה שחטא</w:t>
      </w:r>
      <w:r>
        <w:rPr>
          <w:rFonts w:hint="cs"/>
          <w:rtl/>
        </w:rPr>
        <w:t>,</w:t>
      </w:r>
      <w:r>
        <w:rPr>
          <w:rtl/>
        </w:rPr>
        <w:t xml:space="preserve"> פוקדת אותו שרשרת אסונות אישיים וממלכתיים.</w:t>
      </w:r>
    </w:p>
    <w:p w:rsidR="00565456" w:rsidRDefault="00565456" w:rsidP="00565456">
      <w:pPr>
        <w:pStyle w:val="a6"/>
        <w:rPr>
          <w:rFonts w:hint="cs"/>
          <w:rtl/>
        </w:rPr>
      </w:pPr>
      <w:r>
        <w:rPr>
          <w:rFonts w:hint="cs"/>
          <w:rtl/>
        </w:rPr>
        <w:t>אך דומה שחלקה האחרון של הפרשה, העוסק במות בנה של בת שבע, נשאר בשולי הפרשנות והמחקר, ומעטים התייחסו לתרומתו לפרשה. במאמר זה ברצוני לדון בתרומותיו הספרותיות והאידאולוגיות של סיפור זה למערך הכללי של פרשת חטאו של דוד.</w:t>
      </w:r>
    </w:p>
    <w:p w:rsidR="00565456" w:rsidRDefault="00565456" w:rsidP="00565456">
      <w:pPr>
        <w:pStyle w:val="a6"/>
        <w:ind w:firstLine="0"/>
        <w:rPr>
          <w:rFonts w:hint="cs"/>
          <w:rtl/>
        </w:rPr>
      </w:pPr>
      <w:r>
        <w:rPr>
          <w:rFonts w:hint="cs"/>
          <w:rtl/>
        </w:rPr>
        <w:t>ראשית יש לעמוד על מיקום סיפור מותו של הילד בתוך כלל הפרשה.</w:t>
      </w:r>
      <w:bookmarkStart w:id="0" w:name="_Ref223850759"/>
      <w:r>
        <w:rPr>
          <w:rStyle w:val="a3"/>
          <w:rtl/>
        </w:rPr>
        <w:footnoteReference w:id="1"/>
      </w:r>
      <w:bookmarkEnd w:id="0"/>
    </w:p>
    <w:p w:rsidR="00565456" w:rsidRDefault="00565456" w:rsidP="00565456">
      <w:pPr>
        <w:pStyle w:val="a6"/>
        <w:rPr>
          <w:rFonts w:hint="cs"/>
          <w:rtl/>
        </w:rPr>
      </w:pPr>
      <w:r>
        <w:rPr>
          <w:rFonts w:hint="cs"/>
          <w:rtl/>
        </w:rPr>
        <w:t xml:space="preserve">גבולותיו של סיפור חטא דוד וגמולו ברורים, והם כוללים את פרקים י"א-י"ב בשלמותם. הפרשה פותחת בשליחת יואב למצור על העיר רבה (שמ"ב י"א, א) ומסיימת בתיאור לכידת העיר רבה על ידי יואב ודוד (שמ"ב י"ב, </w:t>
      </w:r>
      <w:proofErr w:type="spellStart"/>
      <w:r>
        <w:rPr>
          <w:rFonts w:hint="cs"/>
          <w:rtl/>
        </w:rPr>
        <w:t>כו</w:t>
      </w:r>
      <w:proofErr w:type="spellEnd"/>
      <w:r>
        <w:rPr>
          <w:rFonts w:hint="cs"/>
          <w:rtl/>
        </w:rPr>
        <w:t>-לא).</w:t>
      </w:r>
      <w:r>
        <w:rPr>
          <w:rStyle w:val="a3"/>
          <w:rtl/>
        </w:rPr>
        <w:footnoteReference w:id="2"/>
      </w:r>
    </w:p>
    <w:p w:rsidR="00565456" w:rsidRDefault="00565456" w:rsidP="00565456">
      <w:pPr>
        <w:pStyle w:val="a6"/>
        <w:rPr>
          <w:rFonts w:hint="cs"/>
          <w:rtl/>
        </w:rPr>
      </w:pPr>
      <w:r>
        <w:rPr>
          <w:rFonts w:hint="cs"/>
          <w:rtl/>
        </w:rPr>
        <w:t xml:space="preserve">את הסיפור מקובל לחלק לשני חלקים: החטא (פרק י"א), והעונש (פרק י"ב). פרק </w:t>
      </w:r>
      <w:r>
        <w:rPr>
          <w:rtl/>
        </w:rPr>
        <w:t>י</w:t>
      </w:r>
      <w:r>
        <w:rPr>
          <w:rFonts w:hint="cs"/>
          <w:rtl/>
        </w:rPr>
        <w:t>"</w:t>
      </w:r>
      <w:r>
        <w:rPr>
          <w:rtl/>
        </w:rPr>
        <w:t>א פותח</w:t>
      </w:r>
      <w:r>
        <w:rPr>
          <w:rFonts w:hint="cs"/>
          <w:rtl/>
        </w:rPr>
        <w:t xml:space="preserve"> ומסיים בשליחים ששולח דוד: "</w:t>
      </w:r>
      <w:r>
        <w:rPr>
          <w:rtl/>
        </w:rPr>
        <w:t>וישלח דוד את יואב</w:t>
      </w:r>
      <w:r>
        <w:rPr>
          <w:rFonts w:hint="cs"/>
          <w:rtl/>
        </w:rPr>
        <w:t>" (י"א, א)</w:t>
      </w:r>
      <w:r>
        <w:rPr>
          <w:rtl/>
        </w:rPr>
        <w:t xml:space="preserve"> –</w:t>
      </w:r>
      <w:r>
        <w:rPr>
          <w:rFonts w:hint="cs"/>
          <w:rtl/>
        </w:rPr>
        <w:t xml:space="preserve"> "וישלח דוד ויאספה אל ביתו" (י"א, </w:t>
      </w:r>
      <w:proofErr w:type="spellStart"/>
      <w:r>
        <w:rPr>
          <w:rFonts w:hint="cs"/>
          <w:rtl/>
        </w:rPr>
        <w:t>כז</w:t>
      </w:r>
      <w:proofErr w:type="spellEnd"/>
      <w:r>
        <w:rPr>
          <w:rFonts w:hint="cs"/>
          <w:rtl/>
        </w:rPr>
        <w:t>)</w:t>
      </w:r>
      <w:r>
        <w:rPr>
          <w:rtl/>
        </w:rPr>
        <w:t xml:space="preserve">. </w:t>
      </w:r>
      <w:r>
        <w:rPr>
          <w:rFonts w:hint="cs"/>
          <w:rtl/>
        </w:rPr>
        <w:t xml:space="preserve">פרק </w:t>
      </w:r>
      <w:r>
        <w:rPr>
          <w:rtl/>
        </w:rPr>
        <w:t>י</w:t>
      </w:r>
      <w:r>
        <w:rPr>
          <w:rFonts w:hint="cs"/>
          <w:rtl/>
        </w:rPr>
        <w:t>"</w:t>
      </w:r>
      <w:r>
        <w:rPr>
          <w:rtl/>
        </w:rPr>
        <w:t xml:space="preserve">ב פותח </w:t>
      </w:r>
      <w:r>
        <w:rPr>
          <w:rFonts w:hint="cs"/>
          <w:rtl/>
        </w:rPr>
        <w:t xml:space="preserve">ומסיים </w:t>
      </w:r>
      <w:r>
        <w:rPr>
          <w:rtl/>
        </w:rPr>
        <w:t>ב</w:t>
      </w:r>
      <w:r>
        <w:rPr>
          <w:rFonts w:hint="cs"/>
          <w:rtl/>
        </w:rPr>
        <w:t>שליח ששולח ה' אל דוד: "</w:t>
      </w:r>
      <w:r>
        <w:rPr>
          <w:rtl/>
        </w:rPr>
        <w:t>וישלח ה' את נתן</w:t>
      </w:r>
      <w:r>
        <w:rPr>
          <w:rFonts w:hint="cs"/>
          <w:rtl/>
        </w:rPr>
        <w:t>"</w:t>
      </w:r>
      <w:r>
        <w:rPr>
          <w:rtl/>
        </w:rPr>
        <w:t xml:space="preserve"> </w:t>
      </w:r>
      <w:r>
        <w:rPr>
          <w:rFonts w:hint="cs"/>
          <w:rtl/>
        </w:rPr>
        <w:t xml:space="preserve">(י"ב, א) </w:t>
      </w:r>
      <w:r>
        <w:rPr>
          <w:rtl/>
        </w:rPr>
        <w:t>–</w:t>
      </w:r>
      <w:r>
        <w:rPr>
          <w:rFonts w:hint="cs"/>
          <w:rtl/>
        </w:rPr>
        <w:t xml:space="preserve"> "וישלח ביד נתן הנביא" (י"ב, כה).</w:t>
      </w:r>
      <w:r>
        <w:rPr>
          <w:rStyle w:val="a3"/>
          <w:rtl/>
        </w:rPr>
        <w:footnoteReference w:id="3"/>
      </w:r>
      <w:r>
        <w:rPr>
          <w:rFonts w:hint="cs"/>
          <w:rtl/>
        </w:rPr>
        <w:t xml:space="preserve"> שני הפרקים מסתיימים באזכור ה'. פרק יא </w:t>
      </w:r>
      <w:r>
        <w:rPr>
          <w:rtl/>
        </w:rPr>
        <w:t>מסתיים ב</w:t>
      </w:r>
      <w:r>
        <w:rPr>
          <w:rFonts w:hint="cs"/>
          <w:rtl/>
        </w:rPr>
        <w:t>אזכור כעסו של ה': "</w:t>
      </w:r>
      <w:r>
        <w:rPr>
          <w:rtl/>
        </w:rPr>
        <w:t>וירע הדבר</w:t>
      </w:r>
      <w:r>
        <w:rPr>
          <w:rFonts w:hint="cs"/>
          <w:rtl/>
        </w:rPr>
        <w:t>...</w:t>
      </w:r>
      <w:r>
        <w:rPr>
          <w:rtl/>
        </w:rPr>
        <w:t xml:space="preserve"> בעיני ה'</w:t>
      </w:r>
      <w:r>
        <w:rPr>
          <w:rFonts w:hint="cs"/>
          <w:spacing w:val="40"/>
          <w:rtl/>
        </w:rPr>
        <w:t>"</w:t>
      </w:r>
      <w:r>
        <w:rPr>
          <w:rFonts w:hint="cs"/>
          <w:rtl/>
        </w:rPr>
        <w:t xml:space="preserve"> (י"א, </w:t>
      </w:r>
      <w:proofErr w:type="spellStart"/>
      <w:r>
        <w:rPr>
          <w:rFonts w:hint="cs"/>
          <w:rtl/>
        </w:rPr>
        <w:t>כז</w:t>
      </w:r>
      <w:proofErr w:type="spellEnd"/>
      <w:r>
        <w:rPr>
          <w:rFonts w:hint="cs"/>
          <w:rtl/>
        </w:rPr>
        <w:t xml:space="preserve">). פרק י"ב מסתיים באזכור ידידות עם ה': "ויקרא את שמו ידידיה </w:t>
      </w:r>
      <w:r>
        <w:rPr>
          <w:rtl/>
        </w:rPr>
        <w:t>בעבור ה'</w:t>
      </w:r>
      <w:r>
        <w:rPr>
          <w:rFonts w:hint="cs"/>
          <w:spacing w:val="40"/>
          <w:rtl/>
        </w:rPr>
        <w:t>"</w:t>
      </w:r>
      <w:r>
        <w:rPr>
          <w:rFonts w:hint="cs"/>
          <w:rtl/>
        </w:rPr>
        <w:t xml:space="preserve"> (י"ב, כה).</w:t>
      </w:r>
      <w:r>
        <w:rPr>
          <w:rStyle w:val="a3"/>
          <w:rtl/>
        </w:rPr>
        <w:footnoteReference w:id="4"/>
      </w:r>
    </w:p>
    <w:p w:rsidR="00565456" w:rsidRDefault="00565456" w:rsidP="00565456">
      <w:pPr>
        <w:pStyle w:val="a6"/>
        <w:ind w:firstLine="0"/>
        <w:rPr>
          <w:rFonts w:hint="cs"/>
          <w:rtl/>
        </w:rPr>
      </w:pPr>
      <w:r>
        <w:rPr>
          <w:rFonts w:hint="cs"/>
          <w:rtl/>
        </w:rPr>
        <w:t>את חלקו השני של הסיפור, דהיינו את פרק י"ב, ניתן לחלק לשני חלקים:</w:t>
      </w:r>
    </w:p>
    <w:p w:rsidR="00565456" w:rsidRDefault="00565456" w:rsidP="00565456">
      <w:pPr>
        <w:pStyle w:val="a6"/>
        <w:ind w:firstLine="0"/>
        <w:rPr>
          <w:rFonts w:hint="cs"/>
          <w:rtl/>
        </w:rPr>
      </w:pPr>
      <w:r>
        <w:rPr>
          <w:rFonts w:hint="cs"/>
          <w:rtl/>
        </w:rPr>
        <w:t>פסוקים א-</w:t>
      </w:r>
      <w:proofErr w:type="spellStart"/>
      <w:r>
        <w:rPr>
          <w:rFonts w:hint="cs"/>
          <w:rtl/>
        </w:rPr>
        <w:t>יב</w:t>
      </w:r>
      <w:proofErr w:type="spellEnd"/>
      <w:r>
        <w:rPr>
          <w:rFonts w:hint="cs"/>
          <w:rtl/>
        </w:rPr>
        <w:t xml:space="preserve"> </w:t>
      </w:r>
      <w:r>
        <w:rPr>
          <w:rtl/>
        </w:rPr>
        <w:t>–</w:t>
      </w:r>
      <w:r>
        <w:rPr>
          <w:rFonts w:hint="cs"/>
          <w:rtl/>
        </w:rPr>
        <w:t xml:space="preserve"> משל כבשת הרש ונמשלו.</w:t>
      </w:r>
    </w:p>
    <w:p w:rsidR="00565456" w:rsidRDefault="00565456" w:rsidP="00565456">
      <w:pPr>
        <w:pStyle w:val="a6"/>
        <w:spacing w:after="120"/>
        <w:ind w:firstLine="0"/>
        <w:rPr>
          <w:rFonts w:hint="cs"/>
          <w:rtl/>
        </w:rPr>
      </w:pPr>
      <w:r>
        <w:rPr>
          <w:rFonts w:hint="cs"/>
          <w:rtl/>
        </w:rPr>
        <w:t xml:space="preserve">פסוקים </w:t>
      </w:r>
      <w:proofErr w:type="spellStart"/>
      <w:r>
        <w:rPr>
          <w:rFonts w:hint="cs"/>
          <w:rtl/>
        </w:rPr>
        <w:t>יג</w:t>
      </w:r>
      <w:proofErr w:type="spellEnd"/>
      <w:r>
        <w:rPr>
          <w:rFonts w:hint="cs"/>
          <w:rtl/>
        </w:rPr>
        <w:t xml:space="preserve">-כה </w:t>
      </w:r>
      <w:r>
        <w:rPr>
          <w:rtl/>
        </w:rPr>
        <w:t>–</w:t>
      </w:r>
      <w:r>
        <w:rPr>
          <w:rFonts w:hint="cs"/>
          <w:rtl/>
        </w:rPr>
        <w:t xml:space="preserve"> חזרתו בתשובה של דוד.</w:t>
      </w:r>
    </w:p>
    <w:p w:rsidR="00565456" w:rsidRDefault="00565456" w:rsidP="00565456">
      <w:pPr>
        <w:pStyle w:val="a6"/>
        <w:ind w:firstLine="0"/>
        <w:rPr>
          <w:rFonts w:hint="cs"/>
          <w:rtl/>
        </w:rPr>
      </w:pPr>
      <w:r>
        <w:rPr>
          <w:rFonts w:hint="cs"/>
          <w:rtl/>
        </w:rPr>
        <w:t>כאמור, המאמר הזה מתמקד רק בחלקו השני של הפרק. בחלק זה, לאחר חזרתו בתשובה של דוד, מתוארת מחלתו של הילד הנולד לבת שבע ומותו, תגובותיו של דוד למחלה ולמוות, ותגובת העבדים למעשי דוד.</w:t>
      </w:r>
    </w:p>
    <w:p w:rsidR="00565456" w:rsidRDefault="00565456" w:rsidP="00565456">
      <w:pPr>
        <w:pStyle w:val="a6"/>
        <w:spacing w:after="120"/>
        <w:ind w:firstLine="0"/>
        <w:rPr>
          <w:rFonts w:hint="cs"/>
          <w:rtl/>
        </w:rPr>
      </w:pPr>
      <w:r>
        <w:rPr>
          <w:rFonts w:hint="cs"/>
          <w:rtl/>
        </w:rPr>
        <w:t>מספר בעיות מתעוררות למקרא הפסוקים:</w:t>
      </w:r>
    </w:p>
    <w:p w:rsidR="00565456" w:rsidRDefault="00565456" w:rsidP="00565456">
      <w:pPr>
        <w:pStyle w:val="ab"/>
      </w:pPr>
      <w:r>
        <w:rPr>
          <w:rFonts w:hint="cs"/>
          <w:rtl/>
        </w:rPr>
        <w:lastRenderedPageBreak/>
        <w:t>א.</w:t>
      </w:r>
      <w:r>
        <w:rPr>
          <w:rFonts w:hint="cs"/>
          <w:rtl/>
        </w:rPr>
        <w:tab/>
        <w:t>לאחר ששומע נתן את הצהרת התשובה של דוד, הוא קובע: "גם ה' העביר חטאתך לא תמות</w:t>
      </w:r>
      <w:bookmarkStart w:id="1" w:name="_Ref223850626"/>
      <w:r>
        <w:rPr>
          <w:rStyle w:val="a3"/>
          <w:rtl/>
        </w:rPr>
        <w:footnoteReference w:id="5"/>
      </w:r>
      <w:bookmarkEnd w:id="1"/>
      <w:r>
        <w:rPr>
          <w:rFonts w:hint="cs"/>
          <w:rtl/>
        </w:rPr>
        <w:t xml:space="preserve"> אפס כי נאץ נאצת... בדבר הזה גם הבן הילוד לך מות ימות" (י"ב, </w:t>
      </w:r>
      <w:proofErr w:type="spellStart"/>
      <w:r>
        <w:rPr>
          <w:rFonts w:hint="cs"/>
          <w:rtl/>
        </w:rPr>
        <w:t>יג</w:t>
      </w:r>
      <w:proofErr w:type="spellEnd"/>
      <w:r>
        <w:rPr>
          <w:rFonts w:hint="cs"/>
          <w:rtl/>
        </w:rPr>
        <w:t>-יד). ברם, אם דוד חזר בתשובה, מדוע עדיין צריך להמית את בנו? מה התועלת בהמתת ילדו הקט של דוד?</w:t>
      </w:r>
      <w:bookmarkStart w:id="2" w:name="_Ref223850465"/>
      <w:r>
        <w:rPr>
          <w:rStyle w:val="a3"/>
        </w:rPr>
        <w:footnoteReference w:id="6"/>
      </w:r>
      <w:bookmarkEnd w:id="2"/>
    </w:p>
    <w:p w:rsidR="00565456" w:rsidRDefault="00565456" w:rsidP="00565456">
      <w:pPr>
        <w:pStyle w:val="ab"/>
        <w:rPr>
          <w:rFonts w:hint="cs"/>
        </w:rPr>
      </w:pPr>
      <w:r>
        <w:rPr>
          <w:rFonts w:hint="cs"/>
          <w:rtl/>
        </w:rPr>
        <w:t>ב.</w:t>
      </w:r>
      <w:r>
        <w:rPr>
          <w:rFonts w:hint="cs"/>
          <w:rtl/>
        </w:rPr>
        <w:tab/>
        <w:t xml:space="preserve">קיים פער בין דברי נתן, "גם הבן הילוד לך מות ימות" (י"ב, יד), ובין הביצוע, "וילך נתן אל ביתו </w:t>
      </w:r>
      <w:proofErr w:type="spellStart"/>
      <w:r>
        <w:rPr>
          <w:rFonts w:hint="cs"/>
          <w:rtl/>
        </w:rPr>
        <w:t>ויגֹף</w:t>
      </w:r>
      <w:proofErr w:type="spellEnd"/>
      <w:r>
        <w:rPr>
          <w:rFonts w:hint="cs"/>
          <w:rtl/>
        </w:rPr>
        <w:t xml:space="preserve"> ה' את הילד אשר ילדה אשת אוריה לדוד </w:t>
      </w:r>
      <w:proofErr w:type="spellStart"/>
      <w:r>
        <w:rPr>
          <w:rFonts w:hint="cs"/>
          <w:rtl/>
        </w:rPr>
        <w:t>ויאנש</w:t>
      </w:r>
      <w:proofErr w:type="spellEnd"/>
      <w:r>
        <w:rPr>
          <w:rFonts w:hint="cs"/>
          <w:rtl/>
        </w:rPr>
        <w:t>" (י"ב, טו). בנו של דוד לא מת מיד, כפי שניתן היה להבין מדברי הנביא, אלא רק לאחר שבעה ימי ייסורים. מה סיבת הפער בין דברי נתן ובין הביצוע, ומדוע יש צורך בשבעה ימים כדי להמית את התינוק הקטן?</w:t>
      </w:r>
    </w:p>
    <w:p w:rsidR="00565456" w:rsidRDefault="00565456" w:rsidP="00565456">
      <w:pPr>
        <w:pStyle w:val="ab"/>
        <w:rPr>
          <w:rFonts w:hint="cs"/>
        </w:rPr>
      </w:pPr>
      <w:r>
        <w:rPr>
          <w:rFonts w:hint="cs"/>
          <w:rtl/>
        </w:rPr>
        <w:t>ג.</w:t>
      </w:r>
      <w:r>
        <w:rPr>
          <w:rFonts w:hint="cs"/>
          <w:rtl/>
        </w:rPr>
        <w:tab/>
        <w:t>תיאור הפער בין מעשיו של דוד ובין פרשנות עבדיו למעשיו מהווה חלק מרכזי בסיפור. המקרא מתאר באריכות את מחשבותיהם המוטעות של העבדים:</w:t>
      </w:r>
      <w:r>
        <w:rPr>
          <w:rtl/>
        </w:rPr>
        <w:t xml:space="preserve"> </w:t>
      </w:r>
      <w:r>
        <w:rPr>
          <w:rFonts w:hint="cs"/>
          <w:rtl/>
        </w:rPr>
        <w:t>"</w:t>
      </w:r>
      <w:r>
        <w:rPr>
          <w:rFonts w:hint="eastAsia"/>
          <w:rtl/>
        </w:rPr>
        <w:t>ויראו</w:t>
      </w:r>
      <w:r>
        <w:rPr>
          <w:rtl/>
        </w:rPr>
        <w:t xml:space="preserve"> </w:t>
      </w:r>
      <w:r>
        <w:rPr>
          <w:rFonts w:hint="eastAsia"/>
          <w:rtl/>
        </w:rPr>
        <w:t>עבדי</w:t>
      </w:r>
      <w:r>
        <w:rPr>
          <w:rtl/>
        </w:rPr>
        <w:t xml:space="preserve"> </w:t>
      </w:r>
      <w:r>
        <w:rPr>
          <w:rFonts w:hint="eastAsia"/>
          <w:rtl/>
        </w:rPr>
        <w:t>דוד</w:t>
      </w:r>
      <w:r>
        <w:rPr>
          <w:rtl/>
        </w:rPr>
        <w:t xml:space="preserve"> </w:t>
      </w:r>
      <w:r>
        <w:rPr>
          <w:rFonts w:hint="eastAsia"/>
          <w:rtl/>
        </w:rPr>
        <w:t>להגיד</w:t>
      </w:r>
      <w:r>
        <w:rPr>
          <w:rtl/>
        </w:rPr>
        <w:t xml:space="preserve"> </w:t>
      </w:r>
      <w:r>
        <w:rPr>
          <w:rFonts w:hint="eastAsia"/>
          <w:rtl/>
        </w:rPr>
        <w:t>לו</w:t>
      </w:r>
      <w:r>
        <w:rPr>
          <w:rtl/>
        </w:rPr>
        <w:t xml:space="preserve"> </w:t>
      </w:r>
      <w:r>
        <w:rPr>
          <w:rFonts w:hint="eastAsia"/>
          <w:rtl/>
        </w:rPr>
        <w:t>כי</w:t>
      </w:r>
      <w:r>
        <w:rPr>
          <w:rtl/>
        </w:rPr>
        <w:t xml:space="preserve"> </w:t>
      </w:r>
      <w:r>
        <w:rPr>
          <w:rFonts w:hint="eastAsia"/>
          <w:rtl/>
        </w:rPr>
        <w:t>מת</w:t>
      </w:r>
      <w:r>
        <w:rPr>
          <w:rtl/>
        </w:rPr>
        <w:t xml:space="preserve"> </w:t>
      </w:r>
      <w:r>
        <w:rPr>
          <w:rFonts w:hint="eastAsia"/>
          <w:rtl/>
        </w:rPr>
        <w:t>הילד</w:t>
      </w:r>
      <w:r>
        <w:rPr>
          <w:rtl/>
        </w:rPr>
        <w:t xml:space="preserve"> </w:t>
      </w:r>
      <w:r>
        <w:rPr>
          <w:rFonts w:hint="eastAsia"/>
          <w:rtl/>
        </w:rPr>
        <w:t>כי</w:t>
      </w:r>
      <w:r>
        <w:rPr>
          <w:rtl/>
        </w:rPr>
        <w:t xml:space="preserve"> </w:t>
      </w:r>
      <w:r>
        <w:rPr>
          <w:rFonts w:hint="eastAsia"/>
          <w:rtl/>
        </w:rPr>
        <w:t>אמרו</w:t>
      </w:r>
      <w:r>
        <w:rPr>
          <w:rtl/>
        </w:rPr>
        <w:t xml:space="preserve"> </w:t>
      </w:r>
      <w:r>
        <w:rPr>
          <w:rFonts w:hint="eastAsia"/>
          <w:rtl/>
        </w:rPr>
        <w:t>הנה</w:t>
      </w:r>
      <w:r>
        <w:rPr>
          <w:rtl/>
        </w:rPr>
        <w:t xml:space="preserve"> </w:t>
      </w:r>
      <w:r>
        <w:rPr>
          <w:rFonts w:hint="eastAsia"/>
          <w:rtl/>
        </w:rPr>
        <w:t>בהיות</w:t>
      </w:r>
      <w:r>
        <w:rPr>
          <w:rtl/>
        </w:rPr>
        <w:t xml:space="preserve"> </w:t>
      </w:r>
      <w:r>
        <w:rPr>
          <w:rFonts w:hint="eastAsia"/>
          <w:rtl/>
        </w:rPr>
        <w:t>הילד</w:t>
      </w:r>
      <w:r>
        <w:rPr>
          <w:rtl/>
        </w:rPr>
        <w:t xml:space="preserve"> </w:t>
      </w:r>
      <w:r>
        <w:rPr>
          <w:rFonts w:hint="eastAsia"/>
          <w:rtl/>
        </w:rPr>
        <w:t>חי</w:t>
      </w:r>
      <w:r>
        <w:rPr>
          <w:rtl/>
        </w:rPr>
        <w:t xml:space="preserve"> </w:t>
      </w:r>
      <w:r>
        <w:rPr>
          <w:rFonts w:hint="eastAsia"/>
          <w:rtl/>
        </w:rPr>
        <w:t>דברנו</w:t>
      </w:r>
      <w:r>
        <w:rPr>
          <w:rtl/>
        </w:rPr>
        <w:t xml:space="preserve"> </w:t>
      </w:r>
      <w:r>
        <w:rPr>
          <w:rFonts w:hint="eastAsia"/>
          <w:rtl/>
        </w:rPr>
        <w:t>אליו</w:t>
      </w:r>
      <w:r>
        <w:rPr>
          <w:rtl/>
        </w:rPr>
        <w:t xml:space="preserve"> </w:t>
      </w:r>
      <w:r>
        <w:rPr>
          <w:rFonts w:hint="eastAsia"/>
          <w:rtl/>
        </w:rPr>
        <w:t>ולא</w:t>
      </w:r>
      <w:r>
        <w:rPr>
          <w:rtl/>
        </w:rPr>
        <w:t xml:space="preserve"> </w:t>
      </w:r>
      <w:r>
        <w:rPr>
          <w:rFonts w:hint="eastAsia"/>
          <w:rtl/>
        </w:rPr>
        <w:t>שמע</w:t>
      </w:r>
      <w:r>
        <w:rPr>
          <w:rtl/>
        </w:rPr>
        <w:t xml:space="preserve"> </w:t>
      </w:r>
      <w:r>
        <w:rPr>
          <w:rFonts w:hint="eastAsia"/>
          <w:rtl/>
        </w:rPr>
        <w:t>בקולנו</w:t>
      </w:r>
      <w:r>
        <w:rPr>
          <w:rtl/>
        </w:rPr>
        <w:t xml:space="preserve"> </w:t>
      </w:r>
      <w:r>
        <w:rPr>
          <w:rFonts w:hint="eastAsia"/>
          <w:rtl/>
        </w:rPr>
        <w:t>ואיך</w:t>
      </w:r>
      <w:r>
        <w:rPr>
          <w:rtl/>
        </w:rPr>
        <w:t xml:space="preserve"> </w:t>
      </w:r>
      <w:r>
        <w:rPr>
          <w:rFonts w:hint="eastAsia"/>
          <w:rtl/>
        </w:rPr>
        <w:t>נאמר</w:t>
      </w:r>
      <w:r>
        <w:rPr>
          <w:rtl/>
        </w:rPr>
        <w:t xml:space="preserve"> </w:t>
      </w:r>
      <w:r>
        <w:rPr>
          <w:rFonts w:hint="eastAsia"/>
          <w:rtl/>
        </w:rPr>
        <w:t>אליו</w:t>
      </w:r>
      <w:r>
        <w:rPr>
          <w:rtl/>
        </w:rPr>
        <w:t xml:space="preserve"> </w:t>
      </w:r>
      <w:r>
        <w:rPr>
          <w:rFonts w:hint="eastAsia"/>
          <w:rtl/>
        </w:rPr>
        <w:t>מת</w:t>
      </w:r>
      <w:r>
        <w:rPr>
          <w:rtl/>
        </w:rPr>
        <w:t xml:space="preserve"> </w:t>
      </w:r>
      <w:r>
        <w:rPr>
          <w:rFonts w:hint="eastAsia"/>
          <w:rtl/>
        </w:rPr>
        <w:t>הילד</w:t>
      </w:r>
      <w:r>
        <w:rPr>
          <w:rtl/>
        </w:rPr>
        <w:t xml:space="preserve"> </w:t>
      </w:r>
      <w:r>
        <w:rPr>
          <w:rFonts w:hint="eastAsia"/>
          <w:rtl/>
        </w:rPr>
        <w:t>ועשה</w:t>
      </w:r>
      <w:r>
        <w:rPr>
          <w:rtl/>
        </w:rPr>
        <w:t xml:space="preserve"> </w:t>
      </w:r>
      <w:r>
        <w:rPr>
          <w:rFonts w:hint="eastAsia"/>
          <w:rtl/>
        </w:rPr>
        <w:t>רעה</w:t>
      </w:r>
      <w:r>
        <w:rPr>
          <w:rFonts w:hint="cs"/>
          <w:rtl/>
        </w:rPr>
        <w:t xml:space="preserve">" (י"ב, </w:t>
      </w:r>
      <w:proofErr w:type="spellStart"/>
      <w:r>
        <w:rPr>
          <w:rFonts w:hint="cs"/>
          <w:rtl/>
        </w:rPr>
        <w:t>יח</w:t>
      </w:r>
      <w:proofErr w:type="spellEnd"/>
      <w:r>
        <w:rPr>
          <w:rFonts w:hint="cs"/>
          <w:rtl/>
        </w:rPr>
        <w:t>);</w:t>
      </w:r>
      <w:r>
        <w:rPr>
          <w:rtl/>
        </w:rPr>
        <w:t xml:space="preserve"> </w:t>
      </w:r>
      <w:r>
        <w:rPr>
          <w:rFonts w:hint="cs"/>
          <w:rtl/>
        </w:rPr>
        <w:t>"</w:t>
      </w:r>
      <w:r>
        <w:rPr>
          <w:rFonts w:hint="eastAsia"/>
          <w:rtl/>
        </w:rPr>
        <w:t>ויאמרו</w:t>
      </w:r>
      <w:r>
        <w:rPr>
          <w:rtl/>
        </w:rPr>
        <w:t xml:space="preserve"> </w:t>
      </w:r>
      <w:r>
        <w:rPr>
          <w:rFonts w:hint="eastAsia"/>
          <w:rtl/>
        </w:rPr>
        <w:t>עבדיו</w:t>
      </w:r>
      <w:r>
        <w:rPr>
          <w:rtl/>
        </w:rPr>
        <w:t xml:space="preserve"> </w:t>
      </w:r>
      <w:r>
        <w:rPr>
          <w:rFonts w:hint="eastAsia"/>
          <w:rtl/>
        </w:rPr>
        <w:t>אליו</w:t>
      </w:r>
      <w:r>
        <w:rPr>
          <w:rtl/>
        </w:rPr>
        <w:t xml:space="preserve"> </w:t>
      </w:r>
      <w:r>
        <w:rPr>
          <w:rFonts w:hint="eastAsia"/>
          <w:rtl/>
        </w:rPr>
        <w:t>מה</w:t>
      </w:r>
      <w:r>
        <w:rPr>
          <w:rtl/>
        </w:rPr>
        <w:t xml:space="preserve"> </w:t>
      </w:r>
      <w:r>
        <w:rPr>
          <w:rFonts w:hint="eastAsia"/>
          <w:rtl/>
        </w:rPr>
        <w:t>הדבר</w:t>
      </w:r>
      <w:r>
        <w:rPr>
          <w:rtl/>
        </w:rPr>
        <w:t xml:space="preserve"> </w:t>
      </w:r>
      <w:r>
        <w:rPr>
          <w:rFonts w:hint="eastAsia"/>
          <w:rtl/>
        </w:rPr>
        <w:t>הזה</w:t>
      </w:r>
      <w:r>
        <w:rPr>
          <w:rtl/>
        </w:rPr>
        <w:t xml:space="preserve"> </w:t>
      </w:r>
      <w:r>
        <w:rPr>
          <w:rFonts w:hint="eastAsia"/>
          <w:rtl/>
        </w:rPr>
        <w:t>אשר</w:t>
      </w:r>
      <w:r>
        <w:rPr>
          <w:rtl/>
        </w:rPr>
        <w:t xml:space="preserve"> </w:t>
      </w:r>
      <w:proofErr w:type="spellStart"/>
      <w:r>
        <w:rPr>
          <w:rFonts w:hint="eastAsia"/>
          <w:rtl/>
        </w:rPr>
        <w:t>עשיתה</w:t>
      </w:r>
      <w:proofErr w:type="spellEnd"/>
      <w:r>
        <w:rPr>
          <w:rtl/>
        </w:rPr>
        <w:t xml:space="preserve"> </w:t>
      </w:r>
      <w:r>
        <w:rPr>
          <w:rFonts w:hint="eastAsia"/>
          <w:rtl/>
        </w:rPr>
        <w:t>בעבור</w:t>
      </w:r>
      <w:r>
        <w:rPr>
          <w:rtl/>
        </w:rPr>
        <w:t xml:space="preserve"> </w:t>
      </w:r>
      <w:r>
        <w:rPr>
          <w:rFonts w:hint="eastAsia"/>
          <w:rtl/>
        </w:rPr>
        <w:t>הילד</w:t>
      </w:r>
      <w:r>
        <w:rPr>
          <w:rtl/>
        </w:rPr>
        <w:t xml:space="preserve"> </w:t>
      </w:r>
      <w:r>
        <w:rPr>
          <w:rFonts w:hint="eastAsia"/>
          <w:rtl/>
        </w:rPr>
        <w:t>חי</w:t>
      </w:r>
      <w:r>
        <w:rPr>
          <w:rtl/>
        </w:rPr>
        <w:t xml:space="preserve"> </w:t>
      </w:r>
      <w:r>
        <w:rPr>
          <w:rFonts w:hint="eastAsia"/>
          <w:rtl/>
        </w:rPr>
        <w:t>צמת</w:t>
      </w:r>
      <w:r>
        <w:rPr>
          <w:rtl/>
        </w:rPr>
        <w:t xml:space="preserve"> </w:t>
      </w:r>
      <w:proofErr w:type="spellStart"/>
      <w:r>
        <w:rPr>
          <w:rFonts w:hint="eastAsia"/>
          <w:rtl/>
        </w:rPr>
        <w:t>ותבך</w:t>
      </w:r>
      <w:proofErr w:type="spellEnd"/>
      <w:r>
        <w:rPr>
          <w:rtl/>
        </w:rPr>
        <w:t xml:space="preserve"> </w:t>
      </w:r>
      <w:r>
        <w:rPr>
          <w:rFonts w:hint="eastAsia"/>
          <w:rtl/>
        </w:rPr>
        <w:t>וכאשר</w:t>
      </w:r>
      <w:r>
        <w:rPr>
          <w:rtl/>
        </w:rPr>
        <w:t xml:space="preserve"> </w:t>
      </w:r>
      <w:r>
        <w:rPr>
          <w:rFonts w:hint="eastAsia"/>
          <w:rtl/>
        </w:rPr>
        <w:t>מת</w:t>
      </w:r>
      <w:r>
        <w:rPr>
          <w:rtl/>
        </w:rPr>
        <w:t xml:space="preserve"> </w:t>
      </w:r>
      <w:r>
        <w:rPr>
          <w:rFonts w:hint="eastAsia"/>
          <w:rtl/>
        </w:rPr>
        <w:t>הילד</w:t>
      </w:r>
      <w:r>
        <w:rPr>
          <w:rtl/>
        </w:rPr>
        <w:t xml:space="preserve"> </w:t>
      </w:r>
      <w:r>
        <w:rPr>
          <w:rFonts w:hint="eastAsia"/>
          <w:rtl/>
        </w:rPr>
        <w:t>קמת</w:t>
      </w:r>
      <w:r>
        <w:rPr>
          <w:rtl/>
        </w:rPr>
        <w:t xml:space="preserve"> </w:t>
      </w:r>
      <w:r>
        <w:rPr>
          <w:rFonts w:hint="eastAsia"/>
          <w:rtl/>
        </w:rPr>
        <w:t>ותאכל</w:t>
      </w:r>
      <w:r>
        <w:rPr>
          <w:rtl/>
        </w:rPr>
        <w:t xml:space="preserve"> </w:t>
      </w:r>
      <w:r>
        <w:rPr>
          <w:rFonts w:hint="eastAsia"/>
          <w:rtl/>
        </w:rPr>
        <w:t>לחם</w:t>
      </w:r>
      <w:r>
        <w:rPr>
          <w:rFonts w:hint="cs"/>
          <w:rtl/>
        </w:rPr>
        <w:t xml:space="preserve">" (י"ב, </w:t>
      </w:r>
      <w:proofErr w:type="spellStart"/>
      <w:r>
        <w:rPr>
          <w:rFonts w:hint="cs"/>
          <w:rtl/>
        </w:rPr>
        <w:t>כא</w:t>
      </w:r>
      <w:proofErr w:type="spellEnd"/>
      <w:r>
        <w:rPr>
          <w:rFonts w:hint="cs"/>
          <w:rtl/>
        </w:rPr>
        <w:t>), ולעומתן, את הסיבה האמתית למעשיו של דוד, שאותה הוא מבאר להם לאחר תמיהתם:</w:t>
      </w:r>
      <w:r>
        <w:rPr>
          <w:rtl/>
        </w:rPr>
        <w:t xml:space="preserve"> </w:t>
      </w:r>
      <w:r>
        <w:rPr>
          <w:rFonts w:hint="cs"/>
          <w:rtl/>
        </w:rPr>
        <w:t>"</w:t>
      </w:r>
      <w:r>
        <w:rPr>
          <w:rFonts w:hint="eastAsia"/>
          <w:rtl/>
        </w:rPr>
        <w:t>ויאמר</w:t>
      </w:r>
      <w:r>
        <w:rPr>
          <w:rtl/>
        </w:rPr>
        <w:t xml:space="preserve"> </w:t>
      </w:r>
      <w:r>
        <w:rPr>
          <w:rFonts w:hint="eastAsia"/>
          <w:rtl/>
        </w:rPr>
        <w:t>בעוד</w:t>
      </w:r>
      <w:r>
        <w:rPr>
          <w:rtl/>
        </w:rPr>
        <w:t xml:space="preserve"> </w:t>
      </w:r>
      <w:r>
        <w:rPr>
          <w:rFonts w:hint="eastAsia"/>
          <w:rtl/>
        </w:rPr>
        <w:t>הילד</w:t>
      </w:r>
      <w:r>
        <w:rPr>
          <w:rtl/>
        </w:rPr>
        <w:t xml:space="preserve"> </w:t>
      </w:r>
      <w:r>
        <w:rPr>
          <w:rFonts w:hint="eastAsia"/>
          <w:rtl/>
        </w:rPr>
        <w:t>חי</w:t>
      </w:r>
      <w:r>
        <w:rPr>
          <w:rtl/>
        </w:rPr>
        <w:t xml:space="preserve"> </w:t>
      </w:r>
      <w:r>
        <w:rPr>
          <w:rFonts w:hint="eastAsia"/>
          <w:rtl/>
        </w:rPr>
        <w:t>צמתי</w:t>
      </w:r>
      <w:r>
        <w:rPr>
          <w:rtl/>
        </w:rPr>
        <w:t xml:space="preserve"> </w:t>
      </w:r>
      <w:r>
        <w:rPr>
          <w:rFonts w:hint="eastAsia"/>
          <w:rtl/>
        </w:rPr>
        <w:t>ואבכה</w:t>
      </w:r>
      <w:r>
        <w:rPr>
          <w:rtl/>
        </w:rPr>
        <w:t xml:space="preserve"> </w:t>
      </w:r>
      <w:r>
        <w:rPr>
          <w:rFonts w:hint="eastAsia"/>
          <w:rtl/>
        </w:rPr>
        <w:t>כי</w:t>
      </w:r>
      <w:r>
        <w:rPr>
          <w:rtl/>
        </w:rPr>
        <w:t xml:space="preserve"> </w:t>
      </w:r>
      <w:r>
        <w:rPr>
          <w:rFonts w:hint="eastAsia"/>
          <w:rtl/>
        </w:rPr>
        <w:t>אמרתי</w:t>
      </w:r>
      <w:r>
        <w:rPr>
          <w:rtl/>
        </w:rPr>
        <w:t xml:space="preserve"> </w:t>
      </w:r>
      <w:r>
        <w:rPr>
          <w:rFonts w:hint="eastAsia"/>
          <w:rtl/>
        </w:rPr>
        <w:t>מי</w:t>
      </w:r>
      <w:r>
        <w:rPr>
          <w:rtl/>
        </w:rPr>
        <w:t xml:space="preserve"> </w:t>
      </w:r>
      <w:r>
        <w:rPr>
          <w:rFonts w:hint="eastAsia"/>
          <w:rtl/>
        </w:rPr>
        <w:t>יודע</w:t>
      </w:r>
      <w:r>
        <w:rPr>
          <w:rtl/>
        </w:rPr>
        <w:t xml:space="preserve"> </w:t>
      </w:r>
      <w:proofErr w:type="spellStart"/>
      <w:r>
        <w:rPr>
          <w:rFonts w:hint="eastAsia"/>
          <w:rtl/>
        </w:rPr>
        <w:t>יחנני</w:t>
      </w:r>
      <w:proofErr w:type="spellEnd"/>
      <w:r>
        <w:rPr>
          <w:rtl/>
        </w:rPr>
        <w:t xml:space="preserve"> </w:t>
      </w:r>
      <w:r>
        <w:rPr>
          <w:rFonts w:hint="cs"/>
          <w:rtl/>
        </w:rPr>
        <w:t>[</w:t>
      </w:r>
      <w:r>
        <w:rPr>
          <w:rFonts w:hint="eastAsia"/>
          <w:rtl/>
        </w:rPr>
        <w:t>וחנני</w:t>
      </w:r>
      <w:r>
        <w:rPr>
          <w:rtl/>
        </w:rPr>
        <w:t xml:space="preserve"> </w:t>
      </w:r>
      <w:r>
        <w:rPr>
          <w:rFonts w:hint="cs"/>
          <w:rtl/>
        </w:rPr>
        <w:t>קרי] ה'</w:t>
      </w:r>
      <w:r>
        <w:rPr>
          <w:rtl/>
        </w:rPr>
        <w:t xml:space="preserve"> </w:t>
      </w:r>
      <w:r>
        <w:rPr>
          <w:rFonts w:hint="eastAsia"/>
          <w:rtl/>
        </w:rPr>
        <w:t>וחי</w:t>
      </w:r>
      <w:r>
        <w:rPr>
          <w:rtl/>
        </w:rPr>
        <w:t xml:space="preserve"> </w:t>
      </w:r>
      <w:r>
        <w:rPr>
          <w:rFonts w:hint="eastAsia"/>
          <w:rtl/>
        </w:rPr>
        <w:t>הילד</w:t>
      </w:r>
      <w:r>
        <w:rPr>
          <w:rFonts w:hint="cs"/>
          <w:rtl/>
        </w:rPr>
        <w:t xml:space="preserve">. </w:t>
      </w:r>
      <w:r>
        <w:rPr>
          <w:rFonts w:hint="eastAsia"/>
          <w:rtl/>
        </w:rPr>
        <w:t>ועתה</w:t>
      </w:r>
      <w:r>
        <w:rPr>
          <w:rtl/>
        </w:rPr>
        <w:t xml:space="preserve"> </w:t>
      </w:r>
      <w:r>
        <w:rPr>
          <w:rFonts w:hint="eastAsia"/>
          <w:rtl/>
        </w:rPr>
        <w:t>מת</w:t>
      </w:r>
      <w:r>
        <w:rPr>
          <w:rtl/>
        </w:rPr>
        <w:t xml:space="preserve"> </w:t>
      </w:r>
      <w:r>
        <w:rPr>
          <w:rFonts w:hint="eastAsia"/>
          <w:rtl/>
        </w:rPr>
        <w:t>למה</w:t>
      </w:r>
      <w:r>
        <w:rPr>
          <w:rtl/>
        </w:rPr>
        <w:t xml:space="preserve"> </w:t>
      </w:r>
      <w:r>
        <w:rPr>
          <w:rFonts w:hint="eastAsia"/>
          <w:rtl/>
        </w:rPr>
        <w:t>זה</w:t>
      </w:r>
      <w:r>
        <w:rPr>
          <w:rtl/>
        </w:rPr>
        <w:t xml:space="preserve"> </w:t>
      </w:r>
      <w:r>
        <w:rPr>
          <w:rFonts w:hint="eastAsia"/>
          <w:rtl/>
        </w:rPr>
        <w:t>אני</w:t>
      </w:r>
      <w:r>
        <w:rPr>
          <w:rtl/>
        </w:rPr>
        <w:t xml:space="preserve"> </w:t>
      </w:r>
      <w:r>
        <w:rPr>
          <w:rFonts w:hint="eastAsia"/>
          <w:rtl/>
        </w:rPr>
        <w:t>צם</w:t>
      </w:r>
      <w:r>
        <w:rPr>
          <w:rtl/>
        </w:rPr>
        <w:t xml:space="preserve"> </w:t>
      </w:r>
      <w:r>
        <w:rPr>
          <w:rFonts w:hint="eastAsia"/>
          <w:rtl/>
        </w:rPr>
        <w:t>האו</w:t>
      </w:r>
      <w:r>
        <w:rPr>
          <w:rFonts w:hint="cs"/>
          <w:rtl/>
        </w:rPr>
        <w:t>ּ</w:t>
      </w:r>
      <w:r>
        <w:rPr>
          <w:rFonts w:hint="eastAsia"/>
          <w:rtl/>
        </w:rPr>
        <w:t>כל</w:t>
      </w:r>
      <w:r>
        <w:rPr>
          <w:rtl/>
        </w:rPr>
        <w:t xml:space="preserve"> </w:t>
      </w:r>
      <w:r>
        <w:rPr>
          <w:rFonts w:hint="eastAsia"/>
          <w:rtl/>
        </w:rPr>
        <w:t>להשיבו</w:t>
      </w:r>
      <w:r>
        <w:rPr>
          <w:rtl/>
        </w:rPr>
        <w:t xml:space="preserve"> </w:t>
      </w:r>
      <w:r>
        <w:rPr>
          <w:rFonts w:hint="eastAsia"/>
          <w:rtl/>
        </w:rPr>
        <w:t>עוד</w:t>
      </w:r>
      <w:r>
        <w:rPr>
          <w:rtl/>
        </w:rPr>
        <w:t xml:space="preserve"> </w:t>
      </w:r>
      <w:r>
        <w:rPr>
          <w:rFonts w:hint="eastAsia"/>
          <w:rtl/>
        </w:rPr>
        <w:t>אני</w:t>
      </w:r>
      <w:r>
        <w:rPr>
          <w:rtl/>
        </w:rPr>
        <w:t xml:space="preserve"> </w:t>
      </w:r>
      <w:r>
        <w:rPr>
          <w:rFonts w:hint="eastAsia"/>
          <w:rtl/>
        </w:rPr>
        <w:t>ה</w:t>
      </w:r>
      <w:r>
        <w:rPr>
          <w:rFonts w:hint="cs"/>
          <w:rtl/>
        </w:rPr>
        <w:t>ֹ</w:t>
      </w:r>
      <w:r>
        <w:rPr>
          <w:rFonts w:hint="eastAsia"/>
          <w:rtl/>
        </w:rPr>
        <w:t>לך</w:t>
      </w:r>
      <w:r>
        <w:rPr>
          <w:rtl/>
        </w:rPr>
        <w:t xml:space="preserve"> </w:t>
      </w:r>
      <w:r>
        <w:rPr>
          <w:rFonts w:hint="eastAsia"/>
          <w:rtl/>
        </w:rPr>
        <w:t>אליו</w:t>
      </w:r>
      <w:r>
        <w:rPr>
          <w:rtl/>
        </w:rPr>
        <w:t xml:space="preserve"> </w:t>
      </w:r>
      <w:r>
        <w:rPr>
          <w:rFonts w:hint="eastAsia"/>
          <w:rtl/>
        </w:rPr>
        <w:t>והוא</w:t>
      </w:r>
      <w:r>
        <w:rPr>
          <w:rtl/>
        </w:rPr>
        <w:t xml:space="preserve"> </w:t>
      </w:r>
      <w:r>
        <w:rPr>
          <w:rFonts w:hint="eastAsia"/>
          <w:rtl/>
        </w:rPr>
        <w:t>לא</w:t>
      </w:r>
      <w:r>
        <w:rPr>
          <w:rtl/>
        </w:rPr>
        <w:t xml:space="preserve"> </w:t>
      </w:r>
      <w:r>
        <w:rPr>
          <w:rFonts w:hint="eastAsia"/>
          <w:rtl/>
        </w:rPr>
        <w:t>ישוב</w:t>
      </w:r>
      <w:r>
        <w:rPr>
          <w:rtl/>
        </w:rPr>
        <w:t xml:space="preserve"> </w:t>
      </w:r>
      <w:r>
        <w:rPr>
          <w:rFonts w:hint="eastAsia"/>
          <w:rtl/>
        </w:rPr>
        <w:t>אלי</w:t>
      </w:r>
      <w:r>
        <w:rPr>
          <w:rFonts w:hint="cs"/>
          <w:rtl/>
        </w:rPr>
        <w:t xml:space="preserve">" (י"ב, </w:t>
      </w:r>
      <w:proofErr w:type="spellStart"/>
      <w:r>
        <w:rPr>
          <w:rFonts w:hint="cs"/>
          <w:rtl/>
        </w:rPr>
        <w:t>כב-כג</w:t>
      </w:r>
      <w:proofErr w:type="spellEnd"/>
      <w:r>
        <w:rPr>
          <w:rFonts w:hint="cs"/>
          <w:rtl/>
        </w:rPr>
        <w:t>). דומה שהמספר המקראי נעזר לאורך כל הקטע בתגובותיהם של עבדי דוד, כדמויות משניות לדוד, לשם הארת דמותו של דוד. מה ההסבר להבדל בתגובות בין דוד ובין עבדיו, מה חשיבותם של העבדים, וכיצד הם עוזרים בהבנת התהליכים העוברים על דוד ובהבנת המסר של הסיפור</w:t>
      </w:r>
      <w:r>
        <w:rPr>
          <w:rtl/>
        </w:rPr>
        <w:t>?</w:t>
      </w:r>
      <w:r>
        <w:rPr>
          <w:rStyle w:val="a3"/>
          <w:rtl/>
        </w:rPr>
        <w:footnoteReference w:id="7"/>
      </w:r>
    </w:p>
    <w:p w:rsidR="00565456" w:rsidRDefault="00565456" w:rsidP="00565456">
      <w:pPr>
        <w:pStyle w:val="ab"/>
        <w:spacing w:after="120"/>
        <w:rPr>
          <w:rFonts w:hint="cs"/>
          <w:rtl/>
        </w:rPr>
      </w:pPr>
      <w:r>
        <w:rPr>
          <w:rFonts w:hint="cs"/>
          <w:rtl/>
        </w:rPr>
        <w:t>ד.</w:t>
      </w:r>
      <w:r>
        <w:rPr>
          <w:rFonts w:hint="cs"/>
          <w:rtl/>
        </w:rPr>
        <w:tab/>
        <w:t>בהמשך להערה הקודמת, נראה שהסברו של דוד</w:t>
      </w:r>
      <w:r>
        <w:rPr>
          <w:rtl/>
        </w:rPr>
        <w:t xml:space="preserve"> </w:t>
      </w:r>
      <w:r>
        <w:rPr>
          <w:rFonts w:hint="cs"/>
          <w:rtl/>
        </w:rPr>
        <w:t xml:space="preserve">לעבדיו, שצוטט לעיל, </w:t>
      </w:r>
      <w:r>
        <w:rPr>
          <w:rtl/>
        </w:rPr>
        <w:t>הגיוני מא</w:t>
      </w:r>
      <w:r>
        <w:rPr>
          <w:rFonts w:hint="cs"/>
          <w:rtl/>
        </w:rPr>
        <w:t>ו</w:t>
      </w:r>
      <w:r>
        <w:rPr>
          <w:rtl/>
        </w:rPr>
        <w:t>ד</w:t>
      </w:r>
      <w:r>
        <w:rPr>
          <w:rFonts w:hint="cs"/>
          <w:rtl/>
        </w:rPr>
        <w:t xml:space="preserve"> ומתקבל על הדעת.</w:t>
      </w:r>
      <w:r>
        <w:rPr>
          <w:rStyle w:val="a3"/>
          <w:rtl/>
        </w:rPr>
        <w:footnoteReference w:id="8"/>
      </w:r>
      <w:r>
        <w:rPr>
          <w:rFonts w:hint="cs"/>
          <w:rtl/>
        </w:rPr>
        <w:t xml:space="preserve"> ומכאן, שלא ברורה תמיהתם של העבדים, ולא ברור מה רואה המקרא להאריך כל כך בעניין זה?</w:t>
      </w:r>
    </w:p>
    <w:p w:rsidR="00565456" w:rsidRDefault="00565456" w:rsidP="00565456">
      <w:pPr>
        <w:pStyle w:val="a6"/>
        <w:ind w:firstLine="0"/>
        <w:rPr>
          <w:rFonts w:hint="cs"/>
          <w:rtl/>
        </w:rPr>
      </w:pPr>
      <w:r>
        <w:rPr>
          <w:rFonts w:hint="cs"/>
          <w:rtl/>
        </w:rPr>
        <w:t>דומני שהמפתח להבנת הרעיון והמסר של סיפור מות הילד טמון בהתבוננות בהקשרו הכולל, דהיינו בקשריו עם סיפור חטאו של דוד.</w:t>
      </w:r>
    </w:p>
    <w:p w:rsidR="00565456" w:rsidRDefault="00565456" w:rsidP="00565456">
      <w:pPr>
        <w:pStyle w:val="a6"/>
        <w:rPr>
          <w:rFonts w:hint="cs"/>
          <w:rtl/>
        </w:rPr>
      </w:pPr>
      <w:r>
        <w:rPr>
          <w:rFonts w:hint="cs"/>
          <w:rtl/>
        </w:rPr>
        <w:t xml:space="preserve">כאמור, חטאו של דוד מתואר באריכות ובהרחבה לאורך כל פרק י"א. גם תגובת הנביא </w:t>
      </w:r>
      <w:r>
        <w:rPr>
          <w:rtl/>
        </w:rPr>
        <w:t>–</w:t>
      </w:r>
      <w:r>
        <w:rPr>
          <w:rFonts w:hint="cs"/>
          <w:rtl/>
        </w:rPr>
        <w:t xml:space="preserve"> משל הכבשה ונמשלו מפיו של נתן </w:t>
      </w:r>
      <w:r>
        <w:rPr>
          <w:rtl/>
        </w:rPr>
        <w:t>–</w:t>
      </w:r>
      <w:r>
        <w:rPr>
          <w:rFonts w:hint="cs"/>
          <w:rtl/>
        </w:rPr>
        <w:t xml:space="preserve"> זוכים לתיאור ארוך, בפרק י"ב פסוקים א-</w:t>
      </w:r>
      <w:proofErr w:type="spellStart"/>
      <w:r>
        <w:rPr>
          <w:rFonts w:hint="cs"/>
          <w:rtl/>
        </w:rPr>
        <w:t>יב</w:t>
      </w:r>
      <w:proofErr w:type="spellEnd"/>
      <w:r>
        <w:rPr>
          <w:rFonts w:hint="cs"/>
          <w:rtl/>
        </w:rPr>
        <w:t xml:space="preserve">. לעומת האריכות בתיאור החטא ובציטוט דברי נתן, בולטת העובדה שחזרתו בתשובה של דוד מתוארת בקיצור רב </w:t>
      </w:r>
      <w:r>
        <w:rPr>
          <w:rtl/>
        </w:rPr>
        <w:t>–</w:t>
      </w:r>
      <w:r>
        <w:rPr>
          <w:rFonts w:hint="cs"/>
          <w:rtl/>
        </w:rPr>
        <w:t xml:space="preserve"> בשתי מילים בלבד: "ויאמר דוד אל נתן חטאתי לה'</w:t>
      </w:r>
      <w:r>
        <w:rPr>
          <w:rFonts w:hint="cs"/>
          <w:spacing w:val="40"/>
          <w:rtl/>
        </w:rPr>
        <w:t>"</w:t>
      </w:r>
      <w:r>
        <w:rPr>
          <w:rFonts w:hint="cs"/>
          <w:rtl/>
        </w:rPr>
        <w:t xml:space="preserve"> (י"ב, </w:t>
      </w:r>
      <w:proofErr w:type="spellStart"/>
      <w:r>
        <w:rPr>
          <w:rFonts w:hint="cs"/>
          <w:rtl/>
        </w:rPr>
        <w:t>יג</w:t>
      </w:r>
      <w:proofErr w:type="spellEnd"/>
      <w:r>
        <w:rPr>
          <w:rFonts w:hint="cs"/>
          <w:rtl/>
        </w:rPr>
        <w:t>). בפשטות ניתן לומר, שהסיבה לכך היא רצונו של המקרא לשבח את תגובתו המהירה, המרשימה והספונטנית של דוד.</w:t>
      </w:r>
      <w:r>
        <w:rPr>
          <w:rStyle w:val="a3"/>
          <w:rtl/>
        </w:rPr>
        <w:footnoteReference w:id="9"/>
      </w:r>
      <w:r>
        <w:rPr>
          <w:rFonts w:hint="cs"/>
          <w:rtl/>
        </w:rPr>
        <w:t xml:space="preserve"> אך ייתכן שהתיאור הקצר טומן בחובו גם ממד של חוסר נחת מהחיפזון של דוד, שעלול לבטא חוסר הבנה של החוטא את חטאו.</w:t>
      </w:r>
    </w:p>
    <w:p w:rsidR="00565456" w:rsidRDefault="00565456" w:rsidP="00565456">
      <w:pPr>
        <w:pStyle w:val="a6"/>
        <w:rPr>
          <w:rFonts w:hint="cs"/>
          <w:rtl/>
        </w:rPr>
      </w:pPr>
      <w:r>
        <w:rPr>
          <w:rFonts w:hint="cs"/>
          <w:rtl/>
        </w:rPr>
        <w:t>ואכן, בחינת חטאו של דוד מגלה שהוא איננו חטא פשוט. הרג אוריה על ידי דוד הוא בעצם חטא משולש: כלפי האדם הפרטי; כלפי עם ישראל; וכלפי שמים.</w:t>
      </w:r>
    </w:p>
    <w:p w:rsidR="00565456" w:rsidRDefault="00565456" w:rsidP="00565456">
      <w:pPr>
        <w:pStyle w:val="a6"/>
        <w:rPr>
          <w:rFonts w:hint="cs"/>
          <w:rtl/>
        </w:rPr>
      </w:pPr>
      <w:r>
        <w:rPr>
          <w:rFonts w:hint="cs"/>
          <w:rtl/>
        </w:rPr>
        <w:t>ראשית, חטא דוד כנגד אוריה עצמו, חטא שבין אדם לחברו. במעגל נרחב יותר חטא דוד כנגד כלל עם ישראל, בכך שהפגין אדישות לחיי החיילים הנמצאים תחת השגחתו, בעוד העם סומך על שיקול דעתו כמנהיג. במעגל השלישי חטא דוד כנגד הקב"ה, חטא שבין אדם למקום, בכך שהתעלם ממצוות התורה ומהשגחתו של ה'.</w:t>
      </w:r>
    </w:p>
    <w:p w:rsidR="00565456" w:rsidRDefault="00565456" w:rsidP="00565456">
      <w:pPr>
        <w:pStyle w:val="a6"/>
        <w:rPr>
          <w:rFonts w:hint="cs"/>
          <w:rtl/>
        </w:rPr>
      </w:pPr>
      <w:r>
        <w:rPr>
          <w:rFonts w:hint="cs"/>
          <w:rtl/>
        </w:rPr>
        <w:t>על פי זה צריך דוד לתקן את שחטא בכל שלושת המעגלים הללו: עליו לחזור בתשובה על המעשה שעשה כלפי האדם הפרטי, על הזלזול בחיי אדם שגילה במעשיו ועל יחסו לה' כפי שהתגלה בחטאו.</w:t>
      </w:r>
    </w:p>
    <w:p w:rsidR="00565456" w:rsidRDefault="00565456" w:rsidP="00565456">
      <w:pPr>
        <w:pStyle w:val="a6"/>
        <w:rPr>
          <w:rFonts w:hint="cs"/>
          <w:rtl/>
        </w:rPr>
      </w:pPr>
      <w:r>
        <w:rPr>
          <w:rFonts w:hint="cs"/>
          <w:rtl/>
        </w:rPr>
        <w:t xml:space="preserve">תגובתו של דוד לדברי נתן היא אכן תשובה מהירה ומרשימה, אך אין בה אלא הכרה במעגל השלישי של החטא </w:t>
      </w:r>
      <w:r>
        <w:rPr>
          <w:rtl/>
        </w:rPr>
        <w:t>–</w:t>
      </w:r>
      <w:r>
        <w:rPr>
          <w:rFonts w:hint="cs"/>
          <w:rtl/>
        </w:rPr>
        <w:t xml:space="preserve"> "חטאתי </w:t>
      </w:r>
      <w:r>
        <w:rPr>
          <w:rFonts w:hint="cs"/>
          <w:b/>
          <w:bCs/>
          <w:rtl/>
        </w:rPr>
        <w:t>לה'</w:t>
      </w:r>
      <w:r>
        <w:rPr>
          <w:rFonts w:hint="cs"/>
          <w:spacing w:val="40"/>
          <w:rtl/>
        </w:rPr>
        <w:t>"</w:t>
      </w:r>
      <w:r>
        <w:rPr>
          <w:rFonts w:hint="cs"/>
          <w:rtl/>
        </w:rPr>
        <w:t xml:space="preserve"> (י"ב, </w:t>
      </w:r>
      <w:proofErr w:type="spellStart"/>
      <w:r>
        <w:rPr>
          <w:rFonts w:hint="cs"/>
          <w:rtl/>
        </w:rPr>
        <w:t>יג</w:t>
      </w:r>
      <w:proofErr w:type="spellEnd"/>
      <w:r>
        <w:rPr>
          <w:rFonts w:hint="cs"/>
          <w:rtl/>
        </w:rPr>
        <w:t>).</w:t>
      </w:r>
      <w:bookmarkStart w:id="3" w:name="_Ref223918466"/>
      <w:r>
        <w:rPr>
          <w:rStyle w:val="a3"/>
          <w:rtl/>
        </w:rPr>
        <w:footnoteReference w:id="10"/>
      </w:r>
      <w:bookmarkEnd w:id="3"/>
      <w:r>
        <w:rPr>
          <w:rFonts w:hint="cs"/>
          <w:rtl/>
        </w:rPr>
        <w:t xml:space="preserve"> כדי שדוד יחזור בתשובה גם בשני המעגלים הראשונים, יש צורך בזמן נוסף ובמעשים נוספים. לכן נגזר על דוד עונש חדש </w:t>
      </w:r>
      <w:r>
        <w:rPr>
          <w:rtl/>
        </w:rPr>
        <w:t>–</w:t>
      </w:r>
      <w:r>
        <w:rPr>
          <w:rFonts w:hint="cs"/>
          <w:rtl/>
        </w:rPr>
        <w:t xml:space="preserve"> מות ילדו לאחר שבעה ימי ייסורים. עונש זה יסייע לדוד לחזור בתשובה בכל שלושת המעגלים. מעשי דוד ודבריו במהלך ימי הייסורים של הילד ולאחר מותו, ירמזו לתהליך התשובה של דוד. </w:t>
      </w:r>
    </w:p>
    <w:p w:rsidR="00565456" w:rsidRDefault="00565456" w:rsidP="00565456">
      <w:pPr>
        <w:pStyle w:val="a6"/>
        <w:spacing w:before="120"/>
        <w:ind w:firstLine="0"/>
        <w:rPr>
          <w:rFonts w:hint="cs"/>
          <w:rtl/>
        </w:rPr>
      </w:pPr>
      <w:r>
        <w:rPr>
          <w:rFonts w:hint="cs"/>
          <w:rtl/>
        </w:rPr>
        <w:t xml:space="preserve">א. ראשית, נבחן כיצד רומז המקרא לתיקון חטאו של דוד כלפי הפרט </w:t>
      </w:r>
      <w:r>
        <w:rPr>
          <w:rtl/>
        </w:rPr>
        <w:t>–</w:t>
      </w:r>
      <w:r>
        <w:rPr>
          <w:rFonts w:hint="cs"/>
          <w:rtl/>
        </w:rPr>
        <w:t xml:space="preserve"> כנגד אוריה </w:t>
      </w:r>
      <w:proofErr w:type="spellStart"/>
      <w:r>
        <w:rPr>
          <w:rFonts w:hint="cs"/>
          <w:rtl/>
        </w:rPr>
        <w:t>החתי</w:t>
      </w:r>
      <w:proofErr w:type="spellEnd"/>
      <w:r>
        <w:rPr>
          <w:rFonts w:hint="cs"/>
          <w:rtl/>
        </w:rPr>
        <w:t>.</w:t>
      </w:r>
    </w:p>
    <w:p w:rsidR="00565456" w:rsidRDefault="00565456" w:rsidP="00565456">
      <w:pPr>
        <w:pStyle w:val="a6"/>
        <w:rPr>
          <w:rFonts w:hint="cs"/>
          <w:rtl/>
        </w:rPr>
      </w:pPr>
      <w:r>
        <w:rPr>
          <w:rFonts w:hint="cs"/>
          <w:rtl/>
        </w:rPr>
        <w:t xml:space="preserve">ישנה השוואה מעניינת בין תיאור מעשיו של אוריה </w:t>
      </w:r>
      <w:proofErr w:type="spellStart"/>
      <w:r>
        <w:rPr>
          <w:rFonts w:hint="cs"/>
          <w:rtl/>
        </w:rPr>
        <w:t>החתי</w:t>
      </w:r>
      <w:proofErr w:type="spellEnd"/>
      <w:r>
        <w:rPr>
          <w:rFonts w:hint="cs"/>
          <w:rtl/>
        </w:rPr>
        <w:t xml:space="preserve"> לאחר שדיבר עמו דוד, ובין תיאור מעשיו של דוד תוך כדי חוליו של בנו. </w:t>
      </w:r>
    </w:p>
    <w:p w:rsidR="00565456" w:rsidRDefault="00565456" w:rsidP="00565456">
      <w:pPr>
        <w:pStyle w:val="a6"/>
        <w:ind w:firstLine="0"/>
        <w:rPr>
          <w:rFonts w:hint="cs"/>
          <w:rtl/>
        </w:rPr>
      </w:pPr>
      <w:r>
        <w:rPr>
          <w:rFonts w:hint="cs"/>
          <w:rtl/>
        </w:rPr>
        <w:t>כמה מפעולותיו של דוד מתוארות במהלך המחלה עצמה:</w:t>
      </w:r>
    </w:p>
    <w:p w:rsidR="00565456" w:rsidRDefault="00565456" w:rsidP="00565456">
      <w:pPr>
        <w:pStyle w:val="a9"/>
        <w:rPr>
          <w:rtl/>
        </w:rPr>
      </w:pPr>
      <w:r>
        <w:rPr>
          <w:rFonts w:hint="eastAsia"/>
          <w:rtl/>
        </w:rPr>
        <w:t>וַיְבַקֵּשׁ</w:t>
      </w:r>
      <w:r>
        <w:rPr>
          <w:rtl/>
        </w:rPr>
        <w:t xml:space="preserve"> </w:t>
      </w:r>
      <w:r>
        <w:rPr>
          <w:rFonts w:hint="eastAsia"/>
          <w:rtl/>
        </w:rPr>
        <w:t>דָּוִד</w:t>
      </w:r>
      <w:r>
        <w:rPr>
          <w:rtl/>
        </w:rPr>
        <w:t xml:space="preserve"> </w:t>
      </w:r>
      <w:r>
        <w:rPr>
          <w:rFonts w:hint="eastAsia"/>
          <w:rtl/>
        </w:rPr>
        <w:t>אֶת</w:t>
      </w:r>
      <w:r>
        <w:rPr>
          <w:rtl/>
        </w:rPr>
        <w:t xml:space="preserve"> </w:t>
      </w:r>
      <w:proofErr w:type="spellStart"/>
      <w:r>
        <w:rPr>
          <w:rFonts w:hint="eastAsia"/>
          <w:rtl/>
        </w:rPr>
        <w:t>הָאֱלֹהִים</w:t>
      </w:r>
      <w:proofErr w:type="spellEnd"/>
      <w:r>
        <w:rPr>
          <w:rtl/>
        </w:rPr>
        <w:t xml:space="preserve"> </w:t>
      </w:r>
      <w:r>
        <w:rPr>
          <w:rFonts w:hint="eastAsia"/>
          <w:rtl/>
        </w:rPr>
        <w:t>בְּעַד</w:t>
      </w:r>
      <w:r>
        <w:rPr>
          <w:rtl/>
        </w:rPr>
        <w:t xml:space="preserve"> </w:t>
      </w:r>
      <w:r>
        <w:rPr>
          <w:rFonts w:hint="eastAsia"/>
          <w:rtl/>
        </w:rPr>
        <w:t>הַנָּעַר</w:t>
      </w:r>
      <w:r>
        <w:rPr>
          <w:rtl/>
        </w:rPr>
        <w:t xml:space="preserve"> </w:t>
      </w:r>
      <w:proofErr w:type="spellStart"/>
      <w:r>
        <w:rPr>
          <w:rFonts w:hint="eastAsia"/>
          <w:rtl/>
        </w:rPr>
        <w:t>וַיָּצָם</w:t>
      </w:r>
      <w:proofErr w:type="spellEnd"/>
      <w:r>
        <w:rPr>
          <w:rtl/>
        </w:rPr>
        <w:t xml:space="preserve"> </w:t>
      </w:r>
      <w:r>
        <w:rPr>
          <w:rFonts w:hint="eastAsia"/>
          <w:rtl/>
        </w:rPr>
        <w:t>דָּוִד</w:t>
      </w:r>
      <w:r>
        <w:rPr>
          <w:rtl/>
        </w:rPr>
        <w:t xml:space="preserve"> </w:t>
      </w:r>
      <w:r>
        <w:rPr>
          <w:rFonts w:hint="eastAsia"/>
          <w:rtl/>
        </w:rPr>
        <w:t>צוֹם</w:t>
      </w:r>
      <w:r>
        <w:rPr>
          <w:rtl/>
        </w:rPr>
        <w:t xml:space="preserve"> </w:t>
      </w:r>
      <w:r>
        <w:rPr>
          <w:rFonts w:hint="eastAsia"/>
          <w:rtl/>
        </w:rPr>
        <w:t>וּבָא</w:t>
      </w:r>
      <w:r>
        <w:rPr>
          <w:rtl/>
        </w:rPr>
        <w:t xml:space="preserve"> </w:t>
      </w:r>
      <w:r>
        <w:rPr>
          <w:rFonts w:hint="eastAsia"/>
          <w:rtl/>
        </w:rPr>
        <w:t>וְלָן</w:t>
      </w:r>
      <w:r>
        <w:rPr>
          <w:rtl/>
        </w:rPr>
        <w:t xml:space="preserve"> </w:t>
      </w:r>
      <w:r>
        <w:rPr>
          <w:rFonts w:hint="eastAsia"/>
          <w:rtl/>
        </w:rPr>
        <w:t>וְשָׁכַב</w:t>
      </w:r>
      <w:r>
        <w:rPr>
          <w:rtl/>
        </w:rPr>
        <w:t xml:space="preserve"> </w:t>
      </w:r>
      <w:r>
        <w:rPr>
          <w:rFonts w:hint="eastAsia"/>
          <w:rtl/>
        </w:rPr>
        <w:t>אָרְצָה</w:t>
      </w:r>
      <w:r>
        <w:rPr>
          <w:rFonts w:hint="cs"/>
          <w:rtl/>
        </w:rPr>
        <w:t xml:space="preserve">. </w:t>
      </w:r>
      <w:proofErr w:type="spellStart"/>
      <w:r>
        <w:rPr>
          <w:rFonts w:hint="eastAsia"/>
          <w:rtl/>
        </w:rPr>
        <w:t>וַיָּקֻמו</w:t>
      </w:r>
      <w:proofErr w:type="spellEnd"/>
      <w:r>
        <w:rPr>
          <w:rFonts w:hint="eastAsia"/>
          <w:rtl/>
        </w:rPr>
        <w:t>ּ</w:t>
      </w:r>
      <w:r>
        <w:rPr>
          <w:rtl/>
        </w:rPr>
        <w:t xml:space="preserve"> </w:t>
      </w:r>
      <w:r>
        <w:rPr>
          <w:rFonts w:hint="eastAsia"/>
          <w:rtl/>
        </w:rPr>
        <w:t>זִקְנֵי</w:t>
      </w:r>
      <w:r>
        <w:rPr>
          <w:rtl/>
        </w:rPr>
        <w:t xml:space="preserve"> </w:t>
      </w:r>
      <w:r>
        <w:rPr>
          <w:rFonts w:hint="eastAsia"/>
          <w:rtl/>
        </w:rPr>
        <w:t>בֵיתוֹ</w:t>
      </w:r>
      <w:r>
        <w:rPr>
          <w:rtl/>
        </w:rPr>
        <w:t xml:space="preserve"> </w:t>
      </w:r>
      <w:r>
        <w:rPr>
          <w:rFonts w:hint="eastAsia"/>
          <w:rtl/>
        </w:rPr>
        <w:t>עָלָיו</w:t>
      </w:r>
      <w:r>
        <w:rPr>
          <w:rtl/>
        </w:rPr>
        <w:t xml:space="preserve"> </w:t>
      </w:r>
      <w:r>
        <w:rPr>
          <w:rFonts w:hint="eastAsia"/>
          <w:rtl/>
        </w:rPr>
        <w:t>לַהֲקִימוֹ</w:t>
      </w:r>
      <w:r>
        <w:rPr>
          <w:rtl/>
        </w:rPr>
        <w:t xml:space="preserve"> </w:t>
      </w:r>
      <w:r>
        <w:rPr>
          <w:rFonts w:hint="eastAsia"/>
          <w:rtl/>
        </w:rPr>
        <w:t>מִן</w:t>
      </w:r>
      <w:r>
        <w:rPr>
          <w:rtl/>
        </w:rPr>
        <w:t xml:space="preserve"> </w:t>
      </w:r>
      <w:r>
        <w:rPr>
          <w:rFonts w:hint="eastAsia"/>
          <w:rtl/>
        </w:rPr>
        <w:t>הָאָרֶץ</w:t>
      </w:r>
      <w:r>
        <w:rPr>
          <w:rtl/>
        </w:rPr>
        <w:t xml:space="preserve"> </w:t>
      </w:r>
      <w:r>
        <w:rPr>
          <w:rFonts w:hint="eastAsia"/>
          <w:rtl/>
        </w:rPr>
        <w:t>וְלֹא</w:t>
      </w:r>
      <w:r>
        <w:rPr>
          <w:rtl/>
        </w:rPr>
        <w:t xml:space="preserve"> </w:t>
      </w:r>
      <w:r>
        <w:rPr>
          <w:rFonts w:hint="eastAsia"/>
          <w:rtl/>
        </w:rPr>
        <w:t>אָבָה</w:t>
      </w:r>
      <w:r>
        <w:rPr>
          <w:rtl/>
        </w:rPr>
        <w:t xml:space="preserve"> </w:t>
      </w:r>
      <w:r>
        <w:rPr>
          <w:rFonts w:hint="eastAsia"/>
          <w:rtl/>
        </w:rPr>
        <w:t>וְלֹא</w:t>
      </w:r>
      <w:r>
        <w:rPr>
          <w:rtl/>
        </w:rPr>
        <w:t xml:space="preserve"> </w:t>
      </w:r>
      <w:r>
        <w:rPr>
          <w:rFonts w:hint="eastAsia"/>
          <w:rtl/>
        </w:rPr>
        <w:t>בָרָא</w:t>
      </w:r>
      <w:r>
        <w:rPr>
          <w:rtl/>
        </w:rPr>
        <w:t xml:space="preserve"> </w:t>
      </w:r>
      <w:r>
        <w:rPr>
          <w:rFonts w:hint="eastAsia"/>
          <w:rtl/>
        </w:rPr>
        <w:t>אִתָּם</w:t>
      </w:r>
      <w:r>
        <w:rPr>
          <w:rtl/>
        </w:rPr>
        <w:t xml:space="preserve"> </w:t>
      </w:r>
      <w:r>
        <w:rPr>
          <w:rFonts w:hint="eastAsia"/>
          <w:rtl/>
        </w:rPr>
        <w:t>לָחֶם</w:t>
      </w:r>
      <w:r>
        <w:rPr>
          <w:rFonts w:hint="cs"/>
          <w:rtl/>
        </w:rPr>
        <w:tab/>
      </w:r>
      <w:r>
        <w:rPr>
          <w:rtl/>
        </w:rPr>
        <w:t>(י</w:t>
      </w:r>
      <w:r>
        <w:rPr>
          <w:rFonts w:hint="cs"/>
          <w:rtl/>
        </w:rPr>
        <w:t>"</w:t>
      </w:r>
      <w:r>
        <w:rPr>
          <w:rtl/>
        </w:rPr>
        <w:t xml:space="preserve">ב, </w:t>
      </w:r>
      <w:proofErr w:type="spellStart"/>
      <w:r>
        <w:rPr>
          <w:rtl/>
        </w:rPr>
        <w:t>טז-יז</w:t>
      </w:r>
      <w:proofErr w:type="spellEnd"/>
      <w:r>
        <w:rPr>
          <w:rtl/>
        </w:rPr>
        <w:t>).</w:t>
      </w:r>
    </w:p>
    <w:p w:rsidR="00565456" w:rsidRDefault="00565456" w:rsidP="00565456">
      <w:pPr>
        <w:pStyle w:val="a6"/>
        <w:ind w:firstLine="0"/>
        <w:rPr>
          <w:rFonts w:hint="cs"/>
          <w:rtl/>
        </w:rPr>
      </w:pPr>
      <w:r>
        <w:rPr>
          <w:rFonts w:hint="cs"/>
          <w:rtl/>
        </w:rPr>
        <w:t>פעולות אחרות של דוד מתבררות רטרואקטיבית, לאחר שהתבשר דוד על מותו של בנו:</w:t>
      </w:r>
    </w:p>
    <w:p w:rsidR="00565456" w:rsidRDefault="00565456" w:rsidP="00565456">
      <w:pPr>
        <w:pStyle w:val="a9"/>
        <w:spacing w:after="0"/>
        <w:rPr>
          <w:rtl/>
        </w:rPr>
      </w:pPr>
      <w:proofErr w:type="spellStart"/>
      <w:r>
        <w:rPr>
          <w:rFonts w:hint="eastAsia"/>
          <w:rtl/>
        </w:rPr>
        <w:t>וַיָּקָם</w:t>
      </w:r>
      <w:proofErr w:type="spellEnd"/>
      <w:r>
        <w:rPr>
          <w:rtl/>
        </w:rPr>
        <w:t xml:space="preserve"> </w:t>
      </w:r>
      <w:r>
        <w:rPr>
          <w:rFonts w:hint="eastAsia"/>
          <w:rtl/>
        </w:rPr>
        <w:t>דָּוִד</w:t>
      </w:r>
      <w:r>
        <w:rPr>
          <w:rtl/>
        </w:rPr>
        <w:t xml:space="preserve"> </w:t>
      </w:r>
      <w:r>
        <w:rPr>
          <w:rFonts w:hint="eastAsia"/>
          <w:rtl/>
        </w:rPr>
        <w:t>מֵהָאָרֶץ</w:t>
      </w:r>
      <w:r>
        <w:rPr>
          <w:rtl/>
        </w:rPr>
        <w:t xml:space="preserve"> </w:t>
      </w:r>
      <w:r>
        <w:rPr>
          <w:rFonts w:hint="eastAsia"/>
          <w:rtl/>
        </w:rPr>
        <w:t>וַיִּרְחַץ</w:t>
      </w:r>
      <w:r>
        <w:rPr>
          <w:rtl/>
        </w:rPr>
        <w:t xml:space="preserve"> </w:t>
      </w:r>
      <w:proofErr w:type="spellStart"/>
      <w:r>
        <w:rPr>
          <w:rFonts w:hint="eastAsia"/>
          <w:rtl/>
        </w:rPr>
        <w:t>וַיָּסֶך</w:t>
      </w:r>
      <w:proofErr w:type="spellEnd"/>
      <w:r>
        <w:rPr>
          <w:rFonts w:hint="eastAsia"/>
          <w:rtl/>
        </w:rPr>
        <w:t>ְ</w:t>
      </w:r>
      <w:r>
        <w:rPr>
          <w:rtl/>
        </w:rPr>
        <w:t xml:space="preserve"> </w:t>
      </w:r>
      <w:proofErr w:type="spellStart"/>
      <w:r>
        <w:rPr>
          <w:rFonts w:hint="eastAsia"/>
          <w:rtl/>
        </w:rPr>
        <w:t>וַיְחַלֵּף</w:t>
      </w:r>
      <w:proofErr w:type="spellEnd"/>
      <w:r>
        <w:rPr>
          <w:rtl/>
        </w:rPr>
        <w:t xml:space="preserve"> </w:t>
      </w:r>
      <w:r>
        <w:rPr>
          <w:rFonts w:hint="eastAsia"/>
          <w:rtl/>
        </w:rPr>
        <w:t>שמלתו</w:t>
      </w:r>
      <w:r>
        <w:rPr>
          <w:rtl/>
        </w:rPr>
        <w:t xml:space="preserve"> </w:t>
      </w:r>
      <w:r>
        <w:rPr>
          <w:rFonts w:hint="cs"/>
          <w:rtl/>
        </w:rPr>
        <w:t>[</w:t>
      </w:r>
      <w:proofErr w:type="spellStart"/>
      <w:r>
        <w:rPr>
          <w:rFonts w:hint="eastAsia"/>
          <w:rtl/>
        </w:rPr>
        <w:t>שִׂמְלֹתָיו</w:t>
      </w:r>
      <w:proofErr w:type="spellEnd"/>
      <w:r>
        <w:rPr>
          <w:rFonts w:hint="cs"/>
          <w:rtl/>
        </w:rPr>
        <w:t xml:space="preserve"> קרי]</w:t>
      </w:r>
      <w:r>
        <w:rPr>
          <w:rFonts w:hint="cs"/>
          <w:rtl/>
        </w:rPr>
        <w:tab/>
      </w:r>
      <w:r>
        <w:rPr>
          <w:rtl/>
        </w:rPr>
        <w:t>(י</w:t>
      </w:r>
      <w:r>
        <w:rPr>
          <w:rFonts w:hint="cs"/>
          <w:rtl/>
        </w:rPr>
        <w:t>"</w:t>
      </w:r>
      <w:r>
        <w:rPr>
          <w:rtl/>
        </w:rPr>
        <w:t>ב, כ).</w:t>
      </w:r>
    </w:p>
    <w:p w:rsidR="00565456" w:rsidRDefault="00565456" w:rsidP="00565456">
      <w:pPr>
        <w:pStyle w:val="a9"/>
        <w:spacing w:before="0"/>
        <w:rPr>
          <w:rtl/>
        </w:rPr>
      </w:pPr>
      <w:r>
        <w:rPr>
          <w:rFonts w:hint="eastAsia"/>
          <w:rtl/>
        </w:rPr>
        <w:t>וַיְנַחֵם</w:t>
      </w:r>
      <w:r>
        <w:rPr>
          <w:rtl/>
        </w:rPr>
        <w:t xml:space="preserve"> </w:t>
      </w:r>
      <w:r>
        <w:rPr>
          <w:rFonts w:hint="eastAsia"/>
          <w:rtl/>
        </w:rPr>
        <w:t>דָּוִד</w:t>
      </w:r>
      <w:r>
        <w:rPr>
          <w:rtl/>
        </w:rPr>
        <w:t xml:space="preserve"> </w:t>
      </w:r>
      <w:r>
        <w:rPr>
          <w:rFonts w:hint="eastAsia"/>
          <w:rtl/>
        </w:rPr>
        <w:t>אֵת</w:t>
      </w:r>
      <w:r>
        <w:rPr>
          <w:rtl/>
        </w:rPr>
        <w:t xml:space="preserve"> </w:t>
      </w:r>
      <w:r>
        <w:rPr>
          <w:rFonts w:hint="eastAsia"/>
          <w:rtl/>
        </w:rPr>
        <w:t>בַּת</w:t>
      </w:r>
      <w:r>
        <w:rPr>
          <w:rtl/>
        </w:rPr>
        <w:t xml:space="preserve"> </w:t>
      </w:r>
      <w:r>
        <w:rPr>
          <w:rFonts w:hint="eastAsia"/>
          <w:rtl/>
        </w:rPr>
        <w:t>שֶׁבַע</w:t>
      </w:r>
      <w:r>
        <w:rPr>
          <w:rtl/>
        </w:rPr>
        <w:t xml:space="preserve"> </w:t>
      </w:r>
      <w:r>
        <w:rPr>
          <w:rFonts w:hint="eastAsia"/>
          <w:rtl/>
        </w:rPr>
        <w:t>אִשְׁתּוֹ</w:t>
      </w:r>
      <w:r>
        <w:rPr>
          <w:rtl/>
        </w:rPr>
        <w:t xml:space="preserve"> </w:t>
      </w:r>
      <w:r>
        <w:rPr>
          <w:rFonts w:hint="eastAsia"/>
          <w:rtl/>
        </w:rPr>
        <w:t>וַיָּבֹא</w:t>
      </w:r>
      <w:r>
        <w:rPr>
          <w:rtl/>
        </w:rPr>
        <w:t xml:space="preserve"> </w:t>
      </w:r>
      <w:r>
        <w:rPr>
          <w:rFonts w:hint="eastAsia"/>
          <w:rtl/>
        </w:rPr>
        <w:t>אֵלֶיהָ</w:t>
      </w:r>
      <w:r>
        <w:rPr>
          <w:rtl/>
        </w:rPr>
        <w:t xml:space="preserve"> </w:t>
      </w:r>
      <w:r>
        <w:rPr>
          <w:rFonts w:hint="eastAsia"/>
          <w:rtl/>
        </w:rPr>
        <w:t>וַיִּשְׁכַּב</w:t>
      </w:r>
      <w:r>
        <w:rPr>
          <w:rtl/>
        </w:rPr>
        <w:t xml:space="preserve"> </w:t>
      </w:r>
      <w:r>
        <w:rPr>
          <w:rFonts w:hint="eastAsia"/>
          <w:rtl/>
        </w:rPr>
        <w:t>עִמָּהּ</w:t>
      </w:r>
      <w:r>
        <w:rPr>
          <w:rFonts w:hint="cs"/>
          <w:rtl/>
        </w:rPr>
        <w:tab/>
      </w:r>
      <w:r>
        <w:rPr>
          <w:rtl/>
        </w:rPr>
        <w:t>(י</w:t>
      </w:r>
      <w:r>
        <w:rPr>
          <w:rFonts w:hint="cs"/>
          <w:rtl/>
        </w:rPr>
        <w:t>"</w:t>
      </w:r>
      <w:r>
        <w:rPr>
          <w:rtl/>
        </w:rPr>
        <w:t>ב, כד).</w:t>
      </w:r>
    </w:p>
    <w:p w:rsidR="00565456" w:rsidRDefault="00565456" w:rsidP="00565456">
      <w:pPr>
        <w:pStyle w:val="a6"/>
        <w:ind w:firstLine="0"/>
        <w:rPr>
          <w:rFonts w:hint="cs"/>
          <w:rtl/>
        </w:rPr>
      </w:pPr>
      <w:r>
        <w:rPr>
          <w:rFonts w:hint="cs"/>
          <w:rtl/>
        </w:rPr>
        <w:t>מתברר ש</w:t>
      </w:r>
      <w:r>
        <w:rPr>
          <w:rtl/>
        </w:rPr>
        <w:t>דוד</w:t>
      </w:r>
      <w:r>
        <w:rPr>
          <w:rFonts w:hint="cs"/>
          <w:rtl/>
        </w:rPr>
        <w:t xml:space="preserve"> מנע עצמו מארבעה דברים: הוא</w:t>
      </w:r>
      <w:r>
        <w:rPr>
          <w:rtl/>
        </w:rPr>
        <w:t xml:space="preserve"> </w:t>
      </w:r>
      <w:r>
        <w:rPr>
          <w:rFonts w:hint="cs"/>
          <w:rtl/>
        </w:rPr>
        <w:t>'</w:t>
      </w:r>
      <w:r>
        <w:rPr>
          <w:rtl/>
        </w:rPr>
        <w:t>שוכב ארצה</w:t>
      </w:r>
      <w:r>
        <w:rPr>
          <w:rFonts w:hint="cs"/>
          <w:rtl/>
        </w:rPr>
        <w:t>'</w:t>
      </w:r>
      <w:r>
        <w:rPr>
          <w:rtl/>
        </w:rPr>
        <w:t xml:space="preserve"> (</w:t>
      </w:r>
      <w:r>
        <w:rPr>
          <w:rFonts w:hint="cs"/>
          <w:rtl/>
        </w:rPr>
        <w:t xml:space="preserve">י"ב, </w:t>
      </w:r>
      <w:proofErr w:type="spellStart"/>
      <w:r>
        <w:rPr>
          <w:rtl/>
        </w:rPr>
        <w:t>טז</w:t>
      </w:r>
      <w:proofErr w:type="spellEnd"/>
      <w:r>
        <w:rPr>
          <w:rtl/>
        </w:rPr>
        <w:t>)</w:t>
      </w:r>
      <w:r>
        <w:rPr>
          <w:rFonts w:hint="cs"/>
          <w:rtl/>
        </w:rPr>
        <w:t>, ולא במקום משכבו הרגיל; הוא</w:t>
      </w:r>
      <w:r>
        <w:rPr>
          <w:rtl/>
        </w:rPr>
        <w:t xml:space="preserve"> נמנע מלאכול (</w:t>
      </w:r>
      <w:r>
        <w:rPr>
          <w:rFonts w:hint="cs"/>
          <w:rtl/>
        </w:rPr>
        <w:t xml:space="preserve">י"ב, </w:t>
      </w:r>
      <w:proofErr w:type="spellStart"/>
      <w:r>
        <w:rPr>
          <w:rtl/>
        </w:rPr>
        <w:t>טז-יז</w:t>
      </w:r>
      <w:proofErr w:type="spellEnd"/>
      <w:r>
        <w:rPr>
          <w:rtl/>
        </w:rPr>
        <w:t>)</w:t>
      </w:r>
      <w:r>
        <w:rPr>
          <w:rFonts w:hint="cs"/>
          <w:rtl/>
        </w:rPr>
        <w:t>;</w:t>
      </w:r>
      <w:r>
        <w:rPr>
          <w:rtl/>
        </w:rPr>
        <w:t xml:space="preserve"> </w:t>
      </w:r>
      <w:r>
        <w:rPr>
          <w:rFonts w:hint="cs"/>
          <w:rtl/>
        </w:rPr>
        <w:t xml:space="preserve">נמנע </w:t>
      </w:r>
      <w:r>
        <w:rPr>
          <w:rtl/>
        </w:rPr>
        <w:t>מלרחוץ</w:t>
      </w:r>
      <w:r>
        <w:rPr>
          <w:rFonts w:hint="cs"/>
          <w:rtl/>
        </w:rPr>
        <w:t>, לסוך</w:t>
      </w:r>
      <w:r>
        <w:rPr>
          <w:rtl/>
        </w:rPr>
        <w:t xml:space="preserve"> </w:t>
      </w:r>
      <w:r>
        <w:rPr>
          <w:rFonts w:hint="cs"/>
          <w:rtl/>
        </w:rPr>
        <w:t xml:space="preserve">ולהחליף בגדיו </w:t>
      </w:r>
      <w:r>
        <w:rPr>
          <w:rtl/>
        </w:rPr>
        <w:t>–</w:t>
      </w:r>
      <w:r>
        <w:rPr>
          <w:rFonts w:hint="cs"/>
          <w:rtl/>
        </w:rPr>
        <w:t xml:space="preserve"> הוא עושה זאת רק לאחר שנודע לו על מות ילדו </w:t>
      </w:r>
      <w:r>
        <w:rPr>
          <w:rtl/>
        </w:rPr>
        <w:t>(</w:t>
      </w:r>
      <w:r>
        <w:rPr>
          <w:rFonts w:hint="cs"/>
          <w:rtl/>
        </w:rPr>
        <w:t xml:space="preserve">י"ב, </w:t>
      </w:r>
      <w:r>
        <w:rPr>
          <w:rtl/>
        </w:rPr>
        <w:t>כ)</w:t>
      </w:r>
      <w:r>
        <w:rPr>
          <w:rFonts w:hint="cs"/>
          <w:rtl/>
        </w:rPr>
        <w:t>;</w:t>
      </w:r>
      <w:r>
        <w:rPr>
          <w:rtl/>
        </w:rPr>
        <w:t xml:space="preserve"> </w:t>
      </w:r>
      <w:r>
        <w:rPr>
          <w:rFonts w:hint="cs"/>
          <w:rtl/>
        </w:rPr>
        <w:t xml:space="preserve">ונמנע </w:t>
      </w:r>
      <w:r>
        <w:rPr>
          <w:rtl/>
        </w:rPr>
        <w:t>מלשכב עם אשתו –</w:t>
      </w:r>
      <w:r>
        <w:rPr>
          <w:rFonts w:hint="cs"/>
          <w:rtl/>
        </w:rPr>
        <w:t xml:space="preserve"> גם זאת הוא עושה רק לאחר שניחם אותה על מות הילד </w:t>
      </w:r>
      <w:r>
        <w:rPr>
          <w:rtl/>
        </w:rPr>
        <w:t>(</w:t>
      </w:r>
      <w:r>
        <w:rPr>
          <w:rFonts w:hint="cs"/>
          <w:rtl/>
        </w:rPr>
        <w:t xml:space="preserve">י"ב, </w:t>
      </w:r>
      <w:r>
        <w:rPr>
          <w:rtl/>
        </w:rPr>
        <w:t>כד).</w:t>
      </w:r>
    </w:p>
    <w:p w:rsidR="00565456" w:rsidRDefault="00565456" w:rsidP="00565456">
      <w:pPr>
        <w:pStyle w:val="a6"/>
        <w:ind w:firstLine="0"/>
        <w:rPr>
          <w:rFonts w:hint="cs"/>
          <w:rtl/>
        </w:rPr>
      </w:pPr>
      <w:r>
        <w:rPr>
          <w:rFonts w:hint="cs"/>
          <w:rtl/>
        </w:rPr>
        <w:t xml:space="preserve">והנה, מאותם דברים שנמנע דוד נמנע גם אוריה </w:t>
      </w:r>
      <w:proofErr w:type="spellStart"/>
      <w:r>
        <w:rPr>
          <w:rFonts w:hint="cs"/>
          <w:rtl/>
        </w:rPr>
        <w:t>החתי</w:t>
      </w:r>
      <w:proofErr w:type="spellEnd"/>
      <w:r>
        <w:rPr>
          <w:rFonts w:hint="cs"/>
          <w:rtl/>
        </w:rPr>
        <w:t>:</w:t>
      </w:r>
    </w:p>
    <w:p w:rsidR="00565456" w:rsidRDefault="00565456" w:rsidP="00565456">
      <w:pPr>
        <w:pStyle w:val="a9"/>
        <w:spacing w:after="0"/>
        <w:rPr>
          <w:rFonts w:hint="cs"/>
          <w:rtl/>
        </w:rPr>
      </w:pPr>
      <w:r>
        <w:rPr>
          <w:rFonts w:hint="eastAsia"/>
          <w:rtl/>
        </w:rPr>
        <w:t>וַיִּשְׁכַּב</w:t>
      </w:r>
      <w:r>
        <w:rPr>
          <w:rtl/>
        </w:rPr>
        <w:t xml:space="preserve"> </w:t>
      </w:r>
      <w:r>
        <w:rPr>
          <w:rFonts w:hint="eastAsia"/>
          <w:rtl/>
        </w:rPr>
        <w:t>אוּרִיָּה</w:t>
      </w:r>
      <w:r>
        <w:rPr>
          <w:rtl/>
        </w:rPr>
        <w:t xml:space="preserve"> </w:t>
      </w:r>
      <w:r>
        <w:rPr>
          <w:rFonts w:hint="eastAsia"/>
          <w:rtl/>
        </w:rPr>
        <w:t>פֶּתַח</w:t>
      </w:r>
      <w:r>
        <w:rPr>
          <w:rtl/>
        </w:rPr>
        <w:t xml:space="preserve"> </w:t>
      </w:r>
      <w:r>
        <w:rPr>
          <w:rFonts w:hint="eastAsia"/>
          <w:rtl/>
        </w:rPr>
        <w:t>בֵּית</w:t>
      </w:r>
      <w:r>
        <w:rPr>
          <w:rtl/>
        </w:rPr>
        <w:t xml:space="preserve"> </w:t>
      </w:r>
      <w:r>
        <w:rPr>
          <w:rFonts w:hint="eastAsia"/>
          <w:rtl/>
        </w:rPr>
        <w:t>הַמֶּלֶךְ</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עַבְדֵי</w:t>
      </w:r>
      <w:r>
        <w:rPr>
          <w:rtl/>
        </w:rPr>
        <w:t xml:space="preserve"> </w:t>
      </w:r>
      <w:proofErr w:type="spellStart"/>
      <w:r>
        <w:rPr>
          <w:rFonts w:hint="eastAsia"/>
          <w:rtl/>
        </w:rPr>
        <w:t>אֲדֹנָיו</w:t>
      </w:r>
      <w:proofErr w:type="spellEnd"/>
      <w:r>
        <w:rPr>
          <w:rtl/>
        </w:rPr>
        <w:t xml:space="preserve"> </w:t>
      </w:r>
      <w:r>
        <w:rPr>
          <w:rFonts w:hint="eastAsia"/>
          <w:rtl/>
        </w:rPr>
        <w:t>וְלֹא</w:t>
      </w:r>
      <w:r>
        <w:rPr>
          <w:rtl/>
        </w:rPr>
        <w:t xml:space="preserve"> </w:t>
      </w:r>
      <w:r>
        <w:rPr>
          <w:rFonts w:hint="eastAsia"/>
          <w:rtl/>
        </w:rPr>
        <w:t>יָרַד</w:t>
      </w:r>
      <w:r>
        <w:rPr>
          <w:rtl/>
        </w:rPr>
        <w:t xml:space="preserve"> </w:t>
      </w:r>
      <w:r>
        <w:rPr>
          <w:rFonts w:hint="eastAsia"/>
          <w:rtl/>
        </w:rPr>
        <w:t>אֶל</w:t>
      </w:r>
      <w:r>
        <w:rPr>
          <w:rtl/>
        </w:rPr>
        <w:t xml:space="preserve"> </w:t>
      </w:r>
      <w:r>
        <w:rPr>
          <w:rFonts w:hint="eastAsia"/>
          <w:rtl/>
        </w:rPr>
        <w:t>בֵּיתוֹ</w:t>
      </w:r>
      <w:r>
        <w:rPr>
          <w:rFonts w:hint="cs"/>
          <w:rtl/>
        </w:rPr>
        <w:tab/>
      </w:r>
      <w:r>
        <w:rPr>
          <w:rtl/>
        </w:rPr>
        <w:t>(י</w:t>
      </w:r>
      <w:r>
        <w:rPr>
          <w:rFonts w:hint="cs"/>
          <w:rtl/>
        </w:rPr>
        <w:t>"</w:t>
      </w:r>
      <w:r>
        <w:rPr>
          <w:rtl/>
        </w:rPr>
        <w:t>א, ט)</w:t>
      </w:r>
      <w:r>
        <w:rPr>
          <w:rFonts w:hint="cs"/>
          <w:rtl/>
        </w:rPr>
        <w:t>.</w:t>
      </w:r>
    </w:p>
    <w:p w:rsidR="00565456" w:rsidRDefault="00565456" w:rsidP="00565456">
      <w:pPr>
        <w:pStyle w:val="a9"/>
        <w:spacing w:before="0"/>
        <w:rPr>
          <w:rtl/>
        </w:rPr>
      </w:pPr>
      <w:r>
        <w:rPr>
          <w:rFonts w:hint="eastAsia"/>
          <w:rtl/>
        </w:rPr>
        <w:t>וַיֹּאמֶר</w:t>
      </w:r>
      <w:r>
        <w:rPr>
          <w:rtl/>
        </w:rPr>
        <w:t xml:space="preserve"> </w:t>
      </w:r>
      <w:r>
        <w:rPr>
          <w:rFonts w:hint="eastAsia"/>
          <w:rtl/>
        </w:rPr>
        <w:t>אוּרִיָּה</w:t>
      </w:r>
      <w:r>
        <w:rPr>
          <w:rtl/>
        </w:rPr>
        <w:t xml:space="preserve"> </w:t>
      </w:r>
      <w:r>
        <w:rPr>
          <w:rFonts w:hint="eastAsia"/>
          <w:rtl/>
        </w:rPr>
        <w:t>אֶל</w:t>
      </w:r>
      <w:r>
        <w:rPr>
          <w:rtl/>
        </w:rPr>
        <w:t xml:space="preserve"> </w:t>
      </w:r>
      <w:r>
        <w:rPr>
          <w:rFonts w:hint="eastAsia"/>
          <w:rtl/>
        </w:rPr>
        <w:t>דָּוִד</w:t>
      </w:r>
      <w:r>
        <w:rPr>
          <w:rtl/>
        </w:rPr>
        <w:t xml:space="preserve"> </w:t>
      </w:r>
      <w:r>
        <w:rPr>
          <w:rFonts w:hint="eastAsia"/>
          <w:rtl/>
        </w:rPr>
        <w:t>הָאָרוֹן</w:t>
      </w:r>
      <w:r>
        <w:rPr>
          <w:rtl/>
        </w:rPr>
        <w:t xml:space="preserve"> </w:t>
      </w:r>
      <w:r>
        <w:rPr>
          <w:rFonts w:hint="eastAsia"/>
          <w:rtl/>
        </w:rPr>
        <w:t>וְיִשְׂרָאֵל</w:t>
      </w:r>
      <w:r>
        <w:rPr>
          <w:rtl/>
        </w:rPr>
        <w:t xml:space="preserve"> </w:t>
      </w:r>
      <w:r>
        <w:rPr>
          <w:rFonts w:hint="eastAsia"/>
          <w:rtl/>
        </w:rPr>
        <w:t>וִיהוּדָה</w:t>
      </w:r>
      <w:r>
        <w:rPr>
          <w:rtl/>
        </w:rPr>
        <w:t xml:space="preserve"> </w:t>
      </w:r>
      <w:r>
        <w:rPr>
          <w:rFonts w:hint="eastAsia"/>
          <w:rtl/>
        </w:rPr>
        <w:t>יֹשְׁבִים</w:t>
      </w:r>
      <w:r>
        <w:rPr>
          <w:rtl/>
        </w:rPr>
        <w:t xml:space="preserve"> </w:t>
      </w:r>
      <w:r>
        <w:rPr>
          <w:rFonts w:hint="eastAsia"/>
          <w:rtl/>
        </w:rPr>
        <w:t>בַּסֻּכּוֹת</w:t>
      </w:r>
      <w:r>
        <w:rPr>
          <w:rtl/>
        </w:rPr>
        <w:t xml:space="preserve"> </w:t>
      </w:r>
      <w:r>
        <w:rPr>
          <w:rFonts w:hint="eastAsia"/>
          <w:rtl/>
        </w:rPr>
        <w:t>וַאדֹנִי</w:t>
      </w:r>
      <w:r>
        <w:rPr>
          <w:rtl/>
        </w:rPr>
        <w:t xml:space="preserve"> </w:t>
      </w:r>
      <w:r>
        <w:rPr>
          <w:rFonts w:hint="eastAsia"/>
          <w:rtl/>
        </w:rPr>
        <w:t>יוֹאָב</w:t>
      </w:r>
      <w:r>
        <w:rPr>
          <w:rtl/>
        </w:rPr>
        <w:t xml:space="preserve"> </w:t>
      </w:r>
      <w:r>
        <w:rPr>
          <w:rFonts w:hint="eastAsia"/>
          <w:rtl/>
        </w:rPr>
        <w:t>וְעַבְדֵי</w:t>
      </w:r>
      <w:r>
        <w:rPr>
          <w:rtl/>
        </w:rPr>
        <w:t xml:space="preserve"> </w:t>
      </w:r>
      <w:r>
        <w:rPr>
          <w:rFonts w:hint="eastAsia"/>
          <w:rtl/>
        </w:rPr>
        <w:t>אֲדֹנִי</w:t>
      </w:r>
      <w:r>
        <w:rPr>
          <w:rtl/>
        </w:rPr>
        <w:t xml:space="preserve"> </w:t>
      </w:r>
      <w:r>
        <w:rPr>
          <w:rFonts w:hint="eastAsia"/>
          <w:rtl/>
        </w:rPr>
        <w:t>עַל</w:t>
      </w:r>
      <w:r>
        <w:rPr>
          <w:rtl/>
        </w:rPr>
        <w:t xml:space="preserve"> </w:t>
      </w:r>
      <w:r>
        <w:rPr>
          <w:rFonts w:hint="eastAsia"/>
          <w:rtl/>
        </w:rPr>
        <w:t>פְּנֵי</w:t>
      </w:r>
      <w:r>
        <w:rPr>
          <w:rtl/>
        </w:rPr>
        <w:t xml:space="preserve"> </w:t>
      </w:r>
      <w:r>
        <w:rPr>
          <w:rFonts w:hint="eastAsia"/>
          <w:rtl/>
        </w:rPr>
        <w:t>הַשָּׂדֶה</w:t>
      </w:r>
      <w:r>
        <w:rPr>
          <w:rtl/>
        </w:rPr>
        <w:t xml:space="preserve"> </w:t>
      </w:r>
      <w:proofErr w:type="spellStart"/>
      <w:r>
        <w:rPr>
          <w:rFonts w:hint="eastAsia"/>
          <w:rtl/>
        </w:rPr>
        <w:t>חֹנִים</w:t>
      </w:r>
      <w:proofErr w:type="spellEnd"/>
      <w:r>
        <w:rPr>
          <w:rtl/>
        </w:rPr>
        <w:t xml:space="preserve"> </w:t>
      </w:r>
      <w:r>
        <w:rPr>
          <w:rFonts w:hint="eastAsia"/>
          <w:rtl/>
        </w:rPr>
        <w:t>וַאֲנִי</w:t>
      </w:r>
      <w:r>
        <w:rPr>
          <w:rtl/>
        </w:rPr>
        <w:t xml:space="preserve"> </w:t>
      </w:r>
      <w:r>
        <w:rPr>
          <w:rFonts w:hint="eastAsia"/>
          <w:rtl/>
        </w:rPr>
        <w:t>אָבוֹא</w:t>
      </w:r>
      <w:r>
        <w:rPr>
          <w:rtl/>
        </w:rPr>
        <w:t xml:space="preserve"> </w:t>
      </w:r>
      <w:r>
        <w:rPr>
          <w:rFonts w:hint="eastAsia"/>
          <w:rtl/>
        </w:rPr>
        <w:t>אֶל</w:t>
      </w:r>
      <w:r>
        <w:rPr>
          <w:rtl/>
        </w:rPr>
        <w:t xml:space="preserve"> </w:t>
      </w:r>
      <w:r>
        <w:rPr>
          <w:rFonts w:hint="eastAsia"/>
          <w:rtl/>
        </w:rPr>
        <w:t>בֵּיתִי</w:t>
      </w:r>
      <w:r>
        <w:rPr>
          <w:rtl/>
        </w:rPr>
        <w:t xml:space="preserve"> </w:t>
      </w:r>
      <w:r>
        <w:rPr>
          <w:rFonts w:hint="eastAsia"/>
          <w:rtl/>
        </w:rPr>
        <w:t>לֶאֱכֹל</w:t>
      </w:r>
      <w:r>
        <w:rPr>
          <w:rtl/>
        </w:rPr>
        <w:t xml:space="preserve"> </w:t>
      </w:r>
      <w:r>
        <w:rPr>
          <w:rFonts w:hint="eastAsia"/>
          <w:rtl/>
        </w:rPr>
        <w:t>וְלִשְׁתּוֹת</w:t>
      </w:r>
      <w:r>
        <w:rPr>
          <w:rtl/>
        </w:rPr>
        <w:t xml:space="preserve"> </w:t>
      </w:r>
      <w:r>
        <w:rPr>
          <w:rFonts w:hint="eastAsia"/>
          <w:rtl/>
        </w:rPr>
        <w:t>וְלִשְׁכַּב</w:t>
      </w:r>
      <w:r>
        <w:rPr>
          <w:rtl/>
        </w:rPr>
        <w:t xml:space="preserve"> </w:t>
      </w:r>
      <w:r>
        <w:rPr>
          <w:rFonts w:hint="eastAsia"/>
          <w:rtl/>
        </w:rPr>
        <w:t>עִם</w:t>
      </w:r>
      <w:r>
        <w:rPr>
          <w:rtl/>
        </w:rPr>
        <w:t xml:space="preserve"> </w:t>
      </w:r>
      <w:r>
        <w:rPr>
          <w:rFonts w:hint="eastAsia"/>
          <w:rtl/>
        </w:rPr>
        <w:t>אִשְׁתִּי</w:t>
      </w:r>
      <w:r>
        <w:rPr>
          <w:rtl/>
        </w:rPr>
        <w:t xml:space="preserve"> </w:t>
      </w:r>
      <w:proofErr w:type="spellStart"/>
      <w:r>
        <w:rPr>
          <w:rFonts w:hint="eastAsia"/>
          <w:rtl/>
        </w:rPr>
        <w:t>חַיֶּך</w:t>
      </w:r>
      <w:proofErr w:type="spellEnd"/>
      <w:r>
        <w:rPr>
          <w:rFonts w:hint="eastAsia"/>
          <w:rtl/>
        </w:rPr>
        <w:t>ָ</w:t>
      </w:r>
      <w:r>
        <w:rPr>
          <w:rtl/>
        </w:rPr>
        <w:t xml:space="preserve"> </w:t>
      </w:r>
      <w:r>
        <w:rPr>
          <w:rFonts w:hint="eastAsia"/>
          <w:rtl/>
        </w:rPr>
        <w:t>וְחֵי</w:t>
      </w:r>
      <w:r>
        <w:rPr>
          <w:rtl/>
        </w:rPr>
        <w:t xml:space="preserve"> </w:t>
      </w:r>
      <w:r>
        <w:rPr>
          <w:rFonts w:hint="eastAsia"/>
          <w:rtl/>
        </w:rPr>
        <w:t>נַפְשֶׁךָ</w:t>
      </w:r>
      <w:r>
        <w:rPr>
          <w:rtl/>
        </w:rPr>
        <w:t xml:space="preserve"> </w:t>
      </w:r>
      <w:r>
        <w:rPr>
          <w:rFonts w:hint="eastAsia"/>
          <w:rtl/>
        </w:rPr>
        <w:t>אִם</w:t>
      </w:r>
      <w:r>
        <w:rPr>
          <w:rtl/>
        </w:rPr>
        <w:t xml:space="preserve"> </w:t>
      </w:r>
      <w:r>
        <w:rPr>
          <w:rFonts w:hint="eastAsia"/>
          <w:rtl/>
        </w:rPr>
        <w:t>אֶעֱשֶׂה</w:t>
      </w:r>
      <w:r>
        <w:rPr>
          <w:rtl/>
        </w:rPr>
        <w:t xml:space="preserve"> </w:t>
      </w:r>
      <w:r>
        <w:rPr>
          <w:rFonts w:hint="eastAsia"/>
          <w:rtl/>
        </w:rPr>
        <w:t>אֶת</w:t>
      </w:r>
      <w:r>
        <w:rPr>
          <w:rtl/>
        </w:rPr>
        <w:t xml:space="preserve"> </w:t>
      </w:r>
      <w:r>
        <w:rPr>
          <w:rFonts w:hint="eastAsia"/>
          <w:rtl/>
        </w:rPr>
        <w:t>הַדָּבָר</w:t>
      </w:r>
      <w:r>
        <w:rPr>
          <w:rtl/>
        </w:rPr>
        <w:t xml:space="preserve"> </w:t>
      </w:r>
      <w:r>
        <w:rPr>
          <w:rFonts w:hint="eastAsia"/>
          <w:rtl/>
        </w:rPr>
        <w:t>הַזֶּה</w:t>
      </w:r>
      <w:r>
        <w:rPr>
          <w:rFonts w:hint="cs"/>
          <w:rtl/>
        </w:rPr>
        <w:tab/>
      </w:r>
      <w:r>
        <w:rPr>
          <w:rtl/>
        </w:rPr>
        <w:t>(י</w:t>
      </w:r>
      <w:r>
        <w:rPr>
          <w:rFonts w:hint="cs"/>
          <w:rtl/>
        </w:rPr>
        <w:t>"</w:t>
      </w:r>
      <w:r>
        <w:rPr>
          <w:rtl/>
        </w:rPr>
        <w:t>א, יא).</w:t>
      </w:r>
    </w:p>
    <w:p w:rsidR="00565456" w:rsidRDefault="00565456" w:rsidP="00565456">
      <w:pPr>
        <w:pStyle w:val="a6"/>
        <w:ind w:firstLine="0"/>
        <w:rPr>
          <w:rFonts w:hint="cs"/>
          <w:rtl/>
        </w:rPr>
      </w:pPr>
      <w:r>
        <w:rPr>
          <w:rFonts w:hint="cs"/>
          <w:rtl/>
        </w:rPr>
        <w:t xml:space="preserve">גם אוריה מנע עצמו מארבעה דברים: הוא איננו שוכב במשכבו הרגיל, אלא בפתח בית המלך; הוא נמנע מלאכול; הוא נמנע מללכת לרחוץ ולהחליף בגדיו בביתו, אף על פי שבא מהדרך ("הלא מדרך אתה בא" </w:t>
      </w:r>
      <w:r>
        <w:rPr>
          <w:rtl/>
        </w:rPr>
        <w:t>–</w:t>
      </w:r>
      <w:r>
        <w:rPr>
          <w:rFonts w:hint="cs"/>
          <w:rtl/>
        </w:rPr>
        <w:t xml:space="preserve"> י"א, י); ונמנע מלשכב עם אשתו.</w:t>
      </w:r>
      <w:r>
        <w:rPr>
          <w:rStyle w:val="a3"/>
          <w:rtl/>
        </w:rPr>
        <w:footnoteReference w:id="11"/>
      </w:r>
    </w:p>
    <w:p w:rsidR="00565456" w:rsidRDefault="00565456" w:rsidP="00565456">
      <w:pPr>
        <w:pStyle w:val="a6"/>
        <w:rPr>
          <w:rFonts w:hint="cs"/>
          <w:rtl/>
        </w:rPr>
      </w:pPr>
      <w:r>
        <w:rPr>
          <w:rFonts w:hint="cs"/>
          <w:rtl/>
        </w:rPr>
        <w:t>מה מטרת מערך ההשוואה הזה? דומה שהמקרא מלמדנו שבמעשים שעשה תוך כדי חוליו של בנו גילה דוד הזדהות עם קרבנו. הימנעות דוד מאותם דברים שמהם נמנע אוריה, מסמלת את תשובת המשקל ואת הכפרה על חטאו כנגד אוריה. הזדהות זו היא חלק מתהליך החזרה בתשובה שאותו צריך דוד לעבור לפני שיתכפר חטאו.</w:t>
      </w:r>
    </w:p>
    <w:p w:rsidR="00565456" w:rsidRDefault="00565456" w:rsidP="00565456">
      <w:pPr>
        <w:pStyle w:val="a6"/>
        <w:spacing w:before="120"/>
        <w:ind w:firstLine="0"/>
        <w:rPr>
          <w:rFonts w:hint="cs"/>
          <w:rtl/>
        </w:rPr>
      </w:pPr>
      <w:r>
        <w:rPr>
          <w:rFonts w:hint="cs"/>
          <w:rtl/>
        </w:rPr>
        <w:t>ב. עתה נבדוק כיצד רומז המקרא לתיקון חטאו של דוד הנוגע לזלזול ולאדישות לחיי הכפופים לו.</w:t>
      </w:r>
    </w:p>
    <w:p w:rsidR="00565456" w:rsidRDefault="00565456" w:rsidP="00565456">
      <w:pPr>
        <w:pStyle w:val="a6"/>
        <w:rPr>
          <w:rFonts w:hint="cs"/>
          <w:rtl/>
        </w:rPr>
      </w:pPr>
      <w:r>
        <w:rPr>
          <w:rFonts w:hint="cs"/>
          <w:rtl/>
        </w:rPr>
        <w:t>כזכור, דוד רצה לחפות על חטאו עם בת שבע, ולכן ניסה לשלוח את אוריה לביתו (י"א, ז-</w:t>
      </w:r>
      <w:proofErr w:type="spellStart"/>
      <w:r>
        <w:rPr>
          <w:rFonts w:hint="cs"/>
          <w:rtl/>
        </w:rPr>
        <w:t>יג</w:t>
      </w:r>
      <w:proofErr w:type="spellEnd"/>
      <w:r>
        <w:rPr>
          <w:rFonts w:hint="cs"/>
          <w:rtl/>
        </w:rPr>
        <w:t>), אך לאחר שניסיונו זה נכשל, החליט דוד להרוג את אוריה. החלטה זו איננה פוגעת רק באוריה, אלא מהווה פגיעה כוללת בעם ישראל וזלזול בחיי אדם, כיוון שאוריה, וכמוהו שאר החיילים, נמצאים תחת סמכותו של המלך וחייהם מסורים בידיו. לשיא הזלזול בחיי נתיניו הגיע דוד בדבריו למלאך ששלח יואב עם בשורת הנופלים בקרב:</w:t>
      </w:r>
    </w:p>
    <w:p w:rsidR="00565456" w:rsidRDefault="00565456" w:rsidP="00565456">
      <w:pPr>
        <w:pStyle w:val="a9"/>
        <w:rPr>
          <w:rtl/>
        </w:rPr>
      </w:pPr>
      <w:r>
        <w:rPr>
          <w:rFonts w:hint="eastAsia"/>
          <w:rtl/>
        </w:rPr>
        <w:t>וַיֹּאמֶר</w:t>
      </w:r>
      <w:r>
        <w:rPr>
          <w:rtl/>
        </w:rPr>
        <w:t xml:space="preserve"> </w:t>
      </w:r>
      <w:r>
        <w:rPr>
          <w:rFonts w:hint="eastAsia"/>
          <w:rtl/>
        </w:rPr>
        <w:t>דָּוִד</w:t>
      </w:r>
      <w:r>
        <w:rPr>
          <w:rtl/>
        </w:rPr>
        <w:t xml:space="preserve"> </w:t>
      </w:r>
      <w:r>
        <w:rPr>
          <w:rFonts w:hint="eastAsia"/>
          <w:rtl/>
        </w:rPr>
        <w:t>אֶל</w:t>
      </w:r>
      <w:r>
        <w:rPr>
          <w:rtl/>
        </w:rPr>
        <w:t xml:space="preserve"> </w:t>
      </w:r>
      <w:r>
        <w:rPr>
          <w:rFonts w:hint="eastAsia"/>
          <w:rtl/>
        </w:rPr>
        <w:t>הַמַּלְאָךְ</w:t>
      </w:r>
      <w:r>
        <w:rPr>
          <w:rtl/>
        </w:rPr>
        <w:t xml:space="preserve"> </w:t>
      </w:r>
      <w:r>
        <w:rPr>
          <w:rFonts w:hint="eastAsia"/>
          <w:rtl/>
        </w:rPr>
        <w:t>כֹּה</w:t>
      </w:r>
      <w:r>
        <w:rPr>
          <w:rtl/>
        </w:rPr>
        <w:t xml:space="preserve"> </w:t>
      </w:r>
      <w:r>
        <w:rPr>
          <w:rFonts w:hint="eastAsia"/>
          <w:rtl/>
        </w:rPr>
        <w:t>תֹאמַר</w:t>
      </w:r>
      <w:r>
        <w:rPr>
          <w:rtl/>
        </w:rPr>
        <w:t xml:space="preserve"> </w:t>
      </w:r>
      <w:r>
        <w:rPr>
          <w:rFonts w:hint="eastAsia"/>
          <w:rtl/>
        </w:rPr>
        <w:t>אֶל</w:t>
      </w:r>
      <w:r>
        <w:rPr>
          <w:rtl/>
        </w:rPr>
        <w:t xml:space="preserve"> </w:t>
      </w:r>
      <w:r>
        <w:rPr>
          <w:rFonts w:hint="eastAsia"/>
          <w:rtl/>
        </w:rPr>
        <w:t>יוֹאָב</w:t>
      </w:r>
      <w:r>
        <w:rPr>
          <w:rtl/>
        </w:rPr>
        <w:t xml:space="preserve"> </w:t>
      </w:r>
      <w:r>
        <w:rPr>
          <w:rFonts w:hint="eastAsia"/>
          <w:rtl/>
        </w:rPr>
        <w:t>אַל</w:t>
      </w:r>
      <w:r>
        <w:rPr>
          <w:rtl/>
        </w:rPr>
        <w:t xml:space="preserve"> </w:t>
      </w:r>
      <w:r>
        <w:rPr>
          <w:rFonts w:hint="eastAsia"/>
          <w:rtl/>
        </w:rPr>
        <w:t>יֵרַע</w:t>
      </w:r>
      <w:r>
        <w:rPr>
          <w:rtl/>
        </w:rPr>
        <w:t xml:space="preserve"> </w:t>
      </w:r>
      <w:r>
        <w:rPr>
          <w:rFonts w:hint="eastAsia"/>
          <w:rtl/>
        </w:rPr>
        <w:t>בְּעֵינֶיךָ</w:t>
      </w:r>
      <w:r>
        <w:rPr>
          <w:rtl/>
        </w:rPr>
        <w:t xml:space="preserve"> </w:t>
      </w:r>
      <w:r>
        <w:rPr>
          <w:rFonts w:hint="eastAsia"/>
          <w:rtl/>
        </w:rPr>
        <w:t>אֶת</w:t>
      </w:r>
      <w:r>
        <w:rPr>
          <w:rtl/>
        </w:rPr>
        <w:t xml:space="preserve"> </w:t>
      </w:r>
      <w:r>
        <w:rPr>
          <w:rFonts w:hint="eastAsia"/>
          <w:rtl/>
        </w:rPr>
        <w:t>הַדָּבָר</w:t>
      </w:r>
      <w:r>
        <w:rPr>
          <w:rtl/>
        </w:rPr>
        <w:t xml:space="preserve"> </w:t>
      </w:r>
      <w:r>
        <w:rPr>
          <w:rFonts w:hint="eastAsia"/>
          <w:rtl/>
        </w:rPr>
        <w:t>הַזֶּה</w:t>
      </w:r>
      <w:r>
        <w:rPr>
          <w:rtl/>
        </w:rPr>
        <w:t xml:space="preserve"> </w:t>
      </w:r>
      <w:r>
        <w:rPr>
          <w:rFonts w:hint="eastAsia"/>
          <w:rtl/>
        </w:rPr>
        <w:t>כִּי</w:t>
      </w:r>
      <w:r>
        <w:rPr>
          <w:rtl/>
        </w:rPr>
        <w:t xml:space="preserve"> </w:t>
      </w:r>
      <w:r>
        <w:rPr>
          <w:rFonts w:hint="eastAsia"/>
          <w:rtl/>
        </w:rPr>
        <w:t>כָזֹה</w:t>
      </w:r>
      <w:r>
        <w:rPr>
          <w:rtl/>
        </w:rPr>
        <w:t xml:space="preserve"> </w:t>
      </w:r>
      <w:r>
        <w:rPr>
          <w:rFonts w:hint="eastAsia"/>
          <w:rtl/>
        </w:rPr>
        <w:t>וְכָזֶה</w:t>
      </w:r>
      <w:r>
        <w:rPr>
          <w:rtl/>
        </w:rPr>
        <w:t xml:space="preserve"> </w:t>
      </w:r>
      <w:r>
        <w:rPr>
          <w:rFonts w:hint="eastAsia"/>
          <w:rtl/>
        </w:rPr>
        <w:t>תֹּאכַל</w:t>
      </w:r>
      <w:r>
        <w:rPr>
          <w:rtl/>
        </w:rPr>
        <w:t xml:space="preserve"> </w:t>
      </w:r>
      <w:r>
        <w:rPr>
          <w:rFonts w:hint="eastAsia"/>
          <w:rtl/>
        </w:rPr>
        <w:t>הֶחָרֶב</w:t>
      </w:r>
      <w:r>
        <w:rPr>
          <w:rtl/>
        </w:rPr>
        <w:t xml:space="preserve"> </w:t>
      </w:r>
      <w:r>
        <w:rPr>
          <w:rFonts w:hint="eastAsia"/>
          <w:rtl/>
        </w:rPr>
        <w:t>הַחֲזֵק</w:t>
      </w:r>
      <w:r>
        <w:rPr>
          <w:rtl/>
        </w:rPr>
        <w:t xml:space="preserve"> </w:t>
      </w:r>
      <w:r>
        <w:rPr>
          <w:rFonts w:hint="eastAsia"/>
          <w:rtl/>
        </w:rPr>
        <w:t>מִלְחַמְתְּךָ</w:t>
      </w:r>
      <w:r>
        <w:rPr>
          <w:rtl/>
        </w:rPr>
        <w:t xml:space="preserve"> </w:t>
      </w:r>
      <w:r>
        <w:rPr>
          <w:rFonts w:hint="eastAsia"/>
          <w:rtl/>
        </w:rPr>
        <w:t>אֶל</w:t>
      </w:r>
      <w:r>
        <w:rPr>
          <w:rtl/>
        </w:rPr>
        <w:t xml:space="preserve"> </w:t>
      </w:r>
      <w:r>
        <w:rPr>
          <w:rFonts w:hint="eastAsia"/>
          <w:rtl/>
        </w:rPr>
        <w:t>הָעִיר</w:t>
      </w:r>
      <w:r>
        <w:rPr>
          <w:rtl/>
        </w:rPr>
        <w:t xml:space="preserve"> </w:t>
      </w:r>
      <w:r>
        <w:rPr>
          <w:rFonts w:hint="eastAsia"/>
          <w:rtl/>
        </w:rPr>
        <w:t>וְהָרְסָהּ</w:t>
      </w:r>
      <w:r>
        <w:rPr>
          <w:rtl/>
        </w:rPr>
        <w:t xml:space="preserve"> </w:t>
      </w:r>
      <w:r>
        <w:rPr>
          <w:rFonts w:hint="eastAsia"/>
          <w:rtl/>
        </w:rPr>
        <w:t>וְחַזְּקֵהוּ</w:t>
      </w:r>
      <w:r>
        <w:rPr>
          <w:rFonts w:hint="cs"/>
          <w:rtl/>
        </w:rPr>
        <w:tab/>
      </w:r>
      <w:r>
        <w:rPr>
          <w:rtl/>
        </w:rPr>
        <w:t>(י</w:t>
      </w:r>
      <w:r>
        <w:rPr>
          <w:rFonts w:hint="cs"/>
          <w:rtl/>
        </w:rPr>
        <w:t>"</w:t>
      </w:r>
      <w:r>
        <w:rPr>
          <w:rtl/>
        </w:rPr>
        <w:t>א, כה).</w:t>
      </w:r>
    </w:p>
    <w:p w:rsidR="00565456" w:rsidRDefault="00565456" w:rsidP="00565456">
      <w:pPr>
        <w:pStyle w:val="a6"/>
        <w:ind w:firstLine="0"/>
        <w:rPr>
          <w:rFonts w:hint="cs"/>
          <w:rtl/>
        </w:rPr>
      </w:pPr>
      <w:r>
        <w:rPr>
          <w:rFonts w:hint="cs"/>
          <w:rtl/>
        </w:rPr>
        <w:t xml:space="preserve">בדברים קשים אלו משדר דוד לכל שומעיו יחס של אדישות לחיי האנשים שתחת פיקודו. תקלה זו צריכה לבוא על תיקונה. </w:t>
      </w:r>
    </w:p>
    <w:p w:rsidR="00565456" w:rsidRDefault="00565456" w:rsidP="00565456">
      <w:pPr>
        <w:pStyle w:val="a6"/>
        <w:rPr>
          <w:rFonts w:hint="cs"/>
          <w:rtl/>
        </w:rPr>
      </w:pPr>
      <w:r>
        <w:rPr>
          <w:rFonts w:hint="cs"/>
          <w:rtl/>
        </w:rPr>
        <w:t>ייתכן שרמז לתיקון תקלה זו נמצא בדברי דוד לאחר מות ילדו. התיקון מגיע כאשר מונחים על הכף חיים החשובים לדוד, חיי בנו מבת שבע. מחלתו של הבן מזעזעת את דוד וגורמת לו לשקול מחדש את חשיבותם של החיים. ראשית, מנסה דוד להציל את חייו של התינוק בכל דרך אפשרית: הוא שוכב ארצה, נמנע מהנאות החיים ופונה לה' בתחינה. גם דבריו לאחר שהתינוק מת מלמדים על השינוי שעבר על דוד ועל הבנת המשמעות של חשיבות חיי האדם:</w:t>
      </w:r>
    </w:p>
    <w:p w:rsidR="00565456" w:rsidRDefault="00565456" w:rsidP="00565456">
      <w:pPr>
        <w:pStyle w:val="a9"/>
        <w:rPr>
          <w:rtl/>
        </w:rPr>
      </w:pPr>
      <w:r>
        <w:rPr>
          <w:rFonts w:hint="eastAsia"/>
          <w:rtl/>
        </w:rPr>
        <w:t>וְעַתָּה</w:t>
      </w:r>
      <w:r>
        <w:rPr>
          <w:rtl/>
        </w:rPr>
        <w:t xml:space="preserve"> </w:t>
      </w:r>
      <w:r>
        <w:rPr>
          <w:rFonts w:hint="eastAsia"/>
          <w:rtl/>
        </w:rPr>
        <w:t>מֵת</w:t>
      </w:r>
      <w:r>
        <w:rPr>
          <w:rtl/>
        </w:rPr>
        <w:t xml:space="preserve"> </w:t>
      </w:r>
      <w:r>
        <w:rPr>
          <w:rFonts w:hint="eastAsia"/>
          <w:rtl/>
        </w:rPr>
        <w:t>לָמָּה</w:t>
      </w:r>
      <w:r>
        <w:rPr>
          <w:rtl/>
        </w:rPr>
        <w:t xml:space="preserve"> </w:t>
      </w:r>
      <w:r>
        <w:rPr>
          <w:rFonts w:hint="eastAsia"/>
          <w:rtl/>
        </w:rPr>
        <w:t>זֶּה</w:t>
      </w:r>
      <w:r>
        <w:rPr>
          <w:rtl/>
        </w:rPr>
        <w:t xml:space="preserve"> </w:t>
      </w:r>
      <w:r>
        <w:rPr>
          <w:rFonts w:hint="eastAsia"/>
          <w:rtl/>
        </w:rPr>
        <w:t>אֲנִי</w:t>
      </w:r>
      <w:r>
        <w:rPr>
          <w:rtl/>
        </w:rPr>
        <w:t xml:space="preserve"> </w:t>
      </w:r>
      <w:r>
        <w:rPr>
          <w:rFonts w:hint="eastAsia"/>
          <w:rtl/>
        </w:rPr>
        <w:t>צָם</w:t>
      </w:r>
      <w:r>
        <w:rPr>
          <w:rtl/>
        </w:rPr>
        <w:t xml:space="preserve"> </w:t>
      </w:r>
      <w:r>
        <w:rPr>
          <w:rFonts w:hint="eastAsia"/>
          <w:rtl/>
        </w:rPr>
        <w:t>הַאוּכַל</w:t>
      </w:r>
      <w:r>
        <w:rPr>
          <w:rtl/>
        </w:rPr>
        <w:t xml:space="preserve"> </w:t>
      </w:r>
      <w:r>
        <w:rPr>
          <w:rFonts w:hint="eastAsia"/>
          <w:rtl/>
        </w:rPr>
        <w:t>לַהֲשִׁיבוֹ</w:t>
      </w:r>
      <w:r>
        <w:rPr>
          <w:rtl/>
        </w:rPr>
        <w:t xml:space="preserve"> </w:t>
      </w:r>
      <w:r>
        <w:rPr>
          <w:rFonts w:hint="eastAsia"/>
          <w:rtl/>
        </w:rPr>
        <w:t>עוֹד</w:t>
      </w:r>
      <w:r>
        <w:rPr>
          <w:rtl/>
        </w:rPr>
        <w:t xml:space="preserve"> </w:t>
      </w:r>
      <w:r>
        <w:rPr>
          <w:rFonts w:hint="eastAsia"/>
          <w:rtl/>
        </w:rPr>
        <w:t>אֲנִי</w:t>
      </w:r>
      <w:r>
        <w:rPr>
          <w:rtl/>
        </w:rPr>
        <w:t xml:space="preserve"> </w:t>
      </w:r>
      <w:r>
        <w:rPr>
          <w:rFonts w:hint="eastAsia"/>
          <w:rtl/>
        </w:rPr>
        <w:t>הֹלֵךְ</w:t>
      </w:r>
      <w:r>
        <w:rPr>
          <w:rtl/>
        </w:rPr>
        <w:t xml:space="preserve"> </w:t>
      </w:r>
      <w:r>
        <w:rPr>
          <w:rFonts w:hint="eastAsia"/>
          <w:rtl/>
        </w:rPr>
        <w:t>אֵלָיו</w:t>
      </w:r>
      <w:r>
        <w:rPr>
          <w:rtl/>
        </w:rPr>
        <w:t xml:space="preserve"> </w:t>
      </w:r>
      <w:r>
        <w:rPr>
          <w:rFonts w:hint="eastAsia"/>
          <w:rtl/>
        </w:rPr>
        <w:t>וְהוּא</w:t>
      </w:r>
      <w:r>
        <w:rPr>
          <w:rtl/>
        </w:rPr>
        <w:t xml:space="preserve"> </w:t>
      </w:r>
      <w:r>
        <w:rPr>
          <w:rFonts w:hint="eastAsia"/>
          <w:rtl/>
        </w:rPr>
        <w:t>לֹא</w:t>
      </w:r>
      <w:r>
        <w:rPr>
          <w:rtl/>
        </w:rPr>
        <w:t xml:space="preserve"> </w:t>
      </w:r>
      <w:r>
        <w:rPr>
          <w:rFonts w:hint="eastAsia"/>
          <w:rtl/>
        </w:rPr>
        <w:t>יָשׁוּב</w:t>
      </w:r>
      <w:r>
        <w:rPr>
          <w:rtl/>
        </w:rPr>
        <w:t xml:space="preserve"> </w:t>
      </w:r>
      <w:r>
        <w:rPr>
          <w:rFonts w:hint="eastAsia"/>
          <w:rtl/>
        </w:rPr>
        <w:t>אֵלָי</w:t>
      </w:r>
      <w:r>
        <w:rPr>
          <w:rFonts w:hint="cs"/>
          <w:rtl/>
        </w:rPr>
        <w:tab/>
      </w:r>
      <w:r>
        <w:rPr>
          <w:rtl/>
        </w:rPr>
        <w:br/>
      </w:r>
      <w:r>
        <w:rPr>
          <w:rFonts w:hint="cs"/>
          <w:rtl/>
        </w:rPr>
        <w:tab/>
      </w:r>
      <w:r>
        <w:rPr>
          <w:rtl/>
        </w:rPr>
        <w:t>(י</w:t>
      </w:r>
      <w:r>
        <w:rPr>
          <w:rFonts w:hint="cs"/>
          <w:rtl/>
        </w:rPr>
        <w:t>"</w:t>
      </w:r>
      <w:r>
        <w:rPr>
          <w:rtl/>
        </w:rPr>
        <w:t xml:space="preserve">ב, </w:t>
      </w:r>
      <w:proofErr w:type="spellStart"/>
      <w:r>
        <w:rPr>
          <w:rtl/>
        </w:rPr>
        <w:t>כג</w:t>
      </w:r>
      <w:proofErr w:type="spellEnd"/>
      <w:r>
        <w:rPr>
          <w:rtl/>
        </w:rPr>
        <w:t>).</w:t>
      </w:r>
    </w:p>
    <w:p w:rsidR="00565456" w:rsidRDefault="00565456" w:rsidP="00565456">
      <w:pPr>
        <w:pStyle w:val="a6"/>
        <w:ind w:firstLine="0"/>
        <w:rPr>
          <w:rFonts w:hint="cs"/>
          <w:rtl/>
        </w:rPr>
      </w:pPr>
      <w:r>
        <w:rPr>
          <w:rFonts w:hint="cs"/>
          <w:rtl/>
        </w:rPr>
        <w:t xml:space="preserve">דוד מבין שהמוות הוא בלתי הפיך, שהמת לא ישוב עוד לחיים. בציטוט דברי דוד לאחר מות הילד רומז המקרא למהפך במחשבתו של דוד: הוא מבין את משמעות החיים, ובכך מתקן את חטאו </w:t>
      </w:r>
      <w:r>
        <w:rPr>
          <w:rtl/>
        </w:rPr>
        <w:t>–</w:t>
      </w:r>
      <w:r>
        <w:rPr>
          <w:rFonts w:hint="cs"/>
          <w:rtl/>
        </w:rPr>
        <w:t xml:space="preserve"> את הזלזול בחיי האדם.</w:t>
      </w:r>
      <w:r>
        <w:rPr>
          <w:rStyle w:val="a3"/>
          <w:rtl/>
        </w:rPr>
        <w:footnoteReference w:id="12"/>
      </w:r>
    </w:p>
    <w:p w:rsidR="00565456" w:rsidRDefault="00565456" w:rsidP="00565456">
      <w:pPr>
        <w:pStyle w:val="a6"/>
        <w:spacing w:before="120"/>
        <w:ind w:firstLine="0"/>
        <w:rPr>
          <w:rFonts w:hint="cs"/>
          <w:rtl/>
        </w:rPr>
      </w:pPr>
      <w:r>
        <w:rPr>
          <w:rFonts w:hint="cs"/>
          <w:rtl/>
        </w:rPr>
        <w:t>ג. עד עתה נוכחנו, שבסיפור מותו של הילד רומז המקרא לחזרה בתשובה של דוד מחטאו כלפי אוריה ומהזלזול בחיי נתיניו. אך דומה שגם כלפי שמים יש לדוד מה לתקן. אמנם דוד הודה ואמר "חטאתי לה'</w:t>
      </w:r>
      <w:r>
        <w:rPr>
          <w:rFonts w:hint="cs"/>
          <w:spacing w:val="40"/>
          <w:rtl/>
        </w:rPr>
        <w:t>"</w:t>
      </w:r>
      <w:r>
        <w:rPr>
          <w:rFonts w:hint="cs"/>
          <w:rtl/>
        </w:rPr>
        <w:t xml:space="preserve"> (י"ב, </w:t>
      </w:r>
      <w:proofErr w:type="spellStart"/>
      <w:r>
        <w:rPr>
          <w:rFonts w:hint="cs"/>
          <w:rtl/>
        </w:rPr>
        <w:t>יג</w:t>
      </w:r>
      <w:proofErr w:type="spellEnd"/>
      <w:r>
        <w:rPr>
          <w:rFonts w:hint="cs"/>
          <w:rtl/>
        </w:rPr>
        <w:t>), ובכך הודה שהתעלם מציוויי ה', אך מעשיו של דוד המתוארים בפרק י"א מלמדים, שדוד לא רק התעלם ממצוות ה', אלא גם חשב שניתן להסתיר את חטאו מה'. העובדה ששם ה' נעדר לחלוטין מפרק י"א, ומופיע לראשונה רק בפסוק האחרון</w:t>
      </w:r>
      <w:r>
        <w:rPr>
          <w:rtl/>
        </w:rPr>
        <w:t xml:space="preserve"> </w:t>
      </w:r>
      <w:r>
        <w:rPr>
          <w:rFonts w:hint="cs"/>
          <w:rtl/>
        </w:rPr>
        <w:t>של הפרק, מלמדת על הנתק הקיים בין ה' ובין המלך. ואכן, עברו מספר חודשים מאז החטא, דוד אסף את בת שבע לביתו, בת שבע ילדה לו בן, ודוד חשב לתומו שתכניתו הצליחה, ומעשיו עברו ללא כל תגובה שמימית.</w:t>
      </w:r>
    </w:p>
    <w:p w:rsidR="00565456" w:rsidRDefault="00565456" w:rsidP="00565456">
      <w:pPr>
        <w:pStyle w:val="a6"/>
        <w:rPr>
          <w:rFonts w:hint="cs"/>
          <w:rtl/>
        </w:rPr>
      </w:pPr>
      <w:r>
        <w:rPr>
          <w:rFonts w:hint="cs"/>
          <w:rtl/>
        </w:rPr>
        <w:t>שליחותו של נתן אל דוד (י"ב, א-</w:t>
      </w:r>
      <w:proofErr w:type="spellStart"/>
      <w:r>
        <w:rPr>
          <w:rFonts w:hint="cs"/>
          <w:rtl/>
        </w:rPr>
        <w:t>יג</w:t>
      </w:r>
      <w:proofErr w:type="spellEnd"/>
      <w:r>
        <w:rPr>
          <w:rFonts w:hint="cs"/>
          <w:rtl/>
        </w:rPr>
        <w:t xml:space="preserve">) מלמדת אותו שאין אפשרות להסתיר דבר מעיני מלכו של עולם, אולם דוד צריך לעבור תהליך ארוך ועמוק כדי להפנים היטב מסר זה. תהליך ההפנמה רמוז בתיאור מהלך חוליו של בנו, כאשר דוד </w:t>
      </w:r>
      <w:r>
        <w:rPr>
          <w:rtl/>
        </w:rPr>
        <w:t>מערב את ה'</w:t>
      </w:r>
      <w:r>
        <w:rPr>
          <w:rFonts w:hint="cs"/>
          <w:rtl/>
        </w:rPr>
        <w:t xml:space="preserve"> בכל שלב ושלב של המשבר, הן לפני מות הילד הן אחרי מותו, בניגוד מוחלט למעשיו בעת החטא.</w:t>
      </w:r>
    </w:p>
    <w:p w:rsidR="00565456" w:rsidRDefault="00565456" w:rsidP="00565456">
      <w:pPr>
        <w:pStyle w:val="a6"/>
        <w:rPr>
          <w:rFonts w:hint="cs"/>
          <w:rtl/>
        </w:rPr>
      </w:pPr>
      <w:r>
        <w:rPr>
          <w:rFonts w:hint="cs"/>
          <w:rtl/>
        </w:rPr>
        <w:t>בזמן חוליו של הילד פונה דוד ישירות לה' ומבקש לשנות את רוע הגזרה, אף על פי ששמע במפורש מפי הנביא על אודות העונש:</w:t>
      </w:r>
    </w:p>
    <w:p w:rsidR="00565456" w:rsidRDefault="00565456" w:rsidP="00565456">
      <w:pPr>
        <w:pStyle w:val="a9"/>
        <w:rPr>
          <w:rFonts w:hint="cs"/>
          <w:rtl/>
        </w:rPr>
      </w:pPr>
      <w:r>
        <w:rPr>
          <w:rFonts w:hint="eastAsia"/>
          <w:rtl/>
        </w:rPr>
        <w:t>וַיְבַקֵּשׁ</w:t>
      </w:r>
      <w:r>
        <w:rPr>
          <w:rtl/>
        </w:rPr>
        <w:t xml:space="preserve"> </w:t>
      </w:r>
      <w:r>
        <w:rPr>
          <w:rFonts w:hint="eastAsia"/>
          <w:rtl/>
        </w:rPr>
        <w:t>דָּוִד</w:t>
      </w:r>
      <w:r>
        <w:rPr>
          <w:rtl/>
        </w:rPr>
        <w:t xml:space="preserve"> </w:t>
      </w:r>
      <w:r>
        <w:rPr>
          <w:rFonts w:hint="eastAsia"/>
          <w:rtl/>
        </w:rPr>
        <w:t>אֶת</w:t>
      </w:r>
      <w:r>
        <w:rPr>
          <w:rtl/>
        </w:rPr>
        <w:t xml:space="preserve"> </w:t>
      </w:r>
      <w:proofErr w:type="spellStart"/>
      <w:r>
        <w:rPr>
          <w:rFonts w:hint="eastAsia"/>
          <w:rtl/>
        </w:rPr>
        <w:t>הָאֱלֹהִים</w:t>
      </w:r>
      <w:proofErr w:type="spellEnd"/>
      <w:r>
        <w:rPr>
          <w:rtl/>
        </w:rPr>
        <w:t xml:space="preserve"> </w:t>
      </w:r>
      <w:r>
        <w:rPr>
          <w:rFonts w:hint="eastAsia"/>
          <w:rtl/>
        </w:rPr>
        <w:t>בְּעַד</w:t>
      </w:r>
      <w:r>
        <w:rPr>
          <w:rtl/>
        </w:rPr>
        <w:t xml:space="preserve"> </w:t>
      </w:r>
      <w:r>
        <w:rPr>
          <w:rFonts w:hint="eastAsia"/>
          <w:rtl/>
        </w:rPr>
        <w:t>הַנָּעַר</w:t>
      </w:r>
      <w:r>
        <w:rPr>
          <w:rtl/>
        </w:rPr>
        <w:t xml:space="preserve"> </w:t>
      </w:r>
      <w:proofErr w:type="spellStart"/>
      <w:r>
        <w:rPr>
          <w:rFonts w:hint="eastAsia"/>
          <w:rtl/>
        </w:rPr>
        <w:t>וַיָּצָם</w:t>
      </w:r>
      <w:proofErr w:type="spellEnd"/>
      <w:r>
        <w:rPr>
          <w:rtl/>
        </w:rPr>
        <w:t xml:space="preserve"> </w:t>
      </w:r>
      <w:r>
        <w:rPr>
          <w:rFonts w:hint="eastAsia"/>
          <w:rtl/>
        </w:rPr>
        <w:t>דָּוִד</w:t>
      </w:r>
      <w:r>
        <w:rPr>
          <w:rtl/>
        </w:rPr>
        <w:t xml:space="preserve"> </w:t>
      </w:r>
      <w:r>
        <w:rPr>
          <w:rFonts w:hint="eastAsia"/>
          <w:rtl/>
        </w:rPr>
        <w:t>צוֹם</w:t>
      </w:r>
      <w:r>
        <w:rPr>
          <w:rtl/>
        </w:rPr>
        <w:t xml:space="preserve"> </w:t>
      </w:r>
      <w:r>
        <w:rPr>
          <w:rFonts w:hint="eastAsia"/>
          <w:rtl/>
        </w:rPr>
        <w:t>וּבָא</w:t>
      </w:r>
      <w:r>
        <w:rPr>
          <w:rtl/>
        </w:rPr>
        <w:t xml:space="preserve"> </w:t>
      </w:r>
      <w:r>
        <w:rPr>
          <w:rFonts w:hint="eastAsia"/>
          <w:rtl/>
        </w:rPr>
        <w:t>וְלָן</w:t>
      </w:r>
      <w:r>
        <w:rPr>
          <w:rtl/>
        </w:rPr>
        <w:t xml:space="preserve"> </w:t>
      </w:r>
      <w:r>
        <w:rPr>
          <w:rFonts w:hint="eastAsia"/>
          <w:rtl/>
        </w:rPr>
        <w:t>וְשָׁכַב</w:t>
      </w:r>
      <w:r>
        <w:rPr>
          <w:rtl/>
        </w:rPr>
        <w:t xml:space="preserve"> </w:t>
      </w:r>
      <w:r>
        <w:rPr>
          <w:rFonts w:hint="eastAsia"/>
          <w:rtl/>
        </w:rPr>
        <w:t>אָרְצָה</w:t>
      </w:r>
      <w:r>
        <w:rPr>
          <w:rFonts w:hint="cs"/>
          <w:rtl/>
        </w:rPr>
        <w:tab/>
      </w:r>
      <w:r>
        <w:rPr>
          <w:rtl/>
        </w:rPr>
        <w:t>(י</w:t>
      </w:r>
      <w:r>
        <w:rPr>
          <w:rFonts w:hint="cs"/>
          <w:rtl/>
        </w:rPr>
        <w:t>"</w:t>
      </w:r>
      <w:r>
        <w:rPr>
          <w:rtl/>
        </w:rPr>
        <w:t xml:space="preserve">ב, </w:t>
      </w:r>
      <w:proofErr w:type="spellStart"/>
      <w:r>
        <w:rPr>
          <w:rtl/>
        </w:rPr>
        <w:t>טז</w:t>
      </w:r>
      <w:proofErr w:type="spellEnd"/>
      <w:r>
        <w:rPr>
          <w:rtl/>
        </w:rPr>
        <w:t>)</w:t>
      </w:r>
      <w:r>
        <w:rPr>
          <w:rFonts w:hint="cs"/>
          <w:rtl/>
        </w:rPr>
        <w:t>.</w:t>
      </w:r>
    </w:p>
    <w:p w:rsidR="00565456" w:rsidRDefault="00565456" w:rsidP="00565456">
      <w:pPr>
        <w:pStyle w:val="a6"/>
        <w:ind w:firstLine="0"/>
        <w:rPr>
          <w:rFonts w:hint="cs"/>
          <w:rtl/>
        </w:rPr>
      </w:pPr>
      <w:r>
        <w:rPr>
          <w:rFonts w:hint="cs"/>
          <w:rtl/>
        </w:rPr>
        <w:t>לאחר שעבדי דוד מספרים לו על מות הילד, מסופר שדוד הלך להשתחוות בבית ה':</w:t>
      </w:r>
    </w:p>
    <w:p w:rsidR="00565456" w:rsidRDefault="00565456" w:rsidP="00565456">
      <w:pPr>
        <w:pStyle w:val="a9"/>
        <w:rPr>
          <w:rFonts w:hint="cs"/>
          <w:rtl/>
        </w:rPr>
      </w:pPr>
      <w:proofErr w:type="spellStart"/>
      <w:r>
        <w:rPr>
          <w:rFonts w:hint="eastAsia"/>
          <w:rtl/>
        </w:rPr>
        <w:t>וַיָּקָם</w:t>
      </w:r>
      <w:proofErr w:type="spellEnd"/>
      <w:r>
        <w:rPr>
          <w:rtl/>
        </w:rPr>
        <w:t xml:space="preserve"> </w:t>
      </w:r>
      <w:r>
        <w:rPr>
          <w:rFonts w:hint="eastAsia"/>
          <w:rtl/>
        </w:rPr>
        <w:t>דָּוִד</w:t>
      </w:r>
      <w:r>
        <w:rPr>
          <w:rtl/>
        </w:rPr>
        <w:t xml:space="preserve"> </w:t>
      </w:r>
      <w:r>
        <w:rPr>
          <w:rFonts w:hint="eastAsia"/>
          <w:rtl/>
        </w:rPr>
        <w:t>מֵהָאָרֶץ</w:t>
      </w:r>
      <w:r>
        <w:rPr>
          <w:rtl/>
        </w:rPr>
        <w:t xml:space="preserve"> </w:t>
      </w:r>
      <w:r>
        <w:rPr>
          <w:rFonts w:hint="eastAsia"/>
          <w:rtl/>
        </w:rPr>
        <w:t>וַיִּרְחַץ</w:t>
      </w:r>
      <w:r>
        <w:rPr>
          <w:rtl/>
        </w:rPr>
        <w:t xml:space="preserve"> </w:t>
      </w:r>
      <w:proofErr w:type="spellStart"/>
      <w:r>
        <w:rPr>
          <w:rFonts w:hint="eastAsia"/>
          <w:rtl/>
        </w:rPr>
        <w:t>וַיָּסֶך</w:t>
      </w:r>
      <w:proofErr w:type="spellEnd"/>
      <w:r>
        <w:rPr>
          <w:rFonts w:hint="eastAsia"/>
          <w:rtl/>
        </w:rPr>
        <w:t>ְ</w:t>
      </w:r>
      <w:r>
        <w:rPr>
          <w:rtl/>
        </w:rPr>
        <w:t xml:space="preserve"> </w:t>
      </w:r>
      <w:proofErr w:type="spellStart"/>
      <w:r>
        <w:rPr>
          <w:rFonts w:hint="eastAsia"/>
          <w:rtl/>
        </w:rPr>
        <w:t>וַיְחַלֵּף</w:t>
      </w:r>
      <w:proofErr w:type="spellEnd"/>
      <w:r>
        <w:rPr>
          <w:rtl/>
        </w:rPr>
        <w:t xml:space="preserve"> </w:t>
      </w:r>
      <w:r>
        <w:rPr>
          <w:rFonts w:hint="eastAsia"/>
          <w:rtl/>
        </w:rPr>
        <w:t>שמלתו</w:t>
      </w:r>
      <w:r>
        <w:rPr>
          <w:rtl/>
        </w:rPr>
        <w:t xml:space="preserve"> </w:t>
      </w:r>
      <w:r>
        <w:rPr>
          <w:rFonts w:hint="cs"/>
          <w:rtl/>
        </w:rPr>
        <w:t>[</w:t>
      </w:r>
      <w:proofErr w:type="spellStart"/>
      <w:r>
        <w:rPr>
          <w:rFonts w:hint="eastAsia"/>
          <w:rtl/>
        </w:rPr>
        <w:t>שִׂמְלֹתָיו</w:t>
      </w:r>
      <w:proofErr w:type="spellEnd"/>
      <w:r>
        <w:rPr>
          <w:rtl/>
        </w:rPr>
        <w:t xml:space="preserve"> </w:t>
      </w:r>
      <w:r>
        <w:rPr>
          <w:rFonts w:hint="cs"/>
          <w:rtl/>
        </w:rPr>
        <w:t xml:space="preserve">קרי] </w:t>
      </w:r>
      <w:r>
        <w:rPr>
          <w:rFonts w:hint="eastAsia"/>
          <w:rtl/>
        </w:rPr>
        <w:t>וַיָּבֹא</w:t>
      </w:r>
      <w:r>
        <w:rPr>
          <w:rtl/>
        </w:rPr>
        <w:t xml:space="preserve"> </w:t>
      </w:r>
      <w:r>
        <w:rPr>
          <w:rFonts w:hint="eastAsia"/>
          <w:rtl/>
        </w:rPr>
        <w:t>בֵית</w:t>
      </w:r>
      <w:r>
        <w:rPr>
          <w:rtl/>
        </w:rPr>
        <w:t xml:space="preserve"> </w:t>
      </w:r>
      <w:r>
        <w:rPr>
          <w:rFonts w:hint="cs"/>
          <w:rtl/>
        </w:rPr>
        <w:t>ה'</w:t>
      </w:r>
      <w:r>
        <w:rPr>
          <w:rtl/>
        </w:rPr>
        <w:t xml:space="preserve"> </w:t>
      </w:r>
      <w:proofErr w:type="spellStart"/>
      <w:r>
        <w:rPr>
          <w:rFonts w:hint="eastAsia"/>
          <w:rtl/>
        </w:rPr>
        <w:t>וַיִּשְׁתָּחו</w:t>
      </w:r>
      <w:proofErr w:type="spellEnd"/>
      <w:r>
        <w:rPr>
          <w:rFonts w:hint="eastAsia"/>
          <w:rtl/>
        </w:rPr>
        <w:t>ּ</w:t>
      </w:r>
      <w:r>
        <w:rPr>
          <w:rtl/>
        </w:rPr>
        <w:t xml:space="preserve"> </w:t>
      </w:r>
      <w:r>
        <w:rPr>
          <w:rFonts w:hint="eastAsia"/>
          <w:rtl/>
        </w:rPr>
        <w:t>וַיָּבֹא</w:t>
      </w:r>
      <w:r>
        <w:rPr>
          <w:rtl/>
        </w:rPr>
        <w:t xml:space="preserve"> </w:t>
      </w:r>
      <w:r>
        <w:rPr>
          <w:rFonts w:hint="eastAsia"/>
          <w:rtl/>
        </w:rPr>
        <w:t>אֶל</w:t>
      </w:r>
      <w:r>
        <w:rPr>
          <w:rtl/>
        </w:rPr>
        <w:t xml:space="preserve"> </w:t>
      </w:r>
      <w:r>
        <w:rPr>
          <w:rFonts w:hint="eastAsia"/>
          <w:rtl/>
        </w:rPr>
        <w:t>בֵּיתוֹ</w:t>
      </w:r>
      <w:r>
        <w:rPr>
          <w:rtl/>
        </w:rPr>
        <w:t xml:space="preserve"> </w:t>
      </w:r>
      <w:r>
        <w:rPr>
          <w:rFonts w:hint="eastAsia"/>
          <w:rtl/>
        </w:rPr>
        <w:t>וַיִּשְׁאַל</w:t>
      </w:r>
      <w:r>
        <w:rPr>
          <w:rtl/>
        </w:rPr>
        <w:t xml:space="preserve"> </w:t>
      </w:r>
      <w:r>
        <w:rPr>
          <w:rFonts w:hint="eastAsia"/>
          <w:rtl/>
        </w:rPr>
        <w:t>וַיָּשִׂימוּ</w:t>
      </w:r>
      <w:r>
        <w:rPr>
          <w:rtl/>
        </w:rPr>
        <w:t xml:space="preserve"> </w:t>
      </w:r>
      <w:r>
        <w:rPr>
          <w:rFonts w:hint="eastAsia"/>
          <w:rtl/>
        </w:rPr>
        <w:t>לוֹ</w:t>
      </w:r>
      <w:r>
        <w:rPr>
          <w:rtl/>
        </w:rPr>
        <w:t xml:space="preserve"> </w:t>
      </w:r>
      <w:r>
        <w:rPr>
          <w:rFonts w:hint="eastAsia"/>
          <w:rtl/>
        </w:rPr>
        <w:t>לֶחֶם</w:t>
      </w:r>
      <w:r>
        <w:rPr>
          <w:rtl/>
        </w:rPr>
        <w:t xml:space="preserve"> </w:t>
      </w:r>
      <w:r>
        <w:rPr>
          <w:rFonts w:hint="eastAsia"/>
          <w:rtl/>
        </w:rPr>
        <w:t>וַיֹּאכַל</w:t>
      </w:r>
      <w:r>
        <w:rPr>
          <w:rFonts w:hint="cs"/>
          <w:rtl/>
        </w:rPr>
        <w:tab/>
      </w:r>
      <w:r>
        <w:rPr>
          <w:rtl/>
        </w:rPr>
        <w:t>(י</w:t>
      </w:r>
      <w:r>
        <w:rPr>
          <w:rFonts w:hint="cs"/>
          <w:rtl/>
        </w:rPr>
        <w:t>"</w:t>
      </w:r>
      <w:r>
        <w:rPr>
          <w:rtl/>
        </w:rPr>
        <w:t>ב, כ)</w:t>
      </w:r>
      <w:r>
        <w:rPr>
          <w:rFonts w:hint="cs"/>
          <w:rtl/>
        </w:rPr>
        <w:t>.</w:t>
      </w:r>
    </w:p>
    <w:p w:rsidR="00565456" w:rsidRDefault="00565456" w:rsidP="00565456">
      <w:pPr>
        <w:pStyle w:val="a6"/>
        <w:ind w:firstLine="0"/>
        <w:rPr>
          <w:rFonts w:hint="cs"/>
          <w:rtl/>
        </w:rPr>
      </w:pPr>
      <w:r>
        <w:rPr>
          <w:rFonts w:hint="cs"/>
          <w:rtl/>
        </w:rPr>
        <w:t xml:space="preserve">יש לשים לב לסדר המעשים של דוד, הוא קם, מתרחץ, מחליף בגדיו, אך לפני שהוא הולך הביתה לאכול, הוא מקדים והולך לבית ה' </w:t>
      </w:r>
      <w:r>
        <w:rPr>
          <w:rtl/>
        </w:rPr>
        <w:t>–</w:t>
      </w:r>
      <w:r>
        <w:rPr>
          <w:rFonts w:hint="cs"/>
          <w:rtl/>
        </w:rPr>
        <w:t xml:space="preserve"> מקום המשכן </w:t>
      </w:r>
      <w:r>
        <w:rPr>
          <w:rtl/>
        </w:rPr>
        <w:t>–</w:t>
      </w:r>
      <w:r>
        <w:rPr>
          <w:rFonts w:hint="cs"/>
          <w:rtl/>
        </w:rPr>
        <w:t xml:space="preserve"> ומשתחווה לה'!</w:t>
      </w:r>
      <w:r>
        <w:rPr>
          <w:rStyle w:val="a3"/>
          <w:rtl/>
        </w:rPr>
        <w:footnoteReference w:id="13"/>
      </w:r>
    </w:p>
    <w:p w:rsidR="00565456" w:rsidRDefault="00565456" w:rsidP="00565456">
      <w:pPr>
        <w:pStyle w:val="a6"/>
        <w:ind w:firstLine="0"/>
        <w:rPr>
          <w:rFonts w:hint="cs"/>
          <w:rtl/>
        </w:rPr>
      </w:pPr>
      <w:r>
        <w:rPr>
          <w:rFonts w:hint="cs"/>
          <w:rtl/>
        </w:rPr>
        <w:t>בדבריו לעבדים חוזר דוד ומדגיש את ניסיונותיו ליצור קשר עם ה':</w:t>
      </w:r>
    </w:p>
    <w:p w:rsidR="00565456" w:rsidRDefault="00565456" w:rsidP="00565456">
      <w:pPr>
        <w:pStyle w:val="a9"/>
        <w:rPr>
          <w:rFonts w:hint="cs"/>
          <w:rtl/>
        </w:rPr>
      </w:pPr>
      <w:r>
        <w:rPr>
          <w:rFonts w:hint="eastAsia"/>
          <w:rtl/>
        </w:rPr>
        <w:t>כִּי</w:t>
      </w:r>
      <w:r>
        <w:rPr>
          <w:rtl/>
        </w:rPr>
        <w:t xml:space="preserve"> </w:t>
      </w:r>
      <w:r>
        <w:rPr>
          <w:rFonts w:hint="eastAsia"/>
          <w:rtl/>
        </w:rPr>
        <w:t>אָמַרְתִּי</w:t>
      </w:r>
      <w:r>
        <w:rPr>
          <w:rtl/>
        </w:rPr>
        <w:t xml:space="preserve"> </w:t>
      </w:r>
      <w:r>
        <w:rPr>
          <w:rFonts w:hint="eastAsia"/>
          <w:rtl/>
        </w:rPr>
        <w:t>מִי</w:t>
      </w:r>
      <w:r>
        <w:rPr>
          <w:rtl/>
        </w:rPr>
        <w:t xml:space="preserve"> </w:t>
      </w:r>
      <w:r>
        <w:rPr>
          <w:rFonts w:hint="eastAsia"/>
          <w:rtl/>
        </w:rPr>
        <w:t>יוֹדֵעַ</w:t>
      </w:r>
      <w:r>
        <w:rPr>
          <w:rtl/>
        </w:rPr>
        <w:t xml:space="preserve"> </w:t>
      </w:r>
      <w:proofErr w:type="spellStart"/>
      <w:r>
        <w:rPr>
          <w:rFonts w:hint="eastAsia"/>
          <w:rtl/>
        </w:rPr>
        <w:t>יחנני</w:t>
      </w:r>
      <w:proofErr w:type="spellEnd"/>
      <w:r>
        <w:rPr>
          <w:rtl/>
        </w:rPr>
        <w:t xml:space="preserve"> </w:t>
      </w:r>
      <w:r>
        <w:rPr>
          <w:rFonts w:hint="cs"/>
          <w:rtl/>
        </w:rPr>
        <w:t>[</w:t>
      </w:r>
      <w:r>
        <w:rPr>
          <w:rFonts w:hint="eastAsia"/>
          <w:rtl/>
        </w:rPr>
        <w:t>וְחַנַּנִי</w:t>
      </w:r>
      <w:r>
        <w:rPr>
          <w:rFonts w:hint="cs"/>
          <w:rtl/>
        </w:rPr>
        <w:t xml:space="preserve"> קרי]</w:t>
      </w:r>
      <w:r>
        <w:rPr>
          <w:rtl/>
        </w:rPr>
        <w:t xml:space="preserve"> </w:t>
      </w:r>
      <w:r>
        <w:rPr>
          <w:rFonts w:hint="cs"/>
          <w:rtl/>
        </w:rPr>
        <w:t>ה'</w:t>
      </w:r>
      <w:r>
        <w:rPr>
          <w:rtl/>
        </w:rPr>
        <w:t xml:space="preserve"> </w:t>
      </w:r>
      <w:r>
        <w:rPr>
          <w:rFonts w:hint="eastAsia"/>
          <w:rtl/>
        </w:rPr>
        <w:t>וְחַי</w:t>
      </w:r>
      <w:r>
        <w:rPr>
          <w:rtl/>
        </w:rPr>
        <w:t xml:space="preserve"> </w:t>
      </w:r>
      <w:r>
        <w:rPr>
          <w:rFonts w:hint="eastAsia"/>
          <w:rtl/>
        </w:rPr>
        <w:t>הַיָּלֶד</w:t>
      </w:r>
      <w:r>
        <w:rPr>
          <w:rFonts w:hint="cs"/>
          <w:rtl/>
        </w:rPr>
        <w:tab/>
      </w:r>
      <w:r>
        <w:rPr>
          <w:rtl/>
        </w:rPr>
        <w:t>(י</w:t>
      </w:r>
      <w:r>
        <w:rPr>
          <w:rFonts w:hint="cs"/>
          <w:rtl/>
        </w:rPr>
        <w:t>"ב</w:t>
      </w:r>
      <w:r>
        <w:rPr>
          <w:rtl/>
        </w:rPr>
        <w:t xml:space="preserve">, </w:t>
      </w:r>
      <w:proofErr w:type="spellStart"/>
      <w:r>
        <w:rPr>
          <w:rtl/>
        </w:rPr>
        <w:t>כב</w:t>
      </w:r>
      <w:proofErr w:type="spellEnd"/>
      <w:r>
        <w:rPr>
          <w:rtl/>
        </w:rPr>
        <w:t>)</w:t>
      </w:r>
      <w:r>
        <w:rPr>
          <w:rFonts w:hint="cs"/>
          <w:rtl/>
        </w:rPr>
        <w:t>.</w:t>
      </w:r>
    </w:p>
    <w:p w:rsidR="00565456" w:rsidRDefault="00565456" w:rsidP="00565456">
      <w:pPr>
        <w:pStyle w:val="a6"/>
        <w:ind w:firstLine="0"/>
        <w:rPr>
          <w:rFonts w:hint="cs"/>
          <w:rtl/>
        </w:rPr>
      </w:pPr>
      <w:r>
        <w:rPr>
          <w:rFonts w:hint="cs"/>
          <w:rtl/>
        </w:rPr>
        <w:t>הקשר ההדוק עם ה' במהלך ימי המחלה, מלמד על תיקון הפגם שהיה בדוד בזמן חטאו. דוד איננו מתעלם עוד מה', אלא פונה אליו ומבין את השגחתו התמידית.</w:t>
      </w:r>
    </w:p>
    <w:p w:rsidR="00565456" w:rsidRDefault="00565456" w:rsidP="00565456">
      <w:pPr>
        <w:pStyle w:val="a6"/>
        <w:rPr>
          <w:rFonts w:hint="cs"/>
          <w:rtl/>
        </w:rPr>
      </w:pPr>
      <w:r>
        <w:rPr>
          <w:rFonts w:hint="cs"/>
          <w:rtl/>
        </w:rPr>
        <w:t xml:space="preserve">דומני שרק כך ניתן לבאר את תפקידם של העבדים כדמויות משניות בסיפור. </w:t>
      </w:r>
      <w:r>
        <w:rPr>
          <w:rtl/>
        </w:rPr>
        <w:t xml:space="preserve">העבדים מבליטים את הפער </w:t>
      </w:r>
      <w:r>
        <w:rPr>
          <w:rFonts w:hint="cs"/>
          <w:rtl/>
        </w:rPr>
        <w:t>ש</w:t>
      </w:r>
      <w:r>
        <w:rPr>
          <w:rtl/>
        </w:rPr>
        <w:t xml:space="preserve">בין התנהגות דוד לפני מות </w:t>
      </w:r>
      <w:r>
        <w:rPr>
          <w:rFonts w:hint="cs"/>
          <w:rtl/>
        </w:rPr>
        <w:t xml:space="preserve">בנו </w:t>
      </w:r>
      <w:r>
        <w:rPr>
          <w:rtl/>
        </w:rPr>
        <w:t>ולאחריה.</w:t>
      </w:r>
      <w:r>
        <w:rPr>
          <w:rFonts w:hint="cs"/>
          <w:rtl/>
        </w:rPr>
        <w:t xml:space="preserve"> העבדים סברו בטעות,</w:t>
      </w:r>
      <w:r>
        <w:rPr>
          <w:rtl/>
        </w:rPr>
        <w:t xml:space="preserve"> ש</w:t>
      </w:r>
      <w:r>
        <w:rPr>
          <w:rFonts w:hint="cs"/>
          <w:rtl/>
        </w:rPr>
        <w:t xml:space="preserve">התנהגותו של </w:t>
      </w:r>
      <w:r>
        <w:rPr>
          <w:rtl/>
        </w:rPr>
        <w:t xml:space="preserve">דוד </w:t>
      </w:r>
      <w:r>
        <w:rPr>
          <w:rFonts w:hint="cs"/>
          <w:rtl/>
        </w:rPr>
        <w:t xml:space="preserve">מבטאת </w:t>
      </w:r>
      <w:r>
        <w:rPr>
          <w:rtl/>
        </w:rPr>
        <w:t>מצב נפשי קשה</w:t>
      </w:r>
      <w:r>
        <w:rPr>
          <w:rFonts w:hint="cs"/>
          <w:rtl/>
        </w:rPr>
        <w:t xml:space="preserve"> בגלל מחלת הילד</w:t>
      </w:r>
      <w:r>
        <w:rPr>
          <w:rtl/>
        </w:rPr>
        <w:t xml:space="preserve">, </w:t>
      </w:r>
      <w:r>
        <w:rPr>
          <w:rFonts w:hint="cs"/>
          <w:rtl/>
        </w:rPr>
        <w:t>ולפי זה הניחו ש</w:t>
      </w:r>
      <w:r>
        <w:rPr>
          <w:rtl/>
        </w:rPr>
        <w:t>לאחר המוות מצבו עוד י</w:t>
      </w:r>
      <w:r>
        <w:rPr>
          <w:rFonts w:hint="cs"/>
          <w:rtl/>
        </w:rPr>
        <w:t>י</w:t>
      </w:r>
      <w:r>
        <w:rPr>
          <w:rtl/>
        </w:rPr>
        <w:t>דרדר</w:t>
      </w:r>
      <w:r>
        <w:rPr>
          <w:rFonts w:hint="cs"/>
          <w:rtl/>
        </w:rPr>
        <w:t xml:space="preserve"> "ועשה רעה" (י"ב, </w:t>
      </w:r>
      <w:proofErr w:type="spellStart"/>
      <w:r>
        <w:rPr>
          <w:rFonts w:hint="cs"/>
          <w:rtl/>
        </w:rPr>
        <w:t>יח</w:t>
      </w:r>
      <w:proofErr w:type="spellEnd"/>
      <w:r>
        <w:rPr>
          <w:rFonts w:hint="cs"/>
          <w:rtl/>
        </w:rPr>
        <w:t xml:space="preserve">) </w:t>
      </w:r>
      <w:r>
        <w:rPr>
          <w:rtl/>
        </w:rPr>
        <w:t>–</w:t>
      </w:r>
      <w:r>
        <w:rPr>
          <w:rFonts w:hint="cs"/>
          <w:rtl/>
        </w:rPr>
        <w:t xml:space="preserve"> הוא יתאבל בצורה קיצונית יותר, ואולי אף יאבד נפשו לדעת</w:t>
      </w:r>
      <w:r>
        <w:rPr>
          <w:rtl/>
        </w:rPr>
        <w:t>.</w:t>
      </w:r>
    </w:p>
    <w:p w:rsidR="00565456" w:rsidRDefault="00565456" w:rsidP="00565456">
      <w:pPr>
        <w:pStyle w:val="a6"/>
        <w:rPr>
          <w:rFonts w:hint="cs"/>
          <w:rtl/>
        </w:rPr>
      </w:pPr>
      <w:r>
        <w:rPr>
          <w:rFonts w:hint="cs"/>
          <w:rtl/>
        </w:rPr>
        <w:t xml:space="preserve">נקודת המבט השגויה של העבדים מבליטה את נקודת המבט האמתית של דוד. </w:t>
      </w:r>
      <w:r>
        <w:rPr>
          <w:rtl/>
        </w:rPr>
        <w:t xml:space="preserve">מעשי דוד </w:t>
      </w:r>
      <w:r>
        <w:rPr>
          <w:rFonts w:hint="cs"/>
          <w:rtl/>
        </w:rPr>
        <w:t xml:space="preserve">אינם </w:t>
      </w:r>
      <w:r>
        <w:rPr>
          <w:rtl/>
        </w:rPr>
        <w:t>נובעים מייאוש</w:t>
      </w:r>
      <w:r>
        <w:rPr>
          <w:rFonts w:hint="cs"/>
          <w:rtl/>
        </w:rPr>
        <w:t xml:space="preserve"> או ממצב נפשי קשה </w:t>
      </w:r>
      <w:r>
        <w:rPr>
          <w:rtl/>
        </w:rPr>
        <w:t>אלא להפך, מהסתכלות דתית</w:t>
      </w:r>
      <w:r>
        <w:rPr>
          <w:rFonts w:hint="cs"/>
          <w:rtl/>
        </w:rPr>
        <w:t xml:space="preserve"> ומהבנת כוחו של ה'</w:t>
      </w:r>
      <w:r>
        <w:rPr>
          <w:rtl/>
        </w:rPr>
        <w:t xml:space="preserve">. </w:t>
      </w:r>
      <w:r>
        <w:rPr>
          <w:rFonts w:hint="cs"/>
          <w:rtl/>
        </w:rPr>
        <w:t xml:space="preserve">דוד איננו מתאבל, אלא נאבק על חיי ילדו, וזאת באמצעות פנייה ישירה לה'! </w:t>
      </w:r>
      <w:r>
        <w:rPr>
          <w:rtl/>
        </w:rPr>
        <w:t>העבדים</w:t>
      </w:r>
      <w:r>
        <w:rPr>
          <w:rFonts w:hint="cs"/>
          <w:rtl/>
        </w:rPr>
        <w:t>,</w:t>
      </w:r>
      <w:r>
        <w:rPr>
          <w:rtl/>
        </w:rPr>
        <w:t xml:space="preserve"> </w:t>
      </w:r>
      <w:r>
        <w:rPr>
          <w:rFonts w:hint="cs"/>
          <w:rtl/>
        </w:rPr>
        <w:t>שאינם יודעים שמחלת הילד נובעת מחטאו של דוד, רואים במעשי דוד תגובה אנושית של צער ואבל</w:t>
      </w:r>
      <w:r>
        <w:rPr>
          <w:rtl/>
        </w:rPr>
        <w:t xml:space="preserve">, </w:t>
      </w:r>
      <w:r>
        <w:rPr>
          <w:rFonts w:hint="cs"/>
          <w:rtl/>
        </w:rPr>
        <w:t>ומצפים להתגברות האבל עם בשורת מות הילד. אך דוד יודע שהחולי של ילדו נובע מהחטא, ומעשיו נובעים מרגש דתי של הכרת מעשי ה', חרטה ותשובה. לאחר מות הילד, כאשר מבין דוד שפנייתו לה' לא התקבלה, מקבל דוד את הגזרה באהבה ומתוך צידוק הדין</w:t>
      </w:r>
      <w:r>
        <w:rPr>
          <w:rtl/>
        </w:rPr>
        <w:t>.</w:t>
      </w:r>
      <w:r>
        <w:rPr>
          <w:rStyle w:val="a3"/>
          <w:rtl/>
        </w:rPr>
        <w:footnoteReference w:id="14"/>
      </w:r>
    </w:p>
    <w:p w:rsidR="00565456" w:rsidRDefault="00565456" w:rsidP="00565456">
      <w:pPr>
        <w:pStyle w:val="a6"/>
        <w:rPr>
          <w:rFonts w:hint="cs"/>
          <w:rtl/>
        </w:rPr>
      </w:pPr>
      <w:r>
        <w:rPr>
          <w:rFonts w:hint="cs"/>
          <w:rtl/>
        </w:rPr>
        <w:t>בדברים אלו נענו כל התמיהות שהועלו בתחילת המאמר: גם לאחר שחזר דוד בתשובה, יש עדיין עניין חשוב בהמתת בנו הקטן. מעשי דוד ודבריו בשבעת ימי הייסורים של הילד רומזים לתהליך החזרה בתשובה של דוד. העבדים כדמויות משניות מאירים את דמותו של דוד כחוזר בתשובה.</w:t>
      </w:r>
    </w:p>
    <w:p w:rsidR="00565456" w:rsidRDefault="00565456" w:rsidP="00565456">
      <w:pPr>
        <w:pStyle w:val="a6"/>
        <w:rPr>
          <w:rFonts w:hint="cs"/>
          <w:rtl/>
        </w:rPr>
      </w:pPr>
      <w:r>
        <w:rPr>
          <w:rFonts w:hint="cs"/>
          <w:rtl/>
        </w:rPr>
        <w:t>לסיכום, במאמר זה הצעתי, שתרומתו המרכזית של סיפור מות ילדו של דוד היא בחשיפת עולמו הפנימי של דוד לאחר שהתגלה חטאו על ידי נתן הנביא. יש לחזור ולהדגיש, שאין למצוא בסיפור מות הילד התייחסות ישירה של דוד לעוול שהוא גרם. ברם, דרכו של הסיפור המקראי להעביר את מסריו ורעיונותיו בצורה עקיפה ובעזרת אמצעים ספרותיים. בעזרת מערכי השוואה, פערים בין תיאורים ודמויות משניות, רומז הסיפור לתהליך החזרה בתשובה של דוד על חטאיו. ניתן לומר שדוד עובר שני תהליכים של חזרה בתשובה:</w:t>
      </w:r>
    </w:p>
    <w:p w:rsidR="00565456" w:rsidRDefault="00565456" w:rsidP="00565456">
      <w:pPr>
        <w:pStyle w:val="a6"/>
        <w:rPr>
          <w:rFonts w:hint="cs"/>
          <w:rtl/>
        </w:rPr>
      </w:pPr>
      <w:r>
        <w:rPr>
          <w:rFonts w:hint="cs"/>
          <w:rtl/>
        </w:rPr>
        <w:t>בשלב ראשון, מיד לאחר נאומו של נתן הנביא, הוא שב בתשובה מהירה וספונטנית.</w:t>
      </w:r>
    </w:p>
    <w:p w:rsidR="00565456" w:rsidRDefault="00565456" w:rsidP="00565456">
      <w:pPr>
        <w:pStyle w:val="a6"/>
        <w:rPr>
          <w:rFonts w:hint="cs"/>
          <w:rtl/>
        </w:rPr>
      </w:pPr>
      <w:r>
        <w:rPr>
          <w:rFonts w:hint="cs"/>
          <w:rtl/>
        </w:rPr>
        <w:t xml:space="preserve">בשלב שני עובר דוד תהליך של תשובה איטית והדרגתית, שבו הוא מתקן את כל הרבדים של חטאו: מעשי דוד לפני מות הילד רומזים לתיקון החטא הפרטי שחטא דוד כלפי אוריה </w:t>
      </w:r>
      <w:r>
        <w:rPr>
          <w:rtl/>
        </w:rPr>
        <w:t>–</w:t>
      </w:r>
      <w:r>
        <w:rPr>
          <w:rFonts w:hint="cs"/>
          <w:rtl/>
        </w:rPr>
        <w:t xml:space="preserve"> חטא בין אדם לחברו. דברי דוד לאחר מות הילד רומזים לתיקון החטא הכולל שחטא דוד כלפי עם ישראל באדישות לחיי הכפופים לו. מעשי דוד ודבריו לפני מות הילד ולאחריו רומזים לתיקון חטאו של דוד בהתעלמות ממלכו של עולם.</w:t>
      </w:r>
    </w:p>
    <w:p w:rsidR="00565456" w:rsidRDefault="00565456" w:rsidP="00565456">
      <w:pPr>
        <w:pStyle w:val="a6"/>
        <w:rPr>
          <w:rFonts w:hint="cs"/>
          <w:rtl/>
        </w:rPr>
      </w:pPr>
      <w:r>
        <w:rPr>
          <w:rFonts w:hint="cs"/>
          <w:rtl/>
        </w:rPr>
        <w:t>רק לאחר שעבר דוד את שני התהליכים, ותיקן את כל הפגמים שהתגלו בחטאו, יכול המקרא לתאר את הפיוס בין ה' ובינו:</w:t>
      </w:r>
    </w:p>
    <w:p w:rsidR="00565456" w:rsidRDefault="00565456" w:rsidP="00565456">
      <w:pPr>
        <w:pStyle w:val="a9"/>
        <w:rPr>
          <w:rFonts w:hint="cs"/>
          <w:rtl/>
        </w:rPr>
      </w:pPr>
      <w:r>
        <w:rPr>
          <w:rFonts w:hint="cs"/>
          <w:rtl/>
        </w:rPr>
        <w:t>...</w:t>
      </w:r>
      <w:r>
        <w:rPr>
          <w:rFonts w:hint="eastAsia"/>
          <w:rtl/>
        </w:rPr>
        <w:t>ויקרא</w:t>
      </w:r>
      <w:r>
        <w:rPr>
          <w:rtl/>
        </w:rPr>
        <w:t xml:space="preserve"> </w:t>
      </w:r>
      <w:r>
        <w:rPr>
          <w:rFonts w:hint="cs"/>
          <w:rtl/>
        </w:rPr>
        <w:t>[</w:t>
      </w:r>
      <w:r>
        <w:rPr>
          <w:rFonts w:hint="eastAsia"/>
          <w:rtl/>
        </w:rPr>
        <w:t>וַתִּקְרָא</w:t>
      </w:r>
      <w:r>
        <w:rPr>
          <w:rtl/>
        </w:rPr>
        <w:t xml:space="preserve"> </w:t>
      </w:r>
      <w:r>
        <w:rPr>
          <w:rFonts w:hint="cs"/>
          <w:rtl/>
        </w:rPr>
        <w:t xml:space="preserve">קרי] </w:t>
      </w:r>
      <w:r>
        <w:rPr>
          <w:rFonts w:hint="eastAsia"/>
          <w:rtl/>
        </w:rPr>
        <w:t>אֶת</w:t>
      </w:r>
      <w:r>
        <w:rPr>
          <w:rtl/>
        </w:rPr>
        <w:t xml:space="preserve"> </w:t>
      </w:r>
      <w:r>
        <w:rPr>
          <w:rFonts w:hint="eastAsia"/>
          <w:rtl/>
        </w:rPr>
        <w:t>שְׁמוֹ</w:t>
      </w:r>
      <w:r>
        <w:rPr>
          <w:rtl/>
        </w:rPr>
        <w:t xml:space="preserve"> </w:t>
      </w:r>
      <w:r>
        <w:rPr>
          <w:rFonts w:hint="eastAsia"/>
          <w:rtl/>
        </w:rPr>
        <w:t>שְׁלֹמֹה</w:t>
      </w:r>
      <w:r>
        <w:rPr>
          <w:rtl/>
        </w:rPr>
        <w:t xml:space="preserve"> </w:t>
      </w:r>
      <w:r>
        <w:rPr>
          <w:rFonts w:hint="eastAsia"/>
          <w:rtl/>
        </w:rPr>
        <w:t>וַ</w:t>
      </w:r>
      <w:r>
        <w:rPr>
          <w:rFonts w:hint="cs"/>
          <w:rtl/>
        </w:rPr>
        <w:t>ה'</w:t>
      </w:r>
      <w:r>
        <w:rPr>
          <w:rtl/>
        </w:rPr>
        <w:t xml:space="preserve"> </w:t>
      </w:r>
      <w:r>
        <w:rPr>
          <w:rFonts w:hint="eastAsia"/>
          <w:rtl/>
        </w:rPr>
        <w:t>אֲהֵבוֹ</w:t>
      </w:r>
      <w:r>
        <w:rPr>
          <w:rFonts w:hint="cs"/>
          <w:rtl/>
        </w:rPr>
        <w:t xml:space="preserve">. </w:t>
      </w:r>
      <w:r>
        <w:rPr>
          <w:rFonts w:hint="eastAsia"/>
          <w:rtl/>
        </w:rPr>
        <w:t>וַיִּשְׁלַח</w:t>
      </w:r>
      <w:r>
        <w:rPr>
          <w:rtl/>
        </w:rPr>
        <w:t xml:space="preserve"> </w:t>
      </w:r>
      <w:r>
        <w:rPr>
          <w:rFonts w:hint="eastAsia"/>
          <w:rtl/>
        </w:rPr>
        <w:t>בְּיַד</w:t>
      </w:r>
      <w:r>
        <w:rPr>
          <w:rtl/>
        </w:rPr>
        <w:t xml:space="preserve"> </w:t>
      </w:r>
      <w:r>
        <w:rPr>
          <w:rFonts w:hint="eastAsia"/>
          <w:rtl/>
        </w:rPr>
        <w:t>נָתָן</w:t>
      </w:r>
      <w:r>
        <w:rPr>
          <w:rtl/>
        </w:rPr>
        <w:t xml:space="preserve"> </w:t>
      </w:r>
      <w:r>
        <w:rPr>
          <w:rFonts w:hint="eastAsia"/>
          <w:rtl/>
        </w:rPr>
        <w:t>הַנָּבִיא</w:t>
      </w:r>
      <w:r>
        <w:rPr>
          <w:rtl/>
        </w:rPr>
        <w:t xml:space="preserve"> </w:t>
      </w:r>
      <w:r>
        <w:rPr>
          <w:rFonts w:hint="eastAsia"/>
          <w:rtl/>
        </w:rPr>
        <w:t>וַיִּקְרָא</w:t>
      </w:r>
      <w:r>
        <w:rPr>
          <w:rtl/>
        </w:rPr>
        <w:t xml:space="preserve"> </w:t>
      </w:r>
      <w:r>
        <w:rPr>
          <w:rFonts w:hint="eastAsia"/>
          <w:rtl/>
        </w:rPr>
        <w:t>אֶת</w:t>
      </w:r>
      <w:r>
        <w:rPr>
          <w:rtl/>
        </w:rPr>
        <w:t xml:space="preserve"> </w:t>
      </w:r>
      <w:r>
        <w:rPr>
          <w:rFonts w:hint="eastAsia"/>
          <w:rtl/>
        </w:rPr>
        <w:t>שְׁמוֹ</w:t>
      </w:r>
      <w:r>
        <w:rPr>
          <w:rtl/>
        </w:rPr>
        <w:t xml:space="preserve"> </w:t>
      </w:r>
      <w:r>
        <w:rPr>
          <w:rFonts w:hint="eastAsia"/>
          <w:rtl/>
        </w:rPr>
        <w:t>יְדִידְיָהּ</w:t>
      </w:r>
      <w:r>
        <w:rPr>
          <w:rtl/>
        </w:rPr>
        <w:t xml:space="preserve"> </w:t>
      </w:r>
      <w:r>
        <w:rPr>
          <w:rFonts w:hint="eastAsia"/>
          <w:rtl/>
        </w:rPr>
        <w:t>בַּעֲבוּר</w:t>
      </w:r>
      <w:r>
        <w:rPr>
          <w:rtl/>
        </w:rPr>
        <w:t xml:space="preserve"> </w:t>
      </w:r>
      <w:r>
        <w:rPr>
          <w:rFonts w:hint="cs"/>
          <w:rtl/>
        </w:rPr>
        <w:t>ה'</w:t>
      </w:r>
      <w:r>
        <w:rPr>
          <w:rFonts w:hint="cs"/>
          <w:rtl/>
        </w:rPr>
        <w:tab/>
        <w:t>(י"ב, כד-כה).</w:t>
      </w:r>
    </w:p>
    <w:p w:rsidR="002D4264" w:rsidRDefault="002D4264">
      <w:bookmarkStart w:id="4" w:name="_GoBack"/>
      <w:bookmarkEnd w:id="4"/>
    </w:p>
    <w:sectPr w:rsidR="002D4264"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C65" w:rsidRDefault="006A5C65" w:rsidP="00565456">
      <w:pPr>
        <w:spacing w:after="0" w:line="240" w:lineRule="auto"/>
      </w:pPr>
      <w:r>
        <w:separator/>
      </w:r>
    </w:p>
  </w:endnote>
  <w:endnote w:type="continuationSeparator" w:id="0">
    <w:p w:rsidR="006A5C65" w:rsidRDefault="006A5C65" w:rsidP="0056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altName w:val="Liberation Mono"/>
    <w:charset w:val="00"/>
    <w:family w:val="auto"/>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C65" w:rsidRDefault="006A5C65" w:rsidP="00565456">
      <w:pPr>
        <w:spacing w:after="0" w:line="240" w:lineRule="auto"/>
      </w:pPr>
      <w:r>
        <w:separator/>
      </w:r>
    </w:p>
  </w:footnote>
  <w:footnote w:type="continuationSeparator" w:id="0">
    <w:p w:rsidR="006A5C65" w:rsidRDefault="006A5C65" w:rsidP="00565456">
      <w:pPr>
        <w:spacing w:after="0" w:line="240" w:lineRule="auto"/>
      </w:pPr>
      <w:r>
        <w:continuationSeparator/>
      </w:r>
    </w:p>
  </w:footnote>
  <w:footnote w:id="1">
    <w:p w:rsidR="00565456" w:rsidRDefault="00565456" w:rsidP="00565456">
      <w:pPr>
        <w:pStyle w:val="a4"/>
        <w:rPr>
          <w:rFonts w:hint="cs"/>
          <w:rtl/>
        </w:rPr>
      </w:pPr>
      <w:r>
        <w:rPr>
          <w:rtl/>
        </w:rPr>
        <w:footnoteRef/>
      </w:r>
      <w:r>
        <w:rPr>
          <w:rFonts w:hint="cs"/>
          <w:rtl/>
        </w:rPr>
        <w:t>.</w:t>
      </w:r>
      <w:r>
        <w:rPr>
          <w:rFonts w:hint="cs"/>
          <w:rtl/>
        </w:rPr>
        <w:tab/>
        <w:t xml:space="preserve">על מבנה הפרשה ראה: </w:t>
      </w:r>
      <w:r>
        <w:rPr>
          <w:rtl/>
        </w:rPr>
        <w:t>א</w:t>
      </w:r>
      <w:r>
        <w:rPr>
          <w:rFonts w:hint="cs"/>
          <w:rtl/>
        </w:rPr>
        <w:t>' סימון</w:t>
      </w:r>
      <w:r>
        <w:rPr>
          <w:rtl/>
        </w:rPr>
        <w:t xml:space="preserve">, </w:t>
      </w:r>
      <w:r>
        <w:rPr>
          <w:rFonts w:hint="cs"/>
          <w:rtl/>
        </w:rPr>
        <w:t>'</w:t>
      </w:r>
      <w:r>
        <w:rPr>
          <w:rtl/>
        </w:rPr>
        <w:t>אתה האיש, מלך בחטאו, איש בתשובתו ואב בעונשו</w:t>
      </w:r>
      <w:r>
        <w:rPr>
          <w:rFonts w:hint="cs"/>
          <w:rtl/>
        </w:rPr>
        <w:t>'</w:t>
      </w:r>
      <w:r>
        <w:rPr>
          <w:rtl/>
        </w:rPr>
        <w:t xml:space="preserve">, </w:t>
      </w:r>
      <w:r>
        <w:rPr>
          <w:b/>
          <w:bCs/>
          <w:rtl/>
        </w:rPr>
        <w:t>קריאה ספרותית במקרא: סיפורי נביאים</w:t>
      </w:r>
      <w:r>
        <w:rPr>
          <w:rtl/>
        </w:rPr>
        <w:t>, ירושלים 1997,</w:t>
      </w:r>
      <w:r>
        <w:rPr>
          <w:rFonts w:hint="cs"/>
          <w:rtl/>
        </w:rPr>
        <w:t xml:space="preserve"> עמ' 113</w:t>
      </w:r>
      <w:r>
        <w:rPr>
          <w:rFonts w:hint="cs"/>
          <w:rtl/>
        </w:rPr>
        <w:softHyphen/>
        <w:t>-118. אני מקבל את המבנה המוצע על ידיו, בשינויים קלים.</w:t>
      </w:r>
    </w:p>
  </w:footnote>
  <w:footnote w:id="2">
    <w:p w:rsidR="00565456" w:rsidRDefault="00565456" w:rsidP="00565456">
      <w:pPr>
        <w:pStyle w:val="a4"/>
        <w:rPr>
          <w:rFonts w:hint="cs"/>
        </w:rPr>
      </w:pPr>
      <w:r>
        <w:rPr>
          <w:rtl/>
        </w:rPr>
        <w:footnoteRef/>
      </w:r>
      <w:r>
        <w:rPr>
          <w:rFonts w:hint="cs"/>
          <w:rtl/>
        </w:rPr>
        <w:t>.</w:t>
      </w:r>
      <w:r>
        <w:rPr>
          <w:rFonts w:hint="cs"/>
          <w:rtl/>
        </w:rPr>
        <w:tab/>
        <w:t>בסיפור המקביל בדברי הימים, שמדלג על חטאו של דוד, נמסרים שני הקטעים האלו ברצף (דה"א כ', א-ג). נתון זה תורם לחיזוק התיחום שהוצע למעלה.</w:t>
      </w:r>
    </w:p>
  </w:footnote>
  <w:footnote w:id="3">
    <w:p w:rsidR="00565456" w:rsidRDefault="00565456" w:rsidP="00565456">
      <w:pPr>
        <w:pStyle w:val="a4"/>
        <w:rPr>
          <w:rFonts w:hint="cs"/>
          <w:rtl/>
        </w:rPr>
      </w:pPr>
      <w:r>
        <w:rPr>
          <w:rtl/>
        </w:rPr>
        <w:footnoteRef/>
      </w:r>
      <w:r>
        <w:rPr>
          <w:rFonts w:hint="cs"/>
          <w:rtl/>
        </w:rPr>
        <w:t>.</w:t>
      </w:r>
      <w:r>
        <w:rPr>
          <w:rFonts w:hint="cs"/>
          <w:rtl/>
        </w:rPr>
        <w:tab/>
        <w:t>השימוש בשורש 'שלח' בנוגע לנביא נדיר מאוד, ומופיע</w:t>
      </w:r>
      <w:r>
        <w:rPr>
          <w:rtl/>
        </w:rPr>
        <w:t xml:space="preserve"> רק כאן ובשופ</w:t>
      </w:r>
      <w:r>
        <w:rPr>
          <w:rFonts w:hint="cs"/>
          <w:rtl/>
        </w:rPr>
        <w:t>טים</w:t>
      </w:r>
      <w:r>
        <w:rPr>
          <w:rtl/>
        </w:rPr>
        <w:t xml:space="preserve"> ו</w:t>
      </w:r>
      <w:r>
        <w:rPr>
          <w:rFonts w:hint="cs"/>
          <w:rtl/>
        </w:rPr>
        <w:t>'</w:t>
      </w:r>
      <w:r>
        <w:rPr>
          <w:rtl/>
        </w:rPr>
        <w:t>, ח.</w:t>
      </w:r>
      <w:r>
        <w:rPr>
          <w:rFonts w:hint="cs"/>
          <w:rtl/>
        </w:rPr>
        <w:t xml:space="preserve"> על השורש 'שלח' כשורש מנחה המבטא עונש במידה כנגד מידה, ראה: י' </w:t>
      </w:r>
      <w:proofErr w:type="spellStart"/>
      <w:r>
        <w:rPr>
          <w:rFonts w:hint="cs"/>
          <w:rtl/>
        </w:rPr>
        <w:t>יעקבס</w:t>
      </w:r>
      <w:proofErr w:type="spellEnd"/>
      <w:r>
        <w:rPr>
          <w:rFonts w:hint="cs"/>
          <w:rtl/>
        </w:rPr>
        <w:t xml:space="preserve">, </w:t>
      </w:r>
      <w:r>
        <w:rPr>
          <w:rFonts w:hint="cs"/>
          <w:b/>
          <w:bCs/>
          <w:rtl/>
        </w:rPr>
        <w:t>מידה כנגד מידה בסיפור המקראי</w:t>
      </w:r>
      <w:r>
        <w:rPr>
          <w:rFonts w:hint="cs"/>
          <w:rtl/>
        </w:rPr>
        <w:t>, אלון שבות תשס"ו, עמ' 179</w:t>
      </w:r>
      <w:r>
        <w:rPr>
          <w:rFonts w:hint="cs"/>
          <w:rtl/>
        </w:rPr>
        <w:softHyphen/>
        <w:t>-180.</w:t>
      </w:r>
    </w:p>
  </w:footnote>
  <w:footnote w:id="4">
    <w:p w:rsidR="00565456" w:rsidRDefault="00565456" w:rsidP="00565456">
      <w:pPr>
        <w:pStyle w:val="a4"/>
        <w:rPr>
          <w:rFonts w:hint="cs"/>
        </w:rPr>
      </w:pPr>
      <w:r>
        <w:rPr>
          <w:rtl/>
        </w:rPr>
        <w:footnoteRef/>
      </w:r>
      <w:r>
        <w:rPr>
          <w:rFonts w:hint="cs"/>
          <w:rtl/>
        </w:rPr>
        <w:t>.</w:t>
      </w:r>
      <w:r>
        <w:rPr>
          <w:rFonts w:hint="cs"/>
          <w:rtl/>
        </w:rPr>
        <w:tab/>
        <w:t>הפסוקים הבאים (</w:t>
      </w:r>
      <w:proofErr w:type="spellStart"/>
      <w:r>
        <w:rPr>
          <w:rFonts w:hint="cs"/>
          <w:rtl/>
        </w:rPr>
        <w:t>כו</w:t>
      </w:r>
      <w:proofErr w:type="spellEnd"/>
      <w:r>
        <w:rPr>
          <w:rFonts w:hint="cs"/>
          <w:rtl/>
        </w:rPr>
        <w:t>-לא) הם, כאמור, חלק מהמסגרת ההיסטורית.</w:t>
      </w:r>
    </w:p>
  </w:footnote>
  <w:footnote w:id="5">
    <w:p w:rsidR="00565456" w:rsidRDefault="00565456" w:rsidP="00565456">
      <w:pPr>
        <w:pStyle w:val="a4"/>
        <w:rPr>
          <w:rFonts w:hint="cs"/>
          <w:rtl/>
        </w:rPr>
      </w:pPr>
      <w:r>
        <w:rPr>
          <w:rtl/>
        </w:rPr>
        <w:footnoteRef/>
      </w:r>
      <w:r>
        <w:rPr>
          <w:rFonts w:hint="cs"/>
          <w:rtl/>
        </w:rPr>
        <w:t>.</w:t>
      </w:r>
      <w:r>
        <w:rPr>
          <w:rFonts w:hint="cs"/>
          <w:rtl/>
        </w:rPr>
        <w:tab/>
        <w:t xml:space="preserve">שאלה בפני עצמה היא, היכן נגזרה גזרת המוות על דוד שמצוטטת על ידי נתן. התשובה המקובלת היא, שהדבר רמוז בדברי דוד עצמו: "בן מות האיש </w:t>
      </w:r>
      <w:proofErr w:type="spellStart"/>
      <w:r>
        <w:rPr>
          <w:rFonts w:hint="cs"/>
          <w:rtl/>
        </w:rPr>
        <w:t>העֹשה</w:t>
      </w:r>
      <w:proofErr w:type="spellEnd"/>
      <w:r>
        <w:rPr>
          <w:rFonts w:hint="cs"/>
          <w:rtl/>
        </w:rPr>
        <w:t xml:space="preserve"> זאת" (י"ב, ה). ראה: אברבנאל (פס' </w:t>
      </w:r>
      <w:proofErr w:type="spellStart"/>
      <w:r>
        <w:rPr>
          <w:rFonts w:hint="cs"/>
          <w:rtl/>
        </w:rPr>
        <w:t>יג</w:t>
      </w:r>
      <w:proofErr w:type="spellEnd"/>
      <w:r>
        <w:rPr>
          <w:rFonts w:hint="cs"/>
          <w:rtl/>
        </w:rPr>
        <w:t>);</w:t>
      </w:r>
      <w:r>
        <w:t xml:space="preserve">J.P. </w:t>
      </w:r>
      <w:proofErr w:type="spellStart"/>
      <w:r>
        <w:t>Fokkelman</w:t>
      </w:r>
      <w:proofErr w:type="spellEnd"/>
      <w:r>
        <w:t xml:space="preserve">, </w:t>
      </w:r>
      <w:r>
        <w:rPr>
          <w:i/>
          <w:iCs/>
        </w:rPr>
        <w:t>Narrative Art and Poetry in the Books of Samuel</w:t>
      </w:r>
      <w:r>
        <w:t xml:space="preserve"> </w:t>
      </w:r>
      <w:r>
        <w:rPr>
          <w:i/>
          <w:iCs/>
        </w:rPr>
        <w:t>1</w:t>
      </w:r>
      <w:r>
        <w:t xml:space="preserve">, </w:t>
      </w:r>
      <w:proofErr w:type="spellStart"/>
      <w:r>
        <w:t>Assen</w:t>
      </w:r>
      <w:proofErr w:type="spellEnd"/>
      <w:r>
        <w:t xml:space="preserve"> 1981, p. 87</w:t>
      </w:r>
      <w:r>
        <w:rPr>
          <w:rFonts w:hint="cs"/>
          <w:rtl/>
        </w:rPr>
        <w:t xml:space="preserve">; ש' </w:t>
      </w:r>
      <w:r>
        <w:rPr>
          <w:rtl/>
        </w:rPr>
        <w:t xml:space="preserve">בר אפרת, </w:t>
      </w:r>
      <w:r>
        <w:rPr>
          <w:b/>
          <w:bCs/>
          <w:rtl/>
        </w:rPr>
        <w:t>שמואל ב עם מבוא ופירוש, מקרא לישראל –</w:t>
      </w:r>
      <w:r>
        <w:rPr>
          <w:rFonts w:hint="cs"/>
          <w:b/>
          <w:bCs/>
          <w:rtl/>
        </w:rPr>
        <w:t xml:space="preserve"> </w:t>
      </w:r>
      <w:r>
        <w:rPr>
          <w:b/>
          <w:bCs/>
          <w:rtl/>
        </w:rPr>
        <w:t>פירוש מדעי למקרא</w:t>
      </w:r>
      <w:r>
        <w:rPr>
          <w:rtl/>
        </w:rPr>
        <w:t>, תל אביב 1996</w:t>
      </w:r>
      <w:r>
        <w:rPr>
          <w:rFonts w:hint="cs"/>
          <w:rtl/>
        </w:rPr>
        <w:t>, עמ' 122.</w:t>
      </w:r>
    </w:p>
  </w:footnote>
  <w:footnote w:id="6">
    <w:p w:rsidR="00565456" w:rsidRDefault="00565456" w:rsidP="00565456">
      <w:pPr>
        <w:pStyle w:val="a4"/>
        <w:rPr>
          <w:rFonts w:hint="cs"/>
          <w:rtl/>
        </w:rPr>
      </w:pPr>
      <w:r>
        <w:rPr>
          <w:rtl/>
        </w:rPr>
        <w:footnoteRef/>
      </w:r>
      <w:r>
        <w:rPr>
          <w:rFonts w:hint="cs"/>
          <w:rtl/>
        </w:rPr>
        <w:t>.</w:t>
      </w:r>
      <w:r>
        <w:rPr>
          <w:rFonts w:hint="cs"/>
          <w:rtl/>
        </w:rPr>
        <w:tab/>
        <w:t xml:space="preserve">כמה פרשנים וחוקרים התייחסו לשאלה זו. לדעת </w:t>
      </w:r>
      <w:proofErr w:type="spellStart"/>
      <w:r>
        <w:rPr>
          <w:rFonts w:hint="cs"/>
          <w:rtl/>
        </w:rPr>
        <w:t>רד"ק</w:t>
      </w:r>
      <w:proofErr w:type="spellEnd"/>
      <w:r>
        <w:rPr>
          <w:rFonts w:hint="cs"/>
          <w:rtl/>
        </w:rPr>
        <w:t xml:space="preserve"> (פס' </w:t>
      </w:r>
      <w:proofErr w:type="spellStart"/>
      <w:r>
        <w:rPr>
          <w:rFonts w:hint="cs"/>
          <w:rtl/>
        </w:rPr>
        <w:t>יג</w:t>
      </w:r>
      <w:proofErr w:type="spellEnd"/>
      <w:r>
        <w:rPr>
          <w:rFonts w:hint="cs"/>
          <w:rtl/>
        </w:rPr>
        <w:t xml:space="preserve">) ואברבנאל (פס' יד), הילד צריך למות כיוון שנולד בעוון. לדעת </w:t>
      </w:r>
      <w:proofErr w:type="spellStart"/>
      <w:r>
        <w:rPr>
          <w:rFonts w:hint="cs"/>
          <w:rtl/>
        </w:rPr>
        <w:t>הרצברג</w:t>
      </w:r>
      <w:proofErr w:type="spellEnd"/>
      <w:r>
        <w:rPr>
          <w:rFonts w:hint="cs"/>
          <w:rtl/>
        </w:rPr>
        <w:t xml:space="preserve"> משמש הילד כקרבן לשם הצלת דוד מכל פגע עתידי. ראה:</w:t>
      </w:r>
      <w:r>
        <w:t xml:space="preserve">H.W. Herzberg, </w:t>
      </w:r>
      <w:r>
        <w:rPr>
          <w:i/>
          <w:iCs/>
        </w:rPr>
        <w:t>1 and 2 Samuel, A Commentary (OTL)</w:t>
      </w:r>
      <w:r>
        <w:t xml:space="preserve">, J.S. </w:t>
      </w:r>
      <w:proofErr w:type="spellStart"/>
      <w:r>
        <w:t>Bouden</w:t>
      </w:r>
      <w:proofErr w:type="spellEnd"/>
      <w:r>
        <w:t xml:space="preserve"> (trans.), Great Britain 1964, p. 316</w:t>
      </w:r>
      <w:r>
        <w:rPr>
          <w:rFonts w:hint="cs"/>
          <w:rtl/>
        </w:rPr>
        <w:t>. לדעת מקרטר החטא כה חמור, שתשובתו של דוד איננה יכולה לכפר עליו לחלוטין, אלא רק להעתיק את גזר דין המוות מדוד עצמו לבנו. ראה:</w:t>
      </w:r>
      <w:r>
        <w:t xml:space="preserve">P.K. McCarter, </w:t>
      </w:r>
      <w:r>
        <w:rPr>
          <w:i/>
          <w:iCs/>
        </w:rPr>
        <w:t>1-2 Samuel, A New Translation with Introduction and Commentary (AB)</w:t>
      </w:r>
      <w:r>
        <w:t>, New York 1984, p. 301</w:t>
      </w:r>
      <w:r>
        <w:rPr>
          <w:rFonts w:hint="cs"/>
          <w:rtl/>
        </w:rPr>
        <w:t xml:space="preserve">. לדעת מדן, "כל צעדיו של דוד, גם הבלתי שקולים שבהם, נעשו מדאגה לעובר-הבן", והוא הציר המרכזי והסיבה להריגת אוריה ולקיחת בת שבע לאישה. ראה: י' מדן, </w:t>
      </w:r>
      <w:r>
        <w:rPr>
          <w:rFonts w:hint="cs"/>
          <w:b/>
          <w:bCs/>
          <w:rtl/>
        </w:rPr>
        <w:t>דוד ובת</w:t>
      </w:r>
      <w:r>
        <w:rPr>
          <w:rFonts w:hint="cs"/>
          <w:b/>
          <w:bCs/>
          <w:position w:val="9"/>
          <w:rtl/>
        </w:rPr>
        <w:t>-</w:t>
      </w:r>
      <w:r>
        <w:rPr>
          <w:rFonts w:hint="cs"/>
          <w:b/>
          <w:bCs/>
          <w:rtl/>
        </w:rPr>
        <w:t xml:space="preserve">שבע </w:t>
      </w:r>
      <w:r>
        <w:rPr>
          <w:b/>
          <w:bCs/>
          <w:rtl/>
        </w:rPr>
        <w:t>–</w:t>
      </w:r>
      <w:r>
        <w:rPr>
          <w:rFonts w:hint="cs"/>
          <w:b/>
          <w:bCs/>
          <w:rtl/>
        </w:rPr>
        <w:t xml:space="preserve"> החטא, העונש והתיקון</w:t>
      </w:r>
      <w:r>
        <w:rPr>
          <w:rFonts w:hint="cs"/>
          <w:rtl/>
        </w:rPr>
        <w:t>, אלון שבות תשס"ב, עמ' 99</w:t>
      </w:r>
      <w:r>
        <w:rPr>
          <w:rFonts w:hint="cs"/>
          <w:rtl/>
        </w:rPr>
        <w:softHyphen/>
        <w:t>-102.</w:t>
      </w:r>
    </w:p>
  </w:footnote>
  <w:footnote w:id="7">
    <w:p w:rsidR="00565456" w:rsidRDefault="00565456" w:rsidP="00565456">
      <w:pPr>
        <w:pStyle w:val="a4"/>
        <w:rPr>
          <w:rFonts w:hint="cs"/>
        </w:rPr>
      </w:pPr>
      <w:r>
        <w:rPr>
          <w:rtl/>
        </w:rPr>
        <w:footnoteRef/>
      </w:r>
      <w:r>
        <w:rPr>
          <w:rFonts w:hint="cs"/>
          <w:rtl/>
        </w:rPr>
        <w:t>.</w:t>
      </w:r>
      <w:r>
        <w:rPr>
          <w:rFonts w:hint="cs"/>
          <w:rtl/>
        </w:rPr>
        <w:tab/>
        <w:t xml:space="preserve">מקרטר (לעיל, הערה </w:t>
      </w:r>
      <w:r>
        <w:rPr>
          <w:rtl/>
        </w:rPr>
        <w:fldChar w:fldCharType="begin"/>
      </w:r>
      <w:r>
        <w:rPr>
          <w:rtl/>
        </w:rPr>
        <w:instrText xml:space="preserve"> </w:instrText>
      </w:r>
      <w:r>
        <w:instrText xml:space="preserve">NOTEREF </w:instrText>
      </w:r>
      <w:r>
        <w:rPr>
          <w:rtl/>
        </w:rPr>
        <w:instrText>_</w:instrText>
      </w:r>
      <w:r>
        <w:instrText>Ref223850465 \h</w:instrText>
      </w:r>
      <w:r>
        <w:rPr>
          <w:rtl/>
        </w:rPr>
        <w:instrText xml:space="preserve"> </w:instrText>
      </w:r>
      <w:r>
        <w:rPr>
          <w:rtl/>
        </w:rPr>
        <w:fldChar w:fldCharType="separate"/>
      </w:r>
      <w:r>
        <w:rPr>
          <w:rtl/>
        </w:rPr>
        <w:t>6</w:t>
      </w:r>
      <w:r>
        <w:rPr>
          <w:rtl/>
        </w:rPr>
        <w:fldChar w:fldCharType="end"/>
      </w:r>
      <w:r>
        <w:rPr>
          <w:rFonts w:hint="cs"/>
          <w:rtl/>
        </w:rPr>
        <w:t>, עמ' 301) סוקר מספר פירושים אפשריים לביאור ההבדל בין תגובת העבדים ותגובת דוד.</w:t>
      </w:r>
    </w:p>
  </w:footnote>
  <w:footnote w:id="8">
    <w:p w:rsidR="00565456" w:rsidRDefault="00565456" w:rsidP="00565456">
      <w:pPr>
        <w:pStyle w:val="a4"/>
        <w:rPr>
          <w:rtl/>
        </w:rPr>
      </w:pPr>
      <w:r>
        <w:rPr>
          <w:rtl/>
        </w:rPr>
        <w:footnoteRef/>
      </w:r>
      <w:r>
        <w:rPr>
          <w:rFonts w:hint="cs"/>
          <w:rtl/>
        </w:rPr>
        <w:t>.</w:t>
      </w:r>
      <w:r>
        <w:rPr>
          <w:rFonts w:hint="cs"/>
          <w:rtl/>
        </w:rPr>
        <w:tab/>
        <w:t xml:space="preserve">דעה אחרת מביעה שרון, המשווה בין סיפור התגובות למותם של בני אהרן (ויקרא י', </w:t>
      </w:r>
      <w:proofErr w:type="spellStart"/>
      <w:r>
        <w:rPr>
          <w:rFonts w:hint="cs"/>
          <w:rtl/>
        </w:rPr>
        <w:t>טז</w:t>
      </w:r>
      <w:proofErr w:type="spellEnd"/>
      <w:r>
        <w:rPr>
          <w:rFonts w:hint="cs"/>
          <w:rtl/>
        </w:rPr>
        <w:t>-כ) וסיפור מות בנו של דוד, וטוענת שמעשיו של דוד לאחר מות הילד מפתיעים לא רק את העבדים אלא גם את הקורא. ראה:</w:t>
      </w:r>
      <w:r>
        <w:t xml:space="preserve">D.M. Sharon, ‘When Fathers Refuse to Eat: The Trope of Rejecting Food and Drink in Biblical Narrative’, </w:t>
      </w:r>
      <w:proofErr w:type="spellStart"/>
      <w:r>
        <w:rPr>
          <w:i/>
          <w:iCs/>
        </w:rPr>
        <w:t>Semeia</w:t>
      </w:r>
      <w:proofErr w:type="spellEnd"/>
      <w:r>
        <w:t xml:space="preserve"> 86, 1999, pp. 135-148</w:t>
      </w:r>
      <w:r>
        <w:rPr>
          <w:rFonts w:hint="cs"/>
          <w:rtl/>
        </w:rPr>
        <w:t>.</w:t>
      </w:r>
    </w:p>
  </w:footnote>
  <w:footnote w:id="9">
    <w:p w:rsidR="00565456" w:rsidRDefault="00565456" w:rsidP="00565456">
      <w:pPr>
        <w:pStyle w:val="a4"/>
        <w:rPr>
          <w:rFonts w:hint="cs"/>
          <w:rtl/>
        </w:rPr>
      </w:pPr>
      <w:r>
        <w:rPr>
          <w:rtl/>
        </w:rPr>
        <w:footnoteRef/>
      </w:r>
      <w:r>
        <w:rPr>
          <w:rFonts w:hint="cs"/>
          <w:rtl/>
        </w:rPr>
        <w:t>.</w:t>
      </w:r>
      <w:r>
        <w:rPr>
          <w:rFonts w:hint="cs"/>
          <w:rtl/>
        </w:rPr>
        <w:tab/>
        <w:t xml:space="preserve">ראה: </w:t>
      </w:r>
      <w:proofErr w:type="spellStart"/>
      <w:r>
        <w:rPr>
          <w:rFonts w:hint="cs"/>
          <w:rtl/>
        </w:rPr>
        <w:t>הרצברג</w:t>
      </w:r>
      <w:proofErr w:type="spellEnd"/>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Ref223850465 \h</w:instrText>
      </w:r>
      <w:r>
        <w:rPr>
          <w:rtl/>
        </w:rPr>
        <w:instrText xml:space="preserve"> </w:instrText>
      </w:r>
      <w:r>
        <w:rPr>
          <w:rtl/>
        </w:rPr>
        <w:fldChar w:fldCharType="separate"/>
      </w:r>
      <w:r>
        <w:rPr>
          <w:rtl/>
        </w:rPr>
        <w:t>6</w:t>
      </w:r>
      <w:r>
        <w:rPr>
          <w:rtl/>
        </w:rPr>
        <w:fldChar w:fldCharType="end"/>
      </w:r>
      <w:r>
        <w:rPr>
          <w:rFonts w:hint="cs"/>
          <w:rtl/>
        </w:rPr>
        <w:t xml:space="preserve">), עמ' 314; בר אפרת (לעיל, הערה </w:t>
      </w:r>
      <w:r>
        <w:rPr>
          <w:rtl/>
        </w:rPr>
        <w:fldChar w:fldCharType="begin"/>
      </w:r>
      <w:r>
        <w:rPr>
          <w:rtl/>
        </w:rPr>
        <w:instrText xml:space="preserve"> </w:instrText>
      </w:r>
      <w:r>
        <w:instrText xml:space="preserve">NOTEREF </w:instrText>
      </w:r>
      <w:r>
        <w:rPr>
          <w:rtl/>
        </w:rPr>
        <w:instrText>_</w:instrText>
      </w:r>
      <w:r>
        <w:instrText>Ref223850626 \h</w:instrText>
      </w:r>
      <w:r>
        <w:rPr>
          <w:rtl/>
        </w:rPr>
        <w:instrText xml:space="preserve"> </w:instrText>
      </w:r>
      <w:r>
        <w:rPr>
          <w:rtl/>
        </w:rPr>
        <w:fldChar w:fldCharType="separate"/>
      </w:r>
      <w:r>
        <w:rPr>
          <w:rtl/>
        </w:rPr>
        <w:t>5</w:t>
      </w:r>
      <w:r>
        <w:rPr>
          <w:rtl/>
        </w:rPr>
        <w:fldChar w:fldCharType="end"/>
      </w:r>
      <w:r>
        <w:rPr>
          <w:rFonts w:hint="cs"/>
          <w:rtl/>
        </w:rPr>
        <w:t xml:space="preserve">), עמ' 122; סימון (לעיל, הערה </w:t>
      </w:r>
      <w:r>
        <w:rPr>
          <w:rtl/>
        </w:rPr>
        <w:fldChar w:fldCharType="begin"/>
      </w:r>
      <w:r>
        <w:rPr>
          <w:rtl/>
        </w:rPr>
        <w:instrText xml:space="preserve"> </w:instrText>
      </w:r>
      <w:r>
        <w:instrText xml:space="preserve">NOTEREF </w:instrText>
      </w:r>
      <w:r>
        <w:rPr>
          <w:rtl/>
        </w:rPr>
        <w:instrText>_</w:instrText>
      </w:r>
      <w:r>
        <w:instrText>Ref223850759 \h</w:instrText>
      </w:r>
      <w:r>
        <w:rPr>
          <w:rtl/>
        </w:rPr>
        <w:instrText xml:space="preserve"> </w:instrText>
      </w:r>
      <w:r>
        <w:rPr>
          <w:rtl/>
        </w:rPr>
        <w:fldChar w:fldCharType="separate"/>
      </w:r>
      <w:r>
        <w:rPr>
          <w:rtl/>
        </w:rPr>
        <w:t>1</w:t>
      </w:r>
      <w:r>
        <w:rPr>
          <w:rtl/>
        </w:rPr>
        <w:fldChar w:fldCharType="end"/>
      </w:r>
      <w:r>
        <w:rPr>
          <w:rFonts w:hint="cs"/>
          <w:rtl/>
        </w:rPr>
        <w:t>), עמ' 147. דבר זה בולט במיוחד בהשוואה לחזרתו בתשובה של שאול (שמ"א ט"ו), והדברים ידועים.</w:t>
      </w:r>
    </w:p>
  </w:footnote>
  <w:footnote w:id="10">
    <w:p w:rsidR="00565456" w:rsidRDefault="00565456" w:rsidP="00565456">
      <w:pPr>
        <w:pStyle w:val="a4"/>
        <w:rPr>
          <w:rFonts w:hint="cs"/>
        </w:rPr>
      </w:pPr>
      <w:r>
        <w:rPr>
          <w:rtl/>
        </w:rPr>
        <w:footnoteRef/>
      </w:r>
      <w:r>
        <w:rPr>
          <w:rFonts w:hint="cs"/>
          <w:rtl/>
        </w:rPr>
        <w:t>.</w:t>
      </w:r>
      <w:r>
        <w:rPr>
          <w:rFonts w:hint="cs"/>
          <w:rtl/>
        </w:rPr>
        <w:tab/>
        <w:t>אברבנאל מבאר שדוד אומר "חטאתי לה'</w:t>
      </w:r>
      <w:r>
        <w:rPr>
          <w:rFonts w:hint="cs"/>
          <w:spacing w:val="40"/>
          <w:rtl/>
        </w:rPr>
        <w:t>"</w:t>
      </w:r>
      <w:r>
        <w:rPr>
          <w:rFonts w:hint="cs"/>
          <w:rtl/>
        </w:rPr>
        <w:t>, כיוון שאין בן אדם שאותו הוא יכול לפייס: אוריה מת, בת שבע איננה זקוקה לפיוס, ועם ישראל איננו מודע לחטאו של דוד.</w:t>
      </w:r>
    </w:p>
  </w:footnote>
  <w:footnote w:id="11">
    <w:p w:rsidR="00565456" w:rsidRDefault="00565456" w:rsidP="00565456">
      <w:pPr>
        <w:pStyle w:val="a4"/>
        <w:rPr>
          <w:rtl/>
        </w:rPr>
      </w:pPr>
      <w:r>
        <w:rPr>
          <w:rtl/>
        </w:rPr>
        <w:footnoteRef/>
      </w:r>
      <w:r>
        <w:rPr>
          <w:rFonts w:hint="cs"/>
          <w:rtl/>
        </w:rPr>
        <w:t>.</w:t>
      </w:r>
      <w:r>
        <w:rPr>
          <w:rFonts w:hint="cs"/>
          <w:rtl/>
        </w:rPr>
        <w:tab/>
        <w:t xml:space="preserve">על חלק מהאנלוגיה הזו עמדו סימון (לעיל, הערה </w:t>
      </w:r>
      <w:r>
        <w:rPr>
          <w:rtl/>
        </w:rPr>
        <w:fldChar w:fldCharType="begin"/>
      </w:r>
      <w:r>
        <w:rPr>
          <w:rtl/>
        </w:rPr>
        <w:instrText xml:space="preserve"> </w:instrText>
      </w:r>
      <w:r>
        <w:instrText xml:space="preserve">NOTEREF </w:instrText>
      </w:r>
      <w:r>
        <w:rPr>
          <w:rtl/>
        </w:rPr>
        <w:instrText>_</w:instrText>
      </w:r>
      <w:r>
        <w:instrText>Ref223850759 \h</w:instrText>
      </w:r>
      <w:r>
        <w:rPr>
          <w:rtl/>
        </w:rPr>
        <w:instrText xml:space="preserve"> </w:instrText>
      </w:r>
      <w:r>
        <w:rPr>
          <w:rtl/>
        </w:rPr>
        <w:fldChar w:fldCharType="separate"/>
      </w:r>
      <w:r>
        <w:rPr>
          <w:rtl/>
        </w:rPr>
        <w:t>1</w:t>
      </w:r>
      <w:r>
        <w:rPr>
          <w:rtl/>
        </w:rPr>
        <w:fldChar w:fldCharType="end"/>
      </w:r>
      <w:r>
        <w:rPr>
          <w:rFonts w:hint="cs"/>
          <w:rtl/>
        </w:rPr>
        <w:t>), עמ' 153</w:t>
      </w:r>
      <w:r>
        <w:rPr>
          <w:rFonts w:hint="cs"/>
          <w:rtl/>
        </w:rPr>
        <w:softHyphen/>
        <w:t>-154, וכן:</w:t>
      </w:r>
      <w:r>
        <w:t xml:space="preserve">R. Alter, </w:t>
      </w:r>
      <w:r>
        <w:rPr>
          <w:i/>
          <w:iCs/>
        </w:rPr>
        <w:t>The David Story, A Translation with Commentary of 1 and 2 Samuel</w:t>
      </w:r>
      <w:r>
        <w:t>, New York 1999, p. 261</w:t>
      </w:r>
      <w:r>
        <w:rPr>
          <w:rFonts w:hint="cs"/>
          <w:rtl/>
        </w:rPr>
        <w:t>.</w:t>
      </w:r>
    </w:p>
  </w:footnote>
  <w:footnote w:id="12">
    <w:p w:rsidR="00565456" w:rsidRDefault="00565456" w:rsidP="00565456">
      <w:pPr>
        <w:pStyle w:val="a4"/>
        <w:rPr>
          <w:rFonts w:hint="cs"/>
          <w:rtl/>
        </w:rPr>
      </w:pPr>
      <w:r>
        <w:rPr>
          <w:rtl/>
        </w:rPr>
        <w:footnoteRef/>
      </w:r>
      <w:r>
        <w:rPr>
          <w:rFonts w:hint="cs"/>
          <w:rtl/>
        </w:rPr>
        <w:t>.</w:t>
      </w:r>
      <w:r>
        <w:rPr>
          <w:rFonts w:hint="cs"/>
          <w:rtl/>
        </w:rPr>
        <w:tab/>
        <w:t xml:space="preserve">על הניגוד שבין דברי דוד ליואב בפרק י"א ובין דבריו לאחר מות הילד עמד </w:t>
      </w:r>
      <w:proofErr w:type="spellStart"/>
      <w:r>
        <w:rPr>
          <w:rFonts w:hint="cs"/>
          <w:rtl/>
        </w:rPr>
        <w:t>פוקלמן</w:t>
      </w:r>
      <w:proofErr w:type="spellEnd"/>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Ref223850626 \h</w:instrText>
      </w:r>
      <w:r>
        <w:rPr>
          <w:rtl/>
        </w:rPr>
        <w:instrText xml:space="preserve"> </w:instrText>
      </w:r>
      <w:r>
        <w:rPr>
          <w:rtl/>
        </w:rPr>
        <w:fldChar w:fldCharType="separate"/>
      </w:r>
      <w:r>
        <w:rPr>
          <w:rtl/>
        </w:rPr>
        <w:t>5</w:t>
      </w:r>
      <w:r>
        <w:rPr>
          <w:rtl/>
        </w:rPr>
        <w:fldChar w:fldCharType="end"/>
      </w:r>
      <w:r>
        <w:rPr>
          <w:rFonts w:hint="cs"/>
          <w:rtl/>
        </w:rPr>
        <w:t xml:space="preserve">), עמ' 91. לדעת אלטר (לעיל, הערה </w:t>
      </w:r>
      <w:r>
        <w:rPr>
          <w:rtl/>
        </w:rPr>
        <w:fldChar w:fldCharType="begin"/>
      </w:r>
      <w:r>
        <w:rPr>
          <w:rtl/>
        </w:rPr>
        <w:instrText xml:space="preserve"> </w:instrText>
      </w:r>
      <w:r>
        <w:instrText xml:space="preserve">NOTEREF </w:instrText>
      </w:r>
      <w:r>
        <w:rPr>
          <w:rtl/>
        </w:rPr>
        <w:instrText>_</w:instrText>
      </w:r>
      <w:r>
        <w:instrText>Ref223918466 \h</w:instrText>
      </w:r>
      <w:r>
        <w:rPr>
          <w:rtl/>
        </w:rPr>
        <w:instrText xml:space="preserve"> </w:instrText>
      </w:r>
      <w:r>
        <w:rPr>
          <w:rtl/>
        </w:rPr>
        <w:fldChar w:fldCharType="separate"/>
      </w:r>
      <w:r>
        <w:rPr>
          <w:rtl/>
        </w:rPr>
        <w:t>10</w:t>
      </w:r>
      <w:r>
        <w:rPr>
          <w:rtl/>
        </w:rPr>
        <w:fldChar w:fldCharType="end"/>
      </w:r>
      <w:r>
        <w:rPr>
          <w:rFonts w:hint="cs"/>
          <w:rtl/>
        </w:rPr>
        <w:t>, עמ' 262) זו הפעם הראשונה בספר שמואל שדוד מדבר מעומק לבו ומביע את רגשותיו האמתיים.</w:t>
      </w:r>
    </w:p>
  </w:footnote>
  <w:footnote w:id="13">
    <w:p w:rsidR="00565456" w:rsidRDefault="00565456" w:rsidP="00565456">
      <w:pPr>
        <w:pStyle w:val="a4"/>
        <w:rPr>
          <w:rFonts w:hint="cs"/>
          <w:rtl/>
        </w:rPr>
      </w:pPr>
      <w:r>
        <w:rPr>
          <w:rtl/>
        </w:rPr>
        <w:footnoteRef/>
      </w:r>
      <w:r>
        <w:rPr>
          <w:rFonts w:hint="cs"/>
          <w:rtl/>
        </w:rPr>
        <w:t>.</w:t>
      </w:r>
      <w:r>
        <w:rPr>
          <w:rFonts w:hint="cs"/>
          <w:rtl/>
        </w:rPr>
        <w:tab/>
        <w:t xml:space="preserve">דומני שגם הקדמת הרחיצה והחלפת הבגדים להגעה לבית ה' מעבירים מסר של כבוד כלפי שמים </w:t>
      </w:r>
      <w:r>
        <w:rPr>
          <w:rtl/>
        </w:rPr>
        <w:t>–</w:t>
      </w:r>
      <w:r>
        <w:rPr>
          <w:rFonts w:hint="cs"/>
          <w:rtl/>
        </w:rPr>
        <w:t xml:space="preserve"> שלא להגיע מלוכלך לבית ה', ראה </w:t>
      </w:r>
      <w:proofErr w:type="spellStart"/>
      <w:r>
        <w:rPr>
          <w:rFonts w:hint="cs"/>
          <w:rtl/>
        </w:rPr>
        <w:t>רד"ק</w:t>
      </w:r>
      <w:proofErr w:type="spellEnd"/>
      <w:r>
        <w:rPr>
          <w:rFonts w:hint="cs"/>
          <w:rtl/>
        </w:rPr>
        <w:t xml:space="preserve"> (פס' כ). על האפשרויות השונות להבנת המונח 'בית ה'</w:t>
      </w:r>
      <w:r>
        <w:rPr>
          <w:rFonts w:hint="cs"/>
          <w:spacing w:val="40"/>
          <w:rtl/>
        </w:rPr>
        <w:t>'</w:t>
      </w:r>
      <w:r>
        <w:rPr>
          <w:rFonts w:hint="cs"/>
          <w:rtl/>
        </w:rPr>
        <w:t xml:space="preserve"> בפסוק זה, ראה: מ' </w:t>
      </w:r>
      <w:proofErr w:type="spellStart"/>
      <w:r>
        <w:rPr>
          <w:rFonts w:hint="cs"/>
          <w:rtl/>
        </w:rPr>
        <w:t>אביעוז</w:t>
      </w:r>
      <w:proofErr w:type="spellEnd"/>
      <w:r>
        <w:rPr>
          <w:rFonts w:hint="cs"/>
          <w:rtl/>
        </w:rPr>
        <w:t>, '</w:t>
      </w:r>
      <w:r>
        <w:rPr>
          <w:rFonts w:hint="cs"/>
          <w:spacing w:val="40"/>
          <w:rtl/>
        </w:rPr>
        <w:t>"</w:t>
      </w:r>
      <w:r>
        <w:rPr>
          <w:rFonts w:hint="cs"/>
          <w:rtl/>
        </w:rPr>
        <w:t xml:space="preserve">ויבא בית ה' </w:t>
      </w:r>
      <w:proofErr w:type="spellStart"/>
      <w:r>
        <w:rPr>
          <w:rFonts w:hint="cs"/>
          <w:rtl/>
        </w:rPr>
        <w:t>וישתחו</w:t>
      </w:r>
      <w:proofErr w:type="spellEnd"/>
      <w:r>
        <w:rPr>
          <w:rFonts w:hint="cs"/>
          <w:rtl/>
        </w:rPr>
        <w:t xml:space="preserve">" (שמואל ב </w:t>
      </w:r>
      <w:proofErr w:type="spellStart"/>
      <w:r>
        <w:rPr>
          <w:rFonts w:hint="cs"/>
          <w:rtl/>
        </w:rPr>
        <w:t>יב</w:t>
      </w:r>
      <w:proofErr w:type="spellEnd"/>
      <w:r>
        <w:rPr>
          <w:rFonts w:hint="cs"/>
          <w:rtl/>
        </w:rPr>
        <w:t xml:space="preserve">, כ): לאן הלך דוד?', </w:t>
      </w:r>
      <w:r>
        <w:rPr>
          <w:rFonts w:hint="cs"/>
          <w:b/>
          <w:bCs/>
          <w:rtl/>
        </w:rPr>
        <w:t>שנתון לחקר המקרא והמזרח הקדום</w:t>
      </w:r>
      <w:r>
        <w:rPr>
          <w:rFonts w:hint="cs"/>
          <w:rtl/>
        </w:rPr>
        <w:t xml:space="preserve"> </w:t>
      </w:r>
      <w:proofErr w:type="spellStart"/>
      <w:r>
        <w:rPr>
          <w:rFonts w:hint="cs"/>
          <w:rtl/>
        </w:rPr>
        <w:t>יח</w:t>
      </w:r>
      <w:proofErr w:type="spellEnd"/>
      <w:r>
        <w:rPr>
          <w:rFonts w:hint="cs"/>
          <w:rtl/>
        </w:rPr>
        <w:t>, תשס"ח, עמ' 3</w:t>
      </w:r>
      <w:r>
        <w:rPr>
          <w:rFonts w:hint="cs"/>
          <w:rtl/>
        </w:rPr>
        <w:softHyphen/>
        <w:t>-11.</w:t>
      </w:r>
    </w:p>
  </w:footnote>
  <w:footnote w:id="14">
    <w:p w:rsidR="00565456" w:rsidRDefault="00565456" w:rsidP="00565456">
      <w:pPr>
        <w:pStyle w:val="a4"/>
        <w:rPr>
          <w:rFonts w:hint="cs"/>
        </w:rPr>
      </w:pPr>
      <w:r>
        <w:rPr>
          <w:rtl/>
        </w:rPr>
        <w:footnoteRef/>
      </w:r>
      <w:r>
        <w:rPr>
          <w:rFonts w:hint="cs"/>
          <w:rtl/>
        </w:rPr>
        <w:t>.</w:t>
      </w:r>
      <w:r>
        <w:rPr>
          <w:rFonts w:hint="cs"/>
          <w:rtl/>
        </w:rPr>
        <w:tab/>
        <w:t xml:space="preserve">ראה גם: מדן (לעיל, הערה </w:t>
      </w:r>
      <w:r>
        <w:rPr>
          <w:rtl/>
        </w:rPr>
        <w:fldChar w:fldCharType="begin"/>
      </w:r>
      <w:r>
        <w:rPr>
          <w:rtl/>
        </w:rPr>
        <w:instrText xml:space="preserve"> </w:instrText>
      </w:r>
      <w:r>
        <w:instrText xml:space="preserve">NOTEREF </w:instrText>
      </w:r>
      <w:r>
        <w:rPr>
          <w:rtl/>
        </w:rPr>
        <w:instrText>_</w:instrText>
      </w:r>
      <w:r>
        <w:instrText>Ref223850465 \h</w:instrText>
      </w:r>
      <w:r>
        <w:rPr>
          <w:rtl/>
        </w:rPr>
        <w:instrText xml:space="preserve"> </w:instrText>
      </w:r>
      <w:r>
        <w:rPr>
          <w:rtl/>
        </w:rPr>
        <w:fldChar w:fldCharType="separate"/>
      </w:r>
      <w:r>
        <w:rPr>
          <w:rtl/>
        </w:rPr>
        <w:t>6</w:t>
      </w:r>
      <w:r>
        <w:rPr>
          <w:rtl/>
        </w:rPr>
        <w:fldChar w:fldCharType="end"/>
      </w:r>
      <w:r>
        <w:rPr>
          <w:rFonts w:hint="cs"/>
          <w:rtl/>
        </w:rPr>
        <w:t xml:space="preserve">), עמ' 149. יצוין שיש שהבינו אחרת את התנהגותו של דוד במהלך מחלת ילדו. לדעת אברבנאל (פס' </w:t>
      </w:r>
      <w:proofErr w:type="spellStart"/>
      <w:r>
        <w:rPr>
          <w:rFonts w:hint="cs"/>
          <w:rtl/>
        </w:rPr>
        <w:t>כא-כג</w:t>
      </w:r>
      <w:proofErr w:type="spellEnd"/>
      <w:r>
        <w:rPr>
          <w:rFonts w:hint="cs"/>
          <w:rtl/>
        </w:rPr>
        <w:t xml:space="preserve">), דוד עשה עצמו מתאבל כדי להעלים מאשתו ומהעבדים את ידיעתו שחוליו של הילד נובע מחטאו של האב. </w:t>
      </w:r>
      <w:proofErr w:type="spellStart"/>
      <w:r>
        <w:rPr>
          <w:rFonts w:hint="cs"/>
          <w:rtl/>
        </w:rPr>
        <w:t>פוקלמן</w:t>
      </w:r>
      <w:proofErr w:type="spellEnd"/>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Ref223850626 \h</w:instrText>
      </w:r>
      <w:r>
        <w:rPr>
          <w:rtl/>
        </w:rPr>
        <w:instrText xml:space="preserve"> </w:instrText>
      </w:r>
      <w:r>
        <w:rPr>
          <w:rtl/>
        </w:rPr>
        <w:fldChar w:fldCharType="separate"/>
      </w:r>
      <w:r>
        <w:rPr>
          <w:rtl/>
        </w:rPr>
        <w:t>5</w:t>
      </w:r>
      <w:r>
        <w:rPr>
          <w:rtl/>
        </w:rPr>
        <w:fldChar w:fldCharType="end"/>
      </w:r>
      <w:r>
        <w:rPr>
          <w:rFonts w:hint="cs"/>
          <w:rtl/>
        </w:rPr>
        <w:t>, עמ' 90) סובר, שדוד ידע מראש שאין סיכוי להציל את הילד, ואת האבל הוא קיים כבר בשבעת ימי ההמתנה. לכן הוא איננו מתאבל לאחר מות הילד. ברם, על פי ביאורי למעלה דוד כלל לא התאבל בשבעת ימי ההמתנה.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56"/>
    <w:rsid w:val="002D4264"/>
    <w:rsid w:val="00503F0B"/>
    <w:rsid w:val="00565456"/>
    <w:rsid w:val="006A5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FCD33-86D2-434D-A3F8-A5E4054E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565456"/>
    <w:rPr>
      <w:rFonts w:ascii=".Narkisim" w:hAnsi=".Narkisim" w:cs="Narkisim"/>
      <w:position w:val="6"/>
      <w:sz w:val="16"/>
      <w:szCs w:val="16"/>
    </w:rPr>
  </w:style>
  <w:style w:type="paragraph" w:styleId="a4">
    <w:name w:val="footnote text"/>
    <w:aliases w:val="הערת שולים"/>
    <w:basedOn w:val="a"/>
    <w:link w:val="a5"/>
    <w:semiHidden/>
    <w:rsid w:val="00565456"/>
    <w:pPr>
      <w:overflowPunct w:val="0"/>
      <w:autoSpaceDE w:val="0"/>
      <w:autoSpaceDN w:val="0"/>
      <w:adjustRightInd w:val="0"/>
      <w:spacing w:after="0" w:line="264" w:lineRule="exact"/>
      <w:ind w:left="340" w:hanging="340"/>
      <w:jc w:val="both"/>
      <w:textAlignment w:val="baseline"/>
    </w:pPr>
    <w:rPr>
      <w:rFonts w:ascii="CG Times" w:eastAsia="Times New Roman" w:hAnsi="CG Times" w:cs="Narkisim"/>
      <w:position w:val="6"/>
      <w:sz w:val="18"/>
      <w:szCs w:val="20"/>
      <w:lang w:eastAsia="he-IL"/>
    </w:rPr>
  </w:style>
  <w:style w:type="character" w:customStyle="1" w:styleId="a5">
    <w:name w:val="טקסט הערת שוליים תו"/>
    <w:basedOn w:val="a0"/>
    <w:link w:val="a4"/>
    <w:semiHidden/>
    <w:rsid w:val="00565456"/>
    <w:rPr>
      <w:rFonts w:ascii="CG Times" w:eastAsia="Times New Roman" w:hAnsi="CG Times" w:cs="Narkisim"/>
      <w:position w:val="6"/>
      <w:sz w:val="18"/>
      <w:szCs w:val="20"/>
      <w:lang w:eastAsia="he-IL"/>
    </w:rPr>
  </w:style>
  <w:style w:type="paragraph" w:customStyle="1" w:styleId="a6">
    <w:name w:val="מגדים"/>
    <w:basedOn w:val="a"/>
    <w:rsid w:val="00565456"/>
    <w:pPr>
      <w:tabs>
        <w:tab w:val="left" w:pos="340"/>
      </w:tabs>
      <w:overflowPunct w:val="0"/>
      <w:autoSpaceDE w:val="0"/>
      <w:autoSpaceDN w:val="0"/>
      <w:adjustRightInd w:val="0"/>
      <w:spacing w:after="0" w:line="312" w:lineRule="exact"/>
      <w:ind w:firstLine="340"/>
      <w:jc w:val="both"/>
      <w:textAlignment w:val="baseline"/>
    </w:pPr>
    <w:rPr>
      <w:rFonts w:ascii="CG Times" w:eastAsia="Times New Roman" w:hAnsi="CG Times" w:cs="Narkisim"/>
      <w:sz w:val="20"/>
      <w:szCs w:val="23"/>
      <w:lang w:eastAsia="he-IL"/>
    </w:rPr>
  </w:style>
  <w:style w:type="paragraph" w:customStyle="1" w:styleId="a7">
    <w:name w:val="כותרת"/>
    <w:basedOn w:val="a"/>
    <w:rsid w:val="00565456"/>
    <w:pPr>
      <w:tabs>
        <w:tab w:val="left" w:pos="335"/>
      </w:tabs>
      <w:overflowPunct w:val="0"/>
      <w:autoSpaceDE w:val="0"/>
      <w:autoSpaceDN w:val="0"/>
      <w:adjustRightInd w:val="0"/>
      <w:spacing w:after="120" w:line="312" w:lineRule="exact"/>
      <w:jc w:val="center"/>
      <w:textAlignment w:val="baseline"/>
    </w:pPr>
    <w:rPr>
      <w:rFonts w:ascii="CG Times" w:eastAsia="Times New Roman" w:hAnsi="CG Times" w:cs="Narkisim"/>
      <w:b/>
      <w:bCs/>
      <w:sz w:val="30"/>
      <w:szCs w:val="32"/>
      <w:lang w:eastAsia="he-IL"/>
    </w:rPr>
  </w:style>
  <w:style w:type="paragraph" w:customStyle="1" w:styleId="a8">
    <w:name w:val="מחבר"/>
    <w:basedOn w:val="a"/>
    <w:rsid w:val="00565456"/>
    <w:pPr>
      <w:tabs>
        <w:tab w:val="left" w:pos="335"/>
      </w:tabs>
      <w:overflowPunct w:val="0"/>
      <w:autoSpaceDE w:val="0"/>
      <w:autoSpaceDN w:val="0"/>
      <w:adjustRightInd w:val="0"/>
      <w:spacing w:after="120" w:line="312" w:lineRule="exact"/>
      <w:jc w:val="both"/>
      <w:textAlignment w:val="baseline"/>
    </w:pPr>
    <w:rPr>
      <w:rFonts w:ascii="CG Times" w:eastAsia="Times New Roman" w:hAnsi="CG Times" w:cs="Narkisim"/>
      <w:b/>
      <w:bCs/>
      <w:sz w:val="24"/>
      <w:szCs w:val="26"/>
      <w:lang w:eastAsia="he-IL"/>
    </w:rPr>
  </w:style>
  <w:style w:type="paragraph" w:styleId="a9">
    <w:name w:val="Quote"/>
    <w:basedOn w:val="a6"/>
    <w:link w:val="aa"/>
    <w:qFormat/>
    <w:rsid w:val="00565456"/>
    <w:pPr>
      <w:tabs>
        <w:tab w:val="clear" w:pos="340"/>
        <w:tab w:val="right" w:pos="6861"/>
      </w:tabs>
      <w:spacing w:before="120" w:after="120" w:line="288" w:lineRule="exact"/>
      <w:ind w:left="567" w:firstLine="0"/>
    </w:pPr>
    <w:rPr>
      <w:sz w:val="18"/>
      <w:szCs w:val="21"/>
    </w:rPr>
  </w:style>
  <w:style w:type="character" w:customStyle="1" w:styleId="aa">
    <w:name w:val="ציטוט תו"/>
    <w:basedOn w:val="a0"/>
    <w:link w:val="a9"/>
    <w:rsid w:val="00565456"/>
    <w:rPr>
      <w:rFonts w:ascii="CG Times" w:eastAsia="Times New Roman" w:hAnsi="CG Times" w:cs="Narkisim"/>
      <w:sz w:val="18"/>
      <w:szCs w:val="21"/>
      <w:lang w:eastAsia="he-IL"/>
    </w:rPr>
  </w:style>
  <w:style w:type="paragraph" w:customStyle="1" w:styleId="ab">
    <w:name w:val="סיעוף"/>
    <w:basedOn w:val="a6"/>
    <w:rsid w:val="00565456"/>
    <w:pPr>
      <w:ind w:left="340" w:hanging="340"/>
    </w:pPr>
  </w:style>
  <w:style w:type="paragraph" w:customStyle="1" w:styleId="ac">
    <w:name w:val="מוטו"/>
    <w:basedOn w:val="a9"/>
    <w:next w:val="a6"/>
    <w:rsid w:val="00565456"/>
    <w:pPr>
      <w:spacing w:before="0" w:after="0"/>
      <w:ind w:left="425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2043</Words>
  <Characters>10216</Characters>
  <Application>Microsoft Office Word</Application>
  <DocSecurity>0</DocSecurity>
  <Lines>85</Lines>
  <Paragraphs>24</Paragraphs>
  <ScaleCrop>false</ScaleCrop>
  <HeadingPairs>
    <vt:vector size="4" baseType="variant">
      <vt:variant>
        <vt:lpstr>שם</vt:lpstr>
      </vt:variant>
      <vt:variant>
        <vt:i4>1</vt:i4>
      </vt:variant>
      <vt:variant>
        <vt:lpstr>כותרות</vt:lpstr>
      </vt:variant>
      <vt:variant>
        <vt:i4>2</vt:i4>
      </vt:variant>
    </vt:vector>
  </HeadingPairs>
  <TitlesOfParts>
    <vt:vector size="3" baseType="lpstr">
      <vt:lpstr/>
      <vt:lpstr>יהונתן יעקבס</vt:lpstr>
      <vt:lpstr>מות ילדו של דוד מבת שבע (שמ"ב י"ב, יג-כה)</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2022-08-25T13:47:00Z</dcterms:created>
  <dcterms:modified xsi:type="dcterms:W3CDTF">2022-08-25T13:48:00Z</dcterms:modified>
</cp:coreProperties>
</file>