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16" w:rsidRDefault="00472C16" w:rsidP="00472C16">
      <w:pPr>
        <w:rPr>
          <w:rFonts w:hint="cs"/>
          <w:rtl/>
        </w:rPr>
      </w:pPr>
      <w:bookmarkStart w:id="0" w:name="_GoBack"/>
      <w:bookmarkEnd w:id="0"/>
    </w:p>
    <w:p w:rsidR="00472C16" w:rsidRDefault="00472C16" w:rsidP="00472C16">
      <w:pPr>
        <w:rPr>
          <w:rtl/>
        </w:rPr>
      </w:pPr>
    </w:p>
    <w:p w:rsidR="00472C16" w:rsidRDefault="00472C16" w:rsidP="00472C16">
      <w:pPr>
        <w:pStyle w:val="ad"/>
        <w:rPr>
          <w:rtl/>
        </w:rPr>
      </w:pPr>
      <w:r>
        <w:rPr>
          <w:rFonts w:hint="cs"/>
          <w:rtl/>
        </w:rPr>
        <w:t xml:space="preserve">אפרים בצלאל </w:t>
      </w:r>
      <w:proofErr w:type="spellStart"/>
      <w:r>
        <w:rPr>
          <w:rFonts w:hint="cs"/>
          <w:rtl/>
        </w:rPr>
        <w:t>הלבני</w:t>
      </w:r>
      <w:proofErr w:type="spellEnd"/>
    </w:p>
    <w:p w:rsidR="00472C16" w:rsidRDefault="00472C16" w:rsidP="00472C16">
      <w:pPr>
        <w:rPr>
          <w:rtl/>
        </w:rPr>
      </w:pPr>
    </w:p>
    <w:p w:rsidR="00472C16" w:rsidRDefault="00472C16" w:rsidP="00E453D1">
      <w:pPr>
        <w:pStyle w:val="ac"/>
        <w:rPr>
          <w:sz w:val="20"/>
          <w:szCs w:val="20"/>
          <w:rtl/>
        </w:rPr>
      </w:pPr>
      <w:r>
        <w:rPr>
          <w:rFonts w:hint="cs"/>
          <w:rtl/>
        </w:rPr>
        <w:t>טעמי המקרא שאינם בהתאם לתחביר: דוגמות נוספות</w:t>
      </w:r>
    </w:p>
    <w:p w:rsidR="00472C16" w:rsidRDefault="00472C16" w:rsidP="00DF0820">
      <w:pPr>
        <w:rPr>
          <w:rtl/>
        </w:rPr>
      </w:pPr>
    </w:p>
    <w:p w:rsidR="00472C16" w:rsidRDefault="00472C16" w:rsidP="005C616B">
      <w:pPr>
        <w:ind w:firstLine="0"/>
        <w:rPr>
          <w:rtl/>
        </w:rPr>
      </w:pPr>
      <w:r>
        <w:rPr>
          <w:rFonts w:hint="cs"/>
          <w:rtl/>
        </w:rPr>
        <w:t>טעמי המקרא משקפים במידה רבה את החלוקה התחבירית של הפסוק.</w:t>
      </w:r>
      <w:bookmarkStart w:id="1" w:name="_Ref382975971"/>
      <w:r w:rsidRPr="00527998">
        <w:rPr>
          <w:rStyle w:val="a4"/>
          <w:rtl/>
        </w:rPr>
        <w:footnoteReference w:id="2"/>
      </w:r>
      <w:bookmarkEnd w:id="1"/>
      <w:r>
        <w:rPr>
          <w:rFonts w:hint="cs"/>
          <w:rtl/>
        </w:rPr>
        <w:t xml:space="preserve"> ברצוני לדון כאן בשני פסוקים ש</w:t>
      </w:r>
      <w:r w:rsidR="00CD534C">
        <w:rPr>
          <w:rFonts w:hint="cs"/>
          <w:rtl/>
        </w:rPr>
        <w:t xml:space="preserve">בהם הטעמים לכאורה </w:t>
      </w:r>
      <w:r>
        <w:rPr>
          <w:rFonts w:hint="cs"/>
          <w:rtl/>
        </w:rPr>
        <w:t xml:space="preserve">אינם בהתאם לתחביר ולהציע להם הסבר. בסוף </w:t>
      </w:r>
      <w:r w:rsidR="005C616B">
        <w:rPr>
          <w:rFonts w:hint="cs"/>
          <w:rtl/>
        </w:rPr>
        <w:t xml:space="preserve">המאמר </w:t>
      </w:r>
      <w:r>
        <w:rPr>
          <w:rFonts w:hint="cs"/>
          <w:rtl/>
        </w:rPr>
        <w:t>אדון בפסוק שלישי ובחלוקה התחבירית המשתקפת בטעמים שלו.</w:t>
      </w:r>
    </w:p>
    <w:p w:rsidR="00472C16" w:rsidRPr="006742B1" w:rsidRDefault="00472C16" w:rsidP="00527998">
      <w:pPr>
        <w:spacing w:before="120" w:after="120"/>
        <w:ind w:firstLine="0"/>
        <w:jc w:val="center"/>
        <w:rPr>
          <w:rtl/>
        </w:rPr>
      </w:pPr>
      <w:r>
        <w:rPr>
          <w:rFonts w:hint="cs"/>
          <w:rtl/>
        </w:rPr>
        <w:t>*</w:t>
      </w:r>
      <w:r w:rsidR="00527998">
        <w:rPr>
          <w:rFonts w:hint="cs"/>
          <w:rtl/>
        </w:rPr>
        <w:t xml:space="preserve"> * *</w:t>
      </w:r>
    </w:p>
    <w:p w:rsidR="00472C16" w:rsidRDefault="00472C16" w:rsidP="001B1A5D">
      <w:pPr>
        <w:ind w:firstLine="0"/>
        <w:rPr>
          <w:rFonts w:ascii="Ezra SIL SR" w:hAnsi="Ezra SIL SR"/>
          <w:color w:val="000000"/>
          <w:rtl/>
        </w:rPr>
      </w:pPr>
      <w:r>
        <w:rPr>
          <w:rFonts w:hint="cs"/>
          <w:rtl/>
        </w:rPr>
        <w:t>הפסוק הראשון הוא</w:t>
      </w:r>
      <w:r w:rsidR="009C4FFE">
        <w:rPr>
          <w:rFonts w:hint="cs"/>
          <w:rtl/>
        </w:rPr>
        <w:t xml:space="preserve"> </w:t>
      </w:r>
      <w:r>
        <w:rPr>
          <w:rFonts w:hint="cs"/>
          <w:rtl/>
        </w:rPr>
        <w:t>"</w:t>
      </w:r>
      <w:r w:rsidRPr="0050124D">
        <w:rPr>
          <w:rFonts w:ascii="Ezra SIL SR" w:hAnsi="Ezra SIL SR" w:cs="SBL Hebrew"/>
          <w:color w:val="000000"/>
          <w:sz w:val="22"/>
          <w:szCs w:val="22"/>
          <w:rtl/>
        </w:rPr>
        <w:t>ו</w:t>
      </w:r>
      <w:r w:rsidR="004E0387" w:rsidRPr="0050124D">
        <w:rPr>
          <w:rFonts w:ascii="Ezra SIL SR" w:hAnsi="Ezra SIL SR" w:cs="SBL Hebrew" w:hint="cs"/>
          <w:color w:val="000000"/>
          <w:sz w:val="22"/>
          <w:szCs w:val="22"/>
          <w:rtl/>
        </w:rPr>
        <w:t>ְ</w:t>
      </w:r>
      <w:r w:rsidRPr="0050124D">
        <w:rPr>
          <w:rFonts w:ascii="Ezra SIL SR" w:hAnsi="Ezra SIL SR" w:cs="SBL Hebrew"/>
          <w:color w:val="000000"/>
          <w:sz w:val="22"/>
          <w:szCs w:val="22"/>
          <w:rtl/>
        </w:rPr>
        <w:t xml:space="preserve">קָ֣מוּ נְדָרֶ֗יהָ וֶֽאֱסָרֶ֛הָ </w:t>
      </w:r>
      <w:proofErr w:type="spellStart"/>
      <w:r w:rsidRPr="0050124D">
        <w:rPr>
          <w:rFonts w:ascii="Ezra SIL SR" w:hAnsi="Ezra SIL SR" w:cs="SBL Hebrew"/>
          <w:color w:val="000000"/>
          <w:sz w:val="22"/>
          <w:szCs w:val="22"/>
          <w:rtl/>
        </w:rPr>
        <w:t>אֲשֶׁר־אָֽסְרָ֥ה</w:t>
      </w:r>
      <w:proofErr w:type="spellEnd"/>
      <w:r w:rsidRPr="0050124D">
        <w:rPr>
          <w:rFonts w:ascii="Ezra SIL SR" w:hAnsi="Ezra SIL SR" w:cs="SBL Hebrew"/>
          <w:color w:val="000000"/>
          <w:sz w:val="22"/>
          <w:szCs w:val="22"/>
          <w:rtl/>
        </w:rPr>
        <w:t xml:space="preserve"> </w:t>
      </w:r>
      <w:proofErr w:type="spellStart"/>
      <w:r w:rsidRPr="0050124D">
        <w:rPr>
          <w:rFonts w:ascii="Ezra SIL SR" w:hAnsi="Ezra SIL SR" w:cs="SBL Hebrew"/>
          <w:color w:val="000000"/>
          <w:sz w:val="22"/>
          <w:szCs w:val="22"/>
          <w:rtl/>
        </w:rPr>
        <w:t>עַל־נַפְשָׁ֖ה</w:t>
      </w:r>
      <w:proofErr w:type="spellEnd"/>
      <w:r w:rsidRPr="0050124D">
        <w:rPr>
          <w:rFonts w:ascii="Ezra SIL SR" w:hAnsi="Ezra SIL SR" w:cs="SBL Hebrew"/>
          <w:color w:val="000000"/>
          <w:sz w:val="22"/>
          <w:szCs w:val="22"/>
          <w:rtl/>
        </w:rPr>
        <w:t xml:space="preserve">ּ </w:t>
      </w:r>
      <w:proofErr w:type="spellStart"/>
      <w:r w:rsidRPr="0050124D">
        <w:rPr>
          <w:rFonts w:ascii="Ezra SIL SR" w:hAnsi="Ezra SIL SR" w:cs="SBL Hebrew"/>
          <w:color w:val="000000"/>
          <w:sz w:val="22"/>
          <w:szCs w:val="22"/>
          <w:rtl/>
        </w:rPr>
        <w:t>יָקֻֽמו</w:t>
      </w:r>
      <w:proofErr w:type="spellEnd"/>
      <w:r w:rsidRPr="0050124D">
        <w:rPr>
          <w:rFonts w:ascii="Ezra SIL SR" w:hAnsi="Ezra SIL SR" w:cs="SBL Hebrew"/>
          <w:color w:val="000000"/>
          <w:sz w:val="22"/>
          <w:szCs w:val="22"/>
          <w:rtl/>
        </w:rPr>
        <w:t>ּ</w:t>
      </w:r>
      <w:r>
        <w:rPr>
          <w:rFonts w:hint="cs"/>
          <w:rtl/>
        </w:rPr>
        <w:t>" (במ</w:t>
      </w:r>
      <w:r w:rsidR="00893194">
        <w:rPr>
          <w:rFonts w:hint="cs"/>
          <w:rtl/>
        </w:rPr>
        <w:t>דבר</w:t>
      </w:r>
      <w:r>
        <w:rPr>
          <w:rFonts w:hint="cs"/>
          <w:rtl/>
        </w:rPr>
        <w:t xml:space="preserve"> ל</w:t>
      </w:r>
      <w:r w:rsidR="00893194">
        <w:rPr>
          <w:rFonts w:hint="cs"/>
          <w:rtl/>
        </w:rPr>
        <w:t>',</w:t>
      </w:r>
      <w:r>
        <w:rPr>
          <w:rFonts w:hint="cs"/>
          <w:rtl/>
        </w:rPr>
        <w:t xml:space="preserve"> </w:t>
      </w:r>
      <w:r w:rsidR="00893194">
        <w:rPr>
          <w:rFonts w:hint="cs"/>
          <w:rtl/>
        </w:rPr>
        <w:t>ח</w:t>
      </w:r>
      <w:r>
        <w:rPr>
          <w:rFonts w:hint="cs"/>
          <w:rtl/>
        </w:rPr>
        <w:t>). לפנינו המילה "</w:t>
      </w:r>
      <w:r w:rsidR="00827359" w:rsidRPr="0050124D">
        <w:rPr>
          <w:rFonts w:ascii="Ezra SIL SR" w:hAnsi="Ezra SIL SR" w:cs="SBL Hebrew"/>
          <w:color w:val="000000"/>
          <w:sz w:val="22"/>
          <w:szCs w:val="22"/>
          <w:rtl/>
        </w:rPr>
        <w:t>נְדָרֶ֗יהָ</w:t>
      </w:r>
      <w:r>
        <w:rPr>
          <w:rFonts w:ascii="Ezra SIL SR" w:hAnsi="Ezra SIL SR" w:hint="cs"/>
          <w:color w:val="000000"/>
          <w:rtl/>
        </w:rPr>
        <w:t xml:space="preserve">" </w:t>
      </w:r>
      <w:r>
        <w:rPr>
          <w:rFonts w:hint="cs"/>
          <w:rtl/>
        </w:rPr>
        <w:t>מוטעמת ברביע</w:t>
      </w:r>
      <w:r>
        <w:rPr>
          <w:rFonts w:ascii="Ezra SIL SR" w:hAnsi="Ezra SIL SR" w:hint="cs"/>
          <w:color w:val="000000"/>
          <w:rtl/>
        </w:rPr>
        <w:t xml:space="preserve">. </w:t>
      </w:r>
      <w:r>
        <w:rPr>
          <w:rFonts w:hint="cs"/>
          <w:rtl/>
        </w:rPr>
        <w:t xml:space="preserve">כבר כתב </w:t>
      </w:r>
      <w:proofErr w:type="spellStart"/>
      <w:r>
        <w:rPr>
          <w:rFonts w:hint="cs"/>
          <w:rtl/>
        </w:rPr>
        <w:t>שד"ל</w:t>
      </w:r>
      <w:proofErr w:type="spellEnd"/>
      <w:r>
        <w:rPr>
          <w:rFonts w:hint="cs"/>
          <w:rtl/>
        </w:rPr>
        <w:t xml:space="preserve"> על פסוק זה בקצרה: "ראוי להיות </w:t>
      </w:r>
      <w:proofErr w:type="spellStart"/>
      <w:r>
        <w:rPr>
          <w:rFonts w:hint="cs"/>
          <w:rtl/>
        </w:rPr>
        <w:t>בזקף</w:t>
      </w:r>
      <w:proofErr w:type="spellEnd"/>
      <w:r>
        <w:rPr>
          <w:rFonts w:hint="cs"/>
          <w:rtl/>
        </w:rPr>
        <w:t>"</w:t>
      </w:r>
      <w:r w:rsidR="00DC2C71">
        <w:rPr>
          <w:rFonts w:hint="cs"/>
          <w:rtl/>
        </w:rPr>
        <w:t>,</w:t>
      </w:r>
      <w:r w:rsidRPr="00827359">
        <w:rPr>
          <w:rStyle w:val="a4"/>
          <w:rtl/>
        </w:rPr>
        <w:footnoteReference w:id="3"/>
      </w:r>
      <w:r>
        <w:rPr>
          <w:rFonts w:hint="cs"/>
          <w:rtl/>
        </w:rPr>
        <w:t xml:space="preserve"> ומאוחר יותר כתב כן גם המלומד ויליאם </w:t>
      </w:r>
      <w:proofErr w:type="spellStart"/>
      <w:r>
        <w:rPr>
          <w:rFonts w:hint="cs"/>
          <w:rtl/>
        </w:rPr>
        <w:t>ויקס</w:t>
      </w:r>
      <w:proofErr w:type="spellEnd"/>
      <w:r>
        <w:rPr>
          <w:rFonts w:hint="cs"/>
          <w:rtl/>
        </w:rPr>
        <w:t>.</w:t>
      </w:r>
      <w:r w:rsidRPr="00827359">
        <w:rPr>
          <w:rStyle w:val="a4"/>
          <w:rtl/>
        </w:rPr>
        <w:footnoteReference w:id="4"/>
      </w:r>
      <w:r>
        <w:rPr>
          <w:rFonts w:hint="cs"/>
          <w:rtl/>
        </w:rPr>
        <w:t xml:space="preserve"> </w:t>
      </w:r>
      <w:r>
        <w:rPr>
          <w:rFonts w:ascii="Ezra SIL SR" w:hAnsi="Ezra SIL SR" w:hint="cs"/>
          <w:color w:val="000000"/>
          <w:rtl/>
        </w:rPr>
        <w:t xml:space="preserve">הרב מרדכי </w:t>
      </w:r>
      <w:proofErr w:type="spellStart"/>
      <w:r>
        <w:rPr>
          <w:rFonts w:ascii="Ezra SIL SR" w:hAnsi="Ezra SIL SR" w:hint="cs"/>
          <w:color w:val="000000"/>
          <w:rtl/>
        </w:rPr>
        <w:t>ברויאר</w:t>
      </w:r>
      <w:proofErr w:type="spellEnd"/>
      <w:r>
        <w:rPr>
          <w:rFonts w:ascii="Ezra SIL SR" w:hAnsi="Ezra SIL SR" w:hint="cs"/>
          <w:color w:val="000000"/>
          <w:rtl/>
        </w:rPr>
        <w:t xml:space="preserve">, בספרו הראשון על טעמי המקרא, אימץ את הצעתו של </w:t>
      </w:r>
      <w:proofErr w:type="spellStart"/>
      <w:r>
        <w:rPr>
          <w:rFonts w:ascii="Ezra SIL SR" w:hAnsi="Ezra SIL SR" w:hint="cs"/>
          <w:color w:val="000000"/>
          <w:rtl/>
        </w:rPr>
        <w:t>שד"ל</w:t>
      </w:r>
      <w:proofErr w:type="spellEnd"/>
      <w:r>
        <w:rPr>
          <w:rFonts w:ascii="Ezra SIL SR" w:hAnsi="Ezra SIL SR" w:hint="cs"/>
          <w:color w:val="000000"/>
          <w:rtl/>
        </w:rPr>
        <w:t xml:space="preserve"> שיש להטעים כאן זקף קטן.</w:t>
      </w:r>
      <w:bookmarkStart w:id="2" w:name="_Ref382984134"/>
      <w:r w:rsidRPr="00827359">
        <w:rPr>
          <w:rStyle w:val="a4"/>
          <w:rtl/>
        </w:rPr>
        <w:footnoteReference w:id="5"/>
      </w:r>
      <w:bookmarkEnd w:id="2"/>
      <w:r>
        <w:rPr>
          <w:rFonts w:hint="cs"/>
          <w:rtl/>
        </w:rPr>
        <w:t xml:space="preserve"> הם לא נימקו את דבריהם, אך הדבר ברור. בצלע הזאת יש שני נשואים</w:t>
      </w:r>
      <w:r w:rsidR="003827FF">
        <w:rPr>
          <w:rFonts w:hint="cs"/>
          <w:rtl/>
        </w:rPr>
        <w:t>:</w:t>
      </w:r>
      <w:r>
        <w:rPr>
          <w:rFonts w:hint="cs"/>
          <w:rtl/>
        </w:rPr>
        <w:t xml:space="preserve"> "וקמו" </w:t>
      </w:r>
      <w:proofErr w:type="spellStart"/>
      <w:r>
        <w:rPr>
          <w:rFonts w:hint="cs"/>
          <w:rtl/>
        </w:rPr>
        <w:t>ו"יק</w:t>
      </w:r>
      <w:r w:rsidR="003827FF">
        <w:rPr>
          <w:rFonts w:hint="cs"/>
          <w:rtl/>
        </w:rPr>
        <w:t>ֻ</w:t>
      </w:r>
      <w:r>
        <w:rPr>
          <w:rFonts w:hint="cs"/>
          <w:rtl/>
        </w:rPr>
        <w:t>מו</w:t>
      </w:r>
      <w:proofErr w:type="spellEnd"/>
      <w:r>
        <w:rPr>
          <w:rFonts w:hint="cs"/>
          <w:rtl/>
        </w:rPr>
        <w:t>". לכל נשוא יש נושא משלו</w:t>
      </w:r>
      <w:r w:rsidR="003827FF">
        <w:rPr>
          <w:rFonts w:hint="cs"/>
          <w:rtl/>
        </w:rPr>
        <w:t>:</w:t>
      </w:r>
      <w:r>
        <w:rPr>
          <w:rFonts w:hint="cs"/>
          <w:rtl/>
        </w:rPr>
        <w:t xml:space="preserve"> הנושא של "וקמו" הוא "נדריה"</w:t>
      </w:r>
      <w:r w:rsidR="003827FF">
        <w:rPr>
          <w:rFonts w:hint="cs"/>
          <w:rtl/>
        </w:rPr>
        <w:t>,</w:t>
      </w:r>
      <w:r>
        <w:rPr>
          <w:rFonts w:hint="cs"/>
          <w:rtl/>
        </w:rPr>
        <w:t xml:space="preserve"> ו</w:t>
      </w:r>
      <w:r w:rsidR="003827FF">
        <w:rPr>
          <w:rFonts w:hint="cs"/>
          <w:rtl/>
        </w:rPr>
        <w:t xml:space="preserve">הנושא </w:t>
      </w:r>
      <w:r>
        <w:rPr>
          <w:rFonts w:hint="cs"/>
          <w:rtl/>
        </w:rPr>
        <w:t>של "</w:t>
      </w:r>
      <w:proofErr w:type="spellStart"/>
      <w:r>
        <w:rPr>
          <w:rFonts w:hint="cs"/>
          <w:rtl/>
        </w:rPr>
        <w:t>יק</w:t>
      </w:r>
      <w:r w:rsidR="003827FF">
        <w:rPr>
          <w:rFonts w:hint="cs"/>
          <w:rtl/>
        </w:rPr>
        <w:t>ֻ</w:t>
      </w:r>
      <w:r>
        <w:rPr>
          <w:rFonts w:hint="cs"/>
          <w:rtl/>
        </w:rPr>
        <w:t>מו</w:t>
      </w:r>
      <w:proofErr w:type="spellEnd"/>
      <w:r>
        <w:rPr>
          <w:rFonts w:hint="cs"/>
          <w:rtl/>
        </w:rPr>
        <w:t xml:space="preserve">" </w:t>
      </w:r>
      <w:r w:rsidR="00CE2D7E">
        <w:rPr>
          <w:rFonts w:hint="cs"/>
          <w:rtl/>
        </w:rPr>
        <w:t xml:space="preserve">הוא </w:t>
      </w:r>
      <w:r>
        <w:rPr>
          <w:rFonts w:hint="cs"/>
          <w:rtl/>
        </w:rPr>
        <w:t>"ואסרה אשר אסרה על נפשה". לפי התחביר</w:t>
      </w:r>
      <w:r w:rsidR="00CE2D7E">
        <w:rPr>
          <w:rFonts w:hint="cs"/>
          <w:rtl/>
        </w:rPr>
        <w:t>,</w:t>
      </w:r>
      <w:r>
        <w:rPr>
          <w:rFonts w:hint="cs"/>
          <w:rtl/>
        </w:rPr>
        <w:t xml:space="preserve"> החלוקה העיקרית של הצלע הזאת היא במילה "נדריה", ומילה </w:t>
      </w:r>
      <w:r w:rsidR="003827FF">
        <w:rPr>
          <w:rFonts w:hint="cs"/>
          <w:rtl/>
        </w:rPr>
        <w:t>זו</w:t>
      </w:r>
      <w:r>
        <w:rPr>
          <w:rFonts w:hint="cs"/>
          <w:rtl/>
        </w:rPr>
        <w:t xml:space="preserve"> הייתה צריכה להיות מוטעמת </w:t>
      </w:r>
      <w:proofErr w:type="spellStart"/>
      <w:r>
        <w:rPr>
          <w:rFonts w:hint="cs"/>
          <w:rtl/>
        </w:rPr>
        <w:t>בזקף</w:t>
      </w:r>
      <w:proofErr w:type="spellEnd"/>
      <w:r w:rsidR="003827FF">
        <w:rPr>
          <w:rFonts w:hint="cs"/>
          <w:b/>
          <w:position w:val="5"/>
          <w:rtl/>
        </w:rPr>
        <w:t xml:space="preserve"> </w:t>
      </w:r>
      <w:r>
        <w:rPr>
          <w:rFonts w:hint="cs"/>
          <w:rtl/>
        </w:rPr>
        <w:t xml:space="preserve">קטן, </w:t>
      </w:r>
      <w:r w:rsidR="00C972E6">
        <w:rPr>
          <w:rFonts w:hint="cs"/>
          <w:rtl/>
        </w:rPr>
        <w:t>*</w:t>
      </w:r>
      <w:r>
        <w:rPr>
          <w:rFonts w:hint="cs"/>
          <w:rtl/>
        </w:rPr>
        <w:t>"</w:t>
      </w:r>
      <w:r w:rsidRPr="00FE62D4">
        <w:rPr>
          <w:rFonts w:ascii="Ezra SIL SR" w:hAnsi="Ezra SIL SR" w:cs="SBL Hebrew" w:hint="cs"/>
          <w:color w:val="000000"/>
          <w:sz w:val="22"/>
          <w:szCs w:val="22"/>
          <w:rtl/>
        </w:rPr>
        <w:t>נ</w:t>
      </w:r>
      <w:r w:rsidR="00AD4ECA">
        <w:rPr>
          <w:rFonts w:ascii="Ezra SIL SR" w:hAnsi="Ezra SIL SR" w:cs="SBL Hebrew" w:hint="cs"/>
          <w:color w:val="000000"/>
          <w:sz w:val="22"/>
          <w:szCs w:val="22"/>
          <w:rtl/>
        </w:rPr>
        <w:t>ְ</w:t>
      </w:r>
      <w:r w:rsidRPr="00FE62D4">
        <w:rPr>
          <w:rFonts w:ascii="Ezra SIL SR" w:hAnsi="Ezra SIL SR" w:cs="SBL Hebrew"/>
          <w:color w:val="000000"/>
          <w:sz w:val="22"/>
          <w:szCs w:val="22"/>
          <w:rtl/>
        </w:rPr>
        <w:t>דָרֶ֔יהָ</w:t>
      </w:r>
      <w:r>
        <w:rPr>
          <w:rFonts w:hint="cs"/>
          <w:rtl/>
        </w:rPr>
        <w:t xml:space="preserve">". </w:t>
      </w:r>
      <w:r w:rsidR="003827FF">
        <w:rPr>
          <w:rFonts w:ascii="Ezra SIL SR" w:hAnsi="Ezra SIL SR" w:hint="cs"/>
          <w:color w:val="000000"/>
          <w:rtl/>
        </w:rPr>
        <w:t xml:space="preserve">במקום </w:t>
      </w:r>
      <w:r w:rsidR="008558A0">
        <w:rPr>
          <w:rFonts w:ascii="Ezra SIL SR" w:hAnsi="Ezra SIL SR" w:hint="cs"/>
          <w:color w:val="000000"/>
          <w:rtl/>
        </w:rPr>
        <w:t xml:space="preserve">זה מוטעמת המילה "נדריה" ברביע, כך שהחלוקה העיקרית של הצלע היא במילה "נפשה", המוטעמת בטפחא. </w:t>
      </w:r>
      <w:r>
        <w:rPr>
          <w:rFonts w:ascii="Ezra SIL SR" w:hAnsi="Ezra SIL SR" w:hint="cs"/>
          <w:color w:val="000000"/>
          <w:rtl/>
        </w:rPr>
        <w:t xml:space="preserve">בפסוקים המקבילים בפרשה </w:t>
      </w:r>
      <w:r w:rsidR="00A9277E">
        <w:rPr>
          <w:rFonts w:ascii="Ezra SIL SR" w:hAnsi="Ezra SIL SR" w:hint="cs"/>
          <w:color w:val="000000"/>
          <w:rtl/>
        </w:rPr>
        <w:t>זו</w:t>
      </w:r>
      <w:r>
        <w:rPr>
          <w:rFonts w:ascii="Ezra SIL SR" w:hAnsi="Ezra SIL SR" w:hint="cs"/>
          <w:color w:val="000000"/>
          <w:rtl/>
        </w:rPr>
        <w:t xml:space="preserve"> המילה "נדריה" אכן מוטעמת </w:t>
      </w:r>
      <w:proofErr w:type="spellStart"/>
      <w:r>
        <w:rPr>
          <w:rFonts w:ascii="Ezra SIL SR" w:hAnsi="Ezra SIL SR" w:hint="cs"/>
          <w:color w:val="000000"/>
          <w:rtl/>
        </w:rPr>
        <w:t>בזקף</w:t>
      </w:r>
      <w:proofErr w:type="spellEnd"/>
      <w:r>
        <w:rPr>
          <w:rFonts w:ascii="Ezra SIL SR" w:hAnsi="Ezra SIL SR" w:hint="cs"/>
          <w:color w:val="000000"/>
          <w:rtl/>
        </w:rPr>
        <w:t>: "</w:t>
      </w:r>
      <w:r w:rsidRPr="00AD4ECA">
        <w:rPr>
          <w:rFonts w:ascii="Ezra SIL SR" w:hAnsi="Ezra SIL SR" w:cs="SBL Hebrew"/>
          <w:color w:val="000000"/>
          <w:sz w:val="22"/>
          <w:szCs w:val="22"/>
          <w:rtl/>
        </w:rPr>
        <w:t xml:space="preserve">וְקָ֨מוּ֙ </w:t>
      </w:r>
      <w:proofErr w:type="spellStart"/>
      <w:r w:rsidRPr="00AD4ECA">
        <w:rPr>
          <w:rFonts w:ascii="Ezra SIL SR" w:hAnsi="Ezra SIL SR" w:cs="SBL Hebrew"/>
          <w:color w:val="000000"/>
          <w:sz w:val="22"/>
          <w:szCs w:val="22"/>
          <w:rtl/>
        </w:rPr>
        <w:t>כָּל־נְדָרֶ֔יה</w:t>
      </w:r>
      <w:proofErr w:type="spellEnd"/>
      <w:r w:rsidRPr="00AD4ECA">
        <w:rPr>
          <w:rFonts w:ascii="Ezra SIL SR" w:hAnsi="Ezra SIL SR" w:cs="SBL Hebrew"/>
          <w:color w:val="000000"/>
          <w:sz w:val="22"/>
          <w:szCs w:val="22"/>
          <w:rtl/>
        </w:rPr>
        <w:t xml:space="preserve">ָ </w:t>
      </w:r>
      <w:proofErr w:type="spellStart"/>
      <w:r w:rsidRPr="00AD4ECA">
        <w:rPr>
          <w:rFonts w:ascii="Ezra SIL SR" w:hAnsi="Ezra SIL SR" w:cs="SBL Hebrew"/>
          <w:color w:val="000000"/>
          <w:sz w:val="22"/>
          <w:szCs w:val="22"/>
          <w:rtl/>
        </w:rPr>
        <w:t>וְכָל־אִסָּ֛ר</w:t>
      </w:r>
      <w:proofErr w:type="spellEnd"/>
      <w:r w:rsidRPr="00AD4ECA">
        <w:rPr>
          <w:rFonts w:ascii="Ezra SIL SR" w:hAnsi="Ezra SIL SR" w:cs="SBL Hebrew"/>
          <w:color w:val="000000"/>
          <w:sz w:val="22"/>
          <w:szCs w:val="22"/>
          <w:rtl/>
        </w:rPr>
        <w:t xml:space="preserve"> </w:t>
      </w:r>
      <w:proofErr w:type="spellStart"/>
      <w:r w:rsidRPr="00AD4ECA">
        <w:rPr>
          <w:rFonts w:ascii="Ezra SIL SR" w:hAnsi="Ezra SIL SR" w:cs="SBL Hebrew"/>
          <w:color w:val="000000"/>
          <w:sz w:val="22"/>
          <w:szCs w:val="22"/>
          <w:rtl/>
        </w:rPr>
        <w:t>אֲשֶׁר־אָֽסְרָ֥ה</w:t>
      </w:r>
      <w:proofErr w:type="spellEnd"/>
      <w:r w:rsidRPr="00AD4ECA">
        <w:rPr>
          <w:rFonts w:ascii="Ezra SIL SR" w:hAnsi="Ezra SIL SR" w:cs="SBL Hebrew"/>
          <w:color w:val="000000"/>
          <w:sz w:val="22"/>
          <w:szCs w:val="22"/>
          <w:rtl/>
        </w:rPr>
        <w:t xml:space="preserve"> </w:t>
      </w:r>
      <w:proofErr w:type="spellStart"/>
      <w:r w:rsidRPr="00AD4ECA">
        <w:rPr>
          <w:rFonts w:ascii="Ezra SIL SR" w:hAnsi="Ezra SIL SR" w:cs="SBL Hebrew"/>
          <w:color w:val="000000"/>
          <w:sz w:val="22"/>
          <w:szCs w:val="22"/>
          <w:rtl/>
        </w:rPr>
        <w:t>עַל־נַפְשָׁ֖ה</w:t>
      </w:r>
      <w:proofErr w:type="spellEnd"/>
      <w:r w:rsidRPr="00AD4ECA">
        <w:rPr>
          <w:rFonts w:ascii="Ezra SIL SR" w:hAnsi="Ezra SIL SR" w:cs="SBL Hebrew"/>
          <w:color w:val="000000"/>
          <w:sz w:val="22"/>
          <w:szCs w:val="22"/>
          <w:rtl/>
        </w:rPr>
        <w:t>ּ יָקֽוּם</w:t>
      </w:r>
      <w:r>
        <w:rPr>
          <w:rFonts w:ascii="Ezra SIL SR" w:hAnsi="Ezra SIL SR" w:hint="cs"/>
          <w:color w:val="000000"/>
          <w:rtl/>
        </w:rPr>
        <w:t>" (</w:t>
      </w:r>
      <w:r w:rsidR="00984E15">
        <w:rPr>
          <w:rFonts w:ascii="Ezra SIL SR" w:hAnsi="Ezra SIL SR" w:hint="cs"/>
          <w:color w:val="000000"/>
          <w:rtl/>
        </w:rPr>
        <w:t>שם,</w:t>
      </w:r>
      <w:r>
        <w:rPr>
          <w:rFonts w:ascii="Ezra SIL SR" w:hAnsi="Ezra SIL SR" w:hint="cs"/>
          <w:color w:val="000000"/>
          <w:rtl/>
        </w:rPr>
        <w:t xml:space="preserve"> </w:t>
      </w:r>
      <w:r w:rsidR="00984E15">
        <w:rPr>
          <w:rFonts w:ascii="Ezra SIL SR" w:hAnsi="Ezra SIL SR" w:hint="cs"/>
          <w:color w:val="000000"/>
          <w:rtl/>
        </w:rPr>
        <w:t>ה</w:t>
      </w:r>
      <w:r>
        <w:rPr>
          <w:rFonts w:ascii="Ezra SIL SR" w:hAnsi="Ezra SIL SR" w:hint="cs"/>
          <w:color w:val="000000"/>
          <w:rtl/>
        </w:rPr>
        <w:t>),</w:t>
      </w:r>
      <w:r w:rsidR="00034AE7">
        <w:rPr>
          <w:rFonts w:ascii="Ezra SIL SR" w:hAnsi="Ezra SIL SR" w:hint="cs"/>
          <w:color w:val="000000"/>
          <w:rtl/>
        </w:rPr>
        <w:t xml:space="preserve"> "</w:t>
      </w:r>
      <w:r w:rsidRPr="002D284C">
        <w:rPr>
          <w:rFonts w:ascii="Ezra SIL SR" w:hAnsi="Ezra SIL SR" w:cs="SBL Hebrew"/>
          <w:color w:val="000000"/>
          <w:sz w:val="22"/>
          <w:szCs w:val="22"/>
          <w:rtl/>
        </w:rPr>
        <w:t xml:space="preserve">וְקָ֨מוּ֙ </w:t>
      </w:r>
      <w:proofErr w:type="spellStart"/>
      <w:r w:rsidRPr="002D284C">
        <w:rPr>
          <w:rFonts w:ascii="Ezra SIL SR" w:hAnsi="Ezra SIL SR" w:cs="SBL Hebrew"/>
          <w:color w:val="000000"/>
          <w:sz w:val="22"/>
          <w:szCs w:val="22"/>
          <w:rtl/>
        </w:rPr>
        <w:t>כָּל־נְדָרֶ֔יה</w:t>
      </w:r>
      <w:proofErr w:type="spellEnd"/>
      <w:r w:rsidRPr="002D284C">
        <w:rPr>
          <w:rFonts w:ascii="Ezra SIL SR" w:hAnsi="Ezra SIL SR" w:cs="SBL Hebrew"/>
          <w:color w:val="000000"/>
          <w:sz w:val="22"/>
          <w:szCs w:val="22"/>
          <w:rtl/>
        </w:rPr>
        <w:t xml:space="preserve">ָ </w:t>
      </w:r>
      <w:proofErr w:type="spellStart"/>
      <w:r w:rsidRPr="002D284C">
        <w:rPr>
          <w:rFonts w:ascii="Ezra SIL SR" w:hAnsi="Ezra SIL SR" w:cs="SBL Hebrew"/>
          <w:color w:val="000000"/>
          <w:sz w:val="22"/>
          <w:szCs w:val="22"/>
          <w:rtl/>
        </w:rPr>
        <w:t>וְכָל־אִסָּ֛ר</w:t>
      </w:r>
      <w:proofErr w:type="spellEnd"/>
      <w:r w:rsidRPr="002D284C">
        <w:rPr>
          <w:rFonts w:ascii="Ezra SIL SR" w:hAnsi="Ezra SIL SR" w:cs="SBL Hebrew"/>
          <w:color w:val="000000"/>
          <w:sz w:val="22"/>
          <w:szCs w:val="22"/>
          <w:rtl/>
        </w:rPr>
        <w:t xml:space="preserve"> </w:t>
      </w:r>
      <w:proofErr w:type="spellStart"/>
      <w:r w:rsidRPr="002D284C">
        <w:rPr>
          <w:rFonts w:ascii="Ezra SIL SR" w:hAnsi="Ezra SIL SR" w:cs="SBL Hebrew"/>
          <w:color w:val="000000"/>
          <w:sz w:val="22"/>
          <w:szCs w:val="22"/>
          <w:rtl/>
        </w:rPr>
        <w:t>אֲשֶׁר־אָֽסְרָ֥ה</w:t>
      </w:r>
      <w:proofErr w:type="spellEnd"/>
      <w:r w:rsidRPr="002D284C">
        <w:rPr>
          <w:rFonts w:ascii="Ezra SIL SR" w:hAnsi="Ezra SIL SR" w:cs="SBL Hebrew"/>
          <w:color w:val="000000"/>
          <w:sz w:val="22"/>
          <w:szCs w:val="22"/>
          <w:rtl/>
        </w:rPr>
        <w:t xml:space="preserve"> </w:t>
      </w:r>
      <w:proofErr w:type="spellStart"/>
      <w:r w:rsidRPr="002D284C">
        <w:rPr>
          <w:rFonts w:ascii="Ezra SIL SR" w:hAnsi="Ezra SIL SR" w:cs="SBL Hebrew"/>
          <w:color w:val="000000"/>
          <w:sz w:val="22"/>
          <w:szCs w:val="22"/>
          <w:rtl/>
        </w:rPr>
        <w:t>עַל־נַפְשָׁ֖ה</w:t>
      </w:r>
      <w:proofErr w:type="spellEnd"/>
      <w:r w:rsidRPr="002D284C">
        <w:rPr>
          <w:rFonts w:ascii="Ezra SIL SR" w:hAnsi="Ezra SIL SR" w:cs="SBL Hebrew"/>
          <w:color w:val="000000"/>
          <w:sz w:val="22"/>
          <w:szCs w:val="22"/>
          <w:rtl/>
        </w:rPr>
        <w:t>ּ יָקֽוּם</w:t>
      </w:r>
      <w:r>
        <w:rPr>
          <w:rFonts w:ascii="Ezra SIL SR" w:hAnsi="Ezra SIL SR" w:hint="cs"/>
          <w:color w:val="000000"/>
          <w:rtl/>
        </w:rPr>
        <w:t>" (</w:t>
      </w:r>
      <w:r w:rsidR="002D284C">
        <w:rPr>
          <w:rFonts w:ascii="Ezra SIL SR" w:hAnsi="Ezra SIL SR" w:hint="cs"/>
          <w:color w:val="000000"/>
          <w:rtl/>
        </w:rPr>
        <w:t xml:space="preserve">שם, </w:t>
      </w:r>
      <w:proofErr w:type="spellStart"/>
      <w:r w:rsidR="002D284C">
        <w:rPr>
          <w:rFonts w:ascii="Ezra SIL SR" w:hAnsi="Ezra SIL SR" w:hint="cs"/>
          <w:color w:val="000000"/>
          <w:rtl/>
        </w:rPr>
        <w:t>יב</w:t>
      </w:r>
      <w:proofErr w:type="spellEnd"/>
      <w:r>
        <w:rPr>
          <w:rFonts w:ascii="Ezra SIL SR" w:hAnsi="Ezra SIL SR" w:hint="cs"/>
          <w:color w:val="000000"/>
          <w:rtl/>
        </w:rPr>
        <w:t>).</w:t>
      </w:r>
      <w:bookmarkStart w:id="3" w:name="_Ref382976212"/>
      <w:r w:rsidRPr="002D284C">
        <w:rPr>
          <w:rStyle w:val="a4"/>
          <w:rtl/>
        </w:rPr>
        <w:footnoteReference w:id="6"/>
      </w:r>
      <w:bookmarkEnd w:id="3"/>
      <w:r>
        <w:rPr>
          <w:rFonts w:ascii="Ezra SIL SR" w:hAnsi="Ezra SIL SR" w:hint="cs"/>
          <w:color w:val="000000"/>
          <w:rtl/>
        </w:rPr>
        <w:t xml:space="preserve"> והמסורה </w:t>
      </w:r>
      <w:r>
        <w:rPr>
          <w:rFonts w:ascii="Ezra SIL SR" w:hAnsi="Ezra SIL SR" w:hint="cs"/>
          <w:color w:val="000000"/>
          <w:rtl/>
        </w:rPr>
        <w:lastRenderedPageBreak/>
        <w:t xml:space="preserve">מעירה: "וקמו </w:t>
      </w:r>
      <w:proofErr w:type="spellStart"/>
      <w:r>
        <w:rPr>
          <w:rFonts w:ascii="Ezra SIL SR" w:hAnsi="Ezra SIL SR" w:hint="cs"/>
          <w:color w:val="000000"/>
          <w:rtl/>
        </w:rPr>
        <w:t>קרמ</w:t>
      </w:r>
      <w:proofErr w:type="spellEnd"/>
      <w:r>
        <w:rPr>
          <w:rFonts w:ascii="Ezra SIL SR" w:hAnsi="Ezra SIL SR" w:hint="cs"/>
          <w:color w:val="000000"/>
          <w:rtl/>
        </w:rPr>
        <w:t>'</w:t>
      </w:r>
      <w:bookmarkStart w:id="4" w:name="_Ref382982694"/>
      <w:r w:rsidRPr="002D284C">
        <w:rPr>
          <w:rStyle w:val="a4"/>
          <w:rtl/>
        </w:rPr>
        <w:footnoteReference w:id="7"/>
      </w:r>
      <w:bookmarkEnd w:id="4"/>
      <w:r>
        <w:rPr>
          <w:rFonts w:ascii="Ezra SIL SR" w:hAnsi="Ezra SIL SR" w:hint="cs"/>
          <w:color w:val="000000"/>
          <w:rtl/>
        </w:rPr>
        <w:t xml:space="preserve"> </w:t>
      </w:r>
      <w:r w:rsidR="00A9277E">
        <w:rPr>
          <w:rFonts w:ascii="Ezra SIL SR" w:hAnsi="Ezra SIL SR" w:hint="cs"/>
          <w:color w:val="000000"/>
          <w:rtl/>
        </w:rPr>
        <w:t>'</w:t>
      </w:r>
      <w:r>
        <w:rPr>
          <w:rFonts w:ascii="Ezra SIL SR" w:hAnsi="Ezra SIL SR" w:hint="cs"/>
          <w:color w:val="000000"/>
          <w:rtl/>
        </w:rPr>
        <w:t>וקמו כל נדריה וכל אסר</w:t>
      </w:r>
      <w:r w:rsidR="009A7E8E">
        <w:rPr>
          <w:rFonts w:ascii="Ezra SIL SR" w:hAnsi="Ezra SIL SR" w:hint="cs"/>
          <w:color w:val="000000"/>
          <w:rtl/>
        </w:rPr>
        <w:t>'</w:t>
      </w:r>
      <w:r>
        <w:rPr>
          <w:rFonts w:ascii="Ezra SIL SR" w:hAnsi="Ezra SIL SR" w:hint="cs"/>
          <w:color w:val="000000"/>
          <w:rtl/>
        </w:rPr>
        <w:t xml:space="preserve">; תניי' </w:t>
      </w:r>
      <w:r w:rsidR="009A7E8E">
        <w:rPr>
          <w:rFonts w:ascii="Ezra SIL SR" w:hAnsi="Ezra SIL SR" w:hint="cs"/>
          <w:color w:val="000000"/>
          <w:rtl/>
        </w:rPr>
        <w:t>'</w:t>
      </w:r>
      <w:r>
        <w:rPr>
          <w:rFonts w:ascii="Ezra SIL SR" w:hAnsi="Ezra SIL SR" w:hint="cs"/>
          <w:color w:val="000000"/>
          <w:rtl/>
        </w:rPr>
        <w:t>וקמו נדריה ואסריה</w:t>
      </w:r>
      <w:r w:rsidR="009A7E8E">
        <w:rPr>
          <w:rFonts w:ascii="Ezra SIL SR" w:hAnsi="Ezra SIL SR" w:hint="cs"/>
          <w:color w:val="000000"/>
          <w:rtl/>
        </w:rPr>
        <w:t>'</w:t>
      </w:r>
      <w:r>
        <w:rPr>
          <w:rFonts w:ascii="Ezra SIL SR" w:hAnsi="Ezra SIL SR" w:hint="cs"/>
          <w:color w:val="000000"/>
          <w:rtl/>
        </w:rPr>
        <w:t xml:space="preserve">; תלית' </w:t>
      </w:r>
      <w:r w:rsidR="009A7E8E">
        <w:rPr>
          <w:rFonts w:ascii="Ezra SIL SR" w:hAnsi="Ezra SIL SR" w:hint="cs"/>
          <w:color w:val="000000"/>
          <w:rtl/>
        </w:rPr>
        <w:t>'</w:t>
      </w:r>
      <w:r>
        <w:rPr>
          <w:rFonts w:ascii="Ezra SIL SR" w:hAnsi="Ezra SIL SR" w:hint="cs"/>
          <w:color w:val="000000"/>
          <w:rtl/>
        </w:rPr>
        <w:t>וקמו כל נדריה וכל אסר</w:t>
      </w:r>
      <w:r w:rsidR="009A7E8E">
        <w:rPr>
          <w:rFonts w:ascii="Ezra SIL SR" w:hAnsi="Ezra SIL SR" w:hint="cs"/>
          <w:color w:val="000000"/>
          <w:rtl/>
        </w:rPr>
        <w:t>'</w:t>
      </w:r>
      <w:r>
        <w:rPr>
          <w:rFonts w:ascii="Ezra SIL SR" w:hAnsi="Ezra SIL SR" w:hint="cs"/>
          <w:color w:val="000000"/>
          <w:rtl/>
        </w:rPr>
        <w:t>. סי' דחס' כ</w:t>
      </w:r>
      <w:r w:rsidR="001B1A5D">
        <w:rPr>
          <w:rFonts w:ascii="Ezra SIL SR" w:hAnsi="Ezra SIL SR" w:hint="cs"/>
          <w:color w:val="000000"/>
          <w:rtl/>
        </w:rPr>
        <w:t xml:space="preserve">ל </w:t>
      </w:r>
      <w:r w:rsidR="000D4587">
        <w:rPr>
          <w:rFonts w:cs="Narkisim" w:hint="cs"/>
          <w:rtl/>
        </w:rPr>
        <w:t>–</w:t>
      </w:r>
      <w:r w:rsidR="001B1A5D">
        <w:rPr>
          <w:rFonts w:ascii="Ezra SIL SR" w:hAnsi="Ezra SIL SR" w:hint="cs"/>
          <w:color w:val="000000"/>
          <w:rtl/>
        </w:rPr>
        <w:t xml:space="preserve"> ר</w:t>
      </w:r>
      <w:r>
        <w:rPr>
          <w:rFonts w:ascii="Ezra SIL SR" w:hAnsi="Ezra SIL SR" w:hint="cs"/>
          <w:color w:val="000000"/>
          <w:rtl/>
        </w:rPr>
        <w:t xml:space="preserve">ביע; </w:t>
      </w:r>
      <w:proofErr w:type="spellStart"/>
      <w:r>
        <w:rPr>
          <w:rFonts w:ascii="Ezra SIL SR" w:hAnsi="Ezra SIL SR" w:hint="cs"/>
          <w:color w:val="000000"/>
          <w:rtl/>
        </w:rPr>
        <w:t>דנסב</w:t>
      </w:r>
      <w:proofErr w:type="spellEnd"/>
      <w:r>
        <w:rPr>
          <w:rFonts w:ascii="Ezra SIL SR" w:hAnsi="Ezra SIL SR" w:hint="cs"/>
          <w:color w:val="000000"/>
          <w:rtl/>
        </w:rPr>
        <w:t xml:space="preserve"> כל</w:t>
      </w:r>
      <w:r w:rsidR="001B1A5D">
        <w:rPr>
          <w:rFonts w:ascii="Ezra SIL SR" w:hAnsi="Ezra SIL SR" w:hint="cs"/>
          <w:color w:val="000000"/>
          <w:rtl/>
        </w:rPr>
        <w:t xml:space="preserve"> </w:t>
      </w:r>
      <w:r w:rsidR="001B1A5D">
        <w:rPr>
          <w:rFonts w:cs="Narkisim" w:hint="cs"/>
          <w:rtl/>
        </w:rPr>
        <w:t>–</w:t>
      </w:r>
      <w:r w:rsidR="001B1A5D">
        <w:rPr>
          <w:rFonts w:ascii="Ezra SIL SR" w:hAnsi="Ezra SIL SR" w:hint="cs"/>
          <w:color w:val="000000"/>
          <w:rtl/>
        </w:rPr>
        <w:t xml:space="preserve"> </w:t>
      </w:r>
      <w:r>
        <w:rPr>
          <w:rFonts w:ascii="Ezra SIL SR" w:hAnsi="Ezra SIL SR" w:hint="cs"/>
          <w:color w:val="000000"/>
          <w:rtl/>
        </w:rPr>
        <w:t>זקף".</w:t>
      </w:r>
      <w:r w:rsidRPr="008B3A35">
        <w:rPr>
          <w:rStyle w:val="a4"/>
          <w:rtl/>
        </w:rPr>
        <w:footnoteReference w:id="8"/>
      </w:r>
      <w:r>
        <w:rPr>
          <w:rFonts w:ascii="Ezra SIL SR" w:hAnsi="Ezra SIL SR" w:hint="cs"/>
          <w:color w:val="000000"/>
          <w:rtl/>
        </w:rPr>
        <w:t xml:space="preserve"> כדרכה של המסורה יש כאן ציון עובדה, אך אין כאן הסבר לתופעה. </w:t>
      </w:r>
    </w:p>
    <w:p w:rsidR="00472C16" w:rsidRDefault="00472C16" w:rsidP="000D4587">
      <w:pPr>
        <w:rPr>
          <w:rtl/>
        </w:rPr>
      </w:pPr>
      <w:r>
        <w:rPr>
          <w:rFonts w:hint="cs"/>
          <w:rtl/>
        </w:rPr>
        <w:t>לעומת החוקרים האלה, מיכאל פרלמן כתב: "אע"פ שנוסחת הזקף מסתברת יותר, הרי אין לשנות את ההטעמה".</w:t>
      </w:r>
      <w:r w:rsidRPr="007914A4">
        <w:rPr>
          <w:rStyle w:val="a4"/>
          <w:rtl/>
        </w:rPr>
        <w:footnoteReference w:id="9"/>
      </w:r>
      <w:r>
        <w:rPr>
          <w:rFonts w:hint="cs"/>
          <w:rtl/>
        </w:rPr>
        <w:t xml:space="preserve"> הוא אינו כותב במפורש </w:t>
      </w:r>
      <w:r w:rsidR="003A1752">
        <w:rPr>
          <w:rFonts w:hint="cs"/>
          <w:rtl/>
        </w:rPr>
        <w:t>מדוע</w:t>
      </w:r>
      <w:r>
        <w:rPr>
          <w:rFonts w:hint="cs"/>
          <w:rtl/>
        </w:rPr>
        <w:t xml:space="preserve"> "אין לשנות את ההטעמה". מסתבר שכוונתו שהמסירות המדויקות אינן תומכות בהגהה זו. בכ"י לנינגרד </w:t>
      </w:r>
      <w:r w:rsidRPr="00D668C2">
        <w:rPr>
          <w:sz w:val="18"/>
          <w:szCs w:val="18"/>
        </w:rPr>
        <w:t xml:space="preserve">B </w:t>
      </w:r>
      <w:proofErr w:type="spellStart"/>
      <w:r w:rsidRPr="00D668C2">
        <w:rPr>
          <w:sz w:val="18"/>
          <w:szCs w:val="18"/>
        </w:rPr>
        <w:t>19</w:t>
      </w:r>
      <w:r>
        <w:t>a</w:t>
      </w:r>
      <w:proofErr w:type="spellEnd"/>
      <w:r>
        <w:rPr>
          <w:rFonts w:hint="cs"/>
          <w:rtl/>
        </w:rPr>
        <w:t xml:space="preserve"> ובמקראות גדולות של </w:t>
      </w:r>
      <w:r w:rsidRPr="00072835">
        <w:rPr>
          <w:rFonts w:hint="cs"/>
          <w:rtl/>
        </w:rPr>
        <w:t xml:space="preserve">יעקב בן חיים, </w:t>
      </w:r>
      <w:proofErr w:type="spellStart"/>
      <w:r w:rsidRPr="00072835">
        <w:rPr>
          <w:rFonts w:hint="cs"/>
          <w:rtl/>
        </w:rPr>
        <w:t>ויניציאה</w:t>
      </w:r>
      <w:proofErr w:type="spellEnd"/>
      <w:r w:rsidRPr="00072835">
        <w:rPr>
          <w:rFonts w:hint="cs"/>
          <w:rtl/>
        </w:rPr>
        <w:t xml:space="preserve"> רפ"ד</w:t>
      </w:r>
      <w:r w:rsidR="007914A4">
        <w:rPr>
          <w:rtl/>
        </w:rPr>
        <w:noBreakHyphen/>
      </w:r>
      <w:r w:rsidRPr="00072835">
        <w:rPr>
          <w:rFonts w:hint="cs"/>
          <w:rtl/>
        </w:rPr>
        <w:t>רפ"ו</w:t>
      </w:r>
      <w:r>
        <w:rPr>
          <w:rFonts w:hint="cs"/>
          <w:rtl/>
        </w:rPr>
        <w:t>, המילה מוטעמת ברביע. אך פרלמן אינו מסביר את ההטעמה של רביע; אדרב</w:t>
      </w:r>
      <w:r w:rsidR="003F1070">
        <w:rPr>
          <w:rFonts w:hint="cs"/>
          <w:rtl/>
        </w:rPr>
        <w:t>א</w:t>
      </w:r>
      <w:r>
        <w:rPr>
          <w:rFonts w:hint="cs"/>
          <w:rtl/>
        </w:rPr>
        <w:t xml:space="preserve"> הוא כותב שנוסחת הזקף מסתברת יותר.</w:t>
      </w:r>
    </w:p>
    <w:p w:rsidR="00472C16" w:rsidRDefault="00472C16" w:rsidP="002008C4">
      <w:pPr>
        <w:rPr>
          <w:rtl/>
        </w:rPr>
      </w:pPr>
      <w:r>
        <w:rPr>
          <w:rFonts w:hint="cs"/>
          <w:rtl/>
        </w:rPr>
        <w:t xml:space="preserve">מסתבר שגם הרב </w:t>
      </w:r>
      <w:proofErr w:type="spellStart"/>
      <w:r>
        <w:rPr>
          <w:rFonts w:hint="cs"/>
          <w:rtl/>
        </w:rPr>
        <w:t>ברויאר</w:t>
      </w:r>
      <w:proofErr w:type="spellEnd"/>
      <w:r>
        <w:rPr>
          <w:rFonts w:hint="cs"/>
          <w:rtl/>
        </w:rPr>
        <w:t xml:space="preserve"> חזר בו מהסכמתו להצעתו של </w:t>
      </w:r>
      <w:proofErr w:type="spellStart"/>
      <w:r>
        <w:rPr>
          <w:rFonts w:hint="cs"/>
          <w:rtl/>
        </w:rPr>
        <w:t>שד"ל</w:t>
      </w:r>
      <w:proofErr w:type="spellEnd"/>
      <w:r w:rsidR="00225A41">
        <w:rPr>
          <w:rFonts w:hint="cs"/>
          <w:rtl/>
        </w:rPr>
        <w:t>,</w:t>
      </w:r>
      <w:r>
        <w:rPr>
          <w:rFonts w:hint="cs"/>
          <w:rtl/>
        </w:rPr>
        <w:t xml:space="preserve"> </w:t>
      </w:r>
      <w:r w:rsidR="00225A41">
        <w:rPr>
          <w:rFonts w:hint="cs"/>
          <w:rtl/>
        </w:rPr>
        <w:t>שכן</w:t>
      </w:r>
      <w:r>
        <w:rPr>
          <w:rFonts w:hint="cs"/>
          <w:rtl/>
        </w:rPr>
        <w:t xml:space="preserve"> במהדורת</w:t>
      </w:r>
      <w:r w:rsidR="00225A41">
        <w:rPr>
          <w:rFonts w:hint="cs"/>
          <w:rtl/>
        </w:rPr>
        <w:t xml:space="preserve"> </w:t>
      </w:r>
      <w:r>
        <w:rPr>
          <w:rFonts w:hint="cs"/>
          <w:rtl/>
        </w:rPr>
        <w:t>החומש</w:t>
      </w:r>
      <w:r w:rsidR="00225A41">
        <w:rPr>
          <w:rFonts w:hint="cs"/>
          <w:rtl/>
        </w:rPr>
        <w:t xml:space="preserve"> שלו</w:t>
      </w:r>
      <w:r w:rsidRPr="007914A4">
        <w:rPr>
          <w:rStyle w:val="a4"/>
          <w:rtl/>
        </w:rPr>
        <w:footnoteReference w:id="10"/>
      </w:r>
      <w:r>
        <w:rPr>
          <w:rFonts w:hint="cs"/>
          <w:rtl/>
        </w:rPr>
        <w:t xml:space="preserve"> הטעים ברביע את המילה "נדריה" בפסוק "וקמו נדריה" (במ</w:t>
      </w:r>
      <w:r w:rsidR="007914A4">
        <w:rPr>
          <w:rFonts w:hint="cs"/>
          <w:rtl/>
        </w:rPr>
        <w:t>דבר</w:t>
      </w:r>
      <w:r>
        <w:rPr>
          <w:rFonts w:hint="cs"/>
          <w:rtl/>
        </w:rPr>
        <w:t xml:space="preserve"> ל</w:t>
      </w:r>
      <w:r w:rsidR="007914A4">
        <w:rPr>
          <w:rFonts w:hint="cs"/>
          <w:rtl/>
        </w:rPr>
        <w:t>',</w:t>
      </w:r>
      <w:r>
        <w:rPr>
          <w:rFonts w:hint="cs"/>
          <w:rtl/>
        </w:rPr>
        <w:t xml:space="preserve"> </w:t>
      </w:r>
      <w:r w:rsidR="007914A4">
        <w:rPr>
          <w:rFonts w:hint="cs"/>
          <w:rtl/>
        </w:rPr>
        <w:t>ח</w:t>
      </w:r>
      <w:r>
        <w:rPr>
          <w:rFonts w:hint="cs"/>
          <w:rtl/>
        </w:rPr>
        <w:t>), בהתאם למסירות המדויקות. זאת על פי שיטתו, שכנראה פיתח אחרי שכתב את ספרו הראשון, שיש לקבל את הנוסח שעולה מתוך המסירות המדויקות</w:t>
      </w:r>
      <w:r w:rsidR="002008C4">
        <w:rPr>
          <w:rFonts w:hint="cs"/>
          <w:rtl/>
        </w:rPr>
        <w:t>,</w:t>
      </w:r>
      <w:r>
        <w:rPr>
          <w:rFonts w:hint="cs"/>
          <w:rtl/>
        </w:rPr>
        <w:t xml:space="preserve"> ואין מקום להגהות על פי סברה.</w:t>
      </w:r>
      <w:r w:rsidRPr="00A848B0">
        <w:rPr>
          <w:rStyle w:val="a4"/>
          <w:rtl/>
        </w:rPr>
        <w:footnoteReference w:id="11"/>
      </w:r>
      <w:r>
        <w:rPr>
          <w:rFonts w:hint="cs"/>
          <w:rtl/>
        </w:rPr>
        <w:t xml:space="preserve"> א</w:t>
      </w:r>
      <w:r w:rsidR="002008C4">
        <w:rPr>
          <w:rFonts w:hint="cs"/>
          <w:rtl/>
        </w:rPr>
        <w:t>ולם</w:t>
      </w:r>
      <w:r>
        <w:rPr>
          <w:rFonts w:hint="cs"/>
          <w:rtl/>
        </w:rPr>
        <w:t xml:space="preserve"> לא מצאתי בכתביו הסבר להטעמה של "נדריה" כאן, ואפילו לא אמירה מפורשת שהוא חוזר בו מדבריו הקודמים.</w:t>
      </w:r>
    </w:p>
    <w:p w:rsidR="0004017C" w:rsidRPr="0025529C" w:rsidRDefault="0004017C" w:rsidP="008369CB">
      <w:pPr>
        <w:rPr>
          <w:rtl/>
        </w:rPr>
      </w:pPr>
      <w:r w:rsidRPr="0025529C">
        <w:rPr>
          <w:rFonts w:hint="cs"/>
          <w:rtl/>
        </w:rPr>
        <w:t xml:space="preserve">הרב חיים מרדכי </w:t>
      </w:r>
      <w:proofErr w:type="spellStart"/>
      <w:r w:rsidRPr="0025529C">
        <w:rPr>
          <w:rFonts w:hint="cs"/>
          <w:rtl/>
        </w:rPr>
        <w:t>ברכר</w:t>
      </w:r>
      <w:proofErr w:type="spellEnd"/>
      <w:r w:rsidRPr="0025529C">
        <w:rPr>
          <w:rFonts w:hint="cs"/>
          <w:rtl/>
        </w:rPr>
        <w:t xml:space="preserve"> מפרש שלפי הטעמים יש לפרש "שאם יחריש לה אישה ביום ההוא, ונמצאו נדריה ואסריה עודים</w:t>
      </w:r>
      <w:r w:rsidRPr="0004017C">
        <w:rPr>
          <w:rStyle w:val="a4"/>
          <w:rtl/>
        </w:rPr>
        <w:footnoteReference w:id="12"/>
      </w:r>
      <w:r w:rsidRPr="0025529C">
        <w:rPr>
          <w:rFonts w:hint="cs"/>
          <w:rtl/>
        </w:rPr>
        <w:t xml:space="preserve"> </w:t>
      </w:r>
      <w:proofErr w:type="spellStart"/>
      <w:r w:rsidRPr="0025529C">
        <w:rPr>
          <w:rFonts w:hint="cs"/>
          <w:rtl/>
        </w:rPr>
        <w:t>קימים</w:t>
      </w:r>
      <w:proofErr w:type="spellEnd"/>
      <w:r w:rsidRPr="0025529C">
        <w:rPr>
          <w:rFonts w:hint="cs"/>
          <w:rtl/>
        </w:rPr>
        <w:t xml:space="preserve"> עליה בלי הפרה, אז קום יקומו, ולא יופרו עוד". לפועל קום יש </w:t>
      </w:r>
      <w:r>
        <w:rPr>
          <w:rFonts w:hint="cs"/>
          <w:rtl/>
        </w:rPr>
        <w:t xml:space="preserve">אפוא לדעתו </w:t>
      </w:r>
      <w:r w:rsidRPr="0025529C">
        <w:rPr>
          <w:rFonts w:hint="cs"/>
          <w:rtl/>
        </w:rPr>
        <w:t>שתי משמעויות. בפעם הראשונה הכוונה היא "קיום זמני, ר"ל שלילת הפרה בלבד" ובפעם השנייה הכוונה היא "קיום מוחלט, ר"ל אי</w:t>
      </w:r>
      <w:r w:rsidRPr="00D22175">
        <w:rPr>
          <w:b/>
          <w:position w:val="5"/>
          <w:rtl/>
        </w:rPr>
        <w:noBreakHyphen/>
      </w:r>
      <w:r w:rsidRPr="0025529C">
        <w:rPr>
          <w:rFonts w:hint="cs"/>
          <w:rtl/>
        </w:rPr>
        <w:t>אפשרות ההפרה". כך הוא מסביר גם את הפסוק "וְהֵקִים</w:t>
      </w:r>
      <w:r w:rsidRPr="0025529C">
        <w:rPr>
          <w:rtl/>
        </w:rPr>
        <w:t xml:space="preserve"> </w:t>
      </w:r>
      <w:r w:rsidRPr="0025529C">
        <w:rPr>
          <w:rFonts w:hint="cs"/>
          <w:rtl/>
        </w:rPr>
        <w:t>אֶת</w:t>
      </w:r>
      <w:r w:rsidRPr="0025529C">
        <w:rPr>
          <w:rtl/>
        </w:rPr>
        <w:t xml:space="preserve"> </w:t>
      </w:r>
      <w:r w:rsidRPr="0025529C">
        <w:rPr>
          <w:rFonts w:hint="cs"/>
          <w:rtl/>
        </w:rPr>
        <w:t>כָּל</w:t>
      </w:r>
      <w:r w:rsidRPr="0025529C">
        <w:rPr>
          <w:rtl/>
        </w:rPr>
        <w:t xml:space="preserve"> </w:t>
      </w:r>
      <w:r w:rsidRPr="0025529C">
        <w:rPr>
          <w:rFonts w:hint="cs"/>
          <w:rtl/>
        </w:rPr>
        <w:t>נְדָרֶיהָ</w:t>
      </w:r>
      <w:r w:rsidRPr="0025529C">
        <w:rPr>
          <w:rtl/>
        </w:rPr>
        <w:t xml:space="preserve"> </w:t>
      </w:r>
      <w:r w:rsidRPr="0025529C">
        <w:rPr>
          <w:rFonts w:hint="cs"/>
          <w:rtl/>
        </w:rPr>
        <w:t>אוֹ</w:t>
      </w:r>
      <w:r w:rsidRPr="0025529C">
        <w:rPr>
          <w:rtl/>
        </w:rPr>
        <w:t xml:space="preserve"> </w:t>
      </w:r>
      <w:r w:rsidRPr="0025529C">
        <w:rPr>
          <w:rFonts w:hint="cs"/>
          <w:rtl/>
        </w:rPr>
        <w:t>אֶת</w:t>
      </w:r>
      <w:r w:rsidRPr="0025529C">
        <w:rPr>
          <w:rtl/>
        </w:rPr>
        <w:t xml:space="preserve"> </w:t>
      </w:r>
      <w:r w:rsidRPr="0025529C">
        <w:rPr>
          <w:rFonts w:hint="cs"/>
          <w:rtl/>
        </w:rPr>
        <w:t>כָּל</w:t>
      </w:r>
      <w:r w:rsidRPr="0025529C">
        <w:rPr>
          <w:rtl/>
        </w:rPr>
        <w:t xml:space="preserve"> </w:t>
      </w:r>
      <w:r w:rsidRPr="0025529C">
        <w:rPr>
          <w:rFonts w:hint="cs"/>
          <w:rtl/>
        </w:rPr>
        <w:t>אֱסָרֶיהָ</w:t>
      </w:r>
      <w:r w:rsidRPr="0025529C">
        <w:rPr>
          <w:rtl/>
        </w:rPr>
        <w:t xml:space="preserve"> </w:t>
      </w:r>
      <w:r w:rsidRPr="0025529C">
        <w:rPr>
          <w:rFonts w:hint="cs"/>
          <w:rtl/>
        </w:rPr>
        <w:t>אֲשֶׁר</w:t>
      </w:r>
      <w:r w:rsidRPr="0025529C">
        <w:rPr>
          <w:rtl/>
        </w:rPr>
        <w:t xml:space="preserve"> </w:t>
      </w:r>
      <w:r w:rsidRPr="0025529C">
        <w:rPr>
          <w:rFonts w:hint="cs"/>
          <w:rtl/>
        </w:rPr>
        <w:t>עָלֶיהָ</w:t>
      </w:r>
      <w:r w:rsidRPr="0025529C">
        <w:rPr>
          <w:rtl/>
        </w:rPr>
        <w:t xml:space="preserve"> </w:t>
      </w:r>
      <w:r w:rsidRPr="0025529C">
        <w:rPr>
          <w:rFonts w:hint="cs"/>
          <w:rtl/>
        </w:rPr>
        <w:t>הֵקִים</w:t>
      </w:r>
      <w:r w:rsidRPr="0025529C">
        <w:rPr>
          <w:rtl/>
        </w:rPr>
        <w:t xml:space="preserve"> </w:t>
      </w:r>
      <w:r w:rsidRPr="0025529C">
        <w:rPr>
          <w:rFonts w:hint="cs"/>
          <w:rtl/>
        </w:rPr>
        <w:t>אֹתָם</w:t>
      </w:r>
      <w:r w:rsidRPr="0025529C">
        <w:rPr>
          <w:rtl/>
        </w:rPr>
        <w:t xml:space="preserve"> </w:t>
      </w:r>
      <w:r w:rsidRPr="0025529C">
        <w:rPr>
          <w:rFonts w:hint="cs"/>
          <w:rtl/>
        </w:rPr>
        <w:t>כִּי</w:t>
      </w:r>
      <w:r w:rsidRPr="0025529C">
        <w:rPr>
          <w:rtl/>
        </w:rPr>
        <w:t xml:space="preserve"> </w:t>
      </w:r>
      <w:r w:rsidRPr="0025529C">
        <w:rPr>
          <w:rFonts w:hint="cs"/>
          <w:rtl/>
        </w:rPr>
        <w:t>הֶחֱרִשׁ</w:t>
      </w:r>
      <w:r w:rsidRPr="0025529C">
        <w:rPr>
          <w:rtl/>
        </w:rPr>
        <w:t xml:space="preserve"> </w:t>
      </w:r>
      <w:r w:rsidRPr="0025529C">
        <w:rPr>
          <w:rFonts w:hint="cs"/>
          <w:rtl/>
        </w:rPr>
        <w:t>לָהּ</w:t>
      </w:r>
      <w:r w:rsidRPr="0025529C">
        <w:rPr>
          <w:rtl/>
        </w:rPr>
        <w:t xml:space="preserve"> </w:t>
      </w:r>
      <w:r w:rsidRPr="0025529C">
        <w:rPr>
          <w:rFonts w:hint="cs"/>
          <w:rtl/>
        </w:rPr>
        <w:t>בְּיוֹם</w:t>
      </w:r>
      <w:r w:rsidRPr="0025529C">
        <w:rPr>
          <w:rtl/>
        </w:rPr>
        <w:t xml:space="preserve"> </w:t>
      </w:r>
      <w:r w:rsidRPr="0025529C">
        <w:rPr>
          <w:rFonts w:hint="cs"/>
          <w:rtl/>
        </w:rPr>
        <w:t>שָׁמְעוֹ</w:t>
      </w:r>
      <w:r w:rsidR="001902D4">
        <w:rPr>
          <w:rFonts w:hint="cs"/>
          <w:rtl/>
        </w:rPr>
        <w:t>"</w:t>
      </w:r>
      <w:r w:rsidRPr="0025529C">
        <w:rPr>
          <w:rFonts w:hint="cs"/>
          <w:rtl/>
        </w:rPr>
        <w:t xml:space="preserve"> (במ</w:t>
      </w:r>
      <w:r w:rsidR="001902D4">
        <w:rPr>
          <w:rFonts w:hint="cs"/>
          <w:rtl/>
        </w:rPr>
        <w:t>דבר</w:t>
      </w:r>
      <w:r w:rsidRPr="0025529C">
        <w:rPr>
          <w:rFonts w:hint="cs"/>
          <w:rtl/>
        </w:rPr>
        <w:t xml:space="preserve"> ל</w:t>
      </w:r>
      <w:r w:rsidR="001902D4">
        <w:rPr>
          <w:rFonts w:hint="cs"/>
          <w:rtl/>
        </w:rPr>
        <w:t>',</w:t>
      </w:r>
      <w:r w:rsidRPr="0025529C">
        <w:rPr>
          <w:rFonts w:hint="cs"/>
          <w:rtl/>
        </w:rPr>
        <w:t xml:space="preserve"> </w:t>
      </w:r>
      <w:r w:rsidR="001902D4">
        <w:rPr>
          <w:rFonts w:hint="cs"/>
          <w:rtl/>
        </w:rPr>
        <w:t>ט</w:t>
      </w:r>
      <w:r w:rsidRPr="0025529C">
        <w:rPr>
          <w:rFonts w:hint="cs"/>
          <w:rtl/>
        </w:rPr>
        <w:t>).</w:t>
      </w:r>
      <w:r w:rsidRPr="001902D4">
        <w:rPr>
          <w:rStyle w:val="a4"/>
          <w:rtl/>
        </w:rPr>
        <w:footnoteReference w:id="13"/>
      </w:r>
      <w:r w:rsidRPr="0025529C">
        <w:rPr>
          <w:rFonts w:hint="cs"/>
          <w:rtl/>
        </w:rPr>
        <w:t xml:space="preserve"> אך ההבחנה בין "קיום זמני" לבין "קיום מוחלט" אינה ברורה, ולכן קשה לקבל פירוש זה. </w:t>
      </w:r>
    </w:p>
    <w:p w:rsidR="00472C16" w:rsidRDefault="00472C16" w:rsidP="00AF1724">
      <w:pPr>
        <w:rPr>
          <w:rtl/>
        </w:rPr>
      </w:pPr>
      <w:r>
        <w:rPr>
          <w:rFonts w:hint="cs"/>
          <w:rtl/>
        </w:rPr>
        <w:lastRenderedPageBreak/>
        <w:t>כדי להסביר את ההטעמה של המילה "</w:t>
      </w:r>
      <w:r w:rsidR="00AF1724">
        <w:rPr>
          <w:rFonts w:hint="cs"/>
          <w:rtl/>
        </w:rPr>
        <w:t>נדר</w:t>
      </w:r>
      <w:r w:rsidR="00093B23" w:rsidRPr="00E04419">
        <w:rPr>
          <w:rFonts w:cs="Times New Roman"/>
          <w:spacing w:val="-80"/>
          <w:position w:val="7"/>
          <w:rtl/>
        </w:rPr>
        <w:t>·</w:t>
      </w:r>
      <w:r w:rsidR="00AF1724">
        <w:rPr>
          <w:rFonts w:hint="cs"/>
          <w:rtl/>
        </w:rPr>
        <w:t>יה</w:t>
      </w:r>
      <w:r>
        <w:rPr>
          <w:rFonts w:hint="cs"/>
          <w:rtl/>
        </w:rPr>
        <w:t>", יש צורך להסתכל על פסוק נוסף בפרשה זו</w:t>
      </w:r>
      <w:r w:rsidR="00D65A32">
        <w:rPr>
          <w:rFonts w:hint="cs"/>
          <w:rtl/>
        </w:rPr>
        <w:t>:</w:t>
      </w:r>
      <w:r>
        <w:rPr>
          <w:rFonts w:hint="cs"/>
          <w:rtl/>
        </w:rPr>
        <w:t xml:space="preserve"> </w:t>
      </w:r>
      <w:r>
        <w:rPr>
          <w:rFonts w:ascii="SBL Hebrew" w:hAnsi="SBL Hebrew" w:hint="cs"/>
          <w:rtl/>
        </w:rPr>
        <w:t>"</w:t>
      </w:r>
      <w:proofErr w:type="spellStart"/>
      <w:r w:rsidRPr="004B7293">
        <w:rPr>
          <w:rFonts w:ascii="SBL Hebrew" w:hAnsi="SBL Hebrew" w:cs="SBL Hebrew"/>
          <w:sz w:val="22"/>
          <w:szCs w:val="22"/>
          <w:rtl/>
        </w:rPr>
        <w:t>כָּל־נְדָרֶ</w:t>
      </w:r>
      <w:r w:rsidRPr="004B7293">
        <w:rPr>
          <w:rFonts w:ascii="Ezra SIL" w:hAnsi="Ezra SIL" w:cs="SBL Hebrew" w:hint="cs"/>
          <w:sz w:val="22"/>
          <w:szCs w:val="22"/>
          <w:rtl/>
        </w:rPr>
        <w:t>֗</w:t>
      </w:r>
      <w:r w:rsidRPr="004B7293">
        <w:rPr>
          <w:rFonts w:cs="SBL Hebrew" w:hint="cs"/>
          <w:sz w:val="22"/>
          <w:szCs w:val="22"/>
          <w:rtl/>
        </w:rPr>
        <w:t>יה</w:t>
      </w:r>
      <w:proofErr w:type="spellEnd"/>
      <w:r w:rsidRPr="004B7293">
        <w:rPr>
          <w:rFonts w:cs="SBL Hebrew" w:hint="cs"/>
          <w:sz w:val="22"/>
          <w:szCs w:val="22"/>
          <w:rtl/>
        </w:rPr>
        <w:t>ָ</w:t>
      </w:r>
      <w:r w:rsidRPr="004B7293">
        <w:rPr>
          <w:rFonts w:ascii="SBL Hebrew" w:hAnsi="SBL Hebrew" w:cs="SBL Hebrew"/>
          <w:sz w:val="22"/>
          <w:szCs w:val="22"/>
          <w:rtl/>
        </w:rPr>
        <w:t xml:space="preserve"> וֶאֱסָרֶ</w:t>
      </w:r>
      <w:r w:rsidRPr="004B7293">
        <w:rPr>
          <w:rFonts w:ascii="Ezra SIL" w:hAnsi="Ezra SIL" w:cs="SBL Hebrew" w:hint="cs"/>
          <w:sz w:val="22"/>
          <w:szCs w:val="22"/>
          <w:rtl/>
        </w:rPr>
        <w:t>֛</w:t>
      </w:r>
      <w:r w:rsidRPr="004B7293">
        <w:rPr>
          <w:rFonts w:cs="SBL Hebrew" w:hint="cs"/>
          <w:sz w:val="22"/>
          <w:szCs w:val="22"/>
          <w:rtl/>
        </w:rPr>
        <w:t>יהָ</w:t>
      </w:r>
      <w:r w:rsidRPr="004B7293">
        <w:rPr>
          <w:rFonts w:ascii="SBL Hebrew" w:hAnsi="SBL Hebrew" w:cs="SBL Hebrew"/>
          <w:sz w:val="22"/>
          <w:szCs w:val="22"/>
          <w:rtl/>
        </w:rPr>
        <w:t xml:space="preserve"> </w:t>
      </w:r>
      <w:proofErr w:type="spellStart"/>
      <w:r w:rsidRPr="004B7293">
        <w:rPr>
          <w:rFonts w:ascii="SBL Hebrew" w:hAnsi="SBL Hebrew" w:cs="SBL Hebrew"/>
          <w:sz w:val="22"/>
          <w:szCs w:val="22"/>
          <w:rtl/>
        </w:rPr>
        <w:t>אֲשֶׁר־אָסְרָ</w:t>
      </w:r>
      <w:r w:rsidRPr="004B7293">
        <w:rPr>
          <w:rFonts w:ascii="Ezra SIL" w:hAnsi="Ezra SIL" w:cs="SBL Hebrew" w:hint="cs"/>
          <w:sz w:val="22"/>
          <w:szCs w:val="22"/>
          <w:rtl/>
        </w:rPr>
        <w:t>֥</w:t>
      </w:r>
      <w:r w:rsidRPr="004B7293">
        <w:rPr>
          <w:rFonts w:cs="SBL Hebrew" w:hint="cs"/>
          <w:sz w:val="22"/>
          <w:szCs w:val="22"/>
          <w:rtl/>
        </w:rPr>
        <w:t>ה</w:t>
      </w:r>
      <w:proofErr w:type="spellEnd"/>
      <w:r w:rsidRPr="004B7293">
        <w:rPr>
          <w:rFonts w:ascii="SBL Hebrew" w:hAnsi="SBL Hebrew" w:cs="SBL Hebrew"/>
          <w:sz w:val="22"/>
          <w:szCs w:val="22"/>
          <w:rtl/>
        </w:rPr>
        <w:t xml:space="preserve"> </w:t>
      </w:r>
      <w:proofErr w:type="spellStart"/>
      <w:r w:rsidRPr="004B7293">
        <w:rPr>
          <w:rFonts w:cs="SBL Hebrew"/>
          <w:sz w:val="22"/>
          <w:szCs w:val="22"/>
          <w:rtl/>
        </w:rPr>
        <w:t>עַל־נַפְשָׁ֖ה</w:t>
      </w:r>
      <w:proofErr w:type="spellEnd"/>
      <w:r w:rsidRPr="004B7293">
        <w:rPr>
          <w:rFonts w:cs="SBL Hebrew"/>
          <w:sz w:val="22"/>
          <w:szCs w:val="22"/>
          <w:rtl/>
        </w:rPr>
        <w:t>ּ</w:t>
      </w:r>
      <w:r w:rsidRPr="004B7293">
        <w:rPr>
          <w:rFonts w:ascii="SBL Hebrew" w:hAnsi="SBL Hebrew" w:cs="SBL Hebrew"/>
          <w:sz w:val="22"/>
          <w:szCs w:val="22"/>
          <w:rtl/>
        </w:rPr>
        <w:t xml:space="preserve"> לֹ</w:t>
      </w:r>
      <w:r w:rsidRPr="004B7293">
        <w:rPr>
          <w:rFonts w:ascii="Ezra SIL" w:hAnsi="Ezra SIL" w:cs="SBL Hebrew" w:hint="cs"/>
          <w:sz w:val="22"/>
          <w:szCs w:val="22"/>
          <w:rtl/>
        </w:rPr>
        <w:t>֣</w:t>
      </w:r>
      <w:r w:rsidRPr="004B7293">
        <w:rPr>
          <w:rFonts w:cs="SBL Hebrew" w:hint="cs"/>
          <w:sz w:val="22"/>
          <w:szCs w:val="22"/>
          <w:rtl/>
        </w:rPr>
        <w:t>א</w:t>
      </w:r>
      <w:r w:rsidRPr="004B7293">
        <w:rPr>
          <w:rFonts w:ascii="SBL Hebrew" w:hAnsi="SBL Hebrew" w:cs="SBL Hebrew"/>
          <w:sz w:val="22"/>
          <w:szCs w:val="22"/>
          <w:rtl/>
        </w:rPr>
        <w:t xml:space="preserve"> </w:t>
      </w:r>
      <w:proofErr w:type="spellStart"/>
      <w:r w:rsidRPr="004B7293">
        <w:rPr>
          <w:rFonts w:ascii="SBL Hebrew" w:hAnsi="SBL Hebrew" w:cs="SBL Hebrew"/>
          <w:sz w:val="22"/>
          <w:szCs w:val="22"/>
          <w:rtl/>
        </w:rPr>
        <w:t>יָק</w:t>
      </w:r>
      <w:r w:rsidRPr="004B7293">
        <w:rPr>
          <w:rFonts w:ascii="Ezra SIL" w:hAnsi="Ezra SIL" w:cs="SBL Hebrew" w:hint="cs"/>
          <w:sz w:val="22"/>
          <w:szCs w:val="22"/>
          <w:rtl/>
        </w:rPr>
        <w:t>֑</w:t>
      </w:r>
      <w:r w:rsidRPr="004B7293">
        <w:rPr>
          <w:rFonts w:cs="SBL Hebrew" w:hint="cs"/>
          <w:sz w:val="22"/>
          <w:szCs w:val="22"/>
          <w:rtl/>
        </w:rPr>
        <w:t>וּם</w:t>
      </w:r>
      <w:proofErr w:type="spellEnd"/>
      <w:r>
        <w:rPr>
          <w:rFonts w:hint="cs"/>
          <w:rtl/>
        </w:rPr>
        <w:t>" (במ</w:t>
      </w:r>
      <w:r w:rsidR="004B7293">
        <w:rPr>
          <w:rFonts w:hint="cs"/>
          <w:rtl/>
        </w:rPr>
        <w:t>דבר</w:t>
      </w:r>
      <w:r>
        <w:rPr>
          <w:rFonts w:hint="cs"/>
          <w:rtl/>
        </w:rPr>
        <w:t xml:space="preserve"> ל</w:t>
      </w:r>
      <w:r w:rsidR="004B7293">
        <w:rPr>
          <w:rFonts w:hint="cs"/>
          <w:rtl/>
        </w:rPr>
        <w:t>',</w:t>
      </w:r>
      <w:r>
        <w:rPr>
          <w:rFonts w:hint="cs"/>
          <w:rtl/>
        </w:rPr>
        <w:t xml:space="preserve"> </w:t>
      </w:r>
      <w:r w:rsidR="004B7293">
        <w:rPr>
          <w:rFonts w:hint="cs"/>
          <w:rtl/>
        </w:rPr>
        <w:t>ו</w:t>
      </w:r>
      <w:r>
        <w:rPr>
          <w:rFonts w:hint="cs"/>
          <w:rtl/>
        </w:rPr>
        <w:t>). המבנה התחבירי של הצלע הזאת שונה מזה של הפסוקים האחרים שראינו. כאן יש נשוא אחד, "לא יקום". לנשוא הזה יש נושא אחד עם שני חלקים חוזרים, "כל נדריה ואסריה אשר אסרה על נפשה". החלוקה העיקרית של הצלע הזאת היא בסוף יחידת הנושא, במילה "נפשה"</w:t>
      </w:r>
      <w:r w:rsidR="00D65A32">
        <w:rPr>
          <w:rFonts w:hint="cs"/>
          <w:rtl/>
        </w:rPr>
        <w:t>.</w:t>
      </w:r>
      <w:r>
        <w:rPr>
          <w:rFonts w:hint="cs"/>
          <w:rtl/>
        </w:rPr>
        <w:t xml:space="preserve"> החלוקה העיקרית של יחידת הנושא היא במילה "נדריה", בין שני החלקים החוזרים. הטעמים כאן מתאימים לתחביר </w:t>
      </w:r>
      <w:r w:rsidR="00D65A32">
        <w:rPr>
          <w:rFonts w:cs="Narkisim" w:hint="cs"/>
          <w:rtl/>
        </w:rPr>
        <w:t>–</w:t>
      </w:r>
      <w:r w:rsidR="00783A75">
        <w:rPr>
          <w:rFonts w:hint="cs"/>
          <w:rtl/>
        </w:rPr>
        <w:t xml:space="preserve"> </w:t>
      </w:r>
      <w:r>
        <w:rPr>
          <w:rFonts w:hint="cs"/>
          <w:rtl/>
        </w:rPr>
        <w:t>המילה "נפשה" מוט</w:t>
      </w:r>
      <w:r w:rsidR="00610E38">
        <w:rPr>
          <w:rFonts w:hint="cs"/>
          <w:rtl/>
        </w:rPr>
        <w:t>ע</w:t>
      </w:r>
      <w:r>
        <w:rPr>
          <w:rFonts w:hint="cs"/>
          <w:rtl/>
        </w:rPr>
        <w:t>מת בטפחא המלך, והמילה "נדריה" ברביע המשנ</w:t>
      </w:r>
      <w:r w:rsidR="00E04419">
        <w:rPr>
          <w:rFonts w:hint="cs"/>
          <w:rtl/>
        </w:rPr>
        <w:t>ֶ</w:t>
      </w:r>
      <w:r>
        <w:rPr>
          <w:rFonts w:hint="cs"/>
          <w:rtl/>
        </w:rPr>
        <w:t>ה.</w:t>
      </w:r>
    </w:p>
    <w:p w:rsidR="00472C16" w:rsidRDefault="00472C16" w:rsidP="00B14C70">
      <w:pPr>
        <w:rPr>
          <w:rtl/>
        </w:rPr>
      </w:pPr>
      <w:r>
        <w:rPr>
          <w:rFonts w:hint="cs"/>
          <w:rtl/>
        </w:rPr>
        <w:t xml:space="preserve">מסתבר שההטעמה של המילה "נדריה" בפסוק </w:t>
      </w:r>
      <w:r w:rsidR="009C7766">
        <w:rPr>
          <w:rFonts w:hint="cs"/>
          <w:rtl/>
        </w:rPr>
        <w:t>ח</w:t>
      </w:r>
      <w:r>
        <w:rPr>
          <w:rFonts w:hint="cs"/>
          <w:rtl/>
        </w:rPr>
        <w:t xml:space="preserve"> הושפעה מההטעמה של המילה "נדריה" בפסוק </w:t>
      </w:r>
      <w:r w:rsidR="009C7766">
        <w:rPr>
          <w:rFonts w:hint="cs"/>
          <w:rtl/>
        </w:rPr>
        <w:t>ו</w:t>
      </w:r>
      <w:r>
        <w:rPr>
          <w:rFonts w:hint="cs"/>
          <w:rtl/>
        </w:rPr>
        <w:t xml:space="preserve">, מכיוון שהצורה החיצונית של שני הפסוקים האלה דומה. בשניהם הצמד "נדריה ואסר(י)ה" מופיע </w:t>
      </w:r>
      <w:r w:rsidR="00783A75">
        <w:rPr>
          <w:rFonts w:hint="cs"/>
          <w:rtl/>
        </w:rPr>
        <w:t>ב</w:t>
      </w:r>
      <w:r>
        <w:rPr>
          <w:rFonts w:hint="cs"/>
          <w:rtl/>
        </w:rPr>
        <w:t>רצף בלי חציצה של מילה אחרת באמצע, ובשניהם המילה "אסריה" היא בלשון רבים. לעומת זאת</w:t>
      </w:r>
      <w:r w:rsidR="00783A75">
        <w:rPr>
          <w:rFonts w:hint="cs"/>
          <w:rtl/>
        </w:rPr>
        <w:t>,</w:t>
      </w:r>
      <w:r>
        <w:rPr>
          <w:rFonts w:hint="cs"/>
          <w:rtl/>
        </w:rPr>
        <w:t xml:space="preserve"> בפסוקים </w:t>
      </w:r>
      <w:r w:rsidR="00B276E2">
        <w:rPr>
          <w:rFonts w:hint="cs"/>
          <w:rtl/>
        </w:rPr>
        <w:t>ה</w:t>
      </w:r>
      <w:r w:rsidR="00960657">
        <w:rPr>
          <w:rFonts w:hint="cs"/>
          <w:rtl/>
        </w:rPr>
        <w:t>,</w:t>
      </w:r>
      <w:r>
        <w:rPr>
          <w:rFonts w:hint="cs"/>
          <w:rtl/>
        </w:rPr>
        <w:t xml:space="preserve"> </w:t>
      </w:r>
      <w:proofErr w:type="spellStart"/>
      <w:r w:rsidR="00B276E2">
        <w:rPr>
          <w:rFonts w:hint="cs"/>
          <w:rtl/>
        </w:rPr>
        <w:t>יב</w:t>
      </w:r>
      <w:proofErr w:type="spellEnd"/>
      <w:r w:rsidR="00960657">
        <w:rPr>
          <w:rFonts w:hint="cs"/>
          <w:rtl/>
        </w:rPr>
        <w:t>,</w:t>
      </w:r>
      <w:r>
        <w:rPr>
          <w:rFonts w:hint="cs"/>
          <w:rtl/>
        </w:rPr>
        <w:t xml:space="preserve"> כתוב: "כל נדריה וכל א</w:t>
      </w:r>
      <w:r w:rsidR="00783A75">
        <w:rPr>
          <w:rFonts w:hint="cs"/>
          <w:rtl/>
        </w:rPr>
        <w:t>ִ</w:t>
      </w:r>
      <w:r>
        <w:rPr>
          <w:rFonts w:hint="cs"/>
          <w:rtl/>
        </w:rPr>
        <w:t>סר"; המילה "כל" מופיעה בין "נדריה" לבין "א</w:t>
      </w:r>
      <w:r w:rsidR="00783A75">
        <w:rPr>
          <w:rFonts w:hint="cs"/>
          <w:rtl/>
        </w:rPr>
        <w:t>ִ</w:t>
      </w:r>
      <w:r>
        <w:rPr>
          <w:rFonts w:hint="cs"/>
          <w:rtl/>
        </w:rPr>
        <w:t>סר"</w:t>
      </w:r>
      <w:r w:rsidR="00783A75">
        <w:rPr>
          <w:rFonts w:hint="cs"/>
          <w:rtl/>
        </w:rPr>
        <w:t>,</w:t>
      </w:r>
      <w:r>
        <w:rPr>
          <w:rFonts w:hint="cs"/>
          <w:rtl/>
        </w:rPr>
        <w:t xml:space="preserve"> והמילה "א</w:t>
      </w:r>
      <w:r w:rsidR="00783A75">
        <w:rPr>
          <w:rFonts w:hint="cs"/>
          <w:rtl/>
        </w:rPr>
        <w:t>ִ</w:t>
      </w:r>
      <w:r>
        <w:rPr>
          <w:rFonts w:hint="cs"/>
          <w:rtl/>
        </w:rPr>
        <w:t xml:space="preserve">סר" היא בלשון יחיד. מכיוון שהצורה החיצונית של פסוק </w:t>
      </w:r>
      <w:r w:rsidR="00B276E2">
        <w:rPr>
          <w:rFonts w:hint="cs"/>
          <w:rtl/>
        </w:rPr>
        <w:t>ח</w:t>
      </w:r>
      <w:r>
        <w:rPr>
          <w:rFonts w:hint="cs"/>
          <w:rtl/>
        </w:rPr>
        <w:t xml:space="preserve"> דומה לזו של פסוק </w:t>
      </w:r>
      <w:r w:rsidR="00B276E2">
        <w:rPr>
          <w:rFonts w:hint="cs"/>
          <w:rtl/>
        </w:rPr>
        <w:t>ו</w:t>
      </w:r>
      <w:r>
        <w:rPr>
          <w:rFonts w:hint="cs"/>
          <w:rtl/>
        </w:rPr>
        <w:t xml:space="preserve"> ושונה מזו של פסוקים </w:t>
      </w:r>
      <w:r w:rsidR="00B276E2">
        <w:rPr>
          <w:rFonts w:hint="cs"/>
          <w:rtl/>
        </w:rPr>
        <w:t>ה</w:t>
      </w:r>
      <w:r w:rsidR="00B14C70">
        <w:rPr>
          <w:rFonts w:hint="cs"/>
          <w:rtl/>
        </w:rPr>
        <w:t>,</w:t>
      </w:r>
      <w:r>
        <w:rPr>
          <w:rFonts w:hint="cs"/>
          <w:rtl/>
        </w:rPr>
        <w:t xml:space="preserve"> </w:t>
      </w:r>
      <w:proofErr w:type="spellStart"/>
      <w:r w:rsidR="00B276E2">
        <w:rPr>
          <w:rFonts w:hint="cs"/>
          <w:rtl/>
        </w:rPr>
        <w:t>יב</w:t>
      </w:r>
      <w:proofErr w:type="spellEnd"/>
      <w:r>
        <w:rPr>
          <w:rFonts w:hint="cs"/>
          <w:rtl/>
        </w:rPr>
        <w:t xml:space="preserve">, אף על פי שכאמור המבנה התחבירי של פסוק </w:t>
      </w:r>
      <w:r w:rsidR="00B276E2">
        <w:rPr>
          <w:rFonts w:hint="cs"/>
          <w:rtl/>
        </w:rPr>
        <w:t>ח</w:t>
      </w:r>
      <w:r>
        <w:rPr>
          <w:rFonts w:hint="cs"/>
          <w:rtl/>
        </w:rPr>
        <w:t xml:space="preserve"> דומה לזה של פסוקים </w:t>
      </w:r>
      <w:r w:rsidR="00B276E2">
        <w:rPr>
          <w:rFonts w:hint="cs"/>
          <w:rtl/>
        </w:rPr>
        <w:t>ה</w:t>
      </w:r>
      <w:r w:rsidR="00960657">
        <w:rPr>
          <w:rFonts w:hint="cs"/>
          <w:rtl/>
        </w:rPr>
        <w:t>,</w:t>
      </w:r>
      <w:r>
        <w:rPr>
          <w:rFonts w:hint="cs"/>
          <w:rtl/>
        </w:rPr>
        <w:t xml:space="preserve"> </w:t>
      </w:r>
      <w:proofErr w:type="spellStart"/>
      <w:r w:rsidR="00B276E2">
        <w:rPr>
          <w:rFonts w:hint="cs"/>
          <w:rtl/>
        </w:rPr>
        <w:t>יב</w:t>
      </w:r>
      <w:proofErr w:type="spellEnd"/>
      <w:r w:rsidR="00960657">
        <w:rPr>
          <w:rFonts w:hint="cs"/>
          <w:rtl/>
        </w:rPr>
        <w:t>,</w:t>
      </w:r>
      <w:r>
        <w:rPr>
          <w:rFonts w:hint="cs"/>
          <w:rtl/>
        </w:rPr>
        <w:t xml:space="preserve"> ושונה מזה של פסוק </w:t>
      </w:r>
      <w:r w:rsidR="00B276E2">
        <w:rPr>
          <w:rFonts w:hint="cs"/>
          <w:rtl/>
        </w:rPr>
        <w:t>ו</w:t>
      </w:r>
      <w:r>
        <w:rPr>
          <w:rFonts w:hint="cs"/>
          <w:rtl/>
        </w:rPr>
        <w:t xml:space="preserve">, </w:t>
      </w:r>
      <w:r w:rsidR="001B398C">
        <w:rPr>
          <w:rFonts w:hint="cs"/>
          <w:rtl/>
        </w:rPr>
        <w:t>הוטע</w:t>
      </w:r>
      <w:r w:rsidR="00D11432">
        <w:rPr>
          <w:rFonts w:hint="cs"/>
          <w:rtl/>
        </w:rPr>
        <w:t>מ</w:t>
      </w:r>
      <w:r w:rsidR="001B398C">
        <w:rPr>
          <w:rFonts w:hint="cs"/>
          <w:rtl/>
        </w:rPr>
        <w:t>ה</w:t>
      </w:r>
      <w:r>
        <w:rPr>
          <w:rFonts w:hint="cs"/>
          <w:rtl/>
        </w:rPr>
        <w:t xml:space="preserve"> המילה "נדריה" </w:t>
      </w:r>
      <w:r w:rsidR="001B398C">
        <w:rPr>
          <w:rFonts w:hint="cs"/>
          <w:rtl/>
        </w:rPr>
        <w:t>ב</w:t>
      </w:r>
      <w:r>
        <w:rPr>
          <w:rFonts w:hint="cs"/>
          <w:rtl/>
        </w:rPr>
        <w:t xml:space="preserve">אותה ההטעמה </w:t>
      </w:r>
      <w:r w:rsidR="001B398C">
        <w:rPr>
          <w:rFonts w:hint="cs"/>
          <w:rtl/>
        </w:rPr>
        <w:t>שהוטע</w:t>
      </w:r>
      <w:r w:rsidR="00D11432">
        <w:rPr>
          <w:rFonts w:hint="cs"/>
          <w:rtl/>
        </w:rPr>
        <w:t>מ</w:t>
      </w:r>
      <w:r w:rsidR="001B398C">
        <w:rPr>
          <w:rFonts w:hint="cs"/>
          <w:rtl/>
        </w:rPr>
        <w:t>ה</w:t>
      </w:r>
      <w:r>
        <w:rPr>
          <w:rFonts w:hint="cs"/>
          <w:rtl/>
        </w:rPr>
        <w:t xml:space="preserve"> המילה "נדריה" בפסוק </w:t>
      </w:r>
      <w:r w:rsidR="00B276E2">
        <w:rPr>
          <w:rFonts w:hint="cs"/>
          <w:rtl/>
        </w:rPr>
        <w:t>ו</w:t>
      </w:r>
      <w:r w:rsidR="00262BDD">
        <w:rPr>
          <w:rFonts w:hint="cs"/>
          <w:rtl/>
        </w:rPr>
        <w:t>,</w:t>
      </w:r>
      <w:r>
        <w:rPr>
          <w:rFonts w:hint="cs"/>
          <w:rtl/>
        </w:rPr>
        <w:t xml:space="preserve"> </w:t>
      </w:r>
      <w:r w:rsidR="00262BDD">
        <w:rPr>
          <w:rFonts w:hint="cs"/>
          <w:rtl/>
        </w:rPr>
        <w:t>כלומר</w:t>
      </w:r>
      <w:r w:rsidR="006136D4">
        <w:rPr>
          <w:rFonts w:hint="cs"/>
          <w:rtl/>
        </w:rPr>
        <w:t xml:space="preserve"> </w:t>
      </w:r>
      <w:r>
        <w:rPr>
          <w:rFonts w:hint="cs"/>
          <w:rtl/>
        </w:rPr>
        <w:t xml:space="preserve">רביע. </w:t>
      </w:r>
      <w:proofErr w:type="spellStart"/>
      <w:r>
        <w:rPr>
          <w:rFonts w:hint="cs"/>
          <w:rtl/>
        </w:rPr>
        <w:t>ומצינו</w:t>
      </w:r>
      <w:proofErr w:type="spellEnd"/>
      <w:r>
        <w:rPr>
          <w:rFonts w:hint="cs"/>
          <w:rtl/>
        </w:rPr>
        <w:t xml:space="preserve"> כיוצא בו.</w:t>
      </w:r>
      <w:r w:rsidRPr="00B276E2">
        <w:rPr>
          <w:rStyle w:val="a4"/>
          <w:rtl/>
        </w:rPr>
        <w:footnoteReference w:id="14"/>
      </w:r>
      <w:r w:rsidR="00970C1F">
        <w:t xml:space="preserve"> </w:t>
      </w:r>
    </w:p>
    <w:p w:rsidR="00B276E2" w:rsidRPr="006742B1" w:rsidRDefault="00B276E2" w:rsidP="00B276E2">
      <w:pPr>
        <w:spacing w:before="120" w:after="120"/>
        <w:ind w:firstLine="0"/>
        <w:jc w:val="center"/>
        <w:rPr>
          <w:rtl/>
        </w:rPr>
      </w:pPr>
      <w:r>
        <w:rPr>
          <w:rFonts w:hint="cs"/>
          <w:rtl/>
        </w:rPr>
        <w:t>* * *</w:t>
      </w:r>
    </w:p>
    <w:p w:rsidR="00472C16" w:rsidRDefault="00472C16" w:rsidP="00970C1F">
      <w:pPr>
        <w:ind w:firstLine="0"/>
        <w:rPr>
          <w:rFonts w:ascii="Ezra SIL SR" w:hAnsi="Ezra SIL SR"/>
          <w:rtl/>
        </w:rPr>
      </w:pPr>
      <w:r>
        <w:rPr>
          <w:rFonts w:ascii="Ezra SIL SR" w:hAnsi="Ezra SIL SR" w:hint="cs"/>
          <w:rtl/>
        </w:rPr>
        <w:t>פסוק שני הוא "</w:t>
      </w:r>
      <w:proofErr w:type="spellStart"/>
      <w:r w:rsidRPr="00C52623">
        <w:rPr>
          <w:rFonts w:cs="SBL Hebrew"/>
          <w:sz w:val="22"/>
          <w:szCs w:val="22"/>
          <w:rtl/>
        </w:rPr>
        <w:t>ק</w:t>
      </w:r>
      <w:r w:rsidRPr="00C52623">
        <w:rPr>
          <w:rFonts w:ascii="Ezra SIL" w:hAnsi="Ezra SIL" w:cs="SBL Hebrew" w:hint="cs"/>
          <w:sz w:val="22"/>
          <w:szCs w:val="22"/>
          <w:rtl/>
        </w:rPr>
        <w:t>֥</w:t>
      </w:r>
      <w:r w:rsidRPr="00C52623">
        <w:rPr>
          <w:rFonts w:cs="SBL Hebrew" w:hint="cs"/>
          <w:sz w:val="22"/>
          <w:szCs w:val="22"/>
          <w:rtl/>
        </w:rPr>
        <w:t>וּם</w:t>
      </w:r>
      <w:proofErr w:type="spellEnd"/>
      <w:r w:rsidRPr="00C52623">
        <w:rPr>
          <w:rFonts w:cs="SBL Hebrew"/>
          <w:sz w:val="22"/>
          <w:szCs w:val="22"/>
          <w:rtl/>
        </w:rPr>
        <w:t xml:space="preserve"> </w:t>
      </w:r>
      <w:proofErr w:type="spellStart"/>
      <w:r w:rsidRPr="00C52623">
        <w:rPr>
          <w:rFonts w:cs="SBL Hebrew"/>
          <w:sz w:val="22"/>
          <w:szCs w:val="22"/>
          <w:rtl/>
        </w:rPr>
        <w:t>בָּרָ</w:t>
      </w:r>
      <w:r w:rsidRPr="00C52623">
        <w:rPr>
          <w:rFonts w:ascii="Ezra SIL" w:hAnsi="Ezra SIL" w:cs="SBL Hebrew" w:hint="cs"/>
          <w:sz w:val="22"/>
          <w:szCs w:val="22"/>
          <w:rtl/>
        </w:rPr>
        <w:t>֛</w:t>
      </w:r>
      <w:r w:rsidRPr="00C52623">
        <w:rPr>
          <w:rFonts w:cs="SBL Hebrew" w:hint="cs"/>
          <w:sz w:val="22"/>
          <w:szCs w:val="22"/>
          <w:rtl/>
        </w:rPr>
        <w:t>ק</w:t>
      </w:r>
      <w:proofErr w:type="spellEnd"/>
      <w:r w:rsidRPr="00C52623">
        <w:rPr>
          <w:rFonts w:cs="SBL Hebrew"/>
          <w:sz w:val="22"/>
          <w:szCs w:val="22"/>
          <w:rtl/>
        </w:rPr>
        <w:t xml:space="preserve"> </w:t>
      </w:r>
      <w:proofErr w:type="spellStart"/>
      <w:r w:rsidRPr="00C52623">
        <w:rPr>
          <w:rFonts w:cs="SBL Hebrew"/>
          <w:sz w:val="22"/>
          <w:szCs w:val="22"/>
          <w:rtl/>
        </w:rPr>
        <w:t>וּֽשֲׁבֵ</w:t>
      </w:r>
      <w:r w:rsidRPr="00C52623">
        <w:rPr>
          <w:rFonts w:ascii="Ezra SIL" w:hAnsi="Ezra SIL" w:cs="SBL Hebrew" w:hint="cs"/>
          <w:sz w:val="22"/>
          <w:szCs w:val="22"/>
          <w:rtl/>
        </w:rPr>
        <w:t>֥</w:t>
      </w:r>
      <w:r w:rsidRPr="00C52623">
        <w:rPr>
          <w:rFonts w:cs="SBL Hebrew" w:hint="cs"/>
          <w:sz w:val="22"/>
          <w:szCs w:val="22"/>
          <w:rtl/>
        </w:rPr>
        <w:t>ה</w:t>
      </w:r>
      <w:proofErr w:type="spellEnd"/>
      <w:r w:rsidRPr="00C52623">
        <w:rPr>
          <w:rFonts w:cs="SBL Hebrew"/>
          <w:sz w:val="22"/>
          <w:szCs w:val="22"/>
          <w:rtl/>
        </w:rPr>
        <w:t xml:space="preserve"> </w:t>
      </w:r>
      <w:proofErr w:type="spellStart"/>
      <w:r w:rsidRPr="00C52623">
        <w:rPr>
          <w:rFonts w:cs="SBL Hebrew"/>
          <w:sz w:val="22"/>
          <w:szCs w:val="22"/>
          <w:rtl/>
        </w:rPr>
        <w:t>שֶׁבְיְך</w:t>
      </w:r>
      <w:proofErr w:type="spellEnd"/>
      <w:r w:rsidRPr="00C52623">
        <w:rPr>
          <w:rFonts w:cs="SBL Hebrew"/>
          <w:sz w:val="22"/>
          <w:szCs w:val="22"/>
          <w:rtl/>
        </w:rPr>
        <w:t>ָ</w:t>
      </w:r>
      <w:r w:rsidRPr="00C52623">
        <w:rPr>
          <w:rFonts w:ascii="Ezra SIL" w:hAnsi="Ezra SIL" w:cs="SBL Hebrew" w:hint="cs"/>
          <w:sz w:val="22"/>
          <w:szCs w:val="22"/>
          <w:rtl/>
        </w:rPr>
        <w:t>֖</w:t>
      </w:r>
      <w:r w:rsidRPr="00C52623">
        <w:rPr>
          <w:rFonts w:cs="SBL Hebrew"/>
          <w:sz w:val="22"/>
          <w:szCs w:val="22"/>
          <w:rtl/>
        </w:rPr>
        <w:t xml:space="preserve"> </w:t>
      </w:r>
      <w:proofErr w:type="spellStart"/>
      <w:r w:rsidRPr="00C52623">
        <w:rPr>
          <w:rFonts w:cs="SBL Hebrew"/>
          <w:sz w:val="22"/>
          <w:szCs w:val="22"/>
          <w:rtl/>
        </w:rPr>
        <w:t>בֶּן־אֲבִינֽ</w:t>
      </w:r>
      <w:r w:rsidR="00970C1F" w:rsidRPr="00970C1F">
        <w:rPr>
          <w:rFonts w:cs="SBL Hebrew"/>
          <w:spacing w:val="12"/>
          <w:sz w:val="22"/>
          <w:szCs w:val="22"/>
          <w:rtl/>
        </w:rPr>
        <w:t>ֹ</w:t>
      </w:r>
      <w:r w:rsidRPr="00C52623">
        <w:rPr>
          <w:rFonts w:cs="SBL Hebrew"/>
          <w:sz w:val="22"/>
          <w:szCs w:val="22"/>
          <w:rtl/>
        </w:rPr>
        <w:t>עַם</w:t>
      </w:r>
      <w:proofErr w:type="spellEnd"/>
      <w:r>
        <w:rPr>
          <w:rFonts w:hint="cs"/>
          <w:rtl/>
        </w:rPr>
        <w:t>" (שופ</w:t>
      </w:r>
      <w:r w:rsidR="00C52623">
        <w:rPr>
          <w:rFonts w:hint="cs"/>
          <w:rtl/>
        </w:rPr>
        <w:t>טים</w:t>
      </w:r>
      <w:r>
        <w:rPr>
          <w:rFonts w:hint="cs"/>
          <w:rtl/>
        </w:rPr>
        <w:t xml:space="preserve"> ה</w:t>
      </w:r>
      <w:r w:rsidR="00C52623">
        <w:rPr>
          <w:rFonts w:hint="cs"/>
          <w:rtl/>
        </w:rPr>
        <w:t>',</w:t>
      </w:r>
      <w:r>
        <w:rPr>
          <w:rFonts w:hint="cs"/>
          <w:rtl/>
        </w:rPr>
        <w:t xml:space="preserve"> </w:t>
      </w:r>
      <w:proofErr w:type="spellStart"/>
      <w:r w:rsidR="00C52623">
        <w:rPr>
          <w:rFonts w:hint="cs"/>
          <w:rtl/>
        </w:rPr>
        <w:t>יב</w:t>
      </w:r>
      <w:proofErr w:type="spellEnd"/>
      <w:r>
        <w:rPr>
          <w:rFonts w:hint="cs"/>
          <w:rtl/>
        </w:rPr>
        <w:t>). הטעמים, כפי שהם לפנינו, מחלקים את ה</w:t>
      </w:r>
      <w:r w:rsidR="002C08EB">
        <w:rPr>
          <w:rFonts w:hint="cs"/>
          <w:rtl/>
        </w:rPr>
        <w:t>צלע</w:t>
      </w:r>
      <w:r>
        <w:rPr>
          <w:rFonts w:hint="cs"/>
          <w:rtl/>
        </w:rPr>
        <w:t xml:space="preserve"> הזאת במילה "שביך". </w:t>
      </w:r>
      <w:r w:rsidR="002C08EB">
        <w:rPr>
          <w:rFonts w:hint="cs"/>
          <w:rtl/>
        </w:rPr>
        <w:t>אולם</w:t>
      </w:r>
      <w:r>
        <w:rPr>
          <w:rFonts w:hint="cs"/>
          <w:rtl/>
        </w:rPr>
        <w:t xml:space="preserve"> לדעת </w:t>
      </w:r>
      <w:proofErr w:type="spellStart"/>
      <w:r>
        <w:rPr>
          <w:rFonts w:hint="cs"/>
          <w:rtl/>
        </w:rPr>
        <w:t>ויקס</w:t>
      </w:r>
      <w:proofErr w:type="spellEnd"/>
      <w:r>
        <w:rPr>
          <w:rFonts w:hint="cs"/>
          <w:rtl/>
        </w:rPr>
        <w:t xml:space="preserve"> יש בפסוק הזה תקבולת</w:t>
      </w:r>
      <w:r w:rsidR="002C08EB">
        <w:rPr>
          <w:rFonts w:hint="cs"/>
          <w:rtl/>
        </w:rPr>
        <w:t>,</w:t>
      </w:r>
      <w:r>
        <w:rPr>
          <w:rFonts w:hint="cs"/>
          <w:rtl/>
        </w:rPr>
        <w:t xml:space="preserve"> והחלוקה העיקרית </w:t>
      </w:r>
      <w:r>
        <w:rPr>
          <w:rFonts w:ascii="Ezra SIL SR" w:hAnsi="Ezra SIL SR" w:hint="cs"/>
          <w:rtl/>
        </w:rPr>
        <w:t>היא במילה "ברק". לכן לדעתו במילים "קום ברק" צריך להיות מונח זקף</w:t>
      </w:r>
      <w:r w:rsidR="002C08EB">
        <w:rPr>
          <w:rFonts w:hint="cs"/>
          <w:b/>
          <w:position w:val="5"/>
          <w:rtl/>
        </w:rPr>
        <w:t xml:space="preserve"> </w:t>
      </w:r>
      <w:r>
        <w:rPr>
          <w:rFonts w:ascii="Ezra SIL SR" w:hAnsi="Ezra SIL SR" w:hint="cs"/>
          <w:rtl/>
        </w:rPr>
        <w:t xml:space="preserve">קטן, </w:t>
      </w:r>
      <w:r w:rsidR="00960657">
        <w:rPr>
          <w:rFonts w:ascii="Ezra SIL SR" w:hAnsi="Ezra SIL SR" w:hint="cs"/>
          <w:rtl/>
        </w:rPr>
        <w:t>*</w:t>
      </w:r>
      <w:r>
        <w:rPr>
          <w:rFonts w:ascii="Ezra SIL SR" w:hAnsi="Ezra SIL SR" w:hint="cs"/>
          <w:rtl/>
        </w:rPr>
        <w:t>"</w:t>
      </w:r>
      <w:r w:rsidRPr="00C52623">
        <w:rPr>
          <w:rFonts w:ascii="Ezra SIL SR" w:hAnsi="Ezra SIL SR" w:cs="SBL Hebrew"/>
          <w:sz w:val="22"/>
          <w:szCs w:val="22"/>
          <w:rtl/>
        </w:rPr>
        <w:t>ק֣וּם</w:t>
      </w:r>
      <w:r w:rsidRPr="00C52623">
        <w:rPr>
          <w:rFonts w:ascii="Ezra SIL SR" w:hAnsi="Ezra SIL SR" w:cs="SBL Hebrew" w:hint="cs"/>
          <w:sz w:val="22"/>
          <w:szCs w:val="22"/>
          <w:rtl/>
        </w:rPr>
        <w:t xml:space="preserve"> </w:t>
      </w:r>
      <w:r w:rsidRPr="00C52623">
        <w:rPr>
          <w:rFonts w:ascii="Ezra SIL SR" w:hAnsi="Ezra SIL SR" w:cs="SBL Hebrew"/>
          <w:sz w:val="22"/>
          <w:szCs w:val="22"/>
          <w:rtl/>
        </w:rPr>
        <w:t>בָּרָ֔ק</w:t>
      </w:r>
      <w:r>
        <w:rPr>
          <w:rFonts w:ascii="Ezra SIL SR" w:hAnsi="Ezra SIL SR" w:hint="cs"/>
          <w:rtl/>
        </w:rPr>
        <w:t>". ואמנם הרבה פרשנים מפרשים את הפסוק בצורה הזאת,</w:t>
      </w:r>
      <w:r w:rsidRPr="00C52623">
        <w:rPr>
          <w:rStyle w:val="a4"/>
          <w:rtl/>
        </w:rPr>
        <w:footnoteReference w:id="15"/>
      </w:r>
      <w:r>
        <w:rPr>
          <w:rFonts w:ascii="Ezra SIL SR" w:hAnsi="Ezra SIL SR" w:hint="cs"/>
          <w:rtl/>
        </w:rPr>
        <w:t xml:space="preserve"> אך המסירות המדויקות אינן תומכות בהגהתו של </w:t>
      </w:r>
      <w:proofErr w:type="spellStart"/>
      <w:r>
        <w:rPr>
          <w:rFonts w:ascii="Ezra SIL SR" w:hAnsi="Ezra SIL SR" w:hint="cs"/>
          <w:rtl/>
        </w:rPr>
        <w:t>ויקס</w:t>
      </w:r>
      <w:proofErr w:type="spellEnd"/>
      <w:r>
        <w:rPr>
          <w:rFonts w:ascii="Ezra SIL SR" w:hAnsi="Ezra SIL SR" w:hint="cs"/>
          <w:rtl/>
        </w:rPr>
        <w:t>.</w:t>
      </w:r>
    </w:p>
    <w:p w:rsidR="00472C16" w:rsidRDefault="00472C16" w:rsidP="00943023">
      <w:pPr>
        <w:rPr>
          <w:rtl/>
        </w:rPr>
      </w:pPr>
      <w:r>
        <w:rPr>
          <w:rFonts w:hint="cs"/>
          <w:rtl/>
        </w:rPr>
        <w:t xml:space="preserve">מסתבר שבעלי הטעמים לא ראו בפסוק הזה תקבולת, מכיוון שהצלע הראשונה, "קום ברק", איננה שלמה. המילה "קום" היא פועל עזר </w:t>
      </w:r>
      <w:r w:rsidR="002C08EB">
        <w:rPr>
          <w:rFonts w:hint="cs"/>
          <w:rtl/>
        </w:rPr>
        <w:t>המצטרף</w:t>
      </w:r>
      <w:r>
        <w:rPr>
          <w:rFonts w:hint="cs"/>
          <w:rtl/>
        </w:rPr>
        <w:t xml:space="preserve"> לפועל "ושבה" </w:t>
      </w:r>
      <w:r>
        <w:rPr>
          <w:rFonts w:hint="cs"/>
          <w:rtl/>
        </w:rPr>
        <w:lastRenderedPageBreak/>
        <w:t>בהמשך הפסוק</w:t>
      </w:r>
      <w:r w:rsidR="00943023">
        <w:rPr>
          <w:rFonts w:hint="cs"/>
          <w:rtl/>
        </w:rPr>
        <w:t>,</w:t>
      </w:r>
      <w:r w:rsidRPr="00C52623">
        <w:rPr>
          <w:rStyle w:val="a4"/>
          <w:rtl/>
        </w:rPr>
        <w:footnoteReference w:id="16"/>
      </w:r>
      <w:r>
        <w:rPr>
          <w:rFonts w:hint="cs"/>
          <w:rtl/>
        </w:rPr>
        <w:t xml:space="preserve"> ואמנם תופעה נפוצה </w:t>
      </w:r>
      <w:r w:rsidR="002C08EB">
        <w:rPr>
          <w:rFonts w:hint="cs"/>
          <w:rtl/>
        </w:rPr>
        <w:t xml:space="preserve">היא </w:t>
      </w:r>
      <w:r>
        <w:rPr>
          <w:rFonts w:hint="cs"/>
          <w:rtl/>
        </w:rPr>
        <w:t>בשירה המקראית, שיש למשוך מילה מהדלת לסוגר; אבן עזרא מכנה תופעה זו "מושך עצמו ואחר עמו".</w:t>
      </w:r>
      <w:r w:rsidRPr="00C52623">
        <w:rPr>
          <w:rStyle w:val="a4"/>
          <w:rtl/>
        </w:rPr>
        <w:footnoteReference w:id="17"/>
      </w:r>
      <w:r>
        <w:rPr>
          <w:rFonts w:hint="cs"/>
          <w:rtl/>
        </w:rPr>
        <w:t xml:space="preserve"> אך התופעה ההפוכה, משיכת מילה מהסוגר לדלת, נדירה מאוד</w:t>
      </w:r>
      <w:r w:rsidRPr="005F4A97">
        <w:rPr>
          <w:rFonts w:hint="cs"/>
          <w:spacing w:val="-20"/>
          <w:rtl/>
        </w:rPr>
        <w:t>.</w:t>
      </w:r>
      <w:r w:rsidRPr="00C52623">
        <w:rPr>
          <w:rStyle w:val="a4"/>
          <w:rtl/>
        </w:rPr>
        <w:footnoteReference w:id="18"/>
      </w:r>
      <w:r>
        <w:rPr>
          <w:rFonts w:hint="cs"/>
          <w:rtl/>
        </w:rPr>
        <w:t xml:space="preserve"> לכן, כאשר חלוקת הפסוק כתקבולת מחייבת למשוך מילה מהסוגר לדלת</w:t>
      </w:r>
      <w:r w:rsidR="00F147FC">
        <w:rPr>
          <w:rFonts w:hint="cs"/>
          <w:rtl/>
        </w:rPr>
        <w:t xml:space="preserve"> (כאומר 'קום ברק ושבה שביך, ושבה שביך בן אבינועם')</w:t>
      </w:r>
      <w:r>
        <w:rPr>
          <w:rFonts w:hint="cs"/>
          <w:rtl/>
        </w:rPr>
        <w:t>, בעלי הטעמים מעדיפים לראות את החלק הזה של הפסוק כולו כצלע אחת.</w:t>
      </w:r>
      <w:bookmarkStart w:id="5" w:name="_Ref392575103"/>
      <w:r w:rsidRPr="00C52623">
        <w:rPr>
          <w:rStyle w:val="a4"/>
          <w:rtl/>
        </w:rPr>
        <w:footnoteReference w:id="19"/>
      </w:r>
      <w:bookmarkEnd w:id="5"/>
      <w:r>
        <w:rPr>
          <w:rFonts w:hint="cs"/>
          <w:rtl/>
        </w:rPr>
        <w:t xml:space="preserve"> </w:t>
      </w:r>
      <w:r w:rsidR="00305F53">
        <w:rPr>
          <w:rFonts w:hint="cs"/>
          <w:rtl/>
        </w:rPr>
        <w:t xml:space="preserve">ממילא </w:t>
      </w:r>
      <w:r>
        <w:rPr>
          <w:rFonts w:hint="cs"/>
          <w:rtl/>
        </w:rPr>
        <w:t>החלוקה העיקרית היא במילה "שביך", לפני המשלים האחרון, "בן</w:t>
      </w:r>
      <w:r w:rsidR="00C52623" w:rsidRPr="00D22175">
        <w:rPr>
          <w:b/>
          <w:position w:val="5"/>
          <w:rtl/>
        </w:rPr>
        <w:noBreakHyphen/>
      </w:r>
      <w:r>
        <w:rPr>
          <w:rFonts w:hint="cs"/>
          <w:rtl/>
        </w:rPr>
        <w:t>אבינעם", שהוא בעצם חזרה על מידע שנמסר קודם לכן במילה "ברק".</w:t>
      </w:r>
    </w:p>
    <w:p w:rsidR="00034AE7" w:rsidRPr="006742B1" w:rsidRDefault="00034AE7" w:rsidP="00034AE7">
      <w:pPr>
        <w:spacing w:before="120" w:after="120"/>
        <w:ind w:firstLine="0"/>
        <w:jc w:val="center"/>
        <w:rPr>
          <w:rtl/>
        </w:rPr>
      </w:pPr>
      <w:r>
        <w:rPr>
          <w:rFonts w:hint="cs"/>
          <w:rtl/>
        </w:rPr>
        <w:t>* * *</w:t>
      </w:r>
    </w:p>
    <w:p w:rsidR="00472C16" w:rsidRDefault="00472C16" w:rsidP="000C696C">
      <w:pPr>
        <w:ind w:firstLine="0"/>
        <w:rPr>
          <w:rtl/>
        </w:rPr>
      </w:pPr>
      <w:r>
        <w:rPr>
          <w:rFonts w:hint="cs"/>
          <w:rtl/>
        </w:rPr>
        <w:t>ב</w:t>
      </w:r>
      <w:r w:rsidR="00261936">
        <w:rPr>
          <w:rFonts w:hint="cs"/>
          <w:rtl/>
        </w:rPr>
        <w:t>פירוש ה</w:t>
      </w:r>
      <w:r>
        <w:rPr>
          <w:rFonts w:hint="cs"/>
          <w:rtl/>
        </w:rPr>
        <w:t xml:space="preserve">פסוק </w:t>
      </w:r>
      <w:r w:rsidR="00034AE7">
        <w:rPr>
          <w:rFonts w:hint="cs"/>
          <w:rtl/>
        </w:rPr>
        <w:t>"</w:t>
      </w:r>
      <w:proofErr w:type="spellStart"/>
      <w:r w:rsidRPr="00034AE7">
        <w:rPr>
          <w:rFonts w:ascii="SBL Hebrew" w:hAnsi="SBL Hebrew" w:cs="SBL Hebrew"/>
          <w:sz w:val="22"/>
          <w:szCs w:val="22"/>
          <w:rtl/>
        </w:rPr>
        <w:t>בְּשָׂמִים</w:t>
      </w:r>
      <w:proofErr w:type="spellEnd"/>
      <w:r w:rsidRPr="00034AE7">
        <w:rPr>
          <w:rFonts w:ascii="Ezra SIL" w:hAnsi="Ezra SIL" w:cs="SBL Hebrew" w:hint="cs"/>
          <w:sz w:val="22"/>
          <w:szCs w:val="22"/>
          <w:rtl/>
        </w:rPr>
        <w:t>֙</w:t>
      </w:r>
      <w:r w:rsidRPr="00034AE7">
        <w:rPr>
          <w:rFonts w:ascii="SBL Hebrew" w:hAnsi="SBL Hebrew" w:cs="SBL Hebrew"/>
          <w:sz w:val="22"/>
          <w:szCs w:val="22"/>
          <w:rtl/>
        </w:rPr>
        <w:t xml:space="preserve"> </w:t>
      </w:r>
      <w:proofErr w:type="spellStart"/>
      <w:r w:rsidRPr="00034AE7">
        <w:rPr>
          <w:rFonts w:ascii="SBL Hebrew" w:hAnsi="SBL Hebrew" w:cs="SBL Hebrew"/>
          <w:sz w:val="22"/>
          <w:szCs w:val="22"/>
          <w:rtl/>
        </w:rPr>
        <w:t>לְשֶׁ</w:t>
      </w:r>
      <w:r w:rsidRPr="00034AE7">
        <w:rPr>
          <w:rFonts w:ascii="Ezra SIL" w:hAnsi="Ezra SIL" w:cs="SBL Hebrew" w:hint="cs"/>
          <w:sz w:val="22"/>
          <w:szCs w:val="22"/>
          <w:rtl/>
        </w:rPr>
        <w:t>֣</w:t>
      </w:r>
      <w:r w:rsidRPr="00034AE7">
        <w:rPr>
          <w:rFonts w:cs="SBL Hebrew" w:hint="cs"/>
          <w:sz w:val="22"/>
          <w:szCs w:val="22"/>
          <w:rtl/>
        </w:rPr>
        <w:t>מֶן</w:t>
      </w:r>
      <w:proofErr w:type="spellEnd"/>
      <w:r w:rsidRPr="00034AE7">
        <w:rPr>
          <w:rFonts w:ascii="SBL Hebrew" w:hAnsi="SBL Hebrew" w:cs="SBL Hebrew"/>
          <w:sz w:val="22"/>
          <w:szCs w:val="22"/>
          <w:rtl/>
        </w:rPr>
        <w:t xml:space="preserve"> </w:t>
      </w:r>
      <w:proofErr w:type="spellStart"/>
      <w:r w:rsidRPr="00034AE7">
        <w:rPr>
          <w:rFonts w:ascii="SBL Hebrew" w:hAnsi="SBL Hebrew" w:cs="SBL Hebrew"/>
          <w:sz w:val="22"/>
          <w:szCs w:val="22"/>
          <w:rtl/>
        </w:rPr>
        <w:t>הַמִּשְׁחָ</w:t>
      </w:r>
      <w:r w:rsidRPr="00034AE7">
        <w:rPr>
          <w:rFonts w:ascii="Ezra SIL" w:hAnsi="Ezra SIL" w:cs="SBL Hebrew" w:hint="cs"/>
          <w:sz w:val="22"/>
          <w:szCs w:val="22"/>
          <w:rtl/>
        </w:rPr>
        <w:t>֔</w:t>
      </w:r>
      <w:r w:rsidRPr="00034AE7">
        <w:rPr>
          <w:rFonts w:cs="SBL Hebrew" w:hint="cs"/>
          <w:sz w:val="22"/>
          <w:szCs w:val="22"/>
          <w:rtl/>
        </w:rPr>
        <w:t>ה</w:t>
      </w:r>
      <w:proofErr w:type="spellEnd"/>
      <w:r w:rsidRPr="00034AE7">
        <w:rPr>
          <w:rFonts w:ascii="SBL Hebrew" w:hAnsi="SBL Hebrew" w:cs="SBL Hebrew"/>
          <w:sz w:val="22"/>
          <w:szCs w:val="22"/>
          <w:rtl/>
        </w:rPr>
        <w:t xml:space="preserve"> </w:t>
      </w:r>
      <w:proofErr w:type="spellStart"/>
      <w:r w:rsidRPr="00034AE7">
        <w:rPr>
          <w:rFonts w:ascii="SBL Hebrew" w:hAnsi="SBL Hebrew" w:cs="SBL Hebrew"/>
          <w:sz w:val="22"/>
          <w:szCs w:val="22"/>
          <w:rtl/>
        </w:rPr>
        <w:t>וְלִקְט</w:t>
      </w:r>
      <w:r w:rsidRPr="00034AE7">
        <w:rPr>
          <w:rFonts w:ascii="Ezra SIL" w:hAnsi="Ezra SIL" w:cs="SBL Hebrew" w:hint="cs"/>
          <w:sz w:val="22"/>
          <w:szCs w:val="22"/>
          <w:rtl/>
        </w:rPr>
        <w:t>֖</w:t>
      </w:r>
      <w:r w:rsidR="003F2ECE" w:rsidRPr="00270F7A">
        <w:rPr>
          <w:rFonts w:ascii="SBL Hebrew" w:hAnsi="SBL Hebrew" w:cs="SBL Hebrew"/>
          <w:spacing w:val="14"/>
          <w:sz w:val="22"/>
          <w:szCs w:val="22"/>
          <w:rtl/>
        </w:rPr>
        <w:t>ֹ</w:t>
      </w:r>
      <w:r w:rsidRPr="00034AE7">
        <w:rPr>
          <w:rFonts w:cs="SBL Hebrew" w:hint="cs"/>
          <w:sz w:val="22"/>
          <w:szCs w:val="22"/>
          <w:rtl/>
        </w:rPr>
        <w:t>רֶת</w:t>
      </w:r>
      <w:proofErr w:type="spellEnd"/>
      <w:r w:rsidRPr="00034AE7">
        <w:rPr>
          <w:rFonts w:ascii="SBL Hebrew" w:hAnsi="SBL Hebrew" w:cs="SBL Hebrew"/>
          <w:sz w:val="22"/>
          <w:szCs w:val="22"/>
          <w:rtl/>
        </w:rPr>
        <w:t xml:space="preserve"> </w:t>
      </w:r>
      <w:proofErr w:type="spellStart"/>
      <w:r w:rsidRPr="00034AE7">
        <w:rPr>
          <w:rFonts w:ascii="SBL Hebrew" w:hAnsi="SBL Hebrew" w:cs="SBL Hebrew"/>
          <w:sz w:val="22"/>
          <w:szCs w:val="22"/>
          <w:rtl/>
        </w:rPr>
        <w:t>הַסַּמִּֽים</w:t>
      </w:r>
      <w:proofErr w:type="spellEnd"/>
      <w:r w:rsidR="00034AE7">
        <w:rPr>
          <w:rFonts w:hint="cs"/>
          <w:rtl/>
        </w:rPr>
        <w:t>"</w:t>
      </w:r>
      <w:r>
        <w:rPr>
          <w:rFonts w:hint="cs"/>
          <w:rtl/>
        </w:rPr>
        <w:t xml:space="preserve"> (שמ</w:t>
      </w:r>
      <w:r w:rsidR="00034AE7">
        <w:rPr>
          <w:rFonts w:hint="cs"/>
          <w:rtl/>
        </w:rPr>
        <w:t>ות</w:t>
      </w:r>
      <w:r>
        <w:rPr>
          <w:rFonts w:hint="cs"/>
          <w:rtl/>
        </w:rPr>
        <w:t xml:space="preserve"> כ</w:t>
      </w:r>
      <w:r w:rsidR="00034AE7">
        <w:rPr>
          <w:rFonts w:hint="cs"/>
          <w:rtl/>
        </w:rPr>
        <w:t>"</w:t>
      </w:r>
      <w:r>
        <w:rPr>
          <w:rFonts w:hint="cs"/>
          <w:rtl/>
        </w:rPr>
        <w:t>ה</w:t>
      </w:r>
      <w:r w:rsidR="00034AE7">
        <w:rPr>
          <w:rFonts w:hint="cs"/>
          <w:rtl/>
        </w:rPr>
        <w:t>,</w:t>
      </w:r>
      <w:r>
        <w:rPr>
          <w:rFonts w:hint="cs"/>
          <w:rtl/>
        </w:rPr>
        <w:t xml:space="preserve"> </w:t>
      </w:r>
      <w:r w:rsidR="00034AE7">
        <w:rPr>
          <w:rFonts w:hint="cs"/>
          <w:rtl/>
        </w:rPr>
        <w:t>ו</w:t>
      </w:r>
      <w:r>
        <w:rPr>
          <w:rFonts w:hint="cs"/>
          <w:rtl/>
        </w:rPr>
        <w:t xml:space="preserve">) נחלקו המפרשים. </w:t>
      </w:r>
      <w:proofErr w:type="spellStart"/>
      <w:r>
        <w:rPr>
          <w:rFonts w:hint="cs"/>
          <w:rtl/>
        </w:rPr>
        <w:t>רשב"ם</w:t>
      </w:r>
      <w:proofErr w:type="spellEnd"/>
      <w:r>
        <w:rPr>
          <w:rFonts w:hint="cs"/>
          <w:rtl/>
        </w:rPr>
        <w:t xml:space="preserve"> מפרש: "</w:t>
      </w:r>
      <w:proofErr w:type="spellStart"/>
      <w:r>
        <w:rPr>
          <w:rFonts w:hint="cs"/>
          <w:rtl/>
        </w:rPr>
        <w:t>כלומ</w:t>
      </w:r>
      <w:proofErr w:type="spellEnd"/>
      <w:r>
        <w:rPr>
          <w:rFonts w:hint="cs"/>
          <w:rtl/>
        </w:rPr>
        <w:t>' לצורך קטורת הביאו סמים".</w:t>
      </w:r>
      <w:bookmarkStart w:id="6" w:name="_Ref382982796"/>
      <w:r w:rsidRPr="00366D7D">
        <w:rPr>
          <w:rStyle w:val="a4"/>
          <w:rtl/>
        </w:rPr>
        <w:footnoteReference w:id="20"/>
      </w:r>
      <w:bookmarkEnd w:id="6"/>
      <w:r>
        <w:rPr>
          <w:rFonts w:hint="cs"/>
          <w:rtl/>
        </w:rPr>
        <w:t xml:space="preserve"> לעומתו מפרש אבן</w:t>
      </w:r>
      <w:r w:rsidR="00366D7D">
        <w:rPr>
          <w:rFonts w:hint="cs"/>
          <w:rtl/>
        </w:rPr>
        <w:t xml:space="preserve"> </w:t>
      </w:r>
      <w:r>
        <w:rPr>
          <w:rFonts w:hint="cs"/>
          <w:rtl/>
        </w:rPr>
        <w:t xml:space="preserve">עזרא: "והנכון בעיני שמלת בשמים כוללת לשמן המשחה ובשמים שהם מעורבים עם הסמים </w:t>
      </w:r>
      <w:proofErr w:type="spellStart"/>
      <w:r>
        <w:rPr>
          <w:rFonts w:hint="cs"/>
          <w:rtl/>
        </w:rPr>
        <w:t>לקטרת</w:t>
      </w:r>
      <w:proofErr w:type="spellEnd"/>
      <w:r>
        <w:rPr>
          <w:rFonts w:hint="cs"/>
          <w:rtl/>
        </w:rPr>
        <w:t>"</w:t>
      </w:r>
      <w:r w:rsidR="00566522">
        <w:rPr>
          <w:rFonts w:hint="cs"/>
          <w:rtl/>
        </w:rPr>
        <w:t>.</w:t>
      </w:r>
      <w:r>
        <w:rPr>
          <w:rFonts w:hint="cs"/>
          <w:rtl/>
        </w:rPr>
        <w:t xml:space="preserve"> לפי פירוש זה יוצא "שמלת 'בשמים' כוללת לשניהם, לשמן </w:t>
      </w:r>
      <w:r w:rsidR="008421D4">
        <w:rPr>
          <w:rtl/>
        </w:rPr>
        <w:br/>
      </w:r>
      <w:r>
        <w:rPr>
          <w:rFonts w:hint="cs"/>
          <w:rtl/>
        </w:rPr>
        <w:t xml:space="preserve">המשחה </w:t>
      </w:r>
      <w:proofErr w:type="spellStart"/>
      <w:r>
        <w:rPr>
          <w:rFonts w:hint="cs"/>
          <w:rtl/>
        </w:rPr>
        <w:t>ולקטרת</w:t>
      </w:r>
      <w:proofErr w:type="spellEnd"/>
      <w:r>
        <w:rPr>
          <w:rFonts w:hint="cs"/>
          <w:rtl/>
        </w:rPr>
        <w:t>".</w:t>
      </w:r>
      <w:r w:rsidRPr="00366D7D">
        <w:rPr>
          <w:rStyle w:val="a4"/>
          <w:rtl/>
        </w:rPr>
        <w:footnoteReference w:id="21"/>
      </w:r>
      <w:r>
        <w:rPr>
          <w:rFonts w:hint="cs"/>
          <w:rtl/>
        </w:rPr>
        <w:t xml:space="preserve"> ר' משה מנדלסון אומר על פירוש </w:t>
      </w:r>
      <w:proofErr w:type="spellStart"/>
      <w:r>
        <w:rPr>
          <w:rFonts w:hint="cs"/>
          <w:rtl/>
        </w:rPr>
        <w:t>רשב"ם</w:t>
      </w:r>
      <w:proofErr w:type="spellEnd"/>
      <w:r>
        <w:rPr>
          <w:rFonts w:hint="cs"/>
          <w:rtl/>
        </w:rPr>
        <w:t xml:space="preserve">: "וכן משמע דעת מניח הטעמים, שהטעים מלת </w:t>
      </w:r>
      <w:r w:rsidR="00566522">
        <w:rPr>
          <w:rFonts w:hint="cs"/>
          <w:rtl/>
        </w:rPr>
        <w:t>'</w:t>
      </w:r>
      <w:r>
        <w:rPr>
          <w:rFonts w:hint="cs"/>
          <w:rtl/>
        </w:rPr>
        <w:t>המשחה</w:t>
      </w:r>
      <w:r w:rsidR="00566522">
        <w:rPr>
          <w:rFonts w:hint="cs"/>
          <w:rtl/>
        </w:rPr>
        <w:t>'</w:t>
      </w:r>
      <w:r>
        <w:rPr>
          <w:rFonts w:hint="cs"/>
          <w:rtl/>
        </w:rPr>
        <w:t xml:space="preserve"> </w:t>
      </w:r>
      <w:proofErr w:type="spellStart"/>
      <w:r>
        <w:rPr>
          <w:rFonts w:hint="cs"/>
          <w:rtl/>
        </w:rPr>
        <w:t>בזקף</w:t>
      </w:r>
      <w:proofErr w:type="spellEnd"/>
      <w:r>
        <w:rPr>
          <w:rFonts w:hint="cs"/>
          <w:rtl/>
        </w:rPr>
        <w:t xml:space="preserve"> המפסיק יותר מטעם </w:t>
      </w:r>
      <w:proofErr w:type="spellStart"/>
      <w:r>
        <w:rPr>
          <w:rFonts w:hint="cs"/>
          <w:rtl/>
        </w:rPr>
        <w:t>הפשטא</w:t>
      </w:r>
      <w:proofErr w:type="spellEnd"/>
      <w:r>
        <w:rPr>
          <w:rFonts w:hint="cs"/>
          <w:rtl/>
        </w:rPr>
        <w:t xml:space="preserve"> </w:t>
      </w:r>
      <w:proofErr w:type="spellStart"/>
      <w:r>
        <w:rPr>
          <w:rFonts w:hint="cs"/>
          <w:rtl/>
        </w:rPr>
        <w:t>שבמלת</w:t>
      </w:r>
      <w:proofErr w:type="spellEnd"/>
      <w:r>
        <w:rPr>
          <w:rFonts w:hint="cs"/>
          <w:rtl/>
        </w:rPr>
        <w:t xml:space="preserve"> </w:t>
      </w:r>
      <w:r w:rsidR="00566522">
        <w:rPr>
          <w:rFonts w:hint="cs"/>
          <w:rtl/>
        </w:rPr>
        <w:t>'</w:t>
      </w:r>
      <w:r>
        <w:rPr>
          <w:rFonts w:hint="cs"/>
          <w:rtl/>
        </w:rPr>
        <w:t>בשמי</w:t>
      </w:r>
      <w:r w:rsidR="00566522">
        <w:rPr>
          <w:rFonts w:hint="cs"/>
          <w:rtl/>
        </w:rPr>
        <w:t>'</w:t>
      </w:r>
      <w:r w:rsidRPr="00200087">
        <w:rPr>
          <w:rFonts w:hint="cs"/>
          <w:b/>
          <w:spacing w:val="40"/>
          <w:rtl/>
        </w:rPr>
        <w:t>'</w:t>
      </w:r>
      <w:r>
        <w:rPr>
          <w:rFonts w:hint="cs"/>
          <w:rtl/>
        </w:rPr>
        <w:t>, וא</w:t>
      </w:r>
      <w:r w:rsidR="00566522">
        <w:rPr>
          <w:rFonts w:hint="cs"/>
          <w:rtl/>
        </w:rPr>
        <w:t>ִ</w:t>
      </w:r>
      <w:r>
        <w:rPr>
          <w:rFonts w:hint="cs"/>
          <w:rtl/>
        </w:rPr>
        <w:t xml:space="preserve">לו </w:t>
      </w:r>
      <w:proofErr w:type="spellStart"/>
      <w:r>
        <w:rPr>
          <w:rFonts w:hint="cs"/>
          <w:rtl/>
        </w:rPr>
        <w:t>היתה</w:t>
      </w:r>
      <w:proofErr w:type="spellEnd"/>
      <w:r>
        <w:rPr>
          <w:rFonts w:hint="cs"/>
          <w:rtl/>
        </w:rPr>
        <w:t xml:space="preserve"> תיבת </w:t>
      </w:r>
      <w:r w:rsidR="00566522">
        <w:rPr>
          <w:rFonts w:hint="cs"/>
          <w:rtl/>
        </w:rPr>
        <w:t>'בשמי'</w:t>
      </w:r>
      <w:r w:rsidR="00566522" w:rsidRPr="00200087">
        <w:rPr>
          <w:rFonts w:hint="cs"/>
          <w:b/>
          <w:spacing w:val="40"/>
          <w:rtl/>
        </w:rPr>
        <w:t>'</w:t>
      </w:r>
      <w:r>
        <w:rPr>
          <w:rFonts w:hint="cs"/>
          <w:rtl/>
        </w:rPr>
        <w:t xml:space="preserve"> </w:t>
      </w:r>
      <w:proofErr w:type="spellStart"/>
      <w:r>
        <w:rPr>
          <w:rFonts w:hint="cs"/>
          <w:rtl/>
        </w:rPr>
        <w:t>מוסבה</w:t>
      </w:r>
      <w:proofErr w:type="spellEnd"/>
      <w:r>
        <w:rPr>
          <w:rFonts w:hint="cs"/>
          <w:rtl/>
        </w:rPr>
        <w:t xml:space="preserve"> גם על הקטורת </w:t>
      </w:r>
      <w:r w:rsidR="00366D7D">
        <w:rPr>
          <w:rFonts w:hint="cs"/>
          <w:rtl/>
        </w:rPr>
        <w:t>[</w:t>
      </w:r>
      <w:r>
        <w:rPr>
          <w:rFonts w:hint="cs"/>
          <w:rtl/>
        </w:rPr>
        <w:t>כפי שפירש אבן</w:t>
      </w:r>
      <w:r w:rsidR="00366D7D">
        <w:rPr>
          <w:rFonts w:hint="cs"/>
          <w:rtl/>
        </w:rPr>
        <w:t xml:space="preserve"> </w:t>
      </w:r>
      <w:r>
        <w:rPr>
          <w:rFonts w:hint="cs"/>
          <w:rtl/>
        </w:rPr>
        <w:t>עזרא</w:t>
      </w:r>
      <w:r w:rsidR="00366D7D">
        <w:rPr>
          <w:rFonts w:hint="cs"/>
          <w:rtl/>
        </w:rPr>
        <w:t>,</w:t>
      </w:r>
      <w:r>
        <w:rPr>
          <w:rFonts w:hint="cs"/>
          <w:rtl/>
        </w:rPr>
        <w:t xml:space="preserve"> </w:t>
      </w:r>
      <w:proofErr w:type="spellStart"/>
      <w:r>
        <w:rPr>
          <w:rFonts w:hint="cs"/>
          <w:rtl/>
        </w:rPr>
        <w:t>אב"ה</w:t>
      </w:r>
      <w:proofErr w:type="spellEnd"/>
      <w:r w:rsidR="00366D7D">
        <w:rPr>
          <w:rFonts w:hint="cs"/>
          <w:rtl/>
        </w:rPr>
        <w:t>]</w:t>
      </w:r>
      <w:r w:rsidR="00566522">
        <w:rPr>
          <w:rFonts w:hint="cs"/>
          <w:rtl/>
        </w:rPr>
        <w:t>,</w:t>
      </w:r>
      <w:r>
        <w:rPr>
          <w:rFonts w:hint="cs"/>
          <w:rtl/>
        </w:rPr>
        <w:t xml:space="preserve"> הי' לו להעמידו בטעם מפסיק יותר </w:t>
      </w:r>
      <w:r w:rsidR="00366D7D">
        <w:rPr>
          <w:rFonts w:hint="cs"/>
          <w:rtl/>
        </w:rPr>
        <w:t>[</w:t>
      </w:r>
      <w:r>
        <w:rPr>
          <w:rFonts w:hint="cs"/>
          <w:rtl/>
        </w:rPr>
        <w:t>כלומר: זקף גדול</w:t>
      </w:r>
      <w:r w:rsidR="00366D7D">
        <w:rPr>
          <w:rFonts w:hint="cs"/>
          <w:rtl/>
        </w:rPr>
        <w:t>,</w:t>
      </w:r>
      <w:r>
        <w:rPr>
          <w:rFonts w:hint="cs"/>
          <w:rtl/>
        </w:rPr>
        <w:t xml:space="preserve"> </w:t>
      </w:r>
      <w:proofErr w:type="spellStart"/>
      <w:r>
        <w:rPr>
          <w:rFonts w:hint="cs"/>
          <w:rtl/>
        </w:rPr>
        <w:t>אב"ה</w:t>
      </w:r>
      <w:proofErr w:type="spellEnd"/>
      <w:r w:rsidR="00366D7D">
        <w:rPr>
          <w:rFonts w:hint="cs"/>
          <w:rtl/>
        </w:rPr>
        <w:t>]</w:t>
      </w:r>
      <w:r>
        <w:rPr>
          <w:rFonts w:hint="cs"/>
          <w:rtl/>
        </w:rPr>
        <w:t>".</w:t>
      </w:r>
      <w:r w:rsidRPr="00366D7D">
        <w:rPr>
          <w:rStyle w:val="a4"/>
          <w:rtl/>
        </w:rPr>
        <w:footnoteReference w:id="22"/>
      </w:r>
      <w:r>
        <w:rPr>
          <w:rFonts w:hint="cs"/>
          <w:rtl/>
        </w:rPr>
        <w:t xml:space="preserve"> </w:t>
      </w:r>
      <w:r w:rsidR="000C696C">
        <w:rPr>
          <w:rFonts w:hint="cs"/>
          <w:rtl/>
        </w:rPr>
        <w:t>כך</w:t>
      </w:r>
      <w:r>
        <w:rPr>
          <w:rFonts w:hint="cs"/>
          <w:rtl/>
        </w:rPr>
        <w:t xml:space="preserve"> סבור גם שמחה </w:t>
      </w:r>
      <w:proofErr w:type="spellStart"/>
      <w:r>
        <w:rPr>
          <w:rFonts w:hint="cs"/>
          <w:rtl/>
        </w:rPr>
        <w:t>קוגוט</w:t>
      </w:r>
      <w:proofErr w:type="spellEnd"/>
      <w:r>
        <w:rPr>
          <w:rFonts w:hint="cs"/>
          <w:rtl/>
        </w:rPr>
        <w:t>.</w:t>
      </w:r>
      <w:bookmarkStart w:id="7" w:name="_Ref382984041"/>
      <w:r w:rsidRPr="00366D7D">
        <w:rPr>
          <w:rStyle w:val="a4"/>
          <w:rtl/>
        </w:rPr>
        <w:footnoteReference w:id="23"/>
      </w:r>
      <w:bookmarkEnd w:id="7"/>
    </w:p>
    <w:p w:rsidR="00472C16" w:rsidRDefault="00472C16" w:rsidP="00F4192E">
      <w:pPr>
        <w:rPr>
          <w:rtl/>
        </w:rPr>
      </w:pPr>
      <w:r>
        <w:rPr>
          <w:rFonts w:hint="cs"/>
          <w:rtl/>
        </w:rPr>
        <w:lastRenderedPageBreak/>
        <w:t>אך הדברים אינם מדויקים. אמנם נכון הוא שלוּ הייתה הצלע מתחלקת במילה "בשמים", הייתה הטעמה זו מתאימה רק לפירושו של אבן</w:t>
      </w:r>
      <w:r w:rsidR="007E165A">
        <w:rPr>
          <w:rFonts w:hint="cs"/>
          <w:rtl/>
        </w:rPr>
        <w:t xml:space="preserve"> </w:t>
      </w:r>
      <w:r>
        <w:rPr>
          <w:rFonts w:hint="cs"/>
          <w:rtl/>
        </w:rPr>
        <w:t xml:space="preserve">עזרא. אבל ההטעמה הקיימת, שבה המילה "בשמים" מוטעמת </w:t>
      </w:r>
      <w:proofErr w:type="spellStart"/>
      <w:r>
        <w:rPr>
          <w:rFonts w:hint="cs"/>
          <w:rtl/>
        </w:rPr>
        <w:t>בפשטא</w:t>
      </w:r>
      <w:proofErr w:type="spellEnd"/>
      <w:r>
        <w:rPr>
          <w:rFonts w:hint="cs"/>
          <w:rtl/>
        </w:rPr>
        <w:t xml:space="preserve"> ולכן הצלע מתחלקת במילה "המשחה", יכולה לשקף גם את פירוש אבן</w:t>
      </w:r>
      <w:r w:rsidR="007E165A">
        <w:rPr>
          <w:rFonts w:hint="cs"/>
          <w:rtl/>
        </w:rPr>
        <w:t xml:space="preserve"> </w:t>
      </w:r>
      <w:r>
        <w:rPr>
          <w:rFonts w:hint="cs"/>
          <w:rtl/>
        </w:rPr>
        <w:t xml:space="preserve">עזרא. כבר עמד הרב </w:t>
      </w:r>
      <w:proofErr w:type="spellStart"/>
      <w:r>
        <w:rPr>
          <w:rFonts w:hint="cs"/>
          <w:rtl/>
        </w:rPr>
        <w:t>ברויאר</w:t>
      </w:r>
      <w:proofErr w:type="spellEnd"/>
      <w:r>
        <w:rPr>
          <w:rFonts w:hint="cs"/>
          <w:rtl/>
        </w:rPr>
        <w:t xml:space="preserve"> על כך</w:t>
      </w:r>
      <w:r w:rsidR="006B24B6">
        <w:rPr>
          <w:rFonts w:hint="cs"/>
          <w:rtl/>
        </w:rPr>
        <w:t>,</w:t>
      </w:r>
      <w:r>
        <w:rPr>
          <w:rFonts w:hint="cs"/>
          <w:rtl/>
        </w:rPr>
        <w:t xml:space="preserve"> שכאשר יש בסוף צלע יחידה עם שני חלקים חוזרים</w:t>
      </w:r>
      <w:r w:rsidR="006B24B6">
        <w:rPr>
          <w:rFonts w:hint="cs"/>
          <w:rtl/>
        </w:rPr>
        <w:t>,</w:t>
      </w:r>
      <w:r>
        <w:rPr>
          <w:rFonts w:hint="cs"/>
          <w:rtl/>
        </w:rPr>
        <w:t xml:space="preserve"> קיימות במערכת הטעמים שתי אפשרויות לחלוקה. אפשרות אחת היא לראות את החלקים החוזרים כיחידה אחת, והחלוקה העיקרית של הצלע תבוא לפני החלקים החוזרים. אפשרות שנייה היא לראות במבנה הזה שני משפטים. במשפט השני אין חזרה על המילים המשותפות למשפט הראשון ולמשפט השני; צריך להבין אות</w:t>
      </w:r>
      <w:r w:rsidR="00F4192E">
        <w:rPr>
          <w:rFonts w:hint="cs"/>
          <w:rtl/>
        </w:rPr>
        <w:t>ן</w:t>
      </w:r>
      <w:r>
        <w:rPr>
          <w:rFonts w:hint="cs"/>
          <w:rtl/>
        </w:rPr>
        <w:t xml:space="preserve"> מהמשפט הראשון </w:t>
      </w:r>
      <w:r w:rsidR="007E165A">
        <w:rPr>
          <w:rFonts w:cs="Narkisim" w:hint="cs"/>
          <w:rtl/>
        </w:rPr>
        <w:t>–</w:t>
      </w:r>
      <w:r>
        <w:rPr>
          <w:rFonts w:hint="cs"/>
          <w:rtl/>
        </w:rPr>
        <w:t xml:space="preserve"> מושך עצמו ואחר עמו. לכן החלק הראשון מצטרף למילים שלפניו, והחלוקה העיקרית היא בין שני החלקים החוזרים.</w:t>
      </w:r>
    </w:p>
    <w:p w:rsidR="00472C16" w:rsidRPr="001F0B79" w:rsidRDefault="00472C16" w:rsidP="009150FE">
      <w:pPr>
        <w:rPr>
          <w:rtl/>
        </w:rPr>
      </w:pPr>
      <w:r w:rsidRPr="001F0B79">
        <w:rPr>
          <w:rFonts w:hint="cs"/>
          <w:rtl/>
        </w:rPr>
        <w:t xml:space="preserve">הרב </w:t>
      </w:r>
      <w:proofErr w:type="spellStart"/>
      <w:r w:rsidRPr="001F0B79">
        <w:rPr>
          <w:rFonts w:hint="cs"/>
          <w:rtl/>
        </w:rPr>
        <w:t>ברויאר</w:t>
      </w:r>
      <w:proofErr w:type="spellEnd"/>
      <w:r w:rsidRPr="001F0B79">
        <w:rPr>
          <w:rFonts w:hint="cs"/>
          <w:rtl/>
        </w:rPr>
        <w:t xml:space="preserve"> מציין כדוגמה את הפסוק "ויולד בנים ובנות". בדברי הימים הוטעם הפסוק הזה "</w:t>
      </w:r>
      <w:proofErr w:type="spellStart"/>
      <w:r w:rsidRPr="001F0B79">
        <w:rPr>
          <w:rFonts w:cs="SBL Hebrew"/>
          <w:sz w:val="22"/>
          <w:szCs w:val="22"/>
          <w:rtl/>
        </w:rPr>
        <w:t>וַיּ</w:t>
      </w:r>
      <w:r w:rsidRPr="001F0B79">
        <w:rPr>
          <w:rFonts w:ascii="Courier New" w:hAnsi="Courier New" w:cs="SBL Hebrew" w:hint="cs"/>
          <w:sz w:val="22"/>
          <w:szCs w:val="22"/>
          <w:rtl/>
        </w:rPr>
        <w:t>֖</w:t>
      </w:r>
      <w:r w:rsidRPr="001F0B79">
        <w:rPr>
          <w:rFonts w:cs="SBL Hebrew" w:hint="cs"/>
          <w:sz w:val="22"/>
          <w:szCs w:val="22"/>
          <w:rtl/>
        </w:rPr>
        <w:t>וֹלֶד</w:t>
      </w:r>
      <w:proofErr w:type="spellEnd"/>
      <w:r w:rsidRPr="001F0B79">
        <w:rPr>
          <w:rFonts w:cs="SBL Hebrew"/>
          <w:sz w:val="22"/>
          <w:szCs w:val="22"/>
          <w:rtl/>
        </w:rPr>
        <w:t xml:space="preserve"> </w:t>
      </w:r>
      <w:proofErr w:type="spellStart"/>
      <w:r w:rsidRPr="001F0B79">
        <w:rPr>
          <w:rFonts w:cs="SBL Hebrew"/>
          <w:sz w:val="22"/>
          <w:szCs w:val="22"/>
          <w:rtl/>
        </w:rPr>
        <w:t>בָּנִ</w:t>
      </w:r>
      <w:r w:rsidRPr="001F0B79">
        <w:rPr>
          <w:rFonts w:ascii="Courier New" w:hAnsi="Courier New" w:cs="SBL Hebrew" w:hint="cs"/>
          <w:sz w:val="22"/>
          <w:szCs w:val="22"/>
          <w:rtl/>
        </w:rPr>
        <w:t>֥</w:t>
      </w:r>
      <w:r w:rsidRPr="001F0B79">
        <w:rPr>
          <w:rFonts w:cs="SBL Hebrew" w:hint="cs"/>
          <w:sz w:val="22"/>
          <w:szCs w:val="22"/>
          <w:rtl/>
        </w:rPr>
        <w:t>ים</w:t>
      </w:r>
      <w:proofErr w:type="spellEnd"/>
      <w:r w:rsidRPr="001F0B79">
        <w:rPr>
          <w:rFonts w:cs="SBL Hebrew"/>
          <w:sz w:val="22"/>
          <w:szCs w:val="22"/>
          <w:rtl/>
        </w:rPr>
        <w:t xml:space="preserve"> </w:t>
      </w:r>
      <w:proofErr w:type="spellStart"/>
      <w:r w:rsidRPr="001F0B79">
        <w:rPr>
          <w:rFonts w:cs="SBL Hebrew"/>
          <w:sz w:val="22"/>
          <w:szCs w:val="22"/>
          <w:rtl/>
        </w:rPr>
        <w:t>וּבָנֽוֹת</w:t>
      </w:r>
      <w:proofErr w:type="spellEnd"/>
      <w:r w:rsidRPr="001F0B79">
        <w:rPr>
          <w:rFonts w:hint="cs"/>
          <w:rtl/>
        </w:rPr>
        <w:t>" (דה"ב כ</w:t>
      </w:r>
      <w:r w:rsidR="001F0B79">
        <w:rPr>
          <w:rFonts w:hint="cs"/>
          <w:rtl/>
        </w:rPr>
        <w:t>"</w:t>
      </w:r>
      <w:r w:rsidRPr="001F0B79">
        <w:rPr>
          <w:rFonts w:hint="cs"/>
          <w:rtl/>
        </w:rPr>
        <w:t>ד</w:t>
      </w:r>
      <w:r w:rsidR="001F0B79">
        <w:rPr>
          <w:rFonts w:hint="cs"/>
          <w:rtl/>
        </w:rPr>
        <w:t>,</w:t>
      </w:r>
      <w:r w:rsidRPr="001F0B79">
        <w:rPr>
          <w:rFonts w:hint="cs"/>
          <w:rtl/>
        </w:rPr>
        <w:t xml:space="preserve"> </w:t>
      </w:r>
      <w:r w:rsidR="001F0B79">
        <w:rPr>
          <w:rFonts w:hint="cs"/>
          <w:rtl/>
        </w:rPr>
        <w:t>ג</w:t>
      </w:r>
      <w:r w:rsidRPr="001F0B79">
        <w:rPr>
          <w:rFonts w:hint="cs"/>
          <w:rtl/>
        </w:rPr>
        <w:t>). לעומת זאת בבראשית הוטעם הפסוק הזה "</w:t>
      </w:r>
      <w:proofErr w:type="spellStart"/>
      <w:r w:rsidRPr="005D0BF3">
        <w:rPr>
          <w:rFonts w:cs="SBL Hebrew"/>
          <w:sz w:val="22"/>
          <w:szCs w:val="22"/>
          <w:rtl/>
        </w:rPr>
        <w:t>וַיּ</w:t>
      </w:r>
      <w:r w:rsidRPr="005D0BF3">
        <w:rPr>
          <w:rFonts w:ascii="Courier New" w:hAnsi="Courier New" w:cs="SBL Hebrew" w:hint="cs"/>
          <w:sz w:val="22"/>
          <w:szCs w:val="22"/>
          <w:rtl/>
        </w:rPr>
        <w:t>֥</w:t>
      </w:r>
      <w:r w:rsidRPr="005D0BF3">
        <w:rPr>
          <w:rFonts w:cs="SBL Hebrew" w:hint="cs"/>
          <w:sz w:val="22"/>
          <w:szCs w:val="22"/>
          <w:rtl/>
        </w:rPr>
        <w:t>וֹלֶד</w:t>
      </w:r>
      <w:proofErr w:type="spellEnd"/>
      <w:r w:rsidRPr="005D0BF3">
        <w:rPr>
          <w:rFonts w:cs="SBL Hebrew"/>
          <w:sz w:val="22"/>
          <w:szCs w:val="22"/>
          <w:rtl/>
        </w:rPr>
        <w:t xml:space="preserve"> </w:t>
      </w:r>
      <w:proofErr w:type="spellStart"/>
      <w:r w:rsidRPr="005D0BF3">
        <w:rPr>
          <w:rFonts w:cs="SBL Hebrew"/>
          <w:sz w:val="22"/>
          <w:szCs w:val="22"/>
          <w:rtl/>
        </w:rPr>
        <w:t>בָּנִ</w:t>
      </w:r>
      <w:r w:rsidRPr="005D0BF3">
        <w:rPr>
          <w:rFonts w:ascii="Courier New" w:hAnsi="Courier New" w:cs="SBL Hebrew" w:hint="cs"/>
          <w:sz w:val="22"/>
          <w:szCs w:val="22"/>
          <w:rtl/>
        </w:rPr>
        <w:t>֖</w:t>
      </w:r>
      <w:r w:rsidRPr="005D0BF3">
        <w:rPr>
          <w:rFonts w:cs="SBL Hebrew" w:hint="cs"/>
          <w:sz w:val="22"/>
          <w:szCs w:val="22"/>
          <w:rtl/>
        </w:rPr>
        <w:t>ים</w:t>
      </w:r>
      <w:proofErr w:type="spellEnd"/>
      <w:r w:rsidRPr="005D0BF3">
        <w:rPr>
          <w:rFonts w:cs="SBL Hebrew"/>
          <w:sz w:val="22"/>
          <w:szCs w:val="22"/>
          <w:rtl/>
        </w:rPr>
        <w:t xml:space="preserve"> </w:t>
      </w:r>
      <w:proofErr w:type="spellStart"/>
      <w:r w:rsidRPr="005D0BF3">
        <w:rPr>
          <w:rFonts w:cs="SBL Hebrew"/>
          <w:sz w:val="22"/>
          <w:szCs w:val="22"/>
          <w:rtl/>
        </w:rPr>
        <w:t>וּבָנֽוֹת</w:t>
      </w:r>
      <w:proofErr w:type="spellEnd"/>
      <w:r w:rsidRPr="001F0B79">
        <w:rPr>
          <w:rFonts w:hint="cs"/>
          <w:rtl/>
        </w:rPr>
        <w:t>" (בר</w:t>
      </w:r>
      <w:r w:rsidR="005D0BF3">
        <w:rPr>
          <w:rFonts w:hint="cs"/>
          <w:rtl/>
        </w:rPr>
        <w:t>אשית</w:t>
      </w:r>
      <w:r w:rsidRPr="001F0B79">
        <w:rPr>
          <w:rFonts w:hint="cs"/>
          <w:rtl/>
        </w:rPr>
        <w:t xml:space="preserve"> ה</w:t>
      </w:r>
      <w:r w:rsidR="005D0BF3">
        <w:rPr>
          <w:rFonts w:hint="cs"/>
          <w:rtl/>
        </w:rPr>
        <w:t>',</w:t>
      </w:r>
      <w:r w:rsidRPr="001F0B79">
        <w:rPr>
          <w:rFonts w:hint="cs"/>
          <w:rtl/>
        </w:rPr>
        <w:t xml:space="preserve"> </w:t>
      </w:r>
      <w:r w:rsidR="005D0BF3">
        <w:rPr>
          <w:rFonts w:hint="cs"/>
          <w:rtl/>
        </w:rPr>
        <w:t>ד</w:t>
      </w:r>
      <w:r w:rsidRPr="001F0B79">
        <w:rPr>
          <w:rFonts w:hint="cs"/>
          <w:rtl/>
        </w:rPr>
        <w:t>).</w:t>
      </w:r>
      <w:r w:rsidRPr="005D0BF3">
        <w:rPr>
          <w:rStyle w:val="a4"/>
          <w:rtl/>
        </w:rPr>
        <w:footnoteReference w:id="24"/>
      </w:r>
      <w:r w:rsidRPr="001F0B79">
        <w:rPr>
          <w:rFonts w:hint="cs"/>
          <w:rtl/>
        </w:rPr>
        <w:t xml:space="preserve"> לפי ההטעמה הראשונה יש כאן משפט אחד; הנשוא הוא "ויולד" והמילים "בנים ובנות" ה</w:t>
      </w:r>
      <w:r w:rsidR="00D41D2A">
        <w:rPr>
          <w:rFonts w:hint="cs"/>
          <w:rtl/>
        </w:rPr>
        <w:t>ן</w:t>
      </w:r>
      <w:r w:rsidRPr="001F0B79">
        <w:rPr>
          <w:rFonts w:hint="cs"/>
          <w:rtl/>
        </w:rPr>
        <w:t xml:space="preserve"> המושא. החלקים החוזרים מצטרפים ליחידה אחת</w:t>
      </w:r>
      <w:r w:rsidR="00B5220A">
        <w:rPr>
          <w:rFonts w:hint="cs"/>
          <w:rtl/>
        </w:rPr>
        <w:t>,</w:t>
      </w:r>
      <w:r w:rsidRPr="001F0B79">
        <w:rPr>
          <w:rFonts w:hint="cs"/>
          <w:rtl/>
        </w:rPr>
        <w:t xml:space="preserve"> </w:t>
      </w:r>
      <w:r w:rsidR="00B5220A">
        <w:rPr>
          <w:rFonts w:hint="cs"/>
          <w:rtl/>
        </w:rPr>
        <w:t>ו</w:t>
      </w:r>
      <w:r w:rsidRPr="001F0B79">
        <w:rPr>
          <w:rFonts w:hint="cs"/>
          <w:rtl/>
        </w:rPr>
        <w:t>החלוקה העיקרית של הפסוק היא במילה "ויולד", לפני החלקים החוזרים. לפי ההטעמה השנייה יש כאן שני משפטים: ויולד בנים, ויולד בנות. הפסוק אינו חוזר במפורש על המילה "ויולד", מכיוון שהיא מוזכרת בפסוק הראשון. די בתוספת של וי"ו החיבור בראש המילה "ובנות". המילה "בנים" מצט</w:t>
      </w:r>
      <w:r w:rsidR="005D0BF3">
        <w:rPr>
          <w:rFonts w:hint="cs"/>
          <w:rtl/>
        </w:rPr>
        <w:t>ר</w:t>
      </w:r>
      <w:r w:rsidRPr="001F0B79">
        <w:rPr>
          <w:rFonts w:hint="cs"/>
          <w:rtl/>
        </w:rPr>
        <w:t>פת למילה "ויולד"</w:t>
      </w:r>
      <w:r w:rsidR="003D3D6B">
        <w:rPr>
          <w:rFonts w:hint="cs"/>
          <w:rtl/>
        </w:rPr>
        <w:t>,</w:t>
      </w:r>
      <w:r w:rsidRPr="001F0B79">
        <w:rPr>
          <w:rFonts w:hint="cs"/>
          <w:rtl/>
        </w:rPr>
        <w:t xml:space="preserve"> </w:t>
      </w:r>
      <w:r w:rsidR="003D3D6B">
        <w:rPr>
          <w:rFonts w:hint="cs"/>
          <w:rtl/>
        </w:rPr>
        <w:t>ו</w:t>
      </w:r>
      <w:r w:rsidRPr="001F0B79">
        <w:rPr>
          <w:rFonts w:hint="cs"/>
          <w:rtl/>
        </w:rPr>
        <w:t>החלוקה העיקרית היא במילה "בנים", בסוף המשפט הראשון.</w:t>
      </w:r>
      <w:r w:rsidRPr="005D0BF3">
        <w:rPr>
          <w:rStyle w:val="a4"/>
          <w:rtl/>
        </w:rPr>
        <w:footnoteReference w:id="25"/>
      </w:r>
    </w:p>
    <w:p w:rsidR="00472C16" w:rsidRDefault="00472C16" w:rsidP="00B51F75">
      <w:pPr>
        <w:rPr>
          <w:rtl/>
        </w:rPr>
      </w:pPr>
      <w:r>
        <w:rPr>
          <w:rFonts w:hint="cs"/>
          <w:rtl/>
        </w:rPr>
        <w:t xml:space="preserve">בצורה דומה אפשר לפרש את ההטעמה של "בשמים לשמן המשחה </w:t>
      </w:r>
      <w:proofErr w:type="spellStart"/>
      <w:r>
        <w:rPr>
          <w:rFonts w:hint="cs"/>
          <w:rtl/>
        </w:rPr>
        <w:t>ולקט</w:t>
      </w:r>
      <w:r w:rsidR="007B6C54">
        <w:rPr>
          <w:rFonts w:hint="cs"/>
          <w:rtl/>
        </w:rPr>
        <w:t>ׂ</w:t>
      </w:r>
      <w:r>
        <w:rPr>
          <w:rFonts w:hint="cs"/>
          <w:rtl/>
        </w:rPr>
        <w:t>רת</w:t>
      </w:r>
      <w:proofErr w:type="spellEnd"/>
      <w:r>
        <w:rPr>
          <w:rFonts w:hint="cs"/>
          <w:rtl/>
        </w:rPr>
        <w:t xml:space="preserve"> הסמים". לפי אבן</w:t>
      </w:r>
      <w:r w:rsidR="0095613A">
        <w:rPr>
          <w:rFonts w:hint="cs"/>
          <w:rtl/>
        </w:rPr>
        <w:t xml:space="preserve"> </w:t>
      </w:r>
      <w:r>
        <w:rPr>
          <w:rFonts w:hint="cs"/>
          <w:rtl/>
        </w:rPr>
        <w:t xml:space="preserve">עזרא אפשר לומר שיש כאן שני משפטים: בשמים לשמן המשחה, </w:t>
      </w:r>
      <w:r w:rsidR="00C24FD2">
        <w:rPr>
          <w:rFonts w:hint="cs"/>
          <w:rtl/>
        </w:rPr>
        <w:t>ו</w:t>
      </w:r>
      <w:r>
        <w:rPr>
          <w:rFonts w:hint="cs"/>
          <w:rtl/>
        </w:rPr>
        <w:t>[בשמים] לקט</w:t>
      </w:r>
      <w:r w:rsidR="000C3102">
        <w:rPr>
          <w:rFonts w:hint="cs"/>
          <w:rtl/>
        </w:rPr>
        <w:t>ו</w:t>
      </w:r>
      <w:r>
        <w:rPr>
          <w:rFonts w:hint="cs"/>
          <w:rtl/>
        </w:rPr>
        <w:t>רת הסמים. הפסוק אינו חוזר במפורש על המילה "בשמים", מכיוון שהיא מוזכרת בפסוק הראשון. די בתוספת של וי"ו החיבור בראש המילה "</w:t>
      </w:r>
      <w:proofErr w:type="spellStart"/>
      <w:r w:rsidR="001A732B">
        <w:rPr>
          <w:rFonts w:hint="cs"/>
          <w:rtl/>
        </w:rPr>
        <w:t>ולקט</w:t>
      </w:r>
      <w:r w:rsidR="005E1476">
        <w:rPr>
          <w:rFonts w:hint="cs"/>
          <w:rtl/>
        </w:rPr>
        <w:t>רת</w:t>
      </w:r>
      <w:proofErr w:type="spellEnd"/>
      <w:r>
        <w:rPr>
          <w:rFonts w:hint="cs"/>
          <w:rtl/>
        </w:rPr>
        <w:t>". המילים "לשמן המשחה" מצטרפות למילה "בשמים"</w:t>
      </w:r>
      <w:r w:rsidR="00B51F75">
        <w:rPr>
          <w:rFonts w:hint="cs"/>
          <w:rtl/>
        </w:rPr>
        <w:t>,</w:t>
      </w:r>
      <w:r>
        <w:rPr>
          <w:rFonts w:hint="cs"/>
          <w:rtl/>
        </w:rPr>
        <w:t xml:space="preserve"> </w:t>
      </w:r>
      <w:r w:rsidR="00B51F75">
        <w:rPr>
          <w:rFonts w:hint="cs"/>
          <w:rtl/>
        </w:rPr>
        <w:t>ו</w:t>
      </w:r>
      <w:r>
        <w:rPr>
          <w:rFonts w:hint="cs"/>
          <w:rtl/>
        </w:rPr>
        <w:t xml:space="preserve">החלוקה העיקרית היא במילה "המשחה", בסוף המשפט הראשון. לכן אין נכון לומר שהטעמים משקפים דווקא את פירוש </w:t>
      </w:r>
      <w:proofErr w:type="spellStart"/>
      <w:r>
        <w:rPr>
          <w:rFonts w:hint="cs"/>
          <w:rtl/>
        </w:rPr>
        <w:t>רשב"ם</w:t>
      </w:r>
      <w:proofErr w:type="spellEnd"/>
      <w:r>
        <w:rPr>
          <w:rFonts w:hint="cs"/>
          <w:rtl/>
        </w:rPr>
        <w:t>.</w:t>
      </w:r>
      <w:r w:rsidRPr="0095613A">
        <w:rPr>
          <w:rStyle w:val="a4"/>
          <w:rtl/>
        </w:rPr>
        <w:footnoteReference w:id="26"/>
      </w:r>
      <w:r w:rsidR="00527998">
        <w:rPr>
          <w:rFonts w:hint="cs"/>
          <w:rtl/>
        </w:rPr>
        <w:t xml:space="preserve"> </w:t>
      </w:r>
    </w:p>
    <w:p w:rsidR="00472C16" w:rsidRDefault="003306FA" w:rsidP="00456D88">
      <w:pPr>
        <w:rPr>
          <w:rtl/>
        </w:rPr>
      </w:pPr>
      <w:r>
        <w:rPr>
          <w:rFonts w:hint="cs"/>
          <w:rtl/>
        </w:rPr>
        <w:t>אך דברי תורה עניים במקומם ועשירים במקום אחר. במקום אחר נאמר</w:t>
      </w:r>
      <w:r w:rsidR="00472C16">
        <w:rPr>
          <w:rFonts w:hint="cs"/>
          <w:rtl/>
        </w:rPr>
        <w:t>: "</w:t>
      </w:r>
      <w:proofErr w:type="spellStart"/>
      <w:r w:rsidR="00472C16" w:rsidRPr="0095613A">
        <w:rPr>
          <w:rFonts w:ascii="SBL Hebrew" w:hAnsi="SBL Hebrew" w:cs="SBL Hebrew"/>
          <w:sz w:val="22"/>
          <w:szCs w:val="22"/>
          <w:rtl/>
        </w:rPr>
        <w:t>וְאֶת־הַבֹּ</w:t>
      </w:r>
      <w:r w:rsidR="00472C16" w:rsidRPr="0095613A">
        <w:rPr>
          <w:rFonts w:ascii="Ezra SIL" w:hAnsi="Ezra SIL" w:cs="SBL Hebrew" w:hint="cs"/>
          <w:sz w:val="22"/>
          <w:szCs w:val="22"/>
          <w:rtl/>
        </w:rPr>
        <w:t>֖</w:t>
      </w:r>
      <w:r w:rsidR="00472C16" w:rsidRPr="0095613A">
        <w:rPr>
          <w:rFonts w:cs="SBL Hebrew" w:hint="cs"/>
          <w:sz w:val="22"/>
          <w:szCs w:val="22"/>
          <w:rtl/>
        </w:rPr>
        <w:t>שֶׂם</w:t>
      </w:r>
      <w:proofErr w:type="spellEnd"/>
      <w:r w:rsidR="00472C16" w:rsidRPr="0095613A">
        <w:rPr>
          <w:rFonts w:ascii="SBL Hebrew" w:hAnsi="SBL Hebrew" w:cs="SBL Hebrew"/>
          <w:sz w:val="22"/>
          <w:szCs w:val="22"/>
          <w:rtl/>
        </w:rPr>
        <w:t xml:space="preserve"> </w:t>
      </w:r>
      <w:proofErr w:type="spellStart"/>
      <w:r w:rsidR="00472C16" w:rsidRPr="0095613A">
        <w:rPr>
          <w:rFonts w:ascii="SBL Hebrew" w:hAnsi="SBL Hebrew" w:cs="SBL Hebrew"/>
          <w:sz w:val="22"/>
          <w:szCs w:val="22"/>
          <w:rtl/>
        </w:rPr>
        <w:t>וְאֶת־הַשָּׁ</w:t>
      </w:r>
      <w:r w:rsidR="00472C16" w:rsidRPr="0095613A">
        <w:rPr>
          <w:rFonts w:ascii="Ezra SIL" w:hAnsi="Ezra SIL" w:cs="SBL Hebrew" w:hint="cs"/>
          <w:sz w:val="22"/>
          <w:szCs w:val="22"/>
          <w:rtl/>
        </w:rPr>
        <w:t>֑</w:t>
      </w:r>
      <w:r w:rsidR="00472C16" w:rsidRPr="0095613A">
        <w:rPr>
          <w:rFonts w:cs="SBL Hebrew" w:hint="cs"/>
          <w:sz w:val="22"/>
          <w:szCs w:val="22"/>
          <w:rtl/>
        </w:rPr>
        <w:t>מֶן</w:t>
      </w:r>
      <w:proofErr w:type="spellEnd"/>
      <w:r w:rsidR="00472C16" w:rsidRPr="0095613A">
        <w:rPr>
          <w:rFonts w:ascii="SBL Hebrew" w:hAnsi="SBL Hebrew" w:cs="SBL Hebrew"/>
          <w:sz w:val="22"/>
          <w:szCs w:val="22"/>
          <w:rtl/>
        </w:rPr>
        <w:t xml:space="preserve"> </w:t>
      </w:r>
      <w:proofErr w:type="spellStart"/>
      <w:r w:rsidR="00472C16" w:rsidRPr="0095613A">
        <w:rPr>
          <w:rFonts w:ascii="SBL Hebrew" w:hAnsi="SBL Hebrew" w:cs="SBL Hebrew"/>
          <w:sz w:val="22"/>
          <w:szCs w:val="22"/>
          <w:rtl/>
        </w:rPr>
        <w:t>לְמָא</w:t>
      </w:r>
      <w:r w:rsidR="00472C16" w:rsidRPr="0095613A">
        <w:rPr>
          <w:rFonts w:ascii="Ezra SIL" w:hAnsi="Ezra SIL" w:cs="SBL Hebrew" w:hint="cs"/>
          <w:sz w:val="22"/>
          <w:szCs w:val="22"/>
          <w:rtl/>
        </w:rPr>
        <w:t>֕</w:t>
      </w:r>
      <w:r w:rsidR="00472C16" w:rsidRPr="0095613A">
        <w:rPr>
          <w:rFonts w:cs="SBL Hebrew" w:hint="cs"/>
          <w:sz w:val="22"/>
          <w:szCs w:val="22"/>
          <w:rtl/>
        </w:rPr>
        <w:t>וֹר</w:t>
      </w:r>
      <w:proofErr w:type="spellEnd"/>
      <w:r w:rsidR="00472C16" w:rsidRPr="0095613A">
        <w:rPr>
          <w:rFonts w:ascii="SBL Hebrew" w:hAnsi="SBL Hebrew" w:cs="SBL Hebrew"/>
          <w:sz w:val="22"/>
          <w:szCs w:val="22"/>
          <w:rtl/>
        </w:rPr>
        <w:t xml:space="preserve"> </w:t>
      </w:r>
      <w:proofErr w:type="spellStart"/>
      <w:r w:rsidR="00472C16" w:rsidRPr="0095613A">
        <w:rPr>
          <w:rFonts w:ascii="SBL Hebrew" w:hAnsi="SBL Hebrew" w:cs="SBL Hebrew"/>
          <w:sz w:val="22"/>
          <w:szCs w:val="22"/>
          <w:rtl/>
        </w:rPr>
        <w:t>וּלְשֶׁ</w:t>
      </w:r>
      <w:r w:rsidR="00472C16" w:rsidRPr="0095613A">
        <w:rPr>
          <w:rFonts w:ascii="Ezra SIL" w:hAnsi="Ezra SIL" w:cs="SBL Hebrew" w:hint="cs"/>
          <w:sz w:val="22"/>
          <w:szCs w:val="22"/>
          <w:rtl/>
        </w:rPr>
        <w:t>֙</w:t>
      </w:r>
      <w:r w:rsidR="00472C16" w:rsidRPr="0095613A">
        <w:rPr>
          <w:rFonts w:cs="SBL Hebrew" w:hint="cs"/>
          <w:sz w:val="22"/>
          <w:szCs w:val="22"/>
          <w:rtl/>
        </w:rPr>
        <w:t>מֶן</w:t>
      </w:r>
      <w:proofErr w:type="spellEnd"/>
      <w:r w:rsidR="00472C16" w:rsidRPr="0095613A">
        <w:rPr>
          <w:rFonts w:ascii="Ezra SIL" w:hAnsi="Ezra SIL" w:cs="SBL Hebrew" w:hint="cs"/>
          <w:sz w:val="22"/>
          <w:szCs w:val="22"/>
          <w:rtl/>
        </w:rPr>
        <w:t>֙</w:t>
      </w:r>
      <w:r w:rsidR="00472C16" w:rsidRPr="0095613A">
        <w:rPr>
          <w:rFonts w:ascii="SBL Hebrew" w:hAnsi="SBL Hebrew" w:cs="SBL Hebrew"/>
          <w:sz w:val="22"/>
          <w:szCs w:val="22"/>
          <w:rtl/>
        </w:rPr>
        <w:t xml:space="preserve"> </w:t>
      </w:r>
      <w:proofErr w:type="spellStart"/>
      <w:r w:rsidR="00472C16" w:rsidRPr="0095613A">
        <w:rPr>
          <w:rFonts w:ascii="SBL Hebrew" w:hAnsi="SBL Hebrew" w:cs="SBL Hebrew"/>
          <w:sz w:val="22"/>
          <w:szCs w:val="22"/>
          <w:rtl/>
        </w:rPr>
        <w:t>הַמִּשְׁחָ</w:t>
      </w:r>
      <w:r w:rsidR="00472C16" w:rsidRPr="0095613A">
        <w:rPr>
          <w:rFonts w:ascii="Ezra SIL" w:hAnsi="Ezra SIL" w:cs="SBL Hebrew" w:hint="cs"/>
          <w:sz w:val="22"/>
          <w:szCs w:val="22"/>
          <w:rtl/>
        </w:rPr>
        <w:t>֔</w:t>
      </w:r>
      <w:r w:rsidR="00472C16" w:rsidRPr="0095613A">
        <w:rPr>
          <w:rFonts w:cs="SBL Hebrew" w:hint="cs"/>
          <w:sz w:val="22"/>
          <w:szCs w:val="22"/>
          <w:rtl/>
        </w:rPr>
        <w:t>ה</w:t>
      </w:r>
      <w:proofErr w:type="spellEnd"/>
      <w:r w:rsidR="00472C16" w:rsidRPr="0095613A">
        <w:rPr>
          <w:rFonts w:ascii="SBL Hebrew" w:hAnsi="SBL Hebrew" w:cs="SBL Hebrew"/>
          <w:sz w:val="22"/>
          <w:szCs w:val="22"/>
          <w:rtl/>
        </w:rPr>
        <w:t xml:space="preserve"> </w:t>
      </w:r>
      <w:proofErr w:type="spellStart"/>
      <w:r w:rsidR="00472C16" w:rsidRPr="0095613A">
        <w:rPr>
          <w:rFonts w:ascii="SBL Hebrew" w:hAnsi="SBL Hebrew" w:cs="SBL Hebrew"/>
          <w:sz w:val="22"/>
          <w:szCs w:val="22"/>
          <w:rtl/>
        </w:rPr>
        <w:t>וְלִקְטֹ</w:t>
      </w:r>
      <w:r w:rsidR="00472C16" w:rsidRPr="0095613A">
        <w:rPr>
          <w:rFonts w:ascii="Ezra SIL" w:hAnsi="Ezra SIL" w:cs="SBL Hebrew" w:hint="cs"/>
          <w:sz w:val="22"/>
          <w:szCs w:val="22"/>
          <w:rtl/>
        </w:rPr>
        <w:t>֖</w:t>
      </w:r>
      <w:r w:rsidR="00472C16" w:rsidRPr="0095613A">
        <w:rPr>
          <w:rFonts w:cs="SBL Hebrew" w:hint="cs"/>
          <w:sz w:val="22"/>
          <w:szCs w:val="22"/>
          <w:rtl/>
        </w:rPr>
        <w:t>רֶת</w:t>
      </w:r>
      <w:proofErr w:type="spellEnd"/>
      <w:r w:rsidR="00472C16" w:rsidRPr="0095613A">
        <w:rPr>
          <w:rFonts w:ascii="SBL Hebrew" w:hAnsi="SBL Hebrew" w:cs="SBL Hebrew"/>
          <w:sz w:val="22"/>
          <w:szCs w:val="22"/>
          <w:rtl/>
        </w:rPr>
        <w:t xml:space="preserve"> </w:t>
      </w:r>
      <w:proofErr w:type="spellStart"/>
      <w:r w:rsidR="00472C16" w:rsidRPr="0095613A">
        <w:rPr>
          <w:rFonts w:ascii="SBL Hebrew" w:hAnsi="SBL Hebrew" w:cs="SBL Hebrew"/>
          <w:sz w:val="22"/>
          <w:szCs w:val="22"/>
          <w:rtl/>
        </w:rPr>
        <w:t>הַסַּמִּֽים</w:t>
      </w:r>
      <w:proofErr w:type="spellEnd"/>
      <w:r w:rsidR="00472C16">
        <w:rPr>
          <w:rFonts w:hint="cs"/>
          <w:rtl/>
        </w:rPr>
        <w:t>" (שמ</w:t>
      </w:r>
      <w:r w:rsidR="0095613A">
        <w:rPr>
          <w:rFonts w:hint="cs"/>
          <w:rtl/>
        </w:rPr>
        <w:t>ות</w:t>
      </w:r>
      <w:r w:rsidR="00472C16">
        <w:rPr>
          <w:rFonts w:hint="cs"/>
          <w:rtl/>
        </w:rPr>
        <w:t xml:space="preserve"> ל</w:t>
      </w:r>
      <w:r w:rsidR="0095613A">
        <w:rPr>
          <w:rFonts w:hint="cs"/>
          <w:rtl/>
        </w:rPr>
        <w:t>"</w:t>
      </w:r>
      <w:r w:rsidR="00472C16">
        <w:rPr>
          <w:rFonts w:hint="cs"/>
          <w:rtl/>
        </w:rPr>
        <w:t>ה</w:t>
      </w:r>
      <w:r w:rsidR="0095613A">
        <w:rPr>
          <w:rFonts w:hint="cs"/>
          <w:rtl/>
        </w:rPr>
        <w:t>,</w:t>
      </w:r>
      <w:r w:rsidR="00472C16">
        <w:rPr>
          <w:rFonts w:hint="cs"/>
          <w:rtl/>
        </w:rPr>
        <w:t xml:space="preserve"> </w:t>
      </w:r>
      <w:proofErr w:type="spellStart"/>
      <w:r w:rsidR="0095613A">
        <w:rPr>
          <w:rFonts w:hint="cs"/>
          <w:rtl/>
        </w:rPr>
        <w:t>כח</w:t>
      </w:r>
      <w:proofErr w:type="spellEnd"/>
      <w:r w:rsidR="00472C16">
        <w:rPr>
          <w:rFonts w:hint="cs"/>
          <w:rtl/>
        </w:rPr>
        <w:t xml:space="preserve">). כאן </w:t>
      </w:r>
      <w:r w:rsidR="00472C16">
        <w:rPr>
          <w:rFonts w:hint="cs"/>
          <w:rtl/>
        </w:rPr>
        <w:lastRenderedPageBreak/>
        <w:t>החלוקה העיקרית היא במיל</w:t>
      </w:r>
      <w:r w:rsidR="007D39E0">
        <w:rPr>
          <w:rFonts w:hint="cs"/>
          <w:rtl/>
        </w:rPr>
        <w:t>ים</w:t>
      </w:r>
      <w:r w:rsidR="00472C16">
        <w:rPr>
          <w:rFonts w:hint="cs"/>
          <w:rtl/>
        </w:rPr>
        <w:t xml:space="preserve"> "ואת </w:t>
      </w:r>
      <w:proofErr w:type="spellStart"/>
      <w:r w:rsidR="00472C16">
        <w:rPr>
          <w:rFonts w:hint="cs"/>
          <w:rtl/>
        </w:rPr>
        <w:t>הבשם</w:t>
      </w:r>
      <w:proofErr w:type="spellEnd"/>
      <w:r w:rsidR="00472C16">
        <w:rPr>
          <w:rFonts w:hint="cs"/>
          <w:rtl/>
        </w:rPr>
        <w:t xml:space="preserve"> ואת השמן", שלא כפירוש </w:t>
      </w:r>
      <w:proofErr w:type="spellStart"/>
      <w:r w:rsidR="00472C16">
        <w:rPr>
          <w:rFonts w:hint="cs"/>
          <w:rtl/>
        </w:rPr>
        <w:t>רשב"ם</w:t>
      </w:r>
      <w:proofErr w:type="spellEnd"/>
      <w:r w:rsidR="00472C16">
        <w:rPr>
          <w:rFonts w:hint="cs"/>
          <w:rtl/>
        </w:rPr>
        <w:t xml:space="preserve">. לפי </w:t>
      </w:r>
      <w:proofErr w:type="spellStart"/>
      <w:r w:rsidR="00472C16">
        <w:rPr>
          <w:rFonts w:hint="cs"/>
          <w:rtl/>
        </w:rPr>
        <w:t>רשב"ם</w:t>
      </w:r>
      <w:proofErr w:type="spellEnd"/>
      <w:r w:rsidR="00472C16">
        <w:rPr>
          <w:rFonts w:hint="cs"/>
          <w:rtl/>
        </w:rPr>
        <w:t xml:space="preserve"> החלוקה העיקרית הייתה צריכה להיות במילה "המשחה".</w:t>
      </w:r>
      <w:r w:rsidR="00472C16" w:rsidRPr="00012593">
        <w:rPr>
          <w:rStyle w:val="a4"/>
          <w:rtl/>
        </w:rPr>
        <w:footnoteReference w:id="27"/>
      </w:r>
      <w:r w:rsidR="00472C16">
        <w:rPr>
          <w:rFonts w:hint="cs"/>
          <w:rtl/>
        </w:rPr>
        <w:t xml:space="preserve"> גם החלוקה של הצלע השנייה היא שלא כפירוש </w:t>
      </w:r>
      <w:proofErr w:type="spellStart"/>
      <w:r w:rsidR="00472C16">
        <w:rPr>
          <w:rFonts w:hint="cs"/>
          <w:rtl/>
        </w:rPr>
        <w:t>רשב"ם</w:t>
      </w:r>
      <w:proofErr w:type="spellEnd"/>
      <w:r w:rsidR="00472C16">
        <w:rPr>
          <w:rFonts w:hint="cs"/>
          <w:rtl/>
        </w:rPr>
        <w:t xml:space="preserve">. לפי פירוש </w:t>
      </w:r>
      <w:proofErr w:type="spellStart"/>
      <w:r w:rsidR="00472C16">
        <w:rPr>
          <w:rFonts w:hint="cs"/>
          <w:rtl/>
        </w:rPr>
        <w:t>רשב"ם</w:t>
      </w:r>
      <w:proofErr w:type="spellEnd"/>
      <w:r w:rsidR="00472C16">
        <w:rPr>
          <w:rFonts w:hint="cs"/>
          <w:rtl/>
        </w:rPr>
        <w:t xml:space="preserve"> המילים "</w:t>
      </w:r>
      <w:proofErr w:type="spellStart"/>
      <w:r w:rsidR="00472C16">
        <w:rPr>
          <w:rFonts w:hint="cs"/>
          <w:rtl/>
        </w:rPr>
        <w:t>ולקט</w:t>
      </w:r>
      <w:r w:rsidR="007D39E0">
        <w:rPr>
          <w:rFonts w:hint="cs"/>
          <w:rtl/>
        </w:rPr>
        <w:t>ׂ</w:t>
      </w:r>
      <w:r w:rsidR="00472C16">
        <w:rPr>
          <w:rFonts w:hint="cs"/>
          <w:rtl/>
        </w:rPr>
        <w:t>רת</w:t>
      </w:r>
      <w:proofErr w:type="spellEnd"/>
      <w:r w:rsidR="00472C16">
        <w:rPr>
          <w:rFonts w:hint="cs"/>
          <w:rtl/>
        </w:rPr>
        <w:t xml:space="preserve"> הסמים" עומדות בפני עצמן, לעומת המילים "למאור ולשמן המשחה"</w:t>
      </w:r>
      <w:r w:rsidR="007D39E0">
        <w:rPr>
          <w:rFonts w:hint="cs"/>
          <w:rtl/>
        </w:rPr>
        <w:t>,</w:t>
      </w:r>
      <w:r w:rsidR="00472C16">
        <w:rPr>
          <w:rFonts w:hint="cs"/>
          <w:rtl/>
        </w:rPr>
        <w:t xml:space="preserve"> שמוסבות על "ואת </w:t>
      </w:r>
      <w:proofErr w:type="spellStart"/>
      <w:r w:rsidR="00472C16">
        <w:rPr>
          <w:rFonts w:hint="cs"/>
          <w:rtl/>
        </w:rPr>
        <w:t>הבשם</w:t>
      </w:r>
      <w:proofErr w:type="spellEnd"/>
      <w:r w:rsidR="00472C16">
        <w:rPr>
          <w:rFonts w:hint="cs"/>
          <w:rtl/>
        </w:rPr>
        <w:t xml:space="preserve"> ואת השמן". לכן הצלע השנייה הייתה צריכה להתחלק במילה "המשחה". אך החלוקה העיקרית של הצלע השנייה היא במילה "למאור". חלוקה זו מתאימה לפירושו של אבן</w:t>
      </w:r>
      <w:r w:rsidR="00012593">
        <w:rPr>
          <w:rFonts w:hint="cs"/>
          <w:rtl/>
        </w:rPr>
        <w:t xml:space="preserve"> </w:t>
      </w:r>
      <w:r w:rsidR="00472C16">
        <w:rPr>
          <w:rFonts w:hint="cs"/>
          <w:rtl/>
        </w:rPr>
        <w:t>עזרא</w:t>
      </w:r>
      <w:r w:rsidR="007D39E0">
        <w:rPr>
          <w:rFonts w:hint="cs"/>
          <w:rtl/>
        </w:rPr>
        <w:t>:</w:t>
      </w:r>
      <w:r w:rsidR="00472C16">
        <w:rPr>
          <w:rFonts w:hint="cs"/>
          <w:rtl/>
        </w:rPr>
        <w:t xml:space="preserve"> את השמן הביאו עבור המאור</w:t>
      </w:r>
      <w:r w:rsidR="007D39E0">
        <w:rPr>
          <w:rFonts w:hint="cs"/>
          <w:rtl/>
        </w:rPr>
        <w:t>,</w:t>
      </w:r>
      <w:r w:rsidR="00472C16">
        <w:rPr>
          <w:rFonts w:hint="cs"/>
          <w:rtl/>
        </w:rPr>
        <w:t xml:space="preserve"> ואת הבושם עבור שמן המשחה וקט</w:t>
      </w:r>
      <w:r w:rsidR="00A17CBB">
        <w:rPr>
          <w:rFonts w:hint="cs"/>
          <w:rtl/>
        </w:rPr>
        <w:t>ו</w:t>
      </w:r>
      <w:r w:rsidR="00472C16">
        <w:rPr>
          <w:rFonts w:hint="cs"/>
          <w:rtl/>
        </w:rPr>
        <w:t>רת הסמים.</w:t>
      </w:r>
      <w:r w:rsidR="00472C16" w:rsidRPr="00A17CBB">
        <w:rPr>
          <w:rStyle w:val="a4"/>
          <w:rtl/>
        </w:rPr>
        <w:footnoteReference w:id="28"/>
      </w:r>
      <w:r w:rsidR="00472C16">
        <w:rPr>
          <w:rFonts w:hint="cs"/>
          <w:rtl/>
        </w:rPr>
        <w:t xml:space="preserve"> בפסוק זה הטעמים משקפים רק את פירושו של אבן</w:t>
      </w:r>
      <w:r w:rsidR="00A17CBB">
        <w:rPr>
          <w:rFonts w:hint="cs"/>
          <w:rtl/>
        </w:rPr>
        <w:t xml:space="preserve"> </w:t>
      </w:r>
      <w:r w:rsidR="00472C16">
        <w:rPr>
          <w:rFonts w:hint="cs"/>
          <w:rtl/>
        </w:rPr>
        <w:t xml:space="preserve">עזרא ולא את פירושו של </w:t>
      </w:r>
      <w:proofErr w:type="spellStart"/>
      <w:r w:rsidR="00472C16">
        <w:rPr>
          <w:rFonts w:hint="cs"/>
          <w:rtl/>
        </w:rPr>
        <w:t>רשב"ם</w:t>
      </w:r>
      <w:proofErr w:type="spellEnd"/>
      <w:r w:rsidR="00472C16">
        <w:rPr>
          <w:rFonts w:hint="cs"/>
          <w:rtl/>
        </w:rPr>
        <w:t>.</w:t>
      </w:r>
      <w:r w:rsidR="00472C16" w:rsidRPr="00A17CBB">
        <w:rPr>
          <w:rStyle w:val="a4"/>
          <w:rtl/>
        </w:rPr>
        <w:footnoteReference w:id="29"/>
      </w:r>
    </w:p>
    <w:sectPr w:rsidR="00472C16" w:rsidSect="00D263B5">
      <w:headerReference w:type="even" r:id="rId8"/>
      <w:headerReference w:type="default" r:id="rId9"/>
      <w:footerReference w:type="even" r:id="rId10"/>
      <w:footerReference w:type="default" r:id="rId11"/>
      <w:footerReference w:type="first" r:id="rId12"/>
      <w:pgSz w:w="10319" w:h="14572" w:code="13"/>
      <w:pgMar w:top="1701" w:right="1588" w:bottom="1701" w:left="1588" w:header="1247" w:footer="1134" w:gutter="284"/>
      <w:pgNumType w:start="115"/>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C16" w:rsidRDefault="00472C16" w:rsidP="00B70344">
      <w:pPr>
        <w:spacing w:line="240" w:lineRule="auto"/>
      </w:pPr>
      <w:r>
        <w:separator/>
      </w:r>
    </w:p>
  </w:endnote>
  <w:endnote w:type="continuationSeparator" w:id="0">
    <w:p w:rsidR="00472C16" w:rsidRDefault="00472C16" w:rsidP="00B70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MF">
    <w:panose1 w:val="01000503000000020003"/>
    <w:charset w:val="00"/>
    <w:family w:val="modern"/>
    <w:notTrueType/>
    <w:pitch w:val="variable"/>
    <w:sig w:usb0="80000827" w:usb1="5000004A" w:usb2="00000000" w:usb3="00000000" w:csb0="00000021" w:csb1="00000000"/>
  </w:font>
  <w:font w:name="Cambria">
    <w:panose1 w:val="02040503050406030204"/>
    <w:charset w:val="00"/>
    <w:family w:val="roman"/>
    <w:pitch w:val="variable"/>
    <w:sig w:usb0="E00002FF" w:usb1="400004FF" w:usb2="00000000" w:usb3="00000000" w:csb0="0000019F" w:csb1="00000000"/>
  </w:font>
  <w:font w:name="MF FrankRuhl">
    <w:panose1 w:val="02040603050201020203"/>
    <w:charset w:val="00"/>
    <w:family w:val="roman"/>
    <w:pitch w:val="variable"/>
    <w:sig w:usb0="80000827" w:usb1="5000004A" w:usb2="00000020" w:usb3="00000000" w:csb0="00000021"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Ezra SIL SR">
    <w:altName w:val="Courier New"/>
    <w:charset w:val="00"/>
    <w:family w:val="auto"/>
    <w:pitch w:val="variable"/>
    <w:sig w:usb0="00000000" w:usb1="00000000" w:usb2="00000000" w:usb3="00000000" w:csb0="00000021" w:csb1="00000000"/>
  </w:font>
  <w:font w:name="SBL Hebrew">
    <w:panose1 w:val="02000000000000000000"/>
    <w:charset w:val="B1"/>
    <w:family w:val="auto"/>
    <w:pitch w:val="variable"/>
    <w:sig w:usb0="80000803" w:usb1="40000000" w:usb2="00000000" w:usb3="00000000" w:csb0="00000020" w:csb1="00000000"/>
    <w:embedRegular r:id="rId1" w:fontKey="{0C977686-ADC7-455A-B036-D4DBEEDDF114}"/>
    <w:embedBold r:id="rId2" w:fontKey="{4B24FB4C-82E9-45A7-930F-5E1EF19D0630}"/>
  </w:font>
  <w:font w:name="Narkisim">
    <w:panose1 w:val="020E0502050101010101"/>
    <w:charset w:val="B1"/>
    <w:family w:val="auto"/>
    <w:pitch w:val="variable"/>
    <w:sig w:usb0="00000801" w:usb1="00000000" w:usb2="00000000" w:usb3="00000000" w:csb0="00000020" w:csb1="00000000"/>
    <w:embedRegular r:id="rId3" w:subsetted="1" w:fontKey="{1D2F94F0-CFC2-4F4E-9657-C5622269245E}"/>
  </w:font>
  <w:font w:name="Ezra SIL">
    <w:altName w:val="Courier New"/>
    <w:charset w:val="00"/>
    <w:family w:val="auto"/>
    <w:pitch w:val="variable"/>
    <w:sig w:usb0="00000000" w:usb1="40000000" w:usb2="00000000" w:usb3="00000000" w:csb0="00000021" w:csb1="00000000"/>
  </w:font>
  <w:font w:name="/#SBL Hebrew">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244" w:rsidRDefault="008B3A35" w:rsidP="00857CD7">
    <w:pPr>
      <w:pStyle w:val="a9"/>
      <w:tabs>
        <w:tab w:val="clear" w:pos="340"/>
        <w:tab w:val="clear" w:pos="4153"/>
        <w:tab w:val="clear" w:pos="8306"/>
        <w:tab w:val="center" w:pos="3402"/>
        <w:tab w:val="right" w:pos="6861"/>
      </w:tabs>
      <w:ind w:firstLine="0"/>
      <w:rPr>
        <w:rtl/>
      </w:rPr>
    </w:pPr>
    <w:r w:rsidRPr="00883A05">
      <w:rPr>
        <w:rStyle w:val="ab"/>
        <w:rFonts w:ascii="NarkisimMF" w:hAnsi="NarkisimMF" w:cs="NarkisimMF"/>
        <w:sz w:val="28"/>
      </w:rPr>
      <w:fldChar w:fldCharType="begin"/>
    </w:r>
    <w:r w:rsidRPr="00883A05">
      <w:rPr>
        <w:rStyle w:val="ab"/>
        <w:rFonts w:ascii="NarkisimMF" w:hAnsi="NarkisimMF" w:cs="NarkisimMF"/>
        <w:sz w:val="28"/>
      </w:rPr>
      <w:instrText xml:space="preserve"> PAGE </w:instrText>
    </w:r>
    <w:r w:rsidRPr="00883A05">
      <w:rPr>
        <w:rStyle w:val="ab"/>
        <w:rFonts w:ascii="NarkisimMF" w:hAnsi="NarkisimMF" w:cs="NarkisimMF"/>
        <w:sz w:val="28"/>
      </w:rPr>
      <w:fldChar w:fldCharType="separate"/>
    </w:r>
    <w:r w:rsidR="00662A1B">
      <w:rPr>
        <w:rStyle w:val="ab"/>
        <w:rFonts w:ascii="NarkisimMF" w:hAnsi="NarkisimMF" w:cs="NarkisimMF"/>
        <w:noProof/>
        <w:sz w:val="28"/>
        <w:rtl/>
      </w:rPr>
      <w:t>120</w:t>
    </w:r>
    <w:r w:rsidRPr="00883A05">
      <w:rPr>
        <w:rStyle w:val="ab"/>
        <w:rFonts w:ascii="NarkisimMF" w:hAnsi="NarkisimMF" w:cs="NarkisimMF"/>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244" w:rsidRPr="008B3A35" w:rsidRDefault="008B3A35" w:rsidP="008B3A35">
    <w:pPr>
      <w:pStyle w:val="a9"/>
      <w:jc w:val="right"/>
    </w:pPr>
    <w:r w:rsidRPr="00883A05">
      <w:rPr>
        <w:rStyle w:val="ab"/>
        <w:rFonts w:ascii="NarkisimMF" w:hAnsi="NarkisimMF" w:cs="NarkisimMF"/>
        <w:sz w:val="28"/>
      </w:rPr>
      <w:fldChar w:fldCharType="begin"/>
    </w:r>
    <w:r w:rsidRPr="00883A05">
      <w:rPr>
        <w:rStyle w:val="ab"/>
        <w:rFonts w:ascii="NarkisimMF" w:hAnsi="NarkisimMF" w:cs="NarkisimMF"/>
        <w:sz w:val="28"/>
      </w:rPr>
      <w:instrText xml:space="preserve"> PAGE </w:instrText>
    </w:r>
    <w:r w:rsidRPr="00883A05">
      <w:rPr>
        <w:rStyle w:val="ab"/>
        <w:rFonts w:ascii="NarkisimMF" w:hAnsi="NarkisimMF" w:cs="NarkisimMF"/>
        <w:sz w:val="28"/>
      </w:rPr>
      <w:fldChar w:fldCharType="separate"/>
    </w:r>
    <w:r w:rsidR="00662A1B">
      <w:rPr>
        <w:rStyle w:val="ab"/>
        <w:rFonts w:ascii="NarkisimMF" w:hAnsi="NarkisimMF" w:cs="NarkisimMF"/>
        <w:noProof/>
        <w:sz w:val="28"/>
        <w:rtl/>
      </w:rPr>
      <w:t>119</w:t>
    </w:r>
    <w:r w:rsidRPr="00883A05">
      <w:rPr>
        <w:rStyle w:val="ab"/>
        <w:rFonts w:ascii="NarkisimMF" w:hAnsi="NarkisimMF" w:cs="NarkisimMF"/>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244" w:rsidRDefault="008B3A35" w:rsidP="008B3A35">
    <w:pPr>
      <w:pStyle w:val="a9"/>
      <w:tabs>
        <w:tab w:val="clear" w:pos="340"/>
        <w:tab w:val="clear" w:pos="4153"/>
        <w:tab w:val="clear" w:pos="8306"/>
        <w:tab w:val="center" w:pos="3402"/>
        <w:tab w:val="right" w:pos="6861"/>
      </w:tabs>
      <w:ind w:firstLine="0"/>
    </w:pPr>
    <w:r>
      <w:rPr>
        <w:rFonts w:hint="cs"/>
        <w:sz w:val="16"/>
        <w:szCs w:val="16"/>
        <w:rtl/>
      </w:rPr>
      <w:tab/>
    </w:r>
    <w:r>
      <w:rPr>
        <w:rFonts w:hint="cs"/>
        <w:sz w:val="16"/>
        <w:szCs w:val="16"/>
        <w:rtl/>
      </w:rPr>
      <w:t>מגדים</w:t>
    </w:r>
    <w:r w:rsidR="00D263B5">
      <w:rPr>
        <w:rFonts w:hint="cs"/>
        <w:sz w:val="16"/>
        <w:szCs w:val="16"/>
        <w:rtl/>
      </w:rPr>
      <w:t xml:space="preserve"> נו (שבט תשע"ו)</w:t>
    </w:r>
    <w:r>
      <w:rPr>
        <w:rFonts w:hint="cs"/>
        <w:sz w:val="16"/>
        <w:szCs w:val="16"/>
        <w:rtl/>
      </w:rPr>
      <w:tab/>
    </w:r>
    <w:r w:rsidRPr="00883A05">
      <w:rPr>
        <w:rStyle w:val="ab"/>
        <w:rFonts w:ascii="NarkisimMF" w:hAnsi="NarkisimMF" w:cs="NarkisimMF"/>
        <w:sz w:val="28"/>
      </w:rPr>
      <w:fldChar w:fldCharType="begin"/>
    </w:r>
    <w:r w:rsidRPr="00883A05">
      <w:rPr>
        <w:rStyle w:val="ab"/>
        <w:rFonts w:ascii="NarkisimMF" w:hAnsi="NarkisimMF" w:cs="NarkisimMF"/>
        <w:sz w:val="28"/>
      </w:rPr>
      <w:instrText xml:space="preserve"> PAGE </w:instrText>
    </w:r>
    <w:r w:rsidRPr="00883A05">
      <w:rPr>
        <w:rStyle w:val="ab"/>
        <w:rFonts w:ascii="NarkisimMF" w:hAnsi="NarkisimMF" w:cs="NarkisimMF"/>
        <w:sz w:val="28"/>
      </w:rPr>
      <w:fldChar w:fldCharType="separate"/>
    </w:r>
    <w:r w:rsidR="00662A1B">
      <w:rPr>
        <w:rStyle w:val="ab"/>
        <w:rFonts w:ascii="NarkisimMF" w:hAnsi="NarkisimMF" w:cs="NarkisimMF"/>
        <w:noProof/>
        <w:sz w:val="28"/>
        <w:rtl/>
      </w:rPr>
      <w:t>120</w:t>
    </w:r>
    <w:r w:rsidRPr="00883A05">
      <w:rPr>
        <w:rStyle w:val="ab"/>
        <w:rFonts w:ascii="NarkisimMF" w:hAnsi="NarkisimMF" w:cs="NarkisimMF"/>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C16" w:rsidRDefault="00472C16" w:rsidP="00B70344">
      <w:pPr>
        <w:spacing w:line="240" w:lineRule="auto"/>
      </w:pPr>
    </w:p>
  </w:footnote>
  <w:footnote w:type="continuationSeparator" w:id="0">
    <w:p w:rsidR="00472C16" w:rsidRDefault="00472C16" w:rsidP="00B70344">
      <w:pPr>
        <w:spacing w:line="240" w:lineRule="auto"/>
      </w:pPr>
    </w:p>
  </w:footnote>
  <w:footnote w:type="continuationNotice" w:id="1">
    <w:p w:rsidR="00472C16" w:rsidRPr="00AE14AD" w:rsidRDefault="00472C16" w:rsidP="00AE14AD">
      <w:pPr>
        <w:pStyle w:val="a9"/>
      </w:pPr>
    </w:p>
  </w:footnote>
  <w:footnote w:id="2">
    <w:p w:rsidR="00E453D1" w:rsidRDefault="00E453D1" w:rsidP="000D4587">
      <w:pPr>
        <w:pStyle w:val="a6"/>
        <w:rPr>
          <w:rFonts w:ascii="NarkisimMF" w:hAnsi="NarkisimMF"/>
          <w:sz w:val="20"/>
          <w:rtl/>
        </w:rPr>
      </w:pPr>
      <w:r w:rsidRPr="00A1257B">
        <w:rPr>
          <w:rStyle w:val="a4"/>
          <w:rFonts w:ascii="NarkisimMF" w:hAnsi="NarkisimMF"/>
          <w:sz w:val="20"/>
        </w:rPr>
        <w:t>*</w:t>
      </w:r>
      <w:r>
        <w:rPr>
          <w:rFonts w:hint="cs"/>
          <w:sz w:val="20"/>
          <w:rtl/>
        </w:rPr>
        <w:tab/>
      </w:r>
      <w:r>
        <w:rPr>
          <w:rFonts w:hint="cs"/>
          <w:rtl/>
        </w:rPr>
        <w:t xml:space="preserve">מאמר זה הוא המשך למאמרי, 'טעמי המקרא שאינם בהתאם לתחביר: שתי דוגמות', </w:t>
      </w:r>
      <w:r w:rsidRPr="00E453D1">
        <w:rPr>
          <w:rFonts w:hint="cs"/>
          <w:b/>
          <w:bCs/>
          <w:rtl/>
        </w:rPr>
        <w:t>מחקרים בלשון</w:t>
      </w:r>
      <w:r>
        <w:rPr>
          <w:rFonts w:hint="cs"/>
          <w:rtl/>
        </w:rPr>
        <w:t xml:space="preserve"> ט, תשס"ד, עמ' 123</w:t>
      </w:r>
      <w:r>
        <w:rPr>
          <w:rtl/>
        </w:rPr>
        <w:noBreakHyphen/>
      </w:r>
      <w:r>
        <w:rPr>
          <w:rFonts w:hint="cs"/>
          <w:rtl/>
        </w:rPr>
        <w:t>126. הדברים כאן נאמרו בכנס העשרים וארבעה של ארגון המסורה העולמי</w:t>
      </w:r>
      <w:r w:rsidR="000D4587">
        <w:rPr>
          <w:rFonts w:ascii="NarkisimMF" w:hAnsi="NarkisimMF" w:hint="cs"/>
          <w:sz w:val="20"/>
          <w:rtl/>
        </w:rPr>
        <w:t xml:space="preserve"> שנערך </w:t>
      </w:r>
      <w:r w:rsidR="000D4587">
        <w:rPr>
          <w:rFonts w:hint="cs"/>
          <w:rtl/>
        </w:rPr>
        <w:t>בירושלים בכ"א באב תשע"ג.</w:t>
      </w:r>
    </w:p>
    <w:p w:rsidR="00472C16" w:rsidRPr="00D55A4D" w:rsidRDefault="009570D1" w:rsidP="009570D1">
      <w:pPr>
        <w:pStyle w:val="a6"/>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רא</w:t>
      </w:r>
      <w:r>
        <w:rPr>
          <w:rFonts w:hint="cs"/>
          <w:rtl/>
        </w:rPr>
        <w:t>ו</w:t>
      </w:r>
      <w:r w:rsidR="00472C16">
        <w:rPr>
          <w:rFonts w:hint="cs"/>
          <w:rtl/>
        </w:rPr>
        <w:t xml:space="preserve"> דברי הרב מרדכי </w:t>
      </w:r>
      <w:proofErr w:type="spellStart"/>
      <w:r w:rsidR="00472C16">
        <w:rPr>
          <w:rFonts w:hint="cs"/>
          <w:rtl/>
        </w:rPr>
        <w:t>ברויאר</w:t>
      </w:r>
      <w:proofErr w:type="spellEnd"/>
      <w:r w:rsidR="00472C16">
        <w:rPr>
          <w:rFonts w:hint="cs"/>
          <w:rtl/>
        </w:rPr>
        <w:t>: "ניגון זה... משתנה בעיקר על פי חלוקתו התחבירית של הפסוק"</w:t>
      </w:r>
      <w:r>
        <w:rPr>
          <w:rFonts w:hint="cs"/>
          <w:rtl/>
        </w:rPr>
        <w:t xml:space="preserve"> (</w:t>
      </w:r>
      <w:r w:rsidRPr="009570D1">
        <w:rPr>
          <w:rFonts w:hint="cs"/>
          <w:b/>
          <w:bCs/>
          <w:rtl/>
        </w:rPr>
        <w:t>טעמי המקרא</w:t>
      </w:r>
      <w:r>
        <w:rPr>
          <w:rFonts w:hint="cs"/>
          <w:rtl/>
        </w:rPr>
        <w:t>, ירושלים תשמ"ב, עמ' 6</w:t>
      </w:r>
      <w:r w:rsidR="00E453D1">
        <w:rPr>
          <w:rFonts w:hint="cs"/>
          <w:rtl/>
        </w:rPr>
        <w:t>).</w:t>
      </w:r>
    </w:p>
  </w:footnote>
  <w:footnote w:id="3">
    <w:p w:rsidR="00472C16" w:rsidRDefault="00E453D1" w:rsidP="00E453D1">
      <w:pPr>
        <w:pStyle w:val="a6"/>
        <w:rPr>
          <w:rtl/>
        </w:rPr>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 xml:space="preserve">ר' שמואל דוד </w:t>
      </w:r>
      <w:proofErr w:type="spellStart"/>
      <w:r w:rsidR="00472C16">
        <w:rPr>
          <w:rFonts w:hint="cs"/>
          <w:rtl/>
        </w:rPr>
        <w:t>לוצאטו</w:t>
      </w:r>
      <w:proofErr w:type="spellEnd"/>
      <w:r w:rsidR="00472C16">
        <w:rPr>
          <w:rFonts w:hint="cs"/>
          <w:rtl/>
        </w:rPr>
        <w:t xml:space="preserve">, </w:t>
      </w:r>
      <w:r w:rsidR="00472C16" w:rsidRPr="00E453D1">
        <w:rPr>
          <w:rFonts w:hint="cs"/>
          <w:b/>
          <w:bCs/>
          <w:rtl/>
        </w:rPr>
        <w:t xml:space="preserve">פירוש </w:t>
      </w:r>
      <w:proofErr w:type="spellStart"/>
      <w:r w:rsidR="00472C16" w:rsidRPr="00E453D1">
        <w:rPr>
          <w:rFonts w:hint="cs"/>
          <w:b/>
          <w:bCs/>
          <w:rtl/>
        </w:rPr>
        <w:t>שד"ל</w:t>
      </w:r>
      <w:proofErr w:type="spellEnd"/>
      <w:r w:rsidR="00472C16" w:rsidRPr="00E453D1">
        <w:rPr>
          <w:rFonts w:hint="cs"/>
          <w:b/>
          <w:bCs/>
          <w:rtl/>
        </w:rPr>
        <w:t xml:space="preserve"> על חמשה חומשי תורה</w:t>
      </w:r>
      <w:r w:rsidR="00472C16">
        <w:rPr>
          <w:rFonts w:hint="cs"/>
          <w:rtl/>
        </w:rPr>
        <w:t>, תל</w:t>
      </w:r>
      <w:r>
        <w:rPr>
          <w:rFonts w:hint="cs"/>
          <w:rtl/>
        </w:rPr>
        <w:t xml:space="preserve"> </w:t>
      </w:r>
      <w:r w:rsidR="00472C16">
        <w:rPr>
          <w:rFonts w:hint="cs"/>
          <w:rtl/>
        </w:rPr>
        <w:t>אביב 1965, עמ' 490.</w:t>
      </w:r>
    </w:p>
  </w:footnote>
  <w:footnote w:id="4">
    <w:p w:rsidR="00472C16" w:rsidRPr="00DB58DE" w:rsidRDefault="00E453D1" w:rsidP="00950426">
      <w:pPr>
        <w:pStyle w:val="a6"/>
        <w:rPr>
          <w:rtl/>
        </w:rPr>
      </w:pPr>
      <w:r w:rsidRPr="00E366A7">
        <w:rPr>
          <w:rFonts w:ascii="NarkisimMF" w:hAnsi="NarkisimMF"/>
          <w:sz w:val="20"/>
        </w:rPr>
        <w:footnoteRef/>
      </w:r>
      <w:r w:rsidRPr="00E366A7">
        <w:rPr>
          <w:rFonts w:ascii="NarkisimMF" w:hAnsi="NarkisimMF"/>
          <w:sz w:val="20"/>
          <w:rtl/>
        </w:rPr>
        <w:t>.</w:t>
      </w:r>
      <w:r>
        <w:rPr>
          <w:rFonts w:hint="cs"/>
          <w:rtl/>
        </w:rPr>
        <w:tab/>
        <w:t>ראו:</w:t>
      </w:r>
      <w:r w:rsidR="00472C16">
        <w:t>W</w:t>
      </w:r>
      <w:r>
        <w:t>.</w:t>
      </w:r>
      <w:r w:rsidR="00472C16">
        <w:t xml:space="preserve"> Wickes, </w:t>
      </w:r>
      <w:r w:rsidR="00472C16" w:rsidRPr="00273250">
        <w:rPr>
          <w:i/>
          <w:iCs/>
        </w:rPr>
        <w:t>A Treatise on the Accentuation of the Twenty-one so-called Prose Books of the Old Testament</w:t>
      </w:r>
      <w:r w:rsidR="00472C16">
        <w:t xml:space="preserve">, </w:t>
      </w:r>
      <w:r w:rsidR="00950426">
        <w:t xml:space="preserve">Oxford </w:t>
      </w:r>
      <w:r w:rsidR="00472C16">
        <w:t>1887, p. 6</w:t>
      </w:r>
      <w:r w:rsidR="00800EDE">
        <w:t>7</w:t>
      </w:r>
      <w:r w:rsidR="00C52623">
        <w:rPr>
          <w:rFonts w:hint="cs"/>
          <w:rtl/>
        </w:rPr>
        <w:t>.</w:t>
      </w:r>
    </w:p>
  </w:footnote>
  <w:footnote w:id="5">
    <w:p w:rsidR="00472C16" w:rsidRPr="00A62DE9" w:rsidRDefault="00D646E8" w:rsidP="00311270">
      <w:pPr>
        <w:pStyle w:val="a6"/>
      </w:pPr>
      <w:r w:rsidRPr="00E366A7">
        <w:rPr>
          <w:rFonts w:ascii="NarkisimMF" w:hAnsi="NarkisimMF"/>
          <w:sz w:val="20"/>
        </w:rPr>
        <w:footnoteRef/>
      </w:r>
      <w:r w:rsidRPr="00E366A7">
        <w:rPr>
          <w:rFonts w:ascii="NarkisimMF" w:hAnsi="NarkisimMF"/>
          <w:sz w:val="20"/>
          <w:rtl/>
        </w:rPr>
        <w:t>.</w:t>
      </w:r>
      <w:r>
        <w:rPr>
          <w:rFonts w:hint="cs"/>
          <w:rtl/>
        </w:rPr>
        <w:tab/>
      </w:r>
      <w:r w:rsidR="004316BE" w:rsidRPr="004316BE">
        <w:rPr>
          <w:rFonts w:hint="cs"/>
          <w:rtl/>
        </w:rPr>
        <w:t xml:space="preserve">ראו: מ' </w:t>
      </w:r>
      <w:proofErr w:type="spellStart"/>
      <w:r w:rsidR="004316BE" w:rsidRPr="004316BE">
        <w:rPr>
          <w:rFonts w:hint="cs"/>
          <w:rtl/>
        </w:rPr>
        <w:t>ברויאר</w:t>
      </w:r>
      <w:proofErr w:type="spellEnd"/>
      <w:r w:rsidR="004316BE" w:rsidRPr="004316BE">
        <w:rPr>
          <w:rFonts w:hint="cs"/>
          <w:rtl/>
        </w:rPr>
        <w:t>,</w:t>
      </w:r>
      <w:r w:rsidR="004316BE">
        <w:rPr>
          <w:rFonts w:hint="cs"/>
          <w:b/>
          <w:bCs/>
          <w:rtl/>
        </w:rPr>
        <w:t xml:space="preserve"> </w:t>
      </w:r>
      <w:r w:rsidR="00472C16" w:rsidRPr="00311270">
        <w:rPr>
          <w:rFonts w:hint="cs"/>
          <w:b/>
          <w:bCs/>
          <w:rtl/>
        </w:rPr>
        <w:t>פיסוק טעמים שבמקרא</w:t>
      </w:r>
      <w:r w:rsidR="00472C16" w:rsidRPr="00A62DE9">
        <w:rPr>
          <w:rFonts w:hint="cs"/>
          <w:rtl/>
        </w:rPr>
        <w:t>, ירושלים תשי"ח, עמ' 154, הע</w:t>
      </w:r>
      <w:r w:rsidR="00311270">
        <w:rPr>
          <w:rFonts w:hint="cs"/>
          <w:rtl/>
        </w:rPr>
        <w:t>רה</w:t>
      </w:r>
      <w:r w:rsidR="00472C16" w:rsidRPr="00A62DE9">
        <w:rPr>
          <w:rFonts w:hint="cs"/>
          <w:rtl/>
        </w:rPr>
        <w:t xml:space="preserve"> 2.</w:t>
      </w:r>
    </w:p>
  </w:footnote>
  <w:footnote w:id="6">
    <w:p w:rsidR="00472C16" w:rsidRPr="00B56146" w:rsidRDefault="00311270" w:rsidP="00311270">
      <w:pPr>
        <w:pStyle w:val="a6"/>
        <w:rPr>
          <w:rtl/>
        </w:rPr>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 xml:space="preserve">בשלושת הפסוקים האלה יש מבנה תקבולת מוצלבת (בלעז: </w:t>
      </w:r>
      <w:r w:rsidR="00472C16">
        <w:t>chiasm</w:t>
      </w:r>
      <w:r w:rsidR="00472C16">
        <w:rPr>
          <w:rFonts w:hint="cs"/>
          <w:rtl/>
        </w:rPr>
        <w:t>). דומה שזו תופעה נדירה בחלק החוקתי של התורה. דוגמה נוספת יש בפסוק "ש</w:t>
      </w:r>
      <w:r w:rsidR="00A9277E">
        <w:rPr>
          <w:rFonts w:hint="cs"/>
          <w:rtl/>
        </w:rPr>
        <w:t>ׂ</w:t>
      </w:r>
      <w:r w:rsidR="00472C16">
        <w:rPr>
          <w:rFonts w:hint="cs"/>
          <w:rtl/>
        </w:rPr>
        <w:t xml:space="preserve">פך דם האדם באדם דמו </w:t>
      </w:r>
      <w:proofErr w:type="spellStart"/>
      <w:r w:rsidR="00472C16">
        <w:rPr>
          <w:rFonts w:hint="cs"/>
          <w:rtl/>
        </w:rPr>
        <w:t>ישפך</w:t>
      </w:r>
      <w:proofErr w:type="spellEnd"/>
      <w:r w:rsidR="00472C16">
        <w:rPr>
          <w:rFonts w:hint="cs"/>
          <w:rtl/>
        </w:rPr>
        <w:t>" (בר</w:t>
      </w:r>
      <w:r>
        <w:rPr>
          <w:rFonts w:hint="cs"/>
          <w:rtl/>
        </w:rPr>
        <w:t>אשית</w:t>
      </w:r>
      <w:r w:rsidR="00472C16">
        <w:rPr>
          <w:rFonts w:hint="cs"/>
          <w:rtl/>
        </w:rPr>
        <w:t xml:space="preserve"> ט</w:t>
      </w:r>
      <w:r>
        <w:rPr>
          <w:rFonts w:hint="cs"/>
          <w:rtl/>
        </w:rPr>
        <w:t>',</w:t>
      </w:r>
      <w:r w:rsidR="00472C16">
        <w:rPr>
          <w:rFonts w:hint="cs"/>
          <w:rtl/>
        </w:rPr>
        <w:t xml:space="preserve"> </w:t>
      </w:r>
      <w:r>
        <w:rPr>
          <w:rFonts w:hint="cs"/>
          <w:rtl/>
        </w:rPr>
        <w:t>ו</w:t>
      </w:r>
      <w:r w:rsidR="00472C16">
        <w:rPr>
          <w:rFonts w:hint="cs"/>
          <w:rtl/>
        </w:rPr>
        <w:t>).</w:t>
      </w:r>
    </w:p>
  </w:footnote>
  <w:footnote w:id="7">
    <w:p w:rsidR="00472C16" w:rsidRPr="00991E07" w:rsidRDefault="00311270" w:rsidP="00A9277E">
      <w:pPr>
        <w:pStyle w:val="a6"/>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 xml:space="preserve">במילה זו </w:t>
      </w:r>
      <w:r w:rsidR="00A9277E">
        <w:rPr>
          <w:rFonts w:hint="cs"/>
          <w:rtl/>
        </w:rPr>
        <w:t xml:space="preserve">יש כנראה </w:t>
      </w:r>
      <w:r w:rsidR="00472C16">
        <w:rPr>
          <w:rFonts w:hint="cs"/>
          <w:rtl/>
        </w:rPr>
        <w:t>טעות סופר, וצריך להיות: קמא.</w:t>
      </w:r>
    </w:p>
  </w:footnote>
  <w:footnote w:id="8">
    <w:p w:rsidR="00472C16" w:rsidRPr="00A5073A" w:rsidRDefault="00B276E2" w:rsidP="00B276E2">
      <w:pPr>
        <w:pStyle w:val="a6"/>
        <w:rPr>
          <w:rtl/>
        </w:rPr>
      </w:pPr>
      <w:r w:rsidRPr="00E366A7">
        <w:rPr>
          <w:rFonts w:ascii="NarkisimMF" w:hAnsi="NarkisimMF"/>
          <w:sz w:val="20"/>
        </w:rPr>
        <w:footnoteRef/>
      </w:r>
      <w:r w:rsidRPr="00E366A7">
        <w:rPr>
          <w:rFonts w:ascii="NarkisimMF" w:hAnsi="NarkisimMF"/>
          <w:sz w:val="20"/>
          <w:rtl/>
        </w:rPr>
        <w:t>.</w:t>
      </w:r>
      <w:r>
        <w:rPr>
          <w:rFonts w:hint="cs"/>
          <w:rtl/>
        </w:rPr>
        <w:tab/>
      </w:r>
      <w:r w:rsidR="00783A75">
        <w:rPr>
          <w:rFonts w:hint="cs"/>
          <w:rtl/>
        </w:rPr>
        <w:t xml:space="preserve">כלומר, במקום שהמילה "וקמו" מופיעה בלי המילה "כל" (בפסוק ח), היא מוטעמת ברביע, ואילו במקומות שהמילה "וקמו" מופיעה יחד עם המילה "כל" (בפסוקים ה, </w:t>
      </w:r>
      <w:proofErr w:type="spellStart"/>
      <w:r w:rsidR="00783A75">
        <w:rPr>
          <w:rFonts w:hint="cs"/>
          <w:rtl/>
        </w:rPr>
        <w:t>יב</w:t>
      </w:r>
      <w:proofErr w:type="spellEnd"/>
      <w:r w:rsidR="00783A75">
        <w:rPr>
          <w:rFonts w:hint="cs"/>
          <w:rtl/>
        </w:rPr>
        <w:t xml:space="preserve">), היא מוטעמת </w:t>
      </w:r>
      <w:proofErr w:type="spellStart"/>
      <w:r w:rsidR="00783A75">
        <w:rPr>
          <w:rFonts w:hint="cs"/>
          <w:rtl/>
        </w:rPr>
        <w:t>בזקף</w:t>
      </w:r>
      <w:proofErr w:type="spellEnd"/>
      <w:r w:rsidR="00783A75">
        <w:rPr>
          <w:rFonts w:hint="cs"/>
          <w:rtl/>
        </w:rPr>
        <w:t xml:space="preserve">. </w:t>
      </w:r>
      <w:r w:rsidR="00472C16">
        <w:rPr>
          <w:rFonts w:hint="cs"/>
          <w:rtl/>
        </w:rPr>
        <w:t xml:space="preserve">הערה זו נמצאת במקראות גדולות של יעקב בן חיים, </w:t>
      </w:r>
      <w:proofErr w:type="spellStart"/>
      <w:r w:rsidR="00472C16">
        <w:rPr>
          <w:rFonts w:hint="cs"/>
          <w:rtl/>
        </w:rPr>
        <w:t>ויניציאה</w:t>
      </w:r>
      <w:proofErr w:type="spellEnd"/>
      <w:r w:rsidR="00472C16">
        <w:rPr>
          <w:rFonts w:hint="cs"/>
          <w:rtl/>
        </w:rPr>
        <w:t xml:space="preserve"> רפ"ד</w:t>
      </w:r>
      <w:r>
        <w:rPr>
          <w:rtl/>
        </w:rPr>
        <w:noBreakHyphen/>
      </w:r>
      <w:r w:rsidR="00472C16">
        <w:rPr>
          <w:rFonts w:hint="cs"/>
          <w:rtl/>
        </w:rPr>
        <w:t>רפ"ו במקום.</w:t>
      </w:r>
    </w:p>
  </w:footnote>
  <w:footnote w:id="9">
    <w:p w:rsidR="00472C16" w:rsidRPr="00072835" w:rsidRDefault="00B276E2" w:rsidP="009570D1">
      <w:pPr>
        <w:pStyle w:val="a6"/>
      </w:pPr>
      <w:r w:rsidRPr="00E366A7">
        <w:rPr>
          <w:rFonts w:ascii="NarkisimMF" w:hAnsi="NarkisimMF"/>
          <w:sz w:val="20"/>
        </w:rPr>
        <w:footnoteRef/>
      </w:r>
      <w:r w:rsidRPr="00E366A7">
        <w:rPr>
          <w:rFonts w:ascii="NarkisimMF" w:hAnsi="NarkisimMF"/>
          <w:sz w:val="20"/>
          <w:rtl/>
        </w:rPr>
        <w:t>.</w:t>
      </w:r>
      <w:r>
        <w:rPr>
          <w:rFonts w:hint="cs"/>
          <w:rtl/>
        </w:rPr>
        <w:tab/>
      </w:r>
      <w:r w:rsidR="00472C16" w:rsidRPr="00B93629">
        <w:rPr>
          <w:rFonts w:hint="cs"/>
          <w:b/>
          <w:bCs/>
          <w:rtl/>
        </w:rPr>
        <w:t>ספר במדבר מפוסק על פי טעמי המקרא</w:t>
      </w:r>
      <w:r w:rsidR="00472C16">
        <w:rPr>
          <w:rFonts w:hint="cs"/>
          <w:rtl/>
        </w:rPr>
        <w:t xml:space="preserve">, תל אביב תשמ"א, עמ' </w:t>
      </w:r>
      <w:proofErr w:type="spellStart"/>
      <w:r w:rsidR="00472C16">
        <w:rPr>
          <w:rFonts w:hint="cs"/>
          <w:rtl/>
        </w:rPr>
        <w:t>יב</w:t>
      </w:r>
      <w:proofErr w:type="spellEnd"/>
      <w:r w:rsidR="00472C16">
        <w:rPr>
          <w:rFonts w:hint="cs"/>
          <w:rtl/>
        </w:rPr>
        <w:t>.</w:t>
      </w:r>
    </w:p>
  </w:footnote>
  <w:footnote w:id="10">
    <w:p w:rsidR="00472C16" w:rsidRPr="00420D75" w:rsidRDefault="00B93629" w:rsidP="009570D1">
      <w:pPr>
        <w:pStyle w:val="a6"/>
        <w:rPr>
          <w:rtl/>
        </w:rPr>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ירושלים תשל"ז.</w:t>
      </w:r>
    </w:p>
  </w:footnote>
  <w:footnote w:id="11">
    <w:p w:rsidR="00472C16" w:rsidRPr="00420D75" w:rsidRDefault="0073576C" w:rsidP="00516F00">
      <w:pPr>
        <w:pStyle w:val="a6"/>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רא</w:t>
      </w:r>
      <w:r w:rsidR="00C52623">
        <w:rPr>
          <w:rFonts w:hint="cs"/>
          <w:rtl/>
        </w:rPr>
        <w:t>ו</w:t>
      </w:r>
      <w:r w:rsidR="00472C16">
        <w:rPr>
          <w:rFonts w:hint="cs"/>
          <w:rtl/>
        </w:rPr>
        <w:t xml:space="preserve"> למשל דבריו: "היינו מצפים להקפה או לנסיגת טעם... מכל מקום הטעמת כתבי היד כאן נראתה כה תמוהה"; "הטעם שבתיבת 'ואם' הוא תמוה ביותר, ודומה שאין לו חבר" </w:t>
      </w:r>
      <w:r>
        <w:rPr>
          <w:rFonts w:hint="cs"/>
          <w:rtl/>
        </w:rPr>
        <w:t>(</w:t>
      </w:r>
      <w:r w:rsidR="00472C16" w:rsidRPr="0073576C">
        <w:rPr>
          <w:rFonts w:hint="cs"/>
          <w:b/>
          <w:bCs/>
          <w:rtl/>
        </w:rPr>
        <w:t>כתר ארם צובה והנוסח המקובל של המקרא</w:t>
      </w:r>
      <w:r w:rsidR="00472C16">
        <w:rPr>
          <w:rFonts w:hint="cs"/>
          <w:rtl/>
        </w:rPr>
        <w:t>, ירושלים תשל"ז, עמ' 55</w:t>
      </w:r>
      <w:r w:rsidR="00516F00">
        <w:rPr>
          <w:rtl/>
        </w:rPr>
        <w:noBreakHyphen/>
      </w:r>
      <w:r w:rsidR="00472C16">
        <w:rPr>
          <w:rFonts w:hint="cs"/>
          <w:rtl/>
        </w:rPr>
        <w:t>56</w:t>
      </w:r>
      <w:r>
        <w:rPr>
          <w:rFonts w:hint="cs"/>
          <w:rtl/>
        </w:rPr>
        <w:t>)</w:t>
      </w:r>
      <w:r w:rsidR="00472C16">
        <w:rPr>
          <w:rFonts w:hint="cs"/>
          <w:rtl/>
        </w:rPr>
        <w:t xml:space="preserve">. אין הוא מציע הסבר להטעמה של כתבי היד במקומות האלה, ולמרות זאת הטעים במהדורתו בהתאם לכתבי היד. </w:t>
      </w:r>
    </w:p>
  </w:footnote>
  <w:footnote w:id="12">
    <w:p w:rsidR="0004017C" w:rsidRDefault="001902D4" w:rsidP="0004017C">
      <w:pPr>
        <w:pStyle w:val="a6"/>
      </w:pPr>
      <w:r w:rsidRPr="00E366A7">
        <w:rPr>
          <w:rFonts w:ascii="NarkisimMF" w:hAnsi="NarkisimMF"/>
          <w:sz w:val="20"/>
        </w:rPr>
        <w:footnoteRef/>
      </w:r>
      <w:r w:rsidRPr="00E366A7">
        <w:rPr>
          <w:rFonts w:ascii="NarkisimMF" w:hAnsi="NarkisimMF"/>
          <w:sz w:val="20"/>
          <w:rtl/>
        </w:rPr>
        <w:t>.</w:t>
      </w:r>
      <w:r>
        <w:rPr>
          <w:rFonts w:hint="cs"/>
          <w:rtl/>
        </w:rPr>
        <w:tab/>
      </w:r>
      <w:r w:rsidR="0004017C" w:rsidRPr="00B34E46">
        <w:rPr>
          <w:rFonts w:hint="cs"/>
          <w:rtl/>
        </w:rPr>
        <w:t>צ"ל: עודם.</w:t>
      </w:r>
    </w:p>
  </w:footnote>
  <w:footnote w:id="13">
    <w:p w:rsidR="0004017C" w:rsidRDefault="001902D4" w:rsidP="0004017C">
      <w:pPr>
        <w:pStyle w:val="a6"/>
      </w:pPr>
      <w:r w:rsidRPr="00E366A7">
        <w:rPr>
          <w:rFonts w:ascii="NarkisimMF" w:hAnsi="NarkisimMF"/>
          <w:sz w:val="20"/>
        </w:rPr>
        <w:footnoteRef/>
      </w:r>
      <w:r w:rsidRPr="00E366A7">
        <w:rPr>
          <w:rFonts w:ascii="NarkisimMF" w:hAnsi="NarkisimMF"/>
          <w:sz w:val="20"/>
          <w:rtl/>
        </w:rPr>
        <w:t>.</w:t>
      </w:r>
      <w:r>
        <w:rPr>
          <w:rFonts w:hint="cs"/>
          <w:rtl/>
        </w:rPr>
        <w:tab/>
      </w:r>
      <w:r w:rsidRPr="00B34E46">
        <w:rPr>
          <w:rFonts w:hint="cs"/>
          <w:b/>
          <w:bCs/>
          <w:rtl/>
        </w:rPr>
        <w:t>ת</w:t>
      </w:r>
      <w:r w:rsidR="0004017C" w:rsidRPr="00B34E46">
        <w:rPr>
          <w:rFonts w:hint="cs"/>
          <w:b/>
          <w:bCs/>
          <w:rtl/>
        </w:rPr>
        <w:t>ורה נביאים וכתובים עם תרגום יהואש</w:t>
      </w:r>
      <w:r w:rsidR="0004017C" w:rsidRPr="00B34E46">
        <w:rPr>
          <w:rFonts w:hint="cs"/>
          <w:rtl/>
        </w:rPr>
        <w:t xml:space="preserve">, ניו </w:t>
      </w:r>
      <w:proofErr w:type="spellStart"/>
      <w:r w:rsidR="0004017C" w:rsidRPr="00B34E46">
        <w:rPr>
          <w:rFonts w:hint="cs"/>
          <w:rtl/>
        </w:rPr>
        <w:t>יארק</w:t>
      </w:r>
      <w:proofErr w:type="spellEnd"/>
      <w:r w:rsidR="0004017C" w:rsidRPr="00B34E46">
        <w:rPr>
          <w:rFonts w:hint="cs"/>
          <w:rtl/>
        </w:rPr>
        <w:t xml:space="preserve"> תש"א, בהגהתו לפסוק זה (ההגהות המודפסות בסוף הכרך)</w:t>
      </w:r>
      <w:r w:rsidR="0004017C">
        <w:rPr>
          <w:rFonts w:hint="cs"/>
          <w:rtl/>
        </w:rPr>
        <w:t>.</w:t>
      </w:r>
    </w:p>
  </w:footnote>
  <w:footnote w:id="14">
    <w:p w:rsidR="00472C16" w:rsidRPr="00B254A4" w:rsidRDefault="00C52623" w:rsidP="002E2EED">
      <w:pPr>
        <w:pStyle w:val="a6"/>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רא</w:t>
      </w:r>
      <w:r>
        <w:rPr>
          <w:rFonts w:hint="cs"/>
          <w:rtl/>
        </w:rPr>
        <w:t>ו</w:t>
      </w:r>
      <w:r w:rsidR="00472C16">
        <w:rPr>
          <w:rFonts w:hint="cs"/>
          <w:rtl/>
        </w:rPr>
        <w:t xml:space="preserve"> </w:t>
      </w:r>
      <w:r w:rsidR="002E2EED">
        <w:rPr>
          <w:rFonts w:hint="cs"/>
          <w:rtl/>
        </w:rPr>
        <w:t xml:space="preserve">דברי </w:t>
      </w:r>
      <w:r w:rsidR="00516F00">
        <w:rPr>
          <w:rFonts w:hint="cs"/>
          <w:rtl/>
        </w:rPr>
        <w:t xml:space="preserve">הרב </w:t>
      </w:r>
      <w:proofErr w:type="spellStart"/>
      <w:r w:rsidR="00472C16">
        <w:rPr>
          <w:rFonts w:hint="cs"/>
          <w:rtl/>
        </w:rPr>
        <w:t>ברויאר</w:t>
      </w:r>
      <w:proofErr w:type="spellEnd"/>
      <w:r w:rsidR="00472C16">
        <w:rPr>
          <w:rFonts w:hint="cs"/>
          <w:rtl/>
        </w:rPr>
        <w:t xml:space="preserve"> </w:t>
      </w:r>
      <w:r w:rsidR="00516F00">
        <w:rPr>
          <w:rFonts w:hint="cs"/>
          <w:rtl/>
        </w:rPr>
        <w:t xml:space="preserve">(לעיל, הערה </w:t>
      </w:r>
      <w:r w:rsidR="00516F00">
        <w:rPr>
          <w:rtl/>
        </w:rPr>
        <w:fldChar w:fldCharType="begin"/>
      </w:r>
      <w:r w:rsidR="00516F00">
        <w:rPr>
          <w:rtl/>
        </w:rPr>
        <w:instrText xml:space="preserve"> </w:instrText>
      </w:r>
      <w:r w:rsidR="00516F00">
        <w:rPr>
          <w:rFonts w:hint="cs"/>
        </w:rPr>
        <w:instrText>NOTEREF</w:instrText>
      </w:r>
      <w:r w:rsidR="00516F00">
        <w:rPr>
          <w:rFonts w:hint="cs"/>
          <w:rtl/>
        </w:rPr>
        <w:instrText xml:space="preserve"> _</w:instrText>
      </w:r>
      <w:r w:rsidR="00516F00">
        <w:rPr>
          <w:rFonts w:hint="cs"/>
        </w:rPr>
        <w:instrText>Ref382975971 \h</w:instrText>
      </w:r>
      <w:r w:rsidR="00516F00">
        <w:rPr>
          <w:rtl/>
        </w:rPr>
        <w:instrText xml:space="preserve"> </w:instrText>
      </w:r>
      <w:r w:rsidR="00516F00">
        <w:rPr>
          <w:rtl/>
        </w:rPr>
      </w:r>
      <w:r w:rsidR="00516F00">
        <w:rPr>
          <w:rtl/>
        </w:rPr>
        <w:fldChar w:fldCharType="separate"/>
      </w:r>
      <w:r w:rsidR="00662A1B">
        <w:rPr>
          <w:rtl/>
        </w:rPr>
        <w:t>1</w:t>
      </w:r>
      <w:r w:rsidR="00516F00">
        <w:rPr>
          <w:rtl/>
        </w:rPr>
        <w:fldChar w:fldCharType="end"/>
      </w:r>
      <w:r w:rsidR="00472C16">
        <w:rPr>
          <w:rFonts w:hint="cs"/>
          <w:rtl/>
        </w:rPr>
        <w:t>, עמ' 383</w:t>
      </w:r>
      <w:r w:rsidR="00516F00">
        <w:rPr>
          <w:rtl/>
        </w:rPr>
        <w:noBreakHyphen/>
      </w:r>
      <w:r w:rsidR="00472C16">
        <w:rPr>
          <w:rFonts w:hint="cs"/>
          <w:rtl/>
        </w:rPr>
        <w:t>384</w:t>
      </w:r>
      <w:r w:rsidR="002E2EED">
        <w:rPr>
          <w:rFonts w:hint="cs"/>
          <w:rtl/>
        </w:rPr>
        <w:t>)</w:t>
      </w:r>
      <w:r w:rsidR="00472C16">
        <w:rPr>
          <w:rFonts w:hint="cs"/>
          <w:rtl/>
        </w:rPr>
        <w:t xml:space="preserve"> בקשר לפסוק </w:t>
      </w:r>
      <w:r w:rsidR="00472C16">
        <w:rPr>
          <w:rFonts w:hint="cs"/>
          <w:sz w:val="24"/>
          <w:rtl/>
        </w:rPr>
        <w:t>"</w:t>
      </w:r>
      <w:r w:rsidR="00472C16">
        <w:rPr>
          <w:rFonts w:hint="cs"/>
          <w:rtl/>
        </w:rPr>
        <w:t>ושאר ישוב בנך" (יש</w:t>
      </w:r>
      <w:r w:rsidR="00516F00">
        <w:rPr>
          <w:rFonts w:hint="cs"/>
          <w:rtl/>
        </w:rPr>
        <w:t>עיהו</w:t>
      </w:r>
      <w:r w:rsidR="00472C16">
        <w:rPr>
          <w:rFonts w:hint="cs"/>
          <w:rtl/>
        </w:rPr>
        <w:t xml:space="preserve"> ז</w:t>
      </w:r>
      <w:r w:rsidR="00516F00">
        <w:rPr>
          <w:rFonts w:hint="cs"/>
          <w:rtl/>
        </w:rPr>
        <w:t>',</w:t>
      </w:r>
      <w:r w:rsidR="00472C16">
        <w:rPr>
          <w:rFonts w:hint="cs"/>
          <w:rtl/>
        </w:rPr>
        <w:t xml:space="preserve"> </w:t>
      </w:r>
      <w:r w:rsidR="00516F00">
        <w:rPr>
          <w:rFonts w:hint="cs"/>
          <w:rtl/>
        </w:rPr>
        <w:t>ג</w:t>
      </w:r>
      <w:r w:rsidR="00472C16">
        <w:rPr>
          <w:rFonts w:hint="cs"/>
          <w:rtl/>
        </w:rPr>
        <w:t xml:space="preserve">). הרב </w:t>
      </w:r>
      <w:proofErr w:type="spellStart"/>
      <w:r w:rsidR="00472C16">
        <w:rPr>
          <w:rFonts w:hint="cs"/>
          <w:rtl/>
        </w:rPr>
        <w:t>ברויאר</w:t>
      </w:r>
      <w:proofErr w:type="spellEnd"/>
      <w:r w:rsidR="00472C16">
        <w:rPr>
          <w:rFonts w:hint="cs"/>
          <w:rtl/>
        </w:rPr>
        <w:t xml:space="preserve"> שם סבור שהטעמים לפסוק זה, שהם בניגוד לתחביר, הושפעו מהטעמים של הפסוק "ושאר ישוב בו" (</w:t>
      </w:r>
      <w:r w:rsidR="000C15AC">
        <w:rPr>
          <w:rFonts w:hint="cs"/>
          <w:rtl/>
        </w:rPr>
        <w:t>שם</w:t>
      </w:r>
      <w:r w:rsidR="00472C16">
        <w:rPr>
          <w:rFonts w:hint="cs"/>
          <w:rtl/>
        </w:rPr>
        <w:t xml:space="preserve"> י</w:t>
      </w:r>
      <w:r w:rsidR="0028209B">
        <w:rPr>
          <w:rFonts w:hint="cs"/>
          <w:rtl/>
        </w:rPr>
        <w:t>',</w:t>
      </w:r>
      <w:r w:rsidR="00472C16">
        <w:rPr>
          <w:rFonts w:hint="cs"/>
          <w:rtl/>
        </w:rPr>
        <w:t xml:space="preserve"> </w:t>
      </w:r>
      <w:proofErr w:type="spellStart"/>
      <w:r w:rsidR="0028209B">
        <w:rPr>
          <w:rFonts w:hint="cs"/>
          <w:rtl/>
        </w:rPr>
        <w:t>כב</w:t>
      </w:r>
      <w:proofErr w:type="spellEnd"/>
      <w:r w:rsidR="00472C16">
        <w:rPr>
          <w:rFonts w:hint="cs"/>
          <w:rtl/>
        </w:rPr>
        <w:t xml:space="preserve">). אמנם בספרו הראשון </w:t>
      </w:r>
      <w:r w:rsidR="0028209B">
        <w:rPr>
          <w:rFonts w:hint="cs"/>
          <w:rtl/>
        </w:rPr>
        <w:t>(</w:t>
      </w:r>
      <w:r w:rsidR="00472C16">
        <w:rPr>
          <w:rFonts w:hint="cs"/>
          <w:rtl/>
        </w:rPr>
        <w:t>לעיל</w:t>
      </w:r>
      <w:r w:rsidR="0028209B">
        <w:rPr>
          <w:rFonts w:hint="cs"/>
          <w:rtl/>
        </w:rPr>
        <w:t>,</w:t>
      </w:r>
      <w:r w:rsidR="00472C16">
        <w:rPr>
          <w:rFonts w:hint="cs"/>
          <w:rtl/>
        </w:rPr>
        <w:t xml:space="preserve"> הע</w:t>
      </w:r>
      <w:r w:rsidR="0028209B">
        <w:rPr>
          <w:rFonts w:hint="cs"/>
          <w:rtl/>
        </w:rPr>
        <w:t>רה</w:t>
      </w:r>
      <w:r w:rsidR="000C15AC">
        <w:rPr>
          <w:rFonts w:hint="cs"/>
          <w:rtl/>
        </w:rPr>
        <w:t xml:space="preserve"> </w:t>
      </w:r>
      <w:r w:rsidR="000C15AC">
        <w:rPr>
          <w:rtl/>
        </w:rPr>
        <w:fldChar w:fldCharType="begin"/>
      </w:r>
      <w:r w:rsidR="000C15AC">
        <w:rPr>
          <w:rtl/>
        </w:rPr>
        <w:instrText xml:space="preserve"> </w:instrText>
      </w:r>
      <w:r w:rsidR="000C15AC">
        <w:rPr>
          <w:rFonts w:hint="cs"/>
        </w:rPr>
        <w:instrText>NOTEREF</w:instrText>
      </w:r>
      <w:r w:rsidR="000C15AC">
        <w:rPr>
          <w:rFonts w:hint="cs"/>
          <w:rtl/>
        </w:rPr>
        <w:instrText xml:space="preserve"> _</w:instrText>
      </w:r>
      <w:r w:rsidR="000C15AC">
        <w:rPr>
          <w:rFonts w:hint="cs"/>
        </w:rPr>
        <w:instrText>Ref382984134 \h</w:instrText>
      </w:r>
      <w:r w:rsidR="000C15AC">
        <w:rPr>
          <w:rtl/>
        </w:rPr>
        <w:instrText xml:space="preserve"> </w:instrText>
      </w:r>
      <w:r w:rsidR="000C15AC">
        <w:rPr>
          <w:rtl/>
        </w:rPr>
      </w:r>
      <w:r w:rsidR="000C15AC">
        <w:rPr>
          <w:rtl/>
        </w:rPr>
        <w:fldChar w:fldCharType="separate"/>
      </w:r>
      <w:r w:rsidR="00662A1B">
        <w:rPr>
          <w:rtl/>
        </w:rPr>
        <w:t>4</w:t>
      </w:r>
      <w:r w:rsidR="000C15AC">
        <w:rPr>
          <w:rtl/>
        </w:rPr>
        <w:fldChar w:fldCharType="end"/>
      </w:r>
      <w:r w:rsidR="0028209B">
        <w:rPr>
          <w:rFonts w:hint="cs"/>
          <w:rtl/>
        </w:rPr>
        <w:t>)</w:t>
      </w:r>
      <w:r w:rsidR="00472C16">
        <w:rPr>
          <w:rFonts w:hint="cs"/>
          <w:rtl/>
        </w:rPr>
        <w:t xml:space="preserve">, כתב: "וכן מותר אולי לבצע גם תיקון רציני יותר" ומביא את הצעתו של </w:t>
      </w:r>
      <w:proofErr w:type="spellStart"/>
      <w:r w:rsidR="00472C16">
        <w:rPr>
          <w:rFonts w:hint="cs"/>
          <w:rtl/>
        </w:rPr>
        <w:t>שד"ל</w:t>
      </w:r>
      <w:proofErr w:type="spellEnd"/>
      <w:r w:rsidR="00472C16">
        <w:rPr>
          <w:rFonts w:hint="cs"/>
          <w:rtl/>
        </w:rPr>
        <w:t xml:space="preserve"> להגיה את הטעמים של הפסוק </w:t>
      </w:r>
      <w:r w:rsidR="00472C16">
        <w:rPr>
          <w:rFonts w:hint="cs"/>
          <w:sz w:val="24"/>
          <w:rtl/>
        </w:rPr>
        <w:t>"</w:t>
      </w:r>
      <w:r w:rsidR="00472C16">
        <w:rPr>
          <w:rFonts w:hint="cs"/>
          <w:rtl/>
        </w:rPr>
        <w:t xml:space="preserve">ושאר ישוב בנך". אך בספרו </w:t>
      </w:r>
      <w:r w:rsidR="00472C16" w:rsidRPr="007C11E2">
        <w:rPr>
          <w:rFonts w:hint="cs"/>
          <w:b/>
          <w:bCs/>
          <w:rtl/>
        </w:rPr>
        <w:t>טעמי המקרא</w:t>
      </w:r>
      <w:r w:rsidR="00472C16">
        <w:rPr>
          <w:rFonts w:hint="cs"/>
          <w:rtl/>
        </w:rPr>
        <w:t xml:space="preserve">, שם, הוא דוחה את דברי </w:t>
      </w:r>
      <w:proofErr w:type="spellStart"/>
      <w:r w:rsidR="00472C16">
        <w:rPr>
          <w:rFonts w:hint="cs"/>
          <w:rtl/>
        </w:rPr>
        <w:t>שד"ל</w:t>
      </w:r>
      <w:proofErr w:type="spellEnd"/>
      <w:r w:rsidR="00472C16">
        <w:rPr>
          <w:rFonts w:hint="cs"/>
          <w:rtl/>
        </w:rPr>
        <w:t>, מבלי לציין שהוא חוזר בו ממה שכתב בספרו הראשון.</w:t>
      </w:r>
    </w:p>
  </w:footnote>
  <w:footnote w:id="15">
    <w:p w:rsidR="00472C16" w:rsidRPr="002F766B" w:rsidRDefault="0028209B" w:rsidP="008C63E9">
      <w:pPr>
        <w:pStyle w:val="a6"/>
        <w:rPr>
          <w:rtl/>
        </w:rPr>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 xml:space="preserve">התרגום של </w:t>
      </w:r>
      <w:r w:rsidR="00472C16" w:rsidRPr="0028209B">
        <w:rPr>
          <w:i/>
          <w:iCs/>
        </w:rPr>
        <w:t>The Jewish Publication Society of America</w:t>
      </w:r>
      <w:r w:rsidR="00472C16">
        <w:t>, Philadelphia 1978</w:t>
      </w:r>
      <w:r w:rsidR="00472C16">
        <w:rPr>
          <w:rFonts w:hint="cs"/>
          <w:rtl/>
        </w:rPr>
        <w:t xml:space="preserve"> מתרגם</w:t>
      </w:r>
      <w:r>
        <w:rPr>
          <w:rFonts w:hint="cs"/>
          <w:rtl/>
        </w:rPr>
        <w:t>:</w:t>
      </w:r>
      <w:r>
        <w:rPr>
          <w:rFonts w:cs="Times New Roman"/>
        </w:rPr>
        <w:t>“</w:t>
      </w:r>
      <w:r w:rsidR="00472C16">
        <w:t xml:space="preserve">Arise, O Barak; Take your captives, O son of </w:t>
      </w:r>
      <w:proofErr w:type="spellStart"/>
      <w:r w:rsidR="00472C16">
        <w:t>Avinoam!</w:t>
      </w:r>
      <w:r w:rsidR="008C63E9">
        <w:rPr>
          <w:rFonts w:cs="Times New Roman"/>
        </w:rPr>
        <w:t>ˮ</w:t>
      </w:r>
      <w:proofErr w:type="spellEnd"/>
      <w:r w:rsidR="00472C16">
        <w:rPr>
          <w:rFonts w:hint="cs"/>
          <w:rtl/>
        </w:rPr>
        <w:t>.</w:t>
      </w:r>
    </w:p>
  </w:footnote>
  <w:footnote w:id="16">
    <w:p w:rsidR="00472C16" w:rsidRPr="00AE0FFE" w:rsidRDefault="008C63E9" w:rsidP="008D5E8F">
      <w:pPr>
        <w:pStyle w:val="a6"/>
        <w:rPr>
          <w:rtl/>
        </w:rPr>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אמנם דבורה אומרת לברק: "קום" (שו</w:t>
      </w:r>
      <w:r>
        <w:rPr>
          <w:rFonts w:hint="cs"/>
          <w:rtl/>
        </w:rPr>
        <w:t>פטים</w:t>
      </w:r>
      <w:r w:rsidR="00472C16">
        <w:rPr>
          <w:rFonts w:hint="cs"/>
          <w:rtl/>
        </w:rPr>
        <w:t xml:space="preserve"> ד</w:t>
      </w:r>
      <w:r>
        <w:rPr>
          <w:rFonts w:hint="cs"/>
          <w:rtl/>
        </w:rPr>
        <w:t>',</w:t>
      </w:r>
      <w:r w:rsidR="00472C16">
        <w:rPr>
          <w:rFonts w:hint="cs"/>
          <w:rtl/>
        </w:rPr>
        <w:t xml:space="preserve"> </w:t>
      </w:r>
      <w:r>
        <w:rPr>
          <w:rFonts w:hint="cs"/>
          <w:rtl/>
        </w:rPr>
        <w:t>יד</w:t>
      </w:r>
      <w:r w:rsidR="00472C16">
        <w:rPr>
          <w:rFonts w:hint="cs"/>
          <w:rtl/>
        </w:rPr>
        <w:t>)</w:t>
      </w:r>
      <w:r w:rsidR="00AC33F7">
        <w:rPr>
          <w:rFonts w:hint="cs"/>
          <w:rtl/>
        </w:rPr>
        <w:t>,</w:t>
      </w:r>
      <w:r w:rsidR="00472C16">
        <w:rPr>
          <w:rFonts w:hint="cs"/>
          <w:rtl/>
        </w:rPr>
        <w:t xml:space="preserve"> וכאן הפועל הזה עומד בפני עצמו</w:t>
      </w:r>
      <w:r w:rsidR="00AC33F7">
        <w:rPr>
          <w:rFonts w:hint="cs"/>
          <w:rtl/>
        </w:rPr>
        <w:t xml:space="preserve"> ואינו</w:t>
      </w:r>
      <w:r w:rsidR="00472C16">
        <w:rPr>
          <w:rFonts w:hint="cs"/>
          <w:rtl/>
        </w:rPr>
        <w:t xml:space="preserve"> משמש פועל עזר לפועל אחר, </w:t>
      </w:r>
      <w:r w:rsidR="00AC33F7">
        <w:rPr>
          <w:rFonts w:hint="cs"/>
          <w:rtl/>
        </w:rPr>
        <w:t xml:space="preserve">אולם הופעת מילה זו לבדה </w:t>
      </w:r>
      <w:r w:rsidR="00472C16">
        <w:rPr>
          <w:rFonts w:hint="cs"/>
          <w:rtl/>
        </w:rPr>
        <w:t xml:space="preserve">במשמעות של זירוז </w:t>
      </w:r>
      <w:r w:rsidR="00AC33F7">
        <w:rPr>
          <w:rFonts w:hint="cs"/>
          <w:rtl/>
        </w:rPr>
        <w:t>היא</w:t>
      </w:r>
      <w:r w:rsidR="00472C16">
        <w:rPr>
          <w:rFonts w:hint="cs"/>
          <w:rtl/>
        </w:rPr>
        <w:t xml:space="preserve"> תופעה נדירה</w:t>
      </w:r>
      <w:r w:rsidR="00AC33F7">
        <w:rPr>
          <w:rFonts w:hint="cs"/>
          <w:rtl/>
        </w:rPr>
        <w:t xml:space="preserve">, </w:t>
      </w:r>
      <w:r w:rsidR="00472C16">
        <w:rPr>
          <w:rFonts w:hint="cs"/>
          <w:rtl/>
        </w:rPr>
        <w:t>אולי יחידאית. בשאר המקומות המילה "קום" במשמעות של זירוז, מצטרפת לפועל אחר</w:t>
      </w:r>
      <w:r w:rsidR="00AC33F7">
        <w:rPr>
          <w:rFonts w:hint="cs"/>
          <w:rtl/>
        </w:rPr>
        <w:t xml:space="preserve">. </w:t>
      </w:r>
      <w:proofErr w:type="spellStart"/>
      <w:r w:rsidR="00AC33F7">
        <w:rPr>
          <w:rFonts w:hint="cs"/>
          <w:rtl/>
        </w:rPr>
        <w:t>ג"פ</w:t>
      </w:r>
      <w:proofErr w:type="spellEnd"/>
      <w:r w:rsidR="00AC33F7">
        <w:rPr>
          <w:rFonts w:hint="cs"/>
          <w:rtl/>
        </w:rPr>
        <w:t xml:space="preserve"> מור (</w:t>
      </w:r>
      <w:proofErr w:type="spellStart"/>
      <w:r w:rsidR="00472C16" w:rsidRPr="00AC33F7">
        <w:t>G.F</w:t>
      </w:r>
      <w:proofErr w:type="spellEnd"/>
      <w:r w:rsidR="00472C16" w:rsidRPr="00AC33F7">
        <w:t xml:space="preserve">. Moore, </w:t>
      </w:r>
      <w:r w:rsidR="00472C16" w:rsidRPr="00DE3848">
        <w:rPr>
          <w:i/>
          <w:iCs/>
        </w:rPr>
        <w:t>Judges</w:t>
      </w:r>
      <w:r w:rsidR="00472C16" w:rsidRPr="00AC33F7">
        <w:t xml:space="preserve">, Edinburgh 1895, p. </w:t>
      </w:r>
      <w:proofErr w:type="gramStart"/>
      <w:r w:rsidR="00472C16" w:rsidRPr="00AC33F7">
        <w:t>122</w:t>
      </w:r>
      <w:r w:rsidR="00A80564">
        <w:rPr>
          <w:rFonts w:hint="cs"/>
          <w:rtl/>
        </w:rPr>
        <w:t>)</w:t>
      </w:r>
      <w:r w:rsidR="00DE3848">
        <w:rPr>
          <w:rFonts w:hint="cs"/>
          <w:rtl/>
        </w:rPr>
        <w:t xml:space="preserve"> </w:t>
      </w:r>
      <w:r w:rsidR="00472C16">
        <w:rPr>
          <w:rFonts w:hint="cs"/>
          <w:rtl/>
        </w:rPr>
        <w:t>אומר על המילה "קום" (שו</w:t>
      </w:r>
      <w:r>
        <w:rPr>
          <w:rFonts w:hint="cs"/>
          <w:rtl/>
        </w:rPr>
        <w:t>פטים</w:t>
      </w:r>
      <w:r w:rsidR="00472C16">
        <w:rPr>
          <w:rFonts w:hint="cs"/>
          <w:rtl/>
        </w:rPr>
        <w:t xml:space="preserve"> ד</w:t>
      </w:r>
      <w:r>
        <w:rPr>
          <w:rFonts w:hint="cs"/>
          <w:rtl/>
        </w:rPr>
        <w:t>',</w:t>
      </w:r>
      <w:r w:rsidR="00472C16">
        <w:rPr>
          <w:rFonts w:hint="cs"/>
          <w:rtl/>
        </w:rPr>
        <w:t xml:space="preserve"> </w:t>
      </w:r>
      <w:r>
        <w:rPr>
          <w:rFonts w:hint="cs"/>
          <w:rtl/>
        </w:rPr>
        <w:t>יד</w:t>
      </w:r>
      <w:r w:rsidR="00472C16">
        <w:rPr>
          <w:rFonts w:hint="cs"/>
          <w:rtl/>
        </w:rPr>
        <w:t xml:space="preserve">) שהיא מילת זירוז נפוצה בתנ"ך ומציין לדוגמות נוספות של מילה זו </w:t>
      </w:r>
      <w:r w:rsidR="008D5E8F">
        <w:rPr>
          <w:rFonts w:hint="cs"/>
          <w:rtl/>
        </w:rPr>
        <w:t>כ</w:t>
      </w:r>
      <w:r w:rsidR="00472C16">
        <w:rPr>
          <w:rFonts w:hint="cs"/>
          <w:rtl/>
        </w:rPr>
        <w:t>מילת זירוז</w:t>
      </w:r>
      <w:r w:rsidR="00DE3848">
        <w:rPr>
          <w:rFonts w:hint="cs"/>
          <w:rtl/>
        </w:rPr>
        <w:t>,</w:t>
      </w:r>
      <w:r w:rsidR="00472C16">
        <w:rPr>
          <w:rFonts w:hint="cs"/>
          <w:rtl/>
        </w:rPr>
        <w:t xml:space="preserve"> אך הוא לא שם לב לכך שבכל הדוגמות הנוספות שהוא מביא יש פועל נוסף, כמו "קום עשה לנו </w:t>
      </w:r>
      <w:proofErr w:type="spellStart"/>
      <w:r w:rsidR="00472C16">
        <w:rPr>
          <w:rFonts w:hint="cs"/>
          <w:rtl/>
        </w:rPr>
        <w:t>אלהים</w:t>
      </w:r>
      <w:proofErr w:type="spellEnd"/>
      <w:r w:rsidR="00472C16">
        <w:rPr>
          <w:rFonts w:hint="cs"/>
          <w:rtl/>
        </w:rPr>
        <w:t>" (שמ</w:t>
      </w:r>
      <w:r>
        <w:rPr>
          <w:rFonts w:hint="cs"/>
          <w:rtl/>
        </w:rPr>
        <w:t>ות</w:t>
      </w:r>
      <w:r w:rsidR="00472C16">
        <w:rPr>
          <w:rFonts w:hint="cs"/>
          <w:rtl/>
        </w:rPr>
        <w:t xml:space="preserve"> ל</w:t>
      </w:r>
      <w:r>
        <w:rPr>
          <w:rFonts w:hint="cs"/>
          <w:rtl/>
        </w:rPr>
        <w:t>"</w:t>
      </w:r>
      <w:r w:rsidR="00472C16">
        <w:rPr>
          <w:rFonts w:hint="cs"/>
          <w:rtl/>
        </w:rPr>
        <w:t>ב</w:t>
      </w:r>
      <w:r>
        <w:rPr>
          <w:rFonts w:hint="cs"/>
          <w:rtl/>
        </w:rPr>
        <w:t>,</w:t>
      </w:r>
      <w:r w:rsidR="00472C16">
        <w:rPr>
          <w:rFonts w:hint="cs"/>
          <w:rtl/>
        </w:rPr>
        <w:t xml:space="preserve"> </w:t>
      </w:r>
      <w:r>
        <w:rPr>
          <w:rFonts w:hint="cs"/>
          <w:rtl/>
        </w:rPr>
        <w:t>א</w:t>
      </w:r>
      <w:r w:rsidR="00472C16">
        <w:rPr>
          <w:rFonts w:hint="cs"/>
          <w:rtl/>
        </w:rPr>
        <w:t>) ו"קום רד במחנה" (שו</w:t>
      </w:r>
      <w:r>
        <w:rPr>
          <w:rFonts w:hint="cs"/>
          <w:rtl/>
        </w:rPr>
        <w:t>פטים</w:t>
      </w:r>
      <w:r w:rsidR="00472C16">
        <w:rPr>
          <w:rFonts w:hint="cs"/>
          <w:rtl/>
        </w:rPr>
        <w:t xml:space="preserve"> ז</w:t>
      </w:r>
      <w:r>
        <w:rPr>
          <w:rFonts w:hint="cs"/>
          <w:rtl/>
        </w:rPr>
        <w:t>',</w:t>
      </w:r>
      <w:r w:rsidR="00472C16">
        <w:rPr>
          <w:rFonts w:hint="cs"/>
          <w:rtl/>
        </w:rPr>
        <w:t xml:space="preserve"> </w:t>
      </w:r>
      <w:r>
        <w:rPr>
          <w:rFonts w:hint="cs"/>
          <w:rtl/>
        </w:rPr>
        <w:t>ט</w:t>
      </w:r>
      <w:r w:rsidR="00472C16">
        <w:rPr>
          <w:rFonts w:hint="cs"/>
          <w:rtl/>
        </w:rPr>
        <w:t>).</w:t>
      </w:r>
      <w:proofErr w:type="gramEnd"/>
    </w:p>
  </w:footnote>
  <w:footnote w:id="17">
    <w:p w:rsidR="00472C16" w:rsidRPr="003443E7" w:rsidRDefault="00CC7CD0" w:rsidP="00CC7CD0">
      <w:pPr>
        <w:pStyle w:val="a6"/>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למשל על המילים "ורב חסד ואמת (שמ</w:t>
      </w:r>
      <w:r>
        <w:rPr>
          <w:rFonts w:hint="cs"/>
          <w:rtl/>
        </w:rPr>
        <w:t>ות</w:t>
      </w:r>
      <w:r w:rsidR="00472C16">
        <w:rPr>
          <w:rFonts w:hint="cs"/>
          <w:rtl/>
        </w:rPr>
        <w:t xml:space="preserve"> ל</w:t>
      </w:r>
      <w:r>
        <w:rPr>
          <w:rFonts w:hint="cs"/>
          <w:rtl/>
        </w:rPr>
        <w:t>"</w:t>
      </w:r>
      <w:r w:rsidR="00472C16">
        <w:rPr>
          <w:rFonts w:hint="cs"/>
          <w:rtl/>
        </w:rPr>
        <w:t>ד</w:t>
      </w:r>
      <w:r>
        <w:rPr>
          <w:rFonts w:hint="cs"/>
          <w:rtl/>
        </w:rPr>
        <w:t>,</w:t>
      </w:r>
      <w:r w:rsidR="00472C16">
        <w:rPr>
          <w:rFonts w:hint="cs"/>
          <w:rtl/>
        </w:rPr>
        <w:t xml:space="preserve"> </w:t>
      </w:r>
      <w:r>
        <w:rPr>
          <w:rFonts w:hint="cs"/>
          <w:rtl/>
        </w:rPr>
        <w:t>ו</w:t>
      </w:r>
      <w:r w:rsidR="00472C16">
        <w:rPr>
          <w:rFonts w:hint="cs"/>
          <w:rtl/>
        </w:rPr>
        <w:t>) הוא כותב: "</w:t>
      </w:r>
      <w:r w:rsidR="00472C16" w:rsidRPr="003443E7">
        <w:rPr>
          <w:rFonts w:ascii="/#SBL Hebrew" w:hAnsi="SBL Hebrew"/>
          <w:color w:val="000000" w:themeColor="text1"/>
          <w:rtl/>
        </w:rPr>
        <w:t xml:space="preserve">כי </w:t>
      </w:r>
      <w:r w:rsidR="00DE3848">
        <w:rPr>
          <w:rFonts w:ascii="/#SBL Hebrew" w:hAnsi="SBL Hebrew" w:hint="cs"/>
          <w:color w:val="000000" w:themeColor="text1"/>
          <w:rtl/>
        </w:rPr>
        <w:t>'</w:t>
      </w:r>
      <w:r w:rsidR="00472C16" w:rsidRPr="006742B1">
        <w:rPr>
          <w:rFonts w:ascii="/#SBL Hebrew" w:hAnsi="SBL Hebrew"/>
          <w:b/>
          <w:color w:val="000000" w:themeColor="text1"/>
          <w:rtl/>
        </w:rPr>
        <w:t>ורב</w:t>
      </w:r>
      <w:r w:rsidR="00DE3848">
        <w:rPr>
          <w:rFonts w:ascii="/#SBL Hebrew" w:hAnsi="SBL Hebrew" w:hint="cs"/>
          <w:color w:val="000000" w:themeColor="text1"/>
          <w:rtl/>
        </w:rPr>
        <w:t>'</w:t>
      </w:r>
      <w:r w:rsidR="00472C16" w:rsidRPr="003443E7">
        <w:rPr>
          <w:rFonts w:ascii="/#SBL Hebrew" w:hAnsi="SBL Hebrew"/>
          <w:color w:val="000000" w:themeColor="text1"/>
          <w:rtl/>
        </w:rPr>
        <w:t xml:space="preserve"> מושך עצמו ואחר עמו, כאילו אמר 'ורב אמת'</w:t>
      </w:r>
      <w:r w:rsidR="00472C16" w:rsidRPr="009A4B83">
        <w:rPr>
          <w:rFonts w:ascii="/#SBL Hebrew" w:hAnsi="/#SBL Hebrew" w:hint="cs"/>
          <w:color w:val="000000" w:themeColor="text1"/>
          <w:spacing w:val="40"/>
          <w:rtl/>
        </w:rPr>
        <w:t>"</w:t>
      </w:r>
      <w:r w:rsidR="00472C16">
        <w:rPr>
          <w:rFonts w:ascii="/#SBL Hebrew" w:hAnsi="SBL Hebrew" w:hint="cs"/>
          <w:color w:val="000000" w:themeColor="text1"/>
          <w:rtl/>
        </w:rPr>
        <w:t>.</w:t>
      </w:r>
    </w:p>
  </w:footnote>
  <w:footnote w:id="18">
    <w:p w:rsidR="00472C16" w:rsidRPr="003443E7" w:rsidRDefault="0033382D" w:rsidP="006E69EF">
      <w:pPr>
        <w:pStyle w:val="a6"/>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רא</w:t>
      </w:r>
      <w:r>
        <w:rPr>
          <w:rFonts w:hint="cs"/>
          <w:rtl/>
        </w:rPr>
        <w:t>ו</w:t>
      </w:r>
      <w:r w:rsidR="00472C16">
        <w:rPr>
          <w:rFonts w:hint="cs"/>
          <w:rtl/>
        </w:rPr>
        <w:t xml:space="preserve"> דבריי במאמרי </w:t>
      </w:r>
      <w:r w:rsidR="006E69EF">
        <w:rPr>
          <w:rFonts w:hint="cs"/>
          <w:rtl/>
        </w:rPr>
        <w:t xml:space="preserve">(לעיל, הערת כוכבית), </w:t>
      </w:r>
      <w:r w:rsidR="00472C16">
        <w:rPr>
          <w:rFonts w:hint="cs"/>
          <w:rtl/>
        </w:rPr>
        <w:t>עמ' 124, הע</w:t>
      </w:r>
      <w:r w:rsidR="006E69EF">
        <w:rPr>
          <w:rFonts w:hint="cs"/>
          <w:rtl/>
        </w:rPr>
        <w:t>רה</w:t>
      </w:r>
      <w:r w:rsidR="00472C16">
        <w:rPr>
          <w:rFonts w:hint="cs"/>
          <w:rtl/>
        </w:rPr>
        <w:t xml:space="preserve"> 7. לדבריי שם יש להוסיף את הפסוק "</w:t>
      </w:r>
      <w:proofErr w:type="spellStart"/>
      <w:r w:rsidR="00472C16">
        <w:rPr>
          <w:rFonts w:hint="cs"/>
          <w:rtl/>
        </w:rPr>
        <w:t>אלהים</w:t>
      </w:r>
      <w:proofErr w:type="spellEnd"/>
      <w:r w:rsidR="00472C16">
        <w:rPr>
          <w:rFonts w:hint="cs"/>
          <w:rtl/>
        </w:rPr>
        <w:t xml:space="preserve"> להצילני ה' לעזרתי חושה" (תה</w:t>
      </w:r>
      <w:r w:rsidR="006E69EF">
        <w:rPr>
          <w:rFonts w:hint="cs"/>
          <w:rtl/>
        </w:rPr>
        <w:t>ילים</w:t>
      </w:r>
      <w:r w:rsidR="00472C16">
        <w:rPr>
          <w:rFonts w:hint="cs"/>
          <w:rtl/>
        </w:rPr>
        <w:t xml:space="preserve"> ע</w:t>
      </w:r>
      <w:r w:rsidR="006E69EF">
        <w:rPr>
          <w:rFonts w:hint="cs"/>
          <w:rtl/>
        </w:rPr>
        <w:t>',</w:t>
      </w:r>
      <w:r w:rsidR="00472C16">
        <w:rPr>
          <w:rFonts w:hint="cs"/>
          <w:rtl/>
        </w:rPr>
        <w:t xml:space="preserve"> </w:t>
      </w:r>
      <w:r w:rsidR="006E69EF">
        <w:rPr>
          <w:rFonts w:hint="cs"/>
          <w:rtl/>
        </w:rPr>
        <w:t>ב</w:t>
      </w:r>
      <w:r w:rsidR="00472C16">
        <w:rPr>
          <w:rFonts w:hint="cs"/>
          <w:rtl/>
        </w:rPr>
        <w:t>); עיי</w:t>
      </w:r>
      <w:r w:rsidR="006E69EF">
        <w:rPr>
          <w:rFonts w:hint="cs"/>
          <w:rtl/>
        </w:rPr>
        <w:t>נו</w:t>
      </w:r>
      <w:r w:rsidR="00472C16">
        <w:rPr>
          <w:rFonts w:hint="cs"/>
          <w:rtl/>
        </w:rPr>
        <w:t xml:space="preserve"> שם באבן עזרא.</w:t>
      </w:r>
    </w:p>
  </w:footnote>
  <w:footnote w:id="19">
    <w:p w:rsidR="00472C16" w:rsidRPr="00B576B7" w:rsidRDefault="00B64E30" w:rsidP="002C4297">
      <w:pPr>
        <w:pStyle w:val="a6"/>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על התופעה הכללית הזאת עמד ש</w:t>
      </w:r>
      <w:r w:rsidR="002C4297">
        <w:rPr>
          <w:rFonts w:hint="cs"/>
          <w:rtl/>
        </w:rPr>
        <w:t>'</w:t>
      </w:r>
      <w:r w:rsidR="00472C16">
        <w:rPr>
          <w:rFonts w:hint="cs"/>
          <w:rtl/>
        </w:rPr>
        <w:t xml:space="preserve"> </w:t>
      </w:r>
      <w:proofErr w:type="spellStart"/>
      <w:r w:rsidR="00472C16">
        <w:rPr>
          <w:rFonts w:hint="cs"/>
          <w:rtl/>
        </w:rPr>
        <w:t>קוגוט</w:t>
      </w:r>
      <w:proofErr w:type="spellEnd"/>
      <w:r w:rsidR="00472C16">
        <w:rPr>
          <w:rFonts w:hint="cs"/>
          <w:rtl/>
        </w:rPr>
        <w:t xml:space="preserve">, </w:t>
      </w:r>
      <w:r w:rsidR="00472C16" w:rsidRPr="00D713C2">
        <w:rPr>
          <w:rFonts w:hint="cs"/>
          <w:b/>
          <w:bCs/>
          <w:rtl/>
        </w:rPr>
        <w:t>המקרא בין טעמים לפרשנות</w:t>
      </w:r>
      <w:r w:rsidR="00472C16">
        <w:rPr>
          <w:rFonts w:hint="cs"/>
          <w:rtl/>
        </w:rPr>
        <w:t>, ירושלים תשנ"ו, עמ' 70</w:t>
      </w:r>
      <w:r w:rsidR="00D713C2">
        <w:rPr>
          <w:rtl/>
        </w:rPr>
        <w:noBreakHyphen/>
      </w:r>
      <w:r w:rsidR="00472C16">
        <w:rPr>
          <w:rFonts w:hint="cs"/>
          <w:rtl/>
        </w:rPr>
        <w:t>73. על חלוקה דומה של הטעמים לפסוק "בעד החלון" (שופ</w:t>
      </w:r>
      <w:r w:rsidR="00D713C2">
        <w:rPr>
          <w:rFonts w:hint="cs"/>
          <w:rtl/>
        </w:rPr>
        <w:t>טים</w:t>
      </w:r>
      <w:r w:rsidR="00472C16">
        <w:rPr>
          <w:rFonts w:hint="cs"/>
          <w:rtl/>
        </w:rPr>
        <w:t xml:space="preserve"> ה</w:t>
      </w:r>
      <w:r w:rsidR="00D713C2">
        <w:rPr>
          <w:rFonts w:hint="cs"/>
          <w:rtl/>
        </w:rPr>
        <w:t>',</w:t>
      </w:r>
      <w:r w:rsidR="00472C16">
        <w:rPr>
          <w:rFonts w:hint="cs"/>
          <w:rtl/>
        </w:rPr>
        <w:t xml:space="preserve"> </w:t>
      </w:r>
      <w:proofErr w:type="spellStart"/>
      <w:r w:rsidR="00D713C2">
        <w:rPr>
          <w:rFonts w:hint="cs"/>
          <w:rtl/>
        </w:rPr>
        <w:t>כח</w:t>
      </w:r>
      <w:proofErr w:type="spellEnd"/>
      <w:r w:rsidR="00472C16">
        <w:rPr>
          <w:rFonts w:hint="cs"/>
          <w:rtl/>
        </w:rPr>
        <w:t xml:space="preserve">) </w:t>
      </w:r>
      <w:r w:rsidR="006B24B6">
        <w:rPr>
          <w:rFonts w:hint="cs"/>
          <w:rtl/>
        </w:rPr>
        <w:t xml:space="preserve">ראו </w:t>
      </w:r>
      <w:r w:rsidR="00472C16">
        <w:rPr>
          <w:rFonts w:hint="cs"/>
          <w:rtl/>
        </w:rPr>
        <w:t>במאמרי (</w:t>
      </w:r>
      <w:r w:rsidR="00D713C2">
        <w:rPr>
          <w:rFonts w:hint="cs"/>
          <w:rtl/>
        </w:rPr>
        <w:t>לעיל, הערת כוכבית</w:t>
      </w:r>
      <w:r w:rsidR="00472C16">
        <w:rPr>
          <w:rFonts w:hint="cs"/>
          <w:rtl/>
        </w:rPr>
        <w:t>), עמ' 125.</w:t>
      </w:r>
    </w:p>
  </w:footnote>
  <w:footnote w:id="20">
    <w:p w:rsidR="00472C16" w:rsidRPr="00915DC7" w:rsidRDefault="00D713C2" w:rsidP="006B24B6">
      <w:pPr>
        <w:pStyle w:val="a6"/>
        <w:rPr>
          <w:rtl/>
        </w:rPr>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לפי פירוש זה גם כאן יש תקבולת מוצלבת. עיי</w:t>
      </w:r>
      <w:r>
        <w:rPr>
          <w:rFonts w:hint="cs"/>
          <w:rtl/>
        </w:rPr>
        <w:t>נו</w:t>
      </w:r>
      <w:r w:rsidR="00472C16">
        <w:rPr>
          <w:rFonts w:hint="cs"/>
          <w:rtl/>
        </w:rPr>
        <w:t xml:space="preserve"> לעיל</w:t>
      </w:r>
      <w:r>
        <w:rPr>
          <w:rFonts w:hint="cs"/>
          <w:rtl/>
        </w:rPr>
        <w:t>,</w:t>
      </w:r>
      <w:r w:rsidR="00472C16">
        <w:rPr>
          <w:rFonts w:hint="cs"/>
          <w:rtl/>
        </w:rPr>
        <w:t xml:space="preserve"> הע</w:t>
      </w:r>
      <w:r>
        <w:rPr>
          <w:rFonts w:hint="cs"/>
          <w:rtl/>
        </w:rPr>
        <w:t>רה</w:t>
      </w:r>
      <w:r w:rsidR="006B24B6">
        <w:rPr>
          <w:rFonts w:hint="cs"/>
          <w:rtl/>
        </w:rPr>
        <w:t xml:space="preserve"> </w:t>
      </w:r>
      <w:r w:rsidR="006B24B6">
        <w:rPr>
          <w:rtl/>
        </w:rPr>
        <w:fldChar w:fldCharType="begin"/>
      </w:r>
      <w:r w:rsidR="006B24B6">
        <w:rPr>
          <w:rtl/>
        </w:rPr>
        <w:instrText xml:space="preserve"> </w:instrText>
      </w:r>
      <w:r w:rsidR="006B24B6">
        <w:rPr>
          <w:rFonts w:hint="cs"/>
        </w:rPr>
        <w:instrText>NOTEREF</w:instrText>
      </w:r>
      <w:r w:rsidR="006B24B6">
        <w:rPr>
          <w:rFonts w:hint="cs"/>
          <w:rtl/>
        </w:rPr>
        <w:instrText xml:space="preserve"> _</w:instrText>
      </w:r>
      <w:r w:rsidR="006B24B6">
        <w:rPr>
          <w:rFonts w:hint="cs"/>
        </w:rPr>
        <w:instrText>Ref382976212 \h</w:instrText>
      </w:r>
      <w:r w:rsidR="006B24B6">
        <w:rPr>
          <w:rtl/>
        </w:rPr>
        <w:instrText xml:space="preserve"> </w:instrText>
      </w:r>
      <w:r w:rsidR="006B24B6">
        <w:rPr>
          <w:rtl/>
        </w:rPr>
      </w:r>
      <w:r w:rsidR="006B24B6">
        <w:rPr>
          <w:rtl/>
        </w:rPr>
        <w:fldChar w:fldCharType="separate"/>
      </w:r>
      <w:r w:rsidR="00662A1B">
        <w:rPr>
          <w:rtl/>
        </w:rPr>
        <w:t>5</w:t>
      </w:r>
      <w:r w:rsidR="006B24B6">
        <w:rPr>
          <w:rtl/>
        </w:rPr>
        <w:fldChar w:fldCharType="end"/>
      </w:r>
      <w:r w:rsidR="00472C16">
        <w:rPr>
          <w:rFonts w:hint="cs"/>
          <w:rtl/>
        </w:rPr>
        <w:t>.</w:t>
      </w:r>
    </w:p>
  </w:footnote>
  <w:footnote w:id="21">
    <w:p w:rsidR="00472C16" w:rsidRPr="0014484D" w:rsidRDefault="00D713C2" w:rsidP="00F30676">
      <w:pPr>
        <w:pStyle w:val="a6"/>
        <w:rPr>
          <w:rtl/>
        </w:rPr>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 xml:space="preserve">לשון ר' יהודה ליב </w:t>
      </w:r>
      <w:proofErr w:type="spellStart"/>
      <w:r w:rsidR="00472C16">
        <w:rPr>
          <w:rFonts w:hint="cs"/>
          <w:rtl/>
        </w:rPr>
        <w:t>קרינסקי</w:t>
      </w:r>
      <w:proofErr w:type="spellEnd"/>
      <w:r w:rsidR="00472C16">
        <w:rPr>
          <w:rFonts w:hint="cs"/>
          <w:rtl/>
        </w:rPr>
        <w:t xml:space="preserve">, </w:t>
      </w:r>
      <w:r w:rsidR="00F30676">
        <w:rPr>
          <w:rFonts w:hint="cs"/>
          <w:rtl/>
        </w:rPr>
        <w:t>'</w:t>
      </w:r>
      <w:r w:rsidR="00472C16" w:rsidRPr="00F30676">
        <w:rPr>
          <w:rFonts w:hint="cs"/>
          <w:rtl/>
        </w:rPr>
        <w:t>יהל אור</w:t>
      </w:r>
      <w:r w:rsidR="00F30676">
        <w:rPr>
          <w:rFonts w:hint="cs"/>
          <w:rtl/>
        </w:rPr>
        <w:t>'</w:t>
      </w:r>
      <w:r w:rsidR="00472C16">
        <w:rPr>
          <w:rFonts w:hint="cs"/>
          <w:rtl/>
        </w:rPr>
        <w:t xml:space="preserve"> לפסוק זה, </w:t>
      </w:r>
      <w:r w:rsidR="006B24B6">
        <w:rPr>
          <w:rFonts w:hint="cs"/>
          <w:rtl/>
        </w:rPr>
        <w:t>אות</w:t>
      </w:r>
      <w:r w:rsidR="00472C16">
        <w:rPr>
          <w:rFonts w:hint="cs"/>
          <w:rtl/>
        </w:rPr>
        <w:t xml:space="preserve"> פא</w:t>
      </w:r>
      <w:r w:rsidR="00F30676">
        <w:rPr>
          <w:rFonts w:hint="cs"/>
          <w:rtl/>
        </w:rPr>
        <w:t xml:space="preserve"> </w:t>
      </w:r>
      <w:r w:rsidR="00F30676" w:rsidRPr="00F30676">
        <w:rPr>
          <w:rtl/>
        </w:rPr>
        <w:t xml:space="preserve">(חומש </w:t>
      </w:r>
      <w:r w:rsidR="00F30676" w:rsidRPr="00F30676">
        <w:rPr>
          <w:b/>
          <w:bCs/>
          <w:rtl/>
        </w:rPr>
        <w:t>מחוקקי יהודה</w:t>
      </w:r>
      <w:r w:rsidR="00F30676" w:rsidRPr="00F30676">
        <w:rPr>
          <w:rtl/>
        </w:rPr>
        <w:t>, בני ברק תשכ"א, עמ' 409)</w:t>
      </w:r>
      <w:r w:rsidR="00472C16">
        <w:rPr>
          <w:rFonts w:hint="cs"/>
          <w:rtl/>
        </w:rPr>
        <w:t>.</w:t>
      </w:r>
    </w:p>
  </w:footnote>
  <w:footnote w:id="22">
    <w:p w:rsidR="00472C16" w:rsidRPr="00FA2970" w:rsidRDefault="00A60CE1" w:rsidP="005F6539">
      <w:pPr>
        <w:pStyle w:val="a6"/>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בב</w:t>
      </w:r>
      <w:r>
        <w:rPr>
          <w:rFonts w:hint="cs"/>
          <w:rtl/>
        </w:rPr>
        <w:t>י</w:t>
      </w:r>
      <w:r w:rsidR="00472C16">
        <w:rPr>
          <w:rFonts w:hint="cs"/>
          <w:rtl/>
        </w:rPr>
        <w:t xml:space="preserve">אור לפסוק זה, נדפס בתוך: רבי משה </w:t>
      </w:r>
      <w:proofErr w:type="spellStart"/>
      <w:r w:rsidR="00472C16">
        <w:rPr>
          <w:rFonts w:hint="cs"/>
          <w:rtl/>
        </w:rPr>
        <w:t>מדעסויא</w:t>
      </w:r>
      <w:proofErr w:type="spellEnd"/>
      <w:r w:rsidR="00472C16">
        <w:rPr>
          <w:rFonts w:hint="cs"/>
          <w:rtl/>
        </w:rPr>
        <w:t xml:space="preserve">, </w:t>
      </w:r>
      <w:r w:rsidR="00472C16" w:rsidRPr="005F6539">
        <w:rPr>
          <w:rFonts w:hint="cs"/>
          <w:b/>
          <w:bCs/>
          <w:rtl/>
        </w:rPr>
        <w:t>ספר נתיבות שלום</w:t>
      </w:r>
      <w:r w:rsidR="00472C16">
        <w:rPr>
          <w:rFonts w:hint="cs"/>
          <w:rtl/>
        </w:rPr>
        <w:t>, פרג תקצ"ו.</w:t>
      </w:r>
    </w:p>
  </w:footnote>
  <w:footnote w:id="23">
    <w:p w:rsidR="00472C16" w:rsidRPr="00FA2970" w:rsidRDefault="005F6539" w:rsidP="00C052A9">
      <w:pPr>
        <w:pStyle w:val="a6"/>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לעיל</w:t>
      </w:r>
      <w:r>
        <w:rPr>
          <w:rFonts w:hint="cs"/>
          <w:rtl/>
        </w:rPr>
        <w:t>,</w:t>
      </w:r>
      <w:r w:rsidR="00472C16">
        <w:rPr>
          <w:rFonts w:hint="cs"/>
          <w:rtl/>
        </w:rPr>
        <w:t xml:space="preserve"> הע</w:t>
      </w:r>
      <w:r>
        <w:rPr>
          <w:rFonts w:hint="cs"/>
          <w:rtl/>
        </w:rPr>
        <w:t>רה</w:t>
      </w:r>
      <w:r w:rsidR="00C052A9">
        <w:rPr>
          <w:rFonts w:hint="cs"/>
          <w:rtl/>
        </w:rPr>
        <w:t xml:space="preserve"> </w:t>
      </w:r>
      <w:r w:rsidR="00C052A9">
        <w:rPr>
          <w:rtl/>
        </w:rPr>
        <w:fldChar w:fldCharType="begin"/>
      </w:r>
      <w:r w:rsidR="00C052A9">
        <w:rPr>
          <w:rtl/>
        </w:rPr>
        <w:instrText xml:space="preserve"> </w:instrText>
      </w:r>
      <w:r w:rsidR="00C052A9">
        <w:rPr>
          <w:rFonts w:hint="cs"/>
        </w:rPr>
        <w:instrText>NOTEREF</w:instrText>
      </w:r>
      <w:r w:rsidR="00C052A9">
        <w:rPr>
          <w:rFonts w:hint="cs"/>
          <w:rtl/>
        </w:rPr>
        <w:instrText xml:space="preserve"> _</w:instrText>
      </w:r>
      <w:r w:rsidR="00C052A9">
        <w:rPr>
          <w:rFonts w:hint="cs"/>
        </w:rPr>
        <w:instrText>Ref392575103 \h</w:instrText>
      </w:r>
      <w:r w:rsidR="00C052A9">
        <w:rPr>
          <w:rtl/>
        </w:rPr>
        <w:instrText xml:space="preserve"> </w:instrText>
      </w:r>
      <w:r w:rsidR="00C052A9">
        <w:rPr>
          <w:rtl/>
        </w:rPr>
      </w:r>
      <w:r w:rsidR="00C052A9">
        <w:rPr>
          <w:rtl/>
        </w:rPr>
        <w:fldChar w:fldCharType="separate"/>
      </w:r>
      <w:r w:rsidR="00662A1B">
        <w:rPr>
          <w:rtl/>
        </w:rPr>
        <w:t>18</w:t>
      </w:r>
      <w:r w:rsidR="00C052A9">
        <w:rPr>
          <w:rtl/>
        </w:rPr>
        <w:fldChar w:fldCharType="end"/>
      </w:r>
      <w:r w:rsidR="00472C16">
        <w:rPr>
          <w:rFonts w:hint="cs"/>
          <w:rtl/>
        </w:rPr>
        <w:t>, עמ' 88</w:t>
      </w:r>
      <w:r>
        <w:rPr>
          <w:rtl/>
        </w:rPr>
        <w:noBreakHyphen/>
      </w:r>
      <w:r w:rsidR="00472C16">
        <w:rPr>
          <w:rFonts w:hint="cs"/>
          <w:rtl/>
        </w:rPr>
        <w:t>89. הוא אינו מזכיר את דברי מנדלסון.</w:t>
      </w:r>
    </w:p>
  </w:footnote>
  <w:footnote w:id="24">
    <w:p w:rsidR="00472C16" w:rsidRPr="00165D80" w:rsidRDefault="00A17CBB" w:rsidP="007D39E0">
      <w:pPr>
        <w:pStyle w:val="a6"/>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 xml:space="preserve">פסוק זה בהטעמה </w:t>
      </w:r>
      <w:r w:rsidR="007D39E0">
        <w:rPr>
          <w:rFonts w:hint="cs"/>
          <w:rtl/>
        </w:rPr>
        <w:t>זו</w:t>
      </w:r>
      <w:r w:rsidR="00472C16">
        <w:rPr>
          <w:rFonts w:hint="cs"/>
          <w:rtl/>
        </w:rPr>
        <w:t xml:space="preserve"> נמצא פעמים נוספות בבר</w:t>
      </w:r>
      <w:r>
        <w:rPr>
          <w:rFonts w:hint="cs"/>
          <w:rtl/>
        </w:rPr>
        <w:t>אשית</w:t>
      </w:r>
      <w:r w:rsidR="00472C16">
        <w:rPr>
          <w:rFonts w:hint="cs"/>
          <w:rtl/>
        </w:rPr>
        <w:t xml:space="preserve"> ה</w:t>
      </w:r>
      <w:r>
        <w:rPr>
          <w:rFonts w:hint="cs"/>
          <w:rtl/>
        </w:rPr>
        <w:t>'</w:t>
      </w:r>
      <w:r w:rsidR="00472C16">
        <w:rPr>
          <w:rFonts w:hint="cs"/>
          <w:rtl/>
        </w:rPr>
        <w:t xml:space="preserve"> </w:t>
      </w:r>
      <w:r>
        <w:rPr>
          <w:rFonts w:hint="cs"/>
          <w:rtl/>
        </w:rPr>
        <w:t>ו</w:t>
      </w:r>
      <w:r w:rsidR="00472C16">
        <w:rPr>
          <w:rFonts w:hint="cs"/>
          <w:rtl/>
        </w:rPr>
        <w:t>י</w:t>
      </w:r>
      <w:r>
        <w:rPr>
          <w:rFonts w:hint="cs"/>
          <w:rtl/>
        </w:rPr>
        <w:t>"</w:t>
      </w:r>
      <w:r w:rsidR="00472C16">
        <w:rPr>
          <w:rFonts w:hint="cs"/>
          <w:rtl/>
        </w:rPr>
        <w:t>א.</w:t>
      </w:r>
    </w:p>
  </w:footnote>
  <w:footnote w:id="25">
    <w:p w:rsidR="00472C16" w:rsidRPr="00EE45D9" w:rsidRDefault="003C4D49" w:rsidP="00D14635">
      <w:pPr>
        <w:pStyle w:val="a6"/>
        <w:rPr>
          <w:rtl/>
        </w:rPr>
      </w:pPr>
      <w:r w:rsidRPr="00E366A7">
        <w:rPr>
          <w:rFonts w:ascii="NarkisimMF" w:hAnsi="NarkisimMF"/>
          <w:sz w:val="20"/>
        </w:rPr>
        <w:footnoteRef/>
      </w:r>
      <w:r w:rsidRPr="00E366A7">
        <w:rPr>
          <w:rFonts w:ascii="NarkisimMF" w:hAnsi="NarkisimMF"/>
          <w:sz w:val="20"/>
          <w:rtl/>
        </w:rPr>
        <w:t>.</w:t>
      </w:r>
      <w:r>
        <w:rPr>
          <w:rFonts w:hint="cs"/>
          <w:rtl/>
        </w:rPr>
        <w:tab/>
      </w:r>
      <w:r w:rsidR="00D14635">
        <w:rPr>
          <w:rFonts w:hint="cs"/>
          <w:rtl/>
        </w:rPr>
        <w:t xml:space="preserve">ראו: </w:t>
      </w:r>
      <w:proofErr w:type="spellStart"/>
      <w:r w:rsidR="00472C16">
        <w:rPr>
          <w:rFonts w:hint="cs"/>
          <w:rtl/>
        </w:rPr>
        <w:t>ברויאר</w:t>
      </w:r>
      <w:proofErr w:type="spellEnd"/>
      <w:r w:rsidR="00D14635">
        <w:rPr>
          <w:rFonts w:hint="cs"/>
          <w:rtl/>
        </w:rPr>
        <w:t xml:space="preserve"> (לעיל, הערה </w:t>
      </w:r>
      <w:r w:rsidR="00D14635">
        <w:rPr>
          <w:rtl/>
        </w:rPr>
        <w:fldChar w:fldCharType="begin"/>
      </w:r>
      <w:r w:rsidR="00D14635">
        <w:rPr>
          <w:rtl/>
        </w:rPr>
        <w:instrText xml:space="preserve"> </w:instrText>
      </w:r>
      <w:r w:rsidR="00D14635">
        <w:rPr>
          <w:rFonts w:hint="cs"/>
        </w:rPr>
        <w:instrText>NOTEREF</w:instrText>
      </w:r>
      <w:r w:rsidR="00D14635">
        <w:rPr>
          <w:rFonts w:hint="cs"/>
          <w:rtl/>
        </w:rPr>
        <w:instrText xml:space="preserve"> _</w:instrText>
      </w:r>
      <w:r w:rsidR="00D14635">
        <w:rPr>
          <w:rFonts w:hint="cs"/>
        </w:rPr>
        <w:instrText>Ref382975971 \h</w:instrText>
      </w:r>
      <w:r w:rsidR="00D14635">
        <w:rPr>
          <w:rtl/>
        </w:rPr>
        <w:instrText xml:space="preserve"> </w:instrText>
      </w:r>
      <w:r w:rsidR="00D14635">
        <w:rPr>
          <w:rtl/>
        </w:rPr>
      </w:r>
      <w:r w:rsidR="00D14635">
        <w:rPr>
          <w:rtl/>
        </w:rPr>
        <w:fldChar w:fldCharType="separate"/>
      </w:r>
      <w:r w:rsidR="00662A1B">
        <w:rPr>
          <w:rtl/>
        </w:rPr>
        <w:t>1</w:t>
      </w:r>
      <w:r w:rsidR="00D14635">
        <w:rPr>
          <w:rtl/>
        </w:rPr>
        <w:fldChar w:fldCharType="end"/>
      </w:r>
      <w:r w:rsidR="00D14635">
        <w:rPr>
          <w:rFonts w:hint="cs"/>
          <w:rtl/>
        </w:rPr>
        <w:t>)</w:t>
      </w:r>
      <w:r w:rsidR="00472C16">
        <w:rPr>
          <w:rFonts w:hint="cs"/>
          <w:rtl/>
        </w:rPr>
        <w:t>, עמ' 356</w:t>
      </w:r>
      <w:r w:rsidR="00D14635">
        <w:rPr>
          <w:rtl/>
        </w:rPr>
        <w:noBreakHyphen/>
      </w:r>
      <w:r w:rsidR="00472C16">
        <w:rPr>
          <w:rFonts w:hint="cs"/>
          <w:rtl/>
        </w:rPr>
        <w:t>357. את האפשרות השנייה הוא מכנה "קריאה טבעית", מבלי לפרט. נדמה לי שכוונתו להסבר שהצעתי כאן בפנים.</w:t>
      </w:r>
    </w:p>
  </w:footnote>
  <w:footnote w:id="26">
    <w:p w:rsidR="00472C16" w:rsidRPr="001E5F4F" w:rsidRDefault="00D14635" w:rsidP="004C69A0">
      <w:pPr>
        <w:pStyle w:val="a6"/>
        <w:rPr>
          <w:rtl/>
        </w:rPr>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כל הדיון על פסוק זה כוחו יפה גם בקשר לפסוק המקביל "</w:t>
      </w:r>
      <w:proofErr w:type="spellStart"/>
      <w:r w:rsidR="00472C16" w:rsidRPr="00CE0608">
        <w:rPr>
          <w:rFonts w:ascii="SBL Hebrew" w:hAnsi="SBL Hebrew" w:cs="SBL Hebrew" w:hint="cs"/>
          <w:szCs w:val="18"/>
          <w:rtl/>
        </w:rPr>
        <w:t>וּב</w:t>
      </w:r>
      <w:r w:rsidR="00472C16" w:rsidRPr="00CE0608">
        <w:rPr>
          <w:rFonts w:ascii="SBL Hebrew" w:hAnsi="SBL Hebrew" w:cs="SBL Hebrew"/>
          <w:szCs w:val="18"/>
          <w:rtl/>
        </w:rPr>
        <w:t>ְשָׂמִים</w:t>
      </w:r>
      <w:proofErr w:type="spellEnd"/>
      <w:r w:rsidR="00472C16" w:rsidRPr="00CE0608">
        <w:rPr>
          <w:rFonts w:ascii="Ezra SIL" w:hAnsi="Ezra SIL" w:cs="SBL Hebrew" w:hint="cs"/>
          <w:szCs w:val="18"/>
          <w:rtl/>
        </w:rPr>
        <w:t>֙</w:t>
      </w:r>
      <w:r w:rsidR="00472C16" w:rsidRPr="00CE0608">
        <w:rPr>
          <w:rFonts w:ascii="SBL Hebrew" w:hAnsi="SBL Hebrew" w:cs="SBL Hebrew"/>
          <w:szCs w:val="18"/>
          <w:rtl/>
        </w:rPr>
        <w:t xml:space="preserve"> </w:t>
      </w:r>
      <w:proofErr w:type="spellStart"/>
      <w:r w:rsidR="00472C16" w:rsidRPr="00CE0608">
        <w:rPr>
          <w:rFonts w:ascii="SBL Hebrew" w:hAnsi="SBL Hebrew" w:cs="SBL Hebrew"/>
          <w:szCs w:val="18"/>
          <w:rtl/>
        </w:rPr>
        <w:t>לְשֶׁ</w:t>
      </w:r>
      <w:r w:rsidR="00472C16" w:rsidRPr="00CE0608">
        <w:rPr>
          <w:rFonts w:ascii="Ezra SIL" w:hAnsi="Ezra SIL" w:cs="SBL Hebrew" w:hint="cs"/>
          <w:szCs w:val="18"/>
          <w:rtl/>
        </w:rPr>
        <w:t>֣</w:t>
      </w:r>
      <w:r w:rsidR="00472C16" w:rsidRPr="00CE0608">
        <w:rPr>
          <w:rFonts w:cs="SBL Hebrew" w:hint="cs"/>
          <w:szCs w:val="18"/>
          <w:rtl/>
        </w:rPr>
        <w:t>מֶן</w:t>
      </w:r>
      <w:proofErr w:type="spellEnd"/>
      <w:r w:rsidR="00472C16" w:rsidRPr="00CE0608">
        <w:rPr>
          <w:rFonts w:ascii="SBL Hebrew" w:hAnsi="SBL Hebrew" w:cs="SBL Hebrew"/>
          <w:szCs w:val="18"/>
          <w:rtl/>
        </w:rPr>
        <w:t xml:space="preserve"> </w:t>
      </w:r>
      <w:proofErr w:type="spellStart"/>
      <w:r w:rsidR="00472C16" w:rsidRPr="00CE0608">
        <w:rPr>
          <w:rFonts w:ascii="SBL Hebrew" w:hAnsi="SBL Hebrew" w:cs="SBL Hebrew"/>
          <w:szCs w:val="18"/>
          <w:rtl/>
        </w:rPr>
        <w:t>הַמִּשְׁחָ</w:t>
      </w:r>
      <w:r w:rsidR="00472C16" w:rsidRPr="00CE0608">
        <w:rPr>
          <w:rFonts w:ascii="Ezra SIL" w:hAnsi="Ezra SIL" w:cs="SBL Hebrew" w:hint="cs"/>
          <w:szCs w:val="18"/>
          <w:rtl/>
        </w:rPr>
        <w:t>֔</w:t>
      </w:r>
      <w:r w:rsidR="00472C16" w:rsidRPr="00CE0608">
        <w:rPr>
          <w:rFonts w:cs="SBL Hebrew" w:hint="cs"/>
          <w:szCs w:val="18"/>
          <w:rtl/>
        </w:rPr>
        <w:t>ה</w:t>
      </w:r>
      <w:proofErr w:type="spellEnd"/>
      <w:r w:rsidR="00472C16" w:rsidRPr="00CE0608">
        <w:rPr>
          <w:rFonts w:ascii="SBL Hebrew" w:hAnsi="SBL Hebrew" w:cs="SBL Hebrew"/>
          <w:szCs w:val="18"/>
          <w:rtl/>
        </w:rPr>
        <w:t xml:space="preserve"> </w:t>
      </w:r>
      <w:proofErr w:type="spellStart"/>
      <w:r w:rsidR="00472C16" w:rsidRPr="00CE0608">
        <w:rPr>
          <w:rFonts w:ascii="SBL Hebrew" w:hAnsi="SBL Hebrew" w:cs="SBL Hebrew"/>
          <w:szCs w:val="18"/>
          <w:rtl/>
        </w:rPr>
        <w:t>וְלִקְטֹ</w:t>
      </w:r>
      <w:r w:rsidR="00472C16" w:rsidRPr="00CE0608">
        <w:rPr>
          <w:rFonts w:ascii="Ezra SIL" w:hAnsi="Ezra SIL" w:cs="SBL Hebrew" w:hint="cs"/>
          <w:szCs w:val="18"/>
          <w:rtl/>
        </w:rPr>
        <w:t>֖</w:t>
      </w:r>
      <w:r w:rsidR="00472C16" w:rsidRPr="00CE0608">
        <w:rPr>
          <w:rFonts w:cs="SBL Hebrew" w:hint="cs"/>
          <w:szCs w:val="18"/>
          <w:rtl/>
        </w:rPr>
        <w:t>רֶת</w:t>
      </w:r>
      <w:proofErr w:type="spellEnd"/>
      <w:r w:rsidR="00472C16" w:rsidRPr="00CE0608">
        <w:rPr>
          <w:rFonts w:ascii="SBL Hebrew" w:hAnsi="SBL Hebrew" w:cs="SBL Hebrew"/>
          <w:szCs w:val="18"/>
          <w:rtl/>
        </w:rPr>
        <w:t xml:space="preserve"> </w:t>
      </w:r>
      <w:proofErr w:type="spellStart"/>
      <w:r w:rsidR="00472C16" w:rsidRPr="00CE0608">
        <w:rPr>
          <w:rFonts w:ascii="SBL Hebrew" w:hAnsi="SBL Hebrew" w:cs="SBL Hebrew"/>
          <w:szCs w:val="18"/>
          <w:rtl/>
        </w:rPr>
        <w:t>הַסַּמִּֽים</w:t>
      </w:r>
      <w:proofErr w:type="spellEnd"/>
      <w:r w:rsidR="004C69A0">
        <w:rPr>
          <w:rFonts w:ascii="SBL Hebrew" w:hAnsi="SBL Hebrew" w:hint="cs"/>
          <w:rtl/>
        </w:rPr>
        <w:t>"</w:t>
      </w:r>
      <w:r w:rsidR="00CE0608">
        <w:rPr>
          <w:rFonts w:ascii="SBL Hebrew" w:hAnsi="SBL Hebrew" w:hint="cs"/>
          <w:rtl/>
        </w:rPr>
        <w:t xml:space="preserve"> </w:t>
      </w:r>
      <w:r w:rsidR="00472C16" w:rsidRPr="003A3EE9">
        <w:rPr>
          <w:rFonts w:ascii="SBL Hebrew" w:hAnsi="SBL Hebrew" w:hint="cs"/>
          <w:rtl/>
        </w:rPr>
        <w:t>(שמ</w:t>
      </w:r>
      <w:r w:rsidR="004C69A0" w:rsidRPr="003540A7">
        <w:rPr>
          <w:rFonts w:ascii="SBL Hebrew" w:hAnsi="SBL Hebrew" w:hint="cs"/>
          <w:rtl/>
        </w:rPr>
        <w:t>ות</w:t>
      </w:r>
      <w:r w:rsidR="00472C16">
        <w:rPr>
          <w:rFonts w:ascii="SBL Hebrew" w:hAnsi="SBL Hebrew" w:cs="SBL Hebrew" w:hint="cs"/>
          <w:sz w:val="24"/>
          <w:rtl/>
        </w:rPr>
        <w:t xml:space="preserve"> </w:t>
      </w:r>
      <w:r w:rsidR="00472C16" w:rsidRPr="003A3EE9">
        <w:rPr>
          <w:rFonts w:ascii="SBL Hebrew" w:hAnsi="SBL Hebrew" w:hint="cs"/>
          <w:rtl/>
        </w:rPr>
        <w:t>ל</w:t>
      </w:r>
      <w:r w:rsidR="004C69A0">
        <w:rPr>
          <w:rFonts w:ascii="SBL Hebrew" w:hAnsi="SBL Hebrew" w:hint="cs"/>
          <w:rtl/>
        </w:rPr>
        <w:t>"</w:t>
      </w:r>
      <w:r w:rsidR="00472C16" w:rsidRPr="003A3EE9">
        <w:rPr>
          <w:rFonts w:ascii="SBL Hebrew" w:hAnsi="SBL Hebrew" w:hint="cs"/>
          <w:rtl/>
        </w:rPr>
        <w:t>ה</w:t>
      </w:r>
      <w:r w:rsidR="004C69A0">
        <w:rPr>
          <w:rFonts w:ascii="SBL Hebrew" w:hAnsi="SBL Hebrew" w:hint="cs"/>
          <w:rtl/>
        </w:rPr>
        <w:t>,</w:t>
      </w:r>
      <w:r w:rsidR="00472C16" w:rsidRPr="003A3EE9">
        <w:rPr>
          <w:rFonts w:ascii="SBL Hebrew" w:hAnsi="SBL Hebrew" w:hint="cs"/>
          <w:rtl/>
        </w:rPr>
        <w:t xml:space="preserve"> </w:t>
      </w:r>
      <w:r w:rsidR="004C69A0">
        <w:rPr>
          <w:rFonts w:ascii="SBL Hebrew" w:hAnsi="SBL Hebrew" w:hint="cs"/>
          <w:rtl/>
        </w:rPr>
        <w:t>ח</w:t>
      </w:r>
      <w:r w:rsidR="00472C16" w:rsidRPr="003A3EE9">
        <w:rPr>
          <w:rFonts w:ascii="SBL Hebrew" w:hAnsi="SBL Hebrew" w:hint="cs"/>
          <w:rtl/>
        </w:rPr>
        <w:t>)</w:t>
      </w:r>
      <w:r w:rsidR="00472C16">
        <w:rPr>
          <w:rFonts w:ascii="SBL Hebrew" w:hAnsi="SBL Hebrew" w:hint="cs"/>
          <w:rtl/>
        </w:rPr>
        <w:t>.</w:t>
      </w:r>
    </w:p>
  </w:footnote>
  <w:footnote w:id="27">
    <w:p w:rsidR="00472C16" w:rsidRPr="00CB2705" w:rsidRDefault="00B026D6" w:rsidP="00904ED7">
      <w:pPr>
        <w:pStyle w:val="a6"/>
        <w:rPr>
          <w:rtl/>
        </w:rPr>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אין לומר שבעלי הטעמים לא רצו להטעים אתנחתא קרוב לסוף הפסוק</w:t>
      </w:r>
      <w:r w:rsidR="00B813B5">
        <w:rPr>
          <w:rFonts w:hint="cs"/>
          <w:rtl/>
        </w:rPr>
        <w:t>,</w:t>
      </w:r>
      <w:r w:rsidR="00472C16">
        <w:rPr>
          <w:rFonts w:hint="cs"/>
          <w:rtl/>
        </w:rPr>
        <w:t xml:space="preserve"> </w:t>
      </w:r>
      <w:r w:rsidR="00B813B5">
        <w:rPr>
          <w:rFonts w:hint="cs"/>
          <w:rtl/>
        </w:rPr>
        <w:t>ש</w:t>
      </w:r>
      <w:r w:rsidR="00472C16">
        <w:rPr>
          <w:rFonts w:hint="cs"/>
          <w:rtl/>
        </w:rPr>
        <w:t>הרי אם כן לא הועילו כלום, מכיוון שעכשיו האתנחתא קרובה לראש הפסוק</w:t>
      </w:r>
      <w:r w:rsidR="008A10EB">
        <w:rPr>
          <w:rFonts w:hint="cs"/>
          <w:rtl/>
        </w:rPr>
        <w:t>,</w:t>
      </w:r>
      <w:r w:rsidR="00472C16">
        <w:rPr>
          <w:rFonts w:hint="cs"/>
          <w:rtl/>
        </w:rPr>
        <w:t xml:space="preserve"> ועוד, </w:t>
      </w:r>
      <w:r w:rsidR="00B813B5">
        <w:rPr>
          <w:rFonts w:hint="cs"/>
          <w:rtl/>
        </w:rPr>
        <w:t>ש</w:t>
      </w:r>
      <w:r w:rsidR="00472C16">
        <w:rPr>
          <w:rFonts w:hint="cs"/>
          <w:rtl/>
        </w:rPr>
        <w:t>אפילו לפי זה הייתה המילה "למאור" צריכה להיות מוטעמת במפסיק קטן יותר מהמילה "המשחה". רא</w:t>
      </w:r>
      <w:r>
        <w:rPr>
          <w:rFonts w:hint="cs"/>
          <w:rtl/>
        </w:rPr>
        <w:t>ו</w:t>
      </w:r>
      <w:r w:rsidR="00472C16">
        <w:rPr>
          <w:rFonts w:hint="cs"/>
          <w:rtl/>
        </w:rPr>
        <w:t xml:space="preserve"> דברי הרב </w:t>
      </w:r>
      <w:proofErr w:type="spellStart"/>
      <w:r w:rsidR="00472C16">
        <w:rPr>
          <w:rFonts w:hint="cs"/>
          <w:rtl/>
        </w:rPr>
        <w:t>ברויאר</w:t>
      </w:r>
      <w:proofErr w:type="spellEnd"/>
      <w:r w:rsidR="00472C16">
        <w:rPr>
          <w:rFonts w:hint="cs"/>
          <w:rtl/>
        </w:rPr>
        <w:t xml:space="preserve"> (לעיל</w:t>
      </w:r>
      <w:r>
        <w:rPr>
          <w:rFonts w:hint="cs"/>
          <w:rtl/>
        </w:rPr>
        <w:t>,</w:t>
      </w:r>
      <w:r w:rsidR="00472C16">
        <w:rPr>
          <w:rFonts w:hint="cs"/>
          <w:rtl/>
        </w:rPr>
        <w:t xml:space="preserve"> הע</w:t>
      </w:r>
      <w:r>
        <w:rPr>
          <w:rFonts w:hint="cs"/>
          <w:rtl/>
        </w:rPr>
        <w:t xml:space="preserve">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Ref382984134 \h</w:instrText>
      </w:r>
      <w:r>
        <w:rPr>
          <w:rtl/>
        </w:rPr>
        <w:instrText xml:space="preserve"> </w:instrText>
      </w:r>
      <w:r>
        <w:rPr>
          <w:rtl/>
        </w:rPr>
      </w:r>
      <w:r>
        <w:rPr>
          <w:rtl/>
        </w:rPr>
        <w:fldChar w:fldCharType="separate"/>
      </w:r>
      <w:r w:rsidR="00662A1B">
        <w:rPr>
          <w:rtl/>
        </w:rPr>
        <w:t>4</w:t>
      </w:r>
      <w:r>
        <w:rPr>
          <w:rtl/>
        </w:rPr>
        <w:fldChar w:fldCharType="end"/>
      </w:r>
      <w:r w:rsidR="00472C16">
        <w:rPr>
          <w:rFonts w:hint="cs"/>
          <w:rtl/>
        </w:rPr>
        <w:t>, עמ' 140</w:t>
      </w:r>
      <w:r w:rsidR="00904ED7">
        <w:rPr>
          <w:rFonts w:hint="cs"/>
          <w:rtl/>
        </w:rPr>
        <w:t>)</w:t>
      </w:r>
      <w:r w:rsidR="00472C16">
        <w:rPr>
          <w:rFonts w:hint="cs"/>
          <w:rtl/>
        </w:rPr>
        <w:t>, בקשר לבר</w:t>
      </w:r>
      <w:r>
        <w:rPr>
          <w:rFonts w:hint="cs"/>
          <w:rtl/>
        </w:rPr>
        <w:t>אשית</w:t>
      </w:r>
      <w:r w:rsidR="00472C16">
        <w:rPr>
          <w:rFonts w:hint="cs"/>
          <w:rtl/>
        </w:rPr>
        <w:t xml:space="preserve"> א</w:t>
      </w:r>
      <w:r>
        <w:rPr>
          <w:rFonts w:hint="cs"/>
          <w:rtl/>
        </w:rPr>
        <w:t>',</w:t>
      </w:r>
      <w:r w:rsidR="00472C16">
        <w:rPr>
          <w:rFonts w:hint="cs"/>
          <w:rtl/>
        </w:rPr>
        <w:t xml:space="preserve"> </w:t>
      </w:r>
      <w:proofErr w:type="spellStart"/>
      <w:r>
        <w:rPr>
          <w:rFonts w:hint="cs"/>
          <w:rtl/>
        </w:rPr>
        <w:t>טז</w:t>
      </w:r>
      <w:proofErr w:type="spellEnd"/>
      <w:r w:rsidR="00472C16">
        <w:rPr>
          <w:rFonts w:hint="cs"/>
          <w:rtl/>
        </w:rPr>
        <w:t>.</w:t>
      </w:r>
    </w:p>
  </w:footnote>
  <w:footnote w:id="28">
    <w:p w:rsidR="00472C16" w:rsidRPr="00E40C5B" w:rsidRDefault="00B026D6" w:rsidP="00456D88">
      <w:pPr>
        <w:pStyle w:val="a6"/>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כך או כך יש כאן תקבולת מוצלבת; רא</w:t>
      </w:r>
      <w:r w:rsidR="00893875">
        <w:rPr>
          <w:rFonts w:hint="cs"/>
          <w:rtl/>
        </w:rPr>
        <w:t>ו</w:t>
      </w:r>
      <w:r w:rsidR="00472C16">
        <w:rPr>
          <w:rFonts w:hint="cs"/>
          <w:rtl/>
        </w:rPr>
        <w:t xml:space="preserve"> לעיל</w:t>
      </w:r>
      <w:r w:rsidR="00893875">
        <w:rPr>
          <w:rFonts w:hint="cs"/>
          <w:rtl/>
        </w:rPr>
        <w:t>,</w:t>
      </w:r>
      <w:r w:rsidR="00472C16">
        <w:rPr>
          <w:rFonts w:hint="cs"/>
          <w:rtl/>
        </w:rPr>
        <w:t xml:space="preserve"> הע</w:t>
      </w:r>
      <w:r w:rsidR="00893875">
        <w:rPr>
          <w:rFonts w:hint="cs"/>
          <w:rtl/>
        </w:rPr>
        <w:t>רה</w:t>
      </w:r>
      <w:r w:rsidR="00456D88">
        <w:rPr>
          <w:rFonts w:hint="cs"/>
          <w:rtl/>
        </w:rPr>
        <w:t xml:space="preserve"> </w:t>
      </w:r>
      <w:r w:rsidR="00456D88">
        <w:rPr>
          <w:rtl/>
        </w:rPr>
        <w:fldChar w:fldCharType="begin"/>
      </w:r>
      <w:r w:rsidR="00456D88">
        <w:rPr>
          <w:rtl/>
        </w:rPr>
        <w:instrText xml:space="preserve"> </w:instrText>
      </w:r>
      <w:r w:rsidR="00456D88">
        <w:rPr>
          <w:rFonts w:hint="cs"/>
        </w:rPr>
        <w:instrText>NOTEREF</w:instrText>
      </w:r>
      <w:r w:rsidR="00456D88">
        <w:rPr>
          <w:rFonts w:hint="cs"/>
          <w:rtl/>
        </w:rPr>
        <w:instrText xml:space="preserve"> _</w:instrText>
      </w:r>
      <w:r w:rsidR="00456D88">
        <w:rPr>
          <w:rFonts w:hint="cs"/>
        </w:rPr>
        <w:instrText>Ref382976212 \h</w:instrText>
      </w:r>
      <w:r w:rsidR="00456D88">
        <w:rPr>
          <w:rtl/>
        </w:rPr>
        <w:instrText xml:space="preserve"> </w:instrText>
      </w:r>
      <w:r w:rsidR="00456D88">
        <w:rPr>
          <w:rtl/>
        </w:rPr>
      </w:r>
      <w:r w:rsidR="00456D88">
        <w:rPr>
          <w:rtl/>
        </w:rPr>
        <w:fldChar w:fldCharType="separate"/>
      </w:r>
      <w:r w:rsidR="00662A1B">
        <w:rPr>
          <w:rtl/>
        </w:rPr>
        <w:t>5</w:t>
      </w:r>
      <w:r w:rsidR="00456D88">
        <w:rPr>
          <w:rtl/>
        </w:rPr>
        <w:fldChar w:fldCharType="end"/>
      </w:r>
      <w:r w:rsidR="00472C16">
        <w:rPr>
          <w:rFonts w:hint="cs"/>
          <w:rtl/>
        </w:rPr>
        <w:t>.</w:t>
      </w:r>
    </w:p>
  </w:footnote>
  <w:footnote w:id="29">
    <w:p w:rsidR="00472C16" w:rsidRPr="002A1FD0" w:rsidRDefault="008927E7" w:rsidP="00456D88">
      <w:pPr>
        <w:pStyle w:val="a6"/>
        <w:rPr>
          <w:rtl/>
        </w:rPr>
      </w:pPr>
      <w:r w:rsidRPr="00E366A7">
        <w:rPr>
          <w:rFonts w:ascii="NarkisimMF" w:hAnsi="NarkisimMF"/>
          <w:sz w:val="20"/>
        </w:rPr>
        <w:footnoteRef/>
      </w:r>
      <w:r w:rsidRPr="00E366A7">
        <w:rPr>
          <w:rFonts w:ascii="NarkisimMF" w:hAnsi="NarkisimMF"/>
          <w:sz w:val="20"/>
          <w:rtl/>
        </w:rPr>
        <w:t>.</w:t>
      </w:r>
      <w:r>
        <w:rPr>
          <w:rFonts w:hint="cs"/>
          <w:rtl/>
        </w:rPr>
        <w:tab/>
      </w:r>
      <w:r w:rsidR="00472C16">
        <w:rPr>
          <w:rFonts w:hint="cs"/>
          <w:rtl/>
        </w:rPr>
        <w:t>אבן</w:t>
      </w:r>
      <w:r w:rsidR="00092B04">
        <w:rPr>
          <w:rFonts w:hint="cs"/>
          <w:rtl/>
        </w:rPr>
        <w:t xml:space="preserve"> </w:t>
      </w:r>
      <w:r w:rsidR="00472C16">
        <w:rPr>
          <w:rFonts w:hint="cs"/>
          <w:rtl/>
        </w:rPr>
        <w:t>עזרא בשמ</w:t>
      </w:r>
      <w:r>
        <w:rPr>
          <w:rFonts w:hint="cs"/>
          <w:rtl/>
        </w:rPr>
        <w:t>ות</w:t>
      </w:r>
      <w:r w:rsidR="00472C16">
        <w:rPr>
          <w:rFonts w:hint="cs"/>
          <w:rtl/>
        </w:rPr>
        <w:t xml:space="preserve"> כ</w:t>
      </w:r>
      <w:r>
        <w:rPr>
          <w:rFonts w:hint="cs"/>
          <w:rtl/>
        </w:rPr>
        <w:t>"</w:t>
      </w:r>
      <w:r w:rsidR="00472C16">
        <w:rPr>
          <w:rFonts w:hint="cs"/>
          <w:rtl/>
        </w:rPr>
        <w:t>ה</w:t>
      </w:r>
      <w:r>
        <w:rPr>
          <w:rFonts w:hint="cs"/>
          <w:rtl/>
        </w:rPr>
        <w:t>,</w:t>
      </w:r>
      <w:r w:rsidR="00472C16">
        <w:rPr>
          <w:rFonts w:hint="cs"/>
          <w:rtl/>
        </w:rPr>
        <w:t xml:space="preserve"> </w:t>
      </w:r>
      <w:r>
        <w:rPr>
          <w:rFonts w:hint="cs"/>
          <w:rtl/>
        </w:rPr>
        <w:t>ו</w:t>
      </w:r>
      <w:r w:rsidR="00472C16">
        <w:rPr>
          <w:rFonts w:hint="cs"/>
          <w:rtl/>
        </w:rPr>
        <w:t xml:space="preserve"> </w:t>
      </w:r>
      <w:r w:rsidR="00456D88">
        <w:rPr>
          <w:rFonts w:hint="cs"/>
          <w:rtl/>
        </w:rPr>
        <w:t>מציין שישנה</w:t>
      </w:r>
      <w:r w:rsidR="00472C16">
        <w:rPr>
          <w:rFonts w:hint="cs"/>
          <w:rtl/>
        </w:rPr>
        <w:t xml:space="preserve"> ראיה לפירושו מהפסוק הזה</w:t>
      </w:r>
      <w:r w:rsidR="00456D88">
        <w:rPr>
          <w:rFonts w:hint="cs"/>
          <w:rtl/>
        </w:rPr>
        <w:t xml:space="preserve"> אך אינו</w:t>
      </w:r>
      <w:r w:rsidR="00472C16">
        <w:rPr>
          <w:rFonts w:hint="cs"/>
          <w:rtl/>
        </w:rPr>
        <w:t xml:space="preserve"> מסביר </w:t>
      </w:r>
      <w:r w:rsidR="00456D88">
        <w:rPr>
          <w:rFonts w:hint="cs"/>
          <w:rtl/>
        </w:rPr>
        <w:t>את הראיה</w:t>
      </w:r>
      <w:r w:rsidR="00472C16">
        <w:rPr>
          <w:rFonts w:hint="cs"/>
          <w:rtl/>
        </w:rPr>
        <w:t>. גם רמב"ן לשמ</w:t>
      </w:r>
      <w:r w:rsidR="005E67AF">
        <w:rPr>
          <w:rFonts w:hint="cs"/>
          <w:rtl/>
        </w:rPr>
        <w:t>ות</w:t>
      </w:r>
      <w:r w:rsidR="00472C16">
        <w:rPr>
          <w:rFonts w:hint="cs"/>
          <w:rtl/>
        </w:rPr>
        <w:t xml:space="preserve"> כ</w:t>
      </w:r>
      <w:r w:rsidR="005E67AF">
        <w:rPr>
          <w:rFonts w:hint="cs"/>
          <w:rtl/>
        </w:rPr>
        <w:t>"</w:t>
      </w:r>
      <w:r w:rsidR="00472C16">
        <w:rPr>
          <w:rFonts w:hint="cs"/>
          <w:rtl/>
        </w:rPr>
        <w:t>ה</w:t>
      </w:r>
      <w:r w:rsidR="005E67AF">
        <w:rPr>
          <w:rFonts w:hint="cs"/>
          <w:rtl/>
        </w:rPr>
        <w:t>,</w:t>
      </w:r>
      <w:r w:rsidR="00472C16">
        <w:rPr>
          <w:rFonts w:hint="cs"/>
          <w:rtl/>
        </w:rPr>
        <w:t xml:space="preserve"> </w:t>
      </w:r>
      <w:r w:rsidR="005E67AF">
        <w:rPr>
          <w:rFonts w:hint="cs"/>
          <w:rtl/>
        </w:rPr>
        <w:t>ו</w:t>
      </w:r>
      <w:r w:rsidR="00472C16">
        <w:rPr>
          <w:rFonts w:hint="cs"/>
          <w:rtl/>
        </w:rPr>
        <w:t xml:space="preserve"> מציין לפסוק בשמ</w:t>
      </w:r>
      <w:r w:rsidR="00F51D6E">
        <w:rPr>
          <w:rFonts w:hint="cs"/>
          <w:rtl/>
        </w:rPr>
        <w:t>ות</w:t>
      </w:r>
      <w:r w:rsidR="00472C16">
        <w:rPr>
          <w:rFonts w:hint="cs"/>
          <w:rtl/>
        </w:rPr>
        <w:t xml:space="preserve"> ל</w:t>
      </w:r>
      <w:r w:rsidR="00F51D6E">
        <w:rPr>
          <w:rFonts w:hint="cs"/>
          <w:rtl/>
        </w:rPr>
        <w:t>"</w:t>
      </w:r>
      <w:r w:rsidR="00472C16">
        <w:rPr>
          <w:rFonts w:hint="cs"/>
          <w:rtl/>
        </w:rPr>
        <w:t>ה</w:t>
      </w:r>
      <w:r w:rsidR="00F51D6E">
        <w:rPr>
          <w:rFonts w:hint="cs"/>
          <w:rtl/>
        </w:rPr>
        <w:t>,</w:t>
      </w:r>
      <w:r w:rsidR="00472C16">
        <w:rPr>
          <w:rFonts w:hint="cs"/>
          <w:rtl/>
        </w:rPr>
        <w:t xml:space="preserve"> </w:t>
      </w:r>
      <w:proofErr w:type="spellStart"/>
      <w:r w:rsidR="00F51D6E">
        <w:rPr>
          <w:rFonts w:hint="cs"/>
          <w:rtl/>
        </w:rPr>
        <w:t>כח</w:t>
      </w:r>
      <w:proofErr w:type="spellEnd"/>
      <w:r w:rsidR="00472C16">
        <w:rPr>
          <w:rFonts w:hint="cs"/>
          <w:rtl/>
        </w:rPr>
        <w:t xml:space="preserve"> וכותב: "ולא הזכיר שהביאו סמים</w:t>
      </w:r>
      <w:r w:rsidR="00456D88">
        <w:rPr>
          <w:rFonts w:hint="cs"/>
          <w:rtl/>
        </w:rPr>
        <w:t>,</w:t>
      </w:r>
      <w:r w:rsidR="00472C16">
        <w:rPr>
          <w:rFonts w:hint="cs"/>
          <w:rtl/>
        </w:rPr>
        <w:t xml:space="preserve"> אם כן כלם בכלל הבושם". אך דומה שאין מכאן ראיה. הרי באותה מידה אפשר לפרש שהביאו את הבושם ואת השמן עבור המאור ושמן המשחה</w:t>
      </w:r>
      <w:r w:rsidR="00456D88">
        <w:rPr>
          <w:rFonts w:hint="cs"/>
          <w:rtl/>
        </w:rPr>
        <w:t>,</w:t>
      </w:r>
      <w:r w:rsidR="00472C16">
        <w:rPr>
          <w:rFonts w:hint="cs"/>
          <w:rtl/>
        </w:rPr>
        <w:t xml:space="preserve"> והביאו סמים עבור הקטורת. אך </w:t>
      </w:r>
      <w:r w:rsidR="00456D88">
        <w:rPr>
          <w:rFonts w:hint="cs"/>
          <w:rtl/>
        </w:rPr>
        <w:t>ה</w:t>
      </w:r>
      <w:r w:rsidR="00472C16">
        <w:rPr>
          <w:rFonts w:hint="cs"/>
          <w:rtl/>
        </w:rPr>
        <w:t xml:space="preserve">צירוף </w:t>
      </w:r>
      <w:r w:rsidR="00456D88">
        <w:rPr>
          <w:rFonts w:hint="cs"/>
          <w:rtl/>
        </w:rPr>
        <w:t>'</w:t>
      </w:r>
      <w:proofErr w:type="spellStart"/>
      <w:r w:rsidR="00472C16">
        <w:rPr>
          <w:rFonts w:hint="cs"/>
          <w:rtl/>
        </w:rPr>
        <w:t>קטרת</w:t>
      </w:r>
      <w:proofErr w:type="spellEnd"/>
      <w:r w:rsidR="00472C16">
        <w:rPr>
          <w:rFonts w:hint="cs"/>
          <w:rtl/>
        </w:rPr>
        <w:t xml:space="preserve"> הסמים</w:t>
      </w:r>
      <w:r w:rsidR="00456D88">
        <w:rPr>
          <w:rFonts w:hint="cs"/>
          <w:rtl/>
        </w:rPr>
        <w:t>'</w:t>
      </w:r>
      <w:r w:rsidR="00472C16">
        <w:rPr>
          <w:rFonts w:hint="cs"/>
          <w:rtl/>
        </w:rPr>
        <w:t xml:space="preserve"> קיים בהקשר של המשכן </w:t>
      </w:r>
      <w:r w:rsidR="00310B3B">
        <w:rPr>
          <w:rFonts w:cs="Narkisim" w:hint="cs"/>
          <w:rtl/>
        </w:rPr>
        <w:t>–</w:t>
      </w:r>
      <w:r w:rsidR="00472C16">
        <w:rPr>
          <w:rFonts w:hint="cs"/>
          <w:rtl/>
        </w:rPr>
        <w:t xml:space="preserve"> למשל </w:t>
      </w:r>
      <w:r w:rsidR="00456D88">
        <w:rPr>
          <w:rFonts w:hint="cs"/>
          <w:rtl/>
        </w:rPr>
        <w:t>ב</w:t>
      </w:r>
      <w:r w:rsidR="00472C16">
        <w:rPr>
          <w:rFonts w:hint="cs"/>
          <w:rtl/>
        </w:rPr>
        <w:t>שמ</w:t>
      </w:r>
      <w:r w:rsidR="00310B3B">
        <w:rPr>
          <w:rFonts w:hint="cs"/>
          <w:rtl/>
        </w:rPr>
        <w:t>ות</w:t>
      </w:r>
      <w:r w:rsidR="00472C16">
        <w:rPr>
          <w:rFonts w:hint="cs"/>
          <w:rtl/>
        </w:rPr>
        <w:t xml:space="preserve"> ל</w:t>
      </w:r>
      <w:r w:rsidR="00310B3B">
        <w:rPr>
          <w:rFonts w:hint="cs"/>
          <w:rtl/>
        </w:rPr>
        <w:t>"</w:t>
      </w:r>
      <w:r w:rsidR="00472C16">
        <w:rPr>
          <w:rFonts w:hint="cs"/>
          <w:rtl/>
        </w:rPr>
        <w:t>א</w:t>
      </w:r>
      <w:r w:rsidR="00310B3B">
        <w:rPr>
          <w:rFonts w:hint="cs"/>
          <w:rtl/>
        </w:rPr>
        <w:t>,</w:t>
      </w:r>
      <w:r w:rsidR="00472C16">
        <w:rPr>
          <w:rFonts w:hint="cs"/>
          <w:rtl/>
        </w:rPr>
        <w:t xml:space="preserve"> </w:t>
      </w:r>
      <w:r w:rsidR="00310B3B">
        <w:rPr>
          <w:rFonts w:hint="cs"/>
          <w:rtl/>
        </w:rPr>
        <w:t>יא</w:t>
      </w:r>
      <w:r w:rsidR="00140646">
        <w:rPr>
          <w:rFonts w:hint="cs"/>
          <w:rtl/>
        </w:rPr>
        <w:t>;</w:t>
      </w:r>
      <w:r w:rsidR="00472C16">
        <w:rPr>
          <w:rFonts w:hint="cs"/>
          <w:rtl/>
        </w:rPr>
        <w:t xml:space="preserve"> ל</w:t>
      </w:r>
      <w:r w:rsidR="00140646">
        <w:rPr>
          <w:rFonts w:hint="cs"/>
          <w:rtl/>
        </w:rPr>
        <w:t>"</w:t>
      </w:r>
      <w:r w:rsidR="00472C16">
        <w:rPr>
          <w:rFonts w:hint="cs"/>
          <w:rtl/>
        </w:rPr>
        <w:t>ז</w:t>
      </w:r>
      <w:r w:rsidR="00140646">
        <w:rPr>
          <w:rFonts w:hint="cs"/>
          <w:rtl/>
        </w:rPr>
        <w:t>,</w:t>
      </w:r>
      <w:r w:rsidR="00472C16">
        <w:rPr>
          <w:rFonts w:hint="cs"/>
          <w:rtl/>
        </w:rPr>
        <w:t xml:space="preserve"> </w:t>
      </w:r>
      <w:proofErr w:type="spellStart"/>
      <w:r w:rsidR="00140646">
        <w:rPr>
          <w:rFonts w:hint="cs"/>
          <w:rtl/>
        </w:rPr>
        <w:t>כט</w:t>
      </w:r>
      <w:proofErr w:type="spellEnd"/>
      <w:r w:rsidR="00472C16">
        <w:rPr>
          <w:rFonts w:hint="cs"/>
          <w:rtl/>
        </w:rPr>
        <w:t xml:space="preserve"> </w:t>
      </w:r>
      <w:r w:rsidR="00456D88">
        <w:rPr>
          <w:rFonts w:cs="Narkisim" w:hint="cs"/>
          <w:rtl/>
        </w:rPr>
        <w:t>–</w:t>
      </w:r>
      <w:r w:rsidR="00527998">
        <w:rPr>
          <w:rFonts w:hint="cs"/>
          <w:rtl/>
        </w:rPr>
        <w:t xml:space="preserve"> </w:t>
      </w:r>
      <w:r w:rsidR="00472C16">
        <w:rPr>
          <w:rFonts w:hint="cs"/>
          <w:rtl/>
        </w:rPr>
        <w:t xml:space="preserve">ודומה שיש </w:t>
      </w:r>
      <w:r w:rsidR="00456D88">
        <w:rPr>
          <w:rFonts w:hint="cs"/>
          <w:rtl/>
        </w:rPr>
        <w:t>בכך</w:t>
      </w:r>
      <w:r w:rsidR="00472C16">
        <w:rPr>
          <w:rFonts w:hint="cs"/>
          <w:rtl/>
        </w:rPr>
        <w:t xml:space="preserve"> ראיה לפירושו של אבן</w:t>
      </w:r>
      <w:r w:rsidR="00092B04">
        <w:rPr>
          <w:rFonts w:hint="cs"/>
          <w:rtl/>
        </w:rPr>
        <w:t xml:space="preserve"> </w:t>
      </w:r>
      <w:r w:rsidR="00472C16">
        <w:rPr>
          <w:rFonts w:hint="cs"/>
          <w:rtl/>
        </w:rPr>
        <w:t>עזרא.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344" w:rsidRDefault="002D284C" w:rsidP="002D284C">
    <w:pPr>
      <w:pStyle w:val="a7"/>
      <w:rPr>
        <w:rtl/>
      </w:rPr>
    </w:pPr>
    <w:r>
      <w:rPr>
        <w:rFonts w:hint="cs"/>
        <w:rtl/>
      </w:rPr>
      <w:t xml:space="preserve">אפרים בצלאל </w:t>
    </w:r>
    <w:proofErr w:type="spellStart"/>
    <w:r>
      <w:rPr>
        <w:rFonts w:hint="cs"/>
        <w:rtl/>
      </w:rPr>
      <w:t>הלבני</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344" w:rsidRPr="002D284C" w:rsidRDefault="002D284C" w:rsidP="002D284C">
    <w:pPr>
      <w:pStyle w:val="a7"/>
      <w:jc w:val="right"/>
    </w:pPr>
    <w:r>
      <w:rPr>
        <w:rFonts w:hint="cs"/>
        <w:rtl/>
      </w:rPr>
      <w:t>טעמי המקרא שאינם בהתאם לתחביר: דוגמות נוספות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TrueTypeFonts/>
  <w:saveSubsetFonts/>
  <w:mirrorMargin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16"/>
    <w:rsid w:val="00012593"/>
    <w:rsid w:val="00015107"/>
    <w:rsid w:val="00024C2F"/>
    <w:rsid w:val="000341A1"/>
    <w:rsid w:val="00034AE7"/>
    <w:rsid w:val="0004017C"/>
    <w:rsid w:val="00092B04"/>
    <w:rsid w:val="00093B23"/>
    <w:rsid w:val="000C15AC"/>
    <w:rsid w:val="000C3102"/>
    <w:rsid w:val="000C696C"/>
    <w:rsid w:val="000D4587"/>
    <w:rsid w:val="000F60E2"/>
    <w:rsid w:val="00126244"/>
    <w:rsid w:val="00140646"/>
    <w:rsid w:val="001902D4"/>
    <w:rsid w:val="001A732B"/>
    <w:rsid w:val="001B1A5D"/>
    <w:rsid w:val="001B398C"/>
    <w:rsid w:val="001C38F4"/>
    <w:rsid w:val="001F0B79"/>
    <w:rsid w:val="001F1388"/>
    <w:rsid w:val="00200087"/>
    <w:rsid w:val="002008C4"/>
    <w:rsid w:val="00205584"/>
    <w:rsid w:val="00225A41"/>
    <w:rsid w:val="00236462"/>
    <w:rsid w:val="00261936"/>
    <w:rsid w:val="00262BDD"/>
    <w:rsid w:val="00270F7A"/>
    <w:rsid w:val="00273250"/>
    <w:rsid w:val="0028209B"/>
    <w:rsid w:val="002B2409"/>
    <w:rsid w:val="002C07F2"/>
    <w:rsid w:val="002C08EB"/>
    <w:rsid w:val="002C4297"/>
    <w:rsid w:val="002D284C"/>
    <w:rsid w:val="002E1F5C"/>
    <w:rsid w:val="002E2EED"/>
    <w:rsid w:val="002F297F"/>
    <w:rsid w:val="00305F53"/>
    <w:rsid w:val="00310B3B"/>
    <w:rsid w:val="00311270"/>
    <w:rsid w:val="003306FA"/>
    <w:rsid w:val="0033382D"/>
    <w:rsid w:val="003540A7"/>
    <w:rsid w:val="00363000"/>
    <w:rsid w:val="00366D7D"/>
    <w:rsid w:val="003827FF"/>
    <w:rsid w:val="00391D8C"/>
    <w:rsid w:val="003A1752"/>
    <w:rsid w:val="003C4D49"/>
    <w:rsid w:val="003D3D6B"/>
    <w:rsid w:val="003D5052"/>
    <w:rsid w:val="003F1070"/>
    <w:rsid w:val="003F2ECE"/>
    <w:rsid w:val="0040115A"/>
    <w:rsid w:val="00420E0C"/>
    <w:rsid w:val="004316BE"/>
    <w:rsid w:val="004514E8"/>
    <w:rsid w:val="00456D88"/>
    <w:rsid w:val="00457E40"/>
    <w:rsid w:val="00472877"/>
    <w:rsid w:val="00472C16"/>
    <w:rsid w:val="0048356F"/>
    <w:rsid w:val="004B7293"/>
    <w:rsid w:val="004C0D78"/>
    <w:rsid w:val="004C1D46"/>
    <w:rsid w:val="004C69A0"/>
    <w:rsid w:val="004E0387"/>
    <w:rsid w:val="0050124D"/>
    <w:rsid w:val="00513B12"/>
    <w:rsid w:val="00515490"/>
    <w:rsid w:val="00516F00"/>
    <w:rsid w:val="00527998"/>
    <w:rsid w:val="0053137F"/>
    <w:rsid w:val="00566522"/>
    <w:rsid w:val="0059015A"/>
    <w:rsid w:val="00590F8C"/>
    <w:rsid w:val="005B7DBD"/>
    <w:rsid w:val="005C2118"/>
    <w:rsid w:val="005C616B"/>
    <w:rsid w:val="005D0BF3"/>
    <w:rsid w:val="005E1476"/>
    <w:rsid w:val="005E67AF"/>
    <w:rsid w:val="005F122B"/>
    <w:rsid w:val="005F4A97"/>
    <w:rsid w:val="005F6539"/>
    <w:rsid w:val="00610E38"/>
    <w:rsid w:val="006136D4"/>
    <w:rsid w:val="006178F0"/>
    <w:rsid w:val="00631C7B"/>
    <w:rsid w:val="006345DD"/>
    <w:rsid w:val="00662A1B"/>
    <w:rsid w:val="00670B10"/>
    <w:rsid w:val="006B24B6"/>
    <w:rsid w:val="006D4B5B"/>
    <w:rsid w:val="006E69EF"/>
    <w:rsid w:val="0073576C"/>
    <w:rsid w:val="007765C1"/>
    <w:rsid w:val="00783A75"/>
    <w:rsid w:val="007914A4"/>
    <w:rsid w:val="007B6C54"/>
    <w:rsid w:val="007C11E2"/>
    <w:rsid w:val="007D39E0"/>
    <w:rsid w:val="007E165A"/>
    <w:rsid w:val="007F5ECB"/>
    <w:rsid w:val="00800EDE"/>
    <w:rsid w:val="00807E97"/>
    <w:rsid w:val="00827359"/>
    <w:rsid w:val="008369CB"/>
    <w:rsid w:val="00836F65"/>
    <w:rsid w:val="008421D4"/>
    <w:rsid w:val="008558A0"/>
    <w:rsid w:val="00857CD7"/>
    <w:rsid w:val="008927E7"/>
    <w:rsid w:val="00893194"/>
    <w:rsid w:val="00893875"/>
    <w:rsid w:val="00894B90"/>
    <w:rsid w:val="00895B73"/>
    <w:rsid w:val="008A10EB"/>
    <w:rsid w:val="008B3A35"/>
    <w:rsid w:val="008C63E9"/>
    <w:rsid w:val="008D5E8F"/>
    <w:rsid w:val="00903242"/>
    <w:rsid w:val="00904ED7"/>
    <w:rsid w:val="009150FE"/>
    <w:rsid w:val="00921C1E"/>
    <w:rsid w:val="00943023"/>
    <w:rsid w:val="00950426"/>
    <w:rsid w:val="0095613A"/>
    <w:rsid w:val="00956937"/>
    <w:rsid w:val="009570D1"/>
    <w:rsid w:val="00960657"/>
    <w:rsid w:val="00970C1F"/>
    <w:rsid w:val="00984614"/>
    <w:rsid w:val="00984E15"/>
    <w:rsid w:val="00986FF5"/>
    <w:rsid w:val="00993C43"/>
    <w:rsid w:val="009A02E9"/>
    <w:rsid w:val="009A3F5F"/>
    <w:rsid w:val="009A4B83"/>
    <w:rsid w:val="009A7E8E"/>
    <w:rsid w:val="009B1B86"/>
    <w:rsid w:val="009C4FFE"/>
    <w:rsid w:val="009C7766"/>
    <w:rsid w:val="00A17CBB"/>
    <w:rsid w:val="00A24AAB"/>
    <w:rsid w:val="00A36FA4"/>
    <w:rsid w:val="00A3783C"/>
    <w:rsid w:val="00A46C99"/>
    <w:rsid w:val="00A60CE1"/>
    <w:rsid w:val="00A672C9"/>
    <w:rsid w:val="00A80564"/>
    <w:rsid w:val="00A81EAF"/>
    <w:rsid w:val="00A83BF5"/>
    <w:rsid w:val="00A848B0"/>
    <w:rsid w:val="00A9277E"/>
    <w:rsid w:val="00AC33F7"/>
    <w:rsid w:val="00AD4ECA"/>
    <w:rsid w:val="00AE14AD"/>
    <w:rsid w:val="00AF1724"/>
    <w:rsid w:val="00B026D6"/>
    <w:rsid w:val="00B14C70"/>
    <w:rsid w:val="00B276E2"/>
    <w:rsid w:val="00B34B03"/>
    <w:rsid w:val="00B34E46"/>
    <w:rsid w:val="00B41441"/>
    <w:rsid w:val="00B51F75"/>
    <w:rsid w:val="00B5220A"/>
    <w:rsid w:val="00B57215"/>
    <w:rsid w:val="00B64BAE"/>
    <w:rsid w:val="00B64E30"/>
    <w:rsid w:val="00B70344"/>
    <w:rsid w:val="00B813B5"/>
    <w:rsid w:val="00B93629"/>
    <w:rsid w:val="00BD0771"/>
    <w:rsid w:val="00BF69C4"/>
    <w:rsid w:val="00C052A9"/>
    <w:rsid w:val="00C24FD2"/>
    <w:rsid w:val="00C52623"/>
    <w:rsid w:val="00C972E6"/>
    <w:rsid w:val="00CB684D"/>
    <w:rsid w:val="00CC7CD0"/>
    <w:rsid w:val="00CD1311"/>
    <w:rsid w:val="00CD534C"/>
    <w:rsid w:val="00CE0608"/>
    <w:rsid w:val="00CE2D7E"/>
    <w:rsid w:val="00D11432"/>
    <w:rsid w:val="00D14635"/>
    <w:rsid w:val="00D263B5"/>
    <w:rsid w:val="00D41D2A"/>
    <w:rsid w:val="00D52E6D"/>
    <w:rsid w:val="00D643EA"/>
    <w:rsid w:val="00D646E8"/>
    <w:rsid w:val="00D65A32"/>
    <w:rsid w:val="00D668C2"/>
    <w:rsid w:val="00D713C2"/>
    <w:rsid w:val="00D86A28"/>
    <w:rsid w:val="00D90D84"/>
    <w:rsid w:val="00DC0C80"/>
    <w:rsid w:val="00DC2C71"/>
    <w:rsid w:val="00DE3848"/>
    <w:rsid w:val="00DE53FA"/>
    <w:rsid w:val="00DF0820"/>
    <w:rsid w:val="00E00CE6"/>
    <w:rsid w:val="00E04419"/>
    <w:rsid w:val="00E453D1"/>
    <w:rsid w:val="00E47CA3"/>
    <w:rsid w:val="00E55BC5"/>
    <w:rsid w:val="00E7009B"/>
    <w:rsid w:val="00E91FFB"/>
    <w:rsid w:val="00EC2D3D"/>
    <w:rsid w:val="00EE1402"/>
    <w:rsid w:val="00F0051F"/>
    <w:rsid w:val="00F02084"/>
    <w:rsid w:val="00F144E7"/>
    <w:rsid w:val="00F147FC"/>
    <w:rsid w:val="00F30676"/>
    <w:rsid w:val="00F30B1C"/>
    <w:rsid w:val="00F414C3"/>
    <w:rsid w:val="00F4192E"/>
    <w:rsid w:val="00F51D6E"/>
    <w:rsid w:val="00FA2728"/>
    <w:rsid w:val="00FA4309"/>
    <w:rsid w:val="00FC4EA4"/>
    <w:rsid w:val="00FE62D4"/>
    <w:rsid w:val="00FF4D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line="312" w:lineRule="exac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14"/>
    <w:lsdException w:name="caption" w:uiPriority="35" w:qFormat="1"/>
    <w:lsdException w:name="footnote reference" w:qFormat="1"/>
    <w:lsdException w:name="page number" w:uiPriority="0"/>
    <w:lsdException w:name="Title" w:unhideWhenUsed="0" w:qFormat="1"/>
    <w:lsdException w:name="Default Paragraph Font" w:uiPriority="1"/>
    <w:lsdException w:name="Subtitle" w:unhideWhenUsed="0" w:qFormat="1"/>
    <w:lsdException w:name="Strong"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37"/>
    <w:lsdException w:name="TOC Heading" w:uiPriority="39" w:qFormat="1"/>
  </w:latentStyles>
  <w:style w:type="paragraph" w:default="1" w:styleId="a">
    <w:name w:val="Normal"/>
    <w:qFormat/>
    <w:rsid w:val="007765C1"/>
    <w:pPr>
      <w:tabs>
        <w:tab w:val="left" w:pos="340"/>
      </w:tabs>
      <w:bidi/>
      <w:ind w:firstLine="340"/>
      <w:jc w:val="both"/>
    </w:pPr>
    <w:rPr>
      <w:rFonts w:ascii="Times New Roman" w:hAnsi="Times New Roman" w:cs="NarkisimMF"/>
      <w:sz w:val="20"/>
      <w:szCs w:val="24"/>
    </w:rPr>
  </w:style>
  <w:style w:type="paragraph" w:styleId="1">
    <w:name w:val="heading 1"/>
    <w:basedOn w:val="a"/>
    <w:next w:val="a"/>
    <w:link w:val="10"/>
    <w:uiPriority w:val="99"/>
    <w:semiHidden/>
    <w:qFormat/>
    <w:rsid w:val="00513B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semiHidden/>
    <w:rsid w:val="009B1B86"/>
    <w:rPr>
      <w:rFonts w:asciiTheme="majorHAnsi" w:eastAsiaTheme="majorEastAsia" w:hAnsiTheme="majorHAnsi" w:cstheme="majorBidi"/>
      <w:b/>
      <w:bCs/>
      <w:color w:val="365F91" w:themeColor="accent1" w:themeShade="BF"/>
      <w:sz w:val="28"/>
      <w:szCs w:val="28"/>
    </w:rPr>
  </w:style>
  <w:style w:type="paragraph" w:customStyle="1" w:styleId="a3">
    <w:name w:val="ציטוט מגדים"/>
    <w:basedOn w:val="a"/>
    <w:next w:val="a"/>
    <w:uiPriority w:val="1"/>
    <w:qFormat/>
    <w:rsid w:val="00FA2728"/>
    <w:pPr>
      <w:tabs>
        <w:tab w:val="right" w:pos="6861"/>
      </w:tabs>
      <w:spacing w:before="120" w:after="120" w:line="288" w:lineRule="exact"/>
      <w:ind w:left="567" w:firstLine="0"/>
      <w:contextualSpacing/>
    </w:pPr>
    <w:rPr>
      <w:sz w:val="18"/>
      <w:szCs w:val="21"/>
    </w:rPr>
  </w:style>
  <w:style w:type="character" w:styleId="a4">
    <w:name w:val="footnote reference"/>
    <w:basedOn w:val="a5"/>
    <w:uiPriority w:val="99"/>
    <w:unhideWhenUsed/>
    <w:qFormat/>
    <w:rsid w:val="00F144E7"/>
    <w:rPr>
      <w:rFonts w:asciiTheme="minorHAnsi" w:hAnsiTheme="minorHAnsi" w:cs="NarkisimMF"/>
      <w:bCs w:val="0"/>
      <w:iCs w:val="0"/>
      <w:color w:val="auto"/>
      <w:position w:val="6"/>
      <w:sz w:val="18"/>
      <w:szCs w:val="16"/>
      <w:vertAlign w:val="baseline"/>
    </w:rPr>
  </w:style>
  <w:style w:type="paragraph" w:styleId="a6">
    <w:name w:val="footnote text"/>
    <w:basedOn w:val="a"/>
    <w:link w:val="a5"/>
    <w:autoRedefine/>
    <w:uiPriority w:val="99"/>
    <w:qFormat/>
    <w:rsid w:val="009570D1"/>
    <w:pPr>
      <w:spacing w:line="264" w:lineRule="exact"/>
      <w:ind w:left="340" w:hanging="340"/>
      <w:contextualSpacing/>
    </w:pPr>
    <w:rPr>
      <w:position w:val="6"/>
      <w:sz w:val="18"/>
      <w:szCs w:val="20"/>
    </w:rPr>
  </w:style>
  <w:style w:type="character" w:customStyle="1" w:styleId="a5">
    <w:name w:val="טקסט הערת שוליים תו"/>
    <w:basedOn w:val="a0"/>
    <w:link w:val="a6"/>
    <w:uiPriority w:val="99"/>
    <w:rsid w:val="009570D1"/>
    <w:rPr>
      <w:rFonts w:ascii="Times New Roman" w:hAnsi="Times New Roman" w:cs="NarkisimMF"/>
      <w:position w:val="6"/>
      <w:sz w:val="18"/>
      <w:szCs w:val="20"/>
    </w:rPr>
  </w:style>
  <w:style w:type="paragraph" w:styleId="a7">
    <w:name w:val="header"/>
    <w:basedOn w:val="a"/>
    <w:link w:val="a8"/>
    <w:uiPriority w:val="14"/>
    <w:semiHidden/>
    <w:rsid w:val="00A81EAF"/>
    <w:pPr>
      <w:tabs>
        <w:tab w:val="center" w:pos="4153"/>
        <w:tab w:val="right" w:pos="8306"/>
      </w:tabs>
      <w:spacing w:line="240" w:lineRule="auto"/>
      <w:ind w:firstLine="0"/>
    </w:pPr>
    <w:rPr>
      <w:szCs w:val="20"/>
    </w:rPr>
  </w:style>
  <w:style w:type="character" w:customStyle="1" w:styleId="a8">
    <w:name w:val="כותרת עליונה תו"/>
    <w:basedOn w:val="a0"/>
    <w:link w:val="a7"/>
    <w:uiPriority w:val="14"/>
    <w:semiHidden/>
    <w:rsid w:val="00A81EAF"/>
    <w:rPr>
      <w:rFonts w:ascii="Times New Roman" w:hAnsi="Times New Roman" w:cs="NarkisimMF"/>
      <w:sz w:val="20"/>
      <w:szCs w:val="20"/>
    </w:rPr>
  </w:style>
  <w:style w:type="paragraph" w:styleId="a9">
    <w:name w:val="footer"/>
    <w:basedOn w:val="a"/>
    <w:link w:val="aa"/>
    <w:uiPriority w:val="99"/>
    <w:semiHidden/>
    <w:rsid w:val="00B70344"/>
    <w:pPr>
      <w:tabs>
        <w:tab w:val="center" w:pos="4153"/>
        <w:tab w:val="right" w:pos="8306"/>
      </w:tabs>
      <w:spacing w:line="240" w:lineRule="auto"/>
    </w:pPr>
  </w:style>
  <w:style w:type="character" w:customStyle="1" w:styleId="aa">
    <w:name w:val="כותרת תחתונה תו"/>
    <w:basedOn w:val="a0"/>
    <w:link w:val="a9"/>
    <w:uiPriority w:val="99"/>
    <w:semiHidden/>
    <w:rsid w:val="009B1B86"/>
    <w:rPr>
      <w:rFonts w:asciiTheme="majorBidi" w:hAnsiTheme="majorBidi" w:cs="MF FrankRuhl"/>
      <w:sz w:val="21"/>
      <w:szCs w:val="25"/>
    </w:rPr>
  </w:style>
  <w:style w:type="character" w:styleId="ab">
    <w:name w:val="page number"/>
    <w:basedOn w:val="a0"/>
    <w:semiHidden/>
    <w:rsid w:val="00B70344"/>
    <w:rPr>
      <w:rFonts w:cs="FrankRuehl"/>
      <w:szCs w:val="28"/>
    </w:rPr>
  </w:style>
  <w:style w:type="paragraph" w:customStyle="1" w:styleId="ac">
    <w:name w:val="כותרת ראשית"/>
    <w:basedOn w:val="a"/>
    <w:next w:val="a"/>
    <w:uiPriority w:val="3"/>
    <w:qFormat/>
    <w:rsid w:val="0053137F"/>
    <w:pPr>
      <w:keepNext/>
      <w:spacing w:after="120"/>
      <w:ind w:firstLine="0"/>
      <w:jc w:val="center"/>
    </w:pPr>
    <w:rPr>
      <w:bCs/>
      <w:sz w:val="30"/>
      <w:szCs w:val="32"/>
    </w:rPr>
  </w:style>
  <w:style w:type="paragraph" w:customStyle="1" w:styleId="ad">
    <w:name w:val="מחבר"/>
    <w:basedOn w:val="a"/>
    <w:next w:val="ac"/>
    <w:uiPriority w:val="4"/>
    <w:qFormat/>
    <w:rsid w:val="0053137F"/>
    <w:pPr>
      <w:keepNext/>
      <w:spacing w:after="120"/>
      <w:ind w:firstLine="0"/>
      <w:jc w:val="left"/>
    </w:pPr>
    <w:rPr>
      <w:b/>
      <w:bCs/>
      <w:sz w:val="24"/>
      <w:szCs w:val="26"/>
    </w:rPr>
  </w:style>
  <w:style w:type="paragraph" w:customStyle="1" w:styleId="11">
    <w:name w:val="כותרת משנה 1"/>
    <w:basedOn w:val="a"/>
    <w:next w:val="a"/>
    <w:uiPriority w:val="5"/>
    <w:qFormat/>
    <w:rsid w:val="0053137F"/>
    <w:pPr>
      <w:keepNext/>
      <w:spacing w:before="240" w:after="120"/>
      <w:ind w:firstLine="0"/>
      <w:jc w:val="center"/>
    </w:pPr>
    <w:rPr>
      <w:b/>
      <w:bCs/>
      <w:sz w:val="24"/>
      <w:szCs w:val="26"/>
    </w:rPr>
  </w:style>
  <w:style w:type="paragraph" w:customStyle="1" w:styleId="2">
    <w:name w:val="כותרת משנה 2"/>
    <w:basedOn w:val="a"/>
    <w:next w:val="a"/>
    <w:uiPriority w:val="6"/>
    <w:qFormat/>
    <w:rsid w:val="000341A1"/>
    <w:pPr>
      <w:keepNext/>
      <w:spacing w:before="240" w:after="120"/>
      <w:ind w:firstLine="0"/>
      <w:jc w:val="left"/>
    </w:pPr>
    <w:rPr>
      <w:bCs/>
    </w:rPr>
  </w:style>
  <w:style w:type="paragraph" w:customStyle="1" w:styleId="3">
    <w:name w:val="כותרת משנה 3"/>
    <w:basedOn w:val="a"/>
    <w:next w:val="a"/>
    <w:uiPriority w:val="6"/>
    <w:qFormat/>
    <w:rsid w:val="000341A1"/>
    <w:pPr>
      <w:keepNext/>
      <w:spacing w:before="240" w:after="120"/>
      <w:ind w:firstLine="0"/>
      <w:jc w:val="center"/>
    </w:pPr>
    <w:rPr>
      <w:bCs/>
    </w:rPr>
  </w:style>
  <w:style w:type="paragraph" w:customStyle="1" w:styleId="ae">
    <w:name w:val="סיעוף"/>
    <w:basedOn w:val="a"/>
    <w:uiPriority w:val="7"/>
    <w:qFormat/>
    <w:rsid w:val="00F144E7"/>
    <w:pPr>
      <w:ind w:left="340" w:hanging="340"/>
    </w:pPr>
  </w:style>
  <w:style w:type="paragraph" w:styleId="af">
    <w:name w:val="Balloon Text"/>
    <w:basedOn w:val="a"/>
    <w:link w:val="af0"/>
    <w:uiPriority w:val="99"/>
    <w:semiHidden/>
    <w:unhideWhenUsed/>
    <w:rsid w:val="00B64BAE"/>
    <w:pPr>
      <w:spacing w:line="240" w:lineRule="auto"/>
    </w:pPr>
    <w:rPr>
      <w:rFonts w:ascii="Tahoma" w:hAnsi="Tahoma" w:cs="Tahoma"/>
      <w:sz w:val="16"/>
      <w:szCs w:val="16"/>
    </w:rPr>
  </w:style>
  <w:style w:type="character" w:customStyle="1" w:styleId="af0">
    <w:name w:val="טקסט בלונים תו"/>
    <w:basedOn w:val="a0"/>
    <w:link w:val="af"/>
    <w:uiPriority w:val="99"/>
    <w:semiHidden/>
    <w:rsid w:val="00B64BAE"/>
    <w:rPr>
      <w:rFonts w:ascii="Tahoma" w:hAnsi="Tahoma" w:cs="Tahoma"/>
      <w:sz w:val="16"/>
      <w:szCs w:val="16"/>
    </w:rPr>
  </w:style>
  <w:style w:type="paragraph" w:customStyle="1" w:styleId="af1">
    <w:name w:val="כותרת משנה לראשית"/>
    <w:basedOn w:val="ac"/>
    <w:next w:val="a"/>
    <w:uiPriority w:val="4"/>
    <w:qFormat/>
    <w:rsid w:val="0053137F"/>
    <w:pPr>
      <w:contextualSpacing/>
    </w:pPr>
    <w:rPr>
      <w:sz w:val="26"/>
      <w:szCs w:val="28"/>
    </w:rPr>
  </w:style>
  <w:style w:type="paragraph" w:customStyle="1" w:styleId="af2">
    <w:name w:val="מוטו"/>
    <w:basedOn w:val="a3"/>
    <w:next w:val="a"/>
    <w:uiPriority w:val="8"/>
    <w:qFormat/>
    <w:rsid w:val="00F144E7"/>
    <w:pPr>
      <w:spacing w:before="0" w:after="0" w:line="280" w:lineRule="exact"/>
      <w:ind w:left="4253"/>
    </w:pPr>
    <w:rPr>
      <w:szCs w:val="23"/>
    </w:rPr>
  </w:style>
  <w:style w:type="paragraph" w:styleId="af3">
    <w:name w:val="List Paragraph"/>
    <w:basedOn w:val="a"/>
    <w:uiPriority w:val="34"/>
    <w:qFormat/>
    <w:rsid w:val="00472C16"/>
    <w:pPr>
      <w:tabs>
        <w:tab w:val="clear" w:pos="340"/>
      </w:tabs>
      <w:spacing w:before="240" w:after="200" w:line="360" w:lineRule="auto"/>
      <w:ind w:left="720" w:firstLine="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line="312" w:lineRule="exac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14"/>
    <w:lsdException w:name="caption" w:uiPriority="35" w:qFormat="1"/>
    <w:lsdException w:name="footnote reference" w:qFormat="1"/>
    <w:lsdException w:name="page number" w:uiPriority="0"/>
    <w:lsdException w:name="Title" w:unhideWhenUsed="0" w:qFormat="1"/>
    <w:lsdException w:name="Default Paragraph Font" w:uiPriority="1"/>
    <w:lsdException w:name="Subtitle" w:unhideWhenUsed="0" w:qFormat="1"/>
    <w:lsdException w:name="Strong"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37"/>
    <w:lsdException w:name="TOC Heading" w:uiPriority="39" w:qFormat="1"/>
  </w:latentStyles>
  <w:style w:type="paragraph" w:default="1" w:styleId="a">
    <w:name w:val="Normal"/>
    <w:qFormat/>
    <w:rsid w:val="007765C1"/>
    <w:pPr>
      <w:tabs>
        <w:tab w:val="left" w:pos="340"/>
      </w:tabs>
      <w:bidi/>
      <w:ind w:firstLine="340"/>
      <w:jc w:val="both"/>
    </w:pPr>
    <w:rPr>
      <w:rFonts w:ascii="Times New Roman" w:hAnsi="Times New Roman" w:cs="NarkisimMF"/>
      <w:sz w:val="20"/>
      <w:szCs w:val="24"/>
    </w:rPr>
  </w:style>
  <w:style w:type="paragraph" w:styleId="1">
    <w:name w:val="heading 1"/>
    <w:basedOn w:val="a"/>
    <w:next w:val="a"/>
    <w:link w:val="10"/>
    <w:uiPriority w:val="99"/>
    <w:semiHidden/>
    <w:qFormat/>
    <w:rsid w:val="00513B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semiHidden/>
    <w:rsid w:val="009B1B86"/>
    <w:rPr>
      <w:rFonts w:asciiTheme="majorHAnsi" w:eastAsiaTheme="majorEastAsia" w:hAnsiTheme="majorHAnsi" w:cstheme="majorBidi"/>
      <w:b/>
      <w:bCs/>
      <w:color w:val="365F91" w:themeColor="accent1" w:themeShade="BF"/>
      <w:sz w:val="28"/>
      <w:szCs w:val="28"/>
    </w:rPr>
  </w:style>
  <w:style w:type="paragraph" w:customStyle="1" w:styleId="a3">
    <w:name w:val="ציטוט מגדים"/>
    <w:basedOn w:val="a"/>
    <w:next w:val="a"/>
    <w:uiPriority w:val="1"/>
    <w:qFormat/>
    <w:rsid w:val="00FA2728"/>
    <w:pPr>
      <w:tabs>
        <w:tab w:val="right" w:pos="6861"/>
      </w:tabs>
      <w:spacing w:before="120" w:after="120" w:line="288" w:lineRule="exact"/>
      <w:ind w:left="567" w:firstLine="0"/>
      <w:contextualSpacing/>
    </w:pPr>
    <w:rPr>
      <w:sz w:val="18"/>
      <w:szCs w:val="21"/>
    </w:rPr>
  </w:style>
  <w:style w:type="character" w:styleId="a4">
    <w:name w:val="footnote reference"/>
    <w:basedOn w:val="a5"/>
    <w:uiPriority w:val="99"/>
    <w:unhideWhenUsed/>
    <w:qFormat/>
    <w:rsid w:val="00F144E7"/>
    <w:rPr>
      <w:rFonts w:asciiTheme="minorHAnsi" w:hAnsiTheme="minorHAnsi" w:cs="NarkisimMF"/>
      <w:bCs w:val="0"/>
      <w:iCs w:val="0"/>
      <w:color w:val="auto"/>
      <w:position w:val="6"/>
      <w:sz w:val="18"/>
      <w:szCs w:val="16"/>
      <w:vertAlign w:val="baseline"/>
    </w:rPr>
  </w:style>
  <w:style w:type="paragraph" w:styleId="a6">
    <w:name w:val="footnote text"/>
    <w:basedOn w:val="a"/>
    <w:link w:val="a5"/>
    <w:autoRedefine/>
    <w:uiPriority w:val="99"/>
    <w:qFormat/>
    <w:rsid w:val="009570D1"/>
    <w:pPr>
      <w:spacing w:line="264" w:lineRule="exact"/>
      <w:ind w:left="340" w:hanging="340"/>
      <w:contextualSpacing/>
    </w:pPr>
    <w:rPr>
      <w:position w:val="6"/>
      <w:sz w:val="18"/>
      <w:szCs w:val="20"/>
    </w:rPr>
  </w:style>
  <w:style w:type="character" w:customStyle="1" w:styleId="a5">
    <w:name w:val="טקסט הערת שוליים תו"/>
    <w:basedOn w:val="a0"/>
    <w:link w:val="a6"/>
    <w:uiPriority w:val="99"/>
    <w:rsid w:val="009570D1"/>
    <w:rPr>
      <w:rFonts w:ascii="Times New Roman" w:hAnsi="Times New Roman" w:cs="NarkisimMF"/>
      <w:position w:val="6"/>
      <w:sz w:val="18"/>
      <w:szCs w:val="20"/>
    </w:rPr>
  </w:style>
  <w:style w:type="paragraph" w:styleId="a7">
    <w:name w:val="header"/>
    <w:basedOn w:val="a"/>
    <w:link w:val="a8"/>
    <w:uiPriority w:val="14"/>
    <w:semiHidden/>
    <w:rsid w:val="00A81EAF"/>
    <w:pPr>
      <w:tabs>
        <w:tab w:val="center" w:pos="4153"/>
        <w:tab w:val="right" w:pos="8306"/>
      </w:tabs>
      <w:spacing w:line="240" w:lineRule="auto"/>
      <w:ind w:firstLine="0"/>
    </w:pPr>
    <w:rPr>
      <w:szCs w:val="20"/>
    </w:rPr>
  </w:style>
  <w:style w:type="character" w:customStyle="1" w:styleId="a8">
    <w:name w:val="כותרת עליונה תו"/>
    <w:basedOn w:val="a0"/>
    <w:link w:val="a7"/>
    <w:uiPriority w:val="14"/>
    <w:semiHidden/>
    <w:rsid w:val="00A81EAF"/>
    <w:rPr>
      <w:rFonts w:ascii="Times New Roman" w:hAnsi="Times New Roman" w:cs="NarkisimMF"/>
      <w:sz w:val="20"/>
      <w:szCs w:val="20"/>
    </w:rPr>
  </w:style>
  <w:style w:type="paragraph" w:styleId="a9">
    <w:name w:val="footer"/>
    <w:basedOn w:val="a"/>
    <w:link w:val="aa"/>
    <w:uiPriority w:val="99"/>
    <w:semiHidden/>
    <w:rsid w:val="00B70344"/>
    <w:pPr>
      <w:tabs>
        <w:tab w:val="center" w:pos="4153"/>
        <w:tab w:val="right" w:pos="8306"/>
      </w:tabs>
      <w:spacing w:line="240" w:lineRule="auto"/>
    </w:pPr>
  </w:style>
  <w:style w:type="character" w:customStyle="1" w:styleId="aa">
    <w:name w:val="כותרת תחתונה תו"/>
    <w:basedOn w:val="a0"/>
    <w:link w:val="a9"/>
    <w:uiPriority w:val="99"/>
    <w:semiHidden/>
    <w:rsid w:val="009B1B86"/>
    <w:rPr>
      <w:rFonts w:asciiTheme="majorBidi" w:hAnsiTheme="majorBidi" w:cs="MF FrankRuhl"/>
      <w:sz w:val="21"/>
      <w:szCs w:val="25"/>
    </w:rPr>
  </w:style>
  <w:style w:type="character" w:styleId="ab">
    <w:name w:val="page number"/>
    <w:basedOn w:val="a0"/>
    <w:semiHidden/>
    <w:rsid w:val="00B70344"/>
    <w:rPr>
      <w:rFonts w:cs="FrankRuehl"/>
      <w:szCs w:val="28"/>
    </w:rPr>
  </w:style>
  <w:style w:type="paragraph" w:customStyle="1" w:styleId="ac">
    <w:name w:val="כותרת ראשית"/>
    <w:basedOn w:val="a"/>
    <w:next w:val="a"/>
    <w:uiPriority w:val="3"/>
    <w:qFormat/>
    <w:rsid w:val="0053137F"/>
    <w:pPr>
      <w:keepNext/>
      <w:spacing w:after="120"/>
      <w:ind w:firstLine="0"/>
      <w:jc w:val="center"/>
    </w:pPr>
    <w:rPr>
      <w:bCs/>
      <w:sz w:val="30"/>
      <w:szCs w:val="32"/>
    </w:rPr>
  </w:style>
  <w:style w:type="paragraph" w:customStyle="1" w:styleId="ad">
    <w:name w:val="מחבר"/>
    <w:basedOn w:val="a"/>
    <w:next w:val="ac"/>
    <w:uiPriority w:val="4"/>
    <w:qFormat/>
    <w:rsid w:val="0053137F"/>
    <w:pPr>
      <w:keepNext/>
      <w:spacing w:after="120"/>
      <w:ind w:firstLine="0"/>
      <w:jc w:val="left"/>
    </w:pPr>
    <w:rPr>
      <w:b/>
      <w:bCs/>
      <w:sz w:val="24"/>
      <w:szCs w:val="26"/>
    </w:rPr>
  </w:style>
  <w:style w:type="paragraph" w:customStyle="1" w:styleId="11">
    <w:name w:val="כותרת משנה 1"/>
    <w:basedOn w:val="a"/>
    <w:next w:val="a"/>
    <w:uiPriority w:val="5"/>
    <w:qFormat/>
    <w:rsid w:val="0053137F"/>
    <w:pPr>
      <w:keepNext/>
      <w:spacing w:before="240" w:after="120"/>
      <w:ind w:firstLine="0"/>
      <w:jc w:val="center"/>
    </w:pPr>
    <w:rPr>
      <w:b/>
      <w:bCs/>
      <w:sz w:val="24"/>
      <w:szCs w:val="26"/>
    </w:rPr>
  </w:style>
  <w:style w:type="paragraph" w:customStyle="1" w:styleId="2">
    <w:name w:val="כותרת משנה 2"/>
    <w:basedOn w:val="a"/>
    <w:next w:val="a"/>
    <w:uiPriority w:val="6"/>
    <w:qFormat/>
    <w:rsid w:val="000341A1"/>
    <w:pPr>
      <w:keepNext/>
      <w:spacing w:before="240" w:after="120"/>
      <w:ind w:firstLine="0"/>
      <w:jc w:val="left"/>
    </w:pPr>
    <w:rPr>
      <w:bCs/>
    </w:rPr>
  </w:style>
  <w:style w:type="paragraph" w:customStyle="1" w:styleId="3">
    <w:name w:val="כותרת משנה 3"/>
    <w:basedOn w:val="a"/>
    <w:next w:val="a"/>
    <w:uiPriority w:val="6"/>
    <w:qFormat/>
    <w:rsid w:val="000341A1"/>
    <w:pPr>
      <w:keepNext/>
      <w:spacing w:before="240" w:after="120"/>
      <w:ind w:firstLine="0"/>
      <w:jc w:val="center"/>
    </w:pPr>
    <w:rPr>
      <w:bCs/>
    </w:rPr>
  </w:style>
  <w:style w:type="paragraph" w:customStyle="1" w:styleId="ae">
    <w:name w:val="סיעוף"/>
    <w:basedOn w:val="a"/>
    <w:uiPriority w:val="7"/>
    <w:qFormat/>
    <w:rsid w:val="00F144E7"/>
    <w:pPr>
      <w:ind w:left="340" w:hanging="340"/>
    </w:pPr>
  </w:style>
  <w:style w:type="paragraph" w:styleId="af">
    <w:name w:val="Balloon Text"/>
    <w:basedOn w:val="a"/>
    <w:link w:val="af0"/>
    <w:uiPriority w:val="99"/>
    <w:semiHidden/>
    <w:unhideWhenUsed/>
    <w:rsid w:val="00B64BAE"/>
    <w:pPr>
      <w:spacing w:line="240" w:lineRule="auto"/>
    </w:pPr>
    <w:rPr>
      <w:rFonts w:ascii="Tahoma" w:hAnsi="Tahoma" w:cs="Tahoma"/>
      <w:sz w:val="16"/>
      <w:szCs w:val="16"/>
    </w:rPr>
  </w:style>
  <w:style w:type="character" w:customStyle="1" w:styleId="af0">
    <w:name w:val="טקסט בלונים תו"/>
    <w:basedOn w:val="a0"/>
    <w:link w:val="af"/>
    <w:uiPriority w:val="99"/>
    <w:semiHidden/>
    <w:rsid w:val="00B64BAE"/>
    <w:rPr>
      <w:rFonts w:ascii="Tahoma" w:hAnsi="Tahoma" w:cs="Tahoma"/>
      <w:sz w:val="16"/>
      <w:szCs w:val="16"/>
    </w:rPr>
  </w:style>
  <w:style w:type="paragraph" w:customStyle="1" w:styleId="af1">
    <w:name w:val="כותרת משנה לראשית"/>
    <w:basedOn w:val="ac"/>
    <w:next w:val="a"/>
    <w:uiPriority w:val="4"/>
    <w:qFormat/>
    <w:rsid w:val="0053137F"/>
    <w:pPr>
      <w:contextualSpacing/>
    </w:pPr>
    <w:rPr>
      <w:sz w:val="26"/>
      <w:szCs w:val="28"/>
    </w:rPr>
  </w:style>
  <w:style w:type="paragraph" w:customStyle="1" w:styleId="af2">
    <w:name w:val="מוטו"/>
    <w:basedOn w:val="a3"/>
    <w:next w:val="a"/>
    <w:uiPriority w:val="8"/>
    <w:qFormat/>
    <w:rsid w:val="00F144E7"/>
    <w:pPr>
      <w:spacing w:before="0" w:after="0" w:line="280" w:lineRule="exact"/>
      <w:ind w:left="4253"/>
    </w:pPr>
    <w:rPr>
      <w:szCs w:val="23"/>
    </w:rPr>
  </w:style>
  <w:style w:type="paragraph" w:styleId="af3">
    <w:name w:val="List Paragraph"/>
    <w:basedOn w:val="a"/>
    <w:uiPriority w:val="34"/>
    <w:qFormat/>
    <w:rsid w:val="00472C16"/>
    <w:pPr>
      <w:tabs>
        <w:tab w:val="clear" w:pos="340"/>
      </w:tabs>
      <w:spacing w:before="240" w:after="200" w:line="360" w:lineRule="auto"/>
      <w:ind w:left="720" w:firstLine="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168348">
      <w:bodyDiv w:val="1"/>
      <w:marLeft w:val="0"/>
      <w:marRight w:val="0"/>
      <w:marTop w:val="0"/>
      <w:marBottom w:val="0"/>
      <w:divBdr>
        <w:top w:val="none" w:sz="0" w:space="0" w:color="auto"/>
        <w:left w:val="none" w:sz="0" w:space="0" w:color="auto"/>
        <w:bottom w:val="none" w:sz="0" w:space="0" w:color="auto"/>
        <w:right w:val="none" w:sz="0" w:space="0" w:color="auto"/>
      </w:divBdr>
    </w:div>
    <w:div w:id="170204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Z:\&#1514;&#1489;&#1504;&#1497;&#1493;&#1514;%20&#1495;&#1491;&#1513;&#1493;&#1514;\&#1502;&#1490;&#1491;&#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CB81F-1049-4243-A8C0-B43AB772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מגדים</Template>
  <TotalTime>652</TotalTime>
  <Pages>6</Pages>
  <Words>1341</Words>
  <Characters>6705</Characters>
  <Application>Microsoft Office Word</Application>
  <DocSecurity>0</DocSecurity>
  <Lines>55</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tvunots</dc:creator>
  <cp:lastModifiedBy>tvunots</cp:lastModifiedBy>
  <cp:revision>165</cp:revision>
  <cp:lastPrinted>2016-01-27T11:41:00Z</cp:lastPrinted>
  <dcterms:created xsi:type="dcterms:W3CDTF">2014-03-18T12:04:00Z</dcterms:created>
  <dcterms:modified xsi:type="dcterms:W3CDTF">2016-01-27T11:43:00Z</dcterms:modified>
</cp:coreProperties>
</file>