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95" w:rsidRDefault="00FB7595" w:rsidP="00FB7595">
      <w:pPr>
        <w:pStyle w:val="a1"/>
        <w:rPr>
          <w:rtl/>
        </w:rPr>
      </w:pPr>
    </w:p>
    <w:p w:rsidR="00FB7595" w:rsidRDefault="00FB7595" w:rsidP="00FB7595">
      <w:pPr>
        <w:pStyle w:val="a1"/>
        <w:rPr>
          <w:rFonts w:hint="cs"/>
          <w:rtl/>
        </w:rPr>
      </w:pPr>
    </w:p>
    <w:p w:rsidR="00FB7595" w:rsidRDefault="00FB7595" w:rsidP="00FB7595">
      <w:pPr>
        <w:pStyle w:val="a0"/>
        <w:outlineLvl w:val="0"/>
        <w:rPr>
          <w:rFonts w:hint="cs"/>
          <w:rtl/>
        </w:rPr>
      </w:pPr>
      <w:r>
        <w:rPr>
          <w:rFonts w:hint="cs"/>
          <w:rtl/>
        </w:rPr>
        <w:t xml:space="preserve">יהודה </w:t>
      </w:r>
      <w:proofErr w:type="spellStart"/>
      <w:r>
        <w:rPr>
          <w:rFonts w:hint="cs"/>
          <w:rtl/>
        </w:rPr>
        <w:t>טרופר</w:t>
      </w:r>
      <w:proofErr w:type="spellEnd"/>
    </w:p>
    <w:p w:rsidR="00FB7595" w:rsidRDefault="00FB7595" w:rsidP="00FB7595">
      <w:pPr>
        <w:pStyle w:val="a1"/>
        <w:rPr>
          <w:rFonts w:hint="cs"/>
          <w:rtl/>
        </w:rPr>
      </w:pPr>
    </w:p>
    <w:p w:rsidR="00FB7595" w:rsidRDefault="00FB7595" w:rsidP="00FB7595">
      <w:pPr>
        <w:pStyle w:val="a8"/>
        <w:outlineLvl w:val="0"/>
        <w:rPr>
          <w:rFonts w:hint="cs"/>
          <w:rtl/>
        </w:rPr>
      </w:pPr>
      <w:r>
        <w:rPr>
          <w:rFonts w:hint="cs"/>
          <w:rtl/>
        </w:rPr>
        <w:t xml:space="preserve">"קדוש </w:t>
      </w:r>
      <w:proofErr w:type="spellStart"/>
      <w:r>
        <w:rPr>
          <w:rFonts w:hint="cs"/>
          <w:rtl/>
        </w:rPr>
        <w:t>קדוש</w:t>
      </w:r>
      <w:proofErr w:type="spellEnd"/>
      <w:r>
        <w:rPr>
          <w:rFonts w:hint="cs"/>
          <w:rtl/>
        </w:rPr>
        <w:t xml:space="preserve"> </w:t>
      </w:r>
      <w:proofErr w:type="spellStart"/>
      <w:r>
        <w:rPr>
          <w:rFonts w:hint="cs"/>
          <w:rtl/>
        </w:rPr>
        <w:t>קדוש</w:t>
      </w:r>
      <w:proofErr w:type="spellEnd"/>
      <w:r>
        <w:rPr>
          <w:rFonts w:hint="cs"/>
          <w:rtl/>
        </w:rPr>
        <w:t xml:space="preserve">" </w:t>
      </w:r>
      <w:r>
        <w:rPr>
          <w:rtl/>
        </w:rPr>
        <w:t>–</w:t>
      </w:r>
      <w:r>
        <w:rPr>
          <w:rFonts w:hint="cs"/>
          <w:rtl/>
        </w:rPr>
        <w:t xml:space="preserve"> עיון בתהילים צ"ט</w:t>
      </w:r>
      <w:r>
        <w:rPr>
          <w:rStyle w:val="a5"/>
          <w:vanish/>
          <w:rtl/>
        </w:rPr>
        <w:footnoteReference w:customMarkFollows="1" w:id="1"/>
        <w:t>*</w:t>
      </w:r>
    </w:p>
    <w:p w:rsidR="00FB7595" w:rsidRDefault="00FB7595" w:rsidP="00FB7595">
      <w:pPr>
        <w:pStyle w:val="a1"/>
        <w:rPr>
          <w:rFonts w:hint="cs"/>
          <w:rtl/>
        </w:rPr>
      </w:pPr>
    </w:p>
    <w:p w:rsidR="00FB7595" w:rsidRDefault="00FB7595" w:rsidP="00FB7595">
      <w:pPr>
        <w:pStyle w:val="a9"/>
        <w:tabs>
          <w:tab w:val="clear" w:pos="6861"/>
          <w:tab w:val="left" w:pos="907"/>
        </w:tabs>
        <w:spacing w:before="0" w:after="0"/>
        <w:rPr>
          <w:rFonts w:hint="cs"/>
          <w:rtl/>
        </w:rPr>
      </w:pPr>
      <w:r>
        <w:rPr>
          <w:rFonts w:hint="cs"/>
          <w:rtl/>
        </w:rPr>
        <w:t>(א)</w:t>
      </w:r>
      <w:r>
        <w:rPr>
          <w:rFonts w:hint="cs"/>
          <w:rtl/>
        </w:rPr>
        <w:tab/>
        <w:t xml:space="preserve">ה' מָלָךְ יִרְגְּזוּ עַמִּים יֹשֵׁב כְּרוּבִים </w:t>
      </w:r>
      <w:proofErr w:type="spellStart"/>
      <w:r>
        <w:rPr>
          <w:rFonts w:hint="cs"/>
          <w:rtl/>
        </w:rPr>
        <w:t>תָּנוּט</w:t>
      </w:r>
      <w:proofErr w:type="spellEnd"/>
      <w:r>
        <w:rPr>
          <w:rFonts w:hint="cs"/>
          <w:rtl/>
        </w:rPr>
        <w:t xml:space="preserve"> הָאָרֶץ.</w:t>
      </w:r>
    </w:p>
    <w:p w:rsidR="00FB7595" w:rsidRDefault="00FB7595" w:rsidP="00FB7595">
      <w:pPr>
        <w:pStyle w:val="a9"/>
        <w:tabs>
          <w:tab w:val="clear" w:pos="6861"/>
          <w:tab w:val="left" w:pos="907"/>
        </w:tabs>
        <w:spacing w:before="0" w:after="0"/>
        <w:rPr>
          <w:rFonts w:hint="cs"/>
          <w:rtl/>
        </w:rPr>
      </w:pPr>
      <w:r>
        <w:rPr>
          <w:rFonts w:hint="cs"/>
          <w:rtl/>
        </w:rPr>
        <w:t>(ב)</w:t>
      </w:r>
      <w:r>
        <w:rPr>
          <w:rFonts w:hint="cs"/>
          <w:rtl/>
        </w:rPr>
        <w:tab/>
        <w:t xml:space="preserve">ה' בְּצִיּוֹן גָּדוֹל וְרָם הוּא עַל כָּל הָעַמִּים. </w:t>
      </w:r>
    </w:p>
    <w:p w:rsidR="00FB7595" w:rsidRDefault="00FB7595" w:rsidP="00FB7595">
      <w:pPr>
        <w:pStyle w:val="a9"/>
        <w:tabs>
          <w:tab w:val="clear" w:pos="6861"/>
          <w:tab w:val="left" w:pos="907"/>
        </w:tabs>
        <w:spacing w:before="0" w:after="0"/>
        <w:rPr>
          <w:rFonts w:hint="cs"/>
          <w:rtl/>
        </w:rPr>
      </w:pPr>
      <w:r>
        <w:rPr>
          <w:rFonts w:hint="cs"/>
          <w:rtl/>
        </w:rPr>
        <w:t>(ג)</w:t>
      </w:r>
      <w:r>
        <w:rPr>
          <w:rFonts w:hint="cs"/>
          <w:rtl/>
        </w:rPr>
        <w:tab/>
        <w:t>יוֹדוּ שִׁמְךָ גָּדוֹל וְנוֹרָא קָדוֹשׁ הוּא.</w:t>
      </w:r>
    </w:p>
    <w:p w:rsidR="00FB7595" w:rsidRDefault="00FB7595" w:rsidP="00FB7595">
      <w:pPr>
        <w:pStyle w:val="a9"/>
        <w:tabs>
          <w:tab w:val="clear" w:pos="6861"/>
          <w:tab w:val="left" w:pos="907"/>
        </w:tabs>
        <w:spacing w:before="0" w:after="0"/>
        <w:rPr>
          <w:rFonts w:hint="cs"/>
          <w:rtl/>
        </w:rPr>
      </w:pPr>
      <w:r>
        <w:rPr>
          <w:rFonts w:hint="cs"/>
          <w:rtl/>
        </w:rPr>
        <w:t>(ד)</w:t>
      </w:r>
      <w:r>
        <w:rPr>
          <w:rFonts w:hint="cs"/>
          <w:rtl/>
        </w:rPr>
        <w:tab/>
        <w:t>וְעֹז מֶלֶךְ מִשְׁפָּט אָהֵב אַתָּה כּוֹנַנְתָּ מֵישָׁרִים מִשְׁפָּט וּצְדָקָה בְּיַעֲקֹב אַתָּה עָשִׂיתָ.</w:t>
      </w:r>
    </w:p>
    <w:p w:rsidR="00FB7595" w:rsidRDefault="00FB7595" w:rsidP="00FB7595">
      <w:pPr>
        <w:pStyle w:val="a9"/>
        <w:tabs>
          <w:tab w:val="clear" w:pos="6861"/>
          <w:tab w:val="left" w:pos="907"/>
        </w:tabs>
        <w:spacing w:before="0" w:after="0"/>
        <w:rPr>
          <w:rFonts w:hint="cs"/>
          <w:rtl/>
        </w:rPr>
      </w:pPr>
      <w:r>
        <w:rPr>
          <w:rFonts w:hint="cs"/>
          <w:rtl/>
        </w:rPr>
        <w:t>(ה)</w:t>
      </w:r>
      <w:r>
        <w:rPr>
          <w:rFonts w:hint="cs"/>
          <w:rtl/>
        </w:rPr>
        <w:tab/>
        <w:t xml:space="preserve">רוֹמְמוּ ה' </w:t>
      </w:r>
      <w:proofErr w:type="spellStart"/>
      <w:r>
        <w:rPr>
          <w:rFonts w:hint="cs"/>
          <w:rtl/>
        </w:rPr>
        <w:t>אֱלֹהֵינו</w:t>
      </w:r>
      <w:proofErr w:type="spellEnd"/>
      <w:r>
        <w:rPr>
          <w:rFonts w:hint="cs"/>
          <w:rtl/>
        </w:rPr>
        <w:t>ּ וְהִשְׁתַּחֲווּ לַהֲדֹם רַגְלָיו קָדוֹשׁ הוּא.</w:t>
      </w:r>
    </w:p>
    <w:p w:rsidR="00FB7595" w:rsidRDefault="00FB7595" w:rsidP="00FB7595">
      <w:pPr>
        <w:pStyle w:val="a9"/>
        <w:tabs>
          <w:tab w:val="clear" w:pos="6861"/>
          <w:tab w:val="left" w:pos="907"/>
        </w:tabs>
        <w:spacing w:before="0" w:after="0"/>
        <w:rPr>
          <w:rFonts w:hint="cs"/>
          <w:rtl/>
        </w:rPr>
      </w:pPr>
      <w:r>
        <w:rPr>
          <w:rFonts w:hint="cs"/>
          <w:rtl/>
        </w:rPr>
        <w:t>(ו)</w:t>
      </w:r>
      <w:r>
        <w:rPr>
          <w:rFonts w:hint="cs"/>
          <w:rtl/>
        </w:rPr>
        <w:tab/>
        <w:t xml:space="preserve">מֹשֶׁה וְאַהֲרֹן </w:t>
      </w:r>
      <w:proofErr w:type="spellStart"/>
      <w:r>
        <w:rPr>
          <w:rFonts w:hint="cs"/>
          <w:rtl/>
        </w:rPr>
        <w:t>בְּכֹהֲנָיו</w:t>
      </w:r>
      <w:proofErr w:type="spellEnd"/>
      <w:r>
        <w:rPr>
          <w:rFonts w:hint="cs"/>
          <w:rtl/>
        </w:rPr>
        <w:t xml:space="preserve"> וּשְׁמוּאֵל בְּקֹרְאֵי שְׁמוֹ קֹרִאים אֶל ה' וְהוּא יַעֲנֵם.</w:t>
      </w:r>
    </w:p>
    <w:p w:rsidR="00FB7595" w:rsidRDefault="00FB7595" w:rsidP="00FB7595">
      <w:pPr>
        <w:pStyle w:val="a9"/>
        <w:tabs>
          <w:tab w:val="clear" w:pos="6861"/>
          <w:tab w:val="left" w:pos="907"/>
        </w:tabs>
        <w:spacing w:before="0" w:after="0"/>
        <w:rPr>
          <w:rFonts w:hint="cs"/>
          <w:rtl/>
        </w:rPr>
      </w:pPr>
      <w:r>
        <w:rPr>
          <w:rFonts w:hint="cs"/>
          <w:rtl/>
        </w:rPr>
        <w:t>(ז)</w:t>
      </w:r>
      <w:r>
        <w:rPr>
          <w:rFonts w:hint="cs"/>
          <w:rtl/>
        </w:rPr>
        <w:tab/>
        <w:t xml:space="preserve">בְּעַמּוּד עָנָן יְדַבֵּר אֲלֵיהֶם שָׁמְרוּ </w:t>
      </w:r>
      <w:proofErr w:type="spellStart"/>
      <w:r>
        <w:rPr>
          <w:rFonts w:hint="cs"/>
          <w:rtl/>
        </w:rPr>
        <w:t>עֵדֹתָיו</w:t>
      </w:r>
      <w:proofErr w:type="spellEnd"/>
      <w:r>
        <w:rPr>
          <w:rFonts w:hint="cs"/>
          <w:rtl/>
        </w:rPr>
        <w:t xml:space="preserve"> </w:t>
      </w:r>
      <w:proofErr w:type="spellStart"/>
      <w:r>
        <w:rPr>
          <w:rFonts w:hint="cs"/>
          <w:rtl/>
        </w:rPr>
        <w:t>וְחֹק</w:t>
      </w:r>
      <w:proofErr w:type="spellEnd"/>
      <w:r>
        <w:rPr>
          <w:rFonts w:hint="cs"/>
          <w:rtl/>
        </w:rPr>
        <w:t xml:space="preserve"> נָתַן לָמוֹ. </w:t>
      </w:r>
    </w:p>
    <w:p w:rsidR="00FB7595" w:rsidRDefault="00FB7595" w:rsidP="00FB7595">
      <w:pPr>
        <w:pStyle w:val="a9"/>
        <w:tabs>
          <w:tab w:val="clear" w:pos="6861"/>
          <w:tab w:val="left" w:pos="907"/>
        </w:tabs>
        <w:spacing w:before="0" w:after="0"/>
        <w:rPr>
          <w:rFonts w:hint="cs"/>
          <w:rtl/>
        </w:rPr>
      </w:pPr>
      <w:r>
        <w:rPr>
          <w:rFonts w:hint="cs"/>
          <w:rtl/>
        </w:rPr>
        <w:t>(ח)</w:t>
      </w:r>
      <w:r>
        <w:rPr>
          <w:rFonts w:hint="cs"/>
          <w:rtl/>
        </w:rPr>
        <w:tab/>
        <w:t xml:space="preserve">ה' </w:t>
      </w:r>
      <w:proofErr w:type="spellStart"/>
      <w:r>
        <w:rPr>
          <w:rFonts w:hint="cs"/>
          <w:rtl/>
        </w:rPr>
        <w:t>אֱלֹהֵינו</w:t>
      </w:r>
      <w:proofErr w:type="spellEnd"/>
      <w:r>
        <w:rPr>
          <w:rFonts w:hint="cs"/>
          <w:rtl/>
        </w:rPr>
        <w:t xml:space="preserve">ּ אַתָּה עֲנִיתָם אֵל נֹשֵׂא הָיִיתָ לָהֶם וְנֹקֵם עַל </w:t>
      </w:r>
      <w:proofErr w:type="spellStart"/>
      <w:r>
        <w:rPr>
          <w:rFonts w:hint="cs"/>
          <w:rtl/>
        </w:rPr>
        <w:t>עֲלִילוֹתָם</w:t>
      </w:r>
      <w:proofErr w:type="spellEnd"/>
      <w:r>
        <w:rPr>
          <w:rFonts w:hint="cs"/>
          <w:rtl/>
        </w:rPr>
        <w:t xml:space="preserve">. </w:t>
      </w:r>
    </w:p>
    <w:p w:rsidR="00FB7595" w:rsidRDefault="00FB7595" w:rsidP="00FB7595">
      <w:pPr>
        <w:pStyle w:val="a9"/>
        <w:tabs>
          <w:tab w:val="clear" w:pos="6861"/>
          <w:tab w:val="left" w:pos="907"/>
        </w:tabs>
        <w:spacing w:before="0" w:after="0"/>
        <w:rPr>
          <w:rtl/>
        </w:rPr>
      </w:pPr>
      <w:r>
        <w:rPr>
          <w:rFonts w:hint="cs"/>
          <w:rtl/>
        </w:rPr>
        <w:t>(ט)</w:t>
      </w:r>
      <w:r>
        <w:rPr>
          <w:rFonts w:hint="cs"/>
          <w:rtl/>
        </w:rPr>
        <w:tab/>
        <w:t xml:space="preserve">רוֹמְמוּ ה' </w:t>
      </w:r>
      <w:proofErr w:type="spellStart"/>
      <w:r>
        <w:rPr>
          <w:rFonts w:hint="cs"/>
          <w:rtl/>
        </w:rPr>
        <w:t>אֱלֹהֵינו</w:t>
      </w:r>
      <w:proofErr w:type="spellEnd"/>
      <w:r>
        <w:rPr>
          <w:rFonts w:hint="cs"/>
          <w:rtl/>
        </w:rPr>
        <w:t xml:space="preserve">ּ וְהִשְׁתַּחֲווּ לְהַר קָדְשׁוֹ כִּי קָדוֹשׁ ה' </w:t>
      </w:r>
      <w:proofErr w:type="spellStart"/>
      <w:r>
        <w:rPr>
          <w:rFonts w:hint="cs"/>
          <w:rtl/>
        </w:rPr>
        <w:t>אֱלֹהֵינו</w:t>
      </w:r>
      <w:proofErr w:type="spellEnd"/>
      <w:r>
        <w:rPr>
          <w:rFonts w:hint="cs"/>
          <w:rtl/>
        </w:rPr>
        <w:t>ּ.</w:t>
      </w:r>
    </w:p>
    <w:p w:rsidR="00FB7595" w:rsidRDefault="00FB7595" w:rsidP="00FB7595">
      <w:pPr>
        <w:pStyle w:val="2"/>
        <w:outlineLvl w:val="0"/>
        <w:rPr>
          <w:rFonts w:hint="cs"/>
          <w:rtl/>
        </w:rPr>
      </w:pPr>
      <w:r>
        <w:rPr>
          <w:rFonts w:hint="cs"/>
          <w:rtl/>
        </w:rPr>
        <w:t xml:space="preserve">א. פתיחה </w:t>
      </w:r>
      <w:r>
        <w:rPr>
          <w:b w:val="0"/>
          <w:bCs w:val="0"/>
          <w:sz w:val="24"/>
          <w:szCs w:val="24"/>
          <w:rtl/>
        </w:rPr>
        <w:t>–</w:t>
      </w:r>
      <w:r>
        <w:rPr>
          <w:rFonts w:hint="cs"/>
          <w:rtl/>
        </w:rPr>
        <w:t xml:space="preserve"> מעברים</w:t>
      </w:r>
    </w:p>
    <w:p w:rsidR="00FB7595" w:rsidRDefault="00FB7595" w:rsidP="00FB7595">
      <w:pPr>
        <w:pStyle w:val="a1"/>
        <w:spacing w:after="120"/>
        <w:ind w:firstLine="0"/>
        <w:rPr>
          <w:rFonts w:hint="cs"/>
          <w:rtl/>
        </w:rPr>
      </w:pPr>
      <w:r>
        <w:rPr>
          <w:rFonts w:hint="cs"/>
          <w:rtl/>
        </w:rPr>
        <w:t>אחת התופעות המאפיינות מזמור זה היא המעברים הרבים המתרחשים בו:</w:t>
      </w:r>
    </w:p>
    <w:p w:rsidR="00FB7595" w:rsidRDefault="00FB7595" w:rsidP="00FB7595">
      <w:pPr>
        <w:pStyle w:val="ab"/>
        <w:rPr>
          <w:rFonts w:hint="cs"/>
          <w:rtl/>
        </w:rPr>
      </w:pPr>
      <w:r>
        <w:rPr>
          <w:rFonts w:hint="cs"/>
          <w:rtl/>
        </w:rPr>
        <w:t>א.</w:t>
      </w:r>
      <w:r>
        <w:rPr>
          <w:rFonts w:hint="cs"/>
          <w:rtl/>
        </w:rPr>
        <w:tab/>
        <w:t xml:space="preserve">מַעבר מהתייחסות אוניברסלית (פס' א </w:t>
      </w:r>
      <w:r>
        <w:rPr>
          <w:rtl/>
        </w:rPr>
        <w:t>–</w:t>
      </w:r>
      <w:r>
        <w:rPr>
          <w:rFonts w:hint="cs"/>
          <w:rtl/>
        </w:rPr>
        <w:t xml:space="preserve"> "ירגזו עמים") ללאומית (פס' ד </w:t>
      </w:r>
      <w:r>
        <w:rPr>
          <w:rtl/>
        </w:rPr>
        <w:t>–</w:t>
      </w:r>
      <w:r>
        <w:rPr>
          <w:rFonts w:hint="cs"/>
          <w:rtl/>
        </w:rPr>
        <w:t xml:space="preserve"> "ביעקב") ולאישית (פס' ו </w:t>
      </w:r>
      <w:r>
        <w:rPr>
          <w:rtl/>
        </w:rPr>
        <w:t>–</w:t>
      </w:r>
      <w:r>
        <w:rPr>
          <w:rFonts w:hint="cs"/>
          <w:rtl/>
        </w:rPr>
        <w:t xml:space="preserve"> "משה ואהרן... ושמואל"). </w:t>
      </w:r>
    </w:p>
    <w:p w:rsidR="00FB7595" w:rsidRDefault="00FB7595" w:rsidP="00FB7595">
      <w:pPr>
        <w:pStyle w:val="ab"/>
        <w:rPr>
          <w:rFonts w:hint="cs"/>
          <w:rtl/>
        </w:rPr>
      </w:pPr>
      <w:r>
        <w:rPr>
          <w:rFonts w:hint="cs"/>
          <w:rtl/>
        </w:rPr>
        <w:t>ב.</w:t>
      </w:r>
      <w:r>
        <w:rPr>
          <w:rFonts w:hint="cs"/>
          <w:rtl/>
        </w:rPr>
        <w:tab/>
        <w:t xml:space="preserve">מַעבר מדיבור ללא נמען לפנייה אל נמען. ברובו של המזמור המשורר איננו פונה אל האדם, למעט שני פסוקים, דומים ביותר (פס' ה, ט), שבהם פונה המשורר </w:t>
      </w:r>
      <w:r>
        <w:rPr>
          <w:rFonts w:hint="cs"/>
          <w:b/>
          <w:bCs/>
          <w:rtl/>
        </w:rPr>
        <w:t>אל הציבור</w:t>
      </w:r>
      <w:r>
        <w:rPr>
          <w:rFonts w:hint="cs"/>
          <w:rtl/>
        </w:rPr>
        <w:t xml:space="preserve"> וקורא לו לרומם את ה' ולהשתחוות לו.</w:t>
      </w:r>
    </w:p>
    <w:p w:rsidR="00FB7595" w:rsidRDefault="00FB7595" w:rsidP="00FB7595">
      <w:pPr>
        <w:pStyle w:val="ab"/>
        <w:spacing w:after="120"/>
        <w:rPr>
          <w:rtl/>
        </w:rPr>
      </w:pPr>
      <w:r>
        <w:rPr>
          <w:rFonts w:hint="cs"/>
          <w:rtl/>
        </w:rPr>
        <w:t>ג.</w:t>
      </w:r>
      <w:r>
        <w:rPr>
          <w:rFonts w:hint="cs"/>
          <w:rtl/>
        </w:rPr>
        <w:tab/>
        <w:t xml:space="preserve">המעבר המורכב ביותר הוא מַעבר מהתייחסות אל ה' בלשון נסתר לפנייה אליו בלשון נוכח. ברובו של המזמור מדבר המשורר </w:t>
      </w:r>
      <w:r>
        <w:rPr>
          <w:rFonts w:hint="cs"/>
          <w:b/>
          <w:bCs/>
          <w:rtl/>
        </w:rPr>
        <w:t>על ה'</w:t>
      </w:r>
      <w:r>
        <w:rPr>
          <w:rFonts w:hint="cs"/>
          <w:rtl/>
        </w:rPr>
        <w:t xml:space="preserve"> בגוף שלישי, אך ישנם שלושה הבזקים שבהם מופיעה פנייה </w:t>
      </w:r>
      <w:r>
        <w:rPr>
          <w:rFonts w:hint="cs"/>
          <w:b/>
          <w:bCs/>
          <w:rtl/>
        </w:rPr>
        <w:t xml:space="preserve">אל ה' </w:t>
      </w:r>
      <w:r>
        <w:rPr>
          <w:rFonts w:hint="cs"/>
          <w:rtl/>
        </w:rPr>
        <w:t>בגוף שני (פס' ג</w:t>
      </w:r>
      <w:r>
        <w:rPr>
          <w:rFonts w:hint="cs"/>
          <w:vertAlign w:val="subscript"/>
          <w:rtl/>
        </w:rPr>
        <w:t>1</w:t>
      </w:r>
      <w:r>
        <w:rPr>
          <w:rFonts w:hint="cs"/>
          <w:rtl/>
        </w:rPr>
        <w:t>, פס' ד</w:t>
      </w:r>
      <w:r>
        <w:rPr>
          <w:rFonts w:hint="cs"/>
          <w:vertAlign w:val="subscript"/>
          <w:rtl/>
        </w:rPr>
        <w:t>2</w:t>
      </w:r>
      <w:r>
        <w:rPr>
          <w:rFonts w:hint="cs"/>
          <w:rtl/>
        </w:rPr>
        <w:t>, פס' ח). וייס ושריר עמדו על תופעה זו וחיפשו לה פשר, אך נותרו ללא מענה מספק מבחינתם.</w:t>
      </w:r>
      <w:bookmarkStart w:id="0" w:name="_Ref224608924"/>
      <w:r>
        <w:rPr>
          <w:rStyle w:val="a5"/>
          <w:rtl/>
        </w:rPr>
        <w:footnoteReference w:id="2"/>
      </w:r>
      <w:bookmarkEnd w:id="0"/>
      <w:r>
        <w:rPr>
          <w:rFonts w:hint="cs"/>
          <w:rtl/>
        </w:rPr>
        <w:t xml:space="preserve"> ברצוננו לחדד את שאלתם על ידי הצגה ברורה של המעברים התכופים הלוך ושוב: </w:t>
      </w:r>
    </w:p>
    <w:p w:rsidR="00FB7595" w:rsidRDefault="00FB7595" w:rsidP="00FB7595">
      <w:pPr>
        <w:pStyle w:val="ab"/>
        <w:spacing w:after="120"/>
        <w:rPr>
          <w:rFonts w:hint="cs"/>
          <w:rtl/>
        </w:rPr>
      </w:pPr>
      <w:bookmarkStart w:id="1" w:name="_GoBack"/>
      <w:bookmarkEnd w:id="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6"/>
      </w:tblGrid>
      <w:tr w:rsidR="00FB7595" w:rsidTr="001618B1">
        <w:trPr>
          <w:jc w:val="center"/>
        </w:trPr>
        <w:tc>
          <w:tcPr>
            <w:tcW w:w="1606" w:type="dxa"/>
            <w:tcBorders>
              <w:bottom w:val="single" w:sz="4" w:space="0" w:color="auto"/>
              <w:right w:val="single" w:sz="4" w:space="0" w:color="auto"/>
            </w:tcBorders>
          </w:tcPr>
          <w:p w:rsidR="00FB7595" w:rsidRDefault="00FB7595" w:rsidP="001618B1">
            <w:pPr>
              <w:pStyle w:val="a1"/>
              <w:ind w:firstLine="0"/>
              <w:jc w:val="center"/>
              <w:rPr>
                <w:rFonts w:hint="cs"/>
                <w:b/>
                <w:bCs/>
                <w:rtl/>
              </w:rPr>
            </w:pPr>
            <w:r>
              <w:rPr>
                <w:rFonts w:hint="cs"/>
                <w:b/>
                <w:bCs/>
                <w:rtl/>
              </w:rPr>
              <w:t>ה' נסתר</w:t>
            </w:r>
          </w:p>
          <w:p w:rsidR="00FB7595" w:rsidRDefault="00FB7595" w:rsidP="001618B1">
            <w:pPr>
              <w:pStyle w:val="a1"/>
              <w:ind w:firstLine="0"/>
              <w:jc w:val="center"/>
              <w:rPr>
                <w:rFonts w:hint="cs"/>
                <w:b/>
                <w:bCs/>
                <w:rtl/>
              </w:rPr>
            </w:pPr>
            <w:r>
              <w:rPr>
                <w:rFonts w:hint="cs"/>
                <w:b/>
                <w:bCs/>
                <w:rtl/>
              </w:rPr>
              <w:t>(גוף שלישי)</w:t>
            </w:r>
          </w:p>
        </w:tc>
        <w:tc>
          <w:tcPr>
            <w:tcW w:w="1606" w:type="dxa"/>
            <w:tcBorders>
              <w:left w:val="single" w:sz="4" w:space="0" w:color="auto"/>
              <w:bottom w:val="single" w:sz="4" w:space="0" w:color="auto"/>
            </w:tcBorders>
          </w:tcPr>
          <w:p w:rsidR="00FB7595" w:rsidRDefault="00FB7595" w:rsidP="001618B1">
            <w:pPr>
              <w:pStyle w:val="a1"/>
              <w:ind w:firstLine="0"/>
              <w:jc w:val="center"/>
              <w:rPr>
                <w:rFonts w:hint="cs"/>
                <w:b/>
                <w:bCs/>
                <w:rtl/>
              </w:rPr>
            </w:pPr>
            <w:r>
              <w:rPr>
                <w:rFonts w:hint="cs"/>
                <w:b/>
                <w:bCs/>
                <w:rtl/>
              </w:rPr>
              <w:t>ה' נוכח</w:t>
            </w:r>
          </w:p>
          <w:p w:rsidR="00FB7595" w:rsidRDefault="00FB7595" w:rsidP="001618B1">
            <w:pPr>
              <w:pStyle w:val="a1"/>
              <w:ind w:firstLine="0"/>
              <w:jc w:val="center"/>
              <w:rPr>
                <w:rFonts w:hint="cs"/>
                <w:b/>
                <w:bCs/>
                <w:rtl/>
              </w:rPr>
            </w:pPr>
            <w:r>
              <w:rPr>
                <w:rFonts w:hint="cs"/>
                <w:b/>
                <w:bCs/>
                <w:rtl/>
              </w:rPr>
              <w:t>(גוף שני)</w:t>
            </w:r>
          </w:p>
        </w:tc>
      </w:tr>
      <w:tr w:rsidR="00FB7595" w:rsidTr="001618B1">
        <w:trPr>
          <w:jc w:val="center"/>
        </w:trPr>
        <w:tc>
          <w:tcPr>
            <w:tcW w:w="1606" w:type="dxa"/>
            <w:tcBorders>
              <w:bottom w:val="nil"/>
              <w:right w:val="nil"/>
            </w:tcBorders>
          </w:tcPr>
          <w:p w:rsidR="00FB7595" w:rsidRDefault="00FB7595" w:rsidP="001618B1">
            <w:pPr>
              <w:pStyle w:val="a1"/>
              <w:ind w:firstLine="0"/>
              <w:jc w:val="center"/>
              <w:rPr>
                <w:rFonts w:hint="cs"/>
                <w:rtl/>
              </w:rPr>
            </w:pPr>
            <w:r>
              <w:rPr>
                <w:rFonts w:hint="cs"/>
                <w:rtl/>
              </w:rPr>
              <w:t>א-ב</w:t>
            </w:r>
          </w:p>
        </w:tc>
        <w:tc>
          <w:tcPr>
            <w:tcW w:w="1606" w:type="dxa"/>
            <w:tcBorders>
              <w:left w:val="nil"/>
              <w:bottom w:val="nil"/>
            </w:tcBorders>
          </w:tcPr>
          <w:p w:rsidR="00FB7595" w:rsidRDefault="00FB7595" w:rsidP="001618B1">
            <w:pPr>
              <w:pStyle w:val="a1"/>
              <w:ind w:firstLine="0"/>
              <w:jc w:val="center"/>
              <w:rPr>
                <w:rFonts w:hint="cs"/>
                <w:rtl/>
              </w:rPr>
            </w:pPr>
            <w:r>
              <w:rPr>
                <w:noProof/>
                <w:rtl/>
                <w:lang w:eastAsia="en-US"/>
              </w:rPr>
              <mc:AlternateContent>
                <mc:Choice Requires="wpg">
                  <w:drawing>
                    <wp:anchor distT="0" distB="0" distL="114300" distR="114300" simplePos="0" relativeHeight="251659264" behindDoc="0" locked="0" layoutInCell="1" allowOverlap="1">
                      <wp:simplePos x="0" y="0"/>
                      <wp:positionH relativeFrom="column">
                        <wp:posOffset>474345</wp:posOffset>
                      </wp:positionH>
                      <wp:positionV relativeFrom="paragraph">
                        <wp:posOffset>151765</wp:posOffset>
                      </wp:positionV>
                      <wp:extent cx="895985" cy="1130300"/>
                      <wp:effectExtent l="22860" t="12065" r="24130" b="57785"/>
                      <wp:wrapNone/>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1130300"/>
                                <a:chOff x="4550" y="3328"/>
                                <a:chExt cx="1411" cy="1780"/>
                              </a:xfrm>
                            </wpg:grpSpPr>
                            <wps:wsp>
                              <wps:cNvPr id="9" name="Line 3"/>
                              <wps:cNvCnPr>
                                <a:cxnSpLocks noChangeShapeType="1"/>
                              </wps:cNvCnPr>
                              <wps:spPr bwMode="auto">
                                <a:xfrm flipH="1">
                                  <a:off x="4550" y="4544"/>
                                  <a:ext cx="1400" cy="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flipH="1">
                                  <a:off x="4595" y="3328"/>
                                  <a:ext cx="1295" cy="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4610" y="3638"/>
                                  <a:ext cx="126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flipH="1">
                                  <a:off x="4650" y="3958"/>
                                  <a:ext cx="1210" cy="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4600" y="4228"/>
                                  <a:ext cx="130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4590" y="4888"/>
                                  <a:ext cx="1371" cy="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3ED6AD" id="קבוצה 8" o:spid="_x0000_s1026" style="position:absolute;left:0;text-align:left;margin-left:37.35pt;margin-top:11.95pt;width:70.55pt;height:89pt;z-index:251659264" coordorigin="4550,3328" coordsize="1411,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">
                      <v:line id="Line 3" o:spid="_x0000_s1027" style="position:absolute;flip:x;visibility:visible;mso-wrap-style:square" from="4550,4544" to="5950,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4" o:spid="_x0000_s1028" style="position:absolute;flip:x;visibility:visible;mso-wrap-style:square" from="4595,3328" to="5890,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5" o:spid="_x0000_s1029" style="position:absolute;visibility:visible;mso-wrap-style:square" from="4610,3638" to="5870,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6" o:spid="_x0000_s1030" style="position:absolute;flip:x;visibility:visible;mso-wrap-style:square" from="4650,3958" to="5860,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7" o:spid="_x0000_s1031" style="position:absolute;visibility:visible;mso-wrap-style:square" from="4600,4228" to="5900,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8" o:spid="_x0000_s1032" style="position:absolute;visibility:visible;mso-wrap-style:square" from="4590,4888" to="5961,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mc:Fallback>
              </mc:AlternateContent>
            </w:r>
          </w:p>
        </w:tc>
      </w:tr>
      <w:tr w:rsidR="00FB7595" w:rsidTr="001618B1">
        <w:trPr>
          <w:jc w:val="center"/>
        </w:trPr>
        <w:tc>
          <w:tcPr>
            <w:tcW w:w="1606" w:type="dxa"/>
            <w:tcBorders>
              <w:top w:val="nil"/>
              <w:bottom w:val="nil"/>
              <w:right w:val="nil"/>
            </w:tcBorders>
          </w:tcPr>
          <w:p w:rsidR="00FB7595" w:rsidRDefault="00FB7595" w:rsidP="001618B1">
            <w:pPr>
              <w:pStyle w:val="a1"/>
              <w:ind w:firstLine="0"/>
              <w:jc w:val="center"/>
              <w:rPr>
                <w:rFonts w:hint="cs"/>
                <w:rtl/>
              </w:rPr>
            </w:pPr>
          </w:p>
        </w:tc>
        <w:tc>
          <w:tcPr>
            <w:tcW w:w="1606" w:type="dxa"/>
            <w:tcBorders>
              <w:top w:val="nil"/>
              <w:left w:val="nil"/>
              <w:bottom w:val="nil"/>
            </w:tcBorders>
          </w:tcPr>
          <w:p w:rsidR="00FB7595" w:rsidRDefault="00FB7595" w:rsidP="001618B1">
            <w:pPr>
              <w:pStyle w:val="a1"/>
              <w:ind w:firstLine="0"/>
              <w:jc w:val="center"/>
              <w:rPr>
                <w:rFonts w:hint="cs"/>
                <w:vertAlign w:val="subscript"/>
                <w:rtl/>
              </w:rPr>
            </w:pPr>
            <w:r>
              <w:rPr>
                <w:rFonts w:hint="cs"/>
                <w:rtl/>
              </w:rPr>
              <w:t>ג</w:t>
            </w:r>
            <w:r>
              <w:rPr>
                <w:rFonts w:hint="cs"/>
                <w:vertAlign w:val="subscript"/>
                <w:rtl/>
              </w:rPr>
              <w:t>1</w:t>
            </w:r>
          </w:p>
        </w:tc>
      </w:tr>
      <w:tr w:rsidR="00FB7595" w:rsidTr="001618B1">
        <w:trPr>
          <w:trHeight w:val="202"/>
          <w:jc w:val="center"/>
        </w:trPr>
        <w:tc>
          <w:tcPr>
            <w:tcW w:w="1606" w:type="dxa"/>
            <w:tcBorders>
              <w:top w:val="nil"/>
              <w:bottom w:val="nil"/>
              <w:right w:val="nil"/>
            </w:tcBorders>
          </w:tcPr>
          <w:p w:rsidR="00FB7595" w:rsidRDefault="00FB7595" w:rsidP="001618B1">
            <w:pPr>
              <w:pStyle w:val="a1"/>
              <w:ind w:firstLine="0"/>
              <w:jc w:val="center"/>
              <w:rPr>
                <w:rFonts w:hint="cs"/>
                <w:vertAlign w:val="subscript"/>
                <w:rtl/>
              </w:rPr>
            </w:pPr>
            <w:r>
              <w:rPr>
                <w:rFonts w:hint="cs"/>
                <w:rtl/>
              </w:rPr>
              <w:t>ג</w:t>
            </w:r>
            <w:r>
              <w:rPr>
                <w:rFonts w:hint="cs"/>
                <w:vertAlign w:val="subscript"/>
                <w:rtl/>
              </w:rPr>
              <w:t>2</w:t>
            </w:r>
            <w:r>
              <w:rPr>
                <w:rFonts w:hint="cs"/>
                <w:rtl/>
              </w:rPr>
              <w:t>-ד</w:t>
            </w:r>
            <w:r>
              <w:rPr>
                <w:rFonts w:hint="cs"/>
                <w:vertAlign w:val="subscript"/>
                <w:rtl/>
              </w:rPr>
              <w:t>1</w:t>
            </w:r>
          </w:p>
        </w:tc>
        <w:tc>
          <w:tcPr>
            <w:tcW w:w="1606" w:type="dxa"/>
            <w:tcBorders>
              <w:top w:val="nil"/>
              <w:left w:val="nil"/>
              <w:bottom w:val="nil"/>
            </w:tcBorders>
          </w:tcPr>
          <w:p w:rsidR="00FB7595" w:rsidRDefault="00FB7595" w:rsidP="001618B1">
            <w:pPr>
              <w:pStyle w:val="a1"/>
              <w:ind w:firstLine="0"/>
              <w:jc w:val="center"/>
              <w:rPr>
                <w:rFonts w:hint="cs"/>
                <w:rtl/>
              </w:rPr>
            </w:pPr>
          </w:p>
        </w:tc>
      </w:tr>
      <w:tr w:rsidR="00FB7595" w:rsidTr="001618B1">
        <w:trPr>
          <w:jc w:val="center"/>
        </w:trPr>
        <w:tc>
          <w:tcPr>
            <w:tcW w:w="1606" w:type="dxa"/>
            <w:tcBorders>
              <w:top w:val="nil"/>
              <w:bottom w:val="nil"/>
              <w:right w:val="nil"/>
            </w:tcBorders>
          </w:tcPr>
          <w:p w:rsidR="00FB7595" w:rsidRDefault="00FB7595" w:rsidP="001618B1">
            <w:pPr>
              <w:pStyle w:val="a1"/>
              <w:ind w:firstLine="0"/>
              <w:jc w:val="center"/>
              <w:rPr>
                <w:rFonts w:hint="cs"/>
                <w:rtl/>
              </w:rPr>
            </w:pPr>
          </w:p>
        </w:tc>
        <w:tc>
          <w:tcPr>
            <w:tcW w:w="1606" w:type="dxa"/>
            <w:tcBorders>
              <w:top w:val="nil"/>
              <w:left w:val="nil"/>
              <w:bottom w:val="nil"/>
            </w:tcBorders>
          </w:tcPr>
          <w:p w:rsidR="00FB7595" w:rsidRDefault="00FB7595" w:rsidP="001618B1">
            <w:pPr>
              <w:pStyle w:val="a1"/>
              <w:ind w:firstLine="0"/>
              <w:jc w:val="center"/>
              <w:rPr>
                <w:rFonts w:hint="cs"/>
                <w:vertAlign w:val="subscript"/>
                <w:rtl/>
              </w:rPr>
            </w:pPr>
            <w:r>
              <w:rPr>
                <w:rFonts w:hint="cs"/>
                <w:rtl/>
              </w:rPr>
              <w:t>ד</w:t>
            </w:r>
            <w:r>
              <w:rPr>
                <w:rFonts w:hint="cs"/>
                <w:vertAlign w:val="subscript"/>
                <w:rtl/>
              </w:rPr>
              <w:t>2</w:t>
            </w:r>
          </w:p>
        </w:tc>
      </w:tr>
      <w:tr w:rsidR="00FB7595" w:rsidTr="001618B1">
        <w:trPr>
          <w:jc w:val="center"/>
        </w:trPr>
        <w:tc>
          <w:tcPr>
            <w:tcW w:w="1606" w:type="dxa"/>
            <w:tcBorders>
              <w:top w:val="nil"/>
              <w:bottom w:val="nil"/>
              <w:right w:val="nil"/>
            </w:tcBorders>
          </w:tcPr>
          <w:p w:rsidR="00FB7595" w:rsidRDefault="00FB7595" w:rsidP="001618B1">
            <w:pPr>
              <w:pStyle w:val="a1"/>
              <w:ind w:firstLine="0"/>
              <w:jc w:val="center"/>
              <w:rPr>
                <w:rFonts w:hint="cs"/>
                <w:rtl/>
              </w:rPr>
            </w:pPr>
            <w:r>
              <w:rPr>
                <w:rFonts w:hint="cs"/>
                <w:rtl/>
              </w:rPr>
              <w:t>ה-ז</w:t>
            </w:r>
          </w:p>
        </w:tc>
        <w:tc>
          <w:tcPr>
            <w:tcW w:w="1606" w:type="dxa"/>
            <w:tcBorders>
              <w:top w:val="nil"/>
              <w:left w:val="nil"/>
              <w:bottom w:val="nil"/>
            </w:tcBorders>
          </w:tcPr>
          <w:p w:rsidR="00FB7595" w:rsidRDefault="00FB7595" w:rsidP="001618B1">
            <w:pPr>
              <w:pStyle w:val="a1"/>
              <w:ind w:firstLine="0"/>
              <w:jc w:val="center"/>
              <w:rPr>
                <w:rFonts w:hint="cs"/>
                <w:rtl/>
              </w:rPr>
            </w:pPr>
          </w:p>
        </w:tc>
      </w:tr>
      <w:tr w:rsidR="00FB7595" w:rsidTr="001618B1">
        <w:trPr>
          <w:jc w:val="center"/>
        </w:trPr>
        <w:tc>
          <w:tcPr>
            <w:tcW w:w="1606" w:type="dxa"/>
            <w:tcBorders>
              <w:top w:val="nil"/>
              <w:bottom w:val="nil"/>
              <w:right w:val="nil"/>
            </w:tcBorders>
          </w:tcPr>
          <w:p w:rsidR="00FB7595" w:rsidRDefault="00FB7595" w:rsidP="001618B1">
            <w:pPr>
              <w:pStyle w:val="a1"/>
              <w:ind w:firstLine="0"/>
              <w:jc w:val="center"/>
              <w:rPr>
                <w:rFonts w:hint="cs"/>
                <w:rtl/>
              </w:rPr>
            </w:pPr>
          </w:p>
        </w:tc>
        <w:tc>
          <w:tcPr>
            <w:tcW w:w="1606" w:type="dxa"/>
            <w:tcBorders>
              <w:top w:val="nil"/>
              <w:left w:val="nil"/>
              <w:bottom w:val="nil"/>
            </w:tcBorders>
          </w:tcPr>
          <w:p w:rsidR="00FB7595" w:rsidRDefault="00FB7595" w:rsidP="001618B1">
            <w:pPr>
              <w:pStyle w:val="a1"/>
              <w:ind w:firstLine="0"/>
              <w:jc w:val="center"/>
              <w:rPr>
                <w:rFonts w:hint="cs"/>
                <w:rtl/>
              </w:rPr>
            </w:pPr>
            <w:r>
              <w:rPr>
                <w:rFonts w:hint="cs"/>
                <w:rtl/>
              </w:rPr>
              <w:t>ח</w:t>
            </w:r>
          </w:p>
        </w:tc>
      </w:tr>
      <w:tr w:rsidR="00FB7595" w:rsidTr="001618B1">
        <w:trPr>
          <w:jc w:val="center"/>
        </w:trPr>
        <w:tc>
          <w:tcPr>
            <w:tcW w:w="1606" w:type="dxa"/>
            <w:tcBorders>
              <w:top w:val="nil"/>
              <w:right w:val="nil"/>
            </w:tcBorders>
          </w:tcPr>
          <w:p w:rsidR="00FB7595" w:rsidRDefault="00FB7595" w:rsidP="001618B1">
            <w:pPr>
              <w:pStyle w:val="a1"/>
              <w:ind w:firstLine="0"/>
              <w:jc w:val="center"/>
              <w:rPr>
                <w:rFonts w:hint="cs"/>
                <w:rtl/>
              </w:rPr>
            </w:pPr>
            <w:r>
              <w:rPr>
                <w:rFonts w:hint="cs"/>
                <w:rtl/>
              </w:rPr>
              <w:t>ט</w:t>
            </w:r>
          </w:p>
        </w:tc>
        <w:tc>
          <w:tcPr>
            <w:tcW w:w="1606" w:type="dxa"/>
            <w:tcBorders>
              <w:top w:val="nil"/>
              <w:left w:val="nil"/>
            </w:tcBorders>
          </w:tcPr>
          <w:p w:rsidR="00FB7595" w:rsidRDefault="00FB7595" w:rsidP="001618B1">
            <w:pPr>
              <w:pStyle w:val="a1"/>
              <w:ind w:firstLine="0"/>
              <w:jc w:val="center"/>
              <w:rPr>
                <w:rFonts w:hint="cs"/>
                <w:rtl/>
              </w:rPr>
            </w:pPr>
          </w:p>
        </w:tc>
      </w:tr>
    </w:tbl>
    <w:p w:rsidR="00FB7595" w:rsidRDefault="00FB7595" w:rsidP="00FB7595">
      <w:pPr>
        <w:pStyle w:val="a1"/>
        <w:spacing w:before="120"/>
        <w:ind w:firstLine="0"/>
        <w:rPr>
          <w:rFonts w:hint="cs"/>
          <w:rtl/>
        </w:rPr>
      </w:pPr>
      <w:r>
        <w:rPr>
          <w:rFonts w:hint="cs"/>
          <w:rtl/>
        </w:rPr>
        <w:t>ישנם שישה מעברים בין הגופים. המעברים התכופים יוצרים תחושה של חוסר סדר, המקשה מאוד על הבנת המזמור.</w:t>
      </w:r>
    </w:p>
    <w:p w:rsidR="00FB7595" w:rsidRDefault="00FB7595" w:rsidP="00FB7595">
      <w:pPr>
        <w:pStyle w:val="2"/>
        <w:outlineLvl w:val="0"/>
        <w:rPr>
          <w:rFonts w:hint="cs"/>
          <w:rtl/>
        </w:rPr>
      </w:pPr>
      <w:r>
        <w:rPr>
          <w:rFonts w:hint="cs"/>
          <w:rtl/>
        </w:rPr>
        <w:t>ב. מבנה המזמור</w:t>
      </w:r>
    </w:p>
    <w:p w:rsidR="00FB7595" w:rsidRDefault="00FB7595" w:rsidP="00FB7595">
      <w:pPr>
        <w:pStyle w:val="a1"/>
        <w:spacing w:after="120"/>
        <w:ind w:firstLine="0"/>
        <w:rPr>
          <w:rFonts w:hint="cs"/>
          <w:rtl/>
        </w:rPr>
      </w:pPr>
      <w:r>
        <w:rPr>
          <w:rFonts w:hint="cs"/>
          <w:rtl/>
        </w:rPr>
        <w:t>מבט משותף על שלושת המעברים עשוי להוביל אותנו אל מבנה המזמור.</w:t>
      </w:r>
    </w:p>
    <w:p w:rsidR="00FB7595" w:rsidRDefault="00FB7595" w:rsidP="00FB7595">
      <w:pPr>
        <w:pStyle w:val="ab"/>
        <w:rPr>
          <w:rFonts w:hint="cs"/>
          <w:rtl/>
        </w:rPr>
      </w:pPr>
      <w:r>
        <w:rPr>
          <w:rFonts w:hint="cs"/>
          <w:rtl/>
        </w:rPr>
        <w:t>א.</w:t>
      </w:r>
      <w:r>
        <w:rPr>
          <w:rFonts w:hint="cs"/>
          <w:rtl/>
        </w:rPr>
        <w:tab/>
        <w:t xml:space="preserve">המזמור בנוי משלושה בתים העוסקים בשלוש קבוצות שונות (העולם כולו, עם ישראל, נבחרי ישראל). </w:t>
      </w:r>
    </w:p>
    <w:p w:rsidR="00FB7595" w:rsidRDefault="00FB7595" w:rsidP="00FB7595">
      <w:pPr>
        <w:pStyle w:val="ab"/>
        <w:rPr>
          <w:rFonts w:hint="cs"/>
          <w:rtl/>
        </w:rPr>
      </w:pPr>
      <w:r>
        <w:rPr>
          <w:rFonts w:hint="cs"/>
          <w:rtl/>
        </w:rPr>
        <w:t>ב.</w:t>
      </w:r>
      <w:r>
        <w:rPr>
          <w:rFonts w:hint="cs"/>
          <w:rtl/>
        </w:rPr>
        <w:tab/>
        <w:t>שלושת הבתים חותמים בפזמון שיש בו הכרזה על קדושת ה'</w:t>
      </w:r>
      <w:bookmarkStart w:id="2" w:name="_Ref224616597"/>
      <w:r>
        <w:rPr>
          <w:rStyle w:val="a5"/>
          <w:rtl/>
        </w:rPr>
        <w:footnoteReference w:id="3"/>
      </w:r>
      <w:bookmarkEnd w:id="2"/>
      <w:r>
        <w:rPr>
          <w:rFonts w:hint="cs"/>
          <w:rtl/>
        </w:rPr>
        <w:t xml:space="preserve"> (מסומן להלן </w:t>
      </w:r>
      <w:r>
        <w:rPr>
          <w:rFonts w:hint="cs"/>
          <w:b/>
          <w:bCs/>
          <w:rtl/>
        </w:rPr>
        <w:t>באותיות עבות</w:t>
      </w:r>
      <w:r>
        <w:rPr>
          <w:rFonts w:hint="cs"/>
          <w:rtl/>
        </w:rPr>
        <w:t>). שניים מהפזמונים מורכבים מפניית המשורר אל הציבור וממענה הציבור.</w:t>
      </w:r>
    </w:p>
    <w:p w:rsidR="00FB7595" w:rsidRDefault="00FB7595" w:rsidP="00FB7595">
      <w:pPr>
        <w:pStyle w:val="ab"/>
        <w:rPr>
          <w:rFonts w:hint="cs"/>
          <w:rtl/>
        </w:rPr>
      </w:pPr>
      <w:r>
        <w:rPr>
          <w:rFonts w:hint="cs"/>
          <w:rtl/>
        </w:rPr>
        <w:t>ג.</w:t>
      </w:r>
      <w:r>
        <w:rPr>
          <w:rFonts w:hint="cs"/>
          <w:rtl/>
        </w:rPr>
        <w:tab/>
        <w:t xml:space="preserve">בחינת מעברי הגופים בתוך כל אחד משלושת הבתים מעלה שהם מתוכננים בקפידה. כל בית בנוי משלושה חלקים: פתיחה ופזמון חותם, שבהם מתואר ה' בגוף שלישי, וחלק מרכזי שבו ישנה פנייה ישירה אל ה' בגוף שני (מסומן להלן </w:t>
      </w:r>
      <w:r>
        <w:rPr>
          <w:rFonts w:hint="cs"/>
          <w:i/>
          <w:iCs/>
          <w:rtl/>
        </w:rPr>
        <w:t>באותיות נוטות</w:t>
      </w:r>
      <w:r>
        <w:rPr>
          <w:rFonts w:hint="cs"/>
          <w:rtl/>
        </w:rPr>
        <w:t>).</w:t>
      </w:r>
      <w:r>
        <w:rPr>
          <w:rStyle w:val="a5"/>
          <w:rtl/>
        </w:rPr>
        <w:footnoteReference w:id="4"/>
      </w:r>
    </w:p>
    <w:p w:rsidR="00FB7595" w:rsidRDefault="00FB7595" w:rsidP="00FB7595">
      <w:pPr>
        <w:pStyle w:val="a9"/>
        <w:tabs>
          <w:tab w:val="clear" w:pos="6861"/>
        </w:tabs>
        <w:spacing w:after="0"/>
        <w:outlineLvl w:val="0"/>
        <w:rPr>
          <w:rFonts w:hint="cs"/>
          <w:b/>
          <w:bCs/>
          <w:rtl/>
        </w:rPr>
      </w:pPr>
      <w:r>
        <w:rPr>
          <w:rFonts w:hint="cs"/>
          <w:b/>
          <w:bCs/>
          <w:rtl/>
        </w:rPr>
        <w:t>בית א</w:t>
      </w:r>
    </w:p>
    <w:p w:rsidR="00FB7595" w:rsidRDefault="00FB7595" w:rsidP="00FB7595">
      <w:pPr>
        <w:pStyle w:val="a9"/>
        <w:tabs>
          <w:tab w:val="clear" w:pos="6861"/>
          <w:tab w:val="left" w:pos="907"/>
          <w:tab w:val="left" w:pos="2835"/>
        </w:tabs>
        <w:spacing w:before="0" w:after="0"/>
        <w:rPr>
          <w:sz w:val="22"/>
          <w:rtl/>
        </w:rPr>
      </w:pPr>
      <w:r>
        <w:rPr>
          <w:rFonts w:hint="cs"/>
          <w:sz w:val="22"/>
          <w:rtl/>
        </w:rPr>
        <w:t>(א)</w:t>
      </w:r>
      <w:r>
        <w:rPr>
          <w:rFonts w:hint="cs"/>
          <w:sz w:val="22"/>
          <w:rtl/>
        </w:rPr>
        <w:tab/>
        <w:t>ה' מָלָךְ יִרְגְּזוּ עַמִּים</w:t>
      </w:r>
      <w:r>
        <w:rPr>
          <w:rFonts w:hint="cs"/>
          <w:sz w:val="22"/>
          <w:rtl/>
        </w:rPr>
        <w:tab/>
        <w:t xml:space="preserve">יֹשֵׁב כְּרוּבִים </w:t>
      </w:r>
      <w:proofErr w:type="spellStart"/>
      <w:r>
        <w:rPr>
          <w:rFonts w:hint="cs"/>
          <w:sz w:val="22"/>
          <w:rtl/>
        </w:rPr>
        <w:t>תָּנוּט</w:t>
      </w:r>
      <w:proofErr w:type="spellEnd"/>
      <w:r>
        <w:rPr>
          <w:rFonts w:hint="cs"/>
          <w:sz w:val="22"/>
          <w:rtl/>
        </w:rPr>
        <w:t xml:space="preserve"> הָאָרֶץ.</w:t>
      </w:r>
    </w:p>
    <w:p w:rsidR="00FB7595" w:rsidRDefault="00FB7595" w:rsidP="00FB7595">
      <w:pPr>
        <w:pStyle w:val="a9"/>
        <w:tabs>
          <w:tab w:val="clear" w:pos="6861"/>
          <w:tab w:val="left" w:pos="907"/>
          <w:tab w:val="left" w:pos="2835"/>
        </w:tabs>
        <w:spacing w:before="0" w:after="0"/>
        <w:rPr>
          <w:sz w:val="22"/>
          <w:rtl/>
        </w:rPr>
      </w:pPr>
      <w:r>
        <w:rPr>
          <w:rFonts w:hint="cs"/>
          <w:sz w:val="22"/>
          <w:rtl/>
        </w:rPr>
        <w:t>(ב)</w:t>
      </w:r>
      <w:r>
        <w:rPr>
          <w:rFonts w:hint="cs"/>
          <w:sz w:val="22"/>
          <w:rtl/>
        </w:rPr>
        <w:tab/>
        <w:t>ה' בְּצִיּוֹן גָּדוֹל</w:t>
      </w:r>
      <w:r>
        <w:rPr>
          <w:rFonts w:hint="cs"/>
          <w:sz w:val="22"/>
          <w:rtl/>
        </w:rPr>
        <w:tab/>
        <w:t>וְרָם הוּא עַל כָּל הָעַמִּים.</w:t>
      </w:r>
    </w:p>
    <w:p w:rsidR="00FB7595" w:rsidRDefault="00FB7595" w:rsidP="00FB7595">
      <w:pPr>
        <w:pStyle w:val="a9"/>
        <w:tabs>
          <w:tab w:val="clear" w:pos="6861"/>
          <w:tab w:val="left" w:pos="1897"/>
          <w:tab w:val="left" w:pos="2181"/>
        </w:tabs>
        <w:spacing w:before="0" w:after="0"/>
        <w:rPr>
          <w:rFonts w:hint="cs"/>
          <w:sz w:val="22"/>
          <w:rtl/>
        </w:rPr>
      </w:pPr>
      <w:r>
        <w:rPr>
          <w:rFonts w:hint="cs"/>
          <w:sz w:val="22"/>
          <w:rtl/>
        </w:rPr>
        <w:tab/>
        <w:t>(ג)</w:t>
      </w:r>
      <w:r>
        <w:rPr>
          <w:rFonts w:hint="cs"/>
          <w:sz w:val="22"/>
          <w:rtl/>
        </w:rPr>
        <w:tab/>
      </w:r>
      <w:r>
        <w:rPr>
          <w:rFonts w:hint="cs"/>
          <w:i/>
          <w:iCs/>
          <w:sz w:val="22"/>
          <w:rtl/>
        </w:rPr>
        <w:t>יוֹדוּ שִׁמְךָ גָּדוֹל וְנוֹרָא</w:t>
      </w:r>
    </w:p>
    <w:p w:rsidR="00FB7595" w:rsidRDefault="00FB7595" w:rsidP="00FB7595">
      <w:pPr>
        <w:pStyle w:val="a9"/>
        <w:tabs>
          <w:tab w:val="clear" w:pos="6861"/>
          <w:tab w:val="left" w:pos="5103"/>
        </w:tabs>
        <w:spacing w:before="0" w:after="0"/>
        <w:outlineLvl w:val="0"/>
        <w:rPr>
          <w:sz w:val="22"/>
          <w:rtl/>
        </w:rPr>
      </w:pPr>
      <w:r>
        <w:rPr>
          <w:rFonts w:hint="cs"/>
          <w:sz w:val="22"/>
          <w:rtl/>
        </w:rPr>
        <w:tab/>
      </w:r>
      <w:r>
        <w:rPr>
          <w:rFonts w:hint="cs"/>
          <w:b/>
          <w:bCs/>
          <w:sz w:val="22"/>
          <w:rtl/>
        </w:rPr>
        <w:t>קָדו</w:t>
      </w:r>
      <w:r>
        <w:rPr>
          <w:rFonts w:hint="cs"/>
          <w:sz w:val="22"/>
          <w:rtl/>
        </w:rPr>
        <w:t>ֹ</w:t>
      </w:r>
      <w:r>
        <w:rPr>
          <w:rFonts w:hint="cs"/>
          <w:b/>
          <w:bCs/>
          <w:sz w:val="22"/>
          <w:rtl/>
        </w:rPr>
        <w:t>שׁ הוּא</w:t>
      </w:r>
      <w:r>
        <w:rPr>
          <w:rFonts w:hint="cs"/>
          <w:sz w:val="22"/>
          <w:rtl/>
        </w:rPr>
        <w:t>.</w:t>
      </w:r>
    </w:p>
    <w:p w:rsidR="00FB7595" w:rsidRDefault="00FB7595" w:rsidP="00FB7595">
      <w:pPr>
        <w:pStyle w:val="a9"/>
        <w:tabs>
          <w:tab w:val="clear" w:pos="6861"/>
        </w:tabs>
        <w:spacing w:after="0"/>
        <w:outlineLvl w:val="0"/>
        <w:rPr>
          <w:rFonts w:hint="cs"/>
          <w:rtl/>
        </w:rPr>
      </w:pPr>
      <w:r>
        <w:rPr>
          <w:rFonts w:hint="cs"/>
          <w:b/>
          <w:bCs/>
          <w:rtl/>
        </w:rPr>
        <w:t>בית ב</w:t>
      </w:r>
    </w:p>
    <w:p w:rsidR="00FB7595" w:rsidRDefault="00FB7595" w:rsidP="00FB7595">
      <w:pPr>
        <w:pStyle w:val="a9"/>
        <w:tabs>
          <w:tab w:val="clear" w:pos="6861"/>
          <w:tab w:val="left" w:pos="907"/>
        </w:tabs>
        <w:spacing w:before="0" w:after="0"/>
        <w:rPr>
          <w:rFonts w:hint="cs"/>
          <w:sz w:val="22"/>
          <w:rtl/>
        </w:rPr>
      </w:pPr>
      <w:r>
        <w:rPr>
          <w:rFonts w:hint="cs"/>
          <w:sz w:val="22"/>
          <w:rtl/>
        </w:rPr>
        <w:t>(ד)</w:t>
      </w:r>
      <w:r>
        <w:rPr>
          <w:rFonts w:hint="cs"/>
          <w:sz w:val="22"/>
          <w:rtl/>
        </w:rPr>
        <w:tab/>
        <w:t>וְעֹז מֶלֶךְ מִשְׁפָּט אָהֵב</w:t>
      </w:r>
    </w:p>
    <w:p w:rsidR="00FB7595" w:rsidRDefault="00FB7595" w:rsidP="00FB7595">
      <w:pPr>
        <w:pStyle w:val="a9"/>
        <w:tabs>
          <w:tab w:val="clear" w:pos="6861"/>
          <w:tab w:val="left" w:pos="2323"/>
          <w:tab w:val="left" w:pos="4307"/>
        </w:tabs>
        <w:spacing w:before="0" w:after="0"/>
        <w:rPr>
          <w:rFonts w:hint="cs"/>
          <w:i/>
          <w:iCs/>
          <w:sz w:val="22"/>
          <w:rtl/>
        </w:rPr>
      </w:pPr>
      <w:r>
        <w:rPr>
          <w:rFonts w:hint="cs"/>
          <w:i/>
          <w:iCs/>
          <w:sz w:val="22"/>
          <w:rtl/>
        </w:rPr>
        <w:tab/>
        <w:t>אַתָּה כּוֹנַנְתָּ</w:t>
      </w:r>
      <w:r>
        <w:rPr>
          <w:rFonts w:hint="cs"/>
          <w:i/>
          <w:iCs/>
          <w:sz w:val="22"/>
          <w:rtl/>
        </w:rPr>
        <w:tab/>
        <w:t xml:space="preserve">מֵישָׁרִים </w:t>
      </w:r>
    </w:p>
    <w:p w:rsidR="00FB7595" w:rsidRDefault="00FB7595" w:rsidP="00FB7595">
      <w:pPr>
        <w:pStyle w:val="a9"/>
        <w:tabs>
          <w:tab w:val="clear" w:pos="6861"/>
          <w:tab w:val="left" w:pos="2323"/>
          <w:tab w:val="left" w:pos="4307"/>
        </w:tabs>
        <w:spacing w:before="0" w:after="0"/>
        <w:rPr>
          <w:rFonts w:hint="cs"/>
          <w:sz w:val="22"/>
          <w:rtl/>
        </w:rPr>
      </w:pPr>
      <w:r>
        <w:rPr>
          <w:rFonts w:hint="cs"/>
          <w:i/>
          <w:iCs/>
          <w:sz w:val="22"/>
          <w:rtl/>
        </w:rPr>
        <w:tab/>
        <w:t>מִשְׁפָּט וּצְדָקָה בְּיַעֲקֹב</w:t>
      </w:r>
      <w:r>
        <w:rPr>
          <w:rFonts w:hint="cs"/>
          <w:i/>
          <w:iCs/>
          <w:sz w:val="22"/>
          <w:rtl/>
        </w:rPr>
        <w:tab/>
        <w:t>אַתָּה עָשִׂיתָ</w:t>
      </w:r>
      <w:r>
        <w:rPr>
          <w:rFonts w:hint="cs"/>
          <w:sz w:val="22"/>
          <w:rtl/>
        </w:rPr>
        <w:t>.</w:t>
      </w:r>
    </w:p>
    <w:p w:rsidR="00FB7595" w:rsidRDefault="00FB7595" w:rsidP="00FB7595">
      <w:pPr>
        <w:pStyle w:val="a9"/>
        <w:tabs>
          <w:tab w:val="clear" w:pos="6861"/>
          <w:tab w:val="left" w:pos="907"/>
          <w:tab w:val="left" w:pos="2835"/>
        </w:tabs>
        <w:spacing w:before="0" w:after="0"/>
        <w:rPr>
          <w:rFonts w:hint="cs"/>
          <w:b/>
          <w:bCs/>
          <w:sz w:val="22"/>
          <w:rtl/>
        </w:rPr>
      </w:pPr>
      <w:r>
        <w:rPr>
          <w:rFonts w:hint="cs"/>
          <w:sz w:val="22"/>
          <w:rtl/>
        </w:rPr>
        <w:t>(ה)</w:t>
      </w:r>
      <w:r>
        <w:rPr>
          <w:rFonts w:hint="cs"/>
          <w:sz w:val="22"/>
          <w:rtl/>
        </w:rPr>
        <w:tab/>
      </w:r>
      <w:r>
        <w:rPr>
          <w:rFonts w:hint="cs"/>
          <w:b/>
          <w:bCs/>
          <w:sz w:val="22"/>
          <w:rtl/>
        </w:rPr>
        <w:t>רו</w:t>
      </w:r>
      <w:r>
        <w:rPr>
          <w:rFonts w:hint="cs"/>
          <w:sz w:val="22"/>
          <w:rtl/>
        </w:rPr>
        <w:t>ֹ</w:t>
      </w:r>
      <w:r>
        <w:rPr>
          <w:rFonts w:hint="cs"/>
          <w:b/>
          <w:bCs/>
          <w:sz w:val="22"/>
          <w:rtl/>
        </w:rPr>
        <w:t xml:space="preserve">מְמוּ ה' </w:t>
      </w:r>
      <w:proofErr w:type="spellStart"/>
      <w:r>
        <w:rPr>
          <w:rFonts w:hint="cs"/>
          <w:b/>
          <w:bCs/>
          <w:sz w:val="22"/>
          <w:rtl/>
        </w:rPr>
        <w:t>אֱל</w:t>
      </w:r>
      <w:r>
        <w:rPr>
          <w:rFonts w:hint="cs"/>
          <w:sz w:val="22"/>
          <w:rtl/>
        </w:rPr>
        <w:t>ֹ</w:t>
      </w:r>
      <w:r>
        <w:rPr>
          <w:rFonts w:hint="cs"/>
          <w:b/>
          <w:bCs/>
          <w:sz w:val="22"/>
          <w:rtl/>
        </w:rPr>
        <w:t>הֵינו</w:t>
      </w:r>
      <w:proofErr w:type="spellEnd"/>
      <w:r>
        <w:rPr>
          <w:rFonts w:hint="cs"/>
          <w:b/>
          <w:bCs/>
          <w:sz w:val="22"/>
          <w:rtl/>
        </w:rPr>
        <w:t>ּ</w:t>
      </w:r>
      <w:r>
        <w:rPr>
          <w:rFonts w:hint="cs"/>
          <w:b/>
          <w:bCs/>
          <w:sz w:val="22"/>
          <w:rtl/>
        </w:rPr>
        <w:tab/>
        <w:t>וְהִשְׁתַּחֲווּ לַהֲד</w:t>
      </w:r>
      <w:r>
        <w:rPr>
          <w:rFonts w:hint="cs"/>
          <w:sz w:val="22"/>
          <w:rtl/>
        </w:rPr>
        <w:t>ֹ</w:t>
      </w:r>
      <w:r>
        <w:rPr>
          <w:rFonts w:hint="cs"/>
          <w:b/>
          <w:bCs/>
          <w:sz w:val="22"/>
          <w:rtl/>
        </w:rPr>
        <w:t>ם רַגְלָיו</w:t>
      </w:r>
    </w:p>
    <w:p w:rsidR="00FB7595" w:rsidRDefault="00FB7595" w:rsidP="00FB7595">
      <w:pPr>
        <w:pStyle w:val="a9"/>
        <w:tabs>
          <w:tab w:val="clear" w:pos="6861"/>
          <w:tab w:val="left" w:pos="5103"/>
        </w:tabs>
        <w:spacing w:before="0" w:after="0"/>
        <w:outlineLvl w:val="0"/>
        <w:rPr>
          <w:sz w:val="22"/>
          <w:rtl/>
        </w:rPr>
      </w:pPr>
      <w:r>
        <w:rPr>
          <w:rFonts w:hint="cs"/>
          <w:sz w:val="22"/>
          <w:rtl/>
        </w:rPr>
        <w:tab/>
      </w:r>
      <w:r>
        <w:rPr>
          <w:rFonts w:hint="cs"/>
          <w:b/>
          <w:bCs/>
          <w:sz w:val="22"/>
          <w:rtl/>
        </w:rPr>
        <w:t>קָדו</w:t>
      </w:r>
      <w:r>
        <w:rPr>
          <w:rFonts w:hint="cs"/>
          <w:sz w:val="22"/>
          <w:rtl/>
        </w:rPr>
        <w:t>ֹ</w:t>
      </w:r>
      <w:r>
        <w:rPr>
          <w:rFonts w:hint="cs"/>
          <w:b/>
          <w:bCs/>
          <w:sz w:val="22"/>
          <w:rtl/>
        </w:rPr>
        <w:t>שׁ הוּא</w:t>
      </w:r>
      <w:r>
        <w:rPr>
          <w:rFonts w:hint="cs"/>
          <w:sz w:val="22"/>
          <w:rtl/>
        </w:rPr>
        <w:t>.</w:t>
      </w:r>
    </w:p>
    <w:p w:rsidR="00FB7595" w:rsidRDefault="00FB7595" w:rsidP="00FB7595">
      <w:pPr>
        <w:pStyle w:val="a9"/>
        <w:tabs>
          <w:tab w:val="clear" w:pos="6861"/>
        </w:tabs>
        <w:spacing w:before="0" w:after="0"/>
        <w:outlineLvl w:val="0"/>
        <w:rPr>
          <w:rFonts w:hint="cs"/>
          <w:b/>
          <w:bCs/>
          <w:rtl/>
        </w:rPr>
      </w:pPr>
      <w:r>
        <w:rPr>
          <w:rFonts w:hint="cs"/>
          <w:b/>
          <w:bCs/>
          <w:rtl/>
        </w:rPr>
        <w:t>בית ג</w:t>
      </w:r>
    </w:p>
    <w:p w:rsidR="00FB7595" w:rsidRDefault="00FB7595" w:rsidP="00FB7595">
      <w:pPr>
        <w:pStyle w:val="a9"/>
        <w:tabs>
          <w:tab w:val="clear" w:pos="6861"/>
          <w:tab w:val="left" w:pos="907"/>
          <w:tab w:val="left" w:pos="2835"/>
        </w:tabs>
        <w:spacing w:before="0" w:after="0"/>
        <w:rPr>
          <w:rFonts w:hint="cs"/>
          <w:sz w:val="22"/>
          <w:rtl/>
        </w:rPr>
      </w:pPr>
      <w:r>
        <w:rPr>
          <w:rFonts w:hint="cs"/>
          <w:sz w:val="22"/>
          <w:rtl/>
        </w:rPr>
        <w:t>(ו)</w:t>
      </w:r>
      <w:r>
        <w:rPr>
          <w:rFonts w:hint="cs"/>
          <w:sz w:val="22"/>
          <w:rtl/>
        </w:rPr>
        <w:tab/>
        <w:t xml:space="preserve">מֹשֶׁה וְאַהֲרֹן </w:t>
      </w:r>
      <w:proofErr w:type="spellStart"/>
      <w:r>
        <w:rPr>
          <w:rFonts w:hint="cs"/>
          <w:sz w:val="22"/>
          <w:rtl/>
        </w:rPr>
        <w:t>בְּכֹהֲנָיו</w:t>
      </w:r>
      <w:proofErr w:type="spellEnd"/>
      <w:r>
        <w:rPr>
          <w:rFonts w:hint="cs"/>
          <w:sz w:val="22"/>
          <w:rtl/>
        </w:rPr>
        <w:tab/>
        <w:t>וּשְׁמוּאֵל בְּקֹרְאֵי שְׁמוֹ</w:t>
      </w:r>
    </w:p>
    <w:p w:rsidR="00FB7595" w:rsidRDefault="00FB7595" w:rsidP="00FB7595">
      <w:pPr>
        <w:pStyle w:val="a9"/>
        <w:tabs>
          <w:tab w:val="clear" w:pos="6861"/>
          <w:tab w:val="left" w:pos="907"/>
          <w:tab w:val="left" w:pos="2835"/>
        </w:tabs>
        <w:spacing w:before="0" w:after="0"/>
        <w:rPr>
          <w:rFonts w:hint="cs"/>
          <w:sz w:val="22"/>
          <w:rtl/>
        </w:rPr>
      </w:pPr>
      <w:r>
        <w:rPr>
          <w:rFonts w:hint="cs"/>
          <w:sz w:val="22"/>
          <w:rtl/>
        </w:rPr>
        <w:tab/>
        <w:t>קֹרִאים אֶל ה'</w:t>
      </w:r>
      <w:r>
        <w:rPr>
          <w:rFonts w:hint="cs"/>
          <w:sz w:val="22"/>
          <w:rtl/>
        </w:rPr>
        <w:tab/>
        <w:t>וְהוּא יַעֲנֵם.</w:t>
      </w:r>
    </w:p>
    <w:p w:rsidR="00FB7595" w:rsidRDefault="00FB7595" w:rsidP="00FB7595">
      <w:pPr>
        <w:pStyle w:val="a9"/>
        <w:tabs>
          <w:tab w:val="clear" w:pos="6861"/>
          <w:tab w:val="left" w:pos="907"/>
          <w:tab w:val="left" w:pos="2835"/>
        </w:tabs>
        <w:spacing w:before="0" w:after="0"/>
        <w:rPr>
          <w:rFonts w:hint="cs"/>
          <w:sz w:val="22"/>
          <w:rtl/>
        </w:rPr>
      </w:pPr>
      <w:r>
        <w:rPr>
          <w:rFonts w:hint="cs"/>
          <w:sz w:val="22"/>
          <w:rtl/>
        </w:rPr>
        <w:t>(ז)</w:t>
      </w:r>
      <w:r>
        <w:rPr>
          <w:rFonts w:hint="cs"/>
          <w:sz w:val="22"/>
          <w:rtl/>
        </w:rPr>
        <w:tab/>
        <w:t>בְּעַמּוּד עָנָן</w:t>
      </w:r>
      <w:r>
        <w:rPr>
          <w:rFonts w:hint="cs"/>
          <w:sz w:val="22"/>
          <w:rtl/>
        </w:rPr>
        <w:tab/>
        <w:t>יְדַבֵּר אֲלֵיהֶם</w:t>
      </w:r>
    </w:p>
    <w:p w:rsidR="00FB7595" w:rsidRDefault="00FB7595" w:rsidP="00FB7595">
      <w:pPr>
        <w:pStyle w:val="a9"/>
        <w:tabs>
          <w:tab w:val="clear" w:pos="6861"/>
          <w:tab w:val="left" w:pos="907"/>
          <w:tab w:val="left" w:pos="2835"/>
        </w:tabs>
        <w:spacing w:before="0" w:after="0"/>
        <w:rPr>
          <w:sz w:val="22"/>
          <w:rtl/>
        </w:rPr>
      </w:pPr>
      <w:r>
        <w:rPr>
          <w:rFonts w:hint="cs"/>
          <w:sz w:val="22"/>
          <w:rtl/>
        </w:rPr>
        <w:tab/>
        <w:t xml:space="preserve">שָׁמְרוּ </w:t>
      </w:r>
      <w:proofErr w:type="spellStart"/>
      <w:r>
        <w:rPr>
          <w:rFonts w:hint="cs"/>
          <w:sz w:val="22"/>
          <w:rtl/>
        </w:rPr>
        <w:t>עֵדֹתָיו</w:t>
      </w:r>
      <w:proofErr w:type="spellEnd"/>
      <w:r>
        <w:rPr>
          <w:rFonts w:hint="cs"/>
          <w:sz w:val="22"/>
          <w:rtl/>
        </w:rPr>
        <w:tab/>
      </w:r>
      <w:proofErr w:type="spellStart"/>
      <w:r>
        <w:rPr>
          <w:rFonts w:hint="cs"/>
          <w:sz w:val="22"/>
          <w:rtl/>
        </w:rPr>
        <w:t>וְחֹק</w:t>
      </w:r>
      <w:proofErr w:type="spellEnd"/>
      <w:r>
        <w:rPr>
          <w:rFonts w:hint="cs"/>
          <w:sz w:val="22"/>
          <w:rtl/>
        </w:rPr>
        <w:t xml:space="preserve"> נָתַן לָמוֹ.</w:t>
      </w:r>
    </w:p>
    <w:p w:rsidR="00FB7595" w:rsidRDefault="00FB7595" w:rsidP="00FB7595">
      <w:pPr>
        <w:pStyle w:val="a9"/>
        <w:tabs>
          <w:tab w:val="clear" w:pos="6861"/>
          <w:tab w:val="left" w:pos="1897"/>
          <w:tab w:val="left" w:pos="2268"/>
          <w:tab w:val="left" w:pos="4024"/>
        </w:tabs>
        <w:spacing w:before="0" w:after="0"/>
        <w:rPr>
          <w:rFonts w:hint="cs"/>
          <w:i/>
          <w:iCs/>
          <w:sz w:val="22"/>
          <w:rtl/>
        </w:rPr>
      </w:pPr>
      <w:r>
        <w:rPr>
          <w:rFonts w:hint="cs"/>
          <w:sz w:val="22"/>
          <w:rtl/>
        </w:rPr>
        <w:tab/>
        <w:t xml:space="preserve">(ח) </w:t>
      </w:r>
      <w:r>
        <w:rPr>
          <w:rFonts w:hint="cs"/>
          <w:sz w:val="22"/>
          <w:rtl/>
        </w:rPr>
        <w:tab/>
      </w:r>
      <w:r>
        <w:rPr>
          <w:rFonts w:hint="cs"/>
          <w:i/>
          <w:iCs/>
          <w:sz w:val="22"/>
          <w:rtl/>
        </w:rPr>
        <w:t xml:space="preserve">ה' </w:t>
      </w:r>
      <w:proofErr w:type="spellStart"/>
      <w:r>
        <w:rPr>
          <w:rFonts w:hint="cs"/>
          <w:i/>
          <w:iCs/>
          <w:sz w:val="22"/>
          <w:rtl/>
        </w:rPr>
        <w:t>אֱלֹהֵינו</w:t>
      </w:r>
      <w:proofErr w:type="spellEnd"/>
      <w:r>
        <w:rPr>
          <w:rFonts w:hint="cs"/>
          <w:i/>
          <w:iCs/>
          <w:sz w:val="22"/>
          <w:rtl/>
        </w:rPr>
        <w:t xml:space="preserve">ּ </w:t>
      </w:r>
      <w:r>
        <w:rPr>
          <w:rFonts w:hint="cs"/>
          <w:i/>
          <w:iCs/>
          <w:sz w:val="22"/>
          <w:rtl/>
        </w:rPr>
        <w:tab/>
        <w:t xml:space="preserve">אַתָּה עֲנִיתָם </w:t>
      </w:r>
    </w:p>
    <w:p w:rsidR="00FB7595" w:rsidRDefault="00FB7595" w:rsidP="00FB7595">
      <w:pPr>
        <w:pStyle w:val="a9"/>
        <w:tabs>
          <w:tab w:val="clear" w:pos="6861"/>
          <w:tab w:val="left" w:pos="1897"/>
          <w:tab w:val="left" w:pos="2268"/>
          <w:tab w:val="left" w:pos="4024"/>
        </w:tabs>
        <w:spacing w:before="0" w:after="0"/>
        <w:rPr>
          <w:rFonts w:hint="cs"/>
          <w:sz w:val="22"/>
          <w:rtl/>
        </w:rPr>
      </w:pPr>
      <w:r>
        <w:rPr>
          <w:rFonts w:hint="cs"/>
          <w:sz w:val="22"/>
          <w:rtl/>
        </w:rPr>
        <w:tab/>
      </w:r>
      <w:r>
        <w:rPr>
          <w:rFonts w:hint="cs"/>
          <w:sz w:val="22"/>
          <w:rtl/>
        </w:rPr>
        <w:tab/>
      </w:r>
      <w:r>
        <w:rPr>
          <w:rFonts w:hint="cs"/>
          <w:i/>
          <w:iCs/>
          <w:sz w:val="22"/>
          <w:rtl/>
        </w:rPr>
        <w:t xml:space="preserve">אֵל נֹשֵׂא הָיִיתָ לָהֶם </w:t>
      </w:r>
      <w:r>
        <w:rPr>
          <w:rFonts w:hint="cs"/>
          <w:i/>
          <w:iCs/>
          <w:sz w:val="22"/>
          <w:rtl/>
        </w:rPr>
        <w:tab/>
        <w:t xml:space="preserve">וְנֹקֵם עַל </w:t>
      </w:r>
      <w:proofErr w:type="spellStart"/>
      <w:r>
        <w:rPr>
          <w:rFonts w:hint="cs"/>
          <w:i/>
          <w:iCs/>
          <w:sz w:val="22"/>
          <w:rtl/>
        </w:rPr>
        <w:t>עֲלִילוֹתָם</w:t>
      </w:r>
      <w:proofErr w:type="spellEnd"/>
      <w:r>
        <w:rPr>
          <w:rFonts w:hint="cs"/>
          <w:sz w:val="22"/>
          <w:rtl/>
        </w:rPr>
        <w:t>.</w:t>
      </w:r>
    </w:p>
    <w:p w:rsidR="00FB7595" w:rsidRDefault="00FB7595" w:rsidP="00FB7595">
      <w:pPr>
        <w:pStyle w:val="a9"/>
        <w:tabs>
          <w:tab w:val="clear" w:pos="6861"/>
          <w:tab w:val="left" w:pos="907"/>
          <w:tab w:val="left" w:pos="2835"/>
        </w:tabs>
        <w:spacing w:before="0" w:after="0"/>
        <w:rPr>
          <w:rFonts w:hint="cs"/>
          <w:b/>
          <w:bCs/>
          <w:rtl/>
        </w:rPr>
      </w:pPr>
      <w:r>
        <w:rPr>
          <w:rFonts w:hint="cs"/>
          <w:rtl/>
        </w:rPr>
        <w:t>(ט)</w:t>
      </w:r>
      <w:r>
        <w:rPr>
          <w:rFonts w:hint="cs"/>
          <w:rtl/>
        </w:rPr>
        <w:tab/>
      </w:r>
      <w:r>
        <w:rPr>
          <w:rFonts w:hint="cs"/>
          <w:b/>
          <w:bCs/>
          <w:rtl/>
        </w:rPr>
        <w:t>רו</w:t>
      </w:r>
      <w:r>
        <w:rPr>
          <w:rFonts w:hint="cs"/>
          <w:rtl/>
        </w:rPr>
        <w:t>ֹ</w:t>
      </w:r>
      <w:r>
        <w:rPr>
          <w:rFonts w:hint="cs"/>
          <w:b/>
          <w:bCs/>
          <w:rtl/>
        </w:rPr>
        <w:t xml:space="preserve">מְמוּ ה' </w:t>
      </w:r>
      <w:proofErr w:type="spellStart"/>
      <w:r>
        <w:rPr>
          <w:rFonts w:hint="cs"/>
          <w:b/>
          <w:bCs/>
          <w:rtl/>
        </w:rPr>
        <w:t>אֱל</w:t>
      </w:r>
      <w:r>
        <w:rPr>
          <w:rFonts w:hint="cs"/>
          <w:rtl/>
        </w:rPr>
        <w:t>ֹ</w:t>
      </w:r>
      <w:r>
        <w:rPr>
          <w:rFonts w:hint="cs"/>
          <w:b/>
          <w:bCs/>
          <w:rtl/>
        </w:rPr>
        <w:t>הֵינו</w:t>
      </w:r>
      <w:proofErr w:type="spellEnd"/>
      <w:r>
        <w:rPr>
          <w:rFonts w:hint="cs"/>
          <w:b/>
          <w:bCs/>
          <w:rtl/>
        </w:rPr>
        <w:t xml:space="preserve">ּ </w:t>
      </w:r>
      <w:r>
        <w:rPr>
          <w:rFonts w:hint="cs"/>
          <w:b/>
          <w:bCs/>
          <w:rtl/>
        </w:rPr>
        <w:tab/>
        <w:t>וְהִשְׁתַּחֲווּ לְהַר קָדְשׁו</w:t>
      </w:r>
      <w:r>
        <w:rPr>
          <w:rFonts w:hint="cs"/>
          <w:rtl/>
        </w:rPr>
        <w:t>ֹ</w:t>
      </w:r>
      <w:r>
        <w:rPr>
          <w:rFonts w:hint="cs"/>
          <w:b/>
          <w:bCs/>
          <w:rtl/>
        </w:rPr>
        <w:t xml:space="preserve"> </w:t>
      </w:r>
    </w:p>
    <w:p w:rsidR="00FB7595" w:rsidRDefault="00FB7595" w:rsidP="00FB7595">
      <w:pPr>
        <w:pStyle w:val="a9"/>
        <w:tabs>
          <w:tab w:val="clear" w:pos="6861"/>
          <w:tab w:val="left" w:pos="5103"/>
        </w:tabs>
        <w:spacing w:before="0" w:after="0"/>
        <w:outlineLvl w:val="0"/>
        <w:rPr>
          <w:b/>
          <w:bCs/>
          <w:rtl/>
        </w:rPr>
      </w:pPr>
      <w:r>
        <w:rPr>
          <w:rFonts w:hint="cs"/>
          <w:sz w:val="22"/>
          <w:rtl/>
        </w:rPr>
        <w:tab/>
      </w:r>
      <w:r>
        <w:rPr>
          <w:rFonts w:hint="cs"/>
          <w:b/>
          <w:bCs/>
          <w:rtl/>
        </w:rPr>
        <w:t>כִּי קָדו</w:t>
      </w:r>
      <w:r>
        <w:rPr>
          <w:rFonts w:hint="cs"/>
          <w:rtl/>
        </w:rPr>
        <w:t>ֹ</w:t>
      </w:r>
      <w:r>
        <w:rPr>
          <w:rFonts w:hint="cs"/>
          <w:b/>
          <w:bCs/>
          <w:rtl/>
        </w:rPr>
        <w:t xml:space="preserve">שׁ ה' </w:t>
      </w:r>
      <w:proofErr w:type="spellStart"/>
      <w:r>
        <w:rPr>
          <w:rFonts w:hint="cs"/>
          <w:b/>
          <w:bCs/>
          <w:rtl/>
        </w:rPr>
        <w:t>אֱל</w:t>
      </w:r>
      <w:r>
        <w:rPr>
          <w:rFonts w:hint="cs"/>
          <w:rtl/>
        </w:rPr>
        <w:t>ֹ</w:t>
      </w:r>
      <w:r>
        <w:rPr>
          <w:rFonts w:hint="cs"/>
          <w:b/>
          <w:bCs/>
          <w:rtl/>
        </w:rPr>
        <w:t>הֵינו</w:t>
      </w:r>
      <w:proofErr w:type="spellEnd"/>
      <w:r>
        <w:rPr>
          <w:rFonts w:hint="cs"/>
          <w:b/>
          <w:bCs/>
          <w:rtl/>
        </w:rPr>
        <w:t>ּ</w:t>
      </w:r>
      <w:r>
        <w:rPr>
          <w:rFonts w:hint="cs"/>
          <w:rtl/>
        </w:rPr>
        <w:t>.</w:t>
      </w:r>
    </w:p>
    <w:p w:rsidR="00FB7595" w:rsidRDefault="00FB7595" w:rsidP="00FB7595">
      <w:pPr>
        <w:pStyle w:val="a1"/>
        <w:spacing w:before="120" w:after="120"/>
        <w:ind w:firstLine="0"/>
        <w:rPr>
          <w:rFonts w:hint="cs"/>
          <w:rtl/>
        </w:rPr>
      </w:pPr>
      <w:r>
        <w:rPr>
          <w:rFonts w:hint="cs"/>
          <w:rtl/>
        </w:rPr>
        <w:t>מעברי הגופים מתגלים עתה כמסודרים להפליא:</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606"/>
        <w:gridCol w:w="1606"/>
      </w:tblGrid>
      <w:tr w:rsidR="00FB7595" w:rsidTr="001618B1">
        <w:trPr>
          <w:jc w:val="center"/>
        </w:trPr>
        <w:tc>
          <w:tcPr>
            <w:tcW w:w="851" w:type="dxa"/>
            <w:tcBorders>
              <w:bottom w:val="single" w:sz="4" w:space="0" w:color="auto"/>
            </w:tcBorders>
          </w:tcPr>
          <w:p w:rsidR="00FB7595" w:rsidRDefault="00FB7595" w:rsidP="001618B1">
            <w:pPr>
              <w:pStyle w:val="a1"/>
              <w:ind w:firstLine="0"/>
              <w:jc w:val="center"/>
              <w:rPr>
                <w:rFonts w:hint="cs"/>
                <w:b/>
                <w:bCs/>
                <w:rtl/>
              </w:rPr>
            </w:pPr>
          </w:p>
        </w:tc>
        <w:tc>
          <w:tcPr>
            <w:tcW w:w="1606" w:type="dxa"/>
            <w:tcBorders>
              <w:bottom w:val="single" w:sz="4" w:space="0" w:color="auto"/>
            </w:tcBorders>
          </w:tcPr>
          <w:p w:rsidR="00FB7595" w:rsidRDefault="00FB7595" w:rsidP="001618B1">
            <w:pPr>
              <w:pStyle w:val="a1"/>
              <w:ind w:firstLine="0"/>
              <w:jc w:val="center"/>
              <w:rPr>
                <w:rFonts w:hint="cs"/>
                <w:b/>
                <w:bCs/>
                <w:rtl/>
              </w:rPr>
            </w:pPr>
            <w:r>
              <w:rPr>
                <w:rFonts w:hint="cs"/>
                <w:b/>
                <w:bCs/>
                <w:rtl/>
              </w:rPr>
              <w:t>ה' נסתר</w:t>
            </w:r>
          </w:p>
        </w:tc>
        <w:tc>
          <w:tcPr>
            <w:tcW w:w="1606" w:type="dxa"/>
            <w:tcBorders>
              <w:bottom w:val="single" w:sz="4" w:space="0" w:color="auto"/>
            </w:tcBorders>
          </w:tcPr>
          <w:p w:rsidR="00FB7595" w:rsidRDefault="00FB7595" w:rsidP="001618B1">
            <w:pPr>
              <w:pStyle w:val="a1"/>
              <w:ind w:firstLine="0"/>
              <w:jc w:val="center"/>
              <w:rPr>
                <w:rFonts w:hint="cs"/>
                <w:b/>
                <w:bCs/>
                <w:rtl/>
              </w:rPr>
            </w:pPr>
            <w:r>
              <w:rPr>
                <w:rFonts w:hint="cs"/>
                <w:b/>
                <w:bCs/>
                <w:rtl/>
              </w:rPr>
              <w:t>ה' נוכח</w:t>
            </w:r>
          </w:p>
        </w:tc>
      </w:tr>
      <w:tr w:rsidR="00FB7595" w:rsidTr="001618B1">
        <w:trPr>
          <w:jc w:val="center"/>
        </w:trPr>
        <w:tc>
          <w:tcPr>
            <w:tcW w:w="851" w:type="dxa"/>
            <w:tcBorders>
              <w:bottom w:val="nil"/>
            </w:tcBorders>
          </w:tcPr>
          <w:p w:rsidR="00FB7595" w:rsidRDefault="00FB7595" w:rsidP="001618B1">
            <w:pPr>
              <w:pStyle w:val="a1"/>
              <w:ind w:firstLine="0"/>
              <w:jc w:val="center"/>
              <w:rPr>
                <w:rFonts w:hint="cs"/>
                <w:rtl/>
              </w:rPr>
            </w:pPr>
          </w:p>
        </w:tc>
        <w:tc>
          <w:tcPr>
            <w:tcW w:w="1606" w:type="dxa"/>
            <w:tcBorders>
              <w:bottom w:val="nil"/>
              <w:right w:val="nil"/>
            </w:tcBorders>
          </w:tcPr>
          <w:p w:rsidR="00FB7595" w:rsidRDefault="00FB7595" w:rsidP="001618B1">
            <w:pPr>
              <w:pStyle w:val="a1"/>
              <w:ind w:firstLine="0"/>
              <w:jc w:val="center"/>
              <w:rPr>
                <w:rFonts w:hint="cs"/>
                <w:rtl/>
              </w:rPr>
            </w:pPr>
            <w:r>
              <w:rPr>
                <w:rFonts w:hint="cs"/>
                <w:rtl/>
              </w:rPr>
              <w:t>א-ב</w:t>
            </w:r>
          </w:p>
        </w:tc>
        <w:tc>
          <w:tcPr>
            <w:tcW w:w="1606" w:type="dxa"/>
            <w:tcBorders>
              <w:left w:val="nil"/>
              <w:bottom w:val="nil"/>
            </w:tcBorders>
          </w:tcPr>
          <w:p w:rsidR="00FB7595" w:rsidRDefault="00FB7595" w:rsidP="001618B1">
            <w:pPr>
              <w:pStyle w:val="a1"/>
              <w:ind w:firstLine="0"/>
              <w:jc w:val="center"/>
              <w:rPr>
                <w:rFonts w:hint="cs"/>
                <w:rtl/>
              </w:rPr>
            </w:pPr>
            <w:r>
              <w:rPr>
                <w:noProof/>
                <w:rtl/>
                <w:lang w:eastAsia="en-US"/>
              </w:rPr>
              <mc:AlternateContent>
                <mc:Choice Requires="wpg">
                  <w:drawing>
                    <wp:anchor distT="0" distB="0" distL="114300" distR="114300" simplePos="0" relativeHeight="251660288" behindDoc="0" locked="0" layoutInCell="1" allowOverlap="1">
                      <wp:simplePos x="0" y="0"/>
                      <wp:positionH relativeFrom="column">
                        <wp:posOffset>490220</wp:posOffset>
                      </wp:positionH>
                      <wp:positionV relativeFrom="paragraph">
                        <wp:posOffset>125095</wp:posOffset>
                      </wp:positionV>
                      <wp:extent cx="920750" cy="1604645"/>
                      <wp:effectExtent l="25400" t="6350" r="25400" b="5588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1604645"/>
                                <a:chOff x="4150" y="2230"/>
                                <a:chExt cx="1450" cy="2527"/>
                              </a:xfrm>
                            </wpg:grpSpPr>
                            <wps:wsp>
                              <wps:cNvPr id="2" name="Line 10"/>
                              <wps:cNvCnPr>
                                <a:cxnSpLocks noChangeShapeType="1"/>
                              </wps:cNvCnPr>
                              <wps:spPr bwMode="auto">
                                <a:xfrm flipH="1">
                                  <a:off x="4150" y="2230"/>
                                  <a:ext cx="136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11"/>
                              <wps:cNvCnPr>
                                <a:cxnSpLocks noChangeShapeType="1"/>
                              </wps:cNvCnPr>
                              <wps:spPr bwMode="auto">
                                <a:xfrm>
                                  <a:off x="4180" y="2570"/>
                                  <a:ext cx="142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flipH="1">
                                  <a:off x="4190" y="3160"/>
                                  <a:ext cx="136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flipH="1">
                                  <a:off x="4170" y="4100"/>
                                  <a:ext cx="136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4168" y="3511"/>
                                  <a:ext cx="142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4158" y="4467"/>
                                  <a:ext cx="142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6CAC8" id="קבוצה 1" o:spid="_x0000_s1026" style="position:absolute;left:0;text-align:left;margin-left:38.6pt;margin-top:9.85pt;width:72.5pt;height:126.35pt;z-index:251660288" coordorigin="4150,2230" coordsize="1450,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">
                      <v:line id="Line 10" o:spid="_x0000_s1027" style="position:absolute;flip:x;visibility:visible;mso-wrap-style:square" from="4150,2230" to="551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11" o:spid="_x0000_s1028" style="position:absolute;visibility:visible;mso-wrap-style:square" from="4180,2570" to="5600,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12" o:spid="_x0000_s1029" style="position:absolute;flip:x;visibility:visible;mso-wrap-style:square" from="4190,3160" to="5550,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3" o:spid="_x0000_s1030" style="position:absolute;flip:x;visibility:visible;mso-wrap-style:square" from="4170,4100" to="5530,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Line 14" o:spid="_x0000_s1031" style="position:absolute;visibility:visible;mso-wrap-style:square" from="4168,3511" to="5588,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5" o:spid="_x0000_s1032" style="position:absolute;visibility:visible;mso-wrap-style:square" from="4158,4467" to="5578,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w:pict>
                </mc:Fallback>
              </mc:AlternateContent>
            </w:r>
          </w:p>
        </w:tc>
      </w:tr>
      <w:tr w:rsidR="00FB7595" w:rsidTr="001618B1">
        <w:trPr>
          <w:jc w:val="center"/>
        </w:trPr>
        <w:tc>
          <w:tcPr>
            <w:tcW w:w="851" w:type="dxa"/>
            <w:tcBorders>
              <w:top w:val="nil"/>
              <w:bottom w:val="nil"/>
            </w:tcBorders>
          </w:tcPr>
          <w:p w:rsidR="00FB7595" w:rsidRDefault="00FB7595" w:rsidP="001618B1">
            <w:pPr>
              <w:pStyle w:val="a1"/>
              <w:ind w:firstLine="0"/>
              <w:jc w:val="center"/>
              <w:rPr>
                <w:rFonts w:hint="cs"/>
                <w:rtl/>
              </w:rPr>
            </w:pPr>
            <w:r>
              <w:rPr>
                <w:rFonts w:hint="cs"/>
                <w:rtl/>
              </w:rPr>
              <w:t>בית א</w:t>
            </w:r>
          </w:p>
        </w:tc>
        <w:tc>
          <w:tcPr>
            <w:tcW w:w="1606" w:type="dxa"/>
            <w:tcBorders>
              <w:top w:val="nil"/>
              <w:bottom w:val="nil"/>
              <w:right w:val="nil"/>
            </w:tcBorders>
          </w:tcPr>
          <w:p w:rsidR="00FB7595" w:rsidRDefault="00FB7595" w:rsidP="001618B1">
            <w:pPr>
              <w:pStyle w:val="a1"/>
              <w:ind w:firstLine="0"/>
              <w:jc w:val="center"/>
              <w:rPr>
                <w:rFonts w:hint="cs"/>
                <w:rtl/>
              </w:rPr>
            </w:pPr>
          </w:p>
        </w:tc>
        <w:tc>
          <w:tcPr>
            <w:tcW w:w="1606" w:type="dxa"/>
            <w:tcBorders>
              <w:top w:val="nil"/>
              <w:left w:val="nil"/>
              <w:bottom w:val="nil"/>
            </w:tcBorders>
          </w:tcPr>
          <w:p w:rsidR="00FB7595" w:rsidRDefault="00FB7595" w:rsidP="001618B1">
            <w:pPr>
              <w:pStyle w:val="a1"/>
              <w:ind w:firstLine="0"/>
              <w:jc w:val="center"/>
              <w:rPr>
                <w:rFonts w:hint="cs"/>
                <w:vertAlign w:val="subscript"/>
                <w:rtl/>
              </w:rPr>
            </w:pPr>
            <w:r>
              <w:rPr>
                <w:rFonts w:hint="cs"/>
                <w:rtl/>
              </w:rPr>
              <w:t>ג</w:t>
            </w:r>
            <w:r>
              <w:rPr>
                <w:rFonts w:hint="cs"/>
                <w:vertAlign w:val="subscript"/>
                <w:rtl/>
              </w:rPr>
              <w:t>1</w:t>
            </w:r>
          </w:p>
        </w:tc>
      </w:tr>
      <w:tr w:rsidR="00FB7595" w:rsidTr="001618B1">
        <w:trPr>
          <w:trHeight w:val="202"/>
          <w:jc w:val="center"/>
        </w:trPr>
        <w:tc>
          <w:tcPr>
            <w:tcW w:w="851" w:type="dxa"/>
            <w:tcBorders>
              <w:top w:val="nil"/>
              <w:bottom w:val="single" w:sz="4" w:space="0" w:color="auto"/>
            </w:tcBorders>
          </w:tcPr>
          <w:p w:rsidR="00FB7595" w:rsidRDefault="00FB7595" w:rsidP="001618B1">
            <w:pPr>
              <w:pStyle w:val="a1"/>
              <w:ind w:firstLine="0"/>
              <w:jc w:val="center"/>
              <w:rPr>
                <w:rFonts w:hint="cs"/>
                <w:rtl/>
              </w:rPr>
            </w:pPr>
          </w:p>
        </w:tc>
        <w:tc>
          <w:tcPr>
            <w:tcW w:w="1606" w:type="dxa"/>
            <w:tcBorders>
              <w:top w:val="nil"/>
              <w:bottom w:val="single" w:sz="4" w:space="0" w:color="auto"/>
              <w:right w:val="nil"/>
            </w:tcBorders>
          </w:tcPr>
          <w:p w:rsidR="00FB7595" w:rsidRDefault="00FB7595" w:rsidP="001618B1">
            <w:pPr>
              <w:pStyle w:val="a1"/>
              <w:ind w:firstLine="0"/>
              <w:jc w:val="center"/>
              <w:rPr>
                <w:rFonts w:hint="cs"/>
                <w:vertAlign w:val="subscript"/>
                <w:rtl/>
              </w:rPr>
            </w:pPr>
            <w:r>
              <w:rPr>
                <w:rFonts w:hint="cs"/>
                <w:rtl/>
              </w:rPr>
              <w:t>ג</w:t>
            </w:r>
            <w:r>
              <w:rPr>
                <w:rFonts w:hint="cs"/>
                <w:vertAlign w:val="subscript"/>
                <w:rtl/>
              </w:rPr>
              <w:t>2</w:t>
            </w:r>
          </w:p>
        </w:tc>
        <w:tc>
          <w:tcPr>
            <w:tcW w:w="1606" w:type="dxa"/>
            <w:tcBorders>
              <w:top w:val="nil"/>
              <w:left w:val="nil"/>
              <w:bottom w:val="single" w:sz="4" w:space="0" w:color="auto"/>
            </w:tcBorders>
          </w:tcPr>
          <w:p w:rsidR="00FB7595" w:rsidRDefault="00FB7595" w:rsidP="001618B1">
            <w:pPr>
              <w:pStyle w:val="a1"/>
              <w:ind w:firstLine="0"/>
              <w:jc w:val="center"/>
              <w:rPr>
                <w:rFonts w:hint="cs"/>
                <w:rtl/>
              </w:rPr>
            </w:pPr>
          </w:p>
        </w:tc>
      </w:tr>
      <w:tr w:rsidR="00FB7595" w:rsidTr="001618B1">
        <w:trPr>
          <w:jc w:val="center"/>
        </w:trPr>
        <w:tc>
          <w:tcPr>
            <w:tcW w:w="851" w:type="dxa"/>
            <w:tcBorders>
              <w:top w:val="single" w:sz="4" w:space="0" w:color="auto"/>
              <w:bottom w:val="nil"/>
            </w:tcBorders>
          </w:tcPr>
          <w:p w:rsidR="00FB7595" w:rsidRDefault="00FB7595" w:rsidP="001618B1">
            <w:pPr>
              <w:pStyle w:val="a1"/>
              <w:ind w:firstLine="0"/>
              <w:jc w:val="center"/>
              <w:rPr>
                <w:rFonts w:hint="cs"/>
                <w:rtl/>
              </w:rPr>
            </w:pPr>
          </w:p>
        </w:tc>
        <w:tc>
          <w:tcPr>
            <w:tcW w:w="1606" w:type="dxa"/>
            <w:tcBorders>
              <w:top w:val="single" w:sz="4" w:space="0" w:color="auto"/>
              <w:bottom w:val="nil"/>
              <w:right w:val="nil"/>
            </w:tcBorders>
          </w:tcPr>
          <w:p w:rsidR="00FB7595" w:rsidRDefault="00FB7595" w:rsidP="001618B1">
            <w:pPr>
              <w:pStyle w:val="a1"/>
              <w:ind w:firstLine="0"/>
              <w:jc w:val="center"/>
              <w:rPr>
                <w:rFonts w:hint="cs"/>
                <w:rtl/>
              </w:rPr>
            </w:pPr>
            <w:r>
              <w:rPr>
                <w:rFonts w:hint="cs"/>
                <w:rtl/>
              </w:rPr>
              <w:t>ד</w:t>
            </w:r>
            <w:r>
              <w:rPr>
                <w:rFonts w:hint="cs"/>
                <w:vertAlign w:val="subscript"/>
                <w:rtl/>
              </w:rPr>
              <w:t>1</w:t>
            </w:r>
          </w:p>
        </w:tc>
        <w:tc>
          <w:tcPr>
            <w:tcW w:w="1606" w:type="dxa"/>
            <w:tcBorders>
              <w:top w:val="single" w:sz="4" w:space="0" w:color="auto"/>
              <w:left w:val="nil"/>
              <w:bottom w:val="nil"/>
            </w:tcBorders>
          </w:tcPr>
          <w:p w:rsidR="00FB7595" w:rsidRDefault="00FB7595" w:rsidP="001618B1">
            <w:pPr>
              <w:pStyle w:val="a1"/>
              <w:ind w:firstLine="0"/>
              <w:jc w:val="center"/>
              <w:rPr>
                <w:rFonts w:hint="cs"/>
                <w:vertAlign w:val="subscript"/>
                <w:rtl/>
              </w:rPr>
            </w:pPr>
          </w:p>
        </w:tc>
      </w:tr>
      <w:tr w:rsidR="00FB7595" w:rsidTr="001618B1">
        <w:trPr>
          <w:jc w:val="center"/>
        </w:trPr>
        <w:tc>
          <w:tcPr>
            <w:tcW w:w="851" w:type="dxa"/>
            <w:tcBorders>
              <w:top w:val="nil"/>
              <w:bottom w:val="nil"/>
            </w:tcBorders>
          </w:tcPr>
          <w:p w:rsidR="00FB7595" w:rsidRDefault="00FB7595" w:rsidP="001618B1">
            <w:pPr>
              <w:pStyle w:val="a1"/>
              <w:ind w:firstLine="0"/>
              <w:jc w:val="center"/>
              <w:rPr>
                <w:rFonts w:hint="cs"/>
                <w:rtl/>
              </w:rPr>
            </w:pPr>
            <w:r>
              <w:rPr>
                <w:rFonts w:hint="cs"/>
                <w:rtl/>
              </w:rPr>
              <w:t>בית ב</w:t>
            </w:r>
          </w:p>
        </w:tc>
        <w:tc>
          <w:tcPr>
            <w:tcW w:w="1606" w:type="dxa"/>
            <w:tcBorders>
              <w:top w:val="nil"/>
              <w:bottom w:val="nil"/>
              <w:right w:val="nil"/>
            </w:tcBorders>
          </w:tcPr>
          <w:p w:rsidR="00FB7595" w:rsidRDefault="00FB7595" w:rsidP="001618B1">
            <w:pPr>
              <w:pStyle w:val="a1"/>
              <w:ind w:firstLine="0"/>
              <w:jc w:val="center"/>
              <w:rPr>
                <w:rFonts w:hint="cs"/>
                <w:rtl/>
              </w:rPr>
            </w:pPr>
          </w:p>
        </w:tc>
        <w:tc>
          <w:tcPr>
            <w:tcW w:w="1606" w:type="dxa"/>
            <w:tcBorders>
              <w:top w:val="nil"/>
              <w:left w:val="nil"/>
              <w:bottom w:val="nil"/>
            </w:tcBorders>
          </w:tcPr>
          <w:p w:rsidR="00FB7595" w:rsidRDefault="00FB7595" w:rsidP="001618B1">
            <w:pPr>
              <w:pStyle w:val="a1"/>
              <w:ind w:firstLine="0"/>
              <w:jc w:val="center"/>
              <w:rPr>
                <w:rFonts w:hint="cs"/>
                <w:rtl/>
              </w:rPr>
            </w:pPr>
            <w:r>
              <w:rPr>
                <w:rFonts w:hint="cs"/>
                <w:rtl/>
              </w:rPr>
              <w:t>ד</w:t>
            </w:r>
            <w:r>
              <w:rPr>
                <w:rFonts w:hint="cs"/>
                <w:vertAlign w:val="subscript"/>
                <w:rtl/>
              </w:rPr>
              <w:t>2</w:t>
            </w:r>
          </w:p>
        </w:tc>
      </w:tr>
      <w:tr w:rsidR="00FB7595" w:rsidTr="001618B1">
        <w:trPr>
          <w:jc w:val="center"/>
        </w:trPr>
        <w:tc>
          <w:tcPr>
            <w:tcW w:w="851" w:type="dxa"/>
            <w:tcBorders>
              <w:top w:val="nil"/>
              <w:bottom w:val="single" w:sz="4" w:space="0" w:color="auto"/>
            </w:tcBorders>
          </w:tcPr>
          <w:p w:rsidR="00FB7595" w:rsidRDefault="00FB7595" w:rsidP="001618B1">
            <w:pPr>
              <w:pStyle w:val="a1"/>
              <w:ind w:firstLine="0"/>
              <w:jc w:val="center"/>
              <w:rPr>
                <w:rFonts w:hint="cs"/>
                <w:rtl/>
              </w:rPr>
            </w:pPr>
          </w:p>
        </w:tc>
        <w:tc>
          <w:tcPr>
            <w:tcW w:w="1606" w:type="dxa"/>
            <w:tcBorders>
              <w:top w:val="nil"/>
              <w:bottom w:val="single" w:sz="4" w:space="0" w:color="auto"/>
              <w:right w:val="nil"/>
            </w:tcBorders>
          </w:tcPr>
          <w:p w:rsidR="00FB7595" w:rsidRDefault="00FB7595" w:rsidP="001618B1">
            <w:pPr>
              <w:pStyle w:val="a1"/>
              <w:ind w:firstLine="0"/>
              <w:jc w:val="center"/>
              <w:rPr>
                <w:rFonts w:hint="cs"/>
                <w:rtl/>
              </w:rPr>
            </w:pPr>
            <w:r>
              <w:rPr>
                <w:rFonts w:hint="cs"/>
                <w:rtl/>
              </w:rPr>
              <w:t>ה</w:t>
            </w:r>
          </w:p>
        </w:tc>
        <w:tc>
          <w:tcPr>
            <w:tcW w:w="1606" w:type="dxa"/>
            <w:tcBorders>
              <w:top w:val="nil"/>
              <w:left w:val="nil"/>
              <w:bottom w:val="single" w:sz="4" w:space="0" w:color="auto"/>
            </w:tcBorders>
          </w:tcPr>
          <w:p w:rsidR="00FB7595" w:rsidRDefault="00FB7595" w:rsidP="001618B1">
            <w:pPr>
              <w:pStyle w:val="a1"/>
              <w:ind w:firstLine="0"/>
              <w:jc w:val="center"/>
              <w:rPr>
                <w:rFonts w:hint="cs"/>
                <w:rtl/>
              </w:rPr>
            </w:pPr>
          </w:p>
        </w:tc>
      </w:tr>
      <w:tr w:rsidR="00FB7595" w:rsidTr="001618B1">
        <w:trPr>
          <w:jc w:val="center"/>
        </w:trPr>
        <w:tc>
          <w:tcPr>
            <w:tcW w:w="851" w:type="dxa"/>
            <w:tcBorders>
              <w:top w:val="single" w:sz="4" w:space="0" w:color="auto"/>
              <w:bottom w:val="nil"/>
            </w:tcBorders>
          </w:tcPr>
          <w:p w:rsidR="00FB7595" w:rsidRDefault="00FB7595" w:rsidP="001618B1">
            <w:pPr>
              <w:pStyle w:val="a1"/>
              <w:ind w:firstLine="0"/>
              <w:jc w:val="center"/>
              <w:rPr>
                <w:rFonts w:hint="cs"/>
                <w:rtl/>
              </w:rPr>
            </w:pPr>
          </w:p>
        </w:tc>
        <w:tc>
          <w:tcPr>
            <w:tcW w:w="1606" w:type="dxa"/>
            <w:tcBorders>
              <w:top w:val="single" w:sz="4" w:space="0" w:color="auto"/>
              <w:bottom w:val="nil"/>
              <w:right w:val="nil"/>
            </w:tcBorders>
          </w:tcPr>
          <w:p w:rsidR="00FB7595" w:rsidRDefault="00FB7595" w:rsidP="001618B1">
            <w:pPr>
              <w:pStyle w:val="a1"/>
              <w:ind w:firstLine="0"/>
              <w:jc w:val="center"/>
              <w:rPr>
                <w:rFonts w:hint="cs"/>
                <w:rtl/>
              </w:rPr>
            </w:pPr>
            <w:r>
              <w:rPr>
                <w:rFonts w:hint="cs"/>
                <w:rtl/>
              </w:rPr>
              <w:t>ו-ז</w:t>
            </w:r>
          </w:p>
        </w:tc>
        <w:tc>
          <w:tcPr>
            <w:tcW w:w="1606" w:type="dxa"/>
            <w:tcBorders>
              <w:top w:val="single" w:sz="4" w:space="0" w:color="auto"/>
              <w:left w:val="nil"/>
              <w:bottom w:val="nil"/>
            </w:tcBorders>
          </w:tcPr>
          <w:p w:rsidR="00FB7595" w:rsidRDefault="00FB7595" w:rsidP="001618B1">
            <w:pPr>
              <w:pStyle w:val="a1"/>
              <w:ind w:firstLine="0"/>
              <w:jc w:val="center"/>
              <w:rPr>
                <w:rFonts w:hint="cs"/>
                <w:rtl/>
              </w:rPr>
            </w:pPr>
          </w:p>
        </w:tc>
      </w:tr>
      <w:tr w:rsidR="00FB7595" w:rsidTr="001618B1">
        <w:trPr>
          <w:jc w:val="center"/>
        </w:trPr>
        <w:tc>
          <w:tcPr>
            <w:tcW w:w="851" w:type="dxa"/>
            <w:tcBorders>
              <w:top w:val="nil"/>
              <w:bottom w:val="nil"/>
            </w:tcBorders>
          </w:tcPr>
          <w:p w:rsidR="00FB7595" w:rsidRDefault="00FB7595" w:rsidP="001618B1">
            <w:pPr>
              <w:pStyle w:val="a1"/>
              <w:ind w:firstLine="0"/>
              <w:jc w:val="center"/>
              <w:rPr>
                <w:rFonts w:hint="cs"/>
                <w:rtl/>
              </w:rPr>
            </w:pPr>
            <w:r>
              <w:rPr>
                <w:rFonts w:hint="cs"/>
                <w:rtl/>
              </w:rPr>
              <w:t>בית ג</w:t>
            </w:r>
          </w:p>
        </w:tc>
        <w:tc>
          <w:tcPr>
            <w:tcW w:w="1606" w:type="dxa"/>
            <w:tcBorders>
              <w:top w:val="nil"/>
              <w:bottom w:val="nil"/>
              <w:right w:val="nil"/>
            </w:tcBorders>
          </w:tcPr>
          <w:p w:rsidR="00FB7595" w:rsidRDefault="00FB7595" w:rsidP="001618B1">
            <w:pPr>
              <w:pStyle w:val="a1"/>
              <w:ind w:firstLine="0"/>
              <w:jc w:val="center"/>
              <w:rPr>
                <w:rFonts w:hint="cs"/>
                <w:rtl/>
              </w:rPr>
            </w:pPr>
          </w:p>
        </w:tc>
        <w:tc>
          <w:tcPr>
            <w:tcW w:w="1606" w:type="dxa"/>
            <w:tcBorders>
              <w:top w:val="nil"/>
              <w:left w:val="nil"/>
              <w:bottom w:val="nil"/>
            </w:tcBorders>
          </w:tcPr>
          <w:p w:rsidR="00FB7595" w:rsidRDefault="00FB7595" w:rsidP="001618B1">
            <w:pPr>
              <w:pStyle w:val="a1"/>
              <w:ind w:firstLine="0"/>
              <w:jc w:val="center"/>
              <w:rPr>
                <w:rFonts w:hint="cs"/>
                <w:rtl/>
              </w:rPr>
            </w:pPr>
            <w:r>
              <w:rPr>
                <w:rFonts w:hint="cs"/>
                <w:rtl/>
              </w:rPr>
              <w:t>ח</w:t>
            </w:r>
          </w:p>
        </w:tc>
      </w:tr>
      <w:tr w:rsidR="00FB7595" w:rsidTr="001618B1">
        <w:trPr>
          <w:jc w:val="center"/>
        </w:trPr>
        <w:tc>
          <w:tcPr>
            <w:tcW w:w="851" w:type="dxa"/>
            <w:tcBorders>
              <w:top w:val="nil"/>
            </w:tcBorders>
          </w:tcPr>
          <w:p w:rsidR="00FB7595" w:rsidRDefault="00FB7595" w:rsidP="001618B1">
            <w:pPr>
              <w:pStyle w:val="a1"/>
              <w:ind w:firstLine="0"/>
              <w:jc w:val="center"/>
              <w:rPr>
                <w:rFonts w:hint="cs"/>
                <w:rtl/>
              </w:rPr>
            </w:pPr>
          </w:p>
        </w:tc>
        <w:tc>
          <w:tcPr>
            <w:tcW w:w="1606" w:type="dxa"/>
            <w:tcBorders>
              <w:top w:val="nil"/>
              <w:right w:val="nil"/>
            </w:tcBorders>
          </w:tcPr>
          <w:p w:rsidR="00FB7595" w:rsidRDefault="00FB7595" w:rsidP="001618B1">
            <w:pPr>
              <w:pStyle w:val="a1"/>
              <w:ind w:firstLine="0"/>
              <w:jc w:val="center"/>
              <w:rPr>
                <w:rFonts w:hint="cs"/>
                <w:rtl/>
              </w:rPr>
            </w:pPr>
            <w:r>
              <w:rPr>
                <w:rFonts w:hint="cs"/>
                <w:rtl/>
              </w:rPr>
              <w:t>ט</w:t>
            </w:r>
          </w:p>
        </w:tc>
        <w:tc>
          <w:tcPr>
            <w:tcW w:w="1606" w:type="dxa"/>
            <w:tcBorders>
              <w:top w:val="nil"/>
              <w:left w:val="nil"/>
            </w:tcBorders>
          </w:tcPr>
          <w:p w:rsidR="00FB7595" w:rsidRDefault="00FB7595" w:rsidP="001618B1">
            <w:pPr>
              <w:pStyle w:val="a1"/>
              <w:ind w:firstLine="0"/>
              <w:jc w:val="center"/>
              <w:rPr>
                <w:rFonts w:hint="cs"/>
                <w:rtl/>
              </w:rPr>
            </w:pPr>
          </w:p>
        </w:tc>
      </w:tr>
    </w:tbl>
    <w:p w:rsidR="00FB7595" w:rsidRDefault="00FB7595" w:rsidP="00FB7595">
      <w:pPr>
        <w:pStyle w:val="a1"/>
        <w:spacing w:before="120"/>
        <w:ind w:firstLine="0"/>
        <w:rPr>
          <w:rFonts w:hint="cs"/>
          <w:rtl/>
        </w:rPr>
      </w:pPr>
      <w:r>
        <w:rPr>
          <w:rFonts w:hint="cs"/>
          <w:rtl/>
        </w:rPr>
        <w:t xml:space="preserve">"אין בידך לעמוד על חייה </w:t>
      </w:r>
      <w:proofErr w:type="spellStart"/>
      <w:r>
        <w:rPr>
          <w:rFonts w:hint="cs"/>
          <w:rtl/>
        </w:rPr>
        <w:t>האמיתיים</w:t>
      </w:r>
      <w:proofErr w:type="spellEnd"/>
      <w:r>
        <w:rPr>
          <w:rFonts w:hint="cs"/>
          <w:rtl/>
        </w:rPr>
        <w:t xml:space="preserve"> של השירה אלא אם כן אתה תופס את ה'צורה' בה הוטבעה... 'תכניה' אינם קיימים אלא עד כמה שהם מתגלים ב'צורה'</w:t>
      </w:r>
      <w:r>
        <w:rPr>
          <w:rFonts w:hint="cs"/>
          <w:spacing w:val="40"/>
          <w:rtl/>
        </w:rPr>
        <w:t>"</w:t>
      </w:r>
      <w:r>
        <w:rPr>
          <w:rFonts w:hint="cs"/>
          <w:rtl/>
        </w:rPr>
        <w:t>.</w:t>
      </w:r>
      <w:bookmarkStart w:id="3" w:name="_Ref224617860"/>
      <w:r>
        <w:rPr>
          <w:rStyle w:val="a5"/>
          <w:rtl/>
        </w:rPr>
        <w:footnoteReference w:id="5"/>
      </w:r>
      <w:bookmarkEnd w:id="3"/>
      <w:r>
        <w:rPr>
          <w:rFonts w:hint="cs"/>
          <w:rtl/>
        </w:rPr>
        <w:t xml:space="preserve"> לנגד עינינו נחשפה הצורה הספרותית של השירה, ועלינו לבחון בעזרתה את תוכנם של שלושת הבתים. </w:t>
      </w:r>
      <w:r>
        <w:rPr>
          <w:rFonts w:hint="cs"/>
          <w:sz w:val="22"/>
          <w:rtl/>
        </w:rPr>
        <w:t xml:space="preserve">איתרנו את </w:t>
      </w:r>
      <w:r>
        <w:rPr>
          <w:rFonts w:hint="cs"/>
          <w:b/>
          <w:bCs/>
          <w:sz w:val="22"/>
          <w:rtl/>
        </w:rPr>
        <w:t>סדרם</w:t>
      </w:r>
      <w:r>
        <w:rPr>
          <w:rFonts w:hint="cs"/>
          <w:sz w:val="22"/>
          <w:rtl/>
        </w:rPr>
        <w:t xml:space="preserve"> של החילופים התכופים, אך עדיין נותר לברר את </w:t>
      </w:r>
      <w:r>
        <w:rPr>
          <w:rFonts w:hint="cs"/>
          <w:b/>
          <w:bCs/>
          <w:sz w:val="22"/>
          <w:rtl/>
        </w:rPr>
        <w:t>פשרם</w:t>
      </w:r>
      <w:r>
        <w:rPr>
          <w:rFonts w:hint="cs"/>
          <w:sz w:val="22"/>
          <w:rtl/>
        </w:rPr>
        <w:t xml:space="preserve"> של חילופים אלו.</w:t>
      </w:r>
    </w:p>
    <w:p w:rsidR="00FB7595" w:rsidRDefault="00FB7595" w:rsidP="00FB7595">
      <w:pPr>
        <w:pStyle w:val="a1"/>
        <w:rPr>
          <w:rFonts w:hint="cs"/>
          <w:rtl/>
        </w:rPr>
      </w:pPr>
      <w:r>
        <w:rPr>
          <w:rFonts w:hint="cs"/>
          <w:rtl/>
        </w:rPr>
        <w:t>תחילה נבדוק את היחס שבין שלושת הבתים (סעיף ג של מאמרנו), ולאחר מכן נברר את משמעות חילופי הגופים (סעיף ד של מאמרנו).</w:t>
      </w:r>
    </w:p>
    <w:p w:rsidR="00FB7595" w:rsidRDefault="00FB7595" w:rsidP="00FB7595">
      <w:pPr>
        <w:pStyle w:val="2"/>
        <w:outlineLvl w:val="0"/>
        <w:rPr>
          <w:rFonts w:hint="cs"/>
          <w:rtl/>
        </w:rPr>
      </w:pPr>
      <w:r>
        <w:rPr>
          <w:rFonts w:hint="cs"/>
          <w:rtl/>
        </w:rPr>
        <w:t xml:space="preserve">ג. שלושה בתים </w:t>
      </w:r>
      <w:r>
        <w:rPr>
          <w:b w:val="0"/>
          <w:bCs w:val="0"/>
          <w:rtl/>
        </w:rPr>
        <w:t>–</w:t>
      </w:r>
      <w:r>
        <w:rPr>
          <w:rFonts w:hint="cs"/>
          <w:rtl/>
        </w:rPr>
        <w:t xml:space="preserve"> התפתחות</w:t>
      </w:r>
    </w:p>
    <w:p w:rsidR="00FB7595" w:rsidRDefault="00FB7595" w:rsidP="00FB7595">
      <w:pPr>
        <w:pStyle w:val="a1"/>
        <w:ind w:firstLine="0"/>
        <w:rPr>
          <w:rFonts w:hint="cs"/>
          <w:rtl/>
        </w:rPr>
      </w:pPr>
      <w:r>
        <w:rPr>
          <w:rFonts w:hint="cs"/>
          <w:rtl/>
        </w:rPr>
        <w:t>אם נשווה בין שלושת הבתים, נוכל לראות שיש במזמור תהליך של התפתחות. תהליך זה בא לידי ביטוי באופנים שונים.</w:t>
      </w:r>
    </w:p>
    <w:p w:rsidR="00FB7595" w:rsidRDefault="00FB7595" w:rsidP="00FB7595">
      <w:pPr>
        <w:pStyle w:val="1"/>
        <w:rPr>
          <w:rFonts w:hint="cs"/>
          <w:rtl/>
        </w:rPr>
      </w:pPr>
      <w:r>
        <w:rPr>
          <w:rFonts w:hint="cs"/>
          <w:rtl/>
        </w:rPr>
        <w:t>1. מי קשור אל ה'?</w:t>
      </w:r>
    </w:p>
    <w:p w:rsidR="00FB7595" w:rsidRDefault="00FB7595" w:rsidP="00FB7595">
      <w:pPr>
        <w:pStyle w:val="a1"/>
        <w:ind w:firstLine="0"/>
        <w:rPr>
          <w:rFonts w:hint="cs"/>
          <w:rtl/>
        </w:rPr>
      </w:pPr>
      <w:r>
        <w:rPr>
          <w:rFonts w:hint="cs"/>
          <w:rtl/>
        </w:rPr>
        <w:t>המזמור פותח כמזמור אוניברסלי העוסק ביחסי ה' עם כלל האנושות (פס' א-ב).</w:t>
      </w:r>
      <w:r>
        <w:rPr>
          <w:rStyle w:val="a5"/>
          <w:rtl/>
        </w:rPr>
        <w:footnoteReference w:id="6"/>
      </w:r>
      <w:r>
        <w:rPr>
          <w:rFonts w:hint="cs"/>
          <w:rtl/>
        </w:rPr>
        <w:t xml:space="preserve"> בית ב עובר לעסוק ביחסי ה' עם עמו בלבד (פס' ד), ובית ג מצטמצם יותר ומתמקד בקבוצה אחת בעם ישראל: "</w:t>
      </w:r>
      <w:r>
        <w:rPr>
          <w:rFonts w:hint="eastAsia"/>
          <w:sz w:val="22"/>
          <w:rtl/>
        </w:rPr>
        <w:t>משה</w:t>
      </w:r>
      <w:r>
        <w:rPr>
          <w:sz w:val="22"/>
          <w:rtl/>
        </w:rPr>
        <w:t xml:space="preserve"> </w:t>
      </w:r>
      <w:r>
        <w:rPr>
          <w:rFonts w:hint="eastAsia"/>
          <w:sz w:val="22"/>
          <w:rtl/>
        </w:rPr>
        <w:t>ואהרן</w:t>
      </w:r>
      <w:r>
        <w:rPr>
          <w:sz w:val="22"/>
          <w:rtl/>
        </w:rPr>
        <w:t xml:space="preserve"> </w:t>
      </w:r>
      <w:proofErr w:type="spellStart"/>
      <w:r>
        <w:rPr>
          <w:rFonts w:hint="eastAsia"/>
          <w:sz w:val="22"/>
          <w:rtl/>
        </w:rPr>
        <w:t>בכהניו</w:t>
      </w:r>
      <w:proofErr w:type="spellEnd"/>
      <w:r>
        <w:rPr>
          <w:sz w:val="22"/>
          <w:rtl/>
        </w:rPr>
        <w:t xml:space="preserve"> </w:t>
      </w:r>
      <w:r>
        <w:rPr>
          <w:rFonts w:hint="eastAsia"/>
          <w:sz w:val="22"/>
          <w:rtl/>
        </w:rPr>
        <w:t>ושמואל</w:t>
      </w:r>
      <w:r>
        <w:rPr>
          <w:sz w:val="22"/>
          <w:rtl/>
        </w:rPr>
        <w:t xml:space="preserve"> </w:t>
      </w:r>
      <w:r>
        <w:rPr>
          <w:rFonts w:hint="eastAsia"/>
          <w:sz w:val="22"/>
          <w:rtl/>
        </w:rPr>
        <w:t>בק</w:t>
      </w:r>
      <w:r>
        <w:rPr>
          <w:rFonts w:hint="cs"/>
          <w:sz w:val="22"/>
          <w:rtl/>
        </w:rPr>
        <w:t>ֹ</w:t>
      </w:r>
      <w:r>
        <w:rPr>
          <w:rFonts w:hint="eastAsia"/>
          <w:sz w:val="22"/>
          <w:rtl/>
        </w:rPr>
        <w:t>ראי</w:t>
      </w:r>
      <w:r>
        <w:rPr>
          <w:sz w:val="22"/>
          <w:rtl/>
        </w:rPr>
        <w:t xml:space="preserve"> </w:t>
      </w:r>
      <w:r>
        <w:rPr>
          <w:rFonts w:hint="eastAsia"/>
          <w:sz w:val="22"/>
          <w:rtl/>
        </w:rPr>
        <w:t>שמו</w:t>
      </w:r>
      <w:r>
        <w:rPr>
          <w:rFonts w:hint="cs"/>
          <w:rtl/>
        </w:rPr>
        <w:t>" (פס' ו). מיהי קבוצה ממוקדת זו?</w:t>
      </w:r>
    </w:p>
    <w:p w:rsidR="00FB7595" w:rsidRDefault="00FB7595" w:rsidP="00FB7595">
      <w:pPr>
        <w:pStyle w:val="a1"/>
        <w:rPr>
          <w:rFonts w:hint="cs"/>
          <w:rtl/>
        </w:rPr>
      </w:pPr>
      <w:proofErr w:type="spellStart"/>
      <w:r>
        <w:rPr>
          <w:rFonts w:hint="cs"/>
          <w:rtl/>
        </w:rPr>
        <w:t>רד"ק</w:t>
      </w:r>
      <w:proofErr w:type="spellEnd"/>
      <w:r>
        <w:rPr>
          <w:rFonts w:hint="cs"/>
          <w:rtl/>
        </w:rPr>
        <w:t xml:space="preserve"> מצמצם את הקבוצה לשלושה אישים בלבד: "משה ואהרון שהיו הגדולים </w:t>
      </w:r>
      <w:proofErr w:type="spellStart"/>
      <w:r>
        <w:rPr>
          <w:rFonts w:hint="cs"/>
          <w:rtl/>
        </w:rPr>
        <w:t>בכהניו</w:t>
      </w:r>
      <w:proofErr w:type="spellEnd"/>
      <w:r>
        <w:rPr>
          <w:rFonts w:hint="cs"/>
          <w:rtl/>
        </w:rPr>
        <w:t xml:space="preserve">, וכן שמואל שהיה גדול בנביאים שהיו בזמנו, שהנביאים קוראי שמו". לעומתו, ר' ישעיה </w:t>
      </w:r>
      <w:proofErr w:type="spellStart"/>
      <w:r>
        <w:rPr>
          <w:rFonts w:hint="cs"/>
          <w:rtl/>
        </w:rPr>
        <w:t>מטראני</w:t>
      </w:r>
      <w:proofErr w:type="spellEnd"/>
      <w:r>
        <w:rPr>
          <w:rFonts w:hint="cs"/>
          <w:rtl/>
        </w:rPr>
        <w:t xml:space="preserve"> מרחיב את הקבוצה: "משה ואהרון </w:t>
      </w:r>
      <w:r>
        <w:rPr>
          <w:rFonts w:hint="cs"/>
          <w:b/>
          <w:bCs/>
          <w:rtl/>
        </w:rPr>
        <w:t>עם</w:t>
      </w:r>
      <w:r>
        <w:rPr>
          <w:rFonts w:hint="cs"/>
          <w:rtl/>
        </w:rPr>
        <w:t xml:space="preserve"> שאר </w:t>
      </w:r>
      <w:proofErr w:type="spellStart"/>
      <w:r>
        <w:rPr>
          <w:rFonts w:hint="cs"/>
          <w:rtl/>
        </w:rPr>
        <w:t>כהניו</w:t>
      </w:r>
      <w:proofErr w:type="spellEnd"/>
      <w:r>
        <w:rPr>
          <w:rFonts w:hint="cs"/>
          <w:rtl/>
        </w:rPr>
        <w:t xml:space="preserve">, ושמואל </w:t>
      </w:r>
      <w:r>
        <w:rPr>
          <w:rFonts w:hint="cs"/>
          <w:b/>
          <w:bCs/>
          <w:rtl/>
        </w:rPr>
        <w:t>עם</w:t>
      </w:r>
      <w:r>
        <w:rPr>
          <w:rFonts w:hint="cs"/>
          <w:rtl/>
        </w:rPr>
        <w:t xml:space="preserve"> שאר קוראי שמו [ההדגשות שלי, י"ט]".</w:t>
      </w:r>
      <w:r>
        <w:rPr>
          <w:rStyle w:val="a5"/>
          <w:rtl/>
        </w:rPr>
        <w:footnoteReference w:id="7"/>
      </w:r>
    </w:p>
    <w:p w:rsidR="00FB7595" w:rsidRDefault="00FB7595" w:rsidP="00FB7595">
      <w:pPr>
        <w:pStyle w:val="a1"/>
        <w:rPr>
          <w:rFonts w:hint="cs"/>
          <w:rtl/>
        </w:rPr>
      </w:pPr>
      <w:r>
        <w:rPr>
          <w:rFonts w:hint="cs"/>
          <w:rtl/>
        </w:rPr>
        <w:t xml:space="preserve">רבים מבארים את "קֹראי שמו" כלשון תפילה </w:t>
      </w:r>
      <w:r>
        <w:rPr>
          <w:rtl/>
        </w:rPr>
        <w:t>–</w:t>
      </w:r>
      <w:r>
        <w:rPr>
          <w:rFonts w:hint="cs"/>
          <w:rtl/>
        </w:rPr>
        <w:t xml:space="preserve"> הקוראים אליו, המתפללים אליו. אך נראית לנו יותר דרכו של וייס,</w:t>
      </w:r>
      <w:r>
        <w:rPr>
          <w:rStyle w:val="a5"/>
          <w:rtl/>
        </w:rPr>
        <w:footnoteReference w:id="8"/>
      </w:r>
      <w:r>
        <w:rPr>
          <w:rFonts w:hint="cs"/>
          <w:rtl/>
        </w:rPr>
        <w:t xml:space="preserve"> שעמד על הקשיים שיש בפירוש זה, והציע להבין את הביטוי "לפי מובנו של הביטוי בכתובים כמו 'כי שם ה' אקרא' (דברים ל"ב, ג), היינו הכרזה, הצהרת שם ה'. הווי אומר, 'קֹראי שמו' הם המשמיעים את שם ה'... כלומר הנביאים, ששמואל היה ביניהם גם לפי עדויות אחרות במקרא". על כך יש להוסיף, שהקריאה בשם ה' משותפת לשמואל ולאברהם, ומספר מאפיינים לה. שניהם סבבו ממקום למקום, שניהם בנו מזבחות, ושניהם קראו בשם ה' במזבחותיהם.</w:t>
      </w:r>
      <w:r>
        <w:rPr>
          <w:rStyle w:val="a5"/>
          <w:rtl/>
        </w:rPr>
        <w:footnoteReference w:id="9"/>
      </w:r>
      <w:r>
        <w:rPr>
          <w:rFonts w:hint="cs"/>
          <w:rtl/>
        </w:rPr>
        <w:t xml:space="preserve"> פעולה זו הייתה מוּנעת ממוטיבציה פנימית, ולא מתוך צו חיצוני או הגדרה רשמית של תפקיד.</w:t>
      </w:r>
    </w:p>
    <w:p w:rsidR="00FB7595" w:rsidRDefault="00FB7595" w:rsidP="00FB7595">
      <w:pPr>
        <w:pStyle w:val="a1"/>
        <w:rPr>
          <w:rFonts w:hint="cs"/>
          <w:rtl/>
        </w:rPr>
      </w:pPr>
      <w:r>
        <w:rPr>
          <w:rFonts w:hint="cs"/>
          <w:rtl/>
        </w:rPr>
        <w:t>ישנו ניגוד בין "</w:t>
      </w:r>
      <w:proofErr w:type="spellStart"/>
      <w:r>
        <w:rPr>
          <w:rFonts w:hint="cs"/>
          <w:rtl/>
        </w:rPr>
        <w:t>כהניו</w:t>
      </w:r>
      <w:proofErr w:type="spellEnd"/>
      <w:r>
        <w:rPr>
          <w:rFonts w:hint="cs"/>
          <w:rtl/>
        </w:rPr>
        <w:t xml:space="preserve">" לבין "קֹראי שמו": הכוהן הוא בעל תפקיד מוּלד, והוא משתייך לקבוצה סגורה שייעודה נבחר עבורה, ואילו "קֹראי שמו" הם אנשים הנוטלים על עצמם משימה בהתנדבות </w:t>
      </w:r>
      <w:r>
        <w:rPr>
          <w:rtl/>
        </w:rPr>
        <w:t>–</w:t>
      </w:r>
      <w:r>
        <w:rPr>
          <w:rFonts w:hint="cs"/>
          <w:rtl/>
        </w:rPr>
        <w:t xml:space="preserve"> כך אברהם, כך שמואל, וכך כל אדם החפץ ליטול את השם יכול לבוא ליטול ולקרוא בשמו. הכוהן הנו חלק ממעמד היורש את זכויותיו ומורישם לבניו אחריו, ואילו 'הקורא בשמו' עומד בפני עצמו ובזכות עצמו.</w:t>
      </w:r>
    </w:p>
    <w:p w:rsidR="00FB7595" w:rsidRDefault="00FB7595" w:rsidP="00FB7595">
      <w:pPr>
        <w:pStyle w:val="a1"/>
        <w:rPr>
          <w:rFonts w:hint="cs"/>
          <w:rtl/>
        </w:rPr>
      </w:pPr>
      <w:r>
        <w:rPr>
          <w:rFonts w:hint="cs"/>
          <w:rtl/>
        </w:rPr>
        <w:t>אך מה מקומו של משה בהקשר זה? פרשנים רבים</w:t>
      </w:r>
      <w:r>
        <w:rPr>
          <w:rStyle w:val="a5"/>
          <w:rtl/>
        </w:rPr>
        <w:footnoteReference w:id="10"/>
      </w:r>
      <w:r>
        <w:rPr>
          <w:rFonts w:hint="cs"/>
          <w:rtl/>
        </w:rPr>
        <w:t xml:space="preserve"> מבארים, שמשה ואהרן יחדיו הם "</w:t>
      </w:r>
      <w:proofErr w:type="spellStart"/>
      <w:r>
        <w:rPr>
          <w:rFonts w:hint="cs"/>
          <w:rtl/>
        </w:rPr>
        <w:t>בכֹהניו</w:t>
      </w:r>
      <w:proofErr w:type="spellEnd"/>
      <w:r>
        <w:rPr>
          <w:rFonts w:hint="cs"/>
          <w:rtl/>
        </w:rPr>
        <w:t>", ואף משה ראוי לתואר כוהן.</w:t>
      </w:r>
      <w:r>
        <w:rPr>
          <w:rStyle w:val="a5"/>
          <w:rtl/>
        </w:rPr>
        <w:footnoteReference w:id="11"/>
      </w:r>
      <w:r>
        <w:rPr>
          <w:rFonts w:hint="cs"/>
          <w:rtl/>
        </w:rPr>
        <w:t xml:space="preserve"> החולשה העיקרית של טענה זו היא, שאין אח ורע בתנ"ך להגדרת משה ככוהן. על כן נציע קריאה אחרת של פסוק זה:</w:t>
      </w:r>
      <w:r>
        <w:rPr>
          <w:rStyle w:val="a5"/>
          <w:rtl/>
        </w:rPr>
        <w:footnoteReference w:id="12"/>
      </w:r>
    </w:p>
    <w:p w:rsidR="00FB7595" w:rsidRDefault="00FB7595" w:rsidP="00FB7595">
      <w:pPr>
        <w:pStyle w:val="a9"/>
        <w:spacing w:after="0"/>
        <w:rPr>
          <w:rFonts w:hint="cs"/>
          <w:rtl/>
        </w:rPr>
      </w:pPr>
      <w:r>
        <w:rPr>
          <w:rFonts w:hint="cs"/>
          <w:rtl/>
        </w:rPr>
        <w:t xml:space="preserve">מֹשֶׁה, </w:t>
      </w:r>
    </w:p>
    <w:p w:rsidR="00FB7595" w:rsidRDefault="00FB7595" w:rsidP="00FB7595">
      <w:pPr>
        <w:pStyle w:val="a9"/>
        <w:spacing w:before="0" w:after="0"/>
        <w:rPr>
          <w:rFonts w:hint="cs"/>
          <w:rtl/>
        </w:rPr>
      </w:pPr>
      <w:r>
        <w:rPr>
          <w:rFonts w:hint="cs"/>
          <w:rtl/>
        </w:rPr>
        <w:t xml:space="preserve">וְאַהֲרֹן </w:t>
      </w:r>
      <w:proofErr w:type="spellStart"/>
      <w:r>
        <w:rPr>
          <w:rFonts w:hint="cs"/>
          <w:rtl/>
        </w:rPr>
        <w:t>בְּכֹהֲנָיו</w:t>
      </w:r>
      <w:proofErr w:type="spellEnd"/>
      <w:r>
        <w:rPr>
          <w:rFonts w:hint="cs"/>
          <w:rtl/>
        </w:rPr>
        <w:t xml:space="preserve">, </w:t>
      </w:r>
    </w:p>
    <w:p w:rsidR="00FB7595" w:rsidRDefault="00FB7595" w:rsidP="00FB7595">
      <w:pPr>
        <w:pStyle w:val="a9"/>
        <w:spacing w:before="0"/>
        <w:rPr>
          <w:rFonts w:hint="cs"/>
          <w:rtl/>
        </w:rPr>
      </w:pPr>
      <w:r>
        <w:rPr>
          <w:rFonts w:hint="cs"/>
          <w:rtl/>
        </w:rPr>
        <w:t>וּשְׁמוּאֵל בְּקֹרְאֵי שְׁמוֹ,</w:t>
      </w:r>
    </w:p>
    <w:p w:rsidR="00FB7595" w:rsidRDefault="00FB7595" w:rsidP="00FB7595">
      <w:pPr>
        <w:pStyle w:val="a1"/>
        <w:ind w:firstLine="0"/>
        <w:rPr>
          <w:rFonts w:hint="cs"/>
          <w:rtl/>
        </w:rPr>
      </w:pPr>
      <w:r>
        <w:rPr>
          <w:rFonts w:hint="cs"/>
          <w:rtl/>
        </w:rPr>
        <w:t>כלומר, שלושה אישים השונים זה מזה. משה הוא יחיד ומיוחד: "</w:t>
      </w:r>
      <w:r>
        <w:rPr>
          <w:rFonts w:hint="eastAsia"/>
          <w:rtl/>
        </w:rPr>
        <w:t>והאיש</w:t>
      </w:r>
      <w:r>
        <w:rPr>
          <w:rtl/>
        </w:rPr>
        <w:t xml:space="preserve"> </w:t>
      </w:r>
      <w:r>
        <w:rPr>
          <w:rFonts w:hint="eastAsia"/>
          <w:rtl/>
        </w:rPr>
        <w:t>משה</w:t>
      </w:r>
      <w:r>
        <w:rPr>
          <w:rtl/>
        </w:rPr>
        <w:t xml:space="preserve"> </w:t>
      </w:r>
      <w:r>
        <w:rPr>
          <w:rFonts w:hint="eastAsia"/>
          <w:rtl/>
        </w:rPr>
        <w:t>ענו</w:t>
      </w:r>
      <w:r>
        <w:rPr>
          <w:rtl/>
        </w:rPr>
        <w:t xml:space="preserve"> </w:t>
      </w:r>
      <w:r>
        <w:rPr>
          <w:rFonts w:hint="cs"/>
          <w:rtl/>
        </w:rPr>
        <w:t>[</w:t>
      </w:r>
      <w:r>
        <w:rPr>
          <w:rFonts w:hint="eastAsia"/>
          <w:rtl/>
        </w:rPr>
        <w:t>עניו</w:t>
      </w:r>
      <w:r>
        <w:rPr>
          <w:rtl/>
        </w:rPr>
        <w:t xml:space="preserve"> </w:t>
      </w:r>
      <w:r>
        <w:rPr>
          <w:rFonts w:hint="cs"/>
          <w:rtl/>
        </w:rPr>
        <w:t xml:space="preserve">קרי] </w:t>
      </w:r>
      <w:r>
        <w:rPr>
          <w:rFonts w:hint="eastAsia"/>
          <w:rtl/>
        </w:rPr>
        <w:t>מאד</w:t>
      </w:r>
      <w:r>
        <w:rPr>
          <w:rtl/>
        </w:rPr>
        <w:t xml:space="preserve"> </w:t>
      </w:r>
      <w:r>
        <w:rPr>
          <w:rFonts w:hint="eastAsia"/>
          <w:rtl/>
        </w:rPr>
        <w:t>מכל</w:t>
      </w:r>
      <w:r>
        <w:rPr>
          <w:rtl/>
        </w:rPr>
        <w:t xml:space="preserve"> </w:t>
      </w:r>
      <w:r>
        <w:rPr>
          <w:rFonts w:hint="eastAsia"/>
          <w:rtl/>
        </w:rPr>
        <w:t>האדם</w:t>
      </w:r>
      <w:r>
        <w:rPr>
          <w:rtl/>
        </w:rPr>
        <w:t xml:space="preserve"> </w:t>
      </w:r>
      <w:r>
        <w:rPr>
          <w:rFonts w:hint="eastAsia"/>
          <w:rtl/>
        </w:rPr>
        <w:t>אשר</w:t>
      </w:r>
      <w:r>
        <w:rPr>
          <w:rtl/>
        </w:rPr>
        <w:t xml:space="preserve"> </w:t>
      </w:r>
      <w:r>
        <w:rPr>
          <w:rFonts w:hint="eastAsia"/>
          <w:rtl/>
        </w:rPr>
        <w:t>על</w:t>
      </w:r>
      <w:r>
        <w:rPr>
          <w:rtl/>
        </w:rPr>
        <w:t xml:space="preserve"> </w:t>
      </w:r>
      <w:r>
        <w:rPr>
          <w:rFonts w:hint="eastAsia"/>
          <w:rtl/>
        </w:rPr>
        <w:t>פני</w:t>
      </w:r>
      <w:r>
        <w:rPr>
          <w:rtl/>
        </w:rPr>
        <w:t xml:space="preserve"> </w:t>
      </w:r>
      <w:r>
        <w:rPr>
          <w:rFonts w:hint="eastAsia"/>
          <w:rtl/>
        </w:rPr>
        <w:t>האדמה</w:t>
      </w:r>
      <w:r>
        <w:rPr>
          <w:rFonts w:hint="cs"/>
          <w:rtl/>
        </w:rPr>
        <w:t>" (במדבר י"ב, ג), "</w:t>
      </w:r>
      <w:r>
        <w:rPr>
          <w:rFonts w:hint="eastAsia"/>
          <w:rtl/>
        </w:rPr>
        <w:t>ולא</w:t>
      </w:r>
      <w:r>
        <w:rPr>
          <w:rtl/>
        </w:rPr>
        <w:t xml:space="preserve"> </w:t>
      </w:r>
      <w:r>
        <w:rPr>
          <w:rFonts w:hint="eastAsia"/>
          <w:rtl/>
        </w:rPr>
        <w:t>קם</w:t>
      </w:r>
      <w:r>
        <w:rPr>
          <w:rtl/>
        </w:rPr>
        <w:t xml:space="preserve"> </w:t>
      </w:r>
      <w:r>
        <w:rPr>
          <w:rFonts w:hint="eastAsia"/>
          <w:rtl/>
        </w:rPr>
        <w:t>נביא</w:t>
      </w:r>
      <w:r>
        <w:rPr>
          <w:rtl/>
        </w:rPr>
        <w:t xml:space="preserve"> </w:t>
      </w:r>
      <w:r>
        <w:rPr>
          <w:rFonts w:hint="eastAsia"/>
          <w:rtl/>
        </w:rPr>
        <w:t>עוד</w:t>
      </w:r>
      <w:r>
        <w:rPr>
          <w:rtl/>
        </w:rPr>
        <w:t xml:space="preserve"> </w:t>
      </w:r>
      <w:r>
        <w:rPr>
          <w:rFonts w:hint="eastAsia"/>
          <w:rtl/>
        </w:rPr>
        <w:t>בישראל</w:t>
      </w:r>
      <w:r>
        <w:rPr>
          <w:rtl/>
        </w:rPr>
        <w:t xml:space="preserve"> </w:t>
      </w:r>
      <w:r>
        <w:rPr>
          <w:rFonts w:hint="eastAsia"/>
          <w:rtl/>
        </w:rPr>
        <w:t>כמשה</w:t>
      </w:r>
      <w:r>
        <w:rPr>
          <w:rFonts w:hint="cs"/>
          <w:rtl/>
        </w:rPr>
        <w:t>" (דברים ל"ד, י), ומתוקף עצמתו וייחודו הוא חסר תואר. אהרן מהווה דוגמה למימוש האופטימלי של הפוטנציאל הטמון בבני משפחת הכהונה; ושמואל הוא הדוגמה האופטימלית לזר</w:t>
      </w:r>
      <w:r>
        <w:rPr>
          <w:rStyle w:val="a5"/>
          <w:rtl/>
        </w:rPr>
        <w:footnoteReference w:id="13"/>
      </w:r>
      <w:r>
        <w:rPr>
          <w:rFonts w:hint="cs"/>
          <w:rtl/>
        </w:rPr>
        <w:t xml:space="preserve"> שעלה לגדולה והגיע לקרבת ה', דווקא בדור שבו כשלה הכהונה הממוסדת העוברת מדור לדור.</w:t>
      </w:r>
      <w:r>
        <w:rPr>
          <w:rStyle w:val="a5"/>
          <w:rtl/>
        </w:rPr>
        <w:footnoteReference w:id="14"/>
      </w:r>
      <w:r>
        <w:rPr>
          <w:rFonts w:hint="cs"/>
          <w:rtl/>
        </w:rPr>
        <w:t xml:space="preserve"> אהרן ושמואל הם אבות טיפוס לכוהניו ולקוראי שמו שבכל דור ודור, אך "לא כן עבדי משה" </w:t>
      </w:r>
      <w:r>
        <w:rPr>
          <w:rtl/>
        </w:rPr>
        <w:t>–</w:t>
      </w:r>
      <w:r>
        <w:rPr>
          <w:rFonts w:hint="cs"/>
          <w:rtl/>
        </w:rPr>
        <w:t xml:space="preserve"> אין הוא אבטיפוס לאחרים אלא מגדלור הקובע קריאת כיוון.</w:t>
      </w:r>
    </w:p>
    <w:p w:rsidR="00FB7595" w:rsidRDefault="00FB7595" w:rsidP="00FB7595">
      <w:pPr>
        <w:pStyle w:val="a1"/>
        <w:rPr>
          <w:rFonts w:hint="cs"/>
          <w:rtl/>
        </w:rPr>
      </w:pPr>
      <w:r>
        <w:rPr>
          <w:rFonts w:hint="cs"/>
          <w:rtl/>
        </w:rPr>
        <w:t xml:space="preserve">המזמור מציג את שלושתם יחדיו, לומר לנו ששלושתם מובילים אל אותה מטרה </w:t>
      </w:r>
      <w:r>
        <w:rPr>
          <w:rtl/>
        </w:rPr>
        <w:t>–</w:t>
      </w:r>
      <w:r>
        <w:rPr>
          <w:rFonts w:hint="cs"/>
          <w:rtl/>
        </w:rPr>
        <w:t xml:space="preserve"> "רוממו ה' </w:t>
      </w:r>
      <w:proofErr w:type="spellStart"/>
      <w:r>
        <w:rPr>
          <w:rFonts w:hint="cs"/>
          <w:rtl/>
        </w:rPr>
        <w:t>אלהינו</w:t>
      </w:r>
      <w:proofErr w:type="spellEnd"/>
      <w:r>
        <w:rPr>
          <w:rFonts w:hint="cs"/>
          <w:rtl/>
        </w:rPr>
        <w:t xml:space="preserve">"! אלו ואלו "קראים אל ה' והוא יענם", אלו ואלו </w:t>
      </w:r>
      <w:proofErr w:type="spellStart"/>
      <w:r>
        <w:rPr>
          <w:rFonts w:hint="cs"/>
          <w:rtl/>
        </w:rPr>
        <w:t>ניבאים</w:t>
      </w:r>
      <w:proofErr w:type="spellEnd"/>
      <w:r>
        <w:rPr>
          <w:rFonts w:hint="cs"/>
          <w:rtl/>
        </w:rPr>
        <w:t xml:space="preserve">, מרוממים את שמו ומשתחווים להר קדשו. </w:t>
      </w:r>
    </w:p>
    <w:p w:rsidR="00FB7595" w:rsidRDefault="00FB7595" w:rsidP="00FB7595">
      <w:pPr>
        <w:pStyle w:val="a1"/>
        <w:rPr>
          <w:rFonts w:hint="cs"/>
          <w:szCs w:val="22"/>
          <w:rtl/>
        </w:rPr>
      </w:pPr>
      <w:r>
        <w:rPr>
          <w:rFonts w:hint="cs"/>
          <w:rtl/>
        </w:rPr>
        <w:t xml:space="preserve">על פי פירוש זה, יש כאן התעצמות </w:t>
      </w:r>
      <w:proofErr w:type="spellStart"/>
      <w:r>
        <w:rPr>
          <w:rFonts w:hint="cs"/>
          <w:rtl/>
        </w:rPr>
        <w:t>תוכנית</w:t>
      </w:r>
      <w:proofErr w:type="spellEnd"/>
      <w:r>
        <w:rPr>
          <w:rFonts w:hint="cs"/>
          <w:rtl/>
        </w:rPr>
        <w:t xml:space="preserve"> וספרותית ממשה הבודד (מילה אחת), אל קבוצת הכוהנים המוגדרת והמתוחמת (שתי מילים), ומשם אל "קֹראי שמו" </w:t>
      </w:r>
      <w:r>
        <w:rPr>
          <w:rtl/>
        </w:rPr>
        <w:t>–</w:t>
      </w:r>
      <w:r>
        <w:rPr>
          <w:rFonts w:hint="cs"/>
          <w:rtl/>
        </w:rPr>
        <w:t xml:space="preserve"> קבוצת המתנדבים חסרת הגבולות (שלוש מילים).</w:t>
      </w:r>
    </w:p>
    <w:p w:rsidR="00FB7595" w:rsidRDefault="00FB7595" w:rsidP="00FB7595">
      <w:pPr>
        <w:pStyle w:val="1"/>
        <w:rPr>
          <w:rFonts w:hint="cs"/>
          <w:rtl/>
        </w:rPr>
      </w:pPr>
      <w:r>
        <w:rPr>
          <w:rFonts w:hint="cs"/>
          <w:rtl/>
        </w:rPr>
        <w:t>2. אופי קשרי ה' עם האדם</w:t>
      </w:r>
    </w:p>
    <w:p w:rsidR="00FB7595" w:rsidRDefault="00FB7595" w:rsidP="00FB7595">
      <w:pPr>
        <w:pStyle w:val="a1"/>
        <w:ind w:firstLine="0"/>
        <w:rPr>
          <w:rFonts w:hint="cs"/>
          <w:rtl/>
        </w:rPr>
      </w:pPr>
      <w:r>
        <w:rPr>
          <w:rFonts w:hint="cs"/>
          <w:rtl/>
        </w:rPr>
        <w:t xml:space="preserve">המזמור עוסק ברבדים שונים של קשרי ה' עם האנושות. בתחילת המזמור מתואר ה' כמלך שאימתו מוטלת </w:t>
      </w:r>
      <w:r>
        <w:rPr>
          <w:rtl/>
        </w:rPr>
        <w:t>–</w:t>
      </w:r>
      <w:r>
        <w:rPr>
          <w:rFonts w:hint="cs"/>
          <w:rtl/>
        </w:rPr>
        <w:t xml:space="preserve"> "ה' מלך ירגזו עמים", וממילא הוא מרוחק מנתיניו </w:t>
      </w:r>
      <w:r>
        <w:rPr>
          <w:rtl/>
        </w:rPr>
        <w:t>–</w:t>
      </w:r>
      <w:r>
        <w:rPr>
          <w:rFonts w:hint="cs"/>
          <w:rtl/>
        </w:rPr>
        <w:t xml:space="preserve"> "ורם הוא על כל העמים", ונתיניו מרוחקים ממנו ואינם יוצרים עמו קשר כלשהו. תיאור גדולת ה' </w:t>
      </w:r>
      <w:r>
        <w:rPr>
          <w:rtl/>
        </w:rPr>
        <w:t>–</w:t>
      </w:r>
      <w:r>
        <w:rPr>
          <w:rFonts w:hint="cs"/>
          <w:rtl/>
        </w:rPr>
        <w:t xml:space="preserve"> "ה' מלך... גדול ורם", מתייחס אל המציאות הקבועה, ואילו תיאור תגובת העמים </w:t>
      </w:r>
      <w:r>
        <w:rPr>
          <w:rtl/>
        </w:rPr>
        <w:t>–</w:t>
      </w:r>
      <w:r>
        <w:rPr>
          <w:rFonts w:hint="cs"/>
          <w:rtl/>
        </w:rPr>
        <w:t xml:space="preserve"> "ירגזו... </w:t>
      </w:r>
      <w:proofErr w:type="spellStart"/>
      <w:r>
        <w:rPr>
          <w:rFonts w:hint="cs"/>
          <w:rtl/>
        </w:rPr>
        <w:t>תנוט</w:t>
      </w:r>
      <w:proofErr w:type="spellEnd"/>
      <w:r>
        <w:rPr>
          <w:rFonts w:hint="cs"/>
          <w:rtl/>
        </w:rPr>
        <w:t>... יודו", מתייחס למה שראוי להיות,</w:t>
      </w:r>
      <w:r>
        <w:rPr>
          <w:rStyle w:val="a5"/>
          <w:rtl/>
        </w:rPr>
        <w:footnoteReference w:id="15"/>
      </w:r>
      <w:r>
        <w:rPr>
          <w:rFonts w:hint="cs"/>
          <w:rtl/>
        </w:rPr>
        <w:t xml:space="preserve"> ואולי הוא ציווי או קריאה</w:t>
      </w:r>
      <w:r>
        <w:rPr>
          <w:rStyle w:val="a5"/>
          <w:rtl/>
        </w:rPr>
        <w:footnoteReference w:id="16"/>
      </w:r>
      <w:r>
        <w:rPr>
          <w:rFonts w:hint="cs"/>
          <w:rtl/>
        </w:rPr>
        <w:t xml:space="preserve"> לממש את הראוי להיות, אך אין תקשורת כלשהי בהווה בין העמים לה'.</w:t>
      </w:r>
    </w:p>
    <w:p w:rsidR="00FB7595" w:rsidRDefault="00FB7595" w:rsidP="00FB7595">
      <w:pPr>
        <w:pStyle w:val="a1"/>
        <w:rPr>
          <w:rFonts w:hint="cs"/>
          <w:rtl/>
        </w:rPr>
      </w:pPr>
      <w:r>
        <w:rPr>
          <w:rFonts w:hint="cs"/>
          <w:rtl/>
        </w:rPr>
        <w:t>בבית ב יורד המלך אל נתיניו ומתקשר עמם דרך הצדק והמשפט שכונן בעולם (פס' ד).</w:t>
      </w:r>
      <w:r>
        <w:rPr>
          <w:rStyle w:val="a5"/>
          <w:rtl/>
        </w:rPr>
        <w:footnoteReference w:id="17"/>
      </w:r>
      <w:r>
        <w:rPr>
          <w:rFonts w:hint="cs"/>
          <w:rtl/>
        </w:rPr>
        <w:t xml:space="preserve"> כתגובה לכך מצַווה</w:t>
      </w:r>
      <w:r>
        <w:rPr>
          <w:rFonts w:hint="cs"/>
          <w:b/>
          <w:bCs/>
          <w:rtl/>
        </w:rPr>
        <w:t xml:space="preserve"> </w:t>
      </w:r>
      <w:r>
        <w:rPr>
          <w:rFonts w:hint="cs"/>
          <w:rtl/>
        </w:rPr>
        <w:t xml:space="preserve">המשורר את ישראל בלשון </w:t>
      </w:r>
      <w:r>
        <w:rPr>
          <w:rFonts w:hint="cs"/>
          <w:b/>
          <w:bCs/>
          <w:rtl/>
        </w:rPr>
        <w:t>נוכח</w:t>
      </w:r>
      <w:r>
        <w:rPr>
          <w:rFonts w:hint="cs"/>
          <w:rtl/>
        </w:rPr>
        <w:t xml:space="preserve">: "רוממו... והשתחוו" (פס' ה) </w:t>
      </w:r>
      <w:r>
        <w:rPr>
          <w:rtl/>
        </w:rPr>
        <w:t>–</w:t>
      </w:r>
      <w:r>
        <w:rPr>
          <w:rFonts w:hint="cs"/>
          <w:rtl/>
        </w:rPr>
        <w:t xml:space="preserve"> ציווי לקשר מידי</w:t>
      </w:r>
      <w:r>
        <w:rPr>
          <w:rFonts w:hint="cs"/>
          <w:b/>
          <w:bCs/>
          <w:rtl/>
        </w:rPr>
        <w:t xml:space="preserve"> </w:t>
      </w:r>
      <w:r>
        <w:rPr>
          <w:rFonts w:hint="cs"/>
          <w:rtl/>
        </w:rPr>
        <w:t xml:space="preserve">עם ה', לעומת הציווי "יודו שמך" בבית א, שמנוסח בלשון </w:t>
      </w:r>
      <w:r>
        <w:rPr>
          <w:rFonts w:hint="cs"/>
          <w:b/>
          <w:bCs/>
          <w:rtl/>
        </w:rPr>
        <w:t>נסתר</w:t>
      </w:r>
      <w:r>
        <w:rPr>
          <w:rFonts w:hint="cs"/>
          <w:rtl/>
        </w:rPr>
        <w:t>, ואיננו ציווי קונקרטי.</w:t>
      </w:r>
      <w:r>
        <w:rPr>
          <w:rStyle w:val="a5"/>
          <w:rtl/>
        </w:rPr>
        <w:footnoteReference w:id="18"/>
      </w:r>
      <w:r>
        <w:rPr>
          <w:rFonts w:hint="cs"/>
          <w:rtl/>
        </w:rPr>
        <w:t xml:space="preserve"> </w:t>
      </w:r>
    </w:p>
    <w:p w:rsidR="00FB7595" w:rsidRDefault="00FB7595" w:rsidP="00FB7595">
      <w:pPr>
        <w:pStyle w:val="a1"/>
        <w:rPr>
          <w:rFonts w:hint="cs"/>
          <w:rtl/>
        </w:rPr>
      </w:pPr>
      <w:r>
        <w:rPr>
          <w:rFonts w:hint="cs"/>
          <w:rtl/>
        </w:rPr>
        <w:t>בבית ג הופך הקשר לרב</w:t>
      </w:r>
      <w:r>
        <w:rPr>
          <w:position w:val="4"/>
          <w:rtl/>
        </w:rPr>
        <w:t>-</w:t>
      </w:r>
      <w:r>
        <w:rPr>
          <w:rFonts w:hint="cs"/>
          <w:rtl/>
        </w:rPr>
        <w:t>תחומי ולדו</w:t>
      </w:r>
      <w:r>
        <w:rPr>
          <w:position w:val="4"/>
          <w:rtl/>
        </w:rPr>
        <w:t>-</w:t>
      </w:r>
      <w:r>
        <w:rPr>
          <w:rFonts w:hint="cs"/>
          <w:rtl/>
        </w:rPr>
        <w:t xml:space="preserve">כיווני: האדם מתפלל וה' עונה לתפילתו, ה' מדבר בנבואה ונותן חוקים שאותם האדם שומר, ה' נושא להם ונוקם על </w:t>
      </w:r>
      <w:proofErr w:type="spellStart"/>
      <w:r>
        <w:rPr>
          <w:rFonts w:hint="cs"/>
          <w:rtl/>
        </w:rPr>
        <w:t>עלילותם</w:t>
      </w:r>
      <w:proofErr w:type="spellEnd"/>
      <w:r>
        <w:rPr>
          <w:rFonts w:hint="cs"/>
          <w:rtl/>
        </w:rPr>
        <w:t xml:space="preserve">. בית ג עולה על שני קודמיו, שהרי בנוסף לקריאה לקשר מידי בדומה לבית ב </w:t>
      </w:r>
      <w:r>
        <w:rPr>
          <w:rtl/>
        </w:rPr>
        <w:t>–</w:t>
      </w:r>
      <w:r>
        <w:rPr>
          <w:rFonts w:hint="cs"/>
          <w:rtl/>
        </w:rPr>
        <w:t xml:space="preserve"> "רוממו... והשתחוו" (פס' ט), יש גם </w:t>
      </w:r>
      <w:r>
        <w:rPr>
          <w:rFonts w:hint="cs"/>
          <w:b/>
          <w:bCs/>
          <w:rtl/>
        </w:rPr>
        <w:t>תיאור של קשר</w:t>
      </w:r>
      <w:r>
        <w:rPr>
          <w:rFonts w:hint="cs"/>
          <w:rtl/>
        </w:rPr>
        <w:t xml:space="preserve"> </w:t>
      </w:r>
      <w:r>
        <w:rPr>
          <w:rFonts w:hint="cs"/>
          <w:b/>
          <w:bCs/>
          <w:rtl/>
        </w:rPr>
        <w:t>הקיים</w:t>
      </w:r>
      <w:r>
        <w:rPr>
          <w:rFonts w:hint="cs"/>
          <w:rtl/>
        </w:rPr>
        <w:t xml:space="preserve"> </w:t>
      </w:r>
      <w:r>
        <w:rPr>
          <w:rFonts w:hint="cs"/>
          <w:b/>
          <w:bCs/>
          <w:rtl/>
        </w:rPr>
        <w:t>בפועל</w:t>
      </w:r>
      <w:r>
        <w:rPr>
          <w:rFonts w:hint="cs"/>
          <w:rtl/>
        </w:rPr>
        <w:t xml:space="preserve"> בין האדם לה'. </w:t>
      </w:r>
    </w:p>
    <w:p w:rsidR="00FB7595" w:rsidRDefault="00FB7595" w:rsidP="00FB7595">
      <w:pPr>
        <w:pStyle w:val="a1"/>
        <w:rPr>
          <w:rFonts w:hint="cs"/>
          <w:rtl/>
        </w:rPr>
      </w:pPr>
      <w:r>
        <w:rPr>
          <w:rFonts w:hint="cs"/>
          <w:rtl/>
        </w:rPr>
        <w:t xml:space="preserve">מערכת המשפט היא מערכת של תקשורת </w:t>
      </w:r>
      <w:proofErr w:type="spellStart"/>
      <w:r>
        <w:rPr>
          <w:rFonts w:hint="cs"/>
          <w:rtl/>
        </w:rPr>
        <w:t>הייררכית</w:t>
      </w:r>
      <w:proofErr w:type="spellEnd"/>
      <w:r>
        <w:rPr>
          <w:rFonts w:hint="cs"/>
          <w:rtl/>
        </w:rPr>
        <w:t xml:space="preserve">, שבה האדם סביל ומגיב לשופט אך אינו יוזם קשר מצדו, ובכך היא מבטאת היטב את מצב הביניים של בית ב. מחד גיסא, יש תקשורת בין ה' לאדם; ומאידך גיסא, התקשורת היא ביזמת ה' ומעמדת ריחוק. </w:t>
      </w:r>
    </w:p>
    <w:p w:rsidR="00FB7595" w:rsidRDefault="00FB7595" w:rsidP="00FB7595">
      <w:pPr>
        <w:pStyle w:val="a1"/>
        <w:rPr>
          <w:rFonts w:hint="cs"/>
          <w:rtl/>
        </w:rPr>
      </w:pPr>
      <w:r>
        <w:rPr>
          <w:rFonts w:hint="cs"/>
          <w:rtl/>
        </w:rPr>
        <w:t xml:space="preserve">נסכם ונאמר </w:t>
      </w:r>
      <w:r>
        <w:rPr>
          <w:rtl/>
        </w:rPr>
        <w:t>–</w:t>
      </w:r>
      <w:r>
        <w:rPr>
          <w:rFonts w:hint="cs"/>
          <w:rtl/>
        </w:rPr>
        <w:t xml:space="preserve"> קשרי ה' עם האדם מתחזקים בהדרגה: בבית א ה' רם והאדם נאלם; בבית ב יוצר ה' קשר דרך אפיק אחד בלבד </w:t>
      </w:r>
      <w:r>
        <w:rPr>
          <w:rtl/>
        </w:rPr>
        <w:t>–</w:t>
      </w:r>
      <w:r>
        <w:rPr>
          <w:rFonts w:hint="cs"/>
          <w:rtl/>
        </w:rPr>
        <w:t xml:space="preserve"> המשפט, והאדם נקרא להגיב; בבית ג הקשר הדו</w:t>
      </w:r>
      <w:r>
        <w:rPr>
          <w:position w:val="4"/>
          <w:rtl/>
        </w:rPr>
        <w:t>-</w:t>
      </w:r>
      <w:r>
        <w:rPr>
          <w:rFonts w:hint="cs"/>
          <w:rtl/>
        </w:rPr>
        <w:t xml:space="preserve">כיווני הוא </w:t>
      </w:r>
      <w:proofErr w:type="spellStart"/>
      <w:r>
        <w:rPr>
          <w:rFonts w:hint="cs"/>
          <w:rtl/>
        </w:rPr>
        <w:t>אינטרקציה</w:t>
      </w:r>
      <w:proofErr w:type="spellEnd"/>
      <w:r>
        <w:rPr>
          <w:rFonts w:hint="cs"/>
          <w:rtl/>
        </w:rPr>
        <w:t xml:space="preserve"> הדדית ורב</w:t>
      </w:r>
      <w:r>
        <w:rPr>
          <w:position w:val="4"/>
          <w:rtl/>
        </w:rPr>
        <w:t>-</w:t>
      </w:r>
      <w:r>
        <w:rPr>
          <w:rFonts w:hint="cs"/>
          <w:rtl/>
        </w:rPr>
        <w:t xml:space="preserve">תחומית המתרחשת בפועל. </w:t>
      </w:r>
    </w:p>
    <w:p w:rsidR="00FB7595" w:rsidRDefault="00FB7595" w:rsidP="00FB7595">
      <w:pPr>
        <w:pStyle w:val="1"/>
        <w:rPr>
          <w:rFonts w:hint="cs"/>
          <w:rtl/>
        </w:rPr>
      </w:pPr>
      <w:r>
        <w:rPr>
          <w:rFonts w:hint="cs"/>
          <w:rtl/>
        </w:rPr>
        <w:t>3. מילים כפולות</w:t>
      </w:r>
    </w:p>
    <w:p w:rsidR="00FB7595" w:rsidRDefault="00FB7595" w:rsidP="00FB7595">
      <w:pPr>
        <w:pStyle w:val="a1"/>
        <w:ind w:firstLine="0"/>
        <w:rPr>
          <w:rFonts w:hint="cs"/>
          <w:rtl/>
        </w:rPr>
      </w:pPr>
      <w:r>
        <w:rPr>
          <w:rFonts w:hint="cs"/>
          <w:rtl/>
        </w:rPr>
        <w:t>תהליך ההתקרבות בין האדם לה' בא לידי ביטוי גם באמצעות מילים החוזרות על עצמן. בכל אחד משלושת הבתים יש מילה או מילים החוזרות פעמיים ועוסקות באופי הקשר שבין ה' לאדם.</w:t>
      </w:r>
      <w:r>
        <w:rPr>
          <w:rStyle w:val="a5"/>
          <w:rtl/>
        </w:rPr>
        <w:footnoteReference w:id="19"/>
      </w:r>
      <w:r>
        <w:rPr>
          <w:rFonts w:hint="cs"/>
          <w:rtl/>
        </w:rPr>
        <w:t xml:space="preserve"> בבית א חוזרת פעמיים המילה "גדול" כתואר לה' </w:t>
      </w:r>
      <w:r>
        <w:rPr>
          <w:rtl/>
        </w:rPr>
        <w:t>–</w:t>
      </w:r>
      <w:r>
        <w:rPr>
          <w:rFonts w:hint="cs"/>
          <w:rtl/>
        </w:rPr>
        <w:t xml:space="preserve"> מילה המדגישה את </w:t>
      </w:r>
      <w:r>
        <w:rPr>
          <w:rFonts w:hint="cs"/>
          <w:b/>
          <w:bCs/>
          <w:rtl/>
        </w:rPr>
        <w:t>הריחוק</w:t>
      </w:r>
      <w:r>
        <w:rPr>
          <w:rFonts w:hint="cs"/>
          <w:rtl/>
        </w:rPr>
        <w:t xml:space="preserve"> שבין אדם </w:t>
      </w:r>
      <w:proofErr w:type="spellStart"/>
      <w:r>
        <w:rPr>
          <w:rFonts w:hint="cs"/>
          <w:rtl/>
        </w:rPr>
        <w:t>וה</w:t>
      </w:r>
      <w:proofErr w:type="spellEnd"/>
      <w:r>
        <w:rPr>
          <w:rFonts w:hint="cs"/>
          <w:rtl/>
        </w:rPr>
        <w:t>';</w:t>
      </w:r>
      <w:r>
        <w:rPr>
          <w:rStyle w:val="a5"/>
          <w:rtl/>
        </w:rPr>
        <w:footnoteReference w:id="20"/>
      </w:r>
      <w:r>
        <w:rPr>
          <w:rFonts w:hint="cs"/>
          <w:rtl/>
        </w:rPr>
        <w:t xml:space="preserve"> בבית ב המילה "משפט" כפולה </w:t>
      </w:r>
      <w:r>
        <w:rPr>
          <w:rtl/>
        </w:rPr>
        <w:t>–</w:t>
      </w:r>
      <w:r>
        <w:rPr>
          <w:rFonts w:hint="cs"/>
          <w:rtl/>
        </w:rPr>
        <w:t xml:space="preserve"> יש תקשורת חד</w:t>
      </w:r>
      <w:r>
        <w:rPr>
          <w:position w:val="4"/>
          <w:rtl/>
        </w:rPr>
        <w:t>-</w:t>
      </w:r>
      <w:r>
        <w:rPr>
          <w:rFonts w:hint="cs"/>
          <w:rtl/>
        </w:rPr>
        <w:t xml:space="preserve">כיוונית בין ה' לאדם, תקשורת </w:t>
      </w:r>
      <w:proofErr w:type="spellStart"/>
      <w:r>
        <w:rPr>
          <w:rFonts w:hint="cs"/>
          <w:rtl/>
        </w:rPr>
        <w:t>שאופיה</w:t>
      </w:r>
      <w:proofErr w:type="spellEnd"/>
      <w:r>
        <w:rPr>
          <w:rFonts w:hint="cs"/>
          <w:rtl/>
        </w:rPr>
        <w:t xml:space="preserve"> הוא שיפוט ה' את האדם; ובבית ג השורשים </w:t>
      </w:r>
      <w:proofErr w:type="spellStart"/>
      <w:r>
        <w:rPr>
          <w:rFonts w:hint="cs"/>
          <w:rtl/>
        </w:rPr>
        <w:t>קר"א</w:t>
      </w:r>
      <w:proofErr w:type="spellEnd"/>
      <w:r>
        <w:rPr>
          <w:rFonts w:hint="cs"/>
          <w:rtl/>
        </w:rPr>
        <w:t xml:space="preserve"> </w:t>
      </w:r>
      <w:proofErr w:type="spellStart"/>
      <w:r>
        <w:rPr>
          <w:rFonts w:hint="cs"/>
          <w:rtl/>
        </w:rPr>
        <w:t>וענ"ה</w:t>
      </w:r>
      <w:proofErr w:type="spellEnd"/>
      <w:r>
        <w:rPr>
          <w:rFonts w:hint="cs"/>
          <w:rtl/>
        </w:rPr>
        <w:t xml:space="preserve"> חוזרים פעמיים כל אחד </w:t>
      </w:r>
      <w:r>
        <w:rPr>
          <w:rtl/>
        </w:rPr>
        <w:t>–</w:t>
      </w:r>
      <w:r>
        <w:rPr>
          <w:rFonts w:hint="cs"/>
          <w:rtl/>
        </w:rPr>
        <w:t xml:space="preserve"> דגש על תקשורת הדדית: האדם קורא וה' עונה. </w:t>
      </w:r>
    </w:p>
    <w:p w:rsidR="00FB7595" w:rsidRDefault="00FB7595" w:rsidP="00FB7595">
      <w:pPr>
        <w:pStyle w:val="1"/>
        <w:rPr>
          <w:rFonts w:hint="cs"/>
          <w:rtl/>
        </w:rPr>
      </w:pPr>
      <w:r>
        <w:rPr>
          <w:rFonts w:hint="cs"/>
          <w:rtl/>
        </w:rPr>
        <w:t>4. תארים ופעלים</w:t>
      </w:r>
    </w:p>
    <w:p w:rsidR="00FB7595" w:rsidRDefault="00FB7595" w:rsidP="00FB7595">
      <w:pPr>
        <w:pStyle w:val="a1"/>
        <w:ind w:firstLine="0"/>
        <w:rPr>
          <w:rFonts w:hint="cs"/>
          <w:rtl/>
        </w:rPr>
      </w:pPr>
      <w:r>
        <w:rPr>
          <w:rFonts w:hint="cs"/>
          <w:rtl/>
        </w:rPr>
        <w:t>בבית א מאופיין ה' על ידי חמישה תארים: "גדול ורם... גדול ונורא קדוש", ופועל אחד בלבד: "מָלָךְ".</w:t>
      </w:r>
      <w:r>
        <w:rPr>
          <w:rStyle w:val="a5"/>
          <w:rtl/>
        </w:rPr>
        <w:footnoteReference w:id="21"/>
      </w:r>
      <w:r>
        <w:rPr>
          <w:rFonts w:hint="cs"/>
          <w:rtl/>
        </w:rPr>
        <w:t xml:space="preserve"> התארים והפועל מעצימים את </w:t>
      </w:r>
      <w:proofErr w:type="spellStart"/>
      <w:r>
        <w:rPr>
          <w:rFonts w:hint="cs"/>
          <w:rtl/>
        </w:rPr>
        <w:t>נשגבותו</w:t>
      </w:r>
      <w:proofErr w:type="spellEnd"/>
      <w:r>
        <w:rPr>
          <w:rFonts w:hint="cs"/>
          <w:rtl/>
        </w:rPr>
        <w:t xml:space="preserve"> של ה' מעל האדם. בבית ב ישנם שלושה פעלים המתייחסים למעשי ה' המשפיעים על האדם: "אהב... כוננת... עשית", והתואר היחיד הוא "קדוש". בבית ג הוכפלו פעולות ה', וכולן מתייחסות לתקשורת הישירה שבין ה' לאדם: "יענם... ידבר... נתן... עניתם... נשא היית... ונקם", וכמו בבית הקודם, התואר היחיד של ה' הוא "קדוש". </w:t>
      </w:r>
    </w:p>
    <w:p w:rsidR="00FB7595" w:rsidRDefault="00FB7595" w:rsidP="00FB7595">
      <w:pPr>
        <w:pStyle w:val="a1"/>
        <w:rPr>
          <w:rFonts w:hint="cs"/>
          <w:rtl/>
        </w:rPr>
      </w:pPr>
      <w:r>
        <w:rPr>
          <w:rFonts w:hint="cs"/>
          <w:rtl/>
        </w:rPr>
        <w:t xml:space="preserve">לאורך המזמור מתרחש תהליך שבו תוארי ה' </w:t>
      </w:r>
      <w:r>
        <w:rPr>
          <w:rtl/>
        </w:rPr>
        <w:t>–</w:t>
      </w:r>
      <w:r>
        <w:rPr>
          <w:rFonts w:hint="cs"/>
          <w:rtl/>
        </w:rPr>
        <w:t xml:space="preserve"> המעצימים את גדולתו וממילא את תחושת ריחוקו מהאדם </w:t>
      </w:r>
      <w:r>
        <w:rPr>
          <w:rtl/>
        </w:rPr>
        <w:t>–</w:t>
      </w:r>
      <w:r>
        <w:rPr>
          <w:rFonts w:hint="cs"/>
          <w:rtl/>
        </w:rPr>
        <w:t xml:space="preserve"> פוחתים והולכים, ואילו הפעלים </w:t>
      </w:r>
      <w:r>
        <w:rPr>
          <w:rtl/>
        </w:rPr>
        <w:t>–</w:t>
      </w:r>
      <w:r>
        <w:rPr>
          <w:rFonts w:hint="cs"/>
          <w:rtl/>
        </w:rPr>
        <w:t xml:space="preserve"> העוסקים בקשרי ה' והאדם </w:t>
      </w:r>
      <w:r>
        <w:rPr>
          <w:rtl/>
        </w:rPr>
        <w:t>–</w:t>
      </w:r>
      <w:r>
        <w:rPr>
          <w:rFonts w:hint="cs"/>
          <w:rtl/>
        </w:rPr>
        <w:t xml:space="preserve"> מתרבים והולכים. </w:t>
      </w:r>
    </w:p>
    <w:p w:rsidR="00FB7595" w:rsidRDefault="00FB7595" w:rsidP="00FB7595">
      <w:pPr>
        <w:pStyle w:val="1"/>
        <w:rPr>
          <w:rFonts w:hint="cs"/>
          <w:rtl/>
        </w:rPr>
      </w:pPr>
      <w:r>
        <w:rPr>
          <w:rFonts w:hint="cs"/>
          <w:rtl/>
        </w:rPr>
        <w:t>5. "רם" או "רוממו"?</w:t>
      </w:r>
    </w:p>
    <w:p w:rsidR="00FB7595" w:rsidRDefault="00FB7595" w:rsidP="00FB7595">
      <w:pPr>
        <w:pStyle w:val="a1"/>
        <w:ind w:firstLine="0"/>
        <w:rPr>
          <w:rFonts w:hint="cs"/>
          <w:rtl/>
        </w:rPr>
      </w:pPr>
      <w:r>
        <w:rPr>
          <w:rFonts w:hint="cs"/>
          <w:rtl/>
        </w:rPr>
        <w:t xml:space="preserve">התהליך מודגש גם בעזרת שימוש מגוון בשורש </w:t>
      </w:r>
      <w:proofErr w:type="spellStart"/>
      <w:r>
        <w:rPr>
          <w:rFonts w:hint="cs"/>
          <w:rtl/>
        </w:rPr>
        <w:t>רו"מ</w:t>
      </w:r>
      <w:proofErr w:type="spellEnd"/>
      <w:r>
        <w:rPr>
          <w:rFonts w:hint="cs"/>
          <w:rtl/>
        </w:rPr>
        <w:t xml:space="preserve"> </w:t>
      </w:r>
      <w:r>
        <w:rPr>
          <w:rtl/>
        </w:rPr>
        <w:t>–</w:t>
      </w:r>
      <w:r>
        <w:rPr>
          <w:rFonts w:hint="cs"/>
          <w:rtl/>
        </w:rPr>
        <w:t xml:space="preserve"> חל שינוי מהתואר "רם" בבית א לפועל "רוממו" בבתים ב-ג. בבית א מצוינת העובדה שה' הוא "רם", ואילו בבתים ב-ג מתואר יחסו של האדם אל רוממות ה' </w:t>
      </w:r>
      <w:r>
        <w:rPr>
          <w:rtl/>
        </w:rPr>
        <w:t>–</w:t>
      </w:r>
      <w:r>
        <w:rPr>
          <w:rFonts w:hint="cs"/>
          <w:rtl/>
        </w:rPr>
        <w:t xml:space="preserve"> על האדם לרומם את ה', דהיינו לציין את רוממותו. ציון רוממותו על ידי הציבור מצמצם את הריחוק </w:t>
      </w:r>
      <w:r>
        <w:rPr>
          <w:rtl/>
        </w:rPr>
        <w:t>–</w:t>
      </w:r>
      <w:r>
        <w:rPr>
          <w:rFonts w:hint="cs"/>
          <w:rtl/>
        </w:rPr>
        <w:t xml:space="preserve"> האדם כבר מסוגל להתייחס אל האל הרם, הגדול, הנורא והקדוש.</w:t>
      </w:r>
    </w:p>
    <w:p w:rsidR="00FB7595" w:rsidRDefault="00FB7595" w:rsidP="00FB7595">
      <w:pPr>
        <w:pStyle w:val="1"/>
        <w:rPr>
          <w:rFonts w:hint="cs"/>
          <w:rtl/>
        </w:rPr>
      </w:pPr>
      <w:r>
        <w:rPr>
          <w:rFonts w:hint="cs"/>
          <w:rtl/>
        </w:rPr>
        <w:t>6. פנייה אל ה' בגוף שני</w:t>
      </w:r>
    </w:p>
    <w:p w:rsidR="00FB7595" w:rsidRDefault="00FB7595" w:rsidP="00FB7595">
      <w:pPr>
        <w:pStyle w:val="a1"/>
        <w:ind w:firstLine="0"/>
        <w:rPr>
          <w:rFonts w:hint="cs"/>
          <w:rtl/>
        </w:rPr>
      </w:pPr>
      <w:r>
        <w:rPr>
          <w:rFonts w:hint="cs"/>
          <w:rtl/>
        </w:rPr>
        <w:t xml:space="preserve">בכל שלושת הבתים ישנה פנייה ישירה אל ה' בגוף שני, אך בדרגות קרבה שונות: </w:t>
      </w:r>
    </w:p>
    <w:p w:rsidR="00FB7595" w:rsidRDefault="00FB7595" w:rsidP="00FB7595">
      <w:pPr>
        <w:pStyle w:val="a1"/>
        <w:spacing w:before="120"/>
        <w:ind w:firstLine="0"/>
        <w:rPr>
          <w:rFonts w:hint="cs"/>
          <w:rtl/>
        </w:rPr>
      </w:pPr>
      <w:r>
        <w:rPr>
          <w:rFonts w:hint="cs"/>
          <w:rtl/>
        </w:rPr>
        <w:t>בית א: "</w:t>
      </w:r>
      <w:r>
        <w:rPr>
          <w:rFonts w:hint="cs"/>
          <w:b/>
          <w:bCs/>
          <w:rtl/>
        </w:rPr>
        <w:t>שמך</w:t>
      </w:r>
      <w:r>
        <w:rPr>
          <w:rFonts w:hint="cs"/>
          <w:rtl/>
        </w:rPr>
        <w:t xml:space="preserve">" </w:t>
      </w:r>
      <w:r>
        <w:rPr>
          <w:rtl/>
        </w:rPr>
        <w:t>–</w:t>
      </w:r>
      <w:r>
        <w:rPr>
          <w:rFonts w:hint="cs"/>
          <w:rtl/>
        </w:rPr>
        <w:t xml:space="preserve"> זהו כינויו של ה', אך שמו אינו נזכר. זהו כינוי המבטא ריחוק, שהרי הוא מתייחס לגילוי ה' בעולם ולא לעצמותו.</w:t>
      </w:r>
      <w:r>
        <w:rPr>
          <w:rStyle w:val="a5"/>
          <w:rtl/>
        </w:rPr>
        <w:footnoteReference w:id="22"/>
      </w:r>
      <w:r>
        <w:rPr>
          <w:rFonts w:hint="cs"/>
          <w:rtl/>
        </w:rPr>
        <w:t xml:space="preserve"> </w:t>
      </w:r>
    </w:p>
    <w:p w:rsidR="00FB7595" w:rsidRDefault="00FB7595" w:rsidP="00FB7595">
      <w:pPr>
        <w:pStyle w:val="a1"/>
        <w:ind w:firstLine="0"/>
        <w:rPr>
          <w:rFonts w:hint="cs"/>
          <w:rtl/>
        </w:rPr>
      </w:pPr>
      <w:r>
        <w:rPr>
          <w:rFonts w:hint="cs"/>
          <w:rtl/>
        </w:rPr>
        <w:t>בית ב: "</w:t>
      </w:r>
      <w:r>
        <w:rPr>
          <w:rFonts w:hint="cs"/>
          <w:b/>
          <w:bCs/>
          <w:rtl/>
        </w:rPr>
        <w:t>אתה</w:t>
      </w:r>
      <w:r>
        <w:rPr>
          <w:rFonts w:hint="cs"/>
          <w:rtl/>
        </w:rPr>
        <w:t xml:space="preserve">... </w:t>
      </w:r>
      <w:r>
        <w:rPr>
          <w:rFonts w:hint="cs"/>
          <w:b/>
          <w:bCs/>
          <w:rtl/>
        </w:rPr>
        <w:t>אתה</w:t>
      </w:r>
      <w:r>
        <w:rPr>
          <w:rFonts w:hint="cs"/>
          <w:rtl/>
        </w:rPr>
        <w:t xml:space="preserve">" </w:t>
      </w:r>
      <w:r>
        <w:rPr>
          <w:rtl/>
        </w:rPr>
        <w:t>–</w:t>
      </w:r>
      <w:r>
        <w:rPr>
          <w:rFonts w:hint="cs"/>
          <w:rtl/>
        </w:rPr>
        <w:t xml:space="preserve"> פנייה ישירה אל ה' עצמו בגוף שני.</w:t>
      </w:r>
    </w:p>
    <w:p w:rsidR="00FB7595" w:rsidRDefault="00FB7595" w:rsidP="00FB7595">
      <w:pPr>
        <w:pStyle w:val="a1"/>
        <w:ind w:firstLine="0"/>
        <w:rPr>
          <w:rFonts w:hint="cs"/>
          <w:rtl/>
        </w:rPr>
      </w:pPr>
      <w:r>
        <w:rPr>
          <w:rFonts w:hint="cs"/>
          <w:rtl/>
        </w:rPr>
        <w:t>בית ג: "</w:t>
      </w:r>
      <w:r>
        <w:rPr>
          <w:rFonts w:hint="cs"/>
          <w:b/>
          <w:bCs/>
          <w:rtl/>
        </w:rPr>
        <w:t xml:space="preserve">ה' </w:t>
      </w:r>
      <w:proofErr w:type="spellStart"/>
      <w:r>
        <w:rPr>
          <w:rFonts w:hint="cs"/>
          <w:b/>
          <w:bCs/>
          <w:rtl/>
        </w:rPr>
        <w:t>אלהינו</w:t>
      </w:r>
      <w:proofErr w:type="spellEnd"/>
      <w:r>
        <w:rPr>
          <w:rFonts w:hint="cs"/>
          <w:b/>
          <w:bCs/>
          <w:rtl/>
        </w:rPr>
        <w:t xml:space="preserve"> אתה</w:t>
      </w:r>
      <w:r>
        <w:rPr>
          <w:rFonts w:hint="cs"/>
          <w:rtl/>
        </w:rPr>
        <w:t xml:space="preserve">" </w:t>
      </w:r>
      <w:r>
        <w:rPr>
          <w:rtl/>
        </w:rPr>
        <w:t>–</w:t>
      </w:r>
      <w:r>
        <w:rPr>
          <w:rFonts w:hint="cs"/>
          <w:rtl/>
        </w:rPr>
        <w:t xml:space="preserve"> פנייה ישירה עם אזכור שמו </w:t>
      </w:r>
      <w:r>
        <w:rPr>
          <w:rtl/>
        </w:rPr>
        <w:t>–</w:t>
      </w:r>
      <w:r>
        <w:rPr>
          <w:rFonts w:hint="cs"/>
          <w:rtl/>
        </w:rPr>
        <w:t xml:space="preserve"> "ה'</w:t>
      </w:r>
      <w:r>
        <w:rPr>
          <w:rFonts w:hint="cs"/>
          <w:spacing w:val="40"/>
          <w:rtl/>
        </w:rPr>
        <w:t>"</w:t>
      </w:r>
      <w:r>
        <w:rPr>
          <w:rFonts w:hint="cs"/>
          <w:rtl/>
        </w:rPr>
        <w:t xml:space="preserve">, יחד עם ציון השייכות שלנו אליו </w:t>
      </w:r>
      <w:r>
        <w:rPr>
          <w:rtl/>
        </w:rPr>
        <w:t>–</w:t>
      </w:r>
      <w:r>
        <w:rPr>
          <w:rFonts w:hint="cs"/>
          <w:rtl/>
        </w:rPr>
        <w:t xml:space="preserve"> "</w:t>
      </w:r>
      <w:proofErr w:type="spellStart"/>
      <w:r>
        <w:rPr>
          <w:rFonts w:hint="cs"/>
          <w:rtl/>
        </w:rPr>
        <w:t>אלהינו</w:t>
      </w:r>
      <w:proofErr w:type="spellEnd"/>
      <w:r>
        <w:rPr>
          <w:rFonts w:hint="cs"/>
          <w:rtl/>
        </w:rPr>
        <w:t xml:space="preserve">". </w:t>
      </w:r>
    </w:p>
    <w:p w:rsidR="00FB7595" w:rsidRDefault="00FB7595" w:rsidP="00FB7595">
      <w:pPr>
        <w:pStyle w:val="a1"/>
        <w:spacing w:before="120"/>
        <w:ind w:firstLine="0"/>
        <w:rPr>
          <w:rFonts w:hint="cs"/>
          <w:rtl/>
        </w:rPr>
      </w:pPr>
      <w:r>
        <w:rPr>
          <w:rFonts w:hint="cs"/>
          <w:rtl/>
        </w:rPr>
        <w:t>אופן הפנייה אל ה' מבטא את רמת הקרבה אליו, ובכל בית יש ביטויי קרבה חזקים מקודמו.</w:t>
      </w:r>
      <w:r>
        <w:rPr>
          <w:rStyle w:val="a5"/>
          <w:rtl/>
        </w:rPr>
        <w:footnoteReference w:id="23"/>
      </w:r>
    </w:p>
    <w:p w:rsidR="00FB7595" w:rsidRDefault="00FB7595" w:rsidP="00FB7595">
      <w:pPr>
        <w:pStyle w:val="1"/>
        <w:rPr>
          <w:rFonts w:hint="cs"/>
          <w:rtl/>
        </w:rPr>
      </w:pPr>
      <w:r>
        <w:rPr>
          <w:rFonts w:hint="cs"/>
          <w:rtl/>
        </w:rPr>
        <w:t>7. הפזמון החוזר</w:t>
      </w:r>
      <w:r>
        <w:rPr>
          <w:rStyle w:val="a5"/>
          <w:b w:val="0"/>
          <w:bCs w:val="0"/>
          <w:rtl/>
        </w:rPr>
        <w:footnoteReference w:id="24"/>
      </w:r>
    </w:p>
    <w:p w:rsidR="00FB7595" w:rsidRDefault="00FB7595" w:rsidP="00FB7595">
      <w:pPr>
        <w:pStyle w:val="a1"/>
        <w:spacing w:after="120"/>
        <w:ind w:firstLine="0"/>
        <w:rPr>
          <w:rFonts w:hint="cs"/>
          <w:rtl/>
        </w:rPr>
      </w:pPr>
      <w:r>
        <w:rPr>
          <w:rFonts w:hint="cs"/>
          <w:rtl/>
        </w:rPr>
        <w:t xml:space="preserve">הפזמון החוזר משתנה באורכו ובתוכנו. </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9"/>
        <w:gridCol w:w="3271"/>
        <w:gridCol w:w="1701"/>
      </w:tblGrid>
      <w:tr w:rsidR="00FB7595" w:rsidTr="001618B1">
        <w:tc>
          <w:tcPr>
            <w:tcW w:w="889" w:type="dxa"/>
          </w:tcPr>
          <w:p w:rsidR="00FB7595" w:rsidRDefault="00FB7595" w:rsidP="001618B1">
            <w:pPr>
              <w:pStyle w:val="a9"/>
              <w:spacing w:before="0" w:after="0"/>
              <w:ind w:left="0"/>
              <w:rPr>
                <w:rFonts w:hint="cs"/>
                <w:rtl/>
              </w:rPr>
            </w:pPr>
          </w:p>
        </w:tc>
        <w:tc>
          <w:tcPr>
            <w:tcW w:w="3271" w:type="dxa"/>
          </w:tcPr>
          <w:p w:rsidR="00FB7595" w:rsidRDefault="00FB7595" w:rsidP="001618B1">
            <w:pPr>
              <w:pStyle w:val="a9"/>
              <w:spacing w:before="0" w:after="0"/>
              <w:ind w:left="0"/>
              <w:rPr>
                <w:rFonts w:hint="cs"/>
                <w:rtl/>
              </w:rPr>
            </w:pPr>
            <w:r>
              <w:rPr>
                <w:rFonts w:hint="cs"/>
                <w:rtl/>
              </w:rPr>
              <w:t>פניית המשורר אל הציבור</w:t>
            </w:r>
          </w:p>
        </w:tc>
        <w:tc>
          <w:tcPr>
            <w:tcW w:w="1701" w:type="dxa"/>
          </w:tcPr>
          <w:p w:rsidR="00FB7595" w:rsidRDefault="00FB7595" w:rsidP="001618B1">
            <w:pPr>
              <w:pStyle w:val="a9"/>
              <w:spacing w:before="0" w:after="0"/>
              <w:ind w:left="0"/>
              <w:rPr>
                <w:rFonts w:hint="cs"/>
                <w:rtl/>
              </w:rPr>
            </w:pPr>
            <w:r>
              <w:rPr>
                <w:rFonts w:hint="cs"/>
                <w:rtl/>
              </w:rPr>
              <w:t>מענה הקהל</w:t>
            </w:r>
          </w:p>
        </w:tc>
      </w:tr>
      <w:tr w:rsidR="00FB7595" w:rsidTr="001618B1">
        <w:tc>
          <w:tcPr>
            <w:tcW w:w="889" w:type="dxa"/>
          </w:tcPr>
          <w:p w:rsidR="00FB7595" w:rsidRDefault="00FB7595" w:rsidP="001618B1">
            <w:pPr>
              <w:pStyle w:val="a9"/>
              <w:spacing w:before="0" w:after="0"/>
              <w:ind w:left="0"/>
              <w:rPr>
                <w:rFonts w:hint="cs"/>
                <w:rtl/>
              </w:rPr>
            </w:pPr>
            <w:r>
              <w:rPr>
                <w:rFonts w:hint="cs"/>
                <w:rtl/>
              </w:rPr>
              <w:t>בית א</w:t>
            </w:r>
          </w:p>
        </w:tc>
        <w:tc>
          <w:tcPr>
            <w:tcW w:w="3271" w:type="dxa"/>
          </w:tcPr>
          <w:p w:rsidR="00FB7595" w:rsidRDefault="00FB7595" w:rsidP="001618B1">
            <w:pPr>
              <w:pStyle w:val="a9"/>
              <w:spacing w:before="0" w:after="0"/>
              <w:ind w:left="0"/>
              <w:rPr>
                <w:rFonts w:hint="cs"/>
                <w:rtl/>
              </w:rPr>
            </w:pPr>
            <w:r>
              <w:rPr>
                <w:rtl/>
              </w:rPr>
              <w:t>–</w:t>
            </w:r>
          </w:p>
        </w:tc>
        <w:tc>
          <w:tcPr>
            <w:tcW w:w="1701" w:type="dxa"/>
          </w:tcPr>
          <w:p w:rsidR="00FB7595" w:rsidRDefault="00FB7595" w:rsidP="001618B1">
            <w:pPr>
              <w:pStyle w:val="a9"/>
              <w:spacing w:before="0" w:after="0"/>
              <w:ind w:left="0"/>
              <w:rPr>
                <w:rFonts w:hint="cs"/>
                <w:rtl/>
              </w:rPr>
            </w:pPr>
            <w:r>
              <w:rPr>
                <w:rFonts w:hint="cs"/>
                <w:rtl/>
              </w:rPr>
              <w:t>קָדוֹשׁ הוּא</w:t>
            </w:r>
          </w:p>
        </w:tc>
      </w:tr>
      <w:tr w:rsidR="00FB7595" w:rsidTr="001618B1">
        <w:tc>
          <w:tcPr>
            <w:tcW w:w="889" w:type="dxa"/>
          </w:tcPr>
          <w:p w:rsidR="00FB7595" w:rsidRDefault="00FB7595" w:rsidP="001618B1">
            <w:pPr>
              <w:pStyle w:val="a9"/>
              <w:spacing w:before="0" w:after="0"/>
              <w:ind w:left="0"/>
              <w:rPr>
                <w:rFonts w:hint="cs"/>
                <w:rtl/>
              </w:rPr>
            </w:pPr>
            <w:r>
              <w:rPr>
                <w:rFonts w:hint="cs"/>
                <w:rtl/>
              </w:rPr>
              <w:t>בית ב</w:t>
            </w:r>
          </w:p>
        </w:tc>
        <w:tc>
          <w:tcPr>
            <w:tcW w:w="3271" w:type="dxa"/>
          </w:tcPr>
          <w:p w:rsidR="00FB7595" w:rsidRDefault="00FB7595" w:rsidP="001618B1">
            <w:pPr>
              <w:pStyle w:val="a9"/>
              <w:spacing w:before="0" w:after="0"/>
              <w:ind w:left="0"/>
              <w:rPr>
                <w:rFonts w:hint="cs"/>
                <w:rtl/>
              </w:rPr>
            </w:pPr>
            <w:r>
              <w:rPr>
                <w:rFonts w:hint="cs"/>
                <w:rtl/>
              </w:rPr>
              <w:t xml:space="preserve">רוֹמְמוּ ה' </w:t>
            </w:r>
            <w:proofErr w:type="spellStart"/>
            <w:r>
              <w:rPr>
                <w:rFonts w:hint="cs"/>
                <w:rtl/>
              </w:rPr>
              <w:t>אֱלֹהֵינו</w:t>
            </w:r>
            <w:proofErr w:type="spellEnd"/>
            <w:r>
              <w:rPr>
                <w:rFonts w:hint="cs"/>
                <w:rtl/>
              </w:rPr>
              <w:t>ּ וְהִשְׁתַּחֲווּ לַהֲדֹם רַגְלָיו</w:t>
            </w:r>
          </w:p>
        </w:tc>
        <w:tc>
          <w:tcPr>
            <w:tcW w:w="1701" w:type="dxa"/>
          </w:tcPr>
          <w:p w:rsidR="00FB7595" w:rsidRDefault="00FB7595" w:rsidP="001618B1">
            <w:pPr>
              <w:pStyle w:val="a9"/>
              <w:spacing w:before="0" w:after="0"/>
              <w:ind w:left="0"/>
              <w:rPr>
                <w:rFonts w:hint="cs"/>
                <w:rtl/>
              </w:rPr>
            </w:pPr>
            <w:r>
              <w:rPr>
                <w:rFonts w:hint="cs"/>
                <w:rtl/>
              </w:rPr>
              <w:t>קָדוֹשׁ הוּא</w:t>
            </w:r>
          </w:p>
        </w:tc>
      </w:tr>
      <w:tr w:rsidR="00FB7595" w:rsidTr="001618B1">
        <w:tc>
          <w:tcPr>
            <w:tcW w:w="889" w:type="dxa"/>
          </w:tcPr>
          <w:p w:rsidR="00FB7595" w:rsidRDefault="00FB7595" w:rsidP="001618B1">
            <w:pPr>
              <w:pStyle w:val="a9"/>
              <w:spacing w:before="0" w:after="0"/>
              <w:ind w:left="0"/>
              <w:rPr>
                <w:rFonts w:hint="cs"/>
                <w:rtl/>
              </w:rPr>
            </w:pPr>
            <w:r>
              <w:rPr>
                <w:rFonts w:hint="cs"/>
                <w:rtl/>
              </w:rPr>
              <w:t>בית ג</w:t>
            </w:r>
          </w:p>
        </w:tc>
        <w:tc>
          <w:tcPr>
            <w:tcW w:w="3271" w:type="dxa"/>
          </w:tcPr>
          <w:p w:rsidR="00FB7595" w:rsidRDefault="00FB7595" w:rsidP="001618B1">
            <w:pPr>
              <w:pStyle w:val="a9"/>
              <w:spacing w:before="0" w:after="0"/>
              <w:ind w:left="0"/>
              <w:rPr>
                <w:rFonts w:hint="cs"/>
                <w:rtl/>
              </w:rPr>
            </w:pPr>
            <w:r>
              <w:rPr>
                <w:rFonts w:hint="cs"/>
                <w:rtl/>
              </w:rPr>
              <w:t xml:space="preserve">רוֹמְמוּ ה' </w:t>
            </w:r>
            <w:proofErr w:type="spellStart"/>
            <w:r>
              <w:rPr>
                <w:rFonts w:hint="cs"/>
                <w:rtl/>
              </w:rPr>
              <w:t>אֱלֹהֵינו</w:t>
            </w:r>
            <w:proofErr w:type="spellEnd"/>
            <w:r>
              <w:rPr>
                <w:rFonts w:hint="cs"/>
                <w:rtl/>
              </w:rPr>
              <w:t>ּ וְהִשְׁתַּחֲווּ לְהַר קָדְשׁוֹ</w:t>
            </w:r>
          </w:p>
        </w:tc>
        <w:tc>
          <w:tcPr>
            <w:tcW w:w="1701" w:type="dxa"/>
          </w:tcPr>
          <w:p w:rsidR="00FB7595" w:rsidRDefault="00FB7595" w:rsidP="001618B1">
            <w:pPr>
              <w:pStyle w:val="a9"/>
              <w:spacing w:before="0" w:after="0"/>
              <w:ind w:left="0"/>
              <w:rPr>
                <w:rFonts w:hint="cs"/>
                <w:rtl/>
              </w:rPr>
            </w:pPr>
            <w:r>
              <w:rPr>
                <w:rFonts w:hint="cs"/>
                <w:rtl/>
              </w:rPr>
              <w:t xml:space="preserve">כִּי קָדוֹשׁ ה' </w:t>
            </w:r>
            <w:proofErr w:type="spellStart"/>
            <w:r>
              <w:rPr>
                <w:rFonts w:hint="cs"/>
                <w:rtl/>
              </w:rPr>
              <w:t>אֱלֹהֵינו</w:t>
            </w:r>
            <w:proofErr w:type="spellEnd"/>
            <w:r>
              <w:rPr>
                <w:rFonts w:hint="cs"/>
                <w:rtl/>
              </w:rPr>
              <w:t>ּ</w:t>
            </w:r>
          </w:p>
        </w:tc>
      </w:tr>
    </w:tbl>
    <w:p w:rsidR="00FB7595" w:rsidRDefault="00FB7595" w:rsidP="00FB7595">
      <w:pPr>
        <w:pStyle w:val="a1"/>
        <w:spacing w:before="120"/>
        <w:ind w:firstLine="0"/>
        <w:rPr>
          <w:rFonts w:hint="cs"/>
          <w:rtl/>
        </w:rPr>
      </w:pPr>
      <w:r>
        <w:rPr>
          <w:rFonts w:hint="cs"/>
          <w:rtl/>
        </w:rPr>
        <w:t>המשותף לשלושת הפזמונים הוא מענה הקהל,</w:t>
      </w:r>
      <w:r>
        <w:rPr>
          <w:rStyle w:val="a5"/>
          <w:rtl/>
        </w:rPr>
        <w:footnoteReference w:id="25"/>
      </w:r>
      <w:r>
        <w:rPr>
          <w:rFonts w:hint="cs"/>
          <w:rtl/>
        </w:rPr>
        <w:t xml:space="preserve"> המופיע בשתי </w:t>
      </w:r>
      <w:proofErr w:type="spellStart"/>
      <w:r>
        <w:rPr>
          <w:rFonts w:hint="cs"/>
          <w:rtl/>
        </w:rPr>
        <w:t>ורייציות</w:t>
      </w:r>
      <w:proofErr w:type="spellEnd"/>
      <w:r>
        <w:rPr>
          <w:rFonts w:hint="cs"/>
          <w:rtl/>
        </w:rPr>
        <w:t xml:space="preserve"> הנראות על פני הדברים כדומות זו לזו: "קדוש הוא" (בתים א-ב) ו"קדוש ה' </w:t>
      </w:r>
      <w:proofErr w:type="spellStart"/>
      <w:r>
        <w:rPr>
          <w:rFonts w:hint="cs"/>
          <w:rtl/>
        </w:rPr>
        <w:t>אלהינו</w:t>
      </w:r>
      <w:proofErr w:type="spellEnd"/>
      <w:r>
        <w:rPr>
          <w:rFonts w:hint="cs"/>
          <w:rtl/>
        </w:rPr>
        <w:t xml:space="preserve">" (בית ג). הפזמונים נבדלים בפתיחתם </w:t>
      </w:r>
      <w:r>
        <w:rPr>
          <w:rtl/>
        </w:rPr>
        <w:t>–</w:t>
      </w:r>
      <w:r>
        <w:rPr>
          <w:rFonts w:hint="cs"/>
          <w:rtl/>
        </w:rPr>
        <w:t xml:space="preserve"> בקריאת המשורר אל הציבור: בבית א כלל אין פנייה אל הציבור, ובבתים ב-ג יש פנייה דומה, אם כי לא זהה. </w:t>
      </w:r>
    </w:p>
    <w:p w:rsidR="00FB7595" w:rsidRDefault="00FB7595" w:rsidP="00FB7595">
      <w:pPr>
        <w:pStyle w:val="a1"/>
        <w:rPr>
          <w:rFonts w:hint="cs"/>
          <w:rtl/>
        </w:rPr>
      </w:pPr>
      <w:r>
        <w:rPr>
          <w:rFonts w:hint="cs"/>
          <w:rtl/>
        </w:rPr>
        <w:t xml:space="preserve">היעדר הפנייה אל הציבור בבית א חריגה ומעוררת את הקורא להתייחסות. המשורר כלל אינו פונה אל העמים בבקשה שירוממו את ה' </w:t>
      </w:r>
      <w:r>
        <w:rPr>
          <w:rtl/>
        </w:rPr>
        <w:t>–</w:t>
      </w:r>
      <w:r>
        <w:rPr>
          <w:rFonts w:hint="cs"/>
          <w:rtl/>
        </w:rPr>
        <w:t xml:space="preserve"> הם כל כך רחוקים מה', שאין שום ציפייה שיתקשרו עמו. </w:t>
      </w:r>
    </w:p>
    <w:p w:rsidR="00FB7595" w:rsidRDefault="00FB7595" w:rsidP="00FB7595">
      <w:pPr>
        <w:pStyle w:val="a1"/>
        <w:rPr>
          <w:rFonts w:hint="cs"/>
          <w:rtl/>
        </w:rPr>
      </w:pPr>
      <w:r>
        <w:rPr>
          <w:rFonts w:hint="cs"/>
          <w:rtl/>
        </w:rPr>
        <w:t xml:space="preserve">דבר הקהל בבתים א-ב זהה </w:t>
      </w:r>
      <w:r>
        <w:rPr>
          <w:rtl/>
        </w:rPr>
        <w:t>–</w:t>
      </w:r>
      <w:r>
        <w:rPr>
          <w:rFonts w:hint="cs"/>
          <w:rtl/>
        </w:rPr>
        <w:t xml:space="preserve"> ההכרזה "קדוש הוא!" קדוש משמעו ייחודי, נבדל ומרוחק. לכך מצטרפת המילה "הוא" </w:t>
      </w:r>
      <w:r>
        <w:rPr>
          <w:rtl/>
        </w:rPr>
        <w:t>–</w:t>
      </w:r>
      <w:r>
        <w:rPr>
          <w:rFonts w:hint="cs"/>
          <w:rtl/>
        </w:rPr>
        <w:t xml:space="preserve"> יחסי אדם וה' הם "אני והוא" ולא "אני ואתה". </w:t>
      </w:r>
    </w:p>
    <w:p w:rsidR="00FB7595" w:rsidRDefault="00FB7595" w:rsidP="00FB7595">
      <w:pPr>
        <w:pStyle w:val="a1"/>
        <w:rPr>
          <w:rFonts w:hint="cs"/>
          <w:rtl/>
        </w:rPr>
      </w:pPr>
      <w:r>
        <w:rPr>
          <w:rFonts w:hint="cs"/>
          <w:rtl/>
        </w:rPr>
        <w:t xml:space="preserve">אולם בבית ב, בפתיחה לפזמון, מכריז המשורר "רוממו ה' </w:t>
      </w:r>
      <w:proofErr w:type="spellStart"/>
      <w:r>
        <w:rPr>
          <w:rFonts w:hint="cs"/>
          <w:rtl/>
        </w:rPr>
        <w:t>אלהינו</w:t>
      </w:r>
      <w:proofErr w:type="spellEnd"/>
      <w:r>
        <w:rPr>
          <w:rFonts w:hint="cs"/>
          <w:rtl/>
        </w:rPr>
        <w:t xml:space="preserve">" </w:t>
      </w:r>
      <w:r>
        <w:rPr>
          <w:rtl/>
        </w:rPr>
        <w:t>–</w:t>
      </w:r>
      <w:r>
        <w:rPr>
          <w:rFonts w:hint="cs"/>
          <w:rtl/>
        </w:rPr>
        <w:t xml:space="preserve"> יש תחושת שייכות: אלוהים שלנו, בניגוד למענה העם הנובע מעמדת ריחוק </w:t>
      </w:r>
      <w:r>
        <w:rPr>
          <w:rtl/>
        </w:rPr>
        <w:t>–</w:t>
      </w:r>
      <w:r>
        <w:rPr>
          <w:rFonts w:hint="cs"/>
          <w:rtl/>
        </w:rPr>
        <w:t xml:space="preserve"> "קדוש הוא".</w:t>
      </w:r>
    </w:p>
    <w:p w:rsidR="00FB7595" w:rsidRDefault="00FB7595" w:rsidP="00FB7595">
      <w:pPr>
        <w:pStyle w:val="a1"/>
        <w:rPr>
          <w:rFonts w:hint="cs"/>
          <w:rtl/>
        </w:rPr>
      </w:pPr>
      <w:r>
        <w:rPr>
          <w:rFonts w:hint="cs"/>
          <w:rtl/>
        </w:rPr>
        <w:t xml:space="preserve">הפזמון של בית ג פותח בדמיון רב לפזמון של בית ב: "רוממו ה' </w:t>
      </w:r>
      <w:proofErr w:type="spellStart"/>
      <w:r>
        <w:rPr>
          <w:rFonts w:hint="cs"/>
          <w:rtl/>
        </w:rPr>
        <w:t>אלהינו</w:t>
      </w:r>
      <w:proofErr w:type="spellEnd"/>
      <w:r>
        <w:rPr>
          <w:rFonts w:hint="cs"/>
          <w:rtl/>
        </w:rPr>
        <w:t xml:space="preserve"> והשתחוו להר קדשו", אך המענה חריג: "כי קדוש ה' </w:t>
      </w:r>
      <w:proofErr w:type="spellStart"/>
      <w:r>
        <w:rPr>
          <w:rFonts w:hint="cs"/>
          <w:rtl/>
        </w:rPr>
        <w:t>אלהינו</w:t>
      </w:r>
      <w:proofErr w:type="spellEnd"/>
      <w:r>
        <w:rPr>
          <w:rFonts w:hint="cs"/>
          <w:rtl/>
        </w:rPr>
        <w:t xml:space="preserve">". ה', כרגיל במזמור זה, מאופיין במענה הקהל על ידי קדושתו, אך מענה זה שונה מקודמיו, שכן לראשונה במזמור זה, הקהל, ולא המשורר, הוא המצרף למשפט אחד את הריחוק </w:t>
      </w:r>
      <w:r>
        <w:rPr>
          <w:rtl/>
        </w:rPr>
        <w:t>–</w:t>
      </w:r>
      <w:r>
        <w:rPr>
          <w:rFonts w:hint="cs"/>
          <w:rtl/>
        </w:rPr>
        <w:t xml:space="preserve"> "קדוש", עם השייכות </w:t>
      </w:r>
      <w:r>
        <w:rPr>
          <w:rtl/>
        </w:rPr>
        <w:t>–</w:t>
      </w:r>
      <w:r>
        <w:rPr>
          <w:rFonts w:hint="cs"/>
          <w:rtl/>
        </w:rPr>
        <w:t xml:space="preserve"> "ה' </w:t>
      </w:r>
      <w:proofErr w:type="spellStart"/>
      <w:r>
        <w:rPr>
          <w:rFonts w:hint="cs"/>
          <w:rtl/>
        </w:rPr>
        <w:t>אלהינו</w:t>
      </w:r>
      <w:proofErr w:type="spellEnd"/>
      <w:r>
        <w:rPr>
          <w:rFonts w:hint="cs"/>
          <w:rtl/>
        </w:rPr>
        <w:t xml:space="preserve">". לכך יש להוסיף, שרק בפזמון זה חוזר הביטוי "ה' </w:t>
      </w:r>
      <w:proofErr w:type="spellStart"/>
      <w:r>
        <w:rPr>
          <w:rFonts w:hint="cs"/>
          <w:rtl/>
        </w:rPr>
        <w:t>אלהינו</w:t>
      </w:r>
      <w:proofErr w:type="spellEnd"/>
      <w:r>
        <w:rPr>
          <w:rFonts w:hint="cs"/>
          <w:rtl/>
        </w:rPr>
        <w:t xml:space="preserve">" פעמיים, וכנגדו השורש </w:t>
      </w:r>
      <w:proofErr w:type="spellStart"/>
      <w:r>
        <w:rPr>
          <w:rFonts w:hint="cs"/>
          <w:rtl/>
        </w:rPr>
        <w:t>קד"ש</w:t>
      </w:r>
      <w:proofErr w:type="spellEnd"/>
      <w:r>
        <w:rPr>
          <w:rFonts w:hint="cs"/>
          <w:rtl/>
        </w:rPr>
        <w:t xml:space="preserve"> חוזר אף הוא פעמיים. הקהל בבית ג נמצא במעלתו של המשורר, והוא חש בעצמו לא רק את קדושת ה', כמו בבתים הקודמים, אלא גם את השייכות אליו.</w:t>
      </w:r>
      <w:r>
        <w:rPr>
          <w:rStyle w:val="a5"/>
          <w:rtl/>
        </w:rPr>
        <w:footnoteReference w:id="26"/>
      </w:r>
      <w:r>
        <w:rPr>
          <w:rFonts w:hint="cs"/>
          <w:rtl/>
        </w:rPr>
        <w:t xml:space="preserve"> נראה שייחוד המענה השלישי גורם לפתיחת המענה במילה "כי", שמשמעה בהקשר זה הוא "אכן!"</w:t>
      </w:r>
      <w:r>
        <w:rPr>
          <w:rStyle w:val="a5"/>
          <w:rtl/>
        </w:rPr>
        <w:footnoteReference w:id="27"/>
      </w:r>
      <w:r>
        <w:rPr>
          <w:rFonts w:hint="cs"/>
          <w:rtl/>
        </w:rPr>
        <w:t xml:space="preserve"> </w:t>
      </w:r>
      <w:r>
        <w:rPr>
          <w:rtl/>
        </w:rPr>
        <w:t>–</w:t>
      </w:r>
      <w:r>
        <w:rPr>
          <w:rFonts w:hint="cs"/>
          <w:rtl/>
        </w:rPr>
        <w:t xml:space="preserve"> מילת הדגשה וחיזוק, המעצימה את המשפט הבא בעקבותיה. </w:t>
      </w:r>
    </w:p>
    <w:p w:rsidR="00FB7595" w:rsidRDefault="00FB7595" w:rsidP="00FB7595">
      <w:pPr>
        <w:pStyle w:val="1"/>
        <w:rPr>
          <w:rFonts w:hint="cs"/>
          <w:rtl/>
        </w:rPr>
      </w:pPr>
      <w:r>
        <w:rPr>
          <w:rFonts w:hint="cs"/>
          <w:rtl/>
        </w:rPr>
        <w:t>סיכום התהליך</w:t>
      </w:r>
    </w:p>
    <w:p w:rsidR="00FB7595" w:rsidRDefault="00FB7595" w:rsidP="00FB7595">
      <w:pPr>
        <w:pStyle w:val="a1"/>
        <w:ind w:firstLine="0"/>
        <w:rPr>
          <w:rFonts w:hint="cs"/>
          <w:rtl/>
        </w:rPr>
      </w:pPr>
      <w:r>
        <w:rPr>
          <w:rFonts w:hint="cs"/>
          <w:rtl/>
        </w:rPr>
        <w:t>המשורר מתאר שלושה דגמים של יחסי ה' לאנושות, ואת תגובות האדם בכל דגם ודגם. כל תגובה היא של קבוצה מצומצמת יותר מקודמתה (העמים, עם ישראל ונבחרי ישראל), קבוצה בעלת קרבה רבה יותר לה', שהקשר לה' מחזיק נפח משמעותי יותר בחייה, ומכן שהתגובה למעשי ה' מתעצמת בהתאם. כל המאפיינים שסקרנו שותפים לתהליך, שבו קרבת ה' לאדם וקרבת האדם לה' מתגברות מבית לבית.</w:t>
      </w:r>
      <w:r>
        <w:rPr>
          <w:rStyle w:val="a5"/>
          <w:rtl/>
        </w:rPr>
        <w:footnoteReference w:id="28"/>
      </w:r>
      <w:r>
        <w:rPr>
          <w:rFonts w:hint="cs"/>
          <w:rtl/>
        </w:rPr>
        <w:t xml:space="preserve"> </w:t>
      </w:r>
    </w:p>
    <w:p w:rsidR="00FB7595" w:rsidRDefault="00FB7595" w:rsidP="00FB7595">
      <w:pPr>
        <w:pStyle w:val="2"/>
        <w:outlineLvl w:val="0"/>
        <w:rPr>
          <w:rFonts w:hint="cs"/>
          <w:rtl/>
        </w:rPr>
      </w:pPr>
      <w:r>
        <w:rPr>
          <w:rFonts w:hint="cs"/>
          <w:rtl/>
        </w:rPr>
        <w:t xml:space="preserve">ד. ה' </w:t>
      </w:r>
      <w:r>
        <w:rPr>
          <w:b w:val="0"/>
          <w:bCs w:val="0"/>
          <w:rtl/>
        </w:rPr>
        <w:t>–</w:t>
      </w:r>
      <w:r>
        <w:rPr>
          <w:rFonts w:hint="cs"/>
          <w:rtl/>
        </w:rPr>
        <w:t xml:space="preserve"> נוכח או נסתר?</w:t>
      </w:r>
    </w:p>
    <w:p w:rsidR="00FB7595" w:rsidRDefault="00FB7595" w:rsidP="00FB7595">
      <w:pPr>
        <w:pStyle w:val="a1"/>
        <w:ind w:firstLine="0"/>
        <w:rPr>
          <w:rFonts w:hint="cs"/>
          <w:sz w:val="22"/>
          <w:rtl/>
        </w:rPr>
      </w:pPr>
      <w:r>
        <w:rPr>
          <w:rFonts w:hint="cs"/>
          <w:rtl/>
        </w:rPr>
        <w:t xml:space="preserve">המעברים ההדרגתיים מבית לבית יוצרים תנועה המתקדמת ומתעצמת, אולם מעברי הגופים שבמזמור נעים באופן אחר </w:t>
      </w:r>
      <w:r>
        <w:rPr>
          <w:rtl/>
        </w:rPr>
        <w:t>–</w:t>
      </w:r>
      <w:r>
        <w:rPr>
          <w:rFonts w:hint="cs"/>
          <w:rtl/>
        </w:rPr>
        <w:t xml:space="preserve"> הם נעים הלוך ושוב מגוף שלישי לגוף שני וחזרה לשלישי. מה פשר החילופים התכופים? </w:t>
      </w:r>
    </w:p>
    <w:p w:rsidR="00FB7595" w:rsidRDefault="00FB7595" w:rsidP="00FB7595">
      <w:pPr>
        <w:pStyle w:val="a1"/>
        <w:ind w:firstLine="0"/>
        <w:rPr>
          <w:rFonts w:hint="cs"/>
          <w:rtl/>
        </w:rPr>
      </w:pPr>
      <w:r>
        <w:rPr>
          <w:rFonts w:hint="cs"/>
          <w:rtl/>
        </w:rPr>
        <w:t xml:space="preserve">א"ל שטראוס מעלה טיעון עקרוני ביחס לחילופי גוף מנוכח ונסתר: </w:t>
      </w:r>
    </w:p>
    <w:p w:rsidR="00FB7595" w:rsidRDefault="00FB7595" w:rsidP="00FB7595">
      <w:pPr>
        <w:pStyle w:val="a9"/>
        <w:rPr>
          <w:rFonts w:hint="cs"/>
          <w:rtl/>
        </w:rPr>
      </w:pPr>
      <w:r>
        <w:rPr>
          <w:rFonts w:hint="cs"/>
          <w:rtl/>
        </w:rPr>
        <w:t xml:space="preserve">יפה מכנה הדקדוק העברי לגוף שלישי בשם 'נסתר' ולגוף שני </w:t>
      </w:r>
      <w:r>
        <w:rPr>
          <w:rtl/>
        </w:rPr>
        <w:t>–</w:t>
      </w:r>
      <w:r>
        <w:rPr>
          <w:rFonts w:hint="cs"/>
          <w:rtl/>
        </w:rPr>
        <w:t xml:space="preserve"> 'נוכח'. בשעה שאנו מדברים באיזה נושא, עדיין הוא כמסתתר במרחק האובייקטיביות; בשעה שאנו מדברים אליו הוא לובש דמות אישית, ניצב מולנו פנים אל פנים, נעשה נוכח לנו. המשוררים השתמשו לא אחת בכוח זה, כדי להרחיק מעלינו או לקרב אלינו את הנושא.</w:t>
      </w:r>
      <w:r>
        <w:rPr>
          <w:rStyle w:val="a5"/>
          <w:rtl/>
        </w:rPr>
        <w:footnoteReference w:id="29"/>
      </w:r>
    </w:p>
    <w:p w:rsidR="00FB7595" w:rsidRDefault="00FB7595" w:rsidP="00FB7595">
      <w:pPr>
        <w:pStyle w:val="a1"/>
        <w:ind w:firstLine="0"/>
        <w:rPr>
          <w:rFonts w:hint="cs"/>
          <w:rtl/>
        </w:rPr>
      </w:pPr>
      <w:r>
        <w:rPr>
          <w:rFonts w:hint="cs"/>
          <w:rtl/>
        </w:rPr>
        <w:t>יישום העיקרון של שטראוס במזמורנו מוביל אותנו להבנה, שחילופי הגוף התכופים מבטאים חילופי הלך רוח תכופים בלבו של המשורר.</w:t>
      </w:r>
      <w:r>
        <w:rPr>
          <w:rStyle w:val="a5"/>
          <w:rtl/>
        </w:rPr>
        <w:footnoteReference w:id="30"/>
      </w:r>
      <w:r>
        <w:rPr>
          <w:rFonts w:hint="cs"/>
          <w:rtl/>
        </w:rPr>
        <w:t xml:space="preserve"> הוא שרוי במתח רוחני בין תחושה שה' נסתר ממנו, לבין תודעה שה' נוכח מולו "פנים אל פנים". הוא שואף לקרבת ה', אך גם מודע לחובתו לשמור מרחק. הוא משתוקק לפנות אל ה' בגוף שני ולומר לו "אני ואתה", אך הוא נרתע לאחוריו, משפיל את מבטו ומדבר על ה' בגוף שלישי </w:t>
      </w:r>
      <w:r>
        <w:rPr>
          <w:rtl/>
        </w:rPr>
        <w:t>–</w:t>
      </w:r>
      <w:r>
        <w:rPr>
          <w:rFonts w:hint="cs"/>
          <w:rtl/>
        </w:rPr>
        <w:t xml:space="preserve"> "אני והוא".</w:t>
      </w:r>
      <w:r>
        <w:rPr>
          <w:rStyle w:val="a5"/>
          <w:rtl/>
        </w:rPr>
        <w:footnoteReference w:id="31"/>
      </w:r>
      <w:r>
        <w:rPr>
          <w:rFonts w:hint="cs"/>
          <w:rtl/>
        </w:rPr>
        <w:t xml:space="preserve"> חילופי הגופים התכופים אינם אבן נגף להבנת המזמור. אדרבא, הם מהווים את התשתית המבנית והרעיונית שלו. בעזרתם מבטא בעל המזמור את המתח הנמצא במוקד חייו כמאמין. זהו מתח קיומי, שבמונחים פילוסופיים ניתן לכנותו מתח שבין תחושת טרנסצנדנטיות לתחושת אימננטיות. מתח זה תואר בהרחבה על ידי הרב יוסף דוב הלוי </w:t>
      </w:r>
      <w:proofErr w:type="spellStart"/>
      <w:r>
        <w:rPr>
          <w:rFonts w:hint="cs"/>
          <w:rtl/>
        </w:rPr>
        <w:t>סולוביצ'יק</w:t>
      </w:r>
      <w:proofErr w:type="spellEnd"/>
      <w:r>
        <w:rPr>
          <w:rFonts w:hint="cs"/>
          <w:rtl/>
        </w:rPr>
        <w:t xml:space="preserve"> במסה </w:t>
      </w:r>
      <w:r>
        <w:rPr>
          <w:rFonts w:hint="cs"/>
          <w:b/>
          <w:bCs/>
          <w:rtl/>
        </w:rPr>
        <w:t>איש האמונה</w:t>
      </w:r>
      <w:r>
        <w:rPr>
          <w:rFonts w:hint="cs"/>
          <w:rtl/>
        </w:rPr>
        <w:t>, והרי מעט מדבריו:</w:t>
      </w:r>
    </w:p>
    <w:p w:rsidR="00FB7595" w:rsidRDefault="00FB7595" w:rsidP="00FB7595">
      <w:pPr>
        <w:pStyle w:val="a9"/>
        <w:widowControl w:val="0"/>
        <w:rPr>
          <w:rFonts w:hint="cs"/>
          <w:rtl/>
        </w:rPr>
      </w:pPr>
      <w:r>
        <w:rPr>
          <w:rFonts w:hint="cs"/>
          <w:rtl/>
        </w:rPr>
        <w:t xml:space="preserve">עובדה היא כי במישור העימות הקוסמי של האדם עם האלוהים, נתקל האדם </w:t>
      </w:r>
      <w:proofErr w:type="spellStart"/>
      <w:r>
        <w:rPr>
          <w:rFonts w:hint="cs"/>
          <w:rtl/>
        </w:rPr>
        <w:t>בפאראדוכס</w:t>
      </w:r>
      <w:proofErr w:type="spellEnd"/>
      <w:r>
        <w:rPr>
          <w:rFonts w:hint="cs"/>
          <w:rtl/>
        </w:rPr>
        <w:t xml:space="preserve"> מייאש. מצד אחד, הוא רואה את האלוהים בכל פינה של הבריאה... כאילו האלוהים נמצא קרוב לו </w:t>
      </w:r>
      <w:proofErr w:type="spellStart"/>
      <w:r>
        <w:rPr>
          <w:rFonts w:hint="cs"/>
          <w:rtl/>
        </w:rPr>
        <w:t>ולצידו</w:t>
      </w:r>
      <w:proofErr w:type="spellEnd"/>
      <w:r>
        <w:rPr>
          <w:rFonts w:hint="cs"/>
          <w:rtl/>
        </w:rPr>
        <w:t>, ביחס של דו</w:t>
      </w:r>
      <w:r>
        <w:rPr>
          <w:rFonts w:hint="cs"/>
          <w:position w:val="4"/>
          <w:rtl/>
        </w:rPr>
        <w:t>-</w:t>
      </w:r>
      <w:r>
        <w:rPr>
          <w:rFonts w:hint="cs"/>
          <w:rtl/>
        </w:rPr>
        <w:t xml:space="preserve">שיח ידידותי. אולם באותה שעה ממש שהאדם פונה אל האלוהים, נוכח שהאלוהים רחוק ומרוחק, אפוף מסתורין, שלא מעלמא הדין. האם לא ראה ישעיהו את אלוהים 'רם ונישא' מעל לבריאה, ועם זאת ראה כי 'שוליו מלאים את ההיכל', כל היקום, מן הערפילים המעופפים עד לדפיקת הלב האינטימית? האם לא שרו המלאכים 'קדוש, קדוש, קדוש', טרנסצנדנטי, טרנסצנדנטי, טרנסצנדנטי, ועם זאת 'ה' צבאות מלא כל הארץ כבודו', השוכן בכל גרעין זעיר של הבריאה וכל היקום מלא כבודו?... הדיכוטומיה הזאת מבטלת את האינטימיות </w:t>
      </w:r>
      <w:proofErr w:type="spellStart"/>
      <w:r>
        <w:rPr>
          <w:rFonts w:hint="cs"/>
          <w:rtl/>
        </w:rPr>
        <w:t>והקירבה</w:t>
      </w:r>
      <w:proofErr w:type="spellEnd"/>
      <w:r>
        <w:rPr>
          <w:rFonts w:hint="cs"/>
          <w:rtl/>
        </w:rPr>
        <w:t xml:space="preserve"> מן היחסים עם האלוהים ומביאה לידי כך שהגישה האישית אל האלוהים נעשית מסובכת וקשה.</w:t>
      </w:r>
      <w:bookmarkStart w:id="4" w:name="_Ref224626264"/>
      <w:r>
        <w:rPr>
          <w:rStyle w:val="a5"/>
          <w:rtl/>
        </w:rPr>
        <w:footnoteReference w:id="32"/>
      </w:r>
      <w:bookmarkEnd w:id="4"/>
    </w:p>
    <w:p w:rsidR="00FB7595" w:rsidRDefault="00FB7595" w:rsidP="00FB7595">
      <w:pPr>
        <w:pStyle w:val="a1"/>
        <w:ind w:firstLine="0"/>
        <w:rPr>
          <w:rFonts w:hint="cs"/>
          <w:rtl/>
        </w:rPr>
      </w:pPr>
      <w:r>
        <w:rPr>
          <w:rFonts w:hint="cs"/>
          <w:rtl/>
        </w:rPr>
        <w:t xml:space="preserve">משורר תהילים והרב </w:t>
      </w:r>
      <w:proofErr w:type="spellStart"/>
      <w:r>
        <w:rPr>
          <w:rFonts w:hint="cs"/>
          <w:rtl/>
        </w:rPr>
        <w:t>סולוביצ'יק</w:t>
      </w:r>
      <w:proofErr w:type="spellEnd"/>
      <w:r>
        <w:rPr>
          <w:rFonts w:hint="cs"/>
          <w:rtl/>
        </w:rPr>
        <w:t xml:space="preserve"> מתארים בצורות שונות, זה בשפתו השירית וזה בשפתו הפילוסופית, מתח קיומי של האדם המאמין.</w:t>
      </w:r>
      <w:r>
        <w:rPr>
          <w:rStyle w:val="a5"/>
          <w:rtl/>
        </w:rPr>
        <w:footnoteReference w:id="33"/>
      </w:r>
    </w:p>
    <w:p w:rsidR="00FB7595" w:rsidRDefault="00FB7595" w:rsidP="00FB7595">
      <w:pPr>
        <w:pStyle w:val="2"/>
        <w:outlineLvl w:val="0"/>
        <w:rPr>
          <w:rFonts w:hint="cs"/>
          <w:rtl/>
        </w:rPr>
      </w:pPr>
      <w:r>
        <w:rPr>
          <w:rFonts w:hint="cs"/>
          <w:rtl/>
        </w:rPr>
        <w:t xml:space="preserve">ה. הכלת המתח </w:t>
      </w:r>
      <w:r>
        <w:rPr>
          <w:b w:val="0"/>
          <w:bCs w:val="0"/>
          <w:rtl/>
        </w:rPr>
        <w:t>–</w:t>
      </w:r>
      <w:r>
        <w:rPr>
          <w:rFonts w:hint="cs"/>
          <w:rtl/>
        </w:rPr>
        <w:t xml:space="preserve"> נוכח וגם נסתר!</w:t>
      </w:r>
    </w:p>
    <w:p w:rsidR="00FB7595" w:rsidRDefault="00FB7595" w:rsidP="00FB7595">
      <w:pPr>
        <w:pStyle w:val="a1"/>
        <w:ind w:firstLine="0"/>
        <w:rPr>
          <w:rFonts w:hint="cs"/>
          <w:rtl/>
        </w:rPr>
      </w:pPr>
      <w:r>
        <w:rPr>
          <w:rFonts w:hint="cs"/>
          <w:rtl/>
        </w:rPr>
        <w:t>נשוב למשורר תהילים. ראינו כיצד הוא מתאר את המתח שבו הוא שרוי, אך יש גם לברר כיצד הוא מתמודד אתו.</w:t>
      </w:r>
    </w:p>
    <w:p w:rsidR="00FB7595" w:rsidRDefault="00FB7595" w:rsidP="00FB7595">
      <w:pPr>
        <w:pStyle w:val="a1"/>
        <w:rPr>
          <w:rFonts w:hint="cs"/>
          <w:rtl/>
        </w:rPr>
      </w:pPr>
      <w:r>
        <w:rPr>
          <w:rFonts w:hint="cs"/>
          <w:rtl/>
        </w:rPr>
        <w:t>בבית האחרון של המזמור, שבו מתואר יחס דו</w:t>
      </w:r>
      <w:r>
        <w:rPr>
          <w:position w:val="4"/>
          <w:rtl/>
        </w:rPr>
        <w:t>-</w:t>
      </w:r>
      <w:r>
        <w:rPr>
          <w:rFonts w:hint="cs"/>
          <w:rtl/>
        </w:rPr>
        <w:t>כיווני בין המשורר לה', פורס המשורר בפנינו שלושה ערוצי תקשורת בין האדם לאלוהים, בין הסופי לבין האין</w:t>
      </w:r>
      <w:r>
        <w:rPr>
          <w:position w:val="4"/>
          <w:rtl/>
        </w:rPr>
        <w:t>-</w:t>
      </w:r>
      <w:r>
        <w:rPr>
          <w:rFonts w:hint="cs"/>
          <w:rtl/>
        </w:rPr>
        <w:t>סופי:</w:t>
      </w:r>
    </w:p>
    <w:p w:rsidR="00FB7595" w:rsidRDefault="00FB7595" w:rsidP="00FB7595">
      <w:pPr>
        <w:pStyle w:val="a9"/>
        <w:tabs>
          <w:tab w:val="clear" w:pos="6861"/>
          <w:tab w:val="left" w:pos="907"/>
          <w:tab w:val="left" w:pos="3740"/>
        </w:tabs>
        <w:spacing w:after="0"/>
        <w:rPr>
          <w:rFonts w:hint="cs"/>
          <w:rtl/>
        </w:rPr>
      </w:pPr>
      <w:r>
        <w:rPr>
          <w:rFonts w:hint="cs"/>
          <w:rtl/>
        </w:rPr>
        <w:t>(ו)</w:t>
      </w:r>
      <w:r>
        <w:rPr>
          <w:rFonts w:hint="cs"/>
          <w:rtl/>
        </w:rPr>
        <w:tab/>
        <w:t xml:space="preserve">מֹשֶׁה וְאַהֲרֹן </w:t>
      </w:r>
      <w:proofErr w:type="spellStart"/>
      <w:r>
        <w:rPr>
          <w:rFonts w:hint="cs"/>
          <w:rtl/>
        </w:rPr>
        <w:t>בְּכֹהֲנָיו</w:t>
      </w:r>
      <w:proofErr w:type="spellEnd"/>
      <w:r>
        <w:rPr>
          <w:rFonts w:hint="cs"/>
          <w:rtl/>
        </w:rPr>
        <w:t xml:space="preserve"> וּשְׁמוּאֵל בְּקֹרְאֵי שְׁמוֹ </w:t>
      </w:r>
    </w:p>
    <w:p w:rsidR="00FB7595" w:rsidRDefault="00FB7595" w:rsidP="00FB7595">
      <w:pPr>
        <w:pStyle w:val="a9"/>
        <w:tabs>
          <w:tab w:val="clear" w:pos="6861"/>
          <w:tab w:val="left" w:pos="907"/>
          <w:tab w:val="left" w:pos="3740"/>
        </w:tabs>
        <w:spacing w:before="0" w:after="0"/>
        <w:rPr>
          <w:rFonts w:hint="cs"/>
          <w:rtl/>
        </w:rPr>
      </w:pPr>
      <w:r>
        <w:rPr>
          <w:rFonts w:hint="cs"/>
          <w:rtl/>
        </w:rPr>
        <w:tab/>
        <w:t>קֹרִאים אֶל ה' וְהוּא יַעֲנֵם.</w:t>
      </w:r>
      <w:r>
        <w:rPr>
          <w:rFonts w:hint="cs"/>
          <w:rtl/>
        </w:rPr>
        <w:tab/>
      </w:r>
      <w:r>
        <w:rPr>
          <w:rtl/>
        </w:rPr>
        <w:t>–</w:t>
      </w:r>
      <w:r>
        <w:rPr>
          <w:rFonts w:hint="cs"/>
          <w:rtl/>
        </w:rPr>
        <w:t xml:space="preserve"> תפילה </w:t>
      </w:r>
      <w:proofErr w:type="spellStart"/>
      <w:r>
        <w:rPr>
          <w:rFonts w:hint="cs"/>
          <w:rtl/>
        </w:rPr>
        <w:t>וענייתה</w:t>
      </w:r>
      <w:proofErr w:type="spellEnd"/>
    </w:p>
    <w:p w:rsidR="00FB7595" w:rsidRDefault="00FB7595" w:rsidP="00FB7595">
      <w:pPr>
        <w:pStyle w:val="a9"/>
        <w:tabs>
          <w:tab w:val="clear" w:pos="6861"/>
          <w:tab w:val="left" w:pos="907"/>
          <w:tab w:val="left" w:pos="3740"/>
        </w:tabs>
        <w:spacing w:before="0" w:after="0"/>
        <w:rPr>
          <w:rFonts w:hint="cs"/>
          <w:rtl/>
        </w:rPr>
      </w:pPr>
      <w:r>
        <w:rPr>
          <w:rFonts w:hint="cs"/>
          <w:rtl/>
        </w:rPr>
        <w:t>(ז)</w:t>
      </w:r>
      <w:r>
        <w:rPr>
          <w:rFonts w:hint="cs"/>
          <w:rtl/>
        </w:rPr>
        <w:tab/>
        <w:t>בְּעַמּוּד עָנָן יְדַבֵּר אֲלֵיהֶם</w:t>
      </w:r>
      <w:r>
        <w:rPr>
          <w:rFonts w:hint="cs"/>
          <w:rtl/>
        </w:rPr>
        <w:tab/>
      </w:r>
      <w:r>
        <w:rPr>
          <w:rtl/>
        </w:rPr>
        <w:t>–</w:t>
      </w:r>
      <w:r>
        <w:rPr>
          <w:rFonts w:hint="cs"/>
          <w:rtl/>
        </w:rPr>
        <w:t xml:space="preserve"> נבואה</w:t>
      </w:r>
    </w:p>
    <w:p w:rsidR="00FB7595" w:rsidRDefault="00FB7595" w:rsidP="00FB7595">
      <w:pPr>
        <w:pStyle w:val="a9"/>
        <w:tabs>
          <w:tab w:val="clear" w:pos="6861"/>
          <w:tab w:val="left" w:pos="907"/>
          <w:tab w:val="left" w:pos="3740"/>
        </w:tabs>
        <w:spacing w:before="0"/>
        <w:rPr>
          <w:rFonts w:hint="cs"/>
          <w:rtl/>
        </w:rPr>
      </w:pPr>
      <w:r>
        <w:rPr>
          <w:rFonts w:hint="cs"/>
          <w:rtl/>
        </w:rPr>
        <w:tab/>
        <w:t xml:space="preserve">שָׁמְרוּ </w:t>
      </w:r>
      <w:proofErr w:type="spellStart"/>
      <w:r>
        <w:rPr>
          <w:rFonts w:hint="cs"/>
          <w:rtl/>
        </w:rPr>
        <w:t>עֵדֹתָיו</w:t>
      </w:r>
      <w:proofErr w:type="spellEnd"/>
      <w:r>
        <w:rPr>
          <w:rFonts w:hint="cs"/>
          <w:rtl/>
        </w:rPr>
        <w:t xml:space="preserve"> </w:t>
      </w:r>
      <w:proofErr w:type="spellStart"/>
      <w:r>
        <w:rPr>
          <w:rFonts w:hint="cs"/>
          <w:rtl/>
        </w:rPr>
        <w:t>וְחֹק</w:t>
      </w:r>
      <w:proofErr w:type="spellEnd"/>
      <w:r>
        <w:rPr>
          <w:rFonts w:hint="cs"/>
          <w:rtl/>
        </w:rPr>
        <w:t xml:space="preserve"> נָתַן לָמוֹ.</w:t>
      </w:r>
      <w:r>
        <w:rPr>
          <w:rFonts w:hint="cs"/>
          <w:rtl/>
        </w:rPr>
        <w:tab/>
      </w:r>
      <w:r>
        <w:rPr>
          <w:rtl/>
        </w:rPr>
        <w:t>–</w:t>
      </w:r>
      <w:r>
        <w:rPr>
          <w:rFonts w:hint="cs"/>
          <w:rtl/>
        </w:rPr>
        <w:t xml:space="preserve"> הלכה ושמירתה</w:t>
      </w:r>
    </w:p>
    <w:p w:rsidR="00FB7595" w:rsidRDefault="00FB7595" w:rsidP="00FB7595">
      <w:pPr>
        <w:pStyle w:val="a1"/>
        <w:ind w:firstLine="0"/>
        <w:rPr>
          <w:rFonts w:hint="cs"/>
          <w:rtl/>
        </w:rPr>
      </w:pPr>
      <w:r>
        <w:rPr>
          <w:rFonts w:hint="cs"/>
          <w:rtl/>
        </w:rPr>
        <w:t xml:space="preserve">בתוך מערבולת התחושות הדיכוטומיות, מונה המשורר בפנינו שלושה מסלולים של תקשורת: מסלול קבוע של שמירת חוקי ה', מסלול התלוי ביזמת האדם (תפילה) ומסלול התלוי ביזמת האל (נבואה). המשורר איננו מבאר את תפקידם של מסלולי תקשורת אלו או את היחס בינם לבין עיקר המזמור </w:t>
      </w:r>
      <w:r>
        <w:rPr>
          <w:rtl/>
        </w:rPr>
        <w:t>–</w:t>
      </w:r>
      <w:r>
        <w:rPr>
          <w:rFonts w:hint="cs"/>
          <w:rtl/>
        </w:rPr>
        <w:t xml:space="preserve"> המתח שבין תחושת הטרנסצנדנטיות לתחושת האימננטיות. ננסה להציע פשר לדבר בעזרת דבריו המפורשים של הרב </w:t>
      </w:r>
      <w:proofErr w:type="spellStart"/>
      <w:r>
        <w:rPr>
          <w:rFonts w:hint="cs"/>
          <w:rtl/>
        </w:rPr>
        <w:t>סולוביצ'יק</w:t>
      </w:r>
      <w:proofErr w:type="spellEnd"/>
      <w:r>
        <w:rPr>
          <w:rFonts w:hint="cs"/>
          <w:rtl/>
        </w:rPr>
        <w:t>, המציג בשפתו הפילוסופית אותם שלושה ערוצי תקשורת, ואף מבאר במפורש את תפקידם. לדעתו הם מהווים גשר אל גאולת הפרט:</w:t>
      </w:r>
    </w:p>
    <w:p w:rsidR="00FB7595" w:rsidRDefault="00FB7595" w:rsidP="00FB7595">
      <w:pPr>
        <w:pStyle w:val="a9"/>
        <w:spacing w:after="0"/>
        <w:rPr>
          <w:rFonts w:hint="cs"/>
          <w:rtl/>
        </w:rPr>
      </w:pPr>
      <w:r>
        <w:rPr>
          <w:rFonts w:hint="cs"/>
          <w:rtl/>
        </w:rPr>
        <w:t>...כדי שאיש האמונה יגאל את עצמו מבדידותו ומצערו חייב הוא לפגוש את האלוהים במישור אישי וביחס של ברית, למען יהיה קרוב לו ויהיה בן</w:t>
      </w:r>
      <w:r>
        <w:rPr>
          <w:rFonts w:hint="cs"/>
          <w:position w:val="4"/>
          <w:rtl/>
        </w:rPr>
        <w:t>-</w:t>
      </w:r>
      <w:r>
        <w:rPr>
          <w:rFonts w:hint="cs"/>
          <w:rtl/>
        </w:rPr>
        <w:t>חורין בנוכחותו.</w:t>
      </w:r>
      <w:r>
        <w:rPr>
          <w:rStyle w:val="a5"/>
          <w:rtl/>
        </w:rPr>
        <w:footnoteReference w:id="34"/>
      </w:r>
    </w:p>
    <w:p w:rsidR="00FB7595" w:rsidRDefault="00FB7595" w:rsidP="00FB7595">
      <w:pPr>
        <w:pStyle w:val="a9"/>
        <w:spacing w:before="0" w:after="0"/>
        <w:rPr>
          <w:rFonts w:hint="cs"/>
          <w:rtl/>
        </w:rPr>
      </w:pPr>
      <w:r>
        <w:rPr>
          <w:rFonts w:hint="cs"/>
          <w:rtl/>
        </w:rPr>
        <w:t xml:space="preserve">בהישמע הקול האלוהי הפונה אל האדם וקורא אותו בשמו, אברהם, משה או שמואל, מתגלה האלוהים </w:t>
      </w:r>
      <w:r>
        <w:rPr>
          <w:rtl/>
        </w:rPr>
        <w:t>–</w:t>
      </w:r>
      <w:r>
        <w:rPr>
          <w:rFonts w:hint="cs"/>
          <w:rtl/>
        </w:rPr>
        <w:t xml:space="preserve"> אשר האדם חיפש אותו בשבילים אין</w:t>
      </w:r>
      <w:r>
        <w:rPr>
          <w:rFonts w:hint="cs"/>
          <w:position w:val="4"/>
          <w:rtl/>
        </w:rPr>
        <w:t>-</w:t>
      </w:r>
      <w:r>
        <w:rPr>
          <w:rFonts w:hint="cs"/>
          <w:rtl/>
        </w:rPr>
        <w:t xml:space="preserve">קץ ביקום </w:t>
      </w:r>
      <w:r>
        <w:rPr>
          <w:rtl/>
        </w:rPr>
        <w:t>–</w:t>
      </w:r>
      <w:r>
        <w:rPr>
          <w:rFonts w:hint="cs"/>
          <w:rtl/>
        </w:rPr>
        <w:t xml:space="preserve"> כשהוא קרוב וביחס אינטימי עם האדם, כשהוא עומד לעומתו או על ידו. בפגישה זו שבין האלוהים והאדם, ואשר יוזמתה באה מן האלוהים, קמה קהילת הברית </w:t>
      </w:r>
      <w:r>
        <w:rPr>
          <w:rFonts w:hint="cs"/>
          <w:b/>
          <w:bCs/>
          <w:rtl/>
        </w:rPr>
        <w:t>והנבואה</w:t>
      </w:r>
      <w:r>
        <w:rPr>
          <w:rFonts w:hint="cs"/>
          <w:rtl/>
        </w:rPr>
        <w:t xml:space="preserve">. </w:t>
      </w:r>
    </w:p>
    <w:p w:rsidR="00FB7595" w:rsidRDefault="00FB7595" w:rsidP="00FB7595">
      <w:pPr>
        <w:pStyle w:val="a9"/>
        <w:spacing w:before="0"/>
        <w:rPr>
          <w:rFonts w:hint="cs"/>
          <w:rtl/>
        </w:rPr>
      </w:pPr>
      <w:r>
        <w:rPr>
          <w:rFonts w:hint="cs"/>
          <w:rtl/>
        </w:rPr>
        <w:t>כאשר האדם פונה אל האלוהים וקורא לו בסגנון אינטימי ובלתי</w:t>
      </w:r>
      <w:r>
        <w:rPr>
          <w:rFonts w:hint="cs"/>
          <w:position w:val="4"/>
          <w:rtl/>
        </w:rPr>
        <w:t>-</w:t>
      </w:r>
      <w:r>
        <w:rPr>
          <w:rFonts w:hint="cs"/>
          <w:rtl/>
        </w:rPr>
        <w:t xml:space="preserve">פורמלי </w:t>
      </w:r>
      <w:r>
        <w:rPr>
          <w:rtl/>
        </w:rPr>
        <w:t>–</w:t>
      </w:r>
      <w:r>
        <w:rPr>
          <w:rFonts w:hint="cs"/>
          <w:rtl/>
        </w:rPr>
        <w:t xml:space="preserve"> 'אתה', מתרחש שוב אותו נס: האלוהים מצטרף אל האדם, ובפגישה זו אשר יוזמתה באה מן האדם נולדה קהילה חדשה בעלת ברית, היא קהילת </w:t>
      </w:r>
      <w:r>
        <w:rPr>
          <w:rFonts w:hint="cs"/>
          <w:b/>
          <w:bCs/>
          <w:rtl/>
        </w:rPr>
        <w:t>התפילה</w:t>
      </w:r>
      <w:r>
        <w:rPr>
          <w:rFonts w:hint="cs"/>
          <w:rtl/>
        </w:rPr>
        <w:t xml:space="preserve"> [ההדגשות שלי, י"ט].</w:t>
      </w:r>
      <w:r>
        <w:rPr>
          <w:rStyle w:val="a5"/>
          <w:rtl/>
        </w:rPr>
        <w:footnoteReference w:id="35"/>
      </w:r>
    </w:p>
    <w:p w:rsidR="00FB7595" w:rsidRDefault="00FB7595" w:rsidP="00FB7595">
      <w:pPr>
        <w:pStyle w:val="a1"/>
        <w:ind w:firstLine="0"/>
        <w:rPr>
          <w:rFonts w:hint="cs"/>
          <w:rtl/>
        </w:rPr>
      </w:pPr>
      <w:r>
        <w:rPr>
          <w:rFonts w:hint="cs"/>
          <w:rtl/>
        </w:rPr>
        <w:t xml:space="preserve">הנבואה והתפילה, שהם שני ערוצי המפגש, קשורים בקשר בל יינתק לשמירת ההלכה, כדברי הרב </w:t>
      </w:r>
      <w:proofErr w:type="spellStart"/>
      <w:r>
        <w:rPr>
          <w:rFonts w:hint="cs"/>
          <w:rtl/>
        </w:rPr>
        <w:t>סולוביצ'יק</w:t>
      </w:r>
      <w:proofErr w:type="spellEnd"/>
      <w:r>
        <w:rPr>
          <w:rFonts w:hint="cs"/>
          <w:rtl/>
        </w:rPr>
        <w:t xml:space="preserve"> בהמשך המסה: </w:t>
      </w:r>
    </w:p>
    <w:p w:rsidR="00FB7595" w:rsidRDefault="00FB7595" w:rsidP="00FB7595">
      <w:pPr>
        <w:pStyle w:val="a9"/>
        <w:spacing w:after="0"/>
        <w:rPr>
          <w:rFonts w:hint="cs"/>
          <w:rtl/>
        </w:rPr>
      </w:pPr>
      <w:r>
        <w:rPr>
          <w:rFonts w:hint="cs"/>
          <w:rtl/>
        </w:rPr>
        <w:t>כל פגישה עם האלוהים, אם עליה לגאול את האדם, חייבת להתבהר ולהתממש בבשורת מוסר נורמטיבית.</w:t>
      </w:r>
      <w:r>
        <w:rPr>
          <w:rStyle w:val="a5"/>
          <w:rtl/>
        </w:rPr>
        <w:footnoteReference w:id="36"/>
      </w:r>
    </w:p>
    <w:p w:rsidR="00FB7595" w:rsidRDefault="00FB7595" w:rsidP="00FB7595">
      <w:pPr>
        <w:pStyle w:val="a9"/>
        <w:spacing w:before="0" w:after="0"/>
        <w:rPr>
          <w:rFonts w:hint="cs"/>
          <w:rtl/>
        </w:rPr>
      </w:pPr>
      <w:r>
        <w:rPr>
          <w:rFonts w:hint="cs"/>
          <w:rtl/>
        </w:rPr>
        <w:t>מבחינת ההלכה, המטרה העיקרית של ההתגלות [= הנבואה] מתייחסת למתן החוק.</w:t>
      </w:r>
      <w:r>
        <w:rPr>
          <w:rStyle w:val="a5"/>
          <w:rtl/>
        </w:rPr>
        <w:footnoteReference w:id="37"/>
      </w:r>
    </w:p>
    <w:p w:rsidR="00FB7595" w:rsidRDefault="00FB7595" w:rsidP="00FB7595">
      <w:pPr>
        <w:pStyle w:val="a9"/>
        <w:spacing w:before="0"/>
        <w:rPr>
          <w:rFonts w:hint="cs"/>
          <w:rtl/>
        </w:rPr>
      </w:pPr>
      <w:r>
        <w:rPr>
          <w:rFonts w:hint="cs"/>
          <w:rtl/>
        </w:rPr>
        <w:t>רק האדם המתחייב [לקיום ההלכה] זכאי להתפלל ולפגוש את האלוהים.</w:t>
      </w:r>
      <w:r>
        <w:rPr>
          <w:rStyle w:val="a5"/>
          <w:rtl/>
        </w:rPr>
        <w:footnoteReference w:id="38"/>
      </w:r>
    </w:p>
    <w:p w:rsidR="00FB7595" w:rsidRDefault="00FB7595" w:rsidP="00FB7595">
      <w:pPr>
        <w:pStyle w:val="a1"/>
        <w:ind w:firstLine="0"/>
        <w:rPr>
          <w:rFonts w:hint="cs"/>
          <w:rtl/>
        </w:rPr>
      </w:pPr>
      <w:r>
        <w:rPr>
          <w:rFonts w:hint="cs"/>
          <w:rtl/>
        </w:rPr>
        <w:t>ייתכן שגם המשורר חש שבאפיקי תקשורת אלו טמונה תרומה משמעותית להתמודדות עם המתח הנידון.</w:t>
      </w:r>
      <w:r>
        <w:rPr>
          <w:rStyle w:val="a5"/>
          <w:rtl/>
        </w:rPr>
        <w:footnoteReference w:id="39"/>
      </w:r>
      <w:r>
        <w:rPr>
          <w:rFonts w:hint="cs"/>
          <w:rtl/>
        </w:rPr>
        <w:t xml:space="preserve"> אמצעים אלו נותנים מענה קיומי לתחושות המנוגדות, משום ששלושתם מכילים בתוכם את שתי קצוות המתח. </w:t>
      </w:r>
    </w:p>
    <w:p w:rsidR="00FB7595" w:rsidRDefault="00FB7595" w:rsidP="00FB7595">
      <w:pPr>
        <w:pStyle w:val="a1"/>
        <w:rPr>
          <w:rFonts w:hint="cs"/>
          <w:rtl/>
        </w:rPr>
      </w:pPr>
      <w:r>
        <w:rPr>
          <w:rFonts w:hint="cs"/>
          <w:rtl/>
        </w:rPr>
        <w:t>המתפלל קשור לאלוהיו שהרי הוא פונה אליו, אך עצם התפילה היא הכרזה על הריחוק, שכן תפילה במהותה היא פנייתו של החלש אל בעל הכוחות.</w:t>
      </w:r>
      <w:r>
        <w:rPr>
          <w:rStyle w:val="a5"/>
          <w:rtl/>
        </w:rPr>
        <w:footnoteReference w:id="40"/>
      </w:r>
      <w:r>
        <w:rPr>
          <w:rFonts w:hint="cs"/>
          <w:rtl/>
        </w:rPr>
        <w:t xml:space="preserve"> גם שמירת מצוות וקיום צו ה' הם ביטוי של תקשורת מחד, ומאידך זוהי תקשורת של קבלת עול. גם נבואה במהותה היא תקשורת בין אדם קרוץ חומר לבין אלוהיו הנעלה. עצם הפנייה אל ה' היא ביטוי ליחסי "אני ואתה", אך אופיים של שלושת ערוצי התקשורת הוא של "אני והוא". </w:t>
      </w:r>
    </w:p>
    <w:p w:rsidR="00FB7595" w:rsidRDefault="00FB7595" w:rsidP="00FB7595">
      <w:pPr>
        <w:pStyle w:val="a1"/>
        <w:rPr>
          <w:rFonts w:hint="cs"/>
          <w:rtl/>
        </w:rPr>
      </w:pPr>
      <w:r>
        <w:rPr>
          <w:rFonts w:hint="cs"/>
          <w:rtl/>
        </w:rPr>
        <w:t>קיומם של אפיקי התקשורת מאפשר להכיל את המתח ולתעל אותו לפעולות הבונות את הקשר ובו בזמן שומרות על ריחוק. המשותף לשלוש הקבוצות שבמזמור הוא תחושת ה'רצוא ושוב' המפעמת בקרבם, אולם הקבוצה השלישית, בשונה מקודמותיה, הצליחה, למרות התחושות המנוגדות, ליצור גשר של תקשורת קבועה ודו</w:t>
      </w:r>
      <w:r>
        <w:rPr>
          <w:position w:val="4"/>
          <w:rtl/>
        </w:rPr>
        <w:t>-</w:t>
      </w:r>
      <w:r>
        <w:rPr>
          <w:rFonts w:hint="cs"/>
          <w:rtl/>
        </w:rPr>
        <w:t xml:space="preserve">כיוונית עם ה'. </w:t>
      </w:r>
    </w:p>
    <w:p w:rsidR="00FB7595" w:rsidRDefault="00FB7595" w:rsidP="00FB7595">
      <w:pPr>
        <w:pStyle w:val="2"/>
        <w:outlineLvl w:val="0"/>
        <w:rPr>
          <w:rFonts w:hint="cs"/>
          <w:rtl/>
        </w:rPr>
      </w:pPr>
      <w:r>
        <w:rPr>
          <w:rFonts w:hint="cs"/>
          <w:sz w:val="22"/>
          <w:rtl/>
        </w:rPr>
        <w:t xml:space="preserve">ו. </w:t>
      </w:r>
      <w:r>
        <w:rPr>
          <w:rFonts w:hint="cs"/>
          <w:rtl/>
        </w:rPr>
        <w:t xml:space="preserve">תפילה ונבואה </w:t>
      </w:r>
      <w:r>
        <w:rPr>
          <w:b w:val="0"/>
          <w:bCs w:val="0"/>
          <w:rtl/>
        </w:rPr>
        <w:t>–</w:t>
      </w:r>
      <w:r>
        <w:rPr>
          <w:rFonts w:hint="cs"/>
          <w:rtl/>
        </w:rPr>
        <w:t xml:space="preserve"> תהילים וישעיהו</w:t>
      </w:r>
    </w:p>
    <w:p w:rsidR="00FB7595" w:rsidRDefault="00FB7595" w:rsidP="00FB7595">
      <w:pPr>
        <w:pStyle w:val="a1"/>
        <w:ind w:firstLine="0"/>
        <w:rPr>
          <w:rFonts w:hint="cs"/>
          <w:rtl/>
        </w:rPr>
      </w:pPr>
      <w:r>
        <w:rPr>
          <w:rFonts w:hint="cs"/>
          <w:rtl/>
        </w:rPr>
        <w:t>מצירופם של שלושת הפזמונים נוצר הד הנשמע כדברי השרפים: "</w:t>
      </w:r>
      <w:r>
        <w:rPr>
          <w:rtl/>
        </w:rPr>
        <w:t xml:space="preserve">קדוש </w:t>
      </w:r>
      <w:proofErr w:type="spellStart"/>
      <w:r>
        <w:rPr>
          <w:rtl/>
        </w:rPr>
        <w:t>קדוש</w:t>
      </w:r>
      <w:proofErr w:type="spellEnd"/>
      <w:r>
        <w:rPr>
          <w:rtl/>
        </w:rPr>
        <w:t xml:space="preserve"> </w:t>
      </w:r>
      <w:proofErr w:type="spellStart"/>
      <w:r>
        <w:rPr>
          <w:rtl/>
        </w:rPr>
        <w:t>קדוש</w:t>
      </w:r>
      <w:proofErr w:type="spellEnd"/>
      <w:r>
        <w:rPr>
          <w:rFonts w:hint="cs"/>
          <w:rtl/>
        </w:rPr>
        <w:t>" (ישעיהו ו', ג).</w:t>
      </w:r>
      <w:r>
        <w:rPr>
          <w:rStyle w:val="a5"/>
          <w:rtl/>
        </w:rPr>
        <w:footnoteReference w:id="41"/>
      </w:r>
      <w:r>
        <w:rPr>
          <w:rFonts w:hint="cs"/>
          <w:rtl/>
        </w:rPr>
        <w:t xml:space="preserve"> מה משמעותו של הד זה? קריאת הקודש המשולשת של השרפים מבטאת את הקושי העצום הקיים בקשר עם ה'. ה' הוא קדוש </w:t>
      </w:r>
      <w:r>
        <w:rPr>
          <w:rtl/>
        </w:rPr>
        <w:t>–</w:t>
      </w:r>
      <w:r>
        <w:rPr>
          <w:rFonts w:hint="cs"/>
          <w:rtl/>
        </w:rPr>
        <w:t xml:space="preserve"> נבדל, מרוחק, שונה, בלתי ניתן להבנה ולתפיסה. הוא טרנסצנדנטי, ועל כן לא יעלה על הדעת שייתכן קשר עמו. אולם השרפים מוסיפים ואומרים "מלֹא כל הארץ כבודו" </w:t>
      </w:r>
      <w:r>
        <w:rPr>
          <w:rtl/>
        </w:rPr>
        <w:t>–</w:t>
      </w:r>
      <w:r>
        <w:rPr>
          <w:rFonts w:hint="cs"/>
          <w:rtl/>
        </w:rPr>
        <w:t xml:space="preserve"> הוא שורה בכל מקום ובכל זמן, מה שמאפשר קשר ותחושת שייכות. בדומה לכך מכנה המשורר את ה' בכינויים בעלי מתח פנימי: מחד </w:t>
      </w:r>
      <w:r>
        <w:rPr>
          <w:rtl/>
        </w:rPr>
        <w:t>–</w:t>
      </w:r>
      <w:r>
        <w:rPr>
          <w:rFonts w:hint="cs"/>
          <w:rtl/>
        </w:rPr>
        <w:t xml:space="preserve"> "קדוש הוא" (פס' ג), ומאידך הוא "ה' </w:t>
      </w:r>
      <w:proofErr w:type="spellStart"/>
      <w:r>
        <w:rPr>
          <w:rFonts w:hint="cs"/>
          <w:rtl/>
        </w:rPr>
        <w:t>אלהינו</w:t>
      </w:r>
      <w:proofErr w:type="spellEnd"/>
      <w:r>
        <w:rPr>
          <w:rFonts w:hint="cs"/>
          <w:rtl/>
        </w:rPr>
        <w:t xml:space="preserve">" (פס' ה, ח-ט) </w:t>
      </w:r>
      <w:r>
        <w:rPr>
          <w:rtl/>
        </w:rPr>
        <w:t>–</w:t>
      </w:r>
      <w:r>
        <w:rPr>
          <w:rFonts w:hint="cs"/>
          <w:rtl/>
        </w:rPr>
        <w:t xml:space="preserve"> יש לנו שייכות אליו למרות קדושתו. הביטוי הנעלה מכל הוא צירופם של שני הביטויים המנוגדים: "כי קדוש ה' </w:t>
      </w:r>
      <w:proofErr w:type="spellStart"/>
      <w:r>
        <w:rPr>
          <w:rFonts w:hint="cs"/>
          <w:rtl/>
        </w:rPr>
        <w:t>אלהינו</w:t>
      </w:r>
      <w:proofErr w:type="spellEnd"/>
      <w:r>
        <w:rPr>
          <w:rFonts w:hint="cs"/>
          <w:rtl/>
        </w:rPr>
        <w:t xml:space="preserve">" (פס' ט), צירוף שבו חותם המזמור. </w:t>
      </w:r>
    </w:p>
    <w:p w:rsidR="00FB7595" w:rsidRDefault="00FB7595" w:rsidP="00FB7595">
      <w:pPr>
        <w:pStyle w:val="a1"/>
        <w:rPr>
          <w:rFonts w:hint="cs"/>
          <w:rtl/>
        </w:rPr>
      </w:pPr>
      <w:r>
        <w:rPr>
          <w:rFonts w:hint="cs"/>
          <w:rtl/>
        </w:rPr>
        <w:t xml:space="preserve">נראה שההקבלה בין נבואת ישעיהו לתפילת המשורר בתהילים איננה מסתכמת בחזרה המשולשת </w:t>
      </w:r>
      <w:r>
        <w:rPr>
          <w:sz w:val="22"/>
          <w:rtl/>
        </w:rPr>
        <w:t>–</w:t>
      </w:r>
      <w:r>
        <w:rPr>
          <w:rFonts w:hint="cs"/>
          <w:sz w:val="22"/>
          <w:rtl/>
        </w:rPr>
        <w:t xml:space="preserve"> "</w:t>
      </w:r>
      <w:r>
        <w:rPr>
          <w:sz w:val="22"/>
          <w:rtl/>
        </w:rPr>
        <w:t xml:space="preserve">קדוש </w:t>
      </w:r>
      <w:proofErr w:type="spellStart"/>
      <w:r>
        <w:rPr>
          <w:sz w:val="22"/>
          <w:rtl/>
        </w:rPr>
        <w:t>קדוש</w:t>
      </w:r>
      <w:proofErr w:type="spellEnd"/>
      <w:r>
        <w:rPr>
          <w:sz w:val="22"/>
          <w:rtl/>
        </w:rPr>
        <w:t xml:space="preserve"> </w:t>
      </w:r>
      <w:proofErr w:type="spellStart"/>
      <w:r>
        <w:rPr>
          <w:sz w:val="22"/>
          <w:rtl/>
        </w:rPr>
        <w:t>קדוש</w:t>
      </w:r>
      <w:proofErr w:type="spellEnd"/>
      <w:r>
        <w:rPr>
          <w:rFonts w:hint="cs"/>
          <w:sz w:val="22"/>
          <w:rtl/>
        </w:rPr>
        <w:t>".</w:t>
      </w:r>
      <w:r>
        <w:rPr>
          <w:rFonts w:hint="cs"/>
          <w:rtl/>
        </w:rPr>
        <w:t xml:space="preserve"> מזמור צ"ט כולו מקביל להתגלות המתוארת בישעיהו ו'.</w:t>
      </w:r>
      <w:r>
        <w:rPr>
          <w:rStyle w:val="a5"/>
          <w:rtl/>
        </w:rPr>
        <w:footnoteReference w:id="42"/>
      </w:r>
      <w:r>
        <w:rPr>
          <w:rFonts w:hint="cs"/>
          <w:rtl/>
        </w:rPr>
        <w:t xml:space="preserve"> </w:t>
      </w:r>
    </w:p>
    <w:p w:rsidR="00FB7595" w:rsidRDefault="00FB7595" w:rsidP="00FB7595">
      <w:pPr>
        <w:pStyle w:val="a1"/>
        <w:rPr>
          <w:rFonts w:hint="cs"/>
          <w:rtl/>
        </w:rPr>
      </w:pPr>
      <w:r>
        <w:rPr>
          <w:rFonts w:hint="cs"/>
          <w:rtl/>
        </w:rPr>
        <w:t>ישעיהו מתאר את התגלותו של "</w:t>
      </w:r>
      <w:r>
        <w:rPr>
          <w:rFonts w:hint="eastAsia"/>
          <w:b/>
          <w:bCs/>
          <w:rtl/>
        </w:rPr>
        <w:t>המלך</w:t>
      </w:r>
      <w:r>
        <w:rPr>
          <w:b/>
          <w:bCs/>
          <w:rtl/>
        </w:rPr>
        <w:t xml:space="preserve"> </w:t>
      </w:r>
      <w:r>
        <w:rPr>
          <w:rFonts w:hint="cs"/>
          <w:b/>
          <w:bCs/>
          <w:rtl/>
        </w:rPr>
        <w:t>ה'</w:t>
      </w:r>
      <w:r>
        <w:rPr>
          <w:b/>
          <w:bCs/>
          <w:rtl/>
        </w:rPr>
        <w:t xml:space="preserve"> </w:t>
      </w:r>
      <w:r>
        <w:rPr>
          <w:rFonts w:hint="eastAsia"/>
          <w:rtl/>
        </w:rPr>
        <w:t>צבאות</w:t>
      </w:r>
      <w:r>
        <w:rPr>
          <w:rFonts w:hint="cs"/>
          <w:rtl/>
        </w:rPr>
        <w:t xml:space="preserve">" (ו', ה), התגלות שאליה נלוות תופעות טבע מרעישות </w:t>
      </w:r>
      <w:r>
        <w:rPr>
          <w:rtl/>
        </w:rPr>
        <w:t>–</w:t>
      </w:r>
      <w:r>
        <w:rPr>
          <w:rFonts w:hint="cs"/>
          <w:rtl/>
        </w:rPr>
        <w:t xml:space="preserve"> "</w:t>
      </w:r>
      <w:proofErr w:type="spellStart"/>
      <w:r>
        <w:rPr>
          <w:rFonts w:hint="eastAsia"/>
          <w:b/>
          <w:bCs/>
          <w:rtl/>
        </w:rPr>
        <w:t>וינעו</w:t>
      </w:r>
      <w:proofErr w:type="spellEnd"/>
      <w:r>
        <w:rPr>
          <w:b/>
          <w:bCs/>
          <w:rtl/>
        </w:rPr>
        <w:t xml:space="preserve"> </w:t>
      </w:r>
      <w:r>
        <w:rPr>
          <w:rFonts w:hint="eastAsia"/>
          <w:rtl/>
        </w:rPr>
        <w:t>אמות</w:t>
      </w:r>
      <w:r>
        <w:rPr>
          <w:rtl/>
        </w:rPr>
        <w:t xml:space="preserve"> </w:t>
      </w:r>
      <w:r>
        <w:rPr>
          <w:rFonts w:hint="eastAsia"/>
          <w:rtl/>
        </w:rPr>
        <w:t>הספים</w:t>
      </w:r>
      <w:r>
        <w:rPr>
          <w:rtl/>
        </w:rPr>
        <w:t xml:space="preserve"> </w:t>
      </w:r>
      <w:r>
        <w:rPr>
          <w:rFonts w:hint="eastAsia"/>
          <w:rtl/>
        </w:rPr>
        <w:t>מקול</w:t>
      </w:r>
      <w:r>
        <w:rPr>
          <w:rtl/>
        </w:rPr>
        <w:t xml:space="preserve"> </w:t>
      </w:r>
      <w:r>
        <w:rPr>
          <w:rFonts w:hint="eastAsia"/>
          <w:rtl/>
        </w:rPr>
        <w:t>הקורא</w:t>
      </w:r>
      <w:r>
        <w:rPr>
          <w:rtl/>
        </w:rPr>
        <w:t xml:space="preserve"> </w:t>
      </w:r>
      <w:r>
        <w:rPr>
          <w:rFonts w:hint="eastAsia"/>
          <w:rtl/>
        </w:rPr>
        <w:t>והבית</w:t>
      </w:r>
      <w:r>
        <w:rPr>
          <w:rtl/>
        </w:rPr>
        <w:t xml:space="preserve"> </w:t>
      </w:r>
      <w:r>
        <w:rPr>
          <w:rFonts w:hint="eastAsia"/>
          <w:rtl/>
        </w:rPr>
        <w:t>ימלא</w:t>
      </w:r>
      <w:r>
        <w:rPr>
          <w:b/>
          <w:bCs/>
          <w:rtl/>
        </w:rPr>
        <w:t xml:space="preserve"> </w:t>
      </w:r>
      <w:r>
        <w:rPr>
          <w:rFonts w:hint="eastAsia"/>
          <w:b/>
          <w:bCs/>
          <w:rtl/>
        </w:rPr>
        <w:t>עשן</w:t>
      </w:r>
      <w:r>
        <w:rPr>
          <w:rFonts w:hint="cs"/>
          <w:rtl/>
        </w:rPr>
        <w:t>" (ו', ד). במקביל לכך מתאר המשורר את תגובת העולם לכך ש"ה'</w:t>
      </w:r>
      <w:r>
        <w:rPr>
          <w:rFonts w:hint="cs"/>
          <w:b/>
          <w:bCs/>
          <w:rtl/>
        </w:rPr>
        <w:t xml:space="preserve"> מָלָךְ</w:t>
      </w:r>
      <w:r>
        <w:rPr>
          <w:rFonts w:hint="cs"/>
          <w:rtl/>
        </w:rPr>
        <w:t>" בכך ש"</w:t>
      </w:r>
      <w:r>
        <w:rPr>
          <w:rFonts w:hint="cs"/>
          <w:b/>
          <w:bCs/>
          <w:rtl/>
        </w:rPr>
        <w:t>תנוט</w:t>
      </w:r>
      <w:r>
        <w:rPr>
          <w:rFonts w:hint="cs"/>
          <w:rtl/>
        </w:rPr>
        <w:t xml:space="preserve"> הארץ" (פס' א), וההתגלות היא גם "</w:t>
      </w:r>
      <w:r>
        <w:rPr>
          <w:rFonts w:hint="eastAsia"/>
          <w:rtl/>
        </w:rPr>
        <w:t>בעמוד</w:t>
      </w:r>
      <w:r>
        <w:rPr>
          <w:rtl/>
        </w:rPr>
        <w:t xml:space="preserve"> </w:t>
      </w:r>
      <w:r>
        <w:rPr>
          <w:rFonts w:hint="eastAsia"/>
          <w:b/>
          <w:bCs/>
          <w:rtl/>
        </w:rPr>
        <w:t>ענן</w:t>
      </w:r>
      <w:r>
        <w:rPr>
          <w:rtl/>
        </w:rPr>
        <w:t xml:space="preserve"> </w:t>
      </w:r>
      <w:r>
        <w:rPr>
          <w:rFonts w:hint="eastAsia"/>
          <w:rtl/>
        </w:rPr>
        <w:t>ידבר</w:t>
      </w:r>
      <w:r>
        <w:rPr>
          <w:rtl/>
        </w:rPr>
        <w:t xml:space="preserve"> </w:t>
      </w:r>
      <w:r>
        <w:rPr>
          <w:rFonts w:hint="eastAsia"/>
          <w:rtl/>
        </w:rPr>
        <w:t>אליהם</w:t>
      </w:r>
      <w:r>
        <w:rPr>
          <w:rFonts w:hint="cs"/>
          <w:rtl/>
        </w:rPr>
        <w:t>" (פס' ז).</w:t>
      </w:r>
    </w:p>
    <w:p w:rsidR="00FB7595" w:rsidRDefault="00FB7595" w:rsidP="00FB7595">
      <w:pPr>
        <w:pStyle w:val="a1"/>
        <w:rPr>
          <w:rFonts w:hint="cs"/>
          <w:rtl/>
        </w:rPr>
      </w:pPr>
      <w:r>
        <w:rPr>
          <w:rFonts w:hint="cs"/>
          <w:rtl/>
        </w:rPr>
        <w:t xml:space="preserve">המשורר מתאר את ה' </w:t>
      </w:r>
      <w:proofErr w:type="spellStart"/>
      <w:r>
        <w:rPr>
          <w:rFonts w:hint="cs"/>
          <w:rtl/>
        </w:rPr>
        <w:t>כ"</w:t>
      </w:r>
      <w:r>
        <w:rPr>
          <w:rFonts w:hint="cs"/>
          <w:b/>
          <w:bCs/>
          <w:rtl/>
        </w:rPr>
        <w:t>י</w:t>
      </w:r>
      <w:r>
        <w:rPr>
          <w:rFonts w:hint="cs"/>
          <w:rtl/>
        </w:rPr>
        <w:t>ֹ</w:t>
      </w:r>
      <w:r>
        <w:rPr>
          <w:rFonts w:hint="cs"/>
          <w:b/>
          <w:bCs/>
          <w:rtl/>
        </w:rPr>
        <w:t>שב</w:t>
      </w:r>
      <w:proofErr w:type="spellEnd"/>
      <w:r>
        <w:rPr>
          <w:rFonts w:hint="cs"/>
          <w:rtl/>
        </w:rPr>
        <w:t xml:space="preserve"> כרובים" (פס' א) </w:t>
      </w:r>
      <w:proofErr w:type="spellStart"/>
      <w:r>
        <w:rPr>
          <w:rFonts w:hint="cs"/>
          <w:rtl/>
        </w:rPr>
        <w:t>וכ"גדול</w:t>
      </w:r>
      <w:proofErr w:type="spellEnd"/>
      <w:r>
        <w:rPr>
          <w:rFonts w:hint="cs"/>
          <w:rtl/>
        </w:rPr>
        <w:t xml:space="preserve"> </w:t>
      </w:r>
      <w:r>
        <w:rPr>
          <w:rFonts w:hint="cs"/>
          <w:b/>
          <w:bCs/>
          <w:rtl/>
        </w:rPr>
        <w:t>ורם</w:t>
      </w:r>
      <w:r>
        <w:rPr>
          <w:rFonts w:hint="cs"/>
          <w:rtl/>
        </w:rPr>
        <w:t xml:space="preserve">" (פס' ב), ובדומה מתאר ישעיהו את ה' </w:t>
      </w:r>
      <w:proofErr w:type="spellStart"/>
      <w:r>
        <w:rPr>
          <w:rFonts w:hint="cs"/>
          <w:rtl/>
        </w:rPr>
        <w:t>כ"</w:t>
      </w:r>
      <w:r>
        <w:rPr>
          <w:rFonts w:hint="cs"/>
          <w:b/>
          <w:bCs/>
          <w:rtl/>
        </w:rPr>
        <w:t>י</w:t>
      </w:r>
      <w:r>
        <w:rPr>
          <w:rFonts w:hint="cs"/>
          <w:rtl/>
        </w:rPr>
        <w:t>ֹ</w:t>
      </w:r>
      <w:r>
        <w:rPr>
          <w:rFonts w:hint="cs"/>
          <w:b/>
          <w:bCs/>
          <w:rtl/>
        </w:rPr>
        <w:t>שב</w:t>
      </w:r>
      <w:proofErr w:type="spellEnd"/>
      <w:r>
        <w:rPr>
          <w:rFonts w:hint="cs"/>
          <w:rtl/>
        </w:rPr>
        <w:t xml:space="preserve"> על </w:t>
      </w:r>
      <w:proofErr w:type="spellStart"/>
      <w:r>
        <w:rPr>
          <w:rFonts w:hint="cs"/>
          <w:rtl/>
        </w:rPr>
        <w:t>כסא</w:t>
      </w:r>
      <w:proofErr w:type="spellEnd"/>
      <w:r>
        <w:rPr>
          <w:rFonts w:hint="cs"/>
          <w:rtl/>
        </w:rPr>
        <w:t xml:space="preserve">" (ו', א) </w:t>
      </w:r>
      <w:proofErr w:type="spellStart"/>
      <w:r>
        <w:rPr>
          <w:rFonts w:hint="cs"/>
          <w:rtl/>
        </w:rPr>
        <w:t>וכ"</w:t>
      </w:r>
      <w:r>
        <w:rPr>
          <w:rFonts w:hint="cs"/>
          <w:b/>
          <w:bCs/>
          <w:rtl/>
        </w:rPr>
        <w:t>רם</w:t>
      </w:r>
      <w:proofErr w:type="spellEnd"/>
      <w:r>
        <w:rPr>
          <w:rFonts w:hint="cs"/>
          <w:rtl/>
        </w:rPr>
        <w:t xml:space="preserve"> ונשא" (ו', א).</w:t>
      </w:r>
      <w:r>
        <w:rPr>
          <w:rStyle w:val="a5"/>
          <w:rtl/>
        </w:rPr>
        <w:footnoteReference w:id="43"/>
      </w:r>
      <w:r>
        <w:rPr>
          <w:rFonts w:hint="cs"/>
          <w:rtl/>
        </w:rPr>
        <w:t xml:space="preserve"> </w:t>
      </w:r>
    </w:p>
    <w:p w:rsidR="00FB7595" w:rsidRDefault="00FB7595" w:rsidP="00FB7595">
      <w:pPr>
        <w:pStyle w:val="a1"/>
        <w:rPr>
          <w:rFonts w:hint="cs"/>
          <w:rtl/>
        </w:rPr>
      </w:pPr>
      <w:r>
        <w:rPr>
          <w:rFonts w:hint="cs"/>
          <w:rtl/>
        </w:rPr>
        <w:t>השרפים המלווים את ההתגלות בישעיהו מופיעים במקומות אחרים בתנ"ך ובמזמורנו בשם "כרובים".</w:t>
      </w:r>
      <w:r>
        <w:rPr>
          <w:rStyle w:val="a5"/>
          <w:rtl/>
        </w:rPr>
        <w:footnoteReference w:id="44"/>
      </w:r>
      <w:r>
        <w:rPr>
          <w:rFonts w:hint="cs"/>
          <w:rtl/>
        </w:rPr>
        <w:t xml:space="preserve"> התגלות ה' מלוּוה בתגובה של השרפים הקוראים קריאה משולשת של "קדוש" בספר ישעיהו, ובתגובה של הקהל העונה שלוש פעמים "קדוש" בתהילים. </w:t>
      </w:r>
    </w:p>
    <w:p w:rsidR="00FB7595" w:rsidRDefault="00FB7595" w:rsidP="00FB7595">
      <w:pPr>
        <w:pStyle w:val="a1"/>
        <w:rPr>
          <w:rFonts w:hint="cs"/>
          <w:rtl/>
        </w:rPr>
      </w:pPr>
      <w:r>
        <w:rPr>
          <w:rFonts w:hint="cs"/>
          <w:rtl/>
        </w:rPr>
        <w:t xml:space="preserve">על אף נקודות הדמיון הרבות יש הבדל משמעותי בהיקף הופעת ה' בשני הספרים. ישעיהו מתאר התגלות המתרחשת בימיו ("בשנת מות המלך </w:t>
      </w:r>
      <w:proofErr w:type="spellStart"/>
      <w:r>
        <w:rPr>
          <w:rFonts w:hint="cs"/>
          <w:rtl/>
        </w:rPr>
        <w:t>עֻזיהו</w:t>
      </w:r>
      <w:proofErr w:type="spellEnd"/>
      <w:r>
        <w:rPr>
          <w:rFonts w:hint="cs"/>
          <w:rtl/>
        </w:rPr>
        <w:t xml:space="preserve">"), שתחומה להיכל ה', ושרפי מעלה יחד עם נביא ה' הם היחידים הצופים בה והמגיבים אליה. לעומתו מתאר משורר תהילים התגלות שאותה חווים רבים כבר עתה, ושבעתיד תורגש ברחבי תבל והעולם כולו יגיב לה. </w:t>
      </w:r>
    </w:p>
    <w:p w:rsidR="00FB7595" w:rsidRDefault="00FB7595" w:rsidP="00FB7595">
      <w:pPr>
        <w:pStyle w:val="a1"/>
        <w:rPr>
          <w:rFonts w:hint="cs"/>
          <w:rtl/>
        </w:rPr>
      </w:pPr>
      <w:r>
        <w:rPr>
          <w:rFonts w:hint="cs"/>
          <w:rtl/>
        </w:rPr>
        <w:t xml:space="preserve">יש כאן גם שתי נקודות מבט שונות על התגלות המלך ה': </w:t>
      </w:r>
      <w:r>
        <w:rPr>
          <w:rFonts w:hint="cs"/>
          <w:b/>
          <w:bCs/>
          <w:rtl/>
        </w:rPr>
        <w:t>משורר</w:t>
      </w:r>
      <w:r>
        <w:rPr>
          <w:rFonts w:hint="cs"/>
          <w:rtl/>
        </w:rPr>
        <w:t xml:space="preserve"> תהילים מבאר כיצד </w:t>
      </w:r>
      <w:r>
        <w:rPr>
          <w:rFonts w:hint="cs"/>
          <w:b/>
          <w:bCs/>
          <w:rtl/>
        </w:rPr>
        <w:t>אנו</w:t>
      </w:r>
      <w:r>
        <w:rPr>
          <w:rFonts w:hint="cs"/>
          <w:rtl/>
        </w:rPr>
        <w:t xml:space="preserve"> "נקדש את שמך בעולם", בעוד </w:t>
      </w:r>
      <w:r>
        <w:rPr>
          <w:rFonts w:hint="cs"/>
          <w:b/>
          <w:bCs/>
          <w:rtl/>
        </w:rPr>
        <w:t>הנביא</w:t>
      </w:r>
      <w:r>
        <w:rPr>
          <w:rFonts w:hint="cs"/>
          <w:rtl/>
        </w:rPr>
        <w:t xml:space="preserve"> ישעיהו מתאר את הנסתר מן העין האנושית, את </w:t>
      </w:r>
      <w:r>
        <w:rPr>
          <w:rFonts w:hint="cs"/>
          <w:b/>
          <w:bCs/>
          <w:rtl/>
        </w:rPr>
        <w:t>המלאכים</w:t>
      </w:r>
      <w:r>
        <w:rPr>
          <w:rFonts w:hint="cs"/>
          <w:rtl/>
        </w:rPr>
        <w:t xml:space="preserve"> "שמקדישים אותו בשמי מרום". </w:t>
      </w:r>
    </w:p>
    <w:p w:rsidR="00FB7595" w:rsidRDefault="00FB7595" w:rsidP="00FB7595">
      <w:pPr>
        <w:pStyle w:val="2"/>
        <w:outlineLvl w:val="0"/>
        <w:rPr>
          <w:rFonts w:hint="cs"/>
          <w:rtl/>
        </w:rPr>
      </w:pPr>
      <w:r>
        <w:rPr>
          <w:rFonts w:hint="cs"/>
          <w:rtl/>
        </w:rPr>
        <w:t>ז. חתימה</w:t>
      </w:r>
    </w:p>
    <w:p w:rsidR="00FB7595" w:rsidRDefault="00FB7595" w:rsidP="00FB7595">
      <w:pPr>
        <w:pStyle w:val="a1"/>
        <w:ind w:firstLine="0"/>
        <w:rPr>
          <w:rFonts w:hint="cs"/>
          <w:rtl/>
        </w:rPr>
      </w:pPr>
      <w:r>
        <w:rPr>
          <w:rFonts w:hint="cs"/>
          <w:rtl/>
        </w:rPr>
        <w:t xml:space="preserve">הרב </w:t>
      </w:r>
      <w:proofErr w:type="spellStart"/>
      <w:r>
        <w:rPr>
          <w:rFonts w:hint="cs"/>
          <w:rtl/>
        </w:rPr>
        <w:t>סולוביצ'יק</w:t>
      </w:r>
      <w:proofErr w:type="spellEnd"/>
      <w:r>
        <w:rPr>
          <w:rFonts w:hint="cs"/>
          <w:rtl/>
        </w:rPr>
        <w:t xml:space="preserve"> בשפתו הפילוסופית צורב מחשבה ורגש בעט ברזל הממלאת גיליונות רבים בדיו לוהטת ורהוטה. לעומתו מבטא משורר תהילים את נימי נפשו במילים ספורות השזורות באמצעים ספרותיים עדינים, שהם כמעט נסתרים מן העין אך מבטאים עולם ומלואו. המצליח לחשוף את שינויי הגוף ואת שאר הרמיזות הספרותיות, זוכה להעמיק בנפשו של המשורר. </w:t>
      </w:r>
    </w:p>
    <w:p w:rsidR="00FB7595" w:rsidRDefault="00FB7595" w:rsidP="00FB7595">
      <w:pPr>
        <w:pStyle w:val="a1"/>
        <w:rPr>
          <w:rFonts w:hint="cs"/>
          <w:sz w:val="22"/>
          <w:szCs w:val="22"/>
          <w:rtl/>
        </w:rPr>
      </w:pPr>
      <w:r>
        <w:rPr>
          <w:rFonts w:hint="cs"/>
          <w:rtl/>
        </w:rPr>
        <w:t xml:space="preserve">המשורר </w:t>
      </w:r>
      <w:proofErr w:type="spellStart"/>
      <w:r>
        <w:rPr>
          <w:rFonts w:hint="cs"/>
          <w:rtl/>
        </w:rPr>
        <w:t>התנ"כי</w:t>
      </w:r>
      <w:proofErr w:type="spellEnd"/>
      <w:r>
        <w:rPr>
          <w:rFonts w:hint="cs"/>
          <w:rtl/>
        </w:rPr>
        <w:t>, משורר ימי הביניים והרב בן המאה העשרים נעזרו בכלי ביטוי שונים לשם תיאורה של חוויה דתית קיומית דומה להפליא. נראה שאף האמצעים להרגעת המתח ולהכלתו זהים הם: תפילה, נבואה והלכה. סערה זו היא אחד המוקדים המרכזיים בהוויית המאמין בכל דור ודור.</w:t>
      </w:r>
    </w:p>
    <w:p w:rsidR="00773D4E" w:rsidRDefault="00773D4E"/>
    <w:sectPr w:rsidR="00773D4E"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33" w:rsidRDefault="005C4B33" w:rsidP="00FB7595">
      <w:r>
        <w:separator/>
      </w:r>
    </w:p>
  </w:endnote>
  <w:endnote w:type="continuationSeparator" w:id="0">
    <w:p w:rsidR="005C4B33" w:rsidRDefault="005C4B33" w:rsidP="00FB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33" w:rsidRDefault="005C4B33" w:rsidP="00FB7595">
      <w:r>
        <w:separator/>
      </w:r>
    </w:p>
  </w:footnote>
  <w:footnote w:type="continuationSeparator" w:id="0">
    <w:p w:rsidR="005C4B33" w:rsidRDefault="005C4B33" w:rsidP="00FB7595">
      <w:r>
        <w:continuationSeparator/>
      </w:r>
    </w:p>
  </w:footnote>
  <w:footnote w:id="1">
    <w:p w:rsidR="00FB7595" w:rsidRDefault="00FB7595" w:rsidP="00FB7595">
      <w:pPr>
        <w:pStyle w:val="a6"/>
        <w:rPr>
          <w:rtl/>
        </w:rPr>
      </w:pPr>
      <w:r>
        <w:rPr>
          <w:rFonts w:hint="cs"/>
          <w:rtl/>
        </w:rPr>
        <w:t>*</w:t>
      </w:r>
      <w:r>
        <w:rPr>
          <w:rFonts w:hint="cs"/>
          <w:rtl/>
        </w:rPr>
        <w:tab/>
        <w:t xml:space="preserve">מזמור זה הוא האחרון בסדרת מזמורי קבלת שבת כפי שתוקנו על ידי </w:t>
      </w:r>
      <w:proofErr w:type="spellStart"/>
      <w:r>
        <w:rPr>
          <w:rFonts w:hint="cs"/>
          <w:rtl/>
        </w:rPr>
        <w:t>רמ"ק</w:t>
      </w:r>
      <w:proofErr w:type="spellEnd"/>
      <w:r>
        <w:rPr>
          <w:rFonts w:hint="cs"/>
          <w:rtl/>
        </w:rPr>
        <w:t>. הפניה סתמית במאמר זה מכוונת לתהילים צ"ט.</w:t>
      </w:r>
    </w:p>
  </w:footnote>
  <w:footnote w:id="2">
    <w:p w:rsidR="00FB7595" w:rsidRDefault="00FB7595" w:rsidP="00FB7595">
      <w:pPr>
        <w:pStyle w:val="a6"/>
        <w:rPr>
          <w:rFonts w:hint="cs"/>
        </w:rPr>
      </w:pPr>
      <w:r>
        <w:rPr>
          <w:rtl/>
        </w:rPr>
        <w:footnoteRef/>
      </w:r>
      <w:r>
        <w:rPr>
          <w:rFonts w:hint="cs"/>
          <w:rtl/>
        </w:rPr>
        <w:t>.</w:t>
      </w:r>
      <w:r>
        <w:rPr>
          <w:rFonts w:hint="cs"/>
          <w:rtl/>
        </w:rPr>
        <w:tab/>
        <w:t xml:space="preserve">מ' וייס ('תהלים </w:t>
      </w:r>
      <w:proofErr w:type="spellStart"/>
      <w:r>
        <w:rPr>
          <w:rFonts w:hint="cs"/>
          <w:rtl/>
        </w:rPr>
        <w:t>צט</w:t>
      </w:r>
      <w:proofErr w:type="spellEnd"/>
      <w:r>
        <w:rPr>
          <w:rFonts w:hint="cs"/>
          <w:rtl/>
        </w:rPr>
        <w:t xml:space="preserve"> </w:t>
      </w:r>
      <w:r>
        <w:rPr>
          <w:rtl/>
        </w:rPr>
        <w:t>–</w:t>
      </w:r>
      <w:r>
        <w:rPr>
          <w:rFonts w:hint="cs"/>
          <w:rtl/>
        </w:rPr>
        <w:t xml:space="preserve"> לחקר האמונות והדעות במזמורי תהלים', בתוך: מ' </w:t>
      </w:r>
      <w:proofErr w:type="spellStart"/>
      <w:r>
        <w:rPr>
          <w:rFonts w:hint="cs"/>
          <w:rtl/>
        </w:rPr>
        <w:t>גרסיאל</w:t>
      </w:r>
      <w:proofErr w:type="spellEnd"/>
      <w:r>
        <w:rPr>
          <w:rFonts w:hint="cs"/>
          <w:rtl/>
        </w:rPr>
        <w:t xml:space="preserve"> ואחרים [עורכים], </w:t>
      </w:r>
      <w:r>
        <w:rPr>
          <w:rFonts w:hint="cs"/>
          <w:b/>
          <w:bCs/>
          <w:rtl/>
        </w:rPr>
        <w:t>עיוני מקרא ופרשנות</w:t>
      </w:r>
      <w:r>
        <w:rPr>
          <w:rFonts w:hint="cs"/>
          <w:rtl/>
        </w:rPr>
        <w:t xml:space="preserve"> ה, רמת גן תש"ס, עמ' 127-136 [= מ' וייס, </w:t>
      </w:r>
      <w:r>
        <w:rPr>
          <w:rFonts w:hint="cs"/>
          <w:b/>
          <w:bCs/>
          <w:rtl/>
        </w:rPr>
        <w:t>אמונות ודעות במזמורי תהלים</w:t>
      </w:r>
      <w:r>
        <w:rPr>
          <w:rFonts w:hint="cs"/>
          <w:rtl/>
        </w:rPr>
        <w:t>, ירושלים תשס"א, עמ' 153-163]) התייחס לתופעה אך התקשה לתת לה הסבר. וכך כתב וייס: "מה מכוון בתופעה זו? זוהי שאלה שאין תשובה עליה" (עמ' 130); "הכוונה המובעת במעבר זה סתומה, כאמור" (עמ' 132). גם בעמ' 135 התייחס לתופעה ולא נתן לה פשר. א' שריר (</w:t>
      </w:r>
      <w:r>
        <w:rPr>
          <w:rFonts w:hint="cs"/>
          <w:b/>
          <w:bCs/>
          <w:rtl/>
        </w:rPr>
        <w:t xml:space="preserve">פני שבת נקבלה </w:t>
      </w:r>
      <w:r>
        <w:rPr>
          <w:b/>
          <w:bCs/>
          <w:rtl/>
        </w:rPr>
        <w:t>–</w:t>
      </w:r>
      <w:r>
        <w:rPr>
          <w:rFonts w:hint="cs"/>
          <w:b/>
          <w:bCs/>
          <w:rtl/>
        </w:rPr>
        <w:t xml:space="preserve"> </w:t>
      </w:r>
      <w:proofErr w:type="spellStart"/>
      <w:r>
        <w:rPr>
          <w:rFonts w:hint="cs"/>
          <w:b/>
          <w:bCs/>
          <w:rtl/>
        </w:rPr>
        <w:t>לבאורם</w:t>
      </w:r>
      <w:proofErr w:type="spellEnd"/>
      <w:r>
        <w:rPr>
          <w:rFonts w:hint="cs"/>
          <w:b/>
          <w:bCs/>
          <w:rtl/>
        </w:rPr>
        <w:t xml:space="preserve"> של מזמורי קבלת שבת</w:t>
      </w:r>
      <w:r>
        <w:rPr>
          <w:rFonts w:hint="cs"/>
          <w:rtl/>
        </w:rPr>
        <w:t xml:space="preserve">, ירושלים תשס"ג) מצביע על התופעה ביחס לפסוקים ג ו-ח, ובשני המקומות מציע הסברים נקודתיים, כשהוא נוקט, שלא כהרגלו, לשון מסויגת: "בא </w:t>
      </w:r>
      <w:r>
        <w:rPr>
          <w:rFonts w:hint="cs"/>
          <w:b/>
          <w:bCs/>
          <w:rtl/>
        </w:rPr>
        <w:t>אולי</w:t>
      </w:r>
      <w:r>
        <w:rPr>
          <w:rFonts w:hint="cs"/>
          <w:rtl/>
        </w:rPr>
        <w:t xml:space="preserve"> ללמד..." (עמ' 66), וכן "על רקע זה </w:t>
      </w:r>
      <w:r>
        <w:rPr>
          <w:rFonts w:hint="cs"/>
          <w:b/>
          <w:bCs/>
          <w:rtl/>
        </w:rPr>
        <w:t>אולי</w:t>
      </w:r>
      <w:r>
        <w:rPr>
          <w:rFonts w:hint="cs"/>
          <w:rtl/>
        </w:rPr>
        <w:t xml:space="preserve"> יובן מדוע חרג המשורר..." (עמ' 84; ההדגשות שלי, י"ט). ע' חכם (</w:t>
      </w:r>
      <w:r>
        <w:rPr>
          <w:rFonts w:hint="cs"/>
          <w:b/>
          <w:bCs/>
          <w:rtl/>
        </w:rPr>
        <w:t>ספר תהלים עם פירוש</w:t>
      </w:r>
      <w:r>
        <w:rPr>
          <w:rFonts w:hint="cs"/>
          <w:rtl/>
        </w:rPr>
        <w:t xml:space="preserve"> </w:t>
      </w:r>
      <w:r>
        <w:rPr>
          <w:rFonts w:hint="cs"/>
          <w:b/>
          <w:bCs/>
          <w:rtl/>
        </w:rPr>
        <w:t>דעת מקרא ספרים ג-ה</w:t>
      </w:r>
      <w:r>
        <w:rPr>
          <w:rFonts w:hint="cs"/>
          <w:rtl/>
        </w:rPr>
        <w:t>, ירושלים תשמ"א, עמ' ריח-רכב) הזכיר את התופעה מספר פעמים (בפסוקים הרלוונטיים ובסיכום), אך לא הציע לה פשר. י' הופמן (</w:t>
      </w:r>
      <w:r>
        <w:rPr>
          <w:rFonts w:hint="cs"/>
          <w:b/>
          <w:bCs/>
          <w:rtl/>
        </w:rPr>
        <w:t xml:space="preserve">עולם התנ"ך </w:t>
      </w:r>
      <w:r>
        <w:rPr>
          <w:b/>
          <w:bCs/>
          <w:rtl/>
        </w:rPr>
        <w:t>–</w:t>
      </w:r>
      <w:r>
        <w:rPr>
          <w:rFonts w:hint="cs"/>
          <w:b/>
          <w:bCs/>
          <w:rtl/>
        </w:rPr>
        <w:t xml:space="preserve"> תהלים ב</w:t>
      </w:r>
      <w:r>
        <w:rPr>
          <w:rFonts w:hint="cs"/>
          <w:rtl/>
        </w:rPr>
        <w:t xml:space="preserve">, תל אביב 1999, עמ' 113) הציע שתי הצעות. הראשונה היא: "נראה שהתופעה נובעת משימוש בנוסחאות ליטורגיות מקובלות שהמשורר מצטט במזמורו". הצעה זו, המתמקדת בתהליך התהוות המזמור, מסתמכת על שתי הנחות שאין כל יכולת לבססן עובדתית: א. יש במזמור נוסחות ליטורגיות מקובלות; ב. הפסוקים החריגים הם נוסחות ליטורגיות מקובלות. למעשה, הצעה זו שומטת את הקרקע מתחת לכל ניסיון להבין מזמור כלשהו כצורתו, שהרי לכל קושי יש פתרון מן המוכן, ואין צורך לבאר דבר. על הצעתו השנייה, הנובעת מגישה ספרותית, נעמוד בהמשך דברינו. </w:t>
      </w:r>
    </w:p>
  </w:footnote>
  <w:footnote w:id="3">
    <w:p w:rsidR="00FB7595" w:rsidRDefault="00FB7595" w:rsidP="00FB7595">
      <w:pPr>
        <w:pStyle w:val="a6"/>
        <w:rPr>
          <w:rFonts w:hint="cs"/>
          <w:rtl/>
        </w:rPr>
      </w:pPr>
      <w:r>
        <w:rPr>
          <w:rtl/>
        </w:rPr>
        <w:footnoteRef/>
      </w:r>
      <w:r>
        <w:rPr>
          <w:rFonts w:hint="cs"/>
          <w:rtl/>
        </w:rPr>
        <w:t>.</w:t>
      </w:r>
      <w:r>
        <w:rPr>
          <w:rFonts w:hint="cs"/>
          <w:rtl/>
        </w:rPr>
        <w:tab/>
        <w:t xml:space="preserve">י' </w:t>
      </w:r>
      <w:proofErr w:type="spellStart"/>
      <w:r>
        <w:rPr>
          <w:rFonts w:hint="cs"/>
          <w:rtl/>
        </w:rPr>
        <w:t>ליכט</w:t>
      </w:r>
      <w:proofErr w:type="spellEnd"/>
      <w:r>
        <w:rPr>
          <w:rFonts w:hint="cs"/>
          <w:rtl/>
        </w:rPr>
        <w:t xml:space="preserve"> ('קבוצה של מזמורים לכבוד מלכות ה' [מזמורים צ"ה-ק']', בתוך: א' </w:t>
      </w:r>
      <w:proofErr w:type="spellStart"/>
      <w:r>
        <w:rPr>
          <w:rFonts w:hint="cs"/>
          <w:rtl/>
        </w:rPr>
        <w:t>בירם</w:t>
      </w:r>
      <w:proofErr w:type="spellEnd"/>
      <w:r>
        <w:rPr>
          <w:rFonts w:hint="cs"/>
          <w:rtl/>
        </w:rPr>
        <w:t xml:space="preserve"> [עורך], </w:t>
      </w:r>
      <w:r>
        <w:rPr>
          <w:rFonts w:hint="cs"/>
          <w:b/>
          <w:bCs/>
          <w:rtl/>
        </w:rPr>
        <w:t>ספר אורבך</w:t>
      </w:r>
      <w:r>
        <w:rPr>
          <w:rFonts w:hint="cs"/>
          <w:rtl/>
        </w:rPr>
        <w:t xml:space="preserve">, ירושלים תשט"ו, עמ' 157-166) טוען שיש למזמור ארבעה בתים (א-ג, ד-ה, ו-ז, ח-ט), והפזמון המלא מופיע בסיום שני חצאי המזמור, שני חצאים שחל ביניהם שינוי יסודי מבחינת הנושא. לדבריו, אמנם הפזמון הקצר ("קדוש הוא") מופיע רק באמצע המחצית הראשונה (פס' ג) ולא באמצע השנייה, אולם "אין כאן הכרח להקפיד יתר על המידה". מדברי רש"י על פסוק ד ניתן אולי להסיק שהמזמור מורכב משני בתים בלבד (א-ה, ו-ט), וזאת בהסתמך על הפזמון החוזר הארוך. אולם אנו נלך בעקבות </w:t>
      </w:r>
      <w:proofErr w:type="spellStart"/>
      <w:r>
        <w:rPr>
          <w:rFonts w:hint="cs"/>
          <w:rtl/>
        </w:rPr>
        <w:t>מלבי"ם</w:t>
      </w:r>
      <w:proofErr w:type="spellEnd"/>
      <w:r>
        <w:rPr>
          <w:rFonts w:hint="cs"/>
          <w:rtl/>
        </w:rPr>
        <w:t xml:space="preserve">, מ' וייס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 חכם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י' הופמן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וא' שריר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הסבורים שישנם שלושה בתים שלכל אחד מהם פזמון, שניים מהפזמונים ארוכים והאחד קצר. להלן נוכיח שתוכן המזמור מחייב לראות כאן שלושה בתים ולא שניים או ארבעה, ושההבדלים בין הפזמונים בתוכנם ובאורכם מכוונים והכרחיים.</w:t>
      </w:r>
    </w:p>
  </w:footnote>
  <w:footnote w:id="4">
    <w:p w:rsidR="00FB7595" w:rsidRDefault="00FB7595" w:rsidP="00FB7595">
      <w:pPr>
        <w:pStyle w:val="a6"/>
        <w:rPr>
          <w:rFonts w:hint="cs"/>
          <w:rtl/>
        </w:rPr>
      </w:pPr>
      <w:r>
        <w:rPr>
          <w:rtl/>
        </w:rPr>
        <w:footnoteRef/>
      </w:r>
      <w:r>
        <w:rPr>
          <w:rFonts w:hint="cs"/>
          <w:rtl/>
        </w:rPr>
        <w:t>.</w:t>
      </w:r>
      <w:r>
        <w:rPr>
          <w:rFonts w:hint="cs"/>
          <w:rtl/>
        </w:rPr>
        <w:tab/>
        <w:t xml:space="preserve">יש לציין, שלדעות המחלקות את המזמור אחרת (ראה לעיל, הערה </w:t>
      </w:r>
      <w:r>
        <w:rPr>
          <w:rtl/>
        </w:rPr>
        <w:fldChar w:fldCharType="begin"/>
      </w:r>
      <w:r>
        <w:rPr>
          <w:rtl/>
        </w:rPr>
        <w:instrText xml:space="preserve"> </w:instrText>
      </w:r>
      <w:r>
        <w:instrText xml:space="preserve">NOTEREF </w:instrText>
      </w:r>
      <w:r>
        <w:rPr>
          <w:rtl/>
        </w:rPr>
        <w:instrText>_</w:instrText>
      </w:r>
      <w:r>
        <w:instrText>Ref224616597 \h</w:instrText>
      </w:r>
      <w:r>
        <w:rPr>
          <w:rtl/>
        </w:rPr>
        <w:instrText xml:space="preserve"> </w:instrText>
      </w:r>
      <w:r>
        <w:rPr>
          <w:rtl/>
        </w:rPr>
        <w:fldChar w:fldCharType="separate"/>
      </w:r>
      <w:r>
        <w:rPr>
          <w:rtl/>
        </w:rPr>
        <w:t>2</w:t>
      </w:r>
      <w:r>
        <w:rPr>
          <w:rtl/>
        </w:rPr>
        <w:fldChar w:fldCharType="end"/>
      </w:r>
      <w:r>
        <w:rPr>
          <w:rFonts w:hint="cs"/>
          <w:rtl/>
        </w:rPr>
        <w:t>) אין דמיון מבני בין הבתים.</w:t>
      </w:r>
    </w:p>
  </w:footnote>
  <w:footnote w:id="5">
    <w:p w:rsidR="00FB7595" w:rsidRDefault="00FB7595" w:rsidP="00FB7595">
      <w:pPr>
        <w:pStyle w:val="a6"/>
        <w:rPr>
          <w:rFonts w:hint="cs"/>
        </w:rPr>
      </w:pPr>
      <w:r>
        <w:rPr>
          <w:rtl/>
        </w:rPr>
        <w:footnoteRef/>
      </w:r>
      <w:r>
        <w:rPr>
          <w:rFonts w:hint="cs"/>
          <w:rtl/>
        </w:rPr>
        <w:t>.</w:t>
      </w:r>
      <w:r>
        <w:rPr>
          <w:rFonts w:hint="cs"/>
          <w:rtl/>
        </w:rPr>
        <w:tab/>
        <w:t xml:space="preserve">מ' וייס, </w:t>
      </w:r>
      <w:r>
        <w:rPr>
          <w:rFonts w:hint="cs"/>
          <w:b/>
          <w:bCs/>
          <w:rtl/>
        </w:rPr>
        <w:t>המקרא כדמותו</w:t>
      </w:r>
      <w:r>
        <w:rPr>
          <w:rFonts w:hint="cs"/>
          <w:rtl/>
        </w:rPr>
        <w:t>, ירושלים תשמ"ז, עמ' 259.</w:t>
      </w:r>
    </w:p>
  </w:footnote>
  <w:footnote w:id="6">
    <w:p w:rsidR="00FB7595" w:rsidRDefault="00FB7595" w:rsidP="00FB7595">
      <w:pPr>
        <w:pStyle w:val="a6"/>
        <w:rPr>
          <w:rFonts w:hint="cs"/>
          <w:rtl/>
        </w:rPr>
      </w:pPr>
      <w:r>
        <w:rPr>
          <w:rtl/>
        </w:rPr>
        <w:footnoteRef/>
      </w:r>
      <w:r>
        <w:rPr>
          <w:rFonts w:hint="cs"/>
          <w:rtl/>
        </w:rPr>
        <w:t>.</w:t>
      </w:r>
      <w:r>
        <w:rPr>
          <w:rFonts w:hint="cs"/>
          <w:rtl/>
        </w:rPr>
        <w:tab/>
      </w:r>
      <w:r>
        <w:rPr>
          <w:rFonts w:hint="cs"/>
          <w:sz w:val="16"/>
          <w:rtl/>
        </w:rPr>
        <w:t xml:space="preserve">ציון המוזכרת בבית </w:t>
      </w:r>
      <w:r>
        <w:rPr>
          <w:rFonts w:hint="cs"/>
          <w:rtl/>
        </w:rPr>
        <w:t>א, "ה' בציון גדול"</w:t>
      </w:r>
      <w:r>
        <w:rPr>
          <w:rFonts w:hint="cs"/>
          <w:sz w:val="16"/>
          <w:rtl/>
        </w:rPr>
        <w:t xml:space="preserve"> (פס' ב</w:t>
      </w:r>
      <w:r>
        <w:rPr>
          <w:rFonts w:hint="cs"/>
          <w:sz w:val="16"/>
          <w:vertAlign w:val="subscript"/>
          <w:rtl/>
        </w:rPr>
        <w:t>1</w:t>
      </w:r>
      <w:r>
        <w:rPr>
          <w:rFonts w:hint="cs"/>
          <w:sz w:val="16"/>
          <w:rtl/>
        </w:rPr>
        <w:t xml:space="preserve">), אינה מתארת קשר עִם </w:t>
      </w:r>
      <w:proofErr w:type="spellStart"/>
      <w:r>
        <w:rPr>
          <w:rFonts w:hint="cs"/>
          <w:sz w:val="16"/>
          <w:rtl/>
        </w:rPr>
        <w:t>עַם</w:t>
      </w:r>
      <w:proofErr w:type="spellEnd"/>
      <w:r>
        <w:rPr>
          <w:rFonts w:hint="cs"/>
          <w:sz w:val="16"/>
          <w:rtl/>
        </w:rPr>
        <w:t xml:space="preserve"> ישראל, אלא את מקום משכנו של ה', במקביל </w:t>
      </w:r>
      <w:proofErr w:type="spellStart"/>
      <w:r>
        <w:rPr>
          <w:rFonts w:hint="cs"/>
          <w:sz w:val="16"/>
          <w:rtl/>
        </w:rPr>
        <w:t>ל</w:t>
      </w:r>
      <w:r>
        <w:rPr>
          <w:rFonts w:hint="cs"/>
          <w:rtl/>
        </w:rPr>
        <w:t>"יֹשב</w:t>
      </w:r>
      <w:proofErr w:type="spellEnd"/>
      <w:r>
        <w:rPr>
          <w:rFonts w:hint="cs"/>
          <w:rtl/>
        </w:rPr>
        <w:t xml:space="preserve"> כרובים </w:t>
      </w:r>
      <w:proofErr w:type="spellStart"/>
      <w:r>
        <w:rPr>
          <w:rFonts w:hint="cs"/>
          <w:rtl/>
        </w:rPr>
        <w:t>תנוט</w:t>
      </w:r>
      <w:proofErr w:type="spellEnd"/>
      <w:r>
        <w:rPr>
          <w:rFonts w:hint="cs"/>
          <w:rtl/>
        </w:rPr>
        <w:t xml:space="preserve"> הארץ" (פס' א).</w:t>
      </w:r>
    </w:p>
  </w:footnote>
  <w:footnote w:id="7">
    <w:p w:rsidR="00FB7595" w:rsidRDefault="00FB7595" w:rsidP="00FB7595">
      <w:pPr>
        <w:pStyle w:val="a6"/>
        <w:rPr>
          <w:rFonts w:hint="cs"/>
        </w:rPr>
      </w:pPr>
      <w:r>
        <w:rPr>
          <w:rtl/>
        </w:rPr>
        <w:footnoteRef/>
      </w:r>
      <w:r>
        <w:rPr>
          <w:rFonts w:hint="cs"/>
          <w:rtl/>
        </w:rPr>
        <w:t>.</w:t>
      </w:r>
      <w:r>
        <w:rPr>
          <w:rFonts w:hint="cs"/>
          <w:rtl/>
        </w:rPr>
        <w:tab/>
        <w:t xml:space="preserve">המחלוקת נעוצה בהבנת בי"ת היחס. </w:t>
      </w:r>
      <w:proofErr w:type="spellStart"/>
      <w:r>
        <w:rPr>
          <w:rFonts w:hint="cs"/>
          <w:rtl/>
        </w:rPr>
        <w:t>רד"ק</w:t>
      </w:r>
      <w:proofErr w:type="spellEnd"/>
      <w:r>
        <w:rPr>
          <w:rFonts w:hint="cs"/>
          <w:rtl/>
        </w:rPr>
        <w:t xml:space="preserve"> מבאר כנראה את הבי"ת כ"מציינת ערך הפלגה" (לשונו של </w:t>
      </w:r>
      <w:proofErr w:type="spellStart"/>
      <w:r>
        <w:rPr>
          <w:rFonts w:hint="cs"/>
          <w:rtl/>
        </w:rPr>
        <w:t>רש"ר</w:t>
      </w:r>
      <w:proofErr w:type="spellEnd"/>
      <w:r>
        <w:rPr>
          <w:rFonts w:hint="cs"/>
          <w:rtl/>
        </w:rPr>
        <w:t xml:space="preserve"> הירש על אתר) </w:t>
      </w:r>
      <w:r>
        <w:rPr>
          <w:rtl/>
        </w:rPr>
        <w:t>–</w:t>
      </w:r>
      <w:r>
        <w:rPr>
          <w:rFonts w:hint="cs"/>
          <w:rtl/>
        </w:rPr>
        <w:t xml:space="preserve"> לא הטוב אלא הטוב ביותר. לעומתו מבין ר' ישעיה </w:t>
      </w:r>
      <w:proofErr w:type="spellStart"/>
      <w:r>
        <w:rPr>
          <w:rFonts w:hint="cs"/>
          <w:rtl/>
        </w:rPr>
        <w:t>מטראני</w:t>
      </w:r>
      <w:proofErr w:type="spellEnd"/>
      <w:r>
        <w:rPr>
          <w:rFonts w:hint="cs"/>
          <w:rtl/>
        </w:rPr>
        <w:t xml:space="preserve"> שהבי"ת משמעה עִם, בלִוויית.</w:t>
      </w:r>
    </w:p>
  </w:footnote>
  <w:footnote w:id="8">
    <w:p w:rsidR="00FB7595" w:rsidRDefault="00FB7595" w:rsidP="00FB7595">
      <w:pPr>
        <w:pStyle w:val="a6"/>
        <w:rPr>
          <w:rFonts w:hint="cs"/>
        </w:rPr>
      </w:pPr>
      <w:r>
        <w:rPr>
          <w:rtl/>
        </w:rPr>
        <w:footnoteRef/>
      </w:r>
      <w:r>
        <w:rPr>
          <w:rFonts w:hint="cs"/>
          <w:rtl/>
        </w:rPr>
        <w:t>.</w:t>
      </w:r>
      <w:r>
        <w:rPr>
          <w:rFonts w:hint="cs"/>
          <w:rtl/>
        </w:rPr>
        <w:tab/>
        <w:t xml:space="preserve">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133 והערה 42. </w:t>
      </w:r>
    </w:p>
  </w:footnote>
  <w:footnote w:id="9">
    <w:p w:rsidR="00FB7595" w:rsidRDefault="00FB7595" w:rsidP="00FB7595">
      <w:pPr>
        <w:pStyle w:val="a6"/>
        <w:rPr>
          <w:rFonts w:hint="cs"/>
        </w:rPr>
      </w:pPr>
      <w:r>
        <w:rPr>
          <w:rtl/>
        </w:rPr>
        <w:footnoteRef/>
      </w:r>
      <w:r>
        <w:rPr>
          <w:rFonts w:hint="cs"/>
          <w:rtl/>
        </w:rPr>
        <w:t>.</w:t>
      </w:r>
      <w:r>
        <w:rPr>
          <w:rFonts w:hint="cs"/>
          <w:rtl/>
        </w:rPr>
        <w:tab/>
        <w:t xml:space="preserve">מסעות אברהם מתוארים בספר בראשית בעיקר בפרקים י"ב-י"ג, ושם גם מתוארת בניית המזבחות שבהם קרא בשם ה' (בראשית י"ב, ח; י"ג, ד). הסתובבותו של שמואל בנחלת בנימין מתוארת כדבר שבשגרה: "והלך מדי שנה בשנה וסבב בית אל והגלגל והמצפה" (שמ"א ז', </w:t>
      </w:r>
      <w:proofErr w:type="spellStart"/>
      <w:r>
        <w:rPr>
          <w:rFonts w:hint="cs"/>
          <w:rtl/>
        </w:rPr>
        <w:t>טז-יז</w:t>
      </w:r>
      <w:proofErr w:type="spellEnd"/>
      <w:r>
        <w:rPr>
          <w:rFonts w:hint="cs"/>
          <w:rtl/>
        </w:rPr>
        <w:t xml:space="preserve">). אנו מוצאים </w:t>
      </w:r>
      <w:proofErr w:type="spellStart"/>
      <w:r>
        <w:rPr>
          <w:rFonts w:hint="cs"/>
          <w:rtl/>
        </w:rPr>
        <w:t>שבהגיעו</w:t>
      </w:r>
      <w:proofErr w:type="spellEnd"/>
      <w:r>
        <w:rPr>
          <w:rFonts w:hint="cs"/>
          <w:rtl/>
        </w:rPr>
        <w:t xml:space="preserve"> לערים הוא זבח לעם בבמה: כך במפגש הראשון עם שאול (שם ט', </w:t>
      </w:r>
      <w:proofErr w:type="spellStart"/>
      <w:r>
        <w:rPr>
          <w:rFonts w:hint="cs"/>
          <w:rtl/>
        </w:rPr>
        <w:t>יב</w:t>
      </w:r>
      <w:proofErr w:type="spellEnd"/>
      <w:r>
        <w:rPr>
          <w:rFonts w:hint="cs"/>
          <w:rtl/>
        </w:rPr>
        <w:t>-כ), וכך גם במפגש הראשון עם דוד (שם ט"ז, ב). מהמפגש עם דוד נראה שזוהי שיטת עבודתו הקבועה, שהרי הזבח הוא סיפור הכיסוי לביאתו לבית לחם, וסיפור כיסוי מטבעו אמור להישמע אמין.</w:t>
      </w:r>
    </w:p>
  </w:footnote>
  <w:footnote w:id="10">
    <w:p w:rsidR="00FB7595" w:rsidRDefault="00FB7595" w:rsidP="00FB7595">
      <w:pPr>
        <w:pStyle w:val="a6"/>
        <w:rPr>
          <w:rFonts w:hint="cs"/>
        </w:rPr>
      </w:pPr>
      <w:r>
        <w:rPr>
          <w:rtl/>
        </w:rPr>
        <w:footnoteRef/>
      </w:r>
      <w:r>
        <w:rPr>
          <w:rFonts w:hint="cs"/>
          <w:rtl/>
        </w:rPr>
        <w:t>.</w:t>
      </w:r>
      <w:r>
        <w:rPr>
          <w:rFonts w:hint="cs"/>
          <w:rtl/>
        </w:rPr>
        <w:tab/>
        <w:t xml:space="preserve">כך עולה מהגמרא בזבחים קב ע"א ומוויקרא רבה פרשה יא, מהד' מרגליות עמ' רכו, וכך ביארו </w:t>
      </w:r>
      <w:proofErr w:type="spellStart"/>
      <w:r>
        <w:rPr>
          <w:rFonts w:hint="cs"/>
          <w:rtl/>
        </w:rPr>
        <w:t>ראב"ע</w:t>
      </w:r>
      <w:proofErr w:type="spellEnd"/>
      <w:r>
        <w:rPr>
          <w:rFonts w:hint="cs"/>
          <w:rtl/>
        </w:rPr>
        <w:t xml:space="preserve"> </w:t>
      </w:r>
      <w:proofErr w:type="spellStart"/>
      <w:r>
        <w:rPr>
          <w:rFonts w:hint="cs"/>
          <w:rtl/>
        </w:rPr>
        <w:t>ורד"ק</w:t>
      </w:r>
      <w:proofErr w:type="spellEnd"/>
      <w:r>
        <w:rPr>
          <w:rFonts w:hint="cs"/>
          <w:rtl/>
        </w:rPr>
        <w:t xml:space="preserve">. כך גם פירשו בעלי המסורה, שהטעימו את "משה" בטעם משרת </w:t>
      </w:r>
      <w:r>
        <w:rPr>
          <w:rtl/>
        </w:rPr>
        <w:t>–</w:t>
      </w:r>
      <w:r>
        <w:rPr>
          <w:rFonts w:hint="cs"/>
          <w:rtl/>
        </w:rPr>
        <w:t xml:space="preserve"> מהפך </w:t>
      </w:r>
      <w:proofErr w:type="spellStart"/>
      <w:r>
        <w:rPr>
          <w:rFonts w:hint="cs"/>
          <w:rtl/>
        </w:rPr>
        <w:t>מצונר</w:t>
      </w:r>
      <w:proofErr w:type="spellEnd"/>
      <w:r>
        <w:rPr>
          <w:rFonts w:hint="cs"/>
          <w:rtl/>
        </w:rPr>
        <w:t xml:space="preserve">, ואילו את "ואהרן" הטעימו בטעם מפסיק </w:t>
      </w:r>
      <w:r>
        <w:rPr>
          <w:rtl/>
        </w:rPr>
        <w:t>–</w:t>
      </w:r>
      <w:r>
        <w:rPr>
          <w:rFonts w:hint="cs"/>
          <w:rtl/>
        </w:rPr>
        <w:t xml:space="preserve"> אזלא לגרמיה. </w:t>
      </w:r>
    </w:p>
  </w:footnote>
  <w:footnote w:id="11">
    <w:p w:rsidR="00FB7595" w:rsidRDefault="00FB7595" w:rsidP="00FB7595">
      <w:pPr>
        <w:pStyle w:val="a6"/>
        <w:rPr>
          <w:rFonts w:hint="cs"/>
        </w:rPr>
      </w:pPr>
      <w:r>
        <w:rPr>
          <w:rtl/>
        </w:rPr>
        <w:footnoteRef/>
      </w:r>
      <w:r>
        <w:rPr>
          <w:rFonts w:hint="cs"/>
          <w:rtl/>
        </w:rPr>
        <w:t>.</w:t>
      </w:r>
      <w:r>
        <w:rPr>
          <w:rFonts w:hint="cs"/>
          <w:rtl/>
        </w:rPr>
        <w:tab/>
        <w:t>פירוש זה מבוסס על הרחבת המושג "כהן" לכל משרת ה' (</w:t>
      </w:r>
      <w:proofErr w:type="spellStart"/>
      <w:r>
        <w:rPr>
          <w:rFonts w:hint="cs"/>
          <w:rtl/>
        </w:rPr>
        <w:t>ראב"ע</w:t>
      </w:r>
      <w:proofErr w:type="spellEnd"/>
      <w:r>
        <w:rPr>
          <w:rFonts w:hint="cs"/>
          <w:rtl/>
        </w:rPr>
        <w:t>), או שעבודת משה במשכן בשבעת ימי המילואים זיכתה אותו בתואר זה (</w:t>
      </w:r>
      <w:proofErr w:type="spellStart"/>
      <w:r>
        <w:rPr>
          <w:rFonts w:hint="cs"/>
          <w:rtl/>
        </w:rPr>
        <w:t>ראב"ע</w:t>
      </w:r>
      <w:proofErr w:type="spellEnd"/>
      <w:r>
        <w:rPr>
          <w:rFonts w:hint="cs"/>
          <w:rtl/>
        </w:rPr>
        <w:t xml:space="preserve"> </w:t>
      </w:r>
      <w:proofErr w:type="spellStart"/>
      <w:r>
        <w:rPr>
          <w:rFonts w:hint="cs"/>
          <w:rtl/>
        </w:rPr>
        <w:t>ורד"ק</w:t>
      </w:r>
      <w:proofErr w:type="spellEnd"/>
      <w:r>
        <w:rPr>
          <w:rFonts w:hint="cs"/>
          <w:rtl/>
        </w:rPr>
        <w:t>). ויש שלמדו מכאן שבכל שנות המדבר תפקד משה ככוהן במשכן, אך כהונה זו לא עברה לזרעו אחריו (</w:t>
      </w:r>
      <w:r>
        <w:rPr>
          <w:rtl/>
        </w:rPr>
        <w:t xml:space="preserve">ר' </w:t>
      </w:r>
      <w:proofErr w:type="spellStart"/>
      <w:r>
        <w:rPr>
          <w:rtl/>
        </w:rPr>
        <w:t>יודן</w:t>
      </w:r>
      <w:proofErr w:type="spellEnd"/>
      <w:r>
        <w:rPr>
          <w:rtl/>
        </w:rPr>
        <w:t xml:space="preserve"> בשם רבי יוסי בר יהודה ור' ברכיה בשם ר' יהושע בן </w:t>
      </w:r>
      <w:proofErr w:type="spellStart"/>
      <w:r>
        <w:rPr>
          <w:rtl/>
        </w:rPr>
        <w:t>קרחה</w:t>
      </w:r>
      <w:proofErr w:type="spellEnd"/>
      <w:r>
        <w:rPr>
          <w:rtl/>
        </w:rPr>
        <w:t xml:space="preserve"> </w:t>
      </w:r>
      <w:proofErr w:type="spellStart"/>
      <w:r>
        <w:rPr>
          <w:rFonts w:hint="cs"/>
          <w:rtl/>
        </w:rPr>
        <w:t>בויקרא</w:t>
      </w:r>
      <w:proofErr w:type="spellEnd"/>
      <w:r>
        <w:rPr>
          <w:rFonts w:hint="cs"/>
          <w:rtl/>
        </w:rPr>
        <w:t xml:space="preserve"> רבה פרשה יא, מהד' מרגליות עמ' רכו). </w:t>
      </w:r>
    </w:p>
  </w:footnote>
  <w:footnote w:id="12">
    <w:p w:rsidR="00FB7595" w:rsidRDefault="00FB7595" w:rsidP="00FB7595">
      <w:pPr>
        <w:pStyle w:val="a6"/>
        <w:rPr>
          <w:rFonts w:hint="cs"/>
          <w:rtl/>
        </w:rPr>
      </w:pPr>
      <w:r>
        <w:rPr>
          <w:rtl/>
        </w:rPr>
        <w:footnoteRef/>
      </w:r>
      <w:r>
        <w:rPr>
          <w:rFonts w:hint="cs"/>
          <w:rtl/>
        </w:rPr>
        <w:t>.</w:t>
      </w:r>
      <w:r>
        <w:rPr>
          <w:rFonts w:hint="cs"/>
          <w:rtl/>
        </w:rPr>
        <w:tab/>
        <w:t xml:space="preserve">לא מצאנו מי שביאר זאת כך. </w:t>
      </w:r>
    </w:p>
  </w:footnote>
  <w:footnote w:id="13">
    <w:p w:rsidR="00FB7595" w:rsidRDefault="00FB7595" w:rsidP="00FB7595">
      <w:pPr>
        <w:pStyle w:val="a6"/>
        <w:rPr>
          <w:rFonts w:hint="cs"/>
        </w:rPr>
      </w:pPr>
      <w:r>
        <w:rPr>
          <w:rtl/>
        </w:rPr>
        <w:footnoteRef/>
      </w:r>
      <w:r>
        <w:rPr>
          <w:rFonts w:hint="cs"/>
          <w:rtl/>
        </w:rPr>
        <w:t>.</w:t>
      </w:r>
      <w:r>
        <w:rPr>
          <w:rFonts w:hint="cs"/>
          <w:rtl/>
        </w:rPr>
        <w:tab/>
        <w:t xml:space="preserve">שמואל הוא אמנם מבני הלוויים (דה"א ו', </w:t>
      </w:r>
      <w:proofErr w:type="spellStart"/>
      <w:r>
        <w:rPr>
          <w:rFonts w:hint="cs"/>
          <w:rtl/>
        </w:rPr>
        <w:t>יג</w:t>
      </w:r>
      <w:proofErr w:type="spellEnd"/>
      <w:r>
        <w:rPr>
          <w:rFonts w:hint="cs"/>
          <w:rtl/>
        </w:rPr>
        <w:t xml:space="preserve">, </w:t>
      </w:r>
      <w:proofErr w:type="spellStart"/>
      <w:r>
        <w:rPr>
          <w:rFonts w:hint="cs"/>
          <w:rtl/>
        </w:rPr>
        <w:t>יח</w:t>
      </w:r>
      <w:proofErr w:type="spellEnd"/>
      <w:r>
        <w:rPr>
          <w:rFonts w:hint="cs"/>
          <w:rtl/>
        </w:rPr>
        <w:t xml:space="preserve">) אולם מנהיגותו איננה נובעת </w:t>
      </w:r>
      <w:proofErr w:type="spellStart"/>
      <w:r>
        <w:rPr>
          <w:rFonts w:hint="cs"/>
          <w:rtl/>
        </w:rPr>
        <w:t>מהיותו</w:t>
      </w:r>
      <w:proofErr w:type="spellEnd"/>
      <w:r>
        <w:rPr>
          <w:rFonts w:hint="cs"/>
          <w:rtl/>
        </w:rPr>
        <w:t xml:space="preserve"> לוי. הסתרת היותו לוי בספר שמואל מבליטה את הפן ההתנדבותי שבמנהיגותו.</w:t>
      </w:r>
    </w:p>
  </w:footnote>
  <w:footnote w:id="14">
    <w:p w:rsidR="00FB7595" w:rsidRDefault="00FB7595" w:rsidP="00FB7595">
      <w:pPr>
        <w:pStyle w:val="a6"/>
        <w:rPr>
          <w:rFonts w:hint="cs"/>
        </w:rPr>
      </w:pPr>
      <w:r>
        <w:rPr>
          <w:rtl/>
        </w:rPr>
        <w:footnoteRef/>
      </w:r>
      <w:r>
        <w:rPr>
          <w:rFonts w:hint="cs"/>
          <w:rtl/>
        </w:rPr>
        <w:t>.</w:t>
      </w:r>
      <w:r>
        <w:rPr>
          <w:rFonts w:hint="cs"/>
          <w:rtl/>
        </w:rPr>
        <w:tab/>
        <w:t xml:space="preserve">הכחדת בית עלי עם מות עלי וחפני </w:t>
      </w:r>
      <w:proofErr w:type="spellStart"/>
      <w:r>
        <w:rPr>
          <w:rFonts w:hint="cs"/>
          <w:rtl/>
        </w:rPr>
        <w:t>ופינחס</w:t>
      </w:r>
      <w:proofErr w:type="spellEnd"/>
      <w:r>
        <w:rPr>
          <w:rFonts w:hint="cs"/>
          <w:rtl/>
        </w:rPr>
        <w:t xml:space="preserve"> בניו. </w:t>
      </w:r>
    </w:p>
  </w:footnote>
  <w:footnote w:id="15">
    <w:p w:rsidR="00FB7595" w:rsidRDefault="00FB7595" w:rsidP="00FB7595">
      <w:pPr>
        <w:pStyle w:val="a6"/>
        <w:rPr>
          <w:rFonts w:hint="cs"/>
        </w:rPr>
      </w:pPr>
      <w:r>
        <w:rPr>
          <w:rtl/>
        </w:rPr>
        <w:footnoteRef/>
      </w:r>
      <w:r>
        <w:rPr>
          <w:rFonts w:hint="cs"/>
          <w:rtl/>
        </w:rPr>
        <w:t>.</w:t>
      </w:r>
      <w:r>
        <w:rPr>
          <w:rFonts w:hint="cs"/>
          <w:rtl/>
        </w:rPr>
        <w:tab/>
        <w:t xml:space="preserve">כדברי ע' חכם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ריח): "יש לעמים לרגוז... יש לארץ להתנודד". </w:t>
      </w:r>
    </w:p>
  </w:footnote>
  <w:footnote w:id="16">
    <w:p w:rsidR="00FB7595" w:rsidRDefault="00FB7595" w:rsidP="00FB7595">
      <w:pPr>
        <w:pStyle w:val="a6"/>
        <w:rPr>
          <w:rFonts w:hint="cs"/>
        </w:rPr>
      </w:pPr>
      <w:r>
        <w:rPr>
          <w:rtl/>
        </w:rPr>
        <w:footnoteRef/>
      </w:r>
      <w:r>
        <w:rPr>
          <w:rFonts w:hint="cs"/>
          <w:rtl/>
        </w:rPr>
        <w:t>.</w:t>
      </w:r>
      <w:r>
        <w:rPr>
          <w:rFonts w:hint="cs"/>
          <w:rtl/>
        </w:rPr>
        <w:tab/>
        <w:t>המשמעות המצויה של פועל '</w:t>
      </w:r>
      <w:proofErr w:type="spellStart"/>
      <w:r>
        <w:rPr>
          <w:rFonts w:hint="cs"/>
          <w:rtl/>
        </w:rPr>
        <w:t>יקטל</w:t>
      </w:r>
      <w:proofErr w:type="spellEnd"/>
      <w:r>
        <w:rPr>
          <w:rFonts w:hint="cs"/>
          <w:rtl/>
        </w:rPr>
        <w:t xml:space="preserve">' בצורת עתיד היא תיאור מצב תמידי ומתמשך, אך במזמור זה אין הדבר כן, שהרי הגויים אינם רוגזים דרך קבע ממלכות ה' ואינם מודים לו דבר יום ביומו. אשר על כן יש לראות את שלושת הפעלים: "ירגזו... </w:t>
      </w:r>
      <w:proofErr w:type="spellStart"/>
      <w:r>
        <w:rPr>
          <w:rFonts w:hint="cs"/>
          <w:rtl/>
        </w:rPr>
        <w:t>תנוט</w:t>
      </w:r>
      <w:proofErr w:type="spellEnd"/>
      <w:r>
        <w:rPr>
          <w:rFonts w:hint="cs"/>
          <w:rtl/>
        </w:rPr>
        <w:t xml:space="preserve">... יודו", כתיאור הראוי להיות או כקריאה לפעולה. ע' חכם טוען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w:t>
      </w:r>
      <w:proofErr w:type="spellStart"/>
      <w:r>
        <w:rPr>
          <w:rFonts w:hint="cs"/>
          <w:rtl/>
        </w:rPr>
        <w:t>ריט</w:t>
      </w:r>
      <w:proofErr w:type="spellEnd"/>
      <w:r>
        <w:rPr>
          <w:rFonts w:hint="cs"/>
          <w:rtl/>
        </w:rPr>
        <w:t xml:space="preserve">), שהפועל "יודו" הוא "עתיד המשמש ציווי לנסתרים". בדומה לכך מבאר מ' וייס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129 והערה 13), שהפועל "יודו" הוא </w:t>
      </w:r>
      <w:proofErr w:type="spellStart"/>
      <w:r>
        <w:rPr>
          <w:rFonts w:hint="cs"/>
          <w:rtl/>
        </w:rPr>
        <w:t>יוסיב</w:t>
      </w:r>
      <w:proofErr w:type="spellEnd"/>
      <w:r>
        <w:rPr>
          <w:rFonts w:hint="cs"/>
          <w:rtl/>
        </w:rPr>
        <w:t>, ומשמעו קריאה לפעולה ולא תיאור העתיד.</w:t>
      </w:r>
    </w:p>
  </w:footnote>
  <w:footnote w:id="17">
    <w:p w:rsidR="00FB7595" w:rsidRDefault="00FB7595" w:rsidP="00FB7595">
      <w:pPr>
        <w:pStyle w:val="a6"/>
        <w:rPr>
          <w:rFonts w:hint="cs"/>
          <w:rtl/>
        </w:rPr>
      </w:pPr>
      <w:r>
        <w:rPr>
          <w:rtl/>
        </w:rPr>
        <w:footnoteRef/>
      </w:r>
      <w:r>
        <w:rPr>
          <w:rFonts w:hint="cs"/>
          <w:rtl/>
        </w:rPr>
        <w:t>.</w:t>
      </w:r>
      <w:r>
        <w:rPr>
          <w:rFonts w:hint="cs"/>
          <w:rtl/>
        </w:rPr>
        <w:tab/>
        <w:t xml:space="preserve">ביארנו על פי </w:t>
      </w:r>
      <w:proofErr w:type="spellStart"/>
      <w:r>
        <w:rPr>
          <w:rFonts w:hint="cs"/>
          <w:rtl/>
        </w:rPr>
        <w:t>רד"ק</w:t>
      </w:r>
      <w:proofErr w:type="spellEnd"/>
      <w:r>
        <w:rPr>
          <w:rFonts w:hint="cs"/>
          <w:rtl/>
        </w:rPr>
        <w:t xml:space="preserve"> בפירושו הראשון, ש"משפט וצדקה" הם הצדק והמשפט שבהם מנהיג ה' את עולמו, אך בשם "יש מפרשים" כתב </w:t>
      </w:r>
      <w:proofErr w:type="spellStart"/>
      <w:r>
        <w:rPr>
          <w:rFonts w:hint="cs"/>
          <w:rtl/>
        </w:rPr>
        <w:t>רד"ק</w:t>
      </w:r>
      <w:proofErr w:type="spellEnd"/>
      <w:r>
        <w:rPr>
          <w:rFonts w:hint="cs"/>
          <w:rtl/>
        </w:rPr>
        <w:t xml:space="preserve">, ש"משפט וצדקה" הם המצוות שה' העניק לעמו, וכן פירש גם </w:t>
      </w:r>
      <w:proofErr w:type="spellStart"/>
      <w:r>
        <w:rPr>
          <w:rFonts w:hint="cs"/>
          <w:rtl/>
        </w:rPr>
        <w:t>ראב"ע</w:t>
      </w:r>
      <w:proofErr w:type="spellEnd"/>
      <w:r>
        <w:rPr>
          <w:rFonts w:hint="cs"/>
          <w:rtl/>
        </w:rPr>
        <w:t xml:space="preserve">. העדפנו את הפירוש הראשון הן על סמך הפועל "אתה </w:t>
      </w:r>
      <w:r>
        <w:rPr>
          <w:rFonts w:hint="cs"/>
          <w:b/>
          <w:bCs/>
          <w:rtl/>
        </w:rPr>
        <w:t>עשית</w:t>
      </w:r>
      <w:r>
        <w:rPr>
          <w:rFonts w:hint="cs"/>
          <w:rtl/>
        </w:rPr>
        <w:t xml:space="preserve">", המתייחס למעשה המשפט של ה', ולא "אתה נתת", המתייחס לעצם נתינת המשפט, הן על סמך ההקשר הרחב יותר של השימוש בצירוף "משפט צדק" במזמורים הסמוכים. בשלושת המקומות שבהם מופיע צירוף זה ביחידת המזמורים צ"ה-ק', נראה בעליל שהכוונה למשפט ה' את עולמו (צ"ו, </w:t>
      </w:r>
      <w:proofErr w:type="spellStart"/>
      <w:r>
        <w:rPr>
          <w:rFonts w:hint="cs"/>
          <w:rtl/>
        </w:rPr>
        <w:t>יג</w:t>
      </w:r>
      <w:proofErr w:type="spellEnd"/>
      <w:r>
        <w:rPr>
          <w:rFonts w:hint="cs"/>
          <w:rtl/>
        </w:rPr>
        <w:t>; צ"ז, ב; צ"ח, ט).</w:t>
      </w:r>
    </w:p>
  </w:footnote>
  <w:footnote w:id="18">
    <w:p w:rsidR="00FB7595" w:rsidRDefault="00FB7595" w:rsidP="00FB7595">
      <w:pPr>
        <w:pStyle w:val="a6"/>
        <w:rPr>
          <w:rFonts w:hint="cs"/>
        </w:rPr>
      </w:pPr>
      <w:r>
        <w:rPr>
          <w:rtl/>
        </w:rPr>
        <w:footnoteRef/>
      </w:r>
      <w:r>
        <w:rPr>
          <w:rFonts w:hint="cs"/>
          <w:rtl/>
        </w:rPr>
        <w:t>.</w:t>
      </w:r>
      <w:r>
        <w:rPr>
          <w:rFonts w:hint="cs"/>
          <w:rtl/>
        </w:rPr>
        <w:tab/>
        <w:t xml:space="preserve">גם מ' וייס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עמ' 132) רואה הבדל בין קריאת "יודו" בבית א לקריאות בבתים ב-ג, בדומה להסברנו.</w:t>
      </w:r>
    </w:p>
  </w:footnote>
  <w:footnote w:id="19">
    <w:p w:rsidR="00FB7595" w:rsidRDefault="00FB7595" w:rsidP="00FB7595">
      <w:pPr>
        <w:pStyle w:val="a6"/>
        <w:rPr>
          <w:rFonts w:hint="cs"/>
        </w:rPr>
      </w:pPr>
      <w:r>
        <w:rPr>
          <w:rtl/>
        </w:rPr>
        <w:footnoteRef/>
      </w:r>
      <w:r>
        <w:rPr>
          <w:rFonts w:hint="cs"/>
          <w:rtl/>
        </w:rPr>
        <w:t>.</w:t>
      </w:r>
      <w:r>
        <w:rPr>
          <w:rFonts w:hint="cs"/>
          <w:rtl/>
        </w:rPr>
        <w:tab/>
        <w:t xml:space="preserve">ישנן מילים נוספות החוזרות על עצמן ואליהן נתייחס בהמשך דברינו. </w:t>
      </w:r>
    </w:p>
  </w:footnote>
  <w:footnote w:id="20">
    <w:p w:rsidR="00FB7595" w:rsidRDefault="00FB7595" w:rsidP="00FB7595">
      <w:pPr>
        <w:pStyle w:val="a6"/>
        <w:rPr>
          <w:rFonts w:hint="cs"/>
          <w:rtl/>
        </w:rPr>
      </w:pPr>
      <w:r>
        <w:rPr>
          <w:rtl/>
        </w:rPr>
        <w:footnoteRef/>
      </w:r>
      <w:r>
        <w:rPr>
          <w:rFonts w:hint="cs"/>
          <w:rtl/>
        </w:rPr>
        <w:t>.</w:t>
      </w:r>
      <w:r>
        <w:rPr>
          <w:rFonts w:hint="cs"/>
          <w:rtl/>
        </w:rPr>
        <w:tab/>
        <w:t xml:space="preserve">המשמעות המרחקת תואמת גם את הסברו של מ' וייס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130), שרואה בהופעה השנייה של "גדול" לא תואר לה' אלא תמורה ל"שמך". </w:t>
      </w:r>
    </w:p>
  </w:footnote>
  <w:footnote w:id="21">
    <w:p w:rsidR="00FB7595" w:rsidRDefault="00FB7595" w:rsidP="00FB7595">
      <w:pPr>
        <w:pStyle w:val="a6"/>
        <w:rPr>
          <w:rFonts w:hint="cs"/>
          <w:rtl/>
        </w:rPr>
      </w:pPr>
      <w:r>
        <w:rPr>
          <w:rtl/>
        </w:rPr>
        <w:footnoteRef/>
      </w:r>
      <w:r>
        <w:rPr>
          <w:rFonts w:hint="cs"/>
          <w:rtl/>
        </w:rPr>
        <w:t>.</w:t>
      </w:r>
      <w:r>
        <w:rPr>
          <w:rFonts w:hint="cs"/>
          <w:rtl/>
        </w:rPr>
        <w:tab/>
        <w:t xml:space="preserve">מ' וייס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עמ' 128 והערה 8) נוטה לראות במילה זו שם עצם ולא פועל.</w:t>
      </w:r>
    </w:p>
  </w:footnote>
  <w:footnote w:id="22">
    <w:p w:rsidR="00FB7595" w:rsidRDefault="00FB7595" w:rsidP="00FB7595">
      <w:pPr>
        <w:pStyle w:val="a6"/>
        <w:rPr>
          <w:rFonts w:hint="cs"/>
        </w:rPr>
      </w:pPr>
      <w:r>
        <w:rPr>
          <w:rtl/>
        </w:rPr>
        <w:footnoteRef/>
      </w:r>
      <w:r>
        <w:rPr>
          <w:rFonts w:hint="cs"/>
          <w:rtl/>
        </w:rPr>
        <w:t>.</w:t>
      </w:r>
      <w:r>
        <w:rPr>
          <w:rFonts w:hint="cs"/>
          <w:rtl/>
        </w:rPr>
        <w:tab/>
        <w:t xml:space="preserve">כדברי </w:t>
      </w:r>
      <w:proofErr w:type="spellStart"/>
      <w:r>
        <w:rPr>
          <w:rFonts w:hint="cs"/>
          <w:rtl/>
        </w:rPr>
        <w:t>מלבי"ם</w:t>
      </w:r>
      <w:proofErr w:type="spellEnd"/>
      <w:r>
        <w:rPr>
          <w:rFonts w:hint="cs"/>
          <w:rtl/>
        </w:rPr>
        <w:t xml:space="preserve"> על אתר: "אז לא יודו לו בעצמו רק לשמו". </w:t>
      </w:r>
    </w:p>
  </w:footnote>
  <w:footnote w:id="23">
    <w:p w:rsidR="00FB7595" w:rsidRDefault="00FB7595" w:rsidP="00FB7595">
      <w:pPr>
        <w:pStyle w:val="a6"/>
        <w:widowControl w:val="0"/>
        <w:rPr>
          <w:rFonts w:hint="cs"/>
          <w:rtl/>
        </w:rPr>
      </w:pPr>
      <w:r>
        <w:rPr>
          <w:rtl/>
        </w:rPr>
        <w:footnoteRef/>
      </w:r>
      <w:r>
        <w:rPr>
          <w:rFonts w:hint="cs"/>
          <w:rtl/>
        </w:rPr>
        <w:t>.</w:t>
      </w:r>
      <w:r>
        <w:rPr>
          <w:rFonts w:hint="cs"/>
          <w:rtl/>
        </w:rPr>
        <w:tab/>
        <w:t>תופעה דומה קיימת במזמור קי"ח, שבו יש פנייה ישירה אל ה' בשלושה פסוקים בלבד, והיא נעשית באופן הדרגתי: "</w:t>
      </w:r>
      <w:proofErr w:type="spellStart"/>
      <w:r>
        <w:rPr>
          <w:rFonts w:hint="cs"/>
          <w:rtl/>
        </w:rPr>
        <w:t>אודך</w:t>
      </w:r>
      <w:proofErr w:type="spellEnd"/>
      <w:r>
        <w:rPr>
          <w:rFonts w:hint="cs"/>
          <w:rtl/>
        </w:rPr>
        <w:t xml:space="preserve"> כי </w:t>
      </w:r>
      <w:proofErr w:type="spellStart"/>
      <w:r>
        <w:rPr>
          <w:rFonts w:hint="cs"/>
          <w:rtl/>
        </w:rPr>
        <w:t>עניתני</w:t>
      </w:r>
      <w:proofErr w:type="spellEnd"/>
      <w:r>
        <w:rPr>
          <w:rFonts w:hint="cs"/>
          <w:rtl/>
        </w:rPr>
        <w:t xml:space="preserve"> ותהי לי לישועה" (פס' </w:t>
      </w:r>
      <w:proofErr w:type="spellStart"/>
      <w:r>
        <w:rPr>
          <w:rFonts w:hint="cs"/>
          <w:rtl/>
        </w:rPr>
        <w:t>כא</w:t>
      </w:r>
      <w:proofErr w:type="spellEnd"/>
      <w:r>
        <w:rPr>
          <w:rFonts w:hint="cs"/>
          <w:rtl/>
        </w:rPr>
        <w:t xml:space="preserve">) </w:t>
      </w:r>
      <w:r>
        <w:rPr>
          <w:rtl/>
        </w:rPr>
        <w:t>–</w:t>
      </w:r>
      <w:r>
        <w:rPr>
          <w:rFonts w:hint="cs"/>
          <w:rtl/>
        </w:rPr>
        <w:t xml:space="preserve"> פנייה ללא אזכור מפורש של שמו; "</w:t>
      </w:r>
      <w:r>
        <w:rPr>
          <w:rFonts w:hint="eastAsia"/>
          <w:rtl/>
        </w:rPr>
        <w:t>אנא</w:t>
      </w:r>
      <w:r>
        <w:rPr>
          <w:rtl/>
        </w:rPr>
        <w:t xml:space="preserve"> </w:t>
      </w:r>
      <w:r>
        <w:rPr>
          <w:rFonts w:hint="cs"/>
          <w:rtl/>
        </w:rPr>
        <w:t>ה'</w:t>
      </w:r>
      <w:r>
        <w:rPr>
          <w:rtl/>
        </w:rPr>
        <w:t xml:space="preserve"> </w:t>
      </w:r>
      <w:r>
        <w:rPr>
          <w:rFonts w:hint="eastAsia"/>
          <w:rtl/>
        </w:rPr>
        <w:t>הושיעה</w:t>
      </w:r>
      <w:r>
        <w:rPr>
          <w:rtl/>
        </w:rPr>
        <w:t xml:space="preserve"> </w:t>
      </w:r>
      <w:r>
        <w:rPr>
          <w:rFonts w:hint="eastAsia"/>
          <w:rtl/>
        </w:rPr>
        <w:t>נא</w:t>
      </w:r>
      <w:r>
        <w:rPr>
          <w:rtl/>
        </w:rPr>
        <w:t xml:space="preserve"> </w:t>
      </w:r>
      <w:r>
        <w:rPr>
          <w:rFonts w:hint="eastAsia"/>
          <w:rtl/>
        </w:rPr>
        <w:t>אנא</w:t>
      </w:r>
      <w:r>
        <w:rPr>
          <w:rtl/>
        </w:rPr>
        <w:t xml:space="preserve"> </w:t>
      </w:r>
      <w:r>
        <w:rPr>
          <w:rFonts w:hint="cs"/>
          <w:rtl/>
        </w:rPr>
        <w:t>ה'</w:t>
      </w:r>
      <w:r>
        <w:rPr>
          <w:rtl/>
        </w:rPr>
        <w:t xml:space="preserve"> </w:t>
      </w:r>
      <w:r>
        <w:rPr>
          <w:rFonts w:hint="eastAsia"/>
          <w:rtl/>
        </w:rPr>
        <w:t>הצליחה</w:t>
      </w:r>
      <w:r>
        <w:rPr>
          <w:rtl/>
        </w:rPr>
        <w:t xml:space="preserve"> </w:t>
      </w:r>
      <w:r>
        <w:rPr>
          <w:rFonts w:hint="eastAsia"/>
          <w:rtl/>
        </w:rPr>
        <w:t>נא</w:t>
      </w:r>
      <w:r>
        <w:rPr>
          <w:rFonts w:hint="cs"/>
          <w:rtl/>
        </w:rPr>
        <w:t xml:space="preserve">" (פס' כה) </w:t>
      </w:r>
      <w:r>
        <w:rPr>
          <w:rtl/>
        </w:rPr>
        <w:t>–</w:t>
      </w:r>
      <w:r>
        <w:rPr>
          <w:rFonts w:hint="cs"/>
          <w:rtl/>
        </w:rPr>
        <w:t xml:space="preserve"> פנייה עם אזכור מפורש של שמו; "</w:t>
      </w:r>
      <w:r>
        <w:rPr>
          <w:rFonts w:hint="eastAsia"/>
          <w:rtl/>
        </w:rPr>
        <w:t>אלי</w:t>
      </w:r>
      <w:r>
        <w:rPr>
          <w:rtl/>
        </w:rPr>
        <w:t xml:space="preserve"> </w:t>
      </w:r>
      <w:r>
        <w:rPr>
          <w:rFonts w:hint="eastAsia"/>
          <w:rtl/>
        </w:rPr>
        <w:t>אתה</w:t>
      </w:r>
      <w:r>
        <w:rPr>
          <w:rtl/>
        </w:rPr>
        <w:t xml:space="preserve"> </w:t>
      </w:r>
      <w:proofErr w:type="spellStart"/>
      <w:r>
        <w:rPr>
          <w:rFonts w:hint="eastAsia"/>
          <w:rtl/>
        </w:rPr>
        <w:t>ואודך</w:t>
      </w:r>
      <w:proofErr w:type="spellEnd"/>
      <w:r>
        <w:rPr>
          <w:rtl/>
        </w:rPr>
        <w:t xml:space="preserve"> </w:t>
      </w:r>
      <w:proofErr w:type="spellStart"/>
      <w:r>
        <w:rPr>
          <w:rFonts w:hint="eastAsia"/>
          <w:rtl/>
        </w:rPr>
        <w:t>אלהי</w:t>
      </w:r>
      <w:proofErr w:type="spellEnd"/>
      <w:r>
        <w:rPr>
          <w:rtl/>
        </w:rPr>
        <w:t xml:space="preserve"> </w:t>
      </w:r>
      <w:r>
        <w:rPr>
          <w:rFonts w:hint="eastAsia"/>
          <w:rtl/>
        </w:rPr>
        <w:t>ארוממך</w:t>
      </w:r>
      <w:r>
        <w:rPr>
          <w:rFonts w:hint="cs"/>
          <w:rtl/>
        </w:rPr>
        <w:t xml:space="preserve">" (פס' </w:t>
      </w:r>
      <w:proofErr w:type="spellStart"/>
      <w:r>
        <w:rPr>
          <w:rFonts w:hint="cs"/>
          <w:rtl/>
        </w:rPr>
        <w:t>כח</w:t>
      </w:r>
      <w:proofErr w:type="spellEnd"/>
      <w:r>
        <w:rPr>
          <w:rFonts w:hint="cs"/>
          <w:rtl/>
        </w:rPr>
        <w:t xml:space="preserve">) </w:t>
      </w:r>
      <w:r>
        <w:rPr>
          <w:rtl/>
        </w:rPr>
        <w:t>–</w:t>
      </w:r>
      <w:r>
        <w:rPr>
          <w:rFonts w:hint="cs"/>
          <w:rtl/>
        </w:rPr>
        <w:t xml:space="preserve"> פנייה עם אזכור מפורש של שמו ובלשון שייכות.</w:t>
      </w:r>
    </w:p>
  </w:footnote>
  <w:footnote w:id="24">
    <w:p w:rsidR="00FB7595" w:rsidRDefault="00FB7595" w:rsidP="00FB7595">
      <w:pPr>
        <w:pStyle w:val="a6"/>
        <w:rPr>
          <w:rFonts w:hint="cs"/>
          <w:rtl/>
        </w:rPr>
      </w:pPr>
      <w:r>
        <w:rPr>
          <w:rtl/>
        </w:rPr>
        <w:footnoteRef/>
      </w:r>
      <w:r>
        <w:rPr>
          <w:rFonts w:hint="cs"/>
          <w:rtl/>
        </w:rPr>
        <w:t>.</w:t>
      </w:r>
      <w:r>
        <w:rPr>
          <w:rFonts w:hint="cs"/>
          <w:rtl/>
        </w:rPr>
        <w:tab/>
        <w:t xml:space="preserve">הפזמונים של בית ב ובית ג צורפו יחדיו בשלוש מתפילותינו: א. בפסוקי </w:t>
      </w:r>
      <w:proofErr w:type="spellStart"/>
      <w:r>
        <w:rPr>
          <w:rFonts w:hint="cs"/>
          <w:rtl/>
        </w:rPr>
        <w:t>דזמרא</w:t>
      </w:r>
      <w:proofErr w:type="spellEnd"/>
      <w:r>
        <w:rPr>
          <w:rFonts w:hint="cs"/>
          <w:rtl/>
        </w:rPr>
        <w:t xml:space="preserve"> הנאמרים בכל בוקר שובצו פסוקים אלו בפתיחת לקט הפסוקים שלאחר התפילה הפותחת ב"הודו" (דה"א ט"ז, ח-לו); ב. בהוצאת ספר התורה מארון הקודש לקראת קריאתה בציבור שר הציבור את שני הפסוקים האלו; ג. שני הפסוקים שובצו גם בלקט הפסוקים הפותח את הסליחות לימים נוראים על פי מנהג אשכנז. ברור אם כן, שמסדרי התפילות השונים ראו בשני הפזמונים הארוכים של מזמור צ"ט יסוד חשוב בתפילה. </w:t>
      </w:r>
    </w:p>
  </w:footnote>
  <w:footnote w:id="25">
    <w:p w:rsidR="00FB7595" w:rsidRDefault="00FB7595" w:rsidP="00FB7595">
      <w:pPr>
        <w:pStyle w:val="a6"/>
        <w:rPr>
          <w:rFonts w:hint="cs"/>
          <w:rtl/>
        </w:rPr>
      </w:pPr>
      <w:r>
        <w:rPr>
          <w:rtl/>
        </w:rPr>
        <w:footnoteRef/>
      </w:r>
      <w:r>
        <w:rPr>
          <w:rFonts w:hint="cs"/>
          <w:rtl/>
        </w:rPr>
        <w:t>.</w:t>
      </w:r>
      <w:r>
        <w:rPr>
          <w:rFonts w:hint="cs"/>
          <w:rtl/>
        </w:rPr>
        <w:tab/>
        <w:t xml:space="preserve">ע' חכם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בביאורו לשלושת פסוקי הפזמון ובסיכום המזמור) מתייחס בהרחבה לתופעת המענה במזמור זה, לאור שיטתו שיש בתהילים ריבוי של דו</w:t>
      </w:r>
      <w:r>
        <w:rPr>
          <w:rFonts w:hint="cs"/>
          <w:position w:val="9"/>
          <w:rtl/>
        </w:rPr>
        <w:t>-</w:t>
      </w:r>
      <w:r>
        <w:rPr>
          <w:rFonts w:hint="cs"/>
          <w:rtl/>
        </w:rPr>
        <w:t xml:space="preserve">שיח בין המשורר לציבור. </w:t>
      </w:r>
    </w:p>
  </w:footnote>
  <w:footnote w:id="26">
    <w:p w:rsidR="00FB7595" w:rsidRDefault="00FB7595" w:rsidP="00FB7595">
      <w:pPr>
        <w:pStyle w:val="a6"/>
        <w:rPr>
          <w:rFonts w:hint="cs"/>
        </w:rPr>
      </w:pPr>
      <w:r>
        <w:rPr>
          <w:rtl/>
        </w:rPr>
        <w:footnoteRef/>
      </w:r>
      <w:r>
        <w:rPr>
          <w:rFonts w:hint="cs"/>
          <w:rtl/>
        </w:rPr>
        <w:t>.</w:t>
      </w:r>
      <w:r>
        <w:rPr>
          <w:rFonts w:hint="cs"/>
          <w:rtl/>
        </w:rPr>
        <w:tab/>
        <w:t xml:space="preserve">בשונה מדברינו, מדברי ע' חכם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משמע, שהמענה השלישי אינו שונה בתוכנו ובמהותו מקודמיו, אלא חריג בסגנונו בלבד, וזאת מסיבה ספרותית או לשונית (ראה בפירושו לפסוק זה ובהערה 13 שם). וכן משמע מדברי מ' וייס: "קביעה זו היא בלשון מפורטת יותר ומפורשת"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136). </w:t>
      </w:r>
    </w:p>
  </w:footnote>
  <w:footnote w:id="27">
    <w:p w:rsidR="00FB7595" w:rsidRDefault="00FB7595" w:rsidP="00FB7595">
      <w:pPr>
        <w:pStyle w:val="a6"/>
        <w:rPr>
          <w:rFonts w:hint="cs"/>
        </w:rPr>
      </w:pPr>
      <w:r>
        <w:rPr>
          <w:rtl/>
        </w:rPr>
        <w:footnoteRef/>
      </w:r>
      <w:r>
        <w:rPr>
          <w:rFonts w:hint="cs"/>
          <w:rtl/>
        </w:rPr>
        <w:t>.</w:t>
      </w:r>
      <w:r>
        <w:rPr>
          <w:rFonts w:hint="cs"/>
          <w:rtl/>
        </w:rPr>
        <w:tab/>
        <w:t xml:space="preserve">דוגמות רבות למילת הקישור "כי" במובן "אכן", מובאות אצל ד' ילין, </w:t>
      </w:r>
      <w:r>
        <w:rPr>
          <w:rFonts w:hint="cs"/>
          <w:b/>
          <w:bCs/>
          <w:rtl/>
        </w:rPr>
        <w:t>חקרי מקרא</w:t>
      </w:r>
      <w:r>
        <w:rPr>
          <w:rFonts w:hint="cs"/>
          <w:rtl/>
        </w:rPr>
        <w:t xml:space="preserve">, ירושלים תשמ"ג, עמ' 100-101. </w:t>
      </w:r>
    </w:p>
  </w:footnote>
  <w:footnote w:id="28">
    <w:p w:rsidR="00FB7595" w:rsidRDefault="00FB7595" w:rsidP="00FB7595">
      <w:pPr>
        <w:pStyle w:val="a6"/>
        <w:rPr>
          <w:rFonts w:hint="cs"/>
          <w:rtl/>
        </w:rPr>
      </w:pPr>
      <w:r>
        <w:rPr>
          <w:rtl/>
        </w:rPr>
        <w:footnoteRef/>
      </w:r>
      <w:r>
        <w:rPr>
          <w:rFonts w:hint="cs"/>
          <w:rtl/>
        </w:rPr>
        <w:t>.</w:t>
      </w:r>
      <w:r>
        <w:rPr>
          <w:rFonts w:hint="cs"/>
          <w:rtl/>
        </w:rPr>
        <w:tab/>
        <w:t xml:space="preserve">מ' וייס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135-136) וי' </w:t>
      </w:r>
      <w:proofErr w:type="spellStart"/>
      <w:r>
        <w:rPr>
          <w:rFonts w:hint="cs"/>
          <w:rtl/>
        </w:rPr>
        <w:t>ליכט</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Ref224616597 \h</w:instrText>
      </w:r>
      <w:r>
        <w:rPr>
          <w:rtl/>
        </w:rPr>
        <w:instrText xml:space="preserve"> </w:instrText>
      </w:r>
      <w:r>
        <w:rPr>
          <w:rtl/>
        </w:rPr>
        <w:fldChar w:fldCharType="separate"/>
      </w:r>
      <w:r>
        <w:rPr>
          <w:rtl/>
        </w:rPr>
        <w:t>2</w:t>
      </w:r>
      <w:r>
        <w:rPr>
          <w:rtl/>
        </w:rPr>
        <w:fldChar w:fldCharType="end"/>
      </w:r>
      <w:r>
        <w:rPr>
          <w:rFonts w:hint="cs"/>
          <w:rtl/>
        </w:rPr>
        <w:t xml:space="preserve">, עמ' 164) סבורים, שהבית האחרון אינו אלא חזרה על הדרישה לעבוד את ה' שהופיעה בבתים הקודמים, והדגמה היסטורית לעיקרון של משפט ה' בעולם. שתי טענות יש לנו כנגדם: ראשית, בבית זה משפט ה' ומלכות ה' כלל לא נזכרים. שנית, אין כאן חזרה בעלמא, אלא רמה אחרת לחלוטין של עבודתו </w:t>
      </w:r>
      <w:r>
        <w:rPr>
          <w:rtl/>
        </w:rPr>
        <w:t>–</w:t>
      </w:r>
      <w:r>
        <w:rPr>
          <w:rFonts w:hint="cs"/>
          <w:rtl/>
        </w:rPr>
        <w:t xml:space="preserve"> בבית זה יש התעצמות משמעותית ביחס לקודמיו, והקשר בין האדם לה' אינו של נתין אל מלכו, אלא קשר בעל אופי קרוב יותר, כפי שיפורט להלן.</w:t>
      </w:r>
    </w:p>
  </w:footnote>
  <w:footnote w:id="29">
    <w:p w:rsidR="00FB7595" w:rsidRDefault="00FB7595" w:rsidP="00FB7595">
      <w:pPr>
        <w:pStyle w:val="a6"/>
        <w:rPr>
          <w:rFonts w:hint="cs"/>
        </w:rPr>
      </w:pPr>
      <w:r>
        <w:rPr>
          <w:rtl/>
        </w:rPr>
        <w:footnoteRef/>
      </w:r>
      <w:r>
        <w:rPr>
          <w:rFonts w:hint="cs"/>
          <w:rtl/>
        </w:rPr>
        <w:t>.</w:t>
      </w:r>
      <w:r>
        <w:rPr>
          <w:rFonts w:hint="cs"/>
          <w:rtl/>
        </w:rPr>
        <w:tab/>
        <w:t xml:space="preserve">א"ל שטראוס, </w:t>
      </w:r>
      <w:r>
        <w:rPr>
          <w:rFonts w:hint="cs"/>
          <w:b/>
          <w:bCs/>
          <w:rtl/>
        </w:rPr>
        <w:t>בדרכי הספרות</w:t>
      </w:r>
      <w:r>
        <w:rPr>
          <w:rFonts w:hint="cs"/>
          <w:rtl/>
        </w:rPr>
        <w:t xml:space="preserve">, ירושלים תשי"ט, עמ' 69. </w:t>
      </w:r>
    </w:p>
  </w:footnote>
  <w:footnote w:id="30">
    <w:p w:rsidR="00FB7595" w:rsidRDefault="00FB7595" w:rsidP="00FB7595">
      <w:pPr>
        <w:pStyle w:val="a6"/>
        <w:rPr>
          <w:rFonts w:hint="cs"/>
        </w:rPr>
      </w:pPr>
      <w:r>
        <w:rPr>
          <w:rtl/>
        </w:rPr>
        <w:footnoteRef/>
      </w:r>
      <w:r>
        <w:rPr>
          <w:rFonts w:hint="cs"/>
          <w:rtl/>
        </w:rPr>
        <w:t>.</w:t>
      </w:r>
      <w:r>
        <w:rPr>
          <w:rFonts w:hint="cs"/>
          <w:rtl/>
        </w:rPr>
        <w:tab/>
        <w:t>כדברי מ' וייס (לעיל, הערה</w:t>
      </w:r>
      <w:r>
        <w:rPr>
          <w:rFonts w:hint="cs"/>
          <w:b/>
          <w:bCs/>
          <w:rtl/>
        </w:rPr>
        <w:t xml:space="preserve"> </w:t>
      </w:r>
      <w:r>
        <w:rPr>
          <w:rtl/>
        </w:rPr>
        <w:fldChar w:fldCharType="begin"/>
      </w:r>
      <w:r>
        <w:rPr>
          <w:rtl/>
        </w:rPr>
        <w:instrText xml:space="preserve"> </w:instrText>
      </w:r>
      <w:r>
        <w:instrText xml:space="preserve">NOTEREF </w:instrText>
      </w:r>
      <w:r>
        <w:rPr>
          <w:rtl/>
        </w:rPr>
        <w:instrText>_</w:instrText>
      </w:r>
      <w:r>
        <w:instrText>Ref224617860 \h</w:instrText>
      </w:r>
      <w:r>
        <w:rPr>
          <w:rtl/>
        </w:rPr>
        <w:instrText xml:space="preserve"> </w:instrText>
      </w:r>
      <w:r>
        <w:instrText xml:space="preserve"> \* MERGEFORMAT </w:instrText>
      </w:r>
      <w:r>
        <w:rPr>
          <w:rtl/>
        </w:rPr>
        <w:fldChar w:fldCharType="separate"/>
      </w:r>
      <w:r>
        <w:rPr>
          <w:rtl/>
        </w:rPr>
        <w:t>4</w:t>
      </w:r>
      <w:r>
        <w:rPr>
          <w:rtl/>
        </w:rPr>
        <w:fldChar w:fldCharType="end"/>
      </w:r>
      <w:r>
        <w:rPr>
          <w:rFonts w:hint="cs"/>
          <w:rtl/>
        </w:rPr>
        <w:t xml:space="preserve">, </w:t>
      </w:r>
      <w:proofErr w:type="spellStart"/>
      <w:r>
        <w:rPr>
          <w:rFonts w:hint="cs"/>
          <w:rtl/>
        </w:rPr>
        <w:t>עמ</w:t>
      </w:r>
      <w:proofErr w:type="spellEnd"/>
      <w:r>
        <w:rPr>
          <w:rFonts w:hint="cs"/>
          <w:rtl/>
        </w:rPr>
        <w:t xml:space="preserve"> 164) ביחס לפסוקים בספר איוב: "נראה לנו </w:t>
      </w:r>
      <w:proofErr w:type="spellStart"/>
      <w:r>
        <w:rPr>
          <w:rFonts w:hint="cs"/>
          <w:rtl/>
        </w:rPr>
        <w:t>שהדיסהארמוניה</w:t>
      </w:r>
      <w:proofErr w:type="spellEnd"/>
      <w:r>
        <w:rPr>
          <w:rFonts w:hint="cs"/>
          <w:rtl/>
        </w:rPr>
        <w:t xml:space="preserve"> בכתוב, שאנו פוגשים אותה שלוש פעמים, עדות היא </w:t>
      </w:r>
      <w:proofErr w:type="spellStart"/>
      <w:r>
        <w:rPr>
          <w:rFonts w:hint="cs"/>
          <w:rtl/>
        </w:rPr>
        <w:t>לדיסהארמוניה</w:t>
      </w:r>
      <w:proofErr w:type="spellEnd"/>
      <w:r>
        <w:rPr>
          <w:rFonts w:hint="cs"/>
          <w:rtl/>
        </w:rPr>
        <w:t xml:space="preserve"> השלטת בנפש המדבר, כי זעזוע בנפש הדובר וסטייה משיווי</w:t>
      </w:r>
      <w:r>
        <w:rPr>
          <w:rFonts w:hint="cs"/>
          <w:position w:val="9"/>
          <w:rtl/>
        </w:rPr>
        <w:t>-</w:t>
      </w:r>
      <w:r>
        <w:rPr>
          <w:rFonts w:hint="cs"/>
          <w:rtl/>
        </w:rPr>
        <w:t>משקל רוחני צריכה למצוא את ביטוייה בסטייה משימוש</w:t>
      </w:r>
      <w:r>
        <w:rPr>
          <w:rFonts w:hint="cs"/>
          <w:position w:val="9"/>
          <w:rtl/>
        </w:rPr>
        <w:t>-</w:t>
      </w:r>
      <w:r>
        <w:rPr>
          <w:rFonts w:hint="cs"/>
          <w:rtl/>
        </w:rPr>
        <w:t xml:space="preserve">לשון רגיל ובזעזועים במבנה המשפט". בדומה לכך כותב גם א' הכהן ('איוב: בין פילוסופיה לספרות', </w:t>
      </w:r>
      <w:r>
        <w:rPr>
          <w:rFonts w:hint="cs"/>
          <w:b/>
          <w:bCs/>
          <w:rtl/>
        </w:rPr>
        <w:t>משלב</w:t>
      </w:r>
      <w:r>
        <w:rPr>
          <w:rFonts w:hint="cs"/>
          <w:rtl/>
        </w:rPr>
        <w:t xml:space="preserve"> לח, תשס"ג, עמ' 63), המתמודד עם פרק מורכב וסבוך מבחינה מבנית ותוכנית בספר איוב: "הצורה והמבנה הם ביטוי למתחולל בנפשו של איוב: הוא אמנם מתריס כלפי </w:t>
      </w:r>
      <w:proofErr w:type="spellStart"/>
      <w:r>
        <w:rPr>
          <w:rFonts w:hint="cs"/>
          <w:rtl/>
        </w:rPr>
        <w:t>אלהיו</w:t>
      </w:r>
      <w:proofErr w:type="spellEnd"/>
      <w:r>
        <w:rPr>
          <w:rFonts w:hint="cs"/>
          <w:rtl/>
        </w:rPr>
        <w:t xml:space="preserve">, אך </w:t>
      </w:r>
      <w:proofErr w:type="spellStart"/>
      <w:r>
        <w:rPr>
          <w:rFonts w:hint="cs"/>
          <w:rtl/>
        </w:rPr>
        <w:t>אלהים</w:t>
      </w:r>
      <w:proofErr w:type="spellEnd"/>
      <w:r>
        <w:rPr>
          <w:rFonts w:hint="cs"/>
          <w:rtl/>
        </w:rPr>
        <w:t xml:space="preserve"> בליבו בכל רגע ורגע".</w:t>
      </w:r>
    </w:p>
  </w:footnote>
  <w:footnote w:id="31">
    <w:p w:rsidR="00FB7595" w:rsidRDefault="00FB7595" w:rsidP="00FB7595">
      <w:pPr>
        <w:pStyle w:val="a6"/>
        <w:rPr>
          <w:rFonts w:hint="cs"/>
        </w:rPr>
      </w:pPr>
      <w:r>
        <w:rPr>
          <w:rtl/>
        </w:rPr>
        <w:footnoteRef/>
      </w:r>
      <w:r>
        <w:rPr>
          <w:rFonts w:hint="cs"/>
          <w:rtl/>
        </w:rPr>
        <w:t>.</w:t>
      </w:r>
      <w:r>
        <w:rPr>
          <w:rFonts w:hint="cs"/>
          <w:rtl/>
        </w:rPr>
        <w:tab/>
        <w:t xml:space="preserve">הצעתנו לביאור החילופים הרבים דומה במידת מה להצעתו השנייה של י' הופמן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"התופעה נובעת... מן האמביוולנטיות בעמדתו הרגשית כלפי האל: חרדה ופחד מחד גיסא, ומכאן לשון נסתר, ותחושת קרבה של המאמין מאידך גיסא, ומכאן לשון נוכח". אולם לא מצינו במזמור ביטויי חרדה ופחד, למעט בבית א המתייחס לעמים, ונראה שהריחוק נובע מיראת הרוממות ולא מחרדה. </w:t>
      </w:r>
    </w:p>
  </w:footnote>
  <w:footnote w:id="32">
    <w:p w:rsidR="00FB7595" w:rsidRDefault="00FB7595" w:rsidP="00FB7595">
      <w:pPr>
        <w:pStyle w:val="a6"/>
        <w:rPr>
          <w:rFonts w:hint="cs"/>
        </w:rPr>
      </w:pPr>
      <w:r>
        <w:rPr>
          <w:rtl/>
        </w:rPr>
        <w:footnoteRef/>
      </w:r>
      <w:r>
        <w:rPr>
          <w:rFonts w:hint="cs"/>
          <w:rtl/>
        </w:rPr>
        <w:t>.</w:t>
      </w:r>
      <w:r>
        <w:rPr>
          <w:rFonts w:hint="cs"/>
          <w:rtl/>
        </w:rPr>
        <w:tab/>
        <w:t xml:space="preserve">הרב יוסף דוב הלוי </w:t>
      </w:r>
      <w:proofErr w:type="spellStart"/>
      <w:r>
        <w:rPr>
          <w:rFonts w:hint="cs"/>
          <w:rtl/>
        </w:rPr>
        <w:t>סולוביצ'יק</w:t>
      </w:r>
      <w:proofErr w:type="spellEnd"/>
      <w:r>
        <w:rPr>
          <w:rFonts w:hint="cs"/>
          <w:rtl/>
        </w:rPr>
        <w:t xml:space="preserve">, </w:t>
      </w:r>
      <w:r>
        <w:rPr>
          <w:rFonts w:hint="cs"/>
          <w:b/>
          <w:bCs/>
          <w:rtl/>
        </w:rPr>
        <w:t>איש האמונה</w:t>
      </w:r>
      <w:r>
        <w:rPr>
          <w:rFonts w:hint="cs"/>
          <w:rtl/>
        </w:rPr>
        <w:t>, ירושלים תשנ"ב, עמ' 30-31.</w:t>
      </w:r>
    </w:p>
  </w:footnote>
  <w:footnote w:id="33">
    <w:p w:rsidR="00FB7595" w:rsidRDefault="00FB7595" w:rsidP="00FB7595">
      <w:pPr>
        <w:pStyle w:val="a6"/>
        <w:rPr>
          <w:rFonts w:hint="cs"/>
          <w:rtl/>
        </w:rPr>
      </w:pPr>
      <w:r>
        <w:rPr>
          <w:rtl/>
        </w:rPr>
        <w:footnoteRef/>
      </w:r>
      <w:r>
        <w:rPr>
          <w:rFonts w:hint="cs"/>
          <w:rtl/>
        </w:rPr>
        <w:t>.</w:t>
      </w:r>
      <w:r>
        <w:rPr>
          <w:rFonts w:hint="cs"/>
          <w:rtl/>
        </w:rPr>
        <w:tab/>
        <w:t>תיאור של מתח זה מופיע גם בפיוטו של ר' יהודה הלוי "יה אנה אמצאך". להלן שורותיו הראשונות:</w:t>
      </w:r>
    </w:p>
    <w:p w:rsidR="00FB7595" w:rsidRDefault="00FB7595" w:rsidP="00FB7595">
      <w:pPr>
        <w:pStyle w:val="a6"/>
        <w:ind w:firstLine="0"/>
        <w:rPr>
          <w:rFonts w:ascii="Arial" w:hAnsi="Arial"/>
        </w:rPr>
      </w:pPr>
      <w:r>
        <w:rPr>
          <w:rFonts w:ascii="Arial" w:hAnsi="Arial" w:hint="cs"/>
          <w:rtl/>
        </w:rPr>
        <w:t>"יָהּ, אָנָה אֶמְצָאֲךָ? / מְקוֹמְךָ נַעֲלָה וְנֶעְלָם!</w:t>
      </w:r>
    </w:p>
    <w:p w:rsidR="00FB7595" w:rsidRDefault="00FB7595" w:rsidP="00FB7595">
      <w:pPr>
        <w:pStyle w:val="a6"/>
        <w:ind w:firstLine="0"/>
        <w:rPr>
          <w:rFonts w:ascii="Arial" w:hAnsi="Arial" w:hint="cs"/>
          <w:rtl/>
        </w:rPr>
      </w:pPr>
      <w:r>
        <w:rPr>
          <w:rFonts w:ascii="Arial" w:hAnsi="Arial" w:hint="cs"/>
          <w:rtl/>
        </w:rPr>
        <w:t>וְאָנָה לֹא אֶמְצָאֲךָ? / כְּבוֹדְךָ מָלֵא עוֹלָם!"</w:t>
      </w:r>
    </w:p>
    <w:p w:rsidR="00FB7595" w:rsidRDefault="00FB7595" w:rsidP="00FB7595">
      <w:pPr>
        <w:pStyle w:val="a6"/>
        <w:ind w:firstLine="0"/>
        <w:rPr>
          <w:rFonts w:hint="cs"/>
          <w:sz w:val="16"/>
          <w:szCs w:val="16"/>
        </w:rPr>
      </w:pPr>
      <w:r>
        <w:rPr>
          <w:rFonts w:hint="cs"/>
          <w:rtl/>
        </w:rPr>
        <w:t xml:space="preserve">ר' יהודה הלוי מביע התפעלות והתרגשות מהמתח שבין "אנה אמצאך" ל"אנה לא אמצאך". הוא מתאר פליאה גדולה לנוכח הסתירה שבין "כבודך מלא עולם" ל"מקומך נעלה ונעלם". המתח מובלט בשיר, אך כלל לא ניכרת בו אווירה של "פרדוכס מייאש", כדברי הרב </w:t>
      </w:r>
      <w:proofErr w:type="spellStart"/>
      <w:r>
        <w:rPr>
          <w:rFonts w:hint="cs"/>
          <w:rtl/>
        </w:rPr>
        <w:t>סולוביצ'יק</w:t>
      </w:r>
      <w:proofErr w:type="spellEnd"/>
      <w:r>
        <w:rPr>
          <w:rFonts w:hint="cs"/>
          <w:rtl/>
        </w:rPr>
        <w:t xml:space="preserve">. המתח כשלעצמו משותף לרב </w:t>
      </w:r>
      <w:proofErr w:type="spellStart"/>
      <w:r>
        <w:rPr>
          <w:rFonts w:hint="cs"/>
          <w:rtl/>
        </w:rPr>
        <w:t>סולוביצ'יק</w:t>
      </w:r>
      <w:proofErr w:type="spellEnd"/>
      <w:r>
        <w:rPr>
          <w:rFonts w:hint="cs"/>
          <w:rtl/>
        </w:rPr>
        <w:t xml:space="preserve"> ור' יהודה הלוי, אך חוויית המתח שונה לחלוטין. לא ברור מהי תחושתו של משורר תהילים ביחס למתח זה: האם המתח גורם לו לייאוש, או שמא לחדווה של ערנות רוחנית? האם זהו פרדוקס, כלומר סתירה וקושי, או שמא יש בנפשו של המשורר השלמה בין שתי התחושות המנוגדות? תודתי לידידי יוסי </w:t>
      </w:r>
      <w:proofErr w:type="spellStart"/>
      <w:r>
        <w:rPr>
          <w:rFonts w:hint="cs"/>
          <w:rtl/>
        </w:rPr>
        <w:t>מרציאנו</w:t>
      </w:r>
      <w:proofErr w:type="spellEnd"/>
      <w:r>
        <w:rPr>
          <w:rFonts w:hint="cs"/>
          <w:rtl/>
        </w:rPr>
        <w:t xml:space="preserve">, שהפנה אותי לשירו של </w:t>
      </w:r>
      <w:proofErr w:type="spellStart"/>
      <w:r>
        <w:rPr>
          <w:rFonts w:hint="cs"/>
          <w:rtl/>
        </w:rPr>
        <w:t>ריה"ל</w:t>
      </w:r>
      <w:proofErr w:type="spellEnd"/>
      <w:r>
        <w:rPr>
          <w:rFonts w:hint="cs"/>
          <w:rtl/>
        </w:rPr>
        <w:t xml:space="preserve">. </w:t>
      </w:r>
    </w:p>
  </w:footnote>
  <w:footnote w:id="34">
    <w:p w:rsidR="00FB7595" w:rsidRDefault="00FB7595" w:rsidP="00FB7595">
      <w:pPr>
        <w:pStyle w:val="a6"/>
        <w:rPr>
          <w:rtl/>
        </w:rPr>
      </w:pPr>
      <w:r>
        <w:rPr>
          <w:rtl/>
        </w:rPr>
        <w:footnoteRef/>
      </w:r>
      <w:r>
        <w:rPr>
          <w:rFonts w:hint="cs"/>
          <w:rtl/>
        </w:rPr>
        <w:t>.</w:t>
      </w:r>
      <w:r>
        <w:rPr>
          <w:rFonts w:hint="cs"/>
          <w:rtl/>
        </w:rPr>
        <w:tab/>
        <w:t xml:space="preserve">הרב יוסף דוב הלוי </w:t>
      </w:r>
      <w:proofErr w:type="spellStart"/>
      <w:r>
        <w:rPr>
          <w:rFonts w:hint="cs"/>
          <w:rtl/>
        </w:rPr>
        <w:t>סולוביצ'יק</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Ref224626264 \h</w:instrText>
      </w:r>
      <w:r>
        <w:rPr>
          <w:rtl/>
        </w:rPr>
        <w:instrText xml:space="preserve"> </w:instrText>
      </w:r>
      <w:r>
        <w:rPr>
          <w:rtl/>
        </w:rPr>
        <w:fldChar w:fldCharType="separate"/>
      </w:r>
      <w:r>
        <w:rPr>
          <w:rtl/>
        </w:rPr>
        <w:t>31</w:t>
      </w:r>
      <w:r>
        <w:rPr>
          <w:rtl/>
        </w:rPr>
        <w:fldChar w:fldCharType="end"/>
      </w:r>
      <w:r>
        <w:rPr>
          <w:rFonts w:hint="cs"/>
          <w:rtl/>
        </w:rPr>
        <w:t>), עמ' 31.</w:t>
      </w:r>
    </w:p>
  </w:footnote>
  <w:footnote w:id="35">
    <w:p w:rsidR="00FB7595" w:rsidRDefault="00FB7595" w:rsidP="00FB7595">
      <w:pPr>
        <w:pStyle w:val="a6"/>
        <w:rPr>
          <w:rtl/>
        </w:rPr>
      </w:pPr>
      <w:r>
        <w:rPr>
          <w:rtl/>
        </w:rPr>
        <w:footnoteRef/>
      </w:r>
      <w:r>
        <w:rPr>
          <w:rFonts w:hint="cs"/>
          <w:rtl/>
        </w:rPr>
        <w:t>.</w:t>
      </w:r>
      <w:r>
        <w:rPr>
          <w:rFonts w:hint="cs"/>
          <w:rtl/>
        </w:rPr>
        <w:tab/>
        <w:t>שם, עמ' 33.</w:t>
      </w:r>
    </w:p>
  </w:footnote>
  <w:footnote w:id="36">
    <w:p w:rsidR="00FB7595" w:rsidRDefault="00FB7595" w:rsidP="00FB7595">
      <w:pPr>
        <w:pStyle w:val="a6"/>
        <w:rPr>
          <w:rtl/>
        </w:rPr>
      </w:pPr>
      <w:r>
        <w:rPr>
          <w:rtl/>
        </w:rPr>
        <w:footnoteRef/>
      </w:r>
      <w:r>
        <w:rPr>
          <w:rFonts w:hint="cs"/>
          <w:rtl/>
        </w:rPr>
        <w:t>.</w:t>
      </w:r>
      <w:r>
        <w:rPr>
          <w:rFonts w:hint="cs"/>
          <w:rtl/>
        </w:rPr>
        <w:tab/>
        <w:t>שם, עמ' 37.</w:t>
      </w:r>
    </w:p>
  </w:footnote>
  <w:footnote w:id="37">
    <w:p w:rsidR="00FB7595" w:rsidRDefault="00FB7595" w:rsidP="00FB7595">
      <w:pPr>
        <w:pStyle w:val="a6"/>
        <w:rPr>
          <w:rtl/>
        </w:rPr>
      </w:pPr>
      <w:r>
        <w:rPr>
          <w:rtl/>
        </w:rPr>
        <w:footnoteRef/>
      </w:r>
      <w:r>
        <w:rPr>
          <w:rFonts w:hint="cs"/>
          <w:rtl/>
        </w:rPr>
        <w:t>.</w:t>
      </w:r>
      <w:r>
        <w:rPr>
          <w:rFonts w:hint="cs"/>
          <w:rtl/>
        </w:rPr>
        <w:tab/>
        <w:t>שם, עמ' 38.</w:t>
      </w:r>
    </w:p>
  </w:footnote>
  <w:footnote w:id="38">
    <w:p w:rsidR="00FB7595" w:rsidRDefault="00FB7595" w:rsidP="00FB7595">
      <w:pPr>
        <w:pStyle w:val="a6"/>
        <w:rPr>
          <w:rtl/>
        </w:rPr>
      </w:pPr>
      <w:r>
        <w:rPr>
          <w:rtl/>
        </w:rPr>
        <w:footnoteRef/>
      </w:r>
      <w:r>
        <w:rPr>
          <w:rFonts w:hint="cs"/>
          <w:rtl/>
        </w:rPr>
        <w:t>.</w:t>
      </w:r>
      <w:r>
        <w:rPr>
          <w:rFonts w:hint="cs"/>
          <w:rtl/>
        </w:rPr>
        <w:tab/>
        <w:t>שם, עמ' 40.</w:t>
      </w:r>
    </w:p>
  </w:footnote>
  <w:footnote w:id="39">
    <w:p w:rsidR="00FB7595" w:rsidRDefault="00FB7595" w:rsidP="00FB7595">
      <w:pPr>
        <w:pStyle w:val="a6"/>
        <w:rPr>
          <w:rFonts w:hint="cs"/>
        </w:rPr>
      </w:pPr>
      <w:r>
        <w:rPr>
          <w:rtl/>
        </w:rPr>
        <w:footnoteRef/>
      </w:r>
      <w:r>
        <w:rPr>
          <w:rFonts w:hint="cs"/>
          <w:rtl/>
        </w:rPr>
        <w:t>.</w:t>
      </w:r>
      <w:r>
        <w:rPr>
          <w:rFonts w:hint="cs"/>
          <w:rtl/>
        </w:rPr>
        <w:tab/>
        <w:t xml:space="preserve">בנושא זה יש הבדל בין הרב </w:t>
      </w:r>
      <w:proofErr w:type="spellStart"/>
      <w:r>
        <w:rPr>
          <w:rFonts w:hint="cs"/>
          <w:rtl/>
        </w:rPr>
        <w:t>סולוביצ'יק</w:t>
      </w:r>
      <w:proofErr w:type="spellEnd"/>
      <w:r>
        <w:rPr>
          <w:rFonts w:hint="cs"/>
          <w:rtl/>
        </w:rPr>
        <w:t xml:space="preserve"> לבין המשורר. המשורר מציג שלושה אפיקי תקשורת ללא ציון תפקודם וללא ביאור הזיקה הפנימית שביניהם, ואילו הרב </w:t>
      </w:r>
      <w:proofErr w:type="spellStart"/>
      <w:r>
        <w:rPr>
          <w:rFonts w:hint="cs"/>
          <w:rtl/>
        </w:rPr>
        <w:t>סולוביצ'יק</w:t>
      </w:r>
      <w:proofErr w:type="spellEnd"/>
      <w:r>
        <w:rPr>
          <w:rFonts w:hint="cs"/>
          <w:rtl/>
        </w:rPr>
        <w:t xml:space="preserve"> רואה בנבואה ובתפילה אפיקי תקשורת המכילים את המתח, וסבור שההלכה היא בעלת פונקציות אחרות: המטרה העיקרית של ההתגלות הנבואית היא ההלכה, וקבלת עול ההלכה היא תנאי מקדים לתפילה. זהו ביטוי להבדל שבין כתיבה פילוסופית לשירית. השירה אינה נותנת הגדרות חדות אלא פורטת על נימי הנפש. היא פורסת בפנינו רעיונות ונקודות למחשבה, אך אינה פורטת אותם לפרוטות כמשנה סדורה. ואילו הפילוסופיה מגדירה בדייקנות כל תופעה ומנסחת בקפדנות את היחס בין מרכיביה השונים. הפילוסוף מחובר בכבלי פלדה אל התופעות שאותן הוא מתאר, ואילו המשורר ממריא מתוך המציאות אל עולם של דימויים. הוא מצייר את הקיים בעזרת מטפורות, אך יכול לבחור בהימנעות מהתייחסות ישירה ומלאה לפרטי המציאות. </w:t>
      </w:r>
    </w:p>
  </w:footnote>
  <w:footnote w:id="40">
    <w:p w:rsidR="00FB7595" w:rsidRDefault="00FB7595" w:rsidP="00FB7595">
      <w:pPr>
        <w:pStyle w:val="a6"/>
        <w:rPr>
          <w:rFonts w:hint="cs"/>
        </w:rPr>
      </w:pPr>
      <w:r>
        <w:rPr>
          <w:rtl/>
        </w:rPr>
        <w:footnoteRef/>
      </w:r>
      <w:r>
        <w:rPr>
          <w:rFonts w:hint="cs"/>
          <w:rtl/>
        </w:rPr>
        <w:t>.</w:t>
      </w:r>
      <w:r>
        <w:rPr>
          <w:rFonts w:hint="cs"/>
          <w:rtl/>
        </w:rPr>
        <w:tab/>
        <w:t xml:space="preserve">מתח זה בא לידי ביטוי בברכות הפותחות בלשון נוכח ("ברוך </w:t>
      </w:r>
      <w:r>
        <w:rPr>
          <w:rFonts w:hint="cs"/>
          <w:b/>
          <w:bCs/>
          <w:rtl/>
        </w:rPr>
        <w:t>אתה</w:t>
      </w:r>
      <w:r>
        <w:rPr>
          <w:rFonts w:hint="cs"/>
          <w:rtl/>
        </w:rPr>
        <w:t xml:space="preserve"> ה'</w:t>
      </w:r>
      <w:r>
        <w:rPr>
          <w:rFonts w:hint="cs"/>
          <w:spacing w:val="40"/>
          <w:rtl/>
        </w:rPr>
        <w:t>"</w:t>
      </w:r>
      <w:r>
        <w:rPr>
          <w:rFonts w:hint="cs"/>
          <w:rtl/>
        </w:rPr>
        <w:t xml:space="preserve">) ועוברות ללשון נסתר </w:t>
      </w:r>
      <w:r>
        <w:rPr>
          <w:rtl/>
        </w:rPr>
        <w:t>–</w:t>
      </w:r>
      <w:r>
        <w:rPr>
          <w:rFonts w:hint="cs"/>
          <w:rtl/>
        </w:rPr>
        <w:t xml:space="preserve"> כך בברכות </w:t>
      </w:r>
      <w:proofErr w:type="spellStart"/>
      <w:r>
        <w:rPr>
          <w:rFonts w:hint="cs"/>
          <w:rtl/>
        </w:rPr>
        <w:t>הנהנין</w:t>
      </w:r>
      <w:proofErr w:type="spellEnd"/>
      <w:r>
        <w:rPr>
          <w:rFonts w:hint="cs"/>
          <w:rtl/>
        </w:rPr>
        <w:t xml:space="preserve"> (לדוגמה </w:t>
      </w:r>
      <w:r>
        <w:rPr>
          <w:rtl/>
        </w:rPr>
        <w:t>–</w:t>
      </w:r>
      <w:r>
        <w:rPr>
          <w:rFonts w:hint="cs"/>
          <w:rtl/>
        </w:rPr>
        <w:t xml:space="preserve"> "</w:t>
      </w:r>
      <w:proofErr w:type="spellStart"/>
      <w:r>
        <w:rPr>
          <w:rFonts w:hint="cs"/>
          <w:rtl/>
        </w:rPr>
        <w:t>שהכל</w:t>
      </w:r>
      <w:proofErr w:type="spellEnd"/>
      <w:r>
        <w:rPr>
          <w:rFonts w:hint="cs"/>
          <w:rtl/>
        </w:rPr>
        <w:t xml:space="preserve"> נהיה </w:t>
      </w:r>
      <w:r>
        <w:rPr>
          <w:rFonts w:hint="cs"/>
          <w:b/>
          <w:bCs/>
          <w:rtl/>
        </w:rPr>
        <w:t>בדברו</w:t>
      </w:r>
      <w:r>
        <w:rPr>
          <w:rFonts w:hint="cs"/>
          <w:rtl/>
        </w:rPr>
        <w:t xml:space="preserve">"), וכך בברכות המצוות ("אשר </w:t>
      </w:r>
      <w:r>
        <w:rPr>
          <w:rFonts w:hint="cs"/>
          <w:b/>
          <w:bCs/>
          <w:rtl/>
        </w:rPr>
        <w:t>קדשנו במצוותיו וציוונו</w:t>
      </w:r>
      <w:r>
        <w:rPr>
          <w:rFonts w:hint="cs"/>
          <w:rtl/>
        </w:rPr>
        <w:t xml:space="preserve">..."). </w:t>
      </w:r>
    </w:p>
  </w:footnote>
  <w:footnote w:id="41">
    <w:p w:rsidR="00FB7595" w:rsidRDefault="00FB7595" w:rsidP="00FB7595">
      <w:pPr>
        <w:pStyle w:val="a6"/>
        <w:rPr>
          <w:rFonts w:hint="cs"/>
        </w:rPr>
      </w:pPr>
      <w:r>
        <w:rPr>
          <w:rtl/>
        </w:rPr>
        <w:footnoteRef/>
      </w:r>
      <w:r>
        <w:rPr>
          <w:rFonts w:hint="cs"/>
          <w:rtl/>
        </w:rPr>
        <w:t>.</w:t>
      </w:r>
      <w:r>
        <w:rPr>
          <w:rFonts w:hint="cs"/>
          <w:rtl/>
        </w:rPr>
        <w:tab/>
        <w:t xml:space="preserve">מ' וייס (לעיל, הערה </w:t>
      </w:r>
      <w:r>
        <w:rPr>
          <w:rtl/>
        </w:rPr>
        <w:fldChar w:fldCharType="begin"/>
      </w:r>
      <w:r>
        <w:rPr>
          <w:rtl/>
        </w:rPr>
        <w:instrText xml:space="preserve"> </w:instrText>
      </w:r>
      <w:r>
        <w:instrText xml:space="preserve">NOTEREF </w:instrText>
      </w:r>
      <w:r>
        <w:rPr>
          <w:rtl/>
        </w:rPr>
        <w:instrText>_</w:instrText>
      </w:r>
      <w:r>
        <w:instrText>Ref224608924 \h</w:instrText>
      </w:r>
      <w:r>
        <w:rPr>
          <w:rtl/>
        </w:rPr>
        <w:instrText xml:space="preserve"> </w:instrText>
      </w:r>
      <w:r>
        <w:rPr>
          <w:rtl/>
        </w:rPr>
        <w:fldChar w:fldCharType="separate"/>
      </w:r>
      <w:r>
        <w:rPr>
          <w:rtl/>
        </w:rPr>
        <w:t>1</w:t>
      </w:r>
      <w:r>
        <w:rPr>
          <w:rtl/>
        </w:rPr>
        <w:fldChar w:fldCharType="end"/>
      </w:r>
      <w:r>
        <w:rPr>
          <w:rFonts w:hint="cs"/>
          <w:rtl/>
        </w:rPr>
        <w:t xml:space="preserve">, עמ' 131, הערה 24) מעיר על כך בשם מספר חוקרים, אך אינו מרחיב את ההשוואה. </w:t>
      </w:r>
    </w:p>
  </w:footnote>
  <w:footnote w:id="42">
    <w:p w:rsidR="00FB7595" w:rsidRDefault="00FB7595" w:rsidP="00FB7595">
      <w:pPr>
        <w:pStyle w:val="a6"/>
        <w:widowControl w:val="0"/>
        <w:rPr>
          <w:rFonts w:hint="cs"/>
          <w:sz w:val="16"/>
          <w:szCs w:val="16"/>
          <w:rtl/>
        </w:rPr>
      </w:pPr>
      <w:r>
        <w:rPr>
          <w:rtl/>
        </w:rPr>
        <w:footnoteRef/>
      </w:r>
      <w:r>
        <w:rPr>
          <w:rFonts w:hint="cs"/>
          <w:rtl/>
        </w:rPr>
        <w:t>.</w:t>
      </w:r>
      <w:r>
        <w:rPr>
          <w:rFonts w:hint="cs"/>
          <w:rtl/>
        </w:rPr>
        <w:tab/>
        <w:t>לפנינו דוגמה אחת מני רבות לתופעה רחבת היקף של הקבלות בין ספרי ישעיהו ותהילים. ראה</w:t>
      </w:r>
      <w:r>
        <w:rPr>
          <w:rFonts w:hint="cs"/>
          <w:sz w:val="16"/>
          <w:rtl/>
        </w:rPr>
        <w:t xml:space="preserve"> בהרחבה: מ' </w:t>
      </w:r>
      <w:proofErr w:type="spellStart"/>
      <w:r>
        <w:rPr>
          <w:rFonts w:hint="cs"/>
          <w:sz w:val="16"/>
          <w:rtl/>
        </w:rPr>
        <w:t>זיידל</w:t>
      </w:r>
      <w:proofErr w:type="spellEnd"/>
      <w:r>
        <w:rPr>
          <w:rFonts w:hint="cs"/>
          <w:sz w:val="16"/>
          <w:rtl/>
        </w:rPr>
        <w:t xml:space="preserve">, 'מקבילות בין ספר ישעיה לספר תהלים', </w:t>
      </w:r>
      <w:r>
        <w:rPr>
          <w:rFonts w:hint="cs"/>
          <w:b/>
          <w:bCs/>
          <w:sz w:val="16"/>
          <w:rtl/>
        </w:rPr>
        <w:t>סיני</w:t>
      </w:r>
      <w:r>
        <w:rPr>
          <w:rFonts w:hint="cs"/>
          <w:sz w:val="16"/>
          <w:rtl/>
        </w:rPr>
        <w:t xml:space="preserve"> לח, תשט"ז, עמ' קמט-</w:t>
      </w:r>
      <w:proofErr w:type="spellStart"/>
      <w:r>
        <w:rPr>
          <w:rFonts w:hint="cs"/>
          <w:sz w:val="16"/>
          <w:rtl/>
        </w:rPr>
        <w:t>קעב</w:t>
      </w:r>
      <w:proofErr w:type="spellEnd"/>
      <w:r>
        <w:rPr>
          <w:rFonts w:hint="cs"/>
          <w:sz w:val="16"/>
          <w:rtl/>
        </w:rPr>
        <w:t xml:space="preserve">, </w:t>
      </w:r>
      <w:proofErr w:type="spellStart"/>
      <w:r>
        <w:rPr>
          <w:rFonts w:hint="cs"/>
          <w:sz w:val="16"/>
          <w:rtl/>
        </w:rPr>
        <w:t>רכט-רמב</w:t>
      </w:r>
      <w:proofErr w:type="spellEnd"/>
      <w:r>
        <w:rPr>
          <w:rFonts w:hint="cs"/>
          <w:sz w:val="16"/>
          <w:rtl/>
        </w:rPr>
        <w:t>, רעב-</w:t>
      </w:r>
      <w:proofErr w:type="spellStart"/>
      <w:r>
        <w:rPr>
          <w:rFonts w:hint="cs"/>
          <w:sz w:val="16"/>
          <w:rtl/>
        </w:rPr>
        <w:t>רפ</w:t>
      </w:r>
      <w:proofErr w:type="spellEnd"/>
      <w:r>
        <w:rPr>
          <w:rFonts w:hint="cs"/>
          <w:sz w:val="16"/>
          <w:rtl/>
        </w:rPr>
        <w:t xml:space="preserve">, שלג-שנה (= הנ"ל, </w:t>
      </w:r>
      <w:r>
        <w:rPr>
          <w:rFonts w:hint="cs"/>
          <w:b/>
          <w:bCs/>
          <w:sz w:val="16"/>
          <w:rtl/>
        </w:rPr>
        <w:t>חקרי מקרא</w:t>
      </w:r>
      <w:r>
        <w:rPr>
          <w:rFonts w:hint="cs"/>
          <w:sz w:val="16"/>
          <w:rtl/>
        </w:rPr>
        <w:t>, ירושלים תשל"ח, עמ' א-</w:t>
      </w:r>
      <w:proofErr w:type="spellStart"/>
      <w:r>
        <w:rPr>
          <w:rFonts w:hint="cs"/>
          <w:sz w:val="16"/>
          <w:rtl/>
        </w:rPr>
        <w:t>צז</w:t>
      </w:r>
      <w:proofErr w:type="spellEnd"/>
      <w:r>
        <w:rPr>
          <w:rFonts w:hint="cs"/>
          <w:sz w:val="16"/>
          <w:rtl/>
        </w:rPr>
        <w:t xml:space="preserve">). </w:t>
      </w:r>
    </w:p>
  </w:footnote>
  <w:footnote w:id="43">
    <w:p w:rsidR="00FB7595" w:rsidRDefault="00FB7595" w:rsidP="00FB7595">
      <w:pPr>
        <w:pStyle w:val="a6"/>
        <w:rPr>
          <w:rFonts w:hint="cs"/>
          <w:sz w:val="16"/>
          <w:szCs w:val="16"/>
        </w:rPr>
      </w:pPr>
      <w:r>
        <w:rPr>
          <w:rtl/>
        </w:rPr>
        <w:footnoteRef/>
      </w:r>
      <w:r>
        <w:rPr>
          <w:rFonts w:hint="cs"/>
          <w:rtl/>
        </w:rPr>
        <w:t>.</w:t>
      </w:r>
      <w:r>
        <w:rPr>
          <w:rFonts w:hint="cs"/>
          <w:rtl/>
        </w:rPr>
        <w:tab/>
      </w:r>
      <w:r>
        <w:rPr>
          <w:rFonts w:hint="cs"/>
          <w:sz w:val="16"/>
          <w:rtl/>
        </w:rPr>
        <w:t xml:space="preserve">מתוך הקבלה זו ניתן להסיק ש"רם" בישעיהו הוא תואר לה' (כעולה מטעמי המקרא) ולא תואר לכיסא (כדברי רוב הפרשנים </w:t>
      </w:r>
      <w:r>
        <w:rPr>
          <w:sz w:val="16"/>
          <w:rtl/>
        </w:rPr>
        <w:t>–</w:t>
      </w:r>
      <w:r>
        <w:rPr>
          <w:rFonts w:hint="cs"/>
          <w:sz w:val="16"/>
          <w:rtl/>
        </w:rPr>
        <w:t xml:space="preserve"> </w:t>
      </w:r>
      <w:proofErr w:type="spellStart"/>
      <w:r>
        <w:rPr>
          <w:rFonts w:hint="cs"/>
          <w:sz w:val="16"/>
          <w:rtl/>
        </w:rPr>
        <w:t>רד"ק</w:t>
      </w:r>
      <w:proofErr w:type="spellEnd"/>
      <w:r>
        <w:rPr>
          <w:rFonts w:hint="cs"/>
          <w:sz w:val="16"/>
          <w:rtl/>
        </w:rPr>
        <w:t xml:space="preserve">, </w:t>
      </w:r>
      <w:proofErr w:type="spellStart"/>
      <w:r>
        <w:rPr>
          <w:rFonts w:hint="cs"/>
          <w:sz w:val="16"/>
          <w:rtl/>
        </w:rPr>
        <w:t>ראב"ע</w:t>
      </w:r>
      <w:proofErr w:type="spellEnd"/>
      <w:r>
        <w:rPr>
          <w:rFonts w:hint="cs"/>
          <w:sz w:val="16"/>
          <w:rtl/>
        </w:rPr>
        <w:t>, ר' יוסף קרא ועוד). אגב, בכל התנ"ך כולו מופיע התואר "רם" ביחס לה' רק בישעיהו (ו', א; נ"ז, טו) ובתהילים (צ"ט, ב; קי"ג, ד; קל"ח, ו).</w:t>
      </w:r>
    </w:p>
  </w:footnote>
  <w:footnote w:id="44">
    <w:p w:rsidR="00FB7595" w:rsidRDefault="00FB7595" w:rsidP="00FB7595">
      <w:pPr>
        <w:pStyle w:val="a6"/>
        <w:rPr>
          <w:rFonts w:hint="cs"/>
        </w:rPr>
      </w:pPr>
      <w:r>
        <w:rPr>
          <w:rtl/>
        </w:rPr>
        <w:footnoteRef/>
      </w:r>
      <w:r>
        <w:rPr>
          <w:rFonts w:hint="cs"/>
          <w:rtl/>
        </w:rPr>
        <w:t>.</w:t>
      </w:r>
      <w:r>
        <w:rPr>
          <w:rFonts w:hint="cs"/>
          <w:rtl/>
        </w:rPr>
        <w:tab/>
        <w:t xml:space="preserve">הכרובים מופיעים תשעים ואחת פעמים בתנ"ך, מיעוטן במשמעות מלאך ורובן במשמעות תבנית של מלאך הנמצא במשכן ובמקדש מעל ארון הברית. השרפים, לעומת זאת מוזכרים רק שבע פעמים בתנ"ך, חמש במשמעות נחש ושתיים בלבד במשמעות מלאך </w:t>
      </w:r>
      <w:r>
        <w:rPr>
          <w:rtl/>
        </w:rPr>
        <w:t>–</w:t>
      </w:r>
      <w:r>
        <w:rPr>
          <w:rFonts w:hint="cs"/>
          <w:rtl/>
        </w:rPr>
        <w:t xml:space="preserve"> שתיהן בישעיהו ו'. השוואת שרפי ישעיהו לכרובים המופיעים ביחזקאל י' מוכיחה שהם דבר אחד.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95"/>
    <w:rsid w:val="00503F0B"/>
    <w:rsid w:val="005C4B33"/>
    <w:rsid w:val="00773D4E"/>
    <w:rsid w:val="00FB75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44FB"/>
  <w15:chartTrackingRefBased/>
  <w15:docId w15:val="{7FBFDC13-1D86-44E0-B9A2-499EF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595"/>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FB7595"/>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basedOn w:val="a2"/>
    <w:semiHidden/>
    <w:rsid w:val="00FB7595"/>
    <w:rPr>
      <w:rFonts w:ascii=".Narkisim" w:hAnsi=".Narkisim" w:cs="Narkisim"/>
      <w:position w:val="6"/>
      <w:sz w:val="16"/>
      <w:szCs w:val="16"/>
    </w:rPr>
  </w:style>
  <w:style w:type="paragraph" w:styleId="a6">
    <w:name w:val="footnote text"/>
    <w:aliases w:val="תו תו תו תו תו, תו"/>
    <w:basedOn w:val="a"/>
    <w:link w:val="a7"/>
    <w:semiHidden/>
    <w:rsid w:val="00FB7595"/>
    <w:pPr>
      <w:spacing w:line="264" w:lineRule="exact"/>
      <w:ind w:left="340" w:hanging="340"/>
    </w:pPr>
    <w:rPr>
      <w:position w:val="6"/>
      <w:sz w:val="18"/>
      <w:szCs w:val="20"/>
    </w:rPr>
  </w:style>
  <w:style w:type="character" w:customStyle="1" w:styleId="a7">
    <w:name w:val="טקסט הערת שוליים תו"/>
    <w:basedOn w:val="a2"/>
    <w:link w:val="a6"/>
    <w:semiHidden/>
    <w:rsid w:val="00FB7595"/>
    <w:rPr>
      <w:rFonts w:ascii="CG Times" w:eastAsia="Times New Roman" w:hAnsi="CG Times" w:cs="Narkisim"/>
      <w:position w:val="6"/>
      <w:sz w:val="18"/>
      <w:szCs w:val="20"/>
      <w:lang w:eastAsia="he-IL"/>
    </w:rPr>
  </w:style>
  <w:style w:type="paragraph" w:customStyle="1" w:styleId="a1">
    <w:name w:val="מגדים"/>
    <w:basedOn w:val="a"/>
    <w:rsid w:val="00FB7595"/>
    <w:pPr>
      <w:tabs>
        <w:tab w:val="left" w:pos="340"/>
      </w:tabs>
      <w:spacing w:line="312" w:lineRule="exact"/>
      <w:ind w:firstLine="340"/>
    </w:pPr>
    <w:rPr>
      <w:szCs w:val="23"/>
    </w:rPr>
  </w:style>
  <w:style w:type="paragraph" w:customStyle="1" w:styleId="a8">
    <w:name w:val="כותרת"/>
    <w:basedOn w:val="a"/>
    <w:rsid w:val="00FB7595"/>
    <w:pPr>
      <w:tabs>
        <w:tab w:val="left" w:pos="335"/>
      </w:tabs>
      <w:spacing w:after="120" w:line="312" w:lineRule="exact"/>
      <w:jc w:val="center"/>
    </w:pPr>
    <w:rPr>
      <w:b/>
      <w:bCs/>
      <w:sz w:val="30"/>
      <w:szCs w:val="32"/>
    </w:rPr>
  </w:style>
  <w:style w:type="paragraph" w:customStyle="1" w:styleId="a0">
    <w:name w:val="מחבר"/>
    <w:basedOn w:val="a"/>
    <w:rsid w:val="00FB7595"/>
    <w:pPr>
      <w:tabs>
        <w:tab w:val="left" w:pos="335"/>
      </w:tabs>
      <w:spacing w:after="120" w:line="312" w:lineRule="exact"/>
    </w:pPr>
    <w:rPr>
      <w:b/>
      <w:bCs/>
      <w:sz w:val="24"/>
      <w:szCs w:val="26"/>
    </w:rPr>
  </w:style>
  <w:style w:type="paragraph" w:styleId="a9">
    <w:name w:val="Quote"/>
    <w:basedOn w:val="a1"/>
    <w:link w:val="aa"/>
    <w:qFormat/>
    <w:rsid w:val="00FB7595"/>
    <w:pPr>
      <w:tabs>
        <w:tab w:val="clear" w:pos="340"/>
        <w:tab w:val="right" w:pos="6861"/>
      </w:tabs>
      <w:spacing w:before="120" w:after="120" w:line="288" w:lineRule="exact"/>
      <w:ind w:left="567" w:firstLine="0"/>
    </w:pPr>
    <w:rPr>
      <w:sz w:val="18"/>
      <w:szCs w:val="21"/>
    </w:rPr>
  </w:style>
  <w:style w:type="character" w:customStyle="1" w:styleId="aa">
    <w:name w:val="ציטוט תו"/>
    <w:basedOn w:val="a2"/>
    <w:link w:val="a9"/>
    <w:rsid w:val="00FB7595"/>
    <w:rPr>
      <w:rFonts w:ascii="CG Times" w:eastAsia="Times New Roman" w:hAnsi="CG Times" w:cs="Narkisim"/>
      <w:sz w:val="18"/>
      <w:szCs w:val="21"/>
      <w:lang w:eastAsia="he-IL"/>
    </w:rPr>
  </w:style>
  <w:style w:type="paragraph" w:customStyle="1" w:styleId="2">
    <w:name w:val="כותרת2"/>
    <w:basedOn w:val="a1"/>
    <w:next w:val="a1"/>
    <w:rsid w:val="00FB7595"/>
    <w:pPr>
      <w:keepNext/>
      <w:spacing w:before="360" w:after="120"/>
      <w:ind w:firstLine="0"/>
      <w:jc w:val="center"/>
    </w:pPr>
    <w:rPr>
      <w:rFonts w:ascii="Courier" w:hAnsi="Courier"/>
      <w:b/>
      <w:bCs/>
    </w:rPr>
  </w:style>
  <w:style w:type="character" w:customStyle="1" w:styleId="10">
    <w:name w:val="כותרת 1 תו"/>
    <w:basedOn w:val="a2"/>
    <w:link w:val="1"/>
    <w:rsid w:val="00FB7595"/>
    <w:rPr>
      <w:rFonts w:ascii="CG Times" w:eastAsia="Times New Roman" w:hAnsi="CG Times" w:cs="Narkisim"/>
      <w:b/>
      <w:bCs/>
      <w:szCs w:val="23"/>
      <w:lang w:eastAsia="he-IL"/>
    </w:rPr>
  </w:style>
  <w:style w:type="paragraph" w:customStyle="1" w:styleId="ab">
    <w:name w:val="סיעוף"/>
    <w:basedOn w:val="a1"/>
    <w:rsid w:val="00FB7595"/>
    <w:p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3152</Words>
  <Characters>15760</Characters>
  <Application>Microsoft Office Word</Application>
  <DocSecurity>0</DocSecurity>
  <Lines>131</Lines>
  <Paragraphs>37</Paragraphs>
  <ScaleCrop>false</ScaleCrop>
  <HeadingPairs>
    <vt:vector size="4" baseType="variant">
      <vt:variant>
        <vt:lpstr>שם</vt:lpstr>
      </vt:variant>
      <vt:variant>
        <vt:i4>1</vt:i4>
      </vt:variant>
      <vt:variant>
        <vt:lpstr>כותרות</vt:lpstr>
      </vt:variant>
      <vt:variant>
        <vt:i4>23</vt:i4>
      </vt:variant>
    </vt:vector>
  </HeadingPairs>
  <TitlesOfParts>
    <vt:vector size="24" baseType="lpstr">
      <vt:lpstr/>
      <vt:lpstr>יהודה טרופר</vt:lpstr>
      <vt:lpstr>"קדוש קדוש קדוש" – עיון בתהילים צ"ט</vt:lpstr>
      <vt:lpstr>א. פתיחה – מעברים</vt:lpstr>
      <vt:lpstr>ב. מבנה המזמור</vt:lpstr>
      <vt:lpstr>בית א</vt:lpstr>
      <vt:lpstr>קָדוֹשׁ הוּא.</vt:lpstr>
      <vt:lpstr>בית ב</vt:lpstr>
      <vt:lpstr>קָדוֹשׁ הוּא.</vt:lpstr>
      <vt:lpstr>בית ג</vt:lpstr>
      <vt:lpstr>כִּי קָדוֹשׁ ה' אֱלֹהֵינוּ.</vt:lpstr>
      <vt:lpstr>ג. שלושה בתים – התפתחות</vt:lpstr>
      <vt:lpstr>1. מי קשור אל ה'?</vt:lpstr>
      <vt:lpstr>2. אופי קשרי ה' עם האדם</vt:lpstr>
      <vt:lpstr>3. מילים כפולות</vt:lpstr>
      <vt:lpstr>4. תארים ופעלים</vt:lpstr>
      <vt:lpstr>5. "רם" או "רוממו"?</vt:lpstr>
      <vt:lpstr>6. פנייה אל ה' בגוף שני</vt:lpstr>
      <vt:lpstr>7. הפזמון החוזר </vt:lpstr>
      <vt:lpstr>סיכום התהליך</vt:lpstr>
      <vt:lpstr>ד. ה' – נוכח או נסתר?</vt:lpstr>
      <vt:lpstr>ה. הכלת המתח – נוכח וגם נסתר!</vt:lpstr>
      <vt:lpstr>ו. תפילה ונבואה – תהילים וישעיהו</vt:lpstr>
      <vt:lpstr>ז. חתימה</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2022-08-28T07:44:00Z</dcterms:created>
  <dcterms:modified xsi:type="dcterms:W3CDTF">2022-08-28T07:46:00Z</dcterms:modified>
</cp:coreProperties>
</file>