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375B4" w14:textId="77777777" w:rsidR="0053450F" w:rsidRPr="008A6F9C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YESHIVAT HAR ETZION</w:t>
      </w:r>
    </w:p>
    <w:p w14:paraId="5EE73030" w14:textId="77777777" w:rsidR="0053450F" w:rsidRPr="008A6F9C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ISRAEL KOSCHITZKY VIRTUAL BEIT MIDRASH (VBM)</w:t>
      </w:r>
    </w:p>
    <w:p w14:paraId="66308B4F" w14:textId="77777777" w:rsidR="0053450F" w:rsidRPr="008A6F9C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6F5D48C9" w14:textId="77777777" w:rsidR="0053450F" w:rsidRPr="008A6F9C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68BE4738" w14:textId="77777777" w:rsidR="0053450F" w:rsidRPr="008A6F9C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A6F9C">
        <w:rPr>
          <w:rFonts w:asciiTheme="minorBidi" w:hAnsiTheme="minorBidi"/>
          <w:b/>
          <w:bCs/>
          <w:sz w:val="24"/>
          <w:szCs w:val="24"/>
        </w:rPr>
        <w:t>Halakha and Jewish History</w:t>
      </w:r>
    </w:p>
    <w:p w14:paraId="66BF2774" w14:textId="77777777" w:rsidR="0053450F" w:rsidRPr="008A6F9C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8A6F9C">
        <w:rPr>
          <w:rFonts w:asciiTheme="minorBidi" w:hAnsiTheme="minorBidi"/>
          <w:b/>
          <w:bCs/>
          <w:sz w:val="24"/>
          <w:szCs w:val="24"/>
        </w:rPr>
        <w:t>Rav Aviad Tabory</w:t>
      </w:r>
    </w:p>
    <w:p w14:paraId="4E596D7F" w14:textId="77777777" w:rsidR="0053450F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57CA919A" w14:textId="77777777" w:rsidR="0053450F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1EFEB7A6" w14:textId="77777777" w:rsidR="00B73AD6" w:rsidRDefault="0053450F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8A6F9C">
        <w:rPr>
          <w:rFonts w:asciiTheme="minorBidi" w:hAnsiTheme="minorBidi"/>
          <w:b/>
          <w:bCs/>
          <w:sz w:val="24"/>
          <w:szCs w:val="24"/>
          <w:lang w:val="en-GB"/>
        </w:rPr>
        <w:t>Shiur #2</w:t>
      </w:r>
      <w:r>
        <w:rPr>
          <w:rFonts w:asciiTheme="minorBidi" w:hAnsiTheme="minorBidi"/>
          <w:b/>
          <w:bCs/>
          <w:sz w:val="24"/>
          <w:szCs w:val="24"/>
          <w:lang w:val="en-GB"/>
        </w:rPr>
        <w:t>9</w:t>
      </w:r>
    </w:p>
    <w:p w14:paraId="59AF0FDE" w14:textId="7EE5F0A2" w:rsidR="00B73AD6" w:rsidRPr="00D43ADD" w:rsidRDefault="00DE3101" w:rsidP="00803260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lang w:val="en-GB"/>
        </w:rPr>
      </w:pPr>
      <w:r w:rsidRPr="00DE3101">
        <w:rPr>
          <w:rFonts w:asciiTheme="minorBidi" w:hAnsiTheme="minorBidi"/>
          <w:b/>
          <w:bCs/>
          <w:sz w:val="24"/>
          <w:szCs w:val="24"/>
        </w:rPr>
        <w:t>1889</w:t>
      </w:r>
      <w:r w:rsidR="00B73AD6">
        <w:rPr>
          <w:rFonts w:asciiTheme="minorBidi" w:hAnsiTheme="minorBidi"/>
          <w:b/>
          <w:bCs/>
          <w:sz w:val="24"/>
          <w:szCs w:val="24"/>
        </w:rPr>
        <w:t>:</w:t>
      </w:r>
      <w:r w:rsidRPr="00DE3101">
        <w:rPr>
          <w:rFonts w:asciiTheme="minorBidi" w:hAnsiTheme="minorBidi"/>
          <w:b/>
          <w:bCs/>
          <w:sz w:val="24"/>
          <w:szCs w:val="24"/>
        </w:rPr>
        <w:t xml:space="preserve"> </w:t>
      </w:r>
      <w:r w:rsidRPr="00A840C1">
        <w:rPr>
          <w:rFonts w:asciiTheme="minorBidi" w:hAnsiTheme="minorBidi"/>
          <w:b/>
          <w:bCs/>
          <w:i/>
          <w:iCs/>
          <w:sz w:val="24"/>
          <w:szCs w:val="24"/>
        </w:rPr>
        <w:t>Pulmus Ha-Sh</w:t>
      </w:r>
      <w:r w:rsidR="004B5BD6" w:rsidRPr="00A840C1">
        <w:rPr>
          <w:rFonts w:asciiTheme="minorBidi" w:hAnsiTheme="minorBidi"/>
          <w:b/>
          <w:bCs/>
          <w:i/>
          <w:iCs/>
          <w:sz w:val="24"/>
          <w:szCs w:val="24"/>
        </w:rPr>
        <w:t>e</w:t>
      </w:r>
      <w:r w:rsidRPr="00A840C1">
        <w:rPr>
          <w:rFonts w:asciiTheme="minorBidi" w:hAnsiTheme="minorBidi"/>
          <w:b/>
          <w:bCs/>
          <w:i/>
          <w:iCs/>
          <w:sz w:val="24"/>
          <w:szCs w:val="24"/>
        </w:rPr>
        <w:t>mit</w:t>
      </w:r>
      <w:r w:rsidR="005131C2" w:rsidRPr="00A840C1">
        <w:rPr>
          <w:rFonts w:asciiTheme="minorBidi" w:hAnsiTheme="minorBidi"/>
          <w:b/>
          <w:bCs/>
          <w:i/>
          <w:iCs/>
          <w:sz w:val="24"/>
          <w:szCs w:val="24"/>
        </w:rPr>
        <w:t>t</w:t>
      </w:r>
      <w:r w:rsidR="004B5BD6" w:rsidRPr="00A840C1">
        <w:rPr>
          <w:rFonts w:asciiTheme="minorBidi" w:hAnsiTheme="minorBidi"/>
          <w:b/>
          <w:bCs/>
          <w:i/>
          <w:iCs/>
          <w:sz w:val="24"/>
          <w:szCs w:val="24"/>
        </w:rPr>
        <w:t>a</w:t>
      </w:r>
      <w:r w:rsidR="00D43ADD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1D590897" w14:textId="5EA3F968" w:rsidR="00DE3101" w:rsidRPr="00DE3101" w:rsidRDefault="00DE3101" w:rsidP="00803260">
      <w:pPr>
        <w:spacing w:after="0" w:line="240" w:lineRule="auto"/>
        <w:jc w:val="center"/>
        <w:rPr>
          <w:rFonts w:asciiTheme="minorBidi" w:hAnsiTheme="minorBidi"/>
          <w:b/>
          <w:bCs/>
          <w:i/>
          <w:iCs/>
          <w:sz w:val="24"/>
          <w:szCs w:val="24"/>
        </w:rPr>
      </w:pPr>
      <w:r w:rsidRPr="00DE3101">
        <w:rPr>
          <w:rFonts w:asciiTheme="minorBidi" w:hAnsiTheme="minorBidi"/>
          <w:b/>
          <w:bCs/>
          <w:i/>
          <w:iCs/>
          <w:sz w:val="24"/>
          <w:szCs w:val="24"/>
        </w:rPr>
        <w:t>“</w:t>
      </w:r>
      <w:r w:rsidR="003C120B" w:rsidRPr="00DE3101">
        <w:rPr>
          <w:rFonts w:asciiTheme="minorBidi" w:hAnsiTheme="minorBidi"/>
          <w:b/>
          <w:bCs/>
          <w:i/>
          <w:iCs/>
          <w:sz w:val="24"/>
          <w:szCs w:val="24"/>
        </w:rPr>
        <w:t>Selling</w:t>
      </w:r>
      <w:r w:rsidRPr="00DE3101">
        <w:rPr>
          <w:rFonts w:asciiTheme="minorBidi" w:hAnsiTheme="minorBidi"/>
          <w:b/>
          <w:bCs/>
          <w:i/>
          <w:iCs/>
          <w:sz w:val="24"/>
          <w:szCs w:val="24"/>
        </w:rPr>
        <w:t xml:space="preserve">” the </w:t>
      </w:r>
      <w:r w:rsidR="003C120B" w:rsidRPr="00DE3101">
        <w:rPr>
          <w:rFonts w:asciiTheme="minorBidi" w:hAnsiTheme="minorBidi"/>
          <w:b/>
          <w:bCs/>
          <w:i/>
          <w:iCs/>
          <w:sz w:val="24"/>
          <w:szCs w:val="24"/>
        </w:rPr>
        <w:t xml:space="preserve">Land </w:t>
      </w:r>
      <w:r w:rsidRPr="00DE3101">
        <w:rPr>
          <w:rFonts w:asciiTheme="minorBidi" w:hAnsiTheme="minorBidi"/>
          <w:b/>
          <w:bCs/>
          <w:i/>
          <w:iCs/>
          <w:sz w:val="24"/>
          <w:szCs w:val="24"/>
        </w:rPr>
        <w:t xml:space="preserve">to </w:t>
      </w:r>
      <w:r w:rsidR="003C120B" w:rsidRPr="00DE3101">
        <w:rPr>
          <w:rFonts w:asciiTheme="minorBidi" w:hAnsiTheme="minorBidi"/>
          <w:b/>
          <w:bCs/>
          <w:i/>
          <w:iCs/>
          <w:sz w:val="24"/>
          <w:szCs w:val="24"/>
        </w:rPr>
        <w:t>Non</w:t>
      </w:r>
      <w:r w:rsidRPr="00DE3101">
        <w:rPr>
          <w:rFonts w:asciiTheme="minorBidi" w:hAnsiTheme="minorBidi"/>
          <w:b/>
          <w:bCs/>
          <w:i/>
          <w:iCs/>
          <w:sz w:val="24"/>
          <w:szCs w:val="24"/>
        </w:rPr>
        <w:t>-Jews</w:t>
      </w:r>
    </w:p>
    <w:p w14:paraId="39A86947" w14:textId="33F2A16A" w:rsidR="001B4CE4" w:rsidRDefault="001B4CE4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2730E0" w14:textId="77777777" w:rsidR="005131C2" w:rsidRDefault="005131C2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451F245" w14:textId="2E73040B" w:rsidR="00A93BEC" w:rsidRDefault="00DE3101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During the end of the 19</w:t>
      </w:r>
      <w:r w:rsidRPr="00DE3101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century, </w:t>
      </w:r>
      <w:r w:rsidR="00CD563B">
        <w:rPr>
          <w:rFonts w:asciiTheme="minorBidi" w:hAnsiTheme="minorBidi"/>
          <w:sz w:val="24"/>
          <w:szCs w:val="24"/>
        </w:rPr>
        <w:t xml:space="preserve">between </w:t>
      </w:r>
      <w:proofErr w:type="gramStart"/>
      <w:r w:rsidR="00CD563B">
        <w:rPr>
          <w:rFonts w:asciiTheme="minorBidi" w:hAnsiTheme="minorBidi"/>
          <w:sz w:val="24"/>
          <w:szCs w:val="24"/>
        </w:rPr>
        <w:t>25</w:t>
      </w:r>
      <w:proofErr w:type="gramEnd"/>
      <w:r w:rsidR="00CD563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thousand</w:t>
      </w:r>
      <w:r w:rsidR="00AB0DB1">
        <w:rPr>
          <w:rFonts w:asciiTheme="minorBidi" w:hAnsiTheme="minorBidi"/>
          <w:sz w:val="24"/>
          <w:szCs w:val="24"/>
        </w:rPr>
        <w:t xml:space="preserve"> </w:t>
      </w:r>
      <w:r w:rsidR="003C120B">
        <w:rPr>
          <w:rFonts w:asciiTheme="minorBidi" w:hAnsiTheme="minorBidi"/>
          <w:sz w:val="24"/>
          <w:szCs w:val="24"/>
        </w:rPr>
        <w:t xml:space="preserve">and </w:t>
      </w:r>
      <w:r w:rsidR="00CD563B">
        <w:rPr>
          <w:rFonts w:asciiTheme="minorBidi" w:hAnsiTheme="minorBidi"/>
          <w:sz w:val="24"/>
          <w:szCs w:val="24"/>
        </w:rPr>
        <w:t xml:space="preserve">35 thousand </w:t>
      </w:r>
      <w:r>
        <w:rPr>
          <w:rFonts w:asciiTheme="minorBidi" w:hAnsiTheme="minorBidi"/>
          <w:sz w:val="24"/>
          <w:szCs w:val="24"/>
        </w:rPr>
        <w:t xml:space="preserve">Jews made their way to </w:t>
      </w:r>
      <w:r w:rsidRPr="00A840C1">
        <w:rPr>
          <w:rFonts w:asciiTheme="minorBidi" w:hAnsiTheme="minorBidi"/>
          <w:i/>
          <w:iCs/>
          <w:sz w:val="24"/>
          <w:szCs w:val="24"/>
        </w:rPr>
        <w:t>Eretz Yisrael</w:t>
      </w:r>
      <w:r>
        <w:rPr>
          <w:rFonts w:asciiTheme="minorBidi" w:hAnsiTheme="minorBidi"/>
          <w:sz w:val="24"/>
          <w:szCs w:val="24"/>
        </w:rPr>
        <w:t xml:space="preserve">. </w:t>
      </w:r>
      <w:r w:rsidR="004A09DD">
        <w:rPr>
          <w:rFonts w:asciiTheme="minorBidi" w:hAnsiTheme="minorBidi"/>
          <w:sz w:val="24"/>
          <w:szCs w:val="24"/>
        </w:rPr>
        <w:t xml:space="preserve">They came mostly from Russia, Iraq, and Yemen, from </w:t>
      </w:r>
      <w:r>
        <w:rPr>
          <w:rFonts w:asciiTheme="minorBidi" w:hAnsiTheme="minorBidi"/>
          <w:sz w:val="24"/>
          <w:szCs w:val="24"/>
        </w:rPr>
        <w:t>1881</w:t>
      </w:r>
      <w:r w:rsidR="004A09DD">
        <w:rPr>
          <w:rFonts w:asciiTheme="minorBidi" w:hAnsiTheme="minorBidi"/>
          <w:sz w:val="24"/>
          <w:szCs w:val="24"/>
        </w:rPr>
        <w:t xml:space="preserve"> to </w:t>
      </w:r>
      <w:r>
        <w:rPr>
          <w:rFonts w:asciiTheme="minorBidi" w:hAnsiTheme="minorBidi"/>
          <w:sz w:val="24"/>
          <w:szCs w:val="24"/>
        </w:rPr>
        <w:t xml:space="preserve">1882 </w:t>
      </w:r>
      <w:r w:rsidR="004C57DA">
        <w:rPr>
          <w:rFonts w:asciiTheme="minorBidi" w:hAnsiTheme="minorBidi"/>
          <w:sz w:val="24"/>
          <w:szCs w:val="24"/>
        </w:rPr>
        <w:t xml:space="preserve">and </w:t>
      </w:r>
      <w:r w:rsidR="004A09DD">
        <w:rPr>
          <w:rFonts w:asciiTheme="minorBidi" w:hAnsiTheme="minorBidi"/>
          <w:sz w:val="24"/>
          <w:szCs w:val="24"/>
        </w:rPr>
        <w:t>later from</w:t>
      </w:r>
      <w:r w:rsidR="003C120B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1890</w:t>
      </w:r>
      <w:r w:rsidR="004A09DD">
        <w:rPr>
          <w:rFonts w:asciiTheme="minorBidi" w:hAnsiTheme="minorBidi"/>
          <w:sz w:val="24"/>
          <w:szCs w:val="24"/>
        </w:rPr>
        <w:t xml:space="preserve"> to </w:t>
      </w:r>
      <w:r w:rsidR="004C57DA">
        <w:rPr>
          <w:rFonts w:asciiTheme="minorBidi" w:hAnsiTheme="minorBidi"/>
          <w:sz w:val="24"/>
          <w:szCs w:val="24"/>
        </w:rPr>
        <w:t>1</w:t>
      </w:r>
      <w:r>
        <w:rPr>
          <w:rFonts w:asciiTheme="minorBidi" w:hAnsiTheme="minorBidi"/>
          <w:sz w:val="24"/>
          <w:szCs w:val="24"/>
        </w:rPr>
        <w:t xml:space="preserve">891. </w:t>
      </w:r>
      <w:r w:rsidR="00AF50D7">
        <w:rPr>
          <w:rFonts w:asciiTheme="minorBidi" w:hAnsiTheme="minorBidi"/>
          <w:sz w:val="24"/>
          <w:szCs w:val="24"/>
        </w:rPr>
        <w:t>These waves</w:t>
      </w:r>
      <w:r w:rsidR="004A09DD">
        <w:rPr>
          <w:rFonts w:asciiTheme="minorBidi" w:hAnsiTheme="minorBidi"/>
          <w:sz w:val="24"/>
          <w:szCs w:val="24"/>
        </w:rPr>
        <w:t xml:space="preserve"> of immigration</w:t>
      </w:r>
      <w:r w:rsidR="00CC71E2">
        <w:rPr>
          <w:rFonts w:asciiTheme="minorBidi" w:hAnsiTheme="minorBidi"/>
          <w:sz w:val="24"/>
          <w:szCs w:val="24"/>
        </w:rPr>
        <w:t>,</w:t>
      </w:r>
      <w:r w:rsidR="00AF50D7">
        <w:rPr>
          <w:rFonts w:asciiTheme="minorBidi" w:hAnsiTheme="minorBidi"/>
          <w:sz w:val="24"/>
          <w:szCs w:val="24"/>
        </w:rPr>
        <w:t xml:space="preserve"> </w:t>
      </w:r>
      <w:r w:rsidR="000D049D">
        <w:rPr>
          <w:rFonts w:asciiTheme="minorBidi" w:hAnsiTheme="minorBidi"/>
          <w:sz w:val="24"/>
          <w:szCs w:val="24"/>
        </w:rPr>
        <w:t>referred</w:t>
      </w:r>
      <w:r w:rsidR="00AF50D7">
        <w:rPr>
          <w:rFonts w:asciiTheme="minorBidi" w:hAnsiTheme="minorBidi"/>
          <w:sz w:val="24"/>
          <w:szCs w:val="24"/>
        </w:rPr>
        <w:t xml:space="preserve"> </w:t>
      </w:r>
      <w:r w:rsidR="004A09DD">
        <w:rPr>
          <w:rFonts w:asciiTheme="minorBidi" w:hAnsiTheme="minorBidi"/>
          <w:sz w:val="24"/>
          <w:szCs w:val="24"/>
        </w:rPr>
        <w:t xml:space="preserve">to </w:t>
      </w:r>
      <w:r w:rsidR="00AF50D7">
        <w:rPr>
          <w:rFonts w:asciiTheme="minorBidi" w:hAnsiTheme="minorBidi"/>
          <w:sz w:val="24"/>
          <w:szCs w:val="24"/>
        </w:rPr>
        <w:t>as the “</w:t>
      </w:r>
      <w:r w:rsidR="00EF7317">
        <w:rPr>
          <w:rFonts w:asciiTheme="minorBidi" w:hAnsiTheme="minorBidi"/>
          <w:sz w:val="24"/>
          <w:szCs w:val="24"/>
        </w:rPr>
        <w:t>F</w:t>
      </w:r>
      <w:r w:rsidR="00AF50D7">
        <w:rPr>
          <w:rFonts w:asciiTheme="minorBidi" w:hAnsiTheme="minorBidi"/>
          <w:sz w:val="24"/>
          <w:szCs w:val="24"/>
        </w:rPr>
        <w:t xml:space="preserve">irst </w:t>
      </w:r>
      <w:r w:rsidR="00AF50D7" w:rsidRPr="005131C2">
        <w:rPr>
          <w:rFonts w:asciiTheme="minorBidi" w:hAnsiTheme="minorBidi"/>
          <w:i/>
          <w:iCs/>
          <w:sz w:val="24"/>
          <w:szCs w:val="24"/>
        </w:rPr>
        <w:t>Aliya</w:t>
      </w:r>
      <w:r w:rsidR="005131C2">
        <w:rPr>
          <w:rFonts w:asciiTheme="minorBidi" w:hAnsiTheme="minorBidi"/>
          <w:sz w:val="24"/>
          <w:szCs w:val="24"/>
        </w:rPr>
        <w:t>,</w:t>
      </w:r>
      <w:r w:rsidR="00AF50D7">
        <w:rPr>
          <w:rFonts w:asciiTheme="minorBidi" w:hAnsiTheme="minorBidi"/>
          <w:sz w:val="24"/>
          <w:szCs w:val="24"/>
        </w:rPr>
        <w:t>”</w:t>
      </w:r>
      <w:r w:rsidR="000D049D">
        <w:rPr>
          <w:rStyle w:val="FootnoteReference"/>
          <w:rFonts w:asciiTheme="minorBidi" w:hAnsiTheme="minorBidi"/>
          <w:sz w:val="24"/>
          <w:szCs w:val="24"/>
        </w:rPr>
        <w:footnoteReference w:id="1"/>
      </w:r>
      <w:r w:rsidR="00CD563B">
        <w:rPr>
          <w:rFonts w:asciiTheme="minorBidi" w:hAnsiTheme="minorBidi"/>
          <w:sz w:val="24"/>
          <w:szCs w:val="24"/>
        </w:rPr>
        <w:t xml:space="preserve"> were responsible for establishing many new towns and settlements around the country</w:t>
      </w:r>
      <w:r w:rsidR="00CC71E2">
        <w:rPr>
          <w:rFonts w:asciiTheme="minorBidi" w:hAnsiTheme="minorBidi"/>
          <w:sz w:val="24"/>
          <w:szCs w:val="24"/>
        </w:rPr>
        <w:t>,</w:t>
      </w:r>
      <w:r w:rsidR="00CD563B">
        <w:rPr>
          <w:rFonts w:asciiTheme="minorBidi" w:hAnsiTheme="minorBidi"/>
          <w:sz w:val="24"/>
          <w:szCs w:val="24"/>
        </w:rPr>
        <w:t xml:space="preserve"> </w:t>
      </w:r>
      <w:r w:rsidR="00EF7317">
        <w:rPr>
          <w:rFonts w:asciiTheme="minorBidi" w:hAnsiTheme="minorBidi"/>
          <w:sz w:val="24"/>
          <w:szCs w:val="24"/>
        </w:rPr>
        <w:t>including</w:t>
      </w:r>
      <w:r w:rsidR="00CD563B" w:rsidRPr="00CD563B">
        <w:rPr>
          <w:rFonts w:asciiTheme="minorBidi" w:hAnsiTheme="minorBidi"/>
          <w:sz w:val="24"/>
          <w:szCs w:val="24"/>
        </w:rPr>
        <w:t xml:space="preserve"> </w:t>
      </w:r>
      <w:hyperlink r:id="rId8" w:tooltip="Rishon LeZion" w:history="1">
        <w:r w:rsidR="00CD563B" w:rsidRPr="00CD56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Rishon Le</w:t>
        </w:r>
        <w:r w:rsidR="005131C2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tz</w:t>
        </w:r>
        <w:r w:rsidR="00CD563B" w:rsidRPr="00CD56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ion</w:t>
        </w:r>
      </w:hyperlink>
      <w:r w:rsidR="00CD563B" w:rsidRPr="00CD563B">
        <w:rPr>
          <w:rFonts w:asciiTheme="minorBidi" w:hAnsiTheme="minorBidi"/>
          <w:sz w:val="24"/>
          <w:szCs w:val="24"/>
        </w:rPr>
        <w:t>,</w:t>
      </w:r>
      <w:r w:rsidR="005131C2">
        <w:rPr>
          <w:rFonts w:asciiTheme="minorBidi" w:hAnsiTheme="minorBidi"/>
          <w:sz w:val="24"/>
          <w:szCs w:val="24"/>
        </w:rPr>
        <w:t xml:space="preserve"> </w:t>
      </w:r>
      <w:hyperlink r:id="rId9" w:tooltip="Rosh Pinna" w:history="1">
        <w:r w:rsidR="00CD563B" w:rsidRPr="00CD56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Rosh Pina</w:t>
        </w:r>
      </w:hyperlink>
      <w:r w:rsidR="00CD563B" w:rsidRPr="00CD563B">
        <w:rPr>
          <w:rFonts w:asciiTheme="minorBidi" w:hAnsiTheme="minorBidi"/>
          <w:sz w:val="24"/>
          <w:szCs w:val="24"/>
        </w:rPr>
        <w:t>,</w:t>
      </w:r>
      <w:r w:rsidR="005131C2">
        <w:rPr>
          <w:rFonts w:asciiTheme="minorBidi" w:hAnsiTheme="minorBidi"/>
          <w:sz w:val="24"/>
          <w:szCs w:val="24"/>
        </w:rPr>
        <w:t xml:space="preserve"> </w:t>
      </w:r>
      <w:hyperlink r:id="rId10" w:tooltip="Zikhron Ya'akov" w:history="1">
        <w:r w:rsidR="00CD563B" w:rsidRPr="00CD56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Zikhron Yaakov</w:t>
        </w:r>
      </w:hyperlink>
      <w:r w:rsidR="00EF7317">
        <w:rPr>
          <w:rStyle w:val="Hyperlink"/>
          <w:rFonts w:asciiTheme="minorBidi" w:hAnsiTheme="minorBidi"/>
          <w:color w:val="auto"/>
          <w:sz w:val="24"/>
          <w:szCs w:val="24"/>
          <w:u w:val="none"/>
        </w:rPr>
        <w:t>,</w:t>
      </w:r>
      <w:r w:rsidR="00CD563B" w:rsidRPr="00CD563B">
        <w:rPr>
          <w:rFonts w:asciiTheme="minorBidi" w:hAnsiTheme="minorBidi"/>
          <w:sz w:val="24"/>
          <w:szCs w:val="24"/>
        </w:rPr>
        <w:t xml:space="preserve"> and </w:t>
      </w:r>
      <w:hyperlink r:id="rId11" w:tooltip="Gedera" w:history="1">
        <w:r w:rsidR="00CD563B" w:rsidRPr="00CD563B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Gedera</w:t>
        </w:r>
      </w:hyperlink>
      <w:r w:rsidR="00CD563B" w:rsidRPr="00CD563B">
        <w:rPr>
          <w:rFonts w:asciiTheme="minorBidi" w:hAnsiTheme="minorBidi"/>
          <w:sz w:val="24"/>
          <w:szCs w:val="24"/>
        </w:rPr>
        <w:t xml:space="preserve">. </w:t>
      </w:r>
    </w:p>
    <w:p w14:paraId="31498B2F" w14:textId="77777777" w:rsidR="005131C2" w:rsidRDefault="005131C2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393DA93" w14:textId="6B4530AB" w:rsidR="001B4CE4" w:rsidRDefault="00CD563B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M</w:t>
      </w:r>
      <w:r w:rsidR="004C57DA">
        <w:rPr>
          <w:rFonts w:asciiTheme="minorBidi" w:hAnsiTheme="minorBidi"/>
          <w:sz w:val="24"/>
          <w:szCs w:val="24"/>
        </w:rPr>
        <w:t>ost</w:t>
      </w:r>
      <w:r>
        <w:rPr>
          <w:rFonts w:asciiTheme="minorBidi" w:hAnsiTheme="minorBidi"/>
          <w:sz w:val="24"/>
          <w:szCs w:val="24"/>
        </w:rPr>
        <w:t xml:space="preserve"> of</w:t>
      </w:r>
      <w:proofErr w:type="gramEnd"/>
      <w:r>
        <w:rPr>
          <w:rFonts w:asciiTheme="minorBidi" w:hAnsiTheme="minorBidi"/>
          <w:sz w:val="24"/>
          <w:szCs w:val="24"/>
        </w:rPr>
        <w:t xml:space="preserve"> the </w:t>
      </w:r>
      <w:r w:rsidR="00EF7317">
        <w:rPr>
          <w:rFonts w:asciiTheme="minorBidi" w:hAnsiTheme="minorBidi"/>
          <w:i/>
          <w:iCs/>
          <w:sz w:val="24"/>
          <w:szCs w:val="24"/>
        </w:rPr>
        <w:t>o</w:t>
      </w:r>
      <w:r w:rsidRPr="005131C2">
        <w:rPr>
          <w:rFonts w:asciiTheme="minorBidi" w:hAnsiTheme="minorBidi"/>
          <w:i/>
          <w:iCs/>
          <w:sz w:val="24"/>
          <w:szCs w:val="24"/>
        </w:rPr>
        <w:t>lim</w:t>
      </w:r>
      <w:r>
        <w:rPr>
          <w:rFonts w:asciiTheme="minorBidi" w:hAnsiTheme="minorBidi"/>
          <w:sz w:val="24"/>
          <w:szCs w:val="24"/>
        </w:rPr>
        <w:t xml:space="preserve"> were religious Jews who </w:t>
      </w:r>
      <w:r w:rsidR="004C57DA">
        <w:rPr>
          <w:rFonts w:asciiTheme="minorBidi" w:hAnsiTheme="minorBidi"/>
          <w:sz w:val="24"/>
          <w:szCs w:val="24"/>
        </w:rPr>
        <w:t>came for</w:t>
      </w:r>
      <w:r w:rsidR="00AB0DB1">
        <w:rPr>
          <w:rFonts w:asciiTheme="minorBidi" w:hAnsiTheme="minorBidi"/>
          <w:sz w:val="24"/>
          <w:szCs w:val="24"/>
        </w:rPr>
        <w:t xml:space="preserve"> </w:t>
      </w:r>
      <w:r w:rsidR="004C57DA">
        <w:rPr>
          <w:rFonts w:asciiTheme="minorBidi" w:hAnsiTheme="minorBidi"/>
          <w:sz w:val="24"/>
          <w:szCs w:val="24"/>
        </w:rPr>
        <w:t xml:space="preserve">ideological reasons. </w:t>
      </w:r>
      <w:r w:rsidR="0015176B">
        <w:rPr>
          <w:rFonts w:asciiTheme="minorBidi" w:hAnsiTheme="minorBidi"/>
          <w:sz w:val="24"/>
          <w:szCs w:val="24"/>
        </w:rPr>
        <w:t xml:space="preserve">The newcomers </w:t>
      </w:r>
      <w:proofErr w:type="gramStart"/>
      <w:r w:rsidR="0015176B">
        <w:rPr>
          <w:rFonts w:asciiTheme="minorBidi" w:hAnsiTheme="minorBidi"/>
          <w:sz w:val="24"/>
          <w:szCs w:val="24"/>
        </w:rPr>
        <w:t>were motivated</w:t>
      </w:r>
      <w:proofErr w:type="gramEnd"/>
      <w:r w:rsidR="0015176B">
        <w:rPr>
          <w:rFonts w:asciiTheme="minorBidi" w:hAnsiTheme="minorBidi"/>
          <w:sz w:val="24"/>
          <w:szCs w:val="24"/>
        </w:rPr>
        <w:t xml:space="preserve"> by the new Zionist ideology that </w:t>
      </w:r>
      <w:r w:rsidR="00EF7317">
        <w:rPr>
          <w:rFonts w:asciiTheme="minorBidi" w:hAnsiTheme="minorBidi"/>
          <w:sz w:val="24"/>
          <w:szCs w:val="24"/>
        </w:rPr>
        <w:t xml:space="preserve">had begun </w:t>
      </w:r>
      <w:r w:rsidR="0015176B">
        <w:rPr>
          <w:rFonts w:asciiTheme="minorBidi" w:hAnsiTheme="minorBidi"/>
          <w:sz w:val="24"/>
          <w:szCs w:val="24"/>
        </w:rPr>
        <w:t>to spread in eastern Europe</w:t>
      </w:r>
      <w:r w:rsidR="008C4A32">
        <w:rPr>
          <w:rFonts w:asciiTheme="minorBidi" w:hAnsiTheme="minorBidi"/>
          <w:sz w:val="24"/>
          <w:szCs w:val="24"/>
        </w:rPr>
        <w:t>,</w:t>
      </w:r>
      <w:r w:rsidR="0015176B">
        <w:rPr>
          <w:rFonts w:asciiTheme="minorBidi" w:hAnsiTheme="minorBidi"/>
          <w:sz w:val="24"/>
          <w:szCs w:val="24"/>
        </w:rPr>
        <w:t xml:space="preserve"> </w:t>
      </w:r>
      <w:r w:rsidR="00EF7317">
        <w:rPr>
          <w:rFonts w:asciiTheme="minorBidi" w:hAnsiTheme="minorBidi"/>
          <w:sz w:val="24"/>
          <w:szCs w:val="24"/>
        </w:rPr>
        <w:t>through</w:t>
      </w:r>
      <w:r w:rsidR="0015176B">
        <w:rPr>
          <w:rFonts w:asciiTheme="minorBidi" w:hAnsiTheme="minorBidi"/>
          <w:sz w:val="24"/>
          <w:szCs w:val="24"/>
        </w:rPr>
        <w:t xml:space="preserve"> movements </w:t>
      </w:r>
      <w:r w:rsidR="00EF7317">
        <w:rPr>
          <w:rFonts w:asciiTheme="minorBidi" w:hAnsiTheme="minorBidi"/>
          <w:sz w:val="24"/>
          <w:szCs w:val="24"/>
        </w:rPr>
        <w:t>such as</w:t>
      </w:r>
      <w:r w:rsidR="0015176B" w:rsidRPr="0015176B">
        <w:rPr>
          <w:rFonts w:asciiTheme="minorBidi" w:hAnsiTheme="minorBidi"/>
          <w:sz w:val="24"/>
          <w:szCs w:val="24"/>
        </w:rPr>
        <w:t xml:space="preserve"> </w:t>
      </w:r>
      <w:r w:rsidR="0015176B" w:rsidRPr="0015176B">
        <w:rPr>
          <w:rFonts w:asciiTheme="minorBidi" w:hAnsiTheme="minorBidi"/>
          <w:i/>
          <w:iCs/>
          <w:sz w:val="24"/>
          <w:szCs w:val="24"/>
        </w:rPr>
        <w:t>Chovevei Tzion</w:t>
      </w:r>
      <w:r w:rsidR="008C4A32">
        <w:rPr>
          <w:rFonts w:asciiTheme="minorBidi" w:hAnsiTheme="minorBidi"/>
          <w:sz w:val="24"/>
          <w:szCs w:val="24"/>
        </w:rPr>
        <w:t>,</w:t>
      </w:r>
      <w:r w:rsidR="0015176B" w:rsidRPr="0015176B">
        <w:rPr>
          <w:rFonts w:asciiTheme="minorBidi" w:hAnsiTheme="minorBidi"/>
          <w:sz w:val="24"/>
          <w:szCs w:val="24"/>
        </w:rPr>
        <w:t xml:space="preserve"> </w:t>
      </w:r>
      <w:r w:rsidR="0015176B">
        <w:rPr>
          <w:rFonts w:asciiTheme="minorBidi" w:hAnsiTheme="minorBidi"/>
          <w:sz w:val="24"/>
          <w:szCs w:val="24"/>
        </w:rPr>
        <w:t xml:space="preserve">and </w:t>
      </w:r>
      <w:r w:rsidR="00EF7317">
        <w:rPr>
          <w:rFonts w:asciiTheme="minorBidi" w:hAnsiTheme="minorBidi"/>
          <w:sz w:val="24"/>
          <w:szCs w:val="24"/>
        </w:rPr>
        <w:t xml:space="preserve">inspired by </w:t>
      </w:r>
      <w:r w:rsidR="0015176B">
        <w:rPr>
          <w:rFonts w:asciiTheme="minorBidi" w:hAnsiTheme="minorBidi"/>
          <w:sz w:val="24"/>
          <w:szCs w:val="24"/>
        </w:rPr>
        <w:t xml:space="preserve">Zionist leaders </w:t>
      </w:r>
      <w:r w:rsidR="00EF7317">
        <w:rPr>
          <w:rFonts w:asciiTheme="minorBidi" w:hAnsiTheme="minorBidi"/>
          <w:sz w:val="24"/>
          <w:szCs w:val="24"/>
        </w:rPr>
        <w:t xml:space="preserve">such as </w:t>
      </w:r>
      <w:r w:rsidR="0015176B">
        <w:rPr>
          <w:rFonts w:asciiTheme="minorBidi" w:hAnsiTheme="minorBidi"/>
          <w:sz w:val="24"/>
          <w:szCs w:val="24"/>
        </w:rPr>
        <w:t>Dr</w:t>
      </w:r>
      <w:r w:rsidR="00EF7317">
        <w:rPr>
          <w:rFonts w:asciiTheme="minorBidi" w:hAnsiTheme="minorBidi"/>
          <w:sz w:val="24"/>
          <w:szCs w:val="24"/>
        </w:rPr>
        <w:t>.</w:t>
      </w:r>
      <w:r w:rsidR="0015176B">
        <w:rPr>
          <w:rFonts w:asciiTheme="minorBidi" w:hAnsiTheme="minorBidi"/>
          <w:sz w:val="24"/>
          <w:szCs w:val="24"/>
        </w:rPr>
        <w:t xml:space="preserve"> Leon Pinsker</w:t>
      </w:r>
      <w:r w:rsidR="00CC71E2">
        <w:rPr>
          <w:rFonts w:asciiTheme="minorBidi" w:hAnsiTheme="minorBidi"/>
          <w:sz w:val="24"/>
          <w:szCs w:val="24"/>
        </w:rPr>
        <w:t>. T</w:t>
      </w:r>
      <w:r w:rsidR="0015176B">
        <w:rPr>
          <w:rFonts w:asciiTheme="minorBidi" w:hAnsiTheme="minorBidi"/>
          <w:sz w:val="24"/>
          <w:szCs w:val="24"/>
        </w:rPr>
        <w:t xml:space="preserve">he </w:t>
      </w:r>
      <w:r w:rsidR="00CC71E2">
        <w:rPr>
          <w:rFonts w:asciiTheme="minorBidi" w:hAnsiTheme="minorBidi"/>
          <w:sz w:val="24"/>
          <w:szCs w:val="24"/>
        </w:rPr>
        <w:t xml:space="preserve">terrible </w:t>
      </w:r>
      <w:r w:rsidR="004C57DA">
        <w:rPr>
          <w:rFonts w:asciiTheme="minorBidi" w:hAnsiTheme="minorBidi"/>
          <w:sz w:val="24"/>
          <w:szCs w:val="24"/>
        </w:rPr>
        <w:t>p</w:t>
      </w:r>
      <w:r w:rsidR="0015176B">
        <w:rPr>
          <w:rFonts w:asciiTheme="minorBidi" w:hAnsiTheme="minorBidi"/>
          <w:sz w:val="24"/>
          <w:szCs w:val="24"/>
        </w:rPr>
        <w:t>ogroms which occurred in Russia</w:t>
      </w:r>
      <w:r w:rsidR="001B4CE4">
        <w:rPr>
          <w:rFonts w:asciiTheme="minorBidi" w:hAnsiTheme="minorBidi"/>
          <w:sz w:val="24"/>
          <w:szCs w:val="24"/>
        </w:rPr>
        <w:t xml:space="preserve"> (Ukraine of today)</w:t>
      </w:r>
      <w:r w:rsidR="00CC71E2">
        <w:rPr>
          <w:rFonts w:asciiTheme="minorBidi" w:hAnsiTheme="minorBidi"/>
          <w:sz w:val="24"/>
          <w:szCs w:val="24"/>
        </w:rPr>
        <w:t xml:space="preserve"> in 1882 </w:t>
      </w:r>
      <w:r w:rsidR="00521A01">
        <w:rPr>
          <w:rFonts w:asciiTheme="minorBidi" w:hAnsiTheme="minorBidi"/>
          <w:sz w:val="24"/>
          <w:szCs w:val="24"/>
        </w:rPr>
        <w:t xml:space="preserve">served as a catalyst for </w:t>
      </w:r>
      <w:proofErr w:type="gramStart"/>
      <w:r w:rsidR="00521A01">
        <w:rPr>
          <w:rFonts w:asciiTheme="minorBidi" w:hAnsiTheme="minorBidi"/>
          <w:sz w:val="24"/>
          <w:szCs w:val="24"/>
        </w:rPr>
        <w:t>many</w:t>
      </w:r>
      <w:proofErr w:type="gramEnd"/>
      <w:r w:rsidR="00521A01">
        <w:rPr>
          <w:rFonts w:asciiTheme="minorBidi" w:hAnsiTheme="minorBidi"/>
          <w:sz w:val="24"/>
          <w:szCs w:val="24"/>
        </w:rPr>
        <w:t xml:space="preserve"> </w:t>
      </w:r>
      <w:r w:rsidR="00B5454C">
        <w:rPr>
          <w:rFonts w:asciiTheme="minorBidi" w:hAnsiTheme="minorBidi"/>
          <w:sz w:val="24"/>
          <w:szCs w:val="24"/>
        </w:rPr>
        <w:t xml:space="preserve">of them </w:t>
      </w:r>
      <w:r w:rsidR="00521A01">
        <w:rPr>
          <w:rFonts w:asciiTheme="minorBidi" w:hAnsiTheme="minorBidi"/>
          <w:sz w:val="24"/>
          <w:szCs w:val="24"/>
        </w:rPr>
        <w:t xml:space="preserve">to make </w:t>
      </w:r>
      <w:r w:rsidR="00EF7317">
        <w:rPr>
          <w:rFonts w:asciiTheme="minorBidi" w:hAnsiTheme="minorBidi"/>
          <w:i/>
          <w:iCs/>
          <w:sz w:val="24"/>
          <w:szCs w:val="24"/>
        </w:rPr>
        <w:t>a</w:t>
      </w:r>
      <w:r w:rsidR="00521A01" w:rsidRPr="005131C2">
        <w:rPr>
          <w:rFonts w:asciiTheme="minorBidi" w:hAnsiTheme="minorBidi"/>
          <w:i/>
          <w:iCs/>
          <w:sz w:val="24"/>
          <w:szCs w:val="24"/>
        </w:rPr>
        <w:t>liya</w:t>
      </w:r>
      <w:r w:rsidR="00521A01">
        <w:rPr>
          <w:rFonts w:asciiTheme="minorBidi" w:hAnsiTheme="minorBidi"/>
          <w:sz w:val="24"/>
          <w:szCs w:val="24"/>
        </w:rPr>
        <w:t>.</w:t>
      </w:r>
    </w:p>
    <w:p w14:paraId="1754488E" w14:textId="77777777" w:rsidR="005131C2" w:rsidRDefault="005131C2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9B74C1A" w14:textId="1FF79097" w:rsidR="008C3C4B" w:rsidRDefault="001B4CE4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EF7317">
        <w:rPr>
          <w:rFonts w:asciiTheme="minorBidi" w:hAnsiTheme="minorBidi"/>
          <w:i/>
          <w:iCs/>
          <w:sz w:val="24"/>
          <w:szCs w:val="24"/>
        </w:rPr>
        <w:t>o</w:t>
      </w:r>
      <w:r w:rsidRPr="005131C2">
        <w:rPr>
          <w:rFonts w:asciiTheme="minorBidi" w:hAnsiTheme="minorBidi"/>
          <w:i/>
          <w:iCs/>
          <w:sz w:val="24"/>
          <w:szCs w:val="24"/>
        </w:rPr>
        <w:t>lim</w:t>
      </w:r>
      <w:r>
        <w:rPr>
          <w:rFonts w:asciiTheme="minorBidi" w:hAnsiTheme="minorBidi"/>
          <w:sz w:val="24"/>
          <w:szCs w:val="24"/>
        </w:rPr>
        <w:t xml:space="preserve"> worked the land and became farmers. 1882 was a </w:t>
      </w:r>
      <w:r w:rsidR="004B5BD6" w:rsidRPr="005131C2">
        <w:rPr>
          <w:rFonts w:asciiTheme="minorBidi" w:hAnsiTheme="minorBidi"/>
          <w:i/>
          <w:iCs/>
          <w:sz w:val="24"/>
          <w:szCs w:val="24"/>
        </w:rPr>
        <w:t>s</w:t>
      </w:r>
      <w:r w:rsidRPr="005131C2">
        <w:rPr>
          <w:rFonts w:asciiTheme="minorBidi" w:hAnsiTheme="minorBidi"/>
          <w:i/>
          <w:iCs/>
          <w:sz w:val="24"/>
          <w:szCs w:val="24"/>
        </w:rPr>
        <w:t>h</w:t>
      </w:r>
      <w:r w:rsidR="004B5BD6" w:rsidRPr="005131C2">
        <w:rPr>
          <w:rFonts w:asciiTheme="minorBidi" w:hAnsiTheme="minorBidi"/>
          <w:i/>
          <w:iCs/>
          <w:sz w:val="24"/>
          <w:szCs w:val="24"/>
        </w:rPr>
        <w:t>e</w:t>
      </w:r>
      <w:r w:rsidRPr="005131C2">
        <w:rPr>
          <w:rFonts w:asciiTheme="minorBidi" w:hAnsiTheme="minorBidi"/>
          <w:i/>
          <w:iCs/>
          <w:sz w:val="24"/>
          <w:szCs w:val="24"/>
        </w:rPr>
        <w:t>mit</w:t>
      </w:r>
      <w:r w:rsidR="005131C2" w:rsidRPr="005131C2">
        <w:rPr>
          <w:rFonts w:asciiTheme="minorBidi" w:hAnsiTheme="minorBidi"/>
          <w:i/>
          <w:iCs/>
          <w:sz w:val="24"/>
          <w:szCs w:val="24"/>
        </w:rPr>
        <w:t>t</w:t>
      </w:r>
      <w:r w:rsidRPr="005131C2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year</w:t>
      </w:r>
      <w:r w:rsidR="00AC0A59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which </w:t>
      </w:r>
      <w:r w:rsidR="00F54DF1">
        <w:rPr>
          <w:rFonts w:asciiTheme="minorBidi" w:hAnsiTheme="minorBidi"/>
          <w:sz w:val="24"/>
          <w:szCs w:val="24"/>
        </w:rPr>
        <w:t>mean</w:t>
      </w:r>
      <w:r w:rsidR="00AC0A59">
        <w:rPr>
          <w:rFonts w:asciiTheme="minorBidi" w:hAnsiTheme="minorBidi"/>
          <w:sz w:val="24"/>
          <w:szCs w:val="24"/>
        </w:rPr>
        <w:t>t</w:t>
      </w:r>
      <w:r w:rsidR="00F54DF1">
        <w:rPr>
          <w:rFonts w:asciiTheme="minorBidi" w:hAnsiTheme="minorBidi"/>
          <w:sz w:val="24"/>
          <w:szCs w:val="24"/>
        </w:rPr>
        <w:t xml:space="preserve"> most agricultur</w:t>
      </w:r>
      <w:r w:rsidR="00836291">
        <w:rPr>
          <w:rFonts w:asciiTheme="minorBidi" w:hAnsiTheme="minorBidi"/>
          <w:sz w:val="24"/>
          <w:szCs w:val="24"/>
        </w:rPr>
        <w:t>al</w:t>
      </w:r>
      <w:r w:rsidR="00F54DF1">
        <w:rPr>
          <w:rFonts w:asciiTheme="minorBidi" w:hAnsiTheme="minorBidi"/>
          <w:sz w:val="24"/>
          <w:szCs w:val="24"/>
        </w:rPr>
        <w:t xml:space="preserve"> work </w:t>
      </w:r>
      <w:proofErr w:type="gramStart"/>
      <w:r w:rsidR="00AC0A59">
        <w:rPr>
          <w:rFonts w:asciiTheme="minorBidi" w:hAnsiTheme="minorBidi"/>
          <w:sz w:val="24"/>
          <w:szCs w:val="24"/>
        </w:rPr>
        <w:t xml:space="preserve">was </w:t>
      </w:r>
      <w:r w:rsidR="00F54DF1">
        <w:rPr>
          <w:rFonts w:asciiTheme="minorBidi" w:hAnsiTheme="minorBidi"/>
          <w:sz w:val="24"/>
          <w:szCs w:val="24"/>
        </w:rPr>
        <w:t>not allowed</w:t>
      </w:r>
      <w:proofErr w:type="gramEnd"/>
      <w:r w:rsidR="00F54DF1">
        <w:rPr>
          <w:rFonts w:asciiTheme="minorBidi" w:hAnsiTheme="minorBidi"/>
          <w:sz w:val="24"/>
          <w:szCs w:val="24"/>
        </w:rPr>
        <w:t xml:space="preserve">. The newcomers </w:t>
      </w:r>
      <w:proofErr w:type="gramStart"/>
      <w:r w:rsidR="00F54DF1">
        <w:rPr>
          <w:rFonts w:asciiTheme="minorBidi" w:hAnsiTheme="minorBidi"/>
          <w:sz w:val="24"/>
          <w:szCs w:val="24"/>
        </w:rPr>
        <w:t>were not affected</w:t>
      </w:r>
      <w:proofErr w:type="gramEnd"/>
      <w:r w:rsidR="00F54DF1">
        <w:rPr>
          <w:rFonts w:asciiTheme="minorBidi" w:hAnsiTheme="minorBidi"/>
          <w:sz w:val="24"/>
          <w:szCs w:val="24"/>
        </w:rPr>
        <w:t xml:space="preserve"> much </w:t>
      </w:r>
      <w:r w:rsidR="00AC0A59">
        <w:rPr>
          <w:rFonts w:asciiTheme="minorBidi" w:hAnsiTheme="minorBidi"/>
          <w:sz w:val="24"/>
          <w:szCs w:val="24"/>
        </w:rPr>
        <w:t>by the restrictions</w:t>
      </w:r>
      <w:r w:rsidR="00EC5C33">
        <w:rPr>
          <w:rFonts w:asciiTheme="minorBidi" w:hAnsiTheme="minorBidi"/>
          <w:sz w:val="24"/>
          <w:szCs w:val="24"/>
        </w:rPr>
        <w:t xml:space="preserve"> that year</w:t>
      </w:r>
      <w:r w:rsidR="00AC0A59">
        <w:rPr>
          <w:rFonts w:asciiTheme="minorBidi" w:hAnsiTheme="minorBidi"/>
          <w:sz w:val="24"/>
          <w:szCs w:val="24"/>
        </w:rPr>
        <w:t>,</w:t>
      </w:r>
      <w:r w:rsidR="00F54DF1">
        <w:rPr>
          <w:rFonts w:asciiTheme="minorBidi" w:hAnsiTheme="minorBidi"/>
          <w:sz w:val="24"/>
          <w:szCs w:val="24"/>
        </w:rPr>
        <w:t xml:space="preserve"> as </w:t>
      </w:r>
      <w:r w:rsidR="00EC5C33">
        <w:rPr>
          <w:rFonts w:asciiTheme="minorBidi" w:hAnsiTheme="minorBidi"/>
          <w:sz w:val="24"/>
          <w:szCs w:val="24"/>
        </w:rPr>
        <w:t>they had only just arrived;</w:t>
      </w:r>
      <w:r w:rsidR="00F54DF1">
        <w:rPr>
          <w:rFonts w:asciiTheme="minorBidi" w:hAnsiTheme="minorBidi"/>
          <w:sz w:val="24"/>
          <w:szCs w:val="24"/>
        </w:rPr>
        <w:t xml:space="preserve"> however, the next </w:t>
      </w:r>
      <w:r w:rsidR="004B5BD6" w:rsidRPr="005131C2">
        <w:rPr>
          <w:rFonts w:asciiTheme="minorBidi" w:hAnsiTheme="minorBidi"/>
          <w:i/>
          <w:iCs/>
          <w:sz w:val="24"/>
          <w:szCs w:val="24"/>
        </w:rPr>
        <w:t>s</w:t>
      </w:r>
      <w:r w:rsidR="00F54DF1" w:rsidRPr="005131C2">
        <w:rPr>
          <w:rFonts w:asciiTheme="minorBidi" w:hAnsiTheme="minorBidi"/>
          <w:i/>
          <w:iCs/>
          <w:sz w:val="24"/>
          <w:szCs w:val="24"/>
        </w:rPr>
        <w:t>h</w:t>
      </w:r>
      <w:r w:rsidR="004B5BD6" w:rsidRPr="005131C2">
        <w:rPr>
          <w:rFonts w:asciiTheme="minorBidi" w:hAnsiTheme="minorBidi"/>
          <w:i/>
          <w:iCs/>
          <w:sz w:val="24"/>
          <w:szCs w:val="24"/>
        </w:rPr>
        <w:t>e</w:t>
      </w:r>
      <w:r w:rsidR="00F54DF1" w:rsidRPr="005131C2">
        <w:rPr>
          <w:rFonts w:asciiTheme="minorBidi" w:hAnsiTheme="minorBidi"/>
          <w:i/>
          <w:iCs/>
          <w:sz w:val="24"/>
          <w:szCs w:val="24"/>
        </w:rPr>
        <w:t>mit</w:t>
      </w:r>
      <w:r w:rsidR="005131C2">
        <w:rPr>
          <w:rFonts w:asciiTheme="minorBidi" w:hAnsiTheme="minorBidi"/>
          <w:i/>
          <w:iCs/>
          <w:sz w:val="24"/>
          <w:szCs w:val="24"/>
        </w:rPr>
        <w:t>t</w:t>
      </w:r>
      <w:r w:rsidR="00F54DF1" w:rsidRPr="005131C2">
        <w:rPr>
          <w:rFonts w:asciiTheme="minorBidi" w:hAnsiTheme="minorBidi"/>
          <w:i/>
          <w:iCs/>
          <w:sz w:val="24"/>
          <w:szCs w:val="24"/>
        </w:rPr>
        <w:t>a</w:t>
      </w:r>
      <w:r w:rsidR="00EC5C33">
        <w:rPr>
          <w:rFonts w:asciiTheme="minorBidi" w:hAnsiTheme="minorBidi"/>
          <w:sz w:val="24"/>
          <w:szCs w:val="24"/>
        </w:rPr>
        <w:t>,</w:t>
      </w:r>
      <w:r w:rsidR="00F54DF1">
        <w:rPr>
          <w:rFonts w:asciiTheme="minorBidi" w:hAnsiTheme="minorBidi"/>
          <w:sz w:val="24"/>
          <w:szCs w:val="24"/>
        </w:rPr>
        <w:t xml:space="preserve"> in 1889</w:t>
      </w:r>
      <w:r w:rsidR="00EC5C33">
        <w:rPr>
          <w:rFonts w:asciiTheme="minorBidi" w:hAnsiTheme="minorBidi"/>
          <w:sz w:val="24"/>
          <w:szCs w:val="24"/>
        </w:rPr>
        <w:t>,</w:t>
      </w:r>
      <w:r w:rsidR="00F54DF1">
        <w:rPr>
          <w:rFonts w:asciiTheme="minorBidi" w:hAnsiTheme="minorBidi"/>
          <w:sz w:val="24"/>
          <w:szCs w:val="24"/>
        </w:rPr>
        <w:t xml:space="preserve"> challenged the new settlements. </w:t>
      </w:r>
      <w:r w:rsidR="00E05FBE">
        <w:rPr>
          <w:rFonts w:asciiTheme="minorBidi" w:hAnsiTheme="minorBidi"/>
          <w:sz w:val="24"/>
          <w:szCs w:val="24"/>
        </w:rPr>
        <w:t xml:space="preserve">Abstaining from working the land </w:t>
      </w:r>
      <w:r w:rsidR="00555819">
        <w:rPr>
          <w:rFonts w:asciiTheme="minorBidi" w:hAnsiTheme="minorBidi"/>
          <w:sz w:val="24"/>
          <w:szCs w:val="24"/>
        </w:rPr>
        <w:t xml:space="preserve">threatened to destroy all the achievements of the new </w:t>
      </w:r>
      <w:r w:rsidR="00EC5C33">
        <w:rPr>
          <w:rFonts w:asciiTheme="minorBidi" w:hAnsiTheme="minorBidi"/>
          <w:sz w:val="24"/>
          <w:szCs w:val="24"/>
        </w:rPr>
        <w:t xml:space="preserve">Jewish </w:t>
      </w:r>
      <w:r w:rsidR="00555819">
        <w:rPr>
          <w:rFonts w:asciiTheme="minorBidi" w:hAnsiTheme="minorBidi"/>
          <w:sz w:val="24"/>
          <w:szCs w:val="24"/>
        </w:rPr>
        <w:t>farming industry</w:t>
      </w:r>
      <w:r w:rsidR="00EC5C33">
        <w:rPr>
          <w:rFonts w:asciiTheme="minorBidi" w:hAnsiTheme="minorBidi"/>
          <w:sz w:val="24"/>
          <w:szCs w:val="24"/>
        </w:rPr>
        <w:t>,</w:t>
      </w:r>
      <w:r w:rsidR="00555819">
        <w:rPr>
          <w:rFonts w:asciiTheme="minorBidi" w:hAnsiTheme="minorBidi"/>
          <w:sz w:val="24"/>
          <w:szCs w:val="24"/>
        </w:rPr>
        <w:t xml:space="preserve"> as the competing Arab </w:t>
      </w:r>
      <w:r w:rsidR="00C20275">
        <w:rPr>
          <w:rFonts w:asciiTheme="minorBidi" w:hAnsiTheme="minorBidi"/>
          <w:sz w:val="24"/>
          <w:szCs w:val="24"/>
        </w:rPr>
        <w:t>produce would</w:t>
      </w:r>
      <w:r w:rsidR="00521A01">
        <w:rPr>
          <w:rFonts w:asciiTheme="minorBidi" w:hAnsiTheme="minorBidi"/>
          <w:sz w:val="24"/>
          <w:szCs w:val="24"/>
        </w:rPr>
        <w:t xml:space="preserve"> </w:t>
      </w:r>
      <w:r w:rsidR="000A50BA">
        <w:rPr>
          <w:rFonts w:asciiTheme="minorBidi" w:hAnsiTheme="minorBidi"/>
          <w:sz w:val="24"/>
          <w:szCs w:val="24"/>
        </w:rPr>
        <w:t>take over the market.</w:t>
      </w:r>
    </w:p>
    <w:p w14:paraId="752D0EB6" w14:textId="77777777" w:rsidR="005131C2" w:rsidRDefault="005131C2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061AD4B" w14:textId="4CFF16E9" w:rsidR="004213B2" w:rsidRPr="00B5454C" w:rsidRDefault="00013596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 w:rsidRPr="00B5454C">
        <w:rPr>
          <w:rFonts w:asciiTheme="minorBidi" w:hAnsiTheme="minorBidi"/>
          <w:sz w:val="24"/>
          <w:szCs w:val="24"/>
        </w:rPr>
        <w:t xml:space="preserve">Representatives </w:t>
      </w:r>
      <w:r w:rsidR="004C57DA" w:rsidRPr="00B5454C">
        <w:rPr>
          <w:rFonts w:asciiTheme="minorBidi" w:hAnsiTheme="minorBidi"/>
          <w:sz w:val="24"/>
          <w:szCs w:val="24"/>
        </w:rPr>
        <w:t>from</w:t>
      </w:r>
      <w:r w:rsidRPr="00B5454C">
        <w:rPr>
          <w:rFonts w:asciiTheme="minorBidi" w:hAnsiTheme="minorBidi"/>
          <w:sz w:val="24"/>
          <w:szCs w:val="24"/>
        </w:rPr>
        <w:t xml:space="preserve"> the new</w:t>
      </w:r>
      <w:r w:rsidR="004C57DA" w:rsidRPr="00B5454C">
        <w:rPr>
          <w:rFonts w:asciiTheme="minorBidi" w:hAnsiTheme="minorBidi"/>
          <w:sz w:val="24"/>
          <w:szCs w:val="24"/>
        </w:rPr>
        <w:t xml:space="preserve"> settlements</w:t>
      </w:r>
      <w:r w:rsidRPr="00B5454C">
        <w:rPr>
          <w:rFonts w:asciiTheme="minorBidi" w:hAnsiTheme="minorBidi"/>
          <w:sz w:val="24"/>
          <w:szCs w:val="24"/>
        </w:rPr>
        <w:t xml:space="preserve"> </w:t>
      </w:r>
      <w:r w:rsidR="00EC5C33">
        <w:rPr>
          <w:rFonts w:asciiTheme="minorBidi" w:hAnsiTheme="minorBidi"/>
          <w:sz w:val="24"/>
          <w:szCs w:val="24"/>
        </w:rPr>
        <w:t>sought</w:t>
      </w:r>
      <w:r w:rsidR="00D153AC" w:rsidRPr="00B5454C">
        <w:rPr>
          <w:rFonts w:asciiTheme="minorBidi" w:hAnsiTheme="minorBidi"/>
          <w:sz w:val="24"/>
          <w:szCs w:val="24"/>
        </w:rPr>
        <w:t xml:space="preserve"> halakhic</w:t>
      </w:r>
      <w:r w:rsidR="004C57DA" w:rsidRPr="00B5454C">
        <w:rPr>
          <w:rFonts w:asciiTheme="minorBidi" w:hAnsiTheme="minorBidi"/>
          <w:sz w:val="24"/>
          <w:szCs w:val="24"/>
        </w:rPr>
        <w:t xml:space="preserve"> </w:t>
      </w:r>
      <w:r w:rsidR="0039152D" w:rsidRPr="00B5454C">
        <w:rPr>
          <w:rFonts w:asciiTheme="minorBidi" w:hAnsiTheme="minorBidi"/>
          <w:sz w:val="24"/>
          <w:szCs w:val="24"/>
        </w:rPr>
        <w:t>advice</w:t>
      </w:r>
      <w:r w:rsidR="00D153AC" w:rsidRPr="00B5454C">
        <w:rPr>
          <w:rFonts w:asciiTheme="minorBidi" w:hAnsiTheme="minorBidi"/>
          <w:sz w:val="24"/>
          <w:szCs w:val="24"/>
        </w:rPr>
        <w:t>.</w:t>
      </w:r>
      <w:r w:rsidR="003D2DA3" w:rsidRPr="00B5454C">
        <w:rPr>
          <w:rFonts w:asciiTheme="minorBidi" w:hAnsiTheme="minorBidi"/>
          <w:sz w:val="24"/>
          <w:szCs w:val="24"/>
        </w:rPr>
        <w:t xml:space="preserve"> </w:t>
      </w:r>
      <w:r w:rsidR="00F97365" w:rsidRPr="00B5454C">
        <w:rPr>
          <w:rFonts w:asciiTheme="minorBidi" w:hAnsiTheme="minorBidi"/>
          <w:sz w:val="24"/>
          <w:szCs w:val="24"/>
        </w:rPr>
        <w:t xml:space="preserve">The newly appointed Chief Rabbi of Yaffo, Rav Naftali Hertz, reached out to the </w:t>
      </w:r>
      <w:r w:rsidR="00F97365" w:rsidRPr="005131C2">
        <w:rPr>
          <w:rFonts w:asciiTheme="minorBidi" w:hAnsiTheme="minorBidi"/>
          <w:i/>
          <w:iCs/>
          <w:sz w:val="24"/>
          <w:szCs w:val="24"/>
        </w:rPr>
        <w:t>poskim</w:t>
      </w:r>
      <w:r w:rsidR="00F97365" w:rsidRPr="00B5454C">
        <w:rPr>
          <w:rFonts w:asciiTheme="minorBidi" w:hAnsiTheme="minorBidi"/>
          <w:sz w:val="24"/>
          <w:szCs w:val="24"/>
        </w:rPr>
        <w:t xml:space="preserve"> of Europe </w:t>
      </w:r>
      <w:r w:rsidR="00EC5C33">
        <w:rPr>
          <w:rFonts w:asciiTheme="minorBidi" w:hAnsiTheme="minorBidi"/>
          <w:sz w:val="24"/>
          <w:szCs w:val="24"/>
        </w:rPr>
        <w:t>to</w:t>
      </w:r>
      <w:r w:rsidR="00EC5C33" w:rsidRPr="00B5454C">
        <w:rPr>
          <w:rFonts w:asciiTheme="minorBidi" w:hAnsiTheme="minorBidi"/>
          <w:sz w:val="24"/>
          <w:szCs w:val="24"/>
        </w:rPr>
        <w:t xml:space="preserve"> </w:t>
      </w:r>
      <w:r w:rsidR="00F97365" w:rsidRPr="00B5454C">
        <w:rPr>
          <w:rFonts w:asciiTheme="minorBidi" w:hAnsiTheme="minorBidi"/>
          <w:sz w:val="24"/>
          <w:szCs w:val="24"/>
        </w:rPr>
        <w:t>ask their opinion.</w:t>
      </w:r>
      <w:r w:rsidR="00B5454C">
        <w:rPr>
          <w:rFonts w:asciiTheme="minorBidi" w:hAnsiTheme="minorBidi"/>
          <w:sz w:val="24"/>
          <w:szCs w:val="24"/>
        </w:rPr>
        <w:t xml:space="preserve"> </w:t>
      </w:r>
      <w:r w:rsidR="00A40A5C" w:rsidRPr="00B5454C">
        <w:rPr>
          <w:rFonts w:asciiTheme="minorBidi" w:hAnsiTheme="minorBidi"/>
          <w:sz w:val="24"/>
          <w:szCs w:val="24"/>
        </w:rPr>
        <w:t xml:space="preserve">Rabbis </w:t>
      </w:r>
      <w:r w:rsidR="00F54DF1" w:rsidRPr="00B5454C">
        <w:rPr>
          <w:rFonts w:asciiTheme="minorBidi" w:hAnsiTheme="minorBidi"/>
          <w:sz w:val="24"/>
          <w:szCs w:val="24"/>
        </w:rPr>
        <w:t>Shmuel</w:t>
      </w:r>
      <w:r w:rsidR="00A40A5C" w:rsidRPr="00B5454C">
        <w:rPr>
          <w:rFonts w:asciiTheme="minorBidi" w:hAnsiTheme="minorBidi"/>
          <w:sz w:val="24"/>
          <w:szCs w:val="24"/>
        </w:rPr>
        <w:t xml:space="preserve"> </w:t>
      </w:r>
      <w:r w:rsidR="00F54DF1" w:rsidRPr="00B5454C">
        <w:rPr>
          <w:rFonts w:asciiTheme="minorBidi" w:hAnsiTheme="minorBidi"/>
          <w:sz w:val="24"/>
          <w:szCs w:val="24"/>
        </w:rPr>
        <w:t>Mohl</w:t>
      </w:r>
      <w:r w:rsidR="00B60508">
        <w:rPr>
          <w:rFonts w:asciiTheme="minorBidi" w:hAnsiTheme="minorBidi"/>
          <w:sz w:val="24"/>
          <w:szCs w:val="24"/>
        </w:rPr>
        <w:t>i</w:t>
      </w:r>
      <w:r w:rsidR="00F54DF1" w:rsidRPr="00B5454C">
        <w:rPr>
          <w:rFonts w:asciiTheme="minorBidi" w:hAnsiTheme="minorBidi"/>
          <w:sz w:val="24"/>
          <w:szCs w:val="24"/>
        </w:rPr>
        <w:t>ver</w:t>
      </w:r>
      <w:r w:rsidR="00A40A5C" w:rsidRPr="00B5454C">
        <w:rPr>
          <w:rFonts w:asciiTheme="minorBidi" w:hAnsiTheme="minorBidi"/>
          <w:sz w:val="24"/>
          <w:szCs w:val="24"/>
        </w:rPr>
        <w:t xml:space="preserve"> </w:t>
      </w:r>
      <w:r w:rsidR="00E05FBE" w:rsidRPr="00B5454C">
        <w:rPr>
          <w:rFonts w:asciiTheme="minorBidi" w:hAnsiTheme="minorBidi"/>
          <w:sz w:val="24"/>
          <w:szCs w:val="24"/>
        </w:rPr>
        <w:t>(1824</w:t>
      </w:r>
      <w:r w:rsidR="00A339C6">
        <w:rPr>
          <w:rFonts w:asciiTheme="minorBidi" w:hAnsiTheme="minorBidi"/>
          <w:sz w:val="24"/>
          <w:szCs w:val="24"/>
        </w:rPr>
        <w:t>-</w:t>
      </w:r>
      <w:r w:rsidR="00E05FBE" w:rsidRPr="00B5454C">
        <w:rPr>
          <w:rFonts w:asciiTheme="minorBidi" w:hAnsiTheme="minorBidi"/>
          <w:sz w:val="24"/>
          <w:szCs w:val="24"/>
        </w:rPr>
        <w:t>1898),</w:t>
      </w:r>
      <w:r w:rsidR="00A40A5C" w:rsidRPr="00B5454C">
        <w:rPr>
          <w:rFonts w:asciiTheme="minorBidi" w:hAnsiTheme="minorBidi"/>
          <w:sz w:val="24"/>
          <w:szCs w:val="24"/>
        </w:rPr>
        <w:t xml:space="preserve"> </w:t>
      </w:r>
      <w:r w:rsidR="0018502F" w:rsidRPr="00B5454C">
        <w:rPr>
          <w:rFonts w:asciiTheme="minorBidi" w:hAnsiTheme="minorBidi"/>
          <w:sz w:val="24"/>
          <w:szCs w:val="24"/>
        </w:rPr>
        <w:t>Yi</w:t>
      </w:r>
      <w:r w:rsidR="00E05FBE" w:rsidRPr="00B5454C">
        <w:rPr>
          <w:rFonts w:asciiTheme="minorBidi" w:hAnsiTheme="minorBidi"/>
          <w:sz w:val="24"/>
          <w:szCs w:val="24"/>
        </w:rPr>
        <w:t>srael Eli</w:t>
      </w:r>
      <w:r w:rsidR="0018502F" w:rsidRPr="00B5454C">
        <w:rPr>
          <w:rFonts w:asciiTheme="minorBidi" w:hAnsiTheme="minorBidi"/>
          <w:sz w:val="24"/>
          <w:szCs w:val="24"/>
        </w:rPr>
        <w:t>yahu</w:t>
      </w:r>
      <w:r w:rsidR="00E05FBE" w:rsidRPr="00B5454C">
        <w:rPr>
          <w:rFonts w:asciiTheme="minorBidi" w:hAnsiTheme="minorBidi"/>
          <w:sz w:val="24"/>
          <w:szCs w:val="24"/>
        </w:rPr>
        <w:t xml:space="preserve"> </w:t>
      </w:r>
      <w:r w:rsidR="004B5BD6" w:rsidRPr="00B5454C">
        <w:rPr>
          <w:rFonts w:asciiTheme="minorBidi" w:hAnsiTheme="minorBidi"/>
          <w:sz w:val="24"/>
          <w:szCs w:val="24"/>
        </w:rPr>
        <w:t>Yehoshua</w:t>
      </w:r>
      <w:r w:rsidR="00E05FBE" w:rsidRPr="00B5454C">
        <w:rPr>
          <w:rFonts w:asciiTheme="minorBidi" w:hAnsiTheme="minorBidi"/>
          <w:sz w:val="24"/>
          <w:szCs w:val="24"/>
        </w:rPr>
        <w:t xml:space="preserve"> Trunk of </w:t>
      </w:r>
      <w:hyperlink r:id="rId12" w:tooltip="Kutno" w:history="1">
        <w:r w:rsidR="00E05FBE" w:rsidRPr="00B5454C">
          <w:rPr>
            <w:rStyle w:val="Hyperlink"/>
            <w:rFonts w:asciiTheme="minorBidi" w:hAnsiTheme="minorBidi"/>
            <w:color w:val="auto"/>
            <w:sz w:val="24"/>
            <w:szCs w:val="24"/>
            <w:u w:val="none"/>
          </w:rPr>
          <w:t>Kutno</w:t>
        </w:r>
      </w:hyperlink>
      <w:r w:rsidR="00E05FBE" w:rsidRPr="00B5454C">
        <w:rPr>
          <w:rFonts w:asciiTheme="minorBidi" w:hAnsiTheme="minorBidi"/>
          <w:sz w:val="24"/>
          <w:szCs w:val="24"/>
        </w:rPr>
        <w:t> (1821-1893)</w:t>
      </w:r>
      <w:r w:rsidR="00EC5C33">
        <w:rPr>
          <w:rFonts w:asciiTheme="minorBidi" w:hAnsiTheme="minorBidi"/>
          <w:sz w:val="24"/>
          <w:szCs w:val="24"/>
        </w:rPr>
        <w:t>,</w:t>
      </w:r>
      <w:r w:rsidR="001A07E7" w:rsidRPr="00B5454C">
        <w:rPr>
          <w:rFonts w:asciiTheme="minorBidi" w:hAnsiTheme="minorBidi"/>
          <w:sz w:val="24"/>
          <w:szCs w:val="24"/>
        </w:rPr>
        <w:t xml:space="preserve"> and Shmuel Zanvil</w:t>
      </w:r>
      <w:r w:rsidR="00E05FBE" w:rsidRPr="00B5454C">
        <w:rPr>
          <w:rFonts w:asciiTheme="minorBidi" w:hAnsiTheme="minorBidi"/>
          <w:sz w:val="24"/>
          <w:szCs w:val="24"/>
        </w:rPr>
        <w:t> </w:t>
      </w:r>
      <w:r w:rsidR="001A07E7" w:rsidRPr="00B5454C">
        <w:rPr>
          <w:rFonts w:asciiTheme="minorBidi" w:hAnsiTheme="minorBidi"/>
          <w:sz w:val="24"/>
          <w:szCs w:val="24"/>
        </w:rPr>
        <w:t>Kl</w:t>
      </w:r>
      <w:r w:rsidR="00B60508">
        <w:rPr>
          <w:rFonts w:asciiTheme="minorBidi" w:hAnsiTheme="minorBidi"/>
          <w:sz w:val="24"/>
          <w:szCs w:val="24"/>
        </w:rPr>
        <w:t>a</w:t>
      </w:r>
      <w:r w:rsidR="001A07E7" w:rsidRPr="00B5454C">
        <w:rPr>
          <w:rFonts w:asciiTheme="minorBidi" w:hAnsiTheme="minorBidi"/>
          <w:sz w:val="24"/>
          <w:szCs w:val="24"/>
        </w:rPr>
        <w:t>pfis</w:t>
      </w:r>
      <w:r w:rsidR="00B60508">
        <w:rPr>
          <w:rFonts w:asciiTheme="minorBidi" w:hAnsiTheme="minorBidi"/>
          <w:sz w:val="24"/>
          <w:szCs w:val="24"/>
        </w:rPr>
        <w:t>c</w:t>
      </w:r>
      <w:r w:rsidR="001A07E7" w:rsidRPr="00B5454C">
        <w:rPr>
          <w:rFonts w:asciiTheme="minorBidi" w:hAnsiTheme="minorBidi"/>
          <w:sz w:val="24"/>
          <w:szCs w:val="24"/>
        </w:rPr>
        <w:t>h</w:t>
      </w:r>
      <w:r w:rsidR="00EC5C33">
        <w:rPr>
          <w:rFonts w:asciiTheme="minorBidi" w:hAnsiTheme="minorBidi"/>
          <w:sz w:val="24"/>
          <w:szCs w:val="24"/>
        </w:rPr>
        <w:t xml:space="preserve"> </w:t>
      </w:r>
      <w:r w:rsidR="00A40A5C" w:rsidRPr="00B5454C">
        <w:rPr>
          <w:rFonts w:asciiTheme="minorBidi" w:hAnsiTheme="minorBidi"/>
          <w:sz w:val="24"/>
          <w:szCs w:val="24"/>
        </w:rPr>
        <w:t>(1820-</w:t>
      </w:r>
      <w:r w:rsidR="001A07E7" w:rsidRPr="00B5454C">
        <w:rPr>
          <w:rFonts w:asciiTheme="minorBidi" w:hAnsiTheme="minorBidi"/>
          <w:sz w:val="24"/>
          <w:szCs w:val="24"/>
        </w:rPr>
        <w:t xml:space="preserve">1902) </w:t>
      </w:r>
      <w:r w:rsidR="004213B2" w:rsidRPr="00B5454C">
        <w:rPr>
          <w:rFonts w:asciiTheme="minorBidi" w:hAnsiTheme="minorBidi"/>
          <w:sz w:val="24"/>
          <w:szCs w:val="24"/>
        </w:rPr>
        <w:t>found a solution</w:t>
      </w:r>
      <w:r w:rsidR="00836291">
        <w:rPr>
          <w:rFonts w:asciiTheme="minorBidi" w:hAnsiTheme="minorBidi"/>
          <w:sz w:val="24"/>
          <w:szCs w:val="24"/>
        </w:rPr>
        <w:t xml:space="preserve">, </w:t>
      </w:r>
      <w:r w:rsidR="00836291" w:rsidRPr="00B5454C">
        <w:rPr>
          <w:rFonts w:asciiTheme="minorBidi" w:hAnsiTheme="minorBidi"/>
          <w:sz w:val="24"/>
          <w:szCs w:val="24"/>
        </w:rPr>
        <w:t>with the support and approval of one of the greatest halakhic authorities at the time, Rav Yitzchak Elchanan Spektor (1817-1896),</w:t>
      </w:r>
      <w:r w:rsidR="004213B2" w:rsidRPr="00B5454C">
        <w:rPr>
          <w:rFonts w:asciiTheme="minorBidi" w:hAnsiTheme="minorBidi"/>
          <w:sz w:val="24"/>
          <w:szCs w:val="24"/>
        </w:rPr>
        <w:t xml:space="preserve"> that would permit working the Land of </w:t>
      </w:r>
      <w:r w:rsidR="004C57DA" w:rsidRPr="00B5454C">
        <w:rPr>
          <w:rFonts w:asciiTheme="minorBidi" w:hAnsiTheme="minorBidi"/>
          <w:sz w:val="24"/>
          <w:szCs w:val="24"/>
        </w:rPr>
        <w:t>I</w:t>
      </w:r>
      <w:r w:rsidR="004213B2" w:rsidRPr="00B5454C">
        <w:rPr>
          <w:rFonts w:asciiTheme="minorBidi" w:hAnsiTheme="minorBidi"/>
          <w:sz w:val="24"/>
          <w:szCs w:val="24"/>
        </w:rPr>
        <w:t xml:space="preserve">srael during the </w:t>
      </w:r>
      <w:r w:rsidR="004B5BD6" w:rsidRPr="005131C2">
        <w:rPr>
          <w:rFonts w:asciiTheme="minorBidi" w:hAnsiTheme="minorBidi"/>
          <w:i/>
          <w:iCs/>
          <w:sz w:val="24"/>
          <w:szCs w:val="24"/>
        </w:rPr>
        <w:t>s</w:t>
      </w:r>
      <w:r w:rsidR="004213B2" w:rsidRPr="005131C2">
        <w:rPr>
          <w:rFonts w:asciiTheme="minorBidi" w:hAnsiTheme="minorBidi"/>
          <w:i/>
          <w:iCs/>
          <w:sz w:val="24"/>
          <w:szCs w:val="24"/>
        </w:rPr>
        <w:t>h</w:t>
      </w:r>
      <w:r w:rsidR="004B5BD6" w:rsidRPr="005131C2">
        <w:rPr>
          <w:rFonts w:asciiTheme="minorBidi" w:hAnsiTheme="minorBidi"/>
          <w:i/>
          <w:iCs/>
          <w:sz w:val="24"/>
          <w:szCs w:val="24"/>
        </w:rPr>
        <w:t>e</w:t>
      </w:r>
      <w:r w:rsidR="004213B2" w:rsidRPr="005131C2">
        <w:rPr>
          <w:rFonts w:asciiTheme="minorBidi" w:hAnsiTheme="minorBidi"/>
          <w:i/>
          <w:iCs/>
          <w:sz w:val="24"/>
          <w:szCs w:val="24"/>
        </w:rPr>
        <w:t>mit</w:t>
      </w:r>
      <w:r w:rsidR="005131C2">
        <w:rPr>
          <w:rFonts w:asciiTheme="minorBidi" w:hAnsiTheme="minorBidi"/>
          <w:i/>
          <w:iCs/>
          <w:sz w:val="24"/>
          <w:szCs w:val="24"/>
        </w:rPr>
        <w:t>t</w:t>
      </w:r>
      <w:r w:rsidR="004213B2" w:rsidRPr="005131C2">
        <w:rPr>
          <w:rFonts w:asciiTheme="minorBidi" w:hAnsiTheme="minorBidi"/>
          <w:i/>
          <w:iCs/>
          <w:sz w:val="24"/>
          <w:szCs w:val="24"/>
        </w:rPr>
        <w:t>a</w:t>
      </w:r>
      <w:r w:rsidR="004213B2" w:rsidRPr="00B5454C">
        <w:rPr>
          <w:rFonts w:asciiTheme="minorBidi" w:hAnsiTheme="minorBidi"/>
          <w:sz w:val="24"/>
          <w:szCs w:val="24"/>
        </w:rPr>
        <w:t xml:space="preserve"> year.</w:t>
      </w:r>
      <w:r w:rsidR="00773179" w:rsidRPr="00B5454C">
        <w:rPr>
          <w:rStyle w:val="FootnoteReference"/>
          <w:rFonts w:asciiTheme="minorBidi" w:hAnsiTheme="minorBidi"/>
          <w:sz w:val="24"/>
          <w:szCs w:val="24"/>
        </w:rPr>
        <w:footnoteReference w:id="2"/>
      </w:r>
    </w:p>
    <w:p w14:paraId="28D76755" w14:textId="77777777" w:rsidR="005131C2" w:rsidRDefault="005131C2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70DFF30" w14:textId="56E0CE52" w:rsidR="00A40A5C" w:rsidRDefault="004213B2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="007452F3">
        <w:rPr>
          <w:rFonts w:asciiTheme="minorBidi" w:hAnsiTheme="minorBidi"/>
          <w:sz w:val="24"/>
          <w:szCs w:val="24"/>
        </w:rPr>
        <w:t xml:space="preserve">se prominent rabbis </w:t>
      </w:r>
      <w:r w:rsidR="00340DA9">
        <w:rPr>
          <w:rFonts w:asciiTheme="minorBidi" w:hAnsiTheme="minorBidi"/>
          <w:sz w:val="24"/>
          <w:szCs w:val="24"/>
        </w:rPr>
        <w:t>ruled that</w:t>
      </w:r>
      <w:r w:rsidR="00543D62">
        <w:rPr>
          <w:rFonts w:asciiTheme="minorBidi" w:hAnsiTheme="minorBidi"/>
          <w:sz w:val="24"/>
          <w:szCs w:val="24"/>
        </w:rPr>
        <w:t>,</w:t>
      </w:r>
      <w:r w:rsidR="00340DA9">
        <w:rPr>
          <w:rFonts w:asciiTheme="minorBidi" w:hAnsiTheme="minorBidi"/>
          <w:sz w:val="24"/>
          <w:szCs w:val="24"/>
        </w:rPr>
        <w:t xml:space="preserve"> </w:t>
      </w:r>
      <w:r w:rsidR="00313D4A">
        <w:rPr>
          <w:rFonts w:asciiTheme="minorBidi" w:hAnsiTheme="minorBidi"/>
          <w:sz w:val="24"/>
          <w:szCs w:val="24"/>
        </w:rPr>
        <w:t>under</w:t>
      </w:r>
      <w:r w:rsidR="00340DA9">
        <w:rPr>
          <w:rFonts w:asciiTheme="minorBidi" w:hAnsiTheme="minorBidi"/>
          <w:sz w:val="24"/>
          <w:szCs w:val="24"/>
        </w:rPr>
        <w:t xml:space="preserve"> </w:t>
      </w:r>
      <w:r w:rsidR="00313D4A">
        <w:rPr>
          <w:rFonts w:asciiTheme="minorBidi" w:hAnsiTheme="minorBidi"/>
          <w:sz w:val="24"/>
          <w:szCs w:val="24"/>
        </w:rPr>
        <w:t>these</w:t>
      </w:r>
      <w:r w:rsidR="007452F3">
        <w:rPr>
          <w:rFonts w:asciiTheme="minorBidi" w:hAnsiTheme="minorBidi"/>
          <w:sz w:val="24"/>
          <w:szCs w:val="24"/>
        </w:rPr>
        <w:t xml:space="preserve"> specific</w:t>
      </w:r>
      <w:r w:rsidR="00340DA9">
        <w:rPr>
          <w:rFonts w:asciiTheme="minorBidi" w:hAnsiTheme="minorBidi"/>
          <w:sz w:val="24"/>
          <w:szCs w:val="24"/>
        </w:rPr>
        <w:t xml:space="preserve"> circumstances</w:t>
      </w:r>
      <w:r w:rsidR="004C57DA">
        <w:rPr>
          <w:rFonts w:asciiTheme="minorBidi" w:hAnsiTheme="minorBidi"/>
          <w:sz w:val="24"/>
          <w:szCs w:val="24"/>
        </w:rPr>
        <w:t>,</w:t>
      </w:r>
      <w:r w:rsidR="00340DA9">
        <w:rPr>
          <w:rFonts w:asciiTheme="minorBidi" w:hAnsiTheme="minorBidi"/>
          <w:sz w:val="24"/>
          <w:szCs w:val="24"/>
        </w:rPr>
        <w:t xml:space="preserve"> it would </w:t>
      </w:r>
      <w:proofErr w:type="gramStart"/>
      <w:r w:rsidR="00340DA9">
        <w:rPr>
          <w:rFonts w:asciiTheme="minorBidi" w:hAnsiTheme="minorBidi"/>
          <w:sz w:val="24"/>
          <w:szCs w:val="24"/>
        </w:rPr>
        <w:t>be permitted</w:t>
      </w:r>
      <w:proofErr w:type="gramEnd"/>
      <w:r w:rsidR="00340DA9">
        <w:rPr>
          <w:rFonts w:asciiTheme="minorBidi" w:hAnsiTheme="minorBidi"/>
          <w:sz w:val="24"/>
          <w:szCs w:val="24"/>
        </w:rPr>
        <w:t xml:space="preserve"> to “sell” the land of Israel to a non</w:t>
      </w:r>
      <w:r w:rsidR="00313D4A">
        <w:rPr>
          <w:rFonts w:asciiTheme="minorBidi" w:hAnsiTheme="minorBidi"/>
          <w:sz w:val="24"/>
          <w:szCs w:val="24"/>
        </w:rPr>
        <w:t>-</w:t>
      </w:r>
      <w:r w:rsidR="00340DA9">
        <w:rPr>
          <w:rFonts w:asciiTheme="minorBidi" w:hAnsiTheme="minorBidi"/>
          <w:sz w:val="24"/>
          <w:szCs w:val="24"/>
        </w:rPr>
        <w:t>Jew</w:t>
      </w:r>
      <w:r w:rsidR="00836291">
        <w:rPr>
          <w:rFonts w:asciiTheme="minorBidi" w:hAnsiTheme="minorBidi"/>
          <w:sz w:val="24"/>
          <w:szCs w:val="24"/>
        </w:rPr>
        <w:t>; this</w:t>
      </w:r>
      <w:r w:rsidR="00313D4A">
        <w:rPr>
          <w:rFonts w:asciiTheme="minorBidi" w:hAnsiTheme="minorBidi"/>
          <w:sz w:val="24"/>
          <w:szCs w:val="24"/>
        </w:rPr>
        <w:t xml:space="preserve"> sale would “remove” the </w:t>
      </w:r>
      <w:r w:rsidR="00313D4A" w:rsidRPr="001A702E">
        <w:rPr>
          <w:rFonts w:asciiTheme="minorBidi" w:hAnsiTheme="minorBidi"/>
          <w:i/>
          <w:iCs/>
          <w:sz w:val="24"/>
          <w:szCs w:val="24"/>
        </w:rPr>
        <w:t>kedusha</w:t>
      </w:r>
      <w:r w:rsidR="00313D4A">
        <w:rPr>
          <w:rFonts w:asciiTheme="minorBidi" w:hAnsiTheme="minorBidi"/>
          <w:sz w:val="24"/>
          <w:szCs w:val="24"/>
        </w:rPr>
        <w:t xml:space="preserve"> </w:t>
      </w:r>
      <w:r w:rsidR="003B7629">
        <w:rPr>
          <w:rFonts w:asciiTheme="minorBidi" w:hAnsiTheme="minorBidi"/>
          <w:sz w:val="24"/>
          <w:szCs w:val="24"/>
        </w:rPr>
        <w:lastRenderedPageBreak/>
        <w:t xml:space="preserve">of </w:t>
      </w:r>
      <w:r w:rsidR="00313D4A" w:rsidRPr="00A840C1">
        <w:rPr>
          <w:rFonts w:asciiTheme="minorBidi" w:hAnsiTheme="minorBidi"/>
          <w:i/>
          <w:iCs/>
          <w:sz w:val="24"/>
          <w:szCs w:val="24"/>
        </w:rPr>
        <w:t xml:space="preserve">Eretz </w:t>
      </w:r>
      <w:r w:rsidRPr="00A840C1">
        <w:rPr>
          <w:rFonts w:asciiTheme="minorBidi" w:hAnsiTheme="minorBidi"/>
          <w:i/>
          <w:iCs/>
          <w:sz w:val="24"/>
          <w:szCs w:val="24"/>
        </w:rPr>
        <w:t>Yisrael</w:t>
      </w:r>
      <w:r w:rsidR="00313D4A">
        <w:rPr>
          <w:rFonts w:asciiTheme="minorBidi" w:hAnsiTheme="minorBidi"/>
          <w:sz w:val="24"/>
          <w:szCs w:val="24"/>
        </w:rPr>
        <w:t xml:space="preserve">, thus allowing </w:t>
      </w:r>
      <w:r w:rsidR="003B7629">
        <w:rPr>
          <w:rFonts w:asciiTheme="minorBidi" w:hAnsiTheme="minorBidi"/>
          <w:sz w:val="24"/>
          <w:szCs w:val="24"/>
        </w:rPr>
        <w:t>agricultur</w:t>
      </w:r>
      <w:r w:rsidR="00836291">
        <w:rPr>
          <w:rFonts w:asciiTheme="minorBidi" w:hAnsiTheme="minorBidi"/>
          <w:sz w:val="24"/>
          <w:szCs w:val="24"/>
        </w:rPr>
        <w:t>al</w:t>
      </w:r>
      <w:r w:rsidR="003B7629">
        <w:rPr>
          <w:rFonts w:asciiTheme="minorBidi" w:hAnsiTheme="minorBidi"/>
          <w:sz w:val="24"/>
          <w:szCs w:val="24"/>
        </w:rPr>
        <w:t xml:space="preserve"> work to be done.</w:t>
      </w:r>
      <w:r w:rsidR="00160FEA">
        <w:rPr>
          <w:rFonts w:asciiTheme="minorBidi" w:hAnsiTheme="minorBidi"/>
          <w:sz w:val="24"/>
          <w:szCs w:val="24"/>
        </w:rPr>
        <w:t xml:space="preserve"> This solution became known as the </w:t>
      </w:r>
      <w:r w:rsidR="00160FEA" w:rsidRPr="00160FEA">
        <w:rPr>
          <w:rFonts w:asciiTheme="minorBidi" w:hAnsiTheme="minorBidi"/>
          <w:i/>
          <w:iCs/>
          <w:sz w:val="24"/>
          <w:szCs w:val="24"/>
        </w:rPr>
        <w:t>heter me</w:t>
      </w:r>
      <w:r w:rsidR="00F10085">
        <w:rPr>
          <w:rFonts w:asciiTheme="minorBidi" w:hAnsiTheme="minorBidi"/>
          <w:i/>
          <w:iCs/>
          <w:sz w:val="24"/>
          <w:szCs w:val="24"/>
        </w:rPr>
        <w:t>k</w:t>
      </w:r>
      <w:r w:rsidR="001A702E">
        <w:rPr>
          <w:rFonts w:asciiTheme="minorBidi" w:hAnsiTheme="minorBidi"/>
          <w:i/>
          <w:iCs/>
          <w:sz w:val="24"/>
          <w:szCs w:val="24"/>
        </w:rPr>
        <w:t>h</w:t>
      </w:r>
      <w:r w:rsidR="00160FEA" w:rsidRPr="00160FEA">
        <w:rPr>
          <w:rFonts w:asciiTheme="minorBidi" w:hAnsiTheme="minorBidi"/>
          <w:i/>
          <w:iCs/>
          <w:sz w:val="24"/>
          <w:szCs w:val="24"/>
        </w:rPr>
        <w:t>ira</w:t>
      </w:r>
      <w:r w:rsidR="00160FEA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160FEA">
        <w:rPr>
          <w:rFonts w:asciiTheme="minorBidi" w:hAnsiTheme="minorBidi"/>
          <w:sz w:val="24"/>
          <w:szCs w:val="24"/>
        </w:rPr>
        <w:t>(permissi</w:t>
      </w:r>
      <w:r w:rsidR="008F6776">
        <w:rPr>
          <w:rFonts w:asciiTheme="minorBidi" w:hAnsiTheme="minorBidi"/>
          <w:sz w:val="24"/>
          <w:szCs w:val="24"/>
        </w:rPr>
        <w:t>on of</w:t>
      </w:r>
      <w:r w:rsidR="00160FEA">
        <w:rPr>
          <w:rFonts w:asciiTheme="minorBidi" w:hAnsiTheme="minorBidi"/>
          <w:sz w:val="24"/>
          <w:szCs w:val="24"/>
        </w:rPr>
        <w:t xml:space="preserve"> sale).</w:t>
      </w:r>
    </w:p>
    <w:p w14:paraId="07791FE2" w14:textId="77777777" w:rsidR="001A702E" w:rsidRDefault="001A702E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28131493" w14:textId="3B28211B" w:rsidR="007452F3" w:rsidRDefault="007452F3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160FEA" w:rsidRPr="001A702E">
        <w:rPr>
          <w:rFonts w:asciiTheme="minorBidi" w:hAnsiTheme="minorBidi"/>
          <w:i/>
          <w:iCs/>
          <w:sz w:val="24"/>
          <w:szCs w:val="24"/>
        </w:rPr>
        <w:t>heter</w:t>
      </w:r>
      <w:r>
        <w:rPr>
          <w:rFonts w:asciiTheme="minorBidi" w:hAnsiTheme="minorBidi"/>
          <w:sz w:val="24"/>
          <w:szCs w:val="24"/>
        </w:rPr>
        <w:t xml:space="preserve"> is based on </w:t>
      </w:r>
      <w:proofErr w:type="gramStart"/>
      <w:r>
        <w:rPr>
          <w:rFonts w:asciiTheme="minorBidi" w:hAnsiTheme="minorBidi"/>
          <w:sz w:val="24"/>
          <w:szCs w:val="24"/>
        </w:rPr>
        <w:t>a few</w:t>
      </w:r>
      <w:proofErr w:type="gramEnd"/>
      <w:r>
        <w:rPr>
          <w:rFonts w:asciiTheme="minorBidi" w:hAnsiTheme="minorBidi"/>
          <w:sz w:val="24"/>
          <w:szCs w:val="24"/>
        </w:rPr>
        <w:t xml:space="preserve"> halakhic assumptions which are </w:t>
      </w:r>
      <w:r w:rsidR="00D22B54">
        <w:rPr>
          <w:rFonts w:asciiTheme="minorBidi" w:hAnsiTheme="minorBidi"/>
          <w:sz w:val="24"/>
          <w:szCs w:val="24"/>
        </w:rPr>
        <w:t>not universally accepted</w:t>
      </w:r>
      <w:r>
        <w:rPr>
          <w:rFonts w:asciiTheme="minorBidi" w:hAnsiTheme="minorBidi"/>
          <w:sz w:val="24"/>
          <w:szCs w:val="24"/>
        </w:rPr>
        <w:t xml:space="preserve">. </w:t>
      </w:r>
      <w:r w:rsidR="00D22B54">
        <w:rPr>
          <w:rFonts w:asciiTheme="minorBidi" w:hAnsiTheme="minorBidi"/>
          <w:sz w:val="24"/>
          <w:szCs w:val="24"/>
        </w:rPr>
        <w:t>One</w:t>
      </w:r>
      <w:r>
        <w:rPr>
          <w:rFonts w:asciiTheme="minorBidi" w:hAnsiTheme="minorBidi"/>
          <w:sz w:val="24"/>
          <w:szCs w:val="24"/>
        </w:rPr>
        <w:t xml:space="preserve"> is the opinion of Rav Yosef Karo that fruit</w:t>
      </w:r>
      <w:r w:rsidR="00D22B54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and vegetables which grow </w:t>
      </w:r>
      <w:r w:rsidR="00D22B54">
        <w:rPr>
          <w:rFonts w:asciiTheme="minorBidi" w:hAnsiTheme="minorBidi"/>
          <w:sz w:val="24"/>
          <w:szCs w:val="24"/>
        </w:rPr>
        <w:t xml:space="preserve">in Israel on Arab-owned land </w:t>
      </w:r>
      <w:r>
        <w:rPr>
          <w:rFonts w:asciiTheme="minorBidi" w:hAnsiTheme="minorBidi"/>
          <w:sz w:val="24"/>
          <w:szCs w:val="24"/>
        </w:rPr>
        <w:t xml:space="preserve">during the </w:t>
      </w:r>
      <w:r w:rsidR="004B5BD6" w:rsidRPr="001A702E">
        <w:rPr>
          <w:rFonts w:asciiTheme="minorBidi" w:hAnsiTheme="minorBidi"/>
          <w:i/>
          <w:iCs/>
          <w:sz w:val="24"/>
          <w:szCs w:val="24"/>
        </w:rPr>
        <w:t>s</w:t>
      </w:r>
      <w:r w:rsidRPr="001A702E">
        <w:rPr>
          <w:rFonts w:asciiTheme="minorBidi" w:hAnsiTheme="minorBidi"/>
          <w:i/>
          <w:iCs/>
          <w:sz w:val="24"/>
          <w:szCs w:val="24"/>
        </w:rPr>
        <w:t>h</w:t>
      </w:r>
      <w:r w:rsidR="004B5BD6" w:rsidRPr="001A702E">
        <w:rPr>
          <w:rFonts w:asciiTheme="minorBidi" w:hAnsiTheme="minorBidi"/>
          <w:i/>
          <w:iCs/>
          <w:sz w:val="24"/>
          <w:szCs w:val="24"/>
        </w:rPr>
        <w:t>e</w:t>
      </w:r>
      <w:r w:rsidRPr="001A702E">
        <w:rPr>
          <w:rFonts w:asciiTheme="minorBidi" w:hAnsiTheme="minorBidi"/>
          <w:i/>
          <w:iCs/>
          <w:sz w:val="24"/>
          <w:szCs w:val="24"/>
        </w:rPr>
        <w:t>mit</w:t>
      </w:r>
      <w:r w:rsidR="001A702E" w:rsidRPr="001A702E">
        <w:rPr>
          <w:rFonts w:asciiTheme="minorBidi" w:hAnsiTheme="minorBidi"/>
          <w:i/>
          <w:iCs/>
          <w:sz w:val="24"/>
          <w:szCs w:val="24"/>
        </w:rPr>
        <w:t>t</w:t>
      </w:r>
      <w:r w:rsidRPr="001A702E">
        <w:rPr>
          <w:rFonts w:asciiTheme="minorBidi" w:hAnsiTheme="minorBidi"/>
          <w:i/>
          <w:iCs/>
          <w:sz w:val="24"/>
          <w:szCs w:val="24"/>
        </w:rPr>
        <w:t>a</w:t>
      </w:r>
      <w:r>
        <w:rPr>
          <w:rFonts w:asciiTheme="minorBidi" w:hAnsiTheme="minorBidi"/>
          <w:sz w:val="24"/>
          <w:szCs w:val="24"/>
        </w:rPr>
        <w:t xml:space="preserve"> year do not </w:t>
      </w:r>
      <w:r w:rsidR="00773179">
        <w:rPr>
          <w:rFonts w:asciiTheme="minorBidi" w:hAnsiTheme="minorBidi"/>
          <w:sz w:val="24"/>
          <w:szCs w:val="24"/>
        </w:rPr>
        <w:t>possess</w:t>
      </w:r>
      <w:r>
        <w:rPr>
          <w:rFonts w:asciiTheme="minorBidi" w:hAnsiTheme="minorBidi"/>
          <w:sz w:val="24"/>
          <w:szCs w:val="24"/>
        </w:rPr>
        <w:t xml:space="preserve"> </w:t>
      </w:r>
      <w:r w:rsidRPr="001A702E">
        <w:rPr>
          <w:rFonts w:asciiTheme="minorBidi" w:hAnsiTheme="minorBidi"/>
          <w:i/>
          <w:iCs/>
          <w:sz w:val="24"/>
          <w:szCs w:val="24"/>
        </w:rPr>
        <w:t>kedusha</w:t>
      </w:r>
      <w:r>
        <w:rPr>
          <w:rFonts w:asciiTheme="minorBidi" w:hAnsiTheme="minorBidi"/>
          <w:sz w:val="24"/>
          <w:szCs w:val="24"/>
        </w:rPr>
        <w:t>.</w:t>
      </w:r>
      <w:r w:rsidR="004B5BD6">
        <w:rPr>
          <w:rStyle w:val="FootnoteReference"/>
          <w:rFonts w:asciiTheme="minorBidi" w:hAnsiTheme="minorBidi"/>
          <w:sz w:val="24"/>
          <w:szCs w:val="24"/>
        </w:rPr>
        <w:footnoteReference w:id="3"/>
      </w:r>
      <w:r>
        <w:rPr>
          <w:rFonts w:asciiTheme="minorBidi" w:hAnsiTheme="minorBidi"/>
          <w:sz w:val="24"/>
          <w:szCs w:val="24"/>
        </w:rPr>
        <w:t xml:space="preserve"> This </w:t>
      </w:r>
      <w:r w:rsidR="00D22B54">
        <w:rPr>
          <w:rFonts w:asciiTheme="minorBidi" w:hAnsiTheme="minorBidi"/>
          <w:sz w:val="24"/>
          <w:szCs w:val="24"/>
        </w:rPr>
        <w:t xml:space="preserve">was a </w:t>
      </w:r>
      <w:r>
        <w:rPr>
          <w:rFonts w:asciiTheme="minorBidi" w:hAnsiTheme="minorBidi"/>
          <w:sz w:val="24"/>
          <w:szCs w:val="24"/>
        </w:rPr>
        <w:t xml:space="preserve">matter </w:t>
      </w:r>
      <w:r w:rsidR="00D22B54">
        <w:rPr>
          <w:rFonts w:asciiTheme="minorBidi" w:hAnsiTheme="minorBidi"/>
          <w:sz w:val="24"/>
          <w:szCs w:val="24"/>
        </w:rPr>
        <w:t>of</w:t>
      </w:r>
      <w:r>
        <w:rPr>
          <w:rFonts w:asciiTheme="minorBidi" w:hAnsiTheme="minorBidi"/>
          <w:sz w:val="24"/>
          <w:szCs w:val="24"/>
        </w:rPr>
        <w:t xml:space="preserve"> dispute between Rav Karo </w:t>
      </w:r>
      <w:r w:rsidRPr="00545F3A">
        <w:rPr>
          <w:rFonts w:asciiTheme="minorBidi" w:hAnsiTheme="minorBidi"/>
          <w:sz w:val="24"/>
          <w:szCs w:val="24"/>
        </w:rPr>
        <w:t xml:space="preserve">and </w:t>
      </w:r>
      <w:r w:rsidR="00545F3A" w:rsidRPr="00545F3A">
        <w:rPr>
          <w:rFonts w:asciiTheme="minorBidi" w:hAnsiTheme="minorBidi"/>
          <w:sz w:val="24"/>
          <w:szCs w:val="24"/>
        </w:rPr>
        <w:t>Rav Moshe ben Yose</w:t>
      </w:r>
      <w:r w:rsidR="002D6ACD">
        <w:rPr>
          <w:rFonts w:asciiTheme="minorBidi" w:hAnsiTheme="minorBidi"/>
          <w:sz w:val="24"/>
          <w:szCs w:val="24"/>
        </w:rPr>
        <w:t>f</w:t>
      </w:r>
      <w:r w:rsidR="00545F3A" w:rsidRPr="00545F3A">
        <w:rPr>
          <w:rFonts w:asciiTheme="minorBidi" w:hAnsiTheme="minorBidi"/>
          <w:sz w:val="24"/>
          <w:szCs w:val="24"/>
        </w:rPr>
        <w:t xml:space="preserve"> di Tran</w:t>
      </w:r>
      <w:r w:rsidR="00545F3A">
        <w:rPr>
          <w:rFonts w:asciiTheme="minorBidi" w:hAnsiTheme="minorBidi"/>
          <w:sz w:val="24"/>
          <w:szCs w:val="24"/>
        </w:rPr>
        <w:t xml:space="preserve">i </w:t>
      </w:r>
      <w:r w:rsidR="00545F3A" w:rsidRPr="00545F3A">
        <w:rPr>
          <w:rFonts w:asciiTheme="minorBidi" w:hAnsiTheme="minorBidi"/>
          <w:sz w:val="24"/>
          <w:szCs w:val="24"/>
        </w:rPr>
        <w:t>(Mabit</w:t>
      </w:r>
      <w:r w:rsidR="00545F3A">
        <w:rPr>
          <w:rFonts w:asciiTheme="minorBidi" w:hAnsiTheme="minorBidi"/>
          <w:sz w:val="24"/>
          <w:szCs w:val="24"/>
        </w:rPr>
        <w:t>,</w:t>
      </w:r>
      <w:r w:rsidR="00545F3A" w:rsidRPr="00545F3A">
        <w:rPr>
          <w:rFonts w:asciiTheme="minorBidi" w:hAnsiTheme="minorBidi"/>
          <w:sz w:val="24"/>
          <w:szCs w:val="24"/>
        </w:rPr>
        <w:t>1500-1580)</w:t>
      </w:r>
      <w:r w:rsidR="00545F3A">
        <w:rPr>
          <w:rFonts w:asciiTheme="minorBidi" w:hAnsiTheme="minorBidi"/>
          <w:sz w:val="24"/>
          <w:szCs w:val="24"/>
        </w:rPr>
        <w:t xml:space="preserve">. Both rabbis lived in </w:t>
      </w:r>
      <w:r w:rsidR="001A702E">
        <w:rPr>
          <w:rFonts w:asciiTheme="minorBidi" w:hAnsiTheme="minorBidi"/>
          <w:sz w:val="24"/>
          <w:szCs w:val="24"/>
        </w:rPr>
        <w:t>Tze</w:t>
      </w:r>
      <w:r w:rsidR="00545F3A">
        <w:rPr>
          <w:rFonts w:asciiTheme="minorBidi" w:hAnsiTheme="minorBidi"/>
          <w:sz w:val="24"/>
          <w:szCs w:val="24"/>
        </w:rPr>
        <w:t>fat</w:t>
      </w:r>
      <w:r w:rsidR="002D6ACD">
        <w:rPr>
          <w:rFonts w:asciiTheme="minorBidi" w:hAnsiTheme="minorBidi"/>
          <w:sz w:val="24"/>
          <w:szCs w:val="24"/>
        </w:rPr>
        <w:t>,</w:t>
      </w:r>
      <w:r w:rsidR="00545F3A">
        <w:rPr>
          <w:rFonts w:asciiTheme="minorBidi" w:hAnsiTheme="minorBidi"/>
          <w:sz w:val="24"/>
          <w:szCs w:val="24"/>
        </w:rPr>
        <w:t xml:space="preserve"> and </w:t>
      </w:r>
      <w:r w:rsidR="004B5BD6">
        <w:rPr>
          <w:rFonts w:asciiTheme="minorBidi" w:hAnsiTheme="minorBidi"/>
          <w:sz w:val="24"/>
          <w:szCs w:val="24"/>
        </w:rPr>
        <w:t>Rav</w:t>
      </w:r>
      <w:r w:rsidR="00251ED7">
        <w:rPr>
          <w:rFonts w:asciiTheme="minorBidi" w:hAnsiTheme="minorBidi"/>
          <w:sz w:val="24"/>
          <w:szCs w:val="24"/>
        </w:rPr>
        <w:t xml:space="preserve"> Karo testifies that </w:t>
      </w:r>
      <w:r w:rsidR="002D6ACD">
        <w:rPr>
          <w:rFonts w:asciiTheme="minorBidi" w:hAnsiTheme="minorBidi"/>
          <w:sz w:val="24"/>
          <w:szCs w:val="24"/>
        </w:rPr>
        <w:t xml:space="preserve">during the </w:t>
      </w:r>
      <w:r w:rsidR="002D6ACD" w:rsidRPr="001A702E">
        <w:rPr>
          <w:rFonts w:asciiTheme="minorBidi" w:hAnsiTheme="minorBidi"/>
          <w:i/>
          <w:iCs/>
          <w:sz w:val="24"/>
          <w:szCs w:val="24"/>
        </w:rPr>
        <w:t>shemitta</w:t>
      </w:r>
      <w:r w:rsidR="002D6ACD">
        <w:rPr>
          <w:rFonts w:asciiTheme="minorBidi" w:hAnsiTheme="minorBidi"/>
          <w:sz w:val="24"/>
          <w:szCs w:val="24"/>
        </w:rPr>
        <w:t xml:space="preserve"> year of 1573, </w:t>
      </w:r>
      <w:r w:rsidR="00251ED7">
        <w:rPr>
          <w:rFonts w:asciiTheme="minorBidi" w:hAnsiTheme="minorBidi"/>
          <w:sz w:val="24"/>
          <w:szCs w:val="24"/>
        </w:rPr>
        <w:t xml:space="preserve">the sages of the city announced that Rav Karo’s ruling </w:t>
      </w:r>
      <w:r w:rsidR="00C46D61">
        <w:rPr>
          <w:rFonts w:asciiTheme="minorBidi" w:hAnsiTheme="minorBidi"/>
          <w:sz w:val="24"/>
          <w:szCs w:val="24"/>
        </w:rPr>
        <w:t>should</w:t>
      </w:r>
      <w:r w:rsidR="00251ED7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="00251ED7">
        <w:rPr>
          <w:rFonts w:asciiTheme="minorBidi" w:hAnsiTheme="minorBidi"/>
          <w:sz w:val="24"/>
          <w:szCs w:val="24"/>
        </w:rPr>
        <w:t>be accepted</w:t>
      </w:r>
      <w:proofErr w:type="gramEnd"/>
      <w:r w:rsidR="00251ED7">
        <w:rPr>
          <w:rFonts w:asciiTheme="minorBidi" w:hAnsiTheme="minorBidi"/>
          <w:sz w:val="24"/>
          <w:szCs w:val="24"/>
        </w:rPr>
        <w:t xml:space="preserve"> and the followers of the Mabit were threatened </w:t>
      </w:r>
      <w:r w:rsidR="002D6ACD">
        <w:rPr>
          <w:rFonts w:asciiTheme="minorBidi" w:hAnsiTheme="minorBidi"/>
          <w:sz w:val="24"/>
          <w:szCs w:val="24"/>
        </w:rPr>
        <w:t xml:space="preserve">with </w:t>
      </w:r>
      <w:r w:rsidR="00251ED7">
        <w:rPr>
          <w:rFonts w:asciiTheme="minorBidi" w:hAnsiTheme="minorBidi"/>
          <w:sz w:val="24"/>
          <w:szCs w:val="24"/>
        </w:rPr>
        <w:t>excommunication!</w:t>
      </w:r>
      <w:r w:rsidR="00251ED7">
        <w:rPr>
          <w:rStyle w:val="FootnoteReference"/>
          <w:rFonts w:asciiTheme="minorBidi" w:hAnsiTheme="minorBidi"/>
          <w:sz w:val="24"/>
          <w:szCs w:val="24"/>
        </w:rPr>
        <w:footnoteReference w:id="4"/>
      </w:r>
    </w:p>
    <w:p w14:paraId="04C68CED" w14:textId="77777777" w:rsidR="001A702E" w:rsidRDefault="001A702E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0411AAA" w14:textId="20D5B75C" w:rsidR="002E4475" w:rsidRDefault="002E4475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Another </w:t>
      </w:r>
      <w:r w:rsidR="00B21A2E">
        <w:rPr>
          <w:rFonts w:asciiTheme="minorBidi" w:hAnsiTheme="minorBidi"/>
          <w:sz w:val="24"/>
          <w:szCs w:val="24"/>
        </w:rPr>
        <w:t>issue</w:t>
      </w:r>
      <w:r>
        <w:rPr>
          <w:rFonts w:asciiTheme="minorBidi" w:hAnsiTheme="minorBidi"/>
          <w:sz w:val="24"/>
          <w:szCs w:val="24"/>
        </w:rPr>
        <w:t xml:space="preserve"> </w:t>
      </w:r>
      <w:r w:rsidR="00C46D61">
        <w:rPr>
          <w:rFonts w:asciiTheme="minorBidi" w:hAnsiTheme="minorBidi"/>
          <w:sz w:val="24"/>
          <w:szCs w:val="24"/>
        </w:rPr>
        <w:t>disputed</w:t>
      </w:r>
      <w:r>
        <w:rPr>
          <w:rFonts w:asciiTheme="minorBidi" w:hAnsiTheme="minorBidi"/>
          <w:sz w:val="24"/>
          <w:szCs w:val="24"/>
        </w:rPr>
        <w:t xml:space="preserve"> by the </w:t>
      </w:r>
      <w:r w:rsidR="00B21A2E">
        <w:rPr>
          <w:rFonts w:asciiTheme="minorBidi" w:hAnsiTheme="minorBidi"/>
          <w:sz w:val="24"/>
          <w:szCs w:val="24"/>
        </w:rPr>
        <w:t>r</w:t>
      </w:r>
      <w:r>
        <w:rPr>
          <w:rFonts w:asciiTheme="minorBidi" w:hAnsiTheme="minorBidi"/>
          <w:sz w:val="24"/>
          <w:szCs w:val="24"/>
        </w:rPr>
        <w:t>abbis was the biblical</w:t>
      </w:r>
      <w:r w:rsidR="00D9401F">
        <w:rPr>
          <w:rFonts w:asciiTheme="minorBidi" w:hAnsiTheme="minorBidi" w:hint="cs"/>
          <w:sz w:val="24"/>
          <w:szCs w:val="24"/>
          <w:rtl/>
        </w:rPr>
        <w:t xml:space="preserve"> </w:t>
      </w:r>
      <w:r w:rsidR="00D9401F">
        <w:rPr>
          <w:rFonts w:asciiTheme="minorBidi" w:hAnsiTheme="minorBidi"/>
          <w:sz w:val="24"/>
          <w:szCs w:val="24"/>
        </w:rPr>
        <w:t>rule</w:t>
      </w:r>
      <w:r>
        <w:rPr>
          <w:rFonts w:asciiTheme="minorBidi" w:hAnsiTheme="minorBidi"/>
          <w:sz w:val="24"/>
          <w:szCs w:val="24"/>
        </w:rPr>
        <w:t xml:space="preserve"> of </w:t>
      </w:r>
      <w:r w:rsidR="00C46D61" w:rsidRPr="0070773C">
        <w:rPr>
          <w:rFonts w:asciiTheme="minorBidi" w:hAnsiTheme="minorBidi"/>
          <w:i/>
          <w:iCs/>
          <w:sz w:val="24"/>
          <w:szCs w:val="24"/>
        </w:rPr>
        <w:t>lo tech</w:t>
      </w:r>
      <w:r w:rsidR="00C46D61">
        <w:rPr>
          <w:rFonts w:asciiTheme="minorBidi" w:hAnsiTheme="minorBidi"/>
          <w:i/>
          <w:iCs/>
          <w:sz w:val="24"/>
          <w:szCs w:val="24"/>
        </w:rPr>
        <w:t>a</w:t>
      </w:r>
      <w:r w:rsidR="00C46D61" w:rsidRPr="0070773C">
        <w:rPr>
          <w:rFonts w:asciiTheme="minorBidi" w:hAnsiTheme="minorBidi"/>
          <w:i/>
          <w:iCs/>
          <w:sz w:val="24"/>
          <w:szCs w:val="24"/>
        </w:rPr>
        <w:t>nem</w:t>
      </w:r>
      <w:r w:rsidR="00C46D61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Pr="001A702E">
        <w:rPr>
          <w:rFonts w:asciiTheme="minorBidi" w:hAnsiTheme="minorBidi"/>
          <w:i/>
          <w:iCs/>
          <w:sz w:val="24"/>
          <w:szCs w:val="24"/>
        </w:rPr>
        <w:t>Devarim</w:t>
      </w:r>
      <w:r>
        <w:rPr>
          <w:rFonts w:asciiTheme="minorBidi" w:hAnsiTheme="minorBidi"/>
          <w:sz w:val="24"/>
          <w:szCs w:val="24"/>
        </w:rPr>
        <w:t xml:space="preserve"> </w:t>
      </w:r>
      <w:r w:rsidR="00D9401F">
        <w:rPr>
          <w:rFonts w:asciiTheme="minorBidi" w:hAnsiTheme="minorBidi"/>
          <w:sz w:val="24"/>
          <w:szCs w:val="24"/>
        </w:rPr>
        <w:t>7:2)</w:t>
      </w:r>
      <w:r w:rsidR="00C46D61">
        <w:rPr>
          <w:rFonts w:asciiTheme="minorBidi" w:hAnsiTheme="minorBidi"/>
          <w:sz w:val="24"/>
          <w:szCs w:val="24"/>
        </w:rPr>
        <w:t>,</w:t>
      </w:r>
      <w:r w:rsidR="00D9401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which </w:t>
      </w:r>
      <w:r w:rsidR="00D9401F">
        <w:rPr>
          <w:rFonts w:asciiTheme="minorBidi" w:hAnsiTheme="minorBidi"/>
          <w:sz w:val="24"/>
          <w:szCs w:val="24"/>
        </w:rPr>
        <w:t xml:space="preserve">prohibits selling the </w:t>
      </w:r>
      <w:r w:rsidR="00C46D61">
        <w:rPr>
          <w:rFonts w:asciiTheme="minorBidi" w:hAnsiTheme="minorBidi"/>
          <w:sz w:val="24"/>
          <w:szCs w:val="24"/>
        </w:rPr>
        <w:t>l</w:t>
      </w:r>
      <w:r w:rsidR="00D9401F">
        <w:rPr>
          <w:rFonts w:asciiTheme="minorBidi" w:hAnsiTheme="minorBidi"/>
          <w:sz w:val="24"/>
          <w:szCs w:val="24"/>
        </w:rPr>
        <w:t>and of Israel to non-Jews.</w:t>
      </w:r>
      <w:r w:rsidR="00D9401F">
        <w:rPr>
          <w:rStyle w:val="FootnoteReference"/>
          <w:rFonts w:asciiTheme="minorBidi" w:hAnsiTheme="minorBidi"/>
          <w:sz w:val="24"/>
          <w:szCs w:val="24"/>
        </w:rPr>
        <w:footnoteReference w:id="5"/>
      </w:r>
      <w:r w:rsidR="00D9401F">
        <w:rPr>
          <w:rFonts w:asciiTheme="minorBidi" w:hAnsiTheme="minorBidi"/>
          <w:sz w:val="24"/>
          <w:szCs w:val="24"/>
        </w:rPr>
        <w:t xml:space="preserve"> Rav </w:t>
      </w:r>
      <w:r w:rsidR="00D9401F" w:rsidRPr="00D9401F">
        <w:rPr>
          <w:rFonts w:asciiTheme="minorBidi" w:hAnsiTheme="minorBidi"/>
          <w:sz w:val="24"/>
          <w:szCs w:val="24"/>
        </w:rPr>
        <w:t>Avraham Yeshaya Karelitz (</w:t>
      </w:r>
      <w:r w:rsidR="00D9401F">
        <w:rPr>
          <w:rFonts w:asciiTheme="minorBidi" w:hAnsiTheme="minorBidi"/>
          <w:sz w:val="24"/>
          <w:szCs w:val="24"/>
        </w:rPr>
        <w:t xml:space="preserve">Chazon Ish, </w:t>
      </w:r>
      <w:r w:rsidR="00D9401F" w:rsidRPr="00D9401F">
        <w:rPr>
          <w:rFonts w:asciiTheme="minorBidi" w:hAnsiTheme="minorBidi"/>
          <w:sz w:val="24"/>
          <w:szCs w:val="24"/>
        </w:rPr>
        <w:t>1878</w:t>
      </w:r>
      <w:r w:rsidR="00A339C6">
        <w:rPr>
          <w:rFonts w:asciiTheme="minorBidi" w:hAnsiTheme="minorBidi"/>
          <w:sz w:val="24"/>
          <w:szCs w:val="24"/>
        </w:rPr>
        <w:t>-</w:t>
      </w:r>
      <w:r w:rsidR="00D9401F" w:rsidRPr="00D9401F">
        <w:rPr>
          <w:rFonts w:asciiTheme="minorBidi" w:hAnsiTheme="minorBidi"/>
          <w:sz w:val="24"/>
          <w:szCs w:val="24"/>
        </w:rPr>
        <w:t xml:space="preserve">1953) </w:t>
      </w:r>
      <w:r w:rsidR="00D9401F">
        <w:rPr>
          <w:rFonts w:asciiTheme="minorBidi" w:hAnsiTheme="minorBidi"/>
          <w:sz w:val="24"/>
          <w:szCs w:val="24"/>
        </w:rPr>
        <w:t xml:space="preserve">considered this one of the more difficult </w:t>
      </w:r>
      <w:r w:rsidR="00D745E5">
        <w:rPr>
          <w:rFonts w:asciiTheme="minorBidi" w:hAnsiTheme="minorBidi"/>
          <w:sz w:val="24"/>
          <w:szCs w:val="24"/>
        </w:rPr>
        <w:t>h</w:t>
      </w:r>
      <w:r w:rsidR="00D9401F">
        <w:rPr>
          <w:rFonts w:asciiTheme="minorBidi" w:hAnsiTheme="minorBidi"/>
          <w:sz w:val="24"/>
          <w:szCs w:val="24"/>
        </w:rPr>
        <w:t xml:space="preserve">alakhic obstacles </w:t>
      </w:r>
      <w:r w:rsidR="00D745E5">
        <w:rPr>
          <w:rFonts w:asciiTheme="minorBidi" w:hAnsiTheme="minorBidi"/>
          <w:sz w:val="24"/>
          <w:szCs w:val="24"/>
        </w:rPr>
        <w:t>preventing</w:t>
      </w:r>
      <w:r w:rsidR="00B73AD6">
        <w:rPr>
          <w:rFonts w:asciiTheme="minorBidi" w:hAnsiTheme="minorBidi"/>
          <w:sz w:val="24"/>
          <w:szCs w:val="24"/>
        </w:rPr>
        <w:t xml:space="preserve"> the use of</w:t>
      </w:r>
      <w:r w:rsidR="00D745E5">
        <w:rPr>
          <w:rFonts w:asciiTheme="minorBidi" w:hAnsiTheme="minorBidi"/>
          <w:sz w:val="24"/>
          <w:szCs w:val="24"/>
        </w:rPr>
        <w:t xml:space="preserve"> </w:t>
      </w:r>
      <w:r w:rsidR="00D745E5" w:rsidRPr="001A702E">
        <w:rPr>
          <w:rFonts w:asciiTheme="minorBidi" w:hAnsiTheme="minorBidi"/>
          <w:i/>
          <w:iCs/>
          <w:sz w:val="24"/>
          <w:szCs w:val="24"/>
        </w:rPr>
        <w:t>heter</w:t>
      </w:r>
      <w:r w:rsidR="00B73AD6">
        <w:rPr>
          <w:rFonts w:asciiTheme="minorBidi" w:hAnsiTheme="minorBidi"/>
          <w:sz w:val="24"/>
          <w:szCs w:val="24"/>
        </w:rPr>
        <w:t xml:space="preserve"> </w:t>
      </w:r>
      <w:r w:rsidR="00B73AD6">
        <w:rPr>
          <w:rFonts w:asciiTheme="minorBidi" w:hAnsiTheme="minorBidi"/>
          <w:i/>
          <w:iCs/>
          <w:sz w:val="24"/>
          <w:szCs w:val="24"/>
        </w:rPr>
        <w:t>me</w:t>
      </w:r>
      <w:r w:rsidR="00F10085">
        <w:rPr>
          <w:rFonts w:asciiTheme="minorBidi" w:hAnsiTheme="minorBidi"/>
          <w:i/>
          <w:iCs/>
          <w:sz w:val="24"/>
          <w:szCs w:val="24"/>
        </w:rPr>
        <w:t>k</w:t>
      </w:r>
      <w:r w:rsidR="00B73AD6">
        <w:rPr>
          <w:rFonts w:asciiTheme="minorBidi" w:hAnsiTheme="minorBidi"/>
          <w:i/>
          <w:iCs/>
          <w:sz w:val="24"/>
          <w:szCs w:val="24"/>
        </w:rPr>
        <w:t>hira</w:t>
      </w:r>
      <w:r w:rsidR="00160FEA">
        <w:rPr>
          <w:rFonts w:asciiTheme="minorBidi" w:hAnsiTheme="minorBidi"/>
          <w:sz w:val="24"/>
          <w:szCs w:val="24"/>
        </w:rPr>
        <w:t>.</w:t>
      </w:r>
      <w:r w:rsidR="00160FEA">
        <w:rPr>
          <w:rStyle w:val="FootnoteReference"/>
          <w:rFonts w:asciiTheme="minorBidi" w:hAnsiTheme="minorBidi"/>
          <w:sz w:val="24"/>
          <w:szCs w:val="24"/>
        </w:rPr>
        <w:footnoteReference w:id="6"/>
      </w:r>
      <w:r w:rsidR="00160FEA">
        <w:rPr>
          <w:rFonts w:asciiTheme="minorBidi" w:hAnsiTheme="minorBidi"/>
          <w:sz w:val="24"/>
          <w:szCs w:val="24"/>
        </w:rPr>
        <w:t xml:space="preserve"> The rabbis </w:t>
      </w:r>
      <w:r w:rsidR="00B21A2E">
        <w:rPr>
          <w:rFonts w:asciiTheme="minorBidi" w:hAnsiTheme="minorBidi"/>
          <w:sz w:val="24"/>
          <w:szCs w:val="24"/>
        </w:rPr>
        <w:t>who</w:t>
      </w:r>
      <w:r w:rsidR="00160FEA">
        <w:rPr>
          <w:rFonts w:asciiTheme="minorBidi" w:hAnsiTheme="minorBidi"/>
          <w:sz w:val="24"/>
          <w:szCs w:val="24"/>
        </w:rPr>
        <w:t xml:space="preserve"> supported the </w:t>
      </w:r>
      <w:r w:rsidR="00160FEA" w:rsidRPr="00802FB3">
        <w:rPr>
          <w:rFonts w:asciiTheme="minorBidi" w:hAnsiTheme="minorBidi"/>
          <w:i/>
          <w:iCs/>
          <w:sz w:val="24"/>
          <w:szCs w:val="24"/>
        </w:rPr>
        <w:t>heter</w:t>
      </w:r>
      <w:r w:rsidR="00160FEA">
        <w:rPr>
          <w:rFonts w:asciiTheme="minorBidi" w:hAnsiTheme="minorBidi"/>
          <w:sz w:val="24"/>
          <w:szCs w:val="24"/>
        </w:rPr>
        <w:t xml:space="preserve"> </w:t>
      </w:r>
      <w:r w:rsidR="008D775C">
        <w:rPr>
          <w:rFonts w:asciiTheme="minorBidi" w:hAnsiTheme="minorBidi"/>
          <w:sz w:val="24"/>
          <w:szCs w:val="24"/>
        </w:rPr>
        <w:t>suggested</w:t>
      </w:r>
      <w:r w:rsidR="00160FEA">
        <w:rPr>
          <w:rFonts w:asciiTheme="minorBidi" w:hAnsiTheme="minorBidi"/>
          <w:sz w:val="24"/>
          <w:szCs w:val="24"/>
        </w:rPr>
        <w:t xml:space="preserve"> many reasons why this prohibition does not apply in our case.</w:t>
      </w:r>
      <w:r w:rsidR="00160FEA">
        <w:rPr>
          <w:rStyle w:val="FootnoteReference"/>
          <w:rFonts w:asciiTheme="minorBidi" w:hAnsiTheme="minorBidi"/>
          <w:sz w:val="24"/>
          <w:szCs w:val="24"/>
        </w:rPr>
        <w:footnoteReference w:id="7"/>
      </w:r>
      <w:r w:rsidR="00160FEA">
        <w:rPr>
          <w:rFonts w:asciiTheme="minorBidi" w:hAnsiTheme="minorBidi"/>
          <w:sz w:val="24"/>
          <w:szCs w:val="24"/>
        </w:rPr>
        <w:t xml:space="preserve"> </w:t>
      </w:r>
    </w:p>
    <w:p w14:paraId="4F11F155" w14:textId="77777777" w:rsidR="008265F2" w:rsidRPr="00545F3A" w:rsidRDefault="008265F2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  <w:rtl/>
        </w:rPr>
      </w:pPr>
    </w:p>
    <w:p w14:paraId="4DC7FE8E" w14:textId="1B33B8B5" w:rsidR="00451288" w:rsidRDefault="00B73AD6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The </w:t>
      </w:r>
      <w:r w:rsidR="00614B9A" w:rsidRPr="00802FB3">
        <w:rPr>
          <w:rFonts w:asciiTheme="minorBidi" w:hAnsiTheme="minorBidi"/>
          <w:i/>
          <w:iCs/>
          <w:sz w:val="24"/>
          <w:szCs w:val="24"/>
        </w:rPr>
        <w:t>heter</w:t>
      </w:r>
      <w:r>
        <w:rPr>
          <w:rFonts w:asciiTheme="minorBidi" w:hAnsiTheme="minorBidi"/>
          <w:i/>
          <w:iCs/>
          <w:sz w:val="24"/>
          <w:szCs w:val="24"/>
        </w:rPr>
        <w:t xml:space="preserve"> me</w:t>
      </w:r>
      <w:r w:rsidR="00F10085">
        <w:rPr>
          <w:rFonts w:asciiTheme="minorBidi" w:hAnsiTheme="minorBidi"/>
          <w:i/>
          <w:iCs/>
          <w:sz w:val="24"/>
          <w:szCs w:val="24"/>
        </w:rPr>
        <w:t>k</w:t>
      </w:r>
      <w:r>
        <w:rPr>
          <w:rFonts w:asciiTheme="minorBidi" w:hAnsiTheme="minorBidi"/>
          <w:i/>
          <w:iCs/>
          <w:sz w:val="24"/>
          <w:szCs w:val="24"/>
        </w:rPr>
        <w:t>hira</w:t>
      </w:r>
      <w:r w:rsidR="004B5BD6">
        <w:rPr>
          <w:rFonts w:asciiTheme="minorBidi" w:hAnsiTheme="minorBidi"/>
          <w:sz w:val="24"/>
          <w:szCs w:val="24"/>
        </w:rPr>
        <w:t xml:space="preserve"> has continued</w:t>
      </w:r>
      <w:r w:rsidR="0039152D">
        <w:rPr>
          <w:rFonts w:asciiTheme="minorBidi" w:hAnsiTheme="minorBidi"/>
          <w:sz w:val="24"/>
          <w:szCs w:val="24"/>
        </w:rPr>
        <w:t xml:space="preserve"> </w:t>
      </w:r>
      <w:r w:rsidR="000B5F2D">
        <w:rPr>
          <w:rFonts w:asciiTheme="minorBidi" w:hAnsiTheme="minorBidi"/>
          <w:sz w:val="24"/>
          <w:szCs w:val="24"/>
        </w:rPr>
        <w:t xml:space="preserve">to be </w:t>
      </w:r>
      <w:r>
        <w:rPr>
          <w:rFonts w:asciiTheme="minorBidi" w:hAnsiTheme="minorBidi"/>
          <w:sz w:val="24"/>
          <w:szCs w:val="24"/>
        </w:rPr>
        <w:t>a matter of dispute among</w:t>
      </w:r>
      <w:r w:rsidR="000B5F2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halakhic authorities</w:t>
      </w:r>
      <w:r w:rsidR="000B5F2D">
        <w:rPr>
          <w:rFonts w:asciiTheme="minorBidi" w:hAnsiTheme="minorBidi"/>
          <w:sz w:val="24"/>
          <w:szCs w:val="24"/>
        </w:rPr>
        <w:t xml:space="preserve"> ever </w:t>
      </w:r>
      <w:r w:rsidR="0039152D">
        <w:rPr>
          <w:rFonts w:asciiTheme="minorBidi" w:hAnsiTheme="minorBidi"/>
          <w:sz w:val="24"/>
          <w:szCs w:val="24"/>
        </w:rPr>
        <w:t xml:space="preserve">since. At the time </w:t>
      </w:r>
      <w:r w:rsidR="004B5BD6">
        <w:rPr>
          <w:rFonts w:asciiTheme="minorBidi" w:hAnsiTheme="minorBidi"/>
          <w:sz w:val="24"/>
          <w:szCs w:val="24"/>
        </w:rPr>
        <w:t>(18</w:t>
      </w:r>
      <w:r w:rsidR="008F6776">
        <w:rPr>
          <w:rFonts w:asciiTheme="minorBidi" w:hAnsiTheme="minorBidi"/>
          <w:sz w:val="24"/>
          <w:szCs w:val="24"/>
        </w:rPr>
        <w:t>89</w:t>
      </w:r>
      <w:r w:rsidR="004B5BD6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>,</w:t>
      </w:r>
      <w:r w:rsidR="004B5BD6">
        <w:rPr>
          <w:rFonts w:asciiTheme="minorBidi" w:hAnsiTheme="minorBidi"/>
          <w:sz w:val="24"/>
          <w:szCs w:val="24"/>
        </w:rPr>
        <w:t xml:space="preserve"> </w:t>
      </w:r>
      <w:r w:rsidR="0039152D">
        <w:rPr>
          <w:rFonts w:asciiTheme="minorBidi" w:hAnsiTheme="minorBidi"/>
          <w:sz w:val="24"/>
          <w:szCs w:val="24"/>
        </w:rPr>
        <w:t xml:space="preserve">the rabbis of Yerushalayim disagreed with the solution and </w:t>
      </w:r>
      <w:r w:rsidR="00B21A2E">
        <w:rPr>
          <w:rFonts w:asciiTheme="minorBidi" w:hAnsiTheme="minorBidi"/>
          <w:sz w:val="24"/>
          <w:szCs w:val="24"/>
        </w:rPr>
        <w:t xml:space="preserve">declared their opposition to the </w:t>
      </w:r>
      <w:r w:rsidR="00B21A2E" w:rsidRPr="00802FB3">
        <w:rPr>
          <w:rFonts w:asciiTheme="minorBidi" w:hAnsiTheme="minorBidi"/>
          <w:i/>
          <w:iCs/>
          <w:sz w:val="24"/>
          <w:szCs w:val="24"/>
        </w:rPr>
        <w:t>heter</w:t>
      </w:r>
      <w:r w:rsidR="00B21A2E">
        <w:rPr>
          <w:rFonts w:asciiTheme="minorBidi" w:hAnsiTheme="minorBidi"/>
          <w:sz w:val="24"/>
          <w:szCs w:val="24"/>
        </w:rPr>
        <w:t>.</w:t>
      </w:r>
      <w:r w:rsidR="0039152D">
        <w:rPr>
          <w:rFonts w:asciiTheme="minorBidi" w:hAnsiTheme="minorBidi"/>
          <w:sz w:val="24"/>
          <w:szCs w:val="24"/>
        </w:rPr>
        <w:t xml:space="preserve"> </w:t>
      </w:r>
      <w:r w:rsidR="00C20275">
        <w:rPr>
          <w:rFonts w:asciiTheme="minorBidi" w:hAnsiTheme="minorBidi"/>
          <w:sz w:val="24"/>
          <w:szCs w:val="24"/>
        </w:rPr>
        <w:t>Years later, Chief Rabbi Avraham Yitzchak Kook composed an entire book (</w:t>
      </w:r>
      <w:r w:rsidR="00C20275" w:rsidRPr="00A840C1">
        <w:rPr>
          <w:rFonts w:asciiTheme="minorBidi" w:hAnsiTheme="minorBidi"/>
          <w:i/>
          <w:iCs/>
          <w:sz w:val="24"/>
          <w:szCs w:val="24"/>
        </w:rPr>
        <w:t>Shabbat Ha’aretz</w:t>
      </w:r>
      <w:r w:rsidR="00C20275">
        <w:rPr>
          <w:rFonts w:asciiTheme="minorBidi" w:hAnsiTheme="minorBidi"/>
          <w:sz w:val="24"/>
          <w:szCs w:val="24"/>
        </w:rPr>
        <w:t xml:space="preserve">) </w:t>
      </w:r>
      <w:r>
        <w:rPr>
          <w:rFonts w:asciiTheme="minorBidi" w:hAnsiTheme="minorBidi"/>
          <w:sz w:val="24"/>
          <w:szCs w:val="24"/>
        </w:rPr>
        <w:t xml:space="preserve">in </w:t>
      </w:r>
      <w:r w:rsidR="00C20275">
        <w:rPr>
          <w:rFonts w:asciiTheme="minorBidi" w:hAnsiTheme="minorBidi"/>
          <w:sz w:val="24"/>
          <w:szCs w:val="24"/>
        </w:rPr>
        <w:t>support</w:t>
      </w:r>
      <w:r>
        <w:rPr>
          <w:rFonts w:asciiTheme="minorBidi" w:hAnsiTheme="minorBidi"/>
          <w:sz w:val="24"/>
          <w:szCs w:val="24"/>
        </w:rPr>
        <w:t xml:space="preserve"> of</w:t>
      </w:r>
      <w:r w:rsidR="00C20275">
        <w:rPr>
          <w:rFonts w:asciiTheme="minorBidi" w:hAnsiTheme="minorBidi"/>
          <w:sz w:val="24"/>
          <w:szCs w:val="24"/>
        </w:rPr>
        <w:t xml:space="preserve"> </w:t>
      </w:r>
      <w:r w:rsidR="00543D62">
        <w:rPr>
          <w:rFonts w:asciiTheme="minorBidi" w:hAnsiTheme="minorBidi"/>
          <w:sz w:val="24"/>
          <w:szCs w:val="24"/>
        </w:rPr>
        <w:t>it</w:t>
      </w:r>
      <w:r w:rsidR="00C20275">
        <w:rPr>
          <w:rFonts w:asciiTheme="minorBidi" w:hAnsiTheme="minorBidi"/>
          <w:sz w:val="24"/>
          <w:szCs w:val="24"/>
        </w:rPr>
        <w:t xml:space="preserve">. Since then, the </w:t>
      </w:r>
      <w:r w:rsidR="008F6776">
        <w:rPr>
          <w:rFonts w:asciiTheme="minorBidi" w:hAnsiTheme="minorBidi"/>
          <w:sz w:val="24"/>
          <w:szCs w:val="24"/>
        </w:rPr>
        <w:t xml:space="preserve">Chief Rabbinate </w:t>
      </w:r>
      <w:r w:rsidR="004B5BD6">
        <w:rPr>
          <w:rFonts w:asciiTheme="minorBidi" w:hAnsiTheme="minorBidi"/>
          <w:sz w:val="24"/>
          <w:szCs w:val="24"/>
        </w:rPr>
        <w:t xml:space="preserve">of Israel </w:t>
      </w:r>
      <w:r w:rsidR="00C20275">
        <w:rPr>
          <w:rFonts w:asciiTheme="minorBidi" w:hAnsiTheme="minorBidi"/>
          <w:sz w:val="24"/>
          <w:szCs w:val="24"/>
        </w:rPr>
        <w:t xml:space="preserve">has consistently </w:t>
      </w:r>
      <w:r w:rsidR="004B5BD6">
        <w:rPr>
          <w:rFonts w:asciiTheme="minorBidi" w:hAnsiTheme="minorBidi"/>
          <w:sz w:val="24"/>
          <w:szCs w:val="24"/>
        </w:rPr>
        <w:t xml:space="preserve">endorsed </w:t>
      </w:r>
      <w:r w:rsidR="00C20275">
        <w:rPr>
          <w:rFonts w:asciiTheme="minorBidi" w:hAnsiTheme="minorBidi"/>
          <w:sz w:val="24"/>
          <w:szCs w:val="24"/>
        </w:rPr>
        <w:t>the solution and</w:t>
      </w:r>
      <w:r w:rsidR="00B21A2E">
        <w:rPr>
          <w:rFonts w:asciiTheme="minorBidi" w:hAnsiTheme="minorBidi"/>
          <w:sz w:val="24"/>
          <w:szCs w:val="24"/>
        </w:rPr>
        <w:t xml:space="preserve"> has</w:t>
      </w:r>
      <w:r w:rsidR="00C20275">
        <w:rPr>
          <w:rFonts w:asciiTheme="minorBidi" w:hAnsiTheme="minorBidi"/>
          <w:sz w:val="24"/>
          <w:szCs w:val="24"/>
        </w:rPr>
        <w:t xml:space="preserve"> </w:t>
      </w:r>
      <w:r w:rsidR="004B5BD6">
        <w:rPr>
          <w:rFonts w:asciiTheme="minorBidi" w:hAnsiTheme="minorBidi"/>
          <w:sz w:val="24"/>
          <w:szCs w:val="24"/>
        </w:rPr>
        <w:t xml:space="preserve">personally </w:t>
      </w:r>
      <w:proofErr w:type="gramStart"/>
      <w:r w:rsidR="00C20275">
        <w:rPr>
          <w:rFonts w:asciiTheme="minorBidi" w:hAnsiTheme="minorBidi"/>
          <w:sz w:val="24"/>
          <w:szCs w:val="24"/>
        </w:rPr>
        <w:t>handled</w:t>
      </w:r>
      <w:proofErr w:type="gramEnd"/>
      <w:r w:rsidR="00C20275">
        <w:rPr>
          <w:rFonts w:asciiTheme="minorBidi" w:hAnsiTheme="minorBidi"/>
          <w:sz w:val="24"/>
          <w:szCs w:val="24"/>
        </w:rPr>
        <w:t xml:space="preserve"> the sale.</w:t>
      </w:r>
    </w:p>
    <w:p w14:paraId="44549C75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CFA18CE" w14:textId="33E2E4EC" w:rsidR="00C20275" w:rsidRDefault="000B5F2D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Some rabbis </w:t>
      </w:r>
      <w:r w:rsidR="00CF5621">
        <w:rPr>
          <w:rFonts w:asciiTheme="minorBidi" w:hAnsiTheme="minorBidi"/>
          <w:sz w:val="24"/>
          <w:szCs w:val="24"/>
        </w:rPr>
        <w:t xml:space="preserve">have </w:t>
      </w:r>
      <w:r>
        <w:rPr>
          <w:rFonts w:asciiTheme="minorBidi" w:hAnsiTheme="minorBidi"/>
          <w:sz w:val="24"/>
          <w:szCs w:val="24"/>
        </w:rPr>
        <w:t xml:space="preserve">argued that the original </w:t>
      </w:r>
      <w:r w:rsidRPr="00802FB3">
        <w:rPr>
          <w:rFonts w:asciiTheme="minorBidi" w:hAnsiTheme="minorBidi"/>
          <w:i/>
          <w:iCs/>
          <w:sz w:val="24"/>
          <w:szCs w:val="24"/>
        </w:rPr>
        <w:t>heter</w:t>
      </w:r>
      <w:r>
        <w:rPr>
          <w:rFonts w:asciiTheme="minorBidi" w:hAnsiTheme="minorBidi"/>
          <w:sz w:val="24"/>
          <w:szCs w:val="24"/>
        </w:rPr>
        <w:t xml:space="preserve"> might have been the correct solution for the difficult</w:t>
      </w:r>
      <w:r w:rsidR="00CF5621">
        <w:rPr>
          <w:rFonts w:asciiTheme="minorBidi" w:hAnsiTheme="minorBidi"/>
          <w:sz w:val="24"/>
          <w:szCs w:val="24"/>
        </w:rPr>
        <w:t>ies</w:t>
      </w:r>
      <w:r>
        <w:rPr>
          <w:rFonts w:asciiTheme="minorBidi" w:hAnsiTheme="minorBidi"/>
          <w:sz w:val="24"/>
          <w:szCs w:val="24"/>
        </w:rPr>
        <w:t xml:space="preserve"> </w:t>
      </w:r>
      <w:r w:rsidR="005E594E">
        <w:rPr>
          <w:rFonts w:asciiTheme="minorBidi" w:hAnsiTheme="minorBidi"/>
          <w:sz w:val="24"/>
          <w:szCs w:val="24"/>
        </w:rPr>
        <w:t xml:space="preserve">of pioneers who made </w:t>
      </w:r>
      <w:r w:rsidR="00B21A2E" w:rsidRPr="00802FB3">
        <w:rPr>
          <w:rFonts w:asciiTheme="minorBidi" w:hAnsiTheme="minorBidi"/>
          <w:i/>
          <w:iCs/>
          <w:sz w:val="24"/>
          <w:szCs w:val="24"/>
        </w:rPr>
        <w:t>a</w:t>
      </w:r>
      <w:r w:rsidR="005E594E" w:rsidRPr="00802FB3">
        <w:rPr>
          <w:rFonts w:asciiTheme="minorBidi" w:hAnsiTheme="minorBidi"/>
          <w:i/>
          <w:iCs/>
          <w:sz w:val="24"/>
          <w:szCs w:val="24"/>
        </w:rPr>
        <w:t>liya</w:t>
      </w:r>
      <w:r w:rsidR="005E594E">
        <w:rPr>
          <w:rFonts w:asciiTheme="minorBidi" w:hAnsiTheme="minorBidi"/>
          <w:sz w:val="24"/>
          <w:szCs w:val="24"/>
        </w:rPr>
        <w:t xml:space="preserve"> before there was a Jewish state</w:t>
      </w:r>
      <w:r w:rsidR="00CF5621">
        <w:rPr>
          <w:rFonts w:asciiTheme="minorBidi" w:hAnsiTheme="minorBidi"/>
          <w:sz w:val="24"/>
          <w:szCs w:val="24"/>
        </w:rPr>
        <w:t>, but</w:t>
      </w:r>
      <w:r w:rsidR="005E594E">
        <w:rPr>
          <w:rFonts w:asciiTheme="minorBidi" w:hAnsiTheme="minorBidi"/>
          <w:sz w:val="24"/>
          <w:szCs w:val="24"/>
        </w:rPr>
        <w:t xml:space="preserve"> </w:t>
      </w:r>
      <w:r w:rsidR="00CF5621">
        <w:rPr>
          <w:rFonts w:asciiTheme="minorBidi" w:hAnsiTheme="minorBidi"/>
          <w:sz w:val="24"/>
          <w:szCs w:val="24"/>
        </w:rPr>
        <w:t>that</w:t>
      </w:r>
      <w:r w:rsidR="005E594E">
        <w:rPr>
          <w:rFonts w:asciiTheme="minorBidi" w:hAnsiTheme="minorBidi"/>
          <w:sz w:val="24"/>
          <w:szCs w:val="24"/>
        </w:rPr>
        <w:t xml:space="preserve"> it is </w:t>
      </w:r>
      <w:proofErr w:type="gramStart"/>
      <w:r w:rsidR="005E594E">
        <w:rPr>
          <w:rFonts w:asciiTheme="minorBidi" w:hAnsiTheme="minorBidi"/>
          <w:sz w:val="24"/>
          <w:szCs w:val="24"/>
        </w:rPr>
        <w:t>very difficult</w:t>
      </w:r>
      <w:proofErr w:type="gramEnd"/>
      <w:r w:rsidR="005E594E">
        <w:rPr>
          <w:rFonts w:asciiTheme="minorBidi" w:hAnsiTheme="minorBidi"/>
          <w:sz w:val="24"/>
          <w:szCs w:val="24"/>
        </w:rPr>
        <w:t xml:space="preserve"> to accept that an entire independent country could sell its</w:t>
      </w:r>
      <w:r w:rsidR="00B21A2E">
        <w:rPr>
          <w:rFonts w:asciiTheme="minorBidi" w:hAnsiTheme="minorBidi"/>
          <w:sz w:val="24"/>
          <w:szCs w:val="24"/>
        </w:rPr>
        <w:t xml:space="preserve"> land </w:t>
      </w:r>
      <w:r w:rsidR="005E594E">
        <w:rPr>
          <w:rFonts w:asciiTheme="minorBidi" w:hAnsiTheme="minorBidi"/>
          <w:sz w:val="24"/>
          <w:szCs w:val="24"/>
        </w:rPr>
        <w:t xml:space="preserve">for a year to another person. This approach questions the validity of the sale because it seems obvious that such a sale is a farce and </w:t>
      </w:r>
      <w:r w:rsidR="00E2330D">
        <w:rPr>
          <w:rFonts w:asciiTheme="minorBidi" w:hAnsiTheme="minorBidi"/>
          <w:sz w:val="24"/>
          <w:szCs w:val="24"/>
        </w:rPr>
        <w:t>the “owners</w:t>
      </w:r>
      <w:r w:rsidR="005E594E">
        <w:rPr>
          <w:rFonts w:asciiTheme="minorBidi" w:hAnsiTheme="minorBidi"/>
          <w:sz w:val="24"/>
          <w:szCs w:val="24"/>
        </w:rPr>
        <w:t>” of the state do not have real intention to se</w:t>
      </w:r>
      <w:r w:rsidR="00E2330D">
        <w:rPr>
          <w:rFonts w:asciiTheme="minorBidi" w:hAnsiTheme="minorBidi"/>
          <w:sz w:val="24"/>
          <w:szCs w:val="24"/>
        </w:rPr>
        <w:t>l</w:t>
      </w:r>
      <w:r w:rsidR="005E594E">
        <w:rPr>
          <w:rFonts w:asciiTheme="minorBidi" w:hAnsiTheme="minorBidi"/>
          <w:sz w:val="24"/>
          <w:szCs w:val="24"/>
        </w:rPr>
        <w:t>l the land.</w:t>
      </w:r>
      <w:r w:rsidR="005E594E">
        <w:rPr>
          <w:rStyle w:val="FootnoteReference"/>
          <w:rFonts w:asciiTheme="minorBidi" w:hAnsiTheme="minorBidi"/>
          <w:sz w:val="24"/>
          <w:szCs w:val="24"/>
        </w:rPr>
        <w:footnoteReference w:id="8"/>
      </w:r>
      <w:r w:rsidR="006D3A19">
        <w:rPr>
          <w:rFonts w:asciiTheme="minorBidi" w:hAnsiTheme="minorBidi"/>
          <w:sz w:val="24"/>
          <w:szCs w:val="24"/>
        </w:rPr>
        <w:t xml:space="preserve"> Rav Goren</w:t>
      </w:r>
      <w:r w:rsidR="00305645">
        <w:rPr>
          <w:rFonts w:asciiTheme="minorBidi" w:hAnsiTheme="minorBidi"/>
          <w:sz w:val="24"/>
          <w:szCs w:val="24"/>
        </w:rPr>
        <w:t>, for instance,</w:t>
      </w:r>
      <w:r w:rsidR="006D3A19">
        <w:rPr>
          <w:rFonts w:asciiTheme="minorBidi" w:hAnsiTheme="minorBidi"/>
          <w:sz w:val="24"/>
          <w:szCs w:val="24"/>
        </w:rPr>
        <w:t xml:space="preserve"> argue</w:t>
      </w:r>
      <w:r w:rsidR="00B21A2E">
        <w:rPr>
          <w:rFonts w:asciiTheme="minorBidi" w:hAnsiTheme="minorBidi"/>
          <w:sz w:val="24"/>
          <w:szCs w:val="24"/>
        </w:rPr>
        <w:t>d</w:t>
      </w:r>
      <w:r w:rsidR="006D3A19">
        <w:rPr>
          <w:rFonts w:asciiTheme="minorBidi" w:hAnsiTheme="minorBidi"/>
          <w:sz w:val="24"/>
          <w:szCs w:val="24"/>
        </w:rPr>
        <w:t xml:space="preserve"> that even after the sale of parts of land, the land is still under Israeli sover</w:t>
      </w:r>
      <w:r w:rsidR="00B21A2E">
        <w:rPr>
          <w:rFonts w:asciiTheme="minorBidi" w:hAnsiTheme="minorBidi"/>
          <w:sz w:val="24"/>
          <w:szCs w:val="24"/>
        </w:rPr>
        <w:t>eignty</w:t>
      </w:r>
      <w:r w:rsidR="006D3A19">
        <w:rPr>
          <w:rFonts w:asciiTheme="minorBidi" w:hAnsiTheme="minorBidi"/>
          <w:sz w:val="24"/>
          <w:szCs w:val="24"/>
        </w:rPr>
        <w:t xml:space="preserve">. </w:t>
      </w:r>
      <w:r w:rsidR="009F35E3">
        <w:rPr>
          <w:rFonts w:asciiTheme="minorBidi" w:hAnsiTheme="minorBidi"/>
          <w:sz w:val="24"/>
          <w:szCs w:val="24"/>
        </w:rPr>
        <w:t>I</w:t>
      </w:r>
      <w:r w:rsidR="006D3A19">
        <w:rPr>
          <w:rFonts w:asciiTheme="minorBidi" w:hAnsiTheme="minorBidi"/>
          <w:sz w:val="24"/>
          <w:szCs w:val="24"/>
        </w:rPr>
        <w:t>nterestingly</w:t>
      </w:r>
      <w:r w:rsidR="00B21A2E">
        <w:rPr>
          <w:rFonts w:asciiTheme="minorBidi" w:hAnsiTheme="minorBidi"/>
          <w:sz w:val="24"/>
          <w:szCs w:val="24"/>
        </w:rPr>
        <w:t>,</w:t>
      </w:r>
      <w:r w:rsidR="006D3A19">
        <w:rPr>
          <w:rFonts w:asciiTheme="minorBidi" w:hAnsiTheme="minorBidi"/>
          <w:sz w:val="24"/>
          <w:szCs w:val="24"/>
        </w:rPr>
        <w:t xml:space="preserve"> he argue</w:t>
      </w:r>
      <w:r w:rsidR="00B21A2E">
        <w:rPr>
          <w:rFonts w:asciiTheme="minorBidi" w:hAnsiTheme="minorBidi"/>
          <w:sz w:val="24"/>
          <w:szCs w:val="24"/>
        </w:rPr>
        <w:t>d</w:t>
      </w:r>
      <w:r w:rsidR="006D3A19">
        <w:rPr>
          <w:rFonts w:asciiTheme="minorBidi" w:hAnsiTheme="minorBidi"/>
          <w:sz w:val="24"/>
          <w:szCs w:val="24"/>
        </w:rPr>
        <w:t xml:space="preserve"> that </w:t>
      </w:r>
      <w:r w:rsidR="00CF5621">
        <w:rPr>
          <w:rFonts w:asciiTheme="minorBidi" w:hAnsiTheme="minorBidi"/>
          <w:sz w:val="24"/>
          <w:szCs w:val="24"/>
        </w:rPr>
        <w:t xml:space="preserve">since the Israeli government has yet to claim sovereignty over the areas of </w:t>
      </w:r>
      <w:r w:rsidR="006D3A19">
        <w:rPr>
          <w:rFonts w:asciiTheme="minorBidi" w:hAnsiTheme="minorBidi"/>
          <w:sz w:val="24"/>
          <w:szCs w:val="24"/>
        </w:rPr>
        <w:t>Ye</w:t>
      </w:r>
      <w:r w:rsidR="009F35E3">
        <w:rPr>
          <w:rFonts w:asciiTheme="minorBidi" w:hAnsiTheme="minorBidi"/>
          <w:sz w:val="24"/>
          <w:szCs w:val="24"/>
        </w:rPr>
        <w:t>h</w:t>
      </w:r>
      <w:r w:rsidR="006D3A19">
        <w:rPr>
          <w:rFonts w:asciiTheme="minorBidi" w:hAnsiTheme="minorBidi"/>
          <w:sz w:val="24"/>
          <w:szCs w:val="24"/>
        </w:rPr>
        <w:t xml:space="preserve">uda </w:t>
      </w:r>
      <w:r w:rsidR="00CF5621">
        <w:rPr>
          <w:rFonts w:asciiTheme="minorBidi" w:hAnsiTheme="minorBidi"/>
          <w:sz w:val="24"/>
          <w:szCs w:val="24"/>
        </w:rPr>
        <w:t>v</w:t>
      </w:r>
      <w:r w:rsidR="00802FB3">
        <w:rPr>
          <w:rFonts w:asciiTheme="minorBidi" w:hAnsiTheme="minorBidi"/>
          <w:sz w:val="24"/>
          <w:szCs w:val="24"/>
        </w:rPr>
        <w:t>e-</w:t>
      </w:r>
      <w:r w:rsidR="00CF5621">
        <w:rPr>
          <w:rFonts w:asciiTheme="minorBidi" w:hAnsiTheme="minorBidi"/>
          <w:sz w:val="24"/>
          <w:szCs w:val="24"/>
        </w:rPr>
        <w:t>S</w:t>
      </w:r>
      <w:r w:rsidR="006D3A19">
        <w:rPr>
          <w:rFonts w:asciiTheme="minorBidi" w:hAnsiTheme="minorBidi"/>
          <w:sz w:val="24"/>
          <w:szCs w:val="24"/>
        </w:rPr>
        <w:t>homron</w:t>
      </w:r>
      <w:r w:rsidR="00B21A2E">
        <w:rPr>
          <w:rFonts w:asciiTheme="minorBidi" w:hAnsiTheme="minorBidi"/>
          <w:sz w:val="24"/>
          <w:szCs w:val="24"/>
        </w:rPr>
        <w:t>,</w:t>
      </w:r>
      <w:r w:rsidR="009F35E3">
        <w:rPr>
          <w:rFonts w:asciiTheme="minorBidi" w:hAnsiTheme="minorBidi"/>
          <w:sz w:val="24"/>
          <w:szCs w:val="24"/>
        </w:rPr>
        <w:t xml:space="preserve"> it is possible to apply the </w:t>
      </w:r>
      <w:r w:rsidR="009F35E3" w:rsidRPr="00802FB3">
        <w:rPr>
          <w:rFonts w:asciiTheme="minorBidi" w:hAnsiTheme="minorBidi"/>
          <w:i/>
          <w:iCs/>
          <w:sz w:val="24"/>
          <w:szCs w:val="24"/>
        </w:rPr>
        <w:t>heter</w:t>
      </w:r>
      <w:r w:rsidR="009F35E3">
        <w:rPr>
          <w:rFonts w:asciiTheme="minorBidi" w:hAnsiTheme="minorBidi"/>
          <w:sz w:val="24"/>
          <w:szCs w:val="24"/>
        </w:rPr>
        <w:t xml:space="preserve"> to </w:t>
      </w:r>
      <w:r w:rsidR="00CF5621">
        <w:rPr>
          <w:rFonts w:asciiTheme="minorBidi" w:hAnsiTheme="minorBidi"/>
          <w:sz w:val="24"/>
          <w:szCs w:val="24"/>
        </w:rPr>
        <w:t xml:space="preserve">these </w:t>
      </w:r>
      <w:r w:rsidR="009F35E3">
        <w:rPr>
          <w:rFonts w:asciiTheme="minorBidi" w:hAnsiTheme="minorBidi"/>
          <w:sz w:val="24"/>
          <w:szCs w:val="24"/>
        </w:rPr>
        <w:t>lands</w:t>
      </w:r>
      <w:r w:rsidR="00CF5621">
        <w:rPr>
          <w:rFonts w:asciiTheme="minorBidi" w:hAnsiTheme="minorBidi"/>
          <w:sz w:val="24"/>
          <w:szCs w:val="24"/>
        </w:rPr>
        <w:t xml:space="preserve">; in fact, </w:t>
      </w:r>
      <w:proofErr w:type="gramStart"/>
      <w:r w:rsidR="009F35E3">
        <w:rPr>
          <w:rFonts w:asciiTheme="minorBidi" w:hAnsiTheme="minorBidi"/>
          <w:sz w:val="24"/>
          <w:szCs w:val="24"/>
        </w:rPr>
        <w:t>perhaps they</w:t>
      </w:r>
      <w:proofErr w:type="gramEnd"/>
      <w:r w:rsidR="009F35E3">
        <w:rPr>
          <w:rFonts w:asciiTheme="minorBidi" w:hAnsiTheme="minorBidi"/>
          <w:sz w:val="24"/>
          <w:szCs w:val="24"/>
        </w:rPr>
        <w:t xml:space="preserve"> do not even require a sale of land</w:t>
      </w:r>
      <w:r w:rsidR="00CF5621">
        <w:rPr>
          <w:rFonts w:asciiTheme="minorBidi" w:hAnsiTheme="minorBidi"/>
          <w:sz w:val="24"/>
          <w:szCs w:val="24"/>
        </w:rPr>
        <w:t xml:space="preserve"> in order to permit agricultural work</w:t>
      </w:r>
      <w:r w:rsidR="009F35E3">
        <w:rPr>
          <w:rFonts w:asciiTheme="minorBidi" w:hAnsiTheme="minorBidi"/>
          <w:sz w:val="24"/>
          <w:szCs w:val="24"/>
        </w:rPr>
        <w:t>!</w:t>
      </w:r>
      <w:r w:rsidR="009F35E3">
        <w:rPr>
          <w:rStyle w:val="FootnoteReference"/>
          <w:rFonts w:asciiTheme="minorBidi" w:hAnsiTheme="minorBidi"/>
          <w:sz w:val="24"/>
          <w:szCs w:val="24"/>
        </w:rPr>
        <w:footnoteReference w:id="9"/>
      </w:r>
    </w:p>
    <w:p w14:paraId="7138B906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11377B1" w14:textId="2A41ADA1" w:rsidR="00E2330D" w:rsidRDefault="00E2330D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there is </w:t>
      </w:r>
      <w:r w:rsidR="00CF5621">
        <w:rPr>
          <w:rFonts w:asciiTheme="minorBidi" w:hAnsiTheme="minorBidi"/>
          <w:sz w:val="24"/>
          <w:szCs w:val="24"/>
        </w:rPr>
        <w:t xml:space="preserve">also </w:t>
      </w:r>
      <w:r w:rsidR="00543D62">
        <w:rPr>
          <w:rFonts w:asciiTheme="minorBidi" w:hAnsiTheme="minorBidi"/>
          <w:sz w:val="24"/>
          <w:szCs w:val="24"/>
        </w:rPr>
        <w:t xml:space="preserve">a broader </w:t>
      </w:r>
      <w:r w:rsidR="00CF5621">
        <w:rPr>
          <w:rFonts w:asciiTheme="minorBidi" w:hAnsiTheme="minorBidi"/>
          <w:sz w:val="24"/>
          <w:szCs w:val="24"/>
        </w:rPr>
        <w:t>objection raised against</w:t>
      </w:r>
      <w:r>
        <w:rPr>
          <w:rFonts w:asciiTheme="minorBidi" w:hAnsiTheme="minorBidi"/>
          <w:sz w:val="24"/>
          <w:szCs w:val="24"/>
        </w:rPr>
        <w:t xml:space="preserve"> </w:t>
      </w:r>
      <w:r w:rsidR="00CF5621">
        <w:rPr>
          <w:rFonts w:asciiTheme="minorBidi" w:hAnsiTheme="minorBidi"/>
          <w:sz w:val="24"/>
          <w:szCs w:val="24"/>
        </w:rPr>
        <w:t xml:space="preserve">this type of </w:t>
      </w:r>
      <w:r>
        <w:rPr>
          <w:rFonts w:asciiTheme="minorBidi" w:hAnsiTheme="minorBidi"/>
          <w:sz w:val="24"/>
          <w:szCs w:val="24"/>
        </w:rPr>
        <w:t xml:space="preserve">solution </w:t>
      </w:r>
      <w:r w:rsidR="00CF5621">
        <w:rPr>
          <w:rFonts w:asciiTheme="minorBidi" w:hAnsiTheme="minorBidi"/>
          <w:sz w:val="24"/>
          <w:szCs w:val="24"/>
        </w:rPr>
        <w:t xml:space="preserve">to </w:t>
      </w:r>
      <w:r>
        <w:rPr>
          <w:rFonts w:asciiTheme="minorBidi" w:hAnsiTheme="minorBidi"/>
          <w:sz w:val="24"/>
          <w:szCs w:val="24"/>
        </w:rPr>
        <w:t xml:space="preserve">halakhic challenges. </w:t>
      </w:r>
    </w:p>
    <w:p w14:paraId="48BB7AC4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E1AC38F" w14:textId="54AEC081" w:rsidR="00E2330D" w:rsidRDefault="00A339C6" w:rsidP="00803260">
      <w:pPr>
        <w:spacing w:after="0" w:line="240" w:lineRule="auto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Turning to</w:t>
      </w:r>
      <w:r w:rsidR="00E2330D" w:rsidRPr="00E2330D">
        <w:rPr>
          <w:rFonts w:asciiTheme="minorBidi" w:hAnsiTheme="minorBidi"/>
          <w:b/>
          <w:bCs/>
          <w:sz w:val="24"/>
          <w:szCs w:val="24"/>
        </w:rPr>
        <w:t xml:space="preserve"> non-Jews to solve halakhic </w:t>
      </w:r>
      <w:r>
        <w:rPr>
          <w:rFonts w:asciiTheme="minorBidi" w:hAnsiTheme="minorBidi"/>
          <w:b/>
          <w:bCs/>
          <w:sz w:val="24"/>
          <w:szCs w:val="24"/>
        </w:rPr>
        <w:t>difficulties</w:t>
      </w:r>
    </w:p>
    <w:p w14:paraId="4A72FBE6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6CD4B754" w14:textId="6CD0C2AC" w:rsidR="00E2330D" w:rsidRDefault="00E2330D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The</w:t>
      </w:r>
      <w:r w:rsidRPr="00802FB3">
        <w:rPr>
          <w:rFonts w:asciiTheme="minorBidi" w:hAnsiTheme="minorBidi"/>
          <w:i/>
          <w:iCs/>
          <w:sz w:val="24"/>
          <w:szCs w:val="24"/>
        </w:rPr>
        <w:t xml:space="preserve"> heter me</w:t>
      </w:r>
      <w:r w:rsidR="00802FB3">
        <w:rPr>
          <w:rFonts w:asciiTheme="minorBidi" w:hAnsiTheme="minorBidi"/>
          <w:i/>
          <w:iCs/>
          <w:sz w:val="24"/>
          <w:szCs w:val="24"/>
        </w:rPr>
        <w:t>k</w:t>
      </w:r>
      <w:r w:rsidRPr="00802FB3">
        <w:rPr>
          <w:rFonts w:asciiTheme="minorBidi" w:hAnsiTheme="minorBidi"/>
          <w:i/>
          <w:iCs/>
          <w:sz w:val="24"/>
          <w:szCs w:val="24"/>
        </w:rPr>
        <w:t xml:space="preserve">hira </w:t>
      </w:r>
      <w:r>
        <w:rPr>
          <w:rFonts w:asciiTheme="minorBidi" w:hAnsiTheme="minorBidi"/>
          <w:sz w:val="24"/>
          <w:szCs w:val="24"/>
        </w:rPr>
        <w:t xml:space="preserve">is not the first </w:t>
      </w:r>
      <w:r w:rsidR="0032289E">
        <w:rPr>
          <w:rFonts w:asciiTheme="minorBidi" w:hAnsiTheme="minorBidi"/>
          <w:sz w:val="24"/>
          <w:szCs w:val="24"/>
        </w:rPr>
        <w:t xml:space="preserve">case in which </w:t>
      </w:r>
      <w:r>
        <w:rPr>
          <w:rFonts w:asciiTheme="minorBidi" w:hAnsiTheme="minorBidi"/>
          <w:sz w:val="24"/>
          <w:szCs w:val="24"/>
        </w:rPr>
        <w:t xml:space="preserve">rabbis </w:t>
      </w:r>
      <w:r w:rsidR="00A339C6">
        <w:rPr>
          <w:rFonts w:asciiTheme="minorBidi" w:hAnsiTheme="minorBidi"/>
          <w:sz w:val="24"/>
          <w:szCs w:val="24"/>
        </w:rPr>
        <w:t xml:space="preserve">have </w:t>
      </w:r>
      <w:r>
        <w:rPr>
          <w:rFonts w:asciiTheme="minorBidi" w:hAnsiTheme="minorBidi"/>
          <w:sz w:val="24"/>
          <w:szCs w:val="24"/>
        </w:rPr>
        <w:t xml:space="preserve">suggested asking non-Jews for their help in solving a </w:t>
      </w:r>
      <w:r w:rsidR="0032289E">
        <w:rPr>
          <w:rFonts w:asciiTheme="minorBidi" w:hAnsiTheme="minorBidi"/>
          <w:sz w:val="24"/>
          <w:szCs w:val="24"/>
        </w:rPr>
        <w:t xml:space="preserve">halakhic </w:t>
      </w:r>
      <w:r>
        <w:rPr>
          <w:rFonts w:asciiTheme="minorBidi" w:hAnsiTheme="minorBidi"/>
          <w:sz w:val="24"/>
          <w:szCs w:val="24"/>
        </w:rPr>
        <w:t xml:space="preserve">challenge. Other examples </w:t>
      </w:r>
      <w:r w:rsidR="00A339C6">
        <w:rPr>
          <w:rFonts w:asciiTheme="minorBidi" w:hAnsiTheme="minorBidi"/>
          <w:sz w:val="24"/>
          <w:szCs w:val="24"/>
        </w:rPr>
        <w:t xml:space="preserve">include </w:t>
      </w:r>
      <w:r>
        <w:rPr>
          <w:rFonts w:asciiTheme="minorBidi" w:hAnsiTheme="minorBidi"/>
          <w:sz w:val="24"/>
          <w:szCs w:val="24"/>
        </w:rPr>
        <w:t xml:space="preserve">selling </w:t>
      </w:r>
      <w:r w:rsidRPr="00802FB3">
        <w:rPr>
          <w:rFonts w:asciiTheme="minorBidi" w:hAnsiTheme="minorBidi"/>
          <w:i/>
          <w:iCs/>
          <w:sz w:val="24"/>
          <w:szCs w:val="24"/>
        </w:rPr>
        <w:t>chametz</w:t>
      </w:r>
      <w:r>
        <w:rPr>
          <w:rFonts w:asciiTheme="minorBidi" w:hAnsiTheme="minorBidi"/>
          <w:sz w:val="24"/>
          <w:szCs w:val="24"/>
        </w:rPr>
        <w:t xml:space="preserve"> </w:t>
      </w:r>
      <w:r w:rsidR="00A339C6">
        <w:rPr>
          <w:rFonts w:asciiTheme="minorBidi" w:hAnsiTheme="minorBidi"/>
          <w:sz w:val="24"/>
          <w:szCs w:val="24"/>
        </w:rPr>
        <w:t xml:space="preserve">to a non-Jew </w:t>
      </w:r>
      <w:r>
        <w:rPr>
          <w:rFonts w:asciiTheme="minorBidi" w:hAnsiTheme="minorBidi"/>
          <w:sz w:val="24"/>
          <w:szCs w:val="24"/>
        </w:rPr>
        <w:t xml:space="preserve">before Pesach </w:t>
      </w:r>
      <w:r w:rsidR="00A339C6">
        <w:rPr>
          <w:rFonts w:asciiTheme="minorBidi" w:hAnsiTheme="minorBidi"/>
          <w:sz w:val="24"/>
          <w:szCs w:val="24"/>
        </w:rPr>
        <w:t>and</w:t>
      </w:r>
      <w:r>
        <w:rPr>
          <w:rFonts w:asciiTheme="minorBidi" w:hAnsiTheme="minorBidi"/>
          <w:sz w:val="24"/>
          <w:szCs w:val="24"/>
        </w:rPr>
        <w:t xml:space="preserve"> hiring non-Jews to milk cows on Shabbat. </w:t>
      </w:r>
      <w:proofErr w:type="gramStart"/>
      <w:r>
        <w:rPr>
          <w:rFonts w:asciiTheme="minorBidi" w:hAnsiTheme="minorBidi"/>
          <w:sz w:val="24"/>
          <w:szCs w:val="24"/>
        </w:rPr>
        <w:t xml:space="preserve">These methods </w:t>
      </w:r>
      <w:r w:rsidR="00A339C6">
        <w:rPr>
          <w:rFonts w:asciiTheme="minorBidi" w:hAnsiTheme="minorBidi"/>
          <w:sz w:val="24"/>
          <w:szCs w:val="24"/>
        </w:rPr>
        <w:t xml:space="preserve">have been </w:t>
      </w:r>
      <w:r>
        <w:rPr>
          <w:rFonts w:asciiTheme="minorBidi" w:hAnsiTheme="minorBidi"/>
          <w:sz w:val="24"/>
          <w:szCs w:val="24"/>
        </w:rPr>
        <w:t>used by Jewish communities</w:t>
      </w:r>
      <w:proofErr w:type="gramEnd"/>
      <w:r w:rsidR="00A339C6" w:rsidRPr="00A339C6">
        <w:rPr>
          <w:rFonts w:asciiTheme="minorBidi" w:hAnsiTheme="minorBidi"/>
          <w:sz w:val="24"/>
          <w:szCs w:val="24"/>
        </w:rPr>
        <w:t xml:space="preserve"> </w:t>
      </w:r>
      <w:r w:rsidR="00A339C6">
        <w:rPr>
          <w:rFonts w:asciiTheme="minorBidi" w:hAnsiTheme="minorBidi"/>
          <w:sz w:val="24"/>
          <w:szCs w:val="24"/>
        </w:rPr>
        <w:t>for centuries</w:t>
      </w:r>
      <w:r>
        <w:rPr>
          <w:rFonts w:asciiTheme="minorBidi" w:hAnsiTheme="minorBidi"/>
          <w:sz w:val="24"/>
          <w:szCs w:val="24"/>
        </w:rPr>
        <w:t>. However</w:t>
      </w:r>
      <w:r w:rsidR="00415E9F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F239FF">
        <w:rPr>
          <w:rFonts w:asciiTheme="minorBidi" w:hAnsiTheme="minorBidi"/>
          <w:sz w:val="24"/>
          <w:szCs w:val="24"/>
        </w:rPr>
        <w:t>some have questioned</w:t>
      </w:r>
      <w:r w:rsidR="00A339C6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whether these </w:t>
      </w:r>
      <w:r w:rsidR="00415E9F">
        <w:rPr>
          <w:rFonts w:asciiTheme="minorBidi" w:hAnsiTheme="minorBidi"/>
          <w:sz w:val="24"/>
          <w:szCs w:val="24"/>
        </w:rPr>
        <w:t>so-called</w:t>
      </w:r>
      <w:r>
        <w:rPr>
          <w:rFonts w:asciiTheme="minorBidi" w:hAnsiTheme="minorBidi"/>
          <w:sz w:val="24"/>
          <w:szCs w:val="24"/>
        </w:rPr>
        <w:t xml:space="preserve"> solutions are practical or </w:t>
      </w:r>
      <w:proofErr w:type="gramStart"/>
      <w:r>
        <w:rPr>
          <w:rFonts w:asciiTheme="minorBidi" w:hAnsiTheme="minorBidi"/>
          <w:sz w:val="24"/>
          <w:szCs w:val="24"/>
        </w:rPr>
        <w:t>perhaps even</w:t>
      </w:r>
      <w:proofErr w:type="gramEnd"/>
      <w:r>
        <w:rPr>
          <w:rFonts w:asciiTheme="minorBidi" w:hAnsiTheme="minorBidi"/>
          <w:sz w:val="24"/>
          <w:szCs w:val="24"/>
        </w:rPr>
        <w:t xml:space="preserve"> suitable </w:t>
      </w:r>
      <w:r w:rsidR="00A339C6">
        <w:rPr>
          <w:rFonts w:asciiTheme="minorBidi" w:hAnsiTheme="minorBidi"/>
          <w:sz w:val="24"/>
          <w:szCs w:val="24"/>
        </w:rPr>
        <w:t>for use</w:t>
      </w:r>
      <w:r>
        <w:rPr>
          <w:rFonts w:asciiTheme="minorBidi" w:hAnsiTheme="minorBidi"/>
          <w:sz w:val="24"/>
          <w:szCs w:val="24"/>
        </w:rPr>
        <w:t xml:space="preserve"> in</w:t>
      </w:r>
      <w:r w:rsidR="00B21A2E">
        <w:rPr>
          <w:rFonts w:asciiTheme="minorBidi" w:hAnsiTheme="minorBidi"/>
          <w:sz w:val="24"/>
          <w:szCs w:val="24"/>
        </w:rPr>
        <w:t xml:space="preserve"> a modern </w:t>
      </w:r>
      <w:r>
        <w:rPr>
          <w:rFonts w:asciiTheme="minorBidi" w:hAnsiTheme="minorBidi"/>
          <w:sz w:val="24"/>
          <w:szCs w:val="24"/>
        </w:rPr>
        <w:t xml:space="preserve">Jewish state. </w:t>
      </w:r>
    </w:p>
    <w:p w14:paraId="6FEFDBD2" w14:textId="77777777" w:rsidR="00802FB3" w:rsidRDefault="00802FB3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63AEB393" w14:textId="1D7EF3D9" w:rsidR="00F97365" w:rsidRDefault="00F97365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</w:t>
      </w:r>
      <w:r w:rsidR="000523FE">
        <w:rPr>
          <w:rFonts w:asciiTheme="minorBidi" w:hAnsiTheme="minorBidi"/>
          <w:sz w:val="24"/>
          <w:szCs w:val="24"/>
        </w:rPr>
        <w:t>1951</w:t>
      </w:r>
      <w:r w:rsidR="00A339C6">
        <w:rPr>
          <w:rFonts w:asciiTheme="minorBidi" w:hAnsiTheme="minorBidi"/>
          <w:sz w:val="24"/>
          <w:szCs w:val="24"/>
        </w:rPr>
        <w:t>,</w:t>
      </w:r>
      <w:r w:rsidR="000523FE">
        <w:rPr>
          <w:rFonts w:asciiTheme="minorBidi" w:hAnsiTheme="minorBidi"/>
          <w:sz w:val="24"/>
          <w:szCs w:val="24"/>
        </w:rPr>
        <w:t xml:space="preserve"> Professor </w:t>
      </w:r>
      <w:r w:rsidR="000523FE" w:rsidRPr="00726680">
        <w:rPr>
          <w:rFonts w:asciiTheme="minorBidi" w:hAnsiTheme="minorBidi"/>
          <w:sz w:val="24"/>
          <w:szCs w:val="24"/>
        </w:rPr>
        <w:t>Yeshayahu Leibowitz</w:t>
      </w:r>
      <w:r w:rsidR="000523FE" w:rsidRPr="000523FE">
        <w:rPr>
          <w:rFonts w:asciiTheme="minorBidi" w:hAnsiTheme="minorBidi"/>
          <w:sz w:val="24"/>
          <w:szCs w:val="24"/>
        </w:rPr>
        <w:t> </w:t>
      </w:r>
      <w:r w:rsidR="000523FE">
        <w:rPr>
          <w:rFonts w:asciiTheme="minorBidi" w:hAnsiTheme="minorBidi"/>
          <w:sz w:val="24"/>
          <w:szCs w:val="24"/>
        </w:rPr>
        <w:t>(</w:t>
      </w:r>
      <w:r w:rsidR="000523FE" w:rsidRPr="000523FE">
        <w:rPr>
          <w:rFonts w:asciiTheme="minorBidi" w:hAnsiTheme="minorBidi"/>
          <w:sz w:val="24"/>
          <w:szCs w:val="24"/>
        </w:rPr>
        <w:t>1903</w:t>
      </w:r>
      <w:r w:rsidR="00A339C6">
        <w:rPr>
          <w:rFonts w:asciiTheme="minorBidi" w:hAnsiTheme="minorBidi"/>
          <w:sz w:val="24"/>
          <w:szCs w:val="24"/>
        </w:rPr>
        <w:t>-</w:t>
      </w:r>
      <w:r w:rsidR="000523FE" w:rsidRPr="000523FE">
        <w:rPr>
          <w:rFonts w:asciiTheme="minorBidi" w:hAnsiTheme="minorBidi"/>
          <w:sz w:val="24"/>
          <w:szCs w:val="24"/>
        </w:rPr>
        <w:t>1994</w:t>
      </w:r>
      <w:r w:rsidR="000523FE">
        <w:rPr>
          <w:rFonts w:asciiTheme="minorBidi" w:hAnsiTheme="minorBidi"/>
          <w:sz w:val="24"/>
          <w:szCs w:val="24"/>
        </w:rPr>
        <w:t xml:space="preserve">) published an article claiming that the current halakhic system does not have the practical attitude nor the relevant mindset to respond to a modern state which </w:t>
      </w:r>
      <w:proofErr w:type="gramStart"/>
      <w:r w:rsidR="00726680">
        <w:rPr>
          <w:rFonts w:asciiTheme="minorBidi" w:hAnsiTheme="minorBidi"/>
          <w:sz w:val="24"/>
          <w:szCs w:val="24"/>
        </w:rPr>
        <w:t>is required</w:t>
      </w:r>
      <w:proofErr w:type="gramEnd"/>
      <w:r w:rsidR="00726680">
        <w:rPr>
          <w:rFonts w:asciiTheme="minorBidi" w:hAnsiTheme="minorBidi"/>
          <w:sz w:val="24"/>
          <w:szCs w:val="24"/>
        </w:rPr>
        <w:t xml:space="preserve"> to</w:t>
      </w:r>
      <w:r w:rsidR="000523FE">
        <w:rPr>
          <w:rFonts w:asciiTheme="minorBidi" w:hAnsiTheme="minorBidi"/>
          <w:sz w:val="24"/>
          <w:szCs w:val="24"/>
        </w:rPr>
        <w:t xml:space="preserve"> observe Shabbat.</w:t>
      </w:r>
      <w:r w:rsidR="000523FE">
        <w:rPr>
          <w:rStyle w:val="FootnoteReference"/>
          <w:rFonts w:asciiTheme="minorBidi" w:hAnsiTheme="minorBidi"/>
          <w:sz w:val="24"/>
          <w:szCs w:val="24"/>
        </w:rPr>
        <w:footnoteReference w:id="10"/>
      </w:r>
      <w:r w:rsidR="000523FE">
        <w:rPr>
          <w:rFonts w:asciiTheme="minorBidi" w:hAnsiTheme="minorBidi"/>
          <w:sz w:val="24"/>
          <w:szCs w:val="24"/>
        </w:rPr>
        <w:t xml:space="preserve"> </w:t>
      </w:r>
      <w:r w:rsidR="00184962">
        <w:rPr>
          <w:rFonts w:asciiTheme="minorBidi" w:hAnsiTheme="minorBidi"/>
          <w:sz w:val="24"/>
          <w:szCs w:val="24"/>
        </w:rPr>
        <w:t>One of his arguments was</w:t>
      </w:r>
      <w:r w:rsidR="000523FE">
        <w:rPr>
          <w:rFonts w:asciiTheme="minorBidi" w:hAnsiTheme="minorBidi"/>
          <w:sz w:val="24"/>
          <w:szCs w:val="24"/>
        </w:rPr>
        <w:t xml:space="preserve"> that </w:t>
      </w:r>
      <w:r w:rsidR="00F239FF">
        <w:rPr>
          <w:rFonts w:asciiTheme="minorBidi" w:hAnsiTheme="minorBidi"/>
          <w:sz w:val="24"/>
          <w:szCs w:val="24"/>
        </w:rPr>
        <w:t>reliance</w:t>
      </w:r>
      <w:r w:rsidR="00184962">
        <w:rPr>
          <w:rFonts w:asciiTheme="minorBidi" w:hAnsiTheme="minorBidi"/>
          <w:sz w:val="24"/>
          <w:szCs w:val="24"/>
        </w:rPr>
        <w:t xml:space="preserve"> on</w:t>
      </w:r>
      <w:r w:rsidR="000523FE">
        <w:rPr>
          <w:rFonts w:asciiTheme="minorBidi" w:hAnsiTheme="minorBidi"/>
          <w:sz w:val="24"/>
          <w:szCs w:val="24"/>
        </w:rPr>
        <w:t xml:space="preserve"> non-Jews is </w:t>
      </w:r>
      <w:r w:rsidR="00F239FF">
        <w:rPr>
          <w:rFonts w:asciiTheme="minorBidi" w:hAnsiTheme="minorBidi"/>
          <w:sz w:val="24"/>
          <w:szCs w:val="24"/>
        </w:rPr>
        <w:t xml:space="preserve">no longer practical </w:t>
      </w:r>
      <w:r w:rsidR="000523FE">
        <w:rPr>
          <w:rFonts w:asciiTheme="minorBidi" w:hAnsiTheme="minorBidi"/>
          <w:sz w:val="24"/>
          <w:szCs w:val="24"/>
        </w:rPr>
        <w:t xml:space="preserve">and </w:t>
      </w:r>
      <w:r w:rsidR="00726680">
        <w:rPr>
          <w:rFonts w:asciiTheme="minorBidi" w:hAnsiTheme="minorBidi"/>
          <w:sz w:val="24"/>
          <w:szCs w:val="24"/>
        </w:rPr>
        <w:t xml:space="preserve">belongs </w:t>
      </w:r>
      <w:r w:rsidR="00861CF1">
        <w:rPr>
          <w:rFonts w:asciiTheme="minorBidi" w:hAnsiTheme="minorBidi"/>
          <w:sz w:val="24"/>
          <w:szCs w:val="24"/>
        </w:rPr>
        <w:t>in the past. This type of solution</w:t>
      </w:r>
      <w:r w:rsidR="00184962">
        <w:rPr>
          <w:rFonts w:asciiTheme="minorBidi" w:hAnsiTheme="minorBidi"/>
          <w:sz w:val="24"/>
          <w:szCs w:val="24"/>
        </w:rPr>
        <w:t>,</w:t>
      </w:r>
      <w:r w:rsidR="00861CF1">
        <w:rPr>
          <w:rFonts w:asciiTheme="minorBidi" w:hAnsiTheme="minorBidi"/>
          <w:sz w:val="24"/>
          <w:szCs w:val="24"/>
        </w:rPr>
        <w:t xml:space="preserve"> he </w:t>
      </w:r>
      <w:r w:rsidR="00657C96">
        <w:rPr>
          <w:rFonts w:asciiTheme="minorBidi" w:hAnsiTheme="minorBidi"/>
          <w:sz w:val="24"/>
          <w:szCs w:val="24"/>
        </w:rPr>
        <w:t>claimed,</w:t>
      </w:r>
      <w:r w:rsidR="00861CF1">
        <w:rPr>
          <w:rFonts w:asciiTheme="minorBidi" w:hAnsiTheme="minorBidi"/>
          <w:sz w:val="24"/>
          <w:szCs w:val="24"/>
        </w:rPr>
        <w:t xml:space="preserve"> is</w:t>
      </w:r>
      <w:r w:rsidR="00696B12">
        <w:rPr>
          <w:rFonts w:asciiTheme="minorBidi" w:hAnsiTheme="minorBidi"/>
          <w:sz w:val="24"/>
          <w:szCs w:val="24"/>
        </w:rPr>
        <w:t xml:space="preserve"> completely</w:t>
      </w:r>
      <w:r w:rsidR="00861CF1">
        <w:rPr>
          <w:rFonts w:asciiTheme="minorBidi" w:hAnsiTheme="minorBidi"/>
          <w:sz w:val="24"/>
          <w:szCs w:val="24"/>
        </w:rPr>
        <w:t xml:space="preserve"> </w:t>
      </w:r>
      <w:r w:rsidR="00696B12">
        <w:rPr>
          <w:rFonts w:asciiTheme="minorBidi" w:hAnsiTheme="minorBidi"/>
          <w:sz w:val="24"/>
          <w:szCs w:val="24"/>
        </w:rPr>
        <w:t>invalid</w:t>
      </w:r>
      <w:r w:rsidR="00F239FF">
        <w:rPr>
          <w:rFonts w:asciiTheme="minorBidi" w:hAnsiTheme="minorBidi"/>
          <w:sz w:val="24"/>
          <w:szCs w:val="24"/>
        </w:rPr>
        <w:t>;</w:t>
      </w:r>
      <w:r w:rsidR="00696B12">
        <w:rPr>
          <w:rFonts w:asciiTheme="minorBidi" w:hAnsiTheme="minorBidi"/>
          <w:sz w:val="24"/>
          <w:szCs w:val="24"/>
        </w:rPr>
        <w:t xml:space="preserve"> it would </w:t>
      </w:r>
      <w:proofErr w:type="gramStart"/>
      <w:r w:rsidR="00DF227E">
        <w:rPr>
          <w:rFonts w:asciiTheme="minorBidi" w:hAnsiTheme="minorBidi"/>
          <w:sz w:val="24"/>
          <w:szCs w:val="24"/>
        </w:rPr>
        <w:t>be seen</w:t>
      </w:r>
      <w:proofErr w:type="gramEnd"/>
      <w:r w:rsidR="00DF227E">
        <w:rPr>
          <w:rFonts w:asciiTheme="minorBidi" w:hAnsiTheme="minorBidi"/>
          <w:sz w:val="24"/>
          <w:szCs w:val="24"/>
        </w:rPr>
        <w:t xml:space="preserve"> “as proof of </w:t>
      </w:r>
      <w:r w:rsidR="00696B12">
        <w:rPr>
          <w:rFonts w:asciiTheme="minorBidi" w:hAnsiTheme="minorBidi"/>
          <w:sz w:val="24"/>
          <w:szCs w:val="24"/>
        </w:rPr>
        <w:t>a connection between the Torah and the exile (mentality)</w:t>
      </w:r>
      <w:r w:rsidR="00DF227E">
        <w:rPr>
          <w:rFonts w:asciiTheme="minorBidi" w:hAnsiTheme="minorBidi"/>
          <w:sz w:val="24"/>
          <w:szCs w:val="24"/>
        </w:rPr>
        <w:t>,</w:t>
      </w:r>
      <w:r w:rsidR="00696B12">
        <w:rPr>
          <w:rFonts w:asciiTheme="minorBidi" w:hAnsiTheme="minorBidi"/>
          <w:sz w:val="24"/>
          <w:szCs w:val="24"/>
        </w:rPr>
        <w:t xml:space="preserve"> </w:t>
      </w:r>
      <w:r w:rsidR="00DF227E">
        <w:rPr>
          <w:rFonts w:asciiTheme="minorBidi" w:hAnsiTheme="minorBidi"/>
          <w:sz w:val="24"/>
          <w:szCs w:val="24"/>
        </w:rPr>
        <w:t>and as</w:t>
      </w:r>
      <w:r w:rsidR="00696B12">
        <w:rPr>
          <w:rFonts w:asciiTheme="minorBidi" w:hAnsiTheme="minorBidi"/>
          <w:sz w:val="24"/>
          <w:szCs w:val="24"/>
        </w:rPr>
        <w:t xml:space="preserve"> a contradiction between the Torah and </w:t>
      </w:r>
      <w:r w:rsidR="0035620B">
        <w:rPr>
          <w:rFonts w:asciiTheme="minorBidi" w:hAnsiTheme="minorBidi"/>
          <w:sz w:val="24"/>
          <w:szCs w:val="24"/>
        </w:rPr>
        <w:t xml:space="preserve">(the idea of) </w:t>
      </w:r>
      <w:r w:rsidR="00696B12">
        <w:rPr>
          <w:rFonts w:asciiTheme="minorBidi" w:hAnsiTheme="minorBidi"/>
          <w:sz w:val="24"/>
          <w:szCs w:val="24"/>
        </w:rPr>
        <w:t>national independence</w:t>
      </w:r>
      <w:r w:rsidR="00802FB3">
        <w:rPr>
          <w:rFonts w:asciiTheme="minorBidi" w:hAnsiTheme="minorBidi"/>
          <w:sz w:val="24"/>
          <w:szCs w:val="24"/>
        </w:rPr>
        <w:t>.</w:t>
      </w:r>
      <w:r w:rsidR="00696B12">
        <w:rPr>
          <w:rFonts w:asciiTheme="minorBidi" w:hAnsiTheme="minorBidi"/>
          <w:sz w:val="24"/>
          <w:szCs w:val="24"/>
        </w:rPr>
        <w:t>”</w:t>
      </w:r>
      <w:r w:rsidR="007342E3">
        <w:rPr>
          <w:rFonts w:asciiTheme="minorBidi" w:hAnsiTheme="minorBidi"/>
          <w:sz w:val="24"/>
          <w:szCs w:val="24"/>
        </w:rPr>
        <w:t xml:space="preserve"> In his view, relying on non-Jews negates the basic idea of Jewish independence; furthermore, he believes it cannot be that the Torah would expect a Jewish state to need non-Jews in order to function.</w:t>
      </w:r>
    </w:p>
    <w:p w14:paraId="29F54BE4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A66FA0" w14:textId="5F880FC4" w:rsidR="0065789B" w:rsidRDefault="00726680" w:rsidP="00803260">
      <w:pPr>
        <w:pStyle w:val="CommentText"/>
        <w:spacing w:after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Rabbis </w:t>
      </w:r>
      <w:r w:rsidR="00F27EAA">
        <w:rPr>
          <w:rFonts w:asciiTheme="minorBidi" w:hAnsiTheme="minorBidi"/>
          <w:sz w:val="24"/>
          <w:szCs w:val="24"/>
        </w:rPr>
        <w:t xml:space="preserve">within </w:t>
      </w:r>
      <w:r>
        <w:rPr>
          <w:rFonts w:asciiTheme="minorBidi" w:hAnsiTheme="minorBidi"/>
          <w:sz w:val="24"/>
          <w:szCs w:val="24"/>
        </w:rPr>
        <w:t xml:space="preserve">the </w:t>
      </w:r>
      <w:r w:rsidR="0065789B">
        <w:rPr>
          <w:rFonts w:asciiTheme="minorBidi" w:hAnsiTheme="minorBidi"/>
          <w:sz w:val="24"/>
          <w:szCs w:val="24"/>
        </w:rPr>
        <w:t>Religious</w:t>
      </w:r>
      <w:r>
        <w:rPr>
          <w:rFonts w:asciiTheme="minorBidi" w:hAnsiTheme="minorBidi"/>
          <w:sz w:val="24"/>
          <w:szCs w:val="24"/>
        </w:rPr>
        <w:t xml:space="preserve"> Zionist community </w:t>
      </w:r>
      <w:proofErr w:type="gramStart"/>
      <w:r w:rsidR="007342E3">
        <w:rPr>
          <w:rFonts w:asciiTheme="minorBidi" w:hAnsiTheme="minorBidi"/>
          <w:sz w:val="24"/>
          <w:szCs w:val="24"/>
        </w:rPr>
        <w:t>generally criticized</w:t>
      </w:r>
      <w:proofErr w:type="gramEnd"/>
      <w:r>
        <w:rPr>
          <w:rFonts w:asciiTheme="minorBidi" w:hAnsiTheme="minorBidi"/>
          <w:sz w:val="24"/>
          <w:szCs w:val="24"/>
        </w:rPr>
        <w:t xml:space="preserve"> these claims</w:t>
      </w:r>
      <w:r w:rsidR="0035620B">
        <w:rPr>
          <w:rFonts w:asciiTheme="minorBidi" w:hAnsiTheme="minorBidi"/>
          <w:sz w:val="24"/>
          <w:szCs w:val="24"/>
        </w:rPr>
        <w:t>.</w:t>
      </w:r>
      <w:r w:rsidR="0065789B">
        <w:rPr>
          <w:rStyle w:val="FootnoteReference"/>
          <w:rFonts w:asciiTheme="minorBidi" w:hAnsiTheme="minorBidi"/>
          <w:sz w:val="24"/>
          <w:szCs w:val="24"/>
        </w:rPr>
        <w:footnoteReference w:id="11"/>
      </w:r>
      <w:r w:rsidRPr="0065789B">
        <w:rPr>
          <w:rFonts w:asciiTheme="minorBidi" w:hAnsiTheme="minorBidi"/>
          <w:sz w:val="24"/>
          <w:szCs w:val="24"/>
        </w:rPr>
        <w:t xml:space="preserve"> </w:t>
      </w:r>
      <w:r w:rsidR="00CB2162">
        <w:rPr>
          <w:rFonts w:asciiTheme="minorBidi" w:hAnsiTheme="minorBidi"/>
          <w:sz w:val="24"/>
          <w:szCs w:val="24"/>
        </w:rPr>
        <w:t xml:space="preserve">For instance, </w:t>
      </w:r>
      <w:r w:rsidRPr="0065789B">
        <w:rPr>
          <w:rFonts w:asciiTheme="minorBidi" w:hAnsiTheme="minorBidi"/>
          <w:sz w:val="24"/>
          <w:szCs w:val="24"/>
        </w:rPr>
        <w:t>Rav</w:t>
      </w:r>
      <w:r w:rsidR="0065789B" w:rsidRPr="0065789B">
        <w:rPr>
          <w:rFonts w:asciiTheme="minorBidi" w:hAnsiTheme="minorBidi"/>
          <w:sz w:val="24"/>
          <w:szCs w:val="24"/>
        </w:rPr>
        <w:t> Moshe-Zvi Neria (1913</w:t>
      </w:r>
      <w:r w:rsidR="00CB2162">
        <w:rPr>
          <w:rFonts w:asciiTheme="minorBidi" w:hAnsiTheme="minorBidi"/>
          <w:sz w:val="24"/>
          <w:szCs w:val="24"/>
        </w:rPr>
        <w:t>-</w:t>
      </w:r>
      <w:r w:rsidR="0065789B" w:rsidRPr="0065789B">
        <w:rPr>
          <w:rFonts w:asciiTheme="minorBidi" w:hAnsiTheme="minorBidi"/>
          <w:sz w:val="24"/>
          <w:szCs w:val="24"/>
        </w:rPr>
        <w:t>1995)</w:t>
      </w:r>
      <w:r w:rsidRPr="0065789B">
        <w:rPr>
          <w:rFonts w:asciiTheme="minorBidi" w:hAnsiTheme="minorBidi"/>
          <w:sz w:val="24"/>
          <w:szCs w:val="24"/>
        </w:rPr>
        <w:t xml:space="preserve"> </w:t>
      </w:r>
      <w:r w:rsidR="0065789B" w:rsidRPr="0065789B">
        <w:rPr>
          <w:rFonts w:asciiTheme="minorBidi" w:hAnsiTheme="minorBidi"/>
          <w:sz w:val="24"/>
          <w:szCs w:val="24"/>
        </w:rPr>
        <w:t xml:space="preserve">composed </w:t>
      </w:r>
      <w:r w:rsidR="0065789B">
        <w:rPr>
          <w:rFonts w:asciiTheme="minorBidi" w:hAnsiTheme="minorBidi"/>
          <w:sz w:val="24"/>
          <w:szCs w:val="24"/>
        </w:rPr>
        <w:t>an entire essay against Leibowitz’s theory.</w:t>
      </w:r>
      <w:r w:rsidR="0065789B">
        <w:rPr>
          <w:rStyle w:val="FootnoteReference"/>
          <w:rFonts w:asciiTheme="minorBidi" w:hAnsiTheme="minorBidi"/>
          <w:sz w:val="24"/>
          <w:szCs w:val="24"/>
        </w:rPr>
        <w:footnoteReference w:id="12"/>
      </w:r>
      <w:r w:rsidR="006D1EC5">
        <w:rPr>
          <w:rFonts w:asciiTheme="minorBidi" w:hAnsiTheme="minorBidi"/>
          <w:sz w:val="24"/>
          <w:szCs w:val="24"/>
        </w:rPr>
        <w:t xml:space="preserve"> </w:t>
      </w:r>
      <w:r w:rsidR="0065789B">
        <w:rPr>
          <w:rFonts w:asciiTheme="minorBidi" w:hAnsiTheme="minorBidi"/>
          <w:sz w:val="24"/>
          <w:szCs w:val="24"/>
        </w:rPr>
        <w:t>Rav Neria argued that</w:t>
      </w:r>
      <w:r w:rsidR="00696B12">
        <w:rPr>
          <w:rFonts w:asciiTheme="minorBidi" w:hAnsiTheme="minorBidi"/>
          <w:sz w:val="24"/>
          <w:szCs w:val="24"/>
        </w:rPr>
        <w:t xml:space="preserve"> non-Jews are welcome in the State of Israel and that there is room for them in the new country. He explain</w:t>
      </w:r>
      <w:r w:rsidR="006D1EC5">
        <w:rPr>
          <w:rFonts w:asciiTheme="minorBidi" w:hAnsiTheme="minorBidi"/>
          <w:sz w:val="24"/>
          <w:szCs w:val="24"/>
        </w:rPr>
        <w:t>ed</w:t>
      </w:r>
      <w:r w:rsidR="00696B12">
        <w:rPr>
          <w:rFonts w:asciiTheme="minorBidi" w:hAnsiTheme="minorBidi"/>
          <w:sz w:val="24"/>
          <w:szCs w:val="24"/>
        </w:rPr>
        <w:t xml:space="preserve"> that the State of Israel is responsible for their welfare</w:t>
      </w:r>
      <w:r w:rsidR="006D1EC5">
        <w:rPr>
          <w:rFonts w:asciiTheme="minorBidi" w:hAnsiTheme="minorBidi"/>
          <w:sz w:val="24"/>
          <w:szCs w:val="24"/>
        </w:rPr>
        <w:t>,</w:t>
      </w:r>
      <w:r w:rsidR="00696B12">
        <w:rPr>
          <w:rFonts w:asciiTheme="minorBidi" w:hAnsiTheme="minorBidi"/>
          <w:sz w:val="24"/>
          <w:szCs w:val="24"/>
        </w:rPr>
        <w:t xml:space="preserve"> and that the non-Jew who work</w:t>
      </w:r>
      <w:r w:rsidR="0035620B">
        <w:rPr>
          <w:rFonts w:asciiTheme="minorBidi" w:hAnsiTheme="minorBidi"/>
          <w:sz w:val="24"/>
          <w:szCs w:val="24"/>
        </w:rPr>
        <w:t>s</w:t>
      </w:r>
      <w:r w:rsidR="00696B12">
        <w:rPr>
          <w:rFonts w:asciiTheme="minorBidi" w:hAnsiTheme="minorBidi"/>
          <w:sz w:val="24"/>
          <w:szCs w:val="24"/>
        </w:rPr>
        <w:t xml:space="preserve"> on Shabbat would </w:t>
      </w:r>
      <w:proofErr w:type="gramStart"/>
      <w:r w:rsidR="00696B12">
        <w:rPr>
          <w:rFonts w:asciiTheme="minorBidi" w:hAnsiTheme="minorBidi"/>
          <w:sz w:val="24"/>
          <w:szCs w:val="24"/>
        </w:rPr>
        <w:t>be considered</w:t>
      </w:r>
      <w:proofErr w:type="gramEnd"/>
      <w:r w:rsidR="00696B12">
        <w:rPr>
          <w:rFonts w:asciiTheme="minorBidi" w:hAnsiTheme="minorBidi"/>
          <w:sz w:val="24"/>
          <w:szCs w:val="24"/>
        </w:rPr>
        <w:t xml:space="preserve"> a </w:t>
      </w:r>
      <w:r w:rsidR="00657C96">
        <w:rPr>
          <w:rFonts w:asciiTheme="minorBidi" w:hAnsiTheme="minorBidi"/>
          <w:sz w:val="24"/>
          <w:szCs w:val="24"/>
        </w:rPr>
        <w:t>respect</w:t>
      </w:r>
      <w:r w:rsidR="00F239FF">
        <w:rPr>
          <w:rFonts w:asciiTheme="minorBidi" w:hAnsiTheme="minorBidi"/>
          <w:sz w:val="24"/>
          <w:szCs w:val="24"/>
        </w:rPr>
        <w:t>able</w:t>
      </w:r>
      <w:r w:rsidR="00657C96">
        <w:rPr>
          <w:rFonts w:asciiTheme="minorBidi" w:hAnsiTheme="minorBidi"/>
          <w:sz w:val="24"/>
          <w:szCs w:val="24"/>
        </w:rPr>
        <w:t xml:space="preserve"> citizen</w:t>
      </w:r>
      <w:r w:rsidR="00696B12">
        <w:rPr>
          <w:rFonts w:asciiTheme="minorBidi" w:hAnsiTheme="minorBidi"/>
          <w:sz w:val="24"/>
          <w:szCs w:val="24"/>
        </w:rPr>
        <w:t xml:space="preserve"> with full rights</w:t>
      </w:r>
      <w:r w:rsidR="00657C96">
        <w:rPr>
          <w:rFonts w:asciiTheme="minorBidi" w:hAnsiTheme="minorBidi"/>
          <w:sz w:val="24"/>
          <w:szCs w:val="24"/>
        </w:rPr>
        <w:t>.</w:t>
      </w:r>
      <w:r w:rsidR="00696B12">
        <w:rPr>
          <w:rFonts w:asciiTheme="minorBidi" w:hAnsiTheme="minorBidi"/>
          <w:sz w:val="24"/>
          <w:szCs w:val="24"/>
        </w:rPr>
        <w:t xml:space="preserve"> </w:t>
      </w:r>
      <w:r w:rsidR="007342E3" w:rsidRPr="004972B7">
        <w:rPr>
          <w:rFonts w:asciiTheme="minorBidi" w:hAnsiTheme="minorBidi"/>
          <w:sz w:val="24"/>
          <w:szCs w:val="24"/>
        </w:rPr>
        <w:t>Rav Neria and other Rabbis accepted</w:t>
      </w:r>
      <w:r w:rsidR="00C31E19">
        <w:rPr>
          <w:rFonts w:asciiTheme="minorBidi" w:hAnsiTheme="minorBidi"/>
          <w:sz w:val="24"/>
          <w:szCs w:val="24"/>
        </w:rPr>
        <w:t xml:space="preserve"> </w:t>
      </w:r>
      <w:r w:rsidR="007342E3">
        <w:rPr>
          <w:rFonts w:asciiTheme="minorBidi" w:hAnsiTheme="minorBidi"/>
          <w:sz w:val="24"/>
          <w:szCs w:val="24"/>
        </w:rPr>
        <w:t>the idea that t</w:t>
      </w:r>
      <w:r w:rsidR="007342E3" w:rsidRPr="004972B7">
        <w:rPr>
          <w:rFonts w:asciiTheme="minorBidi" w:hAnsiTheme="minorBidi"/>
          <w:sz w:val="24"/>
          <w:szCs w:val="24"/>
        </w:rPr>
        <w:t xml:space="preserve">he Torah </w:t>
      </w:r>
      <w:r w:rsidR="007342E3">
        <w:rPr>
          <w:rFonts w:asciiTheme="minorBidi" w:hAnsiTheme="minorBidi"/>
          <w:sz w:val="24"/>
          <w:szCs w:val="24"/>
        </w:rPr>
        <w:t>would have expected non-Jewish involvement</w:t>
      </w:r>
      <w:r w:rsidR="007342E3" w:rsidRPr="004972B7">
        <w:rPr>
          <w:rFonts w:asciiTheme="minorBidi" w:hAnsiTheme="minorBidi"/>
          <w:sz w:val="24"/>
          <w:szCs w:val="24"/>
        </w:rPr>
        <w:t xml:space="preserve"> in running a Jewish State</w:t>
      </w:r>
      <w:r w:rsidR="007342E3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="007342E3">
        <w:rPr>
          <w:rFonts w:asciiTheme="minorBidi" w:hAnsiTheme="minorBidi"/>
          <w:sz w:val="24"/>
          <w:szCs w:val="24"/>
        </w:rPr>
        <w:t xml:space="preserve">perhaps </w:t>
      </w:r>
      <w:r w:rsidR="00F239FF">
        <w:rPr>
          <w:rFonts w:asciiTheme="minorBidi" w:hAnsiTheme="minorBidi"/>
          <w:sz w:val="24"/>
          <w:szCs w:val="24"/>
        </w:rPr>
        <w:t>within</w:t>
      </w:r>
      <w:proofErr w:type="gramEnd"/>
      <w:r w:rsidR="00F239FF">
        <w:rPr>
          <w:rFonts w:asciiTheme="minorBidi" w:hAnsiTheme="minorBidi"/>
          <w:sz w:val="24"/>
          <w:szCs w:val="24"/>
        </w:rPr>
        <w:t xml:space="preserve"> the conceptual realm of</w:t>
      </w:r>
      <w:r w:rsidR="007342E3">
        <w:rPr>
          <w:rFonts w:asciiTheme="minorBidi" w:hAnsiTheme="minorBidi"/>
          <w:sz w:val="24"/>
          <w:szCs w:val="24"/>
        </w:rPr>
        <w:t xml:space="preserve"> </w:t>
      </w:r>
      <w:r w:rsidR="007342E3">
        <w:rPr>
          <w:rFonts w:asciiTheme="minorBidi" w:hAnsiTheme="minorBidi"/>
          <w:i/>
          <w:iCs/>
          <w:sz w:val="24"/>
          <w:szCs w:val="24"/>
        </w:rPr>
        <w:t xml:space="preserve">ger toshav </w:t>
      </w:r>
      <w:r w:rsidR="007342E3">
        <w:rPr>
          <w:rFonts w:asciiTheme="minorBidi" w:hAnsiTheme="minorBidi"/>
          <w:sz w:val="24"/>
          <w:szCs w:val="24"/>
        </w:rPr>
        <w:t>(resident foreigner).</w:t>
      </w:r>
    </w:p>
    <w:p w14:paraId="189C1C36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2F9CAFE" w14:textId="6159261C" w:rsidR="00F27EAA" w:rsidRDefault="00F27EAA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a </w:t>
      </w:r>
      <w:r w:rsidR="006D1EC5">
        <w:rPr>
          <w:rFonts w:asciiTheme="minorBidi" w:hAnsiTheme="minorBidi"/>
          <w:sz w:val="24"/>
          <w:szCs w:val="24"/>
        </w:rPr>
        <w:t>1931</w:t>
      </w:r>
      <w:r w:rsidR="00E3463D">
        <w:rPr>
          <w:rFonts w:asciiTheme="minorBidi" w:hAnsiTheme="minorBidi"/>
          <w:sz w:val="24"/>
          <w:szCs w:val="24"/>
        </w:rPr>
        <w:t xml:space="preserve"> </w:t>
      </w:r>
      <w:r w:rsidRPr="00802FB3">
        <w:rPr>
          <w:rFonts w:asciiTheme="minorBidi" w:hAnsiTheme="minorBidi"/>
          <w:i/>
          <w:iCs/>
          <w:sz w:val="24"/>
          <w:szCs w:val="24"/>
        </w:rPr>
        <w:t>teshuva</w:t>
      </w:r>
      <w:r w:rsidR="006D1EC5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Rav Avraham Yitzchak Kook responded to suggestion</w:t>
      </w:r>
      <w:r w:rsidR="008D7714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 xml:space="preserve"> </w:t>
      </w:r>
      <w:r w:rsidR="008D7714">
        <w:rPr>
          <w:rFonts w:asciiTheme="minorBidi" w:hAnsiTheme="minorBidi"/>
          <w:sz w:val="24"/>
          <w:szCs w:val="24"/>
        </w:rPr>
        <w:t xml:space="preserve">that cows could be milked </w:t>
      </w:r>
      <w:r>
        <w:rPr>
          <w:rFonts w:asciiTheme="minorBidi" w:hAnsiTheme="minorBidi"/>
          <w:sz w:val="24"/>
          <w:szCs w:val="24"/>
        </w:rPr>
        <w:t xml:space="preserve">on Shabbat </w:t>
      </w:r>
      <w:r w:rsidR="008D7714">
        <w:rPr>
          <w:rFonts w:asciiTheme="minorBidi" w:hAnsiTheme="minorBidi"/>
          <w:sz w:val="24"/>
          <w:szCs w:val="24"/>
        </w:rPr>
        <w:t xml:space="preserve">in ways that would </w:t>
      </w:r>
      <w:proofErr w:type="gramStart"/>
      <w:r w:rsidR="00F239FF">
        <w:rPr>
          <w:rFonts w:asciiTheme="minorBidi" w:hAnsiTheme="minorBidi"/>
          <w:sz w:val="24"/>
          <w:szCs w:val="24"/>
        </w:rPr>
        <w:t xml:space="preserve">perhaps </w:t>
      </w:r>
      <w:r w:rsidR="008D7714">
        <w:rPr>
          <w:rFonts w:asciiTheme="minorBidi" w:hAnsiTheme="minorBidi"/>
          <w:sz w:val="24"/>
          <w:szCs w:val="24"/>
        </w:rPr>
        <w:t>involve</w:t>
      </w:r>
      <w:proofErr w:type="gramEnd"/>
      <w:r w:rsidR="008D7714">
        <w:rPr>
          <w:rFonts w:asciiTheme="minorBidi" w:hAnsiTheme="minorBidi"/>
          <w:sz w:val="24"/>
          <w:szCs w:val="24"/>
        </w:rPr>
        <w:t xml:space="preserve"> only Rabbinic violations, rather than</w:t>
      </w:r>
      <w:r>
        <w:rPr>
          <w:rFonts w:asciiTheme="minorBidi" w:hAnsiTheme="minorBidi"/>
          <w:sz w:val="24"/>
          <w:szCs w:val="24"/>
        </w:rPr>
        <w:t xml:space="preserve"> hiring non-Jews.</w:t>
      </w:r>
      <w:r>
        <w:rPr>
          <w:rStyle w:val="FootnoteReference"/>
          <w:rFonts w:asciiTheme="minorBidi" w:hAnsiTheme="minorBidi"/>
          <w:sz w:val="24"/>
          <w:szCs w:val="24"/>
        </w:rPr>
        <w:footnoteReference w:id="13"/>
      </w:r>
      <w:r>
        <w:rPr>
          <w:rFonts w:asciiTheme="minorBidi" w:hAnsiTheme="minorBidi"/>
          <w:sz w:val="24"/>
          <w:szCs w:val="24"/>
        </w:rPr>
        <w:t xml:space="preserve"> He explain</w:t>
      </w:r>
      <w:r w:rsidR="008D7714">
        <w:rPr>
          <w:rFonts w:asciiTheme="minorBidi" w:hAnsiTheme="minorBidi"/>
          <w:sz w:val="24"/>
          <w:szCs w:val="24"/>
        </w:rPr>
        <w:t xml:space="preserve">s in </w:t>
      </w:r>
      <w:r w:rsidR="008D7714" w:rsidRPr="003B3DD5">
        <w:rPr>
          <w:rFonts w:asciiTheme="minorBidi" w:hAnsiTheme="minorBidi"/>
          <w:sz w:val="24"/>
          <w:szCs w:val="24"/>
        </w:rPr>
        <w:t>the</w:t>
      </w:r>
      <w:r w:rsidR="008D7714">
        <w:rPr>
          <w:rFonts w:asciiTheme="minorBidi" w:hAnsiTheme="minorBidi"/>
          <w:sz w:val="24"/>
          <w:szCs w:val="24"/>
        </w:rPr>
        <w:t xml:space="preserve"> </w:t>
      </w:r>
      <w:r w:rsidR="008D7714" w:rsidRPr="003B3DD5">
        <w:rPr>
          <w:rFonts w:asciiTheme="minorBidi" w:hAnsiTheme="minorBidi"/>
          <w:i/>
          <w:iCs/>
          <w:sz w:val="24"/>
          <w:szCs w:val="24"/>
        </w:rPr>
        <w:t>teshuva</w:t>
      </w:r>
      <w:r>
        <w:rPr>
          <w:rFonts w:asciiTheme="minorBidi" w:hAnsiTheme="minorBidi"/>
          <w:sz w:val="24"/>
          <w:szCs w:val="24"/>
        </w:rPr>
        <w:t xml:space="preserve"> that milking cows is a clear violation of Shabbat </w:t>
      </w:r>
      <w:r w:rsidR="003B3DD5">
        <w:rPr>
          <w:rFonts w:asciiTheme="minorBidi" w:hAnsiTheme="minorBidi"/>
          <w:sz w:val="24"/>
          <w:szCs w:val="24"/>
        </w:rPr>
        <w:t>with no room for leniency</w:t>
      </w:r>
      <w:r>
        <w:rPr>
          <w:rFonts w:asciiTheme="minorBidi" w:hAnsiTheme="minorBidi"/>
          <w:sz w:val="24"/>
          <w:szCs w:val="24"/>
        </w:rPr>
        <w:t xml:space="preserve">. He adds that the only </w:t>
      </w:r>
      <w:r w:rsidR="007F53A8">
        <w:rPr>
          <w:rFonts w:asciiTheme="minorBidi" w:hAnsiTheme="minorBidi"/>
          <w:sz w:val="24"/>
          <w:szCs w:val="24"/>
        </w:rPr>
        <w:t xml:space="preserve">solution </w:t>
      </w:r>
      <w:r>
        <w:rPr>
          <w:rFonts w:asciiTheme="minorBidi" w:hAnsiTheme="minorBidi"/>
          <w:sz w:val="24"/>
          <w:szCs w:val="24"/>
        </w:rPr>
        <w:t>known to him is to hire non-Jews</w:t>
      </w:r>
      <w:r w:rsidR="007F53A8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and that they (non-Jews) can always </w:t>
      </w:r>
      <w:proofErr w:type="gramStart"/>
      <w:r>
        <w:rPr>
          <w:rFonts w:asciiTheme="minorBidi" w:hAnsiTheme="minorBidi"/>
          <w:sz w:val="24"/>
          <w:szCs w:val="24"/>
        </w:rPr>
        <w:t>be found</w:t>
      </w:r>
      <w:proofErr w:type="gramEnd"/>
      <w:r>
        <w:rPr>
          <w:rFonts w:asciiTheme="minorBidi" w:hAnsiTheme="minorBidi"/>
          <w:sz w:val="24"/>
          <w:szCs w:val="24"/>
        </w:rPr>
        <w:t xml:space="preserve"> within Jewish communities.</w:t>
      </w:r>
    </w:p>
    <w:p w14:paraId="004E7644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070EA66" w14:textId="33174B74" w:rsidR="00F27EAA" w:rsidRDefault="00F27EAA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Some</w:t>
      </w:r>
      <w:proofErr w:type="gramEnd"/>
      <w:r>
        <w:rPr>
          <w:rFonts w:asciiTheme="minorBidi" w:hAnsiTheme="minorBidi"/>
          <w:sz w:val="24"/>
          <w:szCs w:val="24"/>
        </w:rPr>
        <w:t xml:space="preserve"> cite this </w:t>
      </w:r>
      <w:r w:rsidR="007F53A8">
        <w:rPr>
          <w:rFonts w:asciiTheme="minorBidi" w:hAnsiTheme="minorBidi"/>
          <w:i/>
          <w:iCs/>
          <w:sz w:val="24"/>
          <w:szCs w:val="24"/>
        </w:rPr>
        <w:t xml:space="preserve">teshuva </w:t>
      </w:r>
      <w:r>
        <w:rPr>
          <w:rFonts w:asciiTheme="minorBidi" w:hAnsiTheme="minorBidi"/>
          <w:sz w:val="24"/>
          <w:szCs w:val="24"/>
        </w:rPr>
        <w:t xml:space="preserve">to prove that even </w:t>
      </w:r>
      <w:r w:rsidR="007F53A8">
        <w:rPr>
          <w:rFonts w:asciiTheme="minorBidi" w:hAnsiTheme="minorBidi"/>
          <w:sz w:val="24"/>
          <w:szCs w:val="24"/>
        </w:rPr>
        <w:t xml:space="preserve">today, </w:t>
      </w:r>
      <w:r w:rsidR="008D7714">
        <w:rPr>
          <w:rFonts w:asciiTheme="minorBidi" w:hAnsiTheme="minorBidi"/>
          <w:sz w:val="24"/>
          <w:szCs w:val="24"/>
        </w:rPr>
        <w:t xml:space="preserve">despite new innovations, </w:t>
      </w:r>
      <w:r w:rsidR="002A2C58">
        <w:rPr>
          <w:rFonts w:asciiTheme="minorBidi" w:hAnsiTheme="minorBidi"/>
          <w:sz w:val="24"/>
          <w:szCs w:val="24"/>
        </w:rPr>
        <w:t xml:space="preserve">there is no alternative to hiring non-Jews on Shabbat. </w:t>
      </w:r>
    </w:p>
    <w:p w14:paraId="099F76CC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E364615" w14:textId="6770C93F" w:rsidR="002A2C58" w:rsidRDefault="007F53A8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</w:t>
      </w:r>
      <w:proofErr w:type="gramStart"/>
      <w:r>
        <w:rPr>
          <w:rFonts w:asciiTheme="minorBidi" w:hAnsiTheme="minorBidi"/>
          <w:sz w:val="24"/>
          <w:szCs w:val="24"/>
        </w:rPr>
        <w:t>m</w:t>
      </w:r>
      <w:r w:rsidR="002A2C58" w:rsidRPr="002A2C58">
        <w:rPr>
          <w:rFonts w:asciiTheme="minorBidi" w:hAnsiTheme="minorBidi"/>
          <w:sz w:val="24"/>
          <w:szCs w:val="24"/>
        </w:rPr>
        <w:t>any</w:t>
      </w:r>
      <w:proofErr w:type="gramEnd"/>
      <w:r w:rsidR="002A2C58" w:rsidRPr="002A2C58">
        <w:rPr>
          <w:rFonts w:asciiTheme="minorBidi" w:hAnsiTheme="minorBidi"/>
          <w:sz w:val="24"/>
          <w:szCs w:val="24"/>
        </w:rPr>
        <w:t xml:space="preserve"> religious </w:t>
      </w:r>
      <w:r w:rsidR="002A2C58" w:rsidRPr="00802FB3">
        <w:rPr>
          <w:rFonts w:asciiTheme="minorBidi" w:hAnsiTheme="minorBidi"/>
          <w:i/>
          <w:iCs/>
          <w:sz w:val="24"/>
          <w:szCs w:val="24"/>
        </w:rPr>
        <w:t>kibbutzim</w:t>
      </w:r>
      <w:r w:rsidR="002A2C58" w:rsidRPr="002A2C58">
        <w:rPr>
          <w:rFonts w:asciiTheme="minorBidi" w:hAnsiTheme="minorBidi"/>
          <w:sz w:val="24"/>
          <w:szCs w:val="24"/>
        </w:rPr>
        <w:t xml:space="preserve"> in Israel have adopted the </w:t>
      </w:r>
      <w:r w:rsidR="002A2C58" w:rsidRPr="00A840C1">
        <w:rPr>
          <w:rFonts w:asciiTheme="minorBidi" w:hAnsiTheme="minorBidi"/>
          <w:i/>
          <w:iCs/>
          <w:sz w:val="24"/>
          <w:szCs w:val="24"/>
        </w:rPr>
        <w:t>gramma</w:t>
      </w:r>
      <w:r w:rsidR="002A2C58" w:rsidRPr="002A2C58">
        <w:rPr>
          <w:rFonts w:asciiTheme="minorBidi" w:hAnsiTheme="minorBidi"/>
          <w:sz w:val="24"/>
          <w:szCs w:val="24"/>
        </w:rPr>
        <w:t xml:space="preserve"> (indirect) method to milk cows on Shabbat rather than hiring non-Jews.</w:t>
      </w:r>
      <w:r w:rsidR="002A2C58">
        <w:rPr>
          <w:rFonts w:asciiTheme="minorBidi" w:hAnsiTheme="minorBidi"/>
          <w:sz w:val="24"/>
          <w:szCs w:val="24"/>
        </w:rPr>
        <w:t xml:space="preserve"> This technique </w:t>
      </w:r>
      <w:proofErr w:type="gramStart"/>
      <w:r w:rsidR="00212E37">
        <w:rPr>
          <w:rFonts w:asciiTheme="minorBidi" w:hAnsiTheme="minorBidi"/>
          <w:sz w:val="24"/>
          <w:szCs w:val="24"/>
        </w:rPr>
        <w:t>was</w:t>
      </w:r>
      <w:r w:rsidR="002A2C58">
        <w:rPr>
          <w:rFonts w:asciiTheme="minorBidi" w:hAnsiTheme="minorBidi"/>
          <w:sz w:val="24"/>
          <w:szCs w:val="24"/>
        </w:rPr>
        <w:t xml:space="preserve"> </w:t>
      </w:r>
      <w:r w:rsidR="002A2C58">
        <w:rPr>
          <w:rFonts w:asciiTheme="minorBidi" w:hAnsiTheme="minorBidi"/>
          <w:sz w:val="24"/>
          <w:szCs w:val="24"/>
        </w:rPr>
        <w:lastRenderedPageBreak/>
        <w:t>developed</w:t>
      </w:r>
      <w:proofErr w:type="gramEnd"/>
      <w:r w:rsidR="002A2C58">
        <w:rPr>
          <w:rFonts w:asciiTheme="minorBidi" w:hAnsiTheme="minorBidi"/>
          <w:sz w:val="24"/>
          <w:szCs w:val="24"/>
        </w:rPr>
        <w:t xml:space="preserve"> by the Tzomet institution</w:t>
      </w:r>
      <w:r w:rsidR="00212E37">
        <w:rPr>
          <w:rFonts w:asciiTheme="minorBidi" w:hAnsiTheme="minorBidi"/>
          <w:sz w:val="24"/>
          <w:szCs w:val="24"/>
        </w:rPr>
        <w:t>,</w:t>
      </w:r>
      <w:r w:rsidR="002A2C58">
        <w:rPr>
          <w:rFonts w:asciiTheme="minorBidi" w:hAnsiTheme="minorBidi"/>
          <w:sz w:val="24"/>
          <w:szCs w:val="24"/>
        </w:rPr>
        <w:t xml:space="preserve"> which is dedicated to solving modern halakhic challenges</w:t>
      </w:r>
      <w:r w:rsidR="00212E37">
        <w:rPr>
          <w:rFonts w:asciiTheme="minorBidi" w:hAnsiTheme="minorBidi"/>
          <w:sz w:val="24"/>
          <w:szCs w:val="24"/>
        </w:rPr>
        <w:t>.</w:t>
      </w:r>
      <w:r w:rsidR="002A2C58">
        <w:rPr>
          <w:rFonts w:asciiTheme="minorBidi" w:hAnsiTheme="minorBidi"/>
          <w:sz w:val="24"/>
          <w:szCs w:val="24"/>
        </w:rPr>
        <w:t xml:space="preserve"> </w:t>
      </w:r>
      <w:r w:rsidR="002A2C58" w:rsidRPr="002A2C58">
        <w:rPr>
          <w:rFonts w:asciiTheme="minorBidi" w:hAnsiTheme="minorBidi"/>
          <w:sz w:val="24"/>
          <w:szCs w:val="24"/>
        </w:rPr>
        <w:t xml:space="preserve">Rav Yaakov Ariel discusses whether </w:t>
      </w:r>
      <w:r w:rsidR="002A2C58" w:rsidRPr="00A840C1">
        <w:rPr>
          <w:rFonts w:asciiTheme="minorBidi" w:hAnsiTheme="minorBidi"/>
          <w:i/>
          <w:iCs/>
          <w:sz w:val="24"/>
          <w:szCs w:val="24"/>
        </w:rPr>
        <w:t>gra</w:t>
      </w:r>
      <w:r w:rsidR="00212E37" w:rsidRPr="00A840C1">
        <w:rPr>
          <w:rFonts w:asciiTheme="minorBidi" w:hAnsiTheme="minorBidi"/>
          <w:i/>
          <w:iCs/>
          <w:sz w:val="24"/>
          <w:szCs w:val="24"/>
        </w:rPr>
        <w:t>m</w:t>
      </w:r>
      <w:r w:rsidR="002A2C58" w:rsidRPr="00A840C1">
        <w:rPr>
          <w:rFonts w:asciiTheme="minorBidi" w:hAnsiTheme="minorBidi"/>
          <w:i/>
          <w:iCs/>
          <w:sz w:val="24"/>
          <w:szCs w:val="24"/>
        </w:rPr>
        <w:t>ma</w:t>
      </w:r>
      <w:r w:rsidR="002A2C58" w:rsidRPr="002A2C58">
        <w:rPr>
          <w:rFonts w:asciiTheme="minorBidi" w:hAnsiTheme="minorBidi"/>
          <w:sz w:val="24"/>
          <w:szCs w:val="24"/>
        </w:rPr>
        <w:t xml:space="preserve"> methods of </w:t>
      </w:r>
      <w:r w:rsidR="002A2C58" w:rsidRPr="00802FB3">
        <w:rPr>
          <w:rFonts w:asciiTheme="minorBidi" w:hAnsiTheme="minorBidi"/>
          <w:i/>
          <w:iCs/>
          <w:sz w:val="24"/>
          <w:szCs w:val="24"/>
        </w:rPr>
        <w:t>mela</w:t>
      </w:r>
      <w:r w:rsidR="00802FB3" w:rsidRPr="00802FB3">
        <w:rPr>
          <w:rFonts w:asciiTheme="minorBidi" w:hAnsiTheme="minorBidi"/>
          <w:i/>
          <w:iCs/>
          <w:sz w:val="24"/>
          <w:szCs w:val="24"/>
        </w:rPr>
        <w:t>k</w:t>
      </w:r>
      <w:r w:rsidR="002A2C58" w:rsidRPr="00802FB3">
        <w:rPr>
          <w:rFonts w:asciiTheme="minorBidi" w:hAnsiTheme="minorBidi"/>
          <w:i/>
          <w:iCs/>
          <w:sz w:val="24"/>
          <w:szCs w:val="24"/>
        </w:rPr>
        <w:t>ha</w:t>
      </w:r>
      <w:r w:rsidR="002A2C58" w:rsidRPr="002A2C58">
        <w:rPr>
          <w:rFonts w:asciiTheme="minorBidi" w:hAnsiTheme="minorBidi"/>
          <w:sz w:val="24"/>
          <w:szCs w:val="24"/>
        </w:rPr>
        <w:t xml:space="preserve"> are prefer</w:t>
      </w:r>
      <w:r w:rsidR="00212E37">
        <w:rPr>
          <w:rFonts w:asciiTheme="minorBidi" w:hAnsiTheme="minorBidi"/>
          <w:sz w:val="24"/>
          <w:szCs w:val="24"/>
        </w:rPr>
        <w:t>able</w:t>
      </w:r>
      <w:r w:rsidR="002A2C58" w:rsidRPr="002A2C58">
        <w:rPr>
          <w:rFonts w:asciiTheme="minorBidi" w:hAnsiTheme="minorBidi"/>
          <w:sz w:val="24"/>
          <w:szCs w:val="24"/>
        </w:rPr>
        <w:t xml:space="preserve"> to hiring non-Jews on Shabbat. After assessing various opinions, Rav Ariel rules according to Rav Shaul Yisraeli</w:t>
      </w:r>
      <w:r w:rsidR="00212E37">
        <w:rPr>
          <w:rFonts w:asciiTheme="minorBidi" w:hAnsiTheme="minorBidi"/>
          <w:sz w:val="24"/>
          <w:szCs w:val="24"/>
        </w:rPr>
        <w:t>,</w:t>
      </w:r>
      <w:r w:rsidR="002A2C58" w:rsidRPr="002A2C58">
        <w:rPr>
          <w:rFonts w:asciiTheme="minorBidi" w:hAnsiTheme="minorBidi"/>
          <w:sz w:val="24"/>
          <w:szCs w:val="24"/>
        </w:rPr>
        <w:t xml:space="preserve"> who prefers </w:t>
      </w:r>
      <w:r w:rsidR="002A2C58" w:rsidRPr="00A840C1">
        <w:rPr>
          <w:rFonts w:asciiTheme="minorBidi" w:hAnsiTheme="minorBidi"/>
          <w:i/>
          <w:iCs/>
          <w:sz w:val="24"/>
          <w:szCs w:val="24"/>
        </w:rPr>
        <w:t>gramma</w:t>
      </w:r>
      <w:r w:rsidR="002A2C58" w:rsidRPr="002A2C58">
        <w:rPr>
          <w:rFonts w:asciiTheme="minorBidi" w:hAnsiTheme="minorBidi"/>
          <w:sz w:val="24"/>
          <w:szCs w:val="24"/>
        </w:rPr>
        <w:t>.</w:t>
      </w:r>
      <w:r w:rsidR="002A2C58" w:rsidRPr="002A2C58">
        <w:rPr>
          <w:rFonts w:asciiTheme="minorBidi" w:hAnsiTheme="minorBidi"/>
          <w:sz w:val="24"/>
          <w:szCs w:val="24"/>
          <w:vertAlign w:val="superscript"/>
        </w:rPr>
        <w:footnoteReference w:id="14"/>
      </w:r>
    </w:p>
    <w:p w14:paraId="3090E674" w14:textId="77777777" w:rsidR="00802FB3" w:rsidRPr="002A2C58" w:rsidRDefault="00802FB3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4E30D983" w14:textId="6CE56CA6" w:rsidR="00184962" w:rsidRDefault="002A2C58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 xml:space="preserve">I believe </w:t>
      </w:r>
      <w:r w:rsidR="00212E37">
        <w:rPr>
          <w:rFonts w:asciiTheme="minorBidi" w:hAnsiTheme="minorBidi"/>
          <w:sz w:val="24"/>
          <w:szCs w:val="24"/>
        </w:rPr>
        <w:t>this debate</w:t>
      </w:r>
      <w:proofErr w:type="gramEnd"/>
      <w:r>
        <w:rPr>
          <w:rFonts w:asciiTheme="minorBidi" w:hAnsiTheme="minorBidi"/>
          <w:sz w:val="24"/>
          <w:szCs w:val="24"/>
        </w:rPr>
        <w:t xml:space="preserve"> is not a pure</w:t>
      </w:r>
      <w:r w:rsidR="00212E37">
        <w:rPr>
          <w:rFonts w:asciiTheme="minorBidi" w:hAnsiTheme="minorBidi"/>
          <w:sz w:val="24"/>
          <w:szCs w:val="24"/>
        </w:rPr>
        <w:t>ly</w:t>
      </w:r>
      <w:r>
        <w:rPr>
          <w:rFonts w:asciiTheme="minorBidi" w:hAnsiTheme="minorBidi"/>
          <w:sz w:val="24"/>
          <w:szCs w:val="24"/>
        </w:rPr>
        <w:t xml:space="preserve"> halakhic </w:t>
      </w:r>
      <w:r w:rsidR="00892C5B">
        <w:rPr>
          <w:rFonts w:asciiTheme="minorBidi" w:hAnsiTheme="minorBidi"/>
          <w:sz w:val="24"/>
          <w:szCs w:val="24"/>
        </w:rPr>
        <w:t>discussion</w:t>
      </w:r>
      <w:r w:rsidR="00212E37">
        <w:rPr>
          <w:rFonts w:asciiTheme="minorBidi" w:hAnsiTheme="minorBidi"/>
          <w:sz w:val="24"/>
          <w:szCs w:val="24"/>
        </w:rPr>
        <w:t>;</w:t>
      </w:r>
      <w:r>
        <w:rPr>
          <w:rFonts w:asciiTheme="minorBidi" w:hAnsiTheme="minorBidi"/>
          <w:sz w:val="24"/>
          <w:szCs w:val="24"/>
        </w:rPr>
        <w:t xml:space="preserve"> rather</w:t>
      </w:r>
      <w:r w:rsidR="00212E37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it involves a matter of principle regarding running a modern Jewish state.</w:t>
      </w:r>
    </w:p>
    <w:p w14:paraId="7ADDAEE8" w14:textId="77777777" w:rsidR="00184962" w:rsidRDefault="00184962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</w:p>
    <w:p w14:paraId="32E477AC" w14:textId="6F75FB67" w:rsidR="002A2C58" w:rsidRDefault="00184962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Surprisingly, </w:t>
      </w:r>
      <w:proofErr w:type="gramStart"/>
      <w:r>
        <w:rPr>
          <w:rFonts w:asciiTheme="minorBidi" w:hAnsiTheme="minorBidi"/>
          <w:sz w:val="24"/>
          <w:szCs w:val="24"/>
        </w:rPr>
        <w:t>some of</w:t>
      </w:r>
      <w:proofErr w:type="gramEnd"/>
      <w:r>
        <w:rPr>
          <w:rFonts w:asciiTheme="minorBidi" w:hAnsiTheme="minorBidi"/>
          <w:sz w:val="24"/>
          <w:szCs w:val="24"/>
        </w:rPr>
        <w:t xml:space="preserve"> Leibowitz’s ideas received support from one of the greatest </w:t>
      </w:r>
      <w:r>
        <w:rPr>
          <w:rFonts w:asciiTheme="minorBidi" w:hAnsiTheme="minorBidi"/>
          <w:i/>
          <w:iCs/>
          <w:sz w:val="24"/>
          <w:szCs w:val="24"/>
        </w:rPr>
        <w:t xml:space="preserve">poskim </w:t>
      </w:r>
      <w:r>
        <w:rPr>
          <w:rFonts w:asciiTheme="minorBidi" w:hAnsiTheme="minorBidi"/>
          <w:sz w:val="24"/>
          <w:szCs w:val="24"/>
        </w:rPr>
        <w:t>of the State of Israel.</w:t>
      </w:r>
      <w:r w:rsidR="002A2C58">
        <w:rPr>
          <w:rFonts w:asciiTheme="minorBidi" w:hAnsiTheme="minorBidi"/>
          <w:sz w:val="24"/>
          <w:szCs w:val="24"/>
        </w:rPr>
        <w:t xml:space="preserve"> </w:t>
      </w:r>
      <w:r w:rsidR="002A2C58" w:rsidRPr="002A2C58">
        <w:rPr>
          <w:rFonts w:asciiTheme="minorBidi" w:hAnsiTheme="minorBidi"/>
          <w:sz w:val="24"/>
          <w:szCs w:val="24"/>
        </w:rPr>
        <w:t>Chief Rabbi Shlomo Goren</w:t>
      </w:r>
      <w:r w:rsidR="002A2C58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similarly </w:t>
      </w:r>
      <w:r w:rsidR="002A2C58">
        <w:rPr>
          <w:rFonts w:asciiTheme="minorBidi" w:hAnsiTheme="minorBidi"/>
          <w:sz w:val="24"/>
          <w:szCs w:val="24"/>
        </w:rPr>
        <w:t>believed that we must find alternative solutions to halakhic challenges without involving non-Jews.</w:t>
      </w:r>
    </w:p>
    <w:p w14:paraId="16850950" w14:textId="77777777" w:rsidR="00802FB3" w:rsidRPr="0065789B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A0E76A2" w14:textId="62C60858" w:rsidR="00614B9A" w:rsidRDefault="002A2C58" w:rsidP="00803260">
      <w:pPr>
        <w:spacing w:after="0" w:line="240" w:lineRule="auto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</w:t>
      </w:r>
      <w:r w:rsidR="00415E9F">
        <w:rPr>
          <w:rFonts w:asciiTheme="minorBidi" w:hAnsiTheme="minorBidi"/>
          <w:sz w:val="24"/>
          <w:szCs w:val="24"/>
        </w:rPr>
        <w:t>Goren</w:t>
      </w:r>
      <w:r w:rsidR="00E3463D">
        <w:rPr>
          <w:rFonts w:asciiTheme="minorBidi" w:hAnsiTheme="minorBidi"/>
          <w:sz w:val="24"/>
          <w:szCs w:val="24"/>
        </w:rPr>
        <w:t xml:space="preserve"> ma</w:t>
      </w:r>
      <w:r w:rsidR="00F10085">
        <w:rPr>
          <w:rFonts w:asciiTheme="minorBidi" w:hAnsiTheme="minorBidi"/>
          <w:sz w:val="24"/>
          <w:szCs w:val="24"/>
        </w:rPr>
        <w:t>kes</w:t>
      </w:r>
      <w:r w:rsidR="00E3463D">
        <w:rPr>
          <w:rFonts w:asciiTheme="minorBidi" w:hAnsiTheme="minorBidi"/>
          <w:sz w:val="24"/>
          <w:szCs w:val="24"/>
        </w:rPr>
        <w:t xml:space="preserve"> this argument in connection with </w:t>
      </w:r>
      <w:r w:rsidR="00415E9F">
        <w:rPr>
          <w:rFonts w:asciiTheme="minorBidi" w:hAnsiTheme="minorBidi"/>
          <w:sz w:val="24"/>
          <w:szCs w:val="24"/>
        </w:rPr>
        <w:t xml:space="preserve">the </w:t>
      </w:r>
      <w:r w:rsidR="00E3463D">
        <w:rPr>
          <w:rFonts w:asciiTheme="minorBidi" w:hAnsiTheme="minorBidi"/>
          <w:sz w:val="24"/>
          <w:szCs w:val="24"/>
        </w:rPr>
        <w:t xml:space="preserve">practice </w:t>
      </w:r>
      <w:r w:rsidR="00B21A2E">
        <w:rPr>
          <w:rFonts w:asciiTheme="minorBidi" w:hAnsiTheme="minorBidi"/>
          <w:sz w:val="24"/>
          <w:szCs w:val="24"/>
        </w:rPr>
        <w:t>of</w:t>
      </w:r>
      <w:r w:rsidR="00415E9F">
        <w:rPr>
          <w:rFonts w:asciiTheme="minorBidi" w:hAnsiTheme="minorBidi"/>
          <w:sz w:val="24"/>
          <w:szCs w:val="24"/>
        </w:rPr>
        <w:t xml:space="preserve"> acquir</w:t>
      </w:r>
      <w:r w:rsidR="00B21A2E">
        <w:rPr>
          <w:rFonts w:asciiTheme="minorBidi" w:hAnsiTheme="minorBidi"/>
          <w:sz w:val="24"/>
          <w:szCs w:val="24"/>
        </w:rPr>
        <w:t>ing</w:t>
      </w:r>
      <w:r w:rsidR="00415E9F">
        <w:rPr>
          <w:rFonts w:asciiTheme="minorBidi" w:hAnsiTheme="minorBidi"/>
          <w:sz w:val="24"/>
          <w:szCs w:val="24"/>
        </w:rPr>
        <w:t xml:space="preserve"> cadavers from abroad for</w:t>
      </w:r>
      <w:r w:rsidR="00D16CB0">
        <w:rPr>
          <w:rFonts w:asciiTheme="minorBidi" w:hAnsiTheme="minorBidi"/>
          <w:sz w:val="24"/>
          <w:szCs w:val="24"/>
        </w:rPr>
        <w:t xml:space="preserve"> </w:t>
      </w:r>
      <w:r w:rsidR="00E3463D">
        <w:rPr>
          <w:rFonts w:asciiTheme="minorBidi" w:hAnsiTheme="minorBidi"/>
          <w:sz w:val="24"/>
          <w:szCs w:val="24"/>
        </w:rPr>
        <w:t xml:space="preserve">Israeli </w:t>
      </w:r>
      <w:r w:rsidR="00F10085">
        <w:rPr>
          <w:rFonts w:asciiTheme="minorBidi" w:hAnsiTheme="minorBidi"/>
          <w:sz w:val="24"/>
          <w:szCs w:val="24"/>
        </w:rPr>
        <w:t xml:space="preserve">medical </w:t>
      </w:r>
      <w:r w:rsidR="00415E9F">
        <w:rPr>
          <w:rFonts w:asciiTheme="minorBidi" w:hAnsiTheme="minorBidi"/>
          <w:sz w:val="24"/>
          <w:szCs w:val="24"/>
        </w:rPr>
        <w:t>students.</w:t>
      </w:r>
      <w:r w:rsidR="00415E9F">
        <w:rPr>
          <w:rStyle w:val="FootnoteReference"/>
          <w:rFonts w:asciiTheme="minorBidi" w:hAnsiTheme="minorBidi"/>
          <w:sz w:val="24"/>
          <w:szCs w:val="24"/>
        </w:rPr>
        <w:footnoteReference w:id="15"/>
      </w:r>
      <w:r w:rsidR="00415E9F">
        <w:rPr>
          <w:rFonts w:asciiTheme="minorBidi" w:hAnsiTheme="minorBidi"/>
          <w:sz w:val="24"/>
          <w:szCs w:val="24"/>
        </w:rPr>
        <w:t xml:space="preserve"> He </w:t>
      </w:r>
      <w:r w:rsidR="00F10085">
        <w:rPr>
          <w:rFonts w:asciiTheme="minorBidi" w:hAnsiTheme="minorBidi"/>
          <w:sz w:val="24"/>
          <w:szCs w:val="24"/>
        </w:rPr>
        <w:t xml:space="preserve">cites </w:t>
      </w:r>
      <w:r w:rsidR="00415E9F">
        <w:rPr>
          <w:rFonts w:asciiTheme="minorBidi" w:hAnsiTheme="minorBidi"/>
          <w:sz w:val="24"/>
          <w:szCs w:val="24"/>
        </w:rPr>
        <w:t xml:space="preserve">cases in the </w:t>
      </w:r>
      <w:r w:rsidR="00F10085">
        <w:rPr>
          <w:rFonts w:asciiTheme="minorBidi" w:hAnsiTheme="minorBidi"/>
          <w:sz w:val="24"/>
          <w:szCs w:val="24"/>
        </w:rPr>
        <w:t>G</w:t>
      </w:r>
      <w:r w:rsidR="00415E9F">
        <w:rPr>
          <w:rFonts w:asciiTheme="minorBidi" w:hAnsiTheme="minorBidi"/>
          <w:sz w:val="24"/>
          <w:szCs w:val="24"/>
        </w:rPr>
        <w:t xml:space="preserve">emara where the </w:t>
      </w:r>
      <w:r w:rsidR="00F10085">
        <w:rPr>
          <w:rFonts w:asciiTheme="minorBidi" w:hAnsiTheme="minorBidi"/>
          <w:sz w:val="24"/>
          <w:szCs w:val="24"/>
        </w:rPr>
        <w:t>R</w:t>
      </w:r>
      <w:r w:rsidR="00415E9F">
        <w:rPr>
          <w:rFonts w:asciiTheme="minorBidi" w:hAnsiTheme="minorBidi"/>
          <w:sz w:val="24"/>
          <w:szCs w:val="24"/>
        </w:rPr>
        <w:t xml:space="preserve">abbis </w:t>
      </w:r>
      <w:proofErr w:type="gramStart"/>
      <w:r w:rsidR="00415E9F">
        <w:rPr>
          <w:rFonts w:asciiTheme="minorBidi" w:hAnsiTheme="minorBidi"/>
          <w:sz w:val="24"/>
          <w:szCs w:val="24"/>
        </w:rPr>
        <w:t>were faced</w:t>
      </w:r>
      <w:proofErr w:type="gramEnd"/>
      <w:r w:rsidR="00415E9F">
        <w:rPr>
          <w:rFonts w:asciiTheme="minorBidi" w:hAnsiTheme="minorBidi"/>
          <w:sz w:val="24"/>
          <w:szCs w:val="24"/>
        </w:rPr>
        <w:t xml:space="preserve"> with challenges and </w:t>
      </w:r>
      <w:r w:rsidR="00901F9F">
        <w:rPr>
          <w:rFonts w:asciiTheme="minorBidi" w:hAnsiTheme="minorBidi"/>
          <w:sz w:val="24"/>
          <w:szCs w:val="24"/>
        </w:rPr>
        <w:t xml:space="preserve">turned to </w:t>
      </w:r>
      <w:r w:rsidR="00415E9F">
        <w:rPr>
          <w:rFonts w:asciiTheme="minorBidi" w:hAnsiTheme="minorBidi"/>
          <w:sz w:val="24"/>
          <w:szCs w:val="24"/>
        </w:rPr>
        <w:t xml:space="preserve">alternative methods </w:t>
      </w:r>
      <w:r w:rsidR="000346DA">
        <w:rPr>
          <w:rFonts w:asciiTheme="minorBidi" w:hAnsiTheme="minorBidi"/>
          <w:sz w:val="24"/>
          <w:szCs w:val="24"/>
        </w:rPr>
        <w:t>rather than</w:t>
      </w:r>
      <w:r w:rsidR="00B21A2E">
        <w:rPr>
          <w:rFonts w:asciiTheme="minorBidi" w:hAnsiTheme="minorBidi"/>
          <w:sz w:val="24"/>
          <w:szCs w:val="24"/>
        </w:rPr>
        <w:t xml:space="preserve"> resorting to the use of </w:t>
      </w:r>
      <w:r w:rsidR="00415E9F">
        <w:rPr>
          <w:rFonts w:asciiTheme="minorBidi" w:hAnsiTheme="minorBidi"/>
          <w:sz w:val="24"/>
          <w:szCs w:val="24"/>
        </w:rPr>
        <w:t xml:space="preserve">non-Jews. </w:t>
      </w:r>
      <w:r w:rsidR="00901F9F">
        <w:rPr>
          <w:rFonts w:asciiTheme="minorBidi" w:hAnsiTheme="minorBidi"/>
          <w:sz w:val="24"/>
          <w:szCs w:val="24"/>
        </w:rPr>
        <w:t>For instance, r</w:t>
      </w:r>
      <w:r w:rsidR="00415E9F">
        <w:rPr>
          <w:rFonts w:asciiTheme="minorBidi" w:hAnsiTheme="minorBidi"/>
          <w:sz w:val="24"/>
          <w:szCs w:val="24"/>
        </w:rPr>
        <w:t xml:space="preserve">egarding </w:t>
      </w:r>
      <w:r w:rsidR="00415E9F" w:rsidRPr="00802FB3">
        <w:rPr>
          <w:rFonts w:asciiTheme="minorBidi" w:hAnsiTheme="minorBidi"/>
          <w:i/>
          <w:iCs/>
          <w:sz w:val="24"/>
          <w:szCs w:val="24"/>
        </w:rPr>
        <w:t>shemi</w:t>
      </w:r>
      <w:r w:rsidR="00802FB3" w:rsidRPr="00802FB3">
        <w:rPr>
          <w:rFonts w:asciiTheme="minorBidi" w:hAnsiTheme="minorBidi"/>
          <w:i/>
          <w:iCs/>
          <w:sz w:val="24"/>
          <w:szCs w:val="24"/>
        </w:rPr>
        <w:t>t</w:t>
      </w:r>
      <w:r w:rsidR="00415E9F" w:rsidRPr="00802FB3">
        <w:rPr>
          <w:rFonts w:asciiTheme="minorBidi" w:hAnsiTheme="minorBidi"/>
          <w:i/>
          <w:iCs/>
          <w:sz w:val="24"/>
          <w:szCs w:val="24"/>
        </w:rPr>
        <w:t>ta</w:t>
      </w:r>
      <w:r w:rsidR="00415E9F">
        <w:rPr>
          <w:rFonts w:asciiTheme="minorBidi" w:hAnsiTheme="minorBidi"/>
          <w:sz w:val="24"/>
          <w:szCs w:val="24"/>
        </w:rPr>
        <w:t xml:space="preserve">, Rav Goren argues that the </w:t>
      </w:r>
      <w:r w:rsidR="00F10085">
        <w:rPr>
          <w:rFonts w:asciiTheme="minorBidi" w:hAnsiTheme="minorBidi"/>
          <w:sz w:val="24"/>
          <w:szCs w:val="24"/>
        </w:rPr>
        <w:t>R</w:t>
      </w:r>
      <w:r w:rsidR="00415E9F">
        <w:rPr>
          <w:rFonts w:asciiTheme="minorBidi" w:hAnsiTheme="minorBidi"/>
          <w:sz w:val="24"/>
          <w:szCs w:val="24"/>
        </w:rPr>
        <w:t xml:space="preserve">abbis </w:t>
      </w:r>
      <w:r w:rsidR="00B21A2E">
        <w:rPr>
          <w:rFonts w:asciiTheme="minorBidi" w:hAnsiTheme="minorBidi"/>
          <w:sz w:val="24"/>
          <w:szCs w:val="24"/>
        </w:rPr>
        <w:t xml:space="preserve">in the time of the </w:t>
      </w:r>
      <w:r w:rsidR="00F10085">
        <w:rPr>
          <w:rFonts w:asciiTheme="minorBidi" w:hAnsiTheme="minorBidi"/>
          <w:sz w:val="24"/>
          <w:szCs w:val="24"/>
        </w:rPr>
        <w:t>G</w:t>
      </w:r>
      <w:r w:rsidR="00B21A2E">
        <w:rPr>
          <w:rFonts w:asciiTheme="minorBidi" w:hAnsiTheme="minorBidi"/>
          <w:sz w:val="24"/>
          <w:szCs w:val="24"/>
        </w:rPr>
        <w:t xml:space="preserve">emara </w:t>
      </w:r>
      <w:r w:rsidR="00415E9F">
        <w:rPr>
          <w:rFonts w:asciiTheme="minorBidi" w:hAnsiTheme="minorBidi"/>
          <w:sz w:val="24"/>
          <w:szCs w:val="24"/>
        </w:rPr>
        <w:t xml:space="preserve">could have </w:t>
      </w:r>
      <w:r w:rsidR="00614B9A">
        <w:rPr>
          <w:rFonts w:asciiTheme="minorBidi" w:hAnsiTheme="minorBidi"/>
          <w:sz w:val="24"/>
          <w:szCs w:val="24"/>
        </w:rPr>
        <w:t xml:space="preserve">hired non-Jews to work the land, yet they preferred not to. Why </w:t>
      </w:r>
      <w:r w:rsidR="00F10085">
        <w:rPr>
          <w:rFonts w:asciiTheme="minorBidi" w:hAnsiTheme="minorBidi"/>
          <w:sz w:val="24"/>
          <w:szCs w:val="24"/>
        </w:rPr>
        <w:t xml:space="preserve">was </w:t>
      </w:r>
      <w:r w:rsidR="00614B9A">
        <w:rPr>
          <w:rFonts w:asciiTheme="minorBidi" w:hAnsiTheme="minorBidi"/>
          <w:sz w:val="24"/>
          <w:szCs w:val="24"/>
        </w:rPr>
        <w:t>that?</w:t>
      </w:r>
      <w:r w:rsidR="00F10085">
        <w:rPr>
          <w:rFonts w:asciiTheme="minorBidi" w:hAnsiTheme="minorBidi"/>
          <w:sz w:val="24"/>
          <w:szCs w:val="24"/>
        </w:rPr>
        <w:t xml:space="preserve"> </w:t>
      </w:r>
      <w:r w:rsidR="00614B9A">
        <w:rPr>
          <w:rFonts w:asciiTheme="minorBidi" w:hAnsiTheme="minorBidi"/>
          <w:sz w:val="24"/>
          <w:szCs w:val="24"/>
        </w:rPr>
        <w:t>He explains:</w:t>
      </w:r>
    </w:p>
    <w:p w14:paraId="1262F4DA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5EB907F" w14:textId="55434B64" w:rsidR="00614B9A" w:rsidRDefault="00614B9A" w:rsidP="00803260">
      <w:pPr>
        <w:spacing w:after="0" w:line="240" w:lineRule="auto"/>
        <w:ind w:left="720"/>
        <w:jc w:val="both"/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It seems that the Torah</w:t>
      </w:r>
      <w:proofErr w:type="gramEnd"/>
      <w:r>
        <w:rPr>
          <w:rFonts w:asciiTheme="minorBidi" w:hAnsiTheme="minorBidi"/>
          <w:sz w:val="24"/>
          <w:szCs w:val="24"/>
        </w:rPr>
        <w:t xml:space="preserve"> was given to (the people of) </w:t>
      </w:r>
      <w:r w:rsidR="00E3463D">
        <w:rPr>
          <w:rFonts w:asciiTheme="minorBidi" w:hAnsiTheme="minorBidi"/>
          <w:sz w:val="24"/>
          <w:szCs w:val="24"/>
        </w:rPr>
        <w:t>I</w:t>
      </w:r>
      <w:r>
        <w:rPr>
          <w:rFonts w:asciiTheme="minorBidi" w:hAnsiTheme="minorBidi"/>
          <w:sz w:val="24"/>
          <w:szCs w:val="24"/>
        </w:rPr>
        <w:t>srael for it to be observed without the help of a non-Jew who will violate the law</w:t>
      </w:r>
      <w:r w:rsidR="002A2C58">
        <w:rPr>
          <w:rFonts w:asciiTheme="minorBidi" w:hAnsiTheme="minorBidi"/>
          <w:sz w:val="24"/>
          <w:szCs w:val="24"/>
        </w:rPr>
        <w:t xml:space="preserve"> (for the Jew)</w:t>
      </w:r>
      <w:r>
        <w:rPr>
          <w:rFonts w:asciiTheme="minorBidi" w:hAnsiTheme="minorBidi"/>
          <w:sz w:val="24"/>
          <w:szCs w:val="24"/>
        </w:rPr>
        <w:t>.</w:t>
      </w:r>
    </w:p>
    <w:p w14:paraId="4322F2DC" w14:textId="77777777" w:rsidR="00802FB3" w:rsidRDefault="00802FB3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476AB059" w14:textId="38860953" w:rsidR="002A2C58" w:rsidRPr="00E2330D" w:rsidRDefault="002A2C58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As of today</w:t>
      </w:r>
      <w:r w:rsidR="00E3463D">
        <w:rPr>
          <w:rFonts w:asciiTheme="minorBidi" w:hAnsiTheme="minorBidi"/>
          <w:sz w:val="24"/>
          <w:szCs w:val="24"/>
        </w:rPr>
        <w:t>,</w:t>
      </w:r>
      <w:r>
        <w:rPr>
          <w:rFonts w:asciiTheme="minorBidi" w:hAnsiTheme="minorBidi"/>
          <w:sz w:val="24"/>
          <w:szCs w:val="24"/>
        </w:rPr>
        <w:t xml:space="preserve"> </w:t>
      </w:r>
      <w:r w:rsidR="0022145D">
        <w:rPr>
          <w:rFonts w:asciiTheme="minorBidi" w:hAnsiTheme="minorBidi"/>
          <w:sz w:val="24"/>
          <w:szCs w:val="24"/>
        </w:rPr>
        <w:t xml:space="preserve">rabbis and halakhic institutions are working hard </w:t>
      </w:r>
      <w:r w:rsidR="00F10085">
        <w:rPr>
          <w:rFonts w:asciiTheme="minorBidi" w:hAnsiTheme="minorBidi"/>
          <w:sz w:val="24"/>
          <w:szCs w:val="24"/>
        </w:rPr>
        <w:t xml:space="preserve">to </w:t>
      </w:r>
      <w:r w:rsidR="0022145D">
        <w:rPr>
          <w:rFonts w:asciiTheme="minorBidi" w:hAnsiTheme="minorBidi"/>
          <w:sz w:val="24"/>
          <w:szCs w:val="24"/>
        </w:rPr>
        <w:t>creat</w:t>
      </w:r>
      <w:r w:rsidR="00F10085">
        <w:rPr>
          <w:rFonts w:asciiTheme="minorBidi" w:hAnsiTheme="minorBidi"/>
          <w:sz w:val="24"/>
          <w:szCs w:val="24"/>
        </w:rPr>
        <w:t>e</w:t>
      </w:r>
      <w:r w:rsidR="0022145D">
        <w:rPr>
          <w:rFonts w:asciiTheme="minorBidi" w:hAnsiTheme="minorBidi"/>
          <w:sz w:val="24"/>
          <w:szCs w:val="24"/>
        </w:rPr>
        <w:t xml:space="preserve"> practical alternative solutions for the State of Israel to observe </w:t>
      </w:r>
      <w:r w:rsidR="0022145D" w:rsidRPr="00287B43">
        <w:rPr>
          <w:rFonts w:asciiTheme="minorBidi" w:hAnsiTheme="minorBidi"/>
          <w:i/>
          <w:iCs/>
          <w:sz w:val="24"/>
          <w:szCs w:val="24"/>
        </w:rPr>
        <w:t>shemi</w:t>
      </w:r>
      <w:r w:rsidR="00287B43" w:rsidRPr="00287B43">
        <w:rPr>
          <w:rFonts w:asciiTheme="minorBidi" w:hAnsiTheme="minorBidi"/>
          <w:i/>
          <w:iCs/>
          <w:sz w:val="24"/>
          <w:szCs w:val="24"/>
        </w:rPr>
        <w:t>t</w:t>
      </w:r>
      <w:r w:rsidR="0022145D" w:rsidRPr="00287B43">
        <w:rPr>
          <w:rFonts w:asciiTheme="minorBidi" w:hAnsiTheme="minorBidi"/>
          <w:i/>
          <w:iCs/>
          <w:sz w:val="24"/>
          <w:szCs w:val="24"/>
        </w:rPr>
        <w:t>ta</w:t>
      </w:r>
      <w:r w:rsidR="0022145D">
        <w:rPr>
          <w:rFonts w:asciiTheme="minorBidi" w:hAnsiTheme="minorBidi"/>
          <w:sz w:val="24"/>
          <w:szCs w:val="24"/>
        </w:rPr>
        <w:t xml:space="preserve"> in the best way possible without having to “sell” the land</w:t>
      </w:r>
      <w:r w:rsidR="00F10085">
        <w:rPr>
          <w:rFonts w:asciiTheme="minorBidi" w:hAnsiTheme="minorBidi"/>
          <w:sz w:val="24"/>
          <w:szCs w:val="24"/>
        </w:rPr>
        <w:t>;</w:t>
      </w:r>
      <w:r w:rsidR="0022145D">
        <w:rPr>
          <w:rFonts w:asciiTheme="minorBidi" w:hAnsiTheme="minorBidi"/>
          <w:sz w:val="24"/>
          <w:szCs w:val="24"/>
        </w:rPr>
        <w:t xml:space="preserve"> however, </w:t>
      </w:r>
      <w:r w:rsidR="00630235">
        <w:rPr>
          <w:rFonts w:asciiTheme="minorBidi" w:hAnsiTheme="minorBidi"/>
          <w:sz w:val="24"/>
          <w:szCs w:val="24"/>
        </w:rPr>
        <w:t xml:space="preserve">it seems the </w:t>
      </w:r>
      <w:r w:rsidR="00630235" w:rsidRPr="00802FB3">
        <w:rPr>
          <w:rFonts w:asciiTheme="minorBidi" w:hAnsiTheme="minorBidi"/>
          <w:i/>
          <w:iCs/>
          <w:sz w:val="24"/>
          <w:szCs w:val="24"/>
        </w:rPr>
        <w:t>heter me</w:t>
      </w:r>
      <w:r w:rsidR="00630235">
        <w:rPr>
          <w:rFonts w:asciiTheme="minorBidi" w:hAnsiTheme="minorBidi"/>
          <w:i/>
          <w:iCs/>
          <w:sz w:val="24"/>
          <w:szCs w:val="24"/>
        </w:rPr>
        <w:t>k</w:t>
      </w:r>
      <w:r w:rsidR="00630235" w:rsidRPr="00802FB3">
        <w:rPr>
          <w:rFonts w:asciiTheme="minorBidi" w:hAnsiTheme="minorBidi"/>
          <w:i/>
          <w:iCs/>
          <w:sz w:val="24"/>
          <w:szCs w:val="24"/>
        </w:rPr>
        <w:t>hira</w:t>
      </w:r>
      <w:r w:rsidR="00630235">
        <w:rPr>
          <w:rFonts w:asciiTheme="minorBidi" w:hAnsiTheme="minorBidi"/>
          <w:sz w:val="24"/>
          <w:szCs w:val="24"/>
        </w:rPr>
        <w:t xml:space="preserve"> will be around for </w:t>
      </w:r>
      <w:proofErr w:type="gramStart"/>
      <w:r w:rsidR="00630235">
        <w:rPr>
          <w:rFonts w:asciiTheme="minorBidi" w:hAnsiTheme="minorBidi"/>
          <w:sz w:val="24"/>
          <w:szCs w:val="24"/>
        </w:rPr>
        <w:t>some</w:t>
      </w:r>
      <w:proofErr w:type="gramEnd"/>
      <w:r w:rsidR="00630235">
        <w:rPr>
          <w:rFonts w:asciiTheme="minorBidi" w:hAnsiTheme="minorBidi"/>
          <w:sz w:val="24"/>
          <w:szCs w:val="24"/>
        </w:rPr>
        <w:t xml:space="preserve"> time before </w:t>
      </w:r>
      <w:r w:rsidR="00F10085">
        <w:rPr>
          <w:rFonts w:asciiTheme="minorBidi" w:hAnsiTheme="minorBidi"/>
          <w:sz w:val="24"/>
          <w:szCs w:val="24"/>
        </w:rPr>
        <w:t>such solutions</w:t>
      </w:r>
      <w:r w:rsidR="0022145D">
        <w:rPr>
          <w:rFonts w:asciiTheme="minorBidi" w:hAnsiTheme="minorBidi"/>
          <w:sz w:val="24"/>
          <w:szCs w:val="24"/>
        </w:rPr>
        <w:t xml:space="preserve"> become completely practical.</w:t>
      </w:r>
    </w:p>
    <w:p w14:paraId="076588EA" w14:textId="77777777" w:rsidR="00E2330D" w:rsidRDefault="00E2330D" w:rsidP="00803260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sectPr w:rsidR="00E2330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780B" w14:textId="77777777" w:rsidR="004A4ADE" w:rsidRDefault="004A4ADE" w:rsidP="000D049D">
      <w:pPr>
        <w:spacing w:after="0" w:line="240" w:lineRule="auto"/>
      </w:pPr>
      <w:r>
        <w:separator/>
      </w:r>
    </w:p>
  </w:endnote>
  <w:endnote w:type="continuationSeparator" w:id="0">
    <w:p w14:paraId="0BD914FA" w14:textId="77777777" w:rsidR="004A4ADE" w:rsidRDefault="004A4ADE" w:rsidP="000D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01736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164C4" w14:textId="66C56AC9" w:rsidR="005131C2" w:rsidRDefault="005131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B6C302" w14:textId="77777777" w:rsidR="005131C2" w:rsidRDefault="00513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6DC1" w14:textId="77777777" w:rsidR="004A4ADE" w:rsidRDefault="004A4ADE" w:rsidP="000D049D">
      <w:pPr>
        <w:spacing w:after="0" w:line="240" w:lineRule="auto"/>
      </w:pPr>
      <w:r>
        <w:separator/>
      </w:r>
    </w:p>
  </w:footnote>
  <w:footnote w:type="continuationSeparator" w:id="0">
    <w:p w14:paraId="627BC8A0" w14:textId="77777777" w:rsidR="004A4ADE" w:rsidRDefault="004A4ADE" w:rsidP="000D049D">
      <w:pPr>
        <w:spacing w:after="0" w:line="240" w:lineRule="auto"/>
      </w:pPr>
      <w:r>
        <w:continuationSeparator/>
      </w:r>
    </w:p>
  </w:footnote>
  <w:footnote w:id="1">
    <w:p w14:paraId="3C2BB5C1" w14:textId="581441B8" w:rsidR="005131C2" w:rsidRPr="005131C2" w:rsidRDefault="000D049D" w:rsidP="00F820D8">
      <w:pPr>
        <w:pStyle w:val="FootnoteText"/>
        <w:jc w:val="both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proofErr w:type="gramStart"/>
      <w:r w:rsidRPr="005131C2">
        <w:rPr>
          <w:rFonts w:asciiTheme="minorBidi" w:hAnsiTheme="minorBidi"/>
        </w:rPr>
        <w:t>Much</w:t>
      </w:r>
      <w:proofErr w:type="gramEnd"/>
      <w:r w:rsidRPr="005131C2">
        <w:rPr>
          <w:rFonts w:asciiTheme="minorBidi" w:hAnsiTheme="minorBidi"/>
        </w:rPr>
        <w:t xml:space="preserve"> debate has been raised about this name</w:t>
      </w:r>
      <w:r w:rsidR="00AC0A59">
        <w:rPr>
          <w:rFonts w:asciiTheme="minorBidi" w:hAnsiTheme="minorBidi"/>
        </w:rPr>
        <w:t>,</w:t>
      </w:r>
      <w:r w:rsidRPr="005131C2">
        <w:rPr>
          <w:rFonts w:asciiTheme="minorBidi" w:hAnsiTheme="minorBidi"/>
        </w:rPr>
        <w:t xml:space="preserve"> as it disregards earlier waves of </w:t>
      </w:r>
      <w:r w:rsidRPr="005131C2">
        <w:rPr>
          <w:rFonts w:asciiTheme="minorBidi" w:hAnsiTheme="minorBidi"/>
          <w:i/>
          <w:iCs/>
        </w:rPr>
        <w:t>aliya</w:t>
      </w:r>
      <w:r w:rsidRPr="005131C2">
        <w:rPr>
          <w:rFonts w:asciiTheme="minorBidi" w:hAnsiTheme="minorBidi"/>
        </w:rPr>
        <w:t xml:space="preserve"> </w:t>
      </w:r>
      <w:r w:rsidR="00AC0A59">
        <w:rPr>
          <w:rFonts w:asciiTheme="minorBidi" w:hAnsiTheme="minorBidi"/>
        </w:rPr>
        <w:t xml:space="preserve">– </w:t>
      </w:r>
      <w:r w:rsidRPr="005131C2">
        <w:rPr>
          <w:rFonts w:asciiTheme="minorBidi" w:hAnsiTheme="minorBidi"/>
        </w:rPr>
        <w:t xml:space="preserve">especially of the </w:t>
      </w:r>
      <w:r w:rsidRPr="005131C2">
        <w:rPr>
          <w:rFonts w:asciiTheme="minorBidi" w:hAnsiTheme="minorBidi"/>
          <w:i/>
          <w:iCs/>
        </w:rPr>
        <w:t>chasidim</w:t>
      </w:r>
      <w:r w:rsidRPr="005131C2">
        <w:rPr>
          <w:rFonts w:asciiTheme="minorBidi" w:hAnsiTheme="minorBidi"/>
        </w:rPr>
        <w:t xml:space="preserve"> and the Gra’s students. </w:t>
      </w:r>
      <w:r w:rsidR="00555819" w:rsidRPr="005131C2">
        <w:rPr>
          <w:rFonts w:asciiTheme="minorBidi" w:hAnsiTheme="minorBidi"/>
        </w:rPr>
        <w:t xml:space="preserve">Ben Gurion himself challenged this phrase. </w:t>
      </w:r>
      <w:r w:rsidRPr="005131C2">
        <w:rPr>
          <w:rFonts w:asciiTheme="minorBidi" w:hAnsiTheme="minorBidi"/>
        </w:rPr>
        <w:t>For further read</w:t>
      </w:r>
      <w:r w:rsidR="00AC0A59">
        <w:rPr>
          <w:rFonts w:asciiTheme="minorBidi" w:hAnsiTheme="minorBidi"/>
        </w:rPr>
        <w:t>ing,</w:t>
      </w:r>
      <w:r w:rsidRPr="005131C2">
        <w:rPr>
          <w:rFonts w:asciiTheme="minorBidi" w:hAnsiTheme="minorBidi"/>
        </w:rPr>
        <w:t xml:space="preserve"> see</w:t>
      </w:r>
      <w:bookmarkStart w:id="0" w:name="_ftn1"/>
      <w:r w:rsidR="00251ED7" w:rsidRPr="005131C2">
        <w:rPr>
          <w:rFonts w:asciiTheme="minorBidi" w:hAnsiTheme="minorBidi"/>
        </w:rPr>
        <w:t xml:space="preserve"> </w:t>
      </w:r>
      <w:r w:rsidR="004B5BD6" w:rsidRPr="005131C2">
        <w:rPr>
          <w:rFonts w:asciiTheme="minorBidi" w:hAnsiTheme="minorBidi"/>
        </w:rPr>
        <w:t>David Ben Gurion’s article</w:t>
      </w:r>
      <w:r w:rsidR="00AC0A59">
        <w:rPr>
          <w:rFonts w:asciiTheme="minorBidi" w:hAnsiTheme="minorBidi"/>
        </w:rPr>
        <w:t>,</w:t>
      </w:r>
      <w:r w:rsidR="004B5BD6" w:rsidRPr="005131C2">
        <w:rPr>
          <w:rFonts w:asciiTheme="minorBidi" w:hAnsiTheme="minorBidi"/>
        </w:rPr>
        <w:t xml:space="preserve"> </w:t>
      </w:r>
      <w:r w:rsidR="004B5BD6" w:rsidRPr="005131C2">
        <w:rPr>
          <w:rFonts w:asciiTheme="minorBidi" w:hAnsiTheme="minorBidi"/>
          <w:i/>
          <w:iCs/>
        </w:rPr>
        <w:t>Rishonim</w:t>
      </w:r>
      <w:r w:rsidR="00AC0A59">
        <w:rPr>
          <w:rFonts w:asciiTheme="minorBidi" w:hAnsiTheme="minorBidi"/>
        </w:rPr>
        <w:t>, which c</w:t>
      </w:r>
      <w:r w:rsidR="004B5BD6" w:rsidRPr="005131C2">
        <w:rPr>
          <w:rFonts w:asciiTheme="minorBidi" w:hAnsiTheme="minorBidi"/>
        </w:rPr>
        <w:t xml:space="preserve">an </w:t>
      </w:r>
      <w:proofErr w:type="gramStart"/>
      <w:r w:rsidR="004B5BD6" w:rsidRPr="005131C2">
        <w:rPr>
          <w:rFonts w:asciiTheme="minorBidi" w:hAnsiTheme="minorBidi"/>
        </w:rPr>
        <w:t>be found</w:t>
      </w:r>
      <w:proofErr w:type="gramEnd"/>
      <w:r w:rsidR="004B5BD6" w:rsidRPr="005131C2">
        <w:rPr>
          <w:rFonts w:asciiTheme="minorBidi" w:hAnsiTheme="minorBidi"/>
        </w:rPr>
        <w:t xml:space="preserve"> online at </w:t>
      </w:r>
      <w:hyperlink r:id="rId1" w:history="1">
        <w:r w:rsidR="005131C2" w:rsidRPr="00D70F37">
          <w:rPr>
            <w:rStyle w:val="Hyperlink"/>
            <w:rFonts w:asciiTheme="minorBidi" w:hAnsiTheme="minorBidi"/>
          </w:rPr>
          <w:t>https://benyehuda.org/read/19061</w:t>
        </w:r>
      </w:hyperlink>
      <w:bookmarkEnd w:id="0"/>
      <w:r w:rsidR="00AC0A59" w:rsidRPr="00A840C1">
        <w:rPr>
          <w:rStyle w:val="Hyperlink"/>
          <w:rFonts w:asciiTheme="minorBidi" w:hAnsiTheme="minorBidi"/>
          <w:color w:val="auto"/>
          <w:u w:val="none"/>
        </w:rPr>
        <w:t>.</w:t>
      </w:r>
    </w:p>
  </w:footnote>
  <w:footnote w:id="2">
    <w:p w14:paraId="1C7CA837" w14:textId="3A57462D" w:rsidR="00773179" w:rsidRPr="005131C2" w:rsidRDefault="00773179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Rav</w:t>
      </w:r>
      <w:r w:rsidRPr="005131C2">
        <w:rPr>
          <w:rFonts w:asciiTheme="minorBidi" w:hAnsiTheme="minorBidi"/>
          <w:color w:val="202122"/>
          <w:sz w:val="21"/>
          <w:szCs w:val="21"/>
          <w:shd w:val="clear" w:color="auto" w:fill="FFFFFF"/>
        </w:rPr>
        <w:t xml:space="preserve"> </w:t>
      </w:r>
      <w:r w:rsidRPr="005131C2">
        <w:rPr>
          <w:rFonts w:asciiTheme="minorBidi" w:hAnsiTheme="minorBidi"/>
        </w:rPr>
        <w:t>Yechiel Michel Tucazinsky</w:t>
      </w:r>
      <w:r w:rsidR="008D775C" w:rsidRPr="005131C2">
        <w:rPr>
          <w:rFonts w:asciiTheme="minorBidi" w:hAnsiTheme="minorBidi"/>
        </w:rPr>
        <w:t xml:space="preserve">, </w:t>
      </w:r>
      <w:r w:rsidR="002E4475" w:rsidRPr="00A840C1">
        <w:rPr>
          <w:rFonts w:asciiTheme="minorBidi" w:hAnsiTheme="minorBidi"/>
          <w:i/>
          <w:iCs/>
        </w:rPr>
        <w:t>S</w:t>
      </w:r>
      <w:r w:rsidRPr="00A840C1">
        <w:rPr>
          <w:rFonts w:asciiTheme="minorBidi" w:hAnsiTheme="minorBidi"/>
          <w:i/>
          <w:iCs/>
        </w:rPr>
        <w:t xml:space="preserve">efer </w:t>
      </w:r>
      <w:r w:rsidR="002E4475" w:rsidRPr="00A840C1">
        <w:rPr>
          <w:rFonts w:asciiTheme="minorBidi" w:hAnsiTheme="minorBidi"/>
          <w:i/>
          <w:iCs/>
        </w:rPr>
        <w:t>Ha-</w:t>
      </w:r>
      <w:r w:rsidRPr="00A840C1">
        <w:rPr>
          <w:rFonts w:asciiTheme="minorBidi" w:hAnsiTheme="minorBidi"/>
          <w:i/>
          <w:iCs/>
        </w:rPr>
        <w:t>Sh</w:t>
      </w:r>
      <w:r w:rsidR="002E4475" w:rsidRPr="00A840C1">
        <w:rPr>
          <w:rFonts w:asciiTheme="minorBidi" w:hAnsiTheme="minorBidi"/>
          <w:i/>
          <w:iCs/>
        </w:rPr>
        <w:t>em</w:t>
      </w:r>
      <w:r w:rsidRPr="00A840C1">
        <w:rPr>
          <w:rFonts w:asciiTheme="minorBidi" w:hAnsiTheme="minorBidi"/>
          <w:i/>
          <w:iCs/>
        </w:rPr>
        <w:t>i</w:t>
      </w:r>
      <w:r w:rsidR="00802FB3" w:rsidRPr="00A840C1">
        <w:rPr>
          <w:rFonts w:asciiTheme="minorBidi" w:hAnsiTheme="minorBidi"/>
          <w:i/>
          <w:iCs/>
        </w:rPr>
        <w:t>t</w:t>
      </w:r>
      <w:r w:rsidRPr="00A840C1">
        <w:rPr>
          <w:rFonts w:asciiTheme="minorBidi" w:hAnsiTheme="minorBidi"/>
          <w:i/>
          <w:iCs/>
        </w:rPr>
        <w:t>ta</w:t>
      </w:r>
      <w:r w:rsidR="00F97365" w:rsidRPr="005131C2">
        <w:rPr>
          <w:rFonts w:asciiTheme="minorBidi" w:hAnsiTheme="minorBidi"/>
        </w:rPr>
        <w:t>, Mosad HaRav Kook, Jerusalem 1993</w:t>
      </w:r>
      <w:r w:rsidR="00836291">
        <w:rPr>
          <w:rFonts w:asciiTheme="minorBidi" w:hAnsiTheme="minorBidi"/>
        </w:rPr>
        <w:t>,</w:t>
      </w:r>
      <w:r w:rsidR="00F97365" w:rsidRPr="005131C2">
        <w:rPr>
          <w:rFonts w:asciiTheme="minorBidi" w:hAnsiTheme="minorBidi"/>
        </w:rPr>
        <w:t xml:space="preserve"> pp.59-60</w:t>
      </w:r>
      <w:r w:rsidR="00836291">
        <w:rPr>
          <w:rFonts w:asciiTheme="minorBidi" w:hAnsiTheme="minorBidi"/>
        </w:rPr>
        <w:t>.</w:t>
      </w:r>
    </w:p>
  </w:footnote>
  <w:footnote w:id="3">
    <w:p w14:paraId="15CE6FB3" w14:textId="091D4A52" w:rsidR="004B5BD6" w:rsidRPr="005131C2" w:rsidRDefault="00773179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r w:rsidRPr="00A840C1">
        <w:rPr>
          <w:rFonts w:asciiTheme="minorBidi" w:hAnsiTheme="minorBidi"/>
          <w:i/>
          <w:iCs/>
        </w:rPr>
        <w:t>Ke</w:t>
      </w:r>
      <w:r w:rsidR="00836291">
        <w:rPr>
          <w:rFonts w:asciiTheme="minorBidi" w:hAnsiTheme="minorBidi"/>
          <w:i/>
          <w:iCs/>
        </w:rPr>
        <w:t>s</w:t>
      </w:r>
      <w:r w:rsidRPr="00A840C1">
        <w:rPr>
          <w:rFonts w:asciiTheme="minorBidi" w:hAnsiTheme="minorBidi"/>
          <w:i/>
          <w:iCs/>
        </w:rPr>
        <w:t>sef Mishn</w:t>
      </w:r>
      <w:r w:rsidR="00D22B54">
        <w:rPr>
          <w:rFonts w:asciiTheme="minorBidi" w:hAnsiTheme="minorBidi"/>
          <w:i/>
          <w:iCs/>
        </w:rPr>
        <w:t>eh</w:t>
      </w:r>
      <w:r w:rsidRPr="005131C2">
        <w:rPr>
          <w:rFonts w:asciiTheme="minorBidi" w:hAnsiTheme="minorBidi"/>
        </w:rPr>
        <w:t xml:space="preserve"> on Rambam </w:t>
      </w:r>
      <w:r w:rsidR="00836291">
        <w:rPr>
          <w:rFonts w:asciiTheme="minorBidi" w:hAnsiTheme="minorBidi"/>
          <w:i/>
          <w:iCs/>
        </w:rPr>
        <w:t xml:space="preserve">Hilkhot </w:t>
      </w:r>
      <w:r w:rsidRPr="00A840C1">
        <w:rPr>
          <w:rFonts w:asciiTheme="minorBidi" w:hAnsiTheme="minorBidi"/>
          <w:i/>
          <w:iCs/>
        </w:rPr>
        <w:t>Shemita V</w:t>
      </w:r>
      <w:r w:rsidR="00802FB3" w:rsidRPr="00A840C1">
        <w:rPr>
          <w:rFonts w:asciiTheme="minorBidi" w:hAnsiTheme="minorBidi"/>
          <w:i/>
          <w:iCs/>
        </w:rPr>
        <w:t>e-</w:t>
      </w:r>
      <w:r w:rsidRPr="00A840C1">
        <w:rPr>
          <w:rFonts w:asciiTheme="minorBidi" w:hAnsiTheme="minorBidi"/>
          <w:i/>
          <w:iCs/>
        </w:rPr>
        <w:t>Yovel</w:t>
      </w:r>
      <w:r w:rsidRPr="005131C2">
        <w:rPr>
          <w:rFonts w:asciiTheme="minorBidi" w:hAnsiTheme="minorBidi"/>
        </w:rPr>
        <w:t xml:space="preserve"> 4:29</w:t>
      </w:r>
      <w:r w:rsidR="00836291">
        <w:rPr>
          <w:rFonts w:asciiTheme="minorBidi" w:hAnsiTheme="minorBidi"/>
        </w:rPr>
        <w:t>.</w:t>
      </w:r>
    </w:p>
  </w:footnote>
  <w:footnote w:id="4">
    <w:p w14:paraId="267AFDB5" w14:textId="43B8ED0D" w:rsidR="00251ED7" w:rsidRPr="005131C2" w:rsidRDefault="00251ED7" w:rsidP="00F820D8">
      <w:pPr>
        <w:pStyle w:val="FootnoteText"/>
        <w:rPr>
          <w:rFonts w:asciiTheme="minorBidi" w:hAnsiTheme="minorBidi"/>
          <w:rtl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r w:rsidRPr="00A840C1">
        <w:rPr>
          <w:rFonts w:asciiTheme="minorBidi" w:hAnsiTheme="minorBidi"/>
          <w:i/>
          <w:iCs/>
        </w:rPr>
        <w:t>Shut Avkat Rochel</w:t>
      </w:r>
      <w:r w:rsidR="00C46D61">
        <w:rPr>
          <w:rFonts w:asciiTheme="minorBidi" w:hAnsiTheme="minorBidi"/>
        </w:rPr>
        <w:t xml:space="preserve"> </w:t>
      </w:r>
      <w:r w:rsidRPr="005131C2">
        <w:rPr>
          <w:rFonts w:asciiTheme="minorBidi" w:hAnsiTheme="minorBidi"/>
        </w:rPr>
        <w:t>25</w:t>
      </w:r>
      <w:r w:rsidR="002D6ACD">
        <w:rPr>
          <w:rFonts w:asciiTheme="minorBidi" w:hAnsiTheme="minorBidi"/>
        </w:rPr>
        <w:t>.</w:t>
      </w:r>
    </w:p>
  </w:footnote>
  <w:footnote w:id="5">
    <w:p w14:paraId="665B6C75" w14:textId="05F8A213" w:rsidR="00D9401F" w:rsidRPr="005131C2" w:rsidRDefault="00D9401F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See Rambam </w:t>
      </w:r>
      <w:r w:rsidR="00C46D61">
        <w:rPr>
          <w:rFonts w:asciiTheme="minorBidi" w:hAnsiTheme="minorBidi"/>
          <w:i/>
          <w:iCs/>
        </w:rPr>
        <w:t xml:space="preserve">Hilkhot </w:t>
      </w:r>
      <w:r w:rsidRPr="00A840C1">
        <w:rPr>
          <w:rFonts w:asciiTheme="minorBidi" w:hAnsiTheme="minorBidi"/>
          <w:i/>
          <w:iCs/>
        </w:rPr>
        <w:t>Avoda Zara</w:t>
      </w:r>
      <w:r w:rsidRPr="005131C2">
        <w:rPr>
          <w:rFonts w:asciiTheme="minorBidi" w:hAnsiTheme="minorBidi"/>
        </w:rPr>
        <w:t xml:space="preserve"> 10:3</w:t>
      </w:r>
      <w:r w:rsidR="00C46D61">
        <w:rPr>
          <w:rFonts w:asciiTheme="minorBidi" w:hAnsiTheme="minorBidi"/>
        </w:rPr>
        <w:t>.</w:t>
      </w:r>
    </w:p>
  </w:footnote>
  <w:footnote w:id="6">
    <w:p w14:paraId="27B0AF31" w14:textId="22DE9C70" w:rsidR="00160FEA" w:rsidRPr="005131C2" w:rsidRDefault="00160FEA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r w:rsidRPr="00A840C1">
        <w:rPr>
          <w:rFonts w:asciiTheme="minorBidi" w:hAnsiTheme="minorBidi"/>
          <w:i/>
          <w:iCs/>
        </w:rPr>
        <w:t>Chazon Ish</w:t>
      </w:r>
      <w:r w:rsidRPr="005131C2">
        <w:rPr>
          <w:rFonts w:asciiTheme="minorBidi" w:hAnsiTheme="minorBidi"/>
        </w:rPr>
        <w:t xml:space="preserve"> 24:4</w:t>
      </w:r>
      <w:r w:rsidR="00CF5621">
        <w:rPr>
          <w:rFonts w:asciiTheme="minorBidi" w:hAnsiTheme="minorBidi"/>
        </w:rPr>
        <w:t>.</w:t>
      </w:r>
    </w:p>
  </w:footnote>
  <w:footnote w:id="7">
    <w:p w14:paraId="15AFB565" w14:textId="67DC110A" w:rsidR="00160FEA" w:rsidRPr="005131C2" w:rsidRDefault="00160FEA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proofErr w:type="gramStart"/>
      <w:r w:rsidRPr="005131C2">
        <w:rPr>
          <w:rFonts w:asciiTheme="minorBidi" w:hAnsiTheme="minorBidi"/>
        </w:rPr>
        <w:t>Some</w:t>
      </w:r>
      <w:proofErr w:type="gramEnd"/>
      <w:r w:rsidRPr="005131C2">
        <w:rPr>
          <w:rFonts w:asciiTheme="minorBidi" w:hAnsiTheme="minorBidi"/>
        </w:rPr>
        <w:t xml:space="preserve"> argued that a sale to Arabs (</w:t>
      </w:r>
      <w:r w:rsidR="008D775C" w:rsidRPr="005131C2">
        <w:rPr>
          <w:rFonts w:asciiTheme="minorBidi" w:hAnsiTheme="minorBidi"/>
        </w:rPr>
        <w:t>who</w:t>
      </w:r>
      <w:r w:rsidRPr="005131C2">
        <w:rPr>
          <w:rFonts w:asciiTheme="minorBidi" w:hAnsiTheme="minorBidi"/>
        </w:rPr>
        <w:t xml:space="preserve"> are not considered idol </w:t>
      </w:r>
      <w:r w:rsidR="000B5F2D" w:rsidRPr="005131C2">
        <w:rPr>
          <w:rFonts w:asciiTheme="minorBidi" w:hAnsiTheme="minorBidi"/>
        </w:rPr>
        <w:t>worshippers)</w:t>
      </w:r>
      <w:r w:rsidRPr="005131C2">
        <w:rPr>
          <w:rFonts w:asciiTheme="minorBidi" w:hAnsiTheme="minorBidi"/>
        </w:rPr>
        <w:t xml:space="preserve"> is not prohibited and some raised the </w:t>
      </w:r>
      <w:r w:rsidR="005E594E" w:rsidRPr="005131C2">
        <w:rPr>
          <w:rFonts w:asciiTheme="minorBidi" w:hAnsiTheme="minorBidi"/>
        </w:rPr>
        <w:t>claim that</w:t>
      </w:r>
      <w:r w:rsidRPr="005131C2">
        <w:rPr>
          <w:rFonts w:asciiTheme="minorBidi" w:hAnsiTheme="minorBidi"/>
        </w:rPr>
        <w:t xml:space="preserve"> a sale that is limited in time is permitted, see </w:t>
      </w:r>
      <w:r w:rsidR="00E033FE" w:rsidRPr="005131C2">
        <w:rPr>
          <w:rFonts w:asciiTheme="minorBidi" w:hAnsiTheme="minorBidi"/>
        </w:rPr>
        <w:t>S</w:t>
      </w:r>
      <w:r w:rsidRPr="005131C2">
        <w:rPr>
          <w:rFonts w:asciiTheme="minorBidi" w:hAnsiTheme="minorBidi"/>
        </w:rPr>
        <w:t>efer Ha</w:t>
      </w:r>
      <w:r w:rsidR="00802FB3">
        <w:rPr>
          <w:rFonts w:asciiTheme="minorBidi" w:hAnsiTheme="minorBidi"/>
        </w:rPr>
        <w:t>-</w:t>
      </w:r>
      <w:r w:rsidR="00E033FE" w:rsidRPr="005131C2">
        <w:rPr>
          <w:rFonts w:asciiTheme="minorBidi" w:hAnsiTheme="minorBidi"/>
        </w:rPr>
        <w:t>S</w:t>
      </w:r>
      <w:r w:rsidRPr="005131C2">
        <w:rPr>
          <w:rFonts w:asciiTheme="minorBidi" w:hAnsiTheme="minorBidi"/>
        </w:rPr>
        <w:t>h</w:t>
      </w:r>
      <w:r w:rsidR="00802FB3">
        <w:rPr>
          <w:rFonts w:asciiTheme="minorBidi" w:hAnsiTheme="minorBidi"/>
        </w:rPr>
        <w:t>e</w:t>
      </w:r>
      <w:r w:rsidRPr="005131C2">
        <w:rPr>
          <w:rFonts w:asciiTheme="minorBidi" w:hAnsiTheme="minorBidi"/>
        </w:rPr>
        <w:t>mit</w:t>
      </w:r>
      <w:r w:rsidR="00802FB3">
        <w:rPr>
          <w:rFonts w:asciiTheme="minorBidi" w:hAnsiTheme="minorBidi"/>
        </w:rPr>
        <w:t>t</w:t>
      </w:r>
      <w:r w:rsidRPr="005131C2">
        <w:rPr>
          <w:rFonts w:asciiTheme="minorBidi" w:hAnsiTheme="minorBidi"/>
        </w:rPr>
        <w:t>a p.106</w:t>
      </w:r>
    </w:p>
  </w:footnote>
  <w:footnote w:id="8">
    <w:p w14:paraId="6769FDB8" w14:textId="12A54E7F" w:rsidR="005E594E" w:rsidRPr="005131C2" w:rsidRDefault="005E594E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See Rav Zeev Vitman, Likrat Shemi</w:t>
      </w:r>
      <w:r w:rsidR="00802FB3">
        <w:rPr>
          <w:rFonts w:asciiTheme="minorBidi" w:hAnsiTheme="minorBidi"/>
        </w:rPr>
        <w:t>t</w:t>
      </w:r>
      <w:r w:rsidRPr="005131C2">
        <w:rPr>
          <w:rFonts w:asciiTheme="minorBidi" w:hAnsiTheme="minorBidi"/>
        </w:rPr>
        <w:t xml:space="preserve">ta Mamlachtit B’Medinat </w:t>
      </w:r>
      <w:r w:rsidR="009F35E3" w:rsidRPr="005131C2">
        <w:rPr>
          <w:rFonts w:asciiTheme="minorBidi" w:hAnsiTheme="minorBidi"/>
        </w:rPr>
        <w:t>Yisrael,</w:t>
      </w:r>
      <w:r w:rsidRPr="005131C2">
        <w:rPr>
          <w:rFonts w:asciiTheme="minorBidi" w:hAnsiTheme="minorBidi"/>
        </w:rPr>
        <w:t xml:space="preserve"> Machon Tzomet 2006, pp.40-46</w:t>
      </w:r>
      <w:r w:rsidR="006D3A19" w:rsidRPr="005131C2">
        <w:rPr>
          <w:rFonts w:asciiTheme="minorBidi" w:hAnsiTheme="minorBidi"/>
        </w:rPr>
        <w:t xml:space="preserve"> as well as Rav Goren, Torat </w:t>
      </w:r>
      <w:r w:rsidR="009F35E3" w:rsidRPr="005131C2">
        <w:rPr>
          <w:rFonts w:asciiTheme="minorBidi" w:hAnsiTheme="minorBidi"/>
        </w:rPr>
        <w:t>H</w:t>
      </w:r>
      <w:r w:rsidR="006D3A19" w:rsidRPr="005131C2">
        <w:rPr>
          <w:rFonts w:asciiTheme="minorBidi" w:hAnsiTheme="minorBidi"/>
        </w:rPr>
        <w:t>a</w:t>
      </w:r>
      <w:r w:rsidR="009F35E3" w:rsidRPr="005131C2">
        <w:rPr>
          <w:rFonts w:asciiTheme="minorBidi" w:hAnsiTheme="minorBidi"/>
        </w:rPr>
        <w:t>-M</w:t>
      </w:r>
      <w:r w:rsidR="006D3A19" w:rsidRPr="005131C2">
        <w:rPr>
          <w:rFonts w:asciiTheme="minorBidi" w:hAnsiTheme="minorBidi"/>
        </w:rPr>
        <w:t xml:space="preserve">oadim, Avraham Tzioni, Tel Aviv 1964 pp.624-639 </w:t>
      </w:r>
    </w:p>
  </w:footnote>
  <w:footnote w:id="9">
    <w:p w14:paraId="498F7F60" w14:textId="19771FE3" w:rsidR="009F35E3" w:rsidRPr="005131C2" w:rsidRDefault="009F35E3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Rav Goren, Torat Ha-Medina,</w:t>
      </w:r>
      <w:r w:rsidR="00657C96" w:rsidRPr="005131C2">
        <w:rPr>
          <w:rFonts w:asciiTheme="minorBidi" w:hAnsiTheme="minorBidi"/>
        </w:rPr>
        <w:t xml:space="preserve"> </w:t>
      </w:r>
      <w:r w:rsidRPr="005131C2">
        <w:rPr>
          <w:rFonts w:asciiTheme="minorBidi" w:hAnsiTheme="minorBidi"/>
        </w:rPr>
        <w:t>pp</w:t>
      </w:r>
      <w:r w:rsidR="00657C96" w:rsidRPr="005131C2">
        <w:rPr>
          <w:rFonts w:asciiTheme="minorBidi" w:hAnsiTheme="minorBidi"/>
        </w:rPr>
        <w:t>.</w:t>
      </w:r>
      <w:r w:rsidRPr="005131C2">
        <w:rPr>
          <w:rFonts w:asciiTheme="minorBidi" w:hAnsiTheme="minorBidi"/>
          <w:sz w:val="22"/>
          <w:szCs w:val="22"/>
        </w:rPr>
        <w:t xml:space="preserve"> </w:t>
      </w:r>
      <w:r w:rsidRPr="005131C2">
        <w:rPr>
          <w:rFonts w:asciiTheme="minorBidi" w:hAnsiTheme="minorBidi"/>
        </w:rPr>
        <w:t>Haidra Raba, Jerusalem 1996,</w:t>
      </w:r>
      <w:r w:rsidR="00657C96" w:rsidRPr="005131C2">
        <w:rPr>
          <w:rFonts w:asciiTheme="minorBidi" w:hAnsiTheme="minorBidi"/>
        </w:rPr>
        <w:t xml:space="preserve"> </w:t>
      </w:r>
      <w:r w:rsidRPr="005131C2">
        <w:rPr>
          <w:rFonts w:asciiTheme="minorBidi" w:hAnsiTheme="minorBidi"/>
        </w:rPr>
        <w:t>pp.454-455</w:t>
      </w:r>
    </w:p>
  </w:footnote>
  <w:footnote w:id="10">
    <w:p w14:paraId="6B7AF799" w14:textId="286AED95" w:rsidR="000523FE" w:rsidRPr="005131C2" w:rsidRDefault="000523FE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The article was published in </w:t>
      </w:r>
      <w:r w:rsidR="009C3299">
        <w:rPr>
          <w:rFonts w:asciiTheme="minorBidi" w:hAnsiTheme="minorBidi"/>
        </w:rPr>
        <w:t>his</w:t>
      </w:r>
      <w:r w:rsidR="009C3299" w:rsidRPr="005131C2">
        <w:rPr>
          <w:rFonts w:asciiTheme="minorBidi" w:hAnsiTheme="minorBidi"/>
        </w:rPr>
        <w:t xml:space="preserve"> </w:t>
      </w:r>
      <w:r w:rsidRPr="005131C2">
        <w:rPr>
          <w:rFonts w:asciiTheme="minorBidi" w:hAnsiTheme="minorBidi"/>
        </w:rPr>
        <w:t>book</w:t>
      </w:r>
      <w:r w:rsidR="009C3299">
        <w:rPr>
          <w:rFonts w:asciiTheme="minorBidi" w:hAnsiTheme="minorBidi"/>
        </w:rPr>
        <w:t>,</w:t>
      </w:r>
      <w:r w:rsidR="00726680" w:rsidRPr="005131C2">
        <w:rPr>
          <w:rFonts w:asciiTheme="minorBidi" w:hAnsiTheme="minorBidi"/>
        </w:rPr>
        <w:t xml:space="preserve"> </w:t>
      </w:r>
      <w:r w:rsidR="00726680" w:rsidRPr="00A840C1">
        <w:rPr>
          <w:rFonts w:asciiTheme="minorBidi" w:hAnsiTheme="minorBidi"/>
          <w:i/>
          <w:iCs/>
        </w:rPr>
        <w:t>Yahadut, Am Yehudi</w:t>
      </w:r>
      <w:r w:rsidR="009C3299">
        <w:rPr>
          <w:rFonts w:asciiTheme="minorBidi" w:hAnsiTheme="minorBidi"/>
          <w:i/>
          <w:iCs/>
        </w:rPr>
        <w:t>,</w:t>
      </w:r>
      <w:r w:rsidR="00726680" w:rsidRPr="00A840C1">
        <w:rPr>
          <w:rFonts w:asciiTheme="minorBidi" w:hAnsiTheme="minorBidi"/>
          <w:i/>
          <w:iCs/>
        </w:rPr>
        <w:t xml:space="preserve"> U’Medinat Yisrael</w:t>
      </w:r>
      <w:r w:rsidR="00726680" w:rsidRPr="005131C2">
        <w:rPr>
          <w:rFonts w:asciiTheme="minorBidi" w:hAnsiTheme="minorBidi"/>
        </w:rPr>
        <w:t xml:space="preserve">, Shoken </w:t>
      </w:r>
      <w:r w:rsidR="00861CF1" w:rsidRPr="005131C2">
        <w:rPr>
          <w:rFonts w:asciiTheme="minorBidi" w:hAnsiTheme="minorBidi"/>
        </w:rPr>
        <w:t>1979</w:t>
      </w:r>
      <w:r w:rsidR="009C3299">
        <w:rPr>
          <w:rFonts w:asciiTheme="minorBidi" w:hAnsiTheme="minorBidi"/>
        </w:rPr>
        <w:t>,</w:t>
      </w:r>
      <w:r w:rsidR="00861CF1" w:rsidRPr="005131C2">
        <w:rPr>
          <w:rFonts w:asciiTheme="minorBidi" w:hAnsiTheme="minorBidi"/>
        </w:rPr>
        <w:t xml:space="preserve"> and</w:t>
      </w:r>
      <w:r w:rsidR="00726680" w:rsidRPr="005131C2">
        <w:rPr>
          <w:rFonts w:asciiTheme="minorBidi" w:hAnsiTheme="minorBidi"/>
        </w:rPr>
        <w:t xml:space="preserve"> can be found online at </w:t>
      </w:r>
      <w:hyperlink r:id="rId2" w:history="1">
        <w:r w:rsidR="009C3299" w:rsidRPr="004223EC">
          <w:rPr>
            <w:rStyle w:val="Hyperlink"/>
            <w:rFonts w:asciiTheme="minorBidi" w:hAnsiTheme="minorBidi"/>
          </w:rPr>
          <w:t>http://www.leibowitz.co.il/leibarticles.asp?id=3</w:t>
        </w:r>
      </w:hyperlink>
      <w:r w:rsidR="009C3299">
        <w:rPr>
          <w:rFonts w:asciiTheme="minorBidi" w:hAnsiTheme="minorBidi"/>
        </w:rPr>
        <w:t xml:space="preserve">. </w:t>
      </w:r>
    </w:p>
  </w:footnote>
  <w:footnote w:id="11">
    <w:p w14:paraId="0C738909" w14:textId="596E1FF2" w:rsidR="0065789B" w:rsidRPr="005131C2" w:rsidRDefault="0065789B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See Rav Yisrael Rozen’s article on this topic which appears in </w:t>
      </w:r>
      <w:r w:rsidRPr="00A840C1">
        <w:rPr>
          <w:rFonts w:asciiTheme="minorBidi" w:hAnsiTheme="minorBidi"/>
          <w:i/>
          <w:iCs/>
        </w:rPr>
        <w:t>Halakha Tzionit</w:t>
      </w:r>
      <w:r w:rsidRPr="005131C2">
        <w:rPr>
          <w:rFonts w:asciiTheme="minorBidi" w:hAnsiTheme="minorBidi"/>
        </w:rPr>
        <w:t>, edited by Yedidya Stern and Yair Sheleg, HaMachon HaYisraeli </w:t>
      </w:r>
      <w:proofErr w:type="gramStart"/>
      <w:r w:rsidRPr="005131C2">
        <w:rPr>
          <w:rFonts w:asciiTheme="minorBidi" w:hAnsiTheme="minorBidi"/>
        </w:rPr>
        <w:t>LeDemocratia,Israel</w:t>
      </w:r>
      <w:proofErr w:type="gramEnd"/>
      <w:r w:rsidRPr="005131C2">
        <w:rPr>
          <w:rFonts w:asciiTheme="minorBidi" w:hAnsiTheme="minorBidi"/>
        </w:rPr>
        <w:t xml:space="preserve"> 2017</w:t>
      </w:r>
      <w:r w:rsidR="00CB2162">
        <w:rPr>
          <w:rFonts w:asciiTheme="minorBidi" w:hAnsiTheme="minorBidi"/>
        </w:rPr>
        <w:t>,</w:t>
      </w:r>
      <w:r w:rsidRPr="005131C2">
        <w:rPr>
          <w:rFonts w:asciiTheme="minorBidi" w:hAnsiTheme="minorBidi"/>
        </w:rPr>
        <w:t xml:space="preserve"> pp.370-393</w:t>
      </w:r>
      <w:r w:rsidR="00CB2162">
        <w:rPr>
          <w:rFonts w:asciiTheme="minorBidi" w:hAnsiTheme="minorBidi"/>
        </w:rPr>
        <w:t>.</w:t>
      </w:r>
      <w:r w:rsidRPr="005131C2">
        <w:rPr>
          <w:rFonts w:asciiTheme="minorBidi" w:hAnsiTheme="minorBidi"/>
        </w:rPr>
        <w:t> </w:t>
      </w:r>
    </w:p>
  </w:footnote>
  <w:footnote w:id="12">
    <w:p w14:paraId="7BC7E5D8" w14:textId="29292926" w:rsidR="0065789B" w:rsidRPr="005131C2" w:rsidRDefault="0065789B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r w:rsidR="00861CF1" w:rsidRPr="00A840C1">
        <w:rPr>
          <w:rFonts w:asciiTheme="minorBidi" w:hAnsiTheme="minorBidi"/>
          <w:i/>
          <w:iCs/>
        </w:rPr>
        <w:t>Kuntres HaVikuach</w:t>
      </w:r>
      <w:r w:rsidR="00861CF1" w:rsidRPr="005131C2">
        <w:rPr>
          <w:rFonts w:asciiTheme="minorBidi" w:hAnsiTheme="minorBidi"/>
        </w:rPr>
        <w:t xml:space="preserve">, Or Olam Jerusalem, 1952. </w:t>
      </w:r>
      <w:r w:rsidR="006D1EC5">
        <w:rPr>
          <w:rFonts w:asciiTheme="minorBidi" w:hAnsiTheme="minorBidi"/>
        </w:rPr>
        <w:t>The essay can</w:t>
      </w:r>
      <w:r w:rsidR="006D1EC5" w:rsidRPr="005131C2">
        <w:rPr>
          <w:rFonts w:asciiTheme="minorBidi" w:hAnsiTheme="minorBidi"/>
        </w:rPr>
        <w:t xml:space="preserve"> </w:t>
      </w:r>
      <w:proofErr w:type="gramStart"/>
      <w:r w:rsidR="00861CF1" w:rsidRPr="005131C2">
        <w:rPr>
          <w:rFonts w:asciiTheme="minorBidi" w:hAnsiTheme="minorBidi"/>
        </w:rPr>
        <w:t>be found</w:t>
      </w:r>
      <w:proofErr w:type="gramEnd"/>
      <w:r w:rsidR="00861CF1" w:rsidRPr="005131C2">
        <w:rPr>
          <w:rFonts w:asciiTheme="minorBidi" w:hAnsiTheme="minorBidi"/>
        </w:rPr>
        <w:t xml:space="preserve"> online at</w:t>
      </w:r>
      <w:r w:rsidR="00861CF1" w:rsidRPr="005131C2">
        <w:rPr>
          <w:rFonts w:asciiTheme="minorBidi" w:hAnsiTheme="minorBidi"/>
          <w:rtl/>
        </w:rPr>
        <w:t xml:space="preserve"> </w:t>
      </w:r>
      <w:hyperlink r:id="rId3" w:history="1">
        <w:r w:rsidR="006D1EC5" w:rsidRPr="004223EC">
          <w:rPr>
            <w:rStyle w:val="Hyperlink"/>
            <w:rFonts w:asciiTheme="minorBidi" w:hAnsiTheme="minorBidi"/>
          </w:rPr>
          <w:t>https://hebrewbooks.org/41265</w:t>
        </w:r>
      </w:hyperlink>
      <w:r w:rsidR="006D1EC5">
        <w:rPr>
          <w:rFonts w:asciiTheme="minorBidi" w:hAnsiTheme="minorBidi"/>
        </w:rPr>
        <w:t xml:space="preserve">. </w:t>
      </w:r>
    </w:p>
  </w:footnote>
  <w:footnote w:id="13">
    <w:p w14:paraId="1B250885" w14:textId="17D313C1" w:rsidR="00F27EAA" w:rsidRPr="005131C2" w:rsidRDefault="00F27EAA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r w:rsidRPr="00A840C1">
        <w:rPr>
          <w:rFonts w:asciiTheme="minorBidi" w:hAnsiTheme="minorBidi"/>
          <w:i/>
          <w:iCs/>
        </w:rPr>
        <w:t>Da</w:t>
      </w:r>
      <w:r w:rsidR="00212E37">
        <w:rPr>
          <w:rFonts w:asciiTheme="minorBidi" w:hAnsiTheme="minorBidi"/>
          <w:i/>
          <w:iCs/>
        </w:rPr>
        <w:t>’</w:t>
      </w:r>
      <w:r w:rsidRPr="00A840C1">
        <w:rPr>
          <w:rFonts w:asciiTheme="minorBidi" w:hAnsiTheme="minorBidi"/>
          <w:i/>
          <w:iCs/>
        </w:rPr>
        <w:t>at Cohen</w:t>
      </w:r>
      <w:r w:rsidRPr="005131C2">
        <w:rPr>
          <w:rFonts w:asciiTheme="minorBidi" w:hAnsiTheme="minorBidi"/>
        </w:rPr>
        <w:t xml:space="preserve"> 235</w:t>
      </w:r>
      <w:r w:rsidR="00212E37">
        <w:rPr>
          <w:rFonts w:asciiTheme="minorBidi" w:hAnsiTheme="minorBidi"/>
        </w:rPr>
        <w:t>.</w:t>
      </w:r>
    </w:p>
  </w:footnote>
  <w:footnote w:id="14">
    <w:p w14:paraId="132B6B5F" w14:textId="56C971D7" w:rsidR="002A2C58" w:rsidRPr="005131C2" w:rsidRDefault="002A2C58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r w:rsidRPr="00A840C1">
        <w:rPr>
          <w:rFonts w:asciiTheme="minorBidi" w:hAnsiTheme="minorBidi"/>
          <w:i/>
          <w:iCs/>
        </w:rPr>
        <w:t>Techumin</w:t>
      </w:r>
      <w:r w:rsidRPr="005131C2">
        <w:rPr>
          <w:rFonts w:asciiTheme="minorBidi" w:hAnsiTheme="minorBidi"/>
        </w:rPr>
        <w:t xml:space="preserve"> 19, p.348</w:t>
      </w:r>
      <w:r w:rsidR="00212E37">
        <w:rPr>
          <w:rFonts w:asciiTheme="minorBidi" w:hAnsiTheme="minorBidi"/>
        </w:rPr>
        <w:t>.</w:t>
      </w:r>
    </w:p>
  </w:footnote>
  <w:footnote w:id="15">
    <w:p w14:paraId="24C1B0FC" w14:textId="546D2672" w:rsidR="00415E9F" w:rsidRPr="005131C2" w:rsidRDefault="00415E9F" w:rsidP="00F820D8">
      <w:pPr>
        <w:pStyle w:val="FootnoteText"/>
        <w:rPr>
          <w:rFonts w:asciiTheme="minorBidi" w:hAnsiTheme="minorBidi"/>
        </w:rPr>
      </w:pPr>
      <w:r w:rsidRPr="005131C2">
        <w:rPr>
          <w:rStyle w:val="FootnoteReference"/>
          <w:rFonts w:asciiTheme="minorBidi" w:hAnsiTheme="minorBidi"/>
        </w:rPr>
        <w:footnoteRef/>
      </w:r>
      <w:r w:rsidRPr="005131C2">
        <w:rPr>
          <w:rFonts w:asciiTheme="minorBidi" w:hAnsiTheme="minorBidi"/>
        </w:rPr>
        <w:t xml:space="preserve"> </w:t>
      </w:r>
      <w:r w:rsidRPr="00A840C1">
        <w:rPr>
          <w:rFonts w:asciiTheme="minorBidi" w:hAnsiTheme="minorBidi"/>
          <w:i/>
          <w:iCs/>
        </w:rPr>
        <w:t>Torat Ha-Medina</w:t>
      </w:r>
      <w:r w:rsidRPr="005131C2">
        <w:rPr>
          <w:rFonts w:asciiTheme="minorBidi" w:hAnsiTheme="minorBidi"/>
        </w:rPr>
        <w:t>, pp.328-334</w:t>
      </w:r>
      <w:r w:rsidR="00212E37">
        <w:rPr>
          <w:rFonts w:asciiTheme="minorBidi" w:hAnsiTheme="minorBid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92EAA"/>
    <w:multiLevelType w:val="hybridMultilevel"/>
    <w:tmpl w:val="B87E4350"/>
    <w:lvl w:ilvl="0" w:tplc="BEC048CE">
      <w:start w:val="1"/>
      <w:numFmt w:val="decimal"/>
      <w:lvlText w:val="%1."/>
      <w:lvlJc w:val="left"/>
      <w:pPr>
        <w:ind w:left="11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220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0F"/>
    <w:rsid w:val="00013596"/>
    <w:rsid w:val="000346DA"/>
    <w:rsid w:val="000523FE"/>
    <w:rsid w:val="000A50BA"/>
    <w:rsid w:val="000B5F2D"/>
    <w:rsid w:val="000D049D"/>
    <w:rsid w:val="000D6193"/>
    <w:rsid w:val="000E2060"/>
    <w:rsid w:val="000E3915"/>
    <w:rsid w:val="000E3D81"/>
    <w:rsid w:val="0015176B"/>
    <w:rsid w:val="00160FEA"/>
    <w:rsid w:val="00184962"/>
    <w:rsid w:val="0018502F"/>
    <w:rsid w:val="001A07E7"/>
    <w:rsid w:val="001A702E"/>
    <w:rsid w:val="001B4CE4"/>
    <w:rsid w:val="001E26AA"/>
    <w:rsid w:val="00212E37"/>
    <w:rsid w:val="0022145D"/>
    <w:rsid w:val="00251ED7"/>
    <w:rsid w:val="00267F12"/>
    <w:rsid w:val="00287B43"/>
    <w:rsid w:val="002A2C58"/>
    <w:rsid w:val="002D2FBE"/>
    <w:rsid w:val="002D6ACD"/>
    <w:rsid w:val="002E4475"/>
    <w:rsid w:val="00305645"/>
    <w:rsid w:val="00313D4A"/>
    <w:rsid w:val="0032289E"/>
    <w:rsid w:val="00340DA9"/>
    <w:rsid w:val="0035620B"/>
    <w:rsid w:val="0039152D"/>
    <w:rsid w:val="003B0339"/>
    <w:rsid w:val="003B3DD5"/>
    <w:rsid w:val="003B70C6"/>
    <w:rsid w:val="003B7629"/>
    <w:rsid w:val="003C120B"/>
    <w:rsid w:val="003D2DA3"/>
    <w:rsid w:val="00415E9F"/>
    <w:rsid w:val="004213B2"/>
    <w:rsid w:val="00451288"/>
    <w:rsid w:val="004972B7"/>
    <w:rsid w:val="004A09DD"/>
    <w:rsid w:val="004A3362"/>
    <w:rsid w:val="004A4ADE"/>
    <w:rsid w:val="004B5BD6"/>
    <w:rsid w:val="004C57DA"/>
    <w:rsid w:val="005131C2"/>
    <w:rsid w:val="00521A01"/>
    <w:rsid w:val="0053450F"/>
    <w:rsid w:val="00543D62"/>
    <w:rsid w:val="00545F3A"/>
    <w:rsid w:val="00555819"/>
    <w:rsid w:val="005E594E"/>
    <w:rsid w:val="00614B9A"/>
    <w:rsid w:val="00630235"/>
    <w:rsid w:val="0065789B"/>
    <w:rsid w:val="00657C96"/>
    <w:rsid w:val="0068732E"/>
    <w:rsid w:val="00696B12"/>
    <w:rsid w:val="006D1EC5"/>
    <w:rsid w:val="006D3A19"/>
    <w:rsid w:val="00704DA2"/>
    <w:rsid w:val="0070773C"/>
    <w:rsid w:val="007168E6"/>
    <w:rsid w:val="00726680"/>
    <w:rsid w:val="007342E3"/>
    <w:rsid w:val="007452F3"/>
    <w:rsid w:val="0074700B"/>
    <w:rsid w:val="00773179"/>
    <w:rsid w:val="007C1F26"/>
    <w:rsid w:val="007F53A8"/>
    <w:rsid w:val="00800B4D"/>
    <w:rsid w:val="00802FB3"/>
    <w:rsid w:val="00803260"/>
    <w:rsid w:val="008265F2"/>
    <w:rsid w:val="00836291"/>
    <w:rsid w:val="00861CF1"/>
    <w:rsid w:val="00892C5B"/>
    <w:rsid w:val="008B70DF"/>
    <w:rsid w:val="008C3C4B"/>
    <w:rsid w:val="008C46CD"/>
    <w:rsid w:val="008C4A32"/>
    <w:rsid w:val="008D7714"/>
    <w:rsid w:val="008D775C"/>
    <w:rsid w:val="008D7DDA"/>
    <w:rsid w:val="008F1AEA"/>
    <w:rsid w:val="008F6776"/>
    <w:rsid w:val="00901F9F"/>
    <w:rsid w:val="009C3299"/>
    <w:rsid w:val="009D367B"/>
    <w:rsid w:val="009F35E3"/>
    <w:rsid w:val="00A15136"/>
    <w:rsid w:val="00A339C6"/>
    <w:rsid w:val="00A40A5C"/>
    <w:rsid w:val="00A57FCB"/>
    <w:rsid w:val="00A840C1"/>
    <w:rsid w:val="00A93BEC"/>
    <w:rsid w:val="00AB0DB1"/>
    <w:rsid w:val="00AC0A59"/>
    <w:rsid w:val="00AF50D7"/>
    <w:rsid w:val="00B21A2E"/>
    <w:rsid w:val="00B5454C"/>
    <w:rsid w:val="00B60508"/>
    <w:rsid w:val="00B73AD6"/>
    <w:rsid w:val="00B92628"/>
    <w:rsid w:val="00BB7319"/>
    <w:rsid w:val="00BD407B"/>
    <w:rsid w:val="00BE0481"/>
    <w:rsid w:val="00BE053F"/>
    <w:rsid w:val="00BE71CC"/>
    <w:rsid w:val="00C20275"/>
    <w:rsid w:val="00C31E19"/>
    <w:rsid w:val="00C46D61"/>
    <w:rsid w:val="00CB07FC"/>
    <w:rsid w:val="00CB2162"/>
    <w:rsid w:val="00CC71E2"/>
    <w:rsid w:val="00CD563B"/>
    <w:rsid w:val="00CF5621"/>
    <w:rsid w:val="00D153AC"/>
    <w:rsid w:val="00D16CB0"/>
    <w:rsid w:val="00D22B54"/>
    <w:rsid w:val="00D245E2"/>
    <w:rsid w:val="00D43ADD"/>
    <w:rsid w:val="00D6109C"/>
    <w:rsid w:val="00D745E5"/>
    <w:rsid w:val="00D9401F"/>
    <w:rsid w:val="00DE3101"/>
    <w:rsid w:val="00DE3DE0"/>
    <w:rsid w:val="00DF227E"/>
    <w:rsid w:val="00E033FE"/>
    <w:rsid w:val="00E05FBE"/>
    <w:rsid w:val="00E2330D"/>
    <w:rsid w:val="00E3463D"/>
    <w:rsid w:val="00E56072"/>
    <w:rsid w:val="00E97925"/>
    <w:rsid w:val="00EC5C33"/>
    <w:rsid w:val="00EF7317"/>
    <w:rsid w:val="00F10085"/>
    <w:rsid w:val="00F239FF"/>
    <w:rsid w:val="00F27EAA"/>
    <w:rsid w:val="00F54DF1"/>
    <w:rsid w:val="00F820D8"/>
    <w:rsid w:val="00F9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E3AF3"/>
  <w15:chartTrackingRefBased/>
  <w15:docId w15:val="{521803BC-B513-48C7-995C-363E6613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D04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49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049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D5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3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40A5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3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C2"/>
  </w:style>
  <w:style w:type="paragraph" w:styleId="Footer">
    <w:name w:val="footer"/>
    <w:basedOn w:val="Normal"/>
    <w:link w:val="FooterChar"/>
    <w:uiPriority w:val="99"/>
    <w:unhideWhenUsed/>
    <w:rsid w:val="00513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C2"/>
  </w:style>
  <w:style w:type="paragraph" w:styleId="Revision">
    <w:name w:val="Revision"/>
    <w:hidden/>
    <w:uiPriority w:val="99"/>
    <w:semiHidden/>
    <w:rsid w:val="00D43AD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1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12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1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20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0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ishon_LeZio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Kut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Geder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Zikhron_Ya%27ak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Rosh_Pinna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hebrewbooks.org/41265" TargetMode="External"/><Relationship Id="rId2" Type="http://schemas.openxmlformats.org/officeDocument/2006/relationships/hyperlink" Target="http://www.leibowitz.co.il/leibarticles.asp?id=3" TargetMode="External"/><Relationship Id="rId1" Type="http://schemas.openxmlformats.org/officeDocument/2006/relationships/hyperlink" Target="https://benyehuda.org/read/190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312F-36DB-4E3D-B13D-6EBA5DE5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aviadtabory@gmail.com</dc:creator>
  <cp:keywords/>
  <dc:description/>
  <cp:lastModifiedBy>אנדי ריפקין</cp:lastModifiedBy>
  <cp:revision>5</cp:revision>
  <dcterms:created xsi:type="dcterms:W3CDTF">2022-05-15T12:18:00Z</dcterms:created>
  <dcterms:modified xsi:type="dcterms:W3CDTF">2022-05-15T12:22:00Z</dcterms:modified>
</cp:coreProperties>
</file>