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71A3" w14:textId="77777777" w:rsidR="00685E21" w:rsidRPr="004258EB" w:rsidRDefault="00685E21" w:rsidP="005B0302">
      <w:pPr>
        <w:pStyle w:val="ad"/>
        <w:rPr>
          <w:rFonts w:ascii="Heebo" w:hAnsi="Heebo" w:cs="Heebo"/>
        </w:rPr>
      </w:pPr>
      <w:r w:rsidRPr="004258EB">
        <w:rPr>
          <w:rFonts w:ascii="Heebo" w:hAnsi="Heebo" w:cs="Heebo"/>
          <w:rtl/>
        </w:rPr>
        <w:t>הרב</w:t>
      </w:r>
      <w:r w:rsidR="005E10BA" w:rsidRPr="004258EB">
        <w:rPr>
          <w:rFonts w:ascii="Heebo" w:hAnsi="Heebo" w:cs="Heebo"/>
          <w:rtl/>
        </w:rPr>
        <w:t xml:space="preserve"> </w:t>
      </w:r>
      <w:r w:rsidR="004D414A" w:rsidRPr="004258EB">
        <w:rPr>
          <w:rFonts w:ascii="Heebo" w:hAnsi="Heebo" w:cs="Heebo" w:hint="eastAsia"/>
          <w:rtl/>
        </w:rPr>
        <w:t>אביהוד</w:t>
      </w:r>
      <w:r w:rsidR="004D414A" w:rsidRPr="004258EB">
        <w:rPr>
          <w:rFonts w:ascii="Heebo" w:hAnsi="Heebo" w:cs="Heebo"/>
          <w:rtl/>
        </w:rPr>
        <w:t xml:space="preserve"> </w:t>
      </w:r>
      <w:r w:rsidR="00B80C1B" w:rsidRPr="004258EB">
        <w:rPr>
          <w:rFonts w:ascii="Heebo" w:hAnsi="Heebo" w:cs="Heebo" w:hint="eastAsia"/>
          <w:rtl/>
        </w:rPr>
        <w:t>שורץ</w:t>
      </w:r>
    </w:p>
    <w:p w14:paraId="44BD643D" w14:textId="51766AA7" w:rsidR="00685E21" w:rsidRPr="004258EB" w:rsidRDefault="00B80C1B" w:rsidP="005B0302">
      <w:pPr>
        <w:pStyle w:val="ad"/>
        <w:rPr>
          <w:rFonts w:ascii="Heebo" w:hAnsi="Heebo" w:cs="Heebo"/>
          <w:rtl/>
        </w:rPr>
      </w:pPr>
      <w:r w:rsidRPr="004258EB">
        <w:rPr>
          <w:rFonts w:ascii="Heebo" w:hAnsi="Heebo" w:cs="Heebo" w:hint="eastAsia"/>
          <w:rtl/>
        </w:rPr>
        <w:t>שיעור</w:t>
      </w:r>
      <w:r w:rsidRPr="004258EB">
        <w:rPr>
          <w:rFonts w:ascii="Heebo" w:hAnsi="Heebo" w:cs="Heebo"/>
          <w:rtl/>
        </w:rPr>
        <w:t xml:space="preserve"> מספר </w:t>
      </w:r>
      <w:r w:rsidR="0031498D" w:rsidRPr="004258EB">
        <w:rPr>
          <w:rFonts w:ascii="Heebo" w:hAnsi="Heebo" w:cs="Heebo"/>
          <w:rtl/>
        </w:rPr>
        <w:t>2</w:t>
      </w:r>
      <w:r w:rsidR="004922F4">
        <w:rPr>
          <w:rFonts w:ascii="Heebo" w:hAnsi="Heebo" w:cs="Heebo" w:hint="cs"/>
          <w:rtl/>
        </w:rPr>
        <w:t>7</w:t>
      </w:r>
    </w:p>
    <w:p w14:paraId="3DBEE590" w14:textId="5D7030B6" w:rsidR="00D543E3" w:rsidRPr="006C3289" w:rsidRDefault="00C31E52" w:rsidP="005B0302">
      <w:pPr>
        <w:pStyle w:val="1"/>
        <w:rPr>
          <w:sz w:val="22"/>
          <w:szCs w:val="46"/>
          <w:rtl/>
        </w:rPr>
      </w:pPr>
      <w:r w:rsidRPr="004F6BF2">
        <w:rPr>
          <w:rFonts w:hint="cs"/>
          <w:rtl/>
        </w:rPr>
        <w:t>פיקוח נפש ב</w:t>
      </w:r>
      <w:r w:rsidR="00FA4F61">
        <w:rPr>
          <w:rFonts w:hint="cs"/>
          <w:rtl/>
        </w:rPr>
        <w:t>ממון הציבור</w:t>
      </w:r>
    </w:p>
    <w:p w14:paraId="10DB7678" w14:textId="77777777" w:rsidR="00576F74" w:rsidRDefault="00576F74" w:rsidP="00E82F34">
      <w:pPr>
        <w:rPr>
          <w:rtl/>
        </w:rPr>
      </w:pPr>
    </w:p>
    <w:p w14:paraId="1A3D3894" w14:textId="0B231240" w:rsidR="00AF1F8B" w:rsidRDefault="00AF1F8B" w:rsidP="00AF1F8B">
      <w:pPr>
        <w:pStyle w:val="I"/>
      </w:pPr>
      <w:r>
        <w:rPr>
          <w:rFonts w:hint="cs"/>
          <w:rtl/>
        </w:rPr>
        <w:t>פתיחה</w:t>
      </w:r>
    </w:p>
    <w:p w14:paraId="6F4E2032" w14:textId="77777777" w:rsidR="00355883" w:rsidRPr="00355883" w:rsidRDefault="00355883" w:rsidP="00355883">
      <w:pPr>
        <w:rPr>
          <w:rtl/>
        </w:rPr>
      </w:pPr>
      <w:r w:rsidRPr="00355883">
        <w:rPr>
          <w:rtl/>
        </w:rPr>
        <w:t xml:space="preserve">בשיעורים הקודמים למדנו שהמונח "פיקוח נפש ציבורי" כולל היתרים נרחבים הקשורים להבטחת שלומו ובטחונו של הציבור, גם בדברים שאין בהם הצלת חיים מיידית באופן של "חולה לפנינו" או "סכנה לפנינו". </w:t>
      </w:r>
    </w:p>
    <w:p w14:paraId="233605F1" w14:textId="2CFD1DB2" w:rsidR="00355883" w:rsidRPr="00355883" w:rsidRDefault="00355883" w:rsidP="00355883">
      <w:pPr>
        <w:rPr>
          <w:rtl/>
        </w:rPr>
      </w:pPr>
      <w:r w:rsidRPr="00355883">
        <w:rPr>
          <w:rtl/>
        </w:rPr>
        <w:t xml:space="preserve">בשיעור הנוכחי נעסוק בדוגמאות לעיקרון זה מן התחום הממוני. בהשקפה ראשונה נראה שהשמירה על ממון הציבור היא אכן צורך חשוב וחיוני, </w:t>
      </w:r>
      <w:r w:rsidR="005C4804">
        <w:rPr>
          <w:rFonts w:hint="cs"/>
          <w:rtl/>
        </w:rPr>
        <w:t xml:space="preserve">ועם זאת, </w:t>
      </w:r>
      <w:r w:rsidRPr="00355883">
        <w:rPr>
          <w:rtl/>
        </w:rPr>
        <w:t xml:space="preserve">קשה יהיה להגדירה כפיקוח נפש המתיר איסורי תורה. </w:t>
      </w:r>
    </w:p>
    <w:p w14:paraId="6A8EB80E" w14:textId="6011B3E9" w:rsidR="00355883" w:rsidRDefault="00355883" w:rsidP="00355883">
      <w:pPr>
        <w:rPr>
          <w:rtl/>
        </w:rPr>
      </w:pPr>
      <w:r w:rsidRPr="00355883">
        <w:rPr>
          <w:rtl/>
        </w:rPr>
        <w:t xml:space="preserve">כמובן, אין חולק על כך שעניות ומחסור כלכלי הם פורענות חמורה. כבר בפרשיות התורה ניכר שהברכה הגדולה על ציות לדבר ה' היא שפע ועושר כלכלי, בעוד הפורענות שבתוכחה קשורה למחסור כלכלי ולרעב. ואמנם, חז"ל קבעו שהעני חשוב כמת </w:t>
      </w:r>
      <w:r w:rsidRPr="00C31E52">
        <w:rPr>
          <w:sz w:val="16"/>
          <w:szCs w:val="20"/>
          <w:rtl/>
        </w:rPr>
        <w:t>(נדרים סד:)</w:t>
      </w:r>
      <w:r w:rsidRPr="00355883">
        <w:rPr>
          <w:rtl/>
        </w:rPr>
        <w:t xml:space="preserve">, ואף הזהירו שהעניות מעבירה את האדם על דעת קונו </w:t>
      </w:r>
      <w:r w:rsidRPr="00C31E52">
        <w:rPr>
          <w:sz w:val="16"/>
          <w:szCs w:val="20"/>
          <w:rtl/>
        </w:rPr>
        <w:t>(עירובין מא:)</w:t>
      </w:r>
      <w:r w:rsidRPr="00355883">
        <w:rPr>
          <w:rtl/>
        </w:rPr>
        <w:t xml:space="preserve">. </w:t>
      </w:r>
      <w:r w:rsidR="00A47ADB">
        <w:rPr>
          <w:rFonts w:hint="cs"/>
          <w:rtl/>
        </w:rPr>
        <w:t>ועדיין</w:t>
      </w:r>
      <w:r w:rsidRPr="00355883">
        <w:rPr>
          <w:rtl/>
        </w:rPr>
        <w:t>, חרף הגדרות אלה, התפיסה שלפיה מחסור כלכלי יוגדר כ"פיקוח נפש", ברמה שיש בה כדי להתיר איסורי תורה – חידוש יש בה, ובו נעסוק בדברינו להלן.</w:t>
      </w:r>
    </w:p>
    <w:p w14:paraId="6758CC48" w14:textId="77777777" w:rsidR="00A47ADB" w:rsidRPr="00355883" w:rsidRDefault="00A47ADB" w:rsidP="00355883"/>
    <w:p w14:paraId="0037D232" w14:textId="09DFC04D" w:rsidR="00355883" w:rsidRDefault="00355883" w:rsidP="00A47ADB">
      <w:pPr>
        <w:pStyle w:val="I"/>
        <w:rPr>
          <w:rtl/>
        </w:rPr>
      </w:pPr>
      <w:r w:rsidRPr="00355883">
        <w:rPr>
          <w:rFonts w:hint="eastAsia"/>
          <w:rtl/>
        </w:rPr>
        <w:t>פדיון</w:t>
      </w:r>
      <w:r w:rsidRPr="00355883">
        <w:rPr>
          <w:rtl/>
        </w:rPr>
        <w:t xml:space="preserve"> </w:t>
      </w:r>
      <w:r w:rsidRPr="00355883">
        <w:rPr>
          <w:rFonts w:hint="eastAsia"/>
          <w:rtl/>
        </w:rPr>
        <w:t>שבויים</w:t>
      </w:r>
      <w:r w:rsidRPr="00355883">
        <w:rPr>
          <w:rtl/>
        </w:rPr>
        <w:t xml:space="preserve"> </w:t>
      </w:r>
      <w:r w:rsidRPr="00355883">
        <w:rPr>
          <w:rFonts w:hint="eastAsia"/>
          <w:rtl/>
        </w:rPr>
        <w:t>יתר</w:t>
      </w:r>
      <w:r w:rsidRPr="00355883">
        <w:rPr>
          <w:rtl/>
        </w:rPr>
        <w:t xml:space="preserve"> </w:t>
      </w:r>
      <w:r w:rsidRPr="00355883">
        <w:rPr>
          <w:rFonts w:hint="eastAsia"/>
          <w:rtl/>
        </w:rPr>
        <w:t>על</w:t>
      </w:r>
      <w:r w:rsidRPr="00355883">
        <w:rPr>
          <w:rtl/>
        </w:rPr>
        <w:t xml:space="preserve"> </w:t>
      </w:r>
      <w:r w:rsidRPr="00355883">
        <w:rPr>
          <w:rFonts w:hint="eastAsia"/>
          <w:rtl/>
        </w:rPr>
        <w:t>כדי</w:t>
      </w:r>
      <w:r w:rsidRPr="00355883">
        <w:rPr>
          <w:rtl/>
        </w:rPr>
        <w:t xml:space="preserve"> </w:t>
      </w:r>
      <w:r w:rsidRPr="00355883">
        <w:rPr>
          <w:rFonts w:hint="eastAsia"/>
          <w:rtl/>
        </w:rPr>
        <w:t>דמיהן</w:t>
      </w:r>
    </w:p>
    <w:p w14:paraId="67E0F774" w14:textId="4795C136" w:rsidR="00A47ADB" w:rsidRPr="00C31E52" w:rsidRDefault="00A47ADB" w:rsidP="00C31E52">
      <w:pPr>
        <w:rPr>
          <w:rFonts w:eastAsiaTheme="minorEastAsia"/>
          <w:rtl/>
        </w:rPr>
      </w:pPr>
      <w:r>
        <w:rPr>
          <w:rFonts w:eastAsiaTheme="minorEastAsia" w:hint="cs"/>
          <w:rtl/>
        </w:rPr>
        <w:t>הבסיס לדיון בדבר מעמדו ההלכתי של ממון הציבור בענייננו נמצא בסוגיית הגמרא לגבי פדיון שבויים.</w:t>
      </w:r>
    </w:p>
    <w:p w14:paraId="78878B39" w14:textId="77777777" w:rsidR="00355883" w:rsidRPr="00355883" w:rsidRDefault="00355883" w:rsidP="00C31E52">
      <w:pPr>
        <w:pStyle w:val="II"/>
        <w:rPr>
          <w:rtl/>
        </w:rPr>
      </w:pPr>
      <w:r w:rsidRPr="00355883">
        <w:rPr>
          <w:rFonts w:hint="eastAsia"/>
          <w:rtl/>
        </w:rPr>
        <w:t>מקור</w:t>
      </w:r>
      <w:r w:rsidRPr="00355883">
        <w:rPr>
          <w:rtl/>
        </w:rPr>
        <w:t xml:space="preserve"> </w:t>
      </w:r>
      <w:r w:rsidRPr="00355883">
        <w:rPr>
          <w:rFonts w:hint="eastAsia"/>
          <w:rtl/>
        </w:rPr>
        <w:t>הדין</w:t>
      </w:r>
    </w:p>
    <w:p w14:paraId="02F4F95B" w14:textId="77777777" w:rsidR="00355883" w:rsidRPr="00355883" w:rsidRDefault="00355883" w:rsidP="00355883">
      <w:pPr>
        <w:rPr>
          <w:rtl/>
        </w:rPr>
      </w:pPr>
      <w:r w:rsidRPr="00355883">
        <w:rPr>
          <w:rtl/>
        </w:rPr>
        <w:t>שנינו במשנה:</w:t>
      </w:r>
    </w:p>
    <w:p w14:paraId="0B0ECC4A" w14:textId="1212E394" w:rsidR="00355883" w:rsidRPr="00355883" w:rsidRDefault="00A47ADB" w:rsidP="00C31E52">
      <w:pPr>
        <w:pStyle w:val="a4"/>
        <w:rPr>
          <w:rtl/>
        </w:rPr>
      </w:pPr>
      <w:r>
        <w:rPr>
          <w:rFonts w:hint="cs"/>
          <w:rtl/>
        </w:rPr>
        <w:t>"</w:t>
      </w:r>
      <w:r w:rsidR="00355883" w:rsidRPr="00355883">
        <w:rPr>
          <w:rtl/>
        </w:rPr>
        <w:t>אין פודין את השבויין יתר על כדי דמיהן, מפני תיקון העולם</w:t>
      </w:r>
      <w:r>
        <w:rPr>
          <w:rFonts w:hint="cs"/>
          <w:rtl/>
        </w:rPr>
        <w:t>"</w:t>
      </w:r>
      <w:r w:rsidR="00355883" w:rsidRPr="00355883">
        <w:rPr>
          <w:rtl/>
        </w:rPr>
        <w:t xml:space="preserve">. </w:t>
      </w:r>
      <w:r w:rsidR="00355883" w:rsidRPr="00C31E52">
        <w:rPr>
          <w:sz w:val="18"/>
          <w:szCs w:val="20"/>
          <w:rtl/>
        </w:rPr>
        <w:t>(גיטין מה.)</w:t>
      </w:r>
    </w:p>
    <w:p w14:paraId="51BFD726" w14:textId="222FDED1" w:rsidR="00355883" w:rsidRPr="00355883" w:rsidRDefault="00355883" w:rsidP="00355883">
      <w:pPr>
        <w:rPr>
          <w:rtl/>
        </w:rPr>
      </w:pPr>
      <w:r w:rsidRPr="00355883">
        <w:rPr>
          <w:rtl/>
        </w:rPr>
        <w:t xml:space="preserve">למרבה הצער, סוגיית פדיון שבויים נידונה הלכה למעשה לאורך הדורות פעמים רבות. גם מדינת ישראל נדרשה לא פעם להציל מן השבי אזרחים וחיילים, ולעיתים גם חללי צה"ל שנפלו על משמרתם וגופותיהם </w:t>
      </w:r>
      <w:r w:rsidRPr="00355883">
        <w:rPr>
          <w:rtl/>
        </w:rPr>
        <w:t>נחטפו על ידי האויב. בהמשך הסידרה נקדיש בעז"ה דיון ייחודי להיבטים הלאומיים, המדיניים והצבאיים שבסוגי</w:t>
      </w:r>
      <w:r w:rsidR="00392086">
        <w:rPr>
          <w:rFonts w:hint="cs"/>
          <w:rtl/>
        </w:rPr>
        <w:t>א</w:t>
      </w:r>
      <w:r w:rsidRPr="00355883">
        <w:rPr>
          <w:rtl/>
        </w:rPr>
        <w:t xml:space="preserve"> זו. בשיעור הנוכחי, אבקש שנתמקד בעיקרון אחד המשתקף בסוגיית הגמרא. </w:t>
      </w:r>
    </w:p>
    <w:p w14:paraId="47ADBA57" w14:textId="3231E956" w:rsidR="00355883" w:rsidRPr="00355883" w:rsidRDefault="00355883" w:rsidP="00355883">
      <w:pPr>
        <w:rPr>
          <w:rtl/>
        </w:rPr>
      </w:pPr>
      <w:r w:rsidRPr="00355883">
        <w:rPr>
          <w:rtl/>
        </w:rPr>
        <w:t xml:space="preserve">נחלקו ראשונים האם האיסור לפדות שבויים במחיר מופקע קיים גם כאשר השבויים מצויים בסכנת חיים מיידית. התוספות </w:t>
      </w:r>
      <w:r w:rsidRPr="00C31E52">
        <w:rPr>
          <w:sz w:val="16"/>
          <w:szCs w:val="20"/>
          <w:rtl/>
        </w:rPr>
        <w:t xml:space="preserve">(גיטין נח. ד"ה כל ממון) </w:t>
      </w:r>
      <w:r w:rsidRPr="00355883">
        <w:rPr>
          <w:rtl/>
        </w:rPr>
        <w:t xml:space="preserve">הזכירו דעה שלפיה אין בכוחה של תקנת חכמים "מפני תיקון העולם" לדחות פיקוח נפש, ועל כן אם השבוי מצוי בסכנת חיים, חובה לפדותו בעד כל הון שבעולם. </w:t>
      </w:r>
      <w:r w:rsidR="0051741D">
        <w:rPr>
          <w:rFonts w:hint="cs"/>
          <w:rtl/>
        </w:rPr>
        <w:t xml:space="preserve">עם זאת, </w:t>
      </w:r>
      <w:r w:rsidRPr="00355883">
        <w:rPr>
          <w:rtl/>
        </w:rPr>
        <w:t xml:space="preserve">הרמב"ן </w:t>
      </w:r>
      <w:r w:rsidRPr="00C31E52">
        <w:rPr>
          <w:sz w:val="16"/>
          <w:szCs w:val="20"/>
          <w:rtl/>
        </w:rPr>
        <w:t xml:space="preserve">(גיטין מה. ד"ה משום דוחקא) </w:t>
      </w:r>
      <w:r w:rsidRPr="00355883">
        <w:rPr>
          <w:rtl/>
        </w:rPr>
        <w:t xml:space="preserve">הזכיר אף הוא דעה </w:t>
      </w:r>
      <w:r w:rsidR="0051741D">
        <w:rPr>
          <w:rFonts w:hint="cs"/>
          <w:rtl/>
        </w:rPr>
        <w:t>זו</w:t>
      </w:r>
      <w:r w:rsidRPr="00355883">
        <w:rPr>
          <w:rtl/>
        </w:rPr>
        <w:t xml:space="preserve">, אך דחה אותה וקבע שאינה מסתברת. </w:t>
      </w:r>
    </w:p>
    <w:p w14:paraId="6ED27B96" w14:textId="1185F540" w:rsidR="00355883" w:rsidRDefault="00355883" w:rsidP="00355883">
      <w:pPr>
        <w:rPr>
          <w:rtl/>
        </w:rPr>
      </w:pPr>
      <w:r w:rsidRPr="00355883">
        <w:rPr>
          <w:rtl/>
        </w:rPr>
        <w:t>בין האחרונים מצאנו מחלוקת נרחבת בהכרעת ההלכה. ה</w:t>
      </w:r>
      <w:r w:rsidR="00D01809">
        <w:rPr>
          <w:rFonts w:hint="cs"/>
          <w:rtl/>
        </w:rPr>
        <w:t>מאסף לכל המחנות, ה</w:t>
      </w:r>
      <w:r w:rsidR="005454E0">
        <w:rPr>
          <w:rFonts w:hint="cs"/>
          <w:rtl/>
        </w:rPr>
        <w:t>'</w:t>
      </w:r>
      <w:r w:rsidRPr="00355883">
        <w:rPr>
          <w:rtl/>
        </w:rPr>
        <w:t>פתחי תשובה</w:t>
      </w:r>
      <w:r w:rsidR="005454E0">
        <w:rPr>
          <w:rFonts w:hint="cs"/>
          <w:rtl/>
        </w:rPr>
        <w:t>'</w:t>
      </w:r>
      <w:r w:rsidRPr="00355883">
        <w:rPr>
          <w:rtl/>
        </w:rPr>
        <w:t xml:space="preserve"> </w:t>
      </w:r>
      <w:r w:rsidRPr="00C31E52">
        <w:rPr>
          <w:sz w:val="16"/>
          <w:szCs w:val="20"/>
          <w:rtl/>
        </w:rPr>
        <w:t>(יורה דעה רנ"ב, סק</w:t>
      </w:r>
      <w:r w:rsidR="005454E0">
        <w:rPr>
          <w:rFonts w:hint="cs"/>
          <w:sz w:val="16"/>
          <w:szCs w:val="20"/>
          <w:rtl/>
        </w:rPr>
        <w:t>"</w:t>
      </w:r>
      <w:r w:rsidRPr="00C31E52">
        <w:rPr>
          <w:sz w:val="16"/>
          <w:szCs w:val="20"/>
          <w:rtl/>
        </w:rPr>
        <w:t xml:space="preserve">ד) </w:t>
      </w:r>
      <w:r w:rsidRPr="00355883">
        <w:rPr>
          <w:rtl/>
        </w:rPr>
        <w:t>מצטט את הדעות השונות, אך אינ</w:t>
      </w:r>
      <w:r w:rsidR="00CF7272">
        <w:rPr>
          <w:rFonts w:hint="cs"/>
          <w:rtl/>
        </w:rPr>
        <w:t>נ</w:t>
      </w:r>
      <w:r w:rsidRPr="00355883">
        <w:rPr>
          <w:rtl/>
        </w:rPr>
        <w:t>ו מכריע ביניהן.</w:t>
      </w:r>
    </w:p>
    <w:p w14:paraId="5DA245B5" w14:textId="77777777" w:rsidR="00D01809" w:rsidRPr="00355883" w:rsidRDefault="00D01809" w:rsidP="00355883">
      <w:pPr>
        <w:rPr>
          <w:rtl/>
        </w:rPr>
      </w:pPr>
    </w:p>
    <w:p w14:paraId="1BDC1D7C" w14:textId="05F8FC17" w:rsidR="00355883" w:rsidRPr="00355883" w:rsidRDefault="00CF7272" w:rsidP="00C31E52">
      <w:pPr>
        <w:pStyle w:val="II"/>
        <w:rPr>
          <w:rtl/>
        </w:rPr>
      </w:pPr>
      <w:r>
        <w:rPr>
          <w:rFonts w:hint="cs"/>
          <w:rtl/>
        </w:rPr>
        <w:t>ה'</w:t>
      </w:r>
      <w:r w:rsidR="00355883" w:rsidRPr="00355883">
        <w:rPr>
          <w:rFonts w:hint="eastAsia"/>
          <w:rtl/>
        </w:rPr>
        <w:t>כנסת</w:t>
      </w:r>
      <w:r w:rsidR="00355883" w:rsidRPr="00355883">
        <w:rPr>
          <w:rtl/>
        </w:rPr>
        <w:t xml:space="preserve"> </w:t>
      </w:r>
      <w:r w:rsidR="00355883" w:rsidRPr="00355883">
        <w:rPr>
          <w:rFonts w:hint="eastAsia"/>
          <w:rtl/>
        </w:rPr>
        <w:t>יחזקאל</w:t>
      </w:r>
      <w:r>
        <w:rPr>
          <w:rFonts w:hint="cs"/>
          <w:rtl/>
        </w:rPr>
        <w:t>'</w:t>
      </w:r>
      <w:r w:rsidR="00355883" w:rsidRPr="00355883">
        <w:rPr>
          <w:rtl/>
        </w:rPr>
        <w:t xml:space="preserve">: </w:t>
      </w:r>
      <w:r w:rsidR="00355883" w:rsidRPr="00355883">
        <w:rPr>
          <w:rFonts w:hint="eastAsia"/>
          <w:rtl/>
        </w:rPr>
        <w:t>דוחק</w:t>
      </w:r>
      <w:r w:rsidR="00355883" w:rsidRPr="00355883">
        <w:rPr>
          <w:rtl/>
        </w:rPr>
        <w:t xml:space="preserve"> </w:t>
      </w:r>
      <w:r w:rsidR="00355883" w:rsidRPr="00355883">
        <w:rPr>
          <w:rFonts w:hint="eastAsia"/>
          <w:rtl/>
        </w:rPr>
        <w:t>הציבור</w:t>
      </w:r>
      <w:r w:rsidR="00355883" w:rsidRPr="00355883">
        <w:rPr>
          <w:rtl/>
        </w:rPr>
        <w:t xml:space="preserve"> </w:t>
      </w:r>
      <w:r w:rsidR="00355883" w:rsidRPr="00355883">
        <w:rPr>
          <w:rFonts w:hint="eastAsia"/>
          <w:rtl/>
        </w:rPr>
        <w:t>אינו</w:t>
      </w:r>
      <w:r w:rsidR="00355883" w:rsidRPr="00355883">
        <w:rPr>
          <w:rtl/>
        </w:rPr>
        <w:t xml:space="preserve"> </w:t>
      </w:r>
      <w:r w:rsidR="00355883" w:rsidRPr="00355883">
        <w:rPr>
          <w:rFonts w:hint="eastAsia"/>
          <w:rtl/>
        </w:rPr>
        <w:t>דוחה</w:t>
      </w:r>
      <w:r w:rsidR="00355883" w:rsidRPr="00355883">
        <w:rPr>
          <w:rtl/>
        </w:rPr>
        <w:t xml:space="preserve"> </w:t>
      </w:r>
      <w:r w:rsidR="00355883" w:rsidRPr="00355883">
        <w:rPr>
          <w:rFonts w:hint="eastAsia"/>
          <w:rtl/>
        </w:rPr>
        <w:t>פיקוח</w:t>
      </w:r>
      <w:r w:rsidR="00355883" w:rsidRPr="00355883">
        <w:rPr>
          <w:rtl/>
        </w:rPr>
        <w:t xml:space="preserve"> </w:t>
      </w:r>
      <w:r w:rsidR="00355883" w:rsidRPr="00355883">
        <w:rPr>
          <w:rFonts w:hint="eastAsia"/>
          <w:rtl/>
        </w:rPr>
        <w:t>נפש</w:t>
      </w:r>
    </w:p>
    <w:p w14:paraId="6663D86A" w14:textId="7F6F6770" w:rsidR="00355883" w:rsidRPr="00355883" w:rsidRDefault="00355883" w:rsidP="00355883">
      <w:pPr>
        <w:rPr>
          <w:rtl/>
        </w:rPr>
      </w:pPr>
      <w:r w:rsidRPr="00355883">
        <w:rPr>
          <w:rtl/>
        </w:rPr>
        <w:t>בין היתר, מצטט ה</w:t>
      </w:r>
      <w:r w:rsidR="008E67A5">
        <w:rPr>
          <w:rFonts w:hint="cs"/>
          <w:rtl/>
        </w:rPr>
        <w:t>'</w:t>
      </w:r>
      <w:r w:rsidRPr="00355883">
        <w:rPr>
          <w:rtl/>
        </w:rPr>
        <w:t>פתחי תשובה</w:t>
      </w:r>
      <w:r w:rsidR="008E67A5">
        <w:rPr>
          <w:rFonts w:hint="cs"/>
          <w:rtl/>
        </w:rPr>
        <w:t>'</w:t>
      </w:r>
      <w:r w:rsidRPr="00355883">
        <w:rPr>
          <w:rtl/>
        </w:rPr>
        <w:t xml:space="preserve"> משו"ת כנסת יחזקאל</w:t>
      </w:r>
      <w:r w:rsidR="005B345E">
        <w:rPr>
          <w:rFonts w:hint="cs"/>
          <w:rtl/>
        </w:rPr>
        <w:t>,</w:t>
      </w:r>
      <w:r w:rsidRPr="00355883">
        <w:rPr>
          <w:position w:val="6"/>
          <w:sz w:val="18"/>
          <w:szCs w:val="18"/>
          <w:rtl/>
        </w:rPr>
        <w:footnoteReference w:id="1"/>
      </w:r>
      <w:r w:rsidRPr="00355883">
        <w:rPr>
          <w:rtl/>
        </w:rPr>
        <w:t xml:space="preserve"> אשר נוקט שמחלוקת זו תלויה בשני טעמי התקנה המופיעים בסוגיית הגמרא שם: </w:t>
      </w:r>
    </w:p>
    <w:p w14:paraId="1F724775" w14:textId="05423A07" w:rsidR="00355883" w:rsidRPr="00C31E52" w:rsidRDefault="00094C01" w:rsidP="00C31E52">
      <w:pPr>
        <w:pStyle w:val="a4"/>
        <w:rPr>
          <w:sz w:val="18"/>
          <w:szCs w:val="20"/>
          <w:rtl/>
        </w:rPr>
      </w:pPr>
      <w:r>
        <w:rPr>
          <w:rFonts w:hint="cs"/>
          <w:rtl/>
        </w:rPr>
        <w:t>"</w:t>
      </w:r>
      <w:r w:rsidR="00355883" w:rsidRPr="00355883">
        <w:rPr>
          <w:rtl/>
        </w:rPr>
        <w:t xml:space="preserve">איבעיא להו: האי מפני תיקון העולם </w:t>
      </w:r>
      <w:r w:rsidR="009D5C0C">
        <w:rPr>
          <w:rtl/>
        </w:rPr>
        <w:t>–</w:t>
      </w:r>
      <w:r w:rsidR="00355883" w:rsidRPr="00355883">
        <w:rPr>
          <w:rtl/>
        </w:rPr>
        <w:t xml:space="preserve"> משום דוחקא דצבורא הוא, או דילמא משום דלא לגרבו ולייתו טפי?</w:t>
      </w:r>
      <w:r>
        <w:rPr>
          <w:rFonts w:hint="cs"/>
          <w:rtl/>
        </w:rPr>
        <w:t>".</w:t>
      </w:r>
      <w:r w:rsidR="00355883" w:rsidRPr="00355883">
        <w:rPr>
          <w:rtl/>
        </w:rPr>
        <w:t xml:space="preserve"> </w:t>
      </w:r>
      <w:r w:rsidR="00355883" w:rsidRPr="00C31E52">
        <w:rPr>
          <w:sz w:val="18"/>
          <w:szCs w:val="20"/>
          <w:rtl/>
        </w:rPr>
        <w:t>(גיטין מה.)</w:t>
      </w:r>
    </w:p>
    <w:p w14:paraId="7E2C0B06" w14:textId="58B8CF9F" w:rsidR="00355883" w:rsidRPr="00355883" w:rsidRDefault="00355883" w:rsidP="00355883">
      <w:pPr>
        <w:rPr>
          <w:rtl/>
        </w:rPr>
      </w:pPr>
      <w:r w:rsidRPr="00355883">
        <w:rPr>
          <w:rtl/>
        </w:rPr>
        <w:t xml:space="preserve">על פי האפשרות הראשונה, התקנה שלא לפדות שבויים במחיר מופקע נועדה לשמור על החוסן הכלכלי של הקהילה היהודית, ולמנוע דוחק </w:t>
      </w:r>
      <w:r w:rsidR="003D09CD">
        <w:rPr>
          <w:rFonts w:hint="cs"/>
          <w:rtl/>
        </w:rPr>
        <w:t>מה</w:t>
      </w:r>
      <w:r w:rsidRPr="00355883">
        <w:rPr>
          <w:rtl/>
        </w:rPr>
        <w:t>ציבור. בלשון רש"י שם: "אין לנו לדחוק הציבור ולהביאו לידי עניות".</w:t>
      </w:r>
    </w:p>
    <w:p w14:paraId="7AAFD5DE" w14:textId="73ECE74C" w:rsidR="00355883" w:rsidRPr="00355883" w:rsidRDefault="00355883" w:rsidP="00355883">
      <w:pPr>
        <w:rPr>
          <w:rtl/>
        </w:rPr>
      </w:pPr>
      <w:r w:rsidRPr="00355883">
        <w:rPr>
          <w:rtl/>
        </w:rPr>
        <w:t xml:space="preserve">על פי האפשרות השנייה, התקנה אינה קשורה להיבט הכלכלי, אלא לחשש חמור יותר מפני תופעות חוזרות ונשנות של חטיפה. הגמרא מציינת </w:t>
      </w:r>
      <w:r w:rsidR="003D4144">
        <w:rPr>
          <w:rFonts w:hint="cs"/>
          <w:rtl/>
        </w:rPr>
        <w:t>'</w:t>
      </w:r>
      <w:r w:rsidRPr="00355883">
        <w:rPr>
          <w:rtl/>
        </w:rPr>
        <w:t>נפקא</w:t>
      </w:r>
      <w:r w:rsidR="00B62555">
        <w:rPr>
          <w:rFonts w:hint="cs"/>
          <w:rtl/>
        </w:rPr>
        <w:t xml:space="preserve"> </w:t>
      </w:r>
      <w:r w:rsidRPr="00355883">
        <w:rPr>
          <w:rtl/>
        </w:rPr>
        <w:t>מינה</w:t>
      </w:r>
      <w:r w:rsidR="003D4144">
        <w:rPr>
          <w:rFonts w:hint="cs"/>
          <w:rtl/>
        </w:rPr>
        <w:t>'</w:t>
      </w:r>
      <w:r w:rsidRPr="00355883">
        <w:rPr>
          <w:rtl/>
        </w:rPr>
        <w:t xml:space="preserve"> בין האפשרויות, כאשר ישנו נדיב שמוכן לשלם את מלוא הסכום: על פי האפשרות הראשונה, הוא רשאי לנהוג כן, משום שאינו פוגע בקופה הציבורית; ואילו על פי האפשרות השנייה הוא אינו רשאי לנהוג כן, משום שבעצם התשלום הוא עלול לעודד חטיפות עתידיות.</w:t>
      </w:r>
    </w:p>
    <w:p w14:paraId="46ACAD0B" w14:textId="15FA9866" w:rsidR="00355883" w:rsidRPr="00355883" w:rsidRDefault="00355883" w:rsidP="00AD3B46">
      <w:pPr>
        <w:rPr>
          <w:rtl/>
        </w:rPr>
      </w:pPr>
      <w:r w:rsidRPr="00355883">
        <w:rPr>
          <w:rtl/>
        </w:rPr>
        <w:t xml:space="preserve">הרמב"ם </w:t>
      </w:r>
      <w:r w:rsidRPr="00C31E52">
        <w:rPr>
          <w:sz w:val="16"/>
          <w:szCs w:val="20"/>
          <w:rtl/>
        </w:rPr>
        <w:t>(</w:t>
      </w:r>
      <w:r w:rsidR="007E4BF3" w:rsidRPr="00C31E52">
        <w:rPr>
          <w:rFonts w:hint="eastAsia"/>
          <w:sz w:val="16"/>
          <w:szCs w:val="20"/>
          <w:rtl/>
        </w:rPr>
        <w:t>הלכות</w:t>
      </w:r>
      <w:r w:rsidR="007E4BF3" w:rsidRPr="00C31E52">
        <w:rPr>
          <w:sz w:val="16"/>
          <w:szCs w:val="20"/>
          <w:rtl/>
        </w:rPr>
        <w:t xml:space="preserve"> </w:t>
      </w:r>
      <w:r w:rsidRPr="00C31E52">
        <w:rPr>
          <w:sz w:val="16"/>
          <w:szCs w:val="20"/>
          <w:rtl/>
        </w:rPr>
        <w:t>מתנות עניים, ח'</w:t>
      </w:r>
      <w:r w:rsidR="007E4BF3" w:rsidRPr="00C31E52">
        <w:rPr>
          <w:sz w:val="16"/>
          <w:szCs w:val="20"/>
          <w:rtl/>
        </w:rPr>
        <w:t>,</w:t>
      </w:r>
      <w:r w:rsidRPr="00C31E52">
        <w:rPr>
          <w:sz w:val="16"/>
          <w:szCs w:val="20"/>
          <w:rtl/>
        </w:rPr>
        <w:t xml:space="preserve"> יב) </w:t>
      </w:r>
      <w:r w:rsidRPr="00355883">
        <w:rPr>
          <w:rtl/>
        </w:rPr>
        <w:t xml:space="preserve">והמאירי </w:t>
      </w:r>
      <w:r w:rsidRPr="00C31E52">
        <w:rPr>
          <w:sz w:val="16"/>
          <w:szCs w:val="20"/>
          <w:rtl/>
        </w:rPr>
        <w:t>(גטין מה. ד"ה כבר ביארנו שאין)</w:t>
      </w:r>
      <w:r w:rsidRPr="00355883">
        <w:rPr>
          <w:rtl/>
        </w:rPr>
        <w:t xml:space="preserve"> הכריעו מפורשות כאפשרות השנייה בסוגי</w:t>
      </w:r>
      <w:r w:rsidR="00952E49">
        <w:rPr>
          <w:rFonts w:hint="cs"/>
          <w:rtl/>
        </w:rPr>
        <w:t>א</w:t>
      </w:r>
      <w:r w:rsidRPr="00355883">
        <w:rPr>
          <w:rtl/>
        </w:rPr>
        <w:t>, שאין פודים את השבויים יתר על כדי דמיהן מפני חשש עתידי לחטיפה. לעומתם, הרא"ש</w:t>
      </w:r>
      <w:r w:rsidR="0047501D">
        <w:rPr>
          <w:rFonts w:hint="cs"/>
          <w:rtl/>
        </w:rPr>
        <w:t xml:space="preserve"> בפסקיו</w:t>
      </w:r>
      <w:r w:rsidRPr="00355883">
        <w:rPr>
          <w:rtl/>
        </w:rPr>
        <w:t xml:space="preserve"> </w:t>
      </w:r>
      <w:r w:rsidRPr="00C31E52">
        <w:rPr>
          <w:sz w:val="16"/>
          <w:szCs w:val="20"/>
          <w:rtl/>
        </w:rPr>
        <w:lastRenderedPageBreak/>
        <w:t>(גטין ד'</w:t>
      </w:r>
      <w:r w:rsidR="0047501D">
        <w:rPr>
          <w:rFonts w:hint="cs"/>
          <w:sz w:val="16"/>
          <w:szCs w:val="20"/>
          <w:rtl/>
        </w:rPr>
        <w:t>,</w:t>
      </w:r>
      <w:r w:rsidRPr="00C31E52">
        <w:rPr>
          <w:sz w:val="16"/>
          <w:szCs w:val="20"/>
          <w:rtl/>
        </w:rPr>
        <w:t xml:space="preserve"> מד)</w:t>
      </w:r>
      <w:r w:rsidRPr="00355883">
        <w:rPr>
          <w:rtl/>
        </w:rPr>
        <w:t xml:space="preserve"> והר"ן </w:t>
      </w:r>
      <w:r w:rsidRPr="00C31E52">
        <w:rPr>
          <w:sz w:val="16"/>
          <w:szCs w:val="20"/>
          <w:rtl/>
        </w:rPr>
        <w:t>(</w:t>
      </w:r>
      <w:r w:rsidR="0047501D">
        <w:rPr>
          <w:rFonts w:hint="cs"/>
          <w:sz w:val="16"/>
          <w:szCs w:val="20"/>
          <w:rtl/>
        </w:rPr>
        <w:t xml:space="preserve">על הרי"ף </w:t>
      </w:r>
      <w:r w:rsidRPr="00C31E52">
        <w:rPr>
          <w:sz w:val="16"/>
          <w:szCs w:val="20"/>
          <w:rtl/>
        </w:rPr>
        <w:t xml:space="preserve">גטין כג. </w:t>
      </w:r>
      <w:r w:rsidR="0047501D">
        <w:rPr>
          <w:rFonts w:hint="cs"/>
          <w:sz w:val="16"/>
          <w:szCs w:val="20"/>
          <w:rtl/>
        </w:rPr>
        <w:t>ו</w:t>
      </w:r>
      <w:r w:rsidRPr="00C31E52">
        <w:rPr>
          <w:sz w:val="16"/>
          <w:szCs w:val="20"/>
          <w:rtl/>
        </w:rPr>
        <w:t>כתובות יט. דיון נרחב בשיטת</w:t>
      </w:r>
      <w:r w:rsidR="0047501D">
        <w:rPr>
          <w:rFonts w:hint="cs"/>
          <w:sz w:val="16"/>
          <w:szCs w:val="20"/>
          <w:rtl/>
        </w:rPr>
        <w:t>ו</w:t>
      </w:r>
      <w:r w:rsidRPr="00C31E52">
        <w:rPr>
          <w:sz w:val="16"/>
          <w:szCs w:val="20"/>
          <w:rtl/>
        </w:rPr>
        <w:t xml:space="preserve"> </w:t>
      </w:r>
      <w:r w:rsidR="0047501D">
        <w:rPr>
          <w:rFonts w:hint="cs"/>
          <w:sz w:val="16"/>
          <w:szCs w:val="20"/>
          <w:rtl/>
        </w:rPr>
        <w:t xml:space="preserve">נמצא </w:t>
      </w:r>
      <w:r w:rsidRPr="00C31E52">
        <w:rPr>
          <w:sz w:val="16"/>
          <w:szCs w:val="20"/>
          <w:rtl/>
        </w:rPr>
        <w:t xml:space="preserve">בשו"ת חיים שאל, </w:t>
      </w:r>
      <w:r w:rsidR="003201A5">
        <w:rPr>
          <w:rFonts w:hint="cs"/>
          <w:sz w:val="16"/>
          <w:szCs w:val="20"/>
          <w:rtl/>
        </w:rPr>
        <w:t>ח"</w:t>
      </w:r>
      <w:r w:rsidRPr="00C31E52">
        <w:rPr>
          <w:sz w:val="16"/>
          <w:szCs w:val="20"/>
          <w:rtl/>
        </w:rPr>
        <w:t xml:space="preserve">א </w:t>
      </w:r>
      <w:r w:rsidR="003201A5">
        <w:rPr>
          <w:rFonts w:hint="cs"/>
          <w:sz w:val="16"/>
          <w:szCs w:val="20"/>
          <w:rtl/>
        </w:rPr>
        <w:t xml:space="preserve">סי' </w:t>
      </w:r>
      <w:r w:rsidRPr="00C31E52">
        <w:rPr>
          <w:sz w:val="16"/>
          <w:szCs w:val="20"/>
          <w:rtl/>
        </w:rPr>
        <w:t>ל"ה)</w:t>
      </w:r>
      <w:r w:rsidRPr="00355883">
        <w:rPr>
          <w:rtl/>
        </w:rPr>
        <w:t xml:space="preserve"> קבעו שאין הכרעה חד משמעית בנושא. ואכן, בהתאם ל</w:t>
      </w:r>
      <w:r w:rsidR="008E3E03">
        <w:rPr>
          <w:rFonts w:hint="cs"/>
          <w:rtl/>
        </w:rPr>
        <w:t>'</w:t>
      </w:r>
      <w:r w:rsidRPr="00355883">
        <w:rPr>
          <w:rtl/>
        </w:rPr>
        <w:t>נפקא</w:t>
      </w:r>
      <w:r w:rsidR="008E3E03">
        <w:rPr>
          <w:rFonts w:hint="cs"/>
          <w:rtl/>
        </w:rPr>
        <w:t xml:space="preserve"> </w:t>
      </w:r>
      <w:r w:rsidRPr="00355883">
        <w:rPr>
          <w:rtl/>
        </w:rPr>
        <w:t>מינה</w:t>
      </w:r>
      <w:r w:rsidR="008E3E03">
        <w:rPr>
          <w:rFonts w:hint="cs"/>
          <w:rtl/>
        </w:rPr>
        <w:t>'</w:t>
      </w:r>
      <w:r w:rsidRPr="00355883">
        <w:rPr>
          <w:rtl/>
        </w:rPr>
        <w:t xml:space="preserve"> שבגמרא, היו מגדולי הפוסקים </w:t>
      </w:r>
      <w:r w:rsidR="008E3E03">
        <w:rPr>
          <w:rFonts w:hint="cs"/>
          <w:rtl/>
        </w:rPr>
        <w:t xml:space="preserve">כמו המהרש"ל </w:t>
      </w:r>
      <w:r w:rsidRPr="00C31E52">
        <w:rPr>
          <w:sz w:val="16"/>
          <w:szCs w:val="20"/>
          <w:rtl/>
        </w:rPr>
        <w:t>(ים של שלמה גיטין ד'</w:t>
      </w:r>
      <w:r w:rsidR="008E3E03">
        <w:rPr>
          <w:rFonts w:hint="cs"/>
          <w:sz w:val="16"/>
          <w:szCs w:val="20"/>
          <w:rtl/>
        </w:rPr>
        <w:t>,</w:t>
      </w:r>
      <w:r w:rsidRPr="00C31E52">
        <w:rPr>
          <w:sz w:val="16"/>
          <w:szCs w:val="20"/>
          <w:rtl/>
        </w:rPr>
        <w:t xml:space="preserve"> סו</w:t>
      </w:r>
      <w:r w:rsidR="008E3E03">
        <w:rPr>
          <w:rFonts w:hint="cs"/>
          <w:sz w:val="16"/>
          <w:szCs w:val="20"/>
          <w:rtl/>
        </w:rPr>
        <w:t>)</w:t>
      </w:r>
      <w:r w:rsidR="008E3E03" w:rsidRPr="00355883">
        <w:rPr>
          <w:rtl/>
        </w:rPr>
        <w:t xml:space="preserve"> </w:t>
      </w:r>
      <w:r w:rsidR="008E3E03">
        <w:rPr>
          <w:rFonts w:hint="cs"/>
          <w:rtl/>
        </w:rPr>
        <w:t>וה</w:t>
      </w:r>
      <w:r w:rsidRPr="00355883">
        <w:rPr>
          <w:rtl/>
        </w:rPr>
        <w:t xml:space="preserve">ש"ך </w:t>
      </w:r>
      <w:r w:rsidR="008E3E03" w:rsidRPr="00C31E52">
        <w:rPr>
          <w:sz w:val="16"/>
          <w:szCs w:val="20"/>
          <w:rtl/>
        </w:rPr>
        <w:t>(</w:t>
      </w:r>
      <w:r w:rsidRPr="00C31E52">
        <w:rPr>
          <w:sz w:val="16"/>
          <w:szCs w:val="20"/>
          <w:rtl/>
        </w:rPr>
        <w:t>יורה דעה רנ"ב סק</w:t>
      </w:r>
      <w:r w:rsidR="008E3E03" w:rsidRPr="00C31E52">
        <w:rPr>
          <w:sz w:val="16"/>
          <w:szCs w:val="20"/>
          <w:rtl/>
        </w:rPr>
        <w:t>"</w:t>
      </w:r>
      <w:r w:rsidRPr="00C31E52">
        <w:rPr>
          <w:sz w:val="16"/>
          <w:szCs w:val="20"/>
          <w:rtl/>
        </w:rPr>
        <w:t>ד ועוד)</w:t>
      </w:r>
      <w:r w:rsidRPr="00355883">
        <w:rPr>
          <w:rtl/>
        </w:rPr>
        <w:t xml:space="preserve"> שהתירו הלכה למעשה לעשירים ולבעלי אמצעים לשלם לחוטפים את מלוא הסכום הנדרש, כל עוד הנטל אי</w:t>
      </w:r>
      <w:r w:rsidR="00DE1FC2">
        <w:rPr>
          <w:rFonts w:hint="cs"/>
          <w:rtl/>
        </w:rPr>
        <w:t>נ</w:t>
      </w:r>
      <w:r w:rsidRPr="00355883">
        <w:rPr>
          <w:rtl/>
        </w:rPr>
        <w:t>נו נופל על הקופה הציבורית.</w:t>
      </w:r>
    </w:p>
    <w:p w14:paraId="69776186" w14:textId="71574440" w:rsidR="00355883" w:rsidRPr="00355883" w:rsidRDefault="00355883" w:rsidP="00355883">
      <w:pPr>
        <w:rPr>
          <w:rtl/>
        </w:rPr>
      </w:pPr>
      <w:r w:rsidRPr="00355883">
        <w:rPr>
          <w:rtl/>
        </w:rPr>
        <w:t xml:space="preserve">כאמור, בעל </w:t>
      </w:r>
      <w:r w:rsidR="000E3F5A">
        <w:rPr>
          <w:rFonts w:hint="cs"/>
          <w:rtl/>
        </w:rPr>
        <w:t>'</w:t>
      </w:r>
      <w:r w:rsidRPr="00355883">
        <w:rPr>
          <w:rtl/>
        </w:rPr>
        <w:t>כנסת יחזקאל</w:t>
      </w:r>
      <w:r w:rsidR="000E3F5A">
        <w:rPr>
          <w:rFonts w:hint="cs"/>
          <w:rtl/>
        </w:rPr>
        <w:t>'</w:t>
      </w:r>
      <w:r w:rsidRPr="00355883">
        <w:rPr>
          <w:rtl/>
        </w:rPr>
        <w:t xml:space="preserve"> סבור, שהמחלוקת בעניין פדיון שבויים במחיר מופקע במקום פיקוח נפש, תלויה בשתי האפשרויות שבגמרא:</w:t>
      </w:r>
    </w:p>
    <w:p w14:paraId="23E54C6A" w14:textId="49B5391A" w:rsidR="00355883" w:rsidRPr="00C31E52" w:rsidRDefault="00F2041C" w:rsidP="00355883">
      <w:pPr>
        <w:tabs>
          <w:tab w:val="right" w:pos="4620"/>
        </w:tabs>
        <w:spacing w:before="240" w:after="120" w:line="300" w:lineRule="auto"/>
        <w:ind w:left="737"/>
        <w:rPr>
          <w:rFonts w:asciiTheme="minorHAnsi" w:hAnsiTheme="minorHAnsi"/>
          <w:sz w:val="18"/>
          <w:szCs w:val="20"/>
          <w:rtl/>
        </w:rPr>
      </w:pPr>
      <w:r>
        <w:rPr>
          <w:rFonts w:asciiTheme="minorHAnsi" w:hAnsiTheme="minorHAnsi" w:hint="cs"/>
          <w:sz w:val="22"/>
          <w:rtl/>
        </w:rPr>
        <w:t>"</w:t>
      </w:r>
      <w:r w:rsidR="00355883" w:rsidRPr="00355883">
        <w:rPr>
          <w:rFonts w:asciiTheme="minorHAnsi" w:hAnsiTheme="minorHAnsi"/>
          <w:sz w:val="22"/>
          <w:rtl/>
        </w:rPr>
        <w:t>דהנה האי תירוצא דסכנת נפשות שייך אם טעמא דדוחקא דציבורא, ונגד סכנת נפשות כל ישראל מחוייבים ליתן כל אשר להם לקיים "לא תעמוד על דם רעך". מה שאין כן לטעמא דלא ליגרבו טפי, הסברא איפכא: אם בסכנות נפשות פודין, ירצו להרוג השבויים כדי שיפדו יותר</w:t>
      </w:r>
      <w:r>
        <w:rPr>
          <w:rFonts w:asciiTheme="minorHAnsi" w:hAnsiTheme="minorHAnsi" w:hint="cs"/>
          <w:sz w:val="22"/>
          <w:rtl/>
        </w:rPr>
        <w:t>"</w:t>
      </w:r>
      <w:r w:rsidR="00355883" w:rsidRPr="00355883">
        <w:rPr>
          <w:rFonts w:asciiTheme="minorHAnsi" w:hAnsiTheme="minorHAnsi"/>
          <w:sz w:val="22"/>
          <w:rtl/>
        </w:rPr>
        <w:t xml:space="preserve">. </w:t>
      </w:r>
      <w:r w:rsidR="00355883" w:rsidRPr="00C31E52">
        <w:rPr>
          <w:rFonts w:asciiTheme="minorHAnsi" w:hAnsiTheme="minorHAnsi"/>
          <w:sz w:val="18"/>
          <w:szCs w:val="20"/>
          <w:rtl/>
        </w:rPr>
        <w:t xml:space="preserve">(שו"ת כנסת יחזקאל יורה דעה </w:t>
      </w:r>
      <w:r>
        <w:rPr>
          <w:rFonts w:asciiTheme="minorHAnsi" w:hAnsiTheme="minorHAnsi" w:hint="cs"/>
          <w:sz w:val="18"/>
          <w:szCs w:val="20"/>
          <w:rtl/>
        </w:rPr>
        <w:t xml:space="preserve">סי' </w:t>
      </w:r>
      <w:r w:rsidR="00355883" w:rsidRPr="00C31E52">
        <w:rPr>
          <w:rFonts w:asciiTheme="minorHAnsi" w:hAnsiTheme="minorHAnsi"/>
          <w:sz w:val="18"/>
          <w:szCs w:val="20"/>
          <w:rtl/>
        </w:rPr>
        <w:t>ל"ח)</w:t>
      </w:r>
    </w:p>
    <w:p w14:paraId="2EB14637" w14:textId="1D226EFD" w:rsidR="00355883" w:rsidRPr="00355883" w:rsidRDefault="00355883" w:rsidP="00355883">
      <w:pPr>
        <w:rPr>
          <w:rtl/>
        </w:rPr>
      </w:pPr>
      <w:r w:rsidRPr="00355883">
        <w:rPr>
          <w:rtl/>
        </w:rPr>
        <w:t>כלומר, ההימנעות מפדיון שבויים במחיר מופקע אכן מעמידה את השבויים בסכנת חיים מיידית, ואולם על פי האפשרות השנייה בסוגי</w:t>
      </w:r>
      <w:r w:rsidR="00F67E07">
        <w:rPr>
          <w:rFonts w:hint="cs"/>
          <w:rtl/>
        </w:rPr>
        <w:t>א</w:t>
      </w:r>
      <w:r w:rsidRPr="00355883">
        <w:rPr>
          <w:rtl/>
        </w:rPr>
        <w:t>, מותר לנהוג כך משום שמבחינה ציבורית ומערכתית, אנו מסכנים את היחידים כדי להציל את הכלל כולו מסכנה עתידית. אם חלילה תופעת החטיפה תתרחב, אנשים רבים יותר יעמדו בסכנת חיים.</w:t>
      </w:r>
    </w:p>
    <w:p w14:paraId="61DF7F4D" w14:textId="6ADC941F" w:rsidR="00355883" w:rsidRPr="00355883" w:rsidRDefault="00355883" w:rsidP="00355883">
      <w:pPr>
        <w:rPr>
          <w:rtl/>
        </w:rPr>
      </w:pPr>
      <w:r w:rsidRPr="00355883">
        <w:rPr>
          <w:rtl/>
        </w:rPr>
        <w:t>אך אם נקבל את האפשרות הראשונה בסוגי</w:t>
      </w:r>
      <w:r w:rsidR="00F67E07">
        <w:rPr>
          <w:rFonts w:hint="cs"/>
          <w:rtl/>
        </w:rPr>
        <w:t>א</w:t>
      </w:r>
      <w:r w:rsidRPr="00355883">
        <w:rPr>
          <w:rtl/>
        </w:rPr>
        <w:t>, שהתקנה באה לשמור על הקופה הציבורית מפני עניות, לא יעלה על הדעת שתקנה כזאת ת</w:t>
      </w:r>
      <w:r w:rsidR="00BE7E6E">
        <w:rPr>
          <w:rFonts w:hint="cs"/>
          <w:rtl/>
        </w:rPr>
        <w:t>י</w:t>
      </w:r>
      <w:r w:rsidRPr="00355883">
        <w:rPr>
          <w:rtl/>
        </w:rPr>
        <w:t>דחה פיקוח נפש, ועל כן אין מנוס מהצלת השבוי בכל מחיר. לשון אחר</w:t>
      </w:r>
      <w:r w:rsidR="00C31E52">
        <w:rPr>
          <w:rFonts w:hint="cs"/>
          <w:rtl/>
        </w:rPr>
        <w:t>ת</w:t>
      </w:r>
      <w:r w:rsidRPr="00355883">
        <w:rPr>
          <w:rtl/>
        </w:rPr>
        <w:t>, נטל כלכלי על הציבור – כבד ככל שיהיה – לא יכול להיות שווה ערך לפיקוח נפש. בשו"ת יביע אומר ציטט דעות נוספות המצדדות במסקנה זו:</w:t>
      </w:r>
    </w:p>
    <w:p w14:paraId="56238636" w14:textId="3FBFA8DF" w:rsidR="00355883" w:rsidRDefault="000E5A17" w:rsidP="00355883">
      <w:pPr>
        <w:tabs>
          <w:tab w:val="right" w:pos="4620"/>
        </w:tabs>
        <w:spacing w:before="240" w:after="120" w:line="300" w:lineRule="auto"/>
        <w:ind w:left="737"/>
        <w:rPr>
          <w:rFonts w:asciiTheme="minorHAnsi" w:hAnsiTheme="minorHAnsi"/>
          <w:sz w:val="18"/>
          <w:szCs w:val="20"/>
          <w:rtl/>
        </w:rPr>
      </w:pPr>
      <w:r>
        <w:rPr>
          <w:rFonts w:asciiTheme="minorHAnsi" w:hAnsiTheme="minorHAnsi" w:hint="cs"/>
          <w:sz w:val="22"/>
          <w:rtl/>
        </w:rPr>
        <w:t>"</w:t>
      </w:r>
      <w:r w:rsidR="00355883" w:rsidRPr="00355883">
        <w:rPr>
          <w:rFonts w:asciiTheme="minorHAnsi" w:hAnsiTheme="minorHAnsi"/>
          <w:sz w:val="22"/>
          <w:rtl/>
        </w:rPr>
        <w:t xml:space="preserve">וכן פסק הגאון רבי יהושע צונצין בשו"ת נחלה ליהושע </w:t>
      </w:r>
      <w:r w:rsidR="00355883" w:rsidRPr="00C31E52">
        <w:rPr>
          <w:rFonts w:asciiTheme="minorHAnsi" w:hAnsiTheme="minorHAnsi"/>
          <w:sz w:val="18"/>
          <w:szCs w:val="20"/>
          <w:rtl/>
        </w:rPr>
        <w:t>(סי' ה)</w:t>
      </w:r>
      <w:r w:rsidR="00355883" w:rsidRPr="00355883">
        <w:rPr>
          <w:rFonts w:asciiTheme="minorHAnsi" w:hAnsiTheme="minorHAnsi"/>
          <w:sz w:val="22"/>
          <w:rtl/>
        </w:rPr>
        <w:t>... דלא חיישינן לטעמא דדוחקא דצבורא במקום אבוד נפשות. ואין ספק שעל זה סמכו כל הראשונים להיות פודין את השבויים יותר על כדי דמיהן</w:t>
      </w:r>
      <w:r w:rsidR="005B1D17">
        <w:rPr>
          <w:rFonts w:asciiTheme="minorHAnsi" w:hAnsiTheme="minorHAnsi" w:hint="cs"/>
          <w:sz w:val="22"/>
          <w:rtl/>
        </w:rPr>
        <w:t>"</w:t>
      </w:r>
      <w:r w:rsidR="00355883" w:rsidRPr="00355883">
        <w:rPr>
          <w:rFonts w:asciiTheme="minorHAnsi" w:hAnsiTheme="minorHAnsi"/>
          <w:sz w:val="22"/>
          <w:rtl/>
        </w:rPr>
        <w:t xml:space="preserve">. </w:t>
      </w:r>
      <w:r w:rsidR="00355883" w:rsidRPr="00C31E52">
        <w:rPr>
          <w:rFonts w:asciiTheme="minorHAnsi" w:hAnsiTheme="minorHAnsi"/>
          <w:sz w:val="18"/>
          <w:szCs w:val="20"/>
          <w:rtl/>
        </w:rPr>
        <w:t xml:space="preserve">(שו"ת יביע אומר חושן משפט </w:t>
      </w:r>
      <w:r w:rsidR="005B1D17">
        <w:rPr>
          <w:rFonts w:asciiTheme="minorHAnsi" w:hAnsiTheme="minorHAnsi" w:hint="cs"/>
          <w:sz w:val="18"/>
          <w:szCs w:val="20"/>
          <w:rtl/>
        </w:rPr>
        <w:t>ח"</w:t>
      </w:r>
      <w:r w:rsidR="00355883" w:rsidRPr="00C31E52">
        <w:rPr>
          <w:rFonts w:asciiTheme="minorHAnsi" w:hAnsiTheme="minorHAnsi"/>
          <w:sz w:val="18"/>
          <w:szCs w:val="20"/>
          <w:rtl/>
        </w:rPr>
        <w:t xml:space="preserve">י </w:t>
      </w:r>
      <w:r w:rsidR="005B1D17">
        <w:rPr>
          <w:rFonts w:asciiTheme="minorHAnsi" w:hAnsiTheme="minorHAnsi" w:hint="cs"/>
          <w:sz w:val="18"/>
          <w:szCs w:val="20"/>
          <w:rtl/>
        </w:rPr>
        <w:t xml:space="preserve">סי' </w:t>
      </w:r>
      <w:r w:rsidR="00355883" w:rsidRPr="00C31E52">
        <w:rPr>
          <w:rFonts w:asciiTheme="minorHAnsi" w:hAnsiTheme="minorHAnsi"/>
          <w:sz w:val="18"/>
          <w:szCs w:val="20"/>
          <w:rtl/>
        </w:rPr>
        <w:t>ו')</w:t>
      </w:r>
    </w:p>
    <w:p w14:paraId="0F222E10" w14:textId="77777777" w:rsidR="00D9279B" w:rsidRPr="00C31E52" w:rsidRDefault="00D9279B" w:rsidP="00C31E52">
      <w:pPr>
        <w:rPr>
          <w:rtl/>
        </w:rPr>
      </w:pPr>
    </w:p>
    <w:p w14:paraId="2BE0AC45" w14:textId="7A4D9B0E" w:rsidR="00355883" w:rsidRPr="00355883" w:rsidRDefault="005A6147" w:rsidP="00C31E52">
      <w:pPr>
        <w:pStyle w:val="II"/>
        <w:rPr>
          <w:rtl/>
        </w:rPr>
      </w:pPr>
      <w:r>
        <w:rPr>
          <w:rFonts w:hint="cs"/>
          <w:rtl/>
        </w:rPr>
        <w:t>ה</w:t>
      </w:r>
      <w:r w:rsidR="003949B7">
        <w:rPr>
          <w:rFonts w:hint="cs"/>
          <w:rtl/>
        </w:rPr>
        <w:t>'</w:t>
      </w:r>
      <w:r w:rsidR="00355883" w:rsidRPr="00355883">
        <w:rPr>
          <w:rFonts w:hint="eastAsia"/>
          <w:rtl/>
        </w:rPr>
        <w:t>צמח</w:t>
      </w:r>
      <w:r w:rsidR="00355883" w:rsidRPr="00355883">
        <w:rPr>
          <w:rtl/>
        </w:rPr>
        <w:t xml:space="preserve"> </w:t>
      </w:r>
      <w:r w:rsidR="00355883" w:rsidRPr="00355883">
        <w:rPr>
          <w:rFonts w:hint="eastAsia"/>
          <w:rtl/>
        </w:rPr>
        <w:t>צדק</w:t>
      </w:r>
      <w:r w:rsidR="003949B7">
        <w:rPr>
          <w:rFonts w:hint="cs"/>
          <w:rtl/>
        </w:rPr>
        <w:t>'</w:t>
      </w:r>
      <w:r w:rsidR="00355883" w:rsidRPr="00355883">
        <w:rPr>
          <w:rtl/>
        </w:rPr>
        <w:t xml:space="preserve"> </w:t>
      </w:r>
      <w:r w:rsidR="00355883" w:rsidRPr="00355883">
        <w:rPr>
          <w:rFonts w:hint="eastAsia"/>
          <w:rtl/>
        </w:rPr>
        <w:t>ו</w:t>
      </w:r>
      <w:r>
        <w:rPr>
          <w:rFonts w:hint="cs"/>
          <w:rtl/>
        </w:rPr>
        <w:t>ה</w:t>
      </w:r>
      <w:r w:rsidR="00B31E4B">
        <w:rPr>
          <w:rFonts w:hint="cs"/>
          <w:rtl/>
        </w:rPr>
        <w:t>'</w:t>
      </w:r>
      <w:r w:rsidR="00355883" w:rsidRPr="00355883">
        <w:rPr>
          <w:rFonts w:hint="eastAsia"/>
          <w:rtl/>
        </w:rPr>
        <w:t>חתם</w:t>
      </w:r>
      <w:r w:rsidR="00355883" w:rsidRPr="00355883">
        <w:rPr>
          <w:rtl/>
        </w:rPr>
        <w:t xml:space="preserve"> </w:t>
      </w:r>
      <w:r w:rsidR="00355883" w:rsidRPr="00355883">
        <w:rPr>
          <w:rFonts w:hint="eastAsia"/>
          <w:rtl/>
        </w:rPr>
        <w:t>סופר</w:t>
      </w:r>
      <w:r w:rsidR="00B31E4B">
        <w:rPr>
          <w:rFonts w:hint="cs"/>
          <w:rtl/>
        </w:rPr>
        <w:t>'</w:t>
      </w:r>
      <w:r w:rsidR="00355883" w:rsidRPr="00355883">
        <w:rPr>
          <w:rtl/>
        </w:rPr>
        <w:t xml:space="preserve">: </w:t>
      </w:r>
      <w:r w:rsidR="00355883" w:rsidRPr="00355883">
        <w:rPr>
          <w:rFonts w:hint="eastAsia"/>
          <w:rtl/>
        </w:rPr>
        <w:t>דוחק</w:t>
      </w:r>
      <w:r w:rsidR="00355883" w:rsidRPr="00355883">
        <w:rPr>
          <w:rtl/>
        </w:rPr>
        <w:t xml:space="preserve"> </w:t>
      </w:r>
      <w:r w:rsidR="00355883" w:rsidRPr="00355883">
        <w:rPr>
          <w:rFonts w:hint="eastAsia"/>
          <w:rtl/>
        </w:rPr>
        <w:t>הציבור</w:t>
      </w:r>
      <w:r w:rsidR="00355883" w:rsidRPr="00355883">
        <w:rPr>
          <w:rtl/>
        </w:rPr>
        <w:t xml:space="preserve"> </w:t>
      </w:r>
      <w:r w:rsidR="00355883" w:rsidRPr="00355883">
        <w:rPr>
          <w:rFonts w:hint="eastAsia"/>
          <w:rtl/>
        </w:rPr>
        <w:t>כפיקוח</w:t>
      </w:r>
      <w:r w:rsidR="00355883" w:rsidRPr="00355883">
        <w:rPr>
          <w:rtl/>
        </w:rPr>
        <w:t xml:space="preserve"> </w:t>
      </w:r>
      <w:r w:rsidR="00355883" w:rsidRPr="00355883">
        <w:rPr>
          <w:rFonts w:hint="eastAsia"/>
          <w:rtl/>
        </w:rPr>
        <w:t>נפש</w:t>
      </w:r>
    </w:p>
    <w:p w14:paraId="653DA70F" w14:textId="5DDE73F6" w:rsidR="00355883" w:rsidRPr="00355883" w:rsidRDefault="00355883" w:rsidP="00355883">
      <w:pPr>
        <w:rPr>
          <w:rtl/>
        </w:rPr>
      </w:pPr>
      <w:r w:rsidRPr="00355883">
        <w:rPr>
          <w:rtl/>
        </w:rPr>
        <w:t>ואולם, שניים מגדולי הדורות האחרונים לא קיבלו את דברי ה</w:t>
      </w:r>
      <w:r w:rsidR="00CC6A8C">
        <w:rPr>
          <w:rFonts w:hint="cs"/>
          <w:rtl/>
        </w:rPr>
        <w:t>'</w:t>
      </w:r>
      <w:r w:rsidRPr="00355883">
        <w:rPr>
          <w:rtl/>
        </w:rPr>
        <w:t>כנסת יחזקאל</w:t>
      </w:r>
      <w:r w:rsidR="00CC6A8C">
        <w:rPr>
          <w:rFonts w:hint="cs"/>
          <w:rtl/>
        </w:rPr>
        <w:t>'</w:t>
      </w:r>
      <w:r w:rsidRPr="00355883">
        <w:rPr>
          <w:rtl/>
        </w:rPr>
        <w:t xml:space="preserve">. </w:t>
      </w:r>
    </w:p>
    <w:p w14:paraId="093EDC0B" w14:textId="36BE4FA0" w:rsidR="00355883" w:rsidRPr="00355883" w:rsidRDefault="00355883" w:rsidP="00355883">
      <w:pPr>
        <w:rPr>
          <w:rtl/>
        </w:rPr>
      </w:pPr>
      <w:r w:rsidRPr="00355883">
        <w:rPr>
          <w:rtl/>
        </w:rPr>
        <w:t>בשו"ת צמח צדק הקדמון</w:t>
      </w:r>
      <w:r w:rsidRPr="00355883">
        <w:rPr>
          <w:vertAlign w:val="superscript"/>
          <w:rtl/>
        </w:rPr>
        <w:footnoteReference w:id="2"/>
      </w:r>
      <w:r w:rsidRPr="00355883">
        <w:rPr>
          <w:rtl/>
        </w:rPr>
        <w:t xml:space="preserve"> נידונה השאלה הבאה: שלומי אמוני ישראל הקפידו מאוד לענג את השבת בדגים. עקב מחסור בדגים, ניצלו מוכרים נכרים את הדביקות במצות עונג שבת, והפקיעו את מחירי הדגים. ה</w:t>
      </w:r>
      <w:r w:rsidR="007228AA">
        <w:rPr>
          <w:rFonts w:hint="cs"/>
          <w:rtl/>
        </w:rPr>
        <w:t>'</w:t>
      </w:r>
      <w:r w:rsidRPr="00355883">
        <w:rPr>
          <w:rtl/>
        </w:rPr>
        <w:t>צמח צדק</w:t>
      </w:r>
      <w:r w:rsidR="007228AA">
        <w:rPr>
          <w:rFonts w:hint="cs"/>
          <w:rtl/>
        </w:rPr>
        <w:t>'</w:t>
      </w:r>
      <w:r w:rsidRPr="00355883">
        <w:rPr>
          <w:rtl/>
        </w:rPr>
        <w:t xml:space="preserve"> נשאל האם ניתן לתקן תקנה שלא יאכלו דגים בשבת, כדי למנוע את הפקעת השערים. הוא משיב בחיוב, ומבהיר שעם כל חשיבותו של עונג שבת, ניתן להקל בו כדי להילחם בהפקעת שערים בלתי מוצדקת</w:t>
      </w:r>
      <w:r w:rsidR="00FB5486">
        <w:rPr>
          <w:rFonts w:hint="cs"/>
          <w:rtl/>
        </w:rPr>
        <w:t>.</w:t>
      </w:r>
      <w:r w:rsidRPr="00355883">
        <w:rPr>
          <w:rFonts w:ascii="Narkisim" w:hAnsi="Narkisim"/>
          <w:position w:val="6"/>
          <w:sz w:val="18"/>
          <w:szCs w:val="18"/>
          <w:rtl/>
        </w:rPr>
        <w:footnoteReference w:id="3"/>
      </w:r>
      <w:r w:rsidRPr="00355883">
        <w:rPr>
          <w:rtl/>
        </w:rPr>
        <w:t xml:space="preserve"> בנו של המחבר הוסיף הערה בשולי התשובה:</w:t>
      </w:r>
    </w:p>
    <w:p w14:paraId="4B8C538F" w14:textId="58CF23FE" w:rsidR="00355883" w:rsidRPr="00C31E52" w:rsidRDefault="007513F0" w:rsidP="00355883">
      <w:pPr>
        <w:tabs>
          <w:tab w:val="right" w:pos="4620"/>
        </w:tabs>
        <w:spacing w:before="240" w:after="120" w:line="300" w:lineRule="auto"/>
        <w:ind w:left="737"/>
        <w:rPr>
          <w:rFonts w:asciiTheme="minorHAnsi" w:hAnsiTheme="minorHAnsi"/>
          <w:sz w:val="18"/>
          <w:szCs w:val="20"/>
          <w:rtl/>
        </w:rPr>
      </w:pPr>
      <w:r>
        <w:rPr>
          <w:rFonts w:asciiTheme="minorHAnsi" w:hAnsiTheme="minorHAnsi" w:hint="cs"/>
          <w:sz w:val="22"/>
          <w:rtl/>
        </w:rPr>
        <w:t>"</w:t>
      </w:r>
      <w:r w:rsidR="00355883" w:rsidRPr="00355883">
        <w:rPr>
          <w:rFonts w:asciiTheme="minorHAnsi" w:hAnsiTheme="minorHAnsi"/>
          <w:sz w:val="22"/>
          <w:rtl/>
        </w:rPr>
        <w:t>ויש לדמות נמי להא דאיתא בגמרא גיטין דף מ"ה דאין פודין את השבויים יותר מכדי דמיהן מפני תיקון העולם ומסיק משום דוחקא דצבורא, ולחד תירוץ בתוספות גיטין נ"ח אפילו היכא דאיכא סכנות נפשות</w:t>
      </w:r>
      <w:r w:rsidR="006C102D">
        <w:rPr>
          <w:rFonts w:asciiTheme="minorHAnsi" w:hAnsiTheme="minorHAnsi" w:hint="cs"/>
          <w:sz w:val="22"/>
          <w:rtl/>
        </w:rPr>
        <w:t>"</w:t>
      </w:r>
      <w:r w:rsidR="00355883" w:rsidRPr="00355883">
        <w:rPr>
          <w:rFonts w:asciiTheme="minorHAnsi" w:hAnsiTheme="minorHAnsi"/>
          <w:sz w:val="22"/>
          <w:rtl/>
        </w:rPr>
        <w:t xml:space="preserve">. </w:t>
      </w:r>
      <w:r w:rsidR="00355883" w:rsidRPr="00C31E52">
        <w:rPr>
          <w:rFonts w:asciiTheme="minorHAnsi" w:hAnsiTheme="minorHAnsi"/>
          <w:sz w:val="18"/>
          <w:szCs w:val="20"/>
          <w:rtl/>
        </w:rPr>
        <w:t xml:space="preserve">(שו"ת צמח צדק </w:t>
      </w:r>
      <w:r w:rsidR="006C102D" w:rsidRPr="00C31E52">
        <w:rPr>
          <w:rFonts w:asciiTheme="minorHAnsi" w:hAnsiTheme="minorHAnsi"/>
          <w:sz w:val="18"/>
          <w:szCs w:val="20"/>
          <w:rtl/>
        </w:rPr>
        <w:t xml:space="preserve">[קדמון] </w:t>
      </w:r>
      <w:r w:rsidR="006C102D" w:rsidRPr="00C31E52">
        <w:rPr>
          <w:rFonts w:asciiTheme="minorHAnsi" w:hAnsiTheme="minorHAnsi" w:hint="eastAsia"/>
          <w:sz w:val="18"/>
          <w:szCs w:val="20"/>
          <w:rtl/>
        </w:rPr>
        <w:t>סי</w:t>
      </w:r>
      <w:r w:rsidR="006C102D" w:rsidRPr="00C31E52">
        <w:rPr>
          <w:rFonts w:asciiTheme="minorHAnsi" w:hAnsiTheme="minorHAnsi"/>
          <w:sz w:val="18"/>
          <w:szCs w:val="20"/>
          <w:rtl/>
        </w:rPr>
        <w:t xml:space="preserve">' </w:t>
      </w:r>
      <w:r w:rsidR="00355883" w:rsidRPr="00C31E52">
        <w:rPr>
          <w:rFonts w:asciiTheme="minorHAnsi" w:hAnsiTheme="minorHAnsi"/>
          <w:sz w:val="18"/>
          <w:szCs w:val="20"/>
          <w:rtl/>
        </w:rPr>
        <w:t>כ"ח)</w:t>
      </w:r>
    </w:p>
    <w:p w14:paraId="616E6C50" w14:textId="501BE354" w:rsidR="00355883" w:rsidRPr="00355883" w:rsidRDefault="00355883" w:rsidP="00355883">
      <w:pPr>
        <w:rPr>
          <w:rtl/>
        </w:rPr>
      </w:pPr>
      <w:r w:rsidRPr="00355883">
        <w:rPr>
          <w:rtl/>
        </w:rPr>
        <w:t>מפורש בדבריו שהשיקול של "דוחקא דציבורא" בהחלט רלוונטי גם לאותן דעות שסבורות שאין פודים את השבויים יתר על כדי דמיהן אף במקום פיקוח נפש, כלומר שממון הציבור דוחה שיקולי פיקוח נפש.</w:t>
      </w:r>
    </w:p>
    <w:p w14:paraId="643E3152" w14:textId="157F9B7B" w:rsidR="00355883" w:rsidRPr="00355883" w:rsidRDefault="00355883" w:rsidP="00355883">
      <w:pPr>
        <w:rPr>
          <w:rtl/>
        </w:rPr>
      </w:pPr>
      <w:r w:rsidRPr="00355883">
        <w:rPr>
          <w:rtl/>
        </w:rPr>
        <w:t xml:space="preserve">דברים מפורשים אף יותר כתב </w:t>
      </w:r>
      <w:r w:rsidR="00D17AEF">
        <w:rPr>
          <w:rFonts w:hint="cs"/>
          <w:rtl/>
        </w:rPr>
        <w:t xml:space="preserve">כמה דורות אחר כך </w:t>
      </w:r>
      <w:r w:rsidRPr="00355883">
        <w:rPr>
          <w:rtl/>
        </w:rPr>
        <w:t>ה</w:t>
      </w:r>
      <w:r w:rsidR="00D17AEF">
        <w:rPr>
          <w:rFonts w:hint="cs"/>
          <w:rtl/>
        </w:rPr>
        <w:t>'</w:t>
      </w:r>
      <w:r w:rsidRPr="00355883">
        <w:rPr>
          <w:rtl/>
        </w:rPr>
        <w:t>חתם סופר</w:t>
      </w:r>
      <w:r w:rsidR="00D17AEF">
        <w:rPr>
          <w:rFonts w:hint="cs"/>
          <w:rtl/>
        </w:rPr>
        <w:t>'</w:t>
      </w:r>
      <w:r w:rsidRPr="00355883">
        <w:rPr>
          <w:rtl/>
        </w:rPr>
        <w:t xml:space="preserve">, שהיה צעיר בכמה עשרות שנים מבעל </w:t>
      </w:r>
      <w:r w:rsidR="00D17AEF">
        <w:rPr>
          <w:rFonts w:hint="cs"/>
          <w:rtl/>
        </w:rPr>
        <w:t>ה'</w:t>
      </w:r>
      <w:r w:rsidRPr="00355883">
        <w:rPr>
          <w:rtl/>
        </w:rPr>
        <w:t>כנסת יחזקאל</w:t>
      </w:r>
      <w:r w:rsidR="00D17AEF">
        <w:rPr>
          <w:rFonts w:hint="cs"/>
          <w:rtl/>
        </w:rPr>
        <w:t>'</w:t>
      </w:r>
      <w:r w:rsidRPr="00355883">
        <w:rPr>
          <w:rtl/>
        </w:rPr>
        <w:t>. הוא דן בהרחבה בשאלה האם יש מצבים שבהם התירו לשלם לחוטפים מחיר מופקע, ובסיום תשובתו העלה את השאלה שהטרידה את בעל כנסת יחזקאל: כאשר השבוי מצוי בסכנת חיים של ממש, כיצד ייתכן לעבור על איסור תורה של "לא תעמוד על דם רעך", ולהימנע משחרורו רק מפני "דוחק הציבור" והפגיעה הכלכלית?! כזכור, מכוח קושי</w:t>
      </w:r>
      <w:r w:rsidR="00944A1B">
        <w:rPr>
          <w:rFonts w:hint="cs"/>
          <w:rtl/>
        </w:rPr>
        <w:t>א</w:t>
      </w:r>
      <w:r w:rsidRPr="00355883">
        <w:rPr>
          <w:rtl/>
        </w:rPr>
        <w:t xml:space="preserve"> זו סבור ה</w:t>
      </w:r>
      <w:r w:rsidR="00944A1B">
        <w:rPr>
          <w:rFonts w:hint="cs"/>
          <w:rtl/>
        </w:rPr>
        <w:t>'</w:t>
      </w:r>
      <w:r w:rsidRPr="00355883">
        <w:rPr>
          <w:rtl/>
        </w:rPr>
        <w:t>כנסת יחזקאל</w:t>
      </w:r>
      <w:r w:rsidR="00944A1B">
        <w:rPr>
          <w:rFonts w:hint="cs"/>
          <w:rtl/>
        </w:rPr>
        <w:t>'</w:t>
      </w:r>
      <w:r w:rsidRPr="00355883">
        <w:rPr>
          <w:rtl/>
        </w:rPr>
        <w:t xml:space="preserve"> שאכן הדיון כולו מתנהל רק לפי האפשרות של "ליגרבו טפי". אך ה</w:t>
      </w:r>
      <w:r w:rsidR="00AD3B46">
        <w:rPr>
          <w:rFonts w:hint="cs"/>
          <w:rtl/>
        </w:rPr>
        <w:t>'</w:t>
      </w:r>
      <w:r w:rsidRPr="00355883">
        <w:rPr>
          <w:rtl/>
        </w:rPr>
        <w:t>חתם סופר</w:t>
      </w:r>
      <w:r w:rsidR="00AD3B46">
        <w:rPr>
          <w:rFonts w:hint="cs"/>
          <w:rtl/>
        </w:rPr>
        <w:t>'</w:t>
      </w:r>
      <w:r w:rsidRPr="00355883">
        <w:rPr>
          <w:rtl/>
        </w:rPr>
        <w:t xml:space="preserve">, לעומתו, מחדש שגם דוחק הציבור הוא שיקול </w:t>
      </w:r>
      <w:r w:rsidR="00835C46">
        <w:rPr>
          <w:rFonts w:hint="cs"/>
          <w:rtl/>
        </w:rPr>
        <w:t xml:space="preserve">שיכול </w:t>
      </w:r>
      <w:r w:rsidR="007472B8">
        <w:rPr>
          <w:rFonts w:hint="cs"/>
          <w:rtl/>
        </w:rPr>
        <w:t>להיחשב בעצמו כ</w:t>
      </w:r>
      <w:r w:rsidRPr="00355883">
        <w:rPr>
          <w:rtl/>
        </w:rPr>
        <w:t>פיקוח נפש:</w:t>
      </w:r>
    </w:p>
    <w:p w14:paraId="40F70515" w14:textId="1965ECFD" w:rsidR="00355883" w:rsidRPr="00C31E52" w:rsidRDefault="00AD3B46" w:rsidP="00355883">
      <w:pPr>
        <w:tabs>
          <w:tab w:val="right" w:pos="4620"/>
        </w:tabs>
        <w:spacing w:before="240" w:after="120" w:line="300" w:lineRule="auto"/>
        <w:ind w:left="737"/>
        <w:rPr>
          <w:rFonts w:asciiTheme="minorHAnsi" w:hAnsiTheme="minorHAnsi"/>
          <w:sz w:val="18"/>
          <w:szCs w:val="20"/>
          <w:rtl/>
        </w:rPr>
      </w:pPr>
      <w:r>
        <w:rPr>
          <w:rFonts w:asciiTheme="minorHAnsi" w:hAnsiTheme="minorHAnsi" w:hint="cs"/>
          <w:sz w:val="22"/>
          <w:rtl/>
        </w:rPr>
        <w:t>"</w:t>
      </w:r>
      <w:r w:rsidR="00355883" w:rsidRPr="00355883">
        <w:rPr>
          <w:rFonts w:asciiTheme="minorHAnsi" w:hAnsiTheme="minorHAnsi"/>
          <w:sz w:val="22"/>
          <w:rtl/>
        </w:rPr>
        <w:t xml:space="preserve">אבל ציבור הנדחק, ובפרט בזמן שאומות העולם תקיפים על שונאי ישראל, </w:t>
      </w:r>
      <w:r w:rsidR="00355883" w:rsidRPr="00C31E52">
        <w:rPr>
          <w:rFonts w:asciiTheme="minorHAnsi" w:hAnsiTheme="minorHAnsi"/>
          <w:b/>
          <w:bCs/>
          <w:sz w:val="22"/>
          <w:rtl/>
        </w:rPr>
        <w:t>הוי דוחקא דציבורא בכלל פיקוח נפש</w:t>
      </w:r>
      <w:r w:rsidR="00355883" w:rsidRPr="00355883">
        <w:rPr>
          <w:rFonts w:asciiTheme="minorHAnsi" w:hAnsiTheme="minorHAnsi"/>
          <w:sz w:val="22"/>
          <w:rtl/>
        </w:rPr>
        <w:t>, כמ"ש הרא"ש פ"ק דב"ב וכמ"ש בש"ע י"ד סי' רנ"א בסופו; כנלע"ד, על כן חשו לדוחקא</w:t>
      </w:r>
      <w:r>
        <w:rPr>
          <w:rFonts w:asciiTheme="minorHAnsi" w:hAnsiTheme="minorHAnsi" w:hint="cs"/>
          <w:sz w:val="22"/>
          <w:rtl/>
        </w:rPr>
        <w:t>"</w:t>
      </w:r>
      <w:r w:rsidR="00355883" w:rsidRPr="00355883">
        <w:rPr>
          <w:rFonts w:asciiTheme="minorHAnsi" w:hAnsiTheme="minorHAnsi"/>
          <w:sz w:val="22"/>
          <w:rtl/>
        </w:rPr>
        <w:t xml:space="preserve">. </w:t>
      </w:r>
      <w:r w:rsidR="00355883" w:rsidRPr="00C31E52">
        <w:rPr>
          <w:rFonts w:asciiTheme="minorHAnsi" w:hAnsiTheme="minorHAnsi"/>
          <w:sz w:val="18"/>
          <w:szCs w:val="20"/>
          <w:rtl/>
        </w:rPr>
        <w:t>(שו"ת חתם סופר, ה' קע"ז)</w:t>
      </w:r>
    </w:p>
    <w:p w14:paraId="5F8ADEDA" w14:textId="51EB2E19" w:rsidR="00355883" w:rsidRPr="00355883" w:rsidRDefault="00355883" w:rsidP="00355883">
      <w:pPr>
        <w:rPr>
          <w:rtl/>
        </w:rPr>
      </w:pPr>
      <w:r w:rsidRPr="00355883">
        <w:rPr>
          <w:rtl/>
        </w:rPr>
        <w:t>האמירה ש"דוחק הציבור" שקול כפיקוח נפש היא אמירה מחודשת ומרחיקת לכת. ה</w:t>
      </w:r>
      <w:r w:rsidR="008865CF">
        <w:rPr>
          <w:rFonts w:hint="cs"/>
          <w:rtl/>
        </w:rPr>
        <w:t>'</w:t>
      </w:r>
      <w:r w:rsidRPr="00355883">
        <w:rPr>
          <w:rtl/>
        </w:rPr>
        <w:t>חתם סופר</w:t>
      </w:r>
      <w:r w:rsidR="008865CF">
        <w:rPr>
          <w:rFonts w:hint="cs"/>
          <w:rtl/>
        </w:rPr>
        <w:t>'</w:t>
      </w:r>
      <w:r w:rsidRPr="00355883">
        <w:rPr>
          <w:rtl/>
        </w:rPr>
        <w:t xml:space="preserve"> מבקש לבסס אותה על הרא"ש במסכת בבא בתרא </w:t>
      </w:r>
      <w:r w:rsidRPr="00C31E52">
        <w:rPr>
          <w:sz w:val="16"/>
          <w:szCs w:val="20"/>
          <w:rtl/>
        </w:rPr>
        <w:t>(א' כב)</w:t>
      </w:r>
      <w:r w:rsidRPr="00355883">
        <w:rPr>
          <w:rtl/>
        </w:rPr>
        <w:t>, שעוסק באופן חלוקת נטל המיסים בין תושבי העיר, אם כי בדבריו לא נאמר בפירוש שהדוחק הממוני הוא פיקוח נפש. ה</w:t>
      </w:r>
      <w:r w:rsidR="00436BDB">
        <w:rPr>
          <w:rFonts w:hint="cs"/>
          <w:rtl/>
        </w:rPr>
        <w:t>'</w:t>
      </w:r>
      <w:r w:rsidRPr="00355883">
        <w:rPr>
          <w:rtl/>
        </w:rPr>
        <w:t>חתם סופר</w:t>
      </w:r>
      <w:r w:rsidR="00436BDB">
        <w:rPr>
          <w:rFonts w:hint="cs"/>
          <w:rtl/>
        </w:rPr>
        <w:t>'</w:t>
      </w:r>
      <w:r w:rsidRPr="00355883">
        <w:rPr>
          <w:rtl/>
        </w:rPr>
        <w:t xml:space="preserve"> מוסיף ומצטט הלכה ב</w:t>
      </w:r>
      <w:r w:rsidR="00D06A7C">
        <w:rPr>
          <w:rFonts w:hint="cs"/>
          <w:rtl/>
        </w:rPr>
        <w:t>'</w:t>
      </w:r>
      <w:r w:rsidRPr="00355883">
        <w:rPr>
          <w:rtl/>
        </w:rPr>
        <w:t>שולחן ערוך</w:t>
      </w:r>
      <w:r w:rsidR="00D06A7C">
        <w:rPr>
          <w:rFonts w:hint="cs"/>
          <w:rtl/>
        </w:rPr>
        <w:t>'</w:t>
      </w:r>
      <w:r w:rsidRPr="00355883">
        <w:rPr>
          <w:rtl/>
        </w:rPr>
        <w:t xml:space="preserve"> בהלכות בצדקה:</w:t>
      </w:r>
    </w:p>
    <w:p w14:paraId="6D94446F" w14:textId="2C4A7B10" w:rsidR="00355883" w:rsidRPr="00C31E52" w:rsidRDefault="00436BDB" w:rsidP="00355883">
      <w:pPr>
        <w:tabs>
          <w:tab w:val="right" w:pos="4620"/>
        </w:tabs>
        <w:spacing w:before="240" w:after="120" w:line="300" w:lineRule="auto"/>
        <w:ind w:left="737"/>
        <w:rPr>
          <w:rFonts w:asciiTheme="minorHAnsi" w:hAnsiTheme="minorHAnsi"/>
          <w:sz w:val="18"/>
          <w:szCs w:val="20"/>
          <w:rtl/>
        </w:rPr>
      </w:pPr>
      <w:r>
        <w:rPr>
          <w:rFonts w:asciiTheme="minorHAnsi" w:hAnsiTheme="minorHAnsi" w:hint="cs"/>
          <w:sz w:val="22"/>
          <w:rtl/>
        </w:rPr>
        <w:t>"</w:t>
      </w:r>
      <w:r w:rsidR="00355883" w:rsidRPr="00355883">
        <w:rPr>
          <w:rFonts w:asciiTheme="minorHAnsi" w:hAnsiTheme="minorHAnsi"/>
          <w:sz w:val="22"/>
          <w:rtl/>
        </w:rPr>
        <w:t>יכולים לשנות, אפי' מתלמוד תורה, לצורך שלשים פשיטים להגמון בכל שנה, לפי שהוא הצלת נפשות, שאם לא יתפשרו עמו יש כמה עניים שאין להם ליתן, ויכום ויפשיטום ערומים</w:t>
      </w:r>
      <w:r>
        <w:rPr>
          <w:rFonts w:asciiTheme="minorHAnsi" w:hAnsiTheme="minorHAnsi" w:hint="cs"/>
          <w:sz w:val="22"/>
          <w:rtl/>
        </w:rPr>
        <w:t>"</w:t>
      </w:r>
      <w:r w:rsidR="00355883" w:rsidRPr="00355883">
        <w:rPr>
          <w:rFonts w:asciiTheme="minorHAnsi" w:hAnsiTheme="minorHAnsi"/>
          <w:sz w:val="22"/>
          <w:rtl/>
        </w:rPr>
        <w:t xml:space="preserve">. </w:t>
      </w:r>
      <w:r w:rsidR="00355883" w:rsidRPr="00C31E52">
        <w:rPr>
          <w:rFonts w:asciiTheme="minorHAnsi" w:hAnsiTheme="minorHAnsi"/>
          <w:sz w:val="18"/>
          <w:szCs w:val="20"/>
          <w:rtl/>
        </w:rPr>
        <w:t>(שולחן ערוך יורה דעה רנ"א</w:t>
      </w:r>
      <w:r w:rsidR="00CC0FEF">
        <w:rPr>
          <w:rFonts w:asciiTheme="minorHAnsi" w:hAnsiTheme="minorHAnsi" w:hint="cs"/>
          <w:sz w:val="18"/>
          <w:szCs w:val="20"/>
          <w:rtl/>
        </w:rPr>
        <w:t>,</w:t>
      </w:r>
      <w:r w:rsidR="00355883" w:rsidRPr="00C31E52">
        <w:rPr>
          <w:rFonts w:asciiTheme="minorHAnsi" w:hAnsiTheme="minorHAnsi"/>
          <w:sz w:val="18"/>
          <w:szCs w:val="20"/>
          <w:rtl/>
        </w:rPr>
        <w:t xml:space="preserve"> יד)</w:t>
      </w:r>
    </w:p>
    <w:p w14:paraId="6C123E19" w14:textId="37D8366F" w:rsidR="00355883" w:rsidRPr="00355883" w:rsidRDefault="00355883" w:rsidP="00355883">
      <w:pPr>
        <w:rPr>
          <w:rtl/>
        </w:rPr>
      </w:pPr>
      <w:r w:rsidRPr="00355883">
        <w:rPr>
          <w:rtl/>
        </w:rPr>
        <w:t xml:space="preserve">הלכה זו קרובה לדברי התוספות בסנהדרין שבהם עסקנו בשיעור שעבר: כאשר קיים חשש שאי-פירעון מס המלך יוביל להתעמרות ולפגיעה, בדגש על השכבות החלשות, יש להחשיב זאת </w:t>
      </w:r>
      <w:r w:rsidR="00797150">
        <w:rPr>
          <w:rFonts w:hint="cs"/>
          <w:rtl/>
        </w:rPr>
        <w:t>כ</w:t>
      </w:r>
      <w:r w:rsidRPr="00355883">
        <w:rPr>
          <w:rtl/>
        </w:rPr>
        <w:t>פיקוח נפש. לכן, אף שבדרך כלל אסור בשום אופן להשתמש בכספי צדקה שיועדו לתלמוד תורה לצרכים אחרים, הרי שבמקרה הזה מותר להשתמש באותם כספים לפירעון חובות המלך, ולהחשיב זאת כהצלת נפשות.</w:t>
      </w:r>
    </w:p>
    <w:p w14:paraId="12E534F4" w14:textId="13BB3E02" w:rsidR="00355883" w:rsidRPr="00355883" w:rsidRDefault="00355883" w:rsidP="00355883">
      <w:pPr>
        <w:rPr>
          <w:rtl/>
        </w:rPr>
      </w:pPr>
      <w:r w:rsidRPr="00355883">
        <w:rPr>
          <w:rtl/>
        </w:rPr>
        <w:t>אם כן, ה</w:t>
      </w:r>
      <w:r w:rsidR="00012D86">
        <w:rPr>
          <w:rFonts w:hint="cs"/>
          <w:rtl/>
        </w:rPr>
        <w:t>'</w:t>
      </w:r>
      <w:r w:rsidRPr="00355883">
        <w:rPr>
          <w:rtl/>
        </w:rPr>
        <w:t>חתם סופר</w:t>
      </w:r>
      <w:r w:rsidR="00012D86">
        <w:rPr>
          <w:rFonts w:hint="cs"/>
          <w:rtl/>
        </w:rPr>
        <w:t>'</w:t>
      </w:r>
      <w:r w:rsidRPr="00355883">
        <w:rPr>
          <w:rtl/>
        </w:rPr>
        <w:t xml:space="preserve"> כותב מפורשות שדוחק הציבור הוא בכלל פיקוח נפש, ואולם אם נפרש את דבריו לאור ההלכה בשולחן ערוך שאותה הוא מצטט, הרי שיש להגיע למסקנה שלא הפגיעה הכלכלית בקופת הקהילה היא המוגדרת כפיקוח נפש, אלא הפגיעה הפיזית באוכלוסיות </w:t>
      </w:r>
      <w:r w:rsidR="00A94973">
        <w:rPr>
          <w:rFonts w:hint="cs"/>
          <w:rtl/>
        </w:rPr>
        <w:t>ה</w:t>
      </w:r>
      <w:r w:rsidRPr="00355883">
        <w:rPr>
          <w:rtl/>
        </w:rPr>
        <w:t>חלשות, שעלולה להגיע עד כדי פיקוח נפש.</w:t>
      </w:r>
    </w:p>
    <w:p w14:paraId="7E2D2F75" w14:textId="5A21445B" w:rsidR="00355883" w:rsidRPr="00355883" w:rsidRDefault="00355883" w:rsidP="00355883">
      <w:pPr>
        <w:rPr>
          <w:rtl/>
        </w:rPr>
      </w:pPr>
      <w:r w:rsidRPr="00355883">
        <w:rPr>
          <w:rtl/>
        </w:rPr>
        <w:t>אמנם, בשו"ת שבט הלוי ציטט תשובה זו של ה</w:t>
      </w:r>
      <w:r w:rsidR="006E5300">
        <w:rPr>
          <w:rFonts w:hint="cs"/>
          <w:rtl/>
        </w:rPr>
        <w:t>'</w:t>
      </w:r>
      <w:r w:rsidRPr="00355883">
        <w:rPr>
          <w:rtl/>
        </w:rPr>
        <w:t>חתם סופר</w:t>
      </w:r>
      <w:r w:rsidR="006E5300">
        <w:rPr>
          <w:rFonts w:hint="cs"/>
          <w:rtl/>
        </w:rPr>
        <w:t>'</w:t>
      </w:r>
      <w:r w:rsidRPr="00355883">
        <w:rPr>
          <w:rtl/>
        </w:rPr>
        <w:t xml:space="preserve">, וטען שהדברים נאמרו במציאות ימיו, כאשר חוסנה הכלכלי של הקהילה היהודית </w:t>
      </w:r>
      <w:r w:rsidR="006E5300">
        <w:rPr>
          <w:rFonts w:hint="cs"/>
          <w:rtl/>
        </w:rPr>
        <w:t xml:space="preserve">היה חיוני, ובהיעדרו בהחלט עלולים היו </w:t>
      </w:r>
      <w:r w:rsidRPr="00355883">
        <w:rPr>
          <w:rtl/>
        </w:rPr>
        <w:t>להגיע עד כדי פיקוח נפש</w:t>
      </w:r>
      <w:r w:rsidR="006E5300">
        <w:rPr>
          <w:rFonts w:hint="cs"/>
          <w:rtl/>
        </w:rPr>
        <w:t>,</w:t>
      </w:r>
      <w:r w:rsidR="006E5300" w:rsidRPr="00355883">
        <w:rPr>
          <w:rtl/>
        </w:rPr>
        <w:t xml:space="preserve"> </w:t>
      </w:r>
      <w:r w:rsidRPr="00355883">
        <w:rPr>
          <w:rtl/>
        </w:rPr>
        <w:t>אך בזמננו המציאות שונה:</w:t>
      </w:r>
    </w:p>
    <w:p w14:paraId="26828BE6" w14:textId="70918459" w:rsidR="00355883" w:rsidRPr="00C31E52" w:rsidRDefault="006E5300" w:rsidP="00355883">
      <w:pPr>
        <w:tabs>
          <w:tab w:val="right" w:pos="4620"/>
        </w:tabs>
        <w:spacing w:before="240" w:after="120" w:line="300" w:lineRule="auto"/>
        <w:ind w:left="737"/>
        <w:rPr>
          <w:rFonts w:asciiTheme="minorHAnsi" w:hAnsiTheme="minorHAnsi"/>
          <w:sz w:val="18"/>
          <w:szCs w:val="20"/>
          <w:rtl/>
        </w:rPr>
      </w:pPr>
      <w:r>
        <w:rPr>
          <w:rFonts w:asciiTheme="minorHAnsi" w:hAnsiTheme="minorHAnsi" w:hint="cs"/>
          <w:sz w:val="22"/>
          <w:rtl/>
        </w:rPr>
        <w:t>"</w:t>
      </w:r>
      <w:r w:rsidR="00355883" w:rsidRPr="00355883">
        <w:rPr>
          <w:rFonts w:asciiTheme="minorHAnsi" w:hAnsiTheme="minorHAnsi"/>
          <w:sz w:val="22"/>
          <w:rtl/>
        </w:rPr>
        <w:t>ומתירוצו עוד למדנו דבמציאות של זמן הזה, לא שייך הענין שדוחקא דצבורא יביא אותם לידי סכנה ופקוח נפש</w:t>
      </w:r>
      <w:r>
        <w:rPr>
          <w:rFonts w:asciiTheme="minorHAnsi" w:hAnsiTheme="minorHAnsi" w:hint="cs"/>
          <w:sz w:val="22"/>
          <w:rtl/>
        </w:rPr>
        <w:t>"</w:t>
      </w:r>
      <w:r w:rsidR="00355883" w:rsidRPr="00355883">
        <w:rPr>
          <w:rFonts w:asciiTheme="minorHAnsi" w:hAnsiTheme="minorHAnsi"/>
          <w:sz w:val="22"/>
          <w:rtl/>
        </w:rPr>
        <w:t xml:space="preserve">. </w:t>
      </w:r>
      <w:r w:rsidR="00355883" w:rsidRPr="00C31E52">
        <w:rPr>
          <w:rFonts w:asciiTheme="minorHAnsi" w:hAnsiTheme="minorHAnsi"/>
          <w:sz w:val="18"/>
          <w:szCs w:val="20"/>
          <w:rtl/>
        </w:rPr>
        <w:t xml:space="preserve">(שו"ת שבט הלוי, </w:t>
      </w:r>
      <w:r w:rsidR="00014BF2">
        <w:rPr>
          <w:rFonts w:asciiTheme="minorHAnsi" w:hAnsiTheme="minorHAnsi" w:hint="cs"/>
          <w:sz w:val="18"/>
          <w:szCs w:val="20"/>
          <w:rtl/>
        </w:rPr>
        <w:t>ח"</w:t>
      </w:r>
      <w:r w:rsidR="00355883" w:rsidRPr="00C31E52">
        <w:rPr>
          <w:rFonts w:asciiTheme="minorHAnsi" w:hAnsiTheme="minorHAnsi"/>
          <w:sz w:val="18"/>
          <w:szCs w:val="20"/>
          <w:rtl/>
        </w:rPr>
        <w:t>ה</w:t>
      </w:r>
      <w:r w:rsidR="00014BF2">
        <w:rPr>
          <w:rFonts w:asciiTheme="minorHAnsi" w:hAnsiTheme="minorHAnsi" w:hint="cs"/>
          <w:sz w:val="18"/>
          <w:szCs w:val="20"/>
          <w:rtl/>
        </w:rPr>
        <w:t xml:space="preserve"> סי'</w:t>
      </w:r>
      <w:r w:rsidR="00355883" w:rsidRPr="00C31E52">
        <w:rPr>
          <w:rFonts w:asciiTheme="minorHAnsi" w:hAnsiTheme="minorHAnsi"/>
          <w:sz w:val="18"/>
          <w:szCs w:val="20"/>
          <w:rtl/>
        </w:rPr>
        <w:t xml:space="preserve"> קע"ד</w:t>
      </w:r>
      <w:r>
        <w:rPr>
          <w:rFonts w:asciiTheme="minorHAnsi" w:hAnsiTheme="minorHAnsi" w:hint="cs"/>
          <w:sz w:val="18"/>
          <w:szCs w:val="20"/>
          <w:rtl/>
        </w:rPr>
        <w:t>)</w:t>
      </w:r>
      <w:r w:rsidR="00355883" w:rsidRPr="00C31E52">
        <w:rPr>
          <w:rFonts w:ascii="Narkisim" w:hAnsi="Narkisim"/>
          <w:position w:val="6"/>
          <w:sz w:val="14"/>
          <w:szCs w:val="14"/>
          <w:rtl/>
        </w:rPr>
        <w:footnoteReference w:id="4"/>
      </w:r>
    </w:p>
    <w:p w14:paraId="793DBBB6" w14:textId="77777777" w:rsidR="00355883" w:rsidRPr="00355883" w:rsidRDefault="00355883" w:rsidP="00355883">
      <w:pPr>
        <w:rPr>
          <w:rtl/>
        </w:rPr>
      </w:pPr>
      <w:r w:rsidRPr="00355883">
        <w:rPr>
          <w:rtl/>
        </w:rPr>
        <w:t>לדעת הרב ואזנר, במציאות ימינו, עם כל חשיבותו של החוסן הכלכלי, אין לראות בו פיקוח נפש.</w:t>
      </w:r>
    </w:p>
    <w:p w14:paraId="5057280E" w14:textId="65874AAB" w:rsidR="00355883" w:rsidRDefault="00355883" w:rsidP="00724338">
      <w:pPr>
        <w:rPr>
          <w:rtl/>
        </w:rPr>
      </w:pPr>
      <w:r w:rsidRPr="00355883">
        <w:rPr>
          <w:rtl/>
        </w:rPr>
        <w:t>כאמור לעיל, לא באנו בשיעור זה למצות את הדיון בעניין פדיון שבויים. אך לענייננו, למדנו שלפחות לדעת בנו של ה</w:t>
      </w:r>
      <w:r w:rsidR="004827F4">
        <w:rPr>
          <w:rFonts w:hint="cs"/>
          <w:rtl/>
        </w:rPr>
        <w:t>'</w:t>
      </w:r>
      <w:r w:rsidRPr="00355883">
        <w:rPr>
          <w:rtl/>
        </w:rPr>
        <w:t>צמח צדק</w:t>
      </w:r>
      <w:r w:rsidR="004827F4">
        <w:rPr>
          <w:rFonts w:hint="cs"/>
          <w:rtl/>
        </w:rPr>
        <w:t xml:space="preserve">' </w:t>
      </w:r>
      <w:r w:rsidRPr="00355883">
        <w:rPr>
          <w:rtl/>
        </w:rPr>
        <w:t>וה</w:t>
      </w:r>
      <w:r w:rsidR="004827F4">
        <w:rPr>
          <w:rFonts w:hint="cs"/>
          <w:rtl/>
        </w:rPr>
        <w:t>'</w:t>
      </w:r>
      <w:r w:rsidRPr="00355883">
        <w:rPr>
          <w:rtl/>
        </w:rPr>
        <w:t>חתם סופר</w:t>
      </w:r>
      <w:r w:rsidR="004827F4">
        <w:rPr>
          <w:rFonts w:hint="cs"/>
          <w:rtl/>
        </w:rPr>
        <w:t>'</w:t>
      </w:r>
      <w:r w:rsidRPr="00355883">
        <w:rPr>
          <w:rtl/>
        </w:rPr>
        <w:t xml:space="preserve">, מסוגיית פדיון שבויים </w:t>
      </w:r>
      <w:r w:rsidR="00724338">
        <w:rPr>
          <w:rFonts w:hint="cs"/>
          <w:rtl/>
        </w:rPr>
        <w:t xml:space="preserve">ניתן להסיק </w:t>
      </w:r>
      <w:r w:rsidRPr="00355883">
        <w:rPr>
          <w:rtl/>
        </w:rPr>
        <w:t>שלעיתים גם דוחק כלכלי משמעותי עשוי להגיע עד כדי פיקוח נפש.</w:t>
      </w:r>
    </w:p>
    <w:p w14:paraId="39D6195A" w14:textId="77777777" w:rsidR="004827F4" w:rsidRPr="00355883" w:rsidRDefault="004827F4" w:rsidP="00355883">
      <w:pPr>
        <w:rPr>
          <w:rtl/>
        </w:rPr>
      </w:pPr>
    </w:p>
    <w:p w14:paraId="3AA89381" w14:textId="77777777" w:rsidR="00355883" w:rsidRPr="00355883" w:rsidRDefault="00355883" w:rsidP="00C31E52">
      <w:pPr>
        <w:pStyle w:val="I"/>
        <w:rPr>
          <w:rtl/>
        </w:rPr>
      </w:pPr>
      <w:r w:rsidRPr="00355883">
        <w:rPr>
          <w:rFonts w:hint="eastAsia"/>
          <w:rtl/>
        </w:rPr>
        <w:t>פסק</w:t>
      </w:r>
      <w:r w:rsidRPr="00355883">
        <w:rPr>
          <w:rtl/>
        </w:rPr>
        <w:t xml:space="preserve"> </w:t>
      </w:r>
      <w:r w:rsidRPr="00355883">
        <w:rPr>
          <w:rFonts w:hint="eastAsia"/>
          <w:rtl/>
        </w:rPr>
        <w:t>הרמ</w:t>
      </w:r>
      <w:r w:rsidRPr="00355883">
        <w:rPr>
          <w:rtl/>
        </w:rPr>
        <w:t>"</w:t>
      </w:r>
      <w:r w:rsidRPr="00355883">
        <w:rPr>
          <w:rFonts w:hint="eastAsia"/>
          <w:rtl/>
        </w:rPr>
        <w:t>א</w:t>
      </w:r>
      <w:r w:rsidRPr="00355883">
        <w:rPr>
          <w:rtl/>
        </w:rPr>
        <w:t xml:space="preserve">: </w:t>
      </w:r>
      <w:r w:rsidRPr="00355883">
        <w:rPr>
          <w:rFonts w:hint="eastAsia"/>
          <w:rtl/>
        </w:rPr>
        <w:t>ממון</w:t>
      </w:r>
      <w:r w:rsidRPr="00355883">
        <w:rPr>
          <w:rtl/>
        </w:rPr>
        <w:t xml:space="preserve"> </w:t>
      </w:r>
      <w:r w:rsidRPr="00355883">
        <w:rPr>
          <w:rFonts w:hint="eastAsia"/>
          <w:rtl/>
        </w:rPr>
        <w:t>הקהל</w:t>
      </w:r>
      <w:r w:rsidRPr="00355883">
        <w:rPr>
          <w:rtl/>
        </w:rPr>
        <w:t xml:space="preserve"> </w:t>
      </w:r>
      <w:r w:rsidRPr="00355883">
        <w:rPr>
          <w:rFonts w:hint="eastAsia"/>
          <w:rtl/>
        </w:rPr>
        <w:t>כפיקוח</w:t>
      </w:r>
      <w:r w:rsidRPr="00355883">
        <w:rPr>
          <w:rtl/>
        </w:rPr>
        <w:t xml:space="preserve"> </w:t>
      </w:r>
      <w:r w:rsidRPr="00355883">
        <w:rPr>
          <w:rFonts w:hint="eastAsia"/>
          <w:rtl/>
        </w:rPr>
        <w:t>נפש</w:t>
      </w:r>
    </w:p>
    <w:p w14:paraId="702F7D59" w14:textId="65AB4A9B" w:rsidR="00355883" w:rsidRPr="00355883" w:rsidRDefault="00355883" w:rsidP="00355883">
      <w:pPr>
        <w:rPr>
          <w:rtl/>
        </w:rPr>
      </w:pPr>
      <w:r w:rsidRPr="00355883">
        <w:rPr>
          <w:rtl/>
        </w:rPr>
        <w:t>דברים מפורשים אף יותר מצאנו בפסיקה של הרמ"א בהלכות ריבית. ה</w:t>
      </w:r>
      <w:r w:rsidR="00AB50DE">
        <w:rPr>
          <w:rFonts w:hint="cs"/>
          <w:rtl/>
        </w:rPr>
        <w:t>'</w:t>
      </w:r>
      <w:r w:rsidRPr="00355883">
        <w:rPr>
          <w:rtl/>
        </w:rPr>
        <w:t>שולחן ערוך</w:t>
      </w:r>
      <w:r w:rsidR="00AB50DE">
        <w:rPr>
          <w:rFonts w:hint="cs"/>
          <w:rtl/>
        </w:rPr>
        <w:t>'</w:t>
      </w:r>
      <w:r w:rsidRPr="00355883">
        <w:rPr>
          <w:rtl/>
        </w:rPr>
        <w:t xml:space="preserve"> פוסק שאיסור ריבית, כמו כל איסור אחר שבתורה, נדחה מפני פיקוח נפש. לכן, אם אדם נדרש לממון כדי להציל נפשות מותר לו לקחת הלוואה בריבית. הרמ"א מעיר, שיש שביקשו להרחיב היתר זה לכל ממון ציבורי:</w:t>
      </w:r>
    </w:p>
    <w:p w14:paraId="68E8B617" w14:textId="3C4FEA41" w:rsidR="00355883" w:rsidRPr="00C31E52" w:rsidRDefault="00D06A7C" w:rsidP="00355883">
      <w:pPr>
        <w:tabs>
          <w:tab w:val="right" w:pos="4620"/>
        </w:tabs>
        <w:spacing w:before="240" w:after="120" w:line="300" w:lineRule="auto"/>
        <w:ind w:left="737"/>
        <w:rPr>
          <w:rFonts w:asciiTheme="minorHAnsi" w:hAnsiTheme="minorHAnsi"/>
          <w:sz w:val="18"/>
          <w:szCs w:val="20"/>
          <w:rtl/>
        </w:rPr>
      </w:pPr>
      <w:r>
        <w:rPr>
          <w:rFonts w:asciiTheme="minorHAnsi" w:hAnsiTheme="minorHAnsi" w:hint="cs"/>
          <w:sz w:val="22"/>
          <w:rtl/>
        </w:rPr>
        <w:t>"</w:t>
      </w:r>
      <w:r w:rsidR="00355883" w:rsidRPr="00355883">
        <w:rPr>
          <w:rFonts w:asciiTheme="minorHAnsi" w:hAnsiTheme="minorHAnsi"/>
          <w:sz w:val="22"/>
          <w:rtl/>
        </w:rPr>
        <w:t>אסור ללוות ברבית לצורך קהל, ואפילו אינו רבית קצוצה, כל שכן ברבית קצוצה דאסור. ולא כמו אלו שנהגו להקל בקצת מקומות להלוות וללוות לצורך קהל ברבית קצוצה ואין להם על מה שיסמוכו, אם לא שנאמר שמחשבים צרכי קהל לפקוח נפש או לצורך מצוה... אבל אין לסמוך על זה, כי אם לצורך גדול</w:t>
      </w:r>
      <w:r>
        <w:rPr>
          <w:rFonts w:asciiTheme="minorHAnsi" w:hAnsiTheme="minorHAnsi" w:hint="cs"/>
          <w:sz w:val="22"/>
          <w:rtl/>
        </w:rPr>
        <w:t>"</w:t>
      </w:r>
      <w:r w:rsidR="00355883" w:rsidRPr="00355883">
        <w:rPr>
          <w:rFonts w:asciiTheme="minorHAnsi" w:hAnsiTheme="minorHAnsi"/>
          <w:sz w:val="22"/>
          <w:rtl/>
        </w:rPr>
        <w:t xml:space="preserve">. </w:t>
      </w:r>
      <w:r w:rsidR="00355883" w:rsidRPr="00C31E52">
        <w:rPr>
          <w:rFonts w:asciiTheme="minorHAnsi" w:hAnsiTheme="minorHAnsi"/>
          <w:sz w:val="18"/>
          <w:szCs w:val="20"/>
          <w:rtl/>
        </w:rPr>
        <w:t>(הגהת הרמ"א יורה דעה ק"ס</w:t>
      </w:r>
      <w:r>
        <w:rPr>
          <w:rFonts w:asciiTheme="minorHAnsi" w:hAnsiTheme="minorHAnsi" w:hint="cs"/>
          <w:sz w:val="18"/>
          <w:szCs w:val="20"/>
          <w:rtl/>
        </w:rPr>
        <w:t>,</w:t>
      </w:r>
      <w:r w:rsidR="00355883" w:rsidRPr="00C31E52">
        <w:rPr>
          <w:rFonts w:asciiTheme="minorHAnsi" w:hAnsiTheme="minorHAnsi"/>
          <w:sz w:val="18"/>
          <w:szCs w:val="20"/>
          <w:rtl/>
        </w:rPr>
        <w:t xml:space="preserve"> כב)</w:t>
      </w:r>
    </w:p>
    <w:p w14:paraId="429E8CD0" w14:textId="0E0A7E88" w:rsidR="00355883" w:rsidRPr="00355883" w:rsidRDefault="00355883" w:rsidP="00724338">
      <w:pPr>
        <w:rPr>
          <w:rtl/>
        </w:rPr>
      </w:pPr>
      <w:r w:rsidRPr="00355883">
        <w:rPr>
          <w:rtl/>
        </w:rPr>
        <w:t>רוב פסקי הרמ"א על השולחן ערוך מבוססים על ספרי המנהגים של גדולי אשכנז. עם זאת, בסיומה של הגהה זו נכתב "רוב הג</w:t>
      </w:r>
      <w:r w:rsidR="00202452">
        <w:rPr>
          <w:rFonts w:hint="cs"/>
          <w:rtl/>
        </w:rPr>
        <w:t>"</w:t>
      </w:r>
      <w:r w:rsidRPr="00355883">
        <w:rPr>
          <w:rtl/>
        </w:rPr>
        <w:t>ה ה</w:t>
      </w:r>
      <w:r w:rsidR="00202452">
        <w:rPr>
          <w:rFonts w:hint="cs"/>
          <w:rtl/>
        </w:rPr>
        <w:t>ם</w:t>
      </w:r>
      <w:r w:rsidRPr="00355883">
        <w:rPr>
          <w:rtl/>
        </w:rPr>
        <w:t xml:space="preserve"> </w:t>
      </w:r>
      <w:r w:rsidR="004F6BF2" w:rsidRPr="004F6BF2">
        <w:rPr>
          <w:rtl/>
        </w:rPr>
        <w:t>דברי עצמו</w:t>
      </w:r>
      <w:r w:rsidRPr="00355883">
        <w:rPr>
          <w:rtl/>
        </w:rPr>
        <w:t>", כלומר מדובר על חידוש מתורתו של הרמ"א עצמו. הרמ"א מכריע שאין היתר להלוות בריבית כדי להעשיר את קופת הקהילה, ואולם מציין שיש מקומות שנהגו כך מתוך הבנה שממון הקהל הוא "פיקוח נפש" – חוסנה הכלכלי של הקהילה עשוי להגיע עד כדי פיקוח נפש, המתיר לעבור איסורי תורה. מצד אחד, ניכר שהרמ"א מסתייג מאוד מן ההיתר, ואולם מצד שני מסקנתו היא שניתן לסמוך על</w:t>
      </w:r>
      <w:r w:rsidR="00CF5C37">
        <w:rPr>
          <w:rFonts w:hint="cs"/>
          <w:rtl/>
        </w:rPr>
        <w:t>יו</w:t>
      </w:r>
      <w:r w:rsidRPr="00355883">
        <w:rPr>
          <w:rtl/>
        </w:rPr>
        <w:t xml:space="preserve"> "לצורך גדול". ה</w:t>
      </w:r>
      <w:r w:rsidR="00D47B79">
        <w:rPr>
          <w:rFonts w:hint="cs"/>
          <w:rtl/>
        </w:rPr>
        <w:t>ו</w:t>
      </w:r>
      <w:r w:rsidRPr="00355883">
        <w:rPr>
          <w:rtl/>
        </w:rPr>
        <w:t>וי אומר – חוסן כלכלי עשוי להגיע עד כדי פיקוח נפש</w:t>
      </w:r>
      <w:r w:rsidR="008B104B">
        <w:rPr>
          <w:rFonts w:hint="cs"/>
          <w:rtl/>
        </w:rPr>
        <w:t xml:space="preserve"> (אם כי במקרי קיצון בלבד)</w:t>
      </w:r>
      <w:r w:rsidRPr="00355883">
        <w:rPr>
          <w:rtl/>
        </w:rPr>
        <w:t>.</w:t>
      </w:r>
    </w:p>
    <w:p w14:paraId="578CD616" w14:textId="08862535" w:rsidR="00355883" w:rsidRDefault="00355883" w:rsidP="00355883">
      <w:pPr>
        <w:rPr>
          <w:rtl/>
        </w:rPr>
      </w:pPr>
      <w:r w:rsidRPr="00355883">
        <w:rPr>
          <w:rtl/>
        </w:rPr>
        <w:t xml:space="preserve">חשוב לציין, שכאשר מדובר </w:t>
      </w:r>
      <w:r w:rsidR="003F2148">
        <w:rPr>
          <w:rFonts w:hint="cs"/>
          <w:rtl/>
        </w:rPr>
        <w:t>ב</w:t>
      </w:r>
      <w:r w:rsidRPr="00355883">
        <w:rPr>
          <w:rtl/>
        </w:rPr>
        <w:t>קהל המלווה בריבית ייתכנו גם שיקולי היתר אחרים, כגון צורך מצוה או העובדה שאין לווה ספציפי שעובר על האיסור</w:t>
      </w:r>
      <w:r w:rsidR="00937754">
        <w:rPr>
          <w:rFonts w:hint="cs"/>
          <w:rtl/>
        </w:rPr>
        <w:t>.</w:t>
      </w:r>
      <w:r w:rsidRPr="00355883">
        <w:rPr>
          <w:rFonts w:ascii="Narkisim" w:hAnsi="Narkisim"/>
          <w:position w:val="6"/>
          <w:sz w:val="18"/>
          <w:szCs w:val="18"/>
          <w:rtl/>
        </w:rPr>
        <w:footnoteReference w:id="5"/>
      </w:r>
      <w:r w:rsidRPr="00355883">
        <w:rPr>
          <w:rtl/>
        </w:rPr>
        <w:t xml:space="preserve"> אף על פי כן, השיקול המרכזי שמתחדש ברמ"א הוא זה שרואה את החוסן הכלכלי כפיקוח נפש של ממש, וזאת אף על פי שאין "חולה לפנינו" או "סכנה לפנינו". שלום הציבור, ורווחתו הכלכלית, מרחיבים עד מאוד את גדרי פיקוח נפש.</w:t>
      </w:r>
    </w:p>
    <w:p w14:paraId="7103597C" w14:textId="77777777" w:rsidR="006E71CE" w:rsidRPr="00355883" w:rsidRDefault="006E71CE" w:rsidP="00355883">
      <w:pPr>
        <w:rPr>
          <w:rtl/>
        </w:rPr>
      </w:pPr>
    </w:p>
    <w:p w14:paraId="50FDF19E" w14:textId="77777777" w:rsidR="00355883" w:rsidRPr="00355883" w:rsidRDefault="00355883" w:rsidP="00C31E52">
      <w:pPr>
        <w:pStyle w:val="I"/>
        <w:rPr>
          <w:rtl/>
        </w:rPr>
      </w:pPr>
      <w:r w:rsidRPr="00355883">
        <w:rPr>
          <w:rFonts w:hint="eastAsia"/>
          <w:rtl/>
        </w:rPr>
        <w:t>רבי</w:t>
      </w:r>
      <w:r w:rsidRPr="00355883">
        <w:rPr>
          <w:rtl/>
        </w:rPr>
        <w:t xml:space="preserve"> </w:t>
      </w:r>
      <w:r w:rsidRPr="00355883">
        <w:rPr>
          <w:rFonts w:hint="eastAsia"/>
          <w:rtl/>
        </w:rPr>
        <w:t>יוסף</w:t>
      </w:r>
      <w:r w:rsidRPr="00355883">
        <w:rPr>
          <w:rtl/>
        </w:rPr>
        <w:t xml:space="preserve"> </w:t>
      </w:r>
      <w:r w:rsidRPr="00355883">
        <w:rPr>
          <w:rFonts w:hint="eastAsia"/>
          <w:rtl/>
        </w:rPr>
        <w:t>ענגיל</w:t>
      </w:r>
      <w:r w:rsidRPr="00355883">
        <w:rPr>
          <w:rtl/>
        </w:rPr>
        <w:t xml:space="preserve">: </w:t>
      </w:r>
      <w:r w:rsidRPr="00355883">
        <w:rPr>
          <w:rFonts w:hint="eastAsia"/>
          <w:rtl/>
        </w:rPr>
        <w:t>ממון</w:t>
      </w:r>
      <w:r w:rsidRPr="00355883">
        <w:rPr>
          <w:rtl/>
        </w:rPr>
        <w:t xml:space="preserve"> </w:t>
      </w:r>
      <w:r w:rsidRPr="00355883">
        <w:rPr>
          <w:rFonts w:hint="eastAsia"/>
          <w:rtl/>
        </w:rPr>
        <w:t>הציבור</w:t>
      </w:r>
      <w:r w:rsidRPr="00355883">
        <w:rPr>
          <w:rtl/>
        </w:rPr>
        <w:t xml:space="preserve"> </w:t>
      </w:r>
      <w:r w:rsidRPr="00355883">
        <w:rPr>
          <w:rFonts w:hint="eastAsia"/>
          <w:rtl/>
        </w:rPr>
        <w:t>וגחלת</w:t>
      </w:r>
      <w:r w:rsidRPr="00355883">
        <w:rPr>
          <w:rtl/>
        </w:rPr>
        <w:t xml:space="preserve"> </w:t>
      </w:r>
      <w:r w:rsidRPr="00355883">
        <w:rPr>
          <w:rFonts w:hint="eastAsia"/>
          <w:rtl/>
        </w:rPr>
        <w:t>של</w:t>
      </w:r>
      <w:r w:rsidRPr="00355883">
        <w:rPr>
          <w:rtl/>
        </w:rPr>
        <w:t xml:space="preserve"> </w:t>
      </w:r>
      <w:r w:rsidRPr="00355883">
        <w:rPr>
          <w:rFonts w:hint="eastAsia"/>
          <w:rtl/>
        </w:rPr>
        <w:t>מתכת</w:t>
      </w:r>
    </w:p>
    <w:p w14:paraId="392B1C41" w14:textId="77777777" w:rsidR="00355883" w:rsidRPr="00355883" w:rsidRDefault="00355883" w:rsidP="00355883">
      <w:pPr>
        <w:rPr>
          <w:rtl/>
        </w:rPr>
      </w:pPr>
      <w:r w:rsidRPr="00355883">
        <w:rPr>
          <w:rtl/>
        </w:rPr>
        <w:t>רבי יוסף ענגיל האריך בנקודה זו בספר תשובותיו "בן פורת". הוא דן בהרחבה רבה בסכסוך שהתגלע אודות חלוקת צדקה בין שני "כוללים" שגבו צדקה לעניים. בתוך דבריו הוא מציין, שלכאורה היה מקום להציע פשרה בין הצדדים, ואולם הוא מסרב לעשות זאת בטענה שאם הדין עם ה"כולל" הראשון שגבה את הצדקה דווקא עבור עניי קהילתו, הרי שכל פשרה בנושא נחשבת לגזל העניים. לדעת רבי יוסף ענגיל, גזל כזה חמור במיוחד:</w:t>
      </w:r>
    </w:p>
    <w:p w14:paraId="45E7CBFE" w14:textId="63AC8182" w:rsidR="00355883" w:rsidRPr="00C31E52" w:rsidRDefault="0075352E" w:rsidP="00C31E52">
      <w:pPr>
        <w:tabs>
          <w:tab w:val="right" w:pos="4620"/>
        </w:tabs>
        <w:spacing w:before="240" w:after="120" w:line="300" w:lineRule="auto"/>
        <w:ind w:left="737"/>
        <w:rPr>
          <w:rFonts w:asciiTheme="minorHAnsi" w:hAnsiTheme="minorHAnsi"/>
          <w:sz w:val="18"/>
          <w:szCs w:val="20"/>
          <w:rtl/>
        </w:rPr>
      </w:pPr>
      <w:r>
        <w:rPr>
          <w:rFonts w:asciiTheme="minorHAnsi" w:hAnsiTheme="minorHAnsi" w:hint="cs"/>
          <w:sz w:val="22"/>
          <w:rtl/>
        </w:rPr>
        <w:t>"</w:t>
      </w:r>
      <w:r w:rsidR="00355883" w:rsidRPr="00355883">
        <w:rPr>
          <w:rFonts w:asciiTheme="minorHAnsi" w:hAnsiTheme="minorHAnsi"/>
          <w:sz w:val="22"/>
          <w:rtl/>
        </w:rPr>
        <w:t xml:space="preserve">ומה שבאמת אין בכוחו ליכנס בפשרה כלל, כי לא עלתה על דעת הנותנים לתת מהמעות לעניי כולל אחר, וכל פרוטה שנוטלים מהעניים שלא כדין הוא גזל גמור, דאפילו בעשיר אמרו בב"ק קי"ט </w:t>
      </w:r>
      <w:r>
        <w:rPr>
          <w:rFonts w:asciiTheme="minorHAnsi" w:hAnsiTheme="minorHAnsi" w:hint="cs"/>
          <w:sz w:val="22"/>
          <w:rtl/>
        </w:rPr>
        <w:t>'</w:t>
      </w:r>
      <w:r w:rsidR="00355883" w:rsidRPr="00355883">
        <w:rPr>
          <w:rFonts w:asciiTheme="minorHAnsi" w:hAnsiTheme="minorHAnsi"/>
          <w:sz w:val="22"/>
          <w:rtl/>
        </w:rPr>
        <w:t>כל הגוזל את חבירו שוה פרוטה כאילו נוטל את נשמתו</w:t>
      </w:r>
      <w:r>
        <w:rPr>
          <w:rFonts w:asciiTheme="minorHAnsi" w:hAnsiTheme="minorHAnsi" w:hint="cs"/>
          <w:sz w:val="22"/>
          <w:rtl/>
        </w:rPr>
        <w:t>'</w:t>
      </w:r>
      <w:r w:rsidR="00355883" w:rsidRPr="00355883">
        <w:rPr>
          <w:rFonts w:asciiTheme="minorHAnsi" w:hAnsiTheme="minorHAnsi"/>
          <w:sz w:val="22"/>
          <w:rtl/>
        </w:rPr>
        <w:t>, וכל שכן גזל רבים</w:t>
      </w:r>
      <w:r w:rsidRPr="00355883">
        <w:rPr>
          <w:rFonts w:asciiTheme="minorHAnsi" w:hAnsiTheme="minorHAnsi"/>
          <w:sz w:val="22"/>
          <w:rtl/>
        </w:rPr>
        <w:t>.</w:t>
      </w:r>
      <w:r>
        <w:rPr>
          <w:rFonts w:asciiTheme="minorHAnsi" w:hAnsiTheme="minorHAnsi"/>
          <w:sz w:val="22"/>
          <w:rtl/>
        </w:rPr>
        <w:tab/>
      </w:r>
      <w:r>
        <w:rPr>
          <w:rFonts w:asciiTheme="minorHAnsi" w:hAnsiTheme="minorHAnsi"/>
          <w:sz w:val="22"/>
          <w:rtl/>
        </w:rPr>
        <w:br/>
      </w:r>
      <w:r w:rsidR="00355883" w:rsidRPr="00355883">
        <w:rPr>
          <w:rFonts w:asciiTheme="minorHAnsi" w:hAnsiTheme="minorHAnsi"/>
          <w:sz w:val="22"/>
          <w:rtl/>
        </w:rPr>
        <w:t xml:space="preserve">שמעתי זה שנים רבות בשם צדיק אחד ז"ל, דממון רבים כנפשות ממש חשוב. ועל כן לא נאמר בפרשת </w:t>
      </w:r>
      <w:r>
        <w:rPr>
          <w:rFonts w:asciiTheme="minorHAnsi" w:hAnsiTheme="minorHAnsi" w:hint="cs"/>
          <w:sz w:val="22"/>
          <w:rtl/>
        </w:rPr>
        <w:t>'</w:t>
      </w:r>
      <w:r w:rsidR="00355883" w:rsidRPr="00355883">
        <w:rPr>
          <w:rFonts w:asciiTheme="minorHAnsi" w:hAnsiTheme="minorHAnsi"/>
          <w:sz w:val="22"/>
          <w:rtl/>
        </w:rPr>
        <w:t>והיה אם שמוע</w:t>
      </w:r>
      <w:r>
        <w:rPr>
          <w:rFonts w:asciiTheme="minorHAnsi" w:hAnsiTheme="minorHAnsi" w:hint="cs"/>
          <w:sz w:val="22"/>
          <w:rtl/>
        </w:rPr>
        <w:t>'</w:t>
      </w:r>
      <w:r w:rsidRPr="00355883">
        <w:rPr>
          <w:rFonts w:asciiTheme="minorHAnsi" w:hAnsiTheme="minorHAnsi"/>
          <w:sz w:val="22"/>
          <w:rtl/>
        </w:rPr>
        <w:t xml:space="preserve"> </w:t>
      </w:r>
      <w:r>
        <w:rPr>
          <w:rFonts w:asciiTheme="minorHAnsi" w:hAnsiTheme="minorHAnsi" w:hint="cs"/>
          <w:sz w:val="22"/>
          <w:rtl/>
        </w:rPr>
        <w:t>'</w:t>
      </w:r>
      <w:r w:rsidR="00355883" w:rsidRPr="00355883">
        <w:rPr>
          <w:rFonts w:asciiTheme="minorHAnsi" w:hAnsiTheme="minorHAnsi"/>
          <w:sz w:val="22"/>
          <w:rtl/>
        </w:rPr>
        <w:t>ובכל מאודכם</w:t>
      </w:r>
      <w:r>
        <w:rPr>
          <w:rFonts w:asciiTheme="minorHAnsi" w:hAnsiTheme="minorHAnsi" w:hint="cs"/>
          <w:sz w:val="22"/>
          <w:rtl/>
        </w:rPr>
        <w:t>'</w:t>
      </w:r>
      <w:r w:rsidR="00355883" w:rsidRPr="00355883">
        <w:rPr>
          <w:rFonts w:asciiTheme="minorHAnsi" w:hAnsiTheme="minorHAnsi"/>
          <w:sz w:val="22"/>
          <w:rtl/>
        </w:rPr>
        <w:t xml:space="preserve">, דעל </w:t>
      </w:r>
      <w:r>
        <w:rPr>
          <w:rFonts w:asciiTheme="minorHAnsi" w:hAnsiTheme="minorHAnsi" w:hint="cs"/>
          <w:sz w:val="22"/>
          <w:rtl/>
        </w:rPr>
        <w:t>'</w:t>
      </w:r>
      <w:r w:rsidR="00355883" w:rsidRPr="00355883">
        <w:rPr>
          <w:rFonts w:asciiTheme="minorHAnsi" w:hAnsiTheme="minorHAnsi"/>
          <w:sz w:val="22"/>
          <w:rtl/>
        </w:rPr>
        <w:t>ובכל מאודך</w:t>
      </w:r>
      <w:r>
        <w:rPr>
          <w:rFonts w:asciiTheme="minorHAnsi" w:hAnsiTheme="minorHAnsi" w:hint="cs"/>
          <w:sz w:val="22"/>
          <w:rtl/>
        </w:rPr>
        <w:t>'</w:t>
      </w:r>
      <w:r w:rsidRPr="00355883">
        <w:rPr>
          <w:rFonts w:asciiTheme="minorHAnsi" w:hAnsiTheme="minorHAnsi"/>
          <w:sz w:val="22"/>
          <w:rtl/>
        </w:rPr>
        <w:t xml:space="preserve"> </w:t>
      </w:r>
      <w:r w:rsidR="00355883" w:rsidRPr="00355883">
        <w:rPr>
          <w:rFonts w:asciiTheme="minorHAnsi" w:hAnsiTheme="minorHAnsi"/>
          <w:sz w:val="22"/>
          <w:rtl/>
        </w:rPr>
        <w:t xml:space="preserve">אמרו חז"ל בפרק הרואה </w:t>
      </w:r>
      <w:r>
        <w:rPr>
          <w:rFonts w:asciiTheme="minorHAnsi" w:hAnsiTheme="minorHAnsi" w:hint="cs"/>
          <w:sz w:val="22"/>
          <w:rtl/>
        </w:rPr>
        <w:t>'</w:t>
      </w:r>
      <w:r w:rsidR="00355883" w:rsidRPr="00355883">
        <w:rPr>
          <w:rFonts w:asciiTheme="minorHAnsi" w:hAnsiTheme="minorHAnsi"/>
          <w:sz w:val="22"/>
          <w:rtl/>
        </w:rPr>
        <w:t xml:space="preserve">בכל ממונך, ועל כן רק בפרשת </w:t>
      </w:r>
      <w:r>
        <w:rPr>
          <w:rFonts w:asciiTheme="minorHAnsi" w:hAnsiTheme="minorHAnsi" w:hint="cs"/>
          <w:sz w:val="22"/>
          <w:rtl/>
        </w:rPr>
        <w:t>'</w:t>
      </w:r>
      <w:r w:rsidR="00355883" w:rsidRPr="00355883">
        <w:rPr>
          <w:rFonts w:asciiTheme="minorHAnsi" w:hAnsiTheme="minorHAnsi"/>
          <w:sz w:val="22"/>
          <w:rtl/>
        </w:rPr>
        <w:t>ואהבת</w:t>
      </w:r>
      <w:r>
        <w:rPr>
          <w:rFonts w:asciiTheme="minorHAnsi" w:hAnsiTheme="minorHAnsi" w:hint="cs"/>
          <w:sz w:val="22"/>
          <w:rtl/>
        </w:rPr>
        <w:t>'</w:t>
      </w:r>
      <w:r w:rsidR="00355883" w:rsidRPr="00355883">
        <w:rPr>
          <w:rFonts w:asciiTheme="minorHAnsi" w:hAnsiTheme="minorHAnsi"/>
          <w:sz w:val="22"/>
          <w:rtl/>
        </w:rPr>
        <w:t xml:space="preserve"> דנאמר בלשון יחיד הוצרך להיאמר </w:t>
      </w:r>
      <w:r>
        <w:rPr>
          <w:rFonts w:asciiTheme="minorHAnsi" w:hAnsiTheme="minorHAnsi" w:hint="cs"/>
          <w:sz w:val="22"/>
          <w:rtl/>
        </w:rPr>
        <w:t>'</w:t>
      </w:r>
      <w:r w:rsidR="00355883" w:rsidRPr="00355883">
        <w:rPr>
          <w:rFonts w:asciiTheme="minorHAnsi" w:hAnsiTheme="minorHAnsi"/>
          <w:sz w:val="22"/>
          <w:rtl/>
        </w:rPr>
        <w:t>ובכל מאודך</w:t>
      </w:r>
      <w:r>
        <w:rPr>
          <w:rFonts w:asciiTheme="minorHAnsi" w:hAnsiTheme="minorHAnsi" w:hint="cs"/>
          <w:sz w:val="22"/>
          <w:rtl/>
        </w:rPr>
        <w:t>'</w:t>
      </w:r>
      <w:r w:rsidR="00355883" w:rsidRPr="00355883">
        <w:rPr>
          <w:rFonts w:asciiTheme="minorHAnsi" w:hAnsiTheme="minorHAnsi"/>
          <w:sz w:val="22"/>
          <w:rtl/>
        </w:rPr>
        <w:t xml:space="preserve">, מה שאין כן בפרשת </w:t>
      </w:r>
      <w:r>
        <w:rPr>
          <w:rFonts w:asciiTheme="minorHAnsi" w:hAnsiTheme="minorHAnsi" w:hint="cs"/>
          <w:sz w:val="22"/>
          <w:rtl/>
        </w:rPr>
        <w:t>'</w:t>
      </w:r>
      <w:r w:rsidR="00355883" w:rsidRPr="00355883">
        <w:rPr>
          <w:rFonts w:asciiTheme="minorHAnsi" w:hAnsiTheme="minorHAnsi"/>
          <w:sz w:val="22"/>
          <w:rtl/>
        </w:rPr>
        <w:t>והיה אם שמוע</w:t>
      </w:r>
      <w:r>
        <w:rPr>
          <w:rFonts w:asciiTheme="minorHAnsi" w:hAnsiTheme="minorHAnsi" w:hint="cs"/>
          <w:sz w:val="22"/>
          <w:rtl/>
        </w:rPr>
        <w:t>'</w:t>
      </w:r>
      <w:r w:rsidR="00355883" w:rsidRPr="00355883">
        <w:rPr>
          <w:rFonts w:asciiTheme="minorHAnsi" w:hAnsiTheme="minorHAnsi"/>
          <w:sz w:val="22"/>
          <w:rtl/>
        </w:rPr>
        <w:t>, דנאמר בלשון רבים, לא הוצרך להיאמר, דממון רבים כנפשות, וכבר נכלל באומרו "ובכל נפשכם"</w:t>
      </w:r>
      <w:r>
        <w:rPr>
          <w:rFonts w:asciiTheme="minorHAnsi" w:hAnsiTheme="minorHAnsi" w:hint="cs"/>
          <w:sz w:val="22"/>
          <w:rtl/>
        </w:rPr>
        <w:t>.</w:t>
      </w:r>
      <w:r w:rsidR="00355883" w:rsidRPr="00355883">
        <w:rPr>
          <w:rFonts w:asciiTheme="minorHAnsi" w:hAnsiTheme="minorHAnsi"/>
          <w:sz w:val="22"/>
          <w:rtl/>
        </w:rPr>
        <w:t xml:space="preserve"> כך שמעתי</w:t>
      </w:r>
      <w:r>
        <w:rPr>
          <w:rFonts w:asciiTheme="minorHAnsi" w:hAnsiTheme="minorHAnsi" w:hint="cs"/>
          <w:sz w:val="22"/>
          <w:rtl/>
        </w:rPr>
        <w:t>'</w:t>
      </w:r>
      <w:r w:rsidR="00487816">
        <w:rPr>
          <w:rFonts w:asciiTheme="minorHAnsi" w:hAnsiTheme="minorHAnsi" w:hint="cs"/>
          <w:sz w:val="22"/>
          <w:rtl/>
        </w:rPr>
        <w:t>"</w:t>
      </w:r>
      <w:r w:rsidR="00355883" w:rsidRPr="00355883">
        <w:rPr>
          <w:rFonts w:asciiTheme="minorHAnsi" w:hAnsiTheme="minorHAnsi"/>
          <w:sz w:val="22"/>
          <w:rtl/>
        </w:rPr>
        <w:t xml:space="preserve">. </w:t>
      </w:r>
      <w:r w:rsidR="00355883" w:rsidRPr="00C31E52">
        <w:rPr>
          <w:rFonts w:asciiTheme="minorHAnsi" w:hAnsiTheme="minorHAnsi"/>
          <w:sz w:val="18"/>
          <w:szCs w:val="20"/>
          <w:rtl/>
        </w:rPr>
        <w:t xml:space="preserve">(שו"ת בן פורת </w:t>
      </w:r>
      <w:r w:rsidR="00683FDD">
        <w:rPr>
          <w:rFonts w:asciiTheme="minorHAnsi" w:hAnsiTheme="minorHAnsi" w:hint="cs"/>
          <w:sz w:val="18"/>
          <w:szCs w:val="20"/>
          <w:rtl/>
        </w:rPr>
        <w:t>ח"</w:t>
      </w:r>
      <w:r w:rsidR="00355883" w:rsidRPr="00C31E52">
        <w:rPr>
          <w:rFonts w:asciiTheme="minorHAnsi" w:hAnsiTheme="minorHAnsi"/>
          <w:sz w:val="18"/>
          <w:szCs w:val="20"/>
          <w:rtl/>
        </w:rPr>
        <w:t xml:space="preserve">ב </w:t>
      </w:r>
      <w:r w:rsidR="00683FDD">
        <w:rPr>
          <w:rFonts w:asciiTheme="minorHAnsi" w:hAnsiTheme="minorHAnsi" w:hint="cs"/>
          <w:sz w:val="18"/>
          <w:szCs w:val="20"/>
          <w:rtl/>
        </w:rPr>
        <w:t xml:space="preserve">סי' </w:t>
      </w:r>
      <w:r w:rsidR="00355883" w:rsidRPr="00C31E52">
        <w:rPr>
          <w:rFonts w:asciiTheme="minorHAnsi" w:hAnsiTheme="minorHAnsi"/>
          <w:sz w:val="18"/>
          <w:szCs w:val="20"/>
          <w:rtl/>
        </w:rPr>
        <w:t>י')</w:t>
      </w:r>
    </w:p>
    <w:p w14:paraId="6889BC11" w14:textId="23F1701C" w:rsidR="00355883" w:rsidRPr="00355883" w:rsidRDefault="00355883" w:rsidP="00355883">
      <w:pPr>
        <w:rPr>
          <w:rtl/>
        </w:rPr>
      </w:pPr>
      <w:r w:rsidRPr="00355883">
        <w:rPr>
          <w:rtl/>
        </w:rPr>
        <w:t xml:space="preserve">הדיוק בפרשיות קריאת שמע הוא דיוק מעניין, אך קשה לקבוע הלכה פסוקה לאור דיוק מסוג זה. רבי יוסף ענגיל </w:t>
      </w:r>
      <w:r w:rsidR="00A217B7">
        <w:rPr>
          <w:rFonts w:hint="cs"/>
          <w:rtl/>
        </w:rPr>
        <w:t xml:space="preserve">ממשיך לבסס את שיטתו, ואף שהוא </w:t>
      </w:r>
      <w:r w:rsidRPr="00355883">
        <w:rPr>
          <w:rtl/>
        </w:rPr>
        <w:t>אינ</w:t>
      </w:r>
      <w:r w:rsidR="00A217B7">
        <w:rPr>
          <w:rFonts w:hint="cs"/>
          <w:rtl/>
        </w:rPr>
        <w:t>נ</w:t>
      </w:r>
      <w:r w:rsidRPr="00355883">
        <w:rPr>
          <w:rtl/>
        </w:rPr>
        <w:t xml:space="preserve">ו מצטט את פסק הרמ"א הנ"ל, </w:t>
      </w:r>
      <w:r w:rsidR="00A217B7">
        <w:rPr>
          <w:rFonts w:hint="cs"/>
          <w:rtl/>
        </w:rPr>
        <w:t xml:space="preserve">הוא </w:t>
      </w:r>
      <w:r w:rsidRPr="00355883">
        <w:rPr>
          <w:rtl/>
        </w:rPr>
        <w:t>מציע שני מקורות הלכתיים אחרים.</w:t>
      </w:r>
    </w:p>
    <w:p w14:paraId="0700CE7E" w14:textId="45140782" w:rsidR="00355883" w:rsidRPr="00355883" w:rsidRDefault="00355883" w:rsidP="00355883">
      <w:pPr>
        <w:rPr>
          <w:rtl/>
        </w:rPr>
      </w:pPr>
      <w:r w:rsidRPr="00355883">
        <w:rPr>
          <w:rtl/>
        </w:rPr>
        <w:t>המקור האחד הוא פסק ה</w:t>
      </w:r>
      <w:r w:rsidR="004F71D0">
        <w:rPr>
          <w:rFonts w:hint="cs"/>
          <w:rtl/>
        </w:rPr>
        <w:t>'</w:t>
      </w:r>
      <w:r w:rsidRPr="00355883">
        <w:rPr>
          <w:rtl/>
        </w:rPr>
        <w:t>שולחן ערוך</w:t>
      </w:r>
      <w:r w:rsidR="004F71D0">
        <w:rPr>
          <w:rFonts w:hint="cs"/>
          <w:rtl/>
        </w:rPr>
        <w:t>'</w:t>
      </w:r>
      <w:r w:rsidRPr="00355883">
        <w:rPr>
          <w:rtl/>
        </w:rPr>
        <w:t xml:space="preserve"> </w:t>
      </w:r>
      <w:r w:rsidRPr="00C31E52">
        <w:rPr>
          <w:sz w:val="16"/>
          <w:szCs w:val="20"/>
          <w:rtl/>
        </w:rPr>
        <w:t xml:space="preserve">(חו"מ שפ"ח, יב) </w:t>
      </w:r>
      <w:r w:rsidRPr="00355883">
        <w:rPr>
          <w:rtl/>
        </w:rPr>
        <w:t>בדיני "מו</w:t>
      </w:r>
      <w:r w:rsidR="004F71D0">
        <w:rPr>
          <w:rFonts w:ascii="Narkisim" w:hAnsi="Narkisim"/>
          <w:rtl/>
        </w:rPr>
        <w:t>ֹ</w:t>
      </w:r>
      <w:r w:rsidRPr="00355883">
        <w:rPr>
          <w:rtl/>
        </w:rPr>
        <w:t>סר", שם קובע ה</w:t>
      </w:r>
      <w:r w:rsidR="004F71D0">
        <w:rPr>
          <w:rFonts w:hint="cs"/>
          <w:rtl/>
        </w:rPr>
        <w:t>'</w:t>
      </w:r>
      <w:r w:rsidRPr="00355883">
        <w:rPr>
          <w:rtl/>
        </w:rPr>
        <w:t>שולחן ערוך</w:t>
      </w:r>
      <w:r w:rsidR="004F71D0">
        <w:rPr>
          <w:rFonts w:hint="cs"/>
          <w:rtl/>
        </w:rPr>
        <w:t>'</w:t>
      </w:r>
      <w:r w:rsidRPr="00355883">
        <w:rPr>
          <w:rtl/>
        </w:rPr>
        <w:t xml:space="preserve"> שמי שמוסר לשלטונות את ממון הרבים, ובכך גורם להם פגיעה וצער – יש להחמיר לגביו יותר ממי שמצער את היחיד. אמנם, לא נאמר שם שמדובר </w:t>
      </w:r>
      <w:r w:rsidR="00C32815">
        <w:rPr>
          <w:rFonts w:hint="cs"/>
          <w:rtl/>
        </w:rPr>
        <w:t>ב</w:t>
      </w:r>
      <w:r w:rsidRPr="00355883">
        <w:rPr>
          <w:rtl/>
        </w:rPr>
        <w:t>פיקוח נפש, אך בהחלט ניכרת שם החמרה רבה בנוגע לממון הציבור.</w:t>
      </w:r>
    </w:p>
    <w:p w14:paraId="44FE63FB" w14:textId="77777777" w:rsidR="00355883" w:rsidRPr="00355883" w:rsidRDefault="00355883" w:rsidP="00355883">
      <w:pPr>
        <w:rPr>
          <w:rtl/>
        </w:rPr>
      </w:pPr>
      <w:r w:rsidRPr="00355883">
        <w:rPr>
          <w:rtl/>
        </w:rPr>
        <w:t>המקור השני שמצטט רבי יוסף ענגיל כבר מוכר לנו היטב:</w:t>
      </w:r>
    </w:p>
    <w:p w14:paraId="6E4E7477" w14:textId="2F8CC177" w:rsidR="00355883" w:rsidRPr="00355883" w:rsidRDefault="002D0621" w:rsidP="00355883">
      <w:pPr>
        <w:tabs>
          <w:tab w:val="right" w:pos="4620"/>
        </w:tabs>
        <w:spacing w:before="240" w:after="120" w:line="300" w:lineRule="auto"/>
        <w:ind w:left="737"/>
        <w:rPr>
          <w:rFonts w:asciiTheme="minorHAnsi" w:hAnsiTheme="minorHAnsi"/>
          <w:sz w:val="22"/>
          <w:rtl/>
        </w:rPr>
      </w:pPr>
      <w:r>
        <w:rPr>
          <w:rFonts w:asciiTheme="minorHAnsi" w:hAnsiTheme="minorHAnsi" w:hint="cs"/>
          <w:sz w:val="22"/>
          <w:rtl/>
        </w:rPr>
        <w:t>"</w:t>
      </w:r>
      <w:r w:rsidR="00355883" w:rsidRPr="00355883">
        <w:rPr>
          <w:rFonts w:asciiTheme="minorHAnsi" w:hAnsiTheme="minorHAnsi"/>
          <w:sz w:val="22"/>
          <w:rtl/>
        </w:rPr>
        <w:t>ועיין ר"ן שבת פרק כירה אהך דמכבין גחלת של מתכת ברשות הרבים בשביל שלא יזוקו בה רבים, מה שכתב שם על הבה"ג... דנזקא דרבים כסכנת נפשות חשיב לן. ואף דאיירי שם בנזק גוף, שיוזק גופם בגחלת, מכל מקום כיון דאין בו סכנה, הוה ליה ערכו ערך ממון... הרי דדבר שאין בו סכנה ממון קרינן ביה</w:t>
      </w:r>
      <w:r>
        <w:rPr>
          <w:rFonts w:asciiTheme="minorHAnsi" w:hAnsiTheme="minorHAnsi" w:hint="cs"/>
          <w:sz w:val="22"/>
          <w:rtl/>
        </w:rPr>
        <w:t>"</w:t>
      </w:r>
      <w:r w:rsidR="00355883" w:rsidRPr="00355883">
        <w:rPr>
          <w:rFonts w:asciiTheme="minorHAnsi" w:hAnsiTheme="minorHAnsi"/>
          <w:sz w:val="22"/>
          <w:rtl/>
        </w:rPr>
        <w:t xml:space="preserve">. </w:t>
      </w:r>
      <w:r w:rsidR="00355883" w:rsidRPr="00C31E52">
        <w:rPr>
          <w:rFonts w:asciiTheme="minorHAnsi" w:hAnsiTheme="minorHAnsi"/>
          <w:sz w:val="18"/>
          <w:szCs w:val="20"/>
          <w:rtl/>
        </w:rPr>
        <w:t>(שו"ת בן פורת שם)</w:t>
      </w:r>
    </w:p>
    <w:p w14:paraId="52D6E2BB" w14:textId="115D9117" w:rsidR="00355883" w:rsidRPr="00355883" w:rsidRDefault="00355883" w:rsidP="00355883">
      <w:pPr>
        <w:rPr>
          <w:rtl/>
        </w:rPr>
      </w:pPr>
      <w:r w:rsidRPr="00355883">
        <w:rPr>
          <w:rtl/>
        </w:rPr>
        <w:t xml:space="preserve">לפנינו פרשנות מחודשת בעניין גחלת: אין מדובר </w:t>
      </w:r>
      <w:r w:rsidR="005B51C3">
        <w:rPr>
          <w:rFonts w:hint="cs"/>
          <w:rtl/>
        </w:rPr>
        <w:t>ב</w:t>
      </w:r>
      <w:r w:rsidRPr="00355883">
        <w:rPr>
          <w:rtl/>
        </w:rPr>
        <w:t xml:space="preserve">סכנת נפשות, אלא </w:t>
      </w:r>
      <w:r w:rsidR="00AF5E8C">
        <w:rPr>
          <w:rFonts w:hint="cs"/>
          <w:rtl/>
        </w:rPr>
        <w:t>ב</w:t>
      </w:r>
      <w:r w:rsidRPr="00355883">
        <w:rPr>
          <w:rtl/>
        </w:rPr>
        <w:t>פגיעה ממונית, שתחייב ריפוי ושיקום למי שייפצע מחמת הגחלת. לדעת רבי יוסף ענגיל, דוחק הציבור הממוני שבדבר הוא שמוביל את הבה"ג להגדיר גם מציאות כזאת כפיקוח נפש.</w:t>
      </w:r>
    </w:p>
    <w:p w14:paraId="18C4F02F" w14:textId="3DC687A0" w:rsidR="00355883" w:rsidRDefault="00355883" w:rsidP="00355883">
      <w:pPr>
        <w:rPr>
          <w:rtl/>
        </w:rPr>
      </w:pPr>
      <w:r w:rsidRPr="00355883">
        <w:rPr>
          <w:rtl/>
        </w:rPr>
        <w:t>הנה לפנינו דוגמ</w:t>
      </w:r>
      <w:r w:rsidR="007C50B7">
        <w:rPr>
          <w:rFonts w:hint="cs"/>
          <w:rtl/>
        </w:rPr>
        <w:t>א</w:t>
      </w:r>
      <w:r w:rsidRPr="00355883">
        <w:rPr>
          <w:rtl/>
        </w:rPr>
        <w:t xml:space="preserve"> נוספת לכך שסוגיית גחלת מאפשרת להרחיב עד מאוד את גדרי פיקוח נפש, ולהגדיר גם את הדוחק או הפגיעה הכלכלית בממון הציבור – כפיקוח נפש של ממש.</w:t>
      </w:r>
    </w:p>
    <w:p w14:paraId="53CF693C" w14:textId="77777777" w:rsidR="007C50B7" w:rsidRPr="00355883" w:rsidRDefault="007C50B7" w:rsidP="00355883">
      <w:pPr>
        <w:rPr>
          <w:rtl/>
        </w:rPr>
      </w:pPr>
    </w:p>
    <w:p w14:paraId="563F0327" w14:textId="77777777" w:rsidR="00355883" w:rsidRPr="00355883" w:rsidRDefault="00355883" w:rsidP="00C31E52">
      <w:pPr>
        <w:pStyle w:val="I"/>
        <w:rPr>
          <w:rtl/>
        </w:rPr>
      </w:pPr>
      <w:r w:rsidRPr="00355883">
        <w:rPr>
          <w:rFonts w:hint="eastAsia"/>
          <w:rtl/>
        </w:rPr>
        <w:t>הקצאת</w:t>
      </w:r>
      <w:r w:rsidRPr="00355883">
        <w:rPr>
          <w:rtl/>
        </w:rPr>
        <w:t xml:space="preserve"> </w:t>
      </w:r>
      <w:r w:rsidRPr="00355883">
        <w:rPr>
          <w:rFonts w:hint="eastAsia"/>
          <w:rtl/>
        </w:rPr>
        <w:t>משאבים</w:t>
      </w:r>
      <w:r w:rsidRPr="00355883">
        <w:rPr>
          <w:rtl/>
        </w:rPr>
        <w:t xml:space="preserve"> </w:t>
      </w:r>
      <w:r w:rsidRPr="00355883">
        <w:rPr>
          <w:rFonts w:hint="eastAsia"/>
          <w:rtl/>
        </w:rPr>
        <w:t>לאומיים</w:t>
      </w:r>
      <w:r w:rsidRPr="00355883">
        <w:rPr>
          <w:rtl/>
        </w:rPr>
        <w:t xml:space="preserve"> </w:t>
      </w:r>
    </w:p>
    <w:p w14:paraId="4A68E554" w14:textId="00936E36" w:rsidR="00355883" w:rsidRPr="00355883" w:rsidRDefault="00355883" w:rsidP="00355883">
      <w:pPr>
        <w:rPr>
          <w:rtl/>
        </w:rPr>
      </w:pPr>
      <w:r w:rsidRPr="00355883">
        <w:rPr>
          <w:rtl/>
        </w:rPr>
        <w:t>לקראת סיום, יש להזכיר שהדיונים שבהם עסקנו בשיעור זה נוגעים לאחת השאלות המורכבות והנרחבות בהלכות מדינה, והיא: כיצד יש לכלכל באופן נכון את חלוקת משאבי המדינה בנוגע לדיני פיקוח נפש. שאלה זו מתעוררת בשני מישורים. המישור האחד הוא בדיני פיקוח נפש עצמם: האם נכון להקצות משאבים למחקר רפואי או לרפואה מונעת, בה בעת שאותם כספים עצמם יכולים היו להרחיב את סל התרופות ולהציל את חייהם של חולים שיש בהם סכנה</w:t>
      </w:r>
      <w:r w:rsidR="00D67F3F">
        <w:rPr>
          <w:rFonts w:hint="cs"/>
          <w:rtl/>
        </w:rPr>
        <w:t>.</w:t>
      </w:r>
      <w:r w:rsidR="00D67F3F" w:rsidRPr="00355883">
        <w:rPr>
          <w:rtl/>
        </w:rPr>
        <w:t xml:space="preserve"> </w:t>
      </w:r>
      <w:r w:rsidRPr="00355883">
        <w:rPr>
          <w:rtl/>
        </w:rPr>
        <w:t xml:space="preserve">בשאלה זו האריך הרב שבתי רפפורט בצמד מאמריו "קדימויות בהקצאת משאבים ציבוריים לרפואה" </w:t>
      </w:r>
      <w:r w:rsidRPr="00C31E52">
        <w:rPr>
          <w:sz w:val="16"/>
          <w:szCs w:val="20"/>
          <w:rtl/>
        </w:rPr>
        <w:t xml:space="preserve">(בתוך: </w:t>
      </w:r>
      <w:r w:rsidR="00DF443C" w:rsidRPr="00DF443C">
        <w:rPr>
          <w:sz w:val="16"/>
          <w:szCs w:val="20"/>
          <w:rtl/>
        </w:rPr>
        <w:t xml:space="preserve">ספר </w:t>
      </w:r>
      <w:r w:rsidRPr="00C31E52">
        <w:rPr>
          <w:sz w:val="16"/>
          <w:szCs w:val="20"/>
          <w:rtl/>
        </w:rPr>
        <w:t>אסיא כרך ז')</w:t>
      </w:r>
      <w:r w:rsidRPr="00355883">
        <w:rPr>
          <w:rtl/>
        </w:rPr>
        <w:t>, והדברים אף נידונו בהרחבה רבה באנציקלופדיה הלכתית רפואית, כרך ד', בערך "משאבים מוגבלים".</w:t>
      </w:r>
    </w:p>
    <w:p w14:paraId="3532B284" w14:textId="58E21276" w:rsidR="00355883" w:rsidRPr="00355883" w:rsidRDefault="00355883" w:rsidP="00355883">
      <w:pPr>
        <w:rPr>
          <w:rtl/>
        </w:rPr>
      </w:pPr>
      <w:r w:rsidRPr="00355883">
        <w:rPr>
          <w:rtl/>
        </w:rPr>
        <w:t>המישור השני והנרחב אף יותר הוא האם נכון להקצות משאבים לצרכים שאינם צורכי הצלת חיים, כגון תקציבי כלכלה, חינוך ותרבות, כאשר תקציבים אלה יכולים היו לשפר את מערכות הביטחון, בטחון הפנים או הרפואה.</w:t>
      </w:r>
    </w:p>
    <w:p w14:paraId="74F7341D" w14:textId="7D512667" w:rsidR="00355883" w:rsidRPr="00355883" w:rsidRDefault="00355883" w:rsidP="00355883">
      <w:pPr>
        <w:rPr>
          <w:rtl/>
        </w:rPr>
      </w:pPr>
      <w:r w:rsidRPr="00355883">
        <w:rPr>
          <w:rtl/>
        </w:rPr>
        <w:t>הרב שלמה דיכובסקי ערך דיון נרחב בשאלה זו, ובמסגרתו נדרש לסוגיות שבהן עסקנו בשיעורים האחרונים</w:t>
      </w:r>
      <w:r w:rsidR="000D17F2">
        <w:rPr>
          <w:rFonts w:hint="cs"/>
          <w:rtl/>
        </w:rPr>
        <w:t xml:space="preserve"> </w:t>
      </w:r>
      <w:r w:rsidR="000D17F2">
        <w:rPr>
          <w:rtl/>
        </w:rPr>
        <w:t>–</w:t>
      </w:r>
      <w:r w:rsidR="000D17F2" w:rsidRPr="00355883">
        <w:rPr>
          <w:rtl/>
        </w:rPr>
        <w:t xml:space="preserve"> </w:t>
      </w:r>
      <w:r w:rsidRPr="00355883">
        <w:rPr>
          <w:rtl/>
        </w:rPr>
        <w:t>גחלת של מתכת, מעיין של בני העיר, פדיון שבויים יתר על כדי דמיהן ועוד</w:t>
      </w:r>
      <w:r w:rsidR="000D17F2">
        <w:rPr>
          <w:rFonts w:hint="cs"/>
          <w:rtl/>
        </w:rPr>
        <w:t>.</w:t>
      </w:r>
      <w:r w:rsidR="000D17F2" w:rsidRPr="00355883">
        <w:rPr>
          <w:rtl/>
        </w:rPr>
        <w:t xml:space="preserve"> </w:t>
      </w:r>
      <w:r w:rsidRPr="00355883">
        <w:rPr>
          <w:rtl/>
        </w:rPr>
        <w:t>כולן יחד הובילו אותו למסקנה הבאה:</w:t>
      </w:r>
    </w:p>
    <w:p w14:paraId="4A972549" w14:textId="71224FCE" w:rsidR="00355883" w:rsidRPr="00355883" w:rsidRDefault="000D17F2" w:rsidP="00355883">
      <w:pPr>
        <w:tabs>
          <w:tab w:val="right" w:pos="4620"/>
        </w:tabs>
        <w:spacing w:before="240" w:after="120" w:line="300" w:lineRule="auto"/>
        <w:ind w:left="737"/>
        <w:rPr>
          <w:rFonts w:asciiTheme="minorHAnsi" w:hAnsiTheme="minorHAnsi"/>
          <w:sz w:val="22"/>
          <w:rtl/>
        </w:rPr>
      </w:pPr>
      <w:r>
        <w:rPr>
          <w:rFonts w:asciiTheme="minorHAnsi" w:hAnsiTheme="minorHAnsi" w:hint="cs"/>
          <w:sz w:val="22"/>
          <w:rtl/>
        </w:rPr>
        <w:t>"</w:t>
      </w:r>
      <w:r w:rsidR="00355883" w:rsidRPr="00355883">
        <w:rPr>
          <w:rFonts w:asciiTheme="minorHAnsi" w:hAnsiTheme="minorHAnsi"/>
          <w:sz w:val="22"/>
          <w:rtl/>
        </w:rPr>
        <w:t>מהמקורות שיובאו להלן</w:t>
      </w:r>
      <w:r w:rsidR="00CB1F85">
        <w:rPr>
          <w:rFonts w:asciiTheme="minorHAnsi" w:hAnsiTheme="minorHAnsi" w:hint="cs"/>
          <w:sz w:val="22"/>
          <w:rtl/>
        </w:rPr>
        <w:t>,</w:t>
      </w:r>
      <w:r w:rsidR="00355883" w:rsidRPr="00355883">
        <w:rPr>
          <w:rFonts w:asciiTheme="minorHAnsi" w:hAnsiTheme="minorHAnsi"/>
          <w:sz w:val="22"/>
          <w:rtl/>
        </w:rPr>
        <w:t xml:space="preserve"> יתבאר שצרכי רבים</w:t>
      </w:r>
      <w:r w:rsidR="00CB1F85">
        <w:rPr>
          <w:rFonts w:asciiTheme="minorHAnsi" w:hAnsiTheme="minorHAnsi" w:hint="cs"/>
          <w:sz w:val="22"/>
          <w:rtl/>
        </w:rPr>
        <w:t xml:space="preserve"> </w:t>
      </w:r>
      <w:r w:rsidR="00CB1F85">
        <w:rPr>
          <w:rFonts w:asciiTheme="minorHAnsi" w:hAnsiTheme="minorHAnsi"/>
          <w:sz w:val="22"/>
          <w:rtl/>
        </w:rPr>
        <w:t>–</w:t>
      </w:r>
      <w:r w:rsidR="00355883" w:rsidRPr="00355883">
        <w:rPr>
          <w:rFonts w:asciiTheme="minorHAnsi" w:hAnsiTheme="minorHAnsi"/>
          <w:sz w:val="22"/>
          <w:rtl/>
        </w:rPr>
        <w:t xml:space="preserve"> לאו דוקא של פקו"נ ממש, נחשבים לפקו"נ ויש להתיחס אליהם באמת מידה כזו. על כן יש לראות בצרכי רבים כגון סלילת כבישים מתאימים למניעת תאונות</w:t>
      </w:r>
      <w:r w:rsidR="00CB0965">
        <w:rPr>
          <w:rFonts w:asciiTheme="minorHAnsi" w:hAnsiTheme="minorHAnsi" w:hint="cs"/>
          <w:sz w:val="22"/>
          <w:rtl/>
        </w:rPr>
        <w:t>,</w:t>
      </w:r>
      <w:r w:rsidR="00355883" w:rsidRPr="00355883">
        <w:rPr>
          <w:rFonts w:asciiTheme="minorHAnsi" w:hAnsiTheme="minorHAnsi"/>
          <w:sz w:val="22"/>
          <w:rtl/>
        </w:rPr>
        <w:t xml:space="preserve"> מעין פקו"נ השוה בערכו להצלתם של יחידים. באותה מידה יש לראות את ה"דוחקא דציבורא" – דוחק אמיתי לצרכי ציבור – כגורם הלכתי בהקצבת משאבים לצרכי רפואה</w:t>
      </w:r>
      <w:r w:rsidR="00D42DD0">
        <w:rPr>
          <w:rFonts w:asciiTheme="minorHAnsi" w:hAnsiTheme="minorHAnsi" w:hint="cs"/>
          <w:sz w:val="22"/>
          <w:rtl/>
        </w:rPr>
        <w:t>"</w:t>
      </w:r>
      <w:r w:rsidR="00355883" w:rsidRPr="00355883">
        <w:rPr>
          <w:rFonts w:asciiTheme="minorHAnsi" w:hAnsiTheme="minorHAnsi"/>
          <w:sz w:val="22"/>
          <w:rtl/>
        </w:rPr>
        <w:t xml:space="preserve">. </w:t>
      </w:r>
      <w:r w:rsidR="00355883" w:rsidRPr="00C31E52">
        <w:rPr>
          <w:rFonts w:asciiTheme="minorHAnsi" w:hAnsiTheme="minorHAnsi"/>
          <w:sz w:val="18"/>
          <w:szCs w:val="20"/>
          <w:rtl/>
        </w:rPr>
        <w:t>(לב שומע לשלמה כרך ב'</w:t>
      </w:r>
      <w:r w:rsidR="0003666B">
        <w:rPr>
          <w:rFonts w:asciiTheme="minorHAnsi" w:hAnsiTheme="minorHAnsi" w:hint="cs"/>
          <w:sz w:val="18"/>
          <w:szCs w:val="20"/>
          <w:rtl/>
        </w:rPr>
        <w:t xml:space="preserve"> [זמין </w:t>
      </w:r>
      <w:hyperlink r:id="rId8" w:history="1">
        <w:r w:rsidR="0003666B" w:rsidRPr="0003666B">
          <w:rPr>
            <w:rStyle w:val="Hyperlink"/>
            <w:rFonts w:asciiTheme="minorHAnsi" w:hAnsiTheme="minorHAnsi" w:hint="cs"/>
            <w:sz w:val="18"/>
            <w:szCs w:val="20"/>
            <w:rtl/>
          </w:rPr>
          <w:t>כאן</w:t>
        </w:r>
      </w:hyperlink>
      <w:r w:rsidR="0003666B">
        <w:rPr>
          <w:rFonts w:asciiTheme="minorHAnsi" w:hAnsiTheme="minorHAnsi" w:hint="cs"/>
          <w:sz w:val="18"/>
          <w:szCs w:val="20"/>
          <w:rtl/>
        </w:rPr>
        <w:t>]</w:t>
      </w:r>
      <w:r w:rsidR="00D42DD0">
        <w:rPr>
          <w:rFonts w:asciiTheme="minorHAnsi" w:hAnsiTheme="minorHAnsi" w:hint="cs"/>
          <w:sz w:val="18"/>
          <w:szCs w:val="20"/>
          <w:rtl/>
        </w:rPr>
        <w:t>,</w:t>
      </w:r>
      <w:r w:rsidR="00355883" w:rsidRPr="00C31E52">
        <w:rPr>
          <w:rFonts w:asciiTheme="minorHAnsi" w:hAnsiTheme="minorHAnsi"/>
          <w:sz w:val="18"/>
          <w:szCs w:val="20"/>
          <w:rtl/>
        </w:rPr>
        <w:t xml:space="preserve"> סי</w:t>
      </w:r>
      <w:r w:rsidR="00D42DD0">
        <w:rPr>
          <w:rFonts w:asciiTheme="minorHAnsi" w:hAnsiTheme="minorHAnsi" w:hint="cs"/>
          <w:sz w:val="18"/>
          <w:szCs w:val="20"/>
          <w:rtl/>
        </w:rPr>
        <w:t>'</w:t>
      </w:r>
      <w:r w:rsidR="00355883" w:rsidRPr="00C31E52">
        <w:rPr>
          <w:rFonts w:asciiTheme="minorHAnsi" w:hAnsiTheme="minorHAnsi"/>
          <w:sz w:val="18"/>
          <w:szCs w:val="20"/>
          <w:rtl/>
        </w:rPr>
        <w:t xml:space="preserve"> ל"ט</w:t>
      </w:r>
      <w:r w:rsidR="00D42DD0">
        <w:rPr>
          <w:rFonts w:asciiTheme="minorHAnsi" w:hAnsiTheme="minorHAnsi" w:hint="cs"/>
          <w:sz w:val="18"/>
          <w:szCs w:val="20"/>
          <w:rtl/>
        </w:rPr>
        <w:t>,</w:t>
      </w:r>
      <w:r w:rsidR="00355883" w:rsidRPr="00C31E52">
        <w:rPr>
          <w:rFonts w:asciiTheme="minorHAnsi" w:hAnsiTheme="minorHAnsi"/>
          <w:sz w:val="18"/>
          <w:szCs w:val="20"/>
          <w:rtl/>
        </w:rPr>
        <w:t xml:space="preserve"> אות י'</w:t>
      </w:r>
      <w:r w:rsidR="00CB0965">
        <w:rPr>
          <w:rFonts w:asciiTheme="minorHAnsi" w:hAnsiTheme="minorHAnsi" w:hint="cs"/>
          <w:sz w:val="18"/>
          <w:szCs w:val="20"/>
          <w:rtl/>
        </w:rPr>
        <w:t>; עמ' קכ"ד</w:t>
      </w:r>
      <w:r w:rsidR="00355883" w:rsidRPr="00C31E52">
        <w:rPr>
          <w:rFonts w:asciiTheme="minorHAnsi" w:hAnsiTheme="minorHAnsi"/>
          <w:sz w:val="18"/>
          <w:szCs w:val="20"/>
          <w:rtl/>
        </w:rPr>
        <w:t>)</w:t>
      </w:r>
    </w:p>
    <w:p w14:paraId="237E38F7" w14:textId="3B2B7D08" w:rsidR="00355883" w:rsidRPr="00355883" w:rsidRDefault="00355883" w:rsidP="00355883">
      <w:pPr>
        <w:rPr>
          <w:rtl/>
        </w:rPr>
      </w:pPr>
      <w:r w:rsidRPr="00355883">
        <w:rPr>
          <w:rtl/>
        </w:rPr>
        <w:t>הדוגמ</w:t>
      </w:r>
      <w:r w:rsidR="000D17F2">
        <w:rPr>
          <w:rFonts w:hint="cs"/>
          <w:rtl/>
        </w:rPr>
        <w:t>א</w:t>
      </w:r>
      <w:r w:rsidRPr="00355883">
        <w:rPr>
          <w:rtl/>
        </w:rPr>
        <w:t xml:space="preserve"> שבה נוקט הרב דיכובסקי היא של סלילת כבישים, שברור שיש בה משום פיקוח נפש עתידי במניעת תאונות דרכים. לאור דברינו בשיעור זה, היה מקום להרחיב את היריעה אף יותר. הרב אריה כץ, מרבני מכון פוע"ה, ציטט את פסק הרמ"א הנ"ל בדבר ממון הציבור כפיקוח נפש, וכן את דברי התוספות בסנהדרין </w:t>
      </w:r>
      <w:r w:rsidR="00644A1C" w:rsidRPr="00C31E52">
        <w:rPr>
          <w:sz w:val="16"/>
          <w:szCs w:val="20"/>
          <w:rtl/>
        </w:rPr>
        <w:t>(</w:t>
      </w:r>
      <w:r w:rsidR="00644A1C" w:rsidRPr="00C31E52">
        <w:rPr>
          <w:rFonts w:hint="eastAsia"/>
          <w:sz w:val="16"/>
          <w:szCs w:val="20"/>
          <w:rtl/>
        </w:rPr>
        <w:t>כו</w:t>
      </w:r>
      <w:r w:rsidR="00644A1C" w:rsidRPr="00C31E52">
        <w:rPr>
          <w:sz w:val="16"/>
          <w:szCs w:val="20"/>
          <w:rtl/>
        </w:rPr>
        <w:t>.)</w:t>
      </w:r>
      <w:r w:rsidR="00644A1C">
        <w:rPr>
          <w:rFonts w:hint="cs"/>
          <w:rtl/>
        </w:rPr>
        <w:t xml:space="preserve"> </w:t>
      </w:r>
      <w:r w:rsidRPr="00355883">
        <w:rPr>
          <w:rtl/>
        </w:rPr>
        <w:t xml:space="preserve">בדבר זריעה בשביעית משום </w:t>
      </w:r>
      <w:r w:rsidR="00644A1C">
        <w:rPr>
          <w:rFonts w:hint="cs"/>
          <w:rtl/>
        </w:rPr>
        <w:t>"</w:t>
      </w:r>
      <w:r w:rsidRPr="00355883">
        <w:rPr>
          <w:rtl/>
        </w:rPr>
        <w:t>ארנונא</w:t>
      </w:r>
      <w:r w:rsidR="00644A1C">
        <w:rPr>
          <w:rFonts w:hint="cs"/>
          <w:rtl/>
        </w:rPr>
        <w:t>"</w:t>
      </w:r>
      <w:r w:rsidRPr="00355883">
        <w:rPr>
          <w:rtl/>
        </w:rPr>
        <w:t>, וסיכם:</w:t>
      </w:r>
    </w:p>
    <w:p w14:paraId="3C5C0E3C" w14:textId="1E1860EE" w:rsidR="00355883" w:rsidRPr="00355883" w:rsidRDefault="00644A1C" w:rsidP="008A79BE">
      <w:pPr>
        <w:pStyle w:val="a4"/>
        <w:rPr>
          <w:rtl/>
        </w:rPr>
      </w:pPr>
      <w:r>
        <w:rPr>
          <w:rFonts w:hint="cs"/>
          <w:rtl/>
        </w:rPr>
        <w:t>"</w:t>
      </w:r>
      <w:r w:rsidR="00355883" w:rsidRPr="00355883">
        <w:rPr>
          <w:rtl/>
        </w:rPr>
        <w:t>ניתן להפנות כספים גם לאפיקים אחרים על מנת לפתח את כלכלתה של מדינת ישראל, אולם צריך לשקול את הדברים בזהירות יתירה על מנת שלא יווצר מצב שבו יוקצה כסף למטרות שאינן הכרחיות כאשר עדיין חסרים תקציבים להצלת נפשות. אינני בטוח שניתן לתת תשובה חד משמעית איך בדיוק לאזן בין הדברים, אך השאלות צריכות לעמוד בפני גדולי הפוסקים כאשר באים לדון בתכנון התקציב לאור ההלכה</w:t>
      </w:r>
      <w:r w:rsidR="00B22854">
        <w:rPr>
          <w:rFonts w:hint="cs"/>
          <w:rtl/>
        </w:rPr>
        <w:t>".</w:t>
      </w:r>
      <w:r w:rsidR="00BE55FD" w:rsidRPr="00BE55FD">
        <w:rPr>
          <w:rtl/>
        </w:rPr>
        <w:t xml:space="preserve"> </w:t>
      </w:r>
      <w:r w:rsidR="00BE55FD" w:rsidRPr="00754C16">
        <w:rPr>
          <w:rFonts w:ascii="Narkisim" w:hAnsi="Narkisim"/>
          <w:sz w:val="20"/>
          <w:szCs w:val="20"/>
          <w:rtl/>
        </w:rPr>
        <w:t>("שיקולי פיקוח נפש מול שיקולים חברתיים בתכנון תקציב"</w:t>
      </w:r>
      <w:r w:rsidR="008A79BE" w:rsidRPr="00754C16">
        <w:rPr>
          <w:rFonts w:ascii="Narkisim" w:hAnsi="Narkisim"/>
          <w:sz w:val="20"/>
          <w:szCs w:val="20"/>
          <w:rtl/>
        </w:rPr>
        <w:t>,</w:t>
      </w:r>
      <w:r w:rsidR="00BE55FD" w:rsidRPr="00754C16">
        <w:rPr>
          <w:rFonts w:ascii="Narkisim" w:hAnsi="Narkisim"/>
          <w:sz w:val="20"/>
          <w:szCs w:val="20"/>
          <w:rtl/>
        </w:rPr>
        <w:t xml:space="preserve"> צהר</w:t>
      </w:r>
      <w:r w:rsidR="008A79BE" w:rsidRPr="00754C16">
        <w:rPr>
          <w:rFonts w:ascii="Narkisim" w:hAnsi="Narkisim"/>
          <w:sz w:val="20"/>
          <w:szCs w:val="20"/>
          <w:rtl/>
        </w:rPr>
        <w:t xml:space="preserve"> כ"ה, תמוז ה'תש"פ [זמין</w:t>
      </w:r>
      <w:r w:rsidR="00DC4CD8" w:rsidRPr="00754C16">
        <w:rPr>
          <w:rFonts w:ascii="Narkisim" w:hAnsi="Narkisim"/>
          <w:sz w:val="20"/>
          <w:szCs w:val="20"/>
          <w:rtl/>
        </w:rPr>
        <w:t xml:space="preserve"> </w:t>
      </w:r>
      <w:hyperlink r:id="rId9" w:history="1">
        <w:r w:rsidR="00DC4CD8" w:rsidRPr="00DC4CD8">
          <w:rPr>
            <w:rStyle w:val="Hyperlink"/>
            <w:rFonts w:ascii="Narkisim" w:hAnsi="Narkisim"/>
            <w:sz w:val="20"/>
            <w:szCs w:val="20"/>
            <w:rtl/>
          </w:rPr>
          <w:t>כאן</w:t>
        </w:r>
      </w:hyperlink>
      <w:r w:rsidR="008A79BE" w:rsidRPr="00754C16">
        <w:rPr>
          <w:rFonts w:ascii="Narkisim" w:hAnsi="Narkisim"/>
          <w:sz w:val="20"/>
          <w:szCs w:val="20"/>
          <w:rtl/>
        </w:rPr>
        <w:t>]</w:t>
      </w:r>
      <w:r w:rsidR="00BE55FD" w:rsidRPr="00754C16">
        <w:rPr>
          <w:rFonts w:ascii="Narkisim" w:hAnsi="Narkisim"/>
          <w:sz w:val="20"/>
          <w:szCs w:val="20"/>
          <w:rtl/>
        </w:rPr>
        <w:t>)</w:t>
      </w:r>
    </w:p>
    <w:p w14:paraId="329AD79C" w14:textId="58FB4C3D" w:rsidR="00355883" w:rsidRDefault="00355883" w:rsidP="00355883">
      <w:pPr>
        <w:rPr>
          <w:rtl/>
        </w:rPr>
      </w:pPr>
      <w:r w:rsidRPr="00355883">
        <w:rPr>
          <w:rtl/>
        </w:rPr>
        <w:t>אכן, השאלה נרחבת עד מאוד, ומחייבת דיון נרחב הרבה יותר, ועוד חזון למועד.</w:t>
      </w:r>
    </w:p>
    <w:p w14:paraId="36E85767" w14:textId="77777777" w:rsidR="00645560" w:rsidRPr="00355883" w:rsidRDefault="00645560" w:rsidP="00355883">
      <w:pPr>
        <w:rPr>
          <w:rtl/>
        </w:rPr>
      </w:pPr>
    </w:p>
    <w:p w14:paraId="794E3DE8" w14:textId="77777777" w:rsidR="00355883" w:rsidRPr="00355883" w:rsidRDefault="00355883" w:rsidP="00C31E52">
      <w:pPr>
        <w:pStyle w:val="I"/>
        <w:rPr>
          <w:rtl/>
        </w:rPr>
      </w:pPr>
      <w:r w:rsidRPr="00355883">
        <w:rPr>
          <w:rFonts w:hint="eastAsia"/>
          <w:rtl/>
        </w:rPr>
        <w:t>סיום</w:t>
      </w:r>
    </w:p>
    <w:p w14:paraId="49A9DD00" w14:textId="24B17FCE" w:rsidR="00355883" w:rsidRPr="00355883" w:rsidRDefault="00355883" w:rsidP="00355883">
      <w:pPr>
        <w:rPr>
          <w:rtl/>
        </w:rPr>
      </w:pPr>
      <w:r w:rsidRPr="00355883">
        <w:rPr>
          <w:rtl/>
        </w:rPr>
        <w:t>שיעור זה הוא השיעור השביעי שעוסק בענייני "פיקוח נפש ציבורי". הדוגמאות שבהן עסקנו עד כה קשורות לעולם האזרחי: מפגעים, מזיקים ומכשולים ברשות הרבים, מעיין של בני העיר, אימת מלכות וצרכים כספיים. טרם נכנס</w:t>
      </w:r>
      <w:r w:rsidR="005E7D71">
        <w:rPr>
          <w:rFonts w:hint="cs"/>
          <w:rtl/>
        </w:rPr>
        <w:t>נ</w:t>
      </w:r>
      <w:bookmarkStart w:id="0" w:name="_GoBack"/>
      <w:bookmarkEnd w:id="0"/>
      <w:r w:rsidRPr="00355883">
        <w:rPr>
          <w:rtl/>
        </w:rPr>
        <w:t>ו בעובי הקורה לתחום המרכזי בהלכות "פיקוח נפש ציבורי", והוא – ענייני ביטחון, צבא ומלחמה. את זאת נעשה, בעזרת ה', בהמשך הסדרה, שיוצאת כעת לחופשת "בין הזמנים" של חודש ניסן, ותתחדש אי"ה בחודש אייר.</w:t>
      </w:r>
    </w:p>
    <w:p w14:paraId="14901C40" w14:textId="76927ED8" w:rsidR="00355883" w:rsidRPr="00355883" w:rsidRDefault="00355883" w:rsidP="00355883">
      <w:pPr>
        <w:rPr>
          <w:rtl/>
        </w:rPr>
      </w:pPr>
      <w:r w:rsidRPr="00355883">
        <w:rPr>
          <w:rtl/>
        </w:rPr>
        <w:t>עם סיומו של זמן החורף, אבקש להודות לאביעד ברסטל, העורך המסור של סידרה זו, ולצוות בית המדרש הווירטואלי בראשות הרב עזרא ביק שליט"א. תודה מיוחדת שמורה לכם – הקוראים, הן אלה שכתבו, התייחסו, העירו והאירו, הן אלה שלקחו חלק בשמחה של תורה ובשעשוע של תורה. כה יתן ה' וכה יוסיף להגדיל תורה ולהאדירה.</w:t>
      </w:r>
    </w:p>
    <w:p w14:paraId="77986F28" w14:textId="6D192C9C" w:rsidR="00355883" w:rsidRPr="00355883" w:rsidRDefault="00355883" w:rsidP="00355883">
      <w:pPr>
        <w:rPr>
          <w:rtl/>
        </w:rPr>
      </w:pPr>
      <w:r w:rsidRPr="00355883">
        <w:rPr>
          <w:rtl/>
        </w:rPr>
        <w:t>חג כשר ושמח לכם ולבני משפחותיכם.</w:t>
      </w:r>
    </w:p>
    <w:p w14:paraId="42883007" w14:textId="77777777" w:rsidR="00174B1B" w:rsidRDefault="00174B1B" w:rsidP="00022529">
      <w:pPr>
        <w:rPr>
          <w:rtl/>
        </w:rPr>
      </w:pPr>
    </w:p>
    <w:p w14:paraId="655445DC" w14:textId="71D57FDD" w:rsidR="00AF1F8B" w:rsidRDefault="00022529" w:rsidP="006A36D2">
      <w:pPr>
        <w:rPr>
          <w:rtl/>
        </w:rPr>
      </w:pPr>
      <w:r>
        <w:rPr>
          <w:rtl/>
        </w:rPr>
        <w:t xml:space="preserve"> </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75D15BD8" w14:textId="77777777" w:rsidTr="002D7346">
        <w:tc>
          <w:tcPr>
            <w:tcW w:w="283" w:type="dxa"/>
            <w:tcBorders>
              <w:top w:val="nil"/>
              <w:left w:val="nil"/>
              <w:bottom w:val="nil"/>
              <w:right w:val="nil"/>
            </w:tcBorders>
          </w:tcPr>
          <w:p w14:paraId="1AE67D29" w14:textId="77777777" w:rsidR="00685E21" w:rsidRDefault="00685E21" w:rsidP="002D7346">
            <w:pPr>
              <w:pStyle w:val="ae"/>
              <w:rPr>
                <w:noProof w:val="0"/>
              </w:rPr>
            </w:pPr>
          </w:p>
        </w:tc>
        <w:tc>
          <w:tcPr>
            <w:tcW w:w="4111" w:type="dxa"/>
            <w:tcBorders>
              <w:top w:val="nil"/>
              <w:left w:val="nil"/>
              <w:bottom w:val="nil"/>
              <w:right w:val="nil"/>
            </w:tcBorders>
          </w:tcPr>
          <w:p w14:paraId="175C518F" w14:textId="77777777" w:rsidR="00685E21" w:rsidRDefault="00685E21" w:rsidP="002D7346">
            <w:pPr>
              <w:pStyle w:val="ae"/>
              <w:ind w:left="-170" w:right="-170"/>
              <w:rPr>
                <w:noProof w:val="0"/>
              </w:rPr>
            </w:pPr>
          </w:p>
        </w:tc>
        <w:tc>
          <w:tcPr>
            <w:tcW w:w="284" w:type="dxa"/>
            <w:tcBorders>
              <w:top w:val="nil"/>
              <w:left w:val="nil"/>
              <w:bottom w:val="nil"/>
              <w:right w:val="nil"/>
            </w:tcBorders>
          </w:tcPr>
          <w:p w14:paraId="4BB18F40" w14:textId="77777777" w:rsidR="00685E21" w:rsidRDefault="00685E21" w:rsidP="002D7346">
            <w:pPr>
              <w:pStyle w:val="ae"/>
              <w:rPr>
                <w:noProof w:val="0"/>
              </w:rPr>
            </w:pPr>
          </w:p>
        </w:tc>
      </w:tr>
      <w:tr w:rsidR="00685E21" w14:paraId="6CD29BC1" w14:textId="77777777" w:rsidTr="002D7346">
        <w:tc>
          <w:tcPr>
            <w:tcW w:w="283" w:type="dxa"/>
            <w:tcBorders>
              <w:top w:val="nil"/>
              <w:left w:val="nil"/>
              <w:bottom w:val="nil"/>
              <w:right w:val="nil"/>
            </w:tcBorders>
          </w:tcPr>
          <w:p w14:paraId="7BBD6640" w14:textId="77777777" w:rsidR="00685E21" w:rsidRDefault="00685E21" w:rsidP="002D7346">
            <w:pPr>
              <w:pStyle w:val="ae"/>
              <w:rPr>
                <w:noProof w:val="0"/>
              </w:rPr>
            </w:pPr>
          </w:p>
        </w:tc>
        <w:tc>
          <w:tcPr>
            <w:tcW w:w="4111" w:type="dxa"/>
            <w:tcBorders>
              <w:top w:val="nil"/>
              <w:left w:val="nil"/>
              <w:bottom w:val="nil"/>
              <w:right w:val="nil"/>
            </w:tcBorders>
          </w:tcPr>
          <w:p w14:paraId="2C089DF6" w14:textId="77777777" w:rsidR="00685E21" w:rsidRDefault="00685E21" w:rsidP="002D7346">
            <w:pPr>
              <w:pStyle w:val="ae"/>
              <w:rPr>
                <w:noProof w:val="0"/>
              </w:rPr>
            </w:pPr>
          </w:p>
        </w:tc>
        <w:tc>
          <w:tcPr>
            <w:tcW w:w="284" w:type="dxa"/>
            <w:tcBorders>
              <w:top w:val="nil"/>
              <w:left w:val="nil"/>
              <w:bottom w:val="nil"/>
              <w:right w:val="nil"/>
            </w:tcBorders>
          </w:tcPr>
          <w:p w14:paraId="61A0B1D1" w14:textId="77777777" w:rsidR="00685E21" w:rsidRDefault="00685E21" w:rsidP="002D7346">
            <w:pPr>
              <w:pStyle w:val="ae"/>
              <w:rPr>
                <w:noProof w:val="0"/>
                <w:rtl/>
              </w:rPr>
            </w:pPr>
          </w:p>
        </w:tc>
      </w:tr>
      <w:tr w:rsidR="00685E21" w14:paraId="06EF0DEE" w14:textId="77777777" w:rsidTr="002D7346">
        <w:tc>
          <w:tcPr>
            <w:tcW w:w="283" w:type="dxa"/>
            <w:tcBorders>
              <w:top w:val="nil"/>
              <w:left w:val="nil"/>
              <w:bottom w:val="nil"/>
              <w:right w:val="nil"/>
            </w:tcBorders>
          </w:tcPr>
          <w:p w14:paraId="66AE2C7A" w14:textId="77777777" w:rsidR="00685E21" w:rsidRDefault="00685E21" w:rsidP="002D7346">
            <w:pPr>
              <w:pStyle w:val="ae"/>
              <w:rPr>
                <w:noProof w:val="0"/>
              </w:rPr>
            </w:pPr>
          </w:p>
        </w:tc>
        <w:tc>
          <w:tcPr>
            <w:tcW w:w="4111" w:type="dxa"/>
            <w:tcBorders>
              <w:top w:val="nil"/>
              <w:left w:val="nil"/>
              <w:bottom w:val="nil"/>
              <w:right w:val="nil"/>
            </w:tcBorders>
          </w:tcPr>
          <w:p w14:paraId="42ED3DC7"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2267E5FE" w14:textId="77777777" w:rsidR="00685E21" w:rsidRDefault="00685E21" w:rsidP="002D7346">
            <w:pPr>
              <w:pStyle w:val="ae"/>
              <w:rPr>
                <w:noProof w:val="0"/>
              </w:rPr>
            </w:pPr>
          </w:p>
        </w:tc>
      </w:tr>
      <w:tr w:rsidR="00EB474F" w14:paraId="18FE0B6F" w14:textId="77777777" w:rsidTr="0044034A">
        <w:tc>
          <w:tcPr>
            <w:tcW w:w="283" w:type="dxa"/>
            <w:tcBorders>
              <w:top w:val="nil"/>
              <w:left w:val="nil"/>
              <w:bottom w:val="nil"/>
              <w:right w:val="nil"/>
            </w:tcBorders>
          </w:tcPr>
          <w:p w14:paraId="1BF60FF9"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49CF72E3"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3677477B" w14:textId="77777777" w:rsidR="00EB474F" w:rsidRDefault="00EB474F" w:rsidP="0044034A">
            <w:pPr>
              <w:pStyle w:val="ae"/>
              <w:rPr>
                <w:noProof w:val="0"/>
              </w:rPr>
            </w:pPr>
            <w:r>
              <w:rPr>
                <w:noProof w:val="0"/>
                <w:rtl/>
              </w:rPr>
              <w:t>*</w:t>
            </w:r>
          </w:p>
        </w:tc>
      </w:tr>
      <w:tr w:rsidR="00EB474F" w14:paraId="764A94A6" w14:textId="77777777" w:rsidTr="0044034A">
        <w:tc>
          <w:tcPr>
            <w:tcW w:w="283" w:type="dxa"/>
            <w:tcBorders>
              <w:top w:val="nil"/>
              <w:left w:val="nil"/>
              <w:bottom w:val="nil"/>
              <w:right w:val="nil"/>
            </w:tcBorders>
          </w:tcPr>
          <w:p w14:paraId="65095B51"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30122E5" w14:textId="77777777"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B80C1B">
              <w:rPr>
                <w:rFonts w:hint="cs"/>
                <w:noProof w:val="0"/>
                <w:rtl/>
              </w:rPr>
              <w:t>אביהוד שורץ</w:t>
            </w:r>
          </w:p>
          <w:p w14:paraId="4DA47751"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80EA4">
              <w:rPr>
                <w:rFonts w:hint="cs"/>
                <w:noProof w:val="0"/>
                <w:rtl/>
              </w:rPr>
              <w:t>ב</w:t>
            </w:r>
          </w:p>
          <w:p w14:paraId="39824D3F" w14:textId="77777777" w:rsidR="00EB474F" w:rsidRDefault="00EB474F" w:rsidP="0044034A">
            <w:pPr>
              <w:pStyle w:val="ae"/>
              <w:rPr>
                <w:noProof w:val="0"/>
                <w:rtl/>
              </w:rPr>
            </w:pPr>
            <w:r>
              <w:rPr>
                <w:noProof w:val="0"/>
                <w:rtl/>
              </w:rPr>
              <w:t>*******************************************************</w:t>
            </w:r>
          </w:p>
          <w:p w14:paraId="56DA362A" w14:textId="77777777" w:rsidR="00EB474F" w:rsidRDefault="00EB474F" w:rsidP="0044034A">
            <w:pPr>
              <w:pStyle w:val="ae"/>
              <w:rPr>
                <w:noProof w:val="0"/>
                <w:rtl/>
              </w:rPr>
            </w:pPr>
            <w:r>
              <w:rPr>
                <w:noProof w:val="0"/>
                <w:rtl/>
              </w:rPr>
              <w:t>בית המדרש הוירטואלי</w:t>
            </w:r>
          </w:p>
          <w:p w14:paraId="0C5CBFA7" w14:textId="77777777" w:rsidR="00EB474F" w:rsidRDefault="00EB474F" w:rsidP="0044034A">
            <w:pPr>
              <w:pStyle w:val="ae"/>
              <w:rPr>
                <w:noProof w:val="0"/>
                <w:rtl/>
              </w:rPr>
            </w:pPr>
            <w:r>
              <w:rPr>
                <w:rFonts w:hint="cs"/>
                <w:noProof w:val="0"/>
                <w:rtl/>
              </w:rPr>
              <w:t xml:space="preserve">מיסודו של </w:t>
            </w:r>
          </w:p>
          <w:p w14:paraId="5D312DB4" w14:textId="77777777" w:rsidR="00EB474F" w:rsidRDefault="00EB474F" w:rsidP="0044034A">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42B32988" w14:textId="77777777" w:rsidR="00EB474F" w:rsidRPr="00D40C47" w:rsidRDefault="00EB474F" w:rsidP="0044034A">
            <w:pPr>
              <w:pStyle w:val="ae"/>
              <w:rPr>
                <w:noProof w:val="0"/>
                <w:rtl/>
              </w:rPr>
            </w:pPr>
            <w:r>
              <w:rPr>
                <w:noProof w:val="0"/>
                <w:rtl/>
              </w:rPr>
              <w:t>האתר בעברית:</w:t>
            </w:r>
            <w:r>
              <w:rPr>
                <w:noProof w:val="0"/>
                <w:rtl/>
              </w:rPr>
              <w:tab/>
            </w:r>
            <w:hyperlink r:id="rId10" w:history="1">
              <w:r w:rsidR="00D40C47" w:rsidRPr="00D40C47">
                <w:rPr>
                  <w:rStyle w:val="Hyperlink"/>
                </w:rPr>
                <w:t>https://www.etzion.org.il/he</w:t>
              </w:r>
            </w:hyperlink>
          </w:p>
          <w:p w14:paraId="6E4D29C2" w14:textId="77777777" w:rsidR="00EB474F" w:rsidRDefault="00EB474F" w:rsidP="0044034A">
            <w:pPr>
              <w:pStyle w:val="ae"/>
              <w:rPr>
                <w:noProof w:val="0"/>
              </w:rPr>
            </w:pPr>
            <w:r>
              <w:rPr>
                <w:noProof w:val="0"/>
                <w:rtl/>
              </w:rPr>
              <w:t>האתר באנגלית:</w:t>
            </w:r>
            <w:r>
              <w:rPr>
                <w:noProof w:val="0"/>
                <w:rtl/>
              </w:rPr>
              <w:tab/>
            </w:r>
            <w:hyperlink r:id="rId11" w:history="1">
              <w:r w:rsidR="00D40C47" w:rsidRPr="00D40C47">
                <w:rPr>
                  <w:rStyle w:val="Hyperlink"/>
                </w:rPr>
                <w:t>https://www.etzion.org.il/en</w:t>
              </w:r>
            </w:hyperlink>
          </w:p>
          <w:p w14:paraId="2147F223" w14:textId="77777777" w:rsidR="00EB474F" w:rsidRDefault="00EB474F" w:rsidP="0044034A">
            <w:pPr>
              <w:pStyle w:val="ae"/>
              <w:rPr>
                <w:noProof w:val="0"/>
                <w:rtl/>
              </w:rPr>
            </w:pPr>
          </w:p>
          <w:p w14:paraId="6020E987" w14:textId="77777777" w:rsidR="00EB474F" w:rsidRDefault="00EB474F" w:rsidP="0044034A">
            <w:pPr>
              <w:pStyle w:val="ae"/>
              <w:rPr>
                <w:noProof w:val="0"/>
                <w:rtl/>
              </w:rPr>
            </w:pPr>
            <w:r>
              <w:rPr>
                <w:noProof w:val="0"/>
                <w:rtl/>
              </w:rPr>
              <w:t xml:space="preserve">משרדי בית המדרש הוירטואלי: 02-9937300 שלוחה 5 </w:t>
            </w:r>
          </w:p>
          <w:p w14:paraId="69ABBE73"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2" w:history="1">
              <w:r>
                <w:rPr>
                  <w:rStyle w:val="Hyperlink"/>
                </w:rPr>
                <w:t>office@etzion.org.il</w:t>
              </w:r>
            </w:hyperlink>
          </w:p>
        </w:tc>
        <w:tc>
          <w:tcPr>
            <w:tcW w:w="284" w:type="dxa"/>
            <w:tcBorders>
              <w:top w:val="nil"/>
              <w:left w:val="nil"/>
              <w:bottom w:val="nil"/>
              <w:right w:val="nil"/>
            </w:tcBorders>
          </w:tcPr>
          <w:p w14:paraId="7CB63CE2" w14:textId="77777777" w:rsidR="00EB474F" w:rsidRDefault="00EB474F" w:rsidP="0044034A">
            <w:pPr>
              <w:pStyle w:val="ae"/>
              <w:rPr>
                <w:noProof w:val="0"/>
                <w:rtl/>
              </w:rPr>
            </w:pPr>
            <w:r>
              <w:rPr>
                <w:noProof w:val="0"/>
                <w:rtl/>
              </w:rPr>
              <w:t xml:space="preserve">* * * * * * * * * * </w:t>
            </w:r>
          </w:p>
        </w:tc>
      </w:tr>
      <w:tr w:rsidR="00EB474F" w14:paraId="77DAA32E" w14:textId="77777777" w:rsidTr="0044034A">
        <w:tc>
          <w:tcPr>
            <w:tcW w:w="283" w:type="dxa"/>
            <w:tcBorders>
              <w:top w:val="nil"/>
              <w:left w:val="nil"/>
              <w:bottom w:val="nil"/>
              <w:right w:val="nil"/>
            </w:tcBorders>
          </w:tcPr>
          <w:p w14:paraId="26358989"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6EEA0F87"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462A82E" w14:textId="77777777" w:rsidR="00EB474F" w:rsidRDefault="00EB474F" w:rsidP="0044034A">
            <w:pPr>
              <w:pStyle w:val="ae"/>
              <w:rPr>
                <w:noProof w:val="0"/>
              </w:rPr>
            </w:pPr>
            <w:r>
              <w:rPr>
                <w:noProof w:val="0"/>
                <w:rtl/>
              </w:rPr>
              <w:t>*</w:t>
            </w:r>
          </w:p>
        </w:tc>
      </w:tr>
    </w:tbl>
    <w:p w14:paraId="19B31DF0" w14:textId="77777777" w:rsidR="00436188" w:rsidRPr="00685E21" w:rsidRDefault="00436188" w:rsidP="00A45EEA"/>
    <w:sectPr w:rsidR="00436188" w:rsidRPr="00685E21" w:rsidSect="00C640F0">
      <w:headerReference w:type="default" r:id="rId13"/>
      <w:headerReference w:type="first" r:id="rId14"/>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947C9" w14:textId="77777777" w:rsidR="00FB473E" w:rsidRDefault="00FB473E" w:rsidP="005F7985">
      <w:pPr>
        <w:spacing w:after="0" w:line="240" w:lineRule="auto"/>
      </w:pPr>
      <w:r>
        <w:separator/>
      </w:r>
    </w:p>
  </w:endnote>
  <w:endnote w:type="continuationSeparator" w:id="0">
    <w:p w14:paraId="17BDFBF1" w14:textId="77777777" w:rsidR="00FB473E" w:rsidRDefault="00FB473E"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Times New Roman"/>
    <w:charset w:val="B1"/>
    <w:family w:val="auto"/>
    <w:pitch w:val="variable"/>
    <w:sig w:usb0="00000000"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32D15" w14:textId="77777777" w:rsidR="00FB473E" w:rsidRDefault="00FB473E" w:rsidP="005F7985">
      <w:pPr>
        <w:spacing w:after="0" w:line="240" w:lineRule="auto"/>
      </w:pPr>
      <w:r>
        <w:separator/>
      </w:r>
    </w:p>
  </w:footnote>
  <w:footnote w:type="continuationSeparator" w:id="0">
    <w:p w14:paraId="28DCB9E3" w14:textId="77777777" w:rsidR="00FB473E" w:rsidRDefault="00FB473E" w:rsidP="005F7985">
      <w:pPr>
        <w:spacing w:after="0" w:line="240" w:lineRule="auto"/>
      </w:pPr>
      <w:r>
        <w:continuationSeparator/>
      </w:r>
    </w:p>
  </w:footnote>
  <w:footnote w:id="1">
    <w:p w14:paraId="2DED3C4E" w14:textId="15A0C1C9" w:rsidR="00355883" w:rsidRDefault="00355883" w:rsidP="00C87865">
      <w:pPr>
        <w:pStyle w:val="a8"/>
      </w:pPr>
      <w:r>
        <w:rPr>
          <w:rStyle w:val="aa"/>
          <w:rFonts w:eastAsiaTheme="majorEastAsia"/>
        </w:rPr>
        <w:footnoteRef/>
      </w:r>
      <w:r>
        <w:rPr>
          <w:rtl/>
        </w:rPr>
        <w:t xml:space="preserve"> רבי יחזקאל קצנלפוגן (לעיתים נכתב בטעות קצנלבוגן), מגדולי אשכנז במחצית הראשונה של המאה ה</w:t>
      </w:r>
      <w:r w:rsidR="00CE26A7">
        <w:rPr>
          <w:rFonts w:hint="cs"/>
          <w:rtl/>
        </w:rPr>
        <w:t>שמונה עשרה</w:t>
      </w:r>
      <w:r>
        <w:rPr>
          <w:rtl/>
        </w:rPr>
        <w:t>.</w:t>
      </w:r>
    </w:p>
  </w:footnote>
  <w:footnote w:id="2">
    <w:p w14:paraId="012F5009" w14:textId="2F5C374D" w:rsidR="00355883" w:rsidRDefault="00355883" w:rsidP="00C87865">
      <w:pPr>
        <w:pStyle w:val="a8"/>
      </w:pPr>
      <w:r w:rsidRPr="00A96C7C">
        <w:rPr>
          <w:rStyle w:val="aa"/>
          <w:rFonts w:eastAsiaTheme="majorEastAsia"/>
        </w:rPr>
        <w:footnoteRef/>
      </w:r>
      <w:r w:rsidRPr="00A96C7C">
        <w:rPr>
          <w:sz w:val="18"/>
          <w:szCs w:val="18"/>
          <w:rtl/>
        </w:rPr>
        <w:t xml:space="preserve"> </w:t>
      </w:r>
      <w:r w:rsidRPr="00A725B6">
        <w:rPr>
          <w:rtl/>
        </w:rPr>
        <w:t>ר</w:t>
      </w:r>
      <w:r>
        <w:rPr>
          <w:rtl/>
        </w:rPr>
        <w:t>בי</w:t>
      </w:r>
      <w:r w:rsidRPr="00A725B6">
        <w:rPr>
          <w:rtl/>
        </w:rPr>
        <w:t xml:space="preserve"> מנחם מנדל קרוכמל, </w:t>
      </w:r>
      <w:r w:rsidR="007938B3">
        <w:rPr>
          <w:rFonts w:hint="cs"/>
          <w:rtl/>
        </w:rPr>
        <w:t>חי ופעל ב</w:t>
      </w:r>
      <w:r w:rsidR="00263821">
        <w:rPr>
          <w:rFonts w:hint="cs"/>
          <w:rtl/>
        </w:rPr>
        <w:t xml:space="preserve">תחומי </w:t>
      </w:r>
      <w:r w:rsidRPr="00A725B6">
        <w:rPr>
          <w:rtl/>
        </w:rPr>
        <w:t>פולין</w:t>
      </w:r>
      <w:r w:rsidR="007938B3">
        <w:rPr>
          <w:rFonts w:hint="cs"/>
          <w:rtl/>
        </w:rPr>
        <w:t xml:space="preserve"> ו</w:t>
      </w:r>
      <w:r w:rsidRPr="00A725B6">
        <w:rPr>
          <w:rtl/>
        </w:rPr>
        <w:t>צ'כיה</w:t>
      </w:r>
      <w:r w:rsidR="00263821">
        <w:rPr>
          <w:rFonts w:hint="cs"/>
          <w:rtl/>
        </w:rPr>
        <w:t xml:space="preserve"> של ימינו</w:t>
      </w:r>
      <w:r w:rsidRPr="00A725B6">
        <w:rPr>
          <w:rtl/>
        </w:rPr>
        <w:t xml:space="preserve">, נולד בשנת 1600. תלמידו של הב"ח, ידידו של הט"ז, ומגדולי תלמידי החכמים בדורו. מכונה </w:t>
      </w:r>
      <w:r w:rsidR="00ED0181">
        <w:rPr>
          <w:rFonts w:hint="cs"/>
          <w:rtl/>
        </w:rPr>
        <w:t>'</w:t>
      </w:r>
      <w:r w:rsidRPr="00A725B6">
        <w:rPr>
          <w:rtl/>
        </w:rPr>
        <w:t>צמח צדק הקדמון</w:t>
      </w:r>
      <w:r w:rsidR="00ED0181">
        <w:rPr>
          <w:rFonts w:hint="cs"/>
          <w:rtl/>
        </w:rPr>
        <w:t>'</w:t>
      </w:r>
      <w:r w:rsidR="00ED0181" w:rsidRPr="00A725B6">
        <w:rPr>
          <w:rtl/>
        </w:rPr>
        <w:t xml:space="preserve"> </w:t>
      </w:r>
      <w:r w:rsidRPr="00A725B6">
        <w:rPr>
          <w:rtl/>
        </w:rPr>
        <w:t xml:space="preserve">כדי להבדילו משו"ת </w:t>
      </w:r>
      <w:r w:rsidR="00ED0181">
        <w:rPr>
          <w:rFonts w:hint="cs"/>
          <w:rtl/>
        </w:rPr>
        <w:t>'</w:t>
      </w:r>
      <w:r w:rsidRPr="00A725B6">
        <w:rPr>
          <w:rtl/>
        </w:rPr>
        <w:t>צמח צדק</w:t>
      </w:r>
      <w:r w:rsidR="00ED0181">
        <w:rPr>
          <w:rFonts w:hint="cs"/>
          <w:rtl/>
        </w:rPr>
        <w:t>'</w:t>
      </w:r>
      <w:r w:rsidRPr="00A725B6">
        <w:rPr>
          <w:rtl/>
        </w:rPr>
        <w:t xml:space="preserve"> של האדמו"ר השלישי מחב"ד, </w:t>
      </w:r>
      <w:r w:rsidR="00ED0181">
        <w:rPr>
          <w:rFonts w:hint="cs"/>
          <w:rtl/>
        </w:rPr>
        <w:t xml:space="preserve">רבי מנחם מנדל שניאורסון, </w:t>
      </w:r>
      <w:r w:rsidRPr="00A725B6">
        <w:rPr>
          <w:rtl/>
        </w:rPr>
        <w:t xml:space="preserve">שחי כמעט </w:t>
      </w:r>
      <w:r w:rsidR="00ED0181">
        <w:rPr>
          <w:rFonts w:hint="cs"/>
          <w:rtl/>
        </w:rPr>
        <w:t xml:space="preserve">מאתיים </w:t>
      </w:r>
      <w:r w:rsidRPr="00A725B6">
        <w:rPr>
          <w:rtl/>
        </w:rPr>
        <w:t>שנה אחריו.</w:t>
      </w:r>
    </w:p>
  </w:footnote>
  <w:footnote w:id="3">
    <w:p w14:paraId="0F1E18A1" w14:textId="7FC23E97" w:rsidR="00355883" w:rsidRDefault="00355883" w:rsidP="00C87865">
      <w:pPr>
        <w:pStyle w:val="a8"/>
      </w:pPr>
      <w:r>
        <w:rPr>
          <w:rStyle w:val="aa"/>
          <w:rFonts w:eastAsiaTheme="majorEastAsia"/>
        </w:rPr>
        <w:footnoteRef/>
      </w:r>
      <w:r>
        <w:rPr>
          <w:rtl/>
        </w:rPr>
        <w:t xml:space="preserve"> ה</w:t>
      </w:r>
      <w:r w:rsidR="004107EC">
        <w:rPr>
          <w:rFonts w:hint="cs"/>
          <w:rtl/>
        </w:rPr>
        <w:t>'</w:t>
      </w:r>
      <w:r>
        <w:rPr>
          <w:rtl/>
        </w:rPr>
        <w:t>צמח צדק</w:t>
      </w:r>
      <w:r w:rsidR="004107EC">
        <w:rPr>
          <w:rFonts w:hint="cs"/>
          <w:rtl/>
        </w:rPr>
        <w:t>'</w:t>
      </w:r>
      <w:r>
        <w:rPr>
          <w:rtl/>
        </w:rPr>
        <w:t xml:space="preserve"> מצטט דוגמאות מדברי חז"ל לתקנות שתיקנו תנאים ואמוראים כדי לאזן את מחירי השוק</w:t>
      </w:r>
      <w:r w:rsidR="002477D8">
        <w:rPr>
          <w:rFonts w:hint="cs"/>
          <w:rtl/>
        </w:rPr>
        <w:t>, "אפילו בדבר דאורייתא"</w:t>
      </w:r>
      <w:r>
        <w:rPr>
          <w:rtl/>
        </w:rPr>
        <w:t xml:space="preserve">: כך נהג רבן שמעון בן גמליאל כאשר ביקש לאזן את מחירי הקינים </w:t>
      </w:r>
      <w:r w:rsidRPr="00C31E52">
        <w:rPr>
          <w:sz w:val="16"/>
          <w:szCs w:val="16"/>
          <w:rtl/>
        </w:rPr>
        <w:t>(כריתות ח.)</w:t>
      </w:r>
      <w:r>
        <w:rPr>
          <w:rtl/>
        </w:rPr>
        <w:t xml:space="preserve">, וכך נהג שמואל כאשר ביקש לאזן את מחירי הקדירות החדשות לחג הפסח </w:t>
      </w:r>
      <w:r w:rsidRPr="00C31E52">
        <w:rPr>
          <w:sz w:val="16"/>
          <w:szCs w:val="16"/>
          <w:rtl/>
        </w:rPr>
        <w:t>(פסחים ל.)</w:t>
      </w:r>
      <w:r>
        <w:rPr>
          <w:rtl/>
        </w:rPr>
        <w:t xml:space="preserve">, ואת מחירי ההדסים בחג הסוכות </w:t>
      </w:r>
      <w:r w:rsidRPr="00C31E52">
        <w:rPr>
          <w:sz w:val="18"/>
          <w:szCs w:val="18"/>
          <w:rtl/>
        </w:rPr>
        <w:t>(סוכה לד:)</w:t>
      </w:r>
      <w:r>
        <w:rPr>
          <w:rtl/>
        </w:rPr>
        <w:t>.</w:t>
      </w:r>
    </w:p>
  </w:footnote>
  <w:footnote w:id="4">
    <w:p w14:paraId="10A3842D" w14:textId="09162274" w:rsidR="00355883" w:rsidRDefault="00355883" w:rsidP="00C87865">
      <w:pPr>
        <w:pStyle w:val="a8"/>
        <w:rPr>
          <w:rtl/>
        </w:rPr>
      </w:pPr>
      <w:r>
        <w:rPr>
          <w:rStyle w:val="aa"/>
          <w:rFonts w:eastAsiaTheme="majorEastAsia"/>
        </w:rPr>
        <w:footnoteRef/>
      </w:r>
      <w:r>
        <w:rPr>
          <w:rtl/>
        </w:rPr>
        <w:t xml:space="preserve"> הדיון שם עוסקת בשאלה כואבת ומטרידה: לצערנו הרב כולנו שומעים מדי פעם על אדם הנמצא בסכנת חיים וזקוק לניתוח או לטיפול שכרוך בעלויות כספיות גבוהות</w:t>
      </w:r>
      <w:r w:rsidR="00724338">
        <w:rPr>
          <w:rFonts w:hint="cs"/>
          <w:rtl/>
        </w:rPr>
        <w:t>.</w:t>
      </w:r>
      <w:r w:rsidR="00724338">
        <w:rPr>
          <w:rtl/>
        </w:rPr>
        <w:t xml:space="preserve"> </w:t>
      </w:r>
      <w:r w:rsidR="00724338">
        <w:rPr>
          <w:rFonts w:hint="cs"/>
          <w:rtl/>
        </w:rPr>
        <w:t>ה</w:t>
      </w:r>
      <w:r w:rsidR="00724338">
        <w:rPr>
          <w:rtl/>
        </w:rPr>
        <w:t xml:space="preserve">מקובל </w:t>
      </w:r>
      <w:r>
        <w:rPr>
          <w:rtl/>
        </w:rPr>
        <w:t>בדרך כלל הוא לערוך מגבית, ולבקש את עזרת הציבור</w:t>
      </w:r>
      <w:r w:rsidR="00664E58">
        <w:rPr>
          <w:rFonts w:hint="cs"/>
          <w:rtl/>
        </w:rPr>
        <w:t>.</w:t>
      </w:r>
      <w:r>
        <w:rPr>
          <w:rtl/>
        </w:rPr>
        <w:t xml:space="preserve"> הרב ואזנר נשאל</w:t>
      </w:r>
      <w:r w:rsidR="00664E58">
        <w:rPr>
          <w:rFonts w:hint="cs"/>
          <w:rtl/>
        </w:rPr>
        <w:t xml:space="preserve"> כך</w:t>
      </w:r>
      <w:r>
        <w:rPr>
          <w:rtl/>
        </w:rPr>
        <w:t>: מדוע לא נאמר שכל אדם שיכול לגייס את הסכום הנדרש להצלת אותו חולה, כגון שיכול למכור את רכבו, למשכן את דירתו וכו' – יהיה מחויב לעשות כן?! וכי לא נקבעה הלכה כדעת ה</w:t>
      </w:r>
      <w:r w:rsidR="00664E58">
        <w:rPr>
          <w:rFonts w:hint="cs"/>
          <w:rtl/>
        </w:rPr>
        <w:t>'</w:t>
      </w:r>
      <w:r>
        <w:rPr>
          <w:rtl/>
        </w:rPr>
        <w:t>כנסת יחזקאל</w:t>
      </w:r>
      <w:r w:rsidR="00664E58">
        <w:rPr>
          <w:rFonts w:hint="cs"/>
          <w:rtl/>
        </w:rPr>
        <w:t>'</w:t>
      </w:r>
      <w:r>
        <w:rPr>
          <w:rtl/>
        </w:rPr>
        <w:t xml:space="preserve"> שבמקום פיקוח נפש חובה להוציא כל ממון שבעולם?!</w:t>
      </w:r>
    </w:p>
    <w:p w14:paraId="6C126D5A" w14:textId="73CFAF88" w:rsidR="00355883" w:rsidRDefault="00355883" w:rsidP="00C87865">
      <w:pPr>
        <w:pStyle w:val="a8"/>
        <w:rPr>
          <w:rtl/>
        </w:rPr>
      </w:pPr>
      <w:r>
        <w:rPr>
          <w:rtl/>
        </w:rPr>
        <w:t>השאלה במקרה זה איננה שאלת "דוחק הציבור" להצלת חיי אדם פרטי, אלא דוחק היחיד להצלת חיי הזולת. הלכה למעשה, קובע הרב ואזנר כי אילו באמת היה רק אדם אחד שיכול לסייע, הוא אכן היה מחויב למכור את כל ממונו כדי להציל את חיי הזולת. אולם, המציאות בדרך כלל היא שהפנייה לעזרה נשלחת אל הציבור כולו, ולא אל אדם פרטי, ובמצב כזה נכון יותר שכל אחד יתרום מעט משלו, ולא נחייב אדם אחד להוציא את כל כספו להצלת החולה.</w:t>
      </w:r>
    </w:p>
    <w:p w14:paraId="19FA0454" w14:textId="3CDC3B38" w:rsidR="00355883" w:rsidRDefault="00355883" w:rsidP="00C87865">
      <w:pPr>
        <w:pStyle w:val="a8"/>
      </w:pPr>
      <w:r>
        <w:rPr>
          <w:rtl/>
        </w:rPr>
        <w:t xml:space="preserve">להרחבה בעניין זה ראו גם תשובתו של הרב יצחק זילברשטיין בנדון: "שיקולים כספיים בהצלת חיי אדם" </w:t>
      </w:r>
      <w:r w:rsidR="002D01B0" w:rsidRPr="00C31E52">
        <w:rPr>
          <w:sz w:val="16"/>
          <w:szCs w:val="16"/>
          <w:rtl/>
        </w:rPr>
        <w:t>(</w:t>
      </w:r>
      <w:r w:rsidRPr="00C31E52">
        <w:rPr>
          <w:sz w:val="16"/>
          <w:szCs w:val="16"/>
          <w:rtl/>
        </w:rPr>
        <w:t>ספר אסיא כרך ט'</w:t>
      </w:r>
      <w:r w:rsidR="002D01B0" w:rsidRPr="00C31E52">
        <w:rPr>
          <w:sz w:val="16"/>
          <w:szCs w:val="16"/>
          <w:rtl/>
        </w:rPr>
        <w:t>)</w:t>
      </w:r>
      <w:r>
        <w:rPr>
          <w:rtl/>
        </w:rPr>
        <w:t xml:space="preserve">. הרב זילברשטיין דן שם בהרחבה בעניין "חייך קודמין", ומתלבט האם ישנם מצבים שבהם גם ממונו של אדם קודם לחיי חברו. </w:t>
      </w:r>
      <w:r w:rsidR="00A0178D">
        <w:rPr>
          <w:rFonts w:hint="cs"/>
          <w:rtl/>
        </w:rPr>
        <w:t xml:space="preserve">כדרכו, </w:t>
      </w:r>
      <w:r>
        <w:rPr>
          <w:rtl/>
        </w:rPr>
        <w:t>הוא מצטט מקורות שונים ומגוונים, ואכמ"ל.</w:t>
      </w:r>
    </w:p>
  </w:footnote>
  <w:footnote w:id="5">
    <w:p w14:paraId="2784D8AB" w14:textId="642E31E8" w:rsidR="00355883" w:rsidRDefault="00355883" w:rsidP="00C87865">
      <w:pPr>
        <w:pStyle w:val="a8"/>
      </w:pPr>
      <w:r>
        <w:rPr>
          <w:rStyle w:val="aa"/>
          <w:rFonts w:eastAsiaTheme="majorEastAsia"/>
        </w:rPr>
        <w:footnoteRef/>
      </w:r>
      <w:r>
        <w:rPr>
          <w:rtl/>
        </w:rPr>
        <w:t xml:space="preserve"> ואכן, סוגי</w:t>
      </w:r>
      <w:r w:rsidR="0004026C">
        <w:rPr>
          <w:rFonts w:hint="cs"/>
          <w:rtl/>
        </w:rPr>
        <w:t>א</w:t>
      </w:r>
      <w:r>
        <w:rPr>
          <w:rtl/>
        </w:rPr>
        <w:t xml:space="preserve"> זו בדבר קהל המלווה בריבית הינה מקור חשוב בדיון הפוסקים ביחס למותר ולאסור בענייני ריבית לחברה בע"מ – ראו למשל, שו"ת חלקת יעקב </w:t>
      </w:r>
      <w:r w:rsidR="007A751F" w:rsidRPr="00C31E52">
        <w:rPr>
          <w:sz w:val="16"/>
          <w:szCs w:val="16"/>
          <w:rtl/>
        </w:rPr>
        <w:t>(</w:t>
      </w:r>
      <w:r w:rsidRPr="00C31E52">
        <w:rPr>
          <w:sz w:val="16"/>
          <w:szCs w:val="16"/>
          <w:rtl/>
        </w:rPr>
        <w:t>יו</w:t>
      </w:r>
      <w:r w:rsidR="007A751F" w:rsidRPr="00C31E52">
        <w:rPr>
          <w:rFonts w:hint="eastAsia"/>
          <w:sz w:val="16"/>
          <w:szCs w:val="16"/>
          <w:rtl/>
        </w:rPr>
        <w:t>רה</w:t>
      </w:r>
      <w:r w:rsidR="007A751F" w:rsidRPr="00C31E52">
        <w:rPr>
          <w:sz w:val="16"/>
          <w:szCs w:val="16"/>
          <w:rtl/>
        </w:rPr>
        <w:t xml:space="preserve"> </w:t>
      </w:r>
      <w:r w:rsidRPr="00C31E52">
        <w:rPr>
          <w:sz w:val="16"/>
          <w:szCs w:val="16"/>
          <w:rtl/>
        </w:rPr>
        <w:t>ד</w:t>
      </w:r>
      <w:r w:rsidR="007A751F" w:rsidRPr="00C31E52">
        <w:rPr>
          <w:rFonts w:hint="eastAsia"/>
          <w:sz w:val="16"/>
          <w:szCs w:val="16"/>
          <w:rtl/>
        </w:rPr>
        <w:t>עה</w:t>
      </w:r>
      <w:r w:rsidRPr="00C31E52">
        <w:rPr>
          <w:sz w:val="16"/>
          <w:szCs w:val="16"/>
          <w:rtl/>
        </w:rPr>
        <w:t xml:space="preserve"> </w:t>
      </w:r>
      <w:r w:rsidR="007A751F" w:rsidRPr="00C31E52">
        <w:rPr>
          <w:rFonts w:hint="eastAsia"/>
          <w:sz w:val="16"/>
          <w:szCs w:val="16"/>
          <w:rtl/>
        </w:rPr>
        <w:t>סי</w:t>
      </w:r>
      <w:r w:rsidR="007A751F" w:rsidRPr="00C31E52">
        <w:rPr>
          <w:sz w:val="16"/>
          <w:szCs w:val="16"/>
          <w:rtl/>
        </w:rPr>
        <w:t xml:space="preserve">' </w:t>
      </w:r>
      <w:r w:rsidRPr="00C31E52">
        <w:rPr>
          <w:sz w:val="16"/>
          <w:szCs w:val="16"/>
          <w:rtl/>
        </w:rPr>
        <w:t>ס"ה</w:t>
      </w:r>
      <w:r w:rsidR="007A751F" w:rsidRPr="00C31E52">
        <w:rPr>
          <w:sz w:val="16"/>
          <w:szCs w:val="16"/>
          <w:rtl/>
        </w:rPr>
        <w:t>)</w:t>
      </w:r>
      <w:r>
        <w:rPr>
          <w:rtl/>
        </w:rPr>
        <w:t>, שדן ביחס בין הגהת הרמ"א שלפנינו ובין הדיון הכללי בדבר מעמדה של חברה בע"מ.</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C425D" w14:textId="5B3F8A8A"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5E7D71">
      <w:rPr>
        <w:b/>
        <w:bCs/>
        <w:noProof/>
        <w:sz w:val="21"/>
        <w:rtl/>
      </w:rPr>
      <w:t>6</w:t>
    </w:r>
    <w:r>
      <w:rPr>
        <w:b/>
        <w:bCs/>
        <w:sz w:val="21"/>
        <w:rtl/>
      </w:rPr>
      <w:fldChar w:fldCharType="end"/>
    </w:r>
    <w:r>
      <w:rPr>
        <w:b/>
        <w:bCs/>
        <w:sz w:val="21"/>
        <w:rtl/>
      </w:rPr>
      <w:t xml:space="preserve"> -</w:t>
    </w:r>
  </w:p>
  <w:p w14:paraId="2DAAD7EE" w14:textId="77777777" w:rsidR="0044034A" w:rsidRDefault="0044034A"/>
  <w:p w14:paraId="0E2A9FC1" w14:textId="77777777" w:rsidR="0044034A" w:rsidRDefault="0044034A"/>
  <w:p w14:paraId="143F5DDF"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68760F42" w14:textId="77777777">
      <w:tc>
        <w:tcPr>
          <w:tcW w:w="4927" w:type="dxa"/>
          <w:tcBorders>
            <w:top w:val="nil"/>
            <w:left w:val="nil"/>
            <w:bottom w:val="double" w:sz="4" w:space="0" w:color="auto"/>
            <w:right w:val="nil"/>
          </w:tcBorders>
        </w:tcPr>
        <w:p w14:paraId="65B76152" w14:textId="77777777" w:rsidR="0044034A" w:rsidRDefault="0044034A">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471D63C6" w14:textId="77777777"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4D898CBA" w14:textId="77777777" w:rsidR="0044034A" w:rsidRDefault="00B80C1B">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30E8A7B1"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14344EA4"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B7A82"/>
    <w:multiLevelType w:val="hybridMultilevel"/>
    <w:tmpl w:val="40FC8532"/>
    <w:lvl w:ilvl="0" w:tplc="F410C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541600"/>
    <w:multiLevelType w:val="hybridMultilevel"/>
    <w:tmpl w:val="66FE7564"/>
    <w:lvl w:ilvl="0" w:tplc="131A5184">
      <w:start w:val="1"/>
      <w:numFmt w:val="hebrew1"/>
      <w:pStyle w:val="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780240CE"/>
    <w:multiLevelType w:val="hybridMultilevel"/>
    <w:tmpl w:val="46882C6E"/>
    <w:lvl w:ilvl="0" w:tplc="6FF0BD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5"/>
  </w:num>
  <w:num w:numId="3">
    <w:abstractNumId w:val="4"/>
  </w:num>
  <w:num w:numId="4">
    <w:abstractNumId w:val="3"/>
  </w:num>
  <w:num w:numId="5">
    <w:abstractNumId w:val="8"/>
  </w:num>
  <w:num w:numId="6">
    <w:abstractNumId w:val="0"/>
  </w:num>
  <w:num w:numId="7">
    <w:abstractNumId w:val="2"/>
  </w:num>
  <w:num w:numId="8">
    <w:abstractNumId w:val="13"/>
  </w:num>
  <w:num w:numId="9">
    <w:abstractNumId w:val="6"/>
  </w:num>
  <w:num w:numId="10">
    <w:abstractNumId w:val="20"/>
  </w:num>
  <w:num w:numId="11">
    <w:abstractNumId w:val="5"/>
  </w:num>
  <w:num w:numId="12">
    <w:abstractNumId w:val="18"/>
  </w:num>
  <w:num w:numId="13">
    <w:abstractNumId w:val="11"/>
  </w:num>
  <w:num w:numId="14">
    <w:abstractNumId w:val="17"/>
  </w:num>
  <w:num w:numId="15">
    <w:abstractNumId w:val="12"/>
  </w:num>
  <w:num w:numId="16">
    <w:abstractNumId w:val="9"/>
  </w:num>
  <w:num w:numId="17">
    <w:abstractNumId w:val="16"/>
  </w:num>
  <w:num w:numId="18">
    <w:abstractNumId w:val="14"/>
  </w:num>
  <w:num w:numId="19">
    <w:abstractNumId w:val="10"/>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019"/>
    <w:rsid w:val="00001700"/>
    <w:rsid w:val="0000175D"/>
    <w:rsid w:val="000027DD"/>
    <w:rsid w:val="00002C7B"/>
    <w:rsid w:val="00007137"/>
    <w:rsid w:val="00007508"/>
    <w:rsid w:val="0000753D"/>
    <w:rsid w:val="0001021A"/>
    <w:rsid w:val="00012D86"/>
    <w:rsid w:val="00014BF2"/>
    <w:rsid w:val="0001517C"/>
    <w:rsid w:val="00015A32"/>
    <w:rsid w:val="000164A3"/>
    <w:rsid w:val="00016FCE"/>
    <w:rsid w:val="00021B3F"/>
    <w:rsid w:val="00021DE5"/>
    <w:rsid w:val="00022529"/>
    <w:rsid w:val="00022CBF"/>
    <w:rsid w:val="00022EBC"/>
    <w:rsid w:val="00023813"/>
    <w:rsid w:val="00023E4C"/>
    <w:rsid w:val="00025139"/>
    <w:rsid w:val="0002622B"/>
    <w:rsid w:val="00026472"/>
    <w:rsid w:val="00026CC6"/>
    <w:rsid w:val="00027C39"/>
    <w:rsid w:val="00030166"/>
    <w:rsid w:val="000303B0"/>
    <w:rsid w:val="000305B3"/>
    <w:rsid w:val="0003177D"/>
    <w:rsid w:val="000334EF"/>
    <w:rsid w:val="00034432"/>
    <w:rsid w:val="0003666B"/>
    <w:rsid w:val="00036AAF"/>
    <w:rsid w:val="000374AF"/>
    <w:rsid w:val="0004026C"/>
    <w:rsid w:val="000430A9"/>
    <w:rsid w:val="0004379A"/>
    <w:rsid w:val="0004383D"/>
    <w:rsid w:val="000438F6"/>
    <w:rsid w:val="000443E1"/>
    <w:rsid w:val="000458BC"/>
    <w:rsid w:val="000458D5"/>
    <w:rsid w:val="00047728"/>
    <w:rsid w:val="000501D0"/>
    <w:rsid w:val="00053EEE"/>
    <w:rsid w:val="00054582"/>
    <w:rsid w:val="00056B14"/>
    <w:rsid w:val="00063EEA"/>
    <w:rsid w:val="00064382"/>
    <w:rsid w:val="00064A5D"/>
    <w:rsid w:val="000678F9"/>
    <w:rsid w:val="00067933"/>
    <w:rsid w:val="00067E9B"/>
    <w:rsid w:val="00070173"/>
    <w:rsid w:val="00070458"/>
    <w:rsid w:val="00073363"/>
    <w:rsid w:val="00074417"/>
    <w:rsid w:val="000754EF"/>
    <w:rsid w:val="0007585E"/>
    <w:rsid w:val="00080049"/>
    <w:rsid w:val="000827D2"/>
    <w:rsid w:val="000838E2"/>
    <w:rsid w:val="00085FA1"/>
    <w:rsid w:val="0008645B"/>
    <w:rsid w:val="000873F6"/>
    <w:rsid w:val="000903A8"/>
    <w:rsid w:val="00090402"/>
    <w:rsid w:val="00090B83"/>
    <w:rsid w:val="00090E0A"/>
    <w:rsid w:val="00092266"/>
    <w:rsid w:val="000929D5"/>
    <w:rsid w:val="000933E7"/>
    <w:rsid w:val="0009494B"/>
    <w:rsid w:val="00094C01"/>
    <w:rsid w:val="00096243"/>
    <w:rsid w:val="000A18FC"/>
    <w:rsid w:val="000A1F8F"/>
    <w:rsid w:val="000A201C"/>
    <w:rsid w:val="000A310C"/>
    <w:rsid w:val="000A37EB"/>
    <w:rsid w:val="000A6DAC"/>
    <w:rsid w:val="000A709A"/>
    <w:rsid w:val="000A759D"/>
    <w:rsid w:val="000A76AF"/>
    <w:rsid w:val="000B1EA8"/>
    <w:rsid w:val="000B24FA"/>
    <w:rsid w:val="000B2742"/>
    <w:rsid w:val="000B2CF8"/>
    <w:rsid w:val="000B5028"/>
    <w:rsid w:val="000B5236"/>
    <w:rsid w:val="000B5377"/>
    <w:rsid w:val="000C1C92"/>
    <w:rsid w:val="000C304A"/>
    <w:rsid w:val="000C427F"/>
    <w:rsid w:val="000C6917"/>
    <w:rsid w:val="000D00CA"/>
    <w:rsid w:val="000D02F0"/>
    <w:rsid w:val="000D17F2"/>
    <w:rsid w:val="000D1C48"/>
    <w:rsid w:val="000D277D"/>
    <w:rsid w:val="000D41FF"/>
    <w:rsid w:val="000D4403"/>
    <w:rsid w:val="000D45ED"/>
    <w:rsid w:val="000D492F"/>
    <w:rsid w:val="000E3296"/>
    <w:rsid w:val="000E3F5A"/>
    <w:rsid w:val="000E3F77"/>
    <w:rsid w:val="000E5A17"/>
    <w:rsid w:val="000E5AFD"/>
    <w:rsid w:val="000F4087"/>
    <w:rsid w:val="000F4C66"/>
    <w:rsid w:val="000F5A34"/>
    <w:rsid w:val="000F632C"/>
    <w:rsid w:val="00100B8C"/>
    <w:rsid w:val="00100BF7"/>
    <w:rsid w:val="00100D8C"/>
    <w:rsid w:val="0010397A"/>
    <w:rsid w:val="00113EFD"/>
    <w:rsid w:val="0011400B"/>
    <w:rsid w:val="00116045"/>
    <w:rsid w:val="00116430"/>
    <w:rsid w:val="00117DF5"/>
    <w:rsid w:val="001226E3"/>
    <w:rsid w:val="0012727D"/>
    <w:rsid w:val="0013147C"/>
    <w:rsid w:val="00132042"/>
    <w:rsid w:val="00134E7B"/>
    <w:rsid w:val="00136612"/>
    <w:rsid w:val="00136F86"/>
    <w:rsid w:val="0013705D"/>
    <w:rsid w:val="00137FF1"/>
    <w:rsid w:val="00144F84"/>
    <w:rsid w:val="001502DB"/>
    <w:rsid w:val="00150A06"/>
    <w:rsid w:val="001517CE"/>
    <w:rsid w:val="001523C5"/>
    <w:rsid w:val="00153CF0"/>
    <w:rsid w:val="001542D2"/>
    <w:rsid w:val="00154A70"/>
    <w:rsid w:val="00164E12"/>
    <w:rsid w:val="00166926"/>
    <w:rsid w:val="001715BA"/>
    <w:rsid w:val="00171AE8"/>
    <w:rsid w:val="001738DF"/>
    <w:rsid w:val="0017470E"/>
    <w:rsid w:val="001748C6"/>
    <w:rsid w:val="00174B1B"/>
    <w:rsid w:val="00174F6B"/>
    <w:rsid w:val="00175111"/>
    <w:rsid w:val="001763E4"/>
    <w:rsid w:val="00177B59"/>
    <w:rsid w:val="0018040E"/>
    <w:rsid w:val="0018109A"/>
    <w:rsid w:val="00186A66"/>
    <w:rsid w:val="00186C14"/>
    <w:rsid w:val="001907F9"/>
    <w:rsid w:val="00196065"/>
    <w:rsid w:val="00197F06"/>
    <w:rsid w:val="001A08F9"/>
    <w:rsid w:val="001A0F71"/>
    <w:rsid w:val="001A101F"/>
    <w:rsid w:val="001A37F7"/>
    <w:rsid w:val="001A5331"/>
    <w:rsid w:val="001A67B0"/>
    <w:rsid w:val="001A70D5"/>
    <w:rsid w:val="001A7E9A"/>
    <w:rsid w:val="001B007D"/>
    <w:rsid w:val="001B02B6"/>
    <w:rsid w:val="001B365B"/>
    <w:rsid w:val="001B479B"/>
    <w:rsid w:val="001B5CA0"/>
    <w:rsid w:val="001B5D2D"/>
    <w:rsid w:val="001B6487"/>
    <w:rsid w:val="001B77A2"/>
    <w:rsid w:val="001C08DD"/>
    <w:rsid w:val="001C0F06"/>
    <w:rsid w:val="001C19FA"/>
    <w:rsid w:val="001C1ED1"/>
    <w:rsid w:val="001C3273"/>
    <w:rsid w:val="001C38CC"/>
    <w:rsid w:val="001C51DF"/>
    <w:rsid w:val="001C5C2A"/>
    <w:rsid w:val="001C7313"/>
    <w:rsid w:val="001C76B7"/>
    <w:rsid w:val="001D4338"/>
    <w:rsid w:val="001D4DDF"/>
    <w:rsid w:val="001E061C"/>
    <w:rsid w:val="001E1F7D"/>
    <w:rsid w:val="001E402F"/>
    <w:rsid w:val="001E4AE9"/>
    <w:rsid w:val="001E4FE5"/>
    <w:rsid w:val="001E5149"/>
    <w:rsid w:val="001E62F2"/>
    <w:rsid w:val="001E7C01"/>
    <w:rsid w:val="001F137C"/>
    <w:rsid w:val="001F2BAA"/>
    <w:rsid w:val="001F42D0"/>
    <w:rsid w:val="001F54D5"/>
    <w:rsid w:val="002017B8"/>
    <w:rsid w:val="00202452"/>
    <w:rsid w:val="00202D79"/>
    <w:rsid w:val="00203C9B"/>
    <w:rsid w:val="00207041"/>
    <w:rsid w:val="00210210"/>
    <w:rsid w:val="00210320"/>
    <w:rsid w:val="00213A86"/>
    <w:rsid w:val="0022004E"/>
    <w:rsid w:val="00220057"/>
    <w:rsid w:val="00220A12"/>
    <w:rsid w:val="002212A2"/>
    <w:rsid w:val="0022225B"/>
    <w:rsid w:val="00223934"/>
    <w:rsid w:val="00227EF7"/>
    <w:rsid w:val="002309DD"/>
    <w:rsid w:val="0023295C"/>
    <w:rsid w:val="00234ACE"/>
    <w:rsid w:val="0023561D"/>
    <w:rsid w:val="002356B1"/>
    <w:rsid w:val="00236711"/>
    <w:rsid w:val="0024302E"/>
    <w:rsid w:val="002432F6"/>
    <w:rsid w:val="00246ECC"/>
    <w:rsid w:val="002477D8"/>
    <w:rsid w:val="00251208"/>
    <w:rsid w:val="00252A38"/>
    <w:rsid w:val="0026116C"/>
    <w:rsid w:val="00261762"/>
    <w:rsid w:val="002636B3"/>
    <w:rsid w:val="00263821"/>
    <w:rsid w:val="00263B04"/>
    <w:rsid w:val="00264A26"/>
    <w:rsid w:val="00266F2E"/>
    <w:rsid w:val="00267DCB"/>
    <w:rsid w:val="00270030"/>
    <w:rsid w:val="00270789"/>
    <w:rsid w:val="00271A7C"/>
    <w:rsid w:val="00272817"/>
    <w:rsid w:val="002752E7"/>
    <w:rsid w:val="002756F7"/>
    <w:rsid w:val="00277A35"/>
    <w:rsid w:val="0028075C"/>
    <w:rsid w:val="00281C77"/>
    <w:rsid w:val="002835DC"/>
    <w:rsid w:val="00283A2C"/>
    <w:rsid w:val="00286D48"/>
    <w:rsid w:val="00286EA9"/>
    <w:rsid w:val="002874E0"/>
    <w:rsid w:val="0028771E"/>
    <w:rsid w:val="00287CDB"/>
    <w:rsid w:val="00292274"/>
    <w:rsid w:val="002937E7"/>
    <w:rsid w:val="00294B79"/>
    <w:rsid w:val="00294D47"/>
    <w:rsid w:val="00295F22"/>
    <w:rsid w:val="002A3085"/>
    <w:rsid w:val="002A3562"/>
    <w:rsid w:val="002A394A"/>
    <w:rsid w:val="002A5135"/>
    <w:rsid w:val="002B0C15"/>
    <w:rsid w:val="002B0E3E"/>
    <w:rsid w:val="002B1DFD"/>
    <w:rsid w:val="002B30DB"/>
    <w:rsid w:val="002B41A6"/>
    <w:rsid w:val="002C0A1E"/>
    <w:rsid w:val="002C335D"/>
    <w:rsid w:val="002C3E8C"/>
    <w:rsid w:val="002C47C9"/>
    <w:rsid w:val="002C5505"/>
    <w:rsid w:val="002C7729"/>
    <w:rsid w:val="002D01B0"/>
    <w:rsid w:val="002D0621"/>
    <w:rsid w:val="002D06F7"/>
    <w:rsid w:val="002D0A11"/>
    <w:rsid w:val="002D0C78"/>
    <w:rsid w:val="002D151A"/>
    <w:rsid w:val="002D18DD"/>
    <w:rsid w:val="002D2311"/>
    <w:rsid w:val="002D2DB6"/>
    <w:rsid w:val="002D3217"/>
    <w:rsid w:val="002D4127"/>
    <w:rsid w:val="002D53ED"/>
    <w:rsid w:val="002D65DB"/>
    <w:rsid w:val="002D7090"/>
    <w:rsid w:val="002D72E6"/>
    <w:rsid w:val="002D7346"/>
    <w:rsid w:val="002D7968"/>
    <w:rsid w:val="002D7DF4"/>
    <w:rsid w:val="002E05FB"/>
    <w:rsid w:val="002E0FE4"/>
    <w:rsid w:val="002E1482"/>
    <w:rsid w:val="002E206A"/>
    <w:rsid w:val="002E32BC"/>
    <w:rsid w:val="002E45C7"/>
    <w:rsid w:val="002E5F98"/>
    <w:rsid w:val="002F0491"/>
    <w:rsid w:val="002F211B"/>
    <w:rsid w:val="002F388C"/>
    <w:rsid w:val="002F4C2C"/>
    <w:rsid w:val="002F7983"/>
    <w:rsid w:val="002F79BE"/>
    <w:rsid w:val="00300E44"/>
    <w:rsid w:val="00302FA9"/>
    <w:rsid w:val="00303B58"/>
    <w:rsid w:val="00306463"/>
    <w:rsid w:val="0030712F"/>
    <w:rsid w:val="00307943"/>
    <w:rsid w:val="0031173D"/>
    <w:rsid w:val="00311A73"/>
    <w:rsid w:val="00312412"/>
    <w:rsid w:val="00312DCF"/>
    <w:rsid w:val="00312F4B"/>
    <w:rsid w:val="00313557"/>
    <w:rsid w:val="003142C9"/>
    <w:rsid w:val="0031498D"/>
    <w:rsid w:val="00314F87"/>
    <w:rsid w:val="00315055"/>
    <w:rsid w:val="00315192"/>
    <w:rsid w:val="0031706A"/>
    <w:rsid w:val="003174E1"/>
    <w:rsid w:val="003201A5"/>
    <w:rsid w:val="003206E5"/>
    <w:rsid w:val="0032070F"/>
    <w:rsid w:val="00325333"/>
    <w:rsid w:val="00326F3C"/>
    <w:rsid w:val="00330650"/>
    <w:rsid w:val="0033127E"/>
    <w:rsid w:val="00334AEF"/>
    <w:rsid w:val="00334F73"/>
    <w:rsid w:val="00335C84"/>
    <w:rsid w:val="00335E7A"/>
    <w:rsid w:val="00350CE9"/>
    <w:rsid w:val="00351D97"/>
    <w:rsid w:val="00353E96"/>
    <w:rsid w:val="00354A84"/>
    <w:rsid w:val="00355883"/>
    <w:rsid w:val="00361544"/>
    <w:rsid w:val="00363477"/>
    <w:rsid w:val="0036450E"/>
    <w:rsid w:val="003654A9"/>
    <w:rsid w:val="00366343"/>
    <w:rsid w:val="003668C2"/>
    <w:rsid w:val="0036691E"/>
    <w:rsid w:val="00367E4F"/>
    <w:rsid w:val="003705C4"/>
    <w:rsid w:val="0037077D"/>
    <w:rsid w:val="00371F00"/>
    <w:rsid w:val="00373537"/>
    <w:rsid w:val="00374C1D"/>
    <w:rsid w:val="003750ED"/>
    <w:rsid w:val="00380328"/>
    <w:rsid w:val="00380C74"/>
    <w:rsid w:val="00380FCD"/>
    <w:rsid w:val="003818B2"/>
    <w:rsid w:val="0038299A"/>
    <w:rsid w:val="003839E3"/>
    <w:rsid w:val="00385C71"/>
    <w:rsid w:val="003904BF"/>
    <w:rsid w:val="00390846"/>
    <w:rsid w:val="00390F0A"/>
    <w:rsid w:val="00392086"/>
    <w:rsid w:val="003949B7"/>
    <w:rsid w:val="00396C00"/>
    <w:rsid w:val="003A1414"/>
    <w:rsid w:val="003A16BC"/>
    <w:rsid w:val="003A1A6D"/>
    <w:rsid w:val="003A263E"/>
    <w:rsid w:val="003A4BB4"/>
    <w:rsid w:val="003A6D19"/>
    <w:rsid w:val="003B054A"/>
    <w:rsid w:val="003B1DC6"/>
    <w:rsid w:val="003B253E"/>
    <w:rsid w:val="003B5325"/>
    <w:rsid w:val="003B5ED9"/>
    <w:rsid w:val="003B5FD0"/>
    <w:rsid w:val="003C458C"/>
    <w:rsid w:val="003C5E39"/>
    <w:rsid w:val="003C6017"/>
    <w:rsid w:val="003C62FE"/>
    <w:rsid w:val="003D09CD"/>
    <w:rsid w:val="003D2B45"/>
    <w:rsid w:val="003D3A46"/>
    <w:rsid w:val="003D4144"/>
    <w:rsid w:val="003D4813"/>
    <w:rsid w:val="003D4B39"/>
    <w:rsid w:val="003D5020"/>
    <w:rsid w:val="003D76BA"/>
    <w:rsid w:val="003D78A0"/>
    <w:rsid w:val="003E0543"/>
    <w:rsid w:val="003E16D4"/>
    <w:rsid w:val="003E50BE"/>
    <w:rsid w:val="003E52AB"/>
    <w:rsid w:val="003E59E3"/>
    <w:rsid w:val="003E5A93"/>
    <w:rsid w:val="003E5B89"/>
    <w:rsid w:val="003E768B"/>
    <w:rsid w:val="003F077D"/>
    <w:rsid w:val="003F2148"/>
    <w:rsid w:val="003F2E39"/>
    <w:rsid w:val="003F3065"/>
    <w:rsid w:val="003F36B9"/>
    <w:rsid w:val="003F53EF"/>
    <w:rsid w:val="003F5EEA"/>
    <w:rsid w:val="003F6601"/>
    <w:rsid w:val="003F7890"/>
    <w:rsid w:val="00400309"/>
    <w:rsid w:val="00402C36"/>
    <w:rsid w:val="00402CC0"/>
    <w:rsid w:val="00403308"/>
    <w:rsid w:val="0040416C"/>
    <w:rsid w:val="004052E8"/>
    <w:rsid w:val="0040771F"/>
    <w:rsid w:val="004103E3"/>
    <w:rsid w:val="004107EC"/>
    <w:rsid w:val="00410A67"/>
    <w:rsid w:val="00411078"/>
    <w:rsid w:val="00414AA4"/>
    <w:rsid w:val="004157B5"/>
    <w:rsid w:val="00420C43"/>
    <w:rsid w:val="004224D5"/>
    <w:rsid w:val="0042297C"/>
    <w:rsid w:val="0042447E"/>
    <w:rsid w:val="00424AE4"/>
    <w:rsid w:val="004258EB"/>
    <w:rsid w:val="00425CB2"/>
    <w:rsid w:val="00430DE9"/>
    <w:rsid w:val="00431E18"/>
    <w:rsid w:val="00432508"/>
    <w:rsid w:val="004334E7"/>
    <w:rsid w:val="004343EC"/>
    <w:rsid w:val="00434824"/>
    <w:rsid w:val="004350AA"/>
    <w:rsid w:val="00436058"/>
    <w:rsid w:val="004360C9"/>
    <w:rsid w:val="00436188"/>
    <w:rsid w:val="00436494"/>
    <w:rsid w:val="00436BDB"/>
    <w:rsid w:val="00437075"/>
    <w:rsid w:val="004371D5"/>
    <w:rsid w:val="004371E0"/>
    <w:rsid w:val="0044014B"/>
    <w:rsid w:val="0044034A"/>
    <w:rsid w:val="00440F40"/>
    <w:rsid w:val="00441F76"/>
    <w:rsid w:val="00443635"/>
    <w:rsid w:val="0045155F"/>
    <w:rsid w:val="0045263B"/>
    <w:rsid w:val="004539B2"/>
    <w:rsid w:val="00453A8D"/>
    <w:rsid w:val="00455395"/>
    <w:rsid w:val="004564CC"/>
    <w:rsid w:val="004574C2"/>
    <w:rsid w:val="0045774C"/>
    <w:rsid w:val="004609DA"/>
    <w:rsid w:val="00460BF3"/>
    <w:rsid w:val="004620B0"/>
    <w:rsid w:val="00462206"/>
    <w:rsid w:val="004624D9"/>
    <w:rsid w:val="00462BEE"/>
    <w:rsid w:val="0047018D"/>
    <w:rsid w:val="00470CB6"/>
    <w:rsid w:val="004721A4"/>
    <w:rsid w:val="0047500A"/>
    <w:rsid w:val="0047501D"/>
    <w:rsid w:val="00480A23"/>
    <w:rsid w:val="0048126C"/>
    <w:rsid w:val="004827F4"/>
    <w:rsid w:val="004829C8"/>
    <w:rsid w:val="00483A47"/>
    <w:rsid w:val="00486620"/>
    <w:rsid w:val="00487816"/>
    <w:rsid w:val="004907FA"/>
    <w:rsid w:val="004922F4"/>
    <w:rsid w:val="0049270B"/>
    <w:rsid w:val="004940DD"/>
    <w:rsid w:val="00495C87"/>
    <w:rsid w:val="00495D14"/>
    <w:rsid w:val="00496FA8"/>
    <w:rsid w:val="00497747"/>
    <w:rsid w:val="00497DA1"/>
    <w:rsid w:val="004A1568"/>
    <w:rsid w:val="004A3E27"/>
    <w:rsid w:val="004A535A"/>
    <w:rsid w:val="004A6C36"/>
    <w:rsid w:val="004B02D0"/>
    <w:rsid w:val="004B2C0C"/>
    <w:rsid w:val="004B408E"/>
    <w:rsid w:val="004B4218"/>
    <w:rsid w:val="004B4613"/>
    <w:rsid w:val="004B4D51"/>
    <w:rsid w:val="004C2D5D"/>
    <w:rsid w:val="004C4C07"/>
    <w:rsid w:val="004C7322"/>
    <w:rsid w:val="004D0A33"/>
    <w:rsid w:val="004D0BF5"/>
    <w:rsid w:val="004D3EF1"/>
    <w:rsid w:val="004D414A"/>
    <w:rsid w:val="004D422D"/>
    <w:rsid w:val="004D432D"/>
    <w:rsid w:val="004D4B69"/>
    <w:rsid w:val="004D4D09"/>
    <w:rsid w:val="004D7898"/>
    <w:rsid w:val="004E13D8"/>
    <w:rsid w:val="004E4184"/>
    <w:rsid w:val="004E62FF"/>
    <w:rsid w:val="004F1534"/>
    <w:rsid w:val="004F1C59"/>
    <w:rsid w:val="004F36DA"/>
    <w:rsid w:val="004F3A07"/>
    <w:rsid w:val="004F3B17"/>
    <w:rsid w:val="004F441B"/>
    <w:rsid w:val="004F59FF"/>
    <w:rsid w:val="004F6BF2"/>
    <w:rsid w:val="004F70DE"/>
    <w:rsid w:val="004F71D0"/>
    <w:rsid w:val="00500AE4"/>
    <w:rsid w:val="00501B77"/>
    <w:rsid w:val="00503FC8"/>
    <w:rsid w:val="005052A0"/>
    <w:rsid w:val="00505A47"/>
    <w:rsid w:val="005074C8"/>
    <w:rsid w:val="005077F0"/>
    <w:rsid w:val="00512681"/>
    <w:rsid w:val="005149C3"/>
    <w:rsid w:val="00515BE9"/>
    <w:rsid w:val="005171C5"/>
    <w:rsid w:val="005171E6"/>
    <w:rsid w:val="0051741D"/>
    <w:rsid w:val="00522825"/>
    <w:rsid w:val="00522B9F"/>
    <w:rsid w:val="00524943"/>
    <w:rsid w:val="00530587"/>
    <w:rsid w:val="00531910"/>
    <w:rsid w:val="00531EDB"/>
    <w:rsid w:val="005334C7"/>
    <w:rsid w:val="00533E88"/>
    <w:rsid w:val="00533FF9"/>
    <w:rsid w:val="005340F6"/>
    <w:rsid w:val="00534CA4"/>
    <w:rsid w:val="00537347"/>
    <w:rsid w:val="0054004B"/>
    <w:rsid w:val="00543BFF"/>
    <w:rsid w:val="00544704"/>
    <w:rsid w:val="00544B2C"/>
    <w:rsid w:val="00544D9A"/>
    <w:rsid w:val="005454E0"/>
    <w:rsid w:val="00545B59"/>
    <w:rsid w:val="005466C8"/>
    <w:rsid w:val="00551AF0"/>
    <w:rsid w:val="00552A2B"/>
    <w:rsid w:val="00553804"/>
    <w:rsid w:val="00553FA6"/>
    <w:rsid w:val="00556980"/>
    <w:rsid w:val="00556D4D"/>
    <w:rsid w:val="00561050"/>
    <w:rsid w:val="005615D5"/>
    <w:rsid w:val="00562BB7"/>
    <w:rsid w:val="0056454A"/>
    <w:rsid w:val="005647CD"/>
    <w:rsid w:val="00564B9B"/>
    <w:rsid w:val="00566D2E"/>
    <w:rsid w:val="005731D1"/>
    <w:rsid w:val="00574508"/>
    <w:rsid w:val="00575890"/>
    <w:rsid w:val="00576F74"/>
    <w:rsid w:val="00577317"/>
    <w:rsid w:val="00582B86"/>
    <w:rsid w:val="00583193"/>
    <w:rsid w:val="00583261"/>
    <w:rsid w:val="00583B07"/>
    <w:rsid w:val="00586435"/>
    <w:rsid w:val="00586BD8"/>
    <w:rsid w:val="00587534"/>
    <w:rsid w:val="005924F9"/>
    <w:rsid w:val="00592A00"/>
    <w:rsid w:val="00596143"/>
    <w:rsid w:val="00596BEE"/>
    <w:rsid w:val="0059716D"/>
    <w:rsid w:val="005A0302"/>
    <w:rsid w:val="005A1545"/>
    <w:rsid w:val="005A3716"/>
    <w:rsid w:val="005A6147"/>
    <w:rsid w:val="005A6DA7"/>
    <w:rsid w:val="005B0302"/>
    <w:rsid w:val="005B0EF7"/>
    <w:rsid w:val="005B1D17"/>
    <w:rsid w:val="005B266A"/>
    <w:rsid w:val="005B345E"/>
    <w:rsid w:val="005B51C3"/>
    <w:rsid w:val="005B5F6B"/>
    <w:rsid w:val="005B76C2"/>
    <w:rsid w:val="005C333F"/>
    <w:rsid w:val="005C4804"/>
    <w:rsid w:val="005C4A16"/>
    <w:rsid w:val="005C4BB0"/>
    <w:rsid w:val="005C733B"/>
    <w:rsid w:val="005C75E8"/>
    <w:rsid w:val="005D0F8C"/>
    <w:rsid w:val="005D1E3F"/>
    <w:rsid w:val="005D314E"/>
    <w:rsid w:val="005D3752"/>
    <w:rsid w:val="005D48CE"/>
    <w:rsid w:val="005D6110"/>
    <w:rsid w:val="005D723B"/>
    <w:rsid w:val="005E10BA"/>
    <w:rsid w:val="005E1B28"/>
    <w:rsid w:val="005E2A02"/>
    <w:rsid w:val="005E3153"/>
    <w:rsid w:val="005E44BA"/>
    <w:rsid w:val="005E4A13"/>
    <w:rsid w:val="005E4BC7"/>
    <w:rsid w:val="005E555D"/>
    <w:rsid w:val="005E58E9"/>
    <w:rsid w:val="005E6937"/>
    <w:rsid w:val="005E7D71"/>
    <w:rsid w:val="005F1EEC"/>
    <w:rsid w:val="005F2807"/>
    <w:rsid w:val="005F3DE7"/>
    <w:rsid w:val="005F4A21"/>
    <w:rsid w:val="005F7379"/>
    <w:rsid w:val="005F7985"/>
    <w:rsid w:val="006031AD"/>
    <w:rsid w:val="00604F95"/>
    <w:rsid w:val="006057B6"/>
    <w:rsid w:val="00605D3B"/>
    <w:rsid w:val="006064E4"/>
    <w:rsid w:val="00610134"/>
    <w:rsid w:val="00613A7B"/>
    <w:rsid w:val="00615148"/>
    <w:rsid w:val="0061649C"/>
    <w:rsid w:val="00617284"/>
    <w:rsid w:val="00620417"/>
    <w:rsid w:val="00621471"/>
    <w:rsid w:val="006235FA"/>
    <w:rsid w:val="006250E1"/>
    <w:rsid w:val="00625A94"/>
    <w:rsid w:val="00626164"/>
    <w:rsid w:val="00626B50"/>
    <w:rsid w:val="00626B7E"/>
    <w:rsid w:val="00626F51"/>
    <w:rsid w:val="0062740D"/>
    <w:rsid w:val="00631EE9"/>
    <w:rsid w:val="006327D5"/>
    <w:rsid w:val="0063345E"/>
    <w:rsid w:val="00634DF7"/>
    <w:rsid w:val="00640807"/>
    <w:rsid w:val="006409CD"/>
    <w:rsid w:val="00644A1C"/>
    <w:rsid w:val="00645560"/>
    <w:rsid w:val="00646235"/>
    <w:rsid w:val="0064671A"/>
    <w:rsid w:val="00646B8D"/>
    <w:rsid w:val="006477E2"/>
    <w:rsid w:val="00655DC7"/>
    <w:rsid w:val="00656961"/>
    <w:rsid w:val="006569CA"/>
    <w:rsid w:val="00656EF2"/>
    <w:rsid w:val="00664E58"/>
    <w:rsid w:val="006663CB"/>
    <w:rsid w:val="006677C5"/>
    <w:rsid w:val="00674F45"/>
    <w:rsid w:val="00675D5A"/>
    <w:rsid w:val="00676A7C"/>
    <w:rsid w:val="006777FE"/>
    <w:rsid w:val="00680F31"/>
    <w:rsid w:val="006819E8"/>
    <w:rsid w:val="0068278C"/>
    <w:rsid w:val="00683AD6"/>
    <w:rsid w:val="00683FDD"/>
    <w:rsid w:val="0068433E"/>
    <w:rsid w:val="0068488F"/>
    <w:rsid w:val="00684EAE"/>
    <w:rsid w:val="00685E21"/>
    <w:rsid w:val="00686188"/>
    <w:rsid w:val="00691E9A"/>
    <w:rsid w:val="00691F33"/>
    <w:rsid w:val="006923E8"/>
    <w:rsid w:val="006945D7"/>
    <w:rsid w:val="006964EC"/>
    <w:rsid w:val="00696B4E"/>
    <w:rsid w:val="006A1560"/>
    <w:rsid w:val="006A2004"/>
    <w:rsid w:val="006A36D2"/>
    <w:rsid w:val="006A4D99"/>
    <w:rsid w:val="006A6CCD"/>
    <w:rsid w:val="006B1EF3"/>
    <w:rsid w:val="006B2D6F"/>
    <w:rsid w:val="006B31E6"/>
    <w:rsid w:val="006B332C"/>
    <w:rsid w:val="006B69BE"/>
    <w:rsid w:val="006B76F1"/>
    <w:rsid w:val="006C102D"/>
    <w:rsid w:val="006C3289"/>
    <w:rsid w:val="006C3425"/>
    <w:rsid w:val="006C53D0"/>
    <w:rsid w:val="006C6CCB"/>
    <w:rsid w:val="006C7122"/>
    <w:rsid w:val="006C78EC"/>
    <w:rsid w:val="006C7B79"/>
    <w:rsid w:val="006D08F3"/>
    <w:rsid w:val="006D0CFD"/>
    <w:rsid w:val="006D4038"/>
    <w:rsid w:val="006D43E6"/>
    <w:rsid w:val="006D4B56"/>
    <w:rsid w:val="006D639A"/>
    <w:rsid w:val="006E3C75"/>
    <w:rsid w:val="006E5300"/>
    <w:rsid w:val="006E6648"/>
    <w:rsid w:val="006E6B76"/>
    <w:rsid w:val="006E71CE"/>
    <w:rsid w:val="006E7F81"/>
    <w:rsid w:val="006F365A"/>
    <w:rsid w:val="006F3E20"/>
    <w:rsid w:val="006F639C"/>
    <w:rsid w:val="006F6BDD"/>
    <w:rsid w:val="0070000E"/>
    <w:rsid w:val="0070217C"/>
    <w:rsid w:val="007022DA"/>
    <w:rsid w:val="00702C02"/>
    <w:rsid w:val="0070328C"/>
    <w:rsid w:val="00703A8C"/>
    <w:rsid w:val="00704261"/>
    <w:rsid w:val="00707385"/>
    <w:rsid w:val="0070750B"/>
    <w:rsid w:val="00707A86"/>
    <w:rsid w:val="00710186"/>
    <w:rsid w:val="00710F48"/>
    <w:rsid w:val="007112F6"/>
    <w:rsid w:val="007123F6"/>
    <w:rsid w:val="007176D1"/>
    <w:rsid w:val="00717F7B"/>
    <w:rsid w:val="007205BF"/>
    <w:rsid w:val="00720E45"/>
    <w:rsid w:val="007228AA"/>
    <w:rsid w:val="00723A01"/>
    <w:rsid w:val="00724338"/>
    <w:rsid w:val="00725E23"/>
    <w:rsid w:val="0072687E"/>
    <w:rsid w:val="00731E24"/>
    <w:rsid w:val="00732B0A"/>
    <w:rsid w:val="00734481"/>
    <w:rsid w:val="007361F0"/>
    <w:rsid w:val="00737791"/>
    <w:rsid w:val="00737FCC"/>
    <w:rsid w:val="00740158"/>
    <w:rsid w:val="007416EB"/>
    <w:rsid w:val="0074362D"/>
    <w:rsid w:val="00744024"/>
    <w:rsid w:val="00744534"/>
    <w:rsid w:val="00744A75"/>
    <w:rsid w:val="00744D12"/>
    <w:rsid w:val="00745006"/>
    <w:rsid w:val="007467A7"/>
    <w:rsid w:val="007472B8"/>
    <w:rsid w:val="007513F0"/>
    <w:rsid w:val="0075352E"/>
    <w:rsid w:val="00754C16"/>
    <w:rsid w:val="007569DC"/>
    <w:rsid w:val="007571BF"/>
    <w:rsid w:val="00757250"/>
    <w:rsid w:val="00760154"/>
    <w:rsid w:val="007611E7"/>
    <w:rsid w:val="00761263"/>
    <w:rsid w:val="0077023A"/>
    <w:rsid w:val="0077090A"/>
    <w:rsid w:val="00771641"/>
    <w:rsid w:val="00772269"/>
    <w:rsid w:val="00773527"/>
    <w:rsid w:val="00773F69"/>
    <w:rsid w:val="007746DA"/>
    <w:rsid w:val="00777FC7"/>
    <w:rsid w:val="0078074A"/>
    <w:rsid w:val="00781A2D"/>
    <w:rsid w:val="007826A9"/>
    <w:rsid w:val="0078399C"/>
    <w:rsid w:val="00783BE3"/>
    <w:rsid w:val="00784C11"/>
    <w:rsid w:val="00786329"/>
    <w:rsid w:val="00786432"/>
    <w:rsid w:val="007868AE"/>
    <w:rsid w:val="00786FDD"/>
    <w:rsid w:val="007873C0"/>
    <w:rsid w:val="00790A2F"/>
    <w:rsid w:val="00791356"/>
    <w:rsid w:val="00791790"/>
    <w:rsid w:val="00792C2B"/>
    <w:rsid w:val="007938B3"/>
    <w:rsid w:val="007938CE"/>
    <w:rsid w:val="007947D0"/>
    <w:rsid w:val="007949FA"/>
    <w:rsid w:val="00797025"/>
    <w:rsid w:val="00797150"/>
    <w:rsid w:val="00797182"/>
    <w:rsid w:val="007A0AD1"/>
    <w:rsid w:val="007A1E4A"/>
    <w:rsid w:val="007A3054"/>
    <w:rsid w:val="007A44B4"/>
    <w:rsid w:val="007A6AB1"/>
    <w:rsid w:val="007A751F"/>
    <w:rsid w:val="007B261F"/>
    <w:rsid w:val="007B3547"/>
    <w:rsid w:val="007B3845"/>
    <w:rsid w:val="007B3BB1"/>
    <w:rsid w:val="007B5E20"/>
    <w:rsid w:val="007C0386"/>
    <w:rsid w:val="007C46F2"/>
    <w:rsid w:val="007C50B7"/>
    <w:rsid w:val="007C5FA6"/>
    <w:rsid w:val="007C67CF"/>
    <w:rsid w:val="007D0026"/>
    <w:rsid w:val="007D46A1"/>
    <w:rsid w:val="007D4719"/>
    <w:rsid w:val="007D494C"/>
    <w:rsid w:val="007D61B8"/>
    <w:rsid w:val="007D63B1"/>
    <w:rsid w:val="007D6E17"/>
    <w:rsid w:val="007E2997"/>
    <w:rsid w:val="007E2AC1"/>
    <w:rsid w:val="007E2F0D"/>
    <w:rsid w:val="007E36C2"/>
    <w:rsid w:val="007E4231"/>
    <w:rsid w:val="007E49D9"/>
    <w:rsid w:val="007E4BF3"/>
    <w:rsid w:val="007E5B1D"/>
    <w:rsid w:val="007E6690"/>
    <w:rsid w:val="007E7500"/>
    <w:rsid w:val="007E79DC"/>
    <w:rsid w:val="007E7B91"/>
    <w:rsid w:val="007F0C6C"/>
    <w:rsid w:val="007F364A"/>
    <w:rsid w:val="007F4E71"/>
    <w:rsid w:val="007F5454"/>
    <w:rsid w:val="007F7F1D"/>
    <w:rsid w:val="00800126"/>
    <w:rsid w:val="00800432"/>
    <w:rsid w:val="0080063E"/>
    <w:rsid w:val="0080092E"/>
    <w:rsid w:val="00803195"/>
    <w:rsid w:val="00803946"/>
    <w:rsid w:val="00804639"/>
    <w:rsid w:val="00805BAF"/>
    <w:rsid w:val="00806986"/>
    <w:rsid w:val="0080709A"/>
    <w:rsid w:val="00807830"/>
    <w:rsid w:val="00811CAC"/>
    <w:rsid w:val="00812012"/>
    <w:rsid w:val="008131C8"/>
    <w:rsid w:val="00813980"/>
    <w:rsid w:val="008146D6"/>
    <w:rsid w:val="00814A2F"/>
    <w:rsid w:val="00815A0E"/>
    <w:rsid w:val="008167B7"/>
    <w:rsid w:val="00816CF7"/>
    <w:rsid w:val="00820267"/>
    <w:rsid w:val="00823567"/>
    <w:rsid w:val="008249C8"/>
    <w:rsid w:val="0082545E"/>
    <w:rsid w:val="00826105"/>
    <w:rsid w:val="00826131"/>
    <w:rsid w:val="00830EC2"/>
    <w:rsid w:val="008319E8"/>
    <w:rsid w:val="00832F77"/>
    <w:rsid w:val="00834FDF"/>
    <w:rsid w:val="00835345"/>
    <w:rsid w:val="008358DB"/>
    <w:rsid w:val="00835C46"/>
    <w:rsid w:val="00836521"/>
    <w:rsid w:val="0083738B"/>
    <w:rsid w:val="00840790"/>
    <w:rsid w:val="00841D49"/>
    <w:rsid w:val="00842277"/>
    <w:rsid w:val="00843B96"/>
    <w:rsid w:val="008447DB"/>
    <w:rsid w:val="00844B56"/>
    <w:rsid w:val="00845E3C"/>
    <w:rsid w:val="008461D5"/>
    <w:rsid w:val="008464EB"/>
    <w:rsid w:val="0084680B"/>
    <w:rsid w:val="00847351"/>
    <w:rsid w:val="008474D1"/>
    <w:rsid w:val="00850598"/>
    <w:rsid w:val="008513A7"/>
    <w:rsid w:val="008513DA"/>
    <w:rsid w:val="008557E1"/>
    <w:rsid w:val="0086494B"/>
    <w:rsid w:val="00864BBD"/>
    <w:rsid w:val="00865437"/>
    <w:rsid w:val="00865727"/>
    <w:rsid w:val="00866CAF"/>
    <w:rsid w:val="00867760"/>
    <w:rsid w:val="00870F89"/>
    <w:rsid w:val="00872772"/>
    <w:rsid w:val="00873F56"/>
    <w:rsid w:val="00874870"/>
    <w:rsid w:val="00874A71"/>
    <w:rsid w:val="0087649A"/>
    <w:rsid w:val="00880EA4"/>
    <w:rsid w:val="008855D7"/>
    <w:rsid w:val="008865CF"/>
    <w:rsid w:val="0088713A"/>
    <w:rsid w:val="008901C6"/>
    <w:rsid w:val="0089155D"/>
    <w:rsid w:val="00891BB3"/>
    <w:rsid w:val="00891E49"/>
    <w:rsid w:val="00894153"/>
    <w:rsid w:val="008943F1"/>
    <w:rsid w:val="00895F7F"/>
    <w:rsid w:val="008A0340"/>
    <w:rsid w:val="008A12A2"/>
    <w:rsid w:val="008A12A8"/>
    <w:rsid w:val="008A29EA"/>
    <w:rsid w:val="008A4014"/>
    <w:rsid w:val="008A6A8B"/>
    <w:rsid w:val="008A6E79"/>
    <w:rsid w:val="008A78C9"/>
    <w:rsid w:val="008A79BE"/>
    <w:rsid w:val="008A7C28"/>
    <w:rsid w:val="008B0C19"/>
    <w:rsid w:val="008B0E39"/>
    <w:rsid w:val="008B104B"/>
    <w:rsid w:val="008B1D68"/>
    <w:rsid w:val="008B3362"/>
    <w:rsid w:val="008B3D42"/>
    <w:rsid w:val="008B7F40"/>
    <w:rsid w:val="008C081E"/>
    <w:rsid w:val="008C2748"/>
    <w:rsid w:val="008C4DDB"/>
    <w:rsid w:val="008C51F9"/>
    <w:rsid w:val="008C591D"/>
    <w:rsid w:val="008C5B82"/>
    <w:rsid w:val="008C6BC9"/>
    <w:rsid w:val="008D309C"/>
    <w:rsid w:val="008D3D5E"/>
    <w:rsid w:val="008D4165"/>
    <w:rsid w:val="008D54DA"/>
    <w:rsid w:val="008D6C81"/>
    <w:rsid w:val="008D7A37"/>
    <w:rsid w:val="008E12E0"/>
    <w:rsid w:val="008E2980"/>
    <w:rsid w:val="008E3E03"/>
    <w:rsid w:val="008E4F0C"/>
    <w:rsid w:val="008E523A"/>
    <w:rsid w:val="008E67A5"/>
    <w:rsid w:val="008E67D3"/>
    <w:rsid w:val="008E69E7"/>
    <w:rsid w:val="008F38C8"/>
    <w:rsid w:val="008F6310"/>
    <w:rsid w:val="008F7F81"/>
    <w:rsid w:val="009002A5"/>
    <w:rsid w:val="00901853"/>
    <w:rsid w:val="00902960"/>
    <w:rsid w:val="00903426"/>
    <w:rsid w:val="00905E67"/>
    <w:rsid w:val="0091083F"/>
    <w:rsid w:val="0091174E"/>
    <w:rsid w:val="009120C5"/>
    <w:rsid w:val="00912724"/>
    <w:rsid w:val="00915D70"/>
    <w:rsid w:val="00916296"/>
    <w:rsid w:val="00916CBC"/>
    <w:rsid w:val="00917F8C"/>
    <w:rsid w:val="00920E57"/>
    <w:rsid w:val="009215D9"/>
    <w:rsid w:val="009245EF"/>
    <w:rsid w:val="0092575B"/>
    <w:rsid w:val="00925A54"/>
    <w:rsid w:val="0093171D"/>
    <w:rsid w:val="0093325C"/>
    <w:rsid w:val="00933B48"/>
    <w:rsid w:val="00935B08"/>
    <w:rsid w:val="00936754"/>
    <w:rsid w:val="009372DF"/>
    <w:rsid w:val="00937754"/>
    <w:rsid w:val="00937793"/>
    <w:rsid w:val="00937C21"/>
    <w:rsid w:val="00940C08"/>
    <w:rsid w:val="00940DE0"/>
    <w:rsid w:val="00942A57"/>
    <w:rsid w:val="00942ABC"/>
    <w:rsid w:val="0094454D"/>
    <w:rsid w:val="00944A1B"/>
    <w:rsid w:val="00944E89"/>
    <w:rsid w:val="009452DA"/>
    <w:rsid w:val="00946CD9"/>
    <w:rsid w:val="0095082D"/>
    <w:rsid w:val="0095107E"/>
    <w:rsid w:val="00951F8C"/>
    <w:rsid w:val="00952E49"/>
    <w:rsid w:val="0095334F"/>
    <w:rsid w:val="0095361E"/>
    <w:rsid w:val="00954200"/>
    <w:rsid w:val="00955226"/>
    <w:rsid w:val="00955961"/>
    <w:rsid w:val="00955E12"/>
    <w:rsid w:val="009573F6"/>
    <w:rsid w:val="00957A09"/>
    <w:rsid w:val="00960B61"/>
    <w:rsid w:val="00961C0D"/>
    <w:rsid w:val="00962F60"/>
    <w:rsid w:val="009669A2"/>
    <w:rsid w:val="00967EA4"/>
    <w:rsid w:val="00970825"/>
    <w:rsid w:val="009709A8"/>
    <w:rsid w:val="00970CD4"/>
    <w:rsid w:val="00971261"/>
    <w:rsid w:val="00971D9E"/>
    <w:rsid w:val="00972646"/>
    <w:rsid w:val="009742C9"/>
    <w:rsid w:val="00975E80"/>
    <w:rsid w:val="009775CC"/>
    <w:rsid w:val="0098126F"/>
    <w:rsid w:val="00982078"/>
    <w:rsid w:val="00982A46"/>
    <w:rsid w:val="00982F3A"/>
    <w:rsid w:val="00983237"/>
    <w:rsid w:val="00985582"/>
    <w:rsid w:val="00985D80"/>
    <w:rsid w:val="00986A10"/>
    <w:rsid w:val="00986D12"/>
    <w:rsid w:val="00987EE7"/>
    <w:rsid w:val="0099057D"/>
    <w:rsid w:val="00992860"/>
    <w:rsid w:val="00994547"/>
    <w:rsid w:val="009951DE"/>
    <w:rsid w:val="0099556C"/>
    <w:rsid w:val="009964EB"/>
    <w:rsid w:val="009A0826"/>
    <w:rsid w:val="009A224D"/>
    <w:rsid w:val="009A4C0C"/>
    <w:rsid w:val="009B0483"/>
    <w:rsid w:val="009B5E32"/>
    <w:rsid w:val="009B70F2"/>
    <w:rsid w:val="009C2F55"/>
    <w:rsid w:val="009C3E5E"/>
    <w:rsid w:val="009C6C3A"/>
    <w:rsid w:val="009D5A68"/>
    <w:rsid w:val="009D5C0C"/>
    <w:rsid w:val="009D757B"/>
    <w:rsid w:val="009E0E0A"/>
    <w:rsid w:val="009E6F74"/>
    <w:rsid w:val="009F0CFF"/>
    <w:rsid w:val="009F0DEF"/>
    <w:rsid w:val="009F1F91"/>
    <w:rsid w:val="009F2A64"/>
    <w:rsid w:val="009F301F"/>
    <w:rsid w:val="009F32DA"/>
    <w:rsid w:val="009F4342"/>
    <w:rsid w:val="009F5D28"/>
    <w:rsid w:val="00A0101D"/>
    <w:rsid w:val="00A0178D"/>
    <w:rsid w:val="00A03E61"/>
    <w:rsid w:val="00A04E63"/>
    <w:rsid w:val="00A058B7"/>
    <w:rsid w:val="00A071FB"/>
    <w:rsid w:val="00A10118"/>
    <w:rsid w:val="00A14AE6"/>
    <w:rsid w:val="00A17CC0"/>
    <w:rsid w:val="00A17E19"/>
    <w:rsid w:val="00A20B1C"/>
    <w:rsid w:val="00A217B7"/>
    <w:rsid w:val="00A21DE3"/>
    <w:rsid w:val="00A230D4"/>
    <w:rsid w:val="00A23BE1"/>
    <w:rsid w:val="00A23F5F"/>
    <w:rsid w:val="00A257AA"/>
    <w:rsid w:val="00A2674A"/>
    <w:rsid w:val="00A306DF"/>
    <w:rsid w:val="00A3192E"/>
    <w:rsid w:val="00A32657"/>
    <w:rsid w:val="00A32FF4"/>
    <w:rsid w:val="00A3461E"/>
    <w:rsid w:val="00A35DEA"/>
    <w:rsid w:val="00A42453"/>
    <w:rsid w:val="00A42670"/>
    <w:rsid w:val="00A432CE"/>
    <w:rsid w:val="00A438A0"/>
    <w:rsid w:val="00A443AC"/>
    <w:rsid w:val="00A44720"/>
    <w:rsid w:val="00A45370"/>
    <w:rsid w:val="00A45444"/>
    <w:rsid w:val="00A45513"/>
    <w:rsid w:val="00A45EEA"/>
    <w:rsid w:val="00A47392"/>
    <w:rsid w:val="00A47ADB"/>
    <w:rsid w:val="00A50C49"/>
    <w:rsid w:val="00A51F2D"/>
    <w:rsid w:val="00A54FC0"/>
    <w:rsid w:val="00A55628"/>
    <w:rsid w:val="00A55913"/>
    <w:rsid w:val="00A562F4"/>
    <w:rsid w:val="00A56986"/>
    <w:rsid w:val="00A56C8D"/>
    <w:rsid w:val="00A61622"/>
    <w:rsid w:val="00A623E1"/>
    <w:rsid w:val="00A62766"/>
    <w:rsid w:val="00A62A58"/>
    <w:rsid w:val="00A63DDC"/>
    <w:rsid w:val="00A67580"/>
    <w:rsid w:val="00A67BCC"/>
    <w:rsid w:val="00A703B6"/>
    <w:rsid w:val="00A72BDE"/>
    <w:rsid w:val="00A7522F"/>
    <w:rsid w:val="00A84C56"/>
    <w:rsid w:val="00A84EB6"/>
    <w:rsid w:val="00A86146"/>
    <w:rsid w:val="00A87997"/>
    <w:rsid w:val="00A9040A"/>
    <w:rsid w:val="00A9321B"/>
    <w:rsid w:val="00A94973"/>
    <w:rsid w:val="00A963CF"/>
    <w:rsid w:val="00A97382"/>
    <w:rsid w:val="00A974D5"/>
    <w:rsid w:val="00A97713"/>
    <w:rsid w:val="00A9798B"/>
    <w:rsid w:val="00AA1B24"/>
    <w:rsid w:val="00AA219F"/>
    <w:rsid w:val="00AA2D70"/>
    <w:rsid w:val="00AA798E"/>
    <w:rsid w:val="00AB04EB"/>
    <w:rsid w:val="00AB11ED"/>
    <w:rsid w:val="00AB248B"/>
    <w:rsid w:val="00AB41AA"/>
    <w:rsid w:val="00AB50DE"/>
    <w:rsid w:val="00AB54EB"/>
    <w:rsid w:val="00AC39CB"/>
    <w:rsid w:val="00AC4207"/>
    <w:rsid w:val="00AC523C"/>
    <w:rsid w:val="00AD12E5"/>
    <w:rsid w:val="00AD1EC8"/>
    <w:rsid w:val="00AD3AF5"/>
    <w:rsid w:val="00AD3B46"/>
    <w:rsid w:val="00AD3DD2"/>
    <w:rsid w:val="00AD4303"/>
    <w:rsid w:val="00AD4501"/>
    <w:rsid w:val="00AD4A18"/>
    <w:rsid w:val="00AD521A"/>
    <w:rsid w:val="00AD542B"/>
    <w:rsid w:val="00AD7451"/>
    <w:rsid w:val="00AE0B64"/>
    <w:rsid w:val="00AE1BD0"/>
    <w:rsid w:val="00AE2E2B"/>
    <w:rsid w:val="00AE2FA2"/>
    <w:rsid w:val="00AE33CD"/>
    <w:rsid w:val="00AE3D0A"/>
    <w:rsid w:val="00AE3EE7"/>
    <w:rsid w:val="00AF1C10"/>
    <w:rsid w:val="00AF1F8B"/>
    <w:rsid w:val="00AF25EB"/>
    <w:rsid w:val="00AF2A36"/>
    <w:rsid w:val="00AF2C14"/>
    <w:rsid w:val="00AF3F43"/>
    <w:rsid w:val="00AF4B9B"/>
    <w:rsid w:val="00AF4C2A"/>
    <w:rsid w:val="00AF5E8C"/>
    <w:rsid w:val="00AF61B6"/>
    <w:rsid w:val="00AF6DD8"/>
    <w:rsid w:val="00AF78D0"/>
    <w:rsid w:val="00AF7A72"/>
    <w:rsid w:val="00B16AD2"/>
    <w:rsid w:val="00B217DF"/>
    <w:rsid w:val="00B2236F"/>
    <w:rsid w:val="00B22854"/>
    <w:rsid w:val="00B22E86"/>
    <w:rsid w:val="00B243F4"/>
    <w:rsid w:val="00B24B5A"/>
    <w:rsid w:val="00B2571E"/>
    <w:rsid w:val="00B262E9"/>
    <w:rsid w:val="00B31358"/>
    <w:rsid w:val="00B31D21"/>
    <w:rsid w:val="00B31E4B"/>
    <w:rsid w:val="00B32303"/>
    <w:rsid w:val="00B33C9F"/>
    <w:rsid w:val="00B348E7"/>
    <w:rsid w:val="00B35C0C"/>
    <w:rsid w:val="00B35F21"/>
    <w:rsid w:val="00B36D99"/>
    <w:rsid w:val="00B40D5E"/>
    <w:rsid w:val="00B4298B"/>
    <w:rsid w:val="00B43573"/>
    <w:rsid w:val="00B44ABA"/>
    <w:rsid w:val="00B44E7F"/>
    <w:rsid w:val="00B4556D"/>
    <w:rsid w:val="00B47D28"/>
    <w:rsid w:val="00B548AA"/>
    <w:rsid w:val="00B55027"/>
    <w:rsid w:val="00B5602D"/>
    <w:rsid w:val="00B56A7A"/>
    <w:rsid w:val="00B56C92"/>
    <w:rsid w:val="00B62012"/>
    <w:rsid w:val="00B62555"/>
    <w:rsid w:val="00B65700"/>
    <w:rsid w:val="00B65C73"/>
    <w:rsid w:val="00B65D5E"/>
    <w:rsid w:val="00B6759D"/>
    <w:rsid w:val="00B677A9"/>
    <w:rsid w:val="00B67DE6"/>
    <w:rsid w:val="00B7153C"/>
    <w:rsid w:val="00B721C9"/>
    <w:rsid w:val="00B7243D"/>
    <w:rsid w:val="00B73CE1"/>
    <w:rsid w:val="00B74916"/>
    <w:rsid w:val="00B762E0"/>
    <w:rsid w:val="00B773E2"/>
    <w:rsid w:val="00B77C82"/>
    <w:rsid w:val="00B77D0F"/>
    <w:rsid w:val="00B80C1B"/>
    <w:rsid w:val="00B80E07"/>
    <w:rsid w:val="00B82F13"/>
    <w:rsid w:val="00B82F4A"/>
    <w:rsid w:val="00B82FE6"/>
    <w:rsid w:val="00B86A06"/>
    <w:rsid w:val="00B87214"/>
    <w:rsid w:val="00B8727F"/>
    <w:rsid w:val="00B87605"/>
    <w:rsid w:val="00B90183"/>
    <w:rsid w:val="00B92A67"/>
    <w:rsid w:val="00B93B71"/>
    <w:rsid w:val="00B945D3"/>
    <w:rsid w:val="00B96100"/>
    <w:rsid w:val="00B963AC"/>
    <w:rsid w:val="00B96EDC"/>
    <w:rsid w:val="00B979AF"/>
    <w:rsid w:val="00BA0CAC"/>
    <w:rsid w:val="00BA10D9"/>
    <w:rsid w:val="00BA39A7"/>
    <w:rsid w:val="00BA3BD9"/>
    <w:rsid w:val="00BA4919"/>
    <w:rsid w:val="00BA7870"/>
    <w:rsid w:val="00BB1153"/>
    <w:rsid w:val="00BB379F"/>
    <w:rsid w:val="00BB44B6"/>
    <w:rsid w:val="00BB69EE"/>
    <w:rsid w:val="00BB75D6"/>
    <w:rsid w:val="00BB769E"/>
    <w:rsid w:val="00BB7767"/>
    <w:rsid w:val="00BC5172"/>
    <w:rsid w:val="00BC5E82"/>
    <w:rsid w:val="00BC614E"/>
    <w:rsid w:val="00BC6540"/>
    <w:rsid w:val="00BC6A3D"/>
    <w:rsid w:val="00BC7C5F"/>
    <w:rsid w:val="00BD32A3"/>
    <w:rsid w:val="00BD38AD"/>
    <w:rsid w:val="00BD7661"/>
    <w:rsid w:val="00BE1240"/>
    <w:rsid w:val="00BE55FD"/>
    <w:rsid w:val="00BE7E6E"/>
    <w:rsid w:val="00BE7E83"/>
    <w:rsid w:val="00BF0322"/>
    <w:rsid w:val="00BF05A2"/>
    <w:rsid w:val="00BF1A6C"/>
    <w:rsid w:val="00BF2385"/>
    <w:rsid w:val="00BF4070"/>
    <w:rsid w:val="00BF43FA"/>
    <w:rsid w:val="00BF7A48"/>
    <w:rsid w:val="00BF7C62"/>
    <w:rsid w:val="00C02BF9"/>
    <w:rsid w:val="00C06297"/>
    <w:rsid w:val="00C07D76"/>
    <w:rsid w:val="00C12248"/>
    <w:rsid w:val="00C124C1"/>
    <w:rsid w:val="00C129E3"/>
    <w:rsid w:val="00C13E26"/>
    <w:rsid w:val="00C143D2"/>
    <w:rsid w:val="00C148D7"/>
    <w:rsid w:val="00C14C5A"/>
    <w:rsid w:val="00C20096"/>
    <w:rsid w:val="00C22ED5"/>
    <w:rsid w:val="00C25383"/>
    <w:rsid w:val="00C26A04"/>
    <w:rsid w:val="00C31E52"/>
    <w:rsid w:val="00C32815"/>
    <w:rsid w:val="00C32906"/>
    <w:rsid w:val="00C3412B"/>
    <w:rsid w:val="00C34C36"/>
    <w:rsid w:val="00C4256F"/>
    <w:rsid w:val="00C42983"/>
    <w:rsid w:val="00C42E94"/>
    <w:rsid w:val="00C4453E"/>
    <w:rsid w:val="00C51D51"/>
    <w:rsid w:val="00C52AC0"/>
    <w:rsid w:val="00C53107"/>
    <w:rsid w:val="00C5322F"/>
    <w:rsid w:val="00C56719"/>
    <w:rsid w:val="00C60180"/>
    <w:rsid w:val="00C626E9"/>
    <w:rsid w:val="00C639A0"/>
    <w:rsid w:val="00C640F0"/>
    <w:rsid w:val="00C65157"/>
    <w:rsid w:val="00C66FF3"/>
    <w:rsid w:val="00C71C17"/>
    <w:rsid w:val="00C7239D"/>
    <w:rsid w:val="00C7265B"/>
    <w:rsid w:val="00C74FE6"/>
    <w:rsid w:val="00C75975"/>
    <w:rsid w:val="00C762A4"/>
    <w:rsid w:val="00C8047A"/>
    <w:rsid w:val="00C80D58"/>
    <w:rsid w:val="00C84078"/>
    <w:rsid w:val="00C84C4F"/>
    <w:rsid w:val="00C87865"/>
    <w:rsid w:val="00C90F2D"/>
    <w:rsid w:val="00C9267B"/>
    <w:rsid w:val="00C92C39"/>
    <w:rsid w:val="00C94D76"/>
    <w:rsid w:val="00C955E8"/>
    <w:rsid w:val="00C95B96"/>
    <w:rsid w:val="00C97766"/>
    <w:rsid w:val="00CA2C77"/>
    <w:rsid w:val="00CA2D58"/>
    <w:rsid w:val="00CA3B41"/>
    <w:rsid w:val="00CA66C7"/>
    <w:rsid w:val="00CA77CE"/>
    <w:rsid w:val="00CA7F1E"/>
    <w:rsid w:val="00CB0965"/>
    <w:rsid w:val="00CB11E4"/>
    <w:rsid w:val="00CB1F5F"/>
    <w:rsid w:val="00CB1F85"/>
    <w:rsid w:val="00CB2527"/>
    <w:rsid w:val="00CB2ED0"/>
    <w:rsid w:val="00CB45FD"/>
    <w:rsid w:val="00CB5419"/>
    <w:rsid w:val="00CB6158"/>
    <w:rsid w:val="00CB73CC"/>
    <w:rsid w:val="00CB7C27"/>
    <w:rsid w:val="00CC0FEF"/>
    <w:rsid w:val="00CC12A9"/>
    <w:rsid w:val="00CC3884"/>
    <w:rsid w:val="00CC6A8C"/>
    <w:rsid w:val="00CC778C"/>
    <w:rsid w:val="00CD3BAC"/>
    <w:rsid w:val="00CD44B3"/>
    <w:rsid w:val="00CD56D0"/>
    <w:rsid w:val="00CD651D"/>
    <w:rsid w:val="00CD78AB"/>
    <w:rsid w:val="00CD7D77"/>
    <w:rsid w:val="00CE05E0"/>
    <w:rsid w:val="00CE064D"/>
    <w:rsid w:val="00CE26A7"/>
    <w:rsid w:val="00CE26F6"/>
    <w:rsid w:val="00CF0A9D"/>
    <w:rsid w:val="00CF1D09"/>
    <w:rsid w:val="00CF363C"/>
    <w:rsid w:val="00CF3A88"/>
    <w:rsid w:val="00CF5C37"/>
    <w:rsid w:val="00CF7272"/>
    <w:rsid w:val="00D01809"/>
    <w:rsid w:val="00D01B12"/>
    <w:rsid w:val="00D02D6A"/>
    <w:rsid w:val="00D03C84"/>
    <w:rsid w:val="00D05508"/>
    <w:rsid w:val="00D0672F"/>
    <w:rsid w:val="00D06A7C"/>
    <w:rsid w:val="00D07D59"/>
    <w:rsid w:val="00D10296"/>
    <w:rsid w:val="00D10A05"/>
    <w:rsid w:val="00D12298"/>
    <w:rsid w:val="00D12B5C"/>
    <w:rsid w:val="00D1435A"/>
    <w:rsid w:val="00D14D30"/>
    <w:rsid w:val="00D1518B"/>
    <w:rsid w:val="00D17AEF"/>
    <w:rsid w:val="00D2081E"/>
    <w:rsid w:val="00D20C3F"/>
    <w:rsid w:val="00D2369D"/>
    <w:rsid w:val="00D2370C"/>
    <w:rsid w:val="00D24061"/>
    <w:rsid w:val="00D24EE1"/>
    <w:rsid w:val="00D2571C"/>
    <w:rsid w:val="00D25C3F"/>
    <w:rsid w:val="00D25D29"/>
    <w:rsid w:val="00D30C30"/>
    <w:rsid w:val="00D323F4"/>
    <w:rsid w:val="00D33F8E"/>
    <w:rsid w:val="00D40C47"/>
    <w:rsid w:val="00D42DD0"/>
    <w:rsid w:val="00D43241"/>
    <w:rsid w:val="00D45690"/>
    <w:rsid w:val="00D47B79"/>
    <w:rsid w:val="00D500AE"/>
    <w:rsid w:val="00D542C3"/>
    <w:rsid w:val="00D542D7"/>
    <w:rsid w:val="00D543E3"/>
    <w:rsid w:val="00D54964"/>
    <w:rsid w:val="00D55277"/>
    <w:rsid w:val="00D55A65"/>
    <w:rsid w:val="00D564BB"/>
    <w:rsid w:val="00D565F0"/>
    <w:rsid w:val="00D56A89"/>
    <w:rsid w:val="00D61436"/>
    <w:rsid w:val="00D61D1D"/>
    <w:rsid w:val="00D61E80"/>
    <w:rsid w:val="00D622F8"/>
    <w:rsid w:val="00D64D09"/>
    <w:rsid w:val="00D66186"/>
    <w:rsid w:val="00D66424"/>
    <w:rsid w:val="00D67878"/>
    <w:rsid w:val="00D67F3F"/>
    <w:rsid w:val="00D70DEE"/>
    <w:rsid w:val="00D7436F"/>
    <w:rsid w:val="00D74DD2"/>
    <w:rsid w:val="00D823B6"/>
    <w:rsid w:val="00D83CD1"/>
    <w:rsid w:val="00D84328"/>
    <w:rsid w:val="00D84A18"/>
    <w:rsid w:val="00D87951"/>
    <w:rsid w:val="00D87C93"/>
    <w:rsid w:val="00D9006C"/>
    <w:rsid w:val="00D90B22"/>
    <w:rsid w:val="00D9250D"/>
    <w:rsid w:val="00D9279B"/>
    <w:rsid w:val="00D9295D"/>
    <w:rsid w:val="00D92A75"/>
    <w:rsid w:val="00D94341"/>
    <w:rsid w:val="00D94578"/>
    <w:rsid w:val="00D972AA"/>
    <w:rsid w:val="00D97609"/>
    <w:rsid w:val="00DA06A2"/>
    <w:rsid w:val="00DA08AA"/>
    <w:rsid w:val="00DA20DF"/>
    <w:rsid w:val="00DA2442"/>
    <w:rsid w:val="00DA2DC2"/>
    <w:rsid w:val="00DA341D"/>
    <w:rsid w:val="00DA36DD"/>
    <w:rsid w:val="00DA3C62"/>
    <w:rsid w:val="00DA4E68"/>
    <w:rsid w:val="00DA5D25"/>
    <w:rsid w:val="00DA7CC5"/>
    <w:rsid w:val="00DB03E7"/>
    <w:rsid w:val="00DB0EBF"/>
    <w:rsid w:val="00DB381D"/>
    <w:rsid w:val="00DB4478"/>
    <w:rsid w:val="00DB628E"/>
    <w:rsid w:val="00DB7976"/>
    <w:rsid w:val="00DC4CD8"/>
    <w:rsid w:val="00DC5344"/>
    <w:rsid w:val="00DC7020"/>
    <w:rsid w:val="00DC7AAF"/>
    <w:rsid w:val="00DC7DF6"/>
    <w:rsid w:val="00DD011C"/>
    <w:rsid w:val="00DD02C6"/>
    <w:rsid w:val="00DD18B2"/>
    <w:rsid w:val="00DD41BA"/>
    <w:rsid w:val="00DD4D04"/>
    <w:rsid w:val="00DD52A8"/>
    <w:rsid w:val="00DD6CA3"/>
    <w:rsid w:val="00DE05D8"/>
    <w:rsid w:val="00DE0D88"/>
    <w:rsid w:val="00DE188A"/>
    <w:rsid w:val="00DE1FC2"/>
    <w:rsid w:val="00DE2D6A"/>
    <w:rsid w:val="00DE3C3B"/>
    <w:rsid w:val="00DE513B"/>
    <w:rsid w:val="00DE686F"/>
    <w:rsid w:val="00DE7040"/>
    <w:rsid w:val="00DF0756"/>
    <w:rsid w:val="00DF1949"/>
    <w:rsid w:val="00DF30CA"/>
    <w:rsid w:val="00DF443C"/>
    <w:rsid w:val="00DF57F0"/>
    <w:rsid w:val="00DF5A55"/>
    <w:rsid w:val="00DF6814"/>
    <w:rsid w:val="00DF6C14"/>
    <w:rsid w:val="00DF7892"/>
    <w:rsid w:val="00E01BEB"/>
    <w:rsid w:val="00E0517F"/>
    <w:rsid w:val="00E07CE0"/>
    <w:rsid w:val="00E12E8D"/>
    <w:rsid w:val="00E13F0A"/>
    <w:rsid w:val="00E167FB"/>
    <w:rsid w:val="00E20BA6"/>
    <w:rsid w:val="00E224F2"/>
    <w:rsid w:val="00E25C0D"/>
    <w:rsid w:val="00E26426"/>
    <w:rsid w:val="00E334FC"/>
    <w:rsid w:val="00E350B8"/>
    <w:rsid w:val="00E35733"/>
    <w:rsid w:val="00E37DF4"/>
    <w:rsid w:val="00E4313C"/>
    <w:rsid w:val="00E43405"/>
    <w:rsid w:val="00E45CAD"/>
    <w:rsid w:val="00E46548"/>
    <w:rsid w:val="00E46B4B"/>
    <w:rsid w:val="00E50379"/>
    <w:rsid w:val="00E51CD2"/>
    <w:rsid w:val="00E538D5"/>
    <w:rsid w:val="00E54832"/>
    <w:rsid w:val="00E564B2"/>
    <w:rsid w:val="00E57C8E"/>
    <w:rsid w:val="00E57F99"/>
    <w:rsid w:val="00E600B5"/>
    <w:rsid w:val="00E613F3"/>
    <w:rsid w:val="00E62A38"/>
    <w:rsid w:val="00E62C51"/>
    <w:rsid w:val="00E640D6"/>
    <w:rsid w:val="00E64DA3"/>
    <w:rsid w:val="00E65192"/>
    <w:rsid w:val="00E70580"/>
    <w:rsid w:val="00E71454"/>
    <w:rsid w:val="00E71C56"/>
    <w:rsid w:val="00E72F7A"/>
    <w:rsid w:val="00E73B32"/>
    <w:rsid w:val="00E76493"/>
    <w:rsid w:val="00E77ACB"/>
    <w:rsid w:val="00E8030E"/>
    <w:rsid w:val="00E822E5"/>
    <w:rsid w:val="00E82DA9"/>
    <w:rsid w:val="00E82F34"/>
    <w:rsid w:val="00E867C7"/>
    <w:rsid w:val="00E90D04"/>
    <w:rsid w:val="00EA1531"/>
    <w:rsid w:val="00EA205A"/>
    <w:rsid w:val="00EA261D"/>
    <w:rsid w:val="00EA26B3"/>
    <w:rsid w:val="00EA3490"/>
    <w:rsid w:val="00EA5BE2"/>
    <w:rsid w:val="00EA7816"/>
    <w:rsid w:val="00EB0F46"/>
    <w:rsid w:val="00EB30EC"/>
    <w:rsid w:val="00EB3625"/>
    <w:rsid w:val="00EB41D3"/>
    <w:rsid w:val="00EB474F"/>
    <w:rsid w:val="00EB4E02"/>
    <w:rsid w:val="00EB6E1F"/>
    <w:rsid w:val="00EB6FD4"/>
    <w:rsid w:val="00EB7464"/>
    <w:rsid w:val="00EC00C3"/>
    <w:rsid w:val="00EC20E8"/>
    <w:rsid w:val="00EC271E"/>
    <w:rsid w:val="00EC4ED9"/>
    <w:rsid w:val="00EC5312"/>
    <w:rsid w:val="00EC5839"/>
    <w:rsid w:val="00ED0181"/>
    <w:rsid w:val="00ED3C95"/>
    <w:rsid w:val="00ED42F9"/>
    <w:rsid w:val="00ED4A9E"/>
    <w:rsid w:val="00ED4AE0"/>
    <w:rsid w:val="00ED785D"/>
    <w:rsid w:val="00EE1D24"/>
    <w:rsid w:val="00EE1FFD"/>
    <w:rsid w:val="00EE5D55"/>
    <w:rsid w:val="00EE60FD"/>
    <w:rsid w:val="00EE6F0F"/>
    <w:rsid w:val="00EF3CF6"/>
    <w:rsid w:val="00EF3FE4"/>
    <w:rsid w:val="00EF49F8"/>
    <w:rsid w:val="00EF63E7"/>
    <w:rsid w:val="00EF6B2F"/>
    <w:rsid w:val="00EF712F"/>
    <w:rsid w:val="00EF76A8"/>
    <w:rsid w:val="00F00B24"/>
    <w:rsid w:val="00F01291"/>
    <w:rsid w:val="00F015D2"/>
    <w:rsid w:val="00F03E52"/>
    <w:rsid w:val="00F10E94"/>
    <w:rsid w:val="00F11B2E"/>
    <w:rsid w:val="00F120E4"/>
    <w:rsid w:val="00F12CD7"/>
    <w:rsid w:val="00F16CF3"/>
    <w:rsid w:val="00F172E6"/>
    <w:rsid w:val="00F17D47"/>
    <w:rsid w:val="00F17DD4"/>
    <w:rsid w:val="00F2041C"/>
    <w:rsid w:val="00F20F94"/>
    <w:rsid w:val="00F211EA"/>
    <w:rsid w:val="00F2134C"/>
    <w:rsid w:val="00F22382"/>
    <w:rsid w:val="00F23EE7"/>
    <w:rsid w:val="00F243D8"/>
    <w:rsid w:val="00F24E1D"/>
    <w:rsid w:val="00F25953"/>
    <w:rsid w:val="00F25B36"/>
    <w:rsid w:val="00F25F7A"/>
    <w:rsid w:val="00F2643C"/>
    <w:rsid w:val="00F32518"/>
    <w:rsid w:val="00F333D2"/>
    <w:rsid w:val="00F344A1"/>
    <w:rsid w:val="00F37BEB"/>
    <w:rsid w:val="00F407AD"/>
    <w:rsid w:val="00F40E10"/>
    <w:rsid w:val="00F4298A"/>
    <w:rsid w:val="00F44A75"/>
    <w:rsid w:val="00F46B6C"/>
    <w:rsid w:val="00F46D1C"/>
    <w:rsid w:val="00F474D8"/>
    <w:rsid w:val="00F475CE"/>
    <w:rsid w:val="00F47DE4"/>
    <w:rsid w:val="00F533E3"/>
    <w:rsid w:val="00F53A54"/>
    <w:rsid w:val="00F55524"/>
    <w:rsid w:val="00F55736"/>
    <w:rsid w:val="00F55922"/>
    <w:rsid w:val="00F55AAC"/>
    <w:rsid w:val="00F55C61"/>
    <w:rsid w:val="00F60C20"/>
    <w:rsid w:val="00F629FA"/>
    <w:rsid w:val="00F63E83"/>
    <w:rsid w:val="00F64754"/>
    <w:rsid w:val="00F66E91"/>
    <w:rsid w:val="00F67E07"/>
    <w:rsid w:val="00F73661"/>
    <w:rsid w:val="00F77436"/>
    <w:rsid w:val="00F81084"/>
    <w:rsid w:val="00F8219A"/>
    <w:rsid w:val="00F82AEA"/>
    <w:rsid w:val="00F865DA"/>
    <w:rsid w:val="00F90123"/>
    <w:rsid w:val="00F912AE"/>
    <w:rsid w:val="00F92339"/>
    <w:rsid w:val="00F92806"/>
    <w:rsid w:val="00F92D63"/>
    <w:rsid w:val="00F92DDA"/>
    <w:rsid w:val="00F93019"/>
    <w:rsid w:val="00F95F6E"/>
    <w:rsid w:val="00F9705F"/>
    <w:rsid w:val="00F97B6A"/>
    <w:rsid w:val="00FA124F"/>
    <w:rsid w:val="00FA4F61"/>
    <w:rsid w:val="00FA5DAF"/>
    <w:rsid w:val="00FA6FEC"/>
    <w:rsid w:val="00FA7A99"/>
    <w:rsid w:val="00FB1EFB"/>
    <w:rsid w:val="00FB237D"/>
    <w:rsid w:val="00FB3EFB"/>
    <w:rsid w:val="00FB40A0"/>
    <w:rsid w:val="00FB473E"/>
    <w:rsid w:val="00FB5486"/>
    <w:rsid w:val="00FB6BCA"/>
    <w:rsid w:val="00FC0A4E"/>
    <w:rsid w:val="00FC2633"/>
    <w:rsid w:val="00FC3915"/>
    <w:rsid w:val="00FC408F"/>
    <w:rsid w:val="00FC4B2B"/>
    <w:rsid w:val="00FC6AF8"/>
    <w:rsid w:val="00FC785F"/>
    <w:rsid w:val="00FC7F6C"/>
    <w:rsid w:val="00FD0695"/>
    <w:rsid w:val="00FD0952"/>
    <w:rsid w:val="00FD0A1A"/>
    <w:rsid w:val="00FD1DFF"/>
    <w:rsid w:val="00FD2BEE"/>
    <w:rsid w:val="00FD3088"/>
    <w:rsid w:val="00FD3D61"/>
    <w:rsid w:val="00FD4796"/>
    <w:rsid w:val="00FD604B"/>
    <w:rsid w:val="00FE0529"/>
    <w:rsid w:val="00FE34BC"/>
    <w:rsid w:val="00FE594E"/>
    <w:rsid w:val="00FE6076"/>
    <w:rsid w:val="00FE6130"/>
    <w:rsid w:val="00FF0565"/>
    <w:rsid w:val="00FF151B"/>
    <w:rsid w:val="00FF2006"/>
    <w:rsid w:val="00FF3891"/>
    <w:rsid w:val="00FF392C"/>
    <w:rsid w:val="00FF479F"/>
    <w:rsid w:val="00FF6685"/>
    <w:rsid w:val="00FF6F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31531"/>
  <w15:chartTrackingRefBased/>
  <w15:docId w15:val="{68727CC9-E820-4604-8C98-3A465783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0"/>
    <w:next w:val="a0"/>
    <w:link w:val="10"/>
    <w:autoRedefine/>
    <w:uiPriority w:val="99"/>
    <w:qFormat/>
    <w:rsid w:val="005B0302"/>
    <w:pPr>
      <w:keepNext/>
      <w:keepLines/>
      <w:spacing w:before="240" w:after="160"/>
      <w:jc w:val="center"/>
      <w:outlineLvl w:val="0"/>
    </w:pPr>
    <w:rPr>
      <w:rFonts w:ascii="Heebo" w:eastAsiaTheme="majorEastAsia" w:hAnsi="Heebo" w:cs="Heebo"/>
      <w:bCs/>
      <w:sz w:val="40"/>
      <w:szCs w:val="40"/>
    </w:rPr>
  </w:style>
  <w:style w:type="paragraph" w:styleId="2">
    <w:name w:val="heading 2"/>
    <w:basedOn w:val="a0"/>
    <w:next w:val="a0"/>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0"/>
    <w:next w:val="a0"/>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0"/>
    <w:next w:val="a0"/>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0"/>
    <w:next w:val="a0"/>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0"/>
    <w:next w:val="a0"/>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autoRedefine/>
    <w:uiPriority w:val="34"/>
    <w:qFormat/>
    <w:rsid w:val="007A1E4A"/>
    <w:pPr>
      <w:numPr>
        <w:numId w:val="19"/>
      </w:numPr>
      <w:autoSpaceDE/>
      <w:autoSpaceDN/>
    </w:pPr>
    <w:rPr>
      <w:rFonts w:ascii="Narkisim" w:hAnsi="Narkisim"/>
      <w:sz w:val="24"/>
    </w:rPr>
  </w:style>
  <w:style w:type="paragraph" w:styleId="a4">
    <w:name w:val="Quote"/>
    <w:basedOn w:val="a0"/>
    <w:link w:val="a5"/>
    <w:autoRedefine/>
    <w:uiPriority w:val="29"/>
    <w:qFormat/>
    <w:rsid w:val="005334C7"/>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5334C7"/>
    <w:rPr>
      <w:rFonts w:cs="Narkisim"/>
      <w:szCs w:val="24"/>
    </w:rPr>
  </w:style>
  <w:style w:type="paragraph" w:styleId="a6">
    <w:name w:val="No Spacing"/>
    <w:aliases w:val="ציטטטא"/>
    <w:next w:val="a0"/>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1"/>
    <w:link w:val="2"/>
    <w:uiPriority w:val="99"/>
    <w:rsid w:val="00CA66C7"/>
    <w:rPr>
      <w:rFonts w:asciiTheme="minorBidi" w:eastAsiaTheme="majorEastAsia" w:hAnsiTheme="minorBidi"/>
      <w:bCs/>
      <w:sz w:val="24"/>
      <w:szCs w:val="24"/>
    </w:rPr>
  </w:style>
  <w:style w:type="character" w:customStyle="1" w:styleId="10">
    <w:name w:val="כותרת 1 תו"/>
    <w:basedOn w:val="a1"/>
    <w:link w:val="1"/>
    <w:uiPriority w:val="99"/>
    <w:rsid w:val="005B0302"/>
    <w:rPr>
      <w:rFonts w:ascii="Heebo" w:eastAsiaTheme="majorEastAsia" w:hAnsi="Heebo" w:cs="Heebo"/>
      <w:bCs/>
      <w:sz w:val="40"/>
      <w:szCs w:val="40"/>
    </w:rPr>
  </w:style>
  <w:style w:type="character" w:styleId="a7">
    <w:name w:val="Subtle Reference"/>
    <w:basedOn w:val="a1"/>
    <w:uiPriority w:val="31"/>
    <w:rsid w:val="000D00CA"/>
    <w:rPr>
      <w:bCs w:val="0"/>
      <w:smallCaps/>
      <w:color w:val="5A5A5A" w:themeColor="text1" w:themeTint="A5"/>
      <w:szCs w:val="20"/>
    </w:rPr>
  </w:style>
  <w:style w:type="character" w:customStyle="1" w:styleId="70">
    <w:name w:val="כותרת 7 תו"/>
    <w:basedOn w:val="a1"/>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1"/>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0"/>
    <w:link w:val="a9"/>
    <w:autoRedefine/>
    <w:uiPriority w:val="99"/>
    <w:qFormat/>
    <w:rsid w:val="00C87865"/>
    <w:pPr>
      <w:spacing w:line="220" w:lineRule="exact"/>
      <w:ind w:left="284"/>
    </w:pPr>
    <w:rPr>
      <w:position w:val="6"/>
      <w:szCs w:val="20"/>
    </w:rPr>
  </w:style>
  <w:style w:type="character" w:customStyle="1" w:styleId="a9">
    <w:name w:val="טקסט הערת שוליים תו"/>
    <w:aliases w:val="הערת שוליים תו,הערה תו"/>
    <w:basedOn w:val="a1"/>
    <w:link w:val="a8"/>
    <w:uiPriority w:val="99"/>
    <w:rsid w:val="00C87865"/>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0"/>
    <w:link w:val="ac"/>
    <w:uiPriority w:val="99"/>
    <w:rsid w:val="005F7985"/>
    <w:pPr>
      <w:tabs>
        <w:tab w:val="center" w:pos="4153"/>
        <w:tab w:val="right" w:pos="8306"/>
      </w:tabs>
    </w:pPr>
  </w:style>
  <w:style w:type="character" w:customStyle="1" w:styleId="ac">
    <w:name w:val="כותרת עליונה תו"/>
    <w:basedOn w:val="a1"/>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0"/>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0"/>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0"/>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0"/>
    <w:uiPriority w:val="99"/>
    <w:rsid w:val="00792C2B"/>
    <w:pPr>
      <w:spacing w:before="120" w:after="60" w:line="360" w:lineRule="auto"/>
      <w:jc w:val="center"/>
    </w:pPr>
    <w:rPr>
      <w:rFonts w:cs="David"/>
      <w:b/>
      <w:bCs/>
      <w:sz w:val="16"/>
      <w:szCs w:val="28"/>
    </w:rPr>
  </w:style>
  <w:style w:type="character" w:customStyle="1" w:styleId="30">
    <w:name w:val="כותרת 3 תו"/>
    <w:basedOn w:val="a1"/>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0"/>
    <w:qFormat/>
    <w:rsid w:val="00880EA4"/>
    <w:pPr>
      <w:jc w:val="both"/>
    </w:pPr>
    <w:rPr>
      <w:rFonts w:ascii="Heebo" w:hAnsi="Heebo" w:cs="Heebo"/>
    </w:rPr>
  </w:style>
  <w:style w:type="paragraph" w:customStyle="1" w:styleId="af2">
    <w:name w:val="סטנדרט"/>
    <w:basedOn w:val="a0"/>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0"/>
    <w:rsid w:val="008C4DDB"/>
    <w:pPr>
      <w:autoSpaceDE/>
      <w:autoSpaceDN/>
      <w:spacing w:after="50" w:line="240" w:lineRule="atLeast"/>
      <w:ind w:left="227"/>
    </w:pPr>
    <w:rPr>
      <w:rFonts w:cs="Guttman Keren" w:hint="cs"/>
      <w:b/>
      <w:bCs/>
      <w:szCs w:val="20"/>
    </w:rPr>
  </w:style>
  <w:style w:type="paragraph" w:customStyle="1" w:styleId="11">
    <w:name w:val="ציטוט1"/>
    <w:basedOn w:val="a0"/>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0"/>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0"/>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0"/>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1"/>
    <w:link w:val="af4"/>
    <w:uiPriority w:val="99"/>
    <w:rsid w:val="00CC12A9"/>
    <w:rPr>
      <w:rFonts w:ascii="Times New Roman" w:hAnsi="Times New Roman" w:cs="Miriam"/>
      <w:sz w:val="24"/>
      <w:szCs w:val="32"/>
    </w:rPr>
  </w:style>
  <w:style w:type="paragraph" w:styleId="af6">
    <w:name w:val="footer"/>
    <w:basedOn w:val="a0"/>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1"/>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0"/>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0"/>
    <w:uiPriority w:val="99"/>
    <w:rsid w:val="00C640F0"/>
    <w:pPr>
      <w:spacing w:after="0" w:line="360" w:lineRule="exact"/>
      <w:ind w:firstLine="357"/>
    </w:pPr>
    <w:rPr>
      <w:rFonts w:cs="David"/>
      <w:spacing w:val="5"/>
      <w:szCs w:val="22"/>
    </w:rPr>
  </w:style>
  <w:style w:type="paragraph" w:customStyle="1" w:styleId="h1">
    <w:name w:val="h1"/>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0"/>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0"/>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1"/>
    <w:rsid w:val="000C6917"/>
  </w:style>
  <w:style w:type="character" w:styleId="af8">
    <w:name w:val="annotation reference"/>
    <w:basedOn w:val="a1"/>
    <w:uiPriority w:val="99"/>
    <w:semiHidden/>
    <w:unhideWhenUsed/>
    <w:rsid w:val="007E4231"/>
    <w:rPr>
      <w:sz w:val="16"/>
      <w:szCs w:val="16"/>
    </w:rPr>
  </w:style>
  <w:style w:type="paragraph" w:styleId="af9">
    <w:name w:val="annotation text"/>
    <w:basedOn w:val="a0"/>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1"/>
    <w:link w:val="af9"/>
    <w:uiPriority w:val="99"/>
    <w:rsid w:val="007E4231"/>
    <w:rPr>
      <w:rFonts w:ascii="Narkisim" w:eastAsiaTheme="minorHAnsi" w:hAnsi="Narkisim" w:cs="Narkisim"/>
      <w:sz w:val="20"/>
      <w:szCs w:val="20"/>
    </w:rPr>
  </w:style>
  <w:style w:type="paragraph" w:styleId="afb">
    <w:name w:val="Balloon Text"/>
    <w:basedOn w:val="a0"/>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1"/>
    <w:link w:val="afb"/>
    <w:uiPriority w:val="99"/>
    <w:semiHidden/>
    <w:rsid w:val="007E4231"/>
    <w:rPr>
      <w:rFonts w:ascii="Tahoma" w:hAnsi="Tahoma" w:cs="Tahoma"/>
      <w:sz w:val="18"/>
      <w:szCs w:val="18"/>
    </w:rPr>
  </w:style>
  <w:style w:type="paragraph" w:customStyle="1" w:styleId="13">
    <w:name w:val="1"/>
    <w:basedOn w:val="a0"/>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0"/>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0"/>
    <w:next w:val="a0"/>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1"/>
    <w:link w:val="aff"/>
    <w:uiPriority w:val="30"/>
    <w:rsid w:val="00A47392"/>
    <w:rPr>
      <w:rFonts w:eastAsiaTheme="minorHAnsi"/>
      <w:b/>
      <w:bCs/>
      <w:i/>
      <w:iCs/>
      <w:color w:val="5B9BD5" w:themeColor="accent1"/>
      <w:szCs w:val="24"/>
    </w:rPr>
  </w:style>
  <w:style w:type="paragraph" w:customStyle="1" w:styleId="100">
    <w:name w:val="ציטוט קרן 10"/>
    <w:basedOn w:val="a0"/>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1"/>
    <w:link w:val="100"/>
    <w:rsid w:val="00A47392"/>
    <w:rPr>
      <w:rFonts w:eastAsiaTheme="minorHAnsi" w:cs="Guttman Keren"/>
      <w:sz w:val="20"/>
      <w:szCs w:val="20"/>
    </w:rPr>
  </w:style>
  <w:style w:type="character" w:customStyle="1" w:styleId="102">
    <w:name w:val="ציטוט קרן 10 מודגש תו"/>
    <w:basedOn w:val="a1"/>
    <w:link w:val="103"/>
    <w:locked/>
    <w:rsid w:val="00C20096"/>
    <w:rPr>
      <w:rFonts w:cs="Guttman Keren"/>
      <w:b/>
      <w:bCs/>
      <w:sz w:val="20"/>
      <w:szCs w:val="20"/>
    </w:rPr>
  </w:style>
  <w:style w:type="paragraph" w:customStyle="1" w:styleId="103">
    <w:name w:val="ציטוט קרן 10 מודגש"/>
    <w:basedOn w:val="a0"/>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1"/>
    <w:uiPriority w:val="99"/>
    <w:semiHidden/>
    <w:unhideWhenUsed/>
    <w:rsid w:val="007112F6"/>
    <w:rPr>
      <w:color w:val="954F72" w:themeColor="followedHyperlink"/>
      <w:u w:val="single"/>
    </w:rPr>
  </w:style>
  <w:style w:type="paragraph" w:customStyle="1" w:styleId="21">
    <w:name w:val="כותרת2"/>
    <w:basedOn w:val="a0"/>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0"/>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1"/>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1"/>
    <w:uiPriority w:val="99"/>
    <w:semiHidden/>
    <w:unhideWhenUsed/>
    <w:rsid w:val="00D40C47"/>
    <w:rPr>
      <w:color w:val="605E5C"/>
      <w:shd w:val="clear" w:color="auto" w:fill="E1DFDD"/>
    </w:rPr>
  </w:style>
  <w:style w:type="paragraph" w:styleId="aff3">
    <w:name w:val="Revision"/>
    <w:hidden/>
    <w:uiPriority w:val="99"/>
    <w:semiHidden/>
    <w:rsid w:val="002C47C9"/>
    <w:pPr>
      <w:spacing w:after="0" w:line="240" w:lineRule="auto"/>
    </w:pPr>
    <w:rPr>
      <w:rFonts w:ascii="Times New Roman" w:hAnsi="Times New Roman" w:cs="Narkisim"/>
      <w:sz w:val="20"/>
      <w:szCs w:val="24"/>
    </w:rPr>
  </w:style>
  <w:style w:type="paragraph" w:styleId="aff4">
    <w:name w:val="Body Text"/>
    <w:basedOn w:val="a0"/>
    <w:link w:val="aff5"/>
    <w:uiPriority w:val="99"/>
    <w:unhideWhenUsed/>
    <w:rsid w:val="003A6D19"/>
  </w:style>
  <w:style w:type="character" w:customStyle="1" w:styleId="aff5">
    <w:name w:val="גוף טקסט תו"/>
    <w:basedOn w:val="a1"/>
    <w:link w:val="aff4"/>
    <w:uiPriority w:val="99"/>
    <w:rsid w:val="003A6D19"/>
    <w:rPr>
      <w:rFonts w:ascii="Times New Roman" w:hAnsi="Times New Roman" w:cs="Narkisim"/>
      <w:sz w:val="20"/>
      <w:szCs w:val="24"/>
    </w:rPr>
  </w:style>
  <w:style w:type="paragraph" w:styleId="26">
    <w:name w:val="Body Text 2"/>
    <w:basedOn w:val="a0"/>
    <w:link w:val="27"/>
    <w:uiPriority w:val="99"/>
    <w:unhideWhenUsed/>
    <w:rsid w:val="008513A7"/>
  </w:style>
  <w:style w:type="character" w:customStyle="1" w:styleId="27">
    <w:name w:val="גוף טקסט 2 תו"/>
    <w:basedOn w:val="a1"/>
    <w:link w:val="26"/>
    <w:uiPriority w:val="99"/>
    <w:rsid w:val="008513A7"/>
    <w:rPr>
      <w:rFonts w:ascii="Times New Roman" w:hAnsi="Times New Roman" w:cs="Narkisim"/>
      <w:sz w:val="20"/>
      <w:szCs w:val="24"/>
    </w:rPr>
  </w:style>
  <w:style w:type="paragraph" w:styleId="33">
    <w:name w:val="Body Text 3"/>
    <w:basedOn w:val="a0"/>
    <w:link w:val="34"/>
    <w:uiPriority w:val="99"/>
    <w:unhideWhenUsed/>
    <w:rsid w:val="00CD44B3"/>
  </w:style>
  <w:style w:type="character" w:customStyle="1" w:styleId="34">
    <w:name w:val="גוף טקסט 3 תו"/>
    <w:basedOn w:val="a1"/>
    <w:link w:val="33"/>
    <w:uiPriority w:val="99"/>
    <w:rsid w:val="00CD44B3"/>
    <w:rPr>
      <w:rFonts w:ascii="Times New Roman" w:hAnsi="Times New Roman" w:cs="Narkisim"/>
      <w:sz w:val="20"/>
      <w:szCs w:val="24"/>
    </w:rPr>
  </w:style>
  <w:style w:type="character" w:customStyle="1" w:styleId="28">
    <w:name w:val="אזכור לא מזוהה2"/>
    <w:basedOn w:val="a1"/>
    <w:uiPriority w:val="99"/>
    <w:semiHidden/>
    <w:unhideWhenUsed/>
    <w:rsid w:val="000B5236"/>
    <w:rPr>
      <w:color w:val="605E5C"/>
      <w:shd w:val="clear" w:color="auto" w:fill="E1DFDD"/>
    </w:rPr>
  </w:style>
  <w:style w:type="character" w:customStyle="1" w:styleId="35">
    <w:name w:val="אזכור לא מזוהה3"/>
    <w:basedOn w:val="a1"/>
    <w:uiPriority w:val="99"/>
    <w:semiHidden/>
    <w:unhideWhenUsed/>
    <w:rsid w:val="006A1560"/>
    <w:rPr>
      <w:color w:val="605E5C"/>
      <w:shd w:val="clear" w:color="auto" w:fill="E1DFDD"/>
    </w:rPr>
  </w:style>
  <w:style w:type="character" w:customStyle="1" w:styleId="41">
    <w:name w:val="אזכור לא מזוהה4"/>
    <w:basedOn w:val="a1"/>
    <w:uiPriority w:val="99"/>
    <w:semiHidden/>
    <w:unhideWhenUsed/>
    <w:rsid w:val="0045155F"/>
    <w:rPr>
      <w:color w:val="605E5C"/>
      <w:shd w:val="clear" w:color="auto" w:fill="E1DFDD"/>
    </w:rPr>
  </w:style>
  <w:style w:type="character" w:customStyle="1" w:styleId="UnresolvedMention1">
    <w:name w:val="Unresolved Mention1"/>
    <w:basedOn w:val="a1"/>
    <w:uiPriority w:val="99"/>
    <w:semiHidden/>
    <w:unhideWhenUsed/>
    <w:rsid w:val="00DA2DC2"/>
    <w:rPr>
      <w:color w:val="605E5C"/>
      <w:shd w:val="clear" w:color="auto" w:fill="E1DFDD"/>
    </w:rPr>
  </w:style>
  <w:style w:type="character" w:customStyle="1" w:styleId="UnresolvedMention">
    <w:name w:val="Unresolved Mention"/>
    <w:basedOn w:val="a1"/>
    <w:uiPriority w:val="99"/>
    <w:semiHidden/>
    <w:unhideWhenUsed/>
    <w:rsid w:val="008A7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76931">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635381925">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2240609">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479348079">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l/BlobFolder/legalinfo/levshomea2/he/LevShomea2.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zion.org.il/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tzion.org.il/he" TargetMode="External"/><Relationship Id="rId4" Type="http://schemas.openxmlformats.org/officeDocument/2006/relationships/settings" Target="settings.xml"/><Relationship Id="rId9" Type="http://schemas.openxmlformats.org/officeDocument/2006/relationships/hyperlink" Target="https://ethics.tzohar.org.il/%D7%A9%D7%99%D7%A7%D7%95%D7%9C%D7%99-%D7%A4%D7%99%D7%A7%D7%95%D7%97-%D7%A0%D7%A4%D7%A9-%D7%91%D7%AA%D7%9B%D7%A0%D7%95%D7%9F-%D7%AA%D7%A7%D7%A6%D7%99%D7%91-%D7%A2%D7%9C-%D7%A4%D7%99-%D7%94%D7%94%D7%9C/"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294B5-8095-4561-A546-7C7F01267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0</TotalTime>
  <Pages>6</Pages>
  <Words>2605</Words>
  <Characters>13028</Characters>
  <Application>Microsoft Office Word</Application>
  <DocSecurity>0</DocSecurity>
  <Lines>108</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User</cp:lastModifiedBy>
  <cp:revision>2</cp:revision>
  <dcterms:created xsi:type="dcterms:W3CDTF">2022-03-28T16:09:00Z</dcterms:created>
  <dcterms:modified xsi:type="dcterms:W3CDTF">2022-03-28T16:09:00Z</dcterms:modified>
</cp:coreProperties>
</file>