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71A3" w14:textId="77777777" w:rsidR="00685E21" w:rsidRPr="004258EB" w:rsidRDefault="00685E21" w:rsidP="005B0302">
      <w:pPr>
        <w:pStyle w:val="ad"/>
        <w:rPr>
          <w:rFonts w:ascii="Heebo" w:hAnsi="Heebo" w:cs="Heebo"/>
        </w:rPr>
      </w:pPr>
      <w:r w:rsidRPr="004258EB">
        <w:rPr>
          <w:rFonts w:ascii="Heebo" w:hAnsi="Heebo" w:cs="Heebo"/>
          <w:rtl/>
        </w:rPr>
        <w:t>הרב</w:t>
      </w:r>
      <w:r w:rsidR="005E10BA" w:rsidRPr="004258EB">
        <w:rPr>
          <w:rFonts w:ascii="Heebo" w:hAnsi="Heebo" w:cs="Heebo"/>
          <w:rtl/>
        </w:rPr>
        <w:t xml:space="preserve"> </w:t>
      </w:r>
      <w:r w:rsidR="004D414A" w:rsidRPr="004258EB">
        <w:rPr>
          <w:rFonts w:ascii="Heebo" w:hAnsi="Heebo" w:cs="Heebo" w:hint="eastAsia"/>
          <w:rtl/>
        </w:rPr>
        <w:t>אביהוד</w:t>
      </w:r>
      <w:r w:rsidR="004D414A" w:rsidRPr="004258EB">
        <w:rPr>
          <w:rFonts w:ascii="Heebo" w:hAnsi="Heebo" w:cs="Heebo"/>
          <w:rtl/>
        </w:rPr>
        <w:t xml:space="preserve"> </w:t>
      </w:r>
      <w:r w:rsidR="00B80C1B" w:rsidRPr="004258EB">
        <w:rPr>
          <w:rFonts w:ascii="Heebo" w:hAnsi="Heebo" w:cs="Heebo" w:hint="eastAsia"/>
          <w:rtl/>
        </w:rPr>
        <w:t>שורץ</w:t>
      </w:r>
    </w:p>
    <w:p w14:paraId="44BD643D" w14:textId="76010FD1" w:rsidR="00685E21" w:rsidRPr="004258EB" w:rsidRDefault="00B80C1B" w:rsidP="005B0302">
      <w:pPr>
        <w:pStyle w:val="ad"/>
        <w:rPr>
          <w:rFonts w:ascii="Heebo" w:hAnsi="Heebo" w:cs="Heebo"/>
          <w:rtl/>
        </w:rPr>
      </w:pPr>
      <w:r w:rsidRPr="004258EB">
        <w:rPr>
          <w:rFonts w:ascii="Heebo" w:hAnsi="Heebo" w:cs="Heebo" w:hint="eastAsia"/>
          <w:rtl/>
        </w:rPr>
        <w:t>שיעור</w:t>
      </w:r>
      <w:r w:rsidRPr="004258EB">
        <w:rPr>
          <w:rFonts w:ascii="Heebo" w:hAnsi="Heebo" w:cs="Heebo"/>
          <w:rtl/>
        </w:rPr>
        <w:t xml:space="preserve"> מספר </w:t>
      </w:r>
      <w:r w:rsidR="0031498D" w:rsidRPr="004258EB">
        <w:rPr>
          <w:rFonts w:ascii="Heebo" w:hAnsi="Heebo" w:cs="Heebo"/>
          <w:rtl/>
        </w:rPr>
        <w:t>2</w:t>
      </w:r>
      <w:r w:rsidR="00F40E10" w:rsidRPr="004258EB">
        <w:rPr>
          <w:rFonts w:ascii="Heebo" w:hAnsi="Heebo" w:cs="Heebo"/>
          <w:rtl/>
        </w:rPr>
        <w:t>3</w:t>
      </w:r>
    </w:p>
    <w:p w14:paraId="3DBEE590" w14:textId="393EA412" w:rsidR="00D543E3" w:rsidRPr="006C3289" w:rsidRDefault="00D9006C" w:rsidP="005B0302">
      <w:pPr>
        <w:pStyle w:val="1"/>
        <w:rPr>
          <w:sz w:val="22"/>
          <w:szCs w:val="46"/>
          <w:rtl/>
        </w:rPr>
      </w:pPr>
      <w:bookmarkStart w:id="0" w:name="OLE_LINK1"/>
      <w:r w:rsidRPr="006C3289">
        <w:rPr>
          <w:rtl/>
        </w:rPr>
        <w:t>גחלת של מתכת [ב'] – ביטחון הפנים ופעילות המשטרה בשבת</w:t>
      </w:r>
      <w:bookmarkEnd w:id="0"/>
    </w:p>
    <w:p w14:paraId="10DB7678" w14:textId="77777777" w:rsidR="00576F74" w:rsidRDefault="00576F74" w:rsidP="00E82F34">
      <w:pPr>
        <w:rPr>
          <w:rtl/>
        </w:rPr>
      </w:pPr>
    </w:p>
    <w:p w14:paraId="1A3D3894" w14:textId="2B87B946" w:rsidR="00AF1F8B" w:rsidRDefault="00AF1F8B" w:rsidP="00AF1F8B">
      <w:pPr>
        <w:pStyle w:val="I"/>
      </w:pPr>
      <w:r>
        <w:rPr>
          <w:rFonts w:hint="cs"/>
          <w:rtl/>
        </w:rPr>
        <w:t xml:space="preserve">פתיחה </w:t>
      </w:r>
    </w:p>
    <w:p w14:paraId="39B04C59" w14:textId="672EBC8F" w:rsidR="00AF1F8B" w:rsidRDefault="00AF1F8B" w:rsidP="00AF1F8B">
      <w:pPr>
        <w:rPr>
          <w:rtl/>
        </w:rPr>
      </w:pPr>
      <w:r>
        <w:rPr>
          <w:rtl/>
        </w:rPr>
        <w:t>בשיעור שעבר עסקנו בסוגיית גחלת ברשות הרבים, ובמחלוקת הראשונים האם לשם סילוק "נזקא דרבים" התירו איסורי דרבנן, או שמא גם איסורי תורה. ציטטנו מספר דוגמאות בהן הפוסקים הזכירו במסגרת הדיון ההלכתי את דעת בה"ג ורבינו חננאל, שסבורים שבמקום נזקא דרבים ניתן להתיר אפילו איסור תורה. אמנם, האזכור של דעה זו היה די אגבי, וככלל ניכר שההלכה כדעת רוב הראשונים שנזק לרבים, שאיננו כרוך בפיקוח נפש, מתיר איסורי דרבנן בלבד.</w:t>
      </w:r>
    </w:p>
    <w:p w14:paraId="3B6DD038" w14:textId="277E944B" w:rsidR="00AF1F8B" w:rsidRDefault="00AF1F8B" w:rsidP="00AF1F8B">
      <w:pPr>
        <w:rPr>
          <w:rtl/>
        </w:rPr>
      </w:pPr>
      <w:r>
        <w:rPr>
          <w:rtl/>
        </w:rPr>
        <w:t>בשיעור זה נפנה לסוגי</w:t>
      </w:r>
      <w:r w:rsidR="003C458C">
        <w:rPr>
          <w:rFonts w:hint="cs"/>
          <w:rtl/>
        </w:rPr>
        <w:t>א</w:t>
      </w:r>
      <w:r>
        <w:rPr>
          <w:rtl/>
        </w:rPr>
        <w:t xml:space="preserve"> מובהקת מהלכות מדינה, שבה מצאנו הרחבה רבתי לדעת בה"ג ורבנו חננאל.</w:t>
      </w:r>
    </w:p>
    <w:p w14:paraId="0A36BE6B" w14:textId="77777777" w:rsidR="003705C4" w:rsidRDefault="003705C4" w:rsidP="00AF1F8B">
      <w:pPr>
        <w:rPr>
          <w:rtl/>
        </w:rPr>
      </w:pPr>
    </w:p>
    <w:p w14:paraId="7ED9BEAB" w14:textId="77777777" w:rsidR="00AF1F8B" w:rsidRDefault="00AF1F8B" w:rsidP="00AF1F8B">
      <w:pPr>
        <w:pStyle w:val="I"/>
        <w:rPr>
          <w:rtl/>
        </w:rPr>
      </w:pPr>
      <w:r>
        <w:rPr>
          <w:rFonts w:hint="cs"/>
          <w:rtl/>
        </w:rPr>
        <w:t>מאמרו של הגריא"ה הרצוג</w:t>
      </w:r>
    </w:p>
    <w:p w14:paraId="0274AD85" w14:textId="2B06AEAF" w:rsidR="00AF1F8B" w:rsidRDefault="00AF1F8B" w:rsidP="00AF1F8B">
      <w:pPr>
        <w:rPr>
          <w:rtl/>
        </w:rPr>
      </w:pPr>
      <w:r>
        <w:rPr>
          <w:rtl/>
        </w:rPr>
        <w:t>בעבר הזכרנו שאחד המאמרים הראשונים שנכתבו בדורנו בעניין פיקוח נפש ציבורי הוא מאמרו של הרב הראשי לישראל הגריא"ה הרצוג בדבר ביטחון הפנים ופעילות המשטרה בשבת.</w:t>
      </w:r>
    </w:p>
    <w:p w14:paraId="5131837C" w14:textId="3A682BAB" w:rsidR="00AF1F8B" w:rsidRDefault="00AF1F8B" w:rsidP="00AF1F8B">
      <w:pPr>
        <w:rPr>
          <w:rtl/>
        </w:rPr>
      </w:pPr>
      <w:r>
        <w:rPr>
          <w:rtl/>
        </w:rPr>
        <w:t xml:space="preserve">המאמר עוסק בנושאים שונים, ובמרכזו מצוי דיון אודות חזרה מפעילות הצלה בשבת, ולכך עוד נייחד בעתיד דיון נפרד. </w:t>
      </w:r>
      <w:r w:rsidR="00432508">
        <w:rPr>
          <w:rFonts w:hint="cs"/>
          <w:rtl/>
        </w:rPr>
        <w:t xml:space="preserve">לענייננו, </w:t>
      </w:r>
      <w:r>
        <w:rPr>
          <w:rtl/>
        </w:rPr>
        <w:t>בפתח דבריו קובע הרב הרצוג בנחרצות שיציאה ברכב לשם התערבות משטרתית באירוע אלימות, ובכלל זה התמודדות מול פורץ ועבריין רכוש – מותרת בשבת, משום שאירועי אלימות ופריצה עלולים בסבירות לא קטנה להסתיים בשפיכות דמים.</w:t>
      </w:r>
    </w:p>
    <w:p w14:paraId="738E006A" w14:textId="49601806" w:rsidR="00AF1F8B" w:rsidRDefault="00AF1F8B" w:rsidP="00AF1F8B">
      <w:pPr>
        <w:rPr>
          <w:rtl/>
        </w:rPr>
      </w:pPr>
      <w:r>
        <w:rPr>
          <w:rtl/>
        </w:rPr>
        <w:t>לדעת הרב הרצוג, כאשר כבר פרצה תגרה או קטטה, הרי זה חשש נפשות לפנינו, ומותר לעשות את כל הדרוש כדי לטפל בכך. ברם, הרב הרצוג מתלבט מאוד לגבי ההיתר לקיים "סיור שגרתי" ברכב, שכל מטרתו היא להרתיע עבריינים פוטנציאליים עוד קודם פרוץ הריב:</w:t>
      </w:r>
    </w:p>
    <w:p w14:paraId="29B2E795" w14:textId="6FD10852" w:rsidR="00AF1F8B" w:rsidRDefault="0040416C" w:rsidP="007D494C">
      <w:pPr>
        <w:pStyle w:val="a4"/>
        <w:rPr>
          <w:rtl/>
        </w:rPr>
      </w:pPr>
      <w:r>
        <w:rPr>
          <w:rFonts w:hint="cs"/>
          <w:rtl/>
        </w:rPr>
        <w:t>"</w:t>
      </w:r>
      <w:r w:rsidR="00AF1F8B">
        <w:rPr>
          <w:rtl/>
        </w:rPr>
        <w:t>לפי הסבר האחראים על עניני הבטחון הפנימי, מכוניות המשטרה הניידות מאיימות על אנשים מסוג ידוע, וזה מונע תגרות וממילא גם שפיכות דמים. נניח שהדבר כן, אבל הן יתכן לעשות לשם זה סיורים ברגל או לכל היותר באופניים רגילים... ואין דבר ברור שמהלומות ומריבות מביאות לידי רצח, אלא בגדר מיעוט דשכיח, וע"כ א"א למתוח בהרבה את ענין פקו"נ עד כדי להתיר המכוניות הניידות בשבת, ועד כדי כך לא נראה להתיר כי אם לכל היותר איסור דרבנן... ובכלל קשה להחליט על היתר מטעם חשש פקו"נ, שהרי ודאי יש איזה גבול גם לחשש פקו"נ</w:t>
      </w:r>
      <w:r w:rsidR="006F639C">
        <w:rPr>
          <w:rFonts w:hint="cs"/>
          <w:rtl/>
        </w:rPr>
        <w:t>"</w:t>
      </w:r>
      <w:r w:rsidR="00AF1F8B">
        <w:rPr>
          <w:rtl/>
        </w:rPr>
        <w:t xml:space="preserve">. </w:t>
      </w:r>
      <w:r w:rsidR="00AF1F8B" w:rsidRPr="004258EB">
        <w:rPr>
          <w:sz w:val="18"/>
          <w:szCs w:val="20"/>
          <w:rtl/>
        </w:rPr>
        <w:t xml:space="preserve">(שו"ת היכל יצחק אורח חיים </w:t>
      </w:r>
      <w:r w:rsidR="006F639C">
        <w:rPr>
          <w:rFonts w:hint="cs"/>
          <w:sz w:val="18"/>
          <w:szCs w:val="20"/>
          <w:rtl/>
        </w:rPr>
        <w:t xml:space="preserve">סי' </w:t>
      </w:r>
      <w:r w:rsidR="00AF1F8B" w:rsidRPr="004258EB">
        <w:rPr>
          <w:sz w:val="18"/>
          <w:szCs w:val="20"/>
          <w:rtl/>
        </w:rPr>
        <w:t>ל"ב)</w:t>
      </w:r>
    </w:p>
    <w:p w14:paraId="4F6B0962" w14:textId="6887EB92" w:rsidR="00AF1F8B" w:rsidRDefault="00AF1F8B" w:rsidP="00AF1F8B">
      <w:pPr>
        <w:rPr>
          <w:rtl/>
        </w:rPr>
      </w:pPr>
      <w:r>
        <w:rPr>
          <w:rtl/>
        </w:rPr>
        <w:t>כדי לאפשר את ביצוע הפעולות באיסורי דרבנן בלבד, מאריך הרב הרצוג לדון הן באפשרות של הפעלת סיורי משטרה על ידי שוטרים שאינם יהודים, הן באפשרות לנהוג ברכב באופן של "שניים שעשאוה" והן באופן כתיבת דוחות וקנסות בדרך שלא יהיה בה איסור תורה</w:t>
      </w:r>
      <w:r w:rsidR="00047728">
        <w:rPr>
          <w:rFonts w:hint="cs"/>
          <w:rtl/>
        </w:rPr>
        <w:t xml:space="preserve"> </w:t>
      </w:r>
      <w:r w:rsidR="00047728">
        <w:rPr>
          <w:rtl/>
        </w:rPr>
        <w:t>–</w:t>
      </w:r>
      <w:r w:rsidR="00047728">
        <w:rPr>
          <w:rFonts w:hint="cs"/>
          <w:rtl/>
        </w:rPr>
        <w:t xml:space="preserve"> </w:t>
      </w:r>
      <w:r>
        <w:rPr>
          <w:rtl/>
        </w:rPr>
        <w:t>כ</w:t>
      </w:r>
      <w:r w:rsidR="00047728">
        <w:rPr>
          <w:rFonts w:hint="cs"/>
          <w:rtl/>
        </w:rPr>
        <w:t>מו</w:t>
      </w:r>
      <w:r>
        <w:rPr>
          <w:rtl/>
        </w:rPr>
        <w:t xml:space="preserve"> בכתב שאינו מתקיים</w:t>
      </w:r>
      <w:r w:rsidR="00047728">
        <w:rPr>
          <w:rFonts w:hint="cs"/>
          <w:rtl/>
        </w:rPr>
        <w:t>,</w:t>
      </w:r>
      <w:r>
        <w:rPr>
          <w:rtl/>
        </w:rPr>
        <w:t xml:space="preserve"> או בכתב לועזי לדעת מקצת </w:t>
      </w:r>
      <w:r w:rsidR="00047728">
        <w:rPr>
          <w:rFonts w:hint="cs"/>
          <w:rtl/>
        </w:rPr>
        <w:t>מן ה</w:t>
      </w:r>
      <w:r>
        <w:rPr>
          <w:rtl/>
        </w:rPr>
        <w:t>ראשונים.</w:t>
      </w:r>
    </w:p>
    <w:p w14:paraId="6DD683D0" w14:textId="77777777" w:rsidR="00047728" w:rsidRDefault="00047728" w:rsidP="00AF1F8B">
      <w:pPr>
        <w:rPr>
          <w:rtl/>
        </w:rPr>
      </w:pPr>
    </w:p>
    <w:p w14:paraId="5853CEAA" w14:textId="77777777" w:rsidR="00AF1F8B" w:rsidRDefault="00AF1F8B" w:rsidP="00AF1F8B">
      <w:pPr>
        <w:pStyle w:val="I"/>
        <w:rPr>
          <w:rtl/>
        </w:rPr>
      </w:pPr>
      <w:r>
        <w:rPr>
          <w:rFonts w:hint="cs"/>
          <w:rtl/>
        </w:rPr>
        <w:t>דעת הגרש"ז אויערבך</w:t>
      </w:r>
    </w:p>
    <w:p w14:paraId="222C3656" w14:textId="41653288" w:rsidR="00AF1F8B" w:rsidRDefault="00AF1F8B" w:rsidP="00AF1F8B">
      <w:pPr>
        <w:rPr>
          <w:rtl/>
        </w:rPr>
      </w:pPr>
      <w:r>
        <w:rPr>
          <w:rtl/>
        </w:rPr>
        <w:t>בעוסקנו בעני</w:t>
      </w:r>
      <w:r w:rsidR="00E57C8E">
        <w:rPr>
          <w:rFonts w:hint="cs"/>
          <w:rtl/>
        </w:rPr>
        <w:t>י</w:t>
      </w:r>
      <w:r>
        <w:rPr>
          <w:rtl/>
        </w:rPr>
        <w:t>ן הגדרות פיקוח נפש הזכרנו את תגובתו של הגרש"ז אויערבך למאמרו של הרב הרצוג. לדעת הגרשז"א, יש מקום להרחיב יותר את גדרי פיקוח נפש, ולהתיר גם את הסיורים השגרתיים של המשטרה.</w:t>
      </w:r>
    </w:p>
    <w:p w14:paraId="152D4E45" w14:textId="77777777" w:rsidR="00AF1F8B" w:rsidRDefault="00AF1F8B" w:rsidP="00AF1F8B">
      <w:pPr>
        <w:rPr>
          <w:rtl/>
        </w:rPr>
      </w:pPr>
      <w:r>
        <w:rPr>
          <w:rtl/>
        </w:rPr>
        <w:t>במוקד טענתו של הגרשז"א עומדת סוגיית גחלת ונזקא דרבים:</w:t>
      </w:r>
    </w:p>
    <w:p w14:paraId="06207C6B" w14:textId="17B20A9D" w:rsidR="00AF1F8B" w:rsidRDefault="00F95F6E" w:rsidP="007D494C">
      <w:pPr>
        <w:pStyle w:val="a4"/>
        <w:rPr>
          <w:rtl/>
        </w:rPr>
      </w:pPr>
      <w:r>
        <w:rPr>
          <w:rFonts w:hint="cs"/>
          <w:rtl/>
        </w:rPr>
        <w:t>"</w:t>
      </w:r>
      <w:r w:rsidR="00AF1F8B">
        <w:rPr>
          <w:rtl/>
        </w:rPr>
        <w:t>וכמו כן נלענ"ד דבעיר גדולה שאוכלוסיה מרובים ויודעים ברור מתוך הנסיון שאם המשטרה הניידת תשבות בשבת יש לחשוש טובא לתגרות דמים או גניבות וגזילות שעלולין לסכן נפשות, יש מקום לדון דאפשר שהמשטרה הניידת הו"ל כרפואה ידועה להציל מפני הרודפים כיון שמזיקים ורודפים כאלה מצויים מתוך העיר...</w:t>
      </w:r>
    </w:p>
    <w:p w14:paraId="2751D60F" w14:textId="3BB6FB9D" w:rsidR="00AF1F8B" w:rsidRDefault="00AF1F8B" w:rsidP="007D494C">
      <w:pPr>
        <w:pStyle w:val="a4"/>
        <w:rPr>
          <w:rtl/>
        </w:rPr>
      </w:pPr>
      <w:r>
        <w:rPr>
          <w:rtl/>
        </w:rPr>
        <w:t xml:space="preserve">וגם נראה דאף שמבואר בסי' שט"ז בחיה ורמש שנושכין וממיתין, דאע"ג שנהרגין גם אם אין </w:t>
      </w:r>
      <w:r>
        <w:rPr>
          <w:rtl/>
        </w:rPr>
        <w:lastRenderedPageBreak/>
        <w:t>רצין אחריו, מ"מ אין לחפש אחריהם</w:t>
      </w:r>
      <w:r w:rsidR="00AD542B">
        <w:rPr>
          <w:rFonts w:hint="cs"/>
          <w:rtl/>
        </w:rPr>
        <w:t>,</w:t>
      </w:r>
      <w:r>
        <w:rPr>
          <w:rStyle w:val="aa"/>
          <w:rFonts w:eastAsiaTheme="majorEastAsia"/>
          <w:rtl/>
        </w:rPr>
        <w:footnoteReference w:id="1"/>
      </w:r>
      <w:r>
        <w:rPr>
          <w:rtl/>
        </w:rPr>
        <w:t xml:space="preserve"> ואף שהמשטרה אינה הורגתם וגם אינה רודפתם, מ"מ ע"י זה היא גורמת להבריח את הארי ולהציל בכך את בני העיר מעמי הארץ כאלה שמזיקים לרבים ונושכים וממיתים, </w:t>
      </w:r>
      <w:r w:rsidRPr="004258EB">
        <w:rPr>
          <w:b/>
          <w:bCs/>
          <w:rtl/>
        </w:rPr>
        <w:t>וחזי נמי לאצטרופי דעת הר"ח ובעל הלכות בשבת מ"ב ע"א "דנזקא דרבים כסכנת נפשות חשיב" ומותר לעשות גם מלאכות דאורייתא למנוע נזק של רבים</w:t>
      </w:r>
      <w:r>
        <w:rPr>
          <w:rtl/>
        </w:rPr>
        <w:t>...</w:t>
      </w:r>
      <w:r>
        <w:rPr>
          <w:rStyle w:val="aa"/>
          <w:rFonts w:eastAsiaTheme="majorEastAsia"/>
          <w:rtl/>
        </w:rPr>
        <w:footnoteReference w:id="2"/>
      </w:r>
    </w:p>
    <w:p w14:paraId="098DD857" w14:textId="77777777" w:rsidR="00AF1F8B" w:rsidRDefault="00AF1F8B" w:rsidP="007D494C">
      <w:pPr>
        <w:pStyle w:val="a4"/>
        <w:rPr>
          <w:rtl/>
        </w:rPr>
      </w:pPr>
      <w:r>
        <w:rPr>
          <w:rtl/>
        </w:rPr>
        <w:t>וכ"ש הכא דאלמלא מוראה של מלכות איש את רעהו חיים בלעו, נמצא דבאותם המקומות שקרוב הדבר לחשוש לתגרות ידים וכו' מסתבר דבזמננו שלומה של מלכות היינו נמי הא שתהיה מצוידת בכל המכשירים החדישים הדרושים להצלת בני העיר מנחשים כאלה.</w:t>
      </w:r>
    </w:p>
    <w:p w14:paraId="21B141BF" w14:textId="625053DC" w:rsidR="00AF1F8B" w:rsidRDefault="00AF1F8B" w:rsidP="007D494C">
      <w:pPr>
        <w:pStyle w:val="a4"/>
        <w:rPr>
          <w:rtl/>
        </w:rPr>
      </w:pPr>
      <w:r>
        <w:rPr>
          <w:rtl/>
        </w:rPr>
        <w:t>וכמדומה לי שמותר לחלל שבת כדי להודיע לרבים שפקו"נ דוחה שבת אם הם עמי הארץ שאינם יודעים דפקו"נ דוחה שבת והם בעיר גדולה דשכיחא בה סכנת נפשות בכל יום, אך למותר הוא להדגיש שאני כותב את זה רק להערה בעלמא</w:t>
      </w:r>
      <w:r w:rsidR="009F5D28">
        <w:rPr>
          <w:rFonts w:hint="cs"/>
          <w:rtl/>
        </w:rPr>
        <w:t>"</w:t>
      </w:r>
      <w:r>
        <w:rPr>
          <w:rtl/>
        </w:rPr>
        <w:t xml:space="preserve">. </w:t>
      </w:r>
      <w:r w:rsidRPr="004258EB">
        <w:rPr>
          <w:sz w:val="18"/>
          <w:szCs w:val="20"/>
          <w:rtl/>
        </w:rPr>
        <w:t>(שו"ת מנחת שלמה תניינא</w:t>
      </w:r>
      <w:r w:rsidR="009F5D28">
        <w:rPr>
          <w:rFonts w:hint="cs"/>
          <w:sz w:val="18"/>
          <w:szCs w:val="20"/>
          <w:rtl/>
        </w:rPr>
        <w:t xml:space="preserve"> (ב-ג) סי'</w:t>
      </w:r>
      <w:r w:rsidRPr="00C60180">
        <w:rPr>
          <w:sz w:val="18"/>
          <w:szCs w:val="20"/>
          <w:rtl/>
        </w:rPr>
        <w:t xml:space="preserve"> ל"ז)</w:t>
      </w:r>
    </w:p>
    <w:p w14:paraId="28340272" w14:textId="36E497B5" w:rsidR="00AF1F8B" w:rsidRDefault="00AF1F8B" w:rsidP="00AF1F8B">
      <w:pPr>
        <w:rPr>
          <w:rtl/>
        </w:rPr>
      </w:pPr>
      <w:r>
        <w:rPr>
          <w:rtl/>
        </w:rPr>
        <w:t>הגרשז"א מרחיב איפוא את גדרי ההיתר בפעילות המשטרתית השגרתית, ומדגיש בפירוש ש</w:t>
      </w:r>
      <w:r w:rsidR="003839E3">
        <w:rPr>
          <w:rFonts w:hint="cs"/>
          <w:rtl/>
        </w:rPr>
        <w:t xml:space="preserve">בנוסף לנימוקים שהוא מביא, </w:t>
      </w:r>
      <w:r>
        <w:rPr>
          <w:rtl/>
        </w:rPr>
        <w:t xml:space="preserve">"חזי לאצטרופי" </w:t>
      </w:r>
      <w:r w:rsidR="003839E3">
        <w:rPr>
          <w:rFonts w:hint="cs"/>
          <w:rtl/>
        </w:rPr>
        <w:t xml:space="preserve">גם </w:t>
      </w:r>
      <w:r>
        <w:rPr>
          <w:rtl/>
        </w:rPr>
        <w:t>דעת בה"ג ורבינו חננאל המחש</w:t>
      </w:r>
      <w:r w:rsidR="003839E3">
        <w:rPr>
          <w:rFonts w:hint="cs"/>
          <w:rtl/>
        </w:rPr>
        <w:t>י</w:t>
      </w:r>
      <w:r>
        <w:rPr>
          <w:rtl/>
        </w:rPr>
        <w:t xml:space="preserve">בים גם "נזקא דרבים" שאין בו סכנת חיים ברורה מיידית </w:t>
      </w:r>
      <w:r w:rsidR="003839E3">
        <w:rPr>
          <w:rFonts w:hint="cs"/>
          <w:rtl/>
        </w:rPr>
        <w:t>כ</w:t>
      </w:r>
      <w:r>
        <w:rPr>
          <w:rtl/>
        </w:rPr>
        <w:t>פיקוח נפש של ממש.</w:t>
      </w:r>
    </w:p>
    <w:p w14:paraId="093AFF36" w14:textId="77777777" w:rsidR="00917F8C" w:rsidRDefault="00917F8C" w:rsidP="00AF1F8B">
      <w:pPr>
        <w:rPr>
          <w:rtl/>
        </w:rPr>
      </w:pPr>
    </w:p>
    <w:p w14:paraId="6E4EA2E2" w14:textId="77777777" w:rsidR="00AF1F8B" w:rsidRDefault="00AF1F8B" w:rsidP="00AF1F8B">
      <w:pPr>
        <w:pStyle w:val="I"/>
        <w:rPr>
          <w:rtl/>
        </w:rPr>
      </w:pPr>
      <w:r>
        <w:rPr>
          <w:rFonts w:hint="cs"/>
          <w:rtl/>
        </w:rPr>
        <w:t>דעת הגר"ש ישראלי</w:t>
      </w:r>
    </w:p>
    <w:p w14:paraId="59CB9F47" w14:textId="6A502286" w:rsidR="00AF1F8B" w:rsidRDefault="00AF1F8B" w:rsidP="00AF1F8B">
      <w:pPr>
        <w:rPr>
          <w:rtl/>
        </w:rPr>
      </w:pPr>
      <w:r>
        <w:rPr>
          <w:rtl/>
        </w:rPr>
        <w:t>גם הגר"ש ישראלי כתב תגובה ארוכה ומפורטת למאמרו של הרב הרצוג. הרב ישראלי, שלימים יעמוד בראשות ישיבת מרכז הרב, היה באותה העת רבה של כפר הר</w:t>
      </w:r>
      <w:r w:rsidR="003750ED">
        <w:rPr>
          <w:rFonts w:ascii="Narkisim" w:hAnsi="Narkisim"/>
          <w:rtl/>
        </w:rPr>
        <w:t>ֹ</w:t>
      </w:r>
      <w:r>
        <w:rPr>
          <w:rtl/>
        </w:rPr>
        <w:t>א</w:t>
      </w:r>
      <w:r w:rsidR="005052A0">
        <w:rPr>
          <w:rFonts w:hint="cs"/>
          <w:rtl/>
        </w:rPr>
        <w:t>"</w:t>
      </w:r>
      <w:r>
        <w:rPr>
          <w:rtl/>
        </w:rPr>
        <w:t>ה, והוא הסתייג בכמה נקודות מדבריו של הרב הרצוג.</w:t>
      </w:r>
    </w:p>
    <w:p w14:paraId="73AA4546" w14:textId="5ADFD76F" w:rsidR="00AF1F8B" w:rsidRDefault="00AF1F8B" w:rsidP="00AF1F8B">
      <w:pPr>
        <w:rPr>
          <w:rtl/>
        </w:rPr>
      </w:pPr>
      <w:r>
        <w:rPr>
          <w:rtl/>
        </w:rPr>
        <w:t xml:space="preserve">בתשובתו הארוכה והמפורטת, מייסד הרב ישראלי מונח חדש שאותו הגדיר "מכשירי פיקוח נפש". לדעת </w:t>
      </w:r>
      <w:r>
        <w:rPr>
          <w:rtl/>
        </w:rPr>
        <w:t xml:space="preserve">הרב ישראלי, לעיתים ניתן להתיר גם פעולות שאין בהן הצלת חיים מיידית, </w:t>
      </w:r>
      <w:r w:rsidR="000305B3">
        <w:rPr>
          <w:rFonts w:hint="cs"/>
          <w:rtl/>
        </w:rPr>
        <w:t>כ</w:t>
      </w:r>
      <w:r>
        <w:rPr>
          <w:rtl/>
        </w:rPr>
        <w:t>חלק מתפיסה רחבה יותר של המושג פיקוח נפש. הרב ישראלי נזקק להגדרה זו בעיקר כדי להתיר את החזרה מפעילות מבצעית, וכפי שכבר הוזכר, בעניין זה עוד נדון בהרחבה בעתיד.</w:t>
      </w:r>
    </w:p>
    <w:p w14:paraId="66309081" w14:textId="5858A04E" w:rsidR="00AF1F8B" w:rsidRDefault="00AF1F8B" w:rsidP="00AF1F8B">
      <w:pPr>
        <w:rPr>
          <w:rtl/>
        </w:rPr>
      </w:pPr>
      <w:r>
        <w:rPr>
          <w:rtl/>
        </w:rPr>
        <w:t>לאחר שייסד הרב ישראלי את השקפתו בעניין "מכשירי פיקוח נפש", הוא מוסיף וכותב:</w:t>
      </w:r>
    </w:p>
    <w:p w14:paraId="70248B4A" w14:textId="7A12B0F9" w:rsidR="00AF1F8B" w:rsidRDefault="00A55628" w:rsidP="007D494C">
      <w:pPr>
        <w:pStyle w:val="a4"/>
        <w:rPr>
          <w:rtl/>
        </w:rPr>
      </w:pPr>
      <w:r>
        <w:rPr>
          <w:rFonts w:hint="cs"/>
          <w:rtl/>
        </w:rPr>
        <w:t>"</w:t>
      </w:r>
      <w:r w:rsidR="00AF1F8B">
        <w:rPr>
          <w:rtl/>
        </w:rPr>
        <w:t>אולם נ"ל שיש להכניס כאן עוד נמוק הלכותי, הראוי לשמש סניף, אם לא יסוד חשוב כשלעצמו. והיא שיטת רב האי גאון והרב בעל הלכות והר"ח לענין גחלת בשבת ברשות הרבים. ותמהו בזה הרמב"ן והרשב"א איך נתיר מלאכה דאורייתא מחמת חשש נזק וכתבו שניהם (הרמב"ן בלשון "ואולי", והוא עצמו אינו סובר כן, והרשב"א בנוסח "וי"ל" וגם לא גילה דעתו הוא מהי) "כיון דדרכו להזיק בו ורבים נזוקים בו כסכנת נפשות חשיב ליה שמואל, דא"א לרבים להזהר ממנו"...</w:t>
      </w:r>
    </w:p>
    <w:p w14:paraId="45007B56" w14:textId="0C32EF78" w:rsidR="00AF1F8B" w:rsidRDefault="00AF1F8B" w:rsidP="007D494C">
      <w:pPr>
        <w:pStyle w:val="a4"/>
        <w:rPr>
          <w:rtl/>
        </w:rPr>
      </w:pPr>
      <w:r>
        <w:rPr>
          <w:rtl/>
        </w:rPr>
        <w:t>ומקור הדבר נ"ל שיש ללמדו ממלחמת רשות... ע"כ נראה שיסוד הדברים הוא שכל מה שנוגע לשלום הצבור או סילוק נזק ממנו, הכל נחשב כפקו"נ, כי כל מה שכרוך בשלום הצבור יש בו בעקיפין ענין עם פקוח נפש...</w:t>
      </w:r>
    </w:p>
    <w:p w14:paraId="3E8869FC" w14:textId="19198778" w:rsidR="00AF1F8B" w:rsidRDefault="00AF1F8B" w:rsidP="007D494C">
      <w:pPr>
        <w:pStyle w:val="a4"/>
        <w:rPr>
          <w:rtl/>
        </w:rPr>
      </w:pPr>
      <w:r>
        <w:rPr>
          <w:rtl/>
        </w:rPr>
        <w:t xml:space="preserve">וכן ענין של סלוק הנזק בצבור בענין הגחלת, אמנם זה מצד עצמו אינו מסוכן, אבל הרי יתכן שהנזוק לא יוכל לצאת לעבודה, ויתכן גם שהוא בודד ולא יוכל להגיד למישהו שיבאו לעזור לו, ועי"כ יכול הדבר הקטן הזה להביא לידי פקו"נ. </w:t>
      </w:r>
      <w:r w:rsidRPr="00986D12">
        <w:rPr>
          <w:b/>
          <w:bCs/>
          <w:rtl/>
        </w:rPr>
        <w:t>וכיוצא בזה מיני ציורים, שאם אנו חושבים על זה לגבי היחיד הרי זה רחוק שאין לחשוש מזה, ומ"מ באופן צבורי הרי זה קורה סו"ס, ולגבי פקו"נ גם זה מובא בחשבון</w:t>
      </w:r>
      <w:r>
        <w:rPr>
          <w:rtl/>
        </w:rPr>
        <w:t>. זהו מה שנלענ"ד בהסבר שיטת הגאונים עפ"מ שהבינו דבריהם הרמב"ן והרשב"א.</w:t>
      </w:r>
    </w:p>
    <w:p w14:paraId="1256B6ED" w14:textId="491EBF22" w:rsidR="00AF1F8B" w:rsidRDefault="00AF1F8B" w:rsidP="007D494C">
      <w:pPr>
        <w:pStyle w:val="a4"/>
        <w:rPr>
          <w:rtl/>
        </w:rPr>
      </w:pPr>
      <w:r>
        <w:rPr>
          <w:rtl/>
        </w:rPr>
        <w:t xml:space="preserve">והנה כאמור הרמב"ן חולק על שיטת גאונים זו, אולם כפ"מ שרצינו לומר שמקור הדברים הוא </w:t>
      </w:r>
      <w:r>
        <w:rPr>
          <w:rtl/>
        </w:rPr>
        <w:lastRenderedPageBreak/>
        <w:t>בדין מלחמת רשות, הרי ניתן להאמר שגם הרמב"ן לא חלק על יסוד הדברים שסכנת נזק הצבור נחשב כפקו"נ אלא שסובר שענין זה של גחלת אינו נחשב כ"כ נזק הצבור, שאין מצוי שיכשלו... באופן שאין זה רחוק כלל מהדעת לומר שכו"ע מודים בעיקר היסוד שנזק הרבים הוא שקול כפק"נ היחיד.</w:t>
      </w:r>
    </w:p>
    <w:p w14:paraId="23B4556D" w14:textId="6CF2B86D" w:rsidR="00AF1F8B" w:rsidRPr="00292274" w:rsidRDefault="00AF1F8B" w:rsidP="007D494C">
      <w:pPr>
        <w:pStyle w:val="a4"/>
        <w:rPr>
          <w:sz w:val="18"/>
          <w:szCs w:val="20"/>
          <w:rtl/>
        </w:rPr>
      </w:pPr>
      <w:r>
        <w:rPr>
          <w:rtl/>
        </w:rPr>
        <w:t>ומעתה נדון דידן של סיור בכדי למנוע קטטות ומריבות בצבור או לתפוס הגנבים וכיו"ב, אם אמנם הצלה ממקרי איבוד נפשות הם אולי קצת רחוקים הרי הצלת ממון ונזקים גופניים הם מצויים מאד, ואינו גרוע מגחלת ועדיף ממנה כי כאן הנזק אינו מצומצם על מקום אחד, אלא הוא פוגע בצבור כולו, וודאי שיש בזה משום הצלת הצבור מנזק, שלדעת הגאונים הרי הוא שקול כפקו"נ, וכפי שכתבנו מתקבל על הדעת שגם שאר ראשונים מודים להם בעיקר הדין וכניד"ד. ואם אמנם קשה לסמוך על זה ולעשותו עיקר הטעם להקל, מ"מ לענ"ד הרי הוא לכה"פ ראוי להצטרף כסניף ליסוד העיקרי שהעלנו להתיר מצד זה שאיזה פעמים זה יביא לידי פקו"נ, וזה יש בכוחו לתת לזה דין פקו"נ לכל דיניו כנ"ל</w:t>
      </w:r>
      <w:r w:rsidR="002C5F3D">
        <w:rPr>
          <w:rFonts w:hint="cs"/>
          <w:rtl/>
        </w:rPr>
        <w:t>"</w:t>
      </w:r>
      <w:r>
        <w:rPr>
          <w:rtl/>
        </w:rPr>
        <w:t xml:space="preserve">. </w:t>
      </w:r>
      <w:r w:rsidRPr="00292274">
        <w:rPr>
          <w:sz w:val="18"/>
          <w:szCs w:val="20"/>
          <w:rtl/>
        </w:rPr>
        <w:t>(עמוד הימיני</w:t>
      </w:r>
      <w:r w:rsidR="004E13D8">
        <w:rPr>
          <w:rFonts w:hint="cs"/>
          <w:sz w:val="18"/>
          <w:szCs w:val="20"/>
          <w:rtl/>
        </w:rPr>
        <w:t xml:space="preserve"> סי'</w:t>
      </w:r>
      <w:r w:rsidRPr="00292274">
        <w:rPr>
          <w:sz w:val="18"/>
          <w:szCs w:val="20"/>
          <w:rtl/>
        </w:rPr>
        <w:t xml:space="preserve"> י"ז)</w:t>
      </w:r>
    </w:p>
    <w:p w14:paraId="583DFA55" w14:textId="17822503" w:rsidR="00AF1F8B" w:rsidRDefault="00AF1F8B" w:rsidP="00AF1F8B">
      <w:pPr>
        <w:rPr>
          <w:rtl/>
        </w:rPr>
      </w:pPr>
      <w:r>
        <w:rPr>
          <w:rtl/>
        </w:rPr>
        <w:t xml:space="preserve">הנה כי כן, לפנינו הלכה חדשה בהלכות מדינה ופיקוח נפש ציבורי, המבוססת </w:t>
      </w:r>
      <w:r w:rsidR="00986D12">
        <w:rPr>
          <w:rFonts w:hint="cs"/>
          <w:rtl/>
        </w:rPr>
        <w:t xml:space="preserve">במידה רבה </w:t>
      </w:r>
      <w:r>
        <w:rPr>
          <w:rtl/>
        </w:rPr>
        <w:t>על דעת בה"ג ורבנו חננאל.</w:t>
      </w:r>
    </w:p>
    <w:p w14:paraId="2C266EDD" w14:textId="77777777" w:rsidR="00DC7020" w:rsidRDefault="00DC7020" w:rsidP="00AF1F8B">
      <w:pPr>
        <w:rPr>
          <w:rtl/>
        </w:rPr>
      </w:pPr>
    </w:p>
    <w:p w14:paraId="5CB97082" w14:textId="77777777" w:rsidR="00AF1F8B" w:rsidRDefault="00AF1F8B" w:rsidP="00AF1F8B">
      <w:pPr>
        <w:pStyle w:val="I"/>
        <w:rPr>
          <w:rtl/>
        </w:rPr>
      </w:pPr>
      <w:r>
        <w:rPr>
          <w:rFonts w:hint="cs"/>
          <w:rtl/>
        </w:rPr>
        <w:t>דוגמאות נוספות</w:t>
      </w:r>
    </w:p>
    <w:p w14:paraId="511E1F11" w14:textId="5BCEC2AA" w:rsidR="00AF1F8B" w:rsidRDefault="00AF1F8B" w:rsidP="00AF1F8B">
      <w:pPr>
        <w:rPr>
          <w:rtl/>
        </w:rPr>
      </w:pPr>
      <w:r>
        <w:rPr>
          <w:rtl/>
        </w:rPr>
        <w:t xml:space="preserve">במאמר מקיף שהוקדש לגדרי פיקוח נפש בצה"ל, כתב הרב אברהם יצחק נריה שאביו, הרב משה צבי נריה, </w:t>
      </w:r>
      <w:r w:rsidR="00AF3F43">
        <w:rPr>
          <w:rFonts w:hint="cs"/>
          <w:rtl/>
        </w:rPr>
        <w:t xml:space="preserve">הבין </w:t>
      </w:r>
      <w:r>
        <w:rPr>
          <w:rtl/>
        </w:rPr>
        <w:t>גם הוא את דעת בה"ג ורבינו חננאל בדיוק כפי שפירש אותה הרב ישראלי</w:t>
      </w:r>
      <w:r w:rsidR="00AF3F43">
        <w:rPr>
          <w:rFonts w:hint="cs"/>
          <w:rtl/>
        </w:rPr>
        <w:t>:</w:t>
      </w:r>
    </w:p>
    <w:p w14:paraId="0B9AA1FA" w14:textId="30D9155D" w:rsidR="00AF1F8B" w:rsidRDefault="00AF3F43" w:rsidP="007D494C">
      <w:pPr>
        <w:pStyle w:val="a4"/>
        <w:rPr>
          <w:rtl/>
        </w:rPr>
      </w:pPr>
      <w:r>
        <w:rPr>
          <w:rFonts w:hint="cs"/>
          <w:shd w:val="clear" w:color="auto" w:fill="FFFFFF"/>
          <w:rtl/>
        </w:rPr>
        <w:t>"</w:t>
      </w:r>
      <w:r w:rsidR="00AF1F8B">
        <w:rPr>
          <w:shd w:val="clear" w:color="auto" w:fill="FFFFFF"/>
          <w:rtl/>
        </w:rPr>
        <w:t>ובחוברת "להלכות מדינה" (תל אביב תשי"ג) באר אאמו"ר הרב משה צבי נריה (שליט"א) שברבים גדר האומדנא של סכנת נפשות רחב יותר ויש חשש שבאחד מן הרבים יגיע הדבר לכלל סכנה, והר"ז כספק נפשות שדוחה את השבת</w:t>
      </w:r>
      <w:r>
        <w:rPr>
          <w:rFonts w:hint="cs"/>
          <w:rtl/>
        </w:rPr>
        <w:t>"</w:t>
      </w:r>
      <w:r w:rsidR="00AF1F8B">
        <w:rPr>
          <w:rtl/>
        </w:rPr>
        <w:t>.</w:t>
      </w:r>
      <w:r w:rsidR="00B6759D">
        <w:rPr>
          <w:rFonts w:hint="cs"/>
          <w:rtl/>
        </w:rPr>
        <w:t xml:space="preserve"> </w:t>
      </w:r>
      <w:r w:rsidR="00B6759D" w:rsidRPr="00292274">
        <w:rPr>
          <w:sz w:val="18"/>
          <w:szCs w:val="20"/>
          <w:rtl/>
        </w:rPr>
        <w:t xml:space="preserve">("פיקוח נפש בשבת בצבא", בתוך: </w:t>
      </w:r>
      <w:r w:rsidR="00B6759D" w:rsidRPr="00292274">
        <w:rPr>
          <w:rFonts w:hint="eastAsia"/>
          <w:sz w:val="18"/>
          <w:szCs w:val="20"/>
          <w:rtl/>
        </w:rPr>
        <w:t>תחומין</w:t>
      </w:r>
      <w:r w:rsidR="00B6759D" w:rsidRPr="00292274">
        <w:rPr>
          <w:sz w:val="18"/>
          <w:szCs w:val="20"/>
          <w:rtl/>
        </w:rPr>
        <w:t xml:space="preserve"> כרך ג'</w:t>
      </w:r>
      <w:r w:rsidR="00E57F99">
        <w:rPr>
          <w:rFonts w:hint="cs"/>
          <w:sz w:val="18"/>
          <w:szCs w:val="20"/>
          <w:rtl/>
        </w:rPr>
        <w:t xml:space="preserve">, עמ' </w:t>
      </w:r>
      <w:r w:rsidR="009F0DEF">
        <w:rPr>
          <w:rFonts w:hint="cs"/>
          <w:sz w:val="18"/>
          <w:szCs w:val="20"/>
          <w:rtl/>
        </w:rPr>
        <w:t>20</w:t>
      </w:r>
      <w:r w:rsidR="00B6759D" w:rsidRPr="00292274">
        <w:rPr>
          <w:sz w:val="18"/>
          <w:szCs w:val="20"/>
          <w:rtl/>
        </w:rPr>
        <w:t>)</w:t>
      </w:r>
    </w:p>
    <w:p w14:paraId="46449C48" w14:textId="77777777" w:rsidR="00AF1F8B" w:rsidRDefault="00AF1F8B" w:rsidP="00AF1F8B">
      <w:pPr>
        <w:rPr>
          <w:rtl/>
        </w:rPr>
      </w:pPr>
      <w:r>
        <w:rPr>
          <w:rtl/>
        </w:rPr>
        <w:t>כך ניסח את הדברים גם הגר"י זילברשטיין:</w:t>
      </w:r>
    </w:p>
    <w:p w14:paraId="512C534B" w14:textId="6E791E0C" w:rsidR="00AF1F8B" w:rsidRPr="00292274" w:rsidRDefault="00ED785D" w:rsidP="007D494C">
      <w:pPr>
        <w:pStyle w:val="a4"/>
        <w:rPr>
          <w:sz w:val="18"/>
          <w:szCs w:val="20"/>
          <w:rtl/>
        </w:rPr>
      </w:pPr>
      <w:r>
        <w:rPr>
          <w:rFonts w:hint="cs"/>
          <w:rtl/>
        </w:rPr>
        <w:t>"</w:t>
      </w:r>
      <w:r w:rsidR="00AF1F8B">
        <w:rPr>
          <w:rtl/>
        </w:rPr>
        <w:t>וכתב הר"ן... והרב בעל הלכות ז"ל התיר עוד אפילו איסורא דאורייתא... אלא שנראה שהרב ז"ל סובר דנזקא דרבים כסכנת נפשות חשיב לן עכ"ל הר"ן. גם כאן חזינן דשאני רבים מיחיד, דאע"פ שיחיד יכול להיזהר, אבל בבואנו להורות הוראה לרבים, ידעו חז"ל שמתוך הרבים יהיו יחידים שינזקו ולכן התיר</w:t>
      </w:r>
      <w:r>
        <w:rPr>
          <w:rFonts w:hint="cs"/>
          <w:rtl/>
        </w:rPr>
        <w:t>"</w:t>
      </w:r>
      <w:r w:rsidR="00AF1F8B">
        <w:rPr>
          <w:rtl/>
        </w:rPr>
        <w:t xml:space="preserve">. </w:t>
      </w:r>
      <w:r w:rsidR="00AF1F8B" w:rsidRPr="00292274">
        <w:rPr>
          <w:sz w:val="18"/>
          <w:szCs w:val="20"/>
          <w:rtl/>
        </w:rPr>
        <w:t>(חשוקי חמד מנחות לו.)</w:t>
      </w:r>
    </w:p>
    <w:p w14:paraId="2C84359F" w14:textId="6A4CA156" w:rsidR="00AF1F8B" w:rsidRDefault="00AF1F8B" w:rsidP="00AF1F8B">
      <w:pPr>
        <w:rPr>
          <w:rtl/>
        </w:rPr>
      </w:pPr>
      <w:r>
        <w:rPr>
          <w:rtl/>
        </w:rPr>
        <w:t>ובכן, אף שניכר שרוב הראשונים לא נקטו להלכה את דעת בה"ג ורבנו חננאל</w:t>
      </w:r>
      <w:r w:rsidR="00D87951">
        <w:rPr>
          <w:rFonts w:hint="cs"/>
          <w:rtl/>
        </w:rPr>
        <w:t xml:space="preserve">, </w:t>
      </w:r>
      <w:r w:rsidR="00D87951">
        <w:rPr>
          <w:rtl/>
        </w:rPr>
        <w:t>כפי שכבר הסברנו</w:t>
      </w:r>
      <w:r>
        <w:rPr>
          <w:rtl/>
        </w:rPr>
        <w:t>, הרי שכאשר נדרשו הגרשז"א, הגר"ש ישראלי, הרב</w:t>
      </w:r>
      <w:r w:rsidR="002D151A">
        <w:rPr>
          <w:rFonts w:hint="cs"/>
          <w:rtl/>
        </w:rPr>
        <w:t>נים</w:t>
      </w:r>
      <w:r>
        <w:rPr>
          <w:rtl/>
        </w:rPr>
        <w:t xml:space="preserve"> נריה </w:t>
      </w:r>
      <w:r w:rsidR="00D87951">
        <w:rPr>
          <w:rFonts w:hint="cs"/>
          <w:rtl/>
        </w:rPr>
        <w:t xml:space="preserve">והרב זילברשטיין </w:t>
      </w:r>
      <w:r>
        <w:rPr>
          <w:rtl/>
        </w:rPr>
        <w:t>להכריע בהלכות פיקוח נפש ציבורי, הם מצאו בדעה זו "שריד למשפטי המלוכה", והרחיבו מכוחו את גדרי פיקוח נפש בהרחבה משמעותית.</w:t>
      </w:r>
    </w:p>
    <w:p w14:paraId="662D9A53" w14:textId="77777777" w:rsidR="00B44E7F" w:rsidRDefault="00B44E7F" w:rsidP="00AF1F8B">
      <w:pPr>
        <w:rPr>
          <w:rtl/>
        </w:rPr>
      </w:pPr>
    </w:p>
    <w:p w14:paraId="6709D247" w14:textId="77777777" w:rsidR="00AF1F8B" w:rsidRDefault="00AF1F8B" w:rsidP="00AF1F8B">
      <w:pPr>
        <w:pStyle w:val="I"/>
        <w:rPr>
          <w:rtl/>
        </w:rPr>
      </w:pPr>
      <w:r>
        <w:rPr>
          <w:rFonts w:hint="cs"/>
          <w:rtl/>
        </w:rPr>
        <w:t>סיום – שמירת השבת במשטרה מאז ועד היום</w:t>
      </w:r>
    </w:p>
    <w:p w14:paraId="7ED4CC80" w14:textId="77777777" w:rsidR="00AF1F8B" w:rsidRDefault="00AF1F8B" w:rsidP="00AF1F8B">
      <w:pPr>
        <w:rPr>
          <w:rtl/>
        </w:rPr>
      </w:pPr>
      <w:r>
        <w:rPr>
          <w:rtl/>
        </w:rPr>
        <w:t>כאמור, נושא השבת במשטרה נידון על ידי הרב הרצוג ופוסקי הדור כבר בראשית ימיה של מדינת ישראל. אלא, שהרב הרצוג מדגיש בראשית תשובתו:</w:t>
      </w:r>
    </w:p>
    <w:p w14:paraId="44B63B1E" w14:textId="2575C444" w:rsidR="00AF1F8B" w:rsidRDefault="00D10A05" w:rsidP="007D494C">
      <w:pPr>
        <w:pStyle w:val="a4"/>
        <w:rPr>
          <w:rtl/>
        </w:rPr>
      </w:pPr>
      <w:r>
        <w:rPr>
          <w:rFonts w:hint="cs"/>
          <w:rtl/>
        </w:rPr>
        <w:t>"</w:t>
      </w:r>
      <w:r w:rsidR="00AF1F8B">
        <w:rPr>
          <w:rtl/>
        </w:rPr>
        <w:t>אולם מכיון שכפי מצב הדברים כיום אין המוסדות הממונים על כך נוטים לפי שעה להתחשב עם הוראות ההלכה, לשם קביעת חוקה שתחייב את כל הפועלים בזה לנהוג לפיה, אין לדיון הניתן אופי הלכה למעשה, והרי הוא יותר בגדר משא ומתן של הלכה, שצורתה המעשית המדויקת תקבע ברצות ה', אחרי עיון והתיעצות נוספים לכשהתנאים יהיו מתאימים לכך</w:t>
      </w:r>
      <w:r w:rsidR="00BF1A6C">
        <w:rPr>
          <w:rFonts w:hint="cs"/>
          <w:rtl/>
        </w:rPr>
        <w:t>"</w:t>
      </w:r>
      <w:r w:rsidR="00AF1F8B">
        <w:rPr>
          <w:rtl/>
        </w:rPr>
        <w:t xml:space="preserve">. </w:t>
      </w:r>
      <w:r w:rsidR="00AF1F8B" w:rsidRPr="00292274">
        <w:rPr>
          <w:sz w:val="18"/>
          <w:szCs w:val="20"/>
          <w:rtl/>
        </w:rPr>
        <w:t xml:space="preserve">(שו"ת היכל יצחק אורח חיים </w:t>
      </w:r>
      <w:r w:rsidR="00BF1A6C" w:rsidRPr="00292274">
        <w:rPr>
          <w:rFonts w:hint="eastAsia"/>
          <w:sz w:val="18"/>
          <w:szCs w:val="20"/>
          <w:rtl/>
        </w:rPr>
        <w:t>סי</w:t>
      </w:r>
      <w:r w:rsidR="00BF1A6C" w:rsidRPr="00292274">
        <w:rPr>
          <w:sz w:val="18"/>
          <w:szCs w:val="20"/>
          <w:rtl/>
        </w:rPr>
        <w:t xml:space="preserve">' </w:t>
      </w:r>
      <w:r w:rsidR="00AF1F8B" w:rsidRPr="00292274">
        <w:rPr>
          <w:sz w:val="18"/>
          <w:szCs w:val="20"/>
          <w:rtl/>
        </w:rPr>
        <w:t>ל"ב)</w:t>
      </w:r>
    </w:p>
    <w:p w14:paraId="1E06C80A" w14:textId="77777777" w:rsidR="00AF1F8B" w:rsidRDefault="00AF1F8B" w:rsidP="00AF1F8B">
      <w:pPr>
        <w:rPr>
          <w:rtl/>
        </w:rPr>
      </w:pPr>
      <w:r>
        <w:rPr>
          <w:rtl/>
        </w:rPr>
        <w:t>הגר"ש ישראלי הסתייג בתוקף מהערה זו, וקבע שאדרבה, דווקא משום שהמשטרה בתקופה ההיא לא הקפידה כלל על פעילות בהתאם להלכה, חובה לברר וללבן את הסוגיות, ואף לתת להן אופי הלכה למעשה, כדי ששוטרים שומרי מצוות יוכלו להשתלב בשורות המשטרה:</w:t>
      </w:r>
    </w:p>
    <w:p w14:paraId="0534EED2" w14:textId="7407B919" w:rsidR="00AF1F8B" w:rsidRDefault="005E4A13" w:rsidP="007D494C">
      <w:pPr>
        <w:pStyle w:val="a4"/>
        <w:rPr>
          <w:rtl/>
        </w:rPr>
      </w:pPr>
      <w:r>
        <w:rPr>
          <w:rFonts w:hint="cs"/>
          <w:rtl/>
        </w:rPr>
        <w:t>"</w:t>
      </w:r>
      <w:r w:rsidR="00AF1F8B">
        <w:rPr>
          <w:rtl/>
        </w:rPr>
        <w:t xml:space="preserve">הרבה הגיעו לפריקת עול רק מתוך זה שהיה נראה להם שאין אפשרות ליישב את התורה עם צרכי המדינה, ורק הודות לאפשרות של השתמשות עם יהודי "שבת-גוי" יכולה היהדות הדתית להחזיק מעמד. נמצא שע"י שתקבע ההלכה המאפשרת את מילוי הצרכים </w:t>
      </w:r>
      <w:r w:rsidR="00AF1F8B">
        <w:rPr>
          <w:rtl/>
        </w:rPr>
        <w:lastRenderedPageBreak/>
        <w:t>הדחופים במדינה עפ"י הדין יגרום הדבר להתחזקותם של אלה שיהדותם רופפת ותלויה, והרי אנו מצילים אותם ממכשולים גדולים לכל חייהם...</w:t>
      </w:r>
    </w:p>
    <w:p w14:paraId="5ABA90D4" w14:textId="6ABAFB34" w:rsidR="00AF1F8B" w:rsidRDefault="00AF1F8B" w:rsidP="007D494C">
      <w:pPr>
        <w:pStyle w:val="a4"/>
        <w:rPr>
          <w:rtl/>
        </w:rPr>
      </w:pPr>
      <w:r>
        <w:rPr>
          <w:rtl/>
        </w:rPr>
        <w:t>והרי נדמה שדוקא לענין שאלה זו של פקו"נ שבאה ע"י המשטרה יש מצד ההלכה הזאת עצמה צורך לרבות יותר ויותר שומרי תורה שם, כי רק הם יודעים כראוי ערך האדם והם לא יתעצלו באמתלאות של נוחיות אלא יהיו תמיד זריזים וראשונים לדבר מצוה... ואין שום ספק שמילוי תפקידי המשטרה שיש בהם הרבה משום פקו"נ ייעשה ביתר יעילות אם ירבו בשורותיה שומרי תורה, חוץ ממה שגם קלסתר פניה של המדינה בכלל למניעת שחיתות ומעשי עול גם מצד אנשי המשטרה עצמה הרבה תלוי מי ומי הם השוטרים. וכשם שנצטוינו על מינוי השופטים, כן נצטוינו על מינוי השוטרים, ועל שניהם נאמר "ושפטו את העם משפט צדק". והיש לך מכשול גדול מזה, של ריחוק שומרי תורה משורות המשטרה?!</w:t>
      </w:r>
    </w:p>
    <w:p w14:paraId="42530B1A" w14:textId="0047386C" w:rsidR="00AF1F8B" w:rsidRDefault="0083738B" w:rsidP="007D494C">
      <w:pPr>
        <w:pStyle w:val="a4"/>
        <w:rPr>
          <w:rtl/>
        </w:rPr>
      </w:pPr>
      <w:r>
        <w:rPr>
          <w:rFonts w:hint="cs"/>
          <w:rtl/>
        </w:rPr>
        <w:t>...</w:t>
      </w:r>
      <w:r w:rsidR="00AF1F8B">
        <w:rPr>
          <w:rtl/>
        </w:rPr>
        <w:t>סוף דבר נ"ל כדבר ברור שהדיון בנקודה זו אינו צריך להביא בחשבון את מספר שומרי התורה במשטרה כיום הזה. עלינו גם לחתור שיהפכו שם לרוב, לא פחות ממה שעלינו לשאוף להגיע לרוב במקומות אחרים. אלא אנו מחויבים לדון כאילו כולם מוכנים לשמוע בקול התורה ולהשמיע להם את ההלכה כפי שהיא לכולם באופן שוה, ועד כמה שהמותר הרי זה מותר לכולם, ואין ראוי להמנע מזה, ועד כמה שזה אסור עלינו לחתור שיהא זה חוק כללי הנוהג ומחייב את כל אנשי המשטרה כאחד, וגם עד שיתקבל חוק זה לא נהסס מלאומרו ברבים, השומע ישמע והחדל יחדל, ולא עלינו תלונתו ואחריותו</w:t>
      </w:r>
      <w:r w:rsidR="00361544">
        <w:rPr>
          <w:rFonts w:hint="cs"/>
          <w:rtl/>
        </w:rPr>
        <w:t>"</w:t>
      </w:r>
      <w:r w:rsidR="00AF1F8B">
        <w:rPr>
          <w:rtl/>
        </w:rPr>
        <w:t xml:space="preserve">. </w:t>
      </w:r>
      <w:r w:rsidR="00AF1F8B" w:rsidRPr="00292274">
        <w:rPr>
          <w:sz w:val="18"/>
          <w:szCs w:val="20"/>
          <w:rtl/>
        </w:rPr>
        <w:t>(עמוד הימיני</w:t>
      </w:r>
      <w:r w:rsidR="00361544" w:rsidRPr="00292274">
        <w:rPr>
          <w:sz w:val="18"/>
          <w:szCs w:val="20"/>
          <w:rtl/>
        </w:rPr>
        <w:t xml:space="preserve"> סי'</w:t>
      </w:r>
      <w:r w:rsidR="00AF1F8B" w:rsidRPr="00292274">
        <w:rPr>
          <w:sz w:val="18"/>
          <w:szCs w:val="20"/>
          <w:rtl/>
        </w:rPr>
        <w:t xml:space="preserve"> י"ז)</w:t>
      </w:r>
    </w:p>
    <w:p w14:paraId="06DDC87A" w14:textId="1E129D58" w:rsidR="00AF1F8B" w:rsidRDefault="00AF1F8B" w:rsidP="00AF1F8B">
      <w:pPr>
        <w:rPr>
          <w:rtl/>
        </w:rPr>
      </w:pPr>
      <w:r>
        <w:rPr>
          <w:rtl/>
        </w:rPr>
        <w:t>דבריו המרגשים של הרב ישראלי, היוצאים מן הלב, לא לגמרי פעלו את פעולתם, וחלפו עוד כמה עשרות שנים עד שהיו במשטרה קצינים בכירים שביקשו להיוועץ בתלמידי חכמים בקביעת המותר והאסור בפעילות המשטרה. הנושא עלה על שולחן מלכים לפני כ</w:t>
      </w:r>
      <w:r w:rsidR="00582B86">
        <w:rPr>
          <w:rFonts w:hint="cs"/>
          <w:rtl/>
        </w:rPr>
        <w:t>ארבעים</w:t>
      </w:r>
      <w:r>
        <w:rPr>
          <w:rtl/>
        </w:rPr>
        <w:t xml:space="preserve"> שנה, והיה מן הנושאים הראשונים שבהם עסק מכון צומ"ת באלון שבות. בכרכים הראשונים של כתב העת תחומין </w:t>
      </w:r>
      <w:r w:rsidR="00961C0D">
        <w:rPr>
          <w:rtl/>
        </w:rPr>
        <w:t>(</w:t>
      </w:r>
      <w:r w:rsidR="00961C0D">
        <w:rPr>
          <w:rFonts w:hint="cs"/>
          <w:rtl/>
        </w:rPr>
        <w:t xml:space="preserve">בעיקר </w:t>
      </w:r>
      <w:r w:rsidR="00961C0D">
        <w:rPr>
          <w:rtl/>
        </w:rPr>
        <w:t xml:space="preserve">א'-ג') </w:t>
      </w:r>
      <w:r>
        <w:rPr>
          <w:rtl/>
        </w:rPr>
        <w:t xml:space="preserve">נכתבו מספר מאמרים שעסקו </w:t>
      </w:r>
      <w:r>
        <w:rPr>
          <w:rtl/>
        </w:rPr>
        <w:t>בהיבטים שונים הקשורים לשמירת השבת במשטרה, הן בשאלות פרטניות, הן בשאלות רעיוניות</w:t>
      </w:r>
      <w:r w:rsidR="00C7265B">
        <w:rPr>
          <w:rFonts w:hint="cs"/>
          <w:rtl/>
        </w:rPr>
        <w:t>,</w:t>
      </w:r>
      <w:r>
        <w:rPr>
          <w:rtl/>
        </w:rPr>
        <w:t xml:space="preserve"> </w:t>
      </w:r>
      <w:r w:rsidR="00C7265B">
        <w:rPr>
          <w:rFonts w:hint="cs"/>
          <w:rtl/>
        </w:rPr>
        <w:t xml:space="preserve">ולכך הצטרף גם </w:t>
      </w:r>
      <w:r>
        <w:rPr>
          <w:rtl/>
        </w:rPr>
        <w:t xml:space="preserve">מאמר </w:t>
      </w:r>
      <w:r w:rsidR="00C7265B">
        <w:rPr>
          <w:rFonts w:hint="cs"/>
          <w:rtl/>
        </w:rPr>
        <w:t xml:space="preserve">יסודי ומקיף </w:t>
      </w:r>
      <w:r>
        <w:rPr>
          <w:rtl/>
        </w:rPr>
        <w:t>פרי עטם של הרבנים ישראל רוזן ואורי דסברג ז"ל שכותרתו "השבת במשטרה"</w:t>
      </w:r>
      <w:r w:rsidR="00816793">
        <w:rPr>
          <w:rFonts w:hint="cs"/>
          <w:rtl/>
        </w:rPr>
        <w:t xml:space="preserve"> </w:t>
      </w:r>
      <w:r w:rsidR="00816793" w:rsidRPr="00022FC4">
        <w:rPr>
          <w:rFonts w:hint="cs"/>
          <w:szCs w:val="20"/>
          <w:rtl/>
        </w:rPr>
        <w:t>(בתוך תחומין ב'</w:t>
      </w:r>
      <w:r w:rsidR="00057315" w:rsidRPr="00022FC4">
        <w:rPr>
          <w:rFonts w:hint="cs"/>
          <w:szCs w:val="20"/>
          <w:rtl/>
        </w:rPr>
        <w:t xml:space="preserve">; </w:t>
      </w:r>
      <w:r w:rsidR="00B56888">
        <w:rPr>
          <w:rFonts w:hint="cs"/>
          <w:szCs w:val="20"/>
          <w:rtl/>
        </w:rPr>
        <w:t xml:space="preserve">המבוא </w:t>
      </w:r>
      <w:r w:rsidR="00057315" w:rsidRPr="00022FC4">
        <w:rPr>
          <w:rFonts w:hint="cs"/>
          <w:szCs w:val="20"/>
          <w:rtl/>
        </w:rPr>
        <w:t xml:space="preserve">זמין </w:t>
      </w:r>
      <w:hyperlink r:id="rId7" w:history="1">
        <w:r w:rsidR="00B83DC3" w:rsidRPr="00022FC4">
          <w:rPr>
            <w:rStyle w:val="Hyperlink"/>
            <w:rFonts w:hint="cs"/>
            <w:szCs w:val="20"/>
            <w:rtl/>
          </w:rPr>
          <w:t>כאן</w:t>
        </w:r>
      </w:hyperlink>
      <w:r w:rsidR="00B83DC3" w:rsidRPr="00022FC4">
        <w:rPr>
          <w:rFonts w:hint="cs"/>
          <w:szCs w:val="20"/>
          <w:rtl/>
        </w:rPr>
        <w:t xml:space="preserve"> </w:t>
      </w:r>
      <w:r w:rsidR="00057315" w:rsidRPr="00022FC4">
        <w:rPr>
          <w:rFonts w:hint="cs"/>
          <w:szCs w:val="20"/>
          <w:rtl/>
        </w:rPr>
        <w:t xml:space="preserve">באתר מכון צומת, </w:t>
      </w:r>
      <w:r w:rsidR="00B83DC3" w:rsidRPr="00022FC4">
        <w:rPr>
          <w:rFonts w:hint="cs"/>
          <w:szCs w:val="20"/>
          <w:rtl/>
        </w:rPr>
        <w:t xml:space="preserve">והמאמר עצמו </w:t>
      </w:r>
      <w:hyperlink r:id="rId8" w:history="1">
        <w:r w:rsidR="00057315" w:rsidRPr="00022FC4">
          <w:rPr>
            <w:rStyle w:val="Hyperlink"/>
            <w:rFonts w:hint="cs"/>
            <w:szCs w:val="20"/>
            <w:rtl/>
          </w:rPr>
          <w:t>כאן</w:t>
        </w:r>
      </w:hyperlink>
      <w:r w:rsidR="00816793" w:rsidRPr="00022FC4">
        <w:rPr>
          <w:rFonts w:hint="cs"/>
          <w:szCs w:val="20"/>
          <w:rtl/>
        </w:rPr>
        <w:t>)</w:t>
      </w:r>
      <w:r w:rsidR="00DF56C4">
        <w:rPr>
          <w:rFonts w:hint="cs"/>
          <w:rtl/>
        </w:rPr>
        <w:t>,</w:t>
      </w:r>
      <w:r>
        <w:rPr>
          <w:rtl/>
        </w:rPr>
        <w:t xml:space="preserve"> ובו מפורטת בהרחבה רבה תפיסת "פיקוח נפש ציבורי" על מקורותיה ותקדימיה.</w:t>
      </w:r>
    </w:p>
    <w:p w14:paraId="0560B69B" w14:textId="3FFBC037" w:rsidR="00AF1F8B" w:rsidRDefault="00425CB2" w:rsidP="00AF1F8B">
      <w:pPr>
        <w:rPr>
          <w:rtl/>
        </w:rPr>
      </w:pPr>
      <w:r>
        <w:rPr>
          <w:rFonts w:hint="cs"/>
          <w:rtl/>
        </w:rPr>
        <w:t xml:space="preserve">עם זאת, </w:t>
      </w:r>
      <w:r w:rsidR="00AF1F8B">
        <w:rPr>
          <w:rtl/>
        </w:rPr>
        <w:t>למיטב ידיעתי ההלכות שהתבררו במכון צומ"ת באותם ימים לא הוטמעו בעבודת המשטרה. זכות גדולה נפלה בחלקי, לכתוב ולפרסם בשנת תשע"ד קובץ הלכות סדור הנוגע לפעילות המשטרה הצבאית החוקרת. בדומה לשאר הקבצים ההלכתיים מבית מדרשה של הרבנות הצבאית, גם קובץ זה נכתב בתיאום מלא עם מפקדים בכירים וזוטרים במשטרה הצבאית החוקרת, וההלכות שבו נקבעו לאחר לימוד מעמיק של אופי הפעילות ביחידה. הקבצים כולם נג</w:t>
      </w:r>
      <w:r w:rsidR="00100D8C">
        <w:rPr>
          <w:rFonts w:hint="cs"/>
          <w:rtl/>
        </w:rPr>
        <w:t>י</w:t>
      </w:r>
      <w:r w:rsidR="00AF1F8B">
        <w:rPr>
          <w:rtl/>
        </w:rPr>
        <w:t>שים באתר הרבנות הצבאית במרשתת.</w:t>
      </w:r>
    </w:p>
    <w:p w14:paraId="6A4A1A51" w14:textId="768E2492" w:rsidR="00AF1F8B" w:rsidRDefault="00AF1F8B" w:rsidP="00AF1F8B">
      <w:pPr>
        <w:rPr>
          <w:rtl/>
        </w:rPr>
      </w:pPr>
      <w:r>
        <w:rPr>
          <w:rtl/>
        </w:rPr>
        <w:t>קובץ ההנחיות הופץ כהוראה צבאית מחייבת בחתימת מפקד המשטרה הצבאית החוקרת</w:t>
      </w:r>
      <w:r w:rsidR="00A45444">
        <w:rPr>
          <w:rFonts w:hint="cs"/>
          <w:rtl/>
        </w:rPr>
        <w:t>.</w:t>
      </w:r>
      <w:r>
        <w:rPr>
          <w:rtl/>
        </w:rPr>
        <w:t xml:space="preserve"> זאת</w:t>
      </w:r>
      <w:r w:rsidR="00A45444">
        <w:rPr>
          <w:rFonts w:hint="cs"/>
          <w:rtl/>
        </w:rPr>
        <w:t>,</w:t>
      </w:r>
      <w:r>
        <w:rPr>
          <w:rtl/>
        </w:rPr>
        <w:t xml:space="preserve"> כדי להבטיח שההתנהלות היחידתית תהיה בהתאם להלכה, כמתחייב מפקודות צה"ל</w:t>
      </w:r>
      <w:r w:rsidR="00A45444">
        <w:rPr>
          <w:rFonts w:hint="cs"/>
          <w:rtl/>
        </w:rPr>
        <w:t>.</w:t>
      </w:r>
      <w:r w:rsidR="00583261">
        <w:rPr>
          <w:rFonts w:hint="cs"/>
          <w:rtl/>
        </w:rPr>
        <w:t xml:space="preserve"> כך נראית הכריכה</w:t>
      </w:r>
      <w:r w:rsidR="00A45444">
        <w:rPr>
          <w:rFonts w:hint="cs"/>
          <w:rtl/>
        </w:rPr>
        <w:t>:</w:t>
      </w:r>
    </w:p>
    <w:p w14:paraId="37E0969A" w14:textId="79D48EC8" w:rsidR="00AF1F8B" w:rsidRDefault="00EF712F" w:rsidP="006D08F3">
      <w:pPr>
        <w:jc w:val="center"/>
        <w:rPr>
          <w:rtl/>
        </w:rPr>
      </w:pPr>
      <w:r>
        <w:rPr>
          <w:noProof/>
        </w:rPr>
        <w:drawing>
          <wp:inline distT="0" distB="0" distL="0" distR="0" wp14:anchorId="26FC1F1C" wp14:editId="2EE0F264">
            <wp:extent cx="1123950" cy="1536700"/>
            <wp:effectExtent l="0" t="0" r="0" b="635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rotWithShape="1">
                    <a:blip r:embed="rId9">
                      <a:extLst>
                        <a:ext uri="{28A0092B-C50C-407E-A947-70E740481C1C}">
                          <a14:useLocalDpi xmlns:a14="http://schemas.microsoft.com/office/drawing/2010/main" val="0"/>
                        </a:ext>
                      </a:extLst>
                    </a:blip>
                    <a:srcRect l="48487" t="36604" r="32552" b="17239"/>
                    <a:stretch/>
                  </pic:blipFill>
                  <pic:spPr bwMode="auto">
                    <a:xfrm>
                      <a:off x="0" y="0"/>
                      <a:ext cx="1123950" cy="1536700"/>
                    </a:xfrm>
                    <a:prstGeom prst="rect">
                      <a:avLst/>
                    </a:prstGeom>
                    <a:noFill/>
                    <a:ln>
                      <a:noFill/>
                    </a:ln>
                    <a:extLst>
                      <a:ext uri="{53640926-AAD7-44D8-BBD7-CCE9431645EC}">
                        <a14:shadowObscured xmlns:a14="http://schemas.microsoft.com/office/drawing/2010/main"/>
                      </a:ext>
                    </a:extLst>
                  </pic:spPr>
                </pic:pic>
              </a:graphicData>
            </a:graphic>
          </wp:inline>
        </w:drawing>
      </w:r>
    </w:p>
    <w:p w14:paraId="3DFE717B" w14:textId="11531959" w:rsidR="00AF1F8B" w:rsidRDefault="00AF1F8B" w:rsidP="00AF1F8B">
      <w:pPr>
        <w:rPr>
          <w:rtl/>
        </w:rPr>
      </w:pPr>
      <w:r>
        <w:rPr>
          <w:rtl/>
        </w:rPr>
        <w:t>כאשר הקובץ יצא מבית הדפוס, הגשתי אותו למפקד המשטרה הצבאית החוקרת דאז, ואמרתי לו שזכות גדולה נפלה בחלקנו בעבודתנו המשותפת, להקים משטרה יהודית בארץ ישראל הפועלת בהתאם להלכה, מה שלא זכינו לו מאז ימי מלכות ישראל המפוארים לפני אלפי שנים. המפקד התרגש מדבריי, קם מכסאו, הכניס את קובץ ההנחיות לכיס ואמר לי: אמנם אינני חובש כיפה, אך לאחר מאה ועשרים כאשר אעלה לשמיים, אם לא יכניסו אותי לגן עדן אוציא את החוברת מהכיס ואומר שזכיתי להקים משטרה יהודית בארץ ישראל הפועלת בהתאם להלכה, שלא היתה כאן מאז ימי דוד המלך...</w:t>
      </w:r>
    </w:p>
    <w:p w14:paraId="655445DC" w14:textId="69CAB5E6" w:rsidR="00AF1F8B" w:rsidRDefault="00AF1F8B" w:rsidP="00AF1F8B">
      <w:pPr>
        <w:rPr>
          <w:rtl/>
        </w:rPr>
      </w:pPr>
      <w:r>
        <w:rPr>
          <w:rtl/>
        </w:rPr>
        <w:t xml:space="preserve">בשנים האחרונות, עם הקמתה מחדש של רבנות משטרת ישראל בהובלת הרב רמי רחמים ברכייהו נ"י, שעימו אני עומד בקשרי ידידות ועבודה יומיומיים, </w:t>
      </w:r>
      <w:r>
        <w:rPr>
          <w:rtl/>
        </w:rPr>
        <w:lastRenderedPageBreak/>
        <w:t>במסגרת עיסוקנו המשותף בהלכות ביטחון ופיקוח נפש ציבורי</w:t>
      </w:r>
      <w:r w:rsidR="00FF6F92">
        <w:rPr>
          <w:rFonts w:hint="cs"/>
          <w:rtl/>
        </w:rPr>
        <w:t>.</w:t>
      </w:r>
      <w:r>
        <w:rPr>
          <w:rtl/>
        </w:rPr>
        <w:t xml:space="preserve"> אני שמח לומר שלמיטב ידיעתי גם משטרת ישראל עושה צעדים גדולים לכיוון שמירת שבת כהלכתה בהתאם לגדרי פיקוח נפש ציבורי, וחזונם הגדול של הרב הרצוג והרב ישראלי הולך ומתגשם.</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75D15BD8" w14:textId="77777777" w:rsidTr="002D7346">
        <w:tc>
          <w:tcPr>
            <w:tcW w:w="283" w:type="dxa"/>
            <w:tcBorders>
              <w:top w:val="nil"/>
              <w:left w:val="nil"/>
              <w:bottom w:val="nil"/>
              <w:right w:val="nil"/>
            </w:tcBorders>
          </w:tcPr>
          <w:p w14:paraId="1AE67D29" w14:textId="77777777" w:rsidR="00685E21" w:rsidRDefault="00685E21" w:rsidP="002D7346">
            <w:pPr>
              <w:pStyle w:val="ae"/>
              <w:rPr>
                <w:noProof w:val="0"/>
              </w:rPr>
            </w:pPr>
          </w:p>
        </w:tc>
        <w:tc>
          <w:tcPr>
            <w:tcW w:w="4111" w:type="dxa"/>
            <w:tcBorders>
              <w:top w:val="nil"/>
              <w:left w:val="nil"/>
              <w:bottom w:val="nil"/>
              <w:right w:val="nil"/>
            </w:tcBorders>
          </w:tcPr>
          <w:p w14:paraId="175C518F"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4BB18F40" w14:textId="77777777" w:rsidR="00685E21" w:rsidRDefault="00685E21" w:rsidP="002D7346">
            <w:pPr>
              <w:pStyle w:val="ae"/>
              <w:rPr>
                <w:noProof w:val="0"/>
              </w:rPr>
            </w:pPr>
          </w:p>
        </w:tc>
      </w:tr>
      <w:tr w:rsidR="00685E21" w14:paraId="6CD29BC1" w14:textId="77777777" w:rsidTr="002D7346">
        <w:tc>
          <w:tcPr>
            <w:tcW w:w="283" w:type="dxa"/>
            <w:tcBorders>
              <w:top w:val="nil"/>
              <w:left w:val="nil"/>
              <w:bottom w:val="nil"/>
              <w:right w:val="nil"/>
            </w:tcBorders>
          </w:tcPr>
          <w:p w14:paraId="7BBD6640" w14:textId="77777777" w:rsidR="00685E21" w:rsidRDefault="00685E21" w:rsidP="002D7346">
            <w:pPr>
              <w:pStyle w:val="ae"/>
              <w:rPr>
                <w:noProof w:val="0"/>
              </w:rPr>
            </w:pPr>
          </w:p>
        </w:tc>
        <w:tc>
          <w:tcPr>
            <w:tcW w:w="4111" w:type="dxa"/>
            <w:tcBorders>
              <w:top w:val="nil"/>
              <w:left w:val="nil"/>
              <w:bottom w:val="nil"/>
              <w:right w:val="nil"/>
            </w:tcBorders>
          </w:tcPr>
          <w:p w14:paraId="2C089DF6" w14:textId="77777777" w:rsidR="00685E21" w:rsidRDefault="00685E21" w:rsidP="002D7346">
            <w:pPr>
              <w:pStyle w:val="ae"/>
              <w:rPr>
                <w:noProof w:val="0"/>
              </w:rPr>
            </w:pPr>
          </w:p>
        </w:tc>
        <w:tc>
          <w:tcPr>
            <w:tcW w:w="284" w:type="dxa"/>
            <w:tcBorders>
              <w:top w:val="nil"/>
              <w:left w:val="nil"/>
              <w:bottom w:val="nil"/>
              <w:right w:val="nil"/>
            </w:tcBorders>
          </w:tcPr>
          <w:p w14:paraId="61A0B1D1" w14:textId="77777777" w:rsidR="00685E21" w:rsidRDefault="00685E21" w:rsidP="002D7346">
            <w:pPr>
              <w:pStyle w:val="ae"/>
              <w:rPr>
                <w:noProof w:val="0"/>
                <w:rtl/>
              </w:rPr>
            </w:pPr>
          </w:p>
        </w:tc>
      </w:tr>
      <w:tr w:rsidR="00685E21" w14:paraId="06EF0DEE" w14:textId="77777777" w:rsidTr="002D7346">
        <w:tc>
          <w:tcPr>
            <w:tcW w:w="283" w:type="dxa"/>
            <w:tcBorders>
              <w:top w:val="nil"/>
              <w:left w:val="nil"/>
              <w:bottom w:val="nil"/>
              <w:right w:val="nil"/>
            </w:tcBorders>
          </w:tcPr>
          <w:p w14:paraId="66AE2C7A" w14:textId="77777777" w:rsidR="00685E21" w:rsidRDefault="00685E21" w:rsidP="002D7346">
            <w:pPr>
              <w:pStyle w:val="ae"/>
              <w:rPr>
                <w:noProof w:val="0"/>
              </w:rPr>
            </w:pPr>
          </w:p>
        </w:tc>
        <w:tc>
          <w:tcPr>
            <w:tcW w:w="4111" w:type="dxa"/>
            <w:tcBorders>
              <w:top w:val="nil"/>
              <w:left w:val="nil"/>
              <w:bottom w:val="nil"/>
              <w:right w:val="nil"/>
            </w:tcBorders>
          </w:tcPr>
          <w:p w14:paraId="42ED3DC7"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2267E5FE" w14:textId="77777777" w:rsidR="00685E21" w:rsidRDefault="00685E21" w:rsidP="002D7346">
            <w:pPr>
              <w:pStyle w:val="ae"/>
              <w:rPr>
                <w:noProof w:val="0"/>
              </w:rPr>
            </w:pPr>
          </w:p>
        </w:tc>
      </w:tr>
      <w:tr w:rsidR="00EB474F" w14:paraId="18FE0B6F" w14:textId="77777777" w:rsidTr="0044034A">
        <w:tc>
          <w:tcPr>
            <w:tcW w:w="283" w:type="dxa"/>
            <w:tcBorders>
              <w:top w:val="nil"/>
              <w:left w:val="nil"/>
              <w:bottom w:val="nil"/>
              <w:right w:val="nil"/>
            </w:tcBorders>
          </w:tcPr>
          <w:p w14:paraId="1BF60FF9"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49CF72E3"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677477B" w14:textId="77777777" w:rsidR="00EB474F" w:rsidRDefault="00EB474F" w:rsidP="0044034A">
            <w:pPr>
              <w:pStyle w:val="ae"/>
              <w:rPr>
                <w:noProof w:val="0"/>
              </w:rPr>
            </w:pPr>
            <w:r>
              <w:rPr>
                <w:noProof w:val="0"/>
                <w:rtl/>
              </w:rPr>
              <w:t>*</w:t>
            </w:r>
          </w:p>
        </w:tc>
      </w:tr>
      <w:tr w:rsidR="00EB474F" w14:paraId="764A94A6" w14:textId="77777777" w:rsidTr="0044034A">
        <w:tc>
          <w:tcPr>
            <w:tcW w:w="283" w:type="dxa"/>
            <w:tcBorders>
              <w:top w:val="nil"/>
              <w:left w:val="nil"/>
              <w:bottom w:val="nil"/>
              <w:right w:val="nil"/>
            </w:tcBorders>
          </w:tcPr>
          <w:p w14:paraId="65095B51"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30122E5"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4DA47751"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39824D3F" w14:textId="77777777" w:rsidR="00EB474F" w:rsidRDefault="00EB474F" w:rsidP="0044034A">
            <w:pPr>
              <w:pStyle w:val="ae"/>
              <w:rPr>
                <w:noProof w:val="0"/>
                <w:rtl/>
              </w:rPr>
            </w:pPr>
            <w:r>
              <w:rPr>
                <w:noProof w:val="0"/>
                <w:rtl/>
              </w:rPr>
              <w:t>*******************************************************</w:t>
            </w:r>
          </w:p>
          <w:p w14:paraId="56DA362A" w14:textId="77777777" w:rsidR="00EB474F" w:rsidRDefault="00EB474F" w:rsidP="0044034A">
            <w:pPr>
              <w:pStyle w:val="ae"/>
              <w:rPr>
                <w:noProof w:val="0"/>
                <w:rtl/>
              </w:rPr>
            </w:pPr>
            <w:r>
              <w:rPr>
                <w:noProof w:val="0"/>
                <w:rtl/>
              </w:rPr>
              <w:t>בית המדרש הוירטואלי</w:t>
            </w:r>
          </w:p>
          <w:p w14:paraId="0C5CBFA7" w14:textId="77777777" w:rsidR="00EB474F" w:rsidRDefault="00EB474F" w:rsidP="0044034A">
            <w:pPr>
              <w:pStyle w:val="ae"/>
              <w:rPr>
                <w:noProof w:val="0"/>
                <w:rtl/>
              </w:rPr>
            </w:pPr>
            <w:r>
              <w:rPr>
                <w:rFonts w:hint="cs"/>
                <w:noProof w:val="0"/>
                <w:rtl/>
              </w:rPr>
              <w:t xml:space="preserve">מיסודו של </w:t>
            </w:r>
          </w:p>
          <w:p w14:paraId="5D312DB4"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2B32988" w14:textId="77777777" w:rsidR="00EB474F" w:rsidRPr="00D40C47" w:rsidRDefault="00EB474F" w:rsidP="0044034A">
            <w:pPr>
              <w:pStyle w:val="ae"/>
              <w:rPr>
                <w:noProof w:val="0"/>
                <w:rtl/>
              </w:rPr>
            </w:pPr>
            <w:r>
              <w:rPr>
                <w:noProof w:val="0"/>
                <w:rtl/>
              </w:rPr>
              <w:t>האתר בעברית:</w:t>
            </w:r>
            <w:r>
              <w:rPr>
                <w:noProof w:val="0"/>
                <w:rtl/>
              </w:rPr>
              <w:tab/>
            </w:r>
            <w:hyperlink r:id="rId10" w:history="1">
              <w:r w:rsidR="00D40C47" w:rsidRPr="00D40C47">
                <w:rPr>
                  <w:rStyle w:val="Hyperlink"/>
                </w:rPr>
                <w:t>https://www.etzion.org.il/he</w:t>
              </w:r>
            </w:hyperlink>
          </w:p>
          <w:p w14:paraId="6E4D29C2" w14:textId="77777777" w:rsidR="00EB474F" w:rsidRDefault="00EB474F" w:rsidP="0044034A">
            <w:pPr>
              <w:pStyle w:val="ae"/>
              <w:rPr>
                <w:noProof w:val="0"/>
              </w:rPr>
            </w:pPr>
            <w:r>
              <w:rPr>
                <w:noProof w:val="0"/>
                <w:rtl/>
              </w:rPr>
              <w:t>האתר באנגלית:</w:t>
            </w:r>
            <w:r>
              <w:rPr>
                <w:noProof w:val="0"/>
                <w:rtl/>
              </w:rPr>
              <w:tab/>
            </w:r>
            <w:hyperlink r:id="rId11" w:history="1">
              <w:r w:rsidR="00D40C47" w:rsidRPr="00D40C47">
                <w:rPr>
                  <w:rStyle w:val="Hyperlink"/>
                </w:rPr>
                <w:t>https://www.etzion.org.il/en</w:t>
              </w:r>
            </w:hyperlink>
          </w:p>
          <w:p w14:paraId="2147F223" w14:textId="77777777" w:rsidR="00EB474F" w:rsidRDefault="00EB474F" w:rsidP="0044034A">
            <w:pPr>
              <w:pStyle w:val="ae"/>
              <w:rPr>
                <w:noProof w:val="0"/>
                <w:rtl/>
              </w:rPr>
            </w:pPr>
          </w:p>
          <w:p w14:paraId="6020E987" w14:textId="77777777" w:rsidR="00EB474F" w:rsidRDefault="00EB474F" w:rsidP="0044034A">
            <w:pPr>
              <w:pStyle w:val="ae"/>
              <w:rPr>
                <w:noProof w:val="0"/>
                <w:rtl/>
              </w:rPr>
            </w:pPr>
            <w:r>
              <w:rPr>
                <w:noProof w:val="0"/>
                <w:rtl/>
              </w:rPr>
              <w:t xml:space="preserve">משרדי בית המדרש הוירטואלי: 02-9937300 שלוחה 5 </w:t>
            </w:r>
          </w:p>
          <w:p w14:paraId="69ABBE73"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2" w:history="1">
              <w:r>
                <w:rPr>
                  <w:rStyle w:val="Hyperlink"/>
                </w:rPr>
                <w:t>office@etzion.org.il</w:t>
              </w:r>
            </w:hyperlink>
          </w:p>
        </w:tc>
        <w:tc>
          <w:tcPr>
            <w:tcW w:w="284" w:type="dxa"/>
            <w:tcBorders>
              <w:top w:val="nil"/>
              <w:left w:val="nil"/>
              <w:bottom w:val="nil"/>
              <w:right w:val="nil"/>
            </w:tcBorders>
          </w:tcPr>
          <w:p w14:paraId="7CB63CE2" w14:textId="77777777" w:rsidR="00EB474F" w:rsidRDefault="00EB474F" w:rsidP="0044034A">
            <w:pPr>
              <w:pStyle w:val="ae"/>
              <w:rPr>
                <w:noProof w:val="0"/>
                <w:rtl/>
              </w:rPr>
            </w:pPr>
            <w:r>
              <w:rPr>
                <w:noProof w:val="0"/>
                <w:rtl/>
              </w:rPr>
              <w:t xml:space="preserve">* * * * * * * * * * </w:t>
            </w:r>
          </w:p>
        </w:tc>
      </w:tr>
      <w:tr w:rsidR="00EB474F" w14:paraId="77DAA32E" w14:textId="77777777" w:rsidTr="0044034A">
        <w:tc>
          <w:tcPr>
            <w:tcW w:w="283" w:type="dxa"/>
            <w:tcBorders>
              <w:top w:val="nil"/>
              <w:left w:val="nil"/>
              <w:bottom w:val="nil"/>
              <w:right w:val="nil"/>
            </w:tcBorders>
          </w:tcPr>
          <w:p w14:paraId="26358989"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6EEA0F87"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462A82E" w14:textId="77777777" w:rsidR="00EB474F" w:rsidRDefault="00EB474F" w:rsidP="0044034A">
            <w:pPr>
              <w:pStyle w:val="ae"/>
              <w:rPr>
                <w:noProof w:val="0"/>
              </w:rPr>
            </w:pPr>
            <w:r>
              <w:rPr>
                <w:noProof w:val="0"/>
                <w:rtl/>
              </w:rPr>
              <w:t>*</w:t>
            </w:r>
          </w:p>
        </w:tc>
      </w:tr>
    </w:tbl>
    <w:p w14:paraId="19B31DF0" w14:textId="77777777" w:rsidR="00436188" w:rsidRPr="00685E21" w:rsidRDefault="00436188" w:rsidP="00A45EEA"/>
    <w:sectPr w:rsidR="00436188" w:rsidRPr="00685E21" w:rsidSect="00C640F0">
      <w:headerReference w:type="default" r:id="rId13"/>
      <w:headerReference w:type="first" r:id="rId14"/>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DB0B" w14:textId="77777777" w:rsidR="00A56C8D" w:rsidRDefault="00A56C8D" w:rsidP="005F7985">
      <w:pPr>
        <w:spacing w:after="0" w:line="240" w:lineRule="auto"/>
      </w:pPr>
      <w:r>
        <w:separator/>
      </w:r>
    </w:p>
  </w:endnote>
  <w:endnote w:type="continuationSeparator" w:id="0">
    <w:p w14:paraId="472353A7" w14:textId="77777777" w:rsidR="00A56C8D" w:rsidRDefault="00A56C8D"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4BFC" w14:textId="77777777" w:rsidR="00A56C8D" w:rsidRDefault="00A56C8D" w:rsidP="005F7985">
      <w:pPr>
        <w:spacing w:after="0" w:line="240" w:lineRule="auto"/>
      </w:pPr>
      <w:r>
        <w:separator/>
      </w:r>
    </w:p>
  </w:footnote>
  <w:footnote w:type="continuationSeparator" w:id="0">
    <w:p w14:paraId="208897C7" w14:textId="77777777" w:rsidR="00A56C8D" w:rsidRDefault="00A56C8D" w:rsidP="005F7985">
      <w:pPr>
        <w:spacing w:after="0" w:line="240" w:lineRule="auto"/>
      </w:pPr>
      <w:r>
        <w:continuationSeparator/>
      </w:r>
    </w:p>
  </w:footnote>
  <w:footnote w:id="1">
    <w:p w14:paraId="6D090261" w14:textId="232134D0" w:rsidR="00AF1F8B" w:rsidRDefault="00AF1F8B" w:rsidP="00811CAC">
      <w:pPr>
        <w:pStyle w:val="a8"/>
        <w:rPr>
          <w:rtl/>
        </w:rPr>
      </w:pPr>
      <w:r>
        <w:rPr>
          <w:rStyle w:val="aa"/>
          <w:rFonts w:eastAsiaTheme="majorEastAsia"/>
        </w:rPr>
        <w:footnoteRef/>
      </w:r>
      <w:r>
        <w:rPr>
          <w:rtl/>
        </w:rPr>
        <w:t xml:space="preserve"> </w:t>
      </w:r>
      <w:r w:rsidR="008167B7">
        <w:rPr>
          <w:rtl/>
        </w:rPr>
        <w:tab/>
      </w:r>
      <w:r>
        <w:rPr>
          <w:rFonts w:hint="cs"/>
          <w:rtl/>
        </w:rPr>
        <w:t xml:space="preserve">הקשר בין סוגיית גחלת של מתכת ובין הטיפול בבעלי חיים מסוכנים הוא קשר מתבקש, ועמד על כך כבר הרמב"ן. נתייחס לכך בעז"ה בשיעור הבא. </w:t>
      </w:r>
    </w:p>
  </w:footnote>
  <w:footnote w:id="2">
    <w:p w14:paraId="0DAD2DF1" w14:textId="3721274C" w:rsidR="00AF1F8B" w:rsidRDefault="00AF1F8B" w:rsidP="00811CAC">
      <w:pPr>
        <w:pStyle w:val="a8"/>
      </w:pPr>
      <w:r>
        <w:rPr>
          <w:rStyle w:val="aa"/>
          <w:rFonts w:eastAsiaTheme="majorEastAsia"/>
        </w:rPr>
        <w:footnoteRef/>
      </w:r>
      <w:r>
        <w:rPr>
          <w:rtl/>
        </w:rPr>
        <w:t xml:space="preserve"> </w:t>
      </w:r>
      <w:r w:rsidR="00551AF0">
        <w:rPr>
          <w:rtl/>
        </w:rPr>
        <w:tab/>
      </w:r>
      <w:r>
        <w:rPr>
          <w:rFonts w:hint="cs"/>
          <w:rtl/>
        </w:rPr>
        <w:t xml:space="preserve">גם בתשובה זו חוזר הגרשז"א על העיקרון שכבר </w:t>
      </w:r>
      <w:r w:rsidR="00811CAC">
        <w:rPr>
          <w:rFonts w:hint="cs"/>
          <w:rtl/>
        </w:rPr>
        <w:t xml:space="preserve">הבאנו </w:t>
      </w:r>
      <w:r>
        <w:rPr>
          <w:rFonts w:hint="cs"/>
          <w:rtl/>
        </w:rPr>
        <w:t>מדבריו</w:t>
      </w:r>
      <w:r w:rsidR="00811CAC">
        <w:rPr>
          <w:rFonts w:hint="cs"/>
          <w:rtl/>
        </w:rPr>
        <w:t xml:space="preserve"> יותר מפעם</w:t>
      </w:r>
      <w:r>
        <w:rPr>
          <w:rFonts w:hint="cs"/>
          <w:rtl/>
        </w:rPr>
        <w:t xml:space="preserve">, ולפיו אין חובה על מוצא הגחלת לעמוד לצידה למשך כל השבת, שכן מדובר </w:t>
      </w:r>
      <w:r w:rsidR="000D492F">
        <w:rPr>
          <w:rFonts w:hint="cs"/>
          <w:rtl/>
        </w:rPr>
        <w:t>ב</w:t>
      </w:r>
      <w:r>
        <w:rPr>
          <w:rFonts w:hint="cs"/>
          <w:rtl/>
        </w:rPr>
        <w:t>טרחה לא סבירה, ועל כן הוא רשאי לבצע את הדרוש לסילוק המפגע גם במחיר חילול שבת.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425D"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D7090">
      <w:rPr>
        <w:b/>
        <w:bCs/>
        <w:noProof/>
        <w:sz w:val="21"/>
        <w:rtl/>
      </w:rPr>
      <w:t>2</w:t>
    </w:r>
    <w:r>
      <w:rPr>
        <w:b/>
        <w:bCs/>
        <w:sz w:val="21"/>
        <w:rtl/>
      </w:rPr>
      <w:fldChar w:fldCharType="end"/>
    </w:r>
    <w:r>
      <w:rPr>
        <w:b/>
        <w:bCs/>
        <w:sz w:val="21"/>
        <w:rtl/>
      </w:rPr>
      <w:t xml:space="preserve"> -</w:t>
    </w:r>
  </w:p>
  <w:p w14:paraId="2DAAD7EE" w14:textId="77777777" w:rsidR="0044034A" w:rsidRDefault="0044034A"/>
  <w:p w14:paraId="0E2A9FC1" w14:textId="77777777" w:rsidR="0044034A" w:rsidRDefault="0044034A"/>
  <w:p w14:paraId="143F5DDF"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8760F42" w14:textId="77777777">
      <w:tc>
        <w:tcPr>
          <w:tcW w:w="4927" w:type="dxa"/>
          <w:tcBorders>
            <w:top w:val="nil"/>
            <w:left w:val="nil"/>
            <w:bottom w:val="double" w:sz="4" w:space="0" w:color="auto"/>
            <w:right w:val="nil"/>
          </w:tcBorders>
        </w:tcPr>
        <w:p w14:paraId="65B76152"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71D63C6"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4D898CBA"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30E8A7B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4344EA4"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7A82"/>
    <w:multiLevelType w:val="hybridMultilevel"/>
    <w:tmpl w:val="40FC8532"/>
    <w:lvl w:ilvl="0" w:tplc="F410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41600"/>
    <w:multiLevelType w:val="hybridMultilevel"/>
    <w:tmpl w:val="66FE7564"/>
    <w:lvl w:ilvl="0" w:tplc="131A5184">
      <w:start w:val="1"/>
      <w:numFmt w:val="hebrew1"/>
      <w:pStyle w:val="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4"/>
  </w:num>
  <w:num w:numId="4">
    <w:abstractNumId w:val="3"/>
  </w:num>
  <w:num w:numId="5">
    <w:abstractNumId w:val="8"/>
  </w:num>
  <w:num w:numId="6">
    <w:abstractNumId w:val="0"/>
  </w:num>
  <w:num w:numId="7">
    <w:abstractNumId w:val="2"/>
  </w:num>
  <w:num w:numId="8">
    <w:abstractNumId w:val="13"/>
  </w:num>
  <w:num w:numId="9">
    <w:abstractNumId w:val="6"/>
  </w:num>
  <w:num w:numId="10">
    <w:abstractNumId w:val="19"/>
  </w:num>
  <w:num w:numId="11">
    <w:abstractNumId w:val="5"/>
  </w:num>
  <w:num w:numId="12">
    <w:abstractNumId w:val="18"/>
  </w:num>
  <w:num w:numId="13">
    <w:abstractNumId w:val="11"/>
  </w:num>
  <w:num w:numId="14">
    <w:abstractNumId w:val="17"/>
  </w:num>
  <w:num w:numId="15">
    <w:abstractNumId w:val="12"/>
  </w:num>
  <w:num w:numId="16">
    <w:abstractNumId w:val="9"/>
  </w:num>
  <w:num w:numId="17">
    <w:abstractNumId w:val="16"/>
  </w:num>
  <w:num w:numId="18">
    <w:abstractNumId w:val="14"/>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19"/>
    <w:rsid w:val="00001700"/>
    <w:rsid w:val="0000175D"/>
    <w:rsid w:val="000027DD"/>
    <w:rsid w:val="00007137"/>
    <w:rsid w:val="0000753D"/>
    <w:rsid w:val="0001517C"/>
    <w:rsid w:val="00015A32"/>
    <w:rsid w:val="000164A3"/>
    <w:rsid w:val="00016FCE"/>
    <w:rsid w:val="00022CBF"/>
    <w:rsid w:val="00022FC4"/>
    <w:rsid w:val="00023E4C"/>
    <w:rsid w:val="00025139"/>
    <w:rsid w:val="0002622B"/>
    <w:rsid w:val="00026472"/>
    <w:rsid w:val="00026CC6"/>
    <w:rsid w:val="00027C39"/>
    <w:rsid w:val="00030166"/>
    <w:rsid w:val="000303B0"/>
    <w:rsid w:val="000305B3"/>
    <w:rsid w:val="0003177D"/>
    <w:rsid w:val="00034432"/>
    <w:rsid w:val="000374AF"/>
    <w:rsid w:val="000430A9"/>
    <w:rsid w:val="000438F6"/>
    <w:rsid w:val="000443E1"/>
    <w:rsid w:val="000458BC"/>
    <w:rsid w:val="000458D5"/>
    <w:rsid w:val="00047728"/>
    <w:rsid w:val="000501D0"/>
    <w:rsid w:val="00053EEE"/>
    <w:rsid w:val="00054582"/>
    <w:rsid w:val="00057315"/>
    <w:rsid w:val="00063EEA"/>
    <w:rsid w:val="00064A5D"/>
    <w:rsid w:val="000678F9"/>
    <w:rsid w:val="00067E9B"/>
    <w:rsid w:val="00070458"/>
    <w:rsid w:val="00074417"/>
    <w:rsid w:val="000754EF"/>
    <w:rsid w:val="0007585E"/>
    <w:rsid w:val="00080049"/>
    <w:rsid w:val="000827D2"/>
    <w:rsid w:val="000838E2"/>
    <w:rsid w:val="00085FA1"/>
    <w:rsid w:val="0008645B"/>
    <w:rsid w:val="000873F6"/>
    <w:rsid w:val="00090402"/>
    <w:rsid w:val="00090E0A"/>
    <w:rsid w:val="00092266"/>
    <w:rsid w:val="000929D5"/>
    <w:rsid w:val="000933E7"/>
    <w:rsid w:val="00096243"/>
    <w:rsid w:val="000A18FC"/>
    <w:rsid w:val="000A1F8F"/>
    <w:rsid w:val="000A37EB"/>
    <w:rsid w:val="000B1EA8"/>
    <w:rsid w:val="000B24FA"/>
    <w:rsid w:val="000B5028"/>
    <w:rsid w:val="000B5236"/>
    <w:rsid w:val="000B5377"/>
    <w:rsid w:val="000C1C92"/>
    <w:rsid w:val="000C304A"/>
    <w:rsid w:val="000C427F"/>
    <w:rsid w:val="000C6917"/>
    <w:rsid w:val="000D00CA"/>
    <w:rsid w:val="000D02F0"/>
    <w:rsid w:val="000D277D"/>
    <w:rsid w:val="000D4403"/>
    <w:rsid w:val="000D492F"/>
    <w:rsid w:val="000E3296"/>
    <w:rsid w:val="000E5AFD"/>
    <w:rsid w:val="000F4C66"/>
    <w:rsid w:val="000F5A34"/>
    <w:rsid w:val="000F632C"/>
    <w:rsid w:val="00100B8C"/>
    <w:rsid w:val="00100BF7"/>
    <w:rsid w:val="00100D8C"/>
    <w:rsid w:val="0011400B"/>
    <w:rsid w:val="00116045"/>
    <w:rsid w:val="00116430"/>
    <w:rsid w:val="00117DF5"/>
    <w:rsid w:val="0012727D"/>
    <w:rsid w:val="0013147C"/>
    <w:rsid w:val="00134E7B"/>
    <w:rsid w:val="00136612"/>
    <w:rsid w:val="00136F86"/>
    <w:rsid w:val="001502DB"/>
    <w:rsid w:val="00150A06"/>
    <w:rsid w:val="00154A70"/>
    <w:rsid w:val="00164E12"/>
    <w:rsid w:val="00171AE8"/>
    <w:rsid w:val="0017470E"/>
    <w:rsid w:val="001748C6"/>
    <w:rsid w:val="00174F6B"/>
    <w:rsid w:val="00175111"/>
    <w:rsid w:val="001763E4"/>
    <w:rsid w:val="00177B59"/>
    <w:rsid w:val="0018040E"/>
    <w:rsid w:val="00186C14"/>
    <w:rsid w:val="00196065"/>
    <w:rsid w:val="00197F06"/>
    <w:rsid w:val="001A0F71"/>
    <w:rsid w:val="001A37F7"/>
    <w:rsid w:val="001A5331"/>
    <w:rsid w:val="001A67B0"/>
    <w:rsid w:val="001A70D5"/>
    <w:rsid w:val="001B007D"/>
    <w:rsid w:val="001B02B6"/>
    <w:rsid w:val="001B365B"/>
    <w:rsid w:val="001B5CA0"/>
    <w:rsid w:val="001B5D2D"/>
    <w:rsid w:val="001B6487"/>
    <w:rsid w:val="001C08DD"/>
    <w:rsid w:val="001C19FA"/>
    <w:rsid w:val="001C3273"/>
    <w:rsid w:val="001C51DF"/>
    <w:rsid w:val="001C5C2A"/>
    <w:rsid w:val="001C76B7"/>
    <w:rsid w:val="001D4338"/>
    <w:rsid w:val="001E061C"/>
    <w:rsid w:val="001E4FE5"/>
    <w:rsid w:val="001E5149"/>
    <w:rsid w:val="001E62F2"/>
    <w:rsid w:val="001E7C01"/>
    <w:rsid w:val="001F137C"/>
    <w:rsid w:val="001F2BAA"/>
    <w:rsid w:val="001F42D0"/>
    <w:rsid w:val="001F54D5"/>
    <w:rsid w:val="00210210"/>
    <w:rsid w:val="00210320"/>
    <w:rsid w:val="00213A86"/>
    <w:rsid w:val="0022004E"/>
    <w:rsid w:val="00220057"/>
    <w:rsid w:val="00223934"/>
    <w:rsid w:val="002309DD"/>
    <w:rsid w:val="00234ACE"/>
    <w:rsid w:val="00236711"/>
    <w:rsid w:val="0024302E"/>
    <w:rsid w:val="00246ECC"/>
    <w:rsid w:val="00251208"/>
    <w:rsid w:val="0026116C"/>
    <w:rsid w:val="00261762"/>
    <w:rsid w:val="002636B3"/>
    <w:rsid w:val="00264A26"/>
    <w:rsid w:val="00267DCB"/>
    <w:rsid w:val="00270789"/>
    <w:rsid w:val="00272817"/>
    <w:rsid w:val="002752E7"/>
    <w:rsid w:val="00277A35"/>
    <w:rsid w:val="0028075C"/>
    <w:rsid w:val="00281C77"/>
    <w:rsid w:val="002835DC"/>
    <w:rsid w:val="00283A2C"/>
    <w:rsid w:val="00286EA9"/>
    <w:rsid w:val="0028771E"/>
    <w:rsid w:val="00287CDB"/>
    <w:rsid w:val="00292274"/>
    <w:rsid w:val="002937E7"/>
    <w:rsid w:val="00295F22"/>
    <w:rsid w:val="002A394A"/>
    <w:rsid w:val="002B0C15"/>
    <w:rsid w:val="002B1DFD"/>
    <w:rsid w:val="002B30DB"/>
    <w:rsid w:val="002B41A6"/>
    <w:rsid w:val="002C335D"/>
    <w:rsid w:val="002C47C9"/>
    <w:rsid w:val="002C5F3D"/>
    <w:rsid w:val="002C7729"/>
    <w:rsid w:val="002D06F7"/>
    <w:rsid w:val="002D151A"/>
    <w:rsid w:val="002D18DD"/>
    <w:rsid w:val="002D2311"/>
    <w:rsid w:val="002D2DB6"/>
    <w:rsid w:val="002D3217"/>
    <w:rsid w:val="002D53ED"/>
    <w:rsid w:val="002D7090"/>
    <w:rsid w:val="002D72E6"/>
    <w:rsid w:val="002D7346"/>
    <w:rsid w:val="002D7DF4"/>
    <w:rsid w:val="002E05FB"/>
    <w:rsid w:val="002E1482"/>
    <w:rsid w:val="002E206A"/>
    <w:rsid w:val="002E32BC"/>
    <w:rsid w:val="002E45C7"/>
    <w:rsid w:val="002E5F98"/>
    <w:rsid w:val="002F0491"/>
    <w:rsid w:val="002F388C"/>
    <w:rsid w:val="002F4C2C"/>
    <w:rsid w:val="002F7983"/>
    <w:rsid w:val="002F79BE"/>
    <w:rsid w:val="00300E44"/>
    <w:rsid w:val="00303B58"/>
    <w:rsid w:val="00306463"/>
    <w:rsid w:val="0030712F"/>
    <w:rsid w:val="00307943"/>
    <w:rsid w:val="0031173D"/>
    <w:rsid w:val="00312DCF"/>
    <w:rsid w:val="00313557"/>
    <w:rsid w:val="0031498D"/>
    <w:rsid w:val="00314F87"/>
    <w:rsid w:val="00315055"/>
    <w:rsid w:val="00315192"/>
    <w:rsid w:val="0031706A"/>
    <w:rsid w:val="003174E1"/>
    <w:rsid w:val="0032070F"/>
    <w:rsid w:val="00325333"/>
    <w:rsid w:val="00326F3C"/>
    <w:rsid w:val="00330650"/>
    <w:rsid w:val="0033127E"/>
    <w:rsid w:val="00335C84"/>
    <w:rsid w:val="00350CE9"/>
    <w:rsid w:val="00353E96"/>
    <w:rsid w:val="00354A84"/>
    <w:rsid w:val="00361544"/>
    <w:rsid w:val="0036450E"/>
    <w:rsid w:val="003654A9"/>
    <w:rsid w:val="00366343"/>
    <w:rsid w:val="003668C2"/>
    <w:rsid w:val="0036691E"/>
    <w:rsid w:val="00367E4F"/>
    <w:rsid w:val="003705C4"/>
    <w:rsid w:val="00371F00"/>
    <w:rsid w:val="00374C1D"/>
    <w:rsid w:val="003750ED"/>
    <w:rsid w:val="00380328"/>
    <w:rsid w:val="00380C74"/>
    <w:rsid w:val="00380FCD"/>
    <w:rsid w:val="003818B2"/>
    <w:rsid w:val="003839E3"/>
    <w:rsid w:val="003904BF"/>
    <w:rsid w:val="00390846"/>
    <w:rsid w:val="00396C00"/>
    <w:rsid w:val="003A1414"/>
    <w:rsid w:val="003A6D19"/>
    <w:rsid w:val="003B054A"/>
    <w:rsid w:val="003B1DC6"/>
    <w:rsid w:val="003B253E"/>
    <w:rsid w:val="003B5ED9"/>
    <w:rsid w:val="003B5FD0"/>
    <w:rsid w:val="003C458C"/>
    <w:rsid w:val="003C5E39"/>
    <w:rsid w:val="003D3A46"/>
    <w:rsid w:val="003D4813"/>
    <w:rsid w:val="003D4B39"/>
    <w:rsid w:val="003D76BA"/>
    <w:rsid w:val="003E0543"/>
    <w:rsid w:val="003E50BE"/>
    <w:rsid w:val="003E52AB"/>
    <w:rsid w:val="003E59E3"/>
    <w:rsid w:val="003E5A93"/>
    <w:rsid w:val="003E5B89"/>
    <w:rsid w:val="003E768B"/>
    <w:rsid w:val="003F2E39"/>
    <w:rsid w:val="003F53EF"/>
    <w:rsid w:val="003F6601"/>
    <w:rsid w:val="003F7890"/>
    <w:rsid w:val="00400309"/>
    <w:rsid w:val="00402C36"/>
    <w:rsid w:val="00402CC0"/>
    <w:rsid w:val="00403308"/>
    <w:rsid w:val="0040416C"/>
    <w:rsid w:val="004052E8"/>
    <w:rsid w:val="0040771F"/>
    <w:rsid w:val="004103E3"/>
    <w:rsid w:val="00410A67"/>
    <w:rsid w:val="00414AA4"/>
    <w:rsid w:val="004157B5"/>
    <w:rsid w:val="00420C43"/>
    <w:rsid w:val="0042447E"/>
    <w:rsid w:val="00424AE4"/>
    <w:rsid w:val="004258EB"/>
    <w:rsid w:val="00425CB2"/>
    <w:rsid w:val="00431E18"/>
    <w:rsid w:val="00432508"/>
    <w:rsid w:val="004343EC"/>
    <w:rsid w:val="00434824"/>
    <w:rsid w:val="004360C9"/>
    <w:rsid w:val="00436188"/>
    <w:rsid w:val="00436494"/>
    <w:rsid w:val="00437075"/>
    <w:rsid w:val="004371D5"/>
    <w:rsid w:val="004371E0"/>
    <w:rsid w:val="0044034A"/>
    <w:rsid w:val="00440F40"/>
    <w:rsid w:val="00453A8D"/>
    <w:rsid w:val="00455395"/>
    <w:rsid w:val="004609DA"/>
    <w:rsid w:val="00460BF3"/>
    <w:rsid w:val="004620B0"/>
    <w:rsid w:val="00462206"/>
    <w:rsid w:val="004624D9"/>
    <w:rsid w:val="00462BEE"/>
    <w:rsid w:val="0047018D"/>
    <w:rsid w:val="004721A4"/>
    <w:rsid w:val="0047500A"/>
    <w:rsid w:val="00480A23"/>
    <w:rsid w:val="0048126C"/>
    <w:rsid w:val="004829C8"/>
    <w:rsid w:val="00483A47"/>
    <w:rsid w:val="004907FA"/>
    <w:rsid w:val="0049270B"/>
    <w:rsid w:val="004940DD"/>
    <w:rsid w:val="00495D14"/>
    <w:rsid w:val="00496FA8"/>
    <w:rsid w:val="00497747"/>
    <w:rsid w:val="00497DA1"/>
    <w:rsid w:val="004A1568"/>
    <w:rsid w:val="004A3E27"/>
    <w:rsid w:val="004A535A"/>
    <w:rsid w:val="004C2D5D"/>
    <w:rsid w:val="004C4C07"/>
    <w:rsid w:val="004D3EF1"/>
    <w:rsid w:val="004D414A"/>
    <w:rsid w:val="004D422D"/>
    <w:rsid w:val="004D4B69"/>
    <w:rsid w:val="004D4D09"/>
    <w:rsid w:val="004E13D8"/>
    <w:rsid w:val="004E62FF"/>
    <w:rsid w:val="004F1534"/>
    <w:rsid w:val="004F36DA"/>
    <w:rsid w:val="004F3A07"/>
    <w:rsid w:val="004F3B17"/>
    <w:rsid w:val="004F59FF"/>
    <w:rsid w:val="00500AE4"/>
    <w:rsid w:val="00501B77"/>
    <w:rsid w:val="00503FC8"/>
    <w:rsid w:val="005052A0"/>
    <w:rsid w:val="00505A47"/>
    <w:rsid w:val="005074C8"/>
    <w:rsid w:val="005149C3"/>
    <w:rsid w:val="00522825"/>
    <w:rsid w:val="00524943"/>
    <w:rsid w:val="00530587"/>
    <w:rsid w:val="00533E88"/>
    <w:rsid w:val="005340F6"/>
    <w:rsid w:val="00534CA4"/>
    <w:rsid w:val="0054004B"/>
    <w:rsid w:val="00543BFF"/>
    <w:rsid w:val="00544704"/>
    <w:rsid w:val="00545B59"/>
    <w:rsid w:val="00551AF0"/>
    <w:rsid w:val="00552A2B"/>
    <w:rsid w:val="00553804"/>
    <w:rsid w:val="00556D4D"/>
    <w:rsid w:val="0056454A"/>
    <w:rsid w:val="005647CD"/>
    <w:rsid w:val="00564B9B"/>
    <w:rsid w:val="00574508"/>
    <w:rsid w:val="00575890"/>
    <w:rsid w:val="00576F74"/>
    <w:rsid w:val="00577317"/>
    <w:rsid w:val="00582B86"/>
    <w:rsid w:val="00583261"/>
    <w:rsid w:val="00583B07"/>
    <w:rsid w:val="00586435"/>
    <w:rsid w:val="00586BD8"/>
    <w:rsid w:val="00587534"/>
    <w:rsid w:val="00592A00"/>
    <w:rsid w:val="00596BEE"/>
    <w:rsid w:val="0059716D"/>
    <w:rsid w:val="005A3716"/>
    <w:rsid w:val="005A6DA7"/>
    <w:rsid w:val="005B0302"/>
    <w:rsid w:val="005B0EF7"/>
    <w:rsid w:val="005B266A"/>
    <w:rsid w:val="005B76C2"/>
    <w:rsid w:val="005C333F"/>
    <w:rsid w:val="005C4A16"/>
    <w:rsid w:val="005C4BB0"/>
    <w:rsid w:val="005C733B"/>
    <w:rsid w:val="005D0F8C"/>
    <w:rsid w:val="005D1E3F"/>
    <w:rsid w:val="005D314E"/>
    <w:rsid w:val="005D48CE"/>
    <w:rsid w:val="005D6110"/>
    <w:rsid w:val="005D723B"/>
    <w:rsid w:val="005E10BA"/>
    <w:rsid w:val="005E1B28"/>
    <w:rsid w:val="005E3153"/>
    <w:rsid w:val="005E44BA"/>
    <w:rsid w:val="005E4A13"/>
    <w:rsid w:val="005E6937"/>
    <w:rsid w:val="005F1EEC"/>
    <w:rsid w:val="005F4A21"/>
    <w:rsid w:val="005F7985"/>
    <w:rsid w:val="006031AD"/>
    <w:rsid w:val="00604F95"/>
    <w:rsid w:val="006064E4"/>
    <w:rsid w:val="00610134"/>
    <w:rsid w:val="00613A7B"/>
    <w:rsid w:val="00615148"/>
    <w:rsid w:val="0061649C"/>
    <w:rsid w:val="006235FA"/>
    <w:rsid w:val="006250E1"/>
    <w:rsid w:val="00626164"/>
    <w:rsid w:val="00626B50"/>
    <w:rsid w:val="00626B7E"/>
    <w:rsid w:val="00626F51"/>
    <w:rsid w:val="0062740D"/>
    <w:rsid w:val="0063345E"/>
    <w:rsid w:val="00634DF7"/>
    <w:rsid w:val="00640807"/>
    <w:rsid w:val="006409CD"/>
    <w:rsid w:val="0064671A"/>
    <w:rsid w:val="00646B8D"/>
    <w:rsid w:val="00655DC7"/>
    <w:rsid w:val="00656961"/>
    <w:rsid w:val="006569CA"/>
    <w:rsid w:val="00656EF2"/>
    <w:rsid w:val="00674F45"/>
    <w:rsid w:val="00675D5A"/>
    <w:rsid w:val="00676A7C"/>
    <w:rsid w:val="006777FE"/>
    <w:rsid w:val="00680F31"/>
    <w:rsid w:val="006819E8"/>
    <w:rsid w:val="00683AD6"/>
    <w:rsid w:val="0068488F"/>
    <w:rsid w:val="00684EAE"/>
    <w:rsid w:val="00685E21"/>
    <w:rsid w:val="00691F33"/>
    <w:rsid w:val="006923E8"/>
    <w:rsid w:val="006945D7"/>
    <w:rsid w:val="006A2004"/>
    <w:rsid w:val="006A4D99"/>
    <w:rsid w:val="006A6CCD"/>
    <w:rsid w:val="006B1EF3"/>
    <w:rsid w:val="006B31E6"/>
    <w:rsid w:val="006B332C"/>
    <w:rsid w:val="006C3289"/>
    <w:rsid w:val="006C3425"/>
    <w:rsid w:val="006C7122"/>
    <w:rsid w:val="006C78EC"/>
    <w:rsid w:val="006C7B79"/>
    <w:rsid w:val="006D08F3"/>
    <w:rsid w:val="006D0CFD"/>
    <w:rsid w:val="006D4038"/>
    <w:rsid w:val="006D639A"/>
    <w:rsid w:val="006E3C75"/>
    <w:rsid w:val="006E6B76"/>
    <w:rsid w:val="006E7F81"/>
    <w:rsid w:val="006F365A"/>
    <w:rsid w:val="006F3E20"/>
    <w:rsid w:val="006F639C"/>
    <w:rsid w:val="006F6BDD"/>
    <w:rsid w:val="0070000E"/>
    <w:rsid w:val="0070217C"/>
    <w:rsid w:val="00702C02"/>
    <w:rsid w:val="0070328C"/>
    <w:rsid w:val="00703A8C"/>
    <w:rsid w:val="00704261"/>
    <w:rsid w:val="00707A86"/>
    <w:rsid w:val="00710186"/>
    <w:rsid w:val="007112F6"/>
    <w:rsid w:val="007176D1"/>
    <w:rsid w:val="0072687E"/>
    <w:rsid w:val="00731E24"/>
    <w:rsid w:val="00732B0A"/>
    <w:rsid w:val="007361F0"/>
    <w:rsid w:val="00740158"/>
    <w:rsid w:val="007416EB"/>
    <w:rsid w:val="00744024"/>
    <w:rsid w:val="00744A75"/>
    <w:rsid w:val="007467A7"/>
    <w:rsid w:val="007569DC"/>
    <w:rsid w:val="007571BF"/>
    <w:rsid w:val="00757250"/>
    <w:rsid w:val="007611E7"/>
    <w:rsid w:val="00761263"/>
    <w:rsid w:val="0077023A"/>
    <w:rsid w:val="0077090A"/>
    <w:rsid w:val="00771641"/>
    <w:rsid w:val="00773527"/>
    <w:rsid w:val="00773F69"/>
    <w:rsid w:val="007746DA"/>
    <w:rsid w:val="00781A2D"/>
    <w:rsid w:val="00784C11"/>
    <w:rsid w:val="00786329"/>
    <w:rsid w:val="00786432"/>
    <w:rsid w:val="00786FDD"/>
    <w:rsid w:val="007873C0"/>
    <w:rsid w:val="00790A2F"/>
    <w:rsid w:val="00791356"/>
    <w:rsid w:val="00791790"/>
    <w:rsid w:val="00792C2B"/>
    <w:rsid w:val="007938CE"/>
    <w:rsid w:val="007947D0"/>
    <w:rsid w:val="007949FA"/>
    <w:rsid w:val="00797025"/>
    <w:rsid w:val="00797182"/>
    <w:rsid w:val="007A0AD1"/>
    <w:rsid w:val="007A1E4A"/>
    <w:rsid w:val="007A3054"/>
    <w:rsid w:val="007A44B4"/>
    <w:rsid w:val="007A6AB1"/>
    <w:rsid w:val="007B261F"/>
    <w:rsid w:val="007B3547"/>
    <w:rsid w:val="007B3845"/>
    <w:rsid w:val="007C0386"/>
    <w:rsid w:val="007C5FA6"/>
    <w:rsid w:val="007C67CF"/>
    <w:rsid w:val="007D0026"/>
    <w:rsid w:val="007D494C"/>
    <w:rsid w:val="007D61B8"/>
    <w:rsid w:val="007D63B1"/>
    <w:rsid w:val="007E2997"/>
    <w:rsid w:val="007E36C2"/>
    <w:rsid w:val="007E4231"/>
    <w:rsid w:val="007E5B1D"/>
    <w:rsid w:val="007E7500"/>
    <w:rsid w:val="007E79DC"/>
    <w:rsid w:val="007E7B91"/>
    <w:rsid w:val="007F0C6C"/>
    <w:rsid w:val="007F364A"/>
    <w:rsid w:val="007F4E71"/>
    <w:rsid w:val="007F5454"/>
    <w:rsid w:val="007F7F1D"/>
    <w:rsid w:val="00800126"/>
    <w:rsid w:val="0080063E"/>
    <w:rsid w:val="0080092E"/>
    <w:rsid w:val="00804639"/>
    <w:rsid w:val="00805BAF"/>
    <w:rsid w:val="00807830"/>
    <w:rsid w:val="00811CAC"/>
    <w:rsid w:val="00812012"/>
    <w:rsid w:val="008131C8"/>
    <w:rsid w:val="00813980"/>
    <w:rsid w:val="00814A2F"/>
    <w:rsid w:val="00816793"/>
    <w:rsid w:val="008167B7"/>
    <w:rsid w:val="00816CF7"/>
    <w:rsid w:val="00823567"/>
    <w:rsid w:val="00826105"/>
    <w:rsid w:val="00830EC2"/>
    <w:rsid w:val="008319E8"/>
    <w:rsid w:val="00832F77"/>
    <w:rsid w:val="00835345"/>
    <w:rsid w:val="00836521"/>
    <w:rsid w:val="0083738B"/>
    <w:rsid w:val="00840790"/>
    <w:rsid w:val="00841D49"/>
    <w:rsid w:val="00843B96"/>
    <w:rsid w:val="00844B56"/>
    <w:rsid w:val="008461D5"/>
    <w:rsid w:val="0084680B"/>
    <w:rsid w:val="00847351"/>
    <w:rsid w:val="008474D1"/>
    <w:rsid w:val="00850598"/>
    <w:rsid w:val="008513A7"/>
    <w:rsid w:val="008513DA"/>
    <w:rsid w:val="0086494B"/>
    <w:rsid w:val="00865437"/>
    <w:rsid w:val="00865727"/>
    <w:rsid w:val="00866CAF"/>
    <w:rsid w:val="00870F89"/>
    <w:rsid w:val="00874870"/>
    <w:rsid w:val="00880EA4"/>
    <w:rsid w:val="008855D7"/>
    <w:rsid w:val="0088713A"/>
    <w:rsid w:val="008901C6"/>
    <w:rsid w:val="00891BB3"/>
    <w:rsid w:val="00891E49"/>
    <w:rsid w:val="00894153"/>
    <w:rsid w:val="00895F7F"/>
    <w:rsid w:val="008A12A8"/>
    <w:rsid w:val="008A4014"/>
    <w:rsid w:val="008A78C9"/>
    <w:rsid w:val="008A7C28"/>
    <w:rsid w:val="008B0C19"/>
    <w:rsid w:val="008B3362"/>
    <w:rsid w:val="008B3D42"/>
    <w:rsid w:val="008B7F40"/>
    <w:rsid w:val="008C2748"/>
    <w:rsid w:val="008C4DDB"/>
    <w:rsid w:val="008C591D"/>
    <w:rsid w:val="008C5B82"/>
    <w:rsid w:val="008C6BC9"/>
    <w:rsid w:val="008D309C"/>
    <w:rsid w:val="008D4165"/>
    <w:rsid w:val="008D54DA"/>
    <w:rsid w:val="008D7A37"/>
    <w:rsid w:val="008E2980"/>
    <w:rsid w:val="008E523A"/>
    <w:rsid w:val="008F38C8"/>
    <w:rsid w:val="008F6310"/>
    <w:rsid w:val="008F7F81"/>
    <w:rsid w:val="009002A5"/>
    <w:rsid w:val="00901853"/>
    <w:rsid w:val="00902960"/>
    <w:rsid w:val="00905E67"/>
    <w:rsid w:val="0091083F"/>
    <w:rsid w:val="009120C5"/>
    <w:rsid w:val="00915D70"/>
    <w:rsid w:val="00916CBC"/>
    <w:rsid w:val="00917F8C"/>
    <w:rsid w:val="00920E57"/>
    <w:rsid w:val="009215D9"/>
    <w:rsid w:val="009245EF"/>
    <w:rsid w:val="0092575B"/>
    <w:rsid w:val="00925A54"/>
    <w:rsid w:val="0093171D"/>
    <w:rsid w:val="0093325C"/>
    <w:rsid w:val="00935B08"/>
    <w:rsid w:val="009372DF"/>
    <w:rsid w:val="00940DE0"/>
    <w:rsid w:val="00942ABC"/>
    <w:rsid w:val="0094454D"/>
    <w:rsid w:val="0095334F"/>
    <w:rsid w:val="00954200"/>
    <w:rsid w:val="00955226"/>
    <w:rsid w:val="00955961"/>
    <w:rsid w:val="009573F6"/>
    <w:rsid w:val="00957A09"/>
    <w:rsid w:val="00960B61"/>
    <w:rsid w:val="00961C0D"/>
    <w:rsid w:val="00967EA4"/>
    <w:rsid w:val="00970825"/>
    <w:rsid w:val="009709A8"/>
    <w:rsid w:val="00972646"/>
    <w:rsid w:val="009742C9"/>
    <w:rsid w:val="00975E80"/>
    <w:rsid w:val="009775CC"/>
    <w:rsid w:val="0098126F"/>
    <w:rsid w:val="00982078"/>
    <w:rsid w:val="00982A46"/>
    <w:rsid w:val="00982F3A"/>
    <w:rsid w:val="00985582"/>
    <w:rsid w:val="00985D80"/>
    <w:rsid w:val="00986A10"/>
    <w:rsid w:val="00986D12"/>
    <w:rsid w:val="00987EE7"/>
    <w:rsid w:val="00992860"/>
    <w:rsid w:val="0099556C"/>
    <w:rsid w:val="009A0826"/>
    <w:rsid w:val="009A4C0C"/>
    <w:rsid w:val="009B5E32"/>
    <w:rsid w:val="009B70F2"/>
    <w:rsid w:val="009C2F55"/>
    <w:rsid w:val="009C6C3A"/>
    <w:rsid w:val="009D5A68"/>
    <w:rsid w:val="009D757B"/>
    <w:rsid w:val="009E0E0A"/>
    <w:rsid w:val="009E6F74"/>
    <w:rsid w:val="009F0CFF"/>
    <w:rsid w:val="009F0DEF"/>
    <w:rsid w:val="009F1F91"/>
    <w:rsid w:val="009F301F"/>
    <w:rsid w:val="009F32DA"/>
    <w:rsid w:val="009F4342"/>
    <w:rsid w:val="009F5D28"/>
    <w:rsid w:val="00A0101D"/>
    <w:rsid w:val="00A03E61"/>
    <w:rsid w:val="00A04E63"/>
    <w:rsid w:val="00A17CC0"/>
    <w:rsid w:val="00A17E19"/>
    <w:rsid w:val="00A21DE3"/>
    <w:rsid w:val="00A23F5F"/>
    <w:rsid w:val="00A306DF"/>
    <w:rsid w:val="00A32FF4"/>
    <w:rsid w:val="00A3461E"/>
    <w:rsid w:val="00A35DEA"/>
    <w:rsid w:val="00A432CE"/>
    <w:rsid w:val="00A438A0"/>
    <w:rsid w:val="00A443AC"/>
    <w:rsid w:val="00A45370"/>
    <w:rsid w:val="00A45444"/>
    <w:rsid w:val="00A45EEA"/>
    <w:rsid w:val="00A47392"/>
    <w:rsid w:val="00A51F2D"/>
    <w:rsid w:val="00A54FC0"/>
    <w:rsid w:val="00A55628"/>
    <w:rsid w:val="00A55913"/>
    <w:rsid w:val="00A562F4"/>
    <w:rsid w:val="00A56C8D"/>
    <w:rsid w:val="00A61622"/>
    <w:rsid w:val="00A623E1"/>
    <w:rsid w:val="00A67580"/>
    <w:rsid w:val="00A67BCC"/>
    <w:rsid w:val="00A72BDE"/>
    <w:rsid w:val="00A84C56"/>
    <w:rsid w:val="00A84EB6"/>
    <w:rsid w:val="00A86146"/>
    <w:rsid w:val="00A9321B"/>
    <w:rsid w:val="00A97382"/>
    <w:rsid w:val="00A97713"/>
    <w:rsid w:val="00A9798B"/>
    <w:rsid w:val="00AA219F"/>
    <w:rsid w:val="00AB04EB"/>
    <w:rsid w:val="00AB11ED"/>
    <w:rsid w:val="00AB41AA"/>
    <w:rsid w:val="00AB54EB"/>
    <w:rsid w:val="00AC39CB"/>
    <w:rsid w:val="00AC4207"/>
    <w:rsid w:val="00AC523C"/>
    <w:rsid w:val="00AD12E5"/>
    <w:rsid w:val="00AD1EC8"/>
    <w:rsid w:val="00AD3AF5"/>
    <w:rsid w:val="00AD3DD2"/>
    <w:rsid w:val="00AD4303"/>
    <w:rsid w:val="00AD521A"/>
    <w:rsid w:val="00AD542B"/>
    <w:rsid w:val="00AD7451"/>
    <w:rsid w:val="00AE0B64"/>
    <w:rsid w:val="00AE1BD0"/>
    <w:rsid w:val="00AE2FA2"/>
    <w:rsid w:val="00AE33CD"/>
    <w:rsid w:val="00AE3D0A"/>
    <w:rsid w:val="00AF1F8B"/>
    <w:rsid w:val="00AF2A36"/>
    <w:rsid w:val="00AF2C14"/>
    <w:rsid w:val="00AF3F43"/>
    <w:rsid w:val="00AF4B9B"/>
    <w:rsid w:val="00AF4C2A"/>
    <w:rsid w:val="00AF6DD8"/>
    <w:rsid w:val="00AF78D0"/>
    <w:rsid w:val="00AF7A72"/>
    <w:rsid w:val="00B16AD2"/>
    <w:rsid w:val="00B2236F"/>
    <w:rsid w:val="00B22E86"/>
    <w:rsid w:val="00B243F4"/>
    <w:rsid w:val="00B24B5A"/>
    <w:rsid w:val="00B2571E"/>
    <w:rsid w:val="00B262E9"/>
    <w:rsid w:val="00B32303"/>
    <w:rsid w:val="00B33C9F"/>
    <w:rsid w:val="00B35C0C"/>
    <w:rsid w:val="00B40D5E"/>
    <w:rsid w:val="00B44E7F"/>
    <w:rsid w:val="00B4556D"/>
    <w:rsid w:val="00B47D28"/>
    <w:rsid w:val="00B55027"/>
    <w:rsid w:val="00B5602D"/>
    <w:rsid w:val="00B56888"/>
    <w:rsid w:val="00B56A7A"/>
    <w:rsid w:val="00B56C92"/>
    <w:rsid w:val="00B62012"/>
    <w:rsid w:val="00B65700"/>
    <w:rsid w:val="00B65D5E"/>
    <w:rsid w:val="00B6759D"/>
    <w:rsid w:val="00B677A9"/>
    <w:rsid w:val="00B7243D"/>
    <w:rsid w:val="00B773E2"/>
    <w:rsid w:val="00B77C82"/>
    <w:rsid w:val="00B80C1B"/>
    <w:rsid w:val="00B82F13"/>
    <w:rsid w:val="00B82F4A"/>
    <w:rsid w:val="00B83DC3"/>
    <w:rsid w:val="00B86A06"/>
    <w:rsid w:val="00B90183"/>
    <w:rsid w:val="00B92A67"/>
    <w:rsid w:val="00B945D3"/>
    <w:rsid w:val="00B96EDC"/>
    <w:rsid w:val="00BA10D9"/>
    <w:rsid w:val="00BA39A7"/>
    <w:rsid w:val="00BA7870"/>
    <w:rsid w:val="00BB379F"/>
    <w:rsid w:val="00BB44B6"/>
    <w:rsid w:val="00BB69EE"/>
    <w:rsid w:val="00BB75D6"/>
    <w:rsid w:val="00BB769E"/>
    <w:rsid w:val="00BB7767"/>
    <w:rsid w:val="00BC5172"/>
    <w:rsid w:val="00BC6A3D"/>
    <w:rsid w:val="00BC7C5F"/>
    <w:rsid w:val="00BD32A3"/>
    <w:rsid w:val="00BD38AD"/>
    <w:rsid w:val="00BD7661"/>
    <w:rsid w:val="00BE1240"/>
    <w:rsid w:val="00BF0322"/>
    <w:rsid w:val="00BF05A2"/>
    <w:rsid w:val="00BF1A6C"/>
    <w:rsid w:val="00BF2385"/>
    <w:rsid w:val="00BF43FA"/>
    <w:rsid w:val="00C02BF9"/>
    <w:rsid w:val="00C07D76"/>
    <w:rsid w:val="00C12248"/>
    <w:rsid w:val="00C129E3"/>
    <w:rsid w:val="00C143D2"/>
    <w:rsid w:val="00C148D7"/>
    <w:rsid w:val="00C14C5A"/>
    <w:rsid w:val="00C20096"/>
    <w:rsid w:val="00C22ED5"/>
    <w:rsid w:val="00C25383"/>
    <w:rsid w:val="00C26A04"/>
    <w:rsid w:val="00C32906"/>
    <w:rsid w:val="00C3412B"/>
    <w:rsid w:val="00C34C36"/>
    <w:rsid w:val="00C42983"/>
    <w:rsid w:val="00C42E94"/>
    <w:rsid w:val="00C4453E"/>
    <w:rsid w:val="00C52AC0"/>
    <w:rsid w:val="00C53107"/>
    <w:rsid w:val="00C5322F"/>
    <w:rsid w:val="00C60180"/>
    <w:rsid w:val="00C626E9"/>
    <w:rsid w:val="00C639A0"/>
    <w:rsid w:val="00C640F0"/>
    <w:rsid w:val="00C65157"/>
    <w:rsid w:val="00C66FF3"/>
    <w:rsid w:val="00C7265B"/>
    <w:rsid w:val="00C762A4"/>
    <w:rsid w:val="00C84078"/>
    <w:rsid w:val="00C84C4F"/>
    <w:rsid w:val="00C9267B"/>
    <w:rsid w:val="00C94D76"/>
    <w:rsid w:val="00C955E8"/>
    <w:rsid w:val="00CA2C77"/>
    <w:rsid w:val="00CA3B41"/>
    <w:rsid w:val="00CA66C7"/>
    <w:rsid w:val="00CA7F1E"/>
    <w:rsid w:val="00CB11E4"/>
    <w:rsid w:val="00CB1F5F"/>
    <w:rsid w:val="00CB2527"/>
    <w:rsid w:val="00CB2ED0"/>
    <w:rsid w:val="00CB45FD"/>
    <w:rsid w:val="00CB5419"/>
    <w:rsid w:val="00CB73CC"/>
    <w:rsid w:val="00CC12A9"/>
    <w:rsid w:val="00CC778C"/>
    <w:rsid w:val="00CD44B3"/>
    <w:rsid w:val="00CD56D0"/>
    <w:rsid w:val="00CD651D"/>
    <w:rsid w:val="00CD78AB"/>
    <w:rsid w:val="00CD7D77"/>
    <w:rsid w:val="00CE05E0"/>
    <w:rsid w:val="00CE26F6"/>
    <w:rsid w:val="00CF363C"/>
    <w:rsid w:val="00D02D6A"/>
    <w:rsid w:val="00D03C84"/>
    <w:rsid w:val="00D0672F"/>
    <w:rsid w:val="00D10A05"/>
    <w:rsid w:val="00D12B5C"/>
    <w:rsid w:val="00D1435A"/>
    <w:rsid w:val="00D14D30"/>
    <w:rsid w:val="00D1518B"/>
    <w:rsid w:val="00D2369D"/>
    <w:rsid w:val="00D2370C"/>
    <w:rsid w:val="00D24061"/>
    <w:rsid w:val="00D24EE1"/>
    <w:rsid w:val="00D25C3F"/>
    <w:rsid w:val="00D323F4"/>
    <w:rsid w:val="00D40C47"/>
    <w:rsid w:val="00D43241"/>
    <w:rsid w:val="00D45690"/>
    <w:rsid w:val="00D500AE"/>
    <w:rsid w:val="00D542C3"/>
    <w:rsid w:val="00D543E3"/>
    <w:rsid w:val="00D55277"/>
    <w:rsid w:val="00D56A89"/>
    <w:rsid w:val="00D61436"/>
    <w:rsid w:val="00D61E80"/>
    <w:rsid w:val="00D66186"/>
    <w:rsid w:val="00D66424"/>
    <w:rsid w:val="00D67878"/>
    <w:rsid w:val="00D70DEE"/>
    <w:rsid w:val="00D7436F"/>
    <w:rsid w:val="00D74DD2"/>
    <w:rsid w:val="00D823B6"/>
    <w:rsid w:val="00D83CD1"/>
    <w:rsid w:val="00D84328"/>
    <w:rsid w:val="00D87951"/>
    <w:rsid w:val="00D9006C"/>
    <w:rsid w:val="00D9250D"/>
    <w:rsid w:val="00D92A75"/>
    <w:rsid w:val="00D94341"/>
    <w:rsid w:val="00D97609"/>
    <w:rsid w:val="00DA06A2"/>
    <w:rsid w:val="00DA08AA"/>
    <w:rsid w:val="00DA36DD"/>
    <w:rsid w:val="00DA3C62"/>
    <w:rsid w:val="00DA4E68"/>
    <w:rsid w:val="00DA5D25"/>
    <w:rsid w:val="00DB03E7"/>
    <w:rsid w:val="00DB0EBF"/>
    <w:rsid w:val="00DB381D"/>
    <w:rsid w:val="00DB628E"/>
    <w:rsid w:val="00DB7976"/>
    <w:rsid w:val="00DC7020"/>
    <w:rsid w:val="00DC7AAF"/>
    <w:rsid w:val="00DD011C"/>
    <w:rsid w:val="00DD02C6"/>
    <w:rsid w:val="00DD18B2"/>
    <w:rsid w:val="00DD41BA"/>
    <w:rsid w:val="00DD4D04"/>
    <w:rsid w:val="00DD52A8"/>
    <w:rsid w:val="00DD6CA3"/>
    <w:rsid w:val="00DE0D88"/>
    <w:rsid w:val="00DE2D6A"/>
    <w:rsid w:val="00DE3C3B"/>
    <w:rsid w:val="00DE513B"/>
    <w:rsid w:val="00DE686F"/>
    <w:rsid w:val="00DE7040"/>
    <w:rsid w:val="00DF1949"/>
    <w:rsid w:val="00DF30CA"/>
    <w:rsid w:val="00DF56C4"/>
    <w:rsid w:val="00DF57F0"/>
    <w:rsid w:val="00DF5A55"/>
    <w:rsid w:val="00DF6814"/>
    <w:rsid w:val="00E12E8D"/>
    <w:rsid w:val="00E167FB"/>
    <w:rsid w:val="00E20BA6"/>
    <w:rsid w:val="00E224F2"/>
    <w:rsid w:val="00E25C0D"/>
    <w:rsid w:val="00E35733"/>
    <w:rsid w:val="00E43405"/>
    <w:rsid w:val="00E46548"/>
    <w:rsid w:val="00E46B4B"/>
    <w:rsid w:val="00E50379"/>
    <w:rsid w:val="00E51CD2"/>
    <w:rsid w:val="00E538D5"/>
    <w:rsid w:val="00E564B2"/>
    <w:rsid w:val="00E57C8E"/>
    <w:rsid w:val="00E57F99"/>
    <w:rsid w:val="00E64DA3"/>
    <w:rsid w:val="00E70580"/>
    <w:rsid w:val="00E71454"/>
    <w:rsid w:val="00E71C56"/>
    <w:rsid w:val="00E77ACB"/>
    <w:rsid w:val="00E82DA9"/>
    <w:rsid w:val="00E82F34"/>
    <w:rsid w:val="00E867C7"/>
    <w:rsid w:val="00EA205A"/>
    <w:rsid w:val="00EA261D"/>
    <w:rsid w:val="00EA26B3"/>
    <w:rsid w:val="00EA3490"/>
    <w:rsid w:val="00EA5BE2"/>
    <w:rsid w:val="00EA7816"/>
    <w:rsid w:val="00EB3625"/>
    <w:rsid w:val="00EB474F"/>
    <w:rsid w:val="00EB4E02"/>
    <w:rsid w:val="00EB6E1F"/>
    <w:rsid w:val="00EB6FD4"/>
    <w:rsid w:val="00EB7464"/>
    <w:rsid w:val="00EC00C3"/>
    <w:rsid w:val="00EC20E8"/>
    <w:rsid w:val="00EC271E"/>
    <w:rsid w:val="00EC5312"/>
    <w:rsid w:val="00EC5839"/>
    <w:rsid w:val="00ED42F9"/>
    <w:rsid w:val="00ED4A9E"/>
    <w:rsid w:val="00ED4AE0"/>
    <w:rsid w:val="00ED785D"/>
    <w:rsid w:val="00EE1D24"/>
    <w:rsid w:val="00EE5D55"/>
    <w:rsid w:val="00EE6F0F"/>
    <w:rsid w:val="00EF3CF6"/>
    <w:rsid w:val="00EF63E7"/>
    <w:rsid w:val="00EF6B2F"/>
    <w:rsid w:val="00EF712F"/>
    <w:rsid w:val="00F00B24"/>
    <w:rsid w:val="00F01291"/>
    <w:rsid w:val="00F10E94"/>
    <w:rsid w:val="00F120E4"/>
    <w:rsid w:val="00F12CD7"/>
    <w:rsid w:val="00F172E6"/>
    <w:rsid w:val="00F17D47"/>
    <w:rsid w:val="00F17DD4"/>
    <w:rsid w:val="00F2134C"/>
    <w:rsid w:val="00F22382"/>
    <w:rsid w:val="00F243D8"/>
    <w:rsid w:val="00F24E1D"/>
    <w:rsid w:val="00F25953"/>
    <w:rsid w:val="00F32518"/>
    <w:rsid w:val="00F37BEB"/>
    <w:rsid w:val="00F40E10"/>
    <w:rsid w:val="00F4298A"/>
    <w:rsid w:val="00F44A75"/>
    <w:rsid w:val="00F46B6C"/>
    <w:rsid w:val="00F46D1C"/>
    <w:rsid w:val="00F474D8"/>
    <w:rsid w:val="00F475CE"/>
    <w:rsid w:val="00F47DE4"/>
    <w:rsid w:val="00F53A54"/>
    <w:rsid w:val="00F55AAC"/>
    <w:rsid w:val="00F64754"/>
    <w:rsid w:val="00F66E91"/>
    <w:rsid w:val="00F73661"/>
    <w:rsid w:val="00F81084"/>
    <w:rsid w:val="00F8219A"/>
    <w:rsid w:val="00F82AEA"/>
    <w:rsid w:val="00F912AE"/>
    <w:rsid w:val="00F92339"/>
    <w:rsid w:val="00F92D63"/>
    <w:rsid w:val="00F92DDA"/>
    <w:rsid w:val="00F93019"/>
    <w:rsid w:val="00F95F6E"/>
    <w:rsid w:val="00F9705F"/>
    <w:rsid w:val="00FA124F"/>
    <w:rsid w:val="00FA5DAF"/>
    <w:rsid w:val="00FA6FEC"/>
    <w:rsid w:val="00FA7A99"/>
    <w:rsid w:val="00FB1EFB"/>
    <w:rsid w:val="00FB237D"/>
    <w:rsid w:val="00FB6BCA"/>
    <w:rsid w:val="00FC0A4E"/>
    <w:rsid w:val="00FC2633"/>
    <w:rsid w:val="00FC4B2B"/>
    <w:rsid w:val="00FC6AF8"/>
    <w:rsid w:val="00FC785F"/>
    <w:rsid w:val="00FC7F6C"/>
    <w:rsid w:val="00FD0695"/>
    <w:rsid w:val="00FD0952"/>
    <w:rsid w:val="00FD0A1A"/>
    <w:rsid w:val="00FD3088"/>
    <w:rsid w:val="00FD3D61"/>
    <w:rsid w:val="00FD4796"/>
    <w:rsid w:val="00FE34BC"/>
    <w:rsid w:val="00FF2006"/>
    <w:rsid w:val="00FF3891"/>
    <w:rsid w:val="00FF479F"/>
    <w:rsid w:val="00FF6F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431531"/>
  <w15:chartTrackingRefBased/>
  <w15:docId w15:val="{68727CC9-E820-4604-8C98-3A46578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5B0302"/>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7A1E4A"/>
    <w:pPr>
      <w:numPr>
        <w:numId w:val="19"/>
      </w:numPr>
      <w:autoSpaceDE/>
      <w:autoSpaceDN/>
    </w:pPr>
    <w:rPr>
      <w:rFonts w:ascii="Narkisim" w:hAnsi="Narkisim"/>
      <w:sz w:val="24"/>
    </w:rPr>
  </w:style>
  <w:style w:type="paragraph" w:styleId="a4">
    <w:name w:val="Quote"/>
    <w:basedOn w:val="a0"/>
    <w:link w:val="a5"/>
    <w:autoRedefine/>
    <w:uiPriority w:val="29"/>
    <w:qFormat/>
    <w:rsid w:val="007D494C"/>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7D494C"/>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5B0302"/>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qFormat/>
    <w:rsid w:val="00811CAC"/>
    <w:pPr>
      <w:spacing w:line="220" w:lineRule="exact"/>
      <w:ind w:left="284" w:hanging="284"/>
    </w:pPr>
    <w:rPr>
      <w:position w:val="6"/>
      <w:szCs w:val="20"/>
    </w:rPr>
  </w:style>
  <w:style w:type="character" w:customStyle="1" w:styleId="a9">
    <w:name w:val="טקסט הערת שוליים תו"/>
    <w:aliases w:val="הערת שוליים תו,הערה תו"/>
    <w:basedOn w:val="a1"/>
    <w:link w:val="a8"/>
    <w:rsid w:val="00811CAC"/>
    <w:rPr>
      <w:rFonts w:ascii="Times New Roman" w:hAnsi="Times New Roman" w:cs="Narkisim"/>
      <w:position w:val="6"/>
      <w:sz w:val="20"/>
      <w:szCs w:val="20"/>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Revision"/>
    <w:hidden/>
    <w:uiPriority w:val="99"/>
    <w:semiHidden/>
    <w:rsid w:val="002C47C9"/>
    <w:pPr>
      <w:spacing w:after="0" w:line="240" w:lineRule="auto"/>
    </w:pPr>
    <w:rPr>
      <w:rFonts w:ascii="Times New Roman" w:hAnsi="Times New Roman" w:cs="Narkisim"/>
      <w:sz w:val="20"/>
      <w:szCs w:val="24"/>
    </w:rPr>
  </w:style>
  <w:style w:type="paragraph" w:styleId="aff4">
    <w:name w:val="Body Text"/>
    <w:basedOn w:val="a0"/>
    <w:link w:val="aff5"/>
    <w:uiPriority w:val="99"/>
    <w:unhideWhenUsed/>
    <w:rsid w:val="003A6D19"/>
  </w:style>
  <w:style w:type="character" w:customStyle="1" w:styleId="aff5">
    <w:name w:val="גוף טקסט תו"/>
    <w:basedOn w:val="a1"/>
    <w:link w:val="aff4"/>
    <w:uiPriority w:val="99"/>
    <w:rsid w:val="003A6D19"/>
    <w:rPr>
      <w:rFonts w:ascii="Times New Roman" w:hAnsi="Times New Roman" w:cs="Narkisim"/>
      <w:sz w:val="20"/>
      <w:szCs w:val="24"/>
    </w:rPr>
  </w:style>
  <w:style w:type="paragraph" w:styleId="26">
    <w:name w:val="Body Text 2"/>
    <w:basedOn w:val="a0"/>
    <w:link w:val="27"/>
    <w:uiPriority w:val="99"/>
    <w:unhideWhenUsed/>
    <w:rsid w:val="008513A7"/>
  </w:style>
  <w:style w:type="character" w:customStyle="1" w:styleId="27">
    <w:name w:val="גוף טקסט 2 תו"/>
    <w:basedOn w:val="a1"/>
    <w:link w:val="26"/>
    <w:uiPriority w:val="99"/>
    <w:rsid w:val="008513A7"/>
    <w:rPr>
      <w:rFonts w:ascii="Times New Roman" w:hAnsi="Times New Roman" w:cs="Narkisim"/>
      <w:sz w:val="20"/>
      <w:szCs w:val="24"/>
    </w:rPr>
  </w:style>
  <w:style w:type="paragraph" w:styleId="33">
    <w:name w:val="Body Text 3"/>
    <w:basedOn w:val="a0"/>
    <w:link w:val="34"/>
    <w:uiPriority w:val="99"/>
    <w:unhideWhenUsed/>
    <w:rsid w:val="00CD44B3"/>
  </w:style>
  <w:style w:type="character" w:customStyle="1" w:styleId="34">
    <w:name w:val="גוף טקסט 3 תו"/>
    <w:basedOn w:val="a1"/>
    <w:link w:val="33"/>
    <w:uiPriority w:val="99"/>
    <w:rsid w:val="00CD44B3"/>
    <w:rPr>
      <w:rFonts w:ascii="Times New Roman" w:hAnsi="Times New Roman" w:cs="Narkisim"/>
      <w:sz w:val="20"/>
      <w:szCs w:val="24"/>
    </w:rPr>
  </w:style>
  <w:style w:type="character" w:customStyle="1" w:styleId="28">
    <w:name w:val="אזכור לא מזוהה2"/>
    <w:basedOn w:val="a1"/>
    <w:uiPriority w:val="99"/>
    <w:semiHidden/>
    <w:unhideWhenUsed/>
    <w:rsid w:val="000B5236"/>
    <w:rPr>
      <w:color w:val="605E5C"/>
      <w:shd w:val="clear" w:color="auto" w:fill="E1DFDD"/>
    </w:rPr>
  </w:style>
  <w:style w:type="character" w:styleId="aff6">
    <w:name w:val="Unresolved Mention"/>
    <w:basedOn w:val="a1"/>
    <w:uiPriority w:val="99"/>
    <w:semiHidden/>
    <w:unhideWhenUsed/>
    <w:rsid w:val="00B8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693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35381925">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met.org.il/_Uploads/dbsAttachedFiles/t-02-05dasberg.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omet.org.il/?CategoryID=277&amp;ArticleID=380&amp;Page=1" TargetMode="External"/><Relationship Id="rId12" Type="http://schemas.openxmlformats.org/officeDocument/2006/relationships/hyperlink" Target="mailto:office@etzion.org.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zion.org.il/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tzion.org.il/h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119</TotalTime>
  <Pages>5</Pages>
  <Words>2113</Words>
  <Characters>10569</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207</cp:revision>
  <dcterms:created xsi:type="dcterms:W3CDTF">2022-02-07T09:52:00Z</dcterms:created>
  <dcterms:modified xsi:type="dcterms:W3CDTF">2022-03-01T08:17:00Z</dcterms:modified>
</cp:coreProperties>
</file>