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15B2" w14:textId="77777777" w:rsidR="00936F99" w:rsidRDefault="00936F99" w:rsidP="00345C83">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508E2C4C" w14:textId="77777777" w:rsidR="00936F99" w:rsidRDefault="00936F99" w:rsidP="00345C83">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79464941" w14:textId="77777777" w:rsidR="00936F99" w:rsidRDefault="00936F99" w:rsidP="00345C83">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1875472A" w14:textId="77777777" w:rsidR="00936F99" w:rsidRDefault="00936F99" w:rsidP="00345C83">
      <w:pPr>
        <w:pStyle w:val="Body"/>
        <w:widowControl w:val="0"/>
        <w:spacing w:line="240" w:lineRule="auto"/>
        <w:jc w:val="center"/>
        <w:rPr>
          <w:rFonts w:asciiTheme="minorBidi" w:eastAsia="Calibri" w:hAnsiTheme="minorBidi" w:cstheme="minorBidi"/>
          <w:caps/>
          <w:sz w:val="24"/>
          <w:szCs w:val="24"/>
        </w:rPr>
      </w:pPr>
    </w:p>
    <w:p w14:paraId="6637D62B" w14:textId="77777777" w:rsidR="00936F99" w:rsidRDefault="00936F99" w:rsidP="00345C83">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07202D81" w14:textId="77777777" w:rsidR="00936F99" w:rsidRDefault="00936F99" w:rsidP="00345C83">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787E6755" w14:textId="77777777" w:rsidR="00936F99" w:rsidRDefault="00936F99" w:rsidP="00345C8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244F0DEF" w14:textId="77777777" w:rsidR="00936F99" w:rsidRDefault="00936F99" w:rsidP="00345C83">
      <w:pPr>
        <w:pStyle w:val="Body"/>
        <w:widowControl w:val="0"/>
        <w:spacing w:line="240" w:lineRule="auto"/>
        <w:jc w:val="center"/>
        <w:rPr>
          <w:rFonts w:asciiTheme="minorBidi" w:eastAsia="Calibri" w:hAnsiTheme="minorBidi" w:cstheme="minorBidi"/>
          <w:caps/>
          <w:sz w:val="24"/>
          <w:szCs w:val="24"/>
        </w:rPr>
      </w:pPr>
    </w:p>
    <w:p w14:paraId="07D64C97" w14:textId="77777777" w:rsidR="00936F99" w:rsidRDefault="00936F99" w:rsidP="00345C83">
      <w:pPr>
        <w:pStyle w:val="Body"/>
        <w:widowControl w:val="0"/>
        <w:spacing w:line="240" w:lineRule="auto"/>
        <w:jc w:val="center"/>
        <w:rPr>
          <w:rFonts w:asciiTheme="minorBidi" w:eastAsia="Calibri" w:hAnsiTheme="minorBidi" w:cstheme="minorBidi"/>
          <w:caps/>
          <w:sz w:val="24"/>
          <w:szCs w:val="24"/>
        </w:rPr>
      </w:pPr>
    </w:p>
    <w:p w14:paraId="4344EA43" w14:textId="6BD9E8F2" w:rsidR="00936F99" w:rsidRDefault="00936F99" w:rsidP="00345C8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#18: Chapter Three (VI)</w:t>
      </w:r>
    </w:p>
    <w:p w14:paraId="45DBE907" w14:textId="77777777" w:rsidR="00936F99" w:rsidRDefault="00936F99" w:rsidP="00345C83">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Creative Midrash (</w:t>
      </w:r>
      <w:r>
        <w:rPr>
          <w:rFonts w:asciiTheme="minorBidi" w:hAnsiTheme="minorBidi" w:cstheme="minorBidi"/>
          <w:b/>
          <w:bCs/>
          <w:i/>
          <w:iCs/>
          <w:sz w:val="24"/>
          <w:szCs w:val="24"/>
        </w:rPr>
        <w:t>Midrash Yotzer</w:t>
      </w:r>
      <w:r>
        <w:rPr>
          <w:rFonts w:asciiTheme="minorBidi" w:hAnsiTheme="minorBidi" w:cstheme="minorBidi"/>
          <w:b/>
          <w:bCs/>
          <w:sz w:val="24"/>
          <w:szCs w:val="24"/>
        </w:rPr>
        <w:t>), Sustaining Midrash (</w:t>
      </w:r>
      <w:r>
        <w:rPr>
          <w:rFonts w:asciiTheme="minorBidi" w:hAnsiTheme="minorBidi" w:cstheme="minorBidi"/>
          <w:b/>
          <w:bCs/>
          <w:i/>
          <w:iCs/>
          <w:sz w:val="24"/>
          <w:szCs w:val="24"/>
        </w:rPr>
        <w:t>Midrash</w:t>
      </w:r>
      <w:r>
        <w:rPr>
          <w:rFonts w:asciiTheme="minorBidi" w:hAnsiTheme="minorBidi" w:cstheme="minorBidi"/>
          <w:b/>
          <w:bCs/>
          <w:sz w:val="24"/>
          <w:szCs w:val="24"/>
        </w:rPr>
        <w:t xml:space="preserve"> </w:t>
      </w:r>
      <w:r>
        <w:rPr>
          <w:rFonts w:asciiTheme="minorBidi" w:hAnsiTheme="minorBidi" w:cstheme="minorBidi"/>
          <w:b/>
          <w:bCs/>
          <w:i/>
          <w:iCs/>
          <w:sz w:val="24"/>
          <w:szCs w:val="24"/>
        </w:rPr>
        <w:t>Mekayem</w:t>
      </w:r>
      <w:r>
        <w:rPr>
          <w:rFonts w:asciiTheme="minorBidi" w:hAnsiTheme="minorBidi" w:cstheme="minorBidi"/>
          <w:b/>
          <w:bCs/>
          <w:sz w:val="24"/>
          <w:szCs w:val="24"/>
        </w:rPr>
        <w:t>), and Scriptural Support (</w:t>
      </w:r>
      <w:r>
        <w:rPr>
          <w:rFonts w:asciiTheme="minorBidi" w:hAnsiTheme="minorBidi" w:cstheme="minorBidi"/>
          <w:b/>
          <w:bCs/>
          <w:i/>
          <w:iCs/>
          <w:sz w:val="24"/>
          <w:szCs w:val="24"/>
        </w:rPr>
        <w:t>Asmakhta</w:t>
      </w:r>
      <w:r>
        <w:rPr>
          <w:rFonts w:asciiTheme="minorBidi" w:hAnsiTheme="minorBidi" w:cstheme="minorBidi"/>
          <w:b/>
          <w:bCs/>
          <w:sz w:val="24"/>
          <w:szCs w:val="24"/>
        </w:rPr>
        <w:t>)</w:t>
      </w:r>
    </w:p>
    <w:p w14:paraId="708B425F" w14:textId="77777777" w:rsidR="00936F99" w:rsidRDefault="00936F99" w:rsidP="00345C83">
      <w:pPr>
        <w:spacing w:line="240" w:lineRule="auto"/>
        <w:rPr>
          <w:rFonts w:asciiTheme="minorBidi" w:hAnsiTheme="minorBidi" w:cstheme="minorBidi"/>
          <w:caps/>
          <w:sz w:val="24"/>
          <w:szCs w:val="24"/>
        </w:rPr>
      </w:pPr>
    </w:p>
    <w:p w14:paraId="65853029" w14:textId="77777777" w:rsidR="00936F99" w:rsidRDefault="00936F99" w:rsidP="00345C83">
      <w:pPr>
        <w:spacing w:line="240" w:lineRule="auto"/>
        <w:rPr>
          <w:rFonts w:asciiTheme="minorBidi" w:hAnsiTheme="minorBidi" w:cstheme="minorBidi"/>
          <w:caps/>
          <w:sz w:val="24"/>
          <w:szCs w:val="24"/>
        </w:rPr>
      </w:pPr>
    </w:p>
    <w:p w14:paraId="43960D1F" w14:textId="297E18AB" w:rsidR="00252699" w:rsidRPr="00936F99" w:rsidRDefault="003C4574" w:rsidP="00345C83">
      <w:pPr>
        <w:spacing w:line="240" w:lineRule="auto"/>
        <w:rPr>
          <w:rFonts w:asciiTheme="minorBidi" w:hAnsiTheme="minorBidi" w:cstheme="minorBidi"/>
          <w:b/>
          <w:bCs/>
          <w:sz w:val="24"/>
          <w:szCs w:val="24"/>
        </w:rPr>
      </w:pPr>
      <w:r w:rsidRPr="00936F99">
        <w:rPr>
          <w:rFonts w:asciiTheme="minorBidi" w:hAnsiTheme="minorBidi" w:cstheme="minorBidi"/>
          <w:b/>
          <w:bCs/>
          <w:sz w:val="24"/>
          <w:szCs w:val="24"/>
        </w:rPr>
        <w:t>4. The differences between Rabbi Yishmael and Rabbi Akiva</w:t>
      </w:r>
      <w:r w:rsidR="00E90A12" w:rsidRPr="00936F99">
        <w:rPr>
          <w:rFonts w:asciiTheme="minorBidi" w:hAnsiTheme="minorBidi" w:cstheme="minorBidi"/>
          <w:b/>
          <w:bCs/>
          <w:sz w:val="24"/>
          <w:szCs w:val="24"/>
        </w:rPr>
        <w:t xml:space="preserve"> (continued)</w:t>
      </w:r>
      <w:r w:rsidRPr="00936F99">
        <w:rPr>
          <w:rFonts w:asciiTheme="minorBidi" w:hAnsiTheme="minorBidi" w:cstheme="minorBidi"/>
          <w:b/>
          <w:bCs/>
          <w:sz w:val="24"/>
          <w:szCs w:val="24"/>
        </w:rPr>
        <w:t xml:space="preserve"> </w:t>
      </w:r>
    </w:p>
    <w:p w14:paraId="6E823A6C" w14:textId="77777777" w:rsidR="00E90A12" w:rsidRPr="005D44D3" w:rsidRDefault="00E90A12" w:rsidP="00345C83">
      <w:pPr>
        <w:spacing w:line="240" w:lineRule="auto"/>
        <w:rPr>
          <w:rFonts w:asciiTheme="minorBidi" w:hAnsiTheme="minorBidi" w:cstheme="minorBidi"/>
          <w:sz w:val="24"/>
          <w:szCs w:val="24"/>
        </w:rPr>
      </w:pPr>
    </w:p>
    <w:p w14:paraId="15082B1C" w14:textId="77777777" w:rsidR="00DE165F" w:rsidRPr="005D44D3" w:rsidRDefault="00791B19" w:rsidP="00345C83">
      <w:pPr>
        <w:spacing w:line="240" w:lineRule="auto"/>
        <w:rPr>
          <w:rFonts w:asciiTheme="minorBidi" w:hAnsiTheme="minorBidi" w:cstheme="minorBidi"/>
          <w:sz w:val="24"/>
          <w:szCs w:val="24"/>
        </w:rPr>
      </w:pPr>
      <w:r>
        <w:rPr>
          <w:rFonts w:asciiTheme="minorBidi" w:hAnsiTheme="minorBidi" w:cstheme="minorBidi"/>
          <w:sz w:val="24"/>
          <w:szCs w:val="24"/>
        </w:rPr>
        <w:t>[</w:t>
      </w:r>
      <w:r w:rsidR="00DE165F" w:rsidRPr="005D44D3">
        <w:rPr>
          <w:rFonts w:asciiTheme="minorBidi" w:hAnsiTheme="minorBidi" w:cstheme="minorBidi"/>
          <w:sz w:val="24"/>
          <w:szCs w:val="24"/>
        </w:rPr>
        <w:t>Many controversies have arisen between the different approaches of Rabbi Yishmael and Rabbi Akiva on several levels (continued)</w:t>
      </w:r>
      <w:r>
        <w:rPr>
          <w:rFonts w:asciiTheme="minorBidi" w:hAnsiTheme="minorBidi" w:cstheme="minorBidi"/>
          <w:sz w:val="24"/>
          <w:szCs w:val="24"/>
        </w:rPr>
        <w:t>]</w:t>
      </w:r>
      <w:r w:rsidR="00DE165F" w:rsidRPr="005D44D3">
        <w:rPr>
          <w:rFonts w:asciiTheme="minorBidi" w:hAnsiTheme="minorBidi" w:cstheme="minorBidi"/>
          <w:sz w:val="24"/>
          <w:szCs w:val="24"/>
        </w:rPr>
        <w:t>:</w:t>
      </w:r>
    </w:p>
    <w:p w14:paraId="756A9DF8" w14:textId="77777777" w:rsidR="00055E49" w:rsidRPr="005D44D3" w:rsidRDefault="00055E49" w:rsidP="00345C83">
      <w:pPr>
        <w:spacing w:line="240" w:lineRule="auto"/>
        <w:rPr>
          <w:rFonts w:asciiTheme="minorBidi" w:hAnsiTheme="minorBidi" w:cstheme="minorBidi"/>
          <w:sz w:val="24"/>
          <w:szCs w:val="24"/>
        </w:rPr>
      </w:pPr>
    </w:p>
    <w:p w14:paraId="163B3A44" w14:textId="5D08B684" w:rsidR="00055E49" w:rsidRPr="005D44D3" w:rsidRDefault="00E90A12"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b</w:t>
      </w:r>
      <w:r w:rsidR="007D4F3D" w:rsidRPr="005D44D3">
        <w:rPr>
          <w:rFonts w:asciiTheme="minorBidi" w:hAnsiTheme="minorBidi" w:cstheme="minorBidi"/>
          <w:sz w:val="24"/>
          <w:szCs w:val="24"/>
        </w:rPr>
        <w:t>. In some cases</w:t>
      </w:r>
      <w:r w:rsidR="00DE165F" w:rsidRPr="005D44D3">
        <w:rPr>
          <w:rFonts w:asciiTheme="minorBidi" w:hAnsiTheme="minorBidi" w:cstheme="minorBidi"/>
          <w:sz w:val="24"/>
          <w:szCs w:val="24"/>
        </w:rPr>
        <w:t>, we find that Rabbi Yishmael and Rabbi Akiva do not disagree about the law itself, but each presents</w:t>
      </w:r>
      <w:r w:rsidR="007D4F3D" w:rsidRPr="005D44D3">
        <w:rPr>
          <w:rFonts w:asciiTheme="minorBidi" w:hAnsiTheme="minorBidi" w:cstheme="minorBidi"/>
          <w:sz w:val="24"/>
          <w:szCs w:val="24"/>
        </w:rPr>
        <w:t xml:space="preserve"> the law according to his </w:t>
      </w:r>
      <w:r w:rsidR="00055E49" w:rsidRPr="005D44D3">
        <w:rPr>
          <w:rFonts w:asciiTheme="minorBidi" w:hAnsiTheme="minorBidi" w:cstheme="minorBidi"/>
          <w:sz w:val="24"/>
          <w:szCs w:val="24"/>
        </w:rPr>
        <w:t xml:space="preserve">own </w:t>
      </w:r>
      <w:r w:rsidR="007D4F3D" w:rsidRPr="005D44D3">
        <w:rPr>
          <w:rFonts w:asciiTheme="minorBidi" w:hAnsiTheme="minorBidi" w:cstheme="minorBidi"/>
          <w:sz w:val="24"/>
          <w:szCs w:val="24"/>
        </w:rPr>
        <w:t>method</w:t>
      </w:r>
      <w:r w:rsidR="00791B19">
        <w:rPr>
          <w:rFonts w:asciiTheme="minorBidi" w:hAnsiTheme="minorBidi" w:cstheme="minorBidi"/>
          <w:sz w:val="24"/>
          <w:szCs w:val="24"/>
        </w:rPr>
        <w:t xml:space="preserve"> of exposition</w:t>
      </w:r>
      <w:r w:rsidR="00C55475">
        <w:rPr>
          <w:rFonts w:asciiTheme="minorBidi" w:hAnsiTheme="minorBidi" w:cstheme="minorBidi"/>
          <w:sz w:val="24"/>
          <w:szCs w:val="24"/>
        </w:rPr>
        <w:t>:</w:t>
      </w:r>
      <w:r w:rsidR="007D4F3D" w:rsidRPr="005D44D3">
        <w:rPr>
          <w:rFonts w:asciiTheme="minorBidi" w:hAnsiTheme="minorBidi" w:cstheme="minorBidi"/>
          <w:sz w:val="24"/>
          <w:szCs w:val="24"/>
        </w:rPr>
        <w:t xml:space="preserve"> </w:t>
      </w:r>
      <w:r w:rsidR="00055E49" w:rsidRPr="005D44D3">
        <w:rPr>
          <w:rFonts w:asciiTheme="minorBidi" w:hAnsiTheme="minorBidi" w:cstheme="minorBidi"/>
          <w:sz w:val="24"/>
          <w:szCs w:val="24"/>
        </w:rPr>
        <w:t>Rabbi Yishmael bases</w:t>
      </w:r>
      <w:r w:rsidR="007D4F3D" w:rsidRPr="005D44D3">
        <w:rPr>
          <w:rFonts w:asciiTheme="minorBidi" w:hAnsiTheme="minorBidi" w:cstheme="minorBidi"/>
          <w:sz w:val="24"/>
          <w:szCs w:val="24"/>
        </w:rPr>
        <w:t xml:space="preserve"> </w:t>
      </w:r>
      <w:r w:rsidR="00791B19">
        <w:rPr>
          <w:rFonts w:asciiTheme="minorBidi" w:hAnsiTheme="minorBidi" w:cstheme="minorBidi"/>
          <w:sz w:val="24"/>
          <w:szCs w:val="24"/>
        </w:rPr>
        <w:t>the law</w:t>
      </w:r>
      <w:r w:rsidR="007D4F3D" w:rsidRPr="005D44D3">
        <w:rPr>
          <w:rFonts w:asciiTheme="minorBidi" w:hAnsiTheme="minorBidi" w:cstheme="minorBidi"/>
          <w:sz w:val="24"/>
          <w:szCs w:val="24"/>
        </w:rPr>
        <w:t xml:space="preserve"> on the </w:t>
      </w:r>
      <w:r w:rsidR="00055E49" w:rsidRPr="005D44D3">
        <w:rPr>
          <w:rFonts w:asciiTheme="minorBidi" w:hAnsiTheme="minorBidi" w:cstheme="minorBidi"/>
          <w:sz w:val="24"/>
          <w:szCs w:val="24"/>
        </w:rPr>
        <w:t xml:space="preserve">hermeneutical rules by way of which the Torah is expounded, through logical analysis of the text, whereas Rabbi Akiva emphasizes that the law is based on "extraneous" words that </w:t>
      </w:r>
      <w:r w:rsidR="00791B19">
        <w:rPr>
          <w:rFonts w:asciiTheme="minorBidi" w:hAnsiTheme="minorBidi" w:cstheme="minorBidi"/>
          <w:sz w:val="24"/>
          <w:szCs w:val="24"/>
        </w:rPr>
        <w:t xml:space="preserve">could have been done without, </w:t>
      </w:r>
      <w:r w:rsidR="00055E49" w:rsidRPr="005D44D3">
        <w:rPr>
          <w:rFonts w:asciiTheme="minorBidi" w:hAnsiTheme="minorBidi" w:cstheme="minorBidi"/>
          <w:sz w:val="24"/>
          <w:szCs w:val="24"/>
        </w:rPr>
        <w:t>in a manner that</w:t>
      </w:r>
      <w:r w:rsidR="008B0014" w:rsidRPr="005D44D3">
        <w:rPr>
          <w:rFonts w:asciiTheme="minorBidi" w:hAnsiTheme="minorBidi" w:cstheme="minorBidi"/>
          <w:sz w:val="24"/>
          <w:szCs w:val="24"/>
        </w:rPr>
        <w:t xml:space="preserve"> clearly</w:t>
      </w:r>
      <w:r w:rsidR="00055E49" w:rsidRPr="005D44D3">
        <w:rPr>
          <w:rFonts w:asciiTheme="minorBidi" w:hAnsiTheme="minorBidi" w:cstheme="minorBidi"/>
          <w:sz w:val="24"/>
          <w:szCs w:val="24"/>
        </w:rPr>
        <w:t xml:space="preserve"> does not stem from analysis of the verse.</w:t>
      </w:r>
      <w:r w:rsidR="0090511A">
        <w:rPr>
          <w:rFonts w:asciiTheme="minorBidi" w:hAnsiTheme="minorBidi" w:cstheme="minorBidi"/>
          <w:sz w:val="24"/>
          <w:szCs w:val="24"/>
        </w:rPr>
        <w:t xml:space="preserve"> </w:t>
      </w:r>
    </w:p>
    <w:p w14:paraId="79371040" w14:textId="77777777" w:rsidR="007D4F3D" w:rsidRPr="005D44D3" w:rsidRDefault="008B0014"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 xml:space="preserve"> </w:t>
      </w:r>
    </w:p>
    <w:p w14:paraId="50776760" w14:textId="16A42C6F" w:rsidR="007D4F3D" w:rsidRPr="005D44D3" w:rsidRDefault="007D4F3D"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For example, in the </w:t>
      </w:r>
      <w:r w:rsidR="00264122">
        <w:rPr>
          <w:rFonts w:asciiTheme="minorBidi" w:hAnsiTheme="minorBidi" w:cstheme="minorBidi"/>
          <w:sz w:val="24"/>
          <w:szCs w:val="24"/>
        </w:rPr>
        <w:t>passage</w:t>
      </w:r>
      <w:r w:rsidR="00264122" w:rsidRPr="005D44D3">
        <w:rPr>
          <w:rFonts w:asciiTheme="minorBidi" w:hAnsiTheme="minorBidi" w:cstheme="minorBidi"/>
          <w:sz w:val="24"/>
          <w:szCs w:val="24"/>
        </w:rPr>
        <w:t xml:space="preserve"> </w:t>
      </w:r>
      <w:r w:rsidRPr="005D44D3">
        <w:rPr>
          <w:rFonts w:asciiTheme="minorBidi" w:hAnsiTheme="minorBidi" w:cstheme="minorBidi"/>
          <w:sz w:val="24"/>
          <w:szCs w:val="24"/>
        </w:rPr>
        <w:t xml:space="preserve">dealing with the punishment </w:t>
      </w:r>
      <w:r w:rsidR="008B0014" w:rsidRPr="005D44D3">
        <w:rPr>
          <w:rFonts w:asciiTheme="minorBidi" w:hAnsiTheme="minorBidi" w:cstheme="minorBidi"/>
          <w:sz w:val="24"/>
          <w:szCs w:val="24"/>
        </w:rPr>
        <w:t>for</w:t>
      </w:r>
      <w:r w:rsidRPr="005D44D3">
        <w:rPr>
          <w:rFonts w:asciiTheme="minorBidi" w:hAnsiTheme="minorBidi" w:cstheme="minorBidi"/>
          <w:sz w:val="24"/>
          <w:szCs w:val="24"/>
        </w:rPr>
        <w:t xml:space="preserve"> blasphemy</w:t>
      </w:r>
      <w:r w:rsidR="008B0014" w:rsidRPr="005D44D3">
        <w:rPr>
          <w:rFonts w:asciiTheme="minorBidi" w:hAnsiTheme="minorBidi" w:cstheme="minorBidi"/>
          <w:sz w:val="24"/>
          <w:szCs w:val="24"/>
        </w:rPr>
        <w:t xml:space="preserve">, </w:t>
      </w:r>
      <w:r w:rsidR="00791B19">
        <w:rPr>
          <w:rFonts w:asciiTheme="minorBidi" w:hAnsiTheme="minorBidi" w:cstheme="minorBidi"/>
          <w:sz w:val="24"/>
          <w:szCs w:val="24"/>
        </w:rPr>
        <w:t xml:space="preserve">we find </w:t>
      </w:r>
      <w:r w:rsidR="008B0014" w:rsidRPr="005D44D3">
        <w:rPr>
          <w:rFonts w:asciiTheme="minorBidi" w:hAnsiTheme="minorBidi" w:cstheme="minorBidi"/>
          <w:sz w:val="24"/>
          <w:szCs w:val="24"/>
        </w:rPr>
        <w:t xml:space="preserve">three words derived from the root </w:t>
      </w:r>
      <w:r w:rsidR="008B0014" w:rsidRPr="005D44D3">
        <w:rPr>
          <w:rFonts w:asciiTheme="minorBidi" w:hAnsiTheme="minorBidi" w:cstheme="minorBidi"/>
          <w:i/>
          <w:iCs/>
          <w:sz w:val="24"/>
          <w:szCs w:val="24"/>
        </w:rPr>
        <w:t>kof-resh-tof</w:t>
      </w:r>
      <w:r w:rsidR="008B0014" w:rsidRPr="005D44D3">
        <w:rPr>
          <w:rFonts w:asciiTheme="minorBidi" w:hAnsiTheme="minorBidi" w:cstheme="minorBidi"/>
          <w:sz w:val="24"/>
          <w:szCs w:val="24"/>
        </w:rPr>
        <w:t>:</w:t>
      </w:r>
    </w:p>
    <w:p w14:paraId="0FC5BF18" w14:textId="77777777" w:rsidR="007D4F3D" w:rsidRPr="005D44D3" w:rsidRDefault="008B0014"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 xml:space="preserve"> </w:t>
      </w:r>
    </w:p>
    <w:p w14:paraId="3040C0CE" w14:textId="33494A4F" w:rsidR="007D4F3D" w:rsidRPr="005D44D3" w:rsidRDefault="008B0014" w:rsidP="00345C83">
      <w:pPr>
        <w:pStyle w:val="BlockText"/>
        <w:spacing w:line="240" w:lineRule="auto"/>
        <w:ind w:left="720"/>
        <w:rPr>
          <w:rFonts w:asciiTheme="minorBidi" w:hAnsiTheme="minorBidi" w:cstheme="minorBidi"/>
          <w:sz w:val="24"/>
          <w:szCs w:val="24"/>
        </w:rPr>
      </w:pPr>
      <w:r w:rsidRPr="005D44D3">
        <w:rPr>
          <w:rFonts w:asciiTheme="minorBidi" w:hAnsiTheme="minorBidi" w:cstheme="minorBidi"/>
          <w:sz w:val="24"/>
          <w:szCs w:val="24"/>
          <w:shd w:val="clear" w:color="auto" w:fill="FFFFFF"/>
        </w:rPr>
        <w:t xml:space="preserve">But the soul that does anything with a high hand, whether he be home-born or a stranger, the same blasphemes the Lord; and that soul </w:t>
      </w:r>
      <w:r w:rsidRPr="005D44D3">
        <w:rPr>
          <w:rFonts w:asciiTheme="minorBidi" w:hAnsiTheme="minorBidi" w:cstheme="minorBidi"/>
          <w:b/>
          <w:bCs/>
          <w:sz w:val="24"/>
          <w:szCs w:val="24"/>
          <w:shd w:val="clear" w:color="auto" w:fill="FFFFFF"/>
        </w:rPr>
        <w:t>shall be cut off (</w:t>
      </w:r>
      <w:r w:rsidRPr="005D44D3">
        <w:rPr>
          <w:rFonts w:asciiTheme="minorBidi" w:hAnsiTheme="minorBidi" w:cstheme="minorBidi"/>
          <w:b/>
          <w:bCs/>
          <w:i/>
          <w:iCs/>
          <w:sz w:val="24"/>
          <w:szCs w:val="24"/>
          <w:shd w:val="clear" w:color="auto" w:fill="FFFFFF"/>
        </w:rPr>
        <w:t>ve-nikhreta</w:t>
      </w:r>
      <w:r w:rsidRPr="005D44D3">
        <w:rPr>
          <w:rFonts w:asciiTheme="minorBidi" w:hAnsiTheme="minorBidi" w:cstheme="minorBidi"/>
          <w:b/>
          <w:bCs/>
          <w:sz w:val="24"/>
          <w:szCs w:val="24"/>
          <w:shd w:val="clear" w:color="auto" w:fill="FFFFFF"/>
        </w:rPr>
        <w:t>)</w:t>
      </w:r>
      <w:r w:rsidRPr="005D44D3">
        <w:rPr>
          <w:rFonts w:asciiTheme="minorBidi" w:hAnsiTheme="minorBidi" w:cstheme="minorBidi"/>
          <w:i/>
          <w:iCs/>
          <w:sz w:val="24"/>
          <w:szCs w:val="24"/>
          <w:shd w:val="clear" w:color="auto" w:fill="FFFFFF"/>
        </w:rPr>
        <w:t xml:space="preserve"> </w:t>
      </w:r>
      <w:r w:rsidRPr="005D44D3">
        <w:rPr>
          <w:rFonts w:asciiTheme="minorBidi" w:hAnsiTheme="minorBidi" w:cstheme="minorBidi"/>
          <w:sz w:val="24"/>
          <w:szCs w:val="24"/>
          <w:shd w:val="clear" w:color="auto" w:fill="FFFFFF"/>
        </w:rPr>
        <w:t>from among his people. </w:t>
      </w:r>
      <w:bookmarkStart w:id="0" w:name="31"/>
      <w:bookmarkEnd w:id="0"/>
      <w:r w:rsidRPr="005D44D3">
        <w:rPr>
          <w:rFonts w:asciiTheme="minorBidi" w:hAnsiTheme="minorBidi" w:cstheme="minorBidi"/>
          <w:sz w:val="24"/>
          <w:szCs w:val="24"/>
          <w:shd w:val="clear" w:color="auto" w:fill="FFFFFF"/>
        </w:rPr>
        <w:t xml:space="preserve">Because he has despised the word of the </w:t>
      </w:r>
      <w:proofErr w:type="gramStart"/>
      <w:r w:rsidRPr="005D44D3">
        <w:rPr>
          <w:rFonts w:asciiTheme="minorBidi" w:hAnsiTheme="minorBidi" w:cstheme="minorBidi"/>
          <w:sz w:val="24"/>
          <w:szCs w:val="24"/>
          <w:shd w:val="clear" w:color="auto" w:fill="FFFFFF"/>
        </w:rPr>
        <w:t>Lord, and</w:t>
      </w:r>
      <w:proofErr w:type="gramEnd"/>
      <w:r w:rsidRPr="005D44D3">
        <w:rPr>
          <w:rFonts w:asciiTheme="minorBidi" w:hAnsiTheme="minorBidi" w:cstheme="minorBidi"/>
          <w:sz w:val="24"/>
          <w:szCs w:val="24"/>
          <w:shd w:val="clear" w:color="auto" w:fill="FFFFFF"/>
        </w:rPr>
        <w:t xml:space="preserve"> has broken His commandment; that soul </w:t>
      </w:r>
      <w:r w:rsidRPr="005D44D3">
        <w:rPr>
          <w:rFonts w:asciiTheme="minorBidi" w:hAnsiTheme="minorBidi" w:cstheme="minorBidi"/>
          <w:b/>
          <w:bCs/>
          <w:sz w:val="24"/>
          <w:szCs w:val="24"/>
          <w:shd w:val="clear" w:color="auto" w:fill="FFFFFF"/>
        </w:rPr>
        <w:t>shall utterly be cut off</w:t>
      </w:r>
      <w:r w:rsidRPr="005D44D3">
        <w:rPr>
          <w:rFonts w:asciiTheme="minorBidi" w:hAnsiTheme="minorBidi" w:cstheme="minorBidi"/>
          <w:sz w:val="24"/>
          <w:szCs w:val="24"/>
          <w:shd w:val="clear" w:color="auto" w:fill="FFFFFF"/>
        </w:rPr>
        <w:t xml:space="preserve"> </w:t>
      </w:r>
      <w:r w:rsidRPr="005D44D3">
        <w:rPr>
          <w:rFonts w:asciiTheme="minorBidi" w:hAnsiTheme="minorBidi" w:cstheme="minorBidi"/>
          <w:b/>
          <w:bCs/>
          <w:sz w:val="24"/>
          <w:szCs w:val="24"/>
          <w:shd w:val="clear" w:color="auto" w:fill="FFFFFF"/>
        </w:rPr>
        <w:t>(</w:t>
      </w:r>
      <w:r w:rsidRPr="005D44D3">
        <w:rPr>
          <w:rFonts w:asciiTheme="minorBidi" w:hAnsiTheme="minorBidi" w:cstheme="minorBidi"/>
          <w:b/>
          <w:bCs/>
          <w:i/>
          <w:iCs/>
          <w:sz w:val="24"/>
          <w:szCs w:val="24"/>
          <w:shd w:val="clear" w:color="auto" w:fill="FFFFFF"/>
        </w:rPr>
        <w:t>hikaret tikaret</w:t>
      </w:r>
      <w:r w:rsidRPr="005D44D3">
        <w:rPr>
          <w:rFonts w:asciiTheme="minorBidi" w:hAnsiTheme="minorBidi" w:cstheme="minorBidi"/>
          <w:b/>
          <w:bCs/>
          <w:sz w:val="24"/>
          <w:szCs w:val="24"/>
          <w:shd w:val="clear" w:color="auto" w:fill="FFFFFF"/>
        </w:rPr>
        <w:t>)</w:t>
      </w:r>
      <w:r w:rsidR="00264122">
        <w:rPr>
          <w:rFonts w:asciiTheme="minorBidi" w:hAnsiTheme="minorBidi" w:cstheme="minorBidi"/>
          <w:sz w:val="24"/>
          <w:szCs w:val="24"/>
          <w:shd w:val="clear" w:color="auto" w:fill="FFFFFF"/>
        </w:rPr>
        <w:t>;</w:t>
      </w:r>
      <w:r w:rsidRPr="005D44D3">
        <w:rPr>
          <w:rFonts w:asciiTheme="minorBidi" w:hAnsiTheme="minorBidi" w:cstheme="minorBidi"/>
          <w:sz w:val="24"/>
          <w:szCs w:val="24"/>
          <w:shd w:val="clear" w:color="auto" w:fill="FFFFFF"/>
        </w:rPr>
        <w:t xml:space="preserve"> his iniquity shall be upon him. (</w:t>
      </w:r>
      <w:r w:rsidRPr="005D44D3">
        <w:rPr>
          <w:rFonts w:asciiTheme="minorBidi" w:hAnsiTheme="minorBidi" w:cstheme="minorBidi"/>
          <w:i/>
          <w:iCs/>
          <w:sz w:val="24"/>
          <w:szCs w:val="24"/>
          <w:shd w:val="clear" w:color="auto" w:fill="FFFFFF"/>
        </w:rPr>
        <w:t>B</w:t>
      </w:r>
      <w:r w:rsidR="00936F99">
        <w:rPr>
          <w:rFonts w:asciiTheme="minorBidi" w:hAnsiTheme="minorBidi" w:cstheme="minorBidi"/>
          <w:i/>
          <w:iCs/>
          <w:sz w:val="24"/>
          <w:szCs w:val="24"/>
          <w:shd w:val="clear" w:color="auto" w:fill="FFFFFF"/>
        </w:rPr>
        <w:t>a</w:t>
      </w:r>
      <w:r w:rsidRPr="005D44D3">
        <w:rPr>
          <w:rFonts w:asciiTheme="minorBidi" w:hAnsiTheme="minorBidi" w:cstheme="minorBidi"/>
          <w:i/>
          <w:iCs/>
          <w:sz w:val="24"/>
          <w:szCs w:val="24"/>
          <w:shd w:val="clear" w:color="auto" w:fill="FFFFFF"/>
        </w:rPr>
        <w:t>midbar</w:t>
      </w:r>
      <w:r w:rsidRPr="005D44D3">
        <w:rPr>
          <w:rFonts w:asciiTheme="minorBidi" w:hAnsiTheme="minorBidi" w:cstheme="minorBidi"/>
          <w:sz w:val="24"/>
          <w:szCs w:val="24"/>
          <w:shd w:val="clear" w:color="auto" w:fill="FFFFFF"/>
        </w:rPr>
        <w:t xml:space="preserve"> 15:30-31)</w:t>
      </w:r>
    </w:p>
    <w:p w14:paraId="3F316472" w14:textId="77777777" w:rsidR="008B0014" w:rsidRPr="005D44D3" w:rsidRDefault="008B0014" w:rsidP="00345C83">
      <w:pPr>
        <w:spacing w:line="240" w:lineRule="auto"/>
        <w:rPr>
          <w:rFonts w:asciiTheme="minorBidi" w:hAnsiTheme="minorBidi" w:cstheme="minorBidi"/>
          <w:sz w:val="24"/>
          <w:szCs w:val="24"/>
        </w:rPr>
      </w:pPr>
    </w:p>
    <w:p w14:paraId="64E73970" w14:textId="77777777" w:rsidR="007D4F3D" w:rsidRPr="005D44D3" w:rsidRDefault="008B0014" w:rsidP="00345C83">
      <w:pPr>
        <w:spacing w:line="240" w:lineRule="auto"/>
        <w:ind w:firstLine="567"/>
        <w:rPr>
          <w:rFonts w:asciiTheme="minorBidi" w:hAnsiTheme="minorBidi" w:cstheme="minorBidi"/>
          <w:sz w:val="24"/>
          <w:szCs w:val="24"/>
        </w:rPr>
      </w:pPr>
      <w:r w:rsidRPr="005D44D3">
        <w:rPr>
          <w:rFonts w:asciiTheme="minorBidi" w:hAnsiTheme="minorBidi" w:cstheme="minorBidi"/>
          <w:sz w:val="24"/>
          <w:szCs w:val="24"/>
        </w:rPr>
        <w:t xml:space="preserve">The </w:t>
      </w:r>
      <w:r w:rsidRPr="00B4313B">
        <w:rPr>
          <w:rFonts w:asciiTheme="minorBidi" w:hAnsiTheme="minorBidi" w:cstheme="minorBidi"/>
          <w:i/>
          <w:iCs/>
          <w:sz w:val="24"/>
          <w:szCs w:val="24"/>
        </w:rPr>
        <w:t>Tannaim</w:t>
      </w:r>
      <w:r w:rsidRPr="005D44D3">
        <w:rPr>
          <w:rFonts w:asciiTheme="minorBidi" w:hAnsiTheme="minorBidi" w:cstheme="minorBidi"/>
          <w:sz w:val="24"/>
          <w:szCs w:val="24"/>
        </w:rPr>
        <w:t xml:space="preserve"> disagree about the significance of these three mentions of </w:t>
      </w:r>
      <w:r w:rsidRPr="005D44D3">
        <w:rPr>
          <w:rFonts w:asciiTheme="minorBidi" w:hAnsiTheme="minorBidi" w:cstheme="minorBidi"/>
          <w:i/>
          <w:iCs/>
          <w:sz w:val="24"/>
          <w:szCs w:val="24"/>
        </w:rPr>
        <w:t>karet</w:t>
      </w:r>
      <w:r w:rsidR="007D4F3D" w:rsidRPr="005D44D3">
        <w:rPr>
          <w:rFonts w:asciiTheme="minorBidi" w:hAnsiTheme="minorBidi" w:cstheme="minorBidi"/>
          <w:sz w:val="24"/>
          <w:szCs w:val="24"/>
        </w:rPr>
        <w:t>:</w:t>
      </w:r>
    </w:p>
    <w:p w14:paraId="1593573B" w14:textId="77777777" w:rsidR="008B0014" w:rsidRPr="005D44D3" w:rsidRDefault="008B0014" w:rsidP="00345C83">
      <w:pPr>
        <w:spacing w:line="240" w:lineRule="auto"/>
        <w:ind w:firstLine="567"/>
        <w:rPr>
          <w:rFonts w:asciiTheme="minorBidi" w:hAnsiTheme="minorBidi" w:cstheme="minorBidi"/>
          <w:sz w:val="24"/>
          <w:szCs w:val="24"/>
        </w:rPr>
      </w:pPr>
    </w:p>
    <w:p w14:paraId="5086283B" w14:textId="77777777" w:rsidR="00855481" w:rsidRPr="005D44D3" w:rsidRDefault="00791B19" w:rsidP="00345C83">
      <w:pPr>
        <w:pStyle w:val="BlockText"/>
        <w:spacing w:line="240" w:lineRule="auto"/>
        <w:ind w:left="720"/>
        <w:rPr>
          <w:rFonts w:asciiTheme="minorBidi" w:eastAsiaTheme="minorHAnsi" w:hAnsiTheme="minorBidi" w:cstheme="minorBidi"/>
          <w:sz w:val="24"/>
          <w:szCs w:val="24"/>
        </w:rPr>
      </w:pPr>
      <w:r>
        <w:rPr>
          <w:rFonts w:asciiTheme="minorBidi" w:eastAsiaTheme="minorHAnsi" w:hAnsiTheme="minorBidi" w:cstheme="minorBidi"/>
          <w:sz w:val="24"/>
          <w:szCs w:val="24"/>
        </w:rPr>
        <w:t>As</w:t>
      </w:r>
      <w:r w:rsidR="008B0014" w:rsidRPr="005D44D3">
        <w:rPr>
          <w:rFonts w:asciiTheme="minorBidi" w:eastAsiaTheme="minorHAnsi" w:hAnsiTheme="minorBidi" w:cstheme="minorBidi"/>
          <w:sz w:val="24"/>
          <w:szCs w:val="24"/>
        </w:rPr>
        <w:t xml:space="preserve"> it has been taught: </w:t>
      </w:r>
      <w:r w:rsidR="00855481" w:rsidRPr="005D44D3">
        <w:rPr>
          <w:rFonts w:asciiTheme="minorBidi" w:eastAsiaTheme="minorHAnsi" w:hAnsiTheme="minorBidi" w:cstheme="minorBidi"/>
          <w:sz w:val="24"/>
          <w:szCs w:val="24"/>
        </w:rPr>
        <w:t>"</w:t>
      </w:r>
      <w:r w:rsidR="008B0014" w:rsidRPr="005D44D3">
        <w:rPr>
          <w:rFonts w:asciiTheme="minorBidi" w:eastAsiaTheme="minorHAnsi" w:hAnsiTheme="minorBidi" w:cstheme="minorBidi"/>
          <w:sz w:val="24"/>
          <w:szCs w:val="24"/>
        </w:rPr>
        <w:t>That soul shall utterly be cut off (</w:t>
      </w:r>
      <w:r w:rsidR="008B0014" w:rsidRPr="005D44D3">
        <w:rPr>
          <w:rFonts w:asciiTheme="minorBidi" w:eastAsiaTheme="minorHAnsi" w:hAnsiTheme="minorBidi" w:cstheme="minorBidi"/>
          <w:i/>
          <w:iCs/>
          <w:sz w:val="24"/>
          <w:szCs w:val="24"/>
        </w:rPr>
        <w:t>hikaret tikaret</w:t>
      </w:r>
      <w:r w:rsidR="008B0014" w:rsidRPr="005D44D3">
        <w:rPr>
          <w:rFonts w:asciiTheme="minorBidi" w:eastAsiaTheme="minorHAnsi" w:hAnsiTheme="minorBidi" w:cstheme="minorBidi"/>
          <w:sz w:val="24"/>
          <w:szCs w:val="24"/>
        </w:rPr>
        <w:t>)</w:t>
      </w:r>
      <w:r w:rsidR="00855481" w:rsidRPr="005D44D3">
        <w:rPr>
          <w:rFonts w:asciiTheme="minorBidi" w:eastAsiaTheme="minorHAnsi" w:hAnsiTheme="minorBidi" w:cstheme="minorBidi"/>
          <w:sz w:val="24"/>
          <w:szCs w:val="24"/>
        </w:rPr>
        <w:t xml:space="preserve">" – </w:t>
      </w:r>
      <w:r w:rsidR="00855481" w:rsidRPr="005D44D3">
        <w:rPr>
          <w:rFonts w:asciiTheme="minorBidi" w:eastAsiaTheme="minorHAnsi" w:hAnsiTheme="minorBidi" w:cstheme="minorBidi"/>
          <w:i/>
          <w:iCs/>
          <w:sz w:val="24"/>
          <w:szCs w:val="24"/>
        </w:rPr>
        <w:t xml:space="preserve">hikaret </w:t>
      </w:r>
      <w:r w:rsidR="00855481" w:rsidRPr="005D44D3">
        <w:rPr>
          <w:rFonts w:asciiTheme="minorBidi" w:eastAsiaTheme="minorHAnsi" w:hAnsiTheme="minorBidi" w:cstheme="minorBidi"/>
          <w:sz w:val="24"/>
          <w:szCs w:val="24"/>
        </w:rPr>
        <w:t xml:space="preserve">in this world, </w:t>
      </w:r>
      <w:r w:rsidR="00855481" w:rsidRPr="005D44D3">
        <w:rPr>
          <w:rFonts w:asciiTheme="minorBidi" w:eastAsiaTheme="minorHAnsi" w:hAnsiTheme="minorBidi" w:cstheme="minorBidi"/>
          <w:i/>
          <w:iCs/>
          <w:sz w:val="24"/>
          <w:szCs w:val="24"/>
        </w:rPr>
        <w:t>tikaret</w:t>
      </w:r>
      <w:r w:rsidR="00855481" w:rsidRPr="005D44D3">
        <w:rPr>
          <w:rFonts w:asciiTheme="minorBidi" w:eastAsiaTheme="minorHAnsi" w:hAnsiTheme="minorBidi" w:cstheme="minorBidi"/>
          <w:sz w:val="24"/>
          <w:szCs w:val="24"/>
        </w:rPr>
        <w:t xml:space="preserve"> in the World-to-Come; these are the words of Rabbi Akiva. Rabbi Yishmael said to him: But surely it was already stated: "That soul shall be cut off (</w:t>
      </w:r>
      <w:r w:rsidR="00855481" w:rsidRPr="005D44D3">
        <w:rPr>
          <w:rFonts w:asciiTheme="minorBidi" w:eastAsiaTheme="minorHAnsi" w:hAnsiTheme="minorBidi" w:cstheme="minorBidi"/>
          <w:i/>
          <w:iCs/>
          <w:sz w:val="24"/>
          <w:szCs w:val="24"/>
        </w:rPr>
        <w:t>ve-nikhreta</w:t>
      </w:r>
      <w:r w:rsidR="00855481" w:rsidRPr="005D44D3">
        <w:rPr>
          <w:rFonts w:asciiTheme="minorBidi" w:eastAsiaTheme="minorHAnsi" w:hAnsiTheme="minorBidi" w:cstheme="minorBidi"/>
          <w:sz w:val="24"/>
          <w:szCs w:val="24"/>
        </w:rPr>
        <w:t xml:space="preserve">)." Are there three worlds? Rather, </w:t>
      </w:r>
      <w:r w:rsidR="00855481" w:rsidRPr="005D44D3">
        <w:rPr>
          <w:rFonts w:asciiTheme="minorBidi" w:eastAsiaTheme="minorHAnsi" w:hAnsiTheme="minorBidi" w:cstheme="minorBidi"/>
          <w:i/>
          <w:iCs/>
          <w:sz w:val="24"/>
          <w:szCs w:val="24"/>
        </w:rPr>
        <w:t>ve-nikhreta</w:t>
      </w:r>
      <w:r w:rsidR="00855481" w:rsidRPr="005D44D3">
        <w:rPr>
          <w:rFonts w:asciiTheme="minorBidi" w:eastAsiaTheme="minorHAnsi" w:hAnsiTheme="minorBidi" w:cstheme="minorBidi"/>
          <w:sz w:val="24"/>
          <w:szCs w:val="24"/>
        </w:rPr>
        <w:t xml:space="preserve"> – in this world, </w:t>
      </w:r>
      <w:r w:rsidR="00855481" w:rsidRPr="005D44D3">
        <w:rPr>
          <w:rFonts w:asciiTheme="minorBidi" w:eastAsiaTheme="minorHAnsi" w:hAnsiTheme="minorBidi" w:cstheme="minorBidi"/>
          <w:i/>
          <w:iCs/>
          <w:sz w:val="24"/>
          <w:szCs w:val="24"/>
        </w:rPr>
        <w:t>hikaret</w:t>
      </w:r>
      <w:r w:rsidR="00855481" w:rsidRPr="005D44D3">
        <w:rPr>
          <w:rFonts w:asciiTheme="minorBidi" w:eastAsiaTheme="minorHAnsi" w:hAnsiTheme="minorBidi" w:cstheme="minorBidi"/>
          <w:sz w:val="24"/>
          <w:szCs w:val="24"/>
        </w:rPr>
        <w:t xml:space="preserve"> – in the World-to-Come, </w:t>
      </w:r>
      <w:r w:rsidR="00855481" w:rsidRPr="005D44D3">
        <w:rPr>
          <w:rFonts w:asciiTheme="minorBidi" w:eastAsiaTheme="minorHAnsi" w:hAnsiTheme="minorBidi" w:cstheme="minorBidi"/>
          <w:i/>
          <w:iCs/>
          <w:sz w:val="24"/>
          <w:szCs w:val="24"/>
        </w:rPr>
        <w:t>tikaret</w:t>
      </w:r>
      <w:r w:rsidR="00855481" w:rsidRPr="005D44D3">
        <w:rPr>
          <w:rFonts w:asciiTheme="minorBidi" w:eastAsiaTheme="minorHAnsi" w:hAnsiTheme="minorBidi" w:cstheme="minorBidi"/>
          <w:sz w:val="24"/>
          <w:szCs w:val="24"/>
        </w:rPr>
        <w:t xml:space="preserve"> – the Torah speaks in the language of men. (</w:t>
      </w:r>
      <w:r w:rsidR="00855481" w:rsidRPr="005D44D3">
        <w:rPr>
          <w:rFonts w:asciiTheme="minorBidi" w:eastAsiaTheme="minorHAnsi" w:hAnsiTheme="minorBidi" w:cstheme="minorBidi"/>
          <w:i/>
          <w:iCs/>
          <w:sz w:val="24"/>
          <w:szCs w:val="24"/>
        </w:rPr>
        <w:t>Sanhedrin</w:t>
      </w:r>
      <w:r w:rsidR="00855481" w:rsidRPr="005D44D3">
        <w:rPr>
          <w:rFonts w:asciiTheme="minorBidi" w:eastAsiaTheme="minorHAnsi" w:hAnsiTheme="minorBidi" w:cstheme="minorBidi"/>
          <w:sz w:val="24"/>
          <w:szCs w:val="24"/>
        </w:rPr>
        <w:t xml:space="preserve"> 64b)</w:t>
      </w:r>
    </w:p>
    <w:p w14:paraId="45C2494F" w14:textId="77777777" w:rsidR="007D4F3D" w:rsidRPr="005D44D3" w:rsidRDefault="00855481"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 xml:space="preserve"> </w:t>
      </w:r>
    </w:p>
    <w:p w14:paraId="4983286D" w14:textId="1FDC7379" w:rsidR="00C32037" w:rsidRPr="005D44D3" w:rsidRDefault="007D4F3D"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Rabbi Akiva concludes that the </w:t>
      </w:r>
      <w:r w:rsidR="00264122">
        <w:rPr>
          <w:rFonts w:asciiTheme="minorBidi" w:hAnsiTheme="minorBidi" w:cstheme="minorBidi"/>
          <w:sz w:val="24"/>
          <w:szCs w:val="24"/>
        </w:rPr>
        <w:t>redundancy of</w:t>
      </w:r>
      <w:r w:rsidR="00264122" w:rsidRPr="005D44D3">
        <w:rPr>
          <w:rFonts w:asciiTheme="minorBidi" w:hAnsiTheme="minorBidi" w:cstheme="minorBidi"/>
          <w:sz w:val="24"/>
          <w:szCs w:val="24"/>
        </w:rPr>
        <w:t xml:space="preserve"> </w:t>
      </w:r>
      <w:r w:rsidR="00855481" w:rsidRPr="005D44D3">
        <w:rPr>
          <w:rFonts w:asciiTheme="minorBidi" w:hAnsiTheme="minorBidi" w:cstheme="minorBidi"/>
          <w:i/>
          <w:iCs/>
          <w:sz w:val="24"/>
          <w:szCs w:val="24"/>
        </w:rPr>
        <w:t xml:space="preserve">hikaret tikaret </w:t>
      </w:r>
      <w:r w:rsidR="00264122">
        <w:rPr>
          <w:rFonts w:asciiTheme="minorBidi" w:hAnsiTheme="minorBidi" w:cstheme="minorBidi"/>
          <w:sz w:val="24"/>
          <w:szCs w:val="24"/>
        </w:rPr>
        <w:t>must be intended</w:t>
      </w:r>
      <w:r w:rsidR="00264122" w:rsidRPr="005D44D3">
        <w:rPr>
          <w:rFonts w:asciiTheme="minorBidi" w:hAnsiTheme="minorBidi" w:cstheme="minorBidi"/>
          <w:sz w:val="24"/>
          <w:szCs w:val="24"/>
        </w:rPr>
        <w:t xml:space="preserve"> </w:t>
      </w:r>
      <w:r w:rsidR="00855481" w:rsidRPr="005D44D3">
        <w:rPr>
          <w:rFonts w:asciiTheme="minorBidi" w:hAnsiTheme="minorBidi" w:cstheme="minorBidi"/>
          <w:sz w:val="24"/>
          <w:szCs w:val="24"/>
        </w:rPr>
        <w:t xml:space="preserve">to include something, for the Torah could have said merely </w:t>
      </w:r>
      <w:r w:rsidR="00855481" w:rsidRPr="005D44D3">
        <w:rPr>
          <w:rFonts w:asciiTheme="minorBidi" w:hAnsiTheme="minorBidi" w:cstheme="minorBidi"/>
          <w:i/>
          <w:iCs/>
          <w:sz w:val="24"/>
          <w:szCs w:val="24"/>
        </w:rPr>
        <w:t>hikaret</w:t>
      </w:r>
      <w:r w:rsidR="00855481" w:rsidRPr="005D44D3">
        <w:rPr>
          <w:rFonts w:asciiTheme="minorBidi" w:hAnsiTheme="minorBidi" w:cstheme="minorBidi"/>
          <w:sz w:val="24"/>
          <w:szCs w:val="24"/>
        </w:rPr>
        <w:t xml:space="preserve">; he expounds that the word </w:t>
      </w:r>
      <w:r w:rsidR="00855481" w:rsidRPr="005D44D3">
        <w:rPr>
          <w:rFonts w:asciiTheme="minorBidi" w:hAnsiTheme="minorBidi" w:cstheme="minorBidi"/>
          <w:i/>
          <w:iCs/>
          <w:sz w:val="24"/>
          <w:szCs w:val="24"/>
        </w:rPr>
        <w:t xml:space="preserve">hikaret </w:t>
      </w:r>
      <w:r w:rsidR="00855481" w:rsidRPr="005D44D3">
        <w:rPr>
          <w:rFonts w:asciiTheme="minorBidi" w:hAnsiTheme="minorBidi" w:cstheme="minorBidi"/>
          <w:sz w:val="24"/>
          <w:szCs w:val="24"/>
        </w:rPr>
        <w:t xml:space="preserve">comes to teach about </w:t>
      </w:r>
      <w:r w:rsidR="00855481" w:rsidRPr="005D44D3">
        <w:rPr>
          <w:rFonts w:asciiTheme="minorBidi" w:hAnsiTheme="minorBidi" w:cstheme="minorBidi"/>
          <w:i/>
          <w:iCs/>
          <w:sz w:val="24"/>
          <w:szCs w:val="24"/>
        </w:rPr>
        <w:t xml:space="preserve">karet </w:t>
      </w:r>
      <w:r w:rsidR="00855481" w:rsidRPr="005D44D3">
        <w:rPr>
          <w:rFonts w:asciiTheme="minorBidi" w:hAnsiTheme="minorBidi" w:cstheme="minorBidi"/>
          <w:sz w:val="24"/>
          <w:szCs w:val="24"/>
        </w:rPr>
        <w:t xml:space="preserve">in this world, and </w:t>
      </w:r>
      <w:r w:rsidR="00855481" w:rsidRPr="005D44D3">
        <w:rPr>
          <w:rFonts w:asciiTheme="minorBidi" w:hAnsiTheme="minorBidi" w:cstheme="minorBidi"/>
          <w:i/>
          <w:iCs/>
          <w:sz w:val="24"/>
          <w:szCs w:val="24"/>
        </w:rPr>
        <w:lastRenderedPageBreak/>
        <w:t xml:space="preserve">tikaret </w:t>
      </w:r>
      <w:r w:rsidR="00042D3A" w:rsidRPr="005D44D3">
        <w:rPr>
          <w:rFonts w:asciiTheme="minorBidi" w:hAnsiTheme="minorBidi" w:cstheme="minorBidi"/>
          <w:sz w:val="24"/>
          <w:szCs w:val="24"/>
        </w:rPr>
        <w:t xml:space="preserve">includes </w:t>
      </w:r>
      <w:r w:rsidR="00042D3A" w:rsidRPr="005D44D3">
        <w:rPr>
          <w:rFonts w:asciiTheme="minorBidi" w:hAnsiTheme="minorBidi" w:cstheme="minorBidi"/>
          <w:i/>
          <w:iCs/>
          <w:sz w:val="24"/>
          <w:szCs w:val="24"/>
        </w:rPr>
        <w:t xml:space="preserve">karet </w:t>
      </w:r>
      <w:r w:rsidR="00042D3A" w:rsidRPr="005D44D3">
        <w:rPr>
          <w:rFonts w:asciiTheme="minorBidi" w:hAnsiTheme="minorBidi" w:cstheme="minorBidi"/>
          <w:sz w:val="24"/>
          <w:szCs w:val="24"/>
        </w:rPr>
        <w:t>in the World-to-Come</w:t>
      </w:r>
      <w:r w:rsidR="00264122">
        <w:rPr>
          <w:rFonts w:asciiTheme="minorBidi" w:hAnsiTheme="minorBidi" w:cstheme="minorBidi"/>
          <w:sz w:val="24"/>
          <w:szCs w:val="24"/>
        </w:rPr>
        <w:t xml:space="preserve"> as well</w:t>
      </w:r>
      <w:r w:rsidR="00042D3A" w:rsidRPr="005D44D3">
        <w:rPr>
          <w:rFonts w:asciiTheme="minorBidi" w:hAnsiTheme="minorBidi" w:cstheme="minorBidi"/>
          <w:sz w:val="24"/>
          <w:szCs w:val="24"/>
        </w:rPr>
        <w:t xml:space="preserve">. Rabbi Yishmael </w:t>
      </w:r>
      <w:r w:rsidR="00264122" w:rsidRPr="005D44D3">
        <w:rPr>
          <w:rFonts w:asciiTheme="minorBidi" w:hAnsiTheme="minorBidi" w:cstheme="minorBidi"/>
          <w:sz w:val="24"/>
          <w:szCs w:val="24"/>
        </w:rPr>
        <w:t xml:space="preserve">notes </w:t>
      </w:r>
      <w:r w:rsidR="00042D3A" w:rsidRPr="005D44D3">
        <w:rPr>
          <w:rFonts w:asciiTheme="minorBidi" w:hAnsiTheme="minorBidi" w:cstheme="minorBidi"/>
          <w:sz w:val="24"/>
          <w:szCs w:val="24"/>
        </w:rPr>
        <w:t xml:space="preserve">ironically that the previous verse uses the word </w:t>
      </w:r>
      <w:r w:rsidR="00042D3A" w:rsidRPr="005D44D3">
        <w:rPr>
          <w:rFonts w:asciiTheme="minorBidi" w:hAnsiTheme="minorBidi" w:cstheme="minorBidi"/>
          <w:i/>
          <w:iCs/>
          <w:sz w:val="24"/>
          <w:szCs w:val="24"/>
        </w:rPr>
        <w:t>ve-nikhreta</w:t>
      </w:r>
      <w:r w:rsidR="00042D3A" w:rsidRPr="005D44D3">
        <w:rPr>
          <w:rFonts w:asciiTheme="minorBidi" w:hAnsiTheme="minorBidi" w:cstheme="minorBidi"/>
          <w:sz w:val="24"/>
          <w:szCs w:val="24"/>
        </w:rPr>
        <w:t>, and what can be learned from that? "Are there three worlds?"</w:t>
      </w:r>
      <w:r w:rsidR="00042D3A" w:rsidRPr="005D44D3">
        <w:rPr>
          <w:rStyle w:val="FootnoteReference"/>
          <w:rFonts w:asciiTheme="minorBidi" w:hAnsiTheme="minorBidi" w:cstheme="minorBidi"/>
          <w:sz w:val="24"/>
          <w:szCs w:val="24"/>
        </w:rPr>
        <w:footnoteReference w:id="1"/>
      </w:r>
      <w:r w:rsidR="00855481" w:rsidRPr="005D44D3">
        <w:rPr>
          <w:rFonts w:asciiTheme="minorBidi" w:hAnsiTheme="minorBidi" w:cstheme="minorBidi"/>
          <w:i/>
          <w:iCs/>
          <w:sz w:val="24"/>
          <w:szCs w:val="24"/>
        </w:rPr>
        <w:t xml:space="preserve"> </w:t>
      </w:r>
      <w:r w:rsidR="00042D3A" w:rsidRPr="005D44D3">
        <w:rPr>
          <w:rFonts w:asciiTheme="minorBidi" w:hAnsiTheme="minorBidi" w:cstheme="minorBidi"/>
          <w:sz w:val="24"/>
          <w:szCs w:val="24"/>
        </w:rPr>
        <w:t>For this reason</w:t>
      </w:r>
      <w:r w:rsidR="00791B19">
        <w:rPr>
          <w:rFonts w:asciiTheme="minorBidi" w:hAnsiTheme="minorBidi" w:cstheme="minorBidi"/>
          <w:sz w:val="24"/>
          <w:szCs w:val="24"/>
        </w:rPr>
        <w:t>,</w:t>
      </w:r>
      <w:r w:rsidR="00042D3A" w:rsidRPr="005D44D3">
        <w:rPr>
          <w:rFonts w:asciiTheme="minorBidi" w:hAnsiTheme="minorBidi" w:cstheme="minorBidi"/>
          <w:sz w:val="24"/>
          <w:szCs w:val="24"/>
        </w:rPr>
        <w:t xml:space="preserve"> Rabbi Yishmael explains that the word </w:t>
      </w:r>
      <w:r w:rsidR="00042D3A" w:rsidRPr="005D44D3">
        <w:rPr>
          <w:rFonts w:asciiTheme="minorBidi" w:hAnsiTheme="minorBidi" w:cstheme="minorBidi"/>
          <w:i/>
          <w:iCs/>
          <w:sz w:val="24"/>
          <w:szCs w:val="24"/>
        </w:rPr>
        <w:t xml:space="preserve">ve-nikhreta </w:t>
      </w:r>
      <w:r w:rsidR="00042D3A" w:rsidRPr="005D44D3">
        <w:rPr>
          <w:rFonts w:asciiTheme="minorBidi" w:hAnsiTheme="minorBidi" w:cstheme="minorBidi"/>
          <w:sz w:val="24"/>
          <w:szCs w:val="24"/>
        </w:rPr>
        <w:t xml:space="preserve">teaches about </w:t>
      </w:r>
      <w:r w:rsidR="00042D3A" w:rsidRPr="005D44D3">
        <w:rPr>
          <w:rFonts w:asciiTheme="minorBidi" w:hAnsiTheme="minorBidi" w:cstheme="minorBidi"/>
          <w:i/>
          <w:iCs/>
          <w:sz w:val="24"/>
          <w:szCs w:val="24"/>
        </w:rPr>
        <w:t xml:space="preserve">karet </w:t>
      </w:r>
      <w:r w:rsidR="00042D3A" w:rsidRPr="005D44D3">
        <w:rPr>
          <w:rFonts w:asciiTheme="minorBidi" w:hAnsiTheme="minorBidi" w:cstheme="minorBidi"/>
          <w:sz w:val="24"/>
          <w:szCs w:val="24"/>
        </w:rPr>
        <w:t xml:space="preserve">in this world, and the </w:t>
      </w:r>
      <w:r w:rsidR="000B5C18">
        <w:rPr>
          <w:rFonts w:asciiTheme="minorBidi" w:hAnsiTheme="minorBidi" w:cstheme="minorBidi"/>
          <w:sz w:val="24"/>
          <w:szCs w:val="24"/>
        </w:rPr>
        <w:t xml:space="preserve">full </w:t>
      </w:r>
      <w:r w:rsidR="005507C7" w:rsidRPr="005D44D3">
        <w:rPr>
          <w:rFonts w:asciiTheme="minorBidi" w:hAnsiTheme="minorBidi" w:cstheme="minorBidi"/>
          <w:sz w:val="24"/>
          <w:szCs w:val="24"/>
        </w:rPr>
        <w:t xml:space="preserve">phrase </w:t>
      </w:r>
      <w:r w:rsidR="005507C7" w:rsidRPr="005D44D3">
        <w:rPr>
          <w:rFonts w:asciiTheme="minorBidi" w:hAnsiTheme="minorBidi" w:cstheme="minorBidi"/>
          <w:i/>
          <w:iCs/>
          <w:sz w:val="24"/>
          <w:szCs w:val="24"/>
        </w:rPr>
        <w:t xml:space="preserve">hikaret tikaret </w:t>
      </w:r>
      <w:r w:rsidR="005507C7" w:rsidRPr="005D44D3">
        <w:rPr>
          <w:rFonts w:asciiTheme="minorBidi" w:hAnsiTheme="minorBidi" w:cstheme="minorBidi"/>
          <w:sz w:val="24"/>
          <w:szCs w:val="24"/>
        </w:rPr>
        <w:t xml:space="preserve">teaches about </w:t>
      </w:r>
      <w:r w:rsidR="005507C7" w:rsidRPr="005D44D3">
        <w:rPr>
          <w:rFonts w:asciiTheme="minorBidi" w:hAnsiTheme="minorBidi" w:cstheme="minorBidi"/>
          <w:i/>
          <w:iCs/>
          <w:sz w:val="24"/>
          <w:szCs w:val="24"/>
        </w:rPr>
        <w:t xml:space="preserve">karet </w:t>
      </w:r>
      <w:r w:rsidR="005507C7" w:rsidRPr="005D44D3">
        <w:rPr>
          <w:rFonts w:asciiTheme="minorBidi" w:hAnsiTheme="minorBidi" w:cstheme="minorBidi"/>
          <w:sz w:val="24"/>
          <w:szCs w:val="24"/>
        </w:rPr>
        <w:t xml:space="preserve">in the World-to-Come. </w:t>
      </w:r>
      <w:r w:rsidR="00791B19">
        <w:rPr>
          <w:rFonts w:asciiTheme="minorBidi" w:hAnsiTheme="minorBidi" w:cstheme="minorBidi"/>
          <w:sz w:val="24"/>
          <w:szCs w:val="24"/>
        </w:rPr>
        <w:t xml:space="preserve">The two-word phrase, </w:t>
      </w:r>
      <w:r w:rsidR="00791B19">
        <w:rPr>
          <w:rFonts w:asciiTheme="minorBidi" w:hAnsiTheme="minorBidi" w:cstheme="minorBidi"/>
          <w:i/>
          <w:iCs/>
          <w:sz w:val="24"/>
          <w:szCs w:val="24"/>
        </w:rPr>
        <w:t>hikaret tikaret</w:t>
      </w:r>
      <w:r w:rsidR="00791B19">
        <w:rPr>
          <w:rFonts w:asciiTheme="minorBidi" w:hAnsiTheme="minorBidi" w:cstheme="minorBidi"/>
          <w:sz w:val="24"/>
          <w:szCs w:val="24"/>
        </w:rPr>
        <w:t>, does not teach us two things</w:t>
      </w:r>
      <w:r w:rsidR="000B5C18">
        <w:rPr>
          <w:rFonts w:asciiTheme="minorBidi" w:hAnsiTheme="minorBidi" w:cstheme="minorBidi"/>
          <w:sz w:val="24"/>
          <w:szCs w:val="24"/>
        </w:rPr>
        <w:t>; rather, it is an instance of</w:t>
      </w:r>
      <w:r w:rsidR="00791B19">
        <w:rPr>
          <w:rFonts w:asciiTheme="minorBidi" w:hAnsiTheme="minorBidi" w:cstheme="minorBidi"/>
          <w:sz w:val="24"/>
          <w:szCs w:val="24"/>
        </w:rPr>
        <w:t xml:space="preserve"> </w:t>
      </w:r>
      <w:r w:rsidR="005507C7" w:rsidRPr="005D44D3">
        <w:rPr>
          <w:rFonts w:asciiTheme="minorBidi" w:hAnsiTheme="minorBidi" w:cstheme="minorBidi"/>
          <w:sz w:val="24"/>
          <w:szCs w:val="24"/>
        </w:rPr>
        <w:t xml:space="preserve">"the Torah speaks </w:t>
      </w:r>
      <w:r w:rsidR="000B5C18">
        <w:rPr>
          <w:rFonts w:asciiTheme="minorBidi" w:hAnsiTheme="minorBidi" w:cstheme="minorBidi"/>
          <w:sz w:val="24"/>
          <w:szCs w:val="24"/>
        </w:rPr>
        <w:t xml:space="preserve">in </w:t>
      </w:r>
      <w:r w:rsidR="005507C7" w:rsidRPr="005D44D3">
        <w:rPr>
          <w:rFonts w:asciiTheme="minorBidi" w:hAnsiTheme="minorBidi" w:cstheme="minorBidi"/>
          <w:sz w:val="24"/>
          <w:szCs w:val="24"/>
        </w:rPr>
        <w:t>the language of men." Rabbi Yis</w:t>
      </w:r>
      <w:r w:rsidR="00791B19">
        <w:rPr>
          <w:rFonts w:asciiTheme="minorBidi" w:hAnsiTheme="minorBidi" w:cstheme="minorBidi"/>
          <w:sz w:val="24"/>
          <w:szCs w:val="24"/>
        </w:rPr>
        <w:t>hmael</w:t>
      </w:r>
      <w:r w:rsidR="005507C7" w:rsidRPr="005D44D3">
        <w:rPr>
          <w:rFonts w:asciiTheme="minorBidi" w:hAnsiTheme="minorBidi" w:cstheme="minorBidi"/>
          <w:sz w:val="24"/>
          <w:szCs w:val="24"/>
        </w:rPr>
        <w:t xml:space="preserve"> assumes that when the Torah uses a phrase like </w:t>
      </w:r>
      <w:r w:rsidR="005507C7" w:rsidRPr="005D44D3">
        <w:rPr>
          <w:rFonts w:asciiTheme="minorBidi" w:hAnsiTheme="minorBidi" w:cstheme="minorBidi"/>
          <w:i/>
          <w:iCs/>
          <w:sz w:val="24"/>
          <w:szCs w:val="24"/>
        </w:rPr>
        <w:t>hikaret tikaret</w:t>
      </w:r>
      <w:r w:rsidR="005507C7" w:rsidRPr="005D44D3">
        <w:rPr>
          <w:rFonts w:asciiTheme="minorBidi" w:hAnsiTheme="minorBidi" w:cstheme="minorBidi"/>
          <w:sz w:val="24"/>
          <w:szCs w:val="24"/>
        </w:rPr>
        <w:t xml:space="preserve"> instead of </w:t>
      </w:r>
      <w:r w:rsidR="005507C7" w:rsidRPr="005D44D3">
        <w:rPr>
          <w:rFonts w:asciiTheme="minorBidi" w:hAnsiTheme="minorBidi" w:cstheme="minorBidi"/>
          <w:i/>
          <w:iCs/>
          <w:sz w:val="24"/>
          <w:szCs w:val="24"/>
        </w:rPr>
        <w:t>tikaret</w:t>
      </w:r>
      <w:r w:rsidR="005507C7" w:rsidRPr="005D44D3">
        <w:rPr>
          <w:rFonts w:asciiTheme="minorBidi" w:hAnsiTheme="minorBidi" w:cstheme="minorBidi"/>
          <w:sz w:val="24"/>
          <w:szCs w:val="24"/>
        </w:rPr>
        <w:t xml:space="preserve">, it </w:t>
      </w:r>
      <w:r w:rsidR="000B5C18">
        <w:rPr>
          <w:rFonts w:asciiTheme="minorBidi" w:hAnsiTheme="minorBidi" w:cstheme="minorBidi"/>
          <w:sz w:val="24"/>
          <w:szCs w:val="24"/>
        </w:rPr>
        <w:t>is simply using</w:t>
      </w:r>
      <w:r w:rsidR="005507C7" w:rsidRPr="005D44D3">
        <w:rPr>
          <w:rFonts w:asciiTheme="minorBidi" w:hAnsiTheme="minorBidi" w:cstheme="minorBidi"/>
          <w:sz w:val="24"/>
          <w:szCs w:val="24"/>
        </w:rPr>
        <w:t xml:space="preserve"> the ordinary language of human beings, and therefore nothing can be inferred from the Torah's use of a word that could have been done without. Rabbi Akiva, on the other hand, maintains that every extraneous word comes to teach us something, even if analysis of the word and its context in the verse does not lead to one direct exegetical conclusion.</w:t>
      </w:r>
    </w:p>
    <w:p w14:paraId="47B2B770" w14:textId="77777777" w:rsidR="00C32037" w:rsidRPr="005D44D3" w:rsidRDefault="00C32037" w:rsidP="00345C83">
      <w:pPr>
        <w:spacing w:line="240" w:lineRule="auto"/>
        <w:ind w:firstLine="720"/>
        <w:rPr>
          <w:rFonts w:asciiTheme="minorBidi" w:hAnsiTheme="minorBidi" w:cstheme="minorBidi"/>
          <w:sz w:val="24"/>
          <w:szCs w:val="24"/>
        </w:rPr>
      </w:pPr>
    </w:p>
    <w:p w14:paraId="2E34155C" w14:textId="1CBDCB0C" w:rsidR="007D4F3D" w:rsidRPr="005D44D3" w:rsidRDefault="005507C7"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The same is true regarding the law of </w:t>
      </w:r>
      <w:r w:rsidRPr="005D44D3">
        <w:rPr>
          <w:rFonts w:asciiTheme="minorBidi" w:hAnsiTheme="minorBidi" w:cstheme="minorBidi"/>
          <w:i/>
          <w:iCs/>
          <w:sz w:val="24"/>
          <w:szCs w:val="24"/>
        </w:rPr>
        <w:t>Pesach Sheni</w:t>
      </w:r>
      <w:r w:rsidRPr="005D44D3">
        <w:rPr>
          <w:rFonts w:asciiTheme="minorBidi" w:hAnsiTheme="minorBidi" w:cstheme="minorBidi"/>
          <w:sz w:val="24"/>
          <w:szCs w:val="24"/>
        </w:rPr>
        <w:t>. The Torah presents two cases in which a person who did not bring his Paschal offering on the 14</w:t>
      </w:r>
      <w:r w:rsidRPr="005D44D3">
        <w:rPr>
          <w:rFonts w:asciiTheme="minorBidi" w:hAnsiTheme="minorBidi" w:cstheme="minorBidi"/>
          <w:sz w:val="24"/>
          <w:szCs w:val="24"/>
          <w:vertAlign w:val="superscript"/>
        </w:rPr>
        <w:t>th</w:t>
      </w:r>
      <w:r w:rsidRPr="005D44D3">
        <w:rPr>
          <w:rFonts w:asciiTheme="minorBidi" w:hAnsiTheme="minorBidi" w:cstheme="minorBidi"/>
          <w:sz w:val="24"/>
          <w:szCs w:val="24"/>
        </w:rPr>
        <w:t xml:space="preserve"> of Nisan can bring </w:t>
      </w:r>
      <w:r w:rsidR="00791B19">
        <w:rPr>
          <w:rFonts w:asciiTheme="minorBidi" w:hAnsiTheme="minorBidi" w:cstheme="minorBidi"/>
          <w:i/>
          <w:iCs/>
          <w:sz w:val="24"/>
          <w:szCs w:val="24"/>
        </w:rPr>
        <w:t xml:space="preserve">Pesach </w:t>
      </w:r>
      <w:r w:rsidR="00791B19" w:rsidRPr="00B4313B">
        <w:rPr>
          <w:rFonts w:asciiTheme="minorBidi" w:hAnsiTheme="minorBidi" w:cstheme="minorBidi"/>
          <w:i/>
          <w:iCs/>
          <w:sz w:val="24"/>
          <w:szCs w:val="24"/>
        </w:rPr>
        <w:t>Sheni</w:t>
      </w:r>
      <w:r w:rsidR="00791B19">
        <w:rPr>
          <w:rFonts w:asciiTheme="minorBidi" w:hAnsiTheme="minorBidi" w:cstheme="minorBidi"/>
          <w:sz w:val="24"/>
          <w:szCs w:val="24"/>
        </w:rPr>
        <w:t xml:space="preserve"> </w:t>
      </w:r>
      <w:r w:rsidRPr="005D44D3">
        <w:rPr>
          <w:rFonts w:asciiTheme="minorBidi" w:hAnsiTheme="minorBidi" w:cstheme="minorBidi"/>
          <w:sz w:val="24"/>
          <w:szCs w:val="24"/>
        </w:rPr>
        <w:t>a month later: "</w:t>
      </w:r>
      <w:r w:rsidR="008E196C" w:rsidRPr="005D44D3">
        <w:rPr>
          <w:rFonts w:asciiTheme="minorBidi" w:hAnsiTheme="minorBidi" w:cstheme="minorBidi"/>
          <w:sz w:val="24"/>
          <w:szCs w:val="24"/>
        </w:rPr>
        <w:t>If any man of you or of your generations shall be unclean by reason of a dead body, or be in a journey afar off, he shall keep the Passover to the Lord" (</w:t>
      </w:r>
      <w:r w:rsidR="008E196C" w:rsidRPr="005D44D3">
        <w:rPr>
          <w:rFonts w:asciiTheme="minorBidi" w:hAnsiTheme="minorBidi" w:cstheme="minorBidi"/>
          <w:i/>
          <w:iCs/>
          <w:sz w:val="24"/>
          <w:szCs w:val="24"/>
        </w:rPr>
        <w:t>B</w:t>
      </w:r>
      <w:r w:rsidR="00936F99">
        <w:rPr>
          <w:rFonts w:asciiTheme="minorBidi" w:hAnsiTheme="minorBidi" w:cstheme="minorBidi"/>
          <w:i/>
          <w:iCs/>
          <w:sz w:val="24"/>
          <w:szCs w:val="24"/>
        </w:rPr>
        <w:t>a</w:t>
      </w:r>
      <w:r w:rsidR="008E196C" w:rsidRPr="005D44D3">
        <w:rPr>
          <w:rFonts w:asciiTheme="minorBidi" w:hAnsiTheme="minorBidi" w:cstheme="minorBidi"/>
          <w:i/>
          <w:iCs/>
          <w:sz w:val="24"/>
          <w:szCs w:val="24"/>
        </w:rPr>
        <w:t xml:space="preserve">midbar </w:t>
      </w:r>
      <w:r w:rsidR="008E196C" w:rsidRPr="005D44D3">
        <w:rPr>
          <w:rFonts w:asciiTheme="minorBidi" w:hAnsiTheme="minorBidi" w:cstheme="minorBidi"/>
          <w:sz w:val="24"/>
          <w:szCs w:val="24"/>
        </w:rPr>
        <w:t xml:space="preserve">9:10). What is the law regarding a person who was not unclean or </w:t>
      </w:r>
      <w:r w:rsidR="000B5C18">
        <w:rPr>
          <w:rFonts w:asciiTheme="minorBidi" w:hAnsiTheme="minorBidi" w:cstheme="minorBidi"/>
          <w:sz w:val="24"/>
          <w:szCs w:val="24"/>
        </w:rPr>
        <w:t>far away</w:t>
      </w:r>
      <w:r w:rsidR="008E196C" w:rsidRPr="005D44D3">
        <w:rPr>
          <w:rFonts w:asciiTheme="minorBidi" w:hAnsiTheme="minorBidi" w:cstheme="minorBidi"/>
          <w:sz w:val="24"/>
          <w:szCs w:val="24"/>
        </w:rPr>
        <w:t>, but for some other reason was prevented from bringing his Paschal offering on the 14</w:t>
      </w:r>
      <w:r w:rsidR="008E196C" w:rsidRPr="005D44D3">
        <w:rPr>
          <w:rFonts w:asciiTheme="minorBidi" w:hAnsiTheme="minorBidi" w:cstheme="minorBidi"/>
          <w:sz w:val="24"/>
          <w:szCs w:val="24"/>
          <w:vertAlign w:val="superscript"/>
        </w:rPr>
        <w:t>th</w:t>
      </w:r>
      <w:r w:rsidR="008E196C" w:rsidRPr="005D44D3">
        <w:rPr>
          <w:rFonts w:asciiTheme="minorBidi" w:hAnsiTheme="minorBidi" w:cstheme="minorBidi"/>
          <w:sz w:val="24"/>
          <w:szCs w:val="24"/>
        </w:rPr>
        <w:t xml:space="preserve"> of Nisan? Both Rabbi Yishmael and Rabbi</w:t>
      </w:r>
      <w:r w:rsidR="00121C24">
        <w:rPr>
          <w:rFonts w:asciiTheme="minorBidi" w:hAnsiTheme="minorBidi" w:cstheme="minorBidi"/>
          <w:sz w:val="24"/>
          <w:szCs w:val="24"/>
        </w:rPr>
        <w:t xml:space="preserve"> Akiva agree that he can bring a</w:t>
      </w:r>
      <w:r w:rsidR="008E196C" w:rsidRPr="005D44D3">
        <w:rPr>
          <w:rFonts w:asciiTheme="minorBidi" w:hAnsiTheme="minorBidi" w:cstheme="minorBidi"/>
          <w:sz w:val="24"/>
          <w:szCs w:val="24"/>
        </w:rPr>
        <w:t xml:space="preserve"> </w:t>
      </w:r>
      <w:r w:rsidR="008E196C" w:rsidRPr="005D44D3">
        <w:rPr>
          <w:rFonts w:asciiTheme="minorBidi" w:hAnsiTheme="minorBidi" w:cstheme="minorBidi"/>
          <w:i/>
          <w:iCs/>
          <w:sz w:val="24"/>
          <w:szCs w:val="24"/>
        </w:rPr>
        <w:t xml:space="preserve">Pesach Sheni, </w:t>
      </w:r>
      <w:r w:rsidR="008E196C" w:rsidRPr="005D44D3">
        <w:rPr>
          <w:rFonts w:asciiTheme="minorBidi" w:hAnsiTheme="minorBidi" w:cstheme="minorBidi"/>
          <w:sz w:val="24"/>
          <w:szCs w:val="24"/>
        </w:rPr>
        <w:t xml:space="preserve">but each </w:t>
      </w:r>
      <w:r w:rsidR="008E196C" w:rsidRPr="00B4313B">
        <w:rPr>
          <w:rFonts w:asciiTheme="minorBidi" w:hAnsiTheme="minorBidi" w:cstheme="minorBidi"/>
          <w:i/>
          <w:iCs/>
          <w:sz w:val="24"/>
          <w:szCs w:val="24"/>
        </w:rPr>
        <w:t>Tanna</w:t>
      </w:r>
      <w:r w:rsidR="008E196C" w:rsidRPr="005D44D3">
        <w:rPr>
          <w:rFonts w:asciiTheme="minorBidi" w:hAnsiTheme="minorBidi" w:cstheme="minorBidi"/>
          <w:sz w:val="24"/>
          <w:szCs w:val="24"/>
        </w:rPr>
        <w:t xml:space="preserve"> derives this law in his own way: </w:t>
      </w:r>
    </w:p>
    <w:p w14:paraId="1F2443D0" w14:textId="77777777" w:rsidR="00C32037" w:rsidRPr="005D44D3" w:rsidRDefault="00C32037" w:rsidP="00345C83">
      <w:pPr>
        <w:spacing w:line="240" w:lineRule="auto"/>
        <w:ind w:firstLine="720"/>
        <w:rPr>
          <w:rFonts w:asciiTheme="minorBidi" w:hAnsiTheme="minorBidi" w:cstheme="minorBidi"/>
          <w:sz w:val="24"/>
          <w:szCs w:val="24"/>
        </w:rPr>
      </w:pPr>
    </w:p>
    <w:p w14:paraId="4D4A50CA" w14:textId="48D3FBB0" w:rsidR="007D4F3D" w:rsidRPr="005D44D3" w:rsidRDefault="00C32037" w:rsidP="00345C83">
      <w:pPr>
        <w:pStyle w:val="BlockText"/>
        <w:spacing w:line="240" w:lineRule="auto"/>
        <w:ind w:left="720"/>
        <w:rPr>
          <w:rFonts w:asciiTheme="minorBidi" w:hAnsiTheme="minorBidi" w:cstheme="minorBidi"/>
          <w:sz w:val="24"/>
          <w:szCs w:val="24"/>
        </w:rPr>
      </w:pPr>
      <w:r w:rsidRPr="005D44D3">
        <w:rPr>
          <w:rFonts w:asciiTheme="minorBidi" w:hAnsiTheme="minorBidi" w:cstheme="minorBidi"/>
          <w:sz w:val="24"/>
          <w:szCs w:val="24"/>
        </w:rPr>
        <w:t>I only know about one who is unclean by reason of a dead body. From where do I know about those who [were prevented</w:t>
      </w:r>
      <w:r w:rsidR="00DA3DF0" w:rsidRPr="005D44D3">
        <w:rPr>
          <w:rFonts w:asciiTheme="minorBidi" w:hAnsiTheme="minorBidi" w:cstheme="minorBidi"/>
          <w:sz w:val="24"/>
          <w:szCs w:val="24"/>
        </w:rPr>
        <w:t xml:space="preserve"> from bringing the Paschal offering</w:t>
      </w:r>
      <w:r w:rsidRPr="005D44D3">
        <w:rPr>
          <w:rFonts w:asciiTheme="minorBidi" w:hAnsiTheme="minorBidi" w:cstheme="minorBidi"/>
          <w:sz w:val="24"/>
          <w:szCs w:val="24"/>
        </w:rPr>
        <w:t>] by circumstances beyond their control</w:t>
      </w:r>
      <w:r w:rsidR="00DE33F2" w:rsidRPr="005D44D3">
        <w:rPr>
          <w:rFonts w:asciiTheme="minorBidi" w:hAnsiTheme="minorBidi" w:cstheme="minorBidi"/>
          <w:sz w:val="24"/>
          <w:szCs w:val="24"/>
        </w:rPr>
        <w:t xml:space="preserve"> [</w:t>
      </w:r>
      <w:r w:rsidR="00DE33F2" w:rsidRPr="005D44D3">
        <w:rPr>
          <w:rFonts w:asciiTheme="minorBidi" w:hAnsiTheme="minorBidi" w:cstheme="minorBidi"/>
          <w:i/>
          <w:iCs/>
          <w:sz w:val="24"/>
          <w:szCs w:val="24"/>
        </w:rPr>
        <w:t>anus</w:t>
      </w:r>
      <w:r w:rsidR="00DE33F2" w:rsidRPr="005D44D3">
        <w:rPr>
          <w:rFonts w:asciiTheme="minorBidi" w:hAnsiTheme="minorBidi" w:cstheme="minorBidi"/>
          <w:sz w:val="24"/>
          <w:szCs w:val="24"/>
        </w:rPr>
        <w:t>]</w:t>
      </w:r>
      <w:r w:rsidRPr="005D44D3">
        <w:rPr>
          <w:rFonts w:asciiTheme="minorBidi" w:hAnsiTheme="minorBidi" w:cstheme="minorBidi"/>
          <w:sz w:val="24"/>
          <w:szCs w:val="24"/>
        </w:rPr>
        <w:t xml:space="preserve"> or </w:t>
      </w:r>
      <w:r w:rsidR="00DE33F2" w:rsidRPr="005D44D3">
        <w:rPr>
          <w:rFonts w:asciiTheme="minorBidi" w:hAnsiTheme="minorBidi" w:cstheme="minorBidi"/>
          <w:sz w:val="24"/>
          <w:szCs w:val="24"/>
        </w:rPr>
        <w:t>because of oversight [</w:t>
      </w:r>
      <w:r w:rsidR="00DE33F2" w:rsidRPr="005D44D3">
        <w:rPr>
          <w:rFonts w:asciiTheme="minorBidi" w:hAnsiTheme="minorBidi" w:cstheme="minorBidi"/>
          <w:i/>
          <w:iCs/>
          <w:sz w:val="24"/>
          <w:szCs w:val="24"/>
        </w:rPr>
        <w:t>shogeg</w:t>
      </w:r>
      <w:r w:rsidR="00DE33F2" w:rsidRPr="005D44D3">
        <w:rPr>
          <w:rFonts w:asciiTheme="minorBidi" w:hAnsiTheme="minorBidi" w:cstheme="minorBidi"/>
          <w:sz w:val="24"/>
          <w:szCs w:val="24"/>
        </w:rPr>
        <w:t>]</w:t>
      </w:r>
      <w:r w:rsidRPr="005D44D3">
        <w:rPr>
          <w:rFonts w:asciiTheme="minorBidi" w:hAnsiTheme="minorBidi" w:cstheme="minorBidi"/>
          <w:sz w:val="24"/>
          <w:szCs w:val="24"/>
        </w:rPr>
        <w:t>? Therefore the verse states: "If any man of you (</w:t>
      </w:r>
      <w:r w:rsidRPr="005D44D3">
        <w:rPr>
          <w:rFonts w:asciiTheme="minorBidi" w:hAnsiTheme="minorBidi" w:cstheme="minorBidi"/>
          <w:i/>
          <w:iCs/>
          <w:sz w:val="24"/>
          <w:szCs w:val="24"/>
        </w:rPr>
        <w:t>ish ish</w:t>
      </w:r>
      <w:r w:rsidRPr="005D44D3">
        <w:rPr>
          <w:rFonts w:asciiTheme="minorBidi" w:hAnsiTheme="minorBidi" w:cstheme="minorBidi"/>
          <w:sz w:val="24"/>
          <w:szCs w:val="24"/>
        </w:rPr>
        <w:t xml:space="preserve">)." This includes [those cases]. Thus far in accordance with Rabbi Akiva. In accordance with Rabbi Yishmael, how so? Rabbi Yishmael taught: One who is unclean by reason of a dead body is not </w:t>
      </w:r>
      <w:r w:rsidR="00DA3DF0" w:rsidRPr="005D44D3">
        <w:rPr>
          <w:rFonts w:asciiTheme="minorBidi" w:hAnsiTheme="minorBidi" w:cstheme="minorBidi"/>
          <w:sz w:val="24"/>
          <w:szCs w:val="24"/>
        </w:rPr>
        <w:t>analogous to</w:t>
      </w:r>
      <w:r w:rsidRPr="005D44D3">
        <w:rPr>
          <w:rFonts w:asciiTheme="minorBidi" w:hAnsiTheme="minorBidi" w:cstheme="minorBidi"/>
          <w:sz w:val="24"/>
          <w:szCs w:val="24"/>
        </w:rPr>
        <w:t xml:space="preserve"> one who is in a journey afar off,</w:t>
      </w:r>
      <w:r w:rsidR="00DA3DF0" w:rsidRPr="005D44D3">
        <w:rPr>
          <w:rFonts w:asciiTheme="minorBidi" w:hAnsiTheme="minorBidi" w:cstheme="minorBidi"/>
          <w:sz w:val="24"/>
          <w:szCs w:val="24"/>
        </w:rPr>
        <w:t xml:space="preserve"> and one who is in a journey afar off is not analogous to one who is unclean by reason of a dead body. Yet the point common to all is that one who did not bring the first [Paschal offering] brings the second. So too I will include those who because of circumstances beyond their control or </w:t>
      </w:r>
      <w:r w:rsidR="00DE33F2" w:rsidRPr="005D44D3">
        <w:rPr>
          <w:rFonts w:asciiTheme="minorBidi" w:hAnsiTheme="minorBidi" w:cstheme="minorBidi"/>
          <w:sz w:val="24"/>
          <w:szCs w:val="24"/>
        </w:rPr>
        <w:t>oversight</w:t>
      </w:r>
      <w:r w:rsidR="00DA3DF0" w:rsidRPr="005D44D3">
        <w:rPr>
          <w:rFonts w:asciiTheme="minorBidi" w:hAnsiTheme="minorBidi" w:cstheme="minorBidi"/>
          <w:sz w:val="24"/>
          <w:szCs w:val="24"/>
        </w:rPr>
        <w:t xml:space="preserve"> did not bring the first [Paschal offering]</w:t>
      </w:r>
      <w:r w:rsidR="002D636B">
        <w:rPr>
          <w:rFonts w:asciiTheme="minorBidi" w:hAnsiTheme="minorBidi" w:cstheme="minorBidi"/>
          <w:sz w:val="24"/>
          <w:szCs w:val="24"/>
        </w:rPr>
        <w:t>,</w:t>
      </w:r>
      <w:r w:rsidR="00DA3DF0" w:rsidRPr="005D44D3">
        <w:rPr>
          <w:rFonts w:asciiTheme="minorBidi" w:hAnsiTheme="minorBidi" w:cstheme="minorBidi"/>
          <w:sz w:val="24"/>
          <w:szCs w:val="24"/>
        </w:rPr>
        <w:t xml:space="preserve"> that they bring the second. (</w:t>
      </w:r>
      <w:r w:rsidR="00DA3DF0" w:rsidRPr="005D44D3">
        <w:rPr>
          <w:rFonts w:asciiTheme="minorBidi" w:hAnsiTheme="minorBidi" w:cstheme="minorBidi"/>
          <w:i/>
          <w:iCs/>
          <w:sz w:val="24"/>
          <w:szCs w:val="24"/>
        </w:rPr>
        <w:t xml:space="preserve">Yerushalmi Pesachim </w:t>
      </w:r>
      <w:r w:rsidR="00101178" w:rsidRPr="005D44D3">
        <w:rPr>
          <w:rFonts w:asciiTheme="minorBidi" w:hAnsiTheme="minorBidi" w:cstheme="minorBidi"/>
          <w:sz w:val="24"/>
          <w:szCs w:val="24"/>
        </w:rPr>
        <w:t>9</w:t>
      </w:r>
      <w:r w:rsidR="00DA3DF0" w:rsidRPr="005D44D3">
        <w:rPr>
          <w:rFonts w:asciiTheme="minorBidi" w:hAnsiTheme="minorBidi" w:cstheme="minorBidi"/>
          <w:sz w:val="24"/>
          <w:szCs w:val="24"/>
        </w:rPr>
        <w:t>:1, 36c)</w:t>
      </w:r>
    </w:p>
    <w:p w14:paraId="370A2123" w14:textId="77777777" w:rsidR="00DA3DF0" w:rsidRPr="005D44D3" w:rsidRDefault="00DA3DF0" w:rsidP="00345C83">
      <w:pPr>
        <w:pStyle w:val="BlockText"/>
        <w:spacing w:line="240" w:lineRule="auto"/>
        <w:rPr>
          <w:rFonts w:asciiTheme="minorBidi" w:hAnsiTheme="minorBidi" w:cstheme="minorBidi"/>
          <w:sz w:val="24"/>
          <w:szCs w:val="24"/>
        </w:rPr>
      </w:pPr>
    </w:p>
    <w:p w14:paraId="1AA607B2" w14:textId="67B14ED4" w:rsidR="007D4F3D" w:rsidRPr="005D44D3" w:rsidRDefault="00DA3DF0"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The </w:t>
      </w:r>
      <w:r w:rsidRPr="005D44D3">
        <w:rPr>
          <w:rFonts w:asciiTheme="minorBidi" w:hAnsiTheme="minorBidi" w:cstheme="minorBidi"/>
          <w:i/>
          <w:iCs/>
          <w:sz w:val="24"/>
          <w:szCs w:val="24"/>
        </w:rPr>
        <w:t>Yerushalmi</w:t>
      </w:r>
      <w:r w:rsidRPr="005D44D3">
        <w:rPr>
          <w:rFonts w:asciiTheme="minorBidi" w:hAnsiTheme="minorBidi" w:cstheme="minorBidi"/>
          <w:sz w:val="24"/>
          <w:szCs w:val="24"/>
        </w:rPr>
        <w:t xml:space="preserve"> first presents the derivation from the words "</w:t>
      </w:r>
      <w:r w:rsidRPr="005D44D3">
        <w:rPr>
          <w:rFonts w:asciiTheme="minorBidi" w:hAnsiTheme="minorBidi" w:cstheme="minorBidi"/>
          <w:i/>
          <w:iCs/>
          <w:sz w:val="24"/>
          <w:szCs w:val="24"/>
        </w:rPr>
        <w:t>ish ish</w:t>
      </w:r>
      <w:r w:rsidRPr="005D44D3">
        <w:rPr>
          <w:rFonts w:asciiTheme="minorBidi" w:hAnsiTheme="minorBidi" w:cstheme="minorBidi"/>
          <w:sz w:val="24"/>
          <w:szCs w:val="24"/>
        </w:rPr>
        <w:t>," which bases the law regarding those who did not bring the first Paschal offering because of circumsta</w:t>
      </w:r>
      <w:r w:rsidR="00DE33F2" w:rsidRPr="005D44D3">
        <w:rPr>
          <w:rFonts w:asciiTheme="minorBidi" w:hAnsiTheme="minorBidi" w:cstheme="minorBidi"/>
          <w:sz w:val="24"/>
          <w:szCs w:val="24"/>
        </w:rPr>
        <w:t xml:space="preserve">nces beyond their control or because of oversight on the seeming redundancy in these words. However, the </w:t>
      </w:r>
      <w:r w:rsidR="00DE33F2" w:rsidRPr="005D44D3">
        <w:rPr>
          <w:rFonts w:asciiTheme="minorBidi" w:hAnsiTheme="minorBidi" w:cstheme="minorBidi"/>
          <w:i/>
          <w:iCs/>
          <w:sz w:val="24"/>
          <w:szCs w:val="24"/>
        </w:rPr>
        <w:t xml:space="preserve">Yerushalmi </w:t>
      </w:r>
      <w:r w:rsidR="00DE33F2" w:rsidRPr="005D44D3">
        <w:rPr>
          <w:rFonts w:asciiTheme="minorBidi" w:hAnsiTheme="minorBidi" w:cstheme="minorBidi"/>
          <w:sz w:val="24"/>
          <w:szCs w:val="24"/>
        </w:rPr>
        <w:t>immediately notes that this derivation accords only with the approach of Rabbi Akiva,</w:t>
      </w:r>
      <w:r w:rsidR="00DE33F2" w:rsidRPr="005D44D3">
        <w:rPr>
          <w:rStyle w:val="FootnoteReference"/>
          <w:rFonts w:asciiTheme="minorBidi" w:hAnsiTheme="minorBidi" w:cstheme="minorBidi"/>
          <w:sz w:val="24"/>
          <w:szCs w:val="24"/>
        </w:rPr>
        <w:footnoteReference w:id="2"/>
      </w:r>
      <w:r w:rsidR="00DE33F2" w:rsidRPr="005D44D3">
        <w:rPr>
          <w:rFonts w:asciiTheme="minorBidi" w:hAnsiTheme="minorBidi" w:cstheme="minorBidi"/>
          <w:sz w:val="24"/>
          <w:szCs w:val="24"/>
        </w:rPr>
        <w:t xml:space="preserve"> whereas </w:t>
      </w:r>
      <w:r w:rsidR="002D636B">
        <w:rPr>
          <w:rFonts w:asciiTheme="minorBidi" w:hAnsiTheme="minorBidi" w:cstheme="minorBidi"/>
          <w:sz w:val="24"/>
          <w:szCs w:val="24"/>
        </w:rPr>
        <w:t>within</w:t>
      </w:r>
      <w:r w:rsidR="00DE33F2" w:rsidRPr="005D44D3">
        <w:rPr>
          <w:rFonts w:asciiTheme="minorBidi" w:hAnsiTheme="minorBidi" w:cstheme="minorBidi"/>
          <w:sz w:val="24"/>
          <w:szCs w:val="24"/>
        </w:rPr>
        <w:t xml:space="preserve"> Rabbi Yishmael</w:t>
      </w:r>
      <w:r w:rsidR="002D636B">
        <w:rPr>
          <w:rFonts w:asciiTheme="minorBidi" w:hAnsiTheme="minorBidi" w:cstheme="minorBidi"/>
          <w:sz w:val="24"/>
          <w:szCs w:val="24"/>
        </w:rPr>
        <w:t>’s perspective,</w:t>
      </w:r>
      <w:r w:rsidR="00DE33F2" w:rsidRPr="005D44D3">
        <w:rPr>
          <w:rFonts w:asciiTheme="minorBidi" w:hAnsiTheme="minorBidi" w:cstheme="minorBidi"/>
          <w:sz w:val="24"/>
          <w:szCs w:val="24"/>
        </w:rPr>
        <w:t xml:space="preserve"> it is necessary to look for </w:t>
      </w:r>
      <w:r w:rsidR="002D636B">
        <w:rPr>
          <w:rFonts w:asciiTheme="minorBidi" w:hAnsiTheme="minorBidi" w:cstheme="minorBidi"/>
          <w:sz w:val="24"/>
          <w:szCs w:val="24"/>
        </w:rPr>
        <w:t>a</w:t>
      </w:r>
      <w:r w:rsidR="002D636B" w:rsidRPr="005D44D3">
        <w:rPr>
          <w:rFonts w:asciiTheme="minorBidi" w:hAnsiTheme="minorBidi" w:cstheme="minorBidi"/>
          <w:sz w:val="24"/>
          <w:szCs w:val="24"/>
        </w:rPr>
        <w:t xml:space="preserve"> </w:t>
      </w:r>
      <w:r w:rsidR="00DE33F2" w:rsidRPr="005D44D3">
        <w:rPr>
          <w:rFonts w:asciiTheme="minorBidi" w:hAnsiTheme="minorBidi" w:cstheme="minorBidi"/>
          <w:sz w:val="24"/>
          <w:szCs w:val="24"/>
        </w:rPr>
        <w:lastRenderedPageBreak/>
        <w:t>source that is based on</w:t>
      </w:r>
      <w:r w:rsidR="002D636B">
        <w:rPr>
          <w:rFonts w:asciiTheme="minorBidi" w:hAnsiTheme="minorBidi" w:cstheme="minorBidi"/>
          <w:sz w:val="24"/>
          <w:szCs w:val="24"/>
        </w:rPr>
        <w:t xml:space="preserve"> textual</w:t>
      </w:r>
      <w:r w:rsidR="00DE33F2" w:rsidRPr="005D44D3">
        <w:rPr>
          <w:rFonts w:asciiTheme="minorBidi" w:hAnsiTheme="minorBidi" w:cstheme="minorBidi"/>
          <w:sz w:val="24"/>
          <w:szCs w:val="24"/>
        </w:rPr>
        <w:t xml:space="preserve"> analysis.</w:t>
      </w:r>
      <w:r w:rsidR="00DE33F2" w:rsidRPr="005D44D3">
        <w:rPr>
          <w:rStyle w:val="FootnoteReference"/>
          <w:rFonts w:asciiTheme="minorBidi" w:hAnsiTheme="minorBidi" w:cstheme="minorBidi"/>
          <w:sz w:val="24"/>
          <w:szCs w:val="24"/>
        </w:rPr>
        <w:footnoteReference w:id="3"/>
      </w:r>
      <w:r w:rsidR="00DE33F2" w:rsidRPr="005D44D3">
        <w:rPr>
          <w:rFonts w:asciiTheme="minorBidi" w:hAnsiTheme="minorBidi" w:cstheme="minorBidi"/>
          <w:sz w:val="24"/>
          <w:szCs w:val="24"/>
        </w:rPr>
        <w:t xml:space="preserve"> In fact, Rabbi Yishmael derives this law by way of one of the hermeneutical rules – </w:t>
      </w:r>
      <w:r w:rsidR="002D636B">
        <w:rPr>
          <w:rFonts w:asciiTheme="minorBidi" w:hAnsiTheme="minorBidi" w:cstheme="minorBidi"/>
          <w:sz w:val="24"/>
          <w:szCs w:val="24"/>
        </w:rPr>
        <w:t xml:space="preserve">namely, </w:t>
      </w:r>
      <w:r w:rsidR="00DE33F2" w:rsidRPr="005D44D3">
        <w:rPr>
          <w:rFonts w:asciiTheme="minorBidi" w:hAnsiTheme="minorBidi" w:cstheme="minorBidi"/>
          <w:i/>
          <w:iCs/>
          <w:sz w:val="24"/>
          <w:szCs w:val="24"/>
        </w:rPr>
        <w:t>binyan av</w:t>
      </w:r>
      <w:r w:rsidR="00DE33F2" w:rsidRPr="005D44D3">
        <w:rPr>
          <w:rFonts w:asciiTheme="minorBidi" w:hAnsiTheme="minorBidi" w:cstheme="minorBidi"/>
          <w:sz w:val="24"/>
          <w:szCs w:val="24"/>
        </w:rPr>
        <w:t>, a rule deduced from two passages. The</w:t>
      </w:r>
      <w:r w:rsidR="002D636B">
        <w:rPr>
          <w:rFonts w:asciiTheme="minorBidi" w:hAnsiTheme="minorBidi" w:cstheme="minorBidi"/>
          <w:sz w:val="24"/>
          <w:szCs w:val="24"/>
        </w:rPr>
        <w:t xml:space="preserve"> Torah provides</w:t>
      </w:r>
      <w:r w:rsidR="00DE33F2" w:rsidRPr="005D44D3">
        <w:rPr>
          <w:rFonts w:asciiTheme="minorBidi" w:hAnsiTheme="minorBidi" w:cstheme="minorBidi"/>
          <w:sz w:val="24"/>
          <w:szCs w:val="24"/>
        </w:rPr>
        <w:t xml:space="preserve"> two examples,</w:t>
      </w:r>
      <w:r w:rsidR="002D636B">
        <w:rPr>
          <w:rFonts w:asciiTheme="minorBidi" w:hAnsiTheme="minorBidi" w:cstheme="minorBidi"/>
          <w:sz w:val="24"/>
          <w:szCs w:val="24"/>
        </w:rPr>
        <w:t xml:space="preserve"> and we learn from those two</w:t>
      </w:r>
      <w:r w:rsidR="00DE33F2" w:rsidRPr="005D44D3">
        <w:rPr>
          <w:rFonts w:asciiTheme="minorBidi" w:hAnsiTheme="minorBidi" w:cstheme="minorBidi"/>
          <w:sz w:val="24"/>
          <w:szCs w:val="24"/>
        </w:rPr>
        <w:t xml:space="preserve"> that the possibility of bringing a </w:t>
      </w:r>
      <w:r w:rsidR="00DE33F2" w:rsidRPr="005D44D3">
        <w:rPr>
          <w:rFonts w:asciiTheme="minorBidi" w:hAnsiTheme="minorBidi" w:cstheme="minorBidi"/>
          <w:i/>
          <w:iCs/>
          <w:sz w:val="24"/>
          <w:szCs w:val="24"/>
        </w:rPr>
        <w:t>Pesach Sheni</w:t>
      </w:r>
      <w:r w:rsidR="00DE33F2" w:rsidRPr="005D44D3">
        <w:rPr>
          <w:rFonts w:asciiTheme="minorBidi" w:hAnsiTheme="minorBidi" w:cstheme="minorBidi"/>
          <w:sz w:val="24"/>
          <w:szCs w:val="24"/>
        </w:rPr>
        <w:t xml:space="preserve"> is </w:t>
      </w:r>
      <w:r w:rsidR="00611F7F">
        <w:rPr>
          <w:rFonts w:asciiTheme="minorBidi" w:hAnsiTheme="minorBidi" w:cstheme="minorBidi"/>
          <w:sz w:val="24"/>
          <w:szCs w:val="24"/>
        </w:rPr>
        <w:t xml:space="preserve">also </w:t>
      </w:r>
      <w:r w:rsidR="00DE33F2" w:rsidRPr="005D44D3">
        <w:rPr>
          <w:rFonts w:asciiTheme="minorBidi" w:hAnsiTheme="minorBidi" w:cstheme="minorBidi"/>
          <w:sz w:val="24"/>
          <w:szCs w:val="24"/>
        </w:rPr>
        <w:t>offered to anyone who did not bring the Paschal offering because of circumstances beyond his control or because of oversight.</w:t>
      </w:r>
    </w:p>
    <w:p w14:paraId="6E81F22E" w14:textId="77777777" w:rsidR="00DE33F2" w:rsidRPr="005D44D3" w:rsidRDefault="00DE33F2" w:rsidP="00345C83">
      <w:pPr>
        <w:spacing w:line="240" w:lineRule="auto"/>
        <w:ind w:firstLine="720"/>
        <w:rPr>
          <w:rFonts w:asciiTheme="minorBidi" w:hAnsiTheme="minorBidi" w:cstheme="minorBidi"/>
          <w:sz w:val="24"/>
          <w:szCs w:val="24"/>
        </w:rPr>
      </w:pPr>
    </w:p>
    <w:p w14:paraId="0A34C999" w14:textId="717FED87" w:rsidR="007D4F3D" w:rsidRPr="005D44D3" w:rsidRDefault="00026745"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Here is another example: </w:t>
      </w:r>
      <w:r w:rsidR="00611F7F">
        <w:rPr>
          <w:rFonts w:asciiTheme="minorBidi" w:hAnsiTheme="minorBidi" w:cstheme="minorBidi"/>
          <w:sz w:val="24"/>
          <w:szCs w:val="24"/>
        </w:rPr>
        <w:t>The Torah states that</w:t>
      </w:r>
      <w:r w:rsidRPr="005D44D3">
        <w:rPr>
          <w:rFonts w:asciiTheme="minorBidi" w:hAnsiTheme="minorBidi" w:cstheme="minorBidi"/>
          <w:sz w:val="24"/>
          <w:szCs w:val="24"/>
        </w:rPr>
        <w:t xml:space="preserve"> the Pasch</w:t>
      </w:r>
      <w:r w:rsidR="00101178" w:rsidRPr="005D44D3">
        <w:rPr>
          <w:rFonts w:asciiTheme="minorBidi" w:hAnsiTheme="minorBidi" w:cstheme="minorBidi"/>
          <w:sz w:val="24"/>
          <w:szCs w:val="24"/>
        </w:rPr>
        <w:t>al offering may not be boiled</w:t>
      </w:r>
      <w:r w:rsidRPr="005D44D3">
        <w:rPr>
          <w:rFonts w:asciiTheme="minorBidi" w:hAnsiTheme="minorBidi" w:cstheme="minorBidi"/>
          <w:sz w:val="24"/>
          <w:szCs w:val="24"/>
        </w:rPr>
        <w:t xml:space="preserve"> in water</w:t>
      </w:r>
      <w:r w:rsidR="00611F7F">
        <w:rPr>
          <w:rFonts w:asciiTheme="minorBidi" w:hAnsiTheme="minorBidi" w:cstheme="minorBidi"/>
          <w:sz w:val="24"/>
          <w:szCs w:val="24"/>
        </w:rPr>
        <w:t>;</w:t>
      </w:r>
      <w:r w:rsidRPr="005D44D3">
        <w:rPr>
          <w:rFonts w:asciiTheme="minorBidi" w:hAnsiTheme="minorBidi" w:cstheme="minorBidi"/>
          <w:sz w:val="24"/>
          <w:szCs w:val="24"/>
        </w:rPr>
        <w:t xml:space="preserve"> "</w:t>
      </w:r>
      <w:r w:rsidR="00101178" w:rsidRPr="005D44D3">
        <w:rPr>
          <w:rFonts w:asciiTheme="minorBidi" w:hAnsiTheme="minorBidi" w:cstheme="minorBidi"/>
          <w:sz w:val="24"/>
          <w:szCs w:val="24"/>
        </w:rPr>
        <w:t>Eat not of it raw, nor boiled</w:t>
      </w:r>
      <w:r w:rsidRPr="005D44D3">
        <w:rPr>
          <w:rFonts w:asciiTheme="minorBidi" w:hAnsiTheme="minorBidi" w:cstheme="minorBidi"/>
          <w:sz w:val="24"/>
          <w:szCs w:val="24"/>
        </w:rPr>
        <w:t xml:space="preserve"> at all</w:t>
      </w:r>
      <w:r w:rsidR="00121C24">
        <w:rPr>
          <w:rFonts w:asciiTheme="minorBidi" w:hAnsiTheme="minorBidi" w:cstheme="minorBidi"/>
          <w:sz w:val="24"/>
          <w:szCs w:val="24"/>
        </w:rPr>
        <w:t xml:space="preserve"> (</w:t>
      </w:r>
      <w:r w:rsidR="00121C24">
        <w:rPr>
          <w:rFonts w:asciiTheme="minorBidi" w:hAnsiTheme="minorBidi" w:cstheme="minorBidi"/>
          <w:i/>
          <w:iCs/>
          <w:sz w:val="24"/>
          <w:szCs w:val="24"/>
        </w:rPr>
        <w:t>u-vashel mevushal</w:t>
      </w:r>
      <w:r w:rsidR="00121C24">
        <w:rPr>
          <w:rFonts w:asciiTheme="minorBidi" w:hAnsiTheme="minorBidi" w:cstheme="minorBidi"/>
          <w:sz w:val="24"/>
          <w:szCs w:val="24"/>
        </w:rPr>
        <w:t>)</w:t>
      </w:r>
      <w:r w:rsidRPr="005D44D3">
        <w:rPr>
          <w:rFonts w:asciiTheme="minorBidi" w:hAnsiTheme="minorBidi" w:cstheme="minorBidi"/>
          <w:sz w:val="24"/>
          <w:szCs w:val="24"/>
        </w:rPr>
        <w:t xml:space="preserve"> with water; but roast with fire" (</w:t>
      </w:r>
      <w:r w:rsidRPr="005D44D3">
        <w:rPr>
          <w:rFonts w:asciiTheme="minorBidi" w:hAnsiTheme="minorBidi" w:cstheme="minorBidi"/>
          <w:i/>
          <w:iCs/>
          <w:sz w:val="24"/>
          <w:szCs w:val="24"/>
        </w:rPr>
        <w:t>Shemot</w:t>
      </w:r>
      <w:r w:rsidRPr="005D44D3">
        <w:rPr>
          <w:rFonts w:asciiTheme="minorBidi" w:hAnsiTheme="minorBidi" w:cstheme="minorBidi"/>
          <w:sz w:val="24"/>
          <w:szCs w:val="24"/>
        </w:rPr>
        <w:t xml:space="preserve"> 12:9). All agree that </w:t>
      </w:r>
      <w:r w:rsidR="00121C24">
        <w:rPr>
          <w:rFonts w:asciiTheme="minorBidi" w:hAnsiTheme="minorBidi" w:cstheme="minorBidi"/>
          <w:sz w:val="24"/>
          <w:szCs w:val="24"/>
        </w:rPr>
        <w:t>the Paschal offering</w:t>
      </w:r>
      <w:r w:rsidRPr="005D44D3">
        <w:rPr>
          <w:rFonts w:asciiTheme="minorBidi" w:hAnsiTheme="minorBidi" w:cstheme="minorBidi"/>
          <w:sz w:val="24"/>
          <w:szCs w:val="24"/>
        </w:rPr>
        <w:t xml:space="preserve"> may also not be </w:t>
      </w:r>
      <w:r w:rsidR="00101178" w:rsidRPr="005D44D3">
        <w:rPr>
          <w:rFonts w:asciiTheme="minorBidi" w:hAnsiTheme="minorBidi" w:cstheme="minorBidi"/>
          <w:sz w:val="24"/>
          <w:szCs w:val="24"/>
        </w:rPr>
        <w:t>boiled</w:t>
      </w:r>
      <w:r w:rsidRPr="005D44D3">
        <w:rPr>
          <w:rFonts w:asciiTheme="minorBidi" w:hAnsiTheme="minorBidi" w:cstheme="minorBidi"/>
          <w:sz w:val="24"/>
          <w:szCs w:val="24"/>
        </w:rPr>
        <w:t xml:space="preserve"> in other liquids, but here too the </w:t>
      </w:r>
      <w:r w:rsidRPr="00B4313B">
        <w:rPr>
          <w:rFonts w:asciiTheme="minorBidi" w:hAnsiTheme="minorBidi" w:cstheme="minorBidi"/>
          <w:i/>
          <w:iCs/>
          <w:sz w:val="24"/>
          <w:szCs w:val="24"/>
        </w:rPr>
        <w:t>Tannaim</w:t>
      </w:r>
      <w:r w:rsidRPr="005D44D3">
        <w:rPr>
          <w:rFonts w:asciiTheme="minorBidi" w:hAnsiTheme="minorBidi" w:cstheme="minorBidi"/>
          <w:sz w:val="24"/>
          <w:szCs w:val="24"/>
        </w:rPr>
        <w:t xml:space="preserve"> disagree about the Scriptural source of this law. The </w:t>
      </w:r>
      <w:r w:rsidRPr="005D44D3">
        <w:rPr>
          <w:rFonts w:asciiTheme="minorBidi" w:hAnsiTheme="minorBidi" w:cstheme="minorBidi"/>
          <w:i/>
          <w:iCs/>
          <w:sz w:val="24"/>
          <w:szCs w:val="24"/>
        </w:rPr>
        <w:t xml:space="preserve">Yerushalmi </w:t>
      </w:r>
      <w:r w:rsidRPr="005D44D3">
        <w:rPr>
          <w:rFonts w:asciiTheme="minorBidi" w:hAnsiTheme="minorBidi" w:cstheme="minorBidi"/>
          <w:sz w:val="24"/>
          <w:szCs w:val="24"/>
        </w:rPr>
        <w:t xml:space="preserve">presents the disagreement in a manner identical to the disagreement that we saw above: </w:t>
      </w:r>
    </w:p>
    <w:p w14:paraId="2626A1DD" w14:textId="77777777" w:rsidR="00026745" w:rsidRPr="005D44D3" w:rsidRDefault="00026745" w:rsidP="00345C83">
      <w:pPr>
        <w:spacing w:line="240" w:lineRule="auto"/>
        <w:ind w:firstLine="720"/>
        <w:rPr>
          <w:rFonts w:asciiTheme="minorBidi" w:hAnsiTheme="minorBidi" w:cstheme="minorBidi"/>
          <w:sz w:val="24"/>
          <w:szCs w:val="24"/>
        </w:rPr>
      </w:pPr>
    </w:p>
    <w:p w14:paraId="331C665D" w14:textId="77777777" w:rsidR="00026745" w:rsidRPr="005D44D3" w:rsidRDefault="00026745" w:rsidP="00345C83">
      <w:pPr>
        <w:pStyle w:val="BlockText"/>
        <w:spacing w:line="240" w:lineRule="auto"/>
        <w:ind w:left="720"/>
        <w:rPr>
          <w:rFonts w:asciiTheme="minorBidi" w:hAnsiTheme="minorBidi" w:cstheme="minorBidi"/>
          <w:sz w:val="24"/>
          <w:szCs w:val="24"/>
        </w:rPr>
      </w:pPr>
      <w:r w:rsidRPr="005D44D3">
        <w:rPr>
          <w:rFonts w:asciiTheme="minorBidi" w:hAnsiTheme="minorBidi" w:cstheme="minorBidi"/>
          <w:sz w:val="24"/>
          <w:szCs w:val="24"/>
        </w:rPr>
        <w:t xml:space="preserve">I only know about water. From where do I know to include other liquids? Therefore the verse states: "Nor </w:t>
      </w:r>
      <w:r w:rsidR="00101178" w:rsidRPr="005D44D3">
        <w:rPr>
          <w:rFonts w:asciiTheme="minorBidi" w:hAnsiTheme="minorBidi" w:cstheme="minorBidi"/>
          <w:sz w:val="24"/>
          <w:szCs w:val="24"/>
        </w:rPr>
        <w:t>boiled</w:t>
      </w:r>
      <w:r w:rsidRPr="005D44D3">
        <w:rPr>
          <w:rFonts w:asciiTheme="minorBidi" w:hAnsiTheme="minorBidi" w:cstheme="minorBidi"/>
          <w:sz w:val="24"/>
          <w:szCs w:val="24"/>
        </w:rPr>
        <w:t xml:space="preserve"> at all" (</w:t>
      </w:r>
      <w:r w:rsidRPr="005D44D3">
        <w:rPr>
          <w:rFonts w:asciiTheme="minorBidi" w:hAnsiTheme="minorBidi" w:cstheme="minorBidi"/>
          <w:i/>
          <w:iCs/>
          <w:sz w:val="24"/>
          <w:szCs w:val="24"/>
        </w:rPr>
        <w:t>u-vashel mevushal</w:t>
      </w:r>
      <w:r w:rsidRPr="005D44D3">
        <w:rPr>
          <w:rFonts w:asciiTheme="minorBidi" w:hAnsiTheme="minorBidi" w:cstheme="minorBidi"/>
          <w:sz w:val="24"/>
          <w:szCs w:val="24"/>
        </w:rPr>
        <w:t>) – in any man</w:t>
      </w:r>
      <w:r w:rsidR="00121C24">
        <w:rPr>
          <w:rFonts w:asciiTheme="minorBidi" w:hAnsiTheme="minorBidi" w:cstheme="minorBidi"/>
          <w:sz w:val="24"/>
          <w:szCs w:val="24"/>
        </w:rPr>
        <w:t>n</w:t>
      </w:r>
      <w:r w:rsidRPr="005D44D3">
        <w:rPr>
          <w:rFonts w:asciiTheme="minorBidi" w:hAnsiTheme="minorBidi" w:cstheme="minorBidi"/>
          <w:sz w:val="24"/>
          <w:szCs w:val="24"/>
        </w:rPr>
        <w:t xml:space="preserve">er. Thus far in accordance with Rabbi Akiva. In accordance with Rabbi Yishmael, how so? Rabbi Yishmael taught: A </w:t>
      </w:r>
      <w:r w:rsidRPr="005D44D3">
        <w:rPr>
          <w:rFonts w:asciiTheme="minorBidi" w:hAnsiTheme="minorBidi" w:cstheme="minorBidi"/>
          <w:i/>
          <w:iCs/>
          <w:sz w:val="24"/>
          <w:szCs w:val="24"/>
        </w:rPr>
        <w:t xml:space="preserve">kal va-chomer </w:t>
      </w:r>
      <w:r w:rsidRPr="005D44D3">
        <w:rPr>
          <w:rFonts w:asciiTheme="minorBidi" w:hAnsiTheme="minorBidi" w:cstheme="minorBidi"/>
          <w:sz w:val="24"/>
          <w:szCs w:val="24"/>
        </w:rPr>
        <w:t xml:space="preserve">argument: </w:t>
      </w:r>
      <w:r w:rsidR="00101178" w:rsidRPr="005D44D3">
        <w:rPr>
          <w:rFonts w:asciiTheme="minorBidi" w:hAnsiTheme="minorBidi" w:cstheme="minorBidi"/>
          <w:sz w:val="24"/>
          <w:szCs w:val="24"/>
        </w:rPr>
        <w:t>If water, which does not give up its taste [to the substance boiled in it], you say is prohibited, all the more so other liquids which give up their taste [to t</w:t>
      </w:r>
      <w:r w:rsidR="00121C24">
        <w:rPr>
          <w:rFonts w:asciiTheme="minorBidi" w:hAnsiTheme="minorBidi" w:cstheme="minorBidi"/>
          <w:sz w:val="24"/>
          <w:szCs w:val="24"/>
        </w:rPr>
        <w:t>he substance boiled in it]</w:t>
      </w:r>
      <w:r w:rsidR="00101178" w:rsidRPr="005D44D3">
        <w:rPr>
          <w:rFonts w:asciiTheme="minorBidi" w:hAnsiTheme="minorBidi" w:cstheme="minorBidi"/>
          <w:sz w:val="24"/>
          <w:szCs w:val="24"/>
        </w:rPr>
        <w:t>. (</w:t>
      </w:r>
      <w:r w:rsidR="00101178" w:rsidRPr="005D44D3">
        <w:rPr>
          <w:rFonts w:asciiTheme="minorBidi" w:hAnsiTheme="minorBidi" w:cstheme="minorBidi"/>
          <w:i/>
          <w:iCs/>
          <w:sz w:val="24"/>
          <w:szCs w:val="24"/>
        </w:rPr>
        <w:t xml:space="preserve">Yerushalmi </w:t>
      </w:r>
      <w:r w:rsidR="00101178" w:rsidRPr="005D44D3">
        <w:rPr>
          <w:rFonts w:asciiTheme="minorBidi" w:hAnsiTheme="minorBidi" w:cstheme="minorBidi"/>
          <w:sz w:val="24"/>
          <w:szCs w:val="24"/>
        </w:rPr>
        <w:t>2:7, 29c)</w:t>
      </w:r>
    </w:p>
    <w:p w14:paraId="638FD7C6" w14:textId="77777777" w:rsidR="00026745" w:rsidRPr="005D44D3" w:rsidRDefault="00026745" w:rsidP="00345C83">
      <w:pPr>
        <w:spacing w:line="240" w:lineRule="auto"/>
        <w:ind w:firstLine="720"/>
        <w:rPr>
          <w:rFonts w:asciiTheme="minorBidi" w:hAnsiTheme="minorBidi" w:cstheme="minorBidi"/>
          <w:sz w:val="24"/>
          <w:szCs w:val="24"/>
        </w:rPr>
      </w:pPr>
    </w:p>
    <w:p w14:paraId="2055A68A" w14:textId="18F72095" w:rsidR="00026745" w:rsidRPr="005D44D3" w:rsidRDefault="00101178"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Here too</w:t>
      </w:r>
      <w:r w:rsidR="00611F7F">
        <w:rPr>
          <w:rFonts w:asciiTheme="minorBidi" w:hAnsiTheme="minorBidi" w:cstheme="minorBidi"/>
          <w:sz w:val="24"/>
          <w:szCs w:val="24"/>
        </w:rPr>
        <w:t>,</w:t>
      </w:r>
      <w:r w:rsidRPr="005D44D3">
        <w:rPr>
          <w:rFonts w:asciiTheme="minorBidi" w:hAnsiTheme="minorBidi" w:cstheme="minorBidi"/>
          <w:sz w:val="24"/>
          <w:szCs w:val="24"/>
        </w:rPr>
        <w:t xml:space="preserve"> Rabbi Akiva derives the law from </w:t>
      </w:r>
      <w:r w:rsidR="00611F7F">
        <w:rPr>
          <w:rFonts w:asciiTheme="minorBidi" w:hAnsiTheme="minorBidi" w:cstheme="minorBidi"/>
          <w:sz w:val="24"/>
          <w:szCs w:val="24"/>
        </w:rPr>
        <w:t>a</w:t>
      </w:r>
      <w:r w:rsidR="00611F7F" w:rsidRPr="005D44D3">
        <w:rPr>
          <w:rFonts w:asciiTheme="minorBidi" w:hAnsiTheme="minorBidi" w:cstheme="minorBidi"/>
          <w:sz w:val="24"/>
          <w:szCs w:val="24"/>
        </w:rPr>
        <w:t xml:space="preserve"> </w:t>
      </w:r>
      <w:r w:rsidRPr="005D44D3">
        <w:rPr>
          <w:rFonts w:asciiTheme="minorBidi" w:hAnsiTheme="minorBidi" w:cstheme="minorBidi"/>
          <w:sz w:val="24"/>
          <w:szCs w:val="24"/>
        </w:rPr>
        <w:t>redundancy, "</w:t>
      </w:r>
      <w:r w:rsidRPr="005D44D3">
        <w:rPr>
          <w:rFonts w:asciiTheme="minorBidi" w:hAnsiTheme="minorBidi" w:cstheme="minorBidi"/>
          <w:i/>
          <w:iCs/>
          <w:sz w:val="24"/>
          <w:szCs w:val="24"/>
        </w:rPr>
        <w:t>u-vashel mevushal</w:t>
      </w:r>
      <w:r w:rsidRPr="005D44D3">
        <w:rPr>
          <w:rFonts w:asciiTheme="minorBidi" w:hAnsiTheme="minorBidi" w:cstheme="minorBidi"/>
          <w:sz w:val="24"/>
          <w:szCs w:val="24"/>
        </w:rPr>
        <w:t xml:space="preserve">," </w:t>
      </w:r>
      <w:r w:rsidR="00611F7F">
        <w:rPr>
          <w:rFonts w:asciiTheme="minorBidi" w:hAnsiTheme="minorBidi" w:cstheme="minorBidi"/>
          <w:sz w:val="24"/>
          <w:szCs w:val="24"/>
        </w:rPr>
        <w:t>while</w:t>
      </w:r>
      <w:r w:rsidR="00611F7F" w:rsidRPr="005D44D3">
        <w:rPr>
          <w:rFonts w:asciiTheme="minorBidi" w:hAnsiTheme="minorBidi" w:cstheme="minorBidi"/>
          <w:sz w:val="24"/>
          <w:szCs w:val="24"/>
        </w:rPr>
        <w:t xml:space="preserve"> </w:t>
      </w:r>
      <w:r w:rsidRPr="005D44D3">
        <w:rPr>
          <w:rFonts w:asciiTheme="minorBidi" w:hAnsiTheme="minorBidi" w:cstheme="minorBidi"/>
          <w:sz w:val="24"/>
          <w:szCs w:val="24"/>
        </w:rPr>
        <w:t>Rabbi Yishmael, who maintains that the Torah speaks</w:t>
      </w:r>
      <w:r w:rsidR="00611F7F">
        <w:rPr>
          <w:rFonts w:asciiTheme="minorBidi" w:hAnsiTheme="minorBidi" w:cstheme="minorBidi"/>
          <w:sz w:val="24"/>
          <w:szCs w:val="24"/>
        </w:rPr>
        <w:t xml:space="preserve"> in</w:t>
      </w:r>
      <w:r w:rsidRPr="005D44D3">
        <w:rPr>
          <w:rFonts w:asciiTheme="minorBidi" w:hAnsiTheme="minorBidi" w:cstheme="minorBidi"/>
          <w:sz w:val="24"/>
          <w:szCs w:val="24"/>
        </w:rPr>
        <w:t xml:space="preserve"> the language of men, does not see this redundancy as a source for any derivation whatsoever</w:t>
      </w:r>
      <w:r w:rsidR="00611F7F">
        <w:rPr>
          <w:rFonts w:asciiTheme="minorBidi" w:hAnsiTheme="minorBidi" w:cstheme="minorBidi"/>
          <w:sz w:val="24"/>
          <w:szCs w:val="24"/>
        </w:rPr>
        <w:t xml:space="preserve"> and instead</w:t>
      </w:r>
      <w:r w:rsidRPr="005D44D3">
        <w:rPr>
          <w:rFonts w:asciiTheme="minorBidi" w:hAnsiTheme="minorBidi" w:cstheme="minorBidi"/>
          <w:sz w:val="24"/>
          <w:szCs w:val="24"/>
        </w:rPr>
        <w:t xml:space="preserve"> infers </w:t>
      </w:r>
      <w:r w:rsidR="00611F7F">
        <w:rPr>
          <w:rFonts w:asciiTheme="minorBidi" w:hAnsiTheme="minorBidi" w:cstheme="minorBidi"/>
          <w:sz w:val="24"/>
          <w:szCs w:val="24"/>
        </w:rPr>
        <w:t>the same</w:t>
      </w:r>
      <w:r w:rsidR="00611F7F" w:rsidRPr="005D44D3">
        <w:rPr>
          <w:rFonts w:asciiTheme="minorBidi" w:hAnsiTheme="minorBidi" w:cstheme="minorBidi"/>
          <w:sz w:val="24"/>
          <w:szCs w:val="24"/>
        </w:rPr>
        <w:t xml:space="preserve"> </w:t>
      </w:r>
      <w:r w:rsidRPr="005D44D3">
        <w:rPr>
          <w:rFonts w:asciiTheme="minorBidi" w:hAnsiTheme="minorBidi" w:cstheme="minorBidi"/>
          <w:sz w:val="24"/>
          <w:szCs w:val="24"/>
        </w:rPr>
        <w:t xml:space="preserve">law </w:t>
      </w:r>
      <w:r w:rsidR="00611F7F">
        <w:rPr>
          <w:rFonts w:asciiTheme="minorBidi" w:hAnsiTheme="minorBidi" w:cstheme="minorBidi"/>
          <w:sz w:val="24"/>
          <w:szCs w:val="24"/>
        </w:rPr>
        <w:t>based on</w:t>
      </w:r>
      <w:r w:rsidRPr="005D44D3">
        <w:rPr>
          <w:rFonts w:asciiTheme="minorBidi" w:hAnsiTheme="minorBidi" w:cstheme="minorBidi"/>
          <w:sz w:val="24"/>
          <w:szCs w:val="24"/>
        </w:rPr>
        <w:t xml:space="preserve"> logical analysis of the verse</w:t>
      </w:r>
      <w:r w:rsidR="00611F7F">
        <w:rPr>
          <w:rFonts w:asciiTheme="minorBidi" w:hAnsiTheme="minorBidi" w:cstheme="minorBidi"/>
          <w:sz w:val="24"/>
          <w:szCs w:val="24"/>
        </w:rPr>
        <w:t>,</w:t>
      </w:r>
      <w:r w:rsidRPr="005D44D3">
        <w:rPr>
          <w:rFonts w:asciiTheme="minorBidi" w:hAnsiTheme="minorBidi" w:cstheme="minorBidi"/>
          <w:sz w:val="24"/>
          <w:szCs w:val="24"/>
        </w:rPr>
        <w:t xml:space="preserve"> by way of a </w:t>
      </w:r>
      <w:r w:rsidRPr="005D44D3">
        <w:rPr>
          <w:rFonts w:asciiTheme="minorBidi" w:hAnsiTheme="minorBidi" w:cstheme="minorBidi"/>
          <w:i/>
          <w:iCs/>
          <w:sz w:val="24"/>
          <w:szCs w:val="24"/>
        </w:rPr>
        <w:t xml:space="preserve">kal va-chomer </w:t>
      </w:r>
      <w:r w:rsidRPr="005D44D3">
        <w:rPr>
          <w:rFonts w:asciiTheme="minorBidi" w:hAnsiTheme="minorBidi" w:cstheme="minorBidi"/>
          <w:sz w:val="24"/>
          <w:szCs w:val="24"/>
        </w:rPr>
        <w:t>argument.</w:t>
      </w:r>
      <w:r w:rsidRPr="005D44D3">
        <w:rPr>
          <w:rStyle w:val="FootnoteReference"/>
          <w:rFonts w:asciiTheme="minorBidi" w:hAnsiTheme="minorBidi" w:cstheme="minorBidi"/>
          <w:sz w:val="24"/>
          <w:szCs w:val="24"/>
        </w:rPr>
        <w:footnoteReference w:id="4"/>
      </w:r>
    </w:p>
    <w:p w14:paraId="10E2CD49" w14:textId="77777777" w:rsidR="006F4D9B" w:rsidRPr="005D44D3" w:rsidRDefault="006F4D9B" w:rsidP="00345C83">
      <w:pPr>
        <w:spacing w:line="240" w:lineRule="auto"/>
        <w:rPr>
          <w:rFonts w:asciiTheme="minorBidi" w:hAnsiTheme="minorBidi" w:cstheme="minorBidi"/>
          <w:sz w:val="24"/>
          <w:szCs w:val="24"/>
        </w:rPr>
      </w:pPr>
    </w:p>
    <w:p w14:paraId="67EA1221" w14:textId="5BA9AEA6" w:rsidR="003C4574" w:rsidRPr="005D44D3" w:rsidRDefault="006F4D9B"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c. Rabbi Akiva and Rabbi Yi</w:t>
      </w:r>
      <w:r w:rsidR="003C4574" w:rsidRPr="005D44D3">
        <w:rPr>
          <w:rFonts w:asciiTheme="minorBidi" w:hAnsiTheme="minorBidi" w:cstheme="minorBidi"/>
          <w:sz w:val="24"/>
          <w:szCs w:val="24"/>
        </w:rPr>
        <w:t xml:space="preserve">shmael </w:t>
      </w:r>
      <w:r w:rsidR="00721A91">
        <w:rPr>
          <w:rFonts w:asciiTheme="minorBidi" w:hAnsiTheme="minorBidi" w:cstheme="minorBidi"/>
          <w:sz w:val="24"/>
          <w:szCs w:val="24"/>
        </w:rPr>
        <w:t>also disagree</w:t>
      </w:r>
      <w:r w:rsidRPr="005D44D3">
        <w:rPr>
          <w:rFonts w:asciiTheme="minorBidi" w:hAnsiTheme="minorBidi" w:cstheme="minorBidi"/>
          <w:sz w:val="24"/>
          <w:szCs w:val="24"/>
        </w:rPr>
        <w:t xml:space="preserve"> about the very hermeneutical rules by way of which the Torah is ex</w:t>
      </w:r>
      <w:r w:rsidR="00121C24">
        <w:rPr>
          <w:rFonts w:asciiTheme="minorBidi" w:hAnsiTheme="minorBidi" w:cstheme="minorBidi"/>
          <w:sz w:val="24"/>
          <w:szCs w:val="24"/>
        </w:rPr>
        <w:t>pounded, and thus they continue</w:t>
      </w:r>
      <w:r w:rsidRPr="005D44D3">
        <w:rPr>
          <w:rFonts w:asciiTheme="minorBidi" w:hAnsiTheme="minorBidi" w:cstheme="minorBidi"/>
          <w:sz w:val="24"/>
          <w:szCs w:val="24"/>
        </w:rPr>
        <w:t xml:space="preserve"> an earlier controversy between their teachers:</w:t>
      </w:r>
    </w:p>
    <w:p w14:paraId="19C66710" w14:textId="77777777" w:rsidR="00E50DD6" w:rsidRPr="005D44D3" w:rsidRDefault="00E50DD6" w:rsidP="00345C83">
      <w:pPr>
        <w:spacing w:line="240" w:lineRule="auto"/>
        <w:rPr>
          <w:rFonts w:asciiTheme="minorBidi" w:hAnsiTheme="minorBidi" w:cstheme="minorBidi"/>
          <w:sz w:val="24"/>
          <w:szCs w:val="24"/>
        </w:rPr>
      </w:pPr>
    </w:p>
    <w:p w14:paraId="6B6C99F1" w14:textId="77777777" w:rsidR="00E50DD6" w:rsidRPr="005D44D3" w:rsidRDefault="00E50DD6" w:rsidP="00345C83">
      <w:pPr>
        <w:pStyle w:val="BlockText"/>
        <w:spacing w:line="240" w:lineRule="auto"/>
        <w:ind w:left="720"/>
        <w:rPr>
          <w:rFonts w:asciiTheme="minorBidi" w:hAnsiTheme="minorBidi" w:cstheme="minorBidi"/>
          <w:sz w:val="24"/>
          <w:szCs w:val="24"/>
        </w:rPr>
      </w:pPr>
      <w:r w:rsidRPr="005D44D3">
        <w:rPr>
          <w:rFonts w:asciiTheme="minorBidi" w:hAnsiTheme="minorBidi" w:cstheme="minorBidi"/>
          <w:sz w:val="24"/>
          <w:szCs w:val="24"/>
        </w:rPr>
        <w:t xml:space="preserve">Rabbi Yochanan said: Rabbi Yishmael who ministered to Rabbi Nechunya ben Hakana, who expounded the whole Torah on the principle of </w:t>
      </w:r>
      <w:r w:rsidRPr="005D44D3">
        <w:rPr>
          <w:rFonts w:asciiTheme="minorBidi" w:hAnsiTheme="minorBidi" w:cstheme="minorBidi"/>
          <w:i/>
          <w:iCs/>
          <w:sz w:val="24"/>
          <w:szCs w:val="24"/>
        </w:rPr>
        <w:t xml:space="preserve">kelal u-perat </w:t>
      </w:r>
      <w:r w:rsidRPr="005D44D3">
        <w:rPr>
          <w:rFonts w:asciiTheme="minorBidi" w:hAnsiTheme="minorBidi" w:cstheme="minorBidi"/>
          <w:sz w:val="24"/>
          <w:szCs w:val="24"/>
        </w:rPr>
        <w:t xml:space="preserve">(generalization and specification), also expounded it on the principle of </w:t>
      </w:r>
      <w:r w:rsidRPr="005D44D3">
        <w:rPr>
          <w:rFonts w:asciiTheme="minorBidi" w:hAnsiTheme="minorBidi" w:cstheme="minorBidi"/>
          <w:i/>
          <w:iCs/>
          <w:sz w:val="24"/>
          <w:szCs w:val="24"/>
        </w:rPr>
        <w:t>kelal u-perat</w:t>
      </w:r>
      <w:r w:rsidRPr="005D44D3">
        <w:rPr>
          <w:rFonts w:asciiTheme="minorBidi" w:hAnsiTheme="minorBidi" w:cstheme="minorBidi"/>
          <w:sz w:val="24"/>
          <w:szCs w:val="24"/>
        </w:rPr>
        <w:t>; Akiva who ministered to Nachum of Gimzo,</w:t>
      </w:r>
      <w:r w:rsidRPr="005D44D3">
        <w:rPr>
          <w:rStyle w:val="FootnoteReference"/>
          <w:rFonts w:asciiTheme="minorBidi" w:hAnsiTheme="minorBidi" w:cstheme="minorBidi"/>
          <w:sz w:val="24"/>
          <w:szCs w:val="24"/>
        </w:rPr>
        <w:footnoteReference w:id="5"/>
      </w:r>
      <w:r w:rsidRPr="005D44D3">
        <w:rPr>
          <w:rFonts w:asciiTheme="minorBidi" w:hAnsiTheme="minorBidi" w:cstheme="minorBidi"/>
          <w:sz w:val="24"/>
          <w:szCs w:val="24"/>
        </w:rPr>
        <w:t xml:space="preserve"> who expounded the whole Torah on the principle of </w:t>
      </w:r>
      <w:r w:rsidRPr="005D44D3">
        <w:rPr>
          <w:rFonts w:asciiTheme="minorBidi" w:hAnsiTheme="minorBidi" w:cstheme="minorBidi"/>
          <w:i/>
          <w:iCs/>
          <w:sz w:val="24"/>
          <w:szCs w:val="24"/>
        </w:rPr>
        <w:t xml:space="preserve">riba u-mi'et </w:t>
      </w:r>
      <w:r w:rsidRPr="005D44D3">
        <w:rPr>
          <w:rFonts w:asciiTheme="minorBidi" w:hAnsiTheme="minorBidi" w:cstheme="minorBidi"/>
          <w:sz w:val="24"/>
          <w:szCs w:val="24"/>
        </w:rPr>
        <w:t xml:space="preserve">(amplification and limitation), also expounded it on the principle of </w:t>
      </w:r>
      <w:r w:rsidRPr="005D44D3">
        <w:rPr>
          <w:rFonts w:asciiTheme="minorBidi" w:hAnsiTheme="minorBidi" w:cstheme="minorBidi"/>
          <w:i/>
          <w:iCs/>
          <w:sz w:val="24"/>
          <w:szCs w:val="24"/>
        </w:rPr>
        <w:t>riba u-mi'et.</w:t>
      </w:r>
      <w:r w:rsidRPr="005D44D3">
        <w:rPr>
          <w:rFonts w:asciiTheme="minorBidi" w:hAnsiTheme="minorBidi" w:cstheme="minorBidi"/>
          <w:sz w:val="24"/>
          <w:szCs w:val="24"/>
        </w:rPr>
        <w:t xml:space="preserve"> (</w:t>
      </w:r>
      <w:r w:rsidRPr="005D44D3">
        <w:rPr>
          <w:rFonts w:asciiTheme="minorBidi" w:hAnsiTheme="minorBidi" w:cstheme="minorBidi"/>
          <w:i/>
          <w:iCs/>
          <w:sz w:val="24"/>
          <w:szCs w:val="24"/>
        </w:rPr>
        <w:t>Shevu'ot</w:t>
      </w:r>
      <w:r w:rsidRPr="005D44D3">
        <w:rPr>
          <w:rFonts w:asciiTheme="minorBidi" w:hAnsiTheme="minorBidi" w:cstheme="minorBidi"/>
          <w:sz w:val="24"/>
          <w:szCs w:val="24"/>
        </w:rPr>
        <w:t xml:space="preserve"> 26a)</w:t>
      </w:r>
    </w:p>
    <w:p w14:paraId="405A972E" w14:textId="77777777" w:rsidR="00E50DD6" w:rsidRPr="005D44D3" w:rsidRDefault="00E50DD6" w:rsidP="00345C83">
      <w:pPr>
        <w:pStyle w:val="BlockText"/>
        <w:spacing w:line="240" w:lineRule="auto"/>
        <w:rPr>
          <w:rFonts w:asciiTheme="minorBidi" w:hAnsiTheme="minorBidi" w:cstheme="minorBidi"/>
          <w:sz w:val="24"/>
          <w:szCs w:val="24"/>
        </w:rPr>
      </w:pPr>
    </w:p>
    <w:p w14:paraId="23F31FE5" w14:textId="40B7E4E7" w:rsidR="00721A91" w:rsidRDefault="003C4574"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The controversy pertains to a </w:t>
      </w:r>
      <w:r w:rsidR="00E50DD6" w:rsidRPr="005D44D3">
        <w:rPr>
          <w:rFonts w:asciiTheme="minorBidi" w:hAnsiTheme="minorBidi" w:cstheme="minorBidi"/>
          <w:sz w:val="24"/>
          <w:szCs w:val="24"/>
        </w:rPr>
        <w:t>common</w:t>
      </w:r>
      <w:r w:rsidRPr="005D44D3">
        <w:rPr>
          <w:rFonts w:asciiTheme="minorBidi" w:hAnsiTheme="minorBidi" w:cstheme="minorBidi"/>
          <w:sz w:val="24"/>
          <w:szCs w:val="24"/>
        </w:rPr>
        <w:t xml:space="preserve"> phenomenon in the Torah: </w:t>
      </w:r>
      <w:r w:rsidR="00E50DD6" w:rsidRPr="005D44D3">
        <w:rPr>
          <w:rFonts w:asciiTheme="minorBidi" w:hAnsiTheme="minorBidi" w:cstheme="minorBidi"/>
          <w:sz w:val="24"/>
          <w:szCs w:val="24"/>
        </w:rPr>
        <w:t xml:space="preserve">a law is brought </w:t>
      </w:r>
      <w:r w:rsidR="005F1619" w:rsidRPr="005D44D3">
        <w:rPr>
          <w:rFonts w:asciiTheme="minorBidi" w:hAnsiTheme="minorBidi" w:cstheme="minorBidi"/>
          <w:sz w:val="24"/>
          <w:szCs w:val="24"/>
        </w:rPr>
        <w:t xml:space="preserve">in a generalized formulation and also with specific examples. </w:t>
      </w:r>
      <w:r w:rsidR="005F1619" w:rsidRPr="005D44D3">
        <w:rPr>
          <w:rFonts w:asciiTheme="minorBidi" w:hAnsiTheme="minorBidi" w:cstheme="minorBidi"/>
          <w:sz w:val="24"/>
          <w:szCs w:val="24"/>
        </w:rPr>
        <w:lastRenderedPageBreak/>
        <w:t xml:space="preserve">Wherever this phenomenon is found, </w:t>
      </w:r>
      <w:r w:rsidR="00721A91">
        <w:rPr>
          <w:rFonts w:asciiTheme="minorBidi" w:hAnsiTheme="minorBidi" w:cstheme="minorBidi"/>
          <w:sz w:val="24"/>
          <w:szCs w:val="24"/>
        </w:rPr>
        <w:t>we must identify the</w:t>
      </w:r>
      <w:r w:rsidR="005F1619" w:rsidRPr="005D44D3">
        <w:rPr>
          <w:rFonts w:asciiTheme="minorBidi" w:hAnsiTheme="minorBidi" w:cstheme="minorBidi"/>
          <w:sz w:val="24"/>
          <w:szCs w:val="24"/>
        </w:rPr>
        <w:t xml:space="preserve"> determining factor: D</w:t>
      </w:r>
      <w:r w:rsidRPr="005D44D3">
        <w:rPr>
          <w:rFonts w:asciiTheme="minorBidi" w:hAnsiTheme="minorBidi" w:cstheme="minorBidi"/>
          <w:sz w:val="24"/>
          <w:szCs w:val="24"/>
        </w:rPr>
        <w:t>o we follow</w:t>
      </w:r>
      <w:r w:rsidR="005F1619" w:rsidRPr="005D44D3">
        <w:rPr>
          <w:rFonts w:asciiTheme="minorBidi" w:hAnsiTheme="minorBidi" w:cstheme="minorBidi"/>
          <w:sz w:val="24"/>
          <w:szCs w:val="24"/>
        </w:rPr>
        <w:t xml:space="preserve"> the general rule, and see the specific examples merely as cases </w:t>
      </w:r>
      <w:r w:rsidR="00721A91">
        <w:rPr>
          <w:rFonts w:asciiTheme="minorBidi" w:hAnsiTheme="minorBidi" w:cstheme="minorBidi"/>
          <w:sz w:val="24"/>
          <w:szCs w:val="24"/>
        </w:rPr>
        <w:t>brought to</w:t>
      </w:r>
      <w:r w:rsidR="005F1619" w:rsidRPr="005D44D3">
        <w:rPr>
          <w:rFonts w:asciiTheme="minorBidi" w:hAnsiTheme="minorBidi" w:cstheme="minorBidi"/>
          <w:sz w:val="24"/>
          <w:szCs w:val="24"/>
        </w:rPr>
        <w:t xml:space="preserve"> illustrate that rule; or do we follow the specific examples, </w:t>
      </w:r>
      <w:r w:rsidR="00721A91">
        <w:rPr>
          <w:rFonts w:asciiTheme="minorBidi" w:hAnsiTheme="minorBidi" w:cstheme="minorBidi"/>
          <w:sz w:val="24"/>
          <w:szCs w:val="24"/>
        </w:rPr>
        <w:t>and understand them as limiting</w:t>
      </w:r>
      <w:r w:rsidR="005F1619" w:rsidRPr="005D44D3">
        <w:rPr>
          <w:rFonts w:asciiTheme="minorBidi" w:hAnsiTheme="minorBidi" w:cstheme="minorBidi"/>
          <w:sz w:val="24"/>
          <w:szCs w:val="24"/>
        </w:rPr>
        <w:t xml:space="preserve"> the general rule</w:t>
      </w:r>
      <w:r w:rsidR="00721A91">
        <w:rPr>
          <w:rFonts w:asciiTheme="minorBidi" w:hAnsiTheme="minorBidi" w:cstheme="minorBidi"/>
          <w:sz w:val="24"/>
          <w:szCs w:val="24"/>
        </w:rPr>
        <w:t>?</w:t>
      </w:r>
      <w:r w:rsidR="005F1619" w:rsidRPr="005D44D3">
        <w:rPr>
          <w:rFonts w:asciiTheme="minorBidi" w:hAnsiTheme="minorBidi" w:cstheme="minorBidi"/>
          <w:sz w:val="24"/>
          <w:szCs w:val="24"/>
        </w:rPr>
        <w:t xml:space="preserve"> </w:t>
      </w:r>
    </w:p>
    <w:p w14:paraId="4A878867" w14:textId="77777777" w:rsidR="00721A91" w:rsidRDefault="00721A91" w:rsidP="00345C83">
      <w:pPr>
        <w:spacing w:line="240" w:lineRule="auto"/>
        <w:ind w:firstLine="720"/>
        <w:rPr>
          <w:rFonts w:asciiTheme="minorBidi" w:hAnsiTheme="minorBidi" w:cstheme="minorBidi"/>
          <w:sz w:val="24"/>
          <w:szCs w:val="24"/>
        </w:rPr>
      </w:pPr>
    </w:p>
    <w:p w14:paraId="053FA0CC" w14:textId="0C3E37CC" w:rsidR="00D8631A" w:rsidRPr="005D44D3" w:rsidRDefault="005F1619"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Rabbi Yishmael has three rules regarding this matter</w:t>
      </w:r>
      <w:r w:rsidR="00721A91">
        <w:rPr>
          <w:rFonts w:asciiTheme="minorBidi" w:hAnsiTheme="minorBidi" w:cstheme="minorBidi"/>
          <w:sz w:val="24"/>
          <w:szCs w:val="24"/>
        </w:rPr>
        <w:t>, t</w:t>
      </w:r>
      <w:r w:rsidRPr="005D44D3">
        <w:rPr>
          <w:rFonts w:asciiTheme="minorBidi" w:hAnsiTheme="minorBidi" w:cstheme="minorBidi"/>
          <w:sz w:val="24"/>
          <w:szCs w:val="24"/>
        </w:rPr>
        <w:t>he first two</w:t>
      </w:r>
      <w:r w:rsidR="00721A91">
        <w:rPr>
          <w:rFonts w:asciiTheme="minorBidi" w:hAnsiTheme="minorBidi" w:cstheme="minorBidi"/>
          <w:sz w:val="24"/>
          <w:szCs w:val="24"/>
        </w:rPr>
        <w:t xml:space="preserve"> of which</w:t>
      </w:r>
      <w:r w:rsidRPr="005D44D3">
        <w:rPr>
          <w:rFonts w:asciiTheme="minorBidi" w:hAnsiTheme="minorBidi" w:cstheme="minorBidi"/>
          <w:sz w:val="24"/>
          <w:szCs w:val="24"/>
        </w:rPr>
        <w:t xml:space="preserve"> relate to the question </w:t>
      </w:r>
      <w:r w:rsidR="00721A91">
        <w:rPr>
          <w:rFonts w:asciiTheme="minorBidi" w:hAnsiTheme="minorBidi" w:cstheme="minorBidi"/>
          <w:sz w:val="24"/>
          <w:szCs w:val="24"/>
        </w:rPr>
        <w:t>of which</w:t>
      </w:r>
      <w:r w:rsidRPr="005D44D3">
        <w:rPr>
          <w:rFonts w:asciiTheme="minorBidi" w:hAnsiTheme="minorBidi" w:cstheme="minorBidi"/>
          <w:sz w:val="24"/>
          <w:szCs w:val="24"/>
        </w:rPr>
        <w:t xml:space="preserve"> came first: </w:t>
      </w:r>
      <w:r w:rsidR="00D8631A" w:rsidRPr="005D44D3">
        <w:rPr>
          <w:rFonts w:asciiTheme="minorBidi" w:hAnsiTheme="minorBidi" w:cstheme="minorBidi"/>
          <w:sz w:val="24"/>
          <w:szCs w:val="24"/>
        </w:rPr>
        <w:t>the generalization or the specification.</w:t>
      </w:r>
      <w:r w:rsidR="00721A91">
        <w:rPr>
          <w:rFonts w:asciiTheme="minorBidi" w:hAnsiTheme="minorBidi" w:cstheme="minorBidi"/>
          <w:sz w:val="24"/>
          <w:szCs w:val="24"/>
        </w:rPr>
        <w:t xml:space="preserve"> </w:t>
      </w:r>
      <w:r w:rsidR="00D8631A" w:rsidRPr="005D44D3">
        <w:rPr>
          <w:rFonts w:asciiTheme="minorBidi" w:hAnsiTheme="minorBidi" w:cstheme="minorBidi"/>
          <w:sz w:val="24"/>
          <w:szCs w:val="24"/>
        </w:rPr>
        <w:t xml:space="preserve">If the general formulation came first, and afterwards the specific examples, the examples are viewed as coming to restrict the general rule. </w:t>
      </w:r>
      <w:r w:rsidR="00D40E96">
        <w:rPr>
          <w:rFonts w:asciiTheme="minorBidi" w:hAnsiTheme="minorBidi" w:cstheme="minorBidi"/>
          <w:sz w:val="24"/>
          <w:szCs w:val="24"/>
        </w:rPr>
        <w:t>F</w:t>
      </w:r>
      <w:r w:rsidR="00D8631A" w:rsidRPr="005D44D3">
        <w:rPr>
          <w:rFonts w:asciiTheme="minorBidi" w:hAnsiTheme="minorBidi" w:cstheme="minorBidi"/>
          <w:sz w:val="24"/>
          <w:szCs w:val="24"/>
        </w:rPr>
        <w:t xml:space="preserve">or example, in the verse at the beginning of the book of </w:t>
      </w:r>
      <w:r w:rsidR="00D8631A" w:rsidRPr="005D44D3">
        <w:rPr>
          <w:rFonts w:asciiTheme="minorBidi" w:hAnsiTheme="minorBidi" w:cstheme="minorBidi"/>
          <w:i/>
          <w:iCs/>
          <w:sz w:val="24"/>
          <w:szCs w:val="24"/>
        </w:rPr>
        <w:t>Vayikra</w:t>
      </w:r>
      <w:r w:rsidR="00D8631A" w:rsidRPr="005D44D3">
        <w:rPr>
          <w:rFonts w:asciiTheme="minorBidi" w:hAnsiTheme="minorBidi" w:cstheme="minorBidi"/>
          <w:sz w:val="24"/>
          <w:szCs w:val="24"/>
        </w:rPr>
        <w:t xml:space="preserve"> (1:2): "When any man of you brings an offering to the Lord, you shall bring your offering of the </w:t>
      </w:r>
      <w:r w:rsidR="002C3FDF" w:rsidRPr="005D44D3">
        <w:rPr>
          <w:rFonts w:asciiTheme="minorBidi" w:hAnsiTheme="minorBidi" w:cstheme="minorBidi"/>
          <w:sz w:val="24"/>
          <w:szCs w:val="24"/>
        </w:rPr>
        <w:t>beasts</w:t>
      </w:r>
      <w:r w:rsidR="00D8631A" w:rsidRPr="005D44D3">
        <w:rPr>
          <w:rFonts w:asciiTheme="minorBidi" w:hAnsiTheme="minorBidi" w:cstheme="minorBidi"/>
          <w:sz w:val="24"/>
          <w:szCs w:val="24"/>
        </w:rPr>
        <w:t xml:space="preserve">, of the herd, or of the flock," the verse begins with a generalization – "of the </w:t>
      </w:r>
      <w:r w:rsidR="002C3FDF" w:rsidRPr="005D44D3">
        <w:rPr>
          <w:rFonts w:asciiTheme="minorBidi" w:hAnsiTheme="minorBidi" w:cstheme="minorBidi"/>
          <w:sz w:val="24"/>
          <w:szCs w:val="24"/>
        </w:rPr>
        <w:t>beasts</w:t>
      </w:r>
      <w:r w:rsidR="00D8631A" w:rsidRPr="005D44D3">
        <w:rPr>
          <w:rFonts w:asciiTheme="minorBidi" w:hAnsiTheme="minorBidi" w:cstheme="minorBidi"/>
          <w:sz w:val="24"/>
          <w:szCs w:val="24"/>
        </w:rPr>
        <w:t>," that is to say, of all</w:t>
      </w:r>
      <w:r w:rsidR="00121C24">
        <w:rPr>
          <w:rFonts w:asciiTheme="minorBidi" w:hAnsiTheme="minorBidi" w:cstheme="minorBidi"/>
          <w:sz w:val="24"/>
          <w:szCs w:val="24"/>
        </w:rPr>
        <w:t xml:space="preserve"> the</w:t>
      </w:r>
      <w:r w:rsidR="00D8631A" w:rsidRPr="005D44D3">
        <w:rPr>
          <w:rFonts w:asciiTheme="minorBidi" w:hAnsiTheme="minorBidi" w:cstheme="minorBidi"/>
          <w:sz w:val="24"/>
          <w:szCs w:val="24"/>
        </w:rPr>
        <w:t xml:space="preserve"> living creatures that </w:t>
      </w:r>
      <w:r w:rsidR="00121C24">
        <w:rPr>
          <w:rFonts w:asciiTheme="minorBidi" w:hAnsiTheme="minorBidi" w:cstheme="minorBidi"/>
          <w:sz w:val="24"/>
          <w:szCs w:val="24"/>
        </w:rPr>
        <w:t>walk on the earth, including undomesticated animals</w:t>
      </w:r>
      <w:r w:rsidR="00D8631A" w:rsidRPr="005D44D3">
        <w:rPr>
          <w:rFonts w:asciiTheme="minorBidi" w:hAnsiTheme="minorBidi" w:cstheme="minorBidi"/>
          <w:sz w:val="24"/>
          <w:szCs w:val="24"/>
        </w:rPr>
        <w:t>, herds</w:t>
      </w:r>
      <w:r w:rsidR="00D40E96">
        <w:rPr>
          <w:rFonts w:asciiTheme="minorBidi" w:hAnsiTheme="minorBidi" w:cstheme="minorBidi"/>
          <w:sz w:val="24"/>
          <w:szCs w:val="24"/>
        </w:rPr>
        <w:t>,</w:t>
      </w:r>
      <w:r w:rsidR="00D8631A" w:rsidRPr="005D44D3">
        <w:rPr>
          <w:rFonts w:asciiTheme="minorBidi" w:hAnsiTheme="minorBidi" w:cstheme="minorBidi"/>
          <w:sz w:val="24"/>
          <w:szCs w:val="24"/>
        </w:rPr>
        <w:t xml:space="preserve"> and flocks.</w:t>
      </w:r>
      <w:r w:rsidR="00D8631A" w:rsidRPr="005D44D3">
        <w:rPr>
          <w:rStyle w:val="FootnoteReference"/>
          <w:rFonts w:asciiTheme="minorBidi" w:hAnsiTheme="minorBidi" w:cstheme="minorBidi"/>
          <w:sz w:val="24"/>
          <w:szCs w:val="24"/>
        </w:rPr>
        <w:footnoteReference w:id="6"/>
      </w:r>
      <w:r w:rsidR="00D8631A" w:rsidRPr="005D44D3">
        <w:rPr>
          <w:rFonts w:asciiTheme="minorBidi" w:hAnsiTheme="minorBidi" w:cstheme="minorBidi"/>
          <w:sz w:val="24"/>
          <w:szCs w:val="24"/>
        </w:rPr>
        <w:t xml:space="preserve"> Afterwards come the specific examples, which do not include </w:t>
      </w:r>
      <w:r w:rsidR="00121C24">
        <w:rPr>
          <w:rFonts w:asciiTheme="minorBidi" w:hAnsiTheme="minorBidi" w:cstheme="minorBidi"/>
          <w:sz w:val="24"/>
          <w:szCs w:val="24"/>
        </w:rPr>
        <w:t>undomesticated animals</w:t>
      </w:r>
      <w:r w:rsidR="00D8631A" w:rsidRPr="005D44D3">
        <w:rPr>
          <w:rFonts w:asciiTheme="minorBidi" w:hAnsiTheme="minorBidi" w:cstheme="minorBidi"/>
          <w:sz w:val="24"/>
          <w:szCs w:val="24"/>
        </w:rPr>
        <w:t xml:space="preserve"> – "of the herd, or of the flock." Rabbi Yishmael presents the hermeneutical rule: "</w:t>
      </w:r>
      <w:r w:rsidR="002100AC" w:rsidRPr="005D44D3">
        <w:rPr>
          <w:rFonts w:asciiTheme="minorBidi" w:hAnsiTheme="minorBidi" w:cstheme="minorBidi"/>
          <w:sz w:val="24"/>
          <w:szCs w:val="24"/>
        </w:rPr>
        <w:t>Generalization and specification – the generalization includes only that which is contained in the specification" (</w:t>
      </w:r>
      <w:r w:rsidR="002100AC" w:rsidRPr="005D44D3">
        <w:rPr>
          <w:rFonts w:asciiTheme="minorBidi" w:hAnsiTheme="minorBidi" w:cstheme="minorBidi"/>
          <w:i/>
          <w:iCs/>
          <w:sz w:val="24"/>
          <w:szCs w:val="24"/>
        </w:rPr>
        <w:t>Baraita de-Rabbi Yishmael</w:t>
      </w:r>
      <w:r w:rsidR="002100AC" w:rsidRPr="005D44D3">
        <w:rPr>
          <w:rFonts w:asciiTheme="minorBidi" w:hAnsiTheme="minorBidi" w:cstheme="minorBidi"/>
          <w:sz w:val="24"/>
          <w:szCs w:val="24"/>
        </w:rPr>
        <w:t xml:space="preserve">, 2a). Therefore, the conclusion is that an offering must not be brought from </w:t>
      </w:r>
      <w:r w:rsidR="00121C24">
        <w:rPr>
          <w:rFonts w:asciiTheme="minorBidi" w:hAnsiTheme="minorBidi" w:cstheme="minorBidi"/>
          <w:sz w:val="24"/>
          <w:szCs w:val="24"/>
        </w:rPr>
        <w:t>undomesticated animals</w:t>
      </w:r>
      <w:r w:rsidR="002100AC" w:rsidRPr="005D44D3">
        <w:rPr>
          <w:rFonts w:asciiTheme="minorBidi" w:hAnsiTheme="minorBidi" w:cstheme="minorBidi"/>
          <w:sz w:val="24"/>
          <w:szCs w:val="24"/>
        </w:rPr>
        <w:t xml:space="preserve">, as the verse is read as follows: "When any man of you brings an offering to the Lord, you shall bring your offering of the </w:t>
      </w:r>
      <w:r w:rsidR="002C3FDF" w:rsidRPr="005D44D3">
        <w:rPr>
          <w:rFonts w:asciiTheme="minorBidi" w:hAnsiTheme="minorBidi" w:cstheme="minorBidi"/>
          <w:sz w:val="24"/>
          <w:szCs w:val="24"/>
        </w:rPr>
        <w:t>beasts</w:t>
      </w:r>
      <w:r w:rsidR="002100AC" w:rsidRPr="005D44D3">
        <w:rPr>
          <w:rFonts w:asciiTheme="minorBidi" w:hAnsiTheme="minorBidi" w:cstheme="minorBidi"/>
          <w:sz w:val="24"/>
          <w:szCs w:val="24"/>
        </w:rPr>
        <w:t xml:space="preserve">; [what types of </w:t>
      </w:r>
      <w:r w:rsidR="002C3FDF" w:rsidRPr="005D44D3">
        <w:rPr>
          <w:rFonts w:asciiTheme="minorBidi" w:hAnsiTheme="minorBidi" w:cstheme="minorBidi"/>
          <w:sz w:val="24"/>
          <w:szCs w:val="24"/>
        </w:rPr>
        <w:t>beasts</w:t>
      </w:r>
      <w:r w:rsidR="002100AC" w:rsidRPr="005D44D3">
        <w:rPr>
          <w:rFonts w:asciiTheme="minorBidi" w:hAnsiTheme="minorBidi" w:cstheme="minorBidi"/>
          <w:sz w:val="24"/>
          <w:szCs w:val="24"/>
        </w:rPr>
        <w:t>?</w:t>
      </w:r>
      <w:r w:rsidR="00D40E96">
        <w:rPr>
          <w:rFonts w:asciiTheme="minorBidi" w:hAnsiTheme="minorBidi" w:cstheme="minorBidi"/>
          <w:sz w:val="24"/>
          <w:szCs w:val="24"/>
        </w:rPr>
        <w:t xml:space="preserve"> Only</w:t>
      </w:r>
      <w:r w:rsidR="002100AC" w:rsidRPr="005D44D3">
        <w:rPr>
          <w:rFonts w:asciiTheme="minorBidi" w:hAnsiTheme="minorBidi" w:cstheme="minorBidi"/>
          <w:sz w:val="24"/>
          <w:szCs w:val="24"/>
        </w:rPr>
        <w:t xml:space="preserve">] of the herd, or of the flock." This reading accords with the plain </w:t>
      </w:r>
      <w:r w:rsidR="00D40E96">
        <w:rPr>
          <w:rFonts w:asciiTheme="minorBidi" w:hAnsiTheme="minorBidi" w:cstheme="minorBidi"/>
          <w:sz w:val="24"/>
          <w:szCs w:val="24"/>
        </w:rPr>
        <w:t>sense</w:t>
      </w:r>
      <w:r w:rsidR="00D40E96" w:rsidRPr="005D44D3">
        <w:rPr>
          <w:rFonts w:asciiTheme="minorBidi" w:hAnsiTheme="minorBidi" w:cstheme="minorBidi"/>
          <w:sz w:val="24"/>
          <w:szCs w:val="24"/>
        </w:rPr>
        <w:t xml:space="preserve"> </w:t>
      </w:r>
      <w:r w:rsidR="002100AC" w:rsidRPr="005D44D3">
        <w:rPr>
          <w:rFonts w:asciiTheme="minorBidi" w:hAnsiTheme="minorBidi" w:cstheme="minorBidi"/>
          <w:sz w:val="24"/>
          <w:szCs w:val="24"/>
        </w:rPr>
        <w:t>of the verse.</w:t>
      </w:r>
    </w:p>
    <w:p w14:paraId="75085D7D" w14:textId="77777777" w:rsidR="002100AC" w:rsidRPr="005D44D3" w:rsidRDefault="002100AC" w:rsidP="00345C83">
      <w:pPr>
        <w:spacing w:line="240" w:lineRule="auto"/>
        <w:ind w:firstLine="720"/>
        <w:rPr>
          <w:rFonts w:asciiTheme="minorBidi" w:hAnsiTheme="minorBidi" w:cstheme="minorBidi"/>
          <w:sz w:val="24"/>
          <w:szCs w:val="24"/>
        </w:rPr>
      </w:pPr>
    </w:p>
    <w:p w14:paraId="5CF78B21" w14:textId="19CD4CBE" w:rsidR="00CD4580" w:rsidRDefault="002100AC"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The same is true in the opposite case</w:t>
      </w:r>
      <w:r w:rsidR="00D40E96">
        <w:rPr>
          <w:rFonts w:asciiTheme="minorBidi" w:hAnsiTheme="minorBidi" w:cstheme="minorBidi"/>
          <w:sz w:val="24"/>
          <w:szCs w:val="24"/>
        </w:rPr>
        <w:t>,</w:t>
      </w:r>
      <w:r w:rsidRPr="005D44D3">
        <w:rPr>
          <w:rFonts w:asciiTheme="minorBidi" w:hAnsiTheme="minorBidi" w:cstheme="minorBidi"/>
          <w:sz w:val="24"/>
          <w:szCs w:val="24"/>
        </w:rPr>
        <w:t xml:space="preserve"> when the specific examples appear first, and a general formulation is presented </w:t>
      </w:r>
      <w:r w:rsidR="00D40E96" w:rsidRPr="005D44D3">
        <w:rPr>
          <w:rFonts w:asciiTheme="minorBidi" w:hAnsiTheme="minorBidi" w:cstheme="minorBidi"/>
          <w:sz w:val="24"/>
          <w:szCs w:val="24"/>
        </w:rPr>
        <w:t xml:space="preserve">afterward </w:t>
      </w:r>
      <w:r w:rsidRPr="005D44D3">
        <w:rPr>
          <w:rFonts w:asciiTheme="minorBidi" w:hAnsiTheme="minorBidi" w:cstheme="minorBidi"/>
          <w:sz w:val="24"/>
          <w:szCs w:val="24"/>
        </w:rPr>
        <w:t xml:space="preserve">– as in </w:t>
      </w:r>
      <w:r w:rsidR="00D40E96">
        <w:rPr>
          <w:rFonts w:asciiTheme="minorBidi" w:hAnsiTheme="minorBidi" w:cstheme="minorBidi"/>
          <w:sz w:val="24"/>
          <w:szCs w:val="24"/>
        </w:rPr>
        <w:t>this</w:t>
      </w:r>
      <w:r w:rsidRPr="005D44D3">
        <w:rPr>
          <w:rFonts w:asciiTheme="minorBidi" w:hAnsiTheme="minorBidi" w:cstheme="minorBidi"/>
          <w:sz w:val="24"/>
          <w:szCs w:val="24"/>
        </w:rPr>
        <w:t xml:space="preserve"> verse in the section dealing with bailees: "If a man deliver to his neighbor</w:t>
      </w:r>
      <w:r w:rsidR="00D40E96">
        <w:rPr>
          <w:rFonts w:asciiTheme="minorBidi" w:hAnsiTheme="minorBidi" w:cstheme="minorBidi"/>
          <w:sz w:val="24"/>
          <w:szCs w:val="24"/>
        </w:rPr>
        <w:t xml:space="preserve"> a donkey</w:t>
      </w:r>
      <w:r w:rsidRPr="005D44D3">
        <w:rPr>
          <w:rFonts w:asciiTheme="minorBidi" w:hAnsiTheme="minorBidi" w:cstheme="minorBidi"/>
          <w:sz w:val="24"/>
          <w:szCs w:val="24"/>
        </w:rPr>
        <w:t>, or an ox, or a sheep, or any cattle to keep" (</w:t>
      </w:r>
      <w:r w:rsidRPr="005D44D3">
        <w:rPr>
          <w:rFonts w:asciiTheme="minorBidi" w:hAnsiTheme="minorBidi" w:cstheme="minorBidi"/>
          <w:i/>
          <w:iCs/>
          <w:sz w:val="24"/>
          <w:szCs w:val="24"/>
        </w:rPr>
        <w:t xml:space="preserve">Shemot </w:t>
      </w:r>
      <w:r w:rsidRPr="005D44D3">
        <w:rPr>
          <w:rFonts w:asciiTheme="minorBidi" w:hAnsiTheme="minorBidi" w:cstheme="minorBidi"/>
          <w:sz w:val="24"/>
          <w:szCs w:val="24"/>
        </w:rPr>
        <w:t xml:space="preserve">22:9). </w:t>
      </w:r>
      <w:r w:rsidR="000773DB" w:rsidRPr="005D44D3">
        <w:rPr>
          <w:rFonts w:asciiTheme="minorBidi" w:hAnsiTheme="minorBidi" w:cstheme="minorBidi"/>
          <w:sz w:val="24"/>
          <w:szCs w:val="24"/>
        </w:rPr>
        <w:t>After three specific examples, "</w:t>
      </w:r>
      <w:r w:rsidR="00D40E96">
        <w:rPr>
          <w:rFonts w:asciiTheme="minorBidi" w:hAnsiTheme="minorBidi" w:cstheme="minorBidi"/>
          <w:sz w:val="24"/>
          <w:szCs w:val="24"/>
        </w:rPr>
        <w:t>a donkey</w:t>
      </w:r>
      <w:r w:rsidR="000773DB" w:rsidRPr="005D44D3">
        <w:rPr>
          <w:rFonts w:asciiTheme="minorBidi" w:hAnsiTheme="minorBidi" w:cstheme="minorBidi"/>
          <w:sz w:val="24"/>
          <w:szCs w:val="24"/>
        </w:rPr>
        <w:t xml:space="preserve">, or an ox, or a sheep," a general rule appears: "or any cattle." Rabbi Yishmael </w:t>
      </w:r>
      <w:r w:rsidR="005446CD">
        <w:rPr>
          <w:rFonts w:asciiTheme="minorBidi" w:hAnsiTheme="minorBidi" w:cstheme="minorBidi"/>
          <w:sz w:val="24"/>
          <w:szCs w:val="24"/>
        </w:rPr>
        <w:t xml:space="preserve">applies the rule that </w:t>
      </w:r>
      <w:r w:rsidR="000773DB" w:rsidRPr="005D44D3">
        <w:rPr>
          <w:rFonts w:asciiTheme="minorBidi" w:hAnsiTheme="minorBidi" w:cstheme="minorBidi"/>
          <w:sz w:val="24"/>
          <w:szCs w:val="24"/>
        </w:rPr>
        <w:t>"Specification and generalization – the generalization adds to the specification" (</w:t>
      </w:r>
      <w:r w:rsidR="000773DB" w:rsidRPr="005D44D3">
        <w:rPr>
          <w:rFonts w:asciiTheme="minorBidi" w:hAnsiTheme="minorBidi" w:cstheme="minorBidi"/>
          <w:i/>
          <w:iCs/>
          <w:sz w:val="24"/>
          <w:szCs w:val="24"/>
        </w:rPr>
        <w:t>Baraita de-Rabbi Yishmael</w:t>
      </w:r>
      <w:r w:rsidR="000773DB" w:rsidRPr="005D44D3">
        <w:rPr>
          <w:rFonts w:asciiTheme="minorBidi" w:hAnsiTheme="minorBidi" w:cstheme="minorBidi"/>
          <w:sz w:val="24"/>
          <w:szCs w:val="24"/>
        </w:rPr>
        <w:t>, ibid.)</w:t>
      </w:r>
      <w:r w:rsidR="005446CD">
        <w:rPr>
          <w:rFonts w:asciiTheme="minorBidi" w:hAnsiTheme="minorBidi" w:cstheme="minorBidi"/>
          <w:sz w:val="24"/>
          <w:szCs w:val="24"/>
        </w:rPr>
        <w:t>;</w:t>
      </w:r>
      <w:r w:rsidR="000773DB" w:rsidRPr="005D44D3">
        <w:rPr>
          <w:rFonts w:asciiTheme="minorBidi" w:hAnsiTheme="minorBidi" w:cstheme="minorBidi"/>
          <w:sz w:val="24"/>
          <w:szCs w:val="24"/>
        </w:rPr>
        <w:t xml:space="preserve"> therefore</w:t>
      </w:r>
      <w:r w:rsidR="00CD4580">
        <w:rPr>
          <w:rFonts w:asciiTheme="minorBidi" w:hAnsiTheme="minorBidi" w:cstheme="minorBidi"/>
          <w:sz w:val="24"/>
          <w:szCs w:val="24"/>
        </w:rPr>
        <w:t>,</w:t>
      </w:r>
      <w:r w:rsidR="000773DB" w:rsidRPr="005D44D3">
        <w:rPr>
          <w:rFonts w:asciiTheme="minorBidi" w:hAnsiTheme="minorBidi" w:cstheme="minorBidi"/>
          <w:sz w:val="24"/>
          <w:szCs w:val="24"/>
        </w:rPr>
        <w:t xml:space="preserve"> the rules of bailees apply to all types of animals. This reading, as well, fits in well with the plain </w:t>
      </w:r>
      <w:r w:rsidR="005446CD">
        <w:rPr>
          <w:rFonts w:asciiTheme="minorBidi" w:hAnsiTheme="minorBidi" w:cstheme="minorBidi"/>
          <w:sz w:val="24"/>
          <w:szCs w:val="24"/>
        </w:rPr>
        <w:t>sense</w:t>
      </w:r>
      <w:r w:rsidR="000773DB" w:rsidRPr="005D44D3">
        <w:rPr>
          <w:rFonts w:asciiTheme="minorBidi" w:hAnsiTheme="minorBidi" w:cstheme="minorBidi"/>
          <w:sz w:val="24"/>
          <w:szCs w:val="24"/>
        </w:rPr>
        <w:t xml:space="preserve"> of the verse.</w:t>
      </w:r>
      <w:r w:rsidR="000773DB" w:rsidRPr="005D44D3">
        <w:rPr>
          <w:rStyle w:val="FootnoteReference"/>
          <w:rFonts w:asciiTheme="minorBidi" w:hAnsiTheme="minorBidi" w:cstheme="minorBidi"/>
          <w:sz w:val="24"/>
          <w:szCs w:val="24"/>
        </w:rPr>
        <w:footnoteReference w:id="7"/>
      </w:r>
      <w:r w:rsidR="000773DB" w:rsidRPr="005D44D3">
        <w:rPr>
          <w:rFonts w:asciiTheme="minorBidi" w:hAnsiTheme="minorBidi" w:cstheme="minorBidi"/>
          <w:sz w:val="24"/>
          <w:szCs w:val="24"/>
        </w:rPr>
        <w:t xml:space="preserve"> </w:t>
      </w:r>
    </w:p>
    <w:p w14:paraId="1FA1619C" w14:textId="77777777" w:rsidR="00CD4580" w:rsidRDefault="00CD4580" w:rsidP="00345C83">
      <w:pPr>
        <w:spacing w:line="240" w:lineRule="auto"/>
        <w:ind w:firstLine="720"/>
        <w:rPr>
          <w:rFonts w:asciiTheme="minorBidi" w:hAnsiTheme="minorBidi" w:cstheme="minorBidi"/>
          <w:sz w:val="24"/>
          <w:szCs w:val="24"/>
        </w:rPr>
      </w:pPr>
    </w:p>
    <w:p w14:paraId="0D2A5160" w14:textId="496024CE" w:rsidR="00452868" w:rsidRPr="005D44D3" w:rsidRDefault="000773DB" w:rsidP="00345C83">
      <w:pPr>
        <w:spacing w:line="240" w:lineRule="auto"/>
        <w:ind w:firstLine="720"/>
        <w:rPr>
          <w:rFonts w:asciiTheme="minorBidi" w:hAnsiTheme="minorBidi" w:cstheme="minorBidi"/>
          <w:color w:val="000000"/>
          <w:sz w:val="24"/>
          <w:szCs w:val="24"/>
          <w:shd w:val="clear" w:color="auto" w:fill="FFFFFF"/>
        </w:rPr>
      </w:pPr>
      <w:r w:rsidRPr="005D44D3">
        <w:rPr>
          <w:rFonts w:asciiTheme="minorBidi" w:hAnsiTheme="minorBidi" w:cstheme="minorBidi"/>
          <w:sz w:val="24"/>
          <w:szCs w:val="24"/>
        </w:rPr>
        <w:lastRenderedPageBreak/>
        <w:t xml:space="preserve">The third rule in this context relates to a more complicated situation, in which a generalized formulation is followed by several specific examples and </w:t>
      </w:r>
      <w:r w:rsidR="005446CD">
        <w:rPr>
          <w:rFonts w:asciiTheme="minorBidi" w:hAnsiTheme="minorBidi" w:cstheme="minorBidi"/>
          <w:sz w:val="24"/>
          <w:szCs w:val="24"/>
        </w:rPr>
        <w:t>then</w:t>
      </w:r>
      <w:r w:rsidRPr="005D44D3">
        <w:rPr>
          <w:rFonts w:asciiTheme="minorBidi" w:hAnsiTheme="minorBidi" w:cstheme="minorBidi"/>
          <w:sz w:val="24"/>
          <w:szCs w:val="24"/>
        </w:rPr>
        <w:t xml:space="preserve"> another generalization. </w:t>
      </w:r>
      <w:r w:rsidR="005D6A03" w:rsidRPr="005D44D3">
        <w:rPr>
          <w:rFonts w:asciiTheme="minorBidi" w:hAnsiTheme="minorBidi" w:cstheme="minorBidi"/>
          <w:sz w:val="24"/>
          <w:szCs w:val="24"/>
        </w:rPr>
        <w:t>Rabbi Yishmael and Rabbi Akiva disagree about this situation. Rabbi Yishmael calls this situation: "Generalization, specification</w:t>
      </w:r>
      <w:r w:rsidR="005446CD">
        <w:rPr>
          <w:rFonts w:asciiTheme="minorBidi" w:hAnsiTheme="minorBidi" w:cstheme="minorBidi"/>
          <w:sz w:val="24"/>
          <w:szCs w:val="24"/>
        </w:rPr>
        <w:t>,</w:t>
      </w:r>
      <w:r w:rsidR="005D6A03" w:rsidRPr="005D44D3">
        <w:rPr>
          <w:rFonts w:asciiTheme="minorBidi" w:hAnsiTheme="minorBidi" w:cstheme="minorBidi"/>
          <w:sz w:val="24"/>
          <w:szCs w:val="24"/>
        </w:rPr>
        <w:t xml:space="preserve"> and ge</w:t>
      </w:r>
      <w:r w:rsidR="0016712B" w:rsidRPr="005D44D3">
        <w:rPr>
          <w:rFonts w:asciiTheme="minorBidi" w:hAnsiTheme="minorBidi" w:cstheme="minorBidi"/>
          <w:sz w:val="24"/>
          <w:szCs w:val="24"/>
        </w:rPr>
        <w:t>neralization," and establishes</w:t>
      </w:r>
      <w:r w:rsidR="005D6A03" w:rsidRPr="005D44D3">
        <w:rPr>
          <w:rFonts w:asciiTheme="minorBidi" w:hAnsiTheme="minorBidi" w:cstheme="minorBidi"/>
          <w:sz w:val="24"/>
          <w:szCs w:val="24"/>
        </w:rPr>
        <w:t>: "</w:t>
      </w:r>
      <w:r w:rsidR="0016712B" w:rsidRPr="005D44D3">
        <w:rPr>
          <w:rFonts w:asciiTheme="minorBidi" w:hAnsiTheme="minorBidi" w:cstheme="minorBidi"/>
          <w:sz w:val="24"/>
          <w:szCs w:val="24"/>
        </w:rPr>
        <w:t xml:space="preserve">You may include in the generalization only that which </w:t>
      </w:r>
      <w:r w:rsidR="00676AEC" w:rsidRPr="005D44D3">
        <w:rPr>
          <w:rFonts w:asciiTheme="minorBidi" w:hAnsiTheme="minorBidi" w:cstheme="minorBidi"/>
          <w:sz w:val="24"/>
          <w:szCs w:val="24"/>
        </w:rPr>
        <w:t>is similar to the specification</w:t>
      </w:r>
      <w:r w:rsidR="0016712B" w:rsidRPr="005D44D3">
        <w:rPr>
          <w:rFonts w:asciiTheme="minorBidi" w:hAnsiTheme="minorBidi" w:cstheme="minorBidi"/>
          <w:sz w:val="24"/>
          <w:szCs w:val="24"/>
        </w:rPr>
        <w:t>"</w:t>
      </w:r>
      <w:r w:rsidR="005D6A03" w:rsidRPr="005D44D3">
        <w:rPr>
          <w:rFonts w:asciiTheme="minorBidi" w:hAnsiTheme="minorBidi" w:cstheme="minorBidi"/>
          <w:sz w:val="24"/>
          <w:szCs w:val="24"/>
        </w:rPr>
        <w:t xml:space="preserve"> (ibid.). The meaning of this rule is that this is an intermediate situation, in which the law applies not only to the specified examples (as in the rule of "generalization and specification"), and also not to the entire generalization (as in the rule of "specification and generalization"), but rather to the common denominator of the specific examples. </w:t>
      </w:r>
      <w:r w:rsidR="00310D68">
        <w:rPr>
          <w:rFonts w:asciiTheme="minorBidi" w:hAnsiTheme="minorBidi" w:cstheme="minorBidi"/>
          <w:sz w:val="24"/>
          <w:szCs w:val="24"/>
        </w:rPr>
        <w:t>A</w:t>
      </w:r>
      <w:r w:rsidR="005D6A03" w:rsidRPr="005D44D3">
        <w:rPr>
          <w:rFonts w:asciiTheme="minorBidi" w:hAnsiTheme="minorBidi" w:cstheme="minorBidi"/>
          <w:sz w:val="24"/>
          <w:szCs w:val="24"/>
        </w:rPr>
        <w:t xml:space="preserve"> </w:t>
      </w:r>
      <w:r w:rsidR="00310D68">
        <w:rPr>
          <w:rFonts w:asciiTheme="minorBidi" w:hAnsiTheme="minorBidi" w:cstheme="minorBidi"/>
          <w:i/>
          <w:iCs/>
          <w:sz w:val="24"/>
          <w:szCs w:val="24"/>
        </w:rPr>
        <w:t>b</w:t>
      </w:r>
      <w:r w:rsidR="005D6A03" w:rsidRPr="00B4313B">
        <w:rPr>
          <w:rFonts w:asciiTheme="minorBidi" w:hAnsiTheme="minorBidi" w:cstheme="minorBidi"/>
          <w:i/>
          <w:iCs/>
          <w:sz w:val="24"/>
          <w:szCs w:val="24"/>
        </w:rPr>
        <w:t>araita</w:t>
      </w:r>
      <w:r w:rsidR="005D6A03" w:rsidRPr="005D44D3">
        <w:rPr>
          <w:rFonts w:asciiTheme="minorBidi" w:hAnsiTheme="minorBidi" w:cstheme="minorBidi"/>
          <w:sz w:val="24"/>
          <w:szCs w:val="24"/>
        </w:rPr>
        <w:t xml:space="preserve"> brought in tractate </w:t>
      </w:r>
      <w:r w:rsidR="005D6A03" w:rsidRPr="005D44D3">
        <w:rPr>
          <w:rFonts w:asciiTheme="minorBidi" w:hAnsiTheme="minorBidi" w:cstheme="minorBidi"/>
          <w:i/>
          <w:iCs/>
          <w:sz w:val="24"/>
          <w:szCs w:val="24"/>
        </w:rPr>
        <w:t>Shevu'ot</w:t>
      </w:r>
      <w:r w:rsidR="00A237A9" w:rsidRPr="005D44D3">
        <w:rPr>
          <w:rFonts w:asciiTheme="minorBidi" w:hAnsiTheme="minorBidi" w:cstheme="minorBidi"/>
          <w:sz w:val="24"/>
          <w:szCs w:val="24"/>
        </w:rPr>
        <w:t xml:space="preserve"> (26a) considers a verse </w:t>
      </w:r>
      <w:r w:rsidR="00310D68">
        <w:rPr>
          <w:rFonts w:asciiTheme="minorBidi" w:hAnsiTheme="minorBidi" w:cstheme="minorBidi"/>
          <w:sz w:val="24"/>
          <w:szCs w:val="24"/>
        </w:rPr>
        <w:t>regarding</w:t>
      </w:r>
      <w:r w:rsidR="00A237A9" w:rsidRPr="005D44D3">
        <w:rPr>
          <w:rFonts w:asciiTheme="minorBidi" w:hAnsiTheme="minorBidi" w:cstheme="minorBidi"/>
          <w:sz w:val="24"/>
          <w:szCs w:val="24"/>
        </w:rPr>
        <w:t xml:space="preserve"> </w:t>
      </w:r>
      <w:r w:rsidR="00310D68">
        <w:rPr>
          <w:rFonts w:asciiTheme="minorBidi" w:hAnsiTheme="minorBidi" w:cstheme="minorBidi"/>
          <w:sz w:val="24"/>
          <w:szCs w:val="24"/>
        </w:rPr>
        <w:t>the obligation</w:t>
      </w:r>
      <w:r w:rsidR="00A237A9" w:rsidRPr="005D44D3">
        <w:rPr>
          <w:rFonts w:asciiTheme="minorBidi" w:hAnsiTheme="minorBidi" w:cstheme="minorBidi"/>
          <w:sz w:val="24"/>
          <w:szCs w:val="24"/>
        </w:rPr>
        <w:t xml:space="preserve"> to bring an offering </w:t>
      </w:r>
      <w:r w:rsidR="00310D68">
        <w:rPr>
          <w:rFonts w:asciiTheme="minorBidi" w:hAnsiTheme="minorBidi" w:cstheme="minorBidi"/>
          <w:sz w:val="24"/>
          <w:szCs w:val="24"/>
        </w:rPr>
        <w:t>if</w:t>
      </w:r>
      <w:r w:rsidR="00A237A9" w:rsidRPr="005D44D3">
        <w:rPr>
          <w:rFonts w:asciiTheme="minorBidi" w:hAnsiTheme="minorBidi" w:cstheme="minorBidi"/>
          <w:sz w:val="24"/>
          <w:szCs w:val="24"/>
        </w:rPr>
        <w:t xml:space="preserve"> </w:t>
      </w:r>
      <w:r w:rsidR="00CD4580">
        <w:rPr>
          <w:rFonts w:asciiTheme="minorBidi" w:hAnsiTheme="minorBidi" w:cstheme="minorBidi"/>
          <w:sz w:val="24"/>
          <w:szCs w:val="24"/>
        </w:rPr>
        <w:t>an</w:t>
      </w:r>
      <w:r w:rsidR="00A237A9" w:rsidRPr="005D44D3">
        <w:rPr>
          <w:rFonts w:asciiTheme="minorBidi" w:hAnsiTheme="minorBidi" w:cstheme="minorBidi"/>
          <w:sz w:val="24"/>
          <w:szCs w:val="24"/>
        </w:rPr>
        <w:t xml:space="preserve"> oath</w:t>
      </w:r>
      <w:r w:rsidR="00310D68">
        <w:rPr>
          <w:rFonts w:asciiTheme="minorBidi" w:hAnsiTheme="minorBidi" w:cstheme="minorBidi"/>
          <w:sz w:val="24"/>
          <w:szCs w:val="24"/>
        </w:rPr>
        <w:t xml:space="preserve"> was violated</w:t>
      </w:r>
      <w:r w:rsidR="00A237A9" w:rsidRPr="005D44D3">
        <w:rPr>
          <w:rFonts w:asciiTheme="minorBidi" w:hAnsiTheme="minorBidi" w:cstheme="minorBidi"/>
          <w:sz w:val="24"/>
          <w:szCs w:val="24"/>
        </w:rPr>
        <w:t>: "</w:t>
      </w:r>
      <w:r w:rsidR="00A237A9" w:rsidRPr="005D44D3">
        <w:rPr>
          <w:rFonts w:asciiTheme="minorBidi" w:hAnsiTheme="minorBidi" w:cstheme="minorBidi"/>
          <w:color w:val="000000"/>
          <w:sz w:val="24"/>
          <w:szCs w:val="24"/>
          <w:shd w:val="clear" w:color="auto" w:fill="FFFFFF"/>
        </w:rPr>
        <w:t>Or if any one swear clearly with his lips to do evil, or to do good, whatsoever it be that a man shall utter clearly with an oath, and it be hid from him; and, when he knows of it, be guilty in one of these things" (</w:t>
      </w:r>
      <w:r w:rsidR="00A237A9" w:rsidRPr="005D44D3">
        <w:rPr>
          <w:rFonts w:asciiTheme="minorBidi" w:hAnsiTheme="minorBidi" w:cstheme="minorBidi"/>
          <w:i/>
          <w:iCs/>
          <w:color w:val="000000"/>
          <w:sz w:val="24"/>
          <w:szCs w:val="24"/>
          <w:shd w:val="clear" w:color="auto" w:fill="FFFFFF"/>
        </w:rPr>
        <w:t xml:space="preserve">Vayikra </w:t>
      </w:r>
      <w:r w:rsidR="00A237A9" w:rsidRPr="005D44D3">
        <w:rPr>
          <w:rFonts w:asciiTheme="minorBidi" w:hAnsiTheme="minorBidi" w:cstheme="minorBidi"/>
          <w:color w:val="000000"/>
          <w:sz w:val="24"/>
          <w:szCs w:val="24"/>
          <w:shd w:val="clear" w:color="auto" w:fill="FFFFFF"/>
        </w:rPr>
        <w:t>5:4). First</w:t>
      </w:r>
      <w:r w:rsidR="00310D68">
        <w:rPr>
          <w:rFonts w:asciiTheme="minorBidi" w:hAnsiTheme="minorBidi" w:cstheme="minorBidi"/>
          <w:color w:val="000000"/>
          <w:sz w:val="24"/>
          <w:szCs w:val="24"/>
          <w:shd w:val="clear" w:color="auto" w:fill="FFFFFF"/>
        </w:rPr>
        <w:t xml:space="preserve"> comes</w:t>
      </w:r>
      <w:r w:rsidR="00A237A9" w:rsidRPr="005D44D3">
        <w:rPr>
          <w:rFonts w:asciiTheme="minorBidi" w:hAnsiTheme="minorBidi" w:cstheme="minorBidi"/>
          <w:color w:val="000000"/>
          <w:sz w:val="24"/>
          <w:szCs w:val="24"/>
          <w:shd w:val="clear" w:color="auto" w:fill="FFFFFF"/>
        </w:rPr>
        <w:t xml:space="preserve"> a generalized formulation: </w:t>
      </w:r>
      <w:r w:rsidR="00A237A9" w:rsidRPr="005D44D3">
        <w:rPr>
          <w:rFonts w:asciiTheme="minorBidi" w:hAnsiTheme="minorBidi" w:cstheme="minorBidi"/>
          <w:sz w:val="24"/>
          <w:szCs w:val="24"/>
        </w:rPr>
        <w:t>"</w:t>
      </w:r>
      <w:r w:rsidR="00A237A9" w:rsidRPr="005D44D3">
        <w:rPr>
          <w:rFonts w:asciiTheme="minorBidi" w:hAnsiTheme="minorBidi" w:cstheme="minorBidi"/>
          <w:color w:val="000000"/>
          <w:sz w:val="24"/>
          <w:szCs w:val="24"/>
          <w:shd w:val="clear" w:color="auto" w:fill="FFFFFF"/>
        </w:rPr>
        <w:t xml:space="preserve">Or if </w:t>
      </w:r>
      <w:r w:rsidR="004D11D6" w:rsidRPr="005D44D3">
        <w:rPr>
          <w:rFonts w:asciiTheme="minorBidi" w:hAnsiTheme="minorBidi" w:cstheme="minorBidi"/>
          <w:color w:val="000000"/>
          <w:sz w:val="24"/>
          <w:szCs w:val="24"/>
          <w:shd w:val="clear" w:color="auto" w:fill="FFFFFF"/>
        </w:rPr>
        <w:t>anyone</w:t>
      </w:r>
      <w:r w:rsidR="00A237A9" w:rsidRPr="005D44D3">
        <w:rPr>
          <w:rFonts w:asciiTheme="minorBidi" w:hAnsiTheme="minorBidi" w:cstheme="minorBidi"/>
          <w:color w:val="000000"/>
          <w:sz w:val="24"/>
          <w:szCs w:val="24"/>
          <w:shd w:val="clear" w:color="auto" w:fill="FFFFFF"/>
        </w:rPr>
        <w:t xml:space="preserve"> swear clearly with his lips," which implies that there is liability for any oath that one swears clearly with his lips. </w:t>
      </w:r>
      <w:r w:rsidR="00310D68">
        <w:rPr>
          <w:rFonts w:asciiTheme="minorBidi" w:hAnsiTheme="minorBidi" w:cstheme="minorBidi"/>
          <w:color w:val="000000"/>
          <w:sz w:val="24"/>
          <w:szCs w:val="24"/>
          <w:shd w:val="clear" w:color="auto" w:fill="FFFFFF"/>
        </w:rPr>
        <w:t>Next, the Torah offers</w:t>
      </w:r>
      <w:r w:rsidR="00A237A9" w:rsidRPr="005D44D3">
        <w:rPr>
          <w:rFonts w:asciiTheme="minorBidi" w:hAnsiTheme="minorBidi" w:cstheme="minorBidi"/>
          <w:color w:val="000000"/>
          <w:sz w:val="24"/>
          <w:szCs w:val="24"/>
          <w:shd w:val="clear" w:color="auto" w:fill="FFFFFF"/>
        </w:rPr>
        <w:t xml:space="preserve"> two </w:t>
      </w:r>
      <w:r w:rsidR="00452868" w:rsidRPr="005D44D3">
        <w:rPr>
          <w:rFonts w:asciiTheme="minorBidi" w:hAnsiTheme="minorBidi" w:cstheme="minorBidi"/>
          <w:color w:val="000000"/>
          <w:sz w:val="24"/>
          <w:szCs w:val="24"/>
          <w:shd w:val="clear" w:color="auto" w:fill="FFFFFF"/>
        </w:rPr>
        <w:t xml:space="preserve">specific details: "to do evil, or to do good," from which it may be inferred that there is liability only if a person obligates himself to do something which could </w:t>
      </w:r>
      <w:r w:rsidR="00310D68">
        <w:rPr>
          <w:rFonts w:asciiTheme="minorBidi" w:hAnsiTheme="minorBidi" w:cstheme="minorBidi"/>
          <w:color w:val="000000"/>
          <w:sz w:val="24"/>
          <w:szCs w:val="24"/>
          <w:shd w:val="clear" w:color="auto" w:fill="FFFFFF"/>
        </w:rPr>
        <w:t>be</w:t>
      </w:r>
      <w:r w:rsidR="00310D68" w:rsidRPr="005D44D3">
        <w:rPr>
          <w:rFonts w:asciiTheme="minorBidi" w:hAnsiTheme="minorBidi" w:cstheme="minorBidi"/>
          <w:color w:val="000000"/>
          <w:sz w:val="24"/>
          <w:szCs w:val="24"/>
          <w:shd w:val="clear" w:color="auto" w:fill="FFFFFF"/>
        </w:rPr>
        <w:t xml:space="preserve"> </w:t>
      </w:r>
      <w:r w:rsidR="00452868" w:rsidRPr="005D44D3">
        <w:rPr>
          <w:rFonts w:asciiTheme="minorBidi" w:hAnsiTheme="minorBidi" w:cstheme="minorBidi"/>
          <w:color w:val="000000"/>
          <w:sz w:val="24"/>
          <w:szCs w:val="24"/>
          <w:shd w:val="clear" w:color="auto" w:fill="FFFFFF"/>
        </w:rPr>
        <w:t xml:space="preserve">evil or good for somebody. </w:t>
      </w:r>
      <w:r w:rsidR="004D11D6">
        <w:rPr>
          <w:rFonts w:asciiTheme="minorBidi" w:hAnsiTheme="minorBidi" w:cstheme="minorBidi"/>
          <w:color w:val="000000"/>
          <w:sz w:val="24"/>
          <w:szCs w:val="24"/>
          <w:shd w:val="clear" w:color="auto" w:fill="FFFFFF"/>
        </w:rPr>
        <w:t>At</w:t>
      </w:r>
      <w:r w:rsidR="00452868" w:rsidRPr="005D44D3">
        <w:rPr>
          <w:rFonts w:asciiTheme="minorBidi" w:hAnsiTheme="minorBidi" w:cstheme="minorBidi"/>
          <w:color w:val="000000"/>
          <w:sz w:val="24"/>
          <w:szCs w:val="24"/>
          <w:shd w:val="clear" w:color="auto" w:fill="FFFFFF"/>
        </w:rPr>
        <w:t xml:space="preserve"> the end, however, </w:t>
      </w:r>
      <w:r w:rsidR="004D11D6">
        <w:rPr>
          <w:rFonts w:asciiTheme="minorBidi" w:hAnsiTheme="minorBidi" w:cstheme="minorBidi"/>
          <w:color w:val="000000"/>
          <w:sz w:val="24"/>
          <w:szCs w:val="24"/>
          <w:shd w:val="clear" w:color="auto" w:fill="FFFFFF"/>
        </w:rPr>
        <w:t>comes</w:t>
      </w:r>
      <w:r w:rsidR="00310D68">
        <w:rPr>
          <w:rFonts w:asciiTheme="minorBidi" w:hAnsiTheme="minorBidi" w:cstheme="minorBidi"/>
          <w:color w:val="000000"/>
          <w:sz w:val="24"/>
          <w:szCs w:val="24"/>
          <w:shd w:val="clear" w:color="auto" w:fill="FFFFFF"/>
        </w:rPr>
        <w:t xml:space="preserve"> another</w:t>
      </w:r>
      <w:r w:rsidR="00452868" w:rsidRPr="005D44D3">
        <w:rPr>
          <w:rFonts w:asciiTheme="minorBidi" w:hAnsiTheme="minorBidi" w:cstheme="minorBidi"/>
          <w:color w:val="000000"/>
          <w:sz w:val="24"/>
          <w:szCs w:val="24"/>
          <w:shd w:val="clear" w:color="auto" w:fill="FFFFFF"/>
        </w:rPr>
        <w:t xml:space="preserve"> generalized formulation: "Whatsoever it be that a man shall utter clearly with an oath." </w:t>
      </w:r>
    </w:p>
    <w:p w14:paraId="2B809017" w14:textId="77777777" w:rsidR="00452868" w:rsidRPr="005D44D3" w:rsidRDefault="00452868" w:rsidP="00345C83">
      <w:pPr>
        <w:spacing w:line="240" w:lineRule="auto"/>
        <w:ind w:firstLine="720"/>
        <w:rPr>
          <w:rFonts w:asciiTheme="minorBidi" w:hAnsiTheme="minorBidi" w:cstheme="minorBidi"/>
          <w:color w:val="000000"/>
          <w:sz w:val="24"/>
          <w:szCs w:val="24"/>
          <w:shd w:val="clear" w:color="auto" w:fill="FFFFFF"/>
        </w:rPr>
      </w:pPr>
    </w:p>
    <w:p w14:paraId="7E248F61" w14:textId="0870D90B" w:rsidR="003C4574" w:rsidRPr="005D44D3" w:rsidRDefault="0016712B" w:rsidP="00345C83">
      <w:pPr>
        <w:pStyle w:val="BlockText"/>
        <w:spacing w:line="240" w:lineRule="auto"/>
        <w:ind w:left="720"/>
        <w:rPr>
          <w:rFonts w:asciiTheme="minorBidi" w:hAnsiTheme="minorBidi" w:cstheme="minorBidi"/>
          <w:sz w:val="24"/>
          <w:szCs w:val="24"/>
        </w:rPr>
      </w:pPr>
      <w:r w:rsidRPr="005D44D3">
        <w:rPr>
          <w:rFonts w:asciiTheme="minorBidi" w:eastAsiaTheme="minorHAnsi" w:hAnsiTheme="minorBidi" w:cstheme="minorBidi"/>
          <w:sz w:val="24"/>
          <w:szCs w:val="24"/>
        </w:rPr>
        <w:t>And Rabbi Yishmael expounds it on the principle of generalization and specification. "Or if anyone swear clearly with his lips" – a generalization; "to do evil, or to do good" – a specification; "whatever it be that a man shall utter clearly [with an oath]" – again a generalization. A generalization, a specification</w:t>
      </w:r>
      <w:r w:rsidR="00833CD8">
        <w:rPr>
          <w:rFonts w:asciiTheme="minorBidi" w:eastAsiaTheme="minorHAnsi" w:hAnsiTheme="minorBidi" w:cstheme="minorBidi"/>
          <w:sz w:val="24"/>
          <w:szCs w:val="24"/>
        </w:rPr>
        <w:t>,</w:t>
      </w:r>
      <w:r w:rsidRPr="005D44D3">
        <w:rPr>
          <w:rFonts w:asciiTheme="minorBidi" w:eastAsiaTheme="minorHAnsi" w:hAnsiTheme="minorBidi" w:cstheme="minorBidi"/>
          <w:sz w:val="24"/>
          <w:szCs w:val="24"/>
        </w:rPr>
        <w:t xml:space="preserve"> and a generalization</w:t>
      </w:r>
      <w:r w:rsidR="00CD4580">
        <w:rPr>
          <w:rFonts w:asciiTheme="minorBidi" w:eastAsiaTheme="minorHAnsi" w:hAnsiTheme="minorBidi" w:cstheme="minorBidi"/>
          <w:sz w:val="24"/>
          <w:szCs w:val="24"/>
        </w:rPr>
        <w:t xml:space="preserve"> – you </w:t>
      </w:r>
      <w:r w:rsidRPr="005D44D3">
        <w:rPr>
          <w:rFonts w:asciiTheme="minorBidi" w:eastAsiaTheme="minorHAnsi" w:hAnsiTheme="minorBidi" w:cstheme="minorBidi"/>
          <w:sz w:val="24"/>
          <w:szCs w:val="24"/>
        </w:rPr>
        <w:t xml:space="preserve">may include in the generalization only [those oaths which are] similar to the specification: just as the specification is clearly in the future, so all [oaths] in the future [may be included]. </w:t>
      </w:r>
    </w:p>
    <w:p w14:paraId="5B9D71F3" w14:textId="77777777" w:rsidR="00676AEC" w:rsidRPr="005D44D3" w:rsidRDefault="00676AEC" w:rsidP="00345C83">
      <w:pPr>
        <w:spacing w:line="240" w:lineRule="auto"/>
        <w:rPr>
          <w:rFonts w:asciiTheme="minorBidi" w:hAnsiTheme="minorBidi" w:cstheme="minorBidi"/>
          <w:sz w:val="24"/>
          <w:szCs w:val="24"/>
        </w:rPr>
      </w:pPr>
    </w:p>
    <w:p w14:paraId="42295EE7" w14:textId="31FD0F08" w:rsidR="00676AEC" w:rsidRPr="005D44D3" w:rsidRDefault="003C4574"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The conclusion to be drawn from this analysis of the verse is that </w:t>
      </w:r>
      <w:r w:rsidR="00676AEC" w:rsidRPr="005D44D3">
        <w:rPr>
          <w:rFonts w:asciiTheme="minorBidi" w:hAnsiTheme="minorBidi" w:cstheme="minorBidi"/>
          <w:sz w:val="24"/>
          <w:szCs w:val="24"/>
        </w:rPr>
        <w:t xml:space="preserve">liability for an oath </w:t>
      </w:r>
      <w:r w:rsidR="00833CD8">
        <w:rPr>
          <w:rFonts w:asciiTheme="minorBidi" w:hAnsiTheme="minorBidi" w:cstheme="minorBidi"/>
          <w:sz w:val="24"/>
          <w:szCs w:val="24"/>
        </w:rPr>
        <w:t>relates to</w:t>
      </w:r>
      <w:r w:rsidR="00676AEC" w:rsidRPr="005D44D3">
        <w:rPr>
          <w:rFonts w:asciiTheme="minorBidi" w:hAnsiTheme="minorBidi" w:cstheme="minorBidi"/>
          <w:sz w:val="24"/>
          <w:szCs w:val="24"/>
        </w:rPr>
        <w:t xml:space="preserve"> what is common to the specific cases, i.e., any</w:t>
      </w:r>
      <w:r w:rsidR="00CD4580">
        <w:rPr>
          <w:rFonts w:asciiTheme="minorBidi" w:hAnsiTheme="minorBidi" w:cstheme="minorBidi"/>
          <w:sz w:val="24"/>
          <w:szCs w:val="24"/>
        </w:rPr>
        <w:t xml:space="preserve"> oath relating to an</w:t>
      </w:r>
      <w:r w:rsidR="00676AEC" w:rsidRPr="005D44D3">
        <w:rPr>
          <w:rFonts w:asciiTheme="minorBidi" w:hAnsiTheme="minorBidi" w:cstheme="minorBidi"/>
          <w:sz w:val="24"/>
          <w:szCs w:val="24"/>
        </w:rPr>
        <w:t xml:space="preserve"> action in the future, even if it does not involve doing evil or doing good. According to Rabbi Yishmael, a person is liable for an offering for violating his oath only if he swore to perform some action in the future and failed to do so</w:t>
      </w:r>
      <w:r w:rsidR="00833CD8">
        <w:rPr>
          <w:rFonts w:asciiTheme="minorBidi" w:hAnsiTheme="minorBidi" w:cstheme="minorBidi"/>
          <w:sz w:val="24"/>
          <w:szCs w:val="24"/>
        </w:rPr>
        <w:t xml:space="preserve">; </w:t>
      </w:r>
      <w:r w:rsidR="00676AEC" w:rsidRPr="005D44D3">
        <w:rPr>
          <w:rFonts w:asciiTheme="minorBidi" w:hAnsiTheme="minorBidi" w:cstheme="minorBidi"/>
          <w:sz w:val="24"/>
          <w:szCs w:val="24"/>
        </w:rPr>
        <w:t xml:space="preserve">he is not liable for an offering if he took an oath about some fact in the past. As in the previous cases, this derivation accords with what is implied by the plain </w:t>
      </w:r>
      <w:r w:rsidR="00833CD8">
        <w:rPr>
          <w:rFonts w:asciiTheme="minorBidi" w:hAnsiTheme="minorBidi" w:cstheme="minorBidi"/>
          <w:sz w:val="24"/>
          <w:szCs w:val="24"/>
        </w:rPr>
        <w:t>sense</w:t>
      </w:r>
      <w:r w:rsidR="00833CD8" w:rsidRPr="005D44D3">
        <w:rPr>
          <w:rFonts w:asciiTheme="minorBidi" w:hAnsiTheme="minorBidi" w:cstheme="minorBidi"/>
          <w:sz w:val="24"/>
          <w:szCs w:val="24"/>
        </w:rPr>
        <w:t xml:space="preserve"> </w:t>
      </w:r>
      <w:r w:rsidR="00676AEC" w:rsidRPr="005D44D3">
        <w:rPr>
          <w:rFonts w:asciiTheme="minorBidi" w:hAnsiTheme="minorBidi" w:cstheme="minorBidi"/>
          <w:sz w:val="24"/>
          <w:szCs w:val="24"/>
        </w:rPr>
        <w:t>of the verse.</w:t>
      </w:r>
    </w:p>
    <w:p w14:paraId="482AA5C6" w14:textId="77777777" w:rsidR="00676AEC" w:rsidRPr="005D44D3" w:rsidRDefault="00676AEC" w:rsidP="00345C83">
      <w:pPr>
        <w:spacing w:line="240" w:lineRule="auto"/>
        <w:rPr>
          <w:rFonts w:asciiTheme="minorBidi" w:hAnsiTheme="minorBidi" w:cstheme="minorBidi"/>
          <w:sz w:val="24"/>
          <w:szCs w:val="24"/>
        </w:rPr>
      </w:pPr>
    </w:p>
    <w:p w14:paraId="27267F50" w14:textId="77777777" w:rsidR="00676AEC" w:rsidRPr="005D44D3" w:rsidRDefault="003C4574"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In contrast, Rabbi Akiva (ibid.)</w:t>
      </w:r>
      <w:r w:rsidR="00676AEC" w:rsidRPr="005D44D3">
        <w:rPr>
          <w:rFonts w:asciiTheme="minorBidi" w:hAnsiTheme="minorBidi" w:cstheme="minorBidi"/>
          <w:sz w:val="24"/>
          <w:szCs w:val="24"/>
        </w:rPr>
        <w:t xml:space="preserve"> refers to these cases as "amplification, limitation, and amplification," and this difference reflects a different form of derivation from the verse:</w:t>
      </w:r>
    </w:p>
    <w:p w14:paraId="0AEEE680" w14:textId="77777777" w:rsidR="00676AEC" w:rsidRPr="005D44D3" w:rsidRDefault="00676AEC" w:rsidP="00345C83">
      <w:pPr>
        <w:spacing w:line="240" w:lineRule="auto"/>
        <w:ind w:firstLine="720"/>
        <w:rPr>
          <w:rFonts w:asciiTheme="minorBidi" w:hAnsiTheme="minorBidi" w:cstheme="minorBidi"/>
          <w:sz w:val="24"/>
          <w:szCs w:val="24"/>
        </w:rPr>
      </w:pPr>
    </w:p>
    <w:p w14:paraId="0A0D6617" w14:textId="54367DA5" w:rsidR="003C4574" w:rsidRPr="005D44D3" w:rsidRDefault="00676AEC" w:rsidP="00345C83">
      <w:pPr>
        <w:pStyle w:val="BlockText"/>
        <w:spacing w:line="240" w:lineRule="auto"/>
        <w:ind w:left="720"/>
        <w:rPr>
          <w:rFonts w:asciiTheme="minorBidi" w:hAnsiTheme="minorBidi" w:cstheme="minorBidi"/>
          <w:sz w:val="24"/>
          <w:szCs w:val="24"/>
        </w:rPr>
      </w:pPr>
      <w:r w:rsidRPr="005D44D3">
        <w:rPr>
          <w:rFonts w:asciiTheme="minorBidi" w:eastAsiaTheme="minorHAnsi" w:hAnsiTheme="minorBidi" w:cstheme="minorBidi"/>
          <w:sz w:val="24"/>
          <w:szCs w:val="24"/>
        </w:rPr>
        <w:t>How does Rabbi Akiva expound it on the principle of amplifications and limitations? It has been taught: "Or if anyone swear [clearly with his lips</w:t>
      </w:r>
      <w:r w:rsidR="00833CD8">
        <w:rPr>
          <w:rFonts w:asciiTheme="minorBidi" w:eastAsiaTheme="minorHAnsi" w:hAnsiTheme="minorBidi" w:cstheme="minorBidi"/>
          <w:sz w:val="24"/>
          <w:szCs w:val="24"/>
        </w:rPr>
        <w:t>]</w:t>
      </w:r>
      <w:r w:rsidRPr="005D44D3">
        <w:rPr>
          <w:rFonts w:asciiTheme="minorBidi" w:eastAsiaTheme="minorHAnsi" w:hAnsiTheme="minorBidi" w:cstheme="minorBidi"/>
          <w:sz w:val="24"/>
          <w:szCs w:val="24"/>
        </w:rPr>
        <w:t xml:space="preserve">" — this amplifies; "to do evil, or to do good" — </w:t>
      </w:r>
      <w:proofErr w:type="gramStart"/>
      <w:r w:rsidRPr="005D44D3">
        <w:rPr>
          <w:rFonts w:asciiTheme="minorBidi" w:eastAsiaTheme="minorHAnsi" w:hAnsiTheme="minorBidi" w:cstheme="minorBidi"/>
          <w:sz w:val="24"/>
          <w:szCs w:val="24"/>
        </w:rPr>
        <w:t>this limits</w:t>
      </w:r>
      <w:proofErr w:type="gramEnd"/>
      <w:r w:rsidRPr="005D44D3">
        <w:rPr>
          <w:rFonts w:asciiTheme="minorBidi" w:eastAsiaTheme="minorHAnsi" w:hAnsiTheme="minorBidi" w:cstheme="minorBidi"/>
          <w:sz w:val="24"/>
          <w:szCs w:val="24"/>
        </w:rPr>
        <w:t>; "whatsoever it be that a man shall utter clearly [with an oath]</w:t>
      </w:r>
      <w:r w:rsidR="003F1434" w:rsidRPr="005D44D3">
        <w:rPr>
          <w:rFonts w:asciiTheme="minorBidi" w:eastAsiaTheme="minorHAnsi" w:hAnsiTheme="minorBidi" w:cstheme="minorBidi"/>
          <w:sz w:val="24"/>
          <w:szCs w:val="24"/>
        </w:rPr>
        <w:t>" — this again amplifies. B</w:t>
      </w:r>
      <w:r w:rsidRPr="005D44D3">
        <w:rPr>
          <w:rFonts w:asciiTheme="minorBidi" w:eastAsiaTheme="minorHAnsi" w:hAnsiTheme="minorBidi" w:cstheme="minorBidi"/>
          <w:sz w:val="24"/>
          <w:szCs w:val="24"/>
        </w:rPr>
        <w:t>ecause it amplifies, limits, and amplifies, it includes all</w:t>
      </w:r>
      <w:r w:rsidR="003F1434" w:rsidRPr="005D44D3">
        <w:rPr>
          <w:rFonts w:asciiTheme="minorBidi" w:eastAsiaTheme="minorHAnsi" w:hAnsiTheme="minorBidi" w:cstheme="minorBidi"/>
          <w:sz w:val="24"/>
          <w:szCs w:val="24"/>
        </w:rPr>
        <w:t>. W</w:t>
      </w:r>
      <w:r w:rsidRPr="005D44D3">
        <w:rPr>
          <w:rFonts w:asciiTheme="minorBidi" w:eastAsiaTheme="minorHAnsi" w:hAnsiTheme="minorBidi" w:cstheme="minorBidi"/>
          <w:sz w:val="24"/>
          <w:szCs w:val="24"/>
        </w:rPr>
        <w:t xml:space="preserve">hat does it </w:t>
      </w:r>
      <w:r w:rsidRPr="005D44D3">
        <w:rPr>
          <w:rFonts w:asciiTheme="minorBidi" w:eastAsiaTheme="minorHAnsi" w:hAnsiTheme="minorBidi" w:cstheme="minorBidi"/>
          <w:sz w:val="24"/>
          <w:szCs w:val="24"/>
        </w:rPr>
        <w:lastRenderedPageBreak/>
        <w:t>include? It includes all</w:t>
      </w:r>
      <w:r w:rsidR="003F1434" w:rsidRPr="005D44D3">
        <w:rPr>
          <w:rFonts w:asciiTheme="minorBidi" w:eastAsiaTheme="minorHAnsi" w:hAnsiTheme="minorBidi" w:cstheme="minorBidi"/>
          <w:sz w:val="24"/>
          <w:szCs w:val="24"/>
        </w:rPr>
        <w:t xml:space="preserve"> </w:t>
      </w:r>
      <w:r w:rsidRPr="005D44D3">
        <w:rPr>
          <w:rFonts w:asciiTheme="minorBidi" w:eastAsiaTheme="minorHAnsi" w:hAnsiTheme="minorBidi" w:cstheme="minorBidi"/>
          <w:sz w:val="24"/>
          <w:szCs w:val="24"/>
        </w:rPr>
        <w:t xml:space="preserve">things. What does it exclude? It excludes </w:t>
      </w:r>
      <w:r w:rsidR="003F1434" w:rsidRPr="005D44D3">
        <w:rPr>
          <w:rFonts w:asciiTheme="minorBidi" w:eastAsiaTheme="minorHAnsi" w:hAnsiTheme="minorBidi" w:cstheme="minorBidi"/>
          <w:sz w:val="24"/>
          <w:szCs w:val="24"/>
        </w:rPr>
        <w:t>[</w:t>
      </w:r>
      <w:r w:rsidRPr="005D44D3">
        <w:rPr>
          <w:rFonts w:asciiTheme="minorBidi" w:eastAsiaTheme="minorHAnsi" w:hAnsiTheme="minorBidi" w:cstheme="minorBidi"/>
          <w:sz w:val="24"/>
          <w:szCs w:val="24"/>
        </w:rPr>
        <w:t>a</w:t>
      </w:r>
      <w:r w:rsidR="003F1434" w:rsidRPr="005D44D3">
        <w:rPr>
          <w:rFonts w:asciiTheme="minorBidi" w:eastAsiaTheme="minorHAnsi" w:hAnsiTheme="minorBidi" w:cstheme="minorBidi"/>
          <w:sz w:val="24"/>
          <w:szCs w:val="24"/>
        </w:rPr>
        <w:t xml:space="preserve">n oath </w:t>
      </w:r>
      <w:r w:rsidR="008B2DA3" w:rsidRPr="005D44D3">
        <w:rPr>
          <w:rFonts w:asciiTheme="minorBidi" w:eastAsiaTheme="minorHAnsi" w:hAnsiTheme="minorBidi" w:cstheme="minorBidi"/>
          <w:sz w:val="24"/>
          <w:szCs w:val="24"/>
        </w:rPr>
        <w:t>relating to</w:t>
      </w:r>
      <w:r w:rsidR="003F1434" w:rsidRPr="005D44D3">
        <w:rPr>
          <w:rFonts w:asciiTheme="minorBidi" w:eastAsiaTheme="minorHAnsi" w:hAnsiTheme="minorBidi" w:cstheme="minorBidi"/>
          <w:sz w:val="24"/>
          <w:szCs w:val="24"/>
        </w:rPr>
        <w:t>] a</w:t>
      </w:r>
      <w:r w:rsidRPr="005D44D3">
        <w:rPr>
          <w:rFonts w:asciiTheme="minorBidi" w:eastAsiaTheme="minorHAnsi" w:hAnsiTheme="minorBidi" w:cstheme="minorBidi"/>
          <w:sz w:val="24"/>
          <w:szCs w:val="24"/>
        </w:rPr>
        <w:t xml:space="preserve"> </w:t>
      </w:r>
      <w:r w:rsidR="003F1434" w:rsidRPr="00936F99">
        <w:rPr>
          <w:rFonts w:asciiTheme="minorBidi" w:eastAsiaTheme="minorHAnsi" w:hAnsiTheme="minorBidi" w:cstheme="minorBidi"/>
          <w:sz w:val="24"/>
          <w:szCs w:val="24"/>
        </w:rPr>
        <w:t>mitzva</w:t>
      </w:r>
      <w:r w:rsidRPr="005D44D3">
        <w:rPr>
          <w:rFonts w:asciiTheme="minorBidi" w:eastAsiaTheme="minorHAnsi" w:hAnsiTheme="minorBidi" w:cstheme="minorBidi"/>
          <w:sz w:val="24"/>
          <w:szCs w:val="24"/>
        </w:rPr>
        <w:t>.</w:t>
      </w:r>
    </w:p>
    <w:p w14:paraId="3F122C90" w14:textId="77777777" w:rsidR="003F1434" w:rsidRPr="005D44D3" w:rsidRDefault="003F1434" w:rsidP="00345C83">
      <w:pPr>
        <w:spacing w:line="240" w:lineRule="auto"/>
        <w:rPr>
          <w:rFonts w:asciiTheme="minorBidi" w:hAnsiTheme="minorBidi" w:cstheme="minorBidi"/>
          <w:sz w:val="24"/>
          <w:szCs w:val="24"/>
        </w:rPr>
      </w:pPr>
    </w:p>
    <w:p w14:paraId="37447099" w14:textId="0E81623B" w:rsidR="003C4574" w:rsidRPr="005D44D3" w:rsidRDefault="003C4574" w:rsidP="00345C83">
      <w:pPr>
        <w:spacing w:line="240" w:lineRule="auto"/>
        <w:ind w:firstLine="720"/>
        <w:rPr>
          <w:rFonts w:asciiTheme="minorBidi" w:hAnsiTheme="minorBidi" w:cstheme="minorBidi"/>
          <w:sz w:val="24"/>
          <w:szCs w:val="24"/>
        </w:rPr>
      </w:pPr>
      <w:r w:rsidRPr="005D44D3">
        <w:rPr>
          <w:rFonts w:asciiTheme="minorBidi" w:hAnsiTheme="minorBidi" w:cstheme="minorBidi"/>
          <w:sz w:val="24"/>
          <w:szCs w:val="24"/>
        </w:rPr>
        <w:t xml:space="preserve">According to Rabbi Akiva, in such a situation, </w:t>
      </w:r>
      <w:r w:rsidR="003F1434" w:rsidRPr="005D44D3">
        <w:rPr>
          <w:rFonts w:asciiTheme="minorBidi" w:hAnsiTheme="minorBidi" w:cstheme="minorBidi"/>
          <w:sz w:val="24"/>
          <w:szCs w:val="24"/>
        </w:rPr>
        <w:t xml:space="preserve">the amplification is viewed as the main thing, and we exclude only one </w:t>
      </w:r>
      <w:r w:rsidR="00833CD8" w:rsidRPr="005D44D3">
        <w:rPr>
          <w:rFonts w:asciiTheme="minorBidi" w:hAnsiTheme="minorBidi" w:cstheme="minorBidi"/>
          <w:sz w:val="24"/>
          <w:szCs w:val="24"/>
        </w:rPr>
        <w:t xml:space="preserve">specific </w:t>
      </w:r>
      <w:r w:rsidRPr="005D44D3">
        <w:rPr>
          <w:rFonts w:asciiTheme="minorBidi" w:hAnsiTheme="minorBidi" w:cstheme="minorBidi"/>
          <w:sz w:val="24"/>
          <w:szCs w:val="24"/>
        </w:rPr>
        <w:t xml:space="preserve">type of </w:t>
      </w:r>
      <w:r w:rsidR="003F1434" w:rsidRPr="005D44D3">
        <w:rPr>
          <w:rFonts w:asciiTheme="minorBidi" w:hAnsiTheme="minorBidi" w:cstheme="minorBidi"/>
          <w:sz w:val="24"/>
          <w:szCs w:val="24"/>
        </w:rPr>
        <w:t xml:space="preserve">case. In the case </w:t>
      </w:r>
      <w:r w:rsidR="00833CD8">
        <w:rPr>
          <w:rFonts w:asciiTheme="minorBidi" w:hAnsiTheme="minorBidi" w:cstheme="minorBidi"/>
          <w:sz w:val="24"/>
          <w:szCs w:val="24"/>
        </w:rPr>
        <w:t>of oaths</w:t>
      </w:r>
      <w:r w:rsidR="003F1434" w:rsidRPr="005D44D3">
        <w:rPr>
          <w:rFonts w:asciiTheme="minorBidi" w:hAnsiTheme="minorBidi" w:cstheme="minorBidi"/>
          <w:sz w:val="24"/>
          <w:szCs w:val="24"/>
        </w:rPr>
        <w:t xml:space="preserve">, Rabbi Akiva maintains that the exclusion relates to oaths taken to fulfill or annul a </w:t>
      </w:r>
      <w:r w:rsidR="003F1434" w:rsidRPr="00936F99">
        <w:rPr>
          <w:rFonts w:asciiTheme="minorBidi" w:hAnsiTheme="minorBidi" w:cstheme="minorBidi"/>
          <w:sz w:val="24"/>
          <w:szCs w:val="24"/>
        </w:rPr>
        <w:t>mitzva</w:t>
      </w:r>
      <w:r w:rsidR="003F1434" w:rsidRPr="005D44D3">
        <w:rPr>
          <w:rFonts w:asciiTheme="minorBidi" w:hAnsiTheme="minorBidi" w:cstheme="minorBidi"/>
          <w:sz w:val="24"/>
          <w:szCs w:val="24"/>
        </w:rPr>
        <w:t>.</w:t>
      </w:r>
      <w:r w:rsidRPr="005D44D3">
        <w:rPr>
          <w:rFonts w:asciiTheme="minorBidi" w:hAnsiTheme="minorBidi" w:cstheme="minorBidi"/>
          <w:sz w:val="24"/>
          <w:szCs w:val="24"/>
        </w:rPr>
        <w:t xml:space="preserve"> Here too, it is clear that Rabbi Akiva's </w:t>
      </w:r>
      <w:r w:rsidR="008B2DA3" w:rsidRPr="005D44D3">
        <w:rPr>
          <w:rFonts w:asciiTheme="minorBidi" w:hAnsiTheme="minorBidi" w:cstheme="minorBidi"/>
          <w:sz w:val="24"/>
          <w:szCs w:val="24"/>
        </w:rPr>
        <w:t>position is not based on an analysis of the verse, for there are various possible exclusions</w:t>
      </w:r>
      <w:r w:rsidR="008B2DA3" w:rsidRPr="005D44D3">
        <w:rPr>
          <w:rStyle w:val="FootnoteReference"/>
          <w:rFonts w:asciiTheme="minorBidi" w:hAnsiTheme="minorBidi" w:cstheme="minorBidi"/>
          <w:sz w:val="24"/>
          <w:szCs w:val="24"/>
        </w:rPr>
        <w:footnoteReference w:id="8"/>
      </w:r>
      <w:r w:rsidR="008B2DA3" w:rsidRPr="005D44D3">
        <w:rPr>
          <w:rFonts w:asciiTheme="minorBidi" w:hAnsiTheme="minorBidi" w:cstheme="minorBidi"/>
          <w:sz w:val="24"/>
          <w:szCs w:val="24"/>
        </w:rPr>
        <w:t xml:space="preserve"> and the verse </w:t>
      </w:r>
      <w:r w:rsidR="0019097A">
        <w:rPr>
          <w:rFonts w:asciiTheme="minorBidi" w:hAnsiTheme="minorBidi" w:cstheme="minorBidi"/>
          <w:sz w:val="24"/>
          <w:szCs w:val="24"/>
        </w:rPr>
        <w:t xml:space="preserve">offers no hint </w:t>
      </w:r>
      <w:r w:rsidR="008B2DA3" w:rsidRPr="005D44D3">
        <w:rPr>
          <w:rFonts w:asciiTheme="minorBidi" w:hAnsiTheme="minorBidi" w:cstheme="minorBidi"/>
          <w:sz w:val="24"/>
          <w:szCs w:val="24"/>
        </w:rPr>
        <w:t xml:space="preserve">that what should be excluded is an oath relating to a </w:t>
      </w:r>
      <w:r w:rsidR="008B2DA3" w:rsidRPr="00936F99">
        <w:rPr>
          <w:rFonts w:asciiTheme="minorBidi" w:hAnsiTheme="minorBidi" w:cstheme="minorBidi"/>
          <w:sz w:val="24"/>
          <w:szCs w:val="24"/>
        </w:rPr>
        <w:t>mitzva</w:t>
      </w:r>
      <w:r w:rsidR="008B2DA3" w:rsidRPr="005D44D3">
        <w:rPr>
          <w:rFonts w:asciiTheme="minorBidi" w:hAnsiTheme="minorBidi" w:cstheme="minorBidi"/>
          <w:i/>
          <w:iCs/>
          <w:sz w:val="24"/>
          <w:szCs w:val="24"/>
        </w:rPr>
        <w:t xml:space="preserve">. </w:t>
      </w:r>
      <w:r w:rsidRPr="005D44D3">
        <w:rPr>
          <w:rFonts w:asciiTheme="minorBidi" w:hAnsiTheme="minorBidi" w:cstheme="minorBidi"/>
          <w:sz w:val="24"/>
          <w:szCs w:val="24"/>
        </w:rPr>
        <w:t xml:space="preserve">It seems, therefore, that in this case </w:t>
      </w:r>
      <w:r w:rsidR="008B2DA3" w:rsidRPr="005D44D3">
        <w:rPr>
          <w:rFonts w:asciiTheme="minorBidi" w:hAnsiTheme="minorBidi" w:cstheme="minorBidi"/>
          <w:sz w:val="24"/>
          <w:szCs w:val="24"/>
        </w:rPr>
        <w:t xml:space="preserve">as well </w:t>
      </w:r>
      <w:r w:rsidRPr="005D44D3">
        <w:rPr>
          <w:rFonts w:asciiTheme="minorBidi" w:hAnsiTheme="minorBidi" w:cstheme="minorBidi"/>
          <w:sz w:val="24"/>
          <w:szCs w:val="24"/>
        </w:rPr>
        <w:t xml:space="preserve">Rabbi Akiva follows the approach of </w:t>
      </w:r>
      <w:r w:rsidR="0019097A">
        <w:rPr>
          <w:rFonts w:asciiTheme="minorBidi" w:hAnsiTheme="minorBidi" w:cstheme="minorBidi"/>
          <w:sz w:val="24"/>
          <w:szCs w:val="24"/>
        </w:rPr>
        <w:t>“</w:t>
      </w:r>
      <w:r w:rsidR="008B2DA3" w:rsidRPr="005D44D3">
        <w:rPr>
          <w:rFonts w:asciiTheme="minorBidi" w:hAnsiTheme="minorBidi" w:cstheme="minorBidi"/>
          <w:sz w:val="24"/>
          <w:szCs w:val="24"/>
        </w:rPr>
        <w:t xml:space="preserve">sustaining </w:t>
      </w:r>
      <w:r w:rsidR="0019097A" w:rsidRPr="00B4313B">
        <w:rPr>
          <w:rFonts w:asciiTheme="minorBidi" w:hAnsiTheme="minorBidi" w:cstheme="minorBidi"/>
          <w:i/>
          <w:iCs/>
          <w:sz w:val="24"/>
          <w:szCs w:val="24"/>
        </w:rPr>
        <w:t>m</w:t>
      </w:r>
      <w:r w:rsidR="008B2DA3" w:rsidRPr="00B4313B">
        <w:rPr>
          <w:rFonts w:asciiTheme="minorBidi" w:hAnsiTheme="minorBidi" w:cstheme="minorBidi"/>
          <w:i/>
          <w:iCs/>
          <w:sz w:val="24"/>
          <w:szCs w:val="24"/>
        </w:rPr>
        <w:t>idrash</w:t>
      </w:r>
      <w:r w:rsidR="008B2DA3" w:rsidRPr="005D44D3">
        <w:rPr>
          <w:rFonts w:asciiTheme="minorBidi" w:hAnsiTheme="minorBidi" w:cstheme="minorBidi"/>
          <w:sz w:val="24"/>
          <w:szCs w:val="24"/>
        </w:rPr>
        <w:t>,</w:t>
      </w:r>
      <w:r w:rsidR="0019097A">
        <w:rPr>
          <w:rFonts w:asciiTheme="minorBidi" w:hAnsiTheme="minorBidi" w:cstheme="minorBidi"/>
          <w:sz w:val="24"/>
          <w:szCs w:val="24"/>
        </w:rPr>
        <w:t>”</w:t>
      </w:r>
      <w:r w:rsidR="008B2DA3" w:rsidRPr="005D44D3">
        <w:rPr>
          <w:rFonts w:asciiTheme="minorBidi" w:hAnsiTheme="minorBidi" w:cstheme="minorBidi"/>
          <w:sz w:val="24"/>
          <w:szCs w:val="24"/>
        </w:rPr>
        <w:t xml:space="preserve"> according to which the law stems from a different source</w:t>
      </w:r>
      <w:r w:rsidR="0019097A">
        <w:rPr>
          <w:rFonts w:asciiTheme="minorBidi" w:hAnsiTheme="minorBidi" w:cstheme="minorBidi"/>
          <w:sz w:val="24"/>
          <w:szCs w:val="24"/>
        </w:rPr>
        <w:t xml:space="preserve"> and</w:t>
      </w:r>
      <w:r w:rsidR="008B2DA3" w:rsidRPr="005D44D3">
        <w:rPr>
          <w:rFonts w:asciiTheme="minorBidi" w:hAnsiTheme="minorBidi" w:cstheme="minorBidi"/>
          <w:sz w:val="24"/>
          <w:szCs w:val="24"/>
        </w:rPr>
        <w:t xml:space="preserve"> was attached to </w:t>
      </w:r>
      <w:r w:rsidR="0019097A">
        <w:rPr>
          <w:rFonts w:asciiTheme="minorBidi" w:hAnsiTheme="minorBidi" w:cstheme="minorBidi"/>
          <w:sz w:val="24"/>
          <w:szCs w:val="24"/>
        </w:rPr>
        <w:t>this</w:t>
      </w:r>
      <w:r w:rsidR="008B2DA3" w:rsidRPr="005D44D3">
        <w:rPr>
          <w:rFonts w:asciiTheme="minorBidi" w:hAnsiTheme="minorBidi" w:cstheme="minorBidi"/>
          <w:sz w:val="24"/>
          <w:szCs w:val="24"/>
        </w:rPr>
        <w:t xml:space="preserve"> verse only after the law was already known.</w:t>
      </w:r>
    </w:p>
    <w:p w14:paraId="57A060B7" w14:textId="77777777" w:rsidR="003C4574" w:rsidRPr="005D44D3" w:rsidRDefault="003C4574" w:rsidP="00345C83">
      <w:pPr>
        <w:spacing w:line="240" w:lineRule="auto"/>
        <w:rPr>
          <w:rFonts w:asciiTheme="minorBidi" w:hAnsiTheme="minorBidi" w:cstheme="minorBidi"/>
          <w:sz w:val="24"/>
          <w:szCs w:val="24"/>
        </w:rPr>
      </w:pPr>
    </w:p>
    <w:p w14:paraId="3EAB4318" w14:textId="77777777" w:rsidR="008B2DA3" w:rsidRPr="005D44D3" w:rsidRDefault="008B2DA3" w:rsidP="00345C83">
      <w:pPr>
        <w:spacing w:line="240" w:lineRule="auto"/>
        <w:rPr>
          <w:rFonts w:asciiTheme="minorBidi" w:hAnsiTheme="minorBidi" w:cstheme="minorBidi"/>
          <w:sz w:val="24"/>
          <w:szCs w:val="24"/>
        </w:rPr>
      </w:pPr>
      <w:r w:rsidRPr="005D44D3">
        <w:rPr>
          <w:rFonts w:asciiTheme="minorBidi" w:hAnsiTheme="minorBidi" w:cstheme="minorBidi"/>
          <w:sz w:val="24"/>
          <w:szCs w:val="24"/>
        </w:rPr>
        <w:t>(Translated by David Strauss)</w:t>
      </w:r>
    </w:p>
    <w:sectPr w:rsidR="008B2DA3" w:rsidRPr="005D44D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3180" w14:textId="77777777" w:rsidR="00DE2D15" w:rsidRDefault="00DE2D15" w:rsidP="0035004B">
      <w:pPr>
        <w:spacing w:line="240" w:lineRule="auto"/>
      </w:pPr>
      <w:r>
        <w:separator/>
      </w:r>
    </w:p>
  </w:endnote>
  <w:endnote w:type="continuationSeparator" w:id="0">
    <w:p w14:paraId="05187655" w14:textId="77777777" w:rsidR="00DE2D15" w:rsidRDefault="00DE2D15"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CD9E" w14:textId="77777777" w:rsidR="00254EBA" w:rsidRDefault="0025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13885"/>
      <w:docPartObj>
        <w:docPartGallery w:val="Page Numbers (Bottom of Page)"/>
        <w:docPartUnique/>
      </w:docPartObj>
    </w:sdtPr>
    <w:sdtEndPr>
      <w:rPr>
        <w:noProof/>
      </w:rPr>
    </w:sdtEndPr>
    <w:sdtContent>
      <w:p w14:paraId="32E427E8" w14:textId="0CC2304C" w:rsidR="00936F99" w:rsidRDefault="00936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86AB0" w14:textId="24FDAD0A" w:rsidR="00283BF4" w:rsidRDefault="00283BF4" w:rsidP="00750A32">
    <w:pPr>
      <w:pStyle w:val="Footer"/>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304" w14:textId="77777777" w:rsidR="00254EBA" w:rsidRDefault="0025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D5DE" w14:textId="77777777" w:rsidR="00DE2D15" w:rsidRDefault="00DE2D15" w:rsidP="0035004B">
      <w:pPr>
        <w:spacing w:line="240" w:lineRule="auto"/>
      </w:pPr>
      <w:r>
        <w:separator/>
      </w:r>
    </w:p>
  </w:footnote>
  <w:footnote w:type="continuationSeparator" w:id="0">
    <w:p w14:paraId="5B9672DF" w14:textId="77777777" w:rsidR="00DE2D15" w:rsidRDefault="00DE2D15" w:rsidP="0035004B">
      <w:pPr>
        <w:spacing w:line="240" w:lineRule="auto"/>
      </w:pPr>
      <w:r>
        <w:continuationSeparator/>
      </w:r>
    </w:p>
  </w:footnote>
  <w:footnote w:id="1">
    <w:p w14:paraId="5BAB28C2" w14:textId="2C352765" w:rsidR="00042D3A" w:rsidRPr="00936F99" w:rsidRDefault="00042D3A"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5D44D3" w:rsidRPr="00936F99">
        <w:rPr>
          <w:rFonts w:asciiTheme="minorBidi" w:hAnsiTheme="minorBidi" w:cstheme="minorBidi"/>
        </w:rPr>
        <w:t>As for the question</w:t>
      </w:r>
      <w:r w:rsidR="00264122">
        <w:rPr>
          <w:rFonts w:asciiTheme="minorBidi" w:hAnsiTheme="minorBidi" w:cstheme="minorBidi"/>
        </w:rPr>
        <w:t xml:space="preserve"> of </w:t>
      </w:r>
      <w:r w:rsidR="005D44D3" w:rsidRPr="00936F99">
        <w:rPr>
          <w:rFonts w:asciiTheme="minorBidi" w:hAnsiTheme="minorBidi" w:cstheme="minorBidi"/>
        </w:rPr>
        <w:t>how Rabbi Akiva deal</w:t>
      </w:r>
      <w:r w:rsidR="00264122">
        <w:rPr>
          <w:rFonts w:asciiTheme="minorBidi" w:hAnsiTheme="minorBidi" w:cstheme="minorBidi"/>
        </w:rPr>
        <w:t>s</w:t>
      </w:r>
      <w:r w:rsidR="005D44D3" w:rsidRPr="00936F99">
        <w:rPr>
          <w:rFonts w:asciiTheme="minorBidi" w:hAnsiTheme="minorBidi" w:cstheme="minorBidi"/>
        </w:rPr>
        <w:t xml:space="preserve"> with this argument, see Rashi (s.v. </w:t>
      </w:r>
      <w:r w:rsidR="005D44D3" w:rsidRPr="00936F99">
        <w:rPr>
          <w:rFonts w:asciiTheme="minorBidi" w:hAnsiTheme="minorBidi" w:cstheme="minorBidi"/>
          <w:i/>
          <w:iCs/>
        </w:rPr>
        <w:t>ve-halo</w:t>
      </w:r>
      <w:r w:rsidR="005D44D3" w:rsidRPr="00936F99">
        <w:rPr>
          <w:rFonts w:asciiTheme="minorBidi" w:hAnsiTheme="minorBidi" w:cstheme="minorBidi"/>
        </w:rPr>
        <w:t xml:space="preserve">) and </w:t>
      </w:r>
      <w:r w:rsidR="005D44D3" w:rsidRPr="00936F99">
        <w:rPr>
          <w:rFonts w:asciiTheme="minorBidi" w:hAnsiTheme="minorBidi" w:cstheme="minorBidi"/>
          <w:i/>
          <w:iCs/>
        </w:rPr>
        <w:t>Yad Rama</w:t>
      </w:r>
      <w:r w:rsidR="005D44D3" w:rsidRPr="00936F99">
        <w:rPr>
          <w:rFonts w:asciiTheme="minorBidi" w:hAnsiTheme="minorBidi" w:cstheme="minorBidi"/>
        </w:rPr>
        <w:t xml:space="preserve"> (s.v. </w:t>
      </w:r>
      <w:r w:rsidR="005D44D3" w:rsidRPr="00936F99">
        <w:rPr>
          <w:rFonts w:asciiTheme="minorBidi" w:hAnsiTheme="minorBidi" w:cstheme="minorBidi"/>
          <w:i/>
          <w:iCs/>
        </w:rPr>
        <w:t>amar</w:t>
      </w:r>
      <w:r w:rsidR="005D44D3" w:rsidRPr="00936F99">
        <w:rPr>
          <w:rFonts w:asciiTheme="minorBidi" w:hAnsiTheme="minorBidi" w:cstheme="minorBidi"/>
        </w:rPr>
        <w:t>), ad loc.</w:t>
      </w:r>
    </w:p>
  </w:footnote>
  <w:footnote w:id="2">
    <w:p w14:paraId="5047919D" w14:textId="77777777" w:rsidR="00DE33F2" w:rsidRPr="00936F99" w:rsidRDefault="00DE33F2"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5D44D3" w:rsidRPr="00936F99">
        <w:rPr>
          <w:rFonts w:asciiTheme="minorBidi" w:hAnsiTheme="minorBidi" w:cstheme="minorBidi"/>
          <w:i/>
          <w:iCs/>
        </w:rPr>
        <w:t>Korban ha-Eida</w:t>
      </w:r>
      <w:r w:rsidR="005D44D3" w:rsidRPr="00936F99">
        <w:rPr>
          <w:rFonts w:asciiTheme="minorBidi" w:hAnsiTheme="minorBidi" w:cstheme="minorBidi"/>
        </w:rPr>
        <w:t>, ad loc.: "Who expounds redundancies in the Torah as amplifications."</w:t>
      </w:r>
    </w:p>
  </w:footnote>
  <w:footnote w:id="3">
    <w:p w14:paraId="64AA0687" w14:textId="77777777" w:rsidR="00DE33F2" w:rsidRPr="00936F99" w:rsidRDefault="00DE33F2"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5D44D3" w:rsidRPr="00936F99">
        <w:rPr>
          <w:rFonts w:asciiTheme="minorBidi" w:hAnsiTheme="minorBidi" w:cstheme="minorBidi"/>
          <w:i/>
          <w:iCs/>
        </w:rPr>
        <w:t>Korban ha-Eida</w:t>
      </w:r>
      <w:r w:rsidR="005D44D3" w:rsidRPr="00936F99">
        <w:rPr>
          <w:rFonts w:asciiTheme="minorBidi" w:hAnsiTheme="minorBidi" w:cstheme="minorBidi"/>
        </w:rPr>
        <w:t>, ad loc.: "Like Rabbi Yishmael, who said that the Torah speaks in the language of men."</w:t>
      </w:r>
    </w:p>
  </w:footnote>
  <w:footnote w:id="4">
    <w:p w14:paraId="69C968B8" w14:textId="0E351746" w:rsidR="00101178" w:rsidRPr="00936F99" w:rsidRDefault="00101178"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5D44D3" w:rsidRPr="00936F99">
        <w:rPr>
          <w:rFonts w:asciiTheme="minorBidi" w:hAnsiTheme="minorBidi" w:cstheme="minorBidi"/>
        </w:rPr>
        <w:t xml:space="preserve">The </w:t>
      </w:r>
      <w:r w:rsidR="005D44D3" w:rsidRPr="00936F99">
        <w:rPr>
          <w:rFonts w:asciiTheme="minorBidi" w:hAnsiTheme="minorBidi" w:cstheme="minorBidi"/>
          <w:i/>
          <w:iCs/>
        </w:rPr>
        <w:t>Yerushalmi</w:t>
      </w:r>
      <w:r w:rsidR="005D44D3" w:rsidRPr="00936F99">
        <w:rPr>
          <w:rFonts w:asciiTheme="minorBidi" w:hAnsiTheme="minorBidi" w:cstheme="minorBidi"/>
        </w:rPr>
        <w:t xml:space="preserve"> </w:t>
      </w:r>
      <w:r w:rsidR="00721A91">
        <w:rPr>
          <w:rFonts w:asciiTheme="minorBidi" w:hAnsiTheme="minorBidi" w:cstheme="minorBidi"/>
        </w:rPr>
        <w:t xml:space="preserve">also </w:t>
      </w:r>
      <w:r w:rsidR="005D44D3" w:rsidRPr="00936F99">
        <w:rPr>
          <w:rFonts w:asciiTheme="minorBidi" w:hAnsiTheme="minorBidi" w:cstheme="minorBidi"/>
        </w:rPr>
        <w:t xml:space="preserve">presents </w:t>
      </w:r>
      <w:r w:rsidR="00611F7F">
        <w:rPr>
          <w:rFonts w:asciiTheme="minorBidi" w:hAnsiTheme="minorBidi" w:cstheme="minorBidi"/>
        </w:rPr>
        <w:t>other</w:t>
      </w:r>
      <w:r w:rsidR="005D44D3" w:rsidRPr="00936F99">
        <w:rPr>
          <w:rFonts w:asciiTheme="minorBidi" w:hAnsiTheme="minorBidi" w:cstheme="minorBidi"/>
        </w:rPr>
        <w:t xml:space="preserve"> disputes between Rabbi Akiva and Rabbi Yishmael that relate to their respective methods of expounding the Biblical text, and not to the law itself</w:t>
      </w:r>
      <w:r w:rsidR="00721A91">
        <w:rPr>
          <w:rFonts w:asciiTheme="minorBidi" w:hAnsiTheme="minorBidi" w:cstheme="minorBidi"/>
        </w:rPr>
        <w:t>, in the same manner</w:t>
      </w:r>
      <w:r w:rsidR="005D44D3" w:rsidRPr="00936F99">
        <w:rPr>
          <w:rFonts w:asciiTheme="minorBidi" w:hAnsiTheme="minorBidi" w:cstheme="minorBidi"/>
        </w:rPr>
        <w:t xml:space="preserve">. See, for example, </w:t>
      </w:r>
      <w:r w:rsidR="005D44D3" w:rsidRPr="00936F99">
        <w:rPr>
          <w:rFonts w:asciiTheme="minorBidi" w:hAnsiTheme="minorBidi" w:cstheme="minorBidi"/>
          <w:i/>
          <w:iCs/>
        </w:rPr>
        <w:t xml:space="preserve">Yerushalmi Berakhot </w:t>
      </w:r>
      <w:r w:rsidR="005D44D3" w:rsidRPr="00936F99">
        <w:rPr>
          <w:rFonts w:asciiTheme="minorBidi" w:hAnsiTheme="minorBidi" w:cstheme="minorBidi"/>
        </w:rPr>
        <w:t xml:space="preserve">7:1, 11a; </w:t>
      </w:r>
      <w:r w:rsidR="005D44D3" w:rsidRPr="00936F99">
        <w:rPr>
          <w:rFonts w:asciiTheme="minorBidi" w:hAnsiTheme="minorBidi" w:cstheme="minorBidi"/>
          <w:i/>
          <w:iCs/>
        </w:rPr>
        <w:t xml:space="preserve">Shabbat </w:t>
      </w:r>
      <w:r w:rsidR="005D44D3" w:rsidRPr="00936F99">
        <w:rPr>
          <w:rFonts w:asciiTheme="minorBidi" w:hAnsiTheme="minorBidi" w:cstheme="minorBidi"/>
        </w:rPr>
        <w:t xml:space="preserve">19:2, 17a; </w:t>
      </w:r>
      <w:r w:rsidR="005D44D3" w:rsidRPr="00936F99">
        <w:rPr>
          <w:rFonts w:asciiTheme="minorBidi" w:hAnsiTheme="minorBidi" w:cstheme="minorBidi"/>
          <w:i/>
          <w:iCs/>
        </w:rPr>
        <w:t xml:space="preserve">Gittin </w:t>
      </w:r>
      <w:r w:rsidR="005D44D3" w:rsidRPr="00936F99">
        <w:rPr>
          <w:rFonts w:asciiTheme="minorBidi" w:hAnsiTheme="minorBidi" w:cstheme="minorBidi"/>
        </w:rPr>
        <w:t>8:1, 49b; and many other</w:t>
      </w:r>
      <w:r w:rsidR="00CD4580" w:rsidRPr="00936F99">
        <w:rPr>
          <w:rFonts w:asciiTheme="minorBidi" w:hAnsiTheme="minorBidi" w:cstheme="minorBidi"/>
        </w:rPr>
        <w:t xml:space="preserve"> place</w:t>
      </w:r>
      <w:r w:rsidR="005D44D3" w:rsidRPr="00936F99">
        <w:rPr>
          <w:rFonts w:asciiTheme="minorBidi" w:hAnsiTheme="minorBidi" w:cstheme="minorBidi"/>
        </w:rPr>
        <w:t xml:space="preserve">s. </w:t>
      </w:r>
    </w:p>
  </w:footnote>
  <w:footnote w:id="5">
    <w:p w14:paraId="6EC34876" w14:textId="77777777" w:rsidR="00E50DD6" w:rsidRPr="00936F99" w:rsidRDefault="00E50DD6"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A62338" w:rsidRPr="00936F99">
        <w:rPr>
          <w:rFonts w:asciiTheme="minorBidi" w:hAnsiTheme="minorBidi" w:cstheme="minorBidi"/>
        </w:rPr>
        <w:t xml:space="preserve">The relationship between </w:t>
      </w:r>
      <w:r w:rsidR="005D44D3" w:rsidRPr="00936F99">
        <w:rPr>
          <w:rFonts w:asciiTheme="minorBidi" w:hAnsiTheme="minorBidi" w:cstheme="minorBidi"/>
        </w:rPr>
        <w:t xml:space="preserve">Nachum of Gimzo and his disciple Rabbi Akiva was discussed in the previous </w:t>
      </w:r>
      <w:r w:rsidR="005D44D3" w:rsidRPr="00936F99">
        <w:rPr>
          <w:rFonts w:asciiTheme="minorBidi" w:hAnsiTheme="minorBidi" w:cstheme="minorBidi"/>
          <w:i/>
          <w:iCs/>
        </w:rPr>
        <w:t>shiur</w:t>
      </w:r>
      <w:r w:rsidR="005D44D3" w:rsidRPr="00936F99">
        <w:rPr>
          <w:rFonts w:asciiTheme="minorBidi" w:hAnsiTheme="minorBidi" w:cstheme="minorBidi"/>
        </w:rPr>
        <w:t>.</w:t>
      </w:r>
    </w:p>
  </w:footnote>
  <w:footnote w:id="6">
    <w:p w14:paraId="54BFCD1A" w14:textId="155AB737" w:rsidR="00D8631A" w:rsidRPr="00936F99" w:rsidRDefault="00D8631A"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w:t>
      </w:r>
      <w:r w:rsidR="008B2DA3" w:rsidRPr="00936F99">
        <w:rPr>
          <w:rFonts w:asciiTheme="minorBidi" w:hAnsiTheme="minorBidi" w:cstheme="minorBidi"/>
        </w:rPr>
        <w:t>In the</w:t>
      </w:r>
      <w:r w:rsidR="002C3FDF" w:rsidRPr="00936F99">
        <w:rPr>
          <w:rFonts w:asciiTheme="minorBidi" w:hAnsiTheme="minorBidi" w:cstheme="minorBidi"/>
        </w:rPr>
        <w:t xml:space="preserve"> Torah, the term </w:t>
      </w:r>
      <w:r w:rsidR="00A62338" w:rsidRPr="00936F99">
        <w:rPr>
          <w:rFonts w:asciiTheme="minorBidi" w:hAnsiTheme="minorBidi" w:cstheme="minorBidi"/>
        </w:rPr>
        <w:t>"</w:t>
      </w:r>
      <w:r w:rsidR="002C3FDF" w:rsidRPr="00936F99">
        <w:rPr>
          <w:rFonts w:asciiTheme="minorBidi" w:hAnsiTheme="minorBidi" w:cstheme="minorBidi"/>
          <w:i/>
          <w:iCs/>
        </w:rPr>
        <w:t>chaya</w:t>
      </w:r>
      <w:r w:rsidR="00A62338" w:rsidRPr="00936F99">
        <w:rPr>
          <w:rFonts w:asciiTheme="minorBidi" w:hAnsiTheme="minorBidi" w:cstheme="minorBidi"/>
        </w:rPr>
        <w:t xml:space="preserve">" </w:t>
      </w:r>
      <w:r w:rsidR="008B2DA3" w:rsidRPr="00936F99">
        <w:rPr>
          <w:rFonts w:asciiTheme="minorBidi" w:hAnsiTheme="minorBidi" w:cstheme="minorBidi"/>
        </w:rPr>
        <w:t>usually refers to animals that do not grow naturally</w:t>
      </w:r>
      <w:r w:rsidR="00A62338" w:rsidRPr="00936F99">
        <w:rPr>
          <w:rFonts w:asciiTheme="minorBidi" w:hAnsiTheme="minorBidi" w:cstheme="minorBidi"/>
        </w:rPr>
        <w:t xml:space="preserve"> in a civilized area, as opposed to </w:t>
      </w:r>
      <w:r w:rsidR="00A62338" w:rsidRPr="00936F99">
        <w:rPr>
          <w:rFonts w:asciiTheme="minorBidi" w:hAnsiTheme="minorBidi" w:cstheme="minorBidi"/>
          <w:i/>
          <w:iCs/>
        </w:rPr>
        <w:t xml:space="preserve">tzon </w:t>
      </w:r>
      <w:r w:rsidR="00A62338" w:rsidRPr="00936F99">
        <w:rPr>
          <w:rFonts w:asciiTheme="minorBidi" w:hAnsiTheme="minorBidi" w:cstheme="minorBidi"/>
        </w:rPr>
        <w:t xml:space="preserve">(sheep) and </w:t>
      </w:r>
      <w:r w:rsidR="00A62338" w:rsidRPr="00936F99">
        <w:rPr>
          <w:rFonts w:asciiTheme="minorBidi" w:hAnsiTheme="minorBidi" w:cstheme="minorBidi"/>
          <w:i/>
          <w:iCs/>
        </w:rPr>
        <w:t>bakar</w:t>
      </w:r>
      <w:r w:rsidR="00A62338" w:rsidRPr="00936F99">
        <w:rPr>
          <w:rFonts w:asciiTheme="minorBidi" w:hAnsiTheme="minorBidi" w:cstheme="minorBidi"/>
        </w:rPr>
        <w:t xml:space="preserve"> (cattle), which are usually domesticated. </w:t>
      </w:r>
      <w:r w:rsidR="008B2DA3" w:rsidRPr="00936F99">
        <w:rPr>
          <w:rFonts w:asciiTheme="minorBidi" w:hAnsiTheme="minorBidi" w:cstheme="minorBidi"/>
        </w:rPr>
        <w:t>From several places in the Torah</w:t>
      </w:r>
      <w:r w:rsidR="00A62338" w:rsidRPr="00936F99">
        <w:rPr>
          <w:rFonts w:asciiTheme="minorBidi" w:hAnsiTheme="minorBidi" w:cstheme="minorBidi"/>
        </w:rPr>
        <w:t xml:space="preserve">, </w:t>
      </w:r>
      <w:r w:rsidR="00A62338" w:rsidRPr="00936F99">
        <w:rPr>
          <w:rFonts w:asciiTheme="minorBidi" w:hAnsiTheme="minorBidi" w:cstheme="minorBidi"/>
          <w:i/>
          <w:iCs/>
        </w:rPr>
        <w:t xml:space="preserve">Chazal </w:t>
      </w:r>
      <w:r w:rsidR="00A62338" w:rsidRPr="00936F99">
        <w:rPr>
          <w:rFonts w:asciiTheme="minorBidi" w:hAnsiTheme="minorBidi" w:cstheme="minorBidi"/>
        </w:rPr>
        <w:t>concluded that the term "</w:t>
      </w:r>
      <w:r w:rsidR="00A62338" w:rsidRPr="00936F99">
        <w:rPr>
          <w:rFonts w:asciiTheme="minorBidi" w:hAnsiTheme="minorBidi" w:cstheme="minorBidi"/>
          <w:i/>
          <w:iCs/>
        </w:rPr>
        <w:t>behe</w:t>
      </w:r>
      <w:r w:rsidR="00D40E96">
        <w:rPr>
          <w:rFonts w:asciiTheme="minorBidi" w:hAnsiTheme="minorBidi" w:cstheme="minorBidi"/>
          <w:i/>
          <w:iCs/>
        </w:rPr>
        <w:t>i</w:t>
      </w:r>
      <w:r w:rsidR="00A62338" w:rsidRPr="00936F99">
        <w:rPr>
          <w:rFonts w:asciiTheme="minorBidi" w:hAnsiTheme="minorBidi" w:cstheme="minorBidi"/>
          <w:i/>
          <w:iCs/>
        </w:rPr>
        <w:t>ma</w:t>
      </w:r>
      <w:r w:rsidR="00A62338" w:rsidRPr="00936F99">
        <w:rPr>
          <w:rFonts w:asciiTheme="minorBidi" w:hAnsiTheme="minorBidi" w:cstheme="minorBidi"/>
        </w:rPr>
        <w:t>" includes all animals that walk on the earth, and thus "</w:t>
      </w:r>
      <w:r w:rsidR="00A62338" w:rsidRPr="00936F99">
        <w:rPr>
          <w:rFonts w:asciiTheme="minorBidi" w:hAnsiTheme="minorBidi" w:cstheme="minorBidi"/>
          <w:i/>
          <w:iCs/>
        </w:rPr>
        <w:t>chaya</w:t>
      </w:r>
      <w:r w:rsidR="00A62338" w:rsidRPr="00936F99">
        <w:rPr>
          <w:rFonts w:asciiTheme="minorBidi" w:hAnsiTheme="minorBidi" w:cstheme="minorBidi"/>
        </w:rPr>
        <w:t xml:space="preserve"> is included in </w:t>
      </w:r>
      <w:r w:rsidR="00A62338" w:rsidRPr="00936F99">
        <w:rPr>
          <w:rFonts w:asciiTheme="minorBidi" w:hAnsiTheme="minorBidi" w:cstheme="minorBidi"/>
          <w:i/>
          <w:iCs/>
        </w:rPr>
        <w:t>behe</w:t>
      </w:r>
      <w:r w:rsidR="00D40E96">
        <w:rPr>
          <w:rFonts w:asciiTheme="minorBidi" w:hAnsiTheme="minorBidi" w:cstheme="minorBidi"/>
          <w:i/>
          <w:iCs/>
        </w:rPr>
        <w:t>i</w:t>
      </w:r>
      <w:r w:rsidR="00A62338" w:rsidRPr="00936F99">
        <w:rPr>
          <w:rFonts w:asciiTheme="minorBidi" w:hAnsiTheme="minorBidi" w:cstheme="minorBidi"/>
          <w:i/>
          <w:iCs/>
        </w:rPr>
        <w:t>ma</w:t>
      </w:r>
      <w:r w:rsidR="00A62338" w:rsidRPr="00936F99">
        <w:rPr>
          <w:rFonts w:asciiTheme="minorBidi" w:hAnsiTheme="minorBidi" w:cstheme="minorBidi"/>
        </w:rPr>
        <w:t>" (</w:t>
      </w:r>
      <w:r w:rsidR="00A62338" w:rsidRPr="00936F99">
        <w:rPr>
          <w:rFonts w:asciiTheme="minorBidi" w:hAnsiTheme="minorBidi" w:cstheme="minorBidi"/>
          <w:i/>
          <w:iCs/>
        </w:rPr>
        <w:t>Sifre</w:t>
      </w:r>
      <w:r w:rsidR="00D40E96">
        <w:rPr>
          <w:rFonts w:asciiTheme="minorBidi" w:hAnsiTheme="minorBidi" w:cstheme="minorBidi"/>
          <w:i/>
          <w:iCs/>
        </w:rPr>
        <w:t>i</w:t>
      </w:r>
      <w:r w:rsidR="00A62338" w:rsidRPr="00936F99">
        <w:rPr>
          <w:rFonts w:asciiTheme="minorBidi" w:hAnsiTheme="minorBidi" w:cstheme="minorBidi"/>
          <w:i/>
          <w:iCs/>
        </w:rPr>
        <w:t xml:space="preserve"> Devarim </w:t>
      </w:r>
      <w:r w:rsidR="00A62338" w:rsidRPr="00936F99">
        <w:rPr>
          <w:rFonts w:asciiTheme="minorBidi" w:hAnsiTheme="minorBidi" w:cstheme="minorBidi"/>
        </w:rPr>
        <w:t>100, p. 160, and many other places), as is evident from, among other places, the verse: "These are the living things (</w:t>
      </w:r>
      <w:r w:rsidR="00A62338" w:rsidRPr="00936F99">
        <w:rPr>
          <w:rFonts w:asciiTheme="minorBidi" w:hAnsiTheme="minorBidi" w:cstheme="minorBidi"/>
          <w:i/>
          <w:iCs/>
        </w:rPr>
        <w:t>chaya</w:t>
      </w:r>
      <w:r w:rsidR="00A62338" w:rsidRPr="00936F99">
        <w:rPr>
          <w:rFonts w:asciiTheme="minorBidi" w:hAnsiTheme="minorBidi" w:cstheme="minorBidi"/>
        </w:rPr>
        <w:t>) which you may eat among all the beasts</w:t>
      </w:r>
      <w:r w:rsidR="00CD4580" w:rsidRPr="00936F99">
        <w:rPr>
          <w:rFonts w:asciiTheme="minorBidi" w:hAnsiTheme="minorBidi" w:cstheme="minorBidi"/>
        </w:rPr>
        <w:t xml:space="preserve"> (</w:t>
      </w:r>
      <w:r w:rsidR="00CD4580" w:rsidRPr="00936F99">
        <w:rPr>
          <w:rFonts w:asciiTheme="minorBidi" w:hAnsiTheme="minorBidi" w:cstheme="minorBidi"/>
          <w:i/>
          <w:iCs/>
        </w:rPr>
        <w:t>behema</w:t>
      </w:r>
      <w:r w:rsidR="00CD4580" w:rsidRPr="00936F99">
        <w:rPr>
          <w:rFonts w:asciiTheme="minorBidi" w:hAnsiTheme="minorBidi" w:cstheme="minorBidi"/>
        </w:rPr>
        <w:t xml:space="preserve">) </w:t>
      </w:r>
      <w:r w:rsidR="00A62338" w:rsidRPr="00936F99">
        <w:rPr>
          <w:rFonts w:asciiTheme="minorBidi" w:hAnsiTheme="minorBidi" w:cstheme="minorBidi"/>
        </w:rPr>
        <w:t>that are on the earth" (</w:t>
      </w:r>
      <w:r w:rsidR="00A62338" w:rsidRPr="00936F99">
        <w:rPr>
          <w:rFonts w:asciiTheme="minorBidi" w:hAnsiTheme="minorBidi" w:cstheme="minorBidi"/>
          <w:i/>
          <w:iCs/>
        </w:rPr>
        <w:t xml:space="preserve">Vayikra </w:t>
      </w:r>
      <w:r w:rsidR="00A62338" w:rsidRPr="00936F99">
        <w:rPr>
          <w:rFonts w:asciiTheme="minorBidi" w:hAnsiTheme="minorBidi" w:cstheme="minorBidi"/>
        </w:rPr>
        <w:t xml:space="preserve">11:2). From here it may be concluded that in the verse at the beginning of the book of </w:t>
      </w:r>
      <w:r w:rsidR="00A62338" w:rsidRPr="00936F99">
        <w:rPr>
          <w:rFonts w:asciiTheme="minorBidi" w:hAnsiTheme="minorBidi" w:cstheme="minorBidi"/>
          <w:i/>
          <w:iCs/>
        </w:rPr>
        <w:t>Vayikra</w:t>
      </w:r>
      <w:r w:rsidR="00A62338" w:rsidRPr="00936F99">
        <w:rPr>
          <w:rFonts w:asciiTheme="minorBidi" w:hAnsiTheme="minorBidi" w:cstheme="minorBidi"/>
        </w:rPr>
        <w:t xml:space="preserve">, </w:t>
      </w:r>
      <w:r w:rsidR="00D40E96">
        <w:rPr>
          <w:rFonts w:asciiTheme="minorBidi" w:hAnsiTheme="minorBidi" w:cstheme="minorBidi"/>
        </w:rPr>
        <w:t xml:space="preserve">as well, </w:t>
      </w:r>
      <w:r w:rsidR="00A62338" w:rsidRPr="00936F99">
        <w:rPr>
          <w:rFonts w:asciiTheme="minorBidi" w:hAnsiTheme="minorBidi" w:cstheme="minorBidi"/>
        </w:rPr>
        <w:t>the words "of the beasts (</w:t>
      </w:r>
      <w:r w:rsidR="00A62338" w:rsidRPr="00936F99">
        <w:rPr>
          <w:rFonts w:asciiTheme="minorBidi" w:hAnsiTheme="minorBidi" w:cstheme="minorBidi"/>
          <w:i/>
          <w:iCs/>
        </w:rPr>
        <w:t>min ha-behe</w:t>
      </w:r>
      <w:r w:rsidR="00D40E96">
        <w:rPr>
          <w:rFonts w:asciiTheme="minorBidi" w:hAnsiTheme="minorBidi" w:cstheme="minorBidi"/>
          <w:i/>
          <w:iCs/>
        </w:rPr>
        <w:t>i</w:t>
      </w:r>
      <w:r w:rsidR="00A62338" w:rsidRPr="00936F99">
        <w:rPr>
          <w:rFonts w:asciiTheme="minorBidi" w:hAnsiTheme="minorBidi" w:cstheme="minorBidi"/>
          <w:i/>
          <w:iCs/>
        </w:rPr>
        <w:t>ma</w:t>
      </w:r>
      <w:r w:rsidR="00A62338" w:rsidRPr="00936F99">
        <w:rPr>
          <w:rFonts w:asciiTheme="minorBidi" w:hAnsiTheme="minorBidi" w:cstheme="minorBidi"/>
        </w:rPr>
        <w:t>)" are a generalization that includes undomesticated animals (</w:t>
      </w:r>
      <w:r w:rsidR="00A62338" w:rsidRPr="00936F99">
        <w:rPr>
          <w:rFonts w:asciiTheme="minorBidi" w:hAnsiTheme="minorBidi" w:cstheme="minorBidi"/>
          <w:i/>
          <w:iCs/>
        </w:rPr>
        <w:t>chaya</w:t>
      </w:r>
      <w:r w:rsidR="00A62338" w:rsidRPr="00936F99">
        <w:rPr>
          <w:rFonts w:asciiTheme="minorBidi" w:hAnsiTheme="minorBidi" w:cstheme="minorBidi"/>
        </w:rPr>
        <w:t>).</w:t>
      </w:r>
    </w:p>
  </w:footnote>
  <w:footnote w:id="7">
    <w:p w14:paraId="5D2C508F" w14:textId="21D0FEA8" w:rsidR="000773DB" w:rsidRPr="00936F99" w:rsidRDefault="000773DB"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008B2DA3" w:rsidRPr="00936F99">
        <w:rPr>
          <w:rFonts w:asciiTheme="minorBidi" w:hAnsiTheme="minorBidi" w:cstheme="minorBidi"/>
        </w:rPr>
        <w:t xml:space="preserve"> In both situations, the question arises as to why the Torah wrote both </w:t>
      </w:r>
      <w:r w:rsidR="002C3FDF" w:rsidRPr="00936F99">
        <w:rPr>
          <w:rFonts w:asciiTheme="minorBidi" w:hAnsiTheme="minorBidi" w:cstheme="minorBidi"/>
        </w:rPr>
        <w:t xml:space="preserve">the generalized formulation and the specific examples, and did not content itself with only the specific examples (in the case of generalization and specification, where the </w:t>
      </w:r>
      <w:r w:rsidR="005446CD">
        <w:rPr>
          <w:rFonts w:asciiTheme="minorBidi" w:hAnsiTheme="minorBidi" w:cstheme="minorBidi"/>
        </w:rPr>
        <w:t>rule</w:t>
      </w:r>
      <w:r w:rsidR="005446CD" w:rsidRPr="00936F99">
        <w:rPr>
          <w:rFonts w:asciiTheme="minorBidi" w:hAnsiTheme="minorBidi" w:cstheme="minorBidi"/>
        </w:rPr>
        <w:t xml:space="preserve"> </w:t>
      </w:r>
      <w:r w:rsidR="002C3FDF" w:rsidRPr="00936F99">
        <w:rPr>
          <w:rFonts w:asciiTheme="minorBidi" w:hAnsiTheme="minorBidi" w:cstheme="minorBidi"/>
        </w:rPr>
        <w:t xml:space="preserve">includes only that which is contained in the specification), or only the generalized formulation (in the case of specification and generalization, where the generalized formulation adds to the specific examples). The </w:t>
      </w:r>
      <w:r w:rsidR="002C3FDF" w:rsidRPr="00936F99">
        <w:rPr>
          <w:rFonts w:asciiTheme="minorBidi" w:hAnsiTheme="minorBidi" w:cstheme="minorBidi"/>
          <w:i/>
          <w:iCs/>
        </w:rPr>
        <w:t xml:space="preserve">Tosafot </w:t>
      </w:r>
      <w:r w:rsidR="002C3FDF" w:rsidRPr="00936F99">
        <w:rPr>
          <w:rFonts w:asciiTheme="minorBidi" w:hAnsiTheme="minorBidi" w:cstheme="minorBidi"/>
        </w:rPr>
        <w:t>(</w:t>
      </w:r>
      <w:r w:rsidR="002C3FDF" w:rsidRPr="00936F99">
        <w:rPr>
          <w:rFonts w:asciiTheme="minorBidi" w:hAnsiTheme="minorBidi" w:cstheme="minorBidi"/>
          <w:i/>
          <w:iCs/>
        </w:rPr>
        <w:t xml:space="preserve">Nazir </w:t>
      </w:r>
      <w:r w:rsidR="002C3FDF" w:rsidRPr="00936F99">
        <w:rPr>
          <w:rFonts w:asciiTheme="minorBidi" w:hAnsiTheme="minorBidi" w:cstheme="minorBidi"/>
        </w:rPr>
        <w:t xml:space="preserve">35b, s.v. </w:t>
      </w:r>
      <w:r w:rsidR="002C3FDF" w:rsidRPr="00936F99">
        <w:rPr>
          <w:rFonts w:asciiTheme="minorBidi" w:hAnsiTheme="minorBidi" w:cstheme="minorBidi"/>
          <w:i/>
          <w:iCs/>
        </w:rPr>
        <w:t>ika</w:t>
      </w:r>
      <w:r w:rsidR="002C3FDF" w:rsidRPr="00936F99">
        <w:rPr>
          <w:rFonts w:asciiTheme="minorBidi" w:hAnsiTheme="minorBidi" w:cstheme="minorBidi"/>
        </w:rPr>
        <w:t xml:space="preserve">) explain that </w:t>
      </w:r>
      <w:r w:rsidR="005446CD">
        <w:rPr>
          <w:rFonts w:asciiTheme="minorBidi" w:hAnsiTheme="minorBidi" w:cstheme="minorBidi"/>
        </w:rPr>
        <w:t>the phrasing</w:t>
      </w:r>
      <w:r w:rsidR="005446CD" w:rsidRPr="00936F99">
        <w:rPr>
          <w:rFonts w:asciiTheme="minorBidi" w:hAnsiTheme="minorBidi" w:cstheme="minorBidi"/>
        </w:rPr>
        <w:t xml:space="preserve"> </w:t>
      </w:r>
      <w:r w:rsidR="002C3FDF" w:rsidRPr="00936F99">
        <w:rPr>
          <w:rFonts w:asciiTheme="minorBidi" w:hAnsiTheme="minorBidi" w:cstheme="minorBidi"/>
        </w:rPr>
        <w:t xml:space="preserve">comes to emphasize that the law applies only to the specific examples (in the case of generalization and specification), or to the entire generalization (in the case of specification and generalization), so that other hermeneutical rules </w:t>
      </w:r>
      <w:r w:rsidR="005446CD">
        <w:rPr>
          <w:rFonts w:asciiTheme="minorBidi" w:hAnsiTheme="minorBidi" w:cstheme="minorBidi"/>
        </w:rPr>
        <w:t xml:space="preserve">will not be used </w:t>
      </w:r>
      <w:r w:rsidR="002C3FDF" w:rsidRPr="00936F99">
        <w:rPr>
          <w:rFonts w:asciiTheme="minorBidi" w:hAnsiTheme="minorBidi" w:cstheme="minorBidi"/>
        </w:rPr>
        <w:t xml:space="preserve">to say </w:t>
      </w:r>
      <w:r w:rsidR="005446CD">
        <w:rPr>
          <w:rFonts w:asciiTheme="minorBidi" w:hAnsiTheme="minorBidi" w:cstheme="minorBidi"/>
        </w:rPr>
        <w:t>differently</w:t>
      </w:r>
      <w:r w:rsidR="002C3FDF" w:rsidRPr="00936F99">
        <w:rPr>
          <w:rFonts w:asciiTheme="minorBidi" w:hAnsiTheme="minorBidi" w:cstheme="minorBidi"/>
        </w:rPr>
        <w:t>.</w:t>
      </w:r>
      <w:r w:rsidRPr="00936F99">
        <w:rPr>
          <w:rFonts w:asciiTheme="minorBidi" w:hAnsiTheme="minorBidi" w:cstheme="minorBidi"/>
        </w:rPr>
        <w:t xml:space="preserve"> </w:t>
      </w:r>
    </w:p>
  </w:footnote>
  <w:footnote w:id="8">
    <w:p w14:paraId="081B704B" w14:textId="77777777" w:rsidR="008B2DA3" w:rsidRPr="00936F99" w:rsidRDefault="008B2DA3" w:rsidP="00345C83">
      <w:pPr>
        <w:pStyle w:val="FootnoteText"/>
        <w:spacing w:line="240" w:lineRule="auto"/>
        <w:rPr>
          <w:rFonts w:asciiTheme="minorBidi" w:hAnsiTheme="minorBidi" w:cstheme="minorBidi"/>
        </w:rPr>
      </w:pPr>
      <w:r w:rsidRPr="00936F99">
        <w:rPr>
          <w:rStyle w:val="FootnoteReference"/>
          <w:rFonts w:asciiTheme="minorBidi" w:hAnsiTheme="minorBidi" w:cstheme="minorBidi"/>
        </w:rPr>
        <w:footnoteRef/>
      </w:r>
      <w:r w:rsidRPr="00936F99">
        <w:rPr>
          <w:rFonts w:asciiTheme="minorBidi" w:hAnsiTheme="minorBidi" w:cstheme="minorBidi"/>
        </w:rPr>
        <w:t xml:space="preserve"> See, for example, the possibilites noted by</w:t>
      </w:r>
      <w:r w:rsidR="002C3FDF" w:rsidRPr="00936F99">
        <w:rPr>
          <w:rFonts w:asciiTheme="minorBidi" w:hAnsiTheme="minorBidi" w:cstheme="minorBidi"/>
        </w:rPr>
        <w:t xml:space="preserve"> </w:t>
      </w:r>
      <w:r w:rsidRPr="00936F99">
        <w:rPr>
          <w:rFonts w:asciiTheme="minorBidi" w:hAnsiTheme="minorBidi" w:cstheme="minorBidi"/>
          <w:i/>
          <w:iCs/>
        </w:rPr>
        <w:t>Tosafot</w:t>
      </w:r>
      <w:r w:rsidRPr="00936F99">
        <w:rPr>
          <w:rFonts w:asciiTheme="minorBidi" w:hAnsiTheme="minorBidi" w:cstheme="minorBidi"/>
        </w:rPr>
        <w:t xml:space="preserve">, ad loc. (s.v. </w:t>
      </w:r>
      <w:r w:rsidRPr="00936F99">
        <w:rPr>
          <w:rFonts w:asciiTheme="minorBidi" w:hAnsiTheme="minorBidi" w:cstheme="minorBidi"/>
          <w:i/>
          <w:iCs/>
        </w:rPr>
        <w:t>mi'et davar</w:t>
      </w:r>
      <w:r w:rsidRPr="00936F99">
        <w:rPr>
          <w:rFonts w:asciiTheme="minorBidi" w:hAnsiTheme="minorBidi" w:cs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4267" w14:textId="77777777" w:rsidR="00254EBA" w:rsidRDefault="0025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1A74" w14:textId="592829AF" w:rsidR="00C55475" w:rsidRDefault="00C55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489B" w14:textId="77777777" w:rsidR="00254EBA" w:rsidRDefault="0025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D99"/>
    <w:rsid w:val="00014F76"/>
    <w:rsid w:val="00016334"/>
    <w:rsid w:val="00026745"/>
    <w:rsid w:val="0002698E"/>
    <w:rsid w:val="00027953"/>
    <w:rsid w:val="000318DB"/>
    <w:rsid w:val="00037E98"/>
    <w:rsid w:val="00042BDC"/>
    <w:rsid w:val="00042D3A"/>
    <w:rsid w:val="00044609"/>
    <w:rsid w:val="0004515F"/>
    <w:rsid w:val="00052EF7"/>
    <w:rsid w:val="00055E49"/>
    <w:rsid w:val="00060550"/>
    <w:rsid w:val="000654DC"/>
    <w:rsid w:val="000660B9"/>
    <w:rsid w:val="0006727E"/>
    <w:rsid w:val="000773DB"/>
    <w:rsid w:val="00084A4F"/>
    <w:rsid w:val="0009691B"/>
    <w:rsid w:val="000A03DB"/>
    <w:rsid w:val="000A0607"/>
    <w:rsid w:val="000A12AB"/>
    <w:rsid w:val="000A6AA3"/>
    <w:rsid w:val="000B4D3E"/>
    <w:rsid w:val="000B5C18"/>
    <w:rsid w:val="000B5FB0"/>
    <w:rsid w:val="000D0739"/>
    <w:rsid w:val="000D3AAC"/>
    <w:rsid w:val="000D5AF3"/>
    <w:rsid w:val="000E4C53"/>
    <w:rsid w:val="000F080E"/>
    <w:rsid w:val="000F1325"/>
    <w:rsid w:val="000F1B65"/>
    <w:rsid w:val="000F1F88"/>
    <w:rsid w:val="000F4A26"/>
    <w:rsid w:val="000F5A24"/>
    <w:rsid w:val="00101178"/>
    <w:rsid w:val="00102C3E"/>
    <w:rsid w:val="00104A6F"/>
    <w:rsid w:val="00106D61"/>
    <w:rsid w:val="00110BE9"/>
    <w:rsid w:val="001145BD"/>
    <w:rsid w:val="00114631"/>
    <w:rsid w:val="0011634D"/>
    <w:rsid w:val="00121C24"/>
    <w:rsid w:val="0012261C"/>
    <w:rsid w:val="00130B05"/>
    <w:rsid w:val="001351D8"/>
    <w:rsid w:val="001412A3"/>
    <w:rsid w:val="00142A42"/>
    <w:rsid w:val="00143D6B"/>
    <w:rsid w:val="00144929"/>
    <w:rsid w:val="00144C0E"/>
    <w:rsid w:val="001460CA"/>
    <w:rsid w:val="00150EA7"/>
    <w:rsid w:val="00151DF2"/>
    <w:rsid w:val="001558B9"/>
    <w:rsid w:val="00157651"/>
    <w:rsid w:val="001644E2"/>
    <w:rsid w:val="0016486F"/>
    <w:rsid w:val="0016712B"/>
    <w:rsid w:val="00181578"/>
    <w:rsid w:val="00185DD5"/>
    <w:rsid w:val="0019097A"/>
    <w:rsid w:val="00192E1E"/>
    <w:rsid w:val="00197BF4"/>
    <w:rsid w:val="001A2646"/>
    <w:rsid w:val="001B147E"/>
    <w:rsid w:val="001B2C36"/>
    <w:rsid w:val="001B2FEF"/>
    <w:rsid w:val="001C0F77"/>
    <w:rsid w:val="001C14E4"/>
    <w:rsid w:val="001C3272"/>
    <w:rsid w:val="001C436F"/>
    <w:rsid w:val="001E310C"/>
    <w:rsid w:val="001F2108"/>
    <w:rsid w:val="001F72EA"/>
    <w:rsid w:val="002014C2"/>
    <w:rsid w:val="00207286"/>
    <w:rsid w:val="002100AC"/>
    <w:rsid w:val="00210A72"/>
    <w:rsid w:val="00212845"/>
    <w:rsid w:val="002202BA"/>
    <w:rsid w:val="0022237E"/>
    <w:rsid w:val="00223E2E"/>
    <w:rsid w:val="00230CD2"/>
    <w:rsid w:val="002351FB"/>
    <w:rsid w:val="00244127"/>
    <w:rsid w:val="00244361"/>
    <w:rsid w:val="0025225C"/>
    <w:rsid w:val="00252699"/>
    <w:rsid w:val="00253A35"/>
    <w:rsid w:val="00254015"/>
    <w:rsid w:val="00254EBA"/>
    <w:rsid w:val="002605B5"/>
    <w:rsid w:val="00264122"/>
    <w:rsid w:val="0026634D"/>
    <w:rsid w:val="0026677F"/>
    <w:rsid w:val="002712D5"/>
    <w:rsid w:val="00272E36"/>
    <w:rsid w:val="0027304F"/>
    <w:rsid w:val="002775C9"/>
    <w:rsid w:val="002810BC"/>
    <w:rsid w:val="00283BF4"/>
    <w:rsid w:val="0028439C"/>
    <w:rsid w:val="002864DD"/>
    <w:rsid w:val="0029098C"/>
    <w:rsid w:val="00291357"/>
    <w:rsid w:val="00291962"/>
    <w:rsid w:val="002A116A"/>
    <w:rsid w:val="002A1E50"/>
    <w:rsid w:val="002A6314"/>
    <w:rsid w:val="002A709F"/>
    <w:rsid w:val="002B2F66"/>
    <w:rsid w:val="002B7D45"/>
    <w:rsid w:val="002C3FDF"/>
    <w:rsid w:val="002C69CD"/>
    <w:rsid w:val="002C7DE2"/>
    <w:rsid w:val="002D0E99"/>
    <w:rsid w:val="002D636B"/>
    <w:rsid w:val="002E03B5"/>
    <w:rsid w:val="002E2871"/>
    <w:rsid w:val="002F205E"/>
    <w:rsid w:val="00300B8D"/>
    <w:rsid w:val="00300D16"/>
    <w:rsid w:val="00301B1A"/>
    <w:rsid w:val="00302327"/>
    <w:rsid w:val="00310D68"/>
    <w:rsid w:val="0031799C"/>
    <w:rsid w:val="00321A25"/>
    <w:rsid w:val="00325E9B"/>
    <w:rsid w:val="003264D4"/>
    <w:rsid w:val="00344FC8"/>
    <w:rsid w:val="00345C83"/>
    <w:rsid w:val="0035004B"/>
    <w:rsid w:val="00353BCC"/>
    <w:rsid w:val="003541A6"/>
    <w:rsid w:val="00364C88"/>
    <w:rsid w:val="00367E0C"/>
    <w:rsid w:val="00374B21"/>
    <w:rsid w:val="00382634"/>
    <w:rsid w:val="003906B1"/>
    <w:rsid w:val="003A0D11"/>
    <w:rsid w:val="003A10C9"/>
    <w:rsid w:val="003B0D55"/>
    <w:rsid w:val="003C0908"/>
    <w:rsid w:val="003C4574"/>
    <w:rsid w:val="003E005B"/>
    <w:rsid w:val="003E155C"/>
    <w:rsid w:val="003E223D"/>
    <w:rsid w:val="003E241F"/>
    <w:rsid w:val="003E693D"/>
    <w:rsid w:val="003E769C"/>
    <w:rsid w:val="003E7875"/>
    <w:rsid w:val="003F03BA"/>
    <w:rsid w:val="003F1434"/>
    <w:rsid w:val="003F1555"/>
    <w:rsid w:val="003F18EB"/>
    <w:rsid w:val="00400C2E"/>
    <w:rsid w:val="004013F2"/>
    <w:rsid w:val="00401E6E"/>
    <w:rsid w:val="0040222D"/>
    <w:rsid w:val="0040424B"/>
    <w:rsid w:val="00406523"/>
    <w:rsid w:val="004127FB"/>
    <w:rsid w:val="00417D27"/>
    <w:rsid w:val="00421953"/>
    <w:rsid w:val="0042498D"/>
    <w:rsid w:val="00425589"/>
    <w:rsid w:val="004277E8"/>
    <w:rsid w:val="004336D3"/>
    <w:rsid w:val="00433F5F"/>
    <w:rsid w:val="00444177"/>
    <w:rsid w:val="004442C9"/>
    <w:rsid w:val="004477D2"/>
    <w:rsid w:val="004519C9"/>
    <w:rsid w:val="00452868"/>
    <w:rsid w:val="00452D25"/>
    <w:rsid w:val="00454BAE"/>
    <w:rsid w:val="00456ED5"/>
    <w:rsid w:val="004575B7"/>
    <w:rsid w:val="004604DC"/>
    <w:rsid w:val="00462516"/>
    <w:rsid w:val="00464C87"/>
    <w:rsid w:val="004663CB"/>
    <w:rsid w:val="00474CB8"/>
    <w:rsid w:val="00484687"/>
    <w:rsid w:val="00486C90"/>
    <w:rsid w:val="00492FF0"/>
    <w:rsid w:val="004A2080"/>
    <w:rsid w:val="004A2874"/>
    <w:rsid w:val="004A32B8"/>
    <w:rsid w:val="004A3E4B"/>
    <w:rsid w:val="004A4AFA"/>
    <w:rsid w:val="004A61BC"/>
    <w:rsid w:val="004B12C7"/>
    <w:rsid w:val="004B33A3"/>
    <w:rsid w:val="004C23AB"/>
    <w:rsid w:val="004C28F3"/>
    <w:rsid w:val="004C5360"/>
    <w:rsid w:val="004C5BEF"/>
    <w:rsid w:val="004C6685"/>
    <w:rsid w:val="004C74D7"/>
    <w:rsid w:val="004D11D6"/>
    <w:rsid w:val="004D26F7"/>
    <w:rsid w:val="004D295F"/>
    <w:rsid w:val="004D6869"/>
    <w:rsid w:val="004E0CB7"/>
    <w:rsid w:val="004E0D96"/>
    <w:rsid w:val="004E645C"/>
    <w:rsid w:val="004F0B3B"/>
    <w:rsid w:val="004F12B9"/>
    <w:rsid w:val="004F2258"/>
    <w:rsid w:val="004F2277"/>
    <w:rsid w:val="004F24ED"/>
    <w:rsid w:val="004F7AE3"/>
    <w:rsid w:val="0050378C"/>
    <w:rsid w:val="0050711D"/>
    <w:rsid w:val="00511F60"/>
    <w:rsid w:val="005277C1"/>
    <w:rsid w:val="0054219D"/>
    <w:rsid w:val="005446CD"/>
    <w:rsid w:val="00544A5F"/>
    <w:rsid w:val="005507C7"/>
    <w:rsid w:val="00550CE1"/>
    <w:rsid w:val="00552E0F"/>
    <w:rsid w:val="00553A1D"/>
    <w:rsid w:val="00556EEB"/>
    <w:rsid w:val="0056414B"/>
    <w:rsid w:val="00574E84"/>
    <w:rsid w:val="005751CB"/>
    <w:rsid w:val="00581040"/>
    <w:rsid w:val="00581FC1"/>
    <w:rsid w:val="00582C72"/>
    <w:rsid w:val="00582F4F"/>
    <w:rsid w:val="00584F74"/>
    <w:rsid w:val="005852F6"/>
    <w:rsid w:val="0059181B"/>
    <w:rsid w:val="00594172"/>
    <w:rsid w:val="005A2640"/>
    <w:rsid w:val="005A37D9"/>
    <w:rsid w:val="005A5CF6"/>
    <w:rsid w:val="005B102E"/>
    <w:rsid w:val="005B1463"/>
    <w:rsid w:val="005B2A7A"/>
    <w:rsid w:val="005B3A7A"/>
    <w:rsid w:val="005B3F79"/>
    <w:rsid w:val="005B6E4C"/>
    <w:rsid w:val="005D44D3"/>
    <w:rsid w:val="005D6A03"/>
    <w:rsid w:val="005E1DC1"/>
    <w:rsid w:val="005E4610"/>
    <w:rsid w:val="005E5966"/>
    <w:rsid w:val="005E609C"/>
    <w:rsid w:val="005E6353"/>
    <w:rsid w:val="005F1619"/>
    <w:rsid w:val="005F2624"/>
    <w:rsid w:val="005F48E2"/>
    <w:rsid w:val="006040FA"/>
    <w:rsid w:val="0060523E"/>
    <w:rsid w:val="0060557A"/>
    <w:rsid w:val="00606BF8"/>
    <w:rsid w:val="00610E5F"/>
    <w:rsid w:val="00611F7F"/>
    <w:rsid w:val="00614852"/>
    <w:rsid w:val="006158D1"/>
    <w:rsid w:val="00616D57"/>
    <w:rsid w:val="0062292F"/>
    <w:rsid w:val="00624F4B"/>
    <w:rsid w:val="00625028"/>
    <w:rsid w:val="00627C92"/>
    <w:rsid w:val="00641230"/>
    <w:rsid w:val="00641F1F"/>
    <w:rsid w:val="00652F4C"/>
    <w:rsid w:val="006530FE"/>
    <w:rsid w:val="00654577"/>
    <w:rsid w:val="00656EBE"/>
    <w:rsid w:val="00662914"/>
    <w:rsid w:val="00664B31"/>
    <w:rsid w:val="00672EE7"/>
    <w:rsid w:val="00673230"/>
    <w:rsid w:val="006743C4"/>
    <w:rsid w:val="00676918"/>
    <w:rsid w:val="00676AEC"/>
    <w:rsid w:val="006966DF"/>
    <w:rsid w:val="00696BA7"/>
    <w:rsid w:val="00697533"/>
    <w:rsid w:val="006A2A7D"/>
    <w:rsid w:val="006B0884"/>
    <w:rsid w:val="006B25D3"/>
    <w:rsid w:val="006B5826"/>
    <w:rsid w:val="006B5881"/>
    <w:rsid w:val="006B7E8C"/>
    <w:rsid w:val="006C095E"/>
    <w:rsid w:val="006C5196"/>
    <w:rsid w:val="006C7791"/>
    <w:rsid w:val="006D4383"/>
    <w:rsid w:val="006D710E"/>
    <w:rsid w:val="006D751A"/>
    <w:rsid w:val="006D76DD"/>
    <w:rsid w:val="006E00B1"/>
    <w:rsid w:val="006E0378"/>
    <w:rsid w:val="006F0705"/>
    <w:rsid w:val="006F4D9B"/>
    <w:rsid w:val="006F635E"/>
    <w:rsid w:val="0070227D"/>
    <w:rsid w:val="00705D8E"/>
    <w:rsid w:val="00713D65"/>
    <w:rsid w:val="00716701"/>
    <w:rsid w:val="007168E5"/>
    <w:rsid w:val="00720B10"/>
    <w:rsid w:val="00721A91"/>
    <w:rsid w:val="00723166"/>
    <w:rsid w:val="00724C6E"/>
    <w:rsid w:val="007347DB"/>
    <w:rsid w:val="007420DC"/>
    <w:rsid w:val="007474E8"/>
    <w:rsid w:val="00750A32"/>
    <w:rsid w:val="0075301C"/>
    <w:rsid w:val="007542CE"/>
    <w:rsid w:val="00755D47"/>
    <w:rsid w:val="007565B1"/>
    <w:rsid w:val="007712FB"/>
    <w:rsid w:val="00780296"/>
    <w:rsid w:val="007812B3"/>
    <w:rsid w:val="007817A0"/>
    <w:rsid w:val="00781B7E"/>
    <w:rsid w:val="007857BD"/>
    <w:rsid w:val="00790503"/>
    <w:rsid w:val="00791B19"/>
    <w:rsid w:val="00791ED5"/>
    <w:rsid w:val="00791FDE"/>
    <w:rsid w:val="0079280C"/>
    <w:rsid w:val="00795B02"/>
    <w:rsid w:val="007A07B5"/>
    <w:rsid w:val="007A191C"/>
    <w:rsid w:val="007A2017"/>
    <w:rsid w:val="007A4D88"/>
    <w:rsid w:val="007B1279"/>
    <w:rsid w:val="007B4C6C"/>
    <w:rsid w:val="007B66B4"/>
    <w:rsid w:val="007C50CB"/>
    <w:rsid w:val="007D4F3D"/>
    <w:rsid w:val="007D658F"/>
    <w:rsid w:val="007E0225"/>
    <w:rsid w:val="007F42FE"/>
    <w:rsid w:val="008027FB"/>
    <w:rsid w:val="008106EA"/>
    <w:rsid w:val="0081100E"/>
    <w:rsid w:val="00811DA1"/>
    <w:rsid w:val="008173B0"/>
    <w:rsid w:val="00820E07"/>
    <w:rsid w:val="00822B24"/>
    <w:rsid w:val="00824440"/>
    <w:rsid w:val="00826A3C"/>
    <w:rsid w:val="00833CD8"/>
    <w:rsid w:val="0084148C"/>
    <w:rsid w:val="0084269B"/>
    <w:rsid w:val="008429B9"/>
    <w:rsid w:val="00850683"/>
    <w:rsid w:val="00855481"/>
    <w:rsid w:val="00857DE2"/>
    <w:rsid w:val="00866D60"/>
    <w:rsid w:val="00867AA9"/>
    <w:rsid w:val="008711F3"/>
    <w:rsid w:val="008735BC"/>
    <w:rsid w:val="00874339"/>
    <w:rsid w:val="00874E1F"/>
    <w:rsid w:val="00875A37"/>
    <w:rsid w:val="00876956"/>
    <w:rsid w:val="0088323F"/>
    <w:rsid w:val="008849AB"/>
    <w:rsid w:val="008859AA"/>
    <w:rsid w:val="00892A9A"/>
    <w:rsid w:val="008A0468"/>
    <w:rsid w:val="008A063F"/>
    <w:rsid w:val="008B0014"/>
    <w:rsid w:val="008B2DA3"/>
    <w:rsid w:val="008B4350"/>
    <w:rsid w:val="008B58C0"/>
    <w:rsid w:val="008C27D5"/>
    <w:rsid w:val="008C7379"/>
    <w:rsid w:val="008C77AD"/>
    <w:rsid w:val="008D34F4"/>
    <w:rsid w:val="008D4A0D"/>
    <w:rsid w:val="008E0672"/>
    <w:rsid w:val="008E15E3"/>
    <w:rsid w:val="008E196C"/>
    <w:rsid w:val="008F1637"/>
    <w:rsid w:val="008F5F23"/>
    <w:rsid w:val="009021B0"/>
    <w:rsid w:val="00902BCD"/>
    <w:rsid w:val="0090511A"/>
    <w:rsid w:val="00910204"/>
    <w:rsid w:val="009124A5"/>
    <w:rsid w:val="0091386D"/>
    <w:rsid w:val="00920B88"/>
    <w:rsid w:val="00927779"/>
    <w:rsid w:val="009354B2"/>
    <w:rsid w:val="00936F99"/>
    <w:rsid w:val="00944D68"/>
    <w:rsid w:val="0095623A"/>
    <w:rsid w:val="00962BFD"/>
    <w:rsid w:val="00962DE2"/>
    <w:rsid w:val="00970CFC"/>
    <w:rsid w:val="00974D2D"/>
    <w:rsid w:val="00976B38"/>
    <w:rsid w:val="00982551"/>
    <w:rsid w:val="009923F3"/>
    <w:rsid w:val="009927A8"/>
    <w:rsid w:val="0099569F"/>
    <w:rsid w:val="00995B50"/>
    <w:rsid w:val="00997AFF"/>
    <w:rsid w:val="009A051E"/>
    <w:rsid w:val="009A5920"/>
    <w:rsid w:val="009A5FAD"/>
    <w:rsid w:val="009B7022"/>
    <w:rsid w:val="009C2B3C"/>
    <w:rsid w:val="009C5B21"/>
    <w:rsid w:val="009E3287"/>
    <w:rsid w:val="009E5B74"/>
    <w:rsid w:val="009E65F5"/>
    <w:rsid w:val="009F12DF"/>
    <w:rsid w:val="009F2845"/>
    <w:rsid w:val="009F4DA0"/>
    <w:rsid w:val="009F7AB5"/>
    <w:rsid w:val="00A01219"/>
    <w:rsid w:val="00A06B11"/>
    <w:rsid w:val="00A15E78"/>
    <w:rsid w:val="00A237A9"/>
    <w:rsid w:val="00A25040"/>
    <w:rsid w:val="00A26396"/>
    <w:rsid w:val="00A30EDB"/>
    <w:rsid w:val="00A41F80"/>
    <w:rsid w:val="00A524E0"/>
    <w:rsid w:val="00A53D40"/>
    <w:rsid w:val="00A549EF"/>
    <w:rsid w:val="00A5673A"/>
    <w:rsid w:val="00A61524"/>
    <w:rsid w:val="00A62338"/>
    <w:rsid w:val="00A636DE"/>
    <w:rsid w:val="00A642B8"/>
    <w:rsid w:val="00A759CA"/>
    <w:rsid w:val="00A84DDD"/>
    <w:rsid w:val="00A854D5"/>
    <w:rsid w:val="00A85D89"/>
    <w:rsid w:val="00A87E48"/>
    <w:rsid w:val="00A904E5"/>
    <w:rsid w:val="00A9091C"/>
    <w:rsid w:val="00A91AEC"/>
    <w:rsid w:val="00A955FF"/>
    <w:rsid w:val="00AA1D62"/>
    <w:rsid w:val="00AA1FC8"/>
    <w:rsid w:val="00AA46E3"/>
    <w:rsid w:val="00AA7F72"/>
    <w:rsid w:val="00AC0DA7"/>
    <w:rsid w:val="00AD390A"/>
    <w:rsid w:val="00AD403E"/>
    <w:rsid w:val="00AD59B7"/>
    <w:rsid w:val="00AD5A9F"/>
    <w:rsid w:val="00AE1AC2"/>
    <w:rsid w:val="00AE5D2B"/>
    <w:rsid w:val="00B06895"/>
    <w:rsid w:val="00B069E6"/>
    <w:rsid w:val="00B078C4"/>
    <w:rsid w:val="00B11665"/>
    <w:rsid w:val="00B127A6"/>
    <w:rsid w:val="00B146CD"/>
    <w:rsid w:val="00B17978"/>
    <w:rsid w:val="00B35734"/>
    <w:rsid w:val="00B4148C"/>
    <w:rsid w:val="00B42AE0"/>
    <w:rsid w:val="00B4313B"/>
    <w:rsid w:val="00B51D02"/>
    <w:rsid w:val="00B56E70"/>
    <w:rsid w:val="00B61B5D"/>
    <w:rsid w:val="00B6276C"/>
    <w:rsid w:val="00B64649"/>
    <w:rsid w:val="00B71C79"/>
    <w:rsid w:val="00B71DA6"/>
    <w:rsid w:val="00B75666"/>
    <w:rsid w:val="00B75CD0"/>
    <w:rsid w:val="00B834E3"/>
    <w:rsid w:val="00B966F7"/>
    <w:rsid w:val="00BA45E6"/>
    <w:rsid w:val="00BA6648"/>
    <w:rsid w:val="00BA77A9"/>
    <w:rsid w:val="00BB0791"/>
    <w:rsid w:val="00BC1A13"/>
    <w:rsid w:val="00BC3ABB"/>
    <w:rsid w:val="00BD3EFB"/>
    <w:rsid w:val="00BD4CA6"/>
    <w:rsid w:val="00C052FF"/>
    <w:rsid w:val="00C0679F"/>
    <w:rsid w:val="00C06C86"/>
    <w:rsid w:val="00C10F1C"/>
    <w:rsid w:val="00C15489"/>
    <w:rsid w:val="00C21039"/>
    <w:rsid w:val="00C22639"/>
    <w:rsid w:val="00C32037"/>
    <w:rsid w:val="00C34FC9"/>
    <w:rsid w:val="00C404B1"/>
    <w:rsid w:val="00C40F99"/>
    <w:rsid w:val="00C413F9"/>
    <w:rsid w:val="00C4141A"/>
    <w:rsid w:val="00C43972"/>
    <w:rsid w:val="00C50389"/>
    <w:rsid w:val="00C51E36"/>
    <w:rsid w:val="00C54CEE"/>
    <w:rsid w:val="00C55475"/>
    <w:rsid w:val="00C637EE"/>
    <w:rsid w:val="00C65B32"/>
    <w:rsid w:val="00C760CE"/>
    <w:rsid w:val="00C80C07"/>
    <w:rsid w:val="00C81B4F"/>
    <w:rsid w:val="00C84146"/>
    <w:rsid w:val="00C84B5F"/>
    <w:rsid w:val="00C84BF2"/>
    <w:rsid w:val="00C86EEF"/>
    <w:rsid w:val="00C918FB"/>
    <w:rsid w:val="00C92118"/>
    <w:rsid w:val="00C92B24"/>
    <w:rsid w:val="00C94502"/>
    <w:rsid w:val="00C947A3"/>
    <w:rsid w:val="00C9782E"/>
    <w:rsid w:val="00CB3AB5"/>
    <w:rsid w:val="00CB41DD"/>
    <w:rsid w:val="00CC54BD"/>
    <w:rsid w:val="00CC7A08"/>
    <w:rsid w:val="00CD4580"/>
    <w:rsid w:val="00CD4F47"/>
    <w:rsid w:val="00CD6189"/>
    <w:rsid w:val="00CE0AFB"/>
    <w:rsid w:val="00CE1899"/>
    <w:rsid w:val="00CE2459"/>
    <w:rsid w:val="00CE5BC0"/>
    <w:rsid w:val="00CE7ED4"/>
    <w:rsid w:val="00CF2CBD"/>
    <w:rsid w:val="00CF4878"/>
    <w:rsid w:val="00D0286B"/>
    <w:rsid w:val="00D06B99"/>
    <w:rsid w:val="00D11B01"/>
    <w:rsid w:val="00D21035"/>
    <w:rsid w:val="00D25782"/>
    <w:rsid w:val="00D26A4C"/>
    <w:rsid w:val="00D32084"/>
    <w:rsid w:val="00D34952"/>
    <w:rsid w:val="00D361E3"/>
    <w:rsid w:val="00D40E96"/>
    <w:rsid w:val="00D42951"/>
    <w:rsid w:val="00D42E06"/>
    <w:rsid w:val="00D44E0B"/>
    <w:rsid w:val="00D47FA2"/>
    <w:rsid w:val="00D521D0"/>
    <w:rsid w:val="00D5467F"/>
    <w:rsid w:val="00D55C72"/>
    <w:rsid w:val="00D60D9A"/>
    <w:rsid w:val="00D75905"/>
    <w:rsid w:val="00D816CA"/>
    <w:rsid w:val="00D81701"/>
    <w:rsid w:val="00D8255B"/>
    <w:rsid w:val="00D83A84"/>
    <w:rsid w:val="00D84B1D"/>
    <w:rsid w:val="00D84D5A"/>
    <w:rsid w:val="00D8631A"/>
    <w:rsid w:val="00D963D8"/>
    <w:rsid w:val="00DA00E9"/>
    <w:rsid w:val="00DA1AEF"/>
    <w:rsid w:val="00DA2756"/>
    <w:rsid w:val="00DA3804"/>
    <w:rsid w:val="00DA3CEE"/>
    <w:rsid w:val="00DA3DF0"/>
    <w:rsid w:val="00DB287D"/>
    <w:rsid w:val="00DB55B1"/>
    <w:rsid w:val="00DB7601"/>
    <w:rsid w:val="00DC2D52"/>
    <w:rsid w:val="00DC2FF5"/>
    <w:rsid w:val="00DC3BE2"/>
    <w:rsid w:val="00DD1B44"/>
    <w:rsid w:val="00DD2364"/>
    <w:rsid w:val="00DD4FD4"/>
    <w:rsid w:val="00DD6F25"/>
    <w:rsid w:val="00DE1560"/>
    <w:rsid w:val="00DE165F"/>
    <w:rsid w:val="00DE1CBF"/>
    <w:rsid w:val="00DE2D15"/>
    <w:rsid w:val="00DE2D82"/>
    <w:rsid w:val="00DE33F2"/>
    <w:rsid w:val="00DF494A"/>
    <w:rsid w:val="00E0000C"/>
    <w:rsid w:val="00E03453"/>
    <w:rsid w:val="00E069B2"/>
    <w:rsid w:val="00E1136A"/>
    <w:rsid w:val="00E13314"/>
    <w:rsid w:val="00E16319"/>
    <w:rsid w:val="00E22B18"/>
    <w:rsid w:val="00E239A7"/>
    <w:rsid w:val="00E24D71"/>
    <w:rsid w:val="00E26754"/>
    <w:rsid w:val="00E31D97"/>
    <w:rsid w:val="00E357D3"/>
    <w:rsid w:val="00E40AAB"/>
    <w:rsid w:val="00E429A0"/>
    <w:rsid w:val="00E5088E"/>
    <w:rsid w:val="00E50DD6"/>
    <w:rsid w:val="00E51FBA"/>
    <w:rsid w:val="00E558F7"/>
    <w:rsid w:val="00E55BF6"/>
    <w:rsid w:val="00E56216"/>
    <w:rsid w:val="00E604E4"/>
    <w:rsid w:val="00E60902"/>
    <w:rsid w:val="00E612F9"/>
    <w:rsid w:val="00E66296"/>
    <w:rsid w:val="00E67DF8"/>
    <w:rsid w:val="00E7336D"/>
    <w:rsid w:val="00E76634"/>
    <w:rsid w:val="00E8404A"/>
    <w:rsid w:val="00E8717F"/>
    <w:rsid w:val="00E90A12"/>
    <w:rsid w:val="00E92C4D"/>
    <w:rsid w:val="00EA25A9"/>
    <w:rsid w:val="00EA547B"/>
    <w:rsid w:val="00EA6C13"/>
    <w:rsid w:val="00EB1A80"/>
    <w:rsid w:val="00EB1EC6"/>
    <w:rsid w:val="00EB297C"/>
    <w:rsid w:val="00EC13B0"/>
    <w:rsid w:val="00EC4A09"/>
    <w:rsid w:val="00ED1C88"/>
    <w:rsid w:val="00ED56DF"/>
    <w:rsid w:val="00ED7508"/>
    <w:rsid w:val="00EE0AEB"/>
    <w:rsid w:val="00EE4523"/>
    <w:rsid w:val="00EF041B"/>
    <w:rsid w:val="00EF402E"/>
    <w:rsid w:val="00EF553E"/>
    <w:rsid w:val="00EF7AB7"/>
    <w:rsid w:val="00F01869"/>
    <w:rsid w:val="00F14D6C"/>
    <w:rsid w:val="00F17DBD"/>
    <w:rsid w:val="00F2296F"/>
    <w:rsid w:val="00F22F88"/>
    <w:rsid w:val="00F23E3A"/>
    <w:rsid w:val="00F31925"/>
    <w:rsid w:val="00F335DE"/>
    <w:rsid w:val="00F351DB"/>
    <w:rsid w:val="00F366E4"/>
    <w:rsid w:val="00F4092C"/>
    <w:rsid w:val="00F41BF4"/>
    <w:rsid w:val="00F42044"/>
    <w:rsid w:val="00F53122"/>
    <w:rsid w:val="00F54694"/>
    <w:rsid w:val="00F56586"/>
    <w:rsid w:val="00F570D7"/>
    <w:rsid w:val="00F57C84"/>
    <w:rsid w:val="00F60B30"/>
    <w:rsid w:val="00F61A43"/>
    <w:rsid w:val="00F625D3"/>
    <w:rsid w:val="00F7092A"/>
    <w:rsid w:val="00F71AAB"/>
    <w:rsid w:val="00F73001"/>
    <w:rsid w:val="00F74722"/>
    <w:rsid w:val="00F74D2F"/>
    <w:rsid w:val="00F7667A"/>
    <w:rsid w:val="00F81511"/>
    <w:rsid w:val="00F878F5"/>
    <w:rsid w:val="00F96359"/>
    <w:rsid w:val="00FA48A9"/>
    <w:rsid w:val="00FA51EE"/>
    <w:rsid w:val="00FB2F3E"/>
    <w:rsid w:val="00FB4633"/>
    <w:rsid w:val="00FC0644"/>
    <w:rsid w:val="00FC2138"/>
    <w:rsid w:val="00FC421C"/>
    <w:rsid w:val="00FD1BAC"/>
    <w:rsid w:val="00FD36C7"/>
    <w:rsid w:val="00FD5FA1"/>
    <w:rsid w:val="00FE45B4"/>
    <w:rsid w:val="00FE5D82"/>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34D9"/>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paragraph" w:customStyle="1" w:styleId="Body">
    <w:name w:val="Body"/>
    <w:rsid w:val="00936F99"/>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C55475"/>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310D68"/>
    <w:rPr>
      <w:sz w:val="16"/>
      <w:szCs w:val="16"/>
    </w:rPr>
  </w:style>
  <w:style w:type="paragraph" w:styleId="CommentText">
    <w:name w:val="annotation text"/>
    <w:basedOn w:val="Normal"/>
    <w:link w:val="CommentTextChar"/>
    <w:uiPriority w:val="99"/>
    <w:semiHidden/>
    <w:unhideWhenUsed/>
    <w:rsid w:val="00310D68"/>
    <w:pPr>
      <w:spacing w:line="240" w:lineRule="auto"/>
    </w:pPr>
    <w:rPr>
      <w:sz w:val="20"/>
    </w:rPr>
  </w:style>
  <w:style w:type="character" w:customStyle="1" w:styleId="CommentTextChar">
    <w:name w:val="Comment Text Char"/>
    <w:basedOn w:val="DefaultParagraphFont"/>
    <w:link w:val="CommentText"/>
    <w:uiPriority w:val="99"/>
    <w:semiHidden/>
    <w:rsid w:val="00310D68"/>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310D68"/>
    <w:rPr>
      <w:b/>
      <w:bCs/>
    </w:rPr>
  </w:style>
  <w:style w:type="character" w:customStyle="1" w:styleId="CommentSubjectChar">
    <w:name w:val="Comment Subject Char"/>
    <w:basedOn w:val="CommentTextChar"/>
    <w:link w:val="CommentSubject"/>
    <w:uiPriority w:val="99"/>
    <w:semiHidden/>
    <w:rsid w:val="00310D68"/>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2022-02-10T17:18:00Z</dcterms:created>
  <dcterms:modified xsi:type="dcterms:W3CDTF">2022-02-10T17:20:00Z</dcterms:modified>
</cp:coreProperties>
</file>