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1D0C" w14:textId="77777777" w:rsidR="00D557D6" w:rsidRDefault="00D557D6" w:rsidP="00D74FFA">
      <w:pPr>
        <w:pStyle w:val="BlockText"/>
        <w:widowControl w:val="0"/>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YESHIVAT HAR ETZION</w:t>
      </w:r>
    </w:p>
    <w:p w14:paraId="428A478D" w14:textId="77777777" w:rsidR="00D557D6" w:rsidRDefault="00D557D6" w:rsidP="00D74FFA">
      <w:pPr>
        <w:pStyle w:val="BlockText"/>
        <w:widowControl w:val="0"/>
        <w:tabs>
          <w:tab w:val="left" w:pos="1075"/>
          <w:tab w:val="center" w:pos="4436"/>
        </w:tabs>
        <w:spacing w:line="240" w:lineRule="auto"/>
        <w:ind w:left="0"/>
        <w:jc w:val="center"/>
        <w:rPr>
          <w:rFonts w:asciiTheme="minorBidi" w:eastAsia="Calibri" w:hAnsiTheme="minorBidi" w:cstheme="minorBidi"/>
          <w:sz w:val="24"/>
          <w:szCs w:val="24"/>
        </w:rPr>
      </w:pPr>
      <w:r>
        <w:rPr>
          <w:rFonts w:asciiTheme="minorBidi" w:hAnsiTheme="minorBidi" w:cstheme="minorBidi"/>
          <w:sz w:val="24"/>
          <w:szCs w:val="24"/>
        </w:rPr>
        <w:t>ISRAEL KOSCHITZKY VIRTUAL BEIT MIDRASH (VBM)</w:t>
      </w:r>
    </w:p>
    <w:p w14:paraId="4DE7BF2B" w14:textId="77777777" w:rsidR="00D557D6" w:rsidRDefault="00D557D6" w:rsidP="00D74FFA">
      <w:pPr>
        <w:pStyle w:val="BlockText"/>
        <w:widowControl w:val="0"/>
        <w:spacing w:line="240" w:lineRule="auto"/>
        <w:ind w:left="0"/>
        <w:jc w:val="center"/>
        <w:rPr>
          <w:rFonts w:asciiTheme="minorBidi" w:eastAsia="Calibri" w:hAnsiTheme="minorBidi" w:cstheme="minorBidi"/>
          <w:i/>
          <w:iCs/>
          <w:sz w:val="24"/>
          <w:szCs w:val="24"/>
        </w:rPr>
      </w:pPr>
      <w:r>
        <w:rPr>
          <w:rFonts w:asciiTheme="minorBidi" w:hAnsiTheme="minorBidi" w:cstheme="minorBidi"/>
          <w:sz w:val="24"/>
          <w:szCs w:val="24"/>
        </w:rPr>
        <w:t>*****************************************************</w:t>
      </w:r>
    </w:p>
    <w:p w14:paraId="4E9DB162" w14:textId="77777777" w:rsidR="00D557D6" w:rsidRDefault="00D557D6" w:rsidP="00D74FFA">
      <w:pPr>
        <w:pStyle w:val="Body"/>
        <w:widowControl w:val="0"/>
        <w:spacing w:line="240" w:lineRule="auto"/>
        <w:jc w:val="center"/>
        <w:rPr>
          <w:rFonts w:asciiTheme="minorBidi" w:eastAsia="Calibri" w:hAnsiTheme="minorBidi" w:cstheme="minorBidi"/>
          <w:caps/>
          <w:sz w:val="24"/>
          <w:szCs w:val="24"/>
        </w:rPr>
      </w:pPr>
    </w:p>
    <w:p w14:paraId="12AAD180" w14:textId="77777777" w:rsidR="00D557D6" w:rsidRDefault="00D557D6" w:rsidP="00D74FFA">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"My Children have Defeated Me"</w:t>
      </w:r>
    </w:p>
    <w:p w14:paraId="3E33C742" w14:textId="77777777" w:rsidR="00D557D6" w:rsidRDefault="00D557D6" w:rsidP="00D74FFA">
      <w:pPr>
        <w:pStyle w:val="Body"/>
        <w:widowControl w:val="0"/>
        <w:spacing w:line="240" w:lineRule="auto"/>
        <w:jc w:val="center"/>
        <w:rPr>
          <w:rFonts w:asciiTheme="minorBidi" w:eastAsia="Calibri" w:hAnsiTheme="minorBidi" w:cstheme="minorBidi"/>
          <w:b/>
          <w:bCs/>
          <w:caps/>
          <w:sz w:val="24"/>
          <w:szCs w:val="24"/>
        </w:rPr>
      </w:pPr>
      <w:r>
        <w:rPr>
          <w:rFonts w:asciiTheme="minorBidi" w:hAnsiTheme="minorBidi" w:cstheme="minorBidi"/>
          <w:b/>
          <w:bCs/>
          <w:caps/>
          <w:sz w:val="24"/>
          <w:szCs w:val="24"/>
        </w:rPr>
        <w:t>Fundamental questions in the study of the Oral Law</w:t>
      </w:r>
    </w:p>
    <w:p w14:paraId="63700BD0" w14:textId="77777777" w:rsidR="00D557D6" w:rsidRDefault="00D557D6" w:rsidP="00D74FFA">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Rav Amnon Bazak</w:t>
      </w:r>
    </w:p>
    <w:p w14:paraId="5C82066C" w14:textId="77777777" w:rsidR="00D557D6" w:rsidRDefault="00D557D6" w:rsidP="00D74FFA">
      <w:pPr>
        <w:pStyle w:val="Body"/>
        <w:widowControl w:val="0"/>
        <w:spacing w:line="240" w:lineRule="auto"/>
        <w:jc w:val="center"/>
        <w:rPr>
          <w:rFonts w:asciiTheme="minorBidi" w:eastAsia="Calibri" w:hAnsiTheme="minorBidi" w:cstheme="minorBidi"/>
          <w:caps/>
          <w:sz w:val="24"/>
          <w:szCs w:val="24"/>
        </w:rPr>
      </w:pPr>
    </w:p>
    <w:p w14:paraId="033D519A" w14:textId="77777777" w:rsidR="00D557D6" w:rsidRDefault="00D557D6" w:rsidP="00D74FFA">
      <w:pPr>
        <w:pStyle w:val="Body"/>
        <w:widowControl w:val="0"/>
        <w:spacing w:line="240" w:lineRule="auto"/>
        <w:jc w:val="center"/>
        <w:rPr>
          <w:rFonts w:asciiTheme="minorBidi" w:eastAsia="Calibri" w:hAnsiTheme="minorBidi" w:cstheme="minorBidi"/>
          <w:caps/>
          <w:sz w:val="24"/>
          <w:szCs w:val="24"/>
        </w:rPr>
      </w:pPr>
    </w:p>
    <w:p w14:paraId="627037CB" w14:textId="2A94AA7D" w:rsidR="00D557D6" w:rsidRDefault="00D557D6" w:rsidP="00D74FFA">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Shiur #16: Chapter Three (IV)</w:t>
      </w:r>
    </w:p>
    <w:p w14:paraId="06193F18" w14:textId="77777777" w:rsidR="00D557D6" w:rsidRDefault="00D557D6" w:rsidP="00D74FFA">
      <w:pPr>
        <w:pStyle w:val="Body"/>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Creative Midrash (</w:t>
      </w:r>
      <w:r>
        <w:rPr>
          <w:rFonts w:asciiTheme="minorBidi" w:hAnsiTheme="minorBidi" w:cstheme="minorBidi"/>
          <w:b/>
          <w:bCs/>
          <w:i/>
          <w:iCs/>
          <w:sz w:val="24"/>
          <w:szCs w:val="24"/>
        </w:rPr>
        <w:t>Midrash Yotzer</w:t>
      </w:r>
      <w:r>
        <w:rPr>
          <w:rFonts w:asciiTheme="minorBidi" w:hAnsiTheme="minorBidi" w:cstheme="minorBidi"/>
          <w:b/>
          <w:bCs/>
          <w:sz w:val="24"/>
          <w:szCs w:val="24"/>
        </w:rPr>
        <w:t>), Sustaining Midrash (</w:t>
      </w:r>
      <w:r>
        <w:rPr>
          <w:rFonts w:asciiTheme="minorBidi" w:hAnsiTheme="minorBidi" w:cstheme="minorBidi"/>
          <w:b/>
          <w:bCs/>
          <w:i/>
          <w:iCs/>
          <w:sz w:val="24"/>
          <w:szCs w:val="24"/>
        </w:rPr>
        <w:t>Midrash</w:t>
      </w:r>
      <w:r>
        <w:rPr>
          <w:rFonts w:asciiTheme="minorBidi" w:hAnsiTheme="minorBidi" w:cstheme="minorBidi"/>
          <w:b/>
          <w:bCs/>
          <w:sz w:val="24"/>
          <w:szCs w:val="24"/>
        </w:rPr>
        <w:t xml:space="preserve"> </w:t>
      </w:r>
      <w:r>
        <w:rPr>
          <w:rFonts w:asciiTheme="minorBidi" w:hAnsiTheme="minorBidi" w:cstheme="minorBidi"/>
          <w:b/>
          <w:bCs/>
          <w:i/>
          <w:iCs/>
          <w:sz w:val="24"/>
          <w:szCs w:val="24"/>
        </w:rPr>
        <w:t>Mekayem</w:t>
      </w:r>
      <w:r>
        <w:rPr>
          <w:rFonts w:asciiTheme="minorBidi" w:hAnsiTheme="minorBidi" w:cstheme="minorBidi"/>
          <w:b/>
          <w:bCs/>
          <w:sz w:val="24"/>
          <w:szCs w:val="24"/>
        </w:rPr>
        <w:t>), and Scriptural Support (</w:t>
      </w:r>
      <w:r>
        <w:rPr>
          <w:rFonts w:asciiTheme="minorBidi" w:hAnsiTheme="minorBidi" w:cstheme="minorBidi"/>
          <w:b/>
          <w:bCs/>
          <w:i/>
          <w:iCs/>
          <w:sz w:val="24"/>
          <w:szCs w:val="24"/>
        </w:rPr>
        <w:t>Asmakhta</w:t>
      </w:r>
      <w:r>
        <w:rPr>
          <w:rFonts w:asciiTheme="minorBidi" w:hAnsiTheme="minorBidi" w:cstheme="minorBidi"/>
          <w:b/>
          <w:bCs/>
          <w:sz w:val="24"/>
          <w:szCs w:val="24"/>
        </w:rPr>
        <w:t>)</w:t>
      </w:r>
    </w:p>
    <w:p w14:paraId="22462CCB" w14:textId="086393C6" w:rsidR="004A2080" w:rsidRDefault="004A2080" w:rsidP="00D74FFA">
      <w:pPr>
        <w:spacing w:line="240" w:lineRule="auto"/>
        <w:rPr>
          <w:rFonts w:asciiTheme="minorBidi" w:hAnsiTheme="minorBidi" w:cstheme="minorBidi"/>
          <w:caps/>
          <w:sz w:val="24"/>
          <w:szCs w:val="24"/>
        </w:rPr>
      </w:pPr>
    </w:p>
    <w:p w14:paraId="2811F027" w14:textId="77777777" w:rsidR="00D557D6" w:rsidRPr="006530FE" w:rsidRDefault="00D557D6" w:rsidP="00D74FFA">
      <w:pPr>
        <w:spacing w:line="240" w:lineRule="auto"/>
        <w:rPr>
          <w:rFonts w:asciiTheme="minorBidi" w:hAnsiTheme="minorBidi" w:cstheme="minorBidi"/>
          <w:sz w:val="24"/>
          <w:szCs w:val="24"/>
        </w:rPr>
      </w:pPr>
    </w:p>
    <w:p w14:paraId="7931337F" w14:textId="6DC51747" w:rsidR="00252699" w:rsidRPr="00D557D6" w:rsidRDefault="00F54694" w:rsidP="00D74FFA">
      <w:pPr>
        <w:spacing w:line="240" w:lineRule="auto"/>
        <w:rPr>
          <w:rFonts w:asciiTheme="minorBidi" w:hAnsiTheme="minorBidi" w:cstheme="minorBidi"/>
          <w:b/>
          <w:bCs/>
          <w:sz w:val="24"/>
          <w:szCs w:val="24"/>
        </w:rPr>
      </w:pPr>
      <w:r w:rsidRPr="00D557D6">
        <w:rPr>
          <w:rFonts w:asciiTheme="minorBidi" w:hAnsiTheme="minorBidi" w:cstheme="minorBidi"/>
          <w:b/>
          <w:bCs/>
          <w:sz w:val="24"/>
          <w:szCs w:val="24"/>
        </w:rPr>
        <w:t xml:space="preserve">3. The distinction between the two types of </w:t>
      </w:r>
      <w:r w:rsidR="00CD38CC" w:rsidRPr="0096603D">
        <w:rPr>
          <w:rFonts w:asciiTheme="minorBidi" w:hAnsiTheme="minorBidi" w:cstheme="minorBidi"/>
          <w:b/>
          <w:bCs/>
          <w:i/>
          <w:iCs/>
          <w:sz w:val="24"/>
          <w:szCs w:val="24"/>
        </w:rPr>
        <w:t>m</w:t>
      </w:r>
      <w:r w:rsidRPr="0096603D">
        <w:rPr>
          <w:rFonts w:asciiTheme="minorBidi" w:hAnsiTheme="minorBidi" w:cstheme="minorBidi"/>
          <w:b/>
          <w:bCs/>
          <w:i/>
          <w:iCs/>
          <w:sz w:val="24"/>
          <w:szCs w:val="24"/>
        </w:rPr>
        <w:t>idrashim</w:t>
      </w:r>
      <w:r w:rsidRPr="00D557D6">
        <w:rPr>
          <w:rFonts w:asciiTheme="minorBidi" w:hAnsiTheme="minorBidi" w:cstheme="minorBidi"/>
          <w:b/>
          <w:bCs/>
          <w:sz w:val="24"/>
          <w:szCs w:val="24"/>
        </w:rPr>
        <w:t xml:space="preserve"> </w:t>
      </w:r>
    </w:p>
    <w:p w14:paraId="6F91817A" w14:textId="77777777" w:rsidR="00F54694" w:rsidRPr="006530FE" w:rsidRDefault="00F54694" w:rsidP="00D74FFA">
      <w:pPr>
        <w:spacing w:line="240" w:lineRule="auto"/>
        <w:rPr>
          <w:rFonts w:asciiTheme="minorBidi" w:hAnsiTheme="minorBidi" w:cstheme="minorBidi"/>
          <w:sz w:val="24"/>
          <w:szCs w:val="24"/>
        </w:rPr>
      </w:pPr>
    </w:p>
    <w:p w14:paraId="3C21065A" w14:textId="7AB1A468"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As noted </w:t>
      </w:r>
      <w:r w:rsidR="00F54694" w:rsidRPr="006530FE">
        <w:rPr>
          <w:rFonts w:asciiTheme="minorBidi" w:hAnsiTheme="minorBidi" w:cstheme="minorBidi"/>
          <w:sz w:val="24"/>
          <w:szCs w:val="24"/>
        </w:rPr>
        <w:t>earlier</w:t>
      </w:r>
      <w:r w:rsidRPr="006530FE">
        <w:rPr>
          <w:rFonts w:asciiTheme="minorBidi" w:hAnsiTheme="minorBidi" w:cstheme="minorBidi"/>
          <w:sz w:val="24"/>
          <w:szCs w:val="24"/>
        </w:rPr>
        <w:t>, distinguish</w:t>
      </w:r>
      <w:r w:rsidR="00CD38CC">
        <w:rPr>
          <w:rFonts w:asciiTheme="minorBidi" w:hAnsiTheme="minorBidi" w:cstheme="minorBidi"/>
          <w:sz w:val="24"/>
          <w:szCs w:val="24"/>
        </w:rPr>
        <w:t>ing</w:t>
      </w:r>
      <w:r w:rsidRPr="006530FE">
        <w:rPr>
          <w:rFonts w:asciiTheme="minorBidi" w:hAnsiTheme="minorBidi" w:cstheme="minorBidi"/>
          <w:sz w:val="24"/>
          <w:szCs w:val="24"/>
        </w:rPr>
        <w:t xml:space="preserve"> between </w:t>
      </w:r>
      <w:r w:rsidR="00893781">
        <w:rPr>
          <w:rFonts w:asciiTheme="minorBidi" w:hAnsiTheme="minorBidi" w:cstheme="minorBidi"/>
          <w:sz w:val="24"/>
          <w:szCs w:val="24"/>
        </w:rPr>
        <w:t xml:space="preserve">a </w:t>
      </w:r>
      <w:r w:rsidR="00F54694" w:rsidRPr="006530FE">
        <w:rPr>
          <w:rFonts w:asciiTheme="minorBidi" w:hAnsiTheme="minorBidi" w:cstheme="minorBidi"/>
          <w:sz w:val="24"/>
          <w:szCs w:val="24"/>
        </w:rPr>
        <w:t xml:space="preserve">creative </w:t>
      </w:r>
      <w:r w:rsidR="00CD38CC" w:rsidRPr="0096603D">
        <w:rPr>
          <w:rFonts w:asciiTheme="minorBidi" w:hAnsiTheme="minorBidi" w:cstheme="minorBidi"/>
          <w:i/>
          <w:iCs/>
          <w:sz w:val="24"/>
          <w:szCs w:val="24"/>
        </w:rPr>
        <w:t>m</w:t>
      </w:r>
      <w:r w:rsidRPr="0096603D">
        <w:rPr>
          <w:rFonts w:asciiTheme="minorBidi" w:hAnsiTheme="minorBidi" w:cstheme="minorBidi"/>
          <w:i/>
          <w:iCs/>
          <w:sz w:val="24"/>
          <w:szCs w:val="24"/>
        </w:rPr>
        <w:t>idrash</w:t>
      </w:r>
      <w:r w:rsidR="00F54694" w:rsidRPr="006530FE">
        <w:rPr>
          <w:rFonts w:asciiTheme="minorBidi" w:hAnsiTheme="minorBidi" w:cstheme="minorBidi"/>
          <w:sz w:val="24"/>
          <w:szCs w:val="24"/>
        </w:rPr>
        <w:t xml:space="preserve"> and </w:t>
      </w:r>
      <w:r w:rsidR="00893781">
        <w:rPr>
          <w:rFonts w:asciiTheme="minorBidi" w:hAnsiTheme="minorBidi" w:cstheme="minorBidi"/>
          <w:sz w:val="24"/>
          <w:szCs w:val="24"/>
        </w:rPr>
        <w:t xml:space="preserve">a </w:t>
      </w:r>
      <w:r w:rsidR="00F54694" w:rsidRPr="006530FE">
        <w:rPr>
          <w:rFonts w:asciiTheme="minorBidi" w:hAnsiTheme="minorBidi" w:cstheme="minorBidi"/>
          <w:sz w:val="24"/>
          <w:szCs w:val="24"/>
        </w:rPr>
        <w:t xml:space="preserve">sustaining </w:t>
      </w:r>
      <w:r w:rsidR="00CD38CC" w:rsidRPr="0096603D">
        <w:rPr>
          <w:rFonts w:asciiTheme="minorBidi" w:hAnsiTheme="minorBidi" w:cstheme="minorBidi"/>
          <w:i/>
          <w:iCs/>
          <w:sz w:val="24"/>
          <w:szCs w:val="24"/>
        </w:rPr>
        <w:t>m</w:t>
      </w:r>
      <w:r w:rsidR="00F54694" w:rsidRPr="0096603D">
        <w:rPr>
          <w:rFonts w:asciiTheme="minorBidi" w:hAnsiTheme="minorBidi" w:cstheme="minorBidi"/>
          <w:i/>
          <w:iCs/>
          <w:sz w:val="24"/>
          <w:szCs w:val="24"/>
        </w:rPr>
        <w:t>idrash</w:t>
      </w:r>
      <w:r w:rsidR="00F54694" w:rsidRPr="006530FE">
        <w:rPr>
          <w:rFonts w:asciiTheme="minorBidi" w:hAnsiTheme="minorBidi" w:cstheme="minorBidi"/>
          <w:sz w:val="24"/>
          <w:szCs w:val="24"/>
        </w:rPr>
        <w:t xml:space="preserve"> essentially </w:t>
      </w:r>
      <w:r w:rsidR="00CD38CC">
        <w:rPr>
          <w:rFonts w:asciiTheme="minorBidi" w:hAnsiTheme="minorBidi" w:cstheme="minorBidi"/>
          <w:sz w:val="24"/>
          <w:szCs w:val="24"/>
        </w:rPr>
        <w:t>comes down to</w:t>
      </w:r>
      <w:r w:rsidR="00F54694" w:rsidRPr="006530FE">
        <w:rPr>
          <w:rFonts w:asciiTheme="minorBidi" w:hAnsiTheme="minorBidi" w:cstheme="minorBidi"/>
          <w:sz w:val="24"/>
          <w:szCs w:val="24"/>
        </w:rPr>
        <w:t xml:space="preserve"> a simple question:  Is it really possible to see that </w:t>
      </w:r>
      <w:r w:rsidR="006530FE" w:rsidRPr="006530FE">
        <w:rPr>
          <w:rFonts w:asciiTheme="minorBidi" w:hAnsiTheme="minorBidi" w:cstheme="minorBidi"/>
          <w:sz w:val="24"/>
          <w:szCs w:val="24"/>
        </w:rPr>
        <w:t>the law</w:t>
      </w:r>
      <w:r w:rsidR="00F54694" w:rsidRPr="006530FE">
        <w:rPr>
          <w:rFonts w:asciiTheme="minorBidi" w:hAnsiTheme="minorBidi" w:cstheme="minorBidi"/>
          <w:sz w:val="24"/>
          <w:szCs w:val="24"/>
        </w:rPr>
        <w:t xml:space="preserve"> </w:t>
      </w:r>
      <w:r w:rsidR="006530FE" w:rsidRPr="006530FE">
        <w:rPr>
          <w:rFonts w:asciiTheme="minorBidi" w:hAnsiTheme="minorBidi" w:cstheme="minorBidi"/>
          <w:sz w:val="24"/>
          <w:szCs w:val="24"/>
        </w:rPr>
        <w:t>could have been</w:t>
      </w:r>
      <w:r w:rsidR="00F54694" w:rsidRPr="006530FE">
        <w:rPr>
          <w:rFonts w:asciiTheme="minorBidi" w:hAnsiTheme="minorBidi" w:cstheme="minorBidi"/>
          <w:sz w:val="24"/>
          <w:szCs w:val="24"/>
        </w:rPr>
        <w:t xml:space="preserve"> derived </w:t>
      </w:r>
      <w:r w:rsidR="00CD38CC">
        <w:rPr>
          <w:rFonts w:asciiTheme="minorBidi" w:hAnsiTheme="minorBidi" w:cstheme="minorBidi"/>
          <w:sz w:val="24"/>
          <w:szCs w:val="24"/>
        </w:rPr>
        <w:t>by analyzing</w:t>
      </w:r>
      <w:r w:rsidR="00F54694" w:rsidRPr="006530FE">
        <w:rPr>
          <w:rFonts w:asciiTheme="minorBidi" w:hAnsiTheme="minorBidi" w:cstheme="minorBidi"/>
          <w:sz w:val="24"/>
          <w:szCs w:val="24"/>
        </w:rPr>
        <w:t xml:space="preserve"> </w:t>
      </w:r>
      <w:r w:rsidR="006530FE" w:rsidRPr="006530FE">
        <w:rPr>
          <w:rFonts w:asciiTheme="minorBidi" w:hAnsiTheme="minorBidi" w:cstheme="minorBidi"/>
          <w:sz w:val="24"/>
          <w:szCs w:val="24"/>
        </w:rPr>
        <w:t>the</w:t>
      </w:r>
      <w:r w:rsidR="00F54694" w:rsidRPr="006530FE">
        <w:rPr>
          <w:rFonts w:asciiTheme="minorBidi" w:hAnsiTheme="minorBidi" w:cstheme="minorBidi"/>
          <w:sz w:val="24"/>
          <w:szCs w:val="24"/>
        </w:rPr>
        <w:t xml:space="preserve"> verse?</w:t>
      </w:r>
      <w:r w:rsidR="00F54694" w:rsidRPr="006530FE">
        <w:rPr>
          <w:rStyle w:val="FootnoteReference"/>
          <w:rFonts w:asciiTheme="minorBidi" w:hAnsiTheme="minorBidi" w:cstheme="minorBidi"/>
          <w:sz w:val="24"/>
          <w:szCs w:val="24"/>
        </w:rPr>
        <w:footnoteReference w:id="1"/>
      </w:r>
      <w:r w:rsidR="00F54694" w:rsidRPr="006530FE">
        <w:rPr>
          <w:rFonts w:asciiTheme="minorBidi" w:hAnsiTheme="minorBidi" w:cstheme="minorBidi"/>
          <w:sz w:val="24"/>
          <w:szCs w:val="24"/>
        </w:rPr>
        <w:t xml:space="preserve"> I</w:t>
      </w:r>
      <w:r w:rsidRPr="006530FE">
        <w:rPr>
          <w:rFonts w:asciiTheme="minorBidi" w:hAnsiTheme="minorBidi" w:cstheme="minorBidi"/>
          <w:sz w:val="24"/>
          <w:szCs w:val="24"/>
        </w:rPr>
        <w:t>n many cases</w:t>
      </w:r>
      <w:r w:rsidR="00F54694" w:rsidRPr="006530FE">
        <w:rPr>
          <w:rFonts w:asciiTheme="minorBidi" w:hAnsiTheme="minorBidi" w:cstheme="minorBidi"/>
          <w:sz w:val="24"/>
          <w:szCs w:val="24"/>
        </w:rPr>
        <w:t>,</w:t>
      </w:r>
      <w:r w:rsidRPr="006530FE">
        <w:rPr>
          <w:rFonts w:asciiTheme="minorBidi" w:hAnsiTheme="minorBidi" w:cstheme="minorBidi"/>
          <w:sz w:val="24"/>
          <w:szCs w:val="24"/>
        </w:rPr>
        <w:t xml:space="preserve"> the connection between the </w:t>
      </w:r>
      <w:r w:rsidR="006530FE" w:rsidRPr="006530FE">
        <w:rPr>
          <w:rFonts w:asciiTheme="minorBidi" w:hAnsiTheme="minorBidi" w:cstheme="minorBidi"/>
          <w:sz w:val="24"/>
          <w:szCs w:val="24"/>
        </w:rPr>
        <w:t>law</w:t>
      </w:r>
      <w:r w:rsidRPr="006530FE">
        <w:rPr>
          <w:rFonts w:asciiTheme="minorBidi" w:hAnsiTheme="minorBidi" w:cstheme="minorBidi"/>
          <w:sz w:val="24"/>
          <w:szCs w:val="24"/>
        </w:rPr>
        <w:t xml:space="preserve"> and the verse</w:t>
      </w:r>
      <w:r w:rsidR="00F54694" w:rsidRPr="006530FE">
        <w:rPr>
          <w:rFonts w:asciiTheme="minorBidi" w:hAnsiTheme="minorBidi" w:cstheme="minorBidi"/>
          <w:sz w:val="24"/>
          <w:szCs w:val="24"/>
        </w:rPr>
        <w:t xml:space="preserve"> is very flimsy. It is, therefore, reasonable to assume that the law did not come into being </w:t>
      </w:r>
      <w:r w:rsidR="00CD38CC">
        <w:rPr>
          <w:rFonts w:asciiTheme="minorBidi" w:hAnsiTheme="minorBidi" w:cstheme="minorBidi"/>
          <w:sz w:val="24"/>
          <w:szCs w:val="24"/>
        </w:rPr>
        <w:t>based on</w:t>
      </w:r>
      <w:r w:rsidR="00F54694" w:rsidRPr="006530FE">
        <w:rPr>
          <w:rFonts w:asciiTheme="minorBidi" w:hAnsiTheme="minorBidi" w:cstheme="minorBidi"/>
          <w:sz w:val="24"/>
          <w:szCs w:val="24"/>
        </w:rPr>
        <w:t xml:space="preserve"> study of the verse, but rather it was based on a tradition or a logical argument and the connection to the verse was made only at a later stage, </w:t>
      </w:r>
      <w:r w:rsidR="00CA3073">
        <w:rPr>
          <w:rFonts w:asciiTheme="minorBidi" w:hAnsiTheme="minorBidi" w:cstheme="minorBidi"/>
          <w:sz w:val="24"/>
          <w:szCs w:val="24"/>
        </w:rPr>
        <w:t>as</w:t>
      </w:r>
      <w:r w:rsidR="00F54694" w:rsidRPr="006530FE">
        <w:rPr>
          <w:rFonts w:asciiTheme="minorBidi" w:hAnsiTheme="minorBidi" w:cstheme="minorBidi"/>
          <w:sz w:val="24"/>
          <w:szCs w:val="24"/>
        </w:rPr>
        <w:t xml:space="preserve"> an allusion. </w:t>
      </w:r>
    </w:p>
    <w:p w14:paraId="58F4AFD6" w14:textId="77777777" w:rsidR="00D557D6" w:rsidRDefault="00D557D6" w:rsidP="00D74FFA">
      <w:pPr>
        <w:spacing w:line="240" w:lineRule="auto"/>
        <w:ind w:firstLine="720"/>
        <w:rPr>
          <w:rFonts w:asciiTheme="minorBidi" w:hAnsiTheme="minorBidi" w:cstheme="minorBidi"/>
          <w:sz w:val="24"/>
          <w:szCs w:val="24"/>
        </w:rPr>
      </w:pPr>
    </w:p>
    <w:p w14:paraId="6F1FBE70" w14:textId="0A4ED993" w:rsidR="00252699" w:rsidRPr="006530FE" w:rsidRDefault="00F54694"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Here, for example, is a</w:t>
      </w:r>
      <w:r w:rsidR="00CA3073">
        <w:rPr>
          <w:rFonts w:asciiTheme="minorBidi" w:hAnsiTheme="minorBidi" w:cstheme="minorBidi"/>
          <w:sz w:val="24"/>
          <w:szCs w:val="24"/>
        </w:rPr>
        <w:t xml:space="preserve">n interpretation </w:t>
      </w:r>
      <w:r w:rsidR="005E1DC1" w:rsidRPr="006530FE">
        <w:rPr>
          <w:rFonts w:asciiTheme="minorBidi" w:hAnsiTheme="minorBidi" w:cstheme="minorBidi"/>
          <w:sz w:val="24"/>
          <w:szCs w:val="24"/>
        </w:rPr>
        <w:t>whose connection to the verse seems to be very distant. The Torah establishes the order of inheritance as follows:</w:t>
      </w:r>
    </w:p>
    <w:p w14:paraId="2FD9BCC2" w14:textId="77777777" w:rsidR="005E1DC1" w:rsidRPr="006530FE" w:rsidRDefault="005E1DC1" w:rsidP="00D74FFA">
      <w:pPr>
        <w:spacing w:line="240" w:lineRule="auto"/>
        <w:ind w:firstLine="720"/>
        <w:rPr>
          <w:rFonts w:asciiTheme="minorBidi" w:hAnsiTheme="minorBidi" w:cstheme="minorBidi"/>
          <w:sz w:val="24"/>
          <w:szCs w:val="24"/>
        </w:rPr>
      </w:pPr>
    </w:p>
    <w:p w14:paraId="4F2B31DF" w14:textId="46F7C3B1" w:rsidR="00252699" w:rsidRPr="006530FE" w:rsidRDefault="005E1DC1" w:rsidP="00D74FFA">
      <w:pPr>
        <w:pStyle w:val="BlockText"/>
        <w:spacing w:line="240" w:lineRule="auto"/>
        <w:ind w:left="720"/>
        <w:rPr>
          <w:rFonts w:asciiTheme="minorBidi" w:hAnsiTheme="minorBidi" w:cstheme="minorBidi"/>
          <w:sz w:val="24"/>
          <w:szCs w:val="24"/>
        </w:rPr>
      </w:pPr>
      <w:r w:rsidRPr="006530FE">
        <w:rPr>
          <w:rFonts w:asciiTheme="minorBidi" w:hAnsiTheme="minorBidi" w:cstheme="minorBidi"/>
          <w:sz w:val="24"/>
          <w:szCs w:val="24"/>
          <w:shd w:val="clear" w:color="auto" w:fill="FFFFFF"/>
        </w:rPr>
        <w:t>And you shall speak to the children of Israel, saying: If a man die</w:t>
      </w:r>
      <w:r w:rsidR="00CA3073">
        <w:rPr>
          <w:rFonts w:asciiTheme="minorBidi" w:hAnsiTheme="minorBidi" w:cstheme="minorBidi"/>
          <w:sz w:val="24"/>
          <w:szCs w:val="24"/>
          <w:shd w:val="clear" w:color="auto" w:fill="FFFFFF"/>
        </w:rPr>
        <w:t>s</w:t>
      </w:r>
      <w:r w:rsidRPr="006530FE">
        <w:rPr>
          <w:rFonts w:asciiTheme="minorBidi" w:hAnsiTheme="minorBidi" w:cstheme="minorBidi"/>
          <w:sz w:val="24"/>
          <w:szCs w:val="24"/>
          <w:shd w:val="clear" w:color="auto" w:fill="FFFFFF"/>
        </w:rPr>
        <w:t xml:space="preserve"> and ha</w:t>
      </w:r>
      <w:r w:rsidR="00CA3073">
        <w:rPr>
          <w:rFonts w:asciiTheme="minorBidi" w:hAnsiTheme="minorBidi" w:cstheme="minorBidi"/>
          <w:sz w:val="24"/>
          <w:szCs w:val="24"/>
          <w:shd w:val="clear" w:color="auto" w:fill="FFFFFF"/>
        </w:rPr>
        <w:t>s</w:t>
      </w:r>
      <w:r w:rsidRPr="006530FE">
        <w:rPr>
          <w:rFonts w:asciiTheme="minorBidi" w:hAnsiTheme="minorBidi" w:cstheme="minorBidi"/>
          <w:sz w:val="24"/>
          <w:szCs w:val="24"/>
          <w:shd w:val="clear" w:color="auto" w:fill="FFFFFF"/>
        </w:rPr>
        <w:t xml:space="preserve"> no son, then you shall cause his inheritance to pass to his daughter. </w:t>
      </w:r>
      <w:bookmarkStart w:id="0" w:name="9"/>
      <w:bookmarkEnd w:id="0"/>
      <w:r w:rsidRPr="006530FE">
        <w:rPr>
          <w:rFonts w:asciiTheme="minorBidi" w:hAnsiTheme="minorBidi" w:cstheme="minorBidi"/>
          <w:sz w:val="24"/>
          <w:szCs w:val="24"/>
          <w:shd w:val="clear" w:color="auto" w:fill="FFFFFF"/>
        </w:rPr>
        <w:t xml:space="preserve">And if he </w:t>
      </w:r>
      <w:r w:rsidR="00CA3073" w:rsidRPr="006530FE">
        <w:rPr>
          <w:rFonts w:asciiTheme="minorBidi" w:hAnsiTheme="minorBidi" w:cstheme="minorBidi"/>
          <w:sz w:val="24"/>
          <w:szCs w:val="24"/>
          <w:shd w:val="clear" w:color="auto" w:fill="FFFFFF"/>
        </w:rPr>
        <w:t>has</w:t>
      </w:r>
      <w:r w:rsidRPr="006530FE">
        <w:rPr>
          <w:rFonts w:asciiTheme="minorBidi" w:hAnsiTheme="minorBidi" w:cstheme="minorBidi"/>
          <w:sz w:val="24"/>
          <w:szCs w:val="24"/>
          <w:shd w:val="clear" w:color="auto" w:fill="FFFFFF"/>
        </w:rPr>
        <w:t xml:space="preserve"> no daughter, then you shall give his inheritance to his brothers. </w:t>
      </w:r>
      <w:bookmarkStart w:id="1" w:name="10"/>
      <w:bookmarkEnd w:id="1"/>
      <w:r w:rsidRPr="006530FE">
        <w:rPr>
          <w:rFonts w:asciiTheme="minorBidi" w:hAnsiTheme="minorBidi" w:cstheme="minorBidi"/>
          <w:sz w:val="24"/>
          <w:szCs w:val="24"/>
          <w:shd w:val="clear" w:color="auto" w:fill="FFFFFF"/>
        </w:rPr>
        <w:t xml:space="preserve">And if he </w:t>
      </w:r>
      <w:r w:rsidR="00CA3073" w:rsidRPr="006530FE">
        <w:rPr>
          <w:rFonts w:asciiTheme="minorBidi" w:hAnsiTheme="minorBidi" w:cstheme="minorBidi"/>
          <w:sz w:val="24"/>
          <w:szCs w:val="24"/>
          <w:shd w:val="clear" w:color="auto" w:fill="FFFFFF"/>
        </w:rPr>
        <w:t>has</w:t>
      </w:r>
      <w:r w:rsidRPr="006530FE">
        <w:rPr>
          <w:rFonts w:asciiTheme="minorBidi" w:hAnsiTheme="minorBidi" w:cstheme="minorBidi"/>
          <w:sz w:val="24"/>
          <w:szCs w:val="24"/>
          <w:shd w:val="clear" w:color="auto" w:fill="FFFFFF"/>
        </w:rPr>
        <w:t xml:space="preserve"> no brothers, then you shall give his inheritance to his father's brothers. </w:t>
      </w:r>
      <w:bookmarkStart w:id="2" w:name="11"/>
      <w:bookmarkEnd w:id="2"/>
      <w:r w:rsidRPr="006530FE">
        <w:rPr>
          <w:rFonts w:asciiTheme="minorBidi" w:hAnsiTheme="minorBidi" w:cstheme="minorBidi"/>
          <w:sz w:val="24"/>
          <w:szCs w:val="24"/>
          <w:shd w:val="clear" w:color="auto" w:fill="FFFFFF"/>
        </w:rPr>
        <w:t xml:space="preserve">And if his father </w:t>
      </w:r>
      <w:r w:rsidR="00CA3073" w:rsidRPr="006530FE">
        <w:rPr>
          <w:rFonts w:asciiTheme="minorBidi" w:hAnsiTheme="minorBidi" w:cstheme="minorBidi"/>
          <w:sz w:val="24"/>
          <w:szCs w:val="24"/>
          <w:shd w:val="clear" w:color="auto" w:fill="FFFFFF"/>
        </w:rPr>
        <w:t>has</w:t>
      </w:r>
      <w:r w:rsidRPr="006530FE">
        <w:rPr>
          <w:rFonts w:asciiTheme="minorBidi" w:hAnsiTheme="minorBidi" w:cstheme="minorBidi"/>
          <w:sz w:val="24"/>
          <w:szCs w:val="24"/>
          <w:shd w:val="clear" w:color="auto" w:fill="FFFFFF"/>
        </w:rPr>
        <w:t xml:space="preserve"> no brothers, then you shall give his inheritance to his kinsman</w:t>
      </w:r>
      <w:r w:rsidR="00B12F59">
        <w:rPr>
          <w:rFonts w:asciiTheme="minorBidi" w:hAnsiTheme="minorBidi" w:cstheme="minorBidi"/>
          <w:sz w:val="24"/>
          <w:szCs w:val="24"/>
          <w:shd w:val="clear" w:color="auto" w:fill="FFFFFF"/>
        </w:rPr>
        <w:t xml:space="preserve"> (</w:t>
      </w:r>
      <w:r w:rsidR="00B12F59">
        <w:rPr>
          <w:rFonts w:asciiTheme="minorBidi" w:hAnsiTheme="minorBidi" w:cstheme="minorBidi"/>
          <w:i/>
          <w:iCs/>
          <w:sz w:val="24"/>
          <w:szCs w:val="24"/>
          <w:shd w:val="clear" w:color="auto" w:fill="FFFFFF"/>
        </w:rPr>
        <w:t>sh’eiro</w:t>
      </w:r>
      <w:r w:rsidR="00B12F59">
        <w:rPr>
          <w:rFonts w:asciiTheme="minorBidi" w:hAnsiTheme="minorBidi" w:cstheme="minorBidi"/>
          <w:sz w:val="24"/>
          <w:szCs w:val="24"/>
          <w:shd w:val="clear" w:color="auto" w:fill="FFFFFF"/>
        </w:rPr>
        <w:t>)</w:t>
      </w:r>
      <w:r w:rsidRPr="006530FE">
        <w:rPr>
          <w:rFonts w:asciiTheme="minorBidi" w:hAnsiTheme="minorBidi" w:cstheme="minorBidi"/>
          <w:sz w:val="24"/>
          <w:szCs w:val="24"/>
          <w:shd w:val="clear" w:color="auto" w:fill="FFFFFF"/>
        </w:rPr>
        <w:t xml:space="preserve"> that is next to him of his family, and he shall </w:t>
      </w:r>
      <w:r w:rsidR="00641F1F" w:rsidRPr="006530FE">
        <w:rPr>
          <w:rFonts w:asciiTheme="minorBidi" w:hAnsiTheme="minorBidi" w:cstheme="minorBidi"/>
          <w:sz w:val="24"/>
          <w:szCs w:val="24"/>
          <w:shd w:val="clear" w:color="auto" w:fill="FFFFFF"/>
        </w:rPr>
        <w:t>inherit</w:t>
      </w:r>
      <w:r w:rsidRPr="006530FE">
        <w:rPr>
          <w:rFonts w:asciiTheme="minorBidi" w:hAnsiTheme="minorBidi" w:cstheme="minorBidi"/>
          <w:sz w:val="24"/>
          <w:szCs w:val="24"/>
          <w:shd w:val="clear" w:color="auto" w:fill="FFFFFF"/>
        </w:rPr>
        <w:t xml:space="preserve"> it. And it shall be to the children of Israel a statute of judgment, as the Lord commanded Moshe. (</w:t>
      </w:r>
      <w:r w:rsidRPr="006530FE">
        <w:rPr>
          <w:rFonts w:asciiTheme="minorBidi" w:hAnsiTheme="minorBidi" w:cstheme="minorBidi"/>
          <w:i/>
          <w:iCs/>
          <w:sz w:val="24"/>
          <w:szCs w:val="24"/>
          <w:shd w:val="clear" w:color="auto" w:fill="FFFFFF"/>
        </w:rPr>
        <w:t>B</w:t>
      </w:r>
      <w:r w:rsidR="00BB64CD">
        <w:rPr>
          <w:rFonts w:asciiTheme="minorBidi" w:hAnsiTheme="minorBidi" w:cstheme="minorBidi"/>
          <w:i/>
          <w:iCs/>
          <w:sz w:val="24"/>
          <w:szCs w:val="24"/>
          <w:shd w:val="clear" w:color="auto" w:fill="FFFFFF"/>
        </w:rPr>
        <w:t>a</w:t>
      </w:r>
      <w:r w:rsidRPr="006530FE">
        <w:rPr>
          <w:rFonts w:asciiTheme="minorBidi" w:hAnsiTheme="minorBidi" w:cstheme="minorBidi"/>
          <w:i/>
          <w:iCs/>
          <w:sz w:val="24"/>
          <w:szCs w:val="24"/>
          <w:shd w:val="clear" w:color="auto" w:fill="FFFFFF"/>
        </w:rPr>
        <w:t>midbar</w:t>
      </w:r>
      <w:r w:rsidRPr="006530FE">
        <w:rPr>
          <w:rFonts w:asciiTheme="minorBidi" w:hAnsiTheme="minorBidi" w:cstheme="minorBidi"/>
          <w:sz w:val="24"/>
          <w:szCs w:val="24"/>
          <w:shd w:val="clear" w:color="auto" w:fill="FFFFFF"/>
        </w:rPr>
        <w:t xml:space="preserve"> 27:8-11)</w:t>
      </w:r>
    </w:p>
    <w:p w14:paraId="47251838" w14:textId="63444290" w:rsidR="005E1DC1" w:rsidRPr="006530FE" w:rsidRDefault="005E1DC1" w:rsidP="00D74FFA">
      <w:pPr>
        <w:spacing w:line="240" w:lineRule="auto"/>
        <w:rPr>
          <w:rFonts w:asciiTheme="minorBidi" w:hAnsiTheme="minorBidi" w:cstheme="minorBidi"/>
          <w:sz w:val="24"/>
          <w:szCs w:val="24"/>
        </w:rPr>
      </w:pPr>
    </w:p>
    <w:p w14:paraId="751EFEDF" w14:textId="2A1B48E6" w:rsidR="00E60902" w:rsidRPr="006530FE" w:rsidRDefault="005E1DC1"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According to the plain sense of the </w:t>
      </w:r>
      <w:r w:rsidR="00CA3073">
        <w:rPr>
          <w:rFonts w:asciiTheme="minorBidi" w:hAnsiTheme="minorBidi" w:cstheme="minorBidi"/>
          <w:sz w:val="24"/>
          <w:szCs w:val="24"/>
        </w:rPr>
        <w:t>passage</w:t>
      </w:r>
      <w:r w:rsidRPr="006530FE">
        <w:rPr>
          <w:rFonts w:asciiTheme="minorBidi" w:hAnsiTheme="minorBidi" w:cstheme="minorBidi"/>
          <w:sz w:val="24"/>
          <w:szCs w:val="24"/>
        </w:rPr>
        <w:t xml:space="preserve">, if a person dies without sons or daughters, his </w:t>
      </w:r>
      <w:r w:rsidR="00E60902" w:rsidRPr="006530FE">
        <w:rPr>
          <w:rFonts w:asciiTheme="minorBidi" w:hAnsiTheme="minorBidi" w:cstheme="minorBidi"/>
          <w:sz w:val="24"/>
          <w:szCs w:val="24"/>
        </w:rPr>
        <w:t>inheri</w:t>
      </w:r>
      <w:r w:rsidRPr="006530FE">
        <w:rPr>
          <w:rFonts w:asciiTheme="minorBidi" w:hAnsiTheme="minorBidi" w:cstheme="minorBidi"/>
          <w:sz w:val="24"/>
          <w:szCs w:val="24"/>
        </w:rPr>
        <w:t xml:space="preserve">tance passes to other heirs, in accordance </w:t>
      </w:r>
      <w:r w:rsidR="00E60902" w:rsidRPr="006530FE">
        <w:rPr>
          <w:rFonts w:asciiTheme="minorBidi" w:hAnsiTheme="minorBidi" w:cstheme="minorBidi"/>
          <w:sz w:val="24"/>
          <w:szCs w:val="24"/>
        </w:rPr>
        <w:t>with the degree of familial closeness: first, to his brothers;</w:t>
      </w:r>
      <w:r w:rsidR="00E60902" w:rsidRPr="006530FE">
        <w:rPr>
          <w:rStyle w:val="FootnoteReference"/>
          <w:rFonts w:asciiTheme="minorBidi" w:hAnsiTheme="minorBidi" w:cstheme="minorBidi"/>
          <w:sz w:val="24"/>
          <w:szCs w:val="24"/>
        </w:rPr>
        <w:footnoteReference w:id="2"/>
      </w:r>
      <w:r w:rsidR="00E60902" w:rsidRPr="006530FE">
        <w:rPr>
          <w:rFonts w:asciiTheme="minorBidi" w:hAnsiTheme="minorBidi" w:cstheme="minorBidi"/>
          <w:sz w:val="24"/>
          <w:szCs w:val="24"/>
        </w:rPr>
        <w:t xml:space="preserve"> if he has no brothers, to his father's brothers; and if his father has no brothers, he is inherited by "his </w:t>
      </w:r>
      <w:r w:rsidR="00E60902" w:rsidRPr="006530FE">
        <w:rPr>
          <w:rFonts w:asciiTheme="minorBidi" w:hAnsiTheme="minorBidi" w:cstheme="minorBidi"/>
          <w:sz w:val="24"/>
          <w:szCs w:val="24"/>
        </w:rPr>
        <w:lastRenderedPageBreak/>
        <w:t>kinsman that is next to him of his family," that is to say, the relative who has the closest familial connection to him.</w:t>
      </w:r>
    </w:p>
    <w:p w14:paraId="4124ABBF" w14:textId="77777777" w:rsidR="00E60902" w:rsidRPr="006530FE" w:rsidRDefault="00E60902" w:rsidP="00D74FFA">
      <w:pPr>
        <w:spacing w:line="240" w:lineRule="auto"/>
        <w:ind w:firstLine="720"/>
        <w:rPr>
          <w:rFonts w:asciiTheme="minorBidi" w:hAnsiTheme="minorBidi" w:cstheme="minorBidi"/>
          <w:i/>
          <w:iCs/>
          <w:sz w:val="24"/>
          <w:szCs w:val="24"/>
        </w:rPr>
      </w:pPr>
    </w:p>
    <w:p w14:paraId="36DD863E" w14:textId="46BFD04D" w:rsidR="00252699" w:rsidRPr="006530FE" w:rsidRDefault="00E60902" w:rsidP="00D74FFA">
      <w:pPr>
        <w:spacing w:line="240" w:lineRule="auto"/>
        <w:ind w:firstLine="720"/>
        <w:rPr>
          <w:rFonts w:asciiTheme="minorBidi" w:hAnsiTheme="minorBidi" w:cstheme="minorBidi"/>
          <w:sz w:val="24"/>
          <w:szCs w:val="24"/>
        </w:rPr>
      </w:pPr>
      <w:r w:rsidRPr="006530FE">
        <w:rPr>
          <w:rFonts w:asciiTheme="minorBidi" w:hAnsiTheme="minorBidi" w:cstheme="minorBidi"/>
          <w:i/>
          <w:iCs/>
          <w:sz w:val="24"/>
          <w:szCs w:val="24"/>
        </w:rPr>
        <w:t>Chazal</w:t>
      </w:r>
      <w:r w:rsidRPr="006530FE">
        <w:rPr>
          <w:rFonts w:asciiTheme="minorBidi" w:hAnsiTheme="minorBidi" w:cstheme="minorBidi"/>
          <w:sz w:val="24"/>
          <w:szCs w:val="24"/>
        </w:rPr>
        <w:t xml:space="preserve">, however, attached to the last verse the law that a husband inherits </w:t>
      </w:r>
      <w:r w:rsidR="005717AB">
        <w:rPr>
          <w:rFonts w:asciiTheme="minorBidi" w:hAnsiTheme="minorBidi" w:cstheme="minorBidi"/>
          <w:sz w:val="24"/>
          <w:szCs w:val="24"/>
        </w:rPr>
        <w:t xml:space="preserve">from </w:t>
      </w:r>
      <w:r w:rsidRPr="006530FE">
        <w:rPr>
          <w:rFonts w:asciiTheme="minorBidi" w:hAnsiTheme="minorBidi" w:cstheme="minorBidi"/>
          <w:sz w:val="24"/>
          <w:szCs w:val="24"/>
        </w:rPr>
        <w:t xml:space="preserve">his wife: </w:t>
      </w:r>
    </w:p>
    <w:p w14:paraId="6B73D9C7" w14:textId="77777777" w:rsidR="00E60902" w:rsidRPr="006530FE" w:rsidRDefault="00E60902" w:rsidP="00D74FFA">
      <w:pPr>
        <w:spacing w:line="240" w:lineRule="auto"/>
        <w:ind w:firstLine="720"/>
        <w:rPr>
          <w:rFonts w:asciiTheme="minorBidi" w:hAnsiTheme="minorBidi" w:cstheme="minorBidi"/>
          <w:sz w:val="24"/>
          <w:szCs w:val="24"/>
        </w:rPr>
      </w:pPr>
    </w:p>
    <w:p w14:paraId="56769EA7" w14:textId="77777777" w:rsidR="00E60902" w:rsidRPr="006530FE" w:rsidRDefault="00E60902" w:rsidP="00D74FFA">
      <w:pPr>
        <w:pStyle w:val="BlockText"/>
        <w:spacing w:line="240" w:lineRule="auto"/>
        <w:ind w:left="720"/>
        <w:rPr>
          <w:rFonts w:asciiTheme="minorBidi" w:hAnsiTheme="minorBidi" w:cstheme="minorBidi"/>
          <w:sz w:val="24"/>
          <w:szCs w:val="24"/>
        </w:rPr>
      </w:pPr>
      <w:r w:rsidRPr="006530FE">
        <w:rPr>
          <w:rFonts w:asciiTheme="minorBidi" w:hAnsiTheme="minorBidi" w:cstheme="minorBidi"/>
          <w:sz w:val="24"/>
          <w:szCs w:val="24"/>
        </w:rPr>
        <w:t>For our Rabbis taught: "His kinsman" – this refers to his wife. This teaches that a husband inherits his wife. (</w:t>
      </w:r>
      <w:r w:rsidRPr="006530FE">
        <w:rPr>
          <w:rFonts w:asciiTheme="minorBidi" w:hAnsiTheme="minorBidi" w:cstheme="minorBidi"/>
          <w:i/>
          <w:iCs/>
          <w:sz w:val="24"/>
          <w:szCs w:val="24"/>
        </w:rPr>
        <w:t>Bava Batra</w:t>
      </w:r>
      <w:r w:rsidRPr="006530FE">
        <w:rPr>
          <w:rFonts w:asciiTheme="minorBidi" w:hAnsiTheme="minorBidi" w:cstheme="minorBidi"/>
          <w:sz w:val="24"/>
          <w:szCs w:val="24"/>
        </w:rPr>
        <w:t xml:space="preserve"> 109b)</w:t>
      </w:r>
    </w:p>
    <w:p w14:paraId="1FB15425" w14:textId="77777777" w:rsidR="00252699" w:rsidRPr="006530FE" w:rsidRDefault="00252699" w:rsidP="00D74FFA">
      <w:pPr>
        <w:spacing w:line="240" w:lineRule="auto"/>
        <w:rPr>
          <w:rFonts w:asciiTheme="minorBidi" w:hAnsiTheme="minorBidi" w:cstheme="minorBidi"/>
          <w:sz w:val="24"/>
          <w:szCs w:val="24"/>
        </w:rPr>
      </w:pPr>
    </w:p>
    <w:p w14:paraId="70F5E35C" w14:textId="1846A4D2"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This </w:t>
      </w:r>
      <w:r w:rsidR="00B12F59">
        <w:rPr>
          <w:rFonts w:asciiTheme="minorBidi" w:hAnsiTheme="minorBidi" w:cstheme="minorBidi"/>
          <w:sz w:val="24"/>
          <w:szCs w:val="24"/>
        </w:rPr>
        <w:t>interpretation</w:t>
      </w:r>
      <w:r w:rsidRPr="006530FE">
        <w:rPr>
          <w:rFonts w:asciiTheme="minorBidi" w:hAnsiTheme="minorBidi" w:cstheme="minorBidi"/>
          <w:sz w:val="24"/>
          <w:szCs w:val="24"/>
        </w:rPr>
        <w:t xml:space="preserve"> is very surprising: </w:t>
      </w:r>
      <w:r w:rsidR="00E60902" w:rsidRPr="006530FE">
        <w:rPr>
          <w:rFonts w:asciiTheme="minorBidi" w:hAnsiTheme="minorBidi" w:cstheme="minorBidi"/>
          <w:sz w:val="24"/>
          <w:szCs w:val="24"/>
        </w:rPr>
        <w:t xml:space="preserve">According to its plain sense, the verse deals with the question </w:t>
      </w:r>
      <w:r w:rsidR="00B12F59">
        <w:rPr>
          <w:rFonts w:asciiTheme="minorBidi" w:hAnsiTheme="minorBidi" w:cstheme="minorBidi"/>
          <w:sz w:val="24"/>
          <w:szCs w:val="24"/>
        </w:rPr>
        <w:t xml:space="preserve">of </w:t>
      </w:r>
      <w:r w:rsidR="00E60902" w:rsidRPr="006530FE">
        <w:rPr>
          <w:rFonts w:asciiTheme="minorBidi" w:hAnsiTheme="minorBidi" w:cstheme="minorBidi"/>
          <w:sz w:val="24"/>
          <w:szCs w:val="24"/>
        </w:rPr>
        <w:t xml:space="preserve">who inherits </w:t>
      </w:r>
      <w:r w:rsidR="00B12F59">
        <w:rPr>
          <w:rFonts w:asciiTheme="minorBidi" w:hAnsiTheme="minorBidi" w:cstheme="minorBidi"/>
          <w:sz w:val="24"/>
          <w:szCs w:val="24"/>
        </w:rPr>
        <w:t xml:space="preserve">from </w:t>
      </w:r>
      <w:r w:rsidR="00E60902" w:rsidRPr="006530FE">
        <w:rPr>
          <w:rFonts w:asciiTheme="minorBidi" w:hAnsiTheme="minorBidi" w:cstheme="minorBidi"/>
          <w:sz w:val="24"/>
          <w:szCs w:val="24"/>
        </w:rPr>
        <w:t>a person, and not with the question</w:t>
      </w:r>
      <w:r w:rsidR="00B12F59">
        <w:rPr>
          <w:rFonts w:asciiTheme="minorBidi" w:hAnsiTheme="minorBidi" w:cstheme="minorBidi"/>
          <w:sz w:val="24"/>
          <w:szCs w:val="24"/>
        </w:rPr>
        <w:t xml:space="preserve"> of from</w:t>
      </w:r>
      <w:r w:rsidR="00E60902" w:rsidRPr="006530FE">
        <w:rPr>
          <w:rFonts w:asciiTheme="minorBidi" w:hAnsiTheme="minorBidi" w:cstheme="minorBidi"/>
          <w:sz w:val="24"/>
          <w:szCs w:val="24"/>
        </w:rPr>
        <w:t xml:space="preserve"> who</w:t>
      </w:r>
      <w:r w:rsidR="00B12F59">
        <w:rPr>
          <w:rFonts w:asciiTheme="minorBidi" w:hAnsiTheme="minorBidi" w:cstheme="minorBidi"/>
          <w:sz w:val="24"/>
          <w:szCs w:val="24"/>
        </w:rPr>
        <w:t>m</w:t>
      </w:r>
      <w:r w:rsidR="00E60902" w:rsidRPr="006530FE">
        <w:rPr>
          <w:rFonts w:asciiTheme="minorBidi" w:hAnsiTheme="minorBidi" w:cstheme="minorBidi"/>
          <w:sz w:val="24"/>
          <w:szCs w:val="24"/>
        </w:rPr>
        <w:t xml:space="preserve"> </w:t>
      </w:r>
      <w:r w:rsidR="00B12F59">
        <w:rPr>
          <w:rFonts w:asciiTheme="minorBidi" w:hAnsiTheme="minorBidi" w:cstheme="minorBidi"/>
          <w:sz w:val="24"/>
          <w:szCs w:val="24"/>
        </w:rPr>
        <w:t>a</w:t>
      </w:r>
      <w:r w:rsidR="00E60902" w:rsidRPr="006530FE">
        <w:rPr>
          <w:rFonts w:asciiTheme="minorBidi" w:hAnsiTheme="minorBidi" w:cstheme="minorBidi"/>
          <w:sz w:val="24"/>
          <w:szCs w:val="24"/>
        </w:rPr>
        <w:t xml:space="preserve"> person inherit</w:t>
      </w:r>
      <w:r w:rsidR="00B12F59">
        <w:rPr>
          <w:rFonts w:asciiTheme="minorBidi" w:hAnsiTheme="minorBidi" w:cstheme="minorBidi"/>
          <w:sz w:val="24"/>
          <w:szCs w:val="24"/>
        </w:rPr>
        <w:t>s</w:t>
      </w:r>
      <w:r w:rsidR="00E60902" w:rsidRPr="006530FE">
        <w:rPr>
          <w:rFonts w:asciiTheme="minorBidi" w:hAnsiTheme="minorBidi" w:cstheme="minorBidi"/>
          <w:sz w:val="24"/>
          <w:szCs w:val="24"/>
        </w:rPr>
        <w:t xml:space="preserve">. </w:t>
      </w:r>
      <w:r w:rsidRPr="006530FE">
        <w:rPr>
          <w:rFonts w:asciiTheme="minorBidi" w:hAnsiTheme="minorBidi" w:cstheme="minorBidi"/>
          <w:sz w:val="24"/>
          <w:szCs w:val="24"/>
        </w:rPr>
        <w:t xml:space="preserve"> </w:t>
      </w:r>
      <w:r w:rsidR="00E60902" w:rsidRPr="006530FE">
        <w:rPr>
          <w:rFonts w:asciiTheme="minorBidi" w:hAnsiTheme="minorBidi" w:cstheme="minorBidi"/>
          <w:sz w:val="24"/>
          <w:szCs w:val="24"/>
        </w:rPr>
        <w:t xml:space="preserve">How is it possible to derive from the verse something that is not written in it at all? </w:t>
      </w:r>
    </w:p>
    <w:p w14:paraId="24202B0C" w14:textId="77777777" w:rsidR="00E60902" w:rsidRPr="006530FE" w:rsidRDefault="00E60902" w:rsidP="00D74FFA">
      <w:pPr>
        <w:spacing w:line="240" w:lineRule="auto"/>
        <w:ind w:firstLine="720"/>
        <w:rPr>
          <w:rFonts w:asciiTheme="minorBidi" w:hAnsiTheme="minorBidi" w:cstheme="minorBidi"/>
          <w:sz w:val="24"/>
          <w:szCs w:val="24"/>
        </w:rPr>
      </w:pPr>
    </w:p>
    <w:p w14:paraId="0120311F" w14:textId="692DC11C"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The Gemara itself has difficulty with </w:t>
      </w:r>
      <w:r w:rsidR="00E60902" w:rsidRPr="006530FE">
        <w:rPr>
          <w:rFonts w:asciiTheme="minorBidi" w:hAnsiTheme="minorBidi" w:cstheme="minorBidi"/>
          <w:sz w:val="24"/>
          <w:szCs w:val="24"/>
        </w:rPr>
        <w:t>this</w:t>
      </w:r>
      <w:r w:rsidRPr="006530FE">
        <w:rPr>
          <w:rFonts w:asciiTheme="minorBidi" w:hAnsiTheme="minorBidi" w:cstheme="minorBidi"/>
          <w:sz w:val="24"/>
          <w:szCs w:val="24"/>
        </w:rPr>
        <w:t xml:space="preserve"> question: "</w:t>
      </w:r>
      <w:r w:rsidR="002A1E50" w:rsidRPr="006530FE">
        <w:rPr>
          <w:rFonts w:asciiTheme="minorBidi" w:hAnsiTheme="minorBidi" w:cstheme="minorBidi"/>
          <w:sz w:val="24"/>
          <w:szCs w:val="24"/>
        </w:rPr>
        <w:t>But surely the Scriptural verses are not written like that!" (</w:t>
      </w:r>
      <w:r w:rsidR="002A1E50" w:rsidRPr="006530FE">
        <w:rPr>
          <w:rFonts w:asciiTheme="minorBidi" w:hAnsiTheme="minorBidi" w:cstheme="minorBidi"/>
          <w:i/>
          <w:iCs/>
          <w:sz w:val="24"/>
          <w:szCs w:val="24"/>
        </w:rPr>
        <w:t xml:space="preserve">Bava Batra </w:t>
      </w:r>
      <w:r w:rsidR="002A1E50" w:rsidRPr="006530FE">
        <w:rPr>
          <w:rFonts w:asciiTheme="minorBidi" w:hAnsiTheme="minorBidi" w:cstheme="minorBidi"/>
          <w:sz w:val="24"/>
          <w:szCs w:val="24"/>
        </w:rPr>
        <w:t xml:space="preserve">111b), and in the end it explains: "Rather, Rava said: This is what the text implies: 'You shall give the inheritance of his kinswoman to him.' [Rava] holds the view [that prefixes and suffixes] may be detached from [words] and added to [others], and [a new] interpretation may [then] be given [to the Biblical text]" (ibid.). </w:t>
      </w:r>
      <w:r w:rsidR="00142A42" w:rsidRPr="006530FE">
        <w:rPr>
          <w:rFonts w:asciiTheme="minorBidi" w:hAnsiTheme="minorBidi" w:cstheme="minorBidi"/>
          <w:sz w:val="24"/>
          <w:szCs w:val="24"/>
        </w:rPr>
        <w:t xml:space="preserve">That is to say, the </w:t>
      </w:r>
      <w:r w:rsidR="00B12F59">
        <w:rPr>
          <w:rFonts w:asciiTheme="minorBidi" w:hAnsiTheme="minorBidi" w:cstheme="minorBidi"/>
          <w:sz w:val="24"/>
          <w:szCs w:val="24"/>
        </w:rPr>
        <w:t>m</w:t>
      </w:r>
      <w:r w:rsidR="00142A42" w:rsidRPr="006530FE">
        <w:rPr>
          <w:rFonts w:asciiTheme="minorBidi" w:hAnsiTheme="minorBidi" w:cstheme="minorBidi"/>
          <w:sz w:val="24"/>
          <w:szCs w:val="24"/>
        </w:rPr>
        <w:t>idrashic exposition is based on altering the wording of the verse</w:t>
      </w:r>
      <w:r w:rsidR="00B12F59">
        <w:rPr>
          <w:rFonts w:asciiTheme="minorBidi" w:hAnsiTheme="minorBidi" w:cstheme="minorBidi"/>
          <w:sz w:val="24"/>
          <w:szCs w:val="24"/>
        </w:rPr>
        <w:t>,</w:t>
      </w:r>
      <w:r w:rsidR="00142A42" w:rsidRPr="006530FE">
        <w:rPr>
          <w:rFonts w:asciiTheme="minorBidi" w:hAnsiTheme="minorBidi" w:cstheme="minorBidi"/>
          <w:sz w:val="24"/>
          <w:szCs w:val="24"/>
        </w:rPr>
        <w:t xml:space="preserve"> which reads: "Then you shall give his inheritance to his kinsman [</w:t>
      </w:r>
      <w:r w:rsidR="00142A42" w:rsidRPr="006530FE">
        <w:rPr>
          <w:rFonts w:asciiTheme="minorBidi" w:hAnsiTheme="minorBidi" w:cstheme="minorBidi"/>
          <w:i/>
          <w:iCs/>
          <w:sz w:val="24"/>
          <w:szCs w:val="24"/>
        </w:rPr>
        <w:t>nachalato li-she'eiro</w:t>
      </w:r>
      <w:r w:rsidR="00142A42" w:rsidRPr="006530FE">
        <w:rPr>
          <w:rFonts w:asciiTheme="minorBidi" w:hAnsiTheme="minorBidi" w:cstheme="minorBidi"/>
          <w:sz w:val="24"/>
          <w:szCs w:val="24"/>
        </w:rPr>
        <w:t>]," as if it read: "Then you shall give the inheritance of his kinsman to him [</w:t>
      </w:r>
      <w:r w:rsidR="00142A42" w:rsidRPr="006530FE">
        <w:rPr>
          <w:rFonts w:asciiTheme="minorBidi" w:hAnsiTheme="minorBidi" w:cstheme="minorBidi"/>
          <w:i/>
          <w:iCs/>
          <w:sz w:val="24"/>
          <w:szCs w:val="24"/>
        </w:rPr>
        <w:t>nachalat she'eiro lo</w:t>
      </w:r>
      <w:r w:rsidR="00142A42" w:rsidRPr="006530FE">
        <w:rPr>
          <w:rFonts w:asciiTheme="minorBidi" w:hAnsiTheme="minorBidi" w:cstheme="minorBidi"/>
          <w:sz w:val="24"/>
          <w:szCs w:val="24"/>
        </w:rPr>
        <w:t>)."</w:t>
      </w:r>
    </w:p>
    <w:p w14:paraId="4B0929DC" w14:textId="77777777" w:rsidR="00142A42" w:rsidRPr="006530FE" w:rsidRDefault="00142A42" w:rsidP="00D74FFA">
      <w:pPr>
        <w:spacing w:line="240" w:lineRule="auto"/>
        <w:ind w:firstLine="720"/>
        <w:rPr>
          <w:rFonts w:asciiTheme="minorBidi" w:hAnsiTheme="minorBidi" w:cstheme="minorBidi"/>
          <w:sz w:val="24"/>
          <w:szCs w:val="24"/>
        </w:rPr>
      </w:pPr>
    </w:p>
    <w:p w14:paraId="3997AE39" w14:textId="77777777"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The</w:t>
      </w:r>
      <w:r w:rsidR="00142A42" w:rsidRPr="006530FE">
        <w:rPr>
          <w:rFonts w:asciiTheme="minorBidi" w:hAnsiTheme="minorBidi" w:cstheme="minorBidi"/>
          <w:sz w:val="24"/>
          <w:szCs w:val="24"/>
        </w:rPr>
        <w:t xml:space="preserve"> Ibn Ezra </w:t>
      </w:r>
      <w:r w:rsidR="00F96359">
        <w:rPr>
          <w:rFonts w:asciiTheme="minorBidi" w:hAnsiTheme="minorBidi" w:cstheme="minorBidi"/>
          <w:sz w:val="24"/>
          <w:szCs w:val="24"/>
        </w:rPr>
        <w:t>comments</w:t>
      </w:r>
      <w:r w:rsidRPr="006530FE">
        <w:rPr>
          <w:rFonts w:asciiTheme="minorBidi" w:hAnsiTheme="minorBidi" w:cstheme="minorBidi"/>
          <w:sz w:val="24"/>
          <w:szCs w:val="24"/>
        </w:rPr>
        <w:t xml:space="preserve"> on this </w:t>
      </w:r>
      <w:r w:rsidR="00142A42" w:rsidRPr="006530FE">
        <w:rPr>
          <w:rFonts w:asciiTheme="minorBidi" w:hAnsiTheme="minorBidi" w:cstheme="minorBidi"/>
          <w:sz w:val="24"/>
          <w:szCs w:val="24"/>
        </w:rPr>
        <w:t>exposition:</w:t>
      </w:r>
    </w:p>
    <w:p w14:paraId="0B0382B9" w14:textId="77777777" w:rsidR="00142A42" w:rsidRPr="006530FE" w:rsidRDefault="00142A42" w:rsidP="00D74FFA">
      <w:pPr>
        <w:spacing w:line="240" w:lineRule="auto"/>
        <w:rPr>
          <w:rFonts w:asciiTheme="minorBidi" w:hAnsiTheme="minorBidi" w:cstheme="minorBidi"/>
          <w:sz w:val="24"/>
          <w:szCs w:val="24"/>
        </w:rPr>
      </w:pPr>
    </w:p>
    <w:p w14:paraId="20BAA7A9" w14:textId="25F88D1A" w:rsidR="00252699" w:rsidRPr="006530FE" w:rsidRDefault="00F96359" w:rsidP="00D74FFA">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I propose a </w:t>
      </w:r>
      <w:r w:rsidR="00B12F59">
        <w:rPr>
          <w:rFonts w:asciiTheme="minorBidi" w:hAnsiTheme="minorBidi" w:cstheme="minorBidi"/>
          <w:sz w:val="24"/>
          <w:szCs w:val="24"/>
        </w:rPr>
        <w:t>principle</w:t>
      </w:r>
      <w:r w:rsidR="00B12F59" w:rsidRPr="006530FE">
        <w:rPr>
          <w:rFonts w:asciiTheme="minorBidi" w:hAnsiTheme="minorBidi" w:cstheme="minorBidi"/>
          <w:sz w:val="24"/>
          <w:szCs w:val="24"/>
        </w:rPr>
        <w:t xml:space="preserve"> </w:t>
      </w:r>
      <w:r w:rsidR="00142A42" w:rsidRPr="006530FE">
        <w:rPr>
          <w:rFonts w:asciiTheme="minorBidi" w:hAnsiTheme="minorBidi" w:cstheme="minorBidi"/>
          <w:sz w:val="24"/>
          <w:szCs w:val="24"/>
        </w:rPr>
        <w:t xml:space="preserve">that there </w:t>
      </w:r>
      <w:r>
        <w:rPr>
          <w:rFonts w:asciiTheme="minorBidi" w:hAnsiTheme="minorBidi" w:cstheme="minorBidi"/>
          <w:sz w:val="24"/>
          <w:szCs w:val="24"/>
        </w:rPr>
        <w:t>are specific</w:t>
      </w:r>
      <w:r w:rsidR="00142A42" w:rsidRPr="006530FE">
        <w:rPr>
          <w:rFonts w:asciiTheme="minorBidi" w:hAnsiTheme="minorBidi" w:cstheme="minorBidi"/>
          <w:sz w:val="24"/>
          <w:szCs w:val="24"/>
        </w:rPr>
        <w:t xml:space="preserve"> places in the Torah that our Sages established as a</w:t>
      </w:r>
      <w:r w:rsidR="00B12F59">
        <w:rPr>
          <w:rFonts w:asciiTheme="minorBidi" w:hAnsiTheme="minorBidi" w:cstheme="minorBidi"/>
          <w:sz w:val="24"/>
          <w:szCs w:val="24"/>
        </w:rPr>
        <w:t xml:space="preserve"> type of</w:t>
      </w:r>
      <w:r w:rsidR="00142A42" w:rsidRPr="006530FE">
        <w:rPr>
          <w:rFonts w:asciiTheme="minorBidi" w:hAnsiTheme="minorBidi" w:cstheme="minorBidi"/>
          <w:sz w:val="24"/>
          <w:szCs w:val="24"/>
        </w:rPr>
        <w:t xml:space="preserve"> </w:t>
      </w:r>
      <w:r w:rsidR="00142A42" w:rsidRPr="006530FE">
        <w:rPr>
          <w:rFonts w:asciiTheme="minorBidi" w:hAnsiTheme="minorBidi" w:cstheme="minorBidi"/>
          <w:i/>
          <w:iCs/>
          <w:sz w:val="24"/>
          <w:szCs w:val="24"/>
        </w:rPr>
        <w:t xml:space="preserve">asmakhta </w:t>
      </w:r>
      <w:r w:rsidR="00142A42" w:rsidRPr="006530FE">
        <w:rPr>
          <w:rFonts w:asciiTheme="minorBidi" w:hAnsiTheme="minorBidi" w:cstheme="minorBidi"/>
          <w:sz w:val="24"/>
          <w:szCs w:val="24"/>
        </w:rPr>
        <w:t xml:space="preserve">[support], while knowing the </w:t>
      </w:r>
      <w:r w:rsidR="00B12F59">
        <w:rPr>
          <w:rFonts w:asciiTheme="minorBidi" w:hAnsiTheme="minorBidi" w:cstheme="minorBidi"/>
          <w:sz w:val="24"/>
          <w:szCs w:val="24"/>
        </w:rPr>
        <w:t>primary [meaning</w:t>
      </w:r>
      <w:r w:rsidR="00142A42" w:rsidRPr="006530FE">
        <w:rPr>
          <w:rFonts w:asciiTheme="minorBidi" w:hAnsiTheme="minorBidi" w:cstheme="minorBidi"/>
          <w:sz w:val="24"/>
          <w:szCs w:val="24"/>
        </w:rPr>
        <w:t>]. For example</w:t>
      </w:r>
      <w:r w:rsidR="00641F1F" w:rsidRPr="006530FE">
        <w:rPr>
          <w:rFonts w:asciiTheme="minorBidi" w:hAnsiTheme="minorBidi" w:cstheme="minorBidi"/>
          <w:sz w:val="24"/>
          <w:szCs w:val="24"/>
        </w:rPr>
        <w:t>, "And he shall inherit it/her." For it was known by tradition</w:t>
      </w:r>
      <w:r w:rsidR="00DA00E9" w:rsidRPr="006530FE">
        <w:rPr>
          <w:rFonts w:asciiTheme="minorBidi" w:hAnsiTheme="minorBidi" w:cstheme="minorBidi"/>
          <w:sz w:val="24"/>
          <w:szCs w:val="24"/>
        </w:rPr>
        <w:t xml:space="preserve"> [</w:t>
      </w:r>
      <w:r w:rsidR="00DA00E9" w:rsidRPr="006530FE">
        <w:rPr>
          <w:rFonts w:asciiTheme="minorBidi" w:hAnsiTheme="minorBidi" w:cstheme="minorBidi"/>
          <w:i/>
          <w:iCs/>
          <w:sz w:val="24"/>
          <w:szCs w:val="24"/>
        </w:rPr>
        <w:t>ha'ataka</w:t>
      </w:r>
      <w:r w:rsidR="00DA00E9" w:rsidRPr="006530FE">
        <w:rPr>
          <w:rFonts w:asciiTheme="minorBidi" w:hAnsiTheme="minorBidi" w:cstheme="minorBidi"/>
          <w:sz w:val="24"/>
          <w:szCs w:val="24"/>
        </w:rPr>
        <w:t>]</w:t>
      </w:r>
      <w:r w:rsidR="00B12F59" w:rsidRPr="006530FE">
        <w:rPr>
          <w:rStyle w:val="FootnoteReference"/>
          <w:rFonts w:asciiTheme="minorBidi" w:hAnsiTheme="minorBidi" w:cstheme="minorBidi"/>
          <w:sz w:val="24"/>
          <w:szCs w:val="24"/>
        </w:rPr>
        <w:footnoteReference w:id="3"/>
      </w:r>
      <w:r w:rsidR="00641F1F" w:rsidRPr="006530FE">
        <w:rPr>
          <w:rFonts w:asciiTheme="minorBidi" w:hAnsiTheme="minorBidi" w:cstheme="minorBidi"/>
          <w:sz w:val="24"/>
          <w:szCs w:val="24"/>
        </w:rPr>
        <w:t xml:space="preserve"> that a husband inherits his wife, but they expounded this verse to be like a reminder. For all of Israel knew the meaning of the verse, which is its literal and plain sense. For it is impossible that one should say: Give Reuven's inheritance to Shimon, when he wants to say the opposite: Give Shimon's inheritance to Reuven… The correct understanding is that the verse is like its plain sense, and they added to it a matter known by tradition. (Ibn Ezra, short commentary, </w:t>
      </w:r>
      <w:r w:rsidR="00641F1F" w:rsidRPr="006530FE">
        <w:rPr>
          <w:rFonts w:asciiTheme="minorBidi" w:hAnsiTheme="minorBidi" w:cstheme="minorBidi"/>
          <w:i/>
          <w:iCs/>
          <w:sz w:val="24"/>
          <w:szCs w:val="24"/>
        </w:rPr>
        <w:t xml:space="preserve">Shemot </w:t>
      </w:r>
      <w:r w:rsidR="00641F1F" w:rsidRPr="006530FE">
        <w:rPr>
          <w:rFonts w:asciiTheme="minorBidi" w:hAnsiTheme="minorBidi" w:cstheme="minorBidi"/>
          <w:sz w:val="24"/>
          <w:szCs w:val="24"/>
        </w:rPr>
        <w:t>21:8)</w:t>
      </w:r>
    </w:p>
    <w:p w14:paraId="33BEB791" w14:textId="77777777" w:rsidR="00641F1F" w:rsidRPr="006530FE" w:rsidRDefault="00641F1F" w:rsidP="00D74FFA">
      <w:pPr>
        <w:pStyle w:val="BlockText"/>
        <w:spacing w:line="240" w:lineRule="auto"/>
        <w:rPr>
          <w:rFonts w:asciiTheme="minorBidi" w:hAnsiTheme="minorBidi" w:cstheme="minorBidi"/>
          <w:sz w:val="24"/>
          <w:szCs w:val="24"/>
        </w:rPr>
      </w:pPr>
    </w:p>
    <w:p w14:paraId="3694FFDB" w14:textId="288DF8A9"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In </w:t>
      </w:r>
      <w:r w:rsidR="00641F1F" w:rsidRPr="006530FE">
        <w:rPr>
          <w:rFonts w:asciiTheme="minorBidi" w:hAnsiTheme="minorBidi" w:cstheme="minorBidi"/>
          <w:sz w:val="24"/>
          <w:szCs w:val="24"/>
        </w:rPr>
        <w:t>effect</w:t>
      </w:r>
      <w:r w:rsidRPr="006530FE">
        <w:rPr>
          <w:rFonts w:asciiTheme="minorBidi" w:hAnsiTheme="minorBidi" w:cstheme="minorBidi"/>
          <w:sz w:val="24"/>
          <w:szCs w:val="24"/>
        </w:rPr>
        <w:t xml:space="preserve">, the </w:t>
      </w:r>
      <w:r w:rsidR="00641F1F" w:rsidRPr="006530FE">
        <w:rPr>
          <w:rFonts w:asciiTheme="minorBidi" w:hAnsiTheme="minorBidi" w:cstheme="minorBidi"/>
          <w:sz w:val="24"/>
          <w:szCs w:val="24"/>
        </w:rPr>
        <w:t xml:space="preserve">Ibn Ezra is saying that this </w:t>
      </w:r>
      <w:r w:rsidR="00B12F59">
        <w:rPr>
          <w:rFonts w:asciiTheme="minorBidi" w:hAnsiTheme="minorBidi" w:cstheme="minorBidi"/>
          <w:sz w:val="24"/>
          <w:szCs w:val="24"/>
        </w:rPr>
        <w:t>m</w:t>
      </w:r>
      <w:r w:rsidR="00641F1F" w:rsidRPr="006530FE">
        <w:rPr>
          <w:rFonts w:asciiTheme="minorBidi" w:hAnsiTheme="minorBidi" w:cstheme="minorBidi"/>
          <w:sz w:val="24"/>
          <w:szCs w:val="24"/>
        </w:rPr>
        <w:t xml:space="preserve">idrashic exposition is a sustaining </w:t>
      </w:r>
      <w:r w:rsidR="00B12F59" w:rsidRPr="0096603D">
        <w:rPr>
          <w:rFonts w:asciiTheme="minorBidi" w:hAnsiTheme="minorBidi" w:cstheme="minorBidi"/>
          <w:i/>
          <w:iCs/>
          <w:sz w:val="24"/>
          <w:szCs w:val="24"/>
        </w:rPr>
        <w:t>m</w:t>
      </w:r>
      <w:r w:rsidR="00641F1F" w:rsidRPr="0096603D">
        <w:rPr>
          <w:rFonts w:asciiTheme="minorBidi" w:hAnsiTheme="minorBidi" w:cstheme="minorBidi"/>
          <w:i/>
          <w:iCs/>
          <w:sz w:val="24"/>
          <w:szCs w:val="24"/>
        </w:rPr>
        <w:t>idrash</w:t>
      </w:r>
      <w:r w:rsidR="00641F1F" w:rsidRPr="006530FE">
        <w:rPr>
          <w:rFonts w:asciiTheme="minorBidi" w:hAnsiTheme="minorBidi" w:cstheme="minorBidi"/>
          <w:sz w:val="24"/>
          <w:szCs w:val="24"/>
        </w:rPr>
        <w:t xml:space="preserve">. It is </w:t>
      </w:r>
      <w:r w:rsidRPr="006530FE">
        <w:rPr>
          <w:rFonts w:asciiTheme="minorBidi" w:hAnsiTheme="minorBidi" w:cstheme="minorBidi"/>
          <w:sz w:val="24"/>
          <w:szCs w:val="24"/>
        </w:rPr>
        <w:t>absolutely clear</w:t>
      </w:r>
      <w:r w:rsidR="00697533" w:rsidRPr="006530FE">
        <w:rPr>
          <w:rFonts w:asciiTheme="minorBidi" w:hAnsiTheme="minorBidi" w:cstheme="minorBidi"/>
          <w:sz w:val="24"/>
          <w:szCs w:val="24"/>
        </w:rPr>
        <w:t xml:space="preserve"> that </w:t>
      </w:r>
      <w:r w:rsidRPr="006530FE">
        <w:rPr>
          <w:rFonts w:asciiTheme="minorBidi" w:hAnsiTheme="minorBidi" w:cstheme="minorBidi"/>
          <w:sz w:val="24"/>
          <w:szCs w:val="24"/>
        </w:rPr>
        <w:t>this is not the intention of the verse</w:t>
      </w:r>
      <w:r w:rsidR="00697533" w:rsidRPr="006530FE">
        <w:rPr>
          <w:rFonts w:asciiTheme="minorBidi" w:hAnsiTheme="minorBidi" w:cstheme="minorBidi"/>
          <w:sz w:val="24"/>
          <w:szCs w:val="24"/>
        </w:rPr>
        <w:t>,</w:t>
      </w:r>
      <w:r w:rsidRPr="006530FE">
        <w:rPr>
          <w:rFonts w:asciiTheme="minorBidi" w:hAnsiTheme="minorBidi" w:cstheme="minorBidi"/>
          <w:sz w:val="24"/>
          <w:szCs w:val="24"/>
        </w:rPr>
        <w:t xml:space="preserve"> according to its simpl</w:t>
      </w:r>
      <w:r w:rsidR="00697533" w:rsidRPr="006530FE">
        <w:rPr>
          <w:rFonts w:asciiTheme="minorBidi" w:hAnsiTheme="minorBidi" w:cstheme="minorBidi"/>
          <w:sz w:val="24"/>
          <w:szCs w:val="24"/>
        </w:rPr>
        <w:t>e understanding</w:t>
      </w:r>
      <w:r w:rsidR="00B12F59">
        <w:rPr>
          <w:rFonts w:asciiTheme="minorBidi" w:hAnsiTheme="minorBidi" w:cstheme="minorBidi"/>
          <w:sz w:val="24"/>
          <w:szCs w:val="24"/>
        </w:rPr>
        <w:t xml:space="preserve">; </w:t>
      </w:r>
      <w:r w:rsidRPr="006530FE">
        <w:rPr>
          <w:rFonts w:asciiTheme="minorBidi" w:hAnsiTheme="minorBidi" w:cstheme="minorBidi"/>
          <w:sz w:val="24"/>
          <w:szCs w:val="24"/>
        </w:rPr>
        <w:t>therefore</w:t>
      </w:r>
      <w:r w:rsidR="00B12F59">
        <w:rPr>
          <w:rFonts w:asciiTheme="minorBidi" w:hAnsiTheme="minorBidi" w:cstheme="minorBidi"/>
          <w:sz w:val="24"/>
          <w:szCs w:val="24"/>
        </w:rPr>
        <w:t>,</w:t>
      </w:r>
      <w:r w:rsidRPr="006530FE">
        <w:rPr>
          <w:rFonts w:asciiTheme="minorBidi" w:hAnsiTheme="minorBidi" w:cstheme="minorBidi"/>
          <w:sz w:val="24"/>
          <w:szCs w:val="24"/>
        </w:rPr>
        <w:t xml:space="preserve"> the </w:t>
      </w:r>
      <w:r w:rsidR="00B12F59">
        <w:rPr>
          <w:rFonts w:asciiTheme="minorBidi" w:hAnsiTheme="minorBidi" w:cstheme="minorBidi"/>
          <w:sz w:val="24"/>
          <w:szCs w:val="24"/>
        </w:rPr>
        <w:t>necessary</w:t>
      </w:r>
      <w:r w:rsidR="00B12F59" w:rsidRPr="006530FE">
        <w:rPr>
          <w:rFonts w:asciiTheme="minorBidi" w:hAnsiTheme="minorBidi" w:cstheme="minorBidi"/>
          <w:sz w:val="24"/>
          <w:szCs w:val="24"/>
        </w:rPr>
        <w:t xml:space="preserve"> </w:t>
      </w:r>
      <w:r w:rsidRPr="006530FE">
        <w:rPr>
          <w:rFonts w:asciiTheme="minorBidi" w:hAnsiTheme="minorBidi" w:cstheme="minorBidi"/>
          <w:sz w:val="24"/>
          <w:szCs w:val="24"/>
        </w:rPr>
        <w:t>conclusion is</w:t>
      </w:r>
      <w:r w:rsidR="00697533" w:rsidRPr="006530FE">
        <w:rPr>
          <w:rFonts w:asciiTheme="minorBidi" w:hAnsiTheme="minorBidi" w:cstheme="minorBidi"/>
          <w:sz w:val="24"/>
          <w:szCs w:val="24"/>
        </w:rPr>
        <w:t xml:space="preserve"> that the law that a husband inherits</w:t>
      </w:r>
      <w:r w:rsidR="00B12F59">
        <w:rPr>
          <w:rFonts w:asciiTheme="minorBidi" w:hAnsiTheme="minorBidi" w:cstheme="minorBidi"/>
          <w:sz w:val="24"/>
          <w:szCs w:val="24"/>
        </w:rPr>
        <w:t xml:space="preserve"> from</w:t>
      </w:r>
      <w:r w:rsidR="00697533" w:rsidRPr="006530FE">
        <w:rPr>
          <w:rFonts w:asciiTheme="minorBidi" w:hAnsiTheme="minorBidi" w:cstheme="minorBidi"/>
          <w:sz w:val="24"/>
          <w:szCs w:val="24"/>
        </w:rPr>
        <w:t xml:space="preserve"> his wife was </w:t>
      </w:r>
      <w:r w:rsidR="00B12F59">
        <w:rPr>
          <w:rFonts w:asciiTheme="minorBidi" w:hAnsiTheme="minorBidi" w:cstheme="minorBidi"/>
          <w:sz w:val="24"/>
          <w:szCs w:val="24"/>
        </w:rPr>
        <w:t>known by</w:t>
      </w:r>
      <w:r w:rsidR="00697533" w:rsidRPr="006530FE">
        <w:rPr>
          <w:rFonts w:asciiTheme="minorBidi" w:hAnsiTheme="minorBidi" w:cstheme="minorBidi"/>
          <w:sz w:val="24"/>
          <w:szCs w:val="24"/>
        </w:rPr>
        <w:t xml:space="preserve"> tradition, and the Sages attached it to</w:t>
      </w:r>
      <w:r w:rsidR="00B12F59">
        <w:rPr>
          <w:rFonts w:asciiTheme="minorBidi" w:hAnsiTheme="minorBidi" w:cstheme="minorBidi"/>
          <w:sz w:val="24"/>
          <w:szCs w:val="24"/>
        </w:rPr>
        <w:t xml:space="preserve"> the</w:t>
      </w:r>
      <w:r w:rsidR="00697533" w:rsidRPr="006530FE">
        <w:rPr>
          <w:rFonts w:asciiTheme="minorBidi" w:hAnsiTheme="minorBidi" w:cstheme="minorBidi"/>
          <w:sz w:val="24"/>
          <w:szCs w:val="24"/>
        </w:rPr>
        <w:t xml:space="preserve"> verse as an allusion. In his opinion, this model is found also in other places</w:t>
      </w:r>
      <w:r w:rsidR="00B12F59">
        <w:rPr>
          <w:rFonts w:asciiTheme="minorBidi" w:hAnsiTheme="minorBidi" w:cstheme="minorBidi"/>
          <w:sz w:val="24"/>
          <w:szCs w:val="24"/>
        </w:rPr>
        <w:t xml:space="preserve"> </w:t>
      </w:r>
      <w:r w:rsidR="00697533" w:rsidRPr="006530FE">
        <w:rPr>
          <w:rFonts w:asciiTheme="minorBidi" w:hAnsiTheme="minorBidi" w:cstheme="minorBidi"/>
          <w:sz w:val="24"/>
          <w:szCs w:val="24"/>
        </w:rPr>
        <w:t>where there is a similar phenomenon.</w:t>
      </w:r>
      <w:r w:rsidR="00697533" w:rsidRPr="006530FE">
        <w:rPr>
          <w:rStyle w:val="FootnoteReference"/>
          <w:rFonts w:asciiTheme="minorBidi" w:hAnsiTheme="minorBidi" w:cstheme="minorBidi"/>
          <w:sz w:val="24"/>
          <w:szCs w:val="24"/>
        </w:rPr>
        <w:footnoteReference w:id="4"/>
      </w:r>
    </w:p>
    <w:p w14:paraId="0D2847A8" w14:textId="77777777" w:rsidR="00697533" w:rsidRPr="006530FE" w:rsidRDefault="00697533" w:rsidP="00D74FFA">
      <w:pPr>
        <w:spacing w:line="240" w:lineRule="auto"/>
        <w:rPr>
          <w:rFonts w:asciiTheme="minorBidi" w:hAnsiTheme="minorBidi" w:cstheme="minorBidi"/>
          <w:sz w:val="24"/>
          <w:szCs w:val="24"/>
        </w:rPr>
      </w:pPr>
    </w:p>
    <w:p w14:paraId="5D51BC5D" w14:textId="0F0F50A1"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Such an interpretation is in fact </w:t>
      </w:r>
      <w:r w:rsidR="00697533" w:rsidRPr="006530FE">
        <w:rPr>
          <w:rFonts w:asciiTheme="minorBidi" w:hAnsiTheme="minorBidi" w:cstheme="minorBidi"/>
          <w:sz w:val="24"/>
          <w:szCs w:val="24"/>
        </w:rPr>
        <w:t xml:space="preserve">found </w:t>
      </w:r>
      <w:r w:rsidR="00BB64CD">
        <w:rPr>
          <w:rFonts w:asciiTheme="minorBidi" w:hAnsiTheme="minorBidi" w:cstheme="minorBidi"/>
          <w:sz w:val="24"/>
          <w:szCs w:val="24"/>
        </w:rPr>
        <w:t xml:space="preserve">already </w:t>
      </w:r>
      <w:r w:rsidR="00697533" w:rsidRPr="006530FE">
        <w:rPr>
          <w:rFonts w:asciiTheme="minorBidi" w:hAnsiTheme="minorBidi" w:cstheme="minorBidi"/>
          <w:sz w:val="24"/>
          <w:szCs w:val="24"/>
        </w:rPr>
        <w:t>in Rav Hai Gaon</w:t>
      </w:r>
      <w:r w:rsidR="003B0062">
        <w:rPr>
          <w:rFonts w:asciiTheme="minorBidi" w:hAnsiTheme="minorBidi" w:cstheme="minorBidi"/>
          <w:sz w:val="24"/>
          <w:szCs w:val="24"/>
        </w:rPr>
        <w:t>’s discussion of</w:t>
      </w:r>
      <w:r w:rsidR="00697533" w:rsidRPr="006530FE">
        <w:rPr>
          <w:rFonts w:asciiTheme="minorBidi" w:hAnsiTheme="minorBidi" w:cstheme="minorBidi"/>
          <w:sz w:val="24"/>
          <w:szCs w:val="24"/>
        </w:rPr>
        <w:t xml:space="preserve"> a different </w:t>
      </w:r>
      <w:r w:rsidR="003B0062" w:rsidRPr="0096603D">
        <w:rPr>
          <w:rFonts w:asciiTheme="minorBidi" w:hAnsiTheme="minorBidi" w:cstheme="minorBidi"/>
          <w:i/>
          <w:iCs/>
          <w:sz w:val="24"/>
          <w:szCs w:val="24"/>
        </w:rPr>
        <w:t>m</w:t>
      </w:r>
      <w:r w:rsidR="00697533" w:rsidRPr="0096603D">
        <w:rPr>
          <w:rFonts w:asciiTheme="minorBidi" w:hAnsiTheme="minorBidi" w:cstheme="minorBidi"/>
          <w:i/>
          <w:iCs/>
          <w:sz w:val="24"/>
          <w:szCs w:val="24"/>
        </w:rPr>
        <w:t>idrash</w:t>
      </w:r>
      <w:r w:rsidR="00697533" w:rsidRPr="006530FE">
        <w:rPr>
          <w:rFonts w:asciiTheme="minorBidi" w:hAnsiTheme="minorBidi" w:cstheme="minorBidi"/>
          <w:sz w:val="24"/>
          <w:szCs w:val="24"/>
        </w:rPr>
        <w:t xml:space="preserve">. In that case as well, it is difficult to understand the source of </w:t>
      </w:r>
      <w:r w:rsidR="003B0062">
        <w:rPr>
          <w:rFonts w:asciiTheme="minorBidi" w:hAnsiTheme="minorBidi" w:cstheme="minorBidi"/>
          <w:sz w:val="24"/>
          <w:szCs w:val="24"/>
        </w:rPr>
        <w:t xml:space="preserve">the </w:t>
      </w:r>
      <w:r w:rsidR="00BB64CD">
        <w:rPr>
          <w:rFonts w:asciiTheme="minorBidi" w:hAnsiTheme="minorBidi" w:cstheme="minorBidi"/>
          <w:sz w:val="24"/>
          <w:szCs w:val="24"/>
        </w:rPr>
        <w:t>law</w:t>
      </w:r>
      <w:r w:rsidR="00697533" w:rsidRPr="006530FE">
        <w:rPr>
          <w:rFonts w:asciiTheme="minorBidi" w:hAnsiTheme="minorBidi" w:cstheme="minorBidi"/>
          <w:sz w:val="24"/>
          <w:szCs w:val="24"/>
        </w:rPr>
        <w:t xml:space="preserve"> in the verse:</w:t>
      </w:r>
    </w:p>
    <w:p w14:paraId="23B42ECD" w14:textId="77777777" w:rsidR="00697533" w:rsidRPr="006530FE" w:rsidRDefault="00697533" w:rsidP="00D74FFA">
      <w:pPr>
        <w:spacing w:line="240" w:lineRule="auto"/>
        <w:ind w:firstLine="720"/>
        <w:rPr>
          <w:rFonts w:asciiTheme="minorBidi" w:hAnsiTheme="minorBidi" w:cstheme="minorBidi"/>
          <w:sz w:val="24"/>
          <w:szCs w:val="24"/>
        </w:rPr>
      </w:pPr>
    </w:p>
    <w:p w14:paraId="52744158" w14:textId="419134FB" w:rsidR="00857DE2" w:rsidRPr="006530FE" w:rsidRDefault="00697533" w:rsidP="00D74FFA">
      <w:pPr>
        <w:pStyle w:val="BlockText"/>
        <w:spacing w:line="240" w:lineRule="auto"/>
        <w:ind w:left="720"/>
        <w:rPr>
          <w:rFonts w:asciiTheme="minorBidi" w:hAnsiTheme="minorBidi" w:cstheme="minorBidi"/>
          <w:sz w:val="24"/>
          <w:szCs w:val="24"/>
        </w:rPr>
      </w:pPr>
      <w:r w:rsidRPr="006530FE">
        <w:rPr>
          <w:rFonts w:asciiTheme="minorBidi" w:hAnsiTheme="minorBidi" w:cstheme="minorBidi"/>
          <w:sz w:val="24"/>
          <w:szCs w:val="24"/>
        </w:rPr>
        <w:t xml:space="preserve">From where [do we know] about </w:t>
      </w:r>
      <w:r w:rsidR="003B0062">
        <w:rPr>
          <w:rFonts w:asciiTheme="minorBidi" w:hAnsiTheme="minorBidi" w:cstheme="minorBidi"/>
          <w:sz w:val="24"/>
          <w:szCs w:val="24"/>
        </w:rPr>
        <w:t xml:space="preserve">a </w:t>
      </w:r>
      <w:r w:rsidRPr="006530FE">
        <w:rPr>
          <w:rFonts w:asciiTheme="minorBidi" w:hAnsiTheme="minorBidi" w:cstheme="minorBidi"/>
          <w:sz w:val="24"/>
          <w:szCs w:val="24"/>
        </w:rPr>
        <w:t>Hebrew slave whose</w:t>
      </w:r>
      <w:r w:rsidR="003B0062">
        <w:rPr>
          <w:rFonts w:asciiTheme="minorBidi" w:hAnsiTheme="minorBidi" w:cstheme="minorBidi"/>
          <w:sz w:val="24"/>
          <w:szCs w:val="24"/>
        </w:rPr>
        <w:t xml:space="preserve"> ear had been pierced [to extend his time as slave], whose</w:t>
      </w:r>
      <w:r w:rsidRPr="006530FE">
        <w:rPr>
          <w:rFonts w:asciiTheme="minorBidi" w:hAnsiTheme="minorBidi" w:cstheme="minorBidi"/>
          <w:sz w:val="24"/>
          <w:szCs w:val="24"/>
        </w:rPr>
        <w:t xml:space="preserve"> term of service </w:t>
      </w:r>
      <w:r w:rsidR="003B0062">
        <w:rPr>
          <w:rFonts w:asciiTheme="minorBidi" w:hAnsiTheme="minorBidi" w:cstheme="minorBidi"/>
          <w:sz w:val="24"/>
          <w:szCs w:val="24"/>
        </w:rPr>
        <w:t>is ended</w:t>
      </w:r>
      <w:r w:rsidR="003B0062" w:rsidRPr="006530FE">
        <w:rPr>
          <w:rFonts w:asciiTheme="minorBidi" w:hAnsiTheme="minorBidi" w:cstheme="minorBidi"/>
          <w:sz w:val="24"/>
          <w:szCs w:val="24"/>
        </w:rPr>
        <w:t xml:space="preserve"> </w:t>
      </w:r>
      <w:r w:rsidR="003B0062">
        <w:rPr>
          <w:rFonts w:asciiTheme="minorBidi" w:hAnsiTheme="minorBidi" w:cstheme="minorBidi"/>
          <w:sz w:val="24"/>
          <w:szCs w:val="24"/>
        </w:rPr>
        <w:t>[</w:t>
      </w:r>
      <w:r w:rsidRPr="006530FE">
        <w:rPr>
          <w:rFonts w:asciiTheme="minorBidi" w:hAnsiTheme="minorBidi" w:cstheme="minorBidi"/>
          <w:sz w:val="24"/>
          <w:szCs w:val="24"/>
        </w:rPr>
        <w:t>by the arrival of the Jubilee year</w:t>
      </w:r>
      <w:r w:rsidR="003B0062">
        <w:rPr>
          <w:rFonts w:asciiTheme="minorBidi" w:hAnsiTheme="minorBidi" w:cstheme="minorBidi"/>
          <w:sz w:val="24"/>
          <w:szCs w:val="24"/>
        </w:rPr>
        <w:t>]</w:t>
      </w:r>
      <w:r w:rsidR="00857DE2" w:rsidRPr="006530FE">
        <w:rPr>
          <w:rFonts w:asciiTheme="minorBidi" w:hAnsiTheme="minorBidi" w:cstheme="minorBidi"/>
          <w:sz w:val="24"/>
          <w:szCs w:val="24"/>
        </w:rPr>
        <w:t>,</w:t>
      </w:r>
      <w:r w:rsidRPr="006530FE">
        <w:rPr>
          <w:rFonts w:asciiTheme="minorBidi" w:hAnsiTheme="minorBidi" w:cstheme="minorBidi"/>
          <w:sz w:val="24"/>
          <w:szCs w:val="24"/>
        </w:rPr>
        <w:t xml:space="preserve"> if it so happened that his master, while insisting upon him to leave, injured him by inflicting a wound upon him, </w:t>
      </w:r>
      <w:r w:rsidR="00857DE2" w:rsidRPr="006530FE">
        <w:rPr>
          <w:rFonts w:asciiTheme="minorBidi" w:hAnsiTheme="minorBidi" w:cstheme="minorBidi"/>
          <w:sz w:val="24"/>
          <w:szCs w:val="24"/>
        </w:rPr>
        <w:t>that he is exempt?</w:t>
      </w:r>
      <w:r w:rsidRPr="006530FE">
        <w:rPr>
          <w:rFonts w:asciiTheme="minorBidi" w:hAnsiTheme="minorBidi" w:cstheme="minorBidi"/>
          <w:sz w:val="24"/>
          <w:szCs w:val="24"/>
        </w:rPr>
        <w:t xml:space="preserve"> </w:t>
      </w:r>
      <w:r w:rsidR="00857DE2" w:rsidRPr="006530FE">
        <w:rPr>
          <w:rFonts w:asciiTheme="minorBidi" w:hAnsiTheme="minorBidi" w:cstheme="minorBidi"/>
          <w:sz w:val="24"/>
          <w:szCs w:val="24"/>
        </w:rPr>
        <w:t xml:space="preserve">The verse states: "And you shall take no ransom </w:t>
      </w:r>
      <w:r w:rsidR="00BB64CD">
        <w:rPr>
          <w:rFonts w:asciiTheme="minorBidi" w:hAnsiTheme="minorBidi" w:cstheme="minorBidi"/>
          <w:sz w:val="24"/>
          <w:szCs w:val="24"/>
        </w:rPr>
        <w:t>[</w:t>
      </w:r>
      <w:r w:rsidR="00857DE2" w:rsidRPr="006530FE">
        <w:rPr>
          <w:rFonts w:asciiTheme="minorBidi" w:hAnsiTheme="minorBidi" w:cstheme="minorBidi"/>
          <w:sz w:val="24"/>
          <w:szCs w:val="24"/>
        </w:rPr>
        <w:t xml:space="preserve">for </w:t>
      </w:r>
      <w:r w:rsidR="003B0062">
        <w:rPr>
          <w:rFonts w:asciiTheme="minorBidi" w:hAnsiTheme="minorBidi" w:cstheme="minorBidi"/>
          <w:sz w:val="24"/>
          <w:szCs w:val="24"/>
        </w:rPr>
        <w:t>one who</w:t>
      </w:r>
      <w:r w:rsidR="00857DE2" w:rsidRPr="006530FE">
        <w:rPr>
          <w:rFonts w:asciiTheme="minorBidi" w:hAnsiTheme="minorBidi" w:cstheme="minorBidi"/>
          <w:sz w:val="24"/>
          <w:szCs w:val="24"/>
        </w:rPr>
        <w:t xml:space="preserve"> fled to his city of refu</w:t>
      </w:r>
      <w:r w:rsidR="003B0062">
        <w:rPr>
          <w:rFonts w:asciiTheme="minorBidi" w:hAnsiTheme="minorBidi" w:cstheme="minorBidi"/>
          <w:sz w:val="24"/>
          <w:szCs w:val="24"/>
        </w:rPr>
        <w:t>g</w:t>
      </w:r>
      <w:r w:rsidR="00857DE2" w:rsidRPr="006530FE">
        <w:rPr>
          <w:rFonts w:asciiTheme="minorBidi" w:hAnsiTheme="minorBidi" w:cstheme="minorBidi"/>
          <w:sz w:val="24"/>
          <w:szCs w:val="24"/>
        </w:rPr>
        <w:t>e, that he should come again to dwell in the land</w:t>
      </w:r>
      <w:r w:rsidR="00BB64CD">
        <w:rPr>
          <w:rFonts w:asciiTheme="minorBidi" w:hAnsiTheme="minorBidi" w:cstheme="minorBidi"/>
          <w:sz w:val="24"/>
          <w:szCs w:val="24"/>
        </w:rPr>
        <w:t>]</w:t>
      </w:r>
      <w:r w:rsidR="00857DE2" w:rsidRPr="006530FE">
        <w:rPr>
          <w:rFonts w:asciiTheme="minorBidi" w:hAnsiTheme="minorBidi" w:cstheme="minorBidi"/>
          <w:sz w:val="24"/>
          <w:szCs w:val="24"/>
        </w:rPr>
        <w:t>" (</w:t>
      </w:r>
      <w:r w:rsidR="00857DE2" w:rsidRPr="006530FE">
        <w:rPr>
          <w:rFonts w:asciiTheme="minorBidi" w:hAnsiTheme="minorBidi" w:cstheme="minorBidi"/>
          <w:i/>
          <w:iCs/>
          <w:sz w:val="24"/>
          <w:szCs w:val="24"/>
        </w:rPr>
        <w:t>B</w:t>
      </w:r>
      <w:r w:rsidR="00D557D6">
        <w:rPr>
          <w:rFonts w:asciiTheme="minorBidi" w:hAnsiTheme="minorBidi" w:cstheme="minorBidi"/>
          <w:i/>
          <w:iCs/>
          <w:sz w:val="24"/>
          <w:szCs w:val="24"/>
        </w:rPr>
        <w:t>a</w:t>
      </w:r>
      <w:r w:rsidR="00857DE2" w:rsidRPr="006530FE">
        <w:rPr>
          <w:rFonts w:asciiTheme="minorBidi" w:hAnsiTheme="minorBidi" w:cstheme="minorBidi"/>
          <w:i/>
          <w:iCs/>
          <w:sz w:val="24"/>
          <w:szCs w:val="24"/>
        </w:rPr>
        <w:t xml:space="preserve">midbar </w:t>
      </w:r>
      <w:r w:rsidR="00857DE2" w:rsidRPr="006530FE">
        <w:rPr>
          <w:rFonts w:asciiTheme="minorBidi" w:hAnsiTheme="minorBidi" w:cstheme="minorBidi"/>
          <w:sz w:val="24"/>
          <w:szCs w:val="24"/>
        </w:rPr>
        <w:t>35:32) – implying that we should not adjudicate compensation for him that is determined to "come again" [as a slave]. (</w:t>
      </w:r>
      <w:r w:rsidR="00857DE2" w:rsidRPr="006530FE">
        <w:rPr>
          <w:rFonts w:asciiTheme="minorBidi" w:hAnsiTheme="minorBidi" w:cstheme="minorBidi"/>
          <w:i/>
          <w:iCs/>
          <w:sz w:val="24"/>
          <w:szCs w:val="24"/>
        </w:rPr>
        <w:t>Bava Kama</w:t>
      </w:r>
      <w:r w:rsidR="00857DE2" w:rsidRPr="006530FE">
        <w:rPr>
          <w:rFonts w:asciiTheme="minorBidi" w:hAnsiTheme="minorBidi" w:cstheme="minorBidi"/>
          <w:sz w:val="24"/>
          <w:szCs w:val="24"/>
        </w:rPr>
        <w:t xml:space="preserve"> 28a)</w:t>
      </w:r>
    </w:p>
    <w:p w14:paraId="50FBA2C3" w14:textId="77777777" w:rsidR="00697533" w:rsidRPr="006530FE" w:rsidRDefault="00857DE2" w:rsidP="00D74FFA">
      <w:pPr>
        <w:pStyle w:val="BlockText"/>
        <w:spacing w:line="240" w:lineRule="auto"/>
        <w:rPr>
          <w:rFonts w:asciiTheme="minorBidi" w:hAnsiTheme="minorBidi" w:cstheme="minorBidi"/>
          <w:sz w:val="24"/>
          <w:szCs w:val="24"/>
        </w:rPr>
      </w:pPr>
      <w:r w:rsidRPr="006530FE">
        <w:rPr>
          <w:rFonts w:asciiTheme="minorBidi" w:hAnsiTheme="minorBidi" w:cstheme="minorBidi"/>
          <w:sz w:val="24"/>
          <w:szCs w:val="24"/>
        </w:rPr>
        <w:t xml:space="preserve"> </w:t>
      </w:r>
    </w:p>
    <w:p w14:paraId="609FEBDA" w14:textId="52FB0CE2" w:rsidR="008E15E3" w:rsidRPr="006530FE" w:rsidRDefault="008E15E3"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This </w:t>
      </w:r>
      <w:r w:rsidR="00BB64CD">
        <w:rPr>
          <w:rFonts w:asciiTheme="minorBidi" w:hAnsiTheme="minorBidi" w:cstheme="minorBidi"/>
          <w:sz w:val="24"/>
          <w:szCs w:val="24"/>
        </w:rPr>
        <w:t>passage</w:t>
      </w:r>
      <w:r w:rsidR="00BB64CD" w:rsidRPr="006530FE">
        <w:rPr>
          <w:rFonts w:asciiTheme="minorBidi" w:hAnsiTheme="minorBidi" w:cstheme="minorBidi"/>
          <w:sz w:val="24"/>
          <w:szCs w:val="24"/>
        </w:rPr>
        <w:t xml:space="preserve"> </w:t>
      </w:r>
      <w:r w:rsidR="00BB64CD">
        <w:rPr>
          <w:rFonts w:asciiTheme="minorBidi" w:hAnsiTheme="minorBidi" w:cstheme="minorBidi"/>
          <w:sz w:val="24"/>
          <w:szCs w:val="24"/>
        </w:rPr>
        <w:t>presents a scenario in which</w:t>
      </w:r>
      <w:r w:rsidRPr="006530FE">
        <w:rPr>
          <w:rFonts w:asciiTheme="minorBidi" w:hAnsiTheme="minorBidi" w:cstheme="minorBidi"/>
          <w:sz w:val="24"/>
          <w:szCs w:val="24"/>
        </w:rPr>
        <w:t xml:space="preserve"> </w:t>
      </w:r>
      <w:r w:rsidR="00BB64CD">
        <w:rPr>
          <w:rFonts w:asciiTheme="minorBidi" w:hAnsiTheme="minorBidi" w:cstheme="minorBidi"/>
          <w:sz w:val="24"/>
          <w:szCs w:val="24"/>
        </w:rPr>
        <w:t>a</w:t>
      </w:r>
      <w:r w:rsidRPr="006530FE">
        <w:rPr>
          <w:rFonts w:asciiTheme="minorBidi" w:hAnsiTheme="minorBidi" w:cstheme="minorBidi"/>
          <w:sz w:val="24"/>
          <w:szCs w:val="24"/>
        </w:rPr>
        <w:t xml:space="preserve"> Hebrew slave refused to leave his </w:t>
      </w:r>
      <w:r w:rsidR="00BB64CD">
        <w:rPr>
          <w:rFonts w:asciiTheme="minorBidi" w:hAnsiTheme="minorBidi" w:cstheme="minorBidi"/>
          <w:sz w:val="24"/>
          <w:szCs w:val="24"/>
        </w:rPr>
        <w:t xml:space="preserve">master’s </w:t>
      </w:r>
      <w:r w:rsidRPr="006530FE">
        <w:rPr>
          <w:rFonts w:asciiTheme="minorBidi" w:hAnsiTheme="minorBidi" w:cstheme="minorBidi"/>
          <w:sz w:val="24"/>
          <w:szCs w:val="24"/>
        </w:rPr>
        <w:t>house when the Jubilee year arrived, and in the course of attempt</w:t>
      </w:r>
      <w:r w:rsidR="00BB64CD">
        <w:rPr>
          <w:rFonts w:asciiTheme="minorBidi" w:hAnsiTheme="minorBidi" w:cstheme="minorBidi"/>
          <w:sz w:val="24"/>
          <w:szCs w:val="24"/>
        </w:rPr>
        <w:t>ing</w:t>
      </w:r>
      <w:r w:rsidRPr="006530FE">
        <w:rPr>
          <w:rFonts w:asciiTheme="minorBidi" w:hAnsiTheme="minorBidi" w:cstheme="minorBidi"/>
          <w:sz w:val="24"/>
          <w:szCs w:val="24"/>
        </w:rPr>
        <w:t xml:space="preserve"> to remove him by force, the master caused his slave an injury. The </w:t>
      </w:r>
      <w:r w:rsidR="00BB64CD">
        <w:rPr>
          <w:rFonts w:asciiTheme="minorBidi" w:hAnsiTheme="minorBidi" w:cstheme="minorBidi"/>
          <w:sz w:val="24"/>
          <w:szCs w:val="24"/>
        </w:rPr>
        <w:t>Gemara</w:t>
      </w:r>
      <w:r w:rsidR="00BB64CD" w:rsidRPr="006530FE">
        <w:rPr>
          <w:rFonts w:asciiTheme="minorBidi" w:hAnsiTheme="minorBidi" w:cstheme="minorBidi"/>
          <w:sz w:val="24"/>
          <w:szCs w:val="24"/>
        </w:rPr>
        <w:t xml:space="preserve"> </w:t>
      </w:r>
      <w:r w:rsidRPr="006530FE">
        <w:rPr>
          <w:rFonts w:asciiTheme="minorBidi" w:hAnsiTheme="minorBidi" w:cstheme="minorBidi"/>
          <w:sz w:val="24"/>
          <w:szCs w:val="24"/>
        </w:rPr>
        <w:t xml:space="preserve">determines that he is exempt, but it bases this law on a verse </w:t>
      </w:r>
      <w:r w:rsidR="00BB64CD">
        <w:rPr>
          <w:rFonts w:asciiTheme="minorBidi" w:hAnsiTheme="minorBidi" w:cstheme="minorBidi"/>
          <w:sz w:val="24"/>
          <w:szCs w:val="24"/>
        </w:rPr>
        <w:t>from</w:t>
      </w:r>
      <w:r w:rsidRPr="006530FE">
        <w:rPr>
          <w:rFonts w:asciiTheme="minorBidi" w:hAnsiTheme="minorBidi" w:cstheme="minorBidi"/>
          <w:sz w:val="24"/>
          <w:szCs w:val="24"/>
        </w:rPr>
        <w:t xml:space="preserve"> an entirely different </w:t>
      </w:r>
      <w:r w:rsidR="00BB64CD">
        <w:rPr>
          <w:rFonts w:asciiTheme="minorBidi" w:hAnsiTheme="minorBidi" w:cstheme="minorBidi"/>
          <w:sz w:val="24"/>
          <w:szCs w:val="24"/>
        </w:rPr>
        <w:t>context</w:t>
      </w:r>
      <w:r w:rsidRPr="006530FE">
        <w:rPr>
          <w:rFonts w:asciiTheme="minorBidi" w:hAnsiTheme="minorBidi" w:cstheme="minorBidi"/>
          <w:sz w:val="24"/>
          <w:szCs w:val="24"/>
        </w:rPr>
        <w:t>, in the section dealing with a</w:t>
      </w:r>
      <w:r w:rsidR="00BB64CD">
        <w:rPr>
          <w:rFonts w:asciiTheme="minorBidi" w:hAnsiTheme="minorBidi" w:cstheme="minorBidi"/>
          <w:sz w:val="24"/>
          <w:szCs w:val="24"/>
        </w:rPr>
        <w:t>n</w:t>
      </w:r>
      <w:r w:rsidRPr="006530FE">
        <w:rPr>
          <w:rFonts w:asciiTheme="minorBidi" w:hAnsiTheme="minorBidi" w:cstheme="minorBidi"/>
          <w:sz w:val="24"/>
          <w:szCs w:val="24"/>
        </w:rPr>
        <w:t xml:space="preserve"> unintentional</w:t>
      </w:r>
      <w:r w:rsidR="00BB64CD">
        <w:rPr>
          <w:rFonts w:asciiTheme="minorBidi" w:hAnsiTheme="minorBidi" w:cstheme="minorBidi"/>
          <w:sz w:val="24"/>
          <w:szCs w:val="24"/>
        </w:rPr>
        <w:t xml:space="preserve"> murderer</w:t>
      </w:r>
      <w:r w:rsidRPr="006530FE">
        <w:rPr>
          <w:rFonts w:asciiTheme="minorBidi" w:hAnsiTheme="minorBidi" w:cstheme="minorBidi"/>
          <w:sz w:val="24"/>
          <w:szCs w:val="24"/>
        </w:rPr>
        <w:t xml:space="preserve">. That verse prohibits taking a ransom in place of exile </w:t>
      </w:r>
      <w:r w:rsidR="00BB64CD">
        <w:rPr>
          <w:rFonts w:asciiTheme="minorBidi" w:hAnsiTheme="minorBidi" w:cstheme="minorBidi"/>
          <w:sz w:val="24"/>
          <w:szCs w:val="24"/>
        </w:rPr>
        <w:t>to</w:t>
      </w:r>
      <w:r w:rsidR="00BB64CD" w:rsidRPr="006530FE">
        <w:rPr>
          <w:rFonts w:asciiTheme="minorBidi" w:hAnsiTheme="minorBidi" w:cstheme="minorBidi"/>
          <w:sz w:val="24"/>
          <w:szCs w:val="24"/>
        </w:rPr>
        <w:t xml:space="preserve"> </w:t>
      </w:r>
      <w:r w:rsidRPr="006530FE">
        <w:rPr>
          <w:rFonts w:asciiTheme="minorBidi" w:hAnsiTheme="minorBidi" w:cstheme="minorBidi"/>
          <w:sz w:val="24"/>
          <w:szCs w:val="24"/>
        </w:rPr>
        <w:t>a city of refuge: "And you shall take no ransom for him that is fled to his city of refuge, that he should come again to dwell in the land, until the death of the priest" (</w:t>
      </w:r>
      <w:r w:rsidRPr="006530FE">
        <w:rPr>
          <w:rFonts w:asciiTheme="minorBidi" w:hAnsiTheme="minorBidi" w:cstheme="minorBidi"/>
          <w:i/>
          <w:iCs/>
          <w:sz w:val="24"/>
          <w:szCs w:val="24"/>
        </w:rPr>
        <w:t>B</w:t>
      </w:r>
      <w:r w:rsidR="00BB64CD">
        <w:rPr>
          <w:rFonts w:asciiTheme="minorBidi" w:hAnsiTheme="minorBidi" w:cstheme="minorBidi"/>
          <w:i/>
          <w:iCs/>
          <w:sz w:val="24"/>
          <w:szCs w:val="24"/>
        </w:rPr>
        <w:t>a</w:t>
      </w:r>
      <w:r w:rsidRPr="006530FE">
        <w:rPr>
          <w:rFonts w:asciiTheme="minorBidi" w:hAnsiTheme="minorBidi" w:cstheme="minorBidi"/>
          <w:i/>
          <w:iCs/>
          <w:sz w:val="24"/>
          <w:szCs w:val="24"/>
        </w:rPr>
        <w:t xml:space="preserve">midbar </w:t>
      </w:r>
      <w:r w:rsidRPr="006530FE">
        <w:rPr>
          <w:rFonts w:asciiTheme="minorBidi" w:hAnsiTheme="minorBidi" w:cstheme="minorBidi"/>
          <w:sz w:val="24"/>
          <w:szCs w:val="24"/>
        </w:rPr>
        <w:t xml:space="preserve">35:32). The derivation is difficult to understand. </w:t>
      </w:r>
      <w:r w:rsidR="00BB64CD">
        <w:rPr>
          <w:rFonts w:asciiTheme="minorBidi" w:hAnsiTheme="minorBidi" w:cstheme="minorBidi"/>
          <w:sz w:val="24"/>
          <w:szCs w:val="24"/>
        </w:rPr>
        <w:t>C</w:t>
      </w:r>
      <w:r w:rsidRPr="006530FE">
        <w:rPr>
          <w:rFonts w:asciiTheme="minorBidi" w:hAnsiTheme="minorBidi" w:cstheme="minorBidi"/>
          <w:sz w:val="24"/>
          <w:szCs w:val="24"/>
        </w:rPr>
        <w:t>ommentators suggest various ways to understand this exposition,</w:t>
      </w:r>
      <w:r w:rsidRPr="006530FE">
        <w:rPr>
          <w:rStyle w:val="FootnoteReference"/>
          <w:rFonts w:asciiTheme="minorBidi" w:hAnsiTheme="minorBidi" w:cstheme="minorBidi"/>
          <w:sz w:val="24"/>
          <w:szCs w:val="24"/>
        </w:rPr>
        <w:footnoteReference w:id="5"/>
      </w:r>
      <w:r w:rsidRPr="006530FE">
        <w:rPr>
          <w:rFonts w:asciiTheme="minorBidi" w:hAnsiTheme="minorBidi" w:cstheme="minorBidi"/>
          <w:sz w:val="24"/>
          <w:szCs w:val="24"/>
        </w:rPr>
        <w:t xml:space="preserve"> but Rav Hai Gaon </w:t>
      </w:r>
      <w:r w:rsidR="00F96359">
        <w:rPr>
          <w:rFonts w:asciiTheme="minorBidi" w:hAnsiTheme="minorBidi" w:cstheme="minorBidi"/>
          <w:sz w:val="24"/>
          <w:szCs w:val="24"/>
        </w:rPr>
        <w:t>writes</w:t>
      </w:r>
      <w:r w:rsidRPr="006530FE">
        <w:rPr>
          <w:rFonts w:asciiTheme="minorBidi" w:hAnsiTheme="minorBidi" w:cstheme="minorBidi"/>
          <w:sz w:val="24"/>
          <w:szCs w:val="24"/>
        </w:rPr>
        <w:t>: "Regarding that which you asked about: "</w:t>
      </w:r>
      <w:r w:rsidR="00BB64CD" w:rsidRPr="006530FE">
        <w:rPr>
          <w:rFonts w:asciiTheme="minorBidi" w:hAnsiTheme="minorBidi" w:cstheme="minorBidi"/>
          <w:sz w:val="24"/>
          <w:szCs w:val="24"/>
        </w:rPr>
        <w:t xml:space="preserve">From where [do we know] about </w:t>
      </w:r>
      <w:r w:rsidR="00BB64CD">
        <w:rPr>
          <w:rFonts w:asciiTheme="minorBidi" w:hAnsiTheme="minorBidi" w:cstheme="minorBidi"/>
          <w:sz w:val="24"/>
          <w:szCs w:val="24"/>
        </w:rPr>
        <w:t xml:space="preserve">a </w:t>
      </w:r>
      <w:r w:rsidR="00BB64CD" w:rsidRPr="006530FE">
        <w:rPr>
          <w:rFonts w:asciiTheme="minorBidi" w:hAnsiTheme="minorBidi" w:cstheme="minorBidi"/>
          <w:sz w:val="24"/>
          <w:szCs w:val="24"/>
        </w:rPr>
        <w:t>Hebrew slave whose</w:t>
      </w:r>
      <w:r w:rsidR="00BB64CD">
        <w:rPr>
          <w:rFonts w:asciiTheme="minorBidi" w:hAnsiTheme="minorBidi" w:cstheme="minorBidi"/>
          <w:sz w:val="24"/>
          <w:szCs w:val="24"/>
        </w:rPr>
        <w:t xml:space="preserve"> ear had been pierced</w:t>
      </w:r>
      <w:r w:rsidRPr="006530FE">
        <w:rPr>
          <w:rFonts w:asciiTheme="minorBidi" w:hAnsiTheme="minorBidi" w:cstheme="minorBidi"/>
          <w:sz w:val="24"/>
          <w:szCs w:val="24"/>
        </w:rPr>
        <w:t xml:space="preserve">…."; what proof is there in that verse that the master is exempt for the injury that he caused him? </w:t>
      </w:r>
      <w:r w:rsidR="00BB64CD">
        <w:rPr>
          <w:rFonts w:asciiTheme="minorBidi" w:hAnsiTheme="minorBidi" w:cstheme="minorBidi"/>
          <w:sz w:val="24"/>
          <w:szCs w:val="24"/>
        </w:rPr>
        <w:t>W</w:t>
      </w:r>
      <w:r w:rsidRPr="006530FE">
        <w:rPr>
          <w:rFonts w:asciiTheme="minorBidi" w:hAnsiTheme="minorBidi" w:cstheme="minorBidi"/>
          <w:sz w:val="24"/>
          <w:szCs w:val="24"/>
        </w:rPr>
        <w:t xml:space="preserve">e see that it is not a proof, but a </w:t>
      </w:r>
      <w:r w:rsidR="00BB64CD">
        <w:rPr>
          <w:rFonts w:asciiTheme="minorBidi" w:hAnsiTheme="minorBidi" w:cstheme="minorBidi"/>
          <w:sz w:val="24"/>
          <w:szCs w:val="24"/>
        </w:rPr>
        <w:t>m</w:t>
      </w:r>
      <w:r w:rsidRPr="006530FE">
        <w:rPr>
          <w:rFonts w:asciiTheme="minorBidi" w:hAnsiTheme="minorBidi" w:cstheme="minorBidi"/>
          <w:sz w:val="24"/>
          <w:szCs w:val="24"/>
        </w:rPr>
        <w:t xml:space="preserve">idrashic </w:t>
      </w:r>
      <w:r w:rsidRPr="006530FE">
        <w:rPr>
          <w:rFonts w:asciiTheme="minorBidi" w:hAnsiTheme="minorBidi" w:cstheme="minorBidi"/>
          <w:sz w:val="24"/>
          <w:szCs w:val="24"/>
        </w:rPr>
        <w:lastRenderedPageBreak/>
        <w:t xml:space="preserve">exposition, and the </w:t>
      </w:r>
      <w:r w:rsidR="00BB64CD">
        <w:rPr>
          <w:rFonts w:asciiTheme="minorBidi" w:hAnsiTheme="minorBidi" w:cstheme="minorBidi"/>
          <w:sz w:val="24"/>
          <w:szCs w:val="24"/>
        </w:rPr>
        <w:t>essence of the matter</w:t>
      </w:r>
      <w:r w:rsidRPr="006530FE">
        <w:rPr>
          <w:rFonts w:asciiTheme="minorBidi" w:hAnsiTheme="minorBidi" w:cstheme="minorBidi"/>
          <w:sz w:val="24"/>
          <w:szCs w:val="24"/>
        </w:rPr>
        <w:t xml:space="preserve"> is </w:t>
      </w:r>
      <w:r w:rsidR="00F96359">
        <w:rPr>
          <w:rFonts w:asciiTheme="minorBidi" w:hAnsiTheme="minorBidi" w:cstheme="minorBidi"/>
          <w:sz w:val="24"/>
          <w:szCs w:val="24"/>
        </w:rPr>
        <w:t>a</w:t>
      </w:r>
      <w:r w:rsidRPr="006530FE">
        <w:rPr>
          <w:rFonts w:asciiTheme="minorBidi" w:hAnsiTheme="minorBidi" w:cstheme="minorBidi"/>
          <w:sz w:val="24"/>
          <w:szCs w:val="24"/>
        </w:rPr>
        <w:t xml:space="preserve"> received law, </w:t>
      </w:r>
      <w:r w:rsidR="00C404B1" w:rsidRPr="006530FE">
        <w:rPr>
          <w:rFonts w:asciiTheme="minorBidi" w:hAnsiTheme="minorBidi" w:cstheme="minorBidi"/>
          <w:sz w:val="24"/>
          <w:szCs w:val="24"/>
        </w:rPr>
        <w:t>and the Gemara attached [the verse] to it."</w:t>
      </w:r>
      <w:r w:rsidR="00C404B1" w:rsidRPr="006530FE">
        <w:rPr>
          <w:rStyle w:val="FootnoteReference"/>
          <w:rFonts w:asciiTheme="minorBidi" w:hAnsiTheme="minorBidi" w:cstheme="minorBidi"/>
          <w:sz w:val="24"/>
          <w:szCs w:val="24"/>
        </w:rPr>
        <w:footnoteReference w:id="6"/>
      </w:r>
      <w:r w:rsidR="00C404B1" w:rsidRPr="006530FE">
        <w:rPr>
          <w:rFonts w:asciiTheme="minorBidi" w:hAnsiTheme="minorBidi" w:cstheme="minorBidi"/>
          <w:sz w:val="24"/>
          <w:szCs w:val="24"/>
        </w:rPr>
        <w:t xml:space="preserve"> Rav Hai Gaon agrees with the question</w:t>
      </w:r>
      <w:r w:rsidR="00F96359">
        <w:rPr>
          <w:rFonts w:asciiTheme="minorBidi" w:hAnsiTheme="minorBidi" w:cstheme="minorBidi"/>
          <w:sz w:val="24"/>
          <w:szCs w:val="24"/>
        </w:rPr>
        <w:t>er</w:t>
      </w:r>
      <w:r w:rsidR="00C404B1" w:rsidRPr="006530FE">
        <w:rPr>
          <w:rFonts w:asciiTheme="minorBidi" w:hAnsiTheme="minorBidi" w:cstheme="minorBidi"/>
          <w:sz w:val="24"/>
          <w:szCs w:val="24"/>
        </w:rPr>
        <w:t xml:space="preserve"> that the law is not connected to the plain sense of the verse cited in the </w:t>
      </w:r>
      <w:r w:rsidR="00BB64CD">
        <w:rPr>
          <w:rFonts w:asciiTheme="minorBidi" w:hAnsiTheme="minorBidi" w:cstheme="minorBidi"/>
          <w:sz w:val="24"/>
          <w:szCs w:val="24"/>
        </w:rPr>
        <w:t>Gemara</w:t>
      </w:r>
      <w:r w:rsidR="00C404B1" w:rsidRPr="006530FE">
        <w:rPr>
          <w:rFonts w:asciiTheme="minorBidi" w:hAnsiTheme="minorBidi" w:cstheme="minorBidi"/>
          <w:sz w:val="24"/>
          <w:szCs w:val="24"/>
        </w:rPr>
        <w:t xml:space="preserve">, and therefore the obvious conclusion is that this is a sustaining </w:t>
      </w:r>
      <w:r w:rsidR="00BB64CD" w:rsidRPr="0096603D">
        <w:rPr>
          <w:rFonts w:asciiTheme="minorBidi" w:hAnsiTheme="minorBidi" w:cstheme="minorBidi"/>
          <w:i/>
          <w:iCs/>
          <w:sz w:val="24"/>
          <w:szCs w:val="24"/>
        </w:rPr>
        <w:t>m</w:t>
      </w:r>
      <w:r w:rsidR="00C404B1" w:rsidRPr="0096603D">
        <w:rPr>
          <w:rFonts w:asciiTheme="minorBidi" w:hAnsiTheme="minorBidi" w:cstheme="minorBidi"/>
          <w:i/>
          <w:iCs/>
          <w:sz w:val="24"/>
          <w:szCs w:val="24"/>
        </w:rPr>
        <w:t>idrash</w:t>
      </w:r>
      <w:r w:rsidR="00C404B1" w:rsidRPr="006530FE">
        <w:rPr>
          <w:rFonts w:asciiTheme="minorBidi" w:hAnsiTheme="minorBidi" w:cstheme="minorBidi"/>
          <w:sz w:val="24"/>
          <w:szCs w:val="24"/>
        </w:rPr>
        <w:t>, that is to say, the law was already know</w:t>
      </w:r>
      <w:r w:rsidR="00BB64CD">
        <w:rPr>
          <w:rFonts w:asciiTheme="minorBidi" w:hAnsiTheme="minorBidi" w:cstheme="minorBidi"/>
          <w:sz w:val="24"/>
          <w:szCs w:val="24"/>
        </w:rPr>
        <w:t>n</w:t>
      </w:r>
      <w:r w:rsidR="00C404B1" w:rsidRPr="006530FE">
        <w:rPr>
          <w:rFonts w:asciiTheme="minorBidi" w:hAnsiTheme="minorBidi" w:cstheme="minorBidi"/>
          <w:sz w:val="24"/>
          <w:szCs w:val="24"/>
        </w:rPr>
        <w:t xml:space="preserve"> by way of tradition and the connection to the verse was made at a later stage as an allusion, not as the </w:t>
      </w:r>
      <w:r w:rsidR="00F96359">
        <w:rPr>
          <w:rFonts w:asciiTheme="minorBidi" w:hAnsiTheme="minorBidi" w:cstheme="minorBidi"/>
          <w:sz w:val="24"/>
          <w:szCs w:val="24"/>
        </w:rPr>
        <w:t>actual</w:t>
      </w:r>
      <w:r w:rsidR="00C404B1" w:rsidRPr="006530FE">
        <w:rPr>
          <w:rFonts w:asciiTheme="minorBidi" w:hAnsiTheme="minorBidi" w:cstheme="minorBidi"/>
          <w:sz w:val="24"/>
          <w:szCs w:val="24"/>
        </w:rPr>
        <w:t xml:space="preserve"> source of the law.</w:t>
      </w:r>
      <w:r w:rsidR="00C404B1" w:rsidRPr="006530FE">
        <w:rPr>
          <w:rStyle w:val="FootnoteReference"/>
          <w:rFonts w:asciiTheme="minorBidi" w:hAnsiTheme="minorBidi" w:cstheme="minorBidi"/>
          <w:sz w:val="24"/>
          <w:szCs w:val="24"/>
        </w:rPr>
        <w:footnoteReference w:id="7"/>
      </w:r>
    </w:p>
    <w:p w14:paraId="7228024D" w14:textId="77777777" w:rsidR="00C404B1" w:rsidRPr="006530FE" w:rsidRDefault="00C404B1" w:rsidP="00D74FFA">
      <w:pPr>
        <w:spacing w:line="240" w:lineRule="auto"/>
        <w:ind w:firstLine="720"/>
        <w:rPr>
          <w:rFonts w:asciiTheme="minorBidi" w:hAnsiTheme="minorBidi" w:cstheme="minorBidi"/>
          <w:sz w:val="24"/>
          <w:szCs w:val="24"/>
        </w:rPr>
      </w:pPr>
    </w:p>
    <w:p w14:paraId="03ED4AB3" w14:textId="0F7BA003" w:rsidR="0025269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Rabbi Yehuda Halevi explicitly </w:t>
      </w:r>
      <w:r w:rsidR="00C404B1" w:rsidRPr="006530FE">
        <w:rPr>
          <w:rFonts w:asciiTheme="minorBidi" w:hAnsiTheme="minorBidi" w:cstheme="minorBidi"/>
          <w:sz w:val="24"/>
          <w:szCs w:val="24"/>
        </w:rPr>
        <w:t xml:space="preserve">writes </w:t>
      </w:r>
      <w:r w:rsidR="00BB64CD">
        <w:rPr>
          <w:rFonts w:asciiTheme="minorBidi" w:hAnsiTheme="minorBidi" w:cstheme="minorBidi"/>
          <w:sz w:val="24"/>
          <w:szCs w:val="24"/>
        </w:rPr>
        <w:t xml:space="preserve">the same </w:t>
      </w:r>
      <w:r w:rsidR="00C404B1" w:rsidRPr="006530FE">
        <w:rPr>
          <w:rFonts w:asciiTheme="minorBidi" w:hAnsiTheme="minorBidi" w:cstheme="minorBidi"/>
          <w:sz w:val="24"/>
          <w:szCs w:val="24"/>
        </w:rPr>
        <w:t xml:space="preserve">about a different </w:t>
      </w:r>
      <w:r w:rsidR="00BB64CD">
        <w:rPr>
          <w:rFonts w:asciiTheme="minorBidi" w:hAnsiTheme="minorBidi" w:cstheme="minorBidi"/>
          <w:sz w:val="24"/>
          <w:szCs w:val="24"/>
        </w:rPr>
        <w:t>m</w:t>
      </w:r>
      <w:r w:rsidR="00C404B1" w:rsidRPr="006530FE">
        <w:rPr>
          <w:rFonts w:asciiTheme="minorBidi" w:hAnsiTheme="minorBidi" w:cstheme="minorBidi"/>
          <w:sz w:val="24"/>
          <w:szCs w:val="24"/>
        </w:rPr>
        <w:t xml:space="preserve">idrashic exposition. </w:t>
      </w:r>
      <w:r w:rsidR="00C404B1" w:rsidRPr="006530FE">
        <w:rPr>
          <w:rFonts w:asciiTheme="minorBidi" w:hAnsiTheme="minorBidi" w:cstheme="minorBidi"/>
          <w:i/>
          <w:iCs/>
          <w:sz w:val="24"/>
          <w:szCs w:val="24"/>
        </w:rPr>
        <w:t xml:space="preserve">Chazal </w:t>
      </w:r>
      <w:r w:rsidR="00C404B1" w:rsidRPr="006530FE">
        <w:rPr>
          <w:rFonts w:asciiTheme="minorBidi" w:hAnsiTheme="minorBidi" w:cstheme="minorBidi"/>
          <w:sz w:val="24"/>
          <w:szCs w:val="24"/>
        </w:rPr>
        <w:t>expounded the verse: "And the Lord God commanded the man, saying: Of every tree of the garden you may freely eat" (</w:t>
      </w:r>
      <w:r w:rsidR="00C404B1" w:rsidRPr="006530FE">
        <w:rPr>
          <w:rFonts w:asciiTheme="minorBidi" w:hAnsiTheme="minorBidi" w:cstheme="minorBidi"/>
          <w:i/>
          <w:iCs/>
          <w:sz w:val="24"/>
          <w:szCs w:val="24"/>
        </w:rPr>
        <w:t xml:space="preserve">Bereishit </w:t>
      </w:r>
      <w:r w:rsidR="00C404B1" w:rsidRPr="006530FE">
        <w:rPr>
          <w:rFonts w:asciiTheme="minorBidi" w:hAnsiTheme="minorBidi" w:cstheme="minorBidi"/>
          <w:sz w:val="24"/>
          <w:szCs w:val="24"/>
        </w:rPr>
        <w:t>2:16), in reference to the seven Noachide laws:</w:t>
      </w:r>
    </w:p>
    <w:p w14:paraId="415758EB" w14:textId="77777777" w:rsidR="00C404B1" w:rsidRPr="006530FE" w:rsidRDefault="00C404B1" w:rsidP="00D74FFA">
      <w:pPr>
        <w:spacing w:line="240" w:lineRule="auto"/>
        <w:ind w:firstLine="720"/>
        <w:rPr>
          <w:rFonts w:asciiTheme="minorBidi" w:hAnsiTheme="minorBidi" w:cstheme="minorBidi"/>
          <w:sz w:val="24"/>
          <w:szCs w:val="24"/>
        </w:rPr>
      </w:pPr>
    </w:p>
    <w:p w14:paraId="4EFB096F" w14:textId="2147A05B" w:rsidR="004E645C" w:rsidRPr="006530FE" w:rsidRDefault="000E4C53" w:rsidP="00D74FFA">
      <w:pPr>
        <w:pStyle w:val="BlockText"/>
        <w:spacing w:line="240" w:lineRule="auto"/>
        <w:ind w:left="720"/>
        <w:rPr>
          <w:rFonts w:asciiTheme="minorBidi" w:hAnsiTheme="minorBidi" w:cstheme="minorBidi"/>
          <w:sz w:val="24"/>
          <w:szCs w:val="24"/>
        </w:rPr>
      </w:pPr>
      <w:r w:rsidRPr="006530FE">
        <w:rPr>
          <w:rFonts w:asciiTheme="minorBidi" w:hAnsiTheme="minorBidi" w:cstheme="minorBidi"/>
          <w:sz w:val="24"/>
          <w:szCs w:val="24"/>
        </w:rPr>
        <w:t>"And he commanded" – this refers to [the observance of social] laws, and similarly it is stated: "</w:t>
      </w:r>
      <w:r w:rsidR="00C404B1" w:rsidRPr="006530FE">
        <w:rPr>
          <w:rFonts w:asciiTheme="minorBidi" w:hAnsiTheme="minorBidi" w:cstheme="minorBidi"/>
          <w:sz w:val="24"/>
          <w:szCs w:val="24"/>
        </w:rPr>
        <w:t xml:space="preserve">For I know him, that he will command his children </w:t>
      </w:r>
      <w:r w:rsidRPr="006530FE">
        <w:rPr>
          <w:rFonts w:asciiTheme="minorBidi" w:hAnsiTheme="minorBidi" w:cstheme="minorBidi"/>
          <w:sz w:val="24"/>
          <w:szCs w:val="24"/>
        </w:rPr>
        <w:t>[</w:t>
      </w:r>
      <w:r w:rsidR="00C404B1" w:rsidRPr="006530FE">
        <w:rPr>
          <w:rFonts w:asciiTheme="minorBidi" w:hAnsiTheme="minorBidi" w:cstheme="minorBidi"/>
          <w:sz w:val="24"/>
          <w:szCs w:val="24"/>
        </w:rPr>
        <w:t>and his household after him, and they shall keep the way of the Lord, to do justice and judgment</w:t>
      </w:r>
      <w:r w:rsidRPr="006530FE">
        <w:rPr>
          <w:rFonts w:asciiTheme="minorBidi" w:hAnsiTheme="minorBidi" w:cstheme="minorBidi"/>
          <w:sz w:val="24"/>
          <w:szCs w:val="24"/>
        </w:rPr>
        <w:t>]" (</w:t>
      </w:r>
      <w:r w:rsidRPr="006530FE">
        <w:rPr>
          <w:rFonts w:asciiTheme="minorBidi" w:hAnsiTheme="minorBidi" w:cstheme="minorBidi"/>
          <w:i/>
          <w:iCs/>
          <w:sz w:val="24"/>
          <w:szCs w:val="24"/>
        </w:rPr>
        <w:t xml:space="preserve">Bereishit </w:t>
      </w:r>
      <w:r w:rsidRPr="006530FE">
        <w:rPr>
          <w:rFonts w:asciiTheme="minorBidi" w:hAnsiTheme="minorBidi" w:cstheme="minorBidi"/>
          <w:sz w:val="24"/>
          <w:szCs w:val="24"/>
        </w:rPr>
        <w:t xml:space="preserve">18:19); "The Lord" – this refers to </w:t>
      </w:r>
      <w:r w:rsidR="00C404B1" w:rsidRPr="006530FE">
        <w:rPr>
          <w:rFonts w:asciiTheme="minorBidi" w:hAnsiTheme="minorBidi" w:cstheme="minorBidi"/>
          <w:sz w:val="24"/>
          <w:szCs w:val="24"/>
        </w:rPr>
        <w:t>[a prohibition against] blasphemy,</w:t>
      </w:r>
      <w:r w:rsidRPr="006530FE">
        <w:rPr>
          <w:rFonts w:asciiTheme="minorBidi" w:hAnsiTheme="minorBidi" w:cstheme="minorBidi"/>
          <w:sz w:val="24"/>
          <w:szCs w:val="24"/>
        </w:rPr>
        <w:t xml:space="preserve"> and similarly it is stated: "And he that blasphemes the name of the Lord shall surely die" (</w:t>
      </w:r>
      <w:r w:rsidRPr="006530FE">
        <w:rPr>
          <w:rFonts w:asciiTheme="minorBidi" w:hAnsiTheme="minorBidi" w:cstheme="minorBidi"/>
          <w:i/>
          <w:iCs/>
          <w:sz w:val="24"/>
          <w:szCs w:val="24"/>
        </w:rPr>
        <w:t xml:space="preserve">Vayikra </w:t>
      </w:r>
      <w:r w:rsidRPr="006530FE">
        <w:rPr>
          <w:rFonts w:asciiTheme="minorBidi" w:hAnsiTheme="minorBidi" w:cstheme="minorBidi"/>
          <w:sz w:val="24"/>
          <w:szCs w:val="24"/>
        </w:rPr>
        <w:t>24:15); "</w:t>
      </w:r>
      <w:r w:rsidR="00C404B1" w:rsidRPr="006530FE">
        <w:rPr>
          <w:rFonts w:asciiTheme="minorBidi" w:hAnsiTheme="minorBidi" w:cstheme="minorBidi"/>
          <w:sz w:val="24"/>
          <w:szCs w:val="24"/>
        </w:rPr>
        <w:t>God</w:t>
      </w:r>
      <w:r w:rsidRPr="006530FE">
        <w:rPr>
          <w:rFonts w:asciiTheme="minorBidi" w:hAnsiTheme="minorBidi" w:cstheme="minorBidi"/>
          <w:sz w:val="24"/>
          <w:szCs w:val="24"/>
        </w:rPr>
        <w:t>" – this refers to [a prohibition against] idol worship, and similarly it is written: "You shall</w:t>
      </w:r>
      <w:r w:rsidR="00C404B1" w:rsidRPr="006530FE">
        <w:rPr>
          <w:rFonts w:asciiTheme="minorBidi" w:hAnsiTheme="minorBidi" w:cstheme="minorBidi"/>
          <w:sz w:val="24"/>
          <w:szCs w:val="24"/>
        </w:rPr>
        <w:t xml:space="preserve"> have no other gods before Me</w:t>
      </w:r>
      <w:r w:rsidRPr="006530FE">
        <w:rPr>
          <w:rFonts w:asciiTheme="minorBidi" w:hAnsiTheme="minorBidi" w:cstheme="minorBidi"/>
          <w:sz w:val="24"/>
          <w:szCs w:val="24"/>
        </w:rPr>
        <w:t>" (</w:t>
      </w:r>
      <w:r w:rsidRPr="006530FE">
        <w:rPr>
          <w:rFonts w:asciiTheme="minorBidi" w:hAnsiTheme="minorBidi" w:cstheme="minorBidi"/>
          <w:i/>
          <w:iCs/>
          <w:sz w:val="24"/>
          <w:szCs w:val="24"/>
        </w:rPr>
        <w:t xml:space="preserve">Shemot </w:t>
      </w:r>
      <w:r w:rsidRPr="006530FE">
        <w:rPr>
          <w:rFonts w:asciiTheme="minorBidi" w:hAnsiTheme="minorBidi" w:cstheme="minorBidi"/>
          <w:sz w:val="24"/>
          <w:szCs w:val="24"/>
        </w:rPr>
        <w:t>20:2); "The man" – this refers to bloodshed, and similarly it is stated: "Whoever sheds man's blood, [by man shall his blood be shed</w:t>
      </w:r>
      <w:r w:rsidR="00BB64CD">
        <w:rPr>
          <w:rFonts w:asciiTheme="minorBidi" w:hAnsiTheme="minorBidi" w:cstheme="minorBidi"/>
          <w:sz w:val="24"/>
          <w:szCs w:val="24"/>
        </w:rPr>
        <w:t>]</w:t>
      </w:r>
      <w:r w:rsidRPr="006530FE">
        <w:rPr>
          <w:rFonts w:asciiTheme="minorBidi" w:hAnsiTheme="minorBidi" w:cstheme="minorBidi"/>
          <w:sz w:val="24"/>
          <w:szCs w:val="24"/>
        </w:rPr>
        <w:t>" (</w:t>
      </w:r>
      <w:r w:rsidRPr="006530FE">
        <w:rPr>
          <w:rFonts w:asciiTheme="minorBidi" w:hAnsiTheme="minorBidi" w:cstheme="minorBidi"/>
          <w:i/>
          <w:iCs/>
          <w:sz w:val="24"/>
          <w:szCs w:val="24"/>
        </w:rPr>
        <w:t xml:space="preserve">Bereishit </w:t>
      </w:r>
      <w:r w:rsidRPr="006530FE">
        <w:rPr>
          <w:rFonts w:asciiTheme="minorBidi" w:hAnsiTheme="minorBidi" w:cstheme="minorBidi"/>
          <w:sz w:val="24"/>
          <w:szCs w:val="24"/>
        </w:rPr>
        <w:t>9:6); "Saying" – this refers to prohibited sexual relationships, and similarly it is stated: "Saying: If a man put away his wife, and she go from him, and become another man's, [may he return to her again</w:t>
      </w:r>
      <w:r w:rsidR="006040FA">
        <w:rPr>
          <w:rFonts w:asciiTheme="minorBidi" w:hAnsiTheme="minorBidi" w:cstheme="minorBidi"/>
          <w:sz w:val="24"/>
          <w:szCs w:val="24"/>
        </w:rPr>
        <w:t>]</w:t>
      </w:r>
      <w:r w:rsidRPr="006530FE">
        <w:rPr>
          <w:rFonts w:asciiTheme="minorBidi" w:hAnsiTheme="minorBidi" w:cstheme="minorBidi"/>
          <w:sz w:val="24"/>
          <w:szCs w:val="24"/>
        </w:rPr>
        <w:t>" (</w:t>
      </w:r>
      <w:r w:rsidRPr="006530FE">
        <w:rPr>
          <w:rFonts w:asciiTheme="minorBidi" w:hAnsiTheme="minorBidi" w:cstheme="minorBidi"/>
          <w:i/>
          <w:iCs/>
          <w:sz w:val="24"/>
          <w:szCs w:val="24"/>
        </w:rPr>
        <w:t xml:space="preserve">Yirmeyahu </w:t>
      </w:r>
      <w:r w:rsidRPr="006530FE">
        <w:rPr>
          <w:rFonts w:asciiTheme="minorBidi" w:hAnsiTheme="minorBidi" w:cstheme="minorBidi"/>
          <w:sz w:val="24"/>
          <w:szCs w:val="24"/>
        </w:rPr>
        <w:t xml:space="preserve">3:1); "Of every tree in the garden" – and not </w:t>
      </w:r>
      <w:r w:rsidR="004E645C" w:rsidRPr="006530FE">
        <w:rPr>
          <w:rFonts w:asciiTheme="minorBidi" w:hAnsiTheme="minorBidi" w:cstheme="minorBidi"/>
          <w:sz w:val="24"/>
          <w:szCs w:val="24"/>
        </w:rPr>
        <w:t>of stolen property; "You may freely eat" – and not an organ from a living animal. (</w:t>
      </w:r>
      <w:r w:rsidR="004E645C" w:rsidRPr="006530FE">
        <w:rPr>
          <w:rFonts w:asciiTheme="minorBidi" w:hAnsiTheme="minorBidi" w:cstheme="minorBidi"/>
          <w:i/>
          <w:iCs/>
          <w:sz w:val="24"/>
          <w:szCs w:val="24"/>
        </w:rPr>
        <w:t xml:space="preserve">Sanhedrin </w:t>
      </w:r>
      <w:r w:rsidR="004E645C" w:rsidRPr="006530FE">
        <w:rPr>
          <w:rFonts w:asciiTheme="minorBidi" w:hAnsiTheme="minorBidi" w:cstheme="minorBidi"/>
          <w:sz w:val="24"/>
          <w:szCs w:val="24"/>
        </w:rPr>
        <w:t>56b)</w:t>
      </w:r>
    </w:p>
    <w:p w14:paraId="0FA5CDE8" w14:textId="77777777" w:rsidR="00C404B1" w:rsidRPr="006530FE" w:rsidRDefault="004E645C" w:rsidP="00D74FFA">
      <w:pPr>
        <w:pStyle w:val="BlockText"/>
        <w:spacing w:line="240" w:lineRule="auto"/>
        <w:rPr>
          <w:rFonts w:asciiTheme="minorBidi" w:hAnsiTheme="minorBidi" w:cstheme="minorBidi"/>
          <w:sz w:val="24"/>
          <w:szCs w:val="24"/>
        </w:rPr>
      </w:pPr>
      <w:r w:rsidRPr="006530FE">
        <w:rPr>
          <w:rFonts w:asciiTheme="minorBidi" w:hAnsiTheme="minorBidi" w:cstheme="minorBidi"/>
          <w:sz w:val="24"/>
          <w:szCs w:val="24"/>
        </w:rPr>
        <w:t xml:space="preserve"> </w:t>
      </w:r>
    </w:p>
    <w:p w14:paraId="66D8E3F1" w14:textId="167BEE13" w:rsidR="00252699" w:rsidRPr="006530FE" w:rsidRDefault="006040FA" w:rsidP="00D74FFA">
      <w:pPr>
        <w:spacing w:line="240" w:lineRule="auto"/>
        <w:ind w:firstLine="720"/>
        <w:rPr>
          <w:rFonts w:asciiTheme="minorBidi" w:hAnsiTheme="minorBidi" w:cstheme="minorBidi"/>
          <w:sz w:val="24"/>
          <w:szCs w:val="24"/>
        </w:rPr>
      </w:pPr>
      <w:r>
        <w:rPr>
          <w:rFonts w:asciiTheme="minorBidi" w:hAnsiTheme="minorBidi" w:cstheme="minorBidi"/>
          <w:sz w:val="24"/>
          <w:szCs w:val="24"/>
        </w:rPr>
        <w:t>Rabbi Yehuda Halevi comments</w:t>
      </w:r>
      <w:r w:rsidR="00252699" w:rsidRPr="006530FE">
        <w:rPr>
          <w:rFonts w:asciiTheme="minorBidi" w:hAnsiTheme="minorBidi" w:cstheme="minorBidi"/>
          <w:sz w:val="24"/>
          <w:szCs w:val="24"/>
        </w:rPr>
        <w:t xml:space="preserve"> on this</w:t>
      </w:r>
      <w:r w:rsidR="00BB64CD">
        <w:rPr>
          <w:rFonts w:asciiTheme="minorBidi" w:hAnsiTheme="minorBidi" w:cstheme="minorBidi"/>
          <w:sz w:val="24"/>
          <w:szCs w:val="24"/>
        </w:rPr>
        <w:t xml:space="preserve"> passage</w:t>
      </w:r>
      <w:r w:rsidR="00252699" w:rsidRPr="006530FE">
        <w:rPr>
          <w:rFonts w:asciiTheme="minorBidi" w:hAnsiTheme="minorBidi" w:cstheme="minorBidi"/>
          <w:sz w:val="24"/>
          <w:szCs w:val="24"/>
        </w:rPr>
        <w:t>:</w:t>
      </w:r>
    </w:p>
    <w:p w14:paraId="29AD8A44" w14:textId="77777777" w:rsidR="004E645C" w:rsidRPr="006530FE" w:rsidRDefault="004E645C" w:rsidP="00D74FFA">
      <w:pPr>
        <w:spacing w:line="240" w:lineRule="auto"/>
        <w:ind w:firstLine="720"/>
        <w:rPr>
          <w:rFonts w:asciiTheme="minorBidi" w:hAnsiTheme="minorBidi" w:cstheme="minorBidi"/>
          <w:sz w:val="24"/>
          <w:szCs w:val="24"/>
        </w:rPr>
      </w:pPr>
    </w:p>
    <w:p w14:paraId="019E13E5" w14:textId="3E0D5645" w:rsidR="00252699" w:rsidRPr="006530FE" w:rsidRDefault="004E645C" w:rsidP="00D74FFA">
      <w:pPr>
        <w:pStyle w:val="BlockText"/>
        <w:spacing w:line="240" w:lineRule="auto"/>
        <w:ind w:left="720"/>
        <w:rPr>
          <w:rFonts w:asciiTheme="minorBidi" w:hAnsiTheme="minorBidi" w:cstheme="minorBidi"/>
          <w:sz w:val="24"/>
          <w:szCs w:val="24"/>
          <w:shd w:val="clear" w:color="auto" w:fill="FFFFFF"/>
        </w:rPr>
      </w:pPr>
      <w:r w:rsidRPr="006530FE">
        <w:rPr>
          <w:rFonts w:asciiTheme="minorBidi" w:hAnsiTheme="minorBidi" w:cstheme="minorBidi"/>
          <w:sz w:val="24"/>
          <w:szCs w:val="24"/>
          <w:shd w:val="clear" w:color="auto" w:fill="FFFFFF"/>
        </w:rPr>
        <w:t xml:space="preserve">There is a wide </w:t>
      </w:r>
      <w:r w:rsidR="00BB64CD">
        <w:rPr>
          <w:rFonts w:asciiTheme="minorBidi" w:hAnsiTheme="minorBidi" w:cstheme="minorBidi"/>
          <w:sz w:val="24"/>
          <w:szCs w:val="24"/>
          <w:shd w:val="clear" w:color="auto" w:fill="FFFFFF"/>
        </w:rPr>
        <w:t>gap</w:t>
      </w:r>
      <w:r w:rsidR="00BB64CD" w:rsidRPr="006530FE">
        <w:rPr>
          <w:rFonts w:asciiTheme="minorBidi" w:hAnsiTheme="minorBidi" w:cstheme="minorBidi"/>
          <w:sz w:val="24"/>
          <w:szCs w:val="24"/>
          <w:shd w:val="clear" w:color="auto" w:fill="FFFFFF"/>
        </w:rPr>
        <w:t xml:space="preserve"> </w:t>
      </w:r>
      <w:r w:rsidRPr="006530FE">
        <w:rPr>
          <w:rFonts w:asciiTheme="minorBidi" w:hAnsiTheme="minorBidi" w:cstheme="minorBidi"/>
          <w:sz w:val="24"/>
          <w:szCs w:val="24"/>
          <w:shd w:val="clear" w:color="auto" w:fill="FFFFFF"/>
        </w:rPr>
        <w:t>between these injunctions and the verse</w:t>
      </w:r>
      <w:r w:rsidR="00BB64CD">
        <w:rPr>
          <w:rFonts w:asciiTheme="minorBidi" w:hAnsiTheme="minorBidi" w:cstheme="minorBidi"/>
          <w:sz w:val="24"/>
          <w:szCs w:val="24"/>
          <w:shd w:val="clear" w:color="auto" w:fill="FFFFFF"/>
        </w:rPr>
        <w:t>.</w:t>
      </w:r>
      <w:r w:rsidRPr="006530FE">
        <w:rPr>
          <w:rFonts w:asciiTheme="minorBidi" w:hAnsiTheme="minorBidi" w:cstheme="minorBidi"/>
          <w:sz w:val="24"/>
          <w:szCs w:val="24"/>
          <w:shd w:val="clear" w:color="auto" w:fill="FFFFFF"/>
        </w:rPr>
        <w:t xml:space="preserve"> </w:t>
      </w:r>
      <w:r w:rsidR="00BB64CD">
        <w:rPr>
          <w:rFonts w:asciiTheme="minorBidi" w:hAnsiTheme="minorBidi" w:cstheme="minorBidi"/>
          <w:sz w:val="24"/>
          <w:szCs w:val="24"/>
          <w:shd w:val="clear" w:color="auto" w:fill="FFFFFF"/>
        </w:rPr>
        <w:t>It is rather that they had received</w:t>
      </w:r>
      <w:r w:rsidRPr="006530FE">
        <w:rPr>
          <w:rFonts w:asciiTheme="minorBidi" w:hAnsiTheme="minorBidi" w:cstheme="minorBidi"/>
          <w:sz w:val="24"/>
          <w:szCs w:val="24"/>
          <w:shd w:val="clear" w:color="auto" w:fill="FFFFFF"/>
        </w:rPr>
        <w:t xml:space="preserve"> </w:t>
      </w:r>
      <w:r w:rsidR="00BB64CD">
        <w:rPr>
          <w:rFonts w:asciiTheme="minorBidi" w:hAnsiTheme="minorBidi" w:cstheme="minorBidi"/>
          <w:sz w:val="24"/>
          <w:szCs w:val="24"/>
          <w:shd w:val="clear" w:color="auto" w:fill="FFFFFF"/>
        </w:rPr>
        <w:t xml:space="preserve">the matter of </w:t>
      </w:r>
      <w:r w:rsidRPr="006530FE">
        <w:rPr>
          <w:rFonts w:asciiTheme="minorBidi" w:hAnsiTheme="minorBidi" w:cstheme="minorBidi"/>
          <w:sz w:val="24"/>
          <w:szCs w:val="24"/>
          <w:shd w:val="clear" w:color="auto" w:fill="FFFFFF"/>
        </w:rPr>
        <w:t xml:space="preserve">these seven laws as tradition, </w:t>
      </w:r>
      <w:r w:rsidR="00BB64CD">
        <w:rPr>
          <w:rFonts w:asciiTheme="minorBidi" w:hAnsiTheme="minorBidi" w:cstheme="minorBidi"/>
          <w:sz w:val="24"/>
          <w:szCs w:val="24"/>
          <w:shd w:val="clear" w:color="auto" w:fill="FFFFFF"/>
        </w:rPr>
        <w:t>and they connected</w:t>
      </w:r>
      <w:r w:rsidR="00BB64CD" w:rsidRPr="006530FE">
        <w:rPr>
          <w:rFonts w:asciiTheme="minorBidi" w:hAnsiTheme="minorBidi" w:cstheme="minorBidi"/>
          <w:sz w:val="24"/>
          <w:szCs w:val="24"/>
          <w:shd w:val="clear" w:color="auto" w:fill="FFFFFF"/>
        </w:rPr>
        <w:t xml:space="preserve"> </w:t>
      </w:r>
      <w:r w:rsidRPr="006530FE">
        <w:rPr>
          <w:rFonts w:asciiTheme="minorBidi" w:hAnsiTheme="minorBidi" w:cstheme="minorBidi"/>
          <w:sz w:val="24"/>
          <w:szCs w:val="24"/>
          <w:shd w:val="clear" w:color="auto" w:fill="FFFFFF"/>
        </w:rPr>
        <w:t xml:space="preserve">them with the verse as </w:t>
      </w:r>
      <w:r w:rsidR="00BB64CD">
        <w:rPr>
          <w:rFonts w:asciiTheme="minorBidi" w:hAnsiTheme="minorBidi" w:cstheme="minorBidi"/>
          <w:sz w:val="24"/>
          <w:szCs w:val="24"/>
          <w:shd w:val="clear" w:color="auto" w:fill="FFFFFF"/>
        </w:rPr>
        <w:t>a symbol</w:t>
      </w:r>
      <w:r w:rsidRPr="006530FE">
        <w:rPr>
          <w:rFonts w:asciiTheme="minorBidi" w:hAnsiTheme="minorBidi" w:cstheme="minorBidi"/>
          <w:sz w:val="24"/>
          <w:szCs w:val="24"/>
          <w:shd w:val="clear" w:color="auto" w:fill="FFFFFF"/>
        </w:rPr>
        <w:t xml:space="preserve"> to facilitate observance of the commandments. (</w:t>
      </w:r>
      <w:r w:rsidRPr="006530FE">
        <w:rPr>
          <w:rFonts w:asciiTheme="minorBidi" w:hAnsiTheme="minorBidi" w:cstheme="minorBidi"/>
          <w:i/>
          <w:iCs/>
          <w:sz w:val="24"/>
          <w:szCs w:val="24"/>
          <w:shd w:val="clear" w:color="auto" w:fill="FFFFFF"/>
        </w:rPr>
        <w:t xml:space="preserve">Sefer </w:t>
      </w:r>
      <w:r w:rsidR="00D557D6">
        <w:rPr>
          <w:rFonts w:asciiTheme="minorBidi" w:hAnsiTheme="minorBidi" w:cstheme="minorBidi"/>
          <w:i/>
          <w:iCs/>
          <w:sz w:val="24"/>
          <w:szCs w:val="24"/>
          <w:shd w:val="clear" w:color="auto" w:fill="FFFFFF"/>
        </w:rPr>
        <w:t>H</w:t>
      </w:r>
      <w:r w:rsidRPr="006530FE">
        <w:rPr>
          <w:rFonts w:asciiTheme="minorBidi" w:hAnsiTheme="minorBidi" w:cstheme="minorBidi"/>
          <w:i/>
          <w:iCs/>
          <w:sz w:val="24"/>
          <w:szCs w:val="24"/>
          <w:shd w:val="clear" w:color="auto" w:fill="FFFFFF"/>
        </w:rPr>
        <w:t>a-Kuzari</w:t>
      </w:r>
      <w:r w:rsidRPr="006530FE">
        <w:rPr>
          <w:rFonts w:asciiTheme="minorBidi" w:hAnsiTheme="minorBidi" w:cstheme="minorBidi"/>
          <w:sz w:val="24"/>
          <w:szCs w:val="24"/>
          <w:shd w:val="clear" w:color="auto" w:fill="FFFFFF"/>
        </w:rPr>
        <w:t xml:space="preserve"> III, 73)</w:t>
      </w:r>
    </w:p>
    <w:p w14:paraId="286DECB8" w14:textId="77777777" w:rsidR="004E645C" w:rsidRPr="006530FE" w:rsidRDefault="004E645C" w:rsidP="00D74FFA">
      <w:pPr>
        <w:pStyle w:val="BlockText"/>
        <w:spacing w:line="240" w:lineRule="auto"/>
        <w:rPr>
          <w:rFonts w:asciiTheme="minorBidi" w:hAnsiTheme="minorBidi" w:cstheme="minorBidi"/>
          <w:sz w:val="24"/>
          <w:szCs w:val="24"/>
        </w:rPr>
      </w:pPr>
    </w:p>
    <w:p w14:paraId="1C1F0EFC" w14:textId="71954A90" w:rsidR="00252699" w:rsidRPr="006530FE" w:rsidRDefault="00BD5086" w:rsidP="00D74FFA">
      <w:pPr>
        <w:spacing w:line="240" w:lineRule="auto"/>
        <w:ind w:firstLine="720"/>
        <w:rPr>
          <w:rFonts w:asciiTheme="minorBidi" w:hAnsiTheme="minorBidi" w:cstheme="minorBidi"/>
          <w:sz w:val="24"/>
          <w:szCs w:val="24"/>
        </w:rPr>
      </w:pPr>
      <w:r>
        <w:rPr>
          <w:rFonts w:asciiTheme="minorBidi" w:hAnsiTheme="minorBidi" w:cstheme="minorBidi"/>
          <w:sz w:val="24"/>
          <w:szCs w:val="24"/>
        </w:rPr>
        <w:t>These</w:t>
      </w:r>
      <w:r w:rsidR="00893781">
        <w:rPr>
          <w:rFonts w:asciiTheme="minorBidi" w:hAnsiTheme="minorBidi" w:cstheme="minorBidi"/>
          <w:sz w:val="24"/>
          <w:szCs w:val="24"/>
        </w:rPr>
        <w:t xml:space="preserve"> examples</w:t>
      </w:r>
      <w:r w:rsidR="00252699" w:rsidRPr="006530FE">
        <w:rPr>
          <w:rFonts w:asciiTheme="minorBidi" w:hAnsiTheme="minorBidi" w:cstheme="minorBidi"/>
          <w:sz w:val="24"/>
          <w:szCs w:val="24"/>
        </w:rPr>
        <w:t xml:space="preserve"> </w:t>
      </w:r>
      <w:r>
        <w:rPr>
          <w:rFonts w:asciiTheme="minorBidi" w:hAnsiTheme="minorBidi" w:cstheme="minorBidi"/>
          <w:sz w:val="24"/>
          <w:szCs w:val="24"/>
        </w:rPr>
        <w:t xml:space="preserve">illustrate </w:t>
      </w:r>
      <w:r w:rsidR="00252699" w:rsidRPr="006530FE">
        <w:rPr>
          <w:rFonts w:asciiTheme="minorBidi" w:hAnsiTheme="minorBidi" w:cstheme="minorBidi"/>
          <w:sz w:val="24"/>
          <w:szCs w:val="24"/>
        </w:rPr>
        <w:t xml:space="preserve">how </w:t>
      </w:r>
      <w:r w:rsidR="00893781">
        <w:rPr>
          <w:rFonts w:asciiTheme="minorBidi" w:hAnsiTheme="minorBidi" w:cstheme="minorBidi"/>
          <w:sz w:val="24"/>
          <w:szCs w:val="24"/>
        </w:rPr>
        <w:t>it is possible</w:t>
      </w:r>
      <w:r w:rsidR="00252699" w:rsidRPr="006530FE">
        <w:rPr>
          <w:rFonts w:asciiTheme="minorBidi" w:hAnsiTheme="minorBidi" w:cstheme="minorBidi"/>
          <w:sz w:val="24"/>
          <w:szCs w:val="24"/>
        </w:rPr>
        <w:t xml:space="preserve">, in principle, </w:t>
      </w:r>
      <w:r w:rsidR="00893781">
        <w:rPr>
          <w:rFonts w:asciiTheme="minorBidi" w:hAnsiTheme="minorBidi" w:cstheme="minorBidi"/>
          <w:sz w:val="24"/>
          <w:szCs w:val="24"/>
        </w:rPr>
        <w:t xml:space="preserve">to </w:t>
      </w:r>
      <w:r w:rsidR="00252699" w:rsidRPr="006530FE">
        <w:rPr>
          <w:rFonts w:asciiTheme="minorBidi" w:hAnsiTheme="minorBidi" w:cstheme="minorBidi"/>
          <w:sz w:val="24"/>
          <w:szCs w:val="24"/>
        </w:rPr>
        <w:t>distinguish between</w:t>
      </w:r>
      <w:r w:rsidR="00044609" w:rsidRPr="006530FE">
        <w:rPr>
          <w:rFonts w:asciiTheme="minorBidi" w:hAnsiTheme="minorBidi" w:cstheme="minorBidi"/>
          <w:sz w:val="24"/>
          <w:szCs w:val="24"/>
        </w:rPr>
        <w:t xml:space="preserve"> creative </w:t>
      </w:r>
      <w:r w:rsidR="00893781" w:rsidRPr="0096603D">
        <w:rPr>
          <w:rFonts w:asciiTheme="minorBidi" w:hAnsiTheme="minorBidi" w:cstheme="minorBidi"/>
          <w:i/>
          <w:iCs/>
          <w:sz w:val="24"/>
          <w:szCs w:val="24"/>
        </w:rPr>
        <w:t>m</w:t>
      </w:r>
      <w:r w:rsidR="00044609" w:rsidRPr="0096603D">
        <w:rPr>
          <w:rFonts w:asciiTheme="minorBidi" w:hAnsiTheme="minorBidi" w:cstheme="minorBidi"/>
          <w:i/>
          <w:iCs/>
          <w:sz w:val="24"/>
          <w:szCs w:val="24"/>
        </w:rPr>
        <w:t>idrashim</w:t>
      </w:r>
      <w:r w:rsidR="00044609" w:rsidRPr="006530FE">
        <w:rPr>
          <w:rFonts w:asciiTheme="minorBidi" w:hAnsiTheme="minorBidi" w:cstheme="minorBidi"/>
          <w:sz w:val="24"/>
          <w:szCs w:val="24"/>
        </w:rPr>
        <w:t xml:space="preserve"> and sustaining </w:t>
      </w:r>
      <w:r w:rsidR="00893781" w:rsidRPr="0096603D">
        <w:rPr>
          <w:rFonts w:asciiTheme="minorBidi" w:hAnsiTheme="minorBidi" w:cstheme="minorBidi"/>
          <w:i/>
          <w:iCs/>
          <w:sz w:val="24"/>
          <w:szCs w:val="24"/>
        </w:rPr>
        <w:t>m</w:t>
      </w:r>
      <w:r w:rsidR="00044609" w:rsidRPr="0096603D">
        <w:rPr>
          <w:rFonts w:asciiTheme="minorBidi" w:hAnsiTheme="minorBidi" w:cstheme="minorBidi"/>
          <w:i/>
          <w:iCs/>
          <w:sz w:val="24"/>
          <w:szCs w:val="24"/>
        </w:rPr>
        <w:t>idrashim</w:t>
      </w:r>
      <w:r w:rsidR="00044609" w:rsidRPr="006530FE">
        <w:rPr>
          <w:rFonts w:asciiTheme="minorBidi" w:hAnsiTheme="minorBidi" w:cstheme="minorBidi"/>
          <w:sz w:val="24"/>
          <w:szCs w:val="24"/>
        </w:rPr>
        <w:t>. Whenever it</w:t>
      </w:r>
      <w:r w:rsidR="00252699" w:rsidRPr="006530FE">
        <w:rPr>
          <w:rFonts w:asciiTheme="minorBidi" w:hAnsiTheme="minorBidi" w:cstheme="minorBidi"/>
          <w:sz w:val="24"/>
          <w:szCs w:val="24"/>
        </w:rPr>
        <w:t xml:space="preserve"> is difficult or impossible</w:t>
      </w:r>
      <w:r w:rsidR="00044609" w:rsidRPr="006530FE">
        <w:rPr>
          <w:rFonts w:asciiTheme="minorBidi" w:hAnsiTheme="minorBidi" w:cstheme="minorBidi"/>
          <w:sz w:val="24"/>
          <w:szCs w:val="24"/>
        </w:rPr>
        <w:t xml:space="preserve"> to u</w:t>
      </w:r>
      <w:r w:rsidR="00252699" w:rsidRPr="006530FE">
        <w:rPr>
          <w:rFonts w:asciiTheme="minorBidi" w:hAnsiTheme="minorBidi" w:cstheme="minorBidi"/>
          <w:sz w:val="24"/>
          <w:szCs w:val="24"/>
        </w:rPr>
        <w:t xml:space="preserve">nderstand how </w:t>
      </w:r>
      <w:r w:rsidR="00044609" w:rsidRPr="006530FE">
        <w:rPr>
          <w:rFonts w:asciiTheme="minorBidi" w:hAnsiTheme="minorBidi" w:cstheme="minorBidi"/>
          <w:sz w:val="24"/>
          <w:szCs w:val="24"/>
        </w:rPr>
        <w:t xml:space="preserve">a law was derived from the </w:t>
      </w:r>
      <w:r w:rsidR="00893781">
        <w:rPr>
          <w:rFonts w:asciiTheme="minorBidi" w:hAnsiTheme="minorBidi" w:cstheme="minorBidi"/>
          <w:sz w:val="24"/>
          <w:szCs w:val="24"/>
        </w:rPr>
        <w:t>m</w:t>
      </w:r>
      <w:r w:rsidR="00044609" w:rsidRPr="006530FE">
        <w:rPr>
          <w:rFonts w:asciiTheme="minorBidi" w:hAnsiTheme="minorBidi" w:cstheme="minorBidi"/>
          <w:sz w:val="24"/>
          <w:szCs w:val="24"/>
        </w:rPr>
        <w:t xml:space="preserve">idrashic exposition, the reasonable conclusion is that in fact the law was not derived from it; </w:t>
      </w:r>
      <w:r>
        <w:rPr>
          <w:rFonts w:asciiTheme="minorBidi" w:hAnsiTheme="minorBidi" w:cstheme="minorBidi"/>
          <w:sz w:val="24"/>
          <w:szCs w:val="24"/>
        </w:rPr>
        <w:t xml:space="preserve">rather, </w:t>
      </w:r>
      <w:r w:rsidR="00044609" w:rsidRPr="006530FE">
        <w:rPr>
          <w:rFonts w:asciiTheme="minorBidi" w:hAnsiTheme="minorBidi" w:cstheme="minorBidi"/>
          <w:sz w:val="24"/>
          <w:szCs w:val="24"/>
        </w:rPr>
        <w:t xml:space="preserve">it was known by way of tradition or logical </w:t>
      </w:r>
      <w:proofErr w:type="gramStart"/>
      <w:r w:rsidR="00044609" w:rsidRPr="006530FE">
        <w:rPr>
          <w:rFonts w:asciiTheme="minorBidi" w:hAnsiTheme="minorBidi" w:cstheme="minorBidi"/>
          <w:sz w:val="24"/>
          <w:szCs w:val="24"/>
        </w:rPr>
        <w:t>argument, and</w:t>
      </w:r>
      <w:proofErr w:type="gramEnd"/>
      <w:r w:rsidR="00044609" w:rsidRPr="006530FE">
        <w:rPr>
          <w:rFonts w:asciiTheme="minorBidi" w:hAnsiTheme="minorBidi" w:cstheme="minorBidi"/>
          <w:sz w:val="24"/>
          <w:szCs w:val="24"/>
        </w:rPr>
        <w:t xml:space="preserve"> was attached to a verse</w:t>
      </w:r>
      <w:r w:rsidR="00893781" w:rsidRPr="00893781">
        <w:rPr>
          <w:rFonts w:asciiTheme="minorBidi" w:hAnsiTheme="minorBidi" w:cstheme="minorBidi"/>
          <w:sz w:val="24"/>
          <w:szCs w:val="24"/>
        </w:rPr>
        <w:t xml:space="preserve"> </w:t>
      </w:r>
      <w:r w:rsidR="00893781" w:rsidRPr="006530FE">
        <w:rPr>
          <w:rFonts w:asciiTheme="minorBidi" w:hAnsiTheme="minorBidi" w:cstheme="minorBidi"/>
          <w:sz w:val="24"/>
          <w:szCs w:val="24"/>
        </w:rPr>
        <w:t>only at a later stage</w:t>
      </w:r>
      <w:r w:rsidR="00044609" w:rsidRPr="006530FE">
        <w:rPr>
          <w:rFonts w:asciiTheme="minorBidi" w:hAnsiTheme="minorBidi" w:cstheme="minorBidi"/>
          <w:sz w:val="24"/>
          <w:szCs w:val="24"/>
        </w:rPr>
        <w:t xml:space="preserve">. </w:t>
      </w:r>
      <w:r w:rsidR="00252699" w:rsidRPr="006530FE">
        <w:rPr>
          <w:rFonts w:asciiTheme="minorBidi" w:hAnsiTheme="minorBidi" w:cstheme="minorBidi"/>
          <w:sz w:val="24"/>
          <w:szCs w:val="24"/>
        </w:rPr>
        <w:t>In contrast, when</w:t>
      </w:r>
      <w:r w:rsidR="00044609" w:rsidRPr="006530FE">
        <w:rPr>
          <w:rFonts w:asciiTheme="minorBidi" w:hAnsiTheme="minorBidi" w:cstheme="minorBidi"/>
          <w:sz w:val="24"/>
          <w:szCs w:val="24"/>
        </w:rPr>
        <w:t xml:space="preserve"> the</w:t>
      </w:r>
      <w:r w:rsidR="00252699" w:rsidRPr="006530FE">
        <w:rPr>
          <w:rFonts w:asciiTheme="minorBidi" w:hAnsiTheme="minorBidi" w:cstheme="minorBidi"/>
          <w:sz w:val="24"/>
          <w:szCs w:val="24"/>
        </w:rPr>
        <w:t xml:space="preserve"> </w:t>
      </w:r>
      <w:r w:rsidR="00044609" w:rsidRPr="006530FE">
        <w:rPr>
          <w:rFonts w:asciiTheme="minorBidi" w:hAnsiTheme="minorBidi" w:cstheme="minorBidi"/>
          <w:sz w:val="24"/>
          <w:szCs w:val="24"/>
        </w:rPr>
        <w:t xml:space="preserve">exposition seems logical, and one can understand how the law was derived from an analysis of </w:t>
      </w:r>
      <w:r w:rsidR="00044609" w:rsidRPr="006530FE">
        <w:rPr>
          <w:rFonts w:asciiTheme="minorBidi" w:hAnsiTheme="minorBidi" w:cstheme="minorBidi"/>
          <w:sz w:val="24"/>
          <w:szCs w:val="24"/>
        </w:rPr>
        <w:lastRenderedPageBreak/>
        <w:t xml:space="preserve">the verses, it is reasonable to assume that we are dealing with a creative </w:t>
      </w:r>
      <w:r w:rsidR="00893781" w:rsidRPr="0096603D">
        <w:rPr>
          <w:rFonts w:asciiTheme="minorBidi" w:hAnsiTheme="minorBidi" w:cstheme="minorBidi"/>
          <w:i/>
          <w:iCs/>
          <w:sz w:val="24"/>
          <w:szCs w:val="24"/>
        </w:rPr>
        <w:t>m</w:t>
      </w:r>
      <w:r w:rsidR="00044609" w:rsidRPr="0096603D">
        <w:rPr>
          <w:rFonts w:asciiTheme="minorBidi" w:hAnsiTheme="minorBidi" w:cstheme="minorBidi"/>
          <w:i/>
          <w:iCs/>
          <w:sz w:val="24"/>
          <w:szCs w:val="24"/>
        </w:rPr>
        <w:t>idrash</w:t>
      </w:r>
      <w:r w:rsidR="00044609" w:rsidRPr="006530FE">
        <w:rPr>
          <w:rFonts w:asciiTheme="minorBidi" w:hAnsiTheme="minorBidi" w:cstheme="minorBidi"/>
          <w:sz w:val="24"/>
          <w:szCs w:val="24"/>
        </w:rPr>
        <w:t xml:space="preserve"> unless it is explicitly stated otherwise.</w:t>
      </w:r>
      <w:r w:rsidR="00044609" w:rsidRPr="006530FE">
        <w:rPr>
          <w:rStyle w:val="FootnoteReference"/>
          <w:rFonts w:asciiTheme="minorBidi" w:hAnsiTheme="minorBidi" w:cstheme="minorBidi"/>
          <w:sz w:val="24"/>
          <w:szCs w:val="24"/>
        </w:rPr>
        <w:footnoteReference w:id="8"/>
      </w:r>
    </w:p>
    <w:p w14:paraId="6E8EAB1B" w14:textId="77777777" w:rsidR="00252699" w:rsidRPr="006530FE" w:rsidRDefault="00252699" w:rsidP="00D74FFA">
      <w:pPr>
        <w:spacing w:line="240" w:lineRule="auto"/>
        <w:rPr>
          <w:rFonts w:asciiTheme="minorBidi" w:hAnsiTheme="minorBidi" w:cstheme="minorBidi"/>
          <w:sz w:val="24"/>
          <w:szCs w:val="24"/>
        </w:rPr>
      </w:pPr>
    </w:p>
    <w:p w14:paraId="4D45E623" w14:textId="3A45786A" w:rsidR="00044609" w:rsidRPr="006530FE" w:rsidRDefault="00252699" w:rsidP="00D74FFA">
      <w:pPr>
        <w:spacing w:line="240" w:lineRule="auto"/>
        <w:ind w:firstLine="720"/>
        <w:rPr>
          <w:rFonts w:asciiTheme="minorBidi" w:hAnsiTheme="minorBidi" w:cstheme="minorBidi"/>
          <w:sz w:val="24"/>
          <w:szCs w:val="24"/>
        </w:rPr>
      </w:pPr>
      <w:r w:rsidRPr="006530FE">
        <w:rPr>
          <w:rFonts w:asciiTheme="minorBidi" w:hAnsiTheme="minorBidi" w:cstheme="minorBidi"/>
          <w:sz w:val="24"/>
          <w:szCs w:val="24"/>
        </w:rPr>
        <w:t xml:space="preserve">Of course, </w:t>
      </w:r>
      <w:r w:rsidR="00893781">
        <w:rPr>
          <w:rFonts w:asciiTheme="minorBidi" w:hAnsiTheme="minorBidi" w:cstheme="minorBidi"/>
          <w:sz w:val="24"/>
          <w:szCs w:val="24"/>
        </w:rPr>
        <w:t>in some cases</w:t>
      </w:r>
      <w:r w:rsidR="00044609" w:rsidRPr="006530FE">
        <w:rPr>
          <w:rFonts w:asciiTheme="minorBidi" w:hAnsiTheme="minorBidi" w:cstheme="minorBidi"/>
          <w:sz w:val="24"/>
          <w:szCs w:val="24"/>
        </w:rPr>
        <w:t xml:space="preserve"> there is room to discuss whether or not a particular derivation emerged from the verse, and this question is often open to subjective judgment. There are, however, cases where the clear </w:t>
      </w:r>
      <w:r w:rsidR="00893781">
        <w:rPr>
          <w:rFonts w:asciiTheme="minorBidi" w:hAnsiTheme="minorBidi" w:cstheme="minorBidi"/>
          <w:sz w:val="24"/>
          <w:szCs w:val="24"/>
        </w:rPr>
        <w:t>conclusion</w:t>
      </w:r>
      <w:r w:rsidR="00893781" w:rsidRPr="006530FE">
        <w:rPr>
          <w:rFonts w:asciiTheme="minorBidi" w:hAnsiTheme="minorBidi" w:cstheme="minorBidi"/>
          <w:sz w:val="24"/>
          <w:szCs w:val="24"/>
        </w:rPr>
        <w:t xml:space="preserve"> </w:t>
      </w:r>
      <w:r w:rsidR="00044609" w:rsidRPr="006530FE">
        <w:rPr>
          <w:rFonts w:asciiTheme="minorBidi" w:hAnsiTheme="minorBidi" w:cstheme="minorBidi"/>
          <w:sz w:val="24"/>
          <w:szCs w:val="24"/>
        </w:rPr>
        <w:t xml:space="preserve">is that we are dealing with a sustaining </w:t>
      </w:r>
      <w:r w:rsidR="00893781" w:rsidRPr="0096603D">
        <w:rPr>
          <w:rFonts w:asciiTheme="minorBidi" w:hAnsiTheme="minorBidi" w:cstheme="minorBidi"/>
          <w:i/>
          <w:iCs/>
          <w:sz w:val="24"/>
          <w:szCs w:val="24"/>
        </w:rPr>
        <w:t>m</w:t>
      </w:r>
      <w:r w:rsidR="00044609" w:rsidRPr="0096603D">
        <w:rPr>
          <w:rFonts w:asciiTheme="minorBidi" w:hAnsiTheme="minorBidi" w:cstheme="minorBidi"/>
          <w:i/>
          <w:iCs/>
          <w:sz w:val="24"/>
          <w:szCs w:val="24"/>
        </w:rPr>
        <w:t>idrash</w:t>
      </w:r>
      <w:r w:rsidR="00044609" w:rsidRPr="006530FE">
        <w:rPr>
          <w:rFonts w:asciiTheme="minorBidi" w:hAnsiTheme="minorBidi" w:cstheme="minorBidi"/>
          <w:sz w:val="24"/>
          <w:szCs w:val="24"/>
        </w:rPr>
        <w:t>.</w:t>
      </w:r>
      <w:r w:rsidR="00893781">
        <w:rPr>
          <w:rFonts w:asciiTheme="minorBidi" w:hAnsiTheme="minorBidi" w:cstheme="minorBidi"/>
          <w:sz w:val="24"/>
          <w:szCs w:val="24"/>
        </w:rPr>
        <w:t xml:space="preserve"> </w:t>
      </w:r>
      <w:r w:rsidR="00044609" w:rsidRPr="006530FE">
        <w:rPr>
          <w:rFonts w:asciiTheme="minorBidi" w:hAnsiTheme="minorBidi" w:cstheme="minorBidi"/>
          <w:sz w:val="24"/>
          <w:szCs w:val="24"/>
        </w:rPr>
        <w:t xml:space="preserve">This distinction </w:t>
      </w:r>
      <w:r w:rsidR="00893781">
        <w:rPr>
          <w:rFonts w:asciiTheme="minorBidi" w:hAnsiTheme="minorBidi" w:cstheme="minorBidi"/>
          <w:sz w:val="24"/>
          <w:szCs w:val="24"/>
        </w:rPr>
        <w:t>is important</w:t>
      </w:r>
      <w:r w:rsidR="00044609" w:rsidRPr="006530FE">
        <w:rPr>
          <w:rFonts w:asciiTheme="minorBidi" w:hAnsiTheme="minorBidi" w:cstheme="minorBidi"/>
          <w:sz w:val="24"/>
          <w:szCs w:val="24"/>
        </w:rPr>
        <w:t xml:space="preserve"> on two levels:</w:t>
      </w:r>
    </w:p>
    <w:p w14:paraId="0D9AB611" w14:textId="77777777" w:rsidR="00044609" w:rsidRPr="006530FE" w:rsidRDefault="00044609" w:rsidP="00D74FFA">
      <w:pPr>
        <w:spacing w:line="240" w:lineRule="auto"/>
        <w:ind w:firstLine="720"/>
        <w:rPr>
          <w:rFonts w:asciiTheme="minorBidi" w:hAnsiTheme="minorBidi" w:cstheme="minorBidi"/>
          <w:sz w:val="24"/>
          <w:szCs w:val="24"/>
        </w:rPr>
      </w:pPr>
    </w:p>
    <w:p w14:paraId="03476C7E" w14:textId="6CD9C279" w:rsidR="00252699" w:rsidRPr="006530FE" w:rsidRDefault="00044609" w:rsidP="00D74FFA">
      <w:pPr>
        <w:spacing w:line="240" w:lineRule="auto"/>
        <w:rPr>
          <w:rFonts w:asciiTheme="minorBidi" w:hAnsiTheme="minorBidi" w:cstheme="minorBidi"/>
          <w:sz w:val="24"/>
          <w:szCs w:val="24"/>
        </w:rPr>
      </w:pPr>
      <w:r w:rsidRPr="006530FE">
        <w:rPr>
          <w:rFonts w:asciiTheme="minorBidi" w:hAnsiTheme="minorBidi" w:cstheme="minorBidi"/>
          <w:sz w:val="24"/>
          <w:szCs w:val="24"/>
        </w:rPr>
        <w:t xml:space="preserve">1. First, it </w:t>
      </w:r>
      <w:r w:rsidR="00252699" w:rsidRPr="006530FE">
        <w:rPr>
          <w:rFonts w:asciiTheme="minorBidi" w:hAnsiTheme="minorBidi" w:cstheme="minorBidi"/>
          <w:sz w:val="24"/>
          <w:szCs w:val="24"/>
        </w:rPr>
        <w:t xml:space="preserve">is important for understanding the </w:t>
      </w:r>
      <w:r w:rsidR="00893781" w:rsidRPr="0096603D">
        <w:rPr>
          <w:rFonts w:asciiTheme="minorBidi" w:hAnsiTheme="minorBidi" w:cstheme="minorBidi"/>
          <w:i/>
          <w:iCs/>
          <w:sz w:val="24"/>
          <w:szCs w:val="24"/>
        </w:rPr>
        <w:t>m</w:t>
      </w:r>
      <w:r w:rsidR="00252699" w:rsidRPr="0096603D">
        <w:rPr>
          <w:rFonts w:asciiTheme="minorBidi" w:hAnsiTheme="minorBidi" w:cstheme="minorBidi"/>
          <w:i/>
          <w:iCs/>
          <w:sz w:val="24"/>
          <w:szCs w:val="24"/>
        </w:rPr>
        <w:t>idrash</w:t>
      </w:r>
      <w:r w:rsidR="00252699" w:rsidRPr="006530FE">
        <w:rPr>
          <w:rFonts w:asciiTheme="minorBidi" w:hAnsiTheme="minorBidi" w:cstheme="minorBidi"/>
          <w:sz w:val="24"/>
          <w:szCs w:val="24"/>
        </w:rPr>
        <w:t>. Sometimes</w:t>
      </w:r>
      <w:r w:rsidRPr="006530FE">
        <w:rPr>
          <w:rFonts w:asciiTheme="minorBidi" w:hAnsiTheme="minorBidi" w:cstheme="minorBidi"/>
          <w:sz w:val="24"/>
          <w:szCs w:val="24"/>
        </w:rPr>
        <w:t xml:space="preserve"> we encounter forced attempts to demonstrate how a </w:t>
      </w:r>
      <w:r w:rsidR="00893781">
        <w:rPr>
          <w:rFonts w:asciiTheme="minorBidi" w:hAnsiTheme="minorBidi" w:cstheme="minorBidi"/>
          <w:sz w:val="24"/>
          <w:szCs w:val="24"/>
        </w:rPr>
        <w:t>m</w:t>
      </w:r>
      <w:r w:rsidRPr="006530FE">
        <w:rPr>
          <w:rFonts w:asciiTheme="minorBidi" w:hAnsiTheme="minorBidi" w:cstheme="minorBidi"/>
          <w:sz w:val="24"/>
          <w:szCs w:val="24"/>
        </w:rPr>
        <w:t xml:space="preserve">idrashic exposition </w:t>
      </w:r>
      <w:r w:rsidR="005E609C" w:rsidRPr="006530FE">
        <w:rPr>
          <w:rFonts w:asciiTheme="minorBidi" w:hAnsiTheme="minorBidi" w:cstheme="minorBidi"/>
          <w:sz w:val="24"/>
          <w:szCs w:val="24"/>
        </w:rPr>
        <w:t>stems from the plain sense of the verse. Such attempts are liable to cause more harm than good</w:t>
      </w:r>
      <w:r w:rsidR="00893781">
        <w:rPr>
          <w:rFonts w:asciiTheme="minorBidi" w:hAnsiTheme="minorBidi" w:cstheme="minorBidi"/>
          <w:sz w:val="24"/>
          <w:szCs w:val="24"/>
        </w:rPr>
        <w:t>: they</w:t>
      </w:r>
      <w:r w:rsidR="005E609C" w:rsidRPr="006530FE">
        <w:rPr>
          <w:rFonts w:asciiTheme="minorBidi" w:hAnsiTheme="minorBidi" w:cstheme="minorBidi"/>
          <w:sz w:val="24"/>
          <w:szCs w:val="24"/>
        </w:rPr>
        <w:t xml:space="preserve"> are not convincing, as noted by the Ralbag </w:t>
      </w:r>
      <w:r w:rsidR="00893781">
        <w:rPr>
          <w:rFonts w:asciiTheme="minorBidi" w:hAnsiTheme="minorBidi" w:cstheme="minorBidi"/>
          <w:sz w:val="24"/>
          <w:szCs w:val="24"/>
        </w:rPr>
        <w:t>(</w:t>
      </w:r>
      <w:r w:rsidR="005E609C" w:rsidRPr="006530FE">
        <w:rPr>
          <w:rFonts w:asciiTheme="minorBidi" w:hAnsiTheme="minorBidi" w:cstheme="minorBidi"/>
          <w:sz w:val="24"/>
          <w:szCs w:val="24"/>
        </w:rPr>
        <w:t>as cited above</w:t>
      </w:r>
      <w:r w:rsidR="00893781">
        <w:rPr>
          <w:rFonts w:asciiTheme="minorBidi" w:hAnsiTheme="minorBidi" w:cstheme="minorBidi"/>
          <w:sz w:val="24"/>
          <w:szCs w:val="24"/>
        </w:rPr>
        <w:t>; they are not “settling to the soul”)</w:t>
      </w:r>
      <w:r w:rsidR="005E609C" w:rsidRPr="006530FE">
        <w:rPr>
          <w:rFonts w:asciiTheme="minorBidi" w:hAnsiTheme="minorBidi" w:cstheme="minorBidi"/>
          <w:sz w:val="24"/>
          <w:szCs w:val="24"/>
        </w:rPr>
        <w:t>, and therefore t</w:t>
      </w:r>
      <w:r w:rsidR="00252699" w:rsidRPr="006530FE">
        <w:rPr>
          <w:rFonts w:asciiTheme="minorBidi" w:hAnsiTheme="minorBidi" w:cstheme="minorBidi"/>
          <w:sz w:val="24"/>
          <w:szCs w:val="24"/>
        </w:rPr>
        <w:t>hey create</w:t>
      </w:r>
      <w:r w:rsidR="005E609C" w:rsidRPr="006530FE">
        <w:rPr>
          <w:rFonts w:asciiTheme="minorBidi" w:hAnsiTheme="minorBidi" w:cstheme="minorBidi"/>
          <w:sz w:val="24"/>
          <w:szCs w:val="24"/>
        </w:rPr>
        <w:t xml:space="preserve"> an impression of insincerity and dishonesty. If we understand that there is no need to force a </w:t>
      </w:r>
      <w:r w:rsidR="00893781">
        <w:rPr>
          <w:rFonts w:asciiTheme="minorBidi" w:hAnsiTheme="minorBidi" w:cstheme="minorBidi"/>
          <w:sz w:val="24"/>
          <w:szCs w:val="24"/>
        </w:rPr>
        <w:t>m</w:t>
      </w:r>
      <w:r w:rsidR="005E609C" w:rsidRPr="006530FE">
        <w:rPr>
          <w:rFonts w:asciiTheme="minorBidi" w:hAnsiTheme="minorBidi" w:cstheme="minorBidi"/>
          <w:sz w:val="24"/>
          <w:szCs w:val="24"/>
        </w:rPr>
        <w:t xml:space="preserve">idrashic exposition on a verse, and that sometimes the exposition comes merely to find an allusion in the text for a law that was </w:t>
      </w:r>
      <w:r w:rsidR="00893781">
        <w:rPr>
          <w:rFonts w:asciiTheme="minorBidi" w:hAnsiTheme="minorBidi" w:cstheme="minorBidi"/>
          <w:sz w:val="24"/>
          <w:szCs w:val="24"/>
        </w:rPr>
        <w:t xml:space="preserve">already </w:t>
      </w:r>
      <w:r w:rsidR="005E609C" w:rsidRPr="006530FE">
        <w:rPr>
          <w:rFonts w:asciiTheme="minorBidi" w:hAnsiTheme="minorBidi" w:cstheme="minorBidi"/>
          <w:sz w:val="24"/>
          <w:szCs w:val="24"/>
        </w:rPr>
        <w:t xml:space="preserve">known beforehand, </w:t>
      </w:r>
      <w:r w:rsidR="00893781">
        <w:rPr>
          <w:rFonts w:asciiTheme="minorBidi" w:hAnsiTheme="minorBidi" w:cstheme="minorBidi"/>
          <w:sz w:val="24"/>
          <w:szCs w:val="24"/>
        </w:rPr>
        <w:t>we have gained</w:t>
      </w:r>
      <w:r w:rsidR="005E609C" w:rsidRPr="006530FE">
        <w:rPr>
          <w:rFonts w:asciiTheme="minorBidi" w:hAnsiTheme="minorBidi" w:cstheme="minorBidi"/>
          <w:sz w:val="24"/>
          <w:szCs w:val="24"/>
        </w:rPr>
        <w:t xml:space="preserve"> both </w:t>
      </w:r>
      <w:r w:rsidR="00893781">
        <w:rPr>
          <w:rFonts w:asciiTheme="minorBidi" w:hAnsiTheme="minorBidi" w:cstheme="minorBidi"/>
          <w:sz w:val="24"/>
          <w:szCs w:val="24"/>
        </w:rPr>
        <w:t>with regard to the matter itself</w:t>
      </w:r>
      <w:r w:rsidR="005E609C" w:rsidRPr="006530FE">
        <w:rPr>
          <w:rFonts w:asciiTheme="minorBidi" w:hAnsiTheme="minorBidi" w:cstheme="minorBidi"/>
          <w:sz w:val="24"/>
          <w:szCs w:val="24"/>
        </w:rPr>
        <w:t xml:space="preserve"> and from an educational and moral perspective. </w:t>
      </w:r>
    </w:p>
    <w:p w14:paraId="6619C7BB" w14:textId="77777777" w:rsidR="005E609C" w:rsidRPr="006530FE" w:rsidRDefault="005E609C" w:rsidP="00D74FFA">
      <w:pPr>
        <w:spacing w:line="240" w:lineRule="auto"/>
        <w:rPr>
          <w:rFonts w:asciiTheme="minorBidi" w:hAnsiTheme="minorBidi" w:cstheme="minorBidi"/>
          <w:sz w:val="24"/>
          <w:szCs w:val="24"/>
        </w:rPr>
      </w:pPr>
    </w:p>
    <w:p w14:paraId="0610465A" w14:textId="634A67EB" w:rsidR="00252699" w:rsidRPr="006530FE" w:rsidRDefault="006040FA" w:rsidP="00D74FFA">
      <w:pPr>
        <w:spacing w:line="240" w:lineRule="auto"/>
        <w:rPr>
          <w:rFonts w:asciiTheme="minorBidi" w:hAnsiTheme="minorBidi" w:cstheme="minorBidi"/>
          <w:sz w:val="24"/>
          <w:szCs w:val="24"/>
        </w:rPr>
      </w:pPr>
      <w:r>
        <w:rPr>
          <w:rFonts w:asciiTheme="minorBidi" w:hAnsiTheme="minorBidi" w:cstheme="minorBidi"/>
          <w:sz w:val="24"/>
          <w:szCs w:val="24"/>
        </w:rPr>
        <w:t xml:space="preserve">2. </w:t>
      </w:r>
      <w:r w:rsidR="00252699" w:rsidRPr="006530FE">
        <w:rPr>
          <w:rFonts w:asciiTheme="minorBidi" w:hAnsiTheme="minorBidi" w:cstheme="minorBidi"/>
          <w:sz w:val="24"/>
          <w:szCs w:val="24"/>
        </w:rPr>
        <w:t xml:space="preserve">And of course, this distinction has significance </w:t>
      </w:r>
      <w:r w:rsidR="005E609C" w:rsidRPr="006530FE">
        <w:rPr>
          <w:rFonts w:asciiTheme="minorBidi" w:hAnsiTheme="minorBidi" w:cstheme="minorBidi"/>
          <w:sz w:val="24"/>
          <w:szCs w:val="24"/>
        </w:rPr>
        <w:t>with respect to</w:t>
      </w:r>
      <w:r w:rsidR="00252699" w:rsidRPr="006530FE">
        <w:rPr>
          <w:rFonts w:asciiTheme="minorBidi" w:hAnsiTheme="minorBidi" w:cstheme="minorBidi"/>
          <w:sz w:val="24"/>
          <w:szCs w:val="24"/>
        </w:rPr>
        <w:t xml:space="preserve"> the </w:t>
      </w:r>
      <w:r w:rsidR="005E609C" w:rsidRPr="006530FE">
        <w:rPr>
          <w:rFonts w:asciiTheme="minorBidi" w:hAnsiTheme="minorBidi" w:cstheme="minorBidi"/>
          <w:sz w:val="24"/>
          <w:szCs w:val="24"/>
        </w:rPr>
        <w:t xml:space="preserve">fundamental </w:t>
      </w:r>
      <w:r w:rsidR="00252699" w:rsidRPr="006530FE">
        <w:rPr>
          <w:rFonts w:asciiTheme="minorBidi" w:hAnsiTheme="minorBidi" w:cstheme="minorBidi"/>
          <w:sz w:val="24"/>
          <w:szCs w:val="24"/>
        </w:rPr>
        <w:t>question of</w:t>
      </w:r>
      <w:r w:rsidR="005E609C" w:rsidRPr="006530FE">
        <w:rPr>
          <w:rFonts w:asciiTheme="minorBidi" w:hAnsiTheme="minorBidi" w:cstheme="minorBidi"/>
          <w:sz w:val="24"/>
          <w:szCs w:val="24"/>
        </w:rPr>
        <w:t xml:space="preserve"> the source of </w:t>
      </w:r>
      <w:r w:rsidR="00BD5086">
        <w:rPr>
          <w:rFonts w:asciiTheme="minorBidi" w:hAnsiTheme="minorBidi" w:cstheme="minorBidi"/>
          <w:sz w:val="24"/>
          <w:szCs w:val="24"/>
        </w:rPr>
        <w:t>each</w:t>
      </w:r>
      <w:r w:rsidR="00BD5086" w:rsidRPr="006530FE">
        <w:rPr>
          <w:rFonts w:asciiTheme="minorBidi" w:hAnsiTheme="minorBidi" w:cstheme="minorBidi"/>
          <w:sz w:val="24"/>
          <w:szCs w:val="24"/>
        </w:rPr>
        <w:t xml:space="preserve"> </w:t>
      </w:r>
      <w:r w:rsidR="005E609C" w:rsidRPr="006530FE">
        <w:rPr>
          <w:rFonts w:asciiTheme="minorBidi" w:hAnsiTheme="minorBidi" w:cstheme="minorBidi"/>
          <w:sz w:val="24"/>
          <w:szCs w:val="24"/>
        </w:rPr>
        <w:t>law. If we understand</w:t>
      </w:r>
      <w:r w:rsidR="00252699" w:rsidRPr="006530FE">
        <w:rPr>
          <w:rFonts w:asciiTheme="minorBidi" w:hAnsiTheme="minorBidi" w:cstheme="minorBidi"/>
          <w:sz w:val="24"/>
          <w:szCs w:val="24"/>
        </w:rPr>
        <w:t xml:space="preserve"> </w:t>
      </w:r>
      <w:r w:rsidR="00BD5086">
        <w:rPr>
          <w:rFonts w:asciiTheme="minorBidi" w:hAnsiTheme="minorBidi" w:cstheme="minorBidi"/>
          <w:sz w:val="24"/>
          <w:szCs w:val="24"/>
        </w:rPr>
        <w:t>a law to be</w:t>
      </w:r>
      <w:r w:rsidR="005E609C" w:rsidRPr="006530FE">
        <w:rPr>
          <w:rFonts w:asciiTheme="minorBidi" w:hAnsiTheme="minorBidi" w:cstheme="minorBidi"/>
          <w:sz w:val="24"/>
          <w:szCs w:val="24"/>
        </w:rPr>
        <w:t xml:space="preserve"> derived by way of an exposition of the verse, its source is clear. But when it is evident that the law is not based on the plain meaning of the </w:t>
      </w:r>
      <w:r w:rsidR="00893781">
        <w:rPr>
          <w:rFonts w:asciiTheme="minorBidi" w:hAnsiTheme="minorBidi" w:cstheme="minorBidi"/>
          <w:sz w:val="24"/>
          <w:szCs w:val="24"/>
        </w:rPr>
        <w:t>text</w:t>
      </w:r>
      <w:r w:rsidR="005E609C" w:rsidRPr="006530FE">
        <w:rPr>
          <w:rFonts w:asciiTheme="minorBidi" w:hAnsiTheme="minorBidi" w:cstheme="minorBidi"/>
          <w:sz w:val="24"/>
          <w:szCs w:val="24"/>
        </w:rPr>
        <w:t xml:space="preserve">, the door is open to understand </w:t>
      </w:r>
      <w:r w:rsidR="00893781">
        <w:rPr>
          <w:rFonts w:asciiTheme="minorBidi" w:hAnsiTheme="minorBidi" w:cstheme="minorBidi"/>
          <w:sz w:val="24"/>
          <w:szCs w:val="24"/>
        </w:rPr>
        <w:t>it as being</w:t>
      </w:r>
      <w:r w:rsidR="005E609C" w:rsidRPr="006530FE">
        <w:rPr>
          <w:rFonts w:asciiTheme="minorBidi" w:hAnsiTheme="minorBidi" w:cstheme="minorBidi"/>
          <w:sz w:val="24"/>
          <w:szCs w:val="24"/>
        </w:rPr>
        <w:t xml:space="preserve"> based on a tradition or on logical argument. And if in fact it is based on logical argument, it is necessary to investigate that argument and try to understand its essence.</w:t>
      </w:r>
      <w:r w:rsidR="005E609C" w:rsidRPr="006530FE">
        <w:rPr>
          <w:rStyle w:val="FootnoteReference"/>
          <w:rFonts w:asciiTheme="minorBidi" w:hAnsiTheme="minorBidi" w:cstheme="minorBidi"/>
          <w:sz w:val="24"/>
          <w:szCs w:val="24"/>
        </w:rPr>
        <w:footnoteReference w:id="9"/>
      </w:r>
    </w:p>
    <w:p w14:paraId="3967A703" w14:textId="77777777" w:rsidR="00F54694" w:rsidRPr="006530FE" w:rsidRDefault="00F54694" w:rsidP="00D74FFA">
      <w:pPr>
        <w:spacing w:line="240" w:lineRule="auto"/>
        <w:rPr>
          <w:rFonts w:asciiTheme="minorBidi" w:hAnsiTheme="minorBidi" w:cstheme="minorBidi"/>
          <w:sz w:val="24"/>
          <w:szCs w:val="24"/>
        </w:rPr>
      </w:pPr>
    </w:p>
    <w:p w14:paraId="587F0065" w14:textId="49C4A345" w:rsidR="001558B9" w:rsidRPr="006530FE" w:rsidRDefault="001558B9" w:rsidP="00D74FFA">
      <w:pPr>
        <w:spacing w:line="240" w:lineRule="auto"/>
        <w:rPr>
          <w:rFonts w:asciiTheme="minorBidi" w:hAnsiTheme="minorBidi" w:cstheme="minorBidi"/>
          <w:sz w:val="24"/>
          <w:szCs w:val="24"/>
        </w:rPr>
      </w:pPr>
      <w:r w:rsidRPr="006530FE">
        <w:rPr>
          <w:rFonts w:asciiTheme="minorBidi" w:hAnsiTheme="minorBidi" w:cstheme="minorBidi"/>
          <w:sz w:val="24"/>
          <w:szCs w:val="24"/>
        </w:rPr>
        <w:t>(Translated by David Strauss</w:t>
      </w:r>
      <w:r w:rsidR="00BD5086">
        <w:rPr>
          <w:rFonts w:asciiTheme="minorBidi" w:hAnsiTheme="minorBidi" w:cstheme="minorBidi"/>
          <w:sz w:val="24"/>
          <w:szCs w:val="24"/>
        </w:rPr>
        <w:t>)</w:t>
      </w:r>
    </w:p>
    <w:sectPr w:rsidR="001558B9" w:rsidRPr="006530FE">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498B" w14:textId="77777777" w:rsidR="00F02965" w:rsidRDefault="00F02965" w:rsidP="0035004B">
      <w:pPr>
        <w:spacing w:line="240" w:lineRule="auto"/>
      </w:pPr>
      <w:r>
        <w:separator/>
      </w:r>
    </w:p>
  </w:endnote>
  <w:endnote w:type="continuationSeparator" w:id="0">
    <w:p w14:paraId="7A3DAAD7" w14:textId="77777777" w:rsidR="00F02965" w:rsidRDefault="00F02965" w:rsidP="00350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85654"/>
      <w:docPartObj>
        <w:docPartGallery w:val="Page Numbers (Bottom of Page)"/>
        <w:docPartUnique/>
      </w:docPartObj>
    </w:sdtPr>
    <w:sdtEndPr>
      <w:rPr>
        <w:noProof/>
      </w:rPr>
    </w:sdtEndPr>
    <w:sdtContent>
      <w:p w14:paraId="2A3FD987" w14:textId="135ADD8B" w:rsidR="00D557D6" w:rsidRDefault="00D557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9BEA4" w14:textId="07357E6D" w:rsidR="005751CB" w:rsidRDefault="005751CB" w:rsidP="00750A32">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E91D" w14:textId="77777777" w:rsidR="00F02965" w:rsidRDefault="00F02965" w:rsidP="0035004B">
      <w:pPr>
        <w:spacing w:line="240" w:lineRule="auto"/>
      </w:pPr>
      <w:r>
        <w:separator/>
      </w:r>
    </w:p>
  </w:footnote>
  <w:footnote w:type="continuationSeparator" w:id="0">
    <w:p w14:paraId="24ED6861" w14:textId="77777777" w:rsidR="00F02965" w:rsidRDefault="00F02965" w:rsidP="0035004B">
      <w:pPr>
        <w:spacing w:line="240" w:lineRule="auto"/>
      </w:pPr>
      <w:r>
        <w:continuationSeparator/>
      </w:r>
    </w:p>
  </w:footnote>
  <w:footnote w:id="1">
    <w:p w14:paraId="773569E3" w14:textId="678033F5" w:rsidR="00F54694" w:rsidRPr="00D557D6" w:rsidRDefault="00F54694"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1558B9" w:rsidRPr="00D557D6">
        <w:rPr>
          <w:rFonts w:asciiTheme="minorBidi" w:hAnsiTheme="minorBidi" w:cstheme="minorBidi"/>
          <w:sz w:val="20"/>
        </w:rPr>
        <w:t xml:space="preserve"> We will not be able to address here the precise distinction between </w:t>
      </w:r>
      <w:r w:rsidR="001558B9" w:rsidRPr="00D557D6">
        <w:rPr>
          <w:rFonts w:asciiTheme="minorBidi" w:hAnsiTheme="minorBidi" w:cstheme="minorBidi"/>
          <w:i/>
          <w:iCs/>
          <w:sz w:val="20"/>
        </w:rPr>
        <w:t>peshat</w:t>
      </w:r>
      <w:r w:rsidR="001558B9" w:rsidRPr="00D557D6">
        <w:rPr>
          <w:rFonts w:asciiTheme="minorBidi" w:hAnsiTheme="minorBidi" w:cstheme="minorBidi"/>
          <w:sz w:val="20"/>
        </w:rPr>
        <w:t xml:space="preserve">, "the plain sense" of a verse, and </w:t>
      </w:r>
      <w:r w:rsidR="001558B9" w:rsidRPr="00D557D6">
        <w:rPr>
          <w:rFonts w:asciiTheme="minorBidi" w:hAnsiTheme="minorBidi" w:cstheme="minorBidi"/>
          <w:i/>
          <w:iCs/>
          <w:sz w:val="20"/>
        </w:rPr>
        <w:t>derash</w:t>
      </w:r>
      <w:r w:rsidR="001558B9" w:rsidRPr="00D557D6">
        <w:rPr>
          <w:rFonts w:asciiTheme="minorBidi" w:hAnsiTheme="minorBidi" w:cstheme="minorBidi"/>
          <w:sz w:val="20"/>
        </w:rPr>
        <w:t xml:space="preserve">, its </w:t>
      </w:r>
      <w:r w:rsidR="00CD38CC">
        <w:rPr>
          <w:rFonts w:asciiTheme="minorBidi" w:hAnsiTheme="minorBidi" w:cstheme="minorBidi"/>
          <w:sz w:val="20"/>
        </w:rPr>
        <w:t>m</w:t>
      </w:r>
      <w:r w:rsidR="001558B9" w:rsidRPr="00D557D6">
        <w:rPr>
          <w:rFonts w:asciiTheme="minorBidi" w:hAnsiTheme="minorBidi" w:cstheme="minorBidi"/>
          <w:sz w:val="20"/>
        </w:rPr>
        <w:t xml:space="preserve">idrashic exposition, over which much ink has been spilled. A broad overview of the issue is found in B. Lifschitz, </w:t>
      </w:r>
      <w:r w:rsidR="001558B9" w:rsidRPr="00D557D6">
        <w:rPr>
          <w:rFonts w:asciiTheme="minorBidi" w:hAnsiTheme="minorBidi" w:cstheme="minorBidi"/>
          <w:i/>
          <w:iCs/>
          <w:sz w:val="20"/>
        </w:rPr>
        <w:t>Ha-Halakha – Al Da'at ha-Makom o Al Da'at ha-Kahal</w:t>
      </w:r>
      <w:r w:rsidR="001558B9" w:rsidRPr="00D557D6">
        <w:rPr>
          <w:rFonts w:asciiTheme="minorBidi" w:hAnsiTheme="minorBidi" w:cstheme="minorBidi"/>
          <w:sz w:val="20"/>
        </w:rPr>
        <w:t>, Jerusalem 5779, pp. 382-415, and in note 1 on p. 382. We will proceed with the assumption that the</w:t>
      </w:r>
      <w:r w:rsidR="006F635E" w:rsidRPr="00D557D6">
        <w:rPr>
          <w:rFonts w:asciiTheme="minorBidi" w:hAnsiTheme="minorBidi" w:cstheme="minorBidi"/>
          <w:sz w:val="20"/>
        </w:rPr>
        <w:t xml:space="preserve"> term</w:t>
      </w:r>
      <w:r w:rsidR="001558B9" w:rsidRPr="00D557D6">
        <w:rPr>
          <w:rFonts w:asciiTheme="minorBidi" w:hAnsiTheme="minorBidi" w:cstheme="minorBidi"/>
          <w:sz w:val="20"/>
        </w:rPr>
        <w:t xml:space="preserve"> </w:t>
      </w:r>
      <w:r w:rsidR="001558B9" w:rsidRPr="00D557D6">
        <w:rPr>
          <w:rFonts w:asciiTheme="minorBidi" w:hAnsiTheme="minorBidi" w:cstheme="minorBidi"/>
          <w:i/>
          <w:iCs/>
          <w:sz w:val="20"/>
        </w:rPr>
        <w:t xml:space="preserve">peshat </w:t>
      </w:r>
      <w:r w:rsidR="00CD38CC">
        <w:rPr>
          <w:rFonts w:asciiTheme="minorBidi" w:hAnsiTheme="minorBidi" w:cstheme="minorBidi"/>
          <w:sz w:val="20"/>
        </w:rPr>
        <w:t>represents an</w:t>
      </w:r>
      <w:r w:rsidR="006F635E" w:rsidRPr="00D557D6">
        <w:rPr>
          <w:rFonts w:asciiTheme="minorBidi" w:hAnsiTheme="minorBidi" w:cstheme="minorBidi"/>
          <w:sz w:val="20"/>
        </w:rPr>
        <w:t xml:space="preserve"> attempt</w:t>
      </w:r>
      <w:r w:rsidR="001558B9" w:rsidRPr="00D557D6">
        <w:rPr>
          <w:rFonts w:asciiTheme="minorBidi" w:hAnsiTheme="minorBidi" w:cstheme="minorBidi"/>
          <w:sz w:val="20"/>
        </w:rPr>
        <w:t xml:space="preserve"> to understand the original intention of the author, whereas </w:t>
      </w:r>
      <w:r w:rsidR="001558B9" w:rsidRPr="00D557D6">
        <w:rPr>
          <w:rFonts w:asciiTheme="minorBidi" w:hAnsiTheme="minorBidi" w:cstheme="minorBidi"/>
          <w:i/>
          <w:iCs/>
          <w:sz w:val="20"/>
        </w:rPr>
        <w:t xml:space="preserve">derash </w:t>
      </w:r>
      <w:r w:rsidR="006F635E" w:rsidRPr="00D557D6">
        <w:rPr>
          <w:rFonts w:asciiTheme="minorBidi" w:hAnsiTheme="minorBidi" w:cstheme="minorBidi"/>
          <w:sz w:val="20"/>
        </w:rPr>
        <w:t>refers to</w:t>
      </w:r>
      <w:r w:rsidR="001558B9" w:rsidRPr="00D557D6">
        <w:rPr>
          <w:rFonts w:asciiTheme="minorBidi" w:hAnsiTheme="minorBidi" w:cstheme="minorBidi"/>
          <w:sz w:val="20"/>
        </w:rPr>
        <w:t xml:space="preserve"> </w:t>
      </w:r>
      <w:r w:rsidR="006F635E" w:rsidRPr="00D557D6">
        <w:rPr>
          <w:rFonts w:asciiTheme="minorBidi" w:hAnsiTheme="minorBidi" w:cstheme="minorBidi"/>
          <w:sz w:val="20"/>
        </w:rPr>
        <w:t>additional</w:t>
      </w:r>
      <w:r w:rsidR="001558B9" w:rsidRPr="00D557D6">
        <w:rPr>
          <w:rFonts w:asciiTheme="minorBidi" w:hAnsiTheme="minorBidi" w:cstheme="minorBidi"/>
          <w:sz w:val="20"/>
        </w:rPr>
        <w:t xml:space="preserve"> meanings that are not based on </w:t>
      </w:r>
      <w:r w:rsidR="006F635E" w:rsidRPr="00D557D6">
        <w:rPr>
          <w:rFonts w:asciiTheme="minorBidi" w:hAnsiTheme="minorBidi" w:cstheme="minorBidi"/>
          <w:sz w:val="20"/>
        </w:rPr>
        <w:t>that intention.</w:t>
      </w:r>
    </w:p>
  </w:footnote>
  <w:footnote w:id="2">
    <w:p w14:paraId="572C2997" w14:textId="531ECE9E" w:rsidR="00E60902" w:rsidRPr="00D557D6" w:rsidRDefault="00E60902"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6F635E" w:rsidRPr="00D557D6">
        <w:rPr>
          <w:rFonts w:asciiTheme="minorBidi" w:hAnsiTheme="minorBidi" w:cstheme="minorBidi"/>
          <w:sz w:val="20"/>
        </w:rPr>
        <w:t xml:space="preserve"> The Ramban </w:t>
      </w:r>
      <w:r w:rsidR="00CA3073">
        <w:rPr>
          <w:rFonts w:asciiTheme="minorBidi" w:hAnsiTheme="minorBidi" w:cstheme="minorBidi"/>
          <w:sz w:val="20"/>
        </w:rPr>
        <w:t>(ad loc.)</w:t>
      </w:r>
      <w:r w:rsidR="00CA3073" w:rsidRPr="00D557D6">
        <w:rPr>
          <w:rFonts w:asciiTheme="minorBidi" w:hAnsiTheme="minorBidi" w:cstheme="minorBidi"/>
          <w:sz w:val="20"/>
        </w:rPr>
        <w:t xml:space="preserve"> </w:t>
      </w:r>
      <w:r w:rsidR="006F635E" w:rsidRPr="00D557D6">
        <w:rPr>
          <w:rFonts w:asciiTheme="minorBidi" w:hAnsiTheme="minorBidi" w:cstheme="minorBidi"/>
          <w:sz w:val="20"/>
        </w:rPr>
        <w:t>notes: “Our Rabbis received [a tradition] that a father inherits his son when he dies without offspring. The verse does not mention this… because it speaks of blessing, and not about those who are cut off."</w:t>
      </w:r>
      <w:r w:rsidRPr="00D557D6">
        <w:rPr>
          <w:rFonts w:asciiTheme="minorBidi" w:hAnsiTheme="minorBidi" w:cstheme="minorBidi"/>
          <w:sz w:val="20"/>
        </w:rPr>
        <w:t xml:space="preserve"> </w:t>
      </w:r>
    </w:p>
  </w:footnote>
  <w:footnote w:id="3">
    <w:p w14:paraId="2909DC81" w14:textId="77777777" w:rsidR="00B12F59" w:rsidRPr="00D557D6" w:rsidRDefault="00B12F59" w:rsidP="00D74FFA">
      <w:pPr>
        <w:pStyle w:val="FootnoteText"/>
        <w:spacing w:line="240" w:lineRule="auto"/>
        <w:rPr>
          <w:rFonts w:asciiTheme="minorBidi" w:hAnsiTheme="minorBidi" w:cstheme="minorBidi"/>
        </w:rPr>
      </w:pPr>
      <w:r w:rsidRPr="00D557D6">
        <w:rPr>
          <w:rStyle w:val="FootnoteReference"/>
          <w:rFonts w:asciiTheme="minorBidi" w:hAnsiTheme="minorBidi" w:cstheme="minorBidi"/>
        </w:rPr>
        <w:footnoteRef/>
      </w:r>
      <w:r w:rsidRPr="00D557D6">
        <w:rPr>
          <w:rFonts w:asciiTheme="minorBidi" w:hAnsiTheme="minorBidi" w:cstheme="minorBidi"/>
        </w:rPr>
        <w:t xml:space="preserve"> The term </w:t>
      </w:r>
      <w:r w:rsidRPr="00D557D6">
        <w:rPr>
          <w:rFonts w:asciiTheme="minorBidi" w:hAnsiTheme="minorBidi" w:cstheme="minorBidi"/>
          <w:i/>
          <w:iCs/>
        </w:rPr>
        <w:t xml:space="preserve">ha'ataka </w:t>
      </w:r>
      <w:r w:rsidRPr="00D557D6">
        <w:rPr>
          <w:rFonts w:asciiTheme="minorBidi" w:hAnsiTheme="minorBidi" w:cstheme="minorBidi"/>
        </w:rPr>
        <w:t xml:space="preserve">as it is used by the Ibn Ezra denotes a tradition. The Ibn Ezra also designates </w:t>
      </w:r>
      <w:r w:rsidRPr="00D557D6">
        <w:rPr>
          <w:rFonts w:asciiTheme="minorBidi" w:hAnsiTheme="minorBidi" w:cstheme="minorBidi"/>
          <w:i/>
          <w:iCs/>
        </w:rPr>
        <w:t xml:space="preserve">Chazal </w:t>
      </w:r>
      <w:r w:rsidRPr="00D557D6">
        <w:rPr>
          <w:rFonts w:asciiTheme="minorBidi" w:hAnsiTheme="minorBidi" w:cstheme="minorBidi"/>
        </w:rPr>
        <w:t xml:space="preserve">as </w:t>
      </w:r>
      <w:r w:rsidRPr="00D557D6">
        <w:rPr>
          <w:rFonts w:asciiTheme="minorBidi" w:hAnsiTheme="minorBidi" w:cstheme="minorBidi"/>
          <w:i/>
          <w:iCs/>
        </w:rPr>
        <w:t>ma'atikim</w:t>
      </w:r>
      <w:r w:rsidRPr="00D557D6">
        <w:rPr>
          <w:rFonts w:asciiTheme="minorBidi" w:hAnsiTheme="minorBidi" w:cstheme="minorBidi"/>
        </w:rPr>
        <w:t xml:space="preserve">, that is to say, transmitters of the tradition. </w:t>
      </w:r>
    </w:p>
  </w:footnote>
  <w:footnote w:id="4">
    <w:p w14:paraId="6198D8FC" w14:textId="77777777" w:rsidR="000A12AB" w:rsidRPr="00D557D6" w:rsidRDefault="00697533"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6F635E" w:rsidRPr="00D557D6">
        <w:rPr>
          <w:rFonts w:asciiTheme="minorBidi" w:hAnsiTheme="minorBidi" w:cstheme="minorBidi"/>
          <w:sz w:val="20"/>
        </w:rPr>
        <w:t xml:space="preserve"> </w:t>
      </w:r>
      <w:r w:rsidR="000A12AB" w:rsidRPr="00D557D6">
        <w:rPr>
          <w:rFonts w:asciiTheme="minorBidi" w:hAnsiTheme="minorBidi" w:cstheme="minorBidi"/>
          <w:sz w:val="20"/>
        </w:rPr>
        <w:t xml:space="preserve">The Ibn Ezra notes two more places: </w:t>
      </w:r>
    </w:p>
    <w:p w14:paraId="3FC92785" w14:textId="08C224A1" w:rsidR="000A12AB" w:rsidRPr="00D557D6" w:rsidRDefault="000A12AB" w:rsidP="00D74FFA">
      <w:pPr>
        <w:spacing w:line="240" w:lineRule="auto"/>
        <w:rPr>
          <w:rFonts w:asciiTheme="minorBidi" w:hAnsiTheme="minorBidi" w:cstheme="minorBidi"/>
          <w:sz w:val="20"/>
        </w:rPr>
      </w:pPr>
      <w:r w:rsidRPr="00D557D6">
        <w:rPr>
          <w:rFonts w:asciiTheme="minorBidi" w:hAnsiTheme="minorBidi" w:cstheme="minorBidi"/>
          <w:sz w:val="20"/>
        </w:rPr>
        <w:t xml:space="preserve">a. Regarding a </w:t>
      </w:r>
      <w:r w:rsidRPr="00D557D6">
        <w:rPr>
          <w:rFonts w:asciiTheme="minorBidi" w:hAnsiTheme="minorBidi" w:cstheme="minorBidi"/>
          <w:i/>
          <w:iCs/>
          <w:sz w:val="20"/>
        </w:rPr>
        <w:t>yevama</w:t>
      </w:r>
      <w:r w:rsidRPr="00D557D6">
        <w:rPr>
          <w:rFonts w:asciiTheme="minorBidi" w:hAnsiTheme="minorBidi" w:cstheme="minorBidi"/>
          <w:sz w:val="20"/>
        </w:rPr>
        <w:t xml:space="preserve">, a widow who enters into levirate marriage with her deceased husband's brother, </w:t>
      </w:r>
      <w:r w:rsidR="00B12F59">
        <w:rPr>
          <w:rFonts w:asciiTheme="minorBidi" w:hAnsiTheme="minorBidi" w:cstheme="minorBidi"/>
          <w:sz w:val="20"/>
        </w:rPr>
        <w:t>the Torah states</w:t>
      </w:r>
      <w:r w:rsidRPr="00D557D6">
        <w:rPr>
          <w:rFonts w:asciiTheme="minorBidi" w:hAnsiTheme="minorBidi" w:cstheme="minorBidi"/>
          <w:sz w:val="20"/>
        </w:rPr>
        <w:t>: "And it shall be, that the firstborn that she bears shall succeed in the name of his brother that is dead" (</w:t>
      </w:r>
      <w:r w:rsidRPr="00D557D6">
        <w:rPr>
          <w:rFonts w:asciiTheme="minorBidi" w:hAnsiTheme="minorBidi" w:cstheme="minorBidi"/>
          <w:i/>
          <w:iCs/>
          <w:sz w:val="20"/>
        </w:rPr>
        <w:t xml:space="preserve">Devarim </w:t>
      </w:r>
      <w:r w:rsidRPr="00D557D6">
        <w:rPr>
          <w:rFonts w:asciiTheme="minorBidi" w:hAnsiTheme="minorBidi" w:cstheme="minorBidi"/>
          <w:sz w:val="20"/>
        </w:rPr>
        <w:t>25:6). The plain sense of the verse, as noted by the Ramban, the Rashbam, and others, is that the firstborn son born to the widow after her levirate marriage shall succeed in the name of her deceased husband</w:t>
      </w:r>
      <w:r w:rsidR="00BB64CD">
        <w:rPr>
          <w:rFonts w:asciiTheme="minorBidi" w:hAnsiTheme="minorBidi" w:cstheme="minorBidi"/>
          <w:sz w:val="20"/>
        </w:rPr>
        <w:t>.</w:t>
      </w:r>
      <w:r w:rsidRPr="00D557D6">
        <w:rPr>
          <w:rFonts w:asciiTheme="minorBidi" w:hAnsiTheme="minorBidi" w:cstheme="minorBidi"/>
          <w:sz w:val="20"/>
        </w:rPr>
        <w:t xml:space="preserve"> (</w:t>
      </w:r>
      <w:r w:rsidR="00BB64CD">
        <w:rPr>
          <w:rFonts w:asciiTheme="minorBidi" w:hAnsiTheme="minorBidi" w:cstheme="minorBidi"/>
          <w:sz w:val="20"/>
        </w:rPr>
        <w:t>T</w:t>
      </w:r>
      <w:r w:rsidRPr="00D557D6">
        <w:rPr>
          <w:rFonts w:asciiTheme="minorBidi" w:hAnsiTheme="minorBidi" w:cstheme="minorBidi"/>
          <w:sz w:val="20"/>
        </w:rPr>
        <w:t>he Ramban emphasizes that this does not mean that he shall be given the name of the deceased husband, but apparently that he shall be considered his son</w:t>
      </w:r>
      <w:r w:rsidR="00BB64CD">
        <w:rPr>
          <w:rFonts w:asciiTheme="minorBidi" w:hAnsiTheme="minorBidi" w:cstheme="minorBidi"/>
          <w:sz w:val="20"/>
        </w:rPr>
        <w:t>.</w:t>
      </w:r>
      <w:r w:rsidRPr="00D557D6">
        <w:rPr>
          <w:rFonts w:asciiTheme="minorBidi" w:hAnsiTheme="minorBidi" w:cstheme="minorBidi"/>
          <w:sz w:val="20"/>
        </w:rPr>
        <w:t xml:space="preserve">) </w:t>
      </w:r>
      <w:r w:rsidRPr="00D557D6">
        <w:rPr>
          <w:rFonts w:asciiTheme="minorBidi" w:hAnsiTheme="minorBidi" w:cstheme="minorBidi"/>
          <w:i/>
          <w:iCs/>
          <w:sz w:val="20"/>
        </w:rPr>
        <w:t>Chazal</w:t>
      </w:r>
      <w:r w:rsidRPr="00D557D6">
        <w:rPr>
          <w:rFonts w:asciiTheme="minorBidi" w:hAnsiTheme="minorBidi" w:cstheme="minorBidi"/>
          <w:sz w:val="20"/>
        </w:rPr>
        <w:t>, however, expounded (</w:t>
      </w:r>
      <w:r w:rsidRPr="00D557D6">
        <w:rPr>
          <w:rFonts w:asciiTheme="minorBidi" w:hAnsiTheme="minorBidi" w:cstheme="minorBidi"/>
          <w:i/>
          <w:iCs/>
          <w:sz w:val="20"/>
        </w:rPr>
        <w:t>Sifre Devarim</w:t>
      </w:r>
      <w:r w:rsidRPr="00D557D6">
        <w:rPr>
          <w:rFonts w:asciiTheme="minorBidi" w:hAnsiTheme="minorBidi" w:cstheme="minorBidi"/>
          <w:sz w:val="20"/>
        </w:rPr>
        <w:t>, no</w:t>
      </w:r>
      <w:r w:rsidR="00BB64CD">
        <w:rPr>
          <w:rFonts w:asciiTheme="minorBidi" w:hAnsiTheme="minorBidi" w:cstheme="minorBidi"/>
          <w:sz w:val="20"/>
        </w:rPr>
        <w:t>.</w:t>
      </w:r>
      <w:r w:rsidRPr="00D557D6">
        <w:rPr>
          <w:rFonts w:asciiTheme="minorBidi" w:hAnsiTheme="minorBidi" w:cstheme="minorBidi"/>
          <w:sz w:val="20"/>
        </w:rPr>
        <w:t xml:space="preserve"> 289, p. 307; </w:t>
      </w:r>
      <w:r w:rsidRPr="00D557D6">
        <w:rPr>
          <w:rFonts w:asciiTheme="minorBidi" w:hAnsiTheme="minorBidi" w:cstheme="minorBidi"/>
          <w:i/>
          <w:iCs/>
          <w:sz w:val="20"/>
        </w:rPr>
        <w:t>Yevamot</w:t>
      </w:r>
      <w:r w:rsidRPr="00D557D6">
        <w:rPr>
          <w:rFonts w:asciiTheme="minorBidi" w:hAnsiTheme="minorBidi" w:cstheme="minorBidi"/>
          <w:sz w:val="20"/>
        </w:rPr>
        <w:t xml:space="preserve"> 24a, and elsewhere) that the verse refers to the brother of the deceased: "This teaches that there is a </w:t>
      </w:r>
      <w:r w:rsidRPr="00D557D6">
        <w:rPr>
          <w:rFonts w:asciiTheme="minorBidi" w:hAnsiTheme="minorBidi" w:cstheme="minorBidi"/>
          <w:i/>
          <w:iCs/>
          <w:sz w:val="20"/>
        </w:rPr>
        <w:t>mitzva</w:t>
      </w:r>
      <w:r w:rsidRPr="00D557D6">
        <w:rPr>
          <w:rFonts w:asciiTheme="minorBidi" w:hAnsiTheme="minorBidi" w:cstheme="minorBidi"/>
          <w:sz w:val="20"/>
        </w:rPr>
        <w:t xml:space="preserve"> for the eldest [brother] to perform levirate marriage." This exposition, as well, is far from the plain sense of the verse. The Ibn Ezra notes: "They also had a tradition that it is the eldest brother who performs the levirate marriage, but they expounded it from the verse as an aid to memory and as an </w:t>
      </w:r>
      <w:r w:rsidRPr="00D557D6">
        <w:rPr>
          <w:rFonts w:asciiTheme="minorBidi" w:hAnsiTheme="minorBidi" w:cstheme="minorBidi"/>
          <w:i/>
          <w:iCs/>
          <w:sz w:val="20"/>
        </w:rPr>
        <w:t>asmakhta</w:t>
      </w:r>
      <w:r w:rsidRPr="00D557D6">
        <w:rPr>
          <w:rFonts w:asciiTheme="minorBidi" w:hAnsiTheme="minorBidi" w:cstheme="minorBidi"/>
          <w:sz w:val="20"/>
        </w:rPr>
        <w:t>."</w:t>
      </w:r>
    </w:p>
    <w:p w14:paraId="22FDE958" w14:textId="54F29421" w:rsidR="00697533" w:rsidRPr="00D557D6" w:rsidRDefault="000A12AB" w:rsidP="00D74FFA">
      <w:pPr>
        <w:spacing w:line="240" w:lineRule="auto"/>
        <w:rPr>
          <w:rFonts w:asciiTheme="minorBidi" w:hAnsiTheme="minorBidi" w:cstheme="minorBidi"/>
          <w:sz w:val="20"/>
        </w:rPr>
      </w:pPr>
      <w:r w:rsidRPr="00D557D6">
        <w:rPr>
          <w:rFonts w:asciiTheme="minorBidi" w:hAnsiTheme="minorBidi" w:cstheme="minorBidi"/>
          <w:sz w:val="20"/>
        </w:rPr>
        <w:t>b. The Torah says about a Hebrew maidservant who was sold to an Israelite master: "If she please not her master, who has espoused her to himself, then shall he let her be redeemed; to sell her to a foreign people he shall have no power, seeing he has dealt deceitfully with her" (</w:t>
      </w:r>
      <w:r w:rsidRPr="00D557D6">
        <w:rPr>
          <w:rFonts w:asciiTheme="minorBidi" w:hAnsiTheme="minorBidi" w:cstheme="minorBidi"/>
          <w:i/>
          <w:iCs/>
          <w:sz w:val="20"/>
        </w:rPr>
        <w:t xml:space="preserve">Shemot </w:t>
      </w:r>
      <w:r w:rsidRPr="00D557D6">
        <w:rPr>
          <w:rFonts w:asciiTheme="minorBidi" w:hAnsiTheme="minorBidi" w:cstheme="minorBidi"/>
          <w:sz w:val="20"/>
        </w:rPr>
        <w:t>21:8). The plain sense of the verse is that the master is forbidden to sell the maidservant to a foreign people, and that if he does not want her, he must release her. However, the Midrash learns from this verse that a father cannot sell his daughter twice (</w:t>
      </w:r>
      <w:r w:rsidRPr="00D557D6">
        <w:rPr>
          <w:rFonts w:asciiTheme="minorBidi" w:hAnsiTheme="minorBidi" w:cstheme="minorBidi"/>
          <w:i/>
          <w:iCs/>
          <w:sz w:val="20"/>
        </w:rPr>
        <w:t xml:space="preserve">Kiddushin </w:t>
      </w:r>
      <w:r w:rsidRPr="00D557D6">
        <w:rPr>
          <w:rFonts w:asciiTheme="minorBidi" w:hAnsiTheme="minorBidi" w:cstheme="minorBidi"/>
          <w:sz w:val="20"/>
        </w:rPr>
        <w:t xml:space="preserve">18a-b). </w:t>
      </w:r>
      <w:r w:rsidR="00BB64CD">
        <w:rPr>
          <w:rFonts w:asciiTheme="minorBidi" w:hAnsiTheme="minorBidi" w:cstheme="minorBidi"/>
          <w:sz w:val="20"/>
        </w:rPr>
        <w:t>The</w:t>
      </w:r>
      <w:r w:rsidRPr="00D557D6">
        <w:rPr>
          <w:rFonts w:asciiTheme="minorBidi" w:hAnsiTheme="minorBidi" w:cstheme="minorBidi"/>
          <w:sz w:val="20"/>
        </w:rPr>
        <w:t xml:space="preserve"> Ibn Ezra writes</w:t>
      </w:r>
      <w:r w:rsidR="00BB64CD">
        <w:rPr>
          <w:rFonts w:asciiTheme="minorBidi" w:hAnsiTheme="minorBidi" w:cstheme="minorBidi"/>
          <w:sz w:val="20"/>
        </w:rPr>
        <w:t xml:space="preserve"> about this as well</w:t>
      </w:r>
      <w:r w:rsidRPr="00D557D6">
        <w:rPr>
          <w:rFonts w:asciiTheme="minorBidi" w:hAnsiTheme="minorBidi" w:cstheme="minorBidi"/>
          <w:sz w:val="20"/>
        </w:rPr>
        <w:t xml:space="preserve">: "They had a tradition that a person cannot sell his daughter twice, and they set this verse as a sign and as an aid to memory." (It should be noted that, according to the Ibn Ezra, the plain meaning of the verse relates to a prohibition </w:t>
      </w:r>
      <w:r w:rsidR="00BB64CD">
        <w:rPr>
          <w:rFonts w:asciiTheme="minorBidi" w:hAnsiTheme="minorBidi" w:cstheme="minorBidi"/>
          <w:sz w:val="20"/>
        </w:rPr>
        <w:t>against</w:t>
      </w:r>
      <w:r w:rsidRPr="00D557D6">
        <w:rPr>
          <w:rFonts w:asciiTheme="minorBidi" w:hAnsiTheme="minorBidi" w:cstheme="minorBidi"/>
          <w:sz w:val="20"/>
        </w:rPr>
        <w:t xml:space="preserve"> the father sell</w:t>
      </w:r>
      <w:r w:rsidR="00BB64CD">
        <w:rPr>
          <w:rFonts w:asciiTheme="minorBidi" w:hAnsiTheme="minorBidi" w:cstheme="minorBidi"/>
          <w:sz w:val="20"/>
        </w:rPr>
        <w:t>ing</w:t>
      </w:r>
      <w:r w:rsidRPr="00D557D6">
        <w:rPr>
          <w:rFonts w:asciiTheme="minorBidi" w:hAnsiTheme="minorBidi" w:cstheme="minorBidi"/>
          <w:sz w:val="20"/>
        </w:rPr>
        <w:t xml:space="preserve"> his daughter to a non-Jew, not to a prohibition cast upon the master</w:t>
      </w:r>
      <w:r w:rsidR="00BB64CD">
        <w:rPr>
          <w:rFonts w:asciiTheme="minorBidi" w:hAnsiTheme="minorBidi" w:cstheme="minorBidi"/>
          <w:sz w:val="20"/>
        </w:rPr>
        <w:t>.</w:t>
      </w:r>
      <w:r w:rsidRPr="00D557D6">
        <w:rPr>
          <w:rFonts w:asciiTheme="minorBidi" w:hAnsiTheme="minorBidi" w:cstheme="minorBidi"/>
          <w:sz w:val="20"/>
        </w:rPr>
        <w:t>)</w:t>
      </w:r>
    </w:p>
  </w:footnote>
  <w:footnote w:id="5">
    <w:p w14:paraId="01ED8826" w14:textId="4A5A2B5E" w:rsidR="008E15E3" w:rsidRPr="00D557D6" w:rsidRDefault="008E15E3"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Pr="00D557D6">
        <w:rPr>
          <w:rFonts w:asciiTheme="minorBidi" w:hAnsiTheme="minorBidi" w:cstheme="minorBidi"/>
          <w:sz w:val="20"/>
        </w:rPr>
        <w:t xml:space="preserve"> </w:t>
      </w:r>
      <w:r w:rsidR="000A12AB" w:rsidRPr="00D557D6">
        <w:rPr>
          <w:rFonts w:asciiTheme="minorBidi" w:hAnsiTheme="minorBidi" w:cstheme="minorBidi"/>
          <w:sz w:val="20"/>
        </w:rPr>
        <w:t xml:space="preserve">Rashi (ad loc., s.v. </w:t>
      </w:r>
      <w:r w:rsidR="000A12AB" w:rsidRPr="00D557D6">
        <w:rPr>
          <w:rFonts w:asciiTheme="minorBidi" w:hAnsiTheme="minorBidi" w:cstheme="minorBidi"/>
          <w:i/>
          <w:iCs/>
          <w:sz w:val="20"/>
        </w:rPr>
        <w:t>lo tikechu</w:t>
      </w:r>
      <w:r w:rsidR="000A12AB" w:rsidRPr="00D557D6">
        <w:rPr>
          <w:rFonts w:asciiTheme="minorBidi" w:hAnsiTheme="minorBidi" w:cstheme="minorBidi"/>
          <w:sz w:val="20"/>
        </w:rPr>
        <w:t>) suggests two ways to understand the exposition: 1</w:t>
      </w:r>
      <w:r w:rsidR="00BB64CD">
        <w:rPr>
          <w:rFonts w:asciiTheme="minorBidi" w:hAnsiTheme="minorBidi" w:cstheme="minorBidi"/>
          <w:sz w:val="20"/>
        </w:rPr>
        <w:t>)</w:t>
      </w:r>
      <w:r w:rsidR="000A12AB" w:rsidRPr="00D557D6">
        <w:rPr>
          <w:rFonts w:asciiTheme="minorBidi" w:hAnsiTheme="minorBidi" w:cstheme="minorBidi"/>
          <w:sz w:val="20"/>
        </w:rPr>
        <w:t xml:space="preserve"> "They expounded 'that he should come again' – someone who wishes to go back to his sinful state and be a slave"; 2</w:t>
      </w:r>
      <w:r w:rsidR="00BB64CD">
        <w:rPr>
          <w:rFonts w:asciiTheme="minorBidi" w:hAnsiTheme="minorBidi" w:cstheme="minorBidi"/>
          <w:sz w:val="20"/>
        </w:rPr>
        <w:t>)</w:t>
      </w:r>
      <w:r w:rsidR="000A12AB" w:rsidRPr="00D557D6">
        <w:rPr>
          <w:rFonts w:asciiTheme="minorBidi" w:hAnsiTheme="minorBidi" w:cstheme="minorBidi"/>
          <w:sz w:val="20"/>
        </w:rPr>
        <w:t xml:space="preserve"> "'That he should come again' – someone whose law is that he should return to his </w:t>
      </w:r>
      <w:proofErr w:type="gramStart"/>
      <w:r w:rsidR="000A12AB" w:rsidRPr="00D557D6">
        <w:rPr>
          <w:rFonts w:asciiTheme="minorBidi" w:hAnsiTheme="minorBidi" w:cstheme="minorBidi"/>
          <w:sz w:val="20"/>
        </w:rPr>
        <w:t>family</w:t>
      </w:r>
      <w:proofErr w:type="gramEnd"/>
      <w:r w:rsidR="000A12AB" w:rsidRPr="00D557D6">
        <w:rPr>
          <w:rFonts w:asciiTheme="minorBidi" w:hAnsiTheme="minorBidi" w:cstheme="minorBidi"/>
          <w:sz w:val="20"/>
        </w:rPr>
        <w:t xml:space="preserve"> but he does not want [to do so]."</w:t>
      </w:r>
    </w:p>
  </w:footnote>
  <w:footnote w:id="6">
    <w:p w14:paraId="108CCF9B" w14:textId="77777777" w:rsidR="00C404B1" w:rsidRPr="00D557D6" w:rsidRDefault="00C404B1"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DE1560" w:rsidRPr="00D557D6">
        <w:rPr>
          <w:rFonts w:asciiTheme="minorBidi" w:hAnsiTheme="minorBidi" w:cstheme="minorBidi"/>
          <w:sz w:val="20"/>
        </w:rPr>
        <w:t xml:space="preserve"> </w:t>
      </w:r>
      <w:r w:rsidR="000A12AB" w:rsidRPr="00D557D6">
        <w:rPr>
          <w:rFonts w:asciiTheme="minorBidi" w:hAnsiTheme="minorBidi" w:cstheme="minorBidi"/>
          <w:sz w:val="20"/>
        </w:rPr>
        <w:t xml:space="preserve">S. Assaf, </w:t>
      </w:r>
      <w:r w:rsidR="000A12AB" w:rsidRPr="00D557D6">
        <w:rPr>
          <w:rFonts w:asciiTheme="minorBidi" w:hAnsiTheme="minorBidi" w:cstheme="minorBidi"/>
          <w:i/>
          <w:iCs/>
          <w:sz w:val="20"/>
        </w:rPr>
        <w:t>Teshuvot ha-Geonim mi-tokh ha-Geniza</w:t>
      </w:r>
      <w:r w:rsidR="000A12AB" w:rsidRPr="00D557D6">
        <w:rPr>
          <w:rFonts w:asciiTheme="minorBidi" w:hAnsiTheme="minorBidi" w:cstheme="minorBidi"/>
          <w:sz w:val="20"/>
        </w:rPr>
        <w:t>, Jerusalem 5689, p. 102.</w:t>
      </w:r>
    </w:p>
  </w:footnote>
  <w:footnote w:id="7">
    <w:p w14:paraId="050530D3" w14:textId="25AD9907" w:rsidR="00C404B1" w:rsidRPr="00D557D6" w:rsidRDefault="00C404B1"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B64649" w:rsidRPr="00D557D6">
        <w:rPr>
          <w:rFonts w:asciiTheme="minorBidi" w:hAnsiTheme="minorBidi" w:cstheme="minorBidi"/>
          <w:sz w:val="20"/>
        </w:rPr>
        <w:t xml:space="preserve"> </w:t>
      </w:r>
      <w:r w:rsidR="000A12AB" w:rsidRPr="00D557D6">
        <w:rPr>
          <w:rFonts w:asciiTheme="minorBidi" w:hAnsiTheme="minorBidi" w:cstheme="minorBidi"/>
          <w:sz w:val="20"/>
        </w:rPr>
        <w:t xml:space="preserve">Y. N. Epstein, </w:t>
      </w:r>
      <w:r w:rsidR="000A12AB" w:rsidRPr="00D557D6">
        <w:rPr>
          <w:rFonts w:asciiTheme="minorBidi" w:hAnsiTheme="minorBidi" w:cstheme="minorBidi"/>
          <w:i/>
          <w:iCs/>
          <w:sz w:val="20"/>
        </w:rPr>
        <w:t>Mevo'ot le-Sifrut ha-Tannaim</w:t>
      </w:r>
      <w:r w:rsidR="000A12AB" w:rsidRPr="00D557D6">
        <w:rPr>
          <w:rFonts w:asciiTheme="minorBidi" w:hAnsiTheme="minorBidi" w:cstheme="minorBidi"/>
          <w:sz w:val="20"/>
        </w:rPr>
        <w:t xml:space="preserve">, Jerusalem 5757, p. 511, note 103, cites Rav Hai Gaon's responsum as proof for his general position that all </w:t>
      </w:r>
      <w:r w:rsidR="00BB64CD" w:rsidRPr="0096603D">
        <w:rPr>
          <w:rFonts w:asciiTheme="minorBidi" w:hAnsiTheme="minorBidi" w:cstheme="minorBidi"/>
          <w:i/>
          <w:iCs/>
          <w:sz w:val="20"/>
        </w:rPr>
        <w:t>m</w:t>
      </w:r>
      <w:r w:rsidR="000A12AB" w:rsidRPr="0096603D">
        <w:rPr>
          <w:rFonts w:asciiTheme="minorBidi" w:hAnsiTheme="minorBidi" w:cstheme="minorBidi"/>
          <w:i/>
          <w:iCs/>
          <w:sz w:val="20"/>
        </w:rPr>
        <w:t>idrashim</w:t>
      </w:r>
      <w:r w:rsidR="000A12AB" w:rsidRPr="00D557D6">
        <w:rPr>
          <w:rFonts w:asciiTheme="minorBidi" w:hAnsiTheme="minorBidi" w:cstheme="minorBidi"/>
          <w:sz w:val="20"/>
        </w:rPr>
        <w:t xml:space="preserve"> are merely sustaining </w:t>
      </w:r>
      <w:r w:rsidR="00BB64CD" w:rsidRPr="0096603D">
        <w:rPr>
          <w:rFonts w:asciiTheme="minorBidi" w:hAnsiTheme="minorBidi" w:cstheme="minorBidi"/>
          <w:i/>
          <w:iCs/>
          <w:sz w:val="20"/>
        </w:rPr>
        <w:t>m</w:t>
      </w:r>
      <w:r w:rsidR="000A12AB" w:rsidRPr="0096603D">
        <w:rPr>
          <w:rFonts w:asciiTheme="minorBidi" w:hAnsiTheme="minorBidi" w:cstheme="minorBidi"/>
          <w:i/>
          <w:iCs/>
          <w:sz w:val="20"/>
        </w:rPr>
        <w:t>idrashim</w:t>
      </w:r>
      <w:r w:rsidR="000A12AB" w:rsidRPr="00D557D6">
        <w:rPr>
          <w:rFonts w:asciiTheme="minorBidi" w:hAnsiTheme="minorBidi" w:cstheme="minorBidi"/>
          <w:sz w:val="20"/>
        </w:rPr>
        <w:t xml:space="preserve">. As we have seen, however, Rav Hai relates to a particular </w:t>
      </w:r>
      <w:r w:rsidR="00BB64CD" w:rsidRPr="0096603D">
        <w:rPr>
          <w:rFonts w:asciiTheme="minorBidi" w:hAnsiTheme="minorBidi" w:cstheme="minorBidi"/>
          <w:i/>
          <w:iCs/>
          <w:sz w:val="20"/>
        </w:rPr>
        <w:t>m</w:t>
      </w:r>
      <w:r w:rsidR="000A12AB" w:rsidRPr="0096603D">
        <w:rPr>
          <w:rFonts w:asciiTheme="minorBidi" w:hAnsiTheme="minorBidi" w:cstheme="minorBidi"/>
          <w:i/>
          <w:iCs/>
          <w:sz w:val="20"/>
        </w:rPr>
        <w:t>idrash</w:t>
      </w:r>
      <w:r w:rsidR="00893781">
        <w:rPr>
          <w:rFonts w:asciiTheme="minorBidi" w:hAnsiTheme="minorBidi" w:cstheme="minorBidi"/>
          <w:sz w:val="20"/>
        </w:rPr>
        <w:t xml:space="preserve"> that</w:t>
      </w:r>
      <w:r w:rsidR="000A12AB" w:rsidRPr="00D557D6">
        <w:rPr>
          <w:rFonts w:asciiTheme="minorBidi" w:hAnsiTheme="minorBidi" w:cstheme="minorBidi"/>
          <w:sz w:val="20"/>
        </w:rPr>
        <w:t xml:space="preserve"> is indeed very likely a sustaining </w:t>
      </w:r>
      <w:r w:rsidR="00BB64CD" w:rsidRPr="0096603D">
        <w:rPr>
          <w:rFonts w:asciiTheme="minorBidi" w:hAnsiTheme="minorBidi" w:cstheme="minorBidi"/>
          <w:i/>
          <w:iCs/>
          <w:sz w:val="20"/>
        </w:rPr>
        <w:t>m</w:t>
      </w:r>
      <w:r w:rsidR="000A12AB" w:rsidRPr="0096603D">
        <w:rPr>
          <w:rFonts w:asciiTheme="minorBidi" w:hAnsiTheme="minorBidi" w:cstheme="minorBidi"/>
          <w:i/>
          <w:iCs/>
          <w:sz w:val="20"/>
        </w:rPr>
        <w:t>idrash</w:t>
      </w:r>
      <w:r w:rsidR="000A12AB" w:rsidRPr="00D557D6">
        <w:rPr>
          <w:rFonts w:asciiTheme="minorBidi" w:hAnsiTheme="minorBidi" w:cstheme="minorBidi"/>
          <w:sz w:val="20"/>
        </w:rPr>
        <w:t xml:space="preserve">, but nothing in his words indicates a fundamental position about all </w:t>
      </w:r>
      <w:r w:rsidR="00BB64CD" w:rsidRPr="0096603D">
        <w:rPr>
          <w:rFonts w:asciiTheme="minorBidi" w:hAnsiTheme="minorBidi" w:cstheme="minorBidi"/>
          <w:i/>
          <w:iCs/>
          <w:sz w:val="20"/>
        </w:rPr>
        <w:t>m</w:t>
      </w:r>
      <w:r w:rsidR="000A12AB" w:rsidRPr="0096603D">
        <w:rPr>
          <w:rFonts w:asciiTheme="minorBidi" w:hAnsiTheme="minorBidi" w:cstheme="minorBidi"/>
          <w:i/>
          <w:iCs/>
          <w:sz w:val="20"/>
        </w:rPr>
        <w:t>idrashim</w:t>
      </w:r>
      <w:r w:rsidR="000A12AB" w:rsidRPr="00D557D6">
        <w:rPr>
          <w:rFonts w:asciiTheme="minorBidi" w:hAnsiTheme="minorBidi" w:cstheme="minorBidi"/>
          <w:sz w:val="20"/>
        </w:rPr>
        <w:t xml:space="preserve">. </w:t>
      </w:r>
    </w:p>
  </w:footnote>
  <w:footnote w:id="8">
    <w:p w14:paraId="332ECC05" w14:textId="04C4F916" w:rsidR="00044609" w:rsidRPr="00D557D6" w:rsidRDefault="00044609"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DE1560" w:rsidRPr="00D557D6">
        <w:rPr>
          <w:rFonts w:asciiTheme="minorBidi" w:hAnsiTheme="minorBidi" w:cstheme="minorBidi"/>
          <w:sz w:val="20"/>
        </w:rPr>
        <w:t xml:space="preserve"> </w:t>
      </w:r>
      <w:r w:rsidR="000A12AB" w:rsidRPr="00D557D6">
        <w:rPr>
          <w:rFonts w:asciiTheme="minorBidi" w:hAnsiTheme="minorBidi" w:cstheme="minorBidi"/>
          <w:sz w:val="20"/>
        </w:rPr>
        <w:t xml:space="preserve">It is, of course, possible that </w:t>
      </w:r>
      <w:r w:rsidR="00BD5086">
        <w:rPr>
          <w:rFonts w:asciiTheme="minorBidi" w:hAnsiTheme="minorBidi" w:cstheme="minorBidi"/>
          <w:sz w:val="20"/>
        </w:rPr>
        <w:t>a law which was passed down by</w:t>
      </w:r>
      <w:r w:rsidR="000A12AB" w:rsidRPr="00D557D6">
        <w:rPr>
          <w:rFonts w:asciiTheme="minorBidi" w:hAnsiTheme="minorBidi" w:cstheme="minorBidi"/>
          <w:sz w:val="20"/>
        </w:rPr>
        <w:t xml:space="preserve"> tradition </w:t>
      </w:r>
      <w:r w:rsidR="006530FE" w:rsidRPr="00D557D6">
        <w:rPr>
          <w:rFonts w:asciiTheme="minorBidi" w:hAnsiTheme="minorBidi" w:cstheme="minorBidi"/>
          <w:sz w:val="20"/>
        </w:rPr>
        <w:t xml:space="preserve">can also be derived </w:t>
      </w:r>
      <w:r w:rsidR="00BD5086">
        <w:rPr>
          <w:rFonts w:asciiTheme="minorBidi" w:hAnsiTheme="minorBidi" w:cstheme="minorBidi"/>
          <w:sz w:val="20"/>
        </w:rPr>
        <w:t>by analyzing a</w:t>
      </w:r>
      <w:r w:rsidR="000A12AB" w:rsidRPr="00D557D6">
        <w:rPr>
          <w:rFonts w:asciiTheme="minorBidi" w:hAnsiTheme="minorBidi" w:cstheme="minorBidi"/>
          <w:sz w:val="20"/>
        </w:rPr>
        <w:t xml:space="preserve"> verse. But explicit testimony about a tradition is exceedingly rare, as we saw at length in the previous chapter.</w:t>
      </w:r>
    </w:p>
  </w:footnote>
  <w:footnote w:id="9">
    <w:p w14:paraId="62CAEF5A" w14:textId="64CFA91E" w:rsidR="005E609C" w:rsidRPr="00D557D6" w:rsidRDefault="005E609C" w:rsidP="00D74FFA">
      <w:pPr>
        <w:spacing w:line="240" w:lineRule="auto"/>
        <w:rPr>
          <w:rFonts w:asciiTheme="minorBidi" w:hAnsiTheme="minorBidi" w:cstheme="minorBidi"/>
          <w:sz w:val="20"/>
        </w:rPr>
      </w:pPr>
      <w:r w:rsidRPr="00D557D6">
        <w:rPr>
          <w:rStyle w:val="FootnoteReference"/>
          <w:rFonts w:asciiTheme="minorBidi" w:hAnsiTheme="minorBidi" w:cstheme="minorBidi"/>
          <w:sz w:val="20"/>
        </w:rPr>
        <w:footnoteRef/>
      </w:r>
      <w:r w:rsidR="006530FE" w:rsidRPr="00D557D6">
        <w:rPr>
          <w:rFonts w:asciiTheme="minorBidi" w:hAnsiTheme="minorBidi" w:cstheme="minorBidi"/>
          <w:sz w:val="20"/>
        </w:rPr>
        <w:t xml:space="preserve"> In the yeshiva world, it is customary to define certain laws as </w:t>
      </w:r>
      <w:r w:rsidR="006530FE" w:rsidRPr="00D557D6">
        <w:rPr>
          <w:rFonts w:asciiTheme="minorBidi" w:hAnsiTheme="minorBidi" w:cstheme="minorBidi"/>
          <w:i/>
          <w:iCs/>
          <w:sz w:val="20"/>
        </w:rPr>
        <w:t>geze</w:t>
      </w:r>
      <w:r w:rsidR="00893781">
        <w:rPr>
          <w:rFonts w:asciiTheme="minorBidi" w:hAnsiTheme="minorBidi" w:cstheme="minorBidi"/>
          <w:i/>
          <w:iCs/>
          <w:sz w:val="20"/>
        </w:rPr>
        <w:t>i</w:t>
      </w:r>
      <w:r w:rsidR="006530FE" w:rsidRPr="00D557D6">
        <w:rPr>
          <w:rFonts w:asciiTheme="minorBidi" w:hAnsiTheme="minorBidi" w:cstheme="minorBidi"/>
          <w:i/>
          <w:iCs/>
          <w:sz w:val="20"/>
        </w:rPr>
        <w:t>rat ha-katuv</w:t>
      </w:r>
      <w:r w:rsidR="006530FE" w:rsidRPr="00D557D6">
        <w:rPr>
          <w:rFonts w:asciiTheme="minorBidi" w:hAnsiTheme="minorBidi" w:cstheme="minorBidi"/>
          <w:sz w:val="20"/>
        </w:rPr>
        <w:t xml:space="preserve">, a "Scriptural decree." However, this definition is correct only if in fact the law is derived from Scripture. When the </w:t>
      </w:r>
      <w:r w:rsidR="00893781">
        <w:rPr>
          <w:rFonts w:asciiTheme="minorBidi" w:hAnsiTheme="minorBidi" w:cstheme="minorBidi"/>
          <w:sz w:val="20"/>
        </w:rPr>
        <w:t>m</w:t>
      </w:r>
      <w:r w:rsidR="006530FE" w:rsidRPr="00D557D6">
        <w:rPr>
          <w:rFonts w:asciiTheme="minorBidi" w:hAnsiTheme="minorBidi" w:cstheme="minorBidi"/>
          <w:sz w:val="20"/>
        </w:rPr>
        <w:t xml:space="preserve">idrashic exposition is a sustaining </w:t>
      </w:r>
      <w:r w:rsidR="00893781" w:rsidRPr="0096603D">
        <w:rPr>
          <w:rFonts w:asciiTheme="minorBidi" w:hAnsiTheme="minorBidi" w:cstheme="minorBidi"/>
          <w:i/>
          <w:iCs/>
          <w:sz w:val="20"/>
        </w:rPr>
        <w:t>m</w:t>
      </w:r>
      <w:r w:rsidR="006530FE" w:rsidRPr="0096603D">
        <w:rPr>
          <w:rFonts w:asciiTheme="minorBidi" w:hAnsiTheme="minorBidi" w:cstheme="minorBidi"/>
          <w:i/>
          <w:iCs/>
          <w:sz w:val="20"/>
        </w:rPr>
        <w:t>idrash</w:t>
      </w:r>
      <w:r w:rsidR="006530FE" w:rsidRPr="00D557D6">
        <w:rPr>
          <w:rFonts w:asciiTheme="minorBidi" w:hAnsiTheme="minorBidi" w:cstheme="minorBidi"/>
          <w:sz w:val="20"/>
        </w:rPr>
        <w:t xml:space="preserve"> and </w:t>
      </w:r>
      <w:r w:rsidR="00BD5086">
        <w:rPr>
          <w:rFonts w:asciiTheme="minorBidi" w:hAnsiTheme="minorBidi" w:cstheme="minorBidi"/>
          <w:sz w:val="20"/>
        </w:rPr>
        <w:t>the</w:t>
      </w:r>
      <w:r w:rsidR="006530FE" w:rsidRPr="00D557D6">
        <w:rPr>
          <w:rFonts w:asciiTheme="minorBidi" w:hAnsiTheme="minorBidi" w:cstheme="minorBidi"/>
          <w:sz w:val="20"/>
        </w:rPr>
        <w:t xml:space="preserve"> law </w:t>
      </w:r>
      <w:r w:rsidR="00BD5086">
        <w:rPr>
          <w:rFonts w:asciiTheme="minorBidi" w:hAnsiTheme="minorBidi" w:cstheme="minorBidi"/>
          <w:sz w:val="20"/>
        </w:rPr>
        <w:t>is not one that was</w:t>
      </w:r>
      <w:r w:rsidR="006530FE" w:rsidRPr="00D557D6">
        <w:rPr>
          <w:rFonts w:asciiTheme="minorBidi" w:hAnsiTheme="minorBidi" w:cstheme="minorBidi"/>
          <w:sz w:val="20"/>
        </w:rPr>
        <w:t xml:space="preserve"> received by way of a tradition that goes back to Sinai, we cannot say that the law is a "Scriptural decree"</w:t>
      </w:r>
      <w:r w:rsidR="00893781">
        <w:rPr>
          <w:rFonts w:asciiTheme="minorBidi" w:hAnsiTheme="minorBidi" w:cstheme="minorBidi"/>
          <w:sz w:val="20"/>
        </w:rPr>
        <w:t>;</w:t>
      </w:r>
      <w:r w:rsidR="006530FE" w:rsidRPr="00D557D6">
        <w:rPr>
          <w:rFonts w:asciiTheme="minorBidi" w:hAnsiTheme="minorBidi" w:cstheme="minorBidi"/>
          <w:sz w:val="20"/>
        </w:rPr>
        <w:t xml:space="preserve"> it is very possible that it stems from an ancient logical argument, which must be understood.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0110F"/>
    <w:multiLevelType w:val="hybridMultilevel"/>
    <w:tmpl w:val="6F1AC1A0"/>
    <w:lvl w:ilvl="0" w:tplc="7114A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C433E"/>
    <w:multiLevelType w:val="hybridMultilevel"/>
    <w:tmpl w:val="6A00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03094"/>
    <w:multiLevelType w:val="hybridMultilevel"/>
    <w:tmpl w:val="E2985B5A"/>
    <w:lvl w:ilvl="0" w:tplc="36DE34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2C0056"/>
    <w:multiLevelType w:val="multilevel"/>
    <w:tmpl w:val="FDE4B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84CEF"/>
    <w:multiLevelType w:val="hybridMultilevel"/>
    <w:tmpl w:val="88E42E54"/>
    <w:lvl w:ilvl="0" w:tplc="B9322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F71B3D"/>
    <w:multiLevelType w:val="hybridMultilevel"/>
    <w:tmpl w:val="2A76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B84091"/>
    <w:multiLevelType w:val="multilevel"/>
    <w:tmpl w:val="63E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3239A"/>
    <w:multiLevelType w:val="hybridMultilevel"/>
    <w:tmpl w:val="E19A5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04B"/>
    <w:rsid w:val="000035B8"/>
    <w:rsid w:val="00006CD6"/>
    <w:rsid w:val="00006EBD"/>
    <w:rsid w:val="00012D99"/>
    <w:rsid w:val="00014F76"/>
    <w:rsid w:val="00016334"/>
    <w:rsid w:val="0002698E"/>
    <w:rsid w:val="00027953"/>
    <w:rsid w:val="000318DB"/>
    <w:rsid w:val="00037E98"/>
    <w:rsid w:val="00042BDC"/>
    <w:rsid w:val="00044609"/>
    <w:rsid w:val="0004515F"/>
    <w:rsid w:val="00052EF7"/>
    <w:rsid w:val="00060550"/>
    <w:rsid w:val="000654DC"/>
    <w:rsid w:val="000660B9"/>
    <w:rsid w:val="0006727E"/>
    <w:rsid w:val="00084A4F"/>
    <w:rsid w:val="0009691B"/>
    <w:rsid w:val="000A03DB"/>
    <w:rsid w:val="000A0607"/>
    <w:rsid w:val="000A12AB"/>
    <w:rsid w:val="000A6AA3"/>
    <w:rsid w:val="000B4D3E"/>
    <w:rsid w:val="000B5FB0"/>
    <w:rsid w:val="000D0739"/>
    <w:rsid w:val="000D3AAC"/>
    <w:rsid w:val="000D5AF3"/>
    <w:rsid w:val="000E4C53"/>
    <w:rsid w:val="000F1325"/>
    <w:rsid w:val="000F1F88"/>
    <w:rsid w:val="000F4A26"/>
    <w:rsid w:val="000F5A24"/>
    <w:rsid w:val="000F6C43"/>
    <w:rsid w:val="00102C3E"/>
    <w:rsid w:val="00104A6F"/>
    <w:rsid w:val="00106D61"/>
    <w:rsid w:val="001145BD"/>
    <w:rsid w:val="00114631"/>
    <w:rsid w:val="0011634D"/>
    <w:rsid w:val="0012261C"/>
    <w:rsid w:val="00130B05"/>
    <w:rsid w:val="001351D8"/>
    <w:rsid w:val="001412A3"/>
    <w:rsid w:val="00142A42"/>
    <w:rsid w:val="00144929"/>
    <w:rsid w:val="00144C0E"/>
    <w:rsid w:val="001460CA"/>
    <w:rsid w:val="00150EA7"/>
    <w:rsid w:val="00151DF2"/>
    <w:rsid w:val="001558B9"/>
    <w:rsid w:val="00157651"/>
    <w:rsid w:val="001644E2"/>
    <w:rsid w:val="0016486F"/>
    <w:rsid w:val="00181578"/>
    <w:rsid w:val="00185DD5"/>
    <w:rsid w:val="00192E1E"/>
    <w:rsid w:val="00197BF4"/>
    <w:rsid w:val="001A2646"/>
    <w:rsid w:val="001B147E"/>
    <w:rsid w:val="001B2C36"/>
    <w:rsid w:val="001C0F77"/>
    <w:rsid w:val="001C3272"/>
    <w:rsid w:val="001C436F"/>
    <w:rsid w:val="001E310C"/>
    <w:rsid w:val="001F2108"/>
    <w:rsid w:val="001F72EA"/>
    <w:rsid w:val="002014C2"/>
    <w:rsid w:val="00207286"/>
    <w:rsid w:val="00210A72"/>
    <w:rsid w:val="00212845"/>
    <w:rsid w:val="002202BA"/>
    <w:rsid w:val="0022237E"/>
    <w:rsid w:val="00230CD2"/>
    <w:rsid w:val="002351FB"/>
    <w:rsid w:val="00244127"/>
    <w:rsid w:val="00244361"/>
    <w:rsid w:val="0025225C"/>
    <w:rsid w:val="00252699"/>
    <w:rsid w:val="00253A35"/>
    <w:rsid w:val="002605B5"/>
    <w:rsid w:val="0026634D"/>
    <w:rsid w:val="0026677F"/>
    <w:rsid w:val="002712D5"/>
    <w:rsid w:val="00272E36"/>
    <w:rsid w:val="0027304F"/>
    <w:rsid w:val="002775C9"/>
    <w:rsid w:val="002810BC"/>
    <w:rsid w:val="0028439C"/>
    <w:rsid w:val="002864DD"/>
    <w:rsid w:val="0029098C"/>
    <w:rsid w:val="00291357"/>
    <w:rsid w:val="00291962"/>
    <w:rsid w:val="002A116A"/>
    <w:rsid w:val="002A1E50"/>
    <w:rsid w:val="002A6314"/>
    <w:rsid w:val="002A709F"/>
    <w:rsid w:val="002B2F66"/>
    <w:rsid w:val="002B7D45"/>
    <w:rsid w:val="002C69CD"/>
    <w:rsid w:val="002C7DE2"/>
    <w:rsid w:val="002D0E99"/>
    <w:rsid w:val="002E03B5"/>
    <w:rsid w:val="002F205E"/>
    <w:rsid w:val="00300B8D"/>
    <w:rsid w:val="00300D16"/>
    <w:rsid w:val="00301B1A"/>
    <w:rsid w:val="0031799C"/>
    <w:rsid w:val="00321A25"/>
    <w:rsid w:val="00325E9B"/>
    <w:rsid w:val="003264D4"/>
    <w:rsid w:val="00344FC8"/>
    <w:rsid w:val="0035004B"/>
    <w:rsid w:val="00353BCC"/>
    <w:rsid w:val="00364C88"/>
    <w:rsid w:val="00367E0C"/>
    <w:rsid w:val="00374B21"/>
    <w:rsid w:val="00382634"/>
    <w:rsid w:val="003906B1"/>
    <w:rsid w:val="003A0D11"/>
    <w:rsid w:val="003A10C9"/>
    <w:rsid w:val="003B0062"/>
    <w:rsid w:val="003B0D55"/>
    <w:rsid w:val="003C0908"/>
    <w:rsid w:val="003E005B"/>
    <w:rsid w:val="003E155C"/>
    <w:rsid w:val="003E223D"/>
    <w:rsid w:val="003E241F"/>
    <w:rsid w:val="003E693D"/>
    <w:rsid w:val="003E769C"/>
    <w:rsid w:val="003E7875"/>
    <w:rsid w:val="003F03BA"/>
    <w:rsid w:val="003F1555"/>
    <w:rsid w:val="00400C2E"/>
    <w:rsid w:val="004013F2"/>
    <w:rsid w:val="00401E6E"/>
    <w:rsid w:val="0040222D"/>
    <w:rsid w:val="0040424B"/>
    <w:rsid w:val="00406523"/>
    <w:rsid w:val="004127FB"/>
    <w:rsid w:val="00417D27"/>
    <w:rsid w:val="00421953"/>
    <w:rsid w:val="0042498D"/>
    <w:rsid w:val="00425589"/>
    <w:rsid w:val="004277E8"/>
    <w:rsid w:val="004336D3"/>
    <w:rsid w:val="00433F5F"/>
    <w:rsid w:val="004442C9"/>
    <w:rsid w:val="004477D2"/>
    <w:rsid w:val="00451293"/>
    <w:rsid w:val="004519C9"/>
    <w:rsid w:val="00452D25"/>
    <w:rsid w:val="00454BAE"/>
    <w:rsid w:val="00456ED5"/>
    <w:rsid w:val="004575B7"/>
    <w:rsid w:val="004604DC"/>
    <w:rsid w:val="00462516"/>
    <w:rsid w:val="004663CB"/>
    <w:rsid w:val="00474CB8"/>
    <w:rsid w:val="00484687"/>
    <w:rsid w:val="00486C90"/>
    <w:rsid w:val="00492FF0"/>
    <w:rsid w:val="004A2080"/>
    <w:rsid w:val="004A2874"/>
    <w:rsid w:val="004A32B8"/>
    <w:rsid w:val="004A3E4B"/>
    <w:rsid w:val="004A4AFA"/>
    <w:rsid w:val="004A61BC"/>
    <w:rsid w:val="004B12C7"/>
    <w:rsid w:val="004B33A3"/>
    <w:rsid w:val="004C23AB"/>
    <w:rsid w:val="004C28F3"/>
    <w:rsid w:val="004C5360"/>
    <w:rsid w:val="004C5BEF"/>
    <w:rsid w:val="004C6685"/>
    <w:rsid w:val="004C74D7"/>
    <w:rsid w:val="004D26F7"/>
    <w:rsid w:val="004D295F"/>
    <w:rsid w:val="004D6869"/>
    <w:rsid w:val="004E0CB7"/>
    <w:rsid w:val="004E0D96"/>
    <w:rsid w:val="004E645C"/>
    <w:rsid w:val="004F0B3B"/>
    <w:rsid w:val="004F12B9"/>
    <w:rsid w:val="004F2258"/>
    <w:rsid w:val="004F2277"/>
    <w:rsid w:val="004F24ED"/>
    <w:rsid w:val="004F7AE3"/>
    <w:rsid w:val="0050378C"/>
    <w:rsid w:val="0050711D"/>
    <w:rsid w:val="00511F60"/>
    <w:rsid w:val="005277C1"/>
    <w:rsid w:val="0054219D"/>
    <w:rsid w:val="00550CE1"/>
    <w:rsid w:val="00552E0F"/>
    <w:rsid w:val="00553A1D"/>
    <w:rsid w:val="00556EEB"/>
    <w:rsid w:val="0056414B"/>
    <w:rsid w:val="005717AB"/>
    <w:rsid w:val="00574E84"/>
    <w:rsid w:val="005751CB"/>
    <w:rsid w:val="00581040"/>
    <w:rsid w:val="00581FC1"/>
    <w:rsid w:val="00582C72"/>
    <w:rsid w:val="00582F4F"/>
    <w:rsid w:val="00584F74"/>
    <w:rsid w:val="005852F6"/>
    <w:rsid w:val="0059181B"/>
    <w:rsid w:val="005931A0"/>
    <w:rsid w:val="00594172"/>
    <w:rsid w:val="005A2640"/>
    <w:rsid w:val="005A37D9"/>
    <w:rsid w:val="005A5CF6"/>
    <w:rsid w:val="005B102E"/>
    <w:rsid w:val="005B1463"/>
    <w:rsid w:val="005B2A7A"/>
    <w:rsid w:val="005B3A7A"/>
    <w:rsid w:val="005B3F79"/>
    <w:rsid w:val="005B6E4C"/>
    <w:rsid w:val="005E1DC1"/>
    <w:rsid w:val="005E4610"/>
    <w:rsid w:val="005E5966"/>
    <w:rsid w:val="005E609C"/>
    <w:rsid w:val="005F2624"/>
    <w:rsid w:val="005F48E2"/>
    <w:rsid w:val="006040FA"/>
    <w:rsid w:val="0060523E"/>
    <w:rsid w:val="0060557A"/>
    <w:rsid w:val="00606BF8"/>
    <w:rsid w:val="00610E5F"/>
    <w:rsid w:val="00614852"/>
    <w:rsid w:val="006158D1"/>
    <w:rsid w:val="00616D57"/>
    <w:rsid w:val="0062292F"/>
    <w:rsid w:val="00624F4B"/>
    <w:rsid w:val="00627C92"/>
    <w:rsid w:val="00641230"/>
    <w:rsid w:val="00641F1F"/>
    <w:rsid w:val="00652F4C"/>
    <w:rsid w:val="006530FE"/>
    <w:rsid w:val="00654577"/>
    <w:rsid w:val="00656EBE"/>
    <w:rsid w:val="00662914"/>
    <w:rsid w:val="00664B31"/>
    <w:rsid w:val="00672EE7"/>
    <w:rsid w:val="006743C4"/>
    <w:rsid w:val="00676918"/>
    <w:rsid w:val="00696BA7"/>
    <w:rsid w:val="00697533"/>
    <w:rsid w:val="006A2A7D"/>
    <w:rsid w:val="006B0884"/>
    <w:rsid w:val="006B25D3"/>
    <w:rsid w:val="006B5826"/>
    <w:rsid w:val="006B5881"/>
    <w:rsid w:val="006B7E8C"/>
    <w:rsid w:val="006C095E"/>
    <w:rsid w:val="006C5196"/>
    <w:rsid w:val="006C7791"/>
    <w:rsid w:val="006D4383"/>
    <w:rsid w:val="006D710E"/>
    <w:rsid w:val="006D751A"/>
    <w:rsid w:val="006D76DD"/>
    <w:rsid w:val="006E00B1"/>
    <w:rsid w:val="006E0378"/>
    <w:rsid w:val="006F0705"/>
    <w:rsid w:val="006F635E"/>
    <w:rsid w:val="0070227D"/>
    <w:rsid w:val="00705D8E"/>
    <w:rsid w:val="00713D65"/>
    <w:rsid w:val="00716701"/>
    <w:rsid w:val="00720B10"/>
    <w:rsid w:val="00723166"/>
    <w:rsid w:val="00724C6E"/>
    <w:rsid w:val="007347DB"/>
    <w:rsid w:val="007420DC"/>
    <w:rsid w:val="00750A32"/>
    <w:rsid w:val="0075301C"/>
    <w:rsid w:val="007542CE"/>
    <w:rsid w:val="00755D47"/>
    <w:rsid w:val="007565B1"/>
    <w:rsid w:val="007712FB"/>
    <w:rsid w:val="00780296"/>
    <w:rsid w:val="007812B3"/>
    <w:rsid w:val="007817A0"/>
    <w:rsid w:val="00781B7E"/>
    <w:rsid w:val="007857BD"/>
    <w:rsid w:val="00790503"/>
    <w:rsid w:val="00791ED5"/>
    <w:rsid w:val="00791FDE"/>
    <w:rsid w:val="007A07B5"/>
    <w:rsid w:val="007A191C"/>
    <w:rsid w:val="007A2017"/>
    <w:rsid w:val="007A4D88"/>
    <w:rsid w:val="007B1279"/>
    <w:rsid w:val="007B4C6C"/>
    <w:rsid w:val="007B66B4"/>
    <w:rsid w:val="007C50CB"/>
    <w:rsid w:val="007D658F"/>
    <w:rsid w:val="007E0225"/>
    <w:rsid w:val="007F42FE"/>
    <w:rsid w:val="008027FB"/>
    <w:rsid w:val="008106EA"/>
    <w:rsid w:val="0081100E"/>
    <w:rsid w:val="00811DA1"/>
    <w:rsid w:val="008173B0"/>
    <w:rsid w:val="00820E07"/>
    <w:rsid w:val="00822B24"/>
    <w:rsid w:val="00824440"/>
    <w:rsid w:val="0084148C"/>
    <w:rsid w:val="0084269B"/>
    <w:rsid w:val="00850683"/>
    <w:rsid w:val="00857DE2"/>
    <w:rsid w:val="00863896"/>
    <w:rsid w:val="00866D60"/>
    <w:rsid w:val="00867AA9"/>
    <w:rsid w:val="008711F3"/>
    <w:rsid w:val="008735BC"/>
    <w:rsid w:val="00874339"/>
    <w:rsid w:val="00874E1F"/>
    <w:rsid w:val="00875A37"/>
    <w:rsid w:val="00876956"/>
    <w:rsid w:val="0088323F"/>
    <w:rsid w:val="008849AB"/>
    <w:rsid w:val="008859AA"/>
    <w:rsid w:val="00892A9A"/>
    <w:rsid w:val="00893781"/>
    <w:rsid w:val="008A0468"/>
    <w:rsid w:val="008A063F"/>
    <w:rsid w:val="008B4350"/>
    <w:rsid w:val="008B58C0"/>
    <w:rsid w:val="008C27D5"/>
    <w:rsid w:val="008C7379"/>
    <w:rsid w:val="008C77AD"/>
    <w:rsid w:val="008D34F4"/>
    <w:rsid w:val="008D4A0D"/>
    <w:rsid w:val="008E0672"/>
    <w:rsid w:val="008E15E3"/>
    <w:rsid w:val="008F1637"/>
    <w:rsid w:val="008F43C3"/>
    <w:rsid w:val="009021B0"/>
    <w:rsid w:val="00902BCD"/>
    <w:rsid w:val="00910204"/>
    <w:rsid w:val="009124A5"/>
    <w:rsid w:val="0091386D"/>
    <w:rsid w:val="00927779"/>
    <w:rsid w:val="009354B2"/>
    <w:rsid w:val="00944D68"/>
    <w:rsid w:val="0095623A"/>
    <w:rsid w:val="00962BFD"/>
    <w:rsid w:val="00962DE2"/>
    <w:rsid w:val="0096603D"/>
    <w:rsid w:val="00970CFC"/>
    <w:rsid w:val="00974D2D"/>
    <w:rsid w:val="00976B38"/>
    <w:rsid w:val="00981F4F"/>
    <w:rsid w:val="009923F3"/>
    <w:rsid w:val="009927A8"/>
    <w:rsid w:val="0099569F"/>
    <w:rsid w:val="00995B50"/>
    <w:rsid w:val="00997AFF"/>
    <w:rsid w:val="009A051E"/>
    <w:rsid w:val="009A5920"/>
    <w:rsid w:val="009A5FAD"/>
    <w:rsid w:val="009B7022"/>
    <w:rsid w:val="009C2B3C"/>
    <w:rsid w:val="009C5B21"/>
    <w:rsid w:val="009E3287"/>
    <w:rsid w:val="009E5B74"/>
    <w:rsid w:val="009E65F5"/>
    <w:rsid w:val="009F12DF"/>
    <w:rsid w:val="009F2845"/>
    <w:rsid w:val="009F4DA0"/>
    <w:rsid w:val="009F7AB5"/>
    <w:rsid w:val="00A01219"/>
    <w:rsid w:val="00A06B11"/>
    <w:rsid w:val="00A25040"/>
    <w:rsid w:val="00A26396"/>
    <w:rsid w:val="00A30EDB"/>
    <w:rsid w:val="00A41F80"/>
    <w:rsid w:val="00A524E0"/>
    <w:rsid w:val="00A53D40"/>
    <w:rsid w:val="00A549EF"/>
    <w:rsid w:val="00A5673A"/>
    <w:rsid w:val="00A61524"/>
    <w:rsid w:val="00A636DE"/>
    <w:rsid w:val="00A642B8"/>
    <w:rsid w:val="00A759CA"/>
    <w:rsid w:val="00A84DDD"/>
    <w:rsid w:val="00A854D5"/>
    <w:rsid w:val="00A87E48"/>
    <w:rsid w:val="00A904E5"/>
    <w:rsid w:val="00A9091C"/>
    <w:rsid w:val="00A91AEC"/>
    <w:rsid w:val="00A955FF"/>
    <w:rsid w:val="00AA1D62"/>
    <w:rsid w:val="00AA1FC8"/>
    <w:rsid w:val="00AA46E3"/>
    <w:rsid w:val="00AA7F72"/>
    <w:rsid w:val="00AC0DA7"/>
    <w:rsid w:val="00AD390A"/>
    <w:rsid w:val="00AD403E"/>
    <w:rsid w:val="00AD59B7"/>
    <w:rsid w:val="00AD5A9F"/>
    <w:rsid w:val="00AE1AC2"/>
    <w:rsid w:val="00AE5D2B"/>
    <w:rsid w:val="00AF005D"/>
    <w:rsid w:val="00B06895"/>
    <w:rsid w:val="00B069E6"/>
    <w:rsid w:val="00B078C4"/>
    <w:rsid w:val="00B11665"/>
    <w:rsid w:val="00B127A6"/>
    <w:rsid w:val="00B12F59"/>
    <w:rsid w:val="00B146CD"/>
    <w:rsid w:val="00B17978"/>
    <w:rsid w:val="00B35734"/>
    <w:rsid w:val="00B42AE0"/>
    <w:rsid w:val="00B51D02"/>
    <w:rsid w:val="00B56E70"/>
    <w:rsid w:val="00B61B5D"/>
    <w:rsid w:val="00B6276C"/>
    <w:rsid w:val="00B64649"/>
    <w:rsid w:val="00B71C79"/>
    <w:rsid w:val="00B71DA6"/>
    <w:rsid w:val="00B75666"/>
    <w:rsid w:val="00B75CD0"/>
    <w:rsid w:val="00B834E3"/>
    <w:rsid w:val="00B966F7"/>
    <w:rsid w:val="00BA45E6"/>
    <w:rsid w:val="00BA6648"/>
    <w:rsid w:val="00BA77A9"/>
    <w:rsid w:val="00BB0791"/>
    <w:rsid w:val="00BB64CD"/>
    <w:rsid w:val="00BC1A13"/>
    <w:rsid w:val="00BC3ABB"/>
    <w:rsid w:val="00BD3EFB"/>
    <w:rsid w:val="00BD4CA6"/>
    <w:rsid w:val="00BD5086"/>
    <w:rsid w:val="00C052FF"/>
    <w:rsid w:val="00C0679F"/>
    <w:rsid w:val="00C06C86"/>
    <w:rsid w:val="00C10F1C"/>
    <w:rsid w:val="00C15489"/>
    <w:rsid w:val="00C21039"/>
    <w:rsid w:val="00C22639"/>
    <w:rsid w:val="00C404B1"/>
    <w:rsid w:val="00C40F99"/>
    <w:rsid w:val="00C413F9"/>
    <w:rsid w:val="00C4141A"/>
    <w:rsid w:val="00C43972"/>
    <w:rsid w:val="00C50389"/>
    <w:rsid w:val="00C51E36"/>
    <w:rsid w:val="00C54CEE"/>
    <w:rsid w:val="00C637EE"/>
    <w:rsid w:val="00C65B32"/>
    <w:rsid w:val="00C703B2"/>
    <w:rsid w:val="00C760CE"/>
    <w:rsid w:val="00C80C07"/>
    <w:rsid w:val="00C81B4F"/>
    <w:rsid w:val="00C82C80"/>
    <w:rsid w:val="00C84146"/>
    <w:rsid w:val="00C84B5F"/>
    <w:rsid w:val="00C84BF2"/>
    <w:rsid w:val="00C86EEF"/>
    <w:rsid w:val="00C918FB"/>
    <w:rsid w:val="00C92118"/>
    <w:rsid w:val="00C92B24"/>
    <w:rsid w:val="00C94502"/>
    <w:rsid w:val="00C947A3"/>
    <w:rsid w:val="00C9782E"/>
    <w:rsid w:val="00CA3073"/>
    <w:rsid w:val="00CB41DD"/>
    <w:rsid w:val="00CC54BD"/>
    <w:rsid w:val="00CC7A08"/>
    <w:rsid w:val="00CD38CC"/>
    <w:rsid w:val="00CD6189"/>
    <w:rsid w:val="00CE0AFB"/>
    <w:rsid w:val="00CE1899"/>
    <w:rsid w:val="00CE2459"/>
    <w:rsid w:val="00CE5BC0"/>
    <w:rsid w:val="00CE7ED4"/>
    <w:rsid w:val="00CF2CBD"/>
    <w:rsid w:val="00CF4878"/>
    <w:rsid w:val="00D0286B"/>
    <w:rsid w:val="00D06B99"/>
    <w:rsid w:val="00D11B01"/>
    <w:rsid w:val="00D21035"/>
    <w:rsid w:val="00D25782"/>
    <w:rsid w:val="00D26A4C"/>
    <w:rsid w:val="00D34952"/>
    <w:rsid w:val="00D361E3"/>
    <w:rsid w:val="00D42951"/>
    <w:rsid w:val="00D42E06"/>
    <w:rsid w:val="00D44E0B"/>
    <w:rsid w:val="00D47FA2"/>
    <w:rsid w:val="00D521D0"/>
    <w:rsid w:val="00D5467F"/>
    <w:rsid w:val="00D557D6"/>
    <w:rsid w:val="00D55C72"/>
    <w:rsid w:val="00D60D9A"/>
    <w:rsid w:val="00D74FFA"/>
    <w:rsid w:val="00D75905"/>
    <w:rsid w:val="00D81701"/>
    <w:rsid w:val="00D8255B"/>
    <w:rsid w:val="00D83A84"/>
    <w:rsid w:val="00D84B1D"/>
    <w:rsid w:val="00D84D5A"/>
    <w:rsid w:val="00D963D8"/>
    <w:rsid w:val="00DA00E9"/>
    <w:rsid w:val="00DA1AEF"/>
    <w:rsid w:val="00DA2756"/>
    <w:rsid w:val="00DA3CEE"/>
    <w:rsid w:val="00DB55B1"/>
    <w:rsid w:val="00DB7601"/>
    <w:rsid w:val="00DC2D52"/>
    <w:rsid w:val="00DC2FF5"/>
    <w:rsid w:val="00DC3BE2"/>
    <w:rsid w:val="00DD1B44"/>
    <w:rsid w:val="00DD2364"/>
    <w:rsid w:val="00DD4FD4"/>
    <w:rsid w:val="00DD6F25"/>
    <w:rsid w:val="00DE1560"/>
    <w:rsid w:val="00DE1CBF"/>
    <w:rsid w:val="00DF494A"/>
    <w:rsid w:val="00E0000C"/>
    <w:rsid w:val="00E03453"/>
    <w:rsid w:val="00E069B2"/>
    <w:rsid w:val="00E1136A"/>
    <w:rsid w:val="00E13314"/>
    <w:rsid w:val="00E16319"/>
    <w:rsid w:val="00E22B18"/>
    <w:rsid w:val="00E239A7"/>
    <w:rsid w:val="00E26754"/>
    <w:rsid w:val="00E31D97"/>
    <w:rsid w:val="00E357D3"/>
    <w:rsid w:val="00E40AAB"/>
    <w:rsid w:val="00E429A0"/>
    <w:rsid w:val="00E5088E"/>
    <w:rsid w:val="00E558F7"/>
    <w:rsid w:val="00E55BF6"/>
    <w:rsid w:val="00E56216"/>
    <w:rsid w:val="00E604E4"/>
    <w:rsid w:val="00E60902"/>
    <w:rsid w:val="00E612F9"/>
    <w:rsid w:val="00E66296"/>
    <w:rsid w:val="00E67DF8"/>
    <w:rsid w:val="00E7336D"/>
    <w:rsid w:val="00E76634"/>
    <w:rsid w:val="00E8717F"/>
    <w:rsid w:val="00E92C4D"/>
    <w:rsid w:val="00EA25A9"/>
    <w:rsid w:val="00EA547B"/>
    <w:rsid w:val="00EA6C13"/>
    <w:rsid w:val="00EB1A80"/>
    <w:rsid w:val="00EB1EC6"/>
    <w:rsid w:val="00EB297C"/>
    <w:rsid w:val="00EC13B0"/>
    <w:rsid w:val="00EC4A09"/>
    <w:rsid w:val="00ED1C88"/>
    <w:rsid w:val="00ED56DF"/>
    <w:rsid w:val="00ED7508"/>
    <w:rsid w:val="00EE0AEB"/>
    <w:rsid w:val="00EE4523"/>
    <w:rsid w:val="00EF041B"/>
    <w:rsid w:val="00EF402E"/>
    <w:rsid w:val="00EF553E"/>
    <w:rsid w:val="00EF7AB7"/>
    <w:rsid w:val="00F01869"/>
    <w:rsid w:val="00F02965"/>
    <w:rsid w:val="00F14D6C"/>
    <w:rsid w:val="00F17DBD"/>
    <w:rsid w:val="00F2296F"/>
    <w:rsid w:val="00F22F88"/>
    <w:rsid w:val="00F23E3A"/>
    <w:rsid w:val="00F31925"/>
    <w:rsid w:val="00F335DE"/>
    <w:rsid w:val="00F351DB"/>
    <w:rsid w:val="00F366E4"/>
    <w:rsid w:val="00F4092C"/>
    <w:rsid w:val="00F41BF4"/>
    <w:rsid w:val="00F42044"/>
    <w:rsid w:val="00F53122"/>
    <w:rsid w:val="00F54694"/>
    <w:rsid w:val="00F56586"/>
    <w:rsid w:val="00F570D7"/>
    <w:rsid w:val="00F57C84"/>
    <w:rsid w:val="00F61A43"/>
    <w:rsid w:val="00F625D3"/>
    <w:rsid w:val="00F7092A"/>
    <w:rsid w:val="00F71AAB"/>
    <w:rsid w:val="00F73001"/>
    <w:rsid w:val="00F74722"/>
    <w:rsid w:val="00F74D2F"/>
    <w:rsid w:val="00F7667A"/>
    <w:rsid w:val="00F81511"/>
    <w:rsid w:val="00F878F5"/>
    <w:rsid w:val="00F96359"/>
    <w:rsid w:val="00FA51EE"/>
    <w:rsid w:val="00FB2F3E"/>
    <w:rsid w:val="00FB4633"/>
    <w:rsid w:val="00FC0644"/>
    <w:rsid w:val="00FC2138"/>
    <w:rsid w:val="00FC421C"/>
    <w:rsid w:val="00FD1BAC"/>
    <w:rsid w:val="00FD36C7"/>
    <w:rsid w:val="00FD5FA1"/>
    <w:rsid w:val="00FE45B4"/>
    <w:rsid w:val="00FE5D82"/>
    <w:rsid w:val="00FF5691"/>
    <w:rsid w:val="00FF6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6935"/>
  <w15:chartTrackingRefBased/>
  <w15:docId w15:val="{4EB97793-0186-40FC-9E65-39EF7791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04B"/>
    <w:pPr>
      <w:autoSpaceDE w:val="0"/>
      <w:autoSpaceDN w:val="0"/>
      <w:spacing w:after="0" w:line="360" w:lineRule="auto"/>
      <w:jc w:val="both"/>
    </w:pPr>
    <w:rPr>
      <w:rFonts w:ascii="Courier New" w:eastAsia="Times New Roman" w:hAnsi="Courier New" w:cs="Miriam"/>
      <w:szCs w:val="20"/>
    </w:rPr>
  </w:style>
  <w:style w:type="paragraph" w:styleId="Heading1">
    <w:name w:val="heading 1"/>
    <w:basedOn w:val="Normal"/>
    <w:next w:val="Normal"/>
    <w:link w:val="Heading1Char"/>
    <w:uiPriority w:val="9"/>
    <w:qFormat/>
    <w:rsid w:val="00EB29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54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004B"/>
    <w:pPr>
      <w:keepNext/>
      <w:jc w:val="left"/>
      <w:outlineLvl w:val="2"/>
    </w:pPr>
    <w:rPr>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004B"/>
    <w:rPr>
      <w:rFonts w:ascii="Courier New" w:eastAsia="Times New Roman" w:hAnsi="Courier New" w:cs="Miriam"/>
      <w:b/>
      <w:bCs/>
      <w:caps/>
    </w:rPr>
  </w:style>
  <w:style w:type="paragraph" w:styleId="BlockText">
    <w:name w:val="Block Text"/>
    <w:basedOn w:val="Normal"/>
    <w:link w:val="BlockTextChar"/>
    <w:rsid w:val="0035004B"/>
    <w:pPr>
      <w:ind w:left="567"/>
    </w:pPr>
  </w:style>
  <w:style w:type="paragraph" w:styleId="FootnoteText">
    <w:name w:val="footnote text"/>
    <w:basedOn w:val="Normal"/>
    <w:link w:val="FootnoteTextChar"/>
    <w:rsid w:val="0035004B"/>
    <w:rPr>
      <w:noProof/>
      <w:sz w:val="20"/>
    </w:rPr>
  </w:style>
  <w:style w:type="character" w:customStyle="1" w:styleId="FootnoteTextChar">
    <w:name w:val="Footnote Text Char"/>
    <w:basedOn w:val="DefaultParagraphFont"/>
    <w:link w:val="FootnoteText"/>
    <w:rsid w:val="0035004B"/>
    <w:rPr>
      <w:rFonts w:ascii="Courier New" w:eastAsia="Times New Roman" w:hAnsi="Courier New" w:cs="Miriam"/>
      <w:noProof/>
      <w:sz w:val="20"/>
      <w:szCs w:val="20"/>
    </w:rPr>
  </w:style>
  <w:style w:type="character" w:styleId="FootnoteReference">
    <w:name w:val="footnote reference"/>
    <w:rsid w:val="0035004B"/>
    <w:rPr>
      <w:rFonts w:cs="Miriam"/>
      <w:vertAlign w:val="superscript"/>
      <w:lang w:bidi="he-IL"/>
    </w:rPr>
  </w:style>
  <w:style w:type="character" w:customStyle="1" w:styleId="BlockTextChar">
    <w:name w:val="Block Text Char"/>
    <w:link w:val="BlockText"/>
    <w:rsid w:val="0035004B"/>
    <w:rPr>
      <w:rFonts w:ascii="Courier New" w:eastAsia="Times New Roman" w:hAnsi="Courier New" w:cs="Miriam"/>
      <w:szCs w:val="20"/>
    </w:rPr>
  </w:style>
  <w:style w:type="paragraph" w:styleId="ListParagraph">
    <w:name w:val="List Paragraph"/>
    <w:basedOn w:val="Normal"/>
    <w:uiPriority w:val="34"/>
    <w:qFormat/>
    <w:rsid w:val="0035004B"/>
    <w:pPr>
      <w:ind w:left="720"/>
    </w:pPr>
  </w:style>
  <w:style w:type="paragraph" w:styleId="Header">
    <w:name w:val="header"/>
    <w:basedOn w:val="Normal"/>
    <w:link w:val="HeaderChar"/>
    <w:rsid w:val="0035004B"/>
    <w:pPr>
      <w:tabs>
        <w:tab w:val="center" w:pos="4153"/>
        <w:tab w:val="right" w:pos="8306"/>
      </w:tabs>
    </w:pPr>
  </w:style>
  <w:style w:type="character" w:customStyle="1" w:styleId="HeaderChar">
    <w:name w:val="Header Char"/>
    <w:basedOn w:val="DefaultParagraphFont"/>
    <w:link w:val="Header"/>
    <w:rsid w:val="0035004B"/>
    <w:rPr>
      <w:rFonts w:ascii="Courier New" w:eastAsia="Times New Roman" w:hAnsi="Courier New" w:cs="Miriam"/>
      <w:szCs w:val="20"/>
    </w:rPr>
  </w:style>
  <w:style w:type="paragraph" w:styleId="Footer">
    <w:name w:val="footer"/>
    <w:basedOn w:val="Normal"/>
    <w:link w:val="FooterChar"/>
    <w:uiPriority w:val="99"/>
    <w:rsid w:val="0035004B"/>
    <w:pPr>
      <w:tabs>
        <w:tab w:val="center" w:pos="4153"/>
        <w:tab w:val="right" w:pos="8306"/>
      </w:tabs>
    </w:pPr>
  </w:style>
  <w:style w:type="character" w:customStyle="1" w:styleId="FooterChar">
    <w:name w:val="Footer Char"/>
    <w:basedOn w:val="DefaultParagraphFont"/>
    <w:link w:val="Footer"/>
    <w:uiPriority w:val="99"/>
    <w:rsid w:val="0035004B"/>
    <w:rPr>
      <w:rFonts w:ascii="Courier New" w:eastAsia="Times New Roman" w:hAnsi="Courier New" w:cs="Miriam"/>
      <w:szCs w:val="20"/>
    </w:rPr>
  </w:style>
  <w:style w:type="paragraph" w:styleId="NoSpacing">
    <w:name w:val="No Spacing"/>
    <w:uiPriority w:val="1"/>
    <w:qFormat/>
    <w:rsid w:val="00CC54BD"/>
    <w:pPr>
      <w:autoSpaceDE w:val="0"/>
      <w:autoSpaceDN w:val="0"/>
      <w:spacing w:after="0" w:line="240" w:lineRule="auto"/>
      <w:jc w:val="both"/>
    </w:pPr>
    <w:rPr>
      <w:rFonts w:ascii="Courier New" w:eastAsia="Times New Roman" w:hAnsi="Courier New" w:cs="Miriam"/>
      <w:szCs w:val="20"/>
    </w:rPr>
  </w:style>
  <w:style w:type="character" w:customStyle="1" w:styleId="Heading2Char">
    <w:name w:val="Heading 2 Char"/>
    <w:basedOn w:val="DefaultParagraphFont"/>
    <w:link w:val="Heading2"/>
    <w:uiPriority w:val="9"/>
    <w:rsid w:val="00CC54B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0F1325"/>
    <w:rPr>
      <w:color w:val="0000FF"/>
      <w:u w:val="single"/>
    </w:rPr>
  </w:style>
  <w:style w:type="character" w:customStyle="1" w:styleId="glossaryitem">
    <w:name w:val="glossary_item"/>
    <w:basedOn w:val="DefaultParagraphFont"/>
    <w:rsid w:val="009F2845"/>
  </w:style>
  <w:style w:type="paragraph" w:styleId="NormalWeb">
    <w:name w:val="Normal (Web)"/>
    <w:basedOn w:val="Normal"/>
    <w:uiPriority w:val="99"/>
    <w:unhideWhenUsed/>
    <w:rsid w:val="000F4A26"/>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segmenttext">
    <w:name w:val="segmenttext"/>
    <w:basedOn w:val="Normal"/>
    <w:rsid w:val="00B61B5D"/>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B61B5D"/>
  </w:style>
  <w:style w:type="character" w:customStyle="1" w:styleId="he">
    <w:name w:val="he"/>
    <w:basedOn w:val="DefaultParagraphFont"/>
    <w:rsid w:val="00B61B5D"/>
  </w:style>
  <w:style w:type="character" w:customStyle="1" w:styleId="jlqj4b">
    <w:name w:val="jlqj4b"/>
    <w:basedOn w:val="DefaultParagraphFont"/>
    <w:rsid w:val="00D11B01"/>
  </w:style>
  <w:style w:type="character" w:customStyle="1" w:styleId="material-icons-extended">
    <w:name w:val="material-icons-extended"/>
    <w:basedOn w:val="DefaultParagraphFont"/>
    <w:rsid w:val="00D11B01"/>
  </w:style>
  <w:style w:type="character" w:customStyle="1" w:styleId="viiyi">
    <w:name w:val="viiyi"/>
    <w:basedOn w:val="DefaultParagraphFont"/>
    <w:rsid w:val="00D11B01"/>
  </w:style>
  <w:style w:type="character" w:customStyle="1" w:styleId="Heading1Char">
    <w:name w:val="Heading 1 Char"/>
    <w:basedOn w:val="DefaultParagraphFont"/>
    <w:link w:val="Heading1"/>
    <w:uiPriority w:val="9"/>
    <w:rsid w:val="00EB297C"/>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5E1D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1DC1"/>
    <w:rPr>
      <w:rFonts w:ascii="Courier New" w:eastAsia="Times New Roman" w:hAnsi="Courier New" w:cs="Miriam"/>
      <w:i/>
      <w:iCs/>
      <w:color w:val="404040" w:themeColor="text1" w:themeTint="BF"/>
      <w:szCs w:val="20"/>
    </w:rPr>
  </w:style>
  <w:style w:type="paragraph" w:customStyle="1" w:styleId="Body">
    <w:name w:val="Body"/>
    <w:rsid w:val="00D557D6"/>
    <w:pPr>
      <w:spacing w:after="0" w:line="360" w:lineRule="auto"/>
      <w:jc w:val="both"/>
    </w:pPr>
    <w:rPr>
      <w:rFonts w:ascii="Courier New" w:eastAsia="Courier New" w:hAnsi="Courier New" w:cs="Courier New"/>
      <w:color w:val="000000"/>
      <w:u w:color="000000"/>
      <w14:textOutline w14:w="0" w14:cap="flat" w14:cmpd="sng" w14:algn="ctr">
        <w14:noFill/>
        <w14:prstDash w14:val="solid"/>
        <w14:bevel/>
      </w14:textOutline>
    </w:rPr>
  </w:style>
  <w:style w:type="paragraph" w:styleId="Revision">
    <w:name w:val="Revision"/>
    <w:hidden/>
    <w:uiPriority w:val="99"/>
    <w:semiHidden/>
    <w:rsid w:val="00CD38CC"/>
    <w:pPr>
      <w:spacing w:after="0" w:line="240" w:lineRule="auto"/>
    </w:pPr>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909">
      <w:bodyDiv w:val="1"/>
      <w:marLeft w:val="0"/>
      <w:marRight w:val="0"/>
      <w:marTop w:val="0"/>
      <w:marBottom w:val="0"/>
      <w:divBdr>
        <w:top w:val="none" w:sz="0" w:space="0" w:color="auto"/>
        <w:left w:val="none" w:sz="0" w:space="0" w:color="auto"/>
        <w:bottom w:val="none" w:sz="0" w:space="0" w:color="auto"/>
        <w:right w:val="none" w:sz="0" w:space="0" w:color="auto"/>
      </w:divBdr>
    </w:div>
    <w:div w:id="53087102">
      <w:bodyDiv w:val="1"/>
      <w:marLeft w:val="0"/>
      <w:marRight w:val="0"/>
      <w:marTop w:val="0"/>
      <w:marBottom w:val="0"/>
      <w:divBdr>
        <w:top w:val="none" w:sz="0" w:space="0" w:color="auto"/>
        <w:left w:val="none" w:sz="0" w:space="0" w:color="auto"/>
        <w:bottom w:val="none" w:sz="0" w:space="0" w:color="auto"/>
        <w:right w:val="none" w:sz="0" w:space="0" w:color="auto"/>
      </w:divBdr>
    </w:div>
    <w:div w:id="397820956">
      <w:bodyDiv w:val="1"/>
      <w:marLeft w:val="0"/>
      <w:marRight w:val="0"/>
      <w:marTop w:val="0"/>
      <w:marBottom w:val="0"/>
      <w:divBdr>
        <w:top w:val="none" w:sz="0" w:space="0" w:color="auto"/>
        <w:left w:val="none" w:sz="0" w:space="0" w:color="auto"/>
        <w:bottom w:val="none" w:sz="0" w:space="0" w:color="auto"/>
        <w:right w:val="none" w:sz="0" w:space="0" w:color="auto"/>
      </w:divBdr>
      <w:divsChild>
        <w:div w:id="4334818">
          <w:marLeft w:val="0"/>
          <w:marRight w:val="0"/>
          <w:marTop w:val="0"/>
          <w:marBottom w:val="0"/>
          <w:divBdr>
            <w:top w:val="none" w:sz="0" w:space="0" w:color="auto"/>
            <w:left w:val="none" w:sz="0" w:space="0" w:color="auto"/>
            <w:bottom w:val="none" w:sz="0" w:space="0" w:color="auto"/>
            <w:right w:val="none" w:sz="0" w:space="0" w:color="auto"/>
          </w:divBdr>
        </w:div>
        <w:div w:id="2024428714">
          <w:marLeft w:val="0"/>
          <w:marRight w:val="0"/>
          <w:marTop w:val="0"/>
          <w:marBottom w:val="0"/>
          <w:divBdr>
            <w:top w:val="none" w:sz="0" w:space="0" w:color="auto"/>
            <w:left w:val="none" w:sz="0" w:space="0" w:color="auto"/>
            <w:bottom w:val="none" w:sz="0" w:space="0" w:color="auto"/>
            <w:right w:val="none" w:sz="0" w:space="0" w:color="auto"/>
          </w:divBdr>
        </w:div>
      </w:divsChild>
    </w:div>
    <w:div w:id="494346408">
      <w:bodyDiv w:val="1"/>
      <w:marLeft w:val="0"/>
      <w:marRight w:val="0"/>
      <w:marTop w:val="0"/>
      <w:marBottom w:val="0"/>
      <w:divBdr>
        <w:top w:val="none" w:sz="0" w:space="0" w:color="auto"/>
        <w:left w:val="none" w:sz="0" w:space="0" w:color="auto"/>
        <w:bottom w:val="none" w:sz="0" w:space="0" w:color="auto"/>
        <w:right w:val="none" w:sz="0" w:space="0" w:color="auto"/>
      </w:divBdr>
    </w:div>
    <w:div w:id="495876769">
      <w:bodyDiv w:val="1"/>
      <w:marLeft w:val="0"/>
      <w:marRight w:val="0"/>
      <w:marTop w:val="0"/>
      <w:marBottom w:val="0"/>
      <w:divBdr>
        <w:top w:val="none" w:sz="0" w:space="0" w:color="auto"/>
        <w:left w:val="none" w:sz="0" w:space="0" w:color="auto"/>
        <w:bottom w:val="none" w:sz="0" w:space="0" w:color="auto"/>
        <w:right w:val="none" w:sz="0" w:space="0" w:color="auto"/>
      </w:divBdr>
    </w:div>
    <w:div w:id="555312916">
      <w:bodyDiv w:val="1"/>
      <w:marLeft w:val="0"/>
      <w:marRight w:val="0"/>
      <w:marTop w:val="0"/>
      <w:marBottom w:val="0"/>
      <w:divBdr>
        <w:top w:val="none" w:sz="0" w:space="0" w:color="auto"/>
        <w:left w:val="none" w:sz="0" w:space="0" w:color="auto"/>
        <w:bottom w:val="none" w:sz="0" w:space="0" w:color="auto"/>
        <w:right w:val="none" w:sz="0" w:space="0" w:color="auto"/>
      </w:divBdr>
    </w:div>
    <w:div w:id="636764420">
      <w:bodyDiv w:val="1"/>
      <w:marLeft w:val="0"/>
      <w:marRight w:val="0"/>
      <w:marTop w:val="0"/>
      <w:marBottom w:val="0"/>
      <w:divBdr>
        <w:top w:val="none" w:sz="0" w:space="0" w:color="auto"/>
        <w:left w:val="none" w:sz="0" w:space="0" w:color="auto"/>
        <w:bottom w:val="none" w:sz="0" w:space="0" w:color="auto"/>
        <w:right w:val="none" w:sz="0" w:space="0" w:color="auto"/>
      </w:divBdr>
    </w:div>
    <w:div w:id="814375206">
      <w:bodyDiv w:val="1"/>
      <w:marLeft w:val="0"/>
      <w:marRight w:val="0"/>
      <w:marTop w:val="0"/>
      <w:marBottom w:val="0"/>
      <w:divBdr>
        <w:top w:val="none" w:sz="0" w:space="0" w:color="auto"/>
        <w:left w:val="none" w:sz="0" w:space="0" w:color="auto"/>
        <w:bottom w:val="none" w:sz="0" w:space="0" w:color="auto"/>
        <w:right w:val="none" w:sz="0" w:space="0" w:color="auto"/>
      </w:divBdr>
      <w:divsChild>
        <w:div w:id="1907182129">
          <w:marLeft w:val="0"/>
          <w:marRight w:val="0"/>
          <w:marTop w:val="0"/>
          <w:marBottom w:val="0"/>
          <w:divBdr>
            <w:top w:val="none" w:sz="0" w:space="0" w:color="auto"/>
            <w:left w:val="none" w:sz="0" w:space="0" w:color="auto"/>
            <w:bottom w:val="none" w:sz="0" w:space="0" w:color="auto"/>
            <w:right w:val="none" w:sz="0" w:space="0" w:color="auto"/>
          </w:divBdr>
          <w:divsChild>
            <w:div w:id="693577655">
              <w:marLeft w:val="0"/>
              <w:marRight w:val="0"/>
              <w:marTop w:val="0"/>
              <w:marBottom w:val="0"/>
              <w:divBdr>
                <w:top w:val="none" w:sz="0" w:space="0" w:color="auto"/>
                <w:left w:val="none" w:sz="0" w:space="0" w:color="auto"/>
                <w:bottom w:val="none" w:sz="0" w:space="0" w:color="auto"/>
                <w:right w:val="none" w:sz="0" w:space="0" w:color="auto"/>
              </w:divBdr>
              <w:divsChild>
                <w:div w:id="1467895474">
                  <w:marLeft w:val="0"/>
                  <w:marRight w:val="0"/>
                  <w:marTop w:val="0"/>
                  <w:marBottom w:val="0"/>
                  <w:divBdr>
                    <w:top w:val="none" w:sz="0" w:space="0" w:color="auto"/>
                    <w:left w:val="none" w:sz="0" w:space="0" w:color="auto"/>
                    <w:bottom w:val="none" w:sz="0" w:space="0" w:color="auto"/>
                    <w:right w:val="none" w:sz="0" w:space="0" w:color="auto"/>
                  </w:divBdr>
                  <w:divsChild>
                    <w:div w:id="2009822148">
                      <w:marLeft w:val="0"/>
                      <w:marRight w:val="0"/>
                      <w:marTop w:val="0"/>
                      <w:marBottom w:val="0"/>
                      <w:divBdr>
                        <w:top w:val="none" w:sz="0" w:space="0" w:color="auto"/>
                        <w:left w:val="none" w:sz="0" w:space="0" w:color="auto"/>
                        <w:bottom w:val="none" w:sz="0" w:space="0" w:color="auto"/>
                        <w:right w:val="none" w:sz="0" w:space="0" w:color="auto"/>
                      </w:divBdr>
                      <w:divsChild>
                        <w:div w:id="845022618">
                          <w:marLeft w:val="0"/>
                          <w:marRight w:val="0"/>
                          <w:marTop w:val="0"/>
                          <w:marBottom w:val="0"/>
                          <w:divBdr>
                            <w:top w:val="none" w:sz="0" w:space="0" w:color="auto"/>
                            <w:left w:val="none" w:sz="0" w:space="0" w:color="auto"/>
                            <w:bottom w:val="none" w:sz="0" w:space="0" w:color="auto"/>
                            <w:right w:val="none" w:sz="0" w:space="0" w:color="auto"/>
                          </w:divBdr>
                          <w:divsChild>
                            <w:div w:id="577863170">
                              <w:marLeft w:val="0"/>
                              <w:marRight w:val="0"/>
                              <w:marTop w:val="0"/>
                              <w:marBottom w:val="0"/>
                              <w:divBdr>
                                <w:top w:val="none" w:sz="0" w:space="0" w:color="auto"/>
                                <w:left w:val="none" w:sz="0" w:space="0" w:color="auto"/>
                                <w:bottom w:val="none" w:sz="0" w:space="0" w:color="auto"/>
                                <w:right w:val="none" w:sz="0" w:space="0" w:color="auto"/>
                              </w:divBdr>
                              <w:divsChild>
                                <w:div w:id="257520484">
                                  <w:marLeft w:val="0"/>
                                  <w:marRight w:val="0"/>
                                  <w:marTop w:val="0"/>
                                  <w:marBottom w:val="0"/>
                                  <w:divBdr>
                                    <w:top w:val="none" w:sz="0" w:space="0" w:color="auto"/>
                                    <w:left w:val="none" w:sz="0" w:space="0" w:color="auto"/>
                                    <w:bottom w:val="none" w:sz="0" w:space="0" w:color="auto"/>
                                    <w:right w:val="none" w:sz="0" w:space="0" w:color="auto"/>
                                  </w:divBdr>
                                </w:div>
                                <w:div w:id="332341678">
                                  <w:marLeft w:val="0"/>
                                  <w:marRight w:val="0"/>
                                  <w:marTop w:val="0"/>
                                  <w:marBottom w:val="0"/>
                                  <w:divBdr>
                                    <w:top w:val="none" w:sz="0" w:space="0" w:color="auto"/>
                                    <w:left w:val="none" w:sz="0" w:space="0" w:color="auto"/>
                                    <w:bottom w:val="none" w:sz="0" w:space="0" w:color="auto"/>
                                    <w:right w:val="none" w:sz="0" w:space="0" w:color="auto"/>
                                  </w:divBdr>
                                  <w:divsChild>
                                    <w:div w:id="1886091447">
                                      <w:marLeft w:val="0"/>
                                      <w:marRight w:val="0"/>
                                      <w:marTop w:val="0"/>
                                      <w:marBottom w:val="0"/>
                                      <w:divBdr>
                                        <w:top w:val="none" w:sz="0" w:space="0" w:color="auto"/>
                                        <w:left w:val="none" w:sz="0" w:space="0" w:color="auto"/>
                                        <w:bottom w:val="none" w:sz="0" w:space="0" w:color="auto"/>
                                        <w:right w:val="none" w:sz="0" w:space="0" w:color="auto"/>
                                      </w:divBdr>
                                      <w:divsChild>
                                        <w:div w:id="526599879">
                                          <w:marLeft w:val="0"/>
                                          <w:marRight w:val="0"/>
                                          <w:marTop w:val="0"/>
                                          <w:marBottom w:val="0"/>
                                          <w:divBdr>
                                            <w:top w:val="none" w:sz="0" w:space="0" w:color="auto"/>
                                            <w:left w:val="none" w:sz="0" w:space="0" w:color="auto"/>
                                            <w:bottom w:val="none" w:sz="0" w:space="0" w:color="auto"/>
                                            <w:right w:val="none" w:sz="0" w:space="0" w:color="auto"/>
                                          </w:divBdr>
                                          <w:divsChild>
                                            <w:div w:id="170579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3284">
                                      <w:marLeft w:val="0"/>
                                      <w:marRight w:val="0"/>
                                      <w:marTop w:val="0"/>
                                      <w:marBottom w:val="0"/>
                                      <w:divBdr>
                                        <w:top w:val="none" w:sz="0" w:space="0" w:color="auto"/>
                                        <w:left w:val="none" w:sz="0" w:space="0" w:color="auto"/>
                                        <w:bottom w:val="none" w:sz="0" w:space="0" w:color="auto"/>
                                        <w:right w:val="none" w:sz="0" w:space="0" w:color="auto"/>
                                      </w:divBdr>
                                      <w:divsChild>
                                        <w:div w:id="585529488">
                                          <w:marLeft w:val="0"/>
                                          <w:marRight w:val="0"/>
                                          <w:marTop w:val="0"/>
                                          <w:marBottom w:val="0"/>
                                          <w:divBdr>
                                            <w:top w:val="none" w:sz="0" w:space="0" w:color="auto"/>
                                            <w:left w:val="none" w:sz="0" w:space="0" w:color="auto"/>
                                            <w:bottom w:val="none" w:sz="0" w:space="0" w:color="auto"/>
                                            <w:right w:val="none" w:sz="0" w:space="0" w:color="auto"/>
                                          </w:divBdr>
                                        </w:div>
                                      </w:divsChild>
                                    </w:div>
                                    <w:div w:id="105276293">
                                      <w:marLeft w:val="0"/>
                                      <w:marRight w:val="0"/>
                                      <w:marTop w:val="0"/>
                                      <w:marBottom w:val="0"/>
                                      <w:divBdr>
                                        <w:top w:val="none" w:sz="0" w:space="0" w:color="auto"/>
                                        <w:left w:val="none" w:sz="0" w:space="0" w:color="auto"/>
                                        <w:bottom w:val="none" w:sz="0" w:space="0" w:color="auto"/>
                                        <w:right w:val="none" w:sz="0" w:space="0" w:color="auto"/>
                                      </w:divBdr>
                                      <w:divsChild>
                                        <w:div w:id="5649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666843">
              <w:marLeft w:val="0"/>
              <w:marRight w:val="0"/>
              <w:marTop w:val="0"/>
              <w:marBottom w:val="0"/>
              <w:divBdr>
                <w:top w:val="none" w:sz="0" w:space="0" w:color="auto"/>
                <w:left w:val="none" w:sz="0" w:space="0" w:color="auto"/>
                <w:bottom w:val="none" w:sz="0" w:space="0" w:color="auto"/>
                <w:right w:val="none" w:sz="0" w:space="0" w:color="auto"/>
              </w:divBdr>
              <w:divsChild>
                <w:div w:id="8950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7476">
          <w:marLeft w:val="180"/>
          <w:marRight w:val="180"/>
          <w:marTop w:val="120"/>
          <w:marBottom w:val="0"/>
          <w:divBdr>
            <w:top w:val="none" w:sz="0" w:space="0" w:color="auto"/>
            <w:left w:val="none" w:sz="0" w:space="0" w:color="auto"/>
            <w:bottom w:val="none" w:sz="0" w:space="0" w:color="auto"/>
            <w:right w:val="none" w:sz="0" w:space="0" w:color="auto"/>
          </w:divBdr>
        </w:div>
      </w:divsChild>
    </w:div>
    <w:div w:id="976951184">
      <w:bodyDiv w:val="1"/>
      <w:marLeft w:val="0"/>
      <w:marRight w:val="0"/>
      <w:marTop w:val="0"/>
      <w:marBottom w:val="0"/>
      <w:divBdr>
        <w:top w:val="none" w:sz="0" w:space="0" w:color="auto"/>
        <w:left w:val="none" w:sz="0" w:space="0" w:color="auto"/>
        <w:bottom w:val="none" w:sz="0" w:space="0" w:color="auto"/>
        <w:right w:val="none" w:sz="0" w:space="0" w:color="auto"/>
      </w:divBdr>
    </w:div>
    <w:div w:id="1039282164">
      <w:bodyDiv w:val="1"/>
      <w:marLeft w:val="0"/>
      <w:marRight w:val="0"/>
      <w:marTop w:val="0"/>
      <w:marBottom w:val="0"/>
      <w:divBdr>
        <w:top w:val="none" w:sz="0" w:space="0" w:color="auto"/>
        <w:left w:val="none" w:sz="0" w:space="0" w:color="auto"/>
        <w:bottom w:val="none" w:sz="0" w:space="0" w:color="auto"/>
        <w:right w:val="none" w:sz="0" w:space="0" w:color="auto"/>
      </w:divBdr>
    </w:div>
    <w:div w:id="1065491683">
      <w:bodyDiv w:val="1"/>
      <w:marLeft w:val="0"/>
      <w:marRight w:val="0"/>
      <w:marTop w:val="0"/>
      <w:marBottom w:val="0"/>
      <w:divBdr>
        <w:top w:val="none" w:sz="0" w:space="0" w:color="auto"/>
        <w:left w:val="none" w:sz="0" w:space="0" w:color="auto"/>
        <w:bottom w:val="none" w:sz="0" w:space="0" w:color="auto"/>
        <w:right w:val="none" w:sz="0" w:space="0" w:color="auto"/>
      </w:divBdr>
      <w:divsChild>
        <w:div w:id="2040154733">
          <w:marLeft w:val="0"/>
          <w:marRight w:val="0"/>
          <w:marTop w:val="0"/>
          <w:marBottom w:val="0"/>
          <w:divBdr>
            <w:top w:val="none" w:sz="0" w:space="0" w:color="auto"/>
            <w:left w:val="none" w:sz="0" w:space="0" w:color="auto"/>
            <w:bottom w:val="none" w:sz="0" w:space="0" w:color="auto"/>
            <w:right w:val="none" w:sz="0" w:space="0" w:color="auto"/>
          </w:divBdr>
        </w:div>
        <w:div w:id="1198081229">
          <w:marLeft w:val="0"/>
          <w:marRight w:val="0"/>
          <w:marTop w:val="120"/>
          <w:marBottom w:val="0"/>
          <w:divBdr>
            <w:top w:val="none" w:sz="0" w:space="0" w:color="auto"/>
            <w:left w:val="none" w:sz="0" w:space="0" w:color="auto"/>
            <w:bottom w:val="none" w:sz="0" w:space="0" w:color="auto"/>
            <w:right w:val="none" w:sz="0" w:space="0" w:color="auto"/>
          </w:divBdr>
        </w:div>
        <w:div w:id="1070225199">
          <w:marLeft w:val="0"/>
          <w:marRight w:val="0"/>
          <w:marTop w:val="240"/>
          <w:marBottom w:val="0"/>
          <w:divBdr>
            <w:top w:val="none" w:sz="0" w:space="0" w:color="auto"/>
            <w:left w:val="none" w:sz="0" w:space="0" w:color="auto"/>
            <w:bottom w:val="none" w:sz="0" w:space="0" w:color="auto"/>
            <w:right w:val="none" w:sz="0" w:space="0" w:color="auto"/>
          </w:divBdr>
        </w:div>
      </w:divsChild>
    </w:div>
    <w:div w:id="1227111952">
      <w:bodyDiv w:val="1"/>
      <w:marLeft w:val="0"/>
      <w:marRight w:val="0"/>
      <w:marTop w:val="0"/>
      <w:marBottom w:val="0"/>
      <w:divBdr>
        <w:top w:val="none" w:sz="0" w:space="0" w:color="auto"/>
        <w:left w:val="none" w:sz="0" w:space="0" w:color="auto"/>
        <w:bottom w:val="none" w:sz="0" w:space="0" w:color="auto"/>
        <w:right w:val="none" w:sz="0" w:space="0" w:color="auto"/>
      </w:divBdr>
    </w:div>
    <w:div w:id="1293247994">
      <w:bodyDiv w:val="1"/>
      <w:marLeft w:val="0"/>
      <w:marRight w:val="0"/>
      <w:marTop w:val="0"/>
      <w:marBottom w:val="0"/>
      <w:divBdr>
        <w:top w:val="none" w:sz="0" w:space="0" w:color="auto"/>
        <w:left w:val="none" w:sz="0" w:space="0" w:color="auto"/>
        <w:bottom w:val="none" w:sz="0" w:space="0" w:color="auto"/>
        <w:right w:val="none" w:sz="0" w:space="0" w:color="auto"/>
      </w:divBdr>
    </w:div>
    <w:div w:id="1337610017">
      <w:bodyDiv w:val="1"/>
      <w:marLeft w:val="0"/>
      <w:marRight w:val="0"/>
      <w:marTop w:val="0"/>
      <w:marBottom w:val="0"/>
      <w:divBdr>
        <w:top w:val="none" w:sz="0" w:space="0" w:color="auto"/>
        <w:left w:val="none" w:sz="0" w:space="0" w:color="auto"/>
        <w:bottom w:val="none" w:sz="0" w:space="0" w:color="auto"/>
        <w:right w:val="none" w:sz="0" w:space="0" w:color="auto"/>
      </w:divBdr>
    </w:div>
    <w:div w:id="1451514290">
      <w:bodyDiv w:val="1"/>
      <w:marLeft w:val="0"/>
      <w:marRight w:val="0"/>
      <w:marTop w:val="0"/>
      <w:marBottom w:val="0"/>
      <w:divBdr>
        <w:top w:val="none" w:sz="0" w:space="0" w:color="auto"/>
        <w:left w:val="none" w:sz="0" w:space="0" w:color="auto"/>
        <w:bottom w:val="none" w:sz="0" w:space="0" w:color="auto"/>
        <w:right w:val="none" w:sz="0" w:space="0" w:color="auto"/>
      </w:divBdr>
    </w:div>
    <w:div w:id="1463427208">
      <w:bodyDiv w:val="1"/>
      <w:marLeft w:val="0"/>
      <w:marRight w:val="0"/>
      <w:marTop w:val="0"/>
      <w:marBottom w:val="0"/>
      <w:divBdr>
        <w:top w:val="none" w:sz="0" w:space="0" w:color="auto"/>
        <w:left w:val="none" w:sz="0" w:space="0" w:color="auto"/>
        <w:bottom w:val="none" w:sz="0" w:space="0" w:color="auto"/>
        <w:right w:val="none" w:sz="0" w:space="0" w:color="auto"/>
      </w:divBdr>
    </w:div>
    <w:div w:id="1504466430">
      <w:bodyDiv w:val="1"/>
      <w:marLeft w:val="0"/>
      <w:marRight w:val="0"/>
      <w:marTop w:val="0"/>
      <w:marBottom w:val="0"/>
      <w:divBdr>
        <w:top w:val="none" w:sz="0" w:space="0" w:color="auto"/>
        <w:left w:val="none" w:sz="0" w:space="0" w:color="auto"/>
        <w:bottom w:val="none" w:sz="0" w:space="0" w:color="auto"/>
        <w:right w:val="none" w:sz="0" w:space="0" w:color="auto"/>
      </w:divBdr>
    </w:div>
    <w:div w:id="1528787769">
      <w:bodyDiv w:val="1"/>
      <w:marLeft w:val="0"/>
      <w:marRight w:val="0"/>
      <w:marTop w:val="0"/>
      <w:marBottom w:val="0"/>
      <w:divBdr>
        <w:top w:val="none" w:sz="0" w:space="0" w:color="auto"/>
        <w:left w:val="none" w:sz="0" w:space="0" w:color="auto"/>
        <w:bottom w:val="none" w:sz="0" w:space="0" w:color="auto"/>
        <w:right w:val="none" w:sz="0" w:space="0" w:color="auto"/>
      </w:divBdr>
    </w:div>
    <w:div w:id="1601793157">
      <w:bodyDiv w:val="1"/>
      <w:marLeft w:val="0"/>
      <w:marRight w:val="0"/>
      <w:marTop w:val="0"/>
      <w:marBottom w:val="0"/>
      <w:divBdr>
        <w:top w:val="none" w:sz="0" w:space="0" w:color="auto"/>
        <w:left w:val="none" w:sz="0" w:space="0" w:color="auto"/>
        <w:bottom w:val="none" w:sz="0" w:space="0" w:color="auto"/>
        <w:right w:val="none" w:sz="0" w:space="0" w:color="auto"/>
      </w:divBdr>
    </w:div>
    <w:div w:id="1612392125">
      <w:bodyDiv w:val="1"/>
      <w:marLeft w:val="0"/>
      <w:marRight w:val="0"/>
      <w:marTop w:val="0"/>
      <w:marBottom w:val="0"/>
      <w:divBdr>
        <w:top w:val="none" w:sz="0" w:space="0" w:color="auto"/>
        <w:left w:val="none" w:sz="0" w:space="0" w:color="auto"/>
        <w:bottom w:val="none" w:sz="0" w:space="0" w:color="auto"/>
        <w:right w:val="none" w:sz="0" w:space="0" w:color="auto"/>
      </w:divBdr>
      <w:divsChild>
        <w:div w:id="1502550812">
          <w:marLeft w:val="0"/>
          <w:marRight w:val="0"/>
          <w:marTop w:val="0"/>
          <w:marBottom w:val="0"/>
          <w:divBdr>
            <w:top w:val="none" w:sz="0" w:space="0" w:color="auto"/>
            <w:left w:val="none" w:sz="0" w:space="0" w:color="auto"/>
            <w:bottom w:val="none" w:sz="0" w:space="0" w:color="auto"/>
            <w:right w:val="none" w:sz="0" w:space="0" w:color="auto"/>
          </w:divBdr>
          <w:divsChild>
            <w:div w:id="1387607930">
              <w:marLeft w:val="0"/>
              <w:marRight w:val="0"/>
              <w:marTop w:val="0"/>
              <w:marBottom w:val="0"/>
              <w:divBdr>
                <w:top w:val="none" w:sz="0" w:space="0" w:color="auto"/>
                <w:left w:val="none" w:sz="0" w:space="0" w:color="auto"/>
                <w:bottom w:val="none" w:sz="0" w:space="0" w:color="auto"/>
                <w:right w:val="none" w:sz="0" w:space="0" w:color="auto"/>
              </w:divBdr>
              <w:divsChild>
                <w:div w:id="889658102">
                  <w:marLeft w:val="0"/>
                  <w:marRight w:val="0"/>
                  <w:marTop w:val="0"/>
                  <w:marBottom w:val="0"/>
                  <w:divBdr>
                    <w:top w:val="none" w:sz="0" w:space="0" w:color="auto"/>
                    <w:left w:val="none" w:sz="0" w:space="0" w:color="auto"/>
                    <w:bottom w:val="none" w:sz="0" w:space="0" w:color="auto"/>
                    <w:right w:val="none" w:sz="0" w:space="0" w:color="auto"/>
                  </w:divBdr>
                  <w:divsChild>
                    <w:div w:id="896821026">
                      <w:marLeft w:val="0"/>
                      <w:marRight w:val="0"/>
                      <w:marTop w:val="0"/>
                      <w:marBottom w:val="0"/>
                      <w:divBdr>
                        <w:top w:val="none" w:sz="0" w:space="0" w:color="auto"/>
                        <w:left w:val="none" w:sz="0" w:space="0" w:color="auto"/>
                        <w:bottom w:val="none" w:sz="0" w:space="0" w:color="auto"/>
                        <w:right w:val="none" w:sz="0" w:space="0" w:color="auto"/>
                      </w:divBdr>
                      <w:divsChild>
                        <w:div w:id="93597824">
                          <w:marLeft w:val="0"/>
                          <w:marRight w:val="0"/>
                          <w:marTop w:val="0"/>
                          <w:marBottom w:val="0"/>
                          <w:divBdr>
                            <w:top w:val="none" w:sz="0" w:space="0" w:color="auto"/>
                            <w:left w:val="none" w:sz="0" w:space="0" w:color="auto"/>
                            <w:bottom w:val="none" w:sz="0" w:space="0" w:color="auto"/>
                            <w:right w:val="none" w:sz="0" w:space="0" w:color="auto"/>
                          </w:divBdr>
                          <w:divsChild>
                            <w:div w:id="1432627420">
                              <w:marLeft w:val="0"/>
                              <w:marRight w:val="0"/>
                              <w:marTop w:val="0"/>
                              <w:marBottom w:val="0"/>
                              <w:divBdr>
                                <w:top w:val="none" w:sz="0" w:space="0" w:color="auto"/>
                                <w:left w:val="none" w:sz="0" w:space="0" w:color="auto"/>
                                <w:bottom w:val="none" w:sz="0" w:space="0" w:color="auto"/>
                                <w:right w:val="none" w:sz="0" w:space="0" w:color="auto"/>
                              </w:divBdr>
                            </w:div>
                            <w:div w:id="1824198971">
                              <w:marLeft w:val="0"/>
                              <w:marRight w:val="0"/>
                              <w:marTop w:val="0"/>
                              <w:marBottom w:val="0"/>
                              <w:divBdr>
                                <w:top w:val="none" w:sz="0" w:space="0" w:color="auto"/>
                                <w:left w:val="none" w:sz="0" w:space="0" w:color="auto"/>
                                <w:bottom w:val="none" w:sz="0" w:space="0" w:color="auto"/>
                                <w:right w:val="none" w:sz="0" w:space="0" w:color="auto"/>
                              </w:divBdr>
                              <w:divsChild>
                                <w:div w:id="2124156364">
                                  <w:marLeft w:val="0"/>
                                  <w:marRight w:val="0"/>
                                  <w:marTop w:val="0"/>
                                  <w:marBottom w:val="0"/>
                                  <w:divBdr>
                                    <w:top w:val="none" w:sz="0" w:space="0" w:color="auto"/>
                                    <w:left w:val="none" w:sz="0" w:space="0" w:color="auto"/>
                                    <w:bottom w:val="none" w:sz="0" w:space="0" w:color="auto"/>
                                    <w:right w:val="none" w:sz="0" w:space="0" w:color="auto"/>
                                  </w:divBdr>
                                  <w:divsChild>
                                    <w:div w:id="1099060006">
                                      <w:marLeft w:val="0"/>
                                      <w:marRight w:val="0"/>
                                      <w:marTop w:val="0"/>
                                      <w:marBottom w:val="0"/>
                                      <w:divBdr>
                                        <w:top w:val="none" w:sz="0" w:space="0" w:color="auto"/>
                                        <w:left w:val="none" w:sz="0" w:space="0" w:color="auto"/>
                                        <w:bottom w:val="none" w:sz="0" w:space="0" w:color="auto"/>
                                        <w:right w:val="none" w:sz="0" w:space="0" w:color="auto"/>
                                      </w:divBdr>
                                      <w:divsChild>
                                        <w:div w:id="3202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04684">
                                  <w:marLeft w:val="0"/>
                                  <w:marRight w:val="0"/>
                                  <w:marTop w:val="0"/>
                                  <w:marBottom w:val="0"/>
                                  <w:divBdr>
                                    <w:top w:val="none" w:sz="0" w:space="0" w:color="auto"/>
                                    <w:left w:val="none" w:sz="0" w:space="0" w:color="auto"/>
                                    <w:bottom w:val="none" w:sz="0" w:space="0" w:color="auto"/>
                                    <w:right w:val="none" w:sz="0" w:space="0" w:color="auto"/>
                                  </w:divBdr>
                                  <w:divsChild>
                                    <w:div w:id="1327899132">
                                      <w:marLeft w:val="0"/>
                                      <w:marRight w:val="0"/>
                                      <w:marTop w:val="0"/>
                                      <w:marBottom w:val="0"/>
                                      <w:divBdr>
                                        <w:top w:val="none" w:sz="0" w:space="0" w:color="auto"/>
                                        <w:left w:val="none" w:sz="0" w:space="0" w:color="auto"/>
                                        <w:bottom w:val="none" w:sz="0" w:space="0" w:color="auto"/>
                                        <w:right w:val="none" w:sz="0" w:space="0" w:color="auto"/>
                                      </w:divBdr>
                                    </w:div>
                                  </w:divsChild>
                                </w:div>
                                <w:div w:id="141193557">
                                  <w:marLeft w:val="0"/>
                                  <w:marRight w:val="0"/>
                                  <w:marTop w:val="0"/>
                                  <w:marBottom w:val="0"/>
                                  <w:divBdr>
                                    <w:top w:val="none" w:sz="0" w:space="0" w:color="auto"/>
                                    <w:left w:val="none" w:sz="0" w:space="0" w:color="auto"/>
                                    <w:bottom w:val="none" w:sz="0" w:space="0" w:color="auto"/>
                                    <w:right w:val="none" w:sz="0" w:space="0" w:color="auto"/>
                                  </w:divBdr>
                                  <w:divsChild>
                                    <w:div w:id="209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924794">
      <w:bodyDiv w:val="1"/>
      <w:marLeft w:val="0"/>
      <w:marRight w:val="0"/>
      <w:marTop w:val="0"/>
      <w:marBottom w:val="0"/>
      <w:divBdr>
        <w:top w:val="none" w:sz="0" w:space="0" w:color="auto"/>
        <w:left w:val="none" w:sz="0" w:space="0" w:color="auto"/>
        <w:bottom w:val="none" w:sz="0" w:space="0" w:color="auto"/>
        <w:right w:val="none" w:sz="0" w:space="0" w:color="auto"/>
      </w:divBdr>
      <w:divsChild>
        <w:div w:id="2044790156">
          <w:marLeft w:val="0"/>
          <w:marRight w:val="0"/>
          <w:marTop w:val="0"/>
          <w:marBottom w:val="0"/>
          <w:divBdr>
            <w:top w:val="none" w:sz="0" w:space="0" w:color="auto"/>
            <w:left w:val="none" w:sz="0" w:space="0" w:color="auto"/>
            <w:bottom w:val="none" w:sz="0" w:space="0" w:color="auto"/>
            <w:right w:val="none" w:sz="0" w:space="0" w:color="auto"/>
          </w:divBdr>
          <w:divsChild>
            <w:div w:id="1939870758">
              <w:marLeft w:val="0"/>
              <w:marRight w:val="0"/>
              <w:marTop w:val="0"/>
              <w:marBottom w:val="0"/>
              <w:divBdr>
                <w:top w:val="none" w:sz="0" w:space="0" w:color="auto"/>
                <w:left w:val="none" w:sz="0" w:space="0" w:color="auto"/>
                <w:bottom w:val="none" w:sz="0" w:space="0" w:color="auto"/>
                <w:right w:val="none" w:sz="0" w:space="0" w:color="auto"/>
              </w:divBdr>
              <w:divsChild>
                <w:div w:id="1026174542">
                  <w:marLeft w:val="0"/>
                  <w:marRight w:val="0"/>
                  <w:marTop w:val="0"/>
                  <w:marBottom w:val="0"/>
                  <w:divBdr>
                    <w:top w:val="none" w:sz="0" w:space="0" w:color="auto"/>
                    <w:left w:val="none" w:sz="0" w:space="0" w:color="auto"/>
                    <w:bottom w:val="none" w:sz="0" w:space="0" w:color="auto"/>
                    <w:right w:val="none" w:sz="0" w:space="0" w:color="auto"/>
                  </w:divBdr>
                  <w:divsChild>
                    <w:div w:id="895821037">
                      <w:marLeft w:val="0"/>
                      <w:marRight w:val="0"/>
                      <w:marTop w:val="0"/>
                      <w:marBottom w:val="0"/>
                      <w:divBdr>
                        <w:top w:val="none" w:sz="0" w:space="0" w:color="auto"/>
                        <w:left w:val="none" w:sz="0" w:space="0" w:color="auto"/>
                        <w:bottom w:val="none" w:sz="0" w:space="0" w:color="auto"/>
                        <w:right w:val="none" w:sz="0" w:space="0" w:color="auto"/>
                      </w:divBdr>
                      <w:divsChild>
                        <w:div w:id="1259943491">
                          <w:marLeft w:val="0"/>
                          <w:marRight w:val="0"/>
                          <w:marTop w:val="0"/>
                          <w:marBottom w:val="0"/>
                          <w:divBdr>
                            <w:top w:val="none" w:sz="0" w:space="0" w:color="auto"/>
                            <w:left w:val="none" w:sz="0" w:space="0" w:color="auto"/>
                            <w:bottom w:val="none" w:sz="0" w:space="0" w:color="auto"/>
                            <w:right w:val="none" w:sz="0" w:space="0" w:color="auto"/>
                          </w:divBdr>
                          <w:divsChild>
                            <w:div w:id="45494147">
                              <w:marLeft w:val="0"/>
                              <w:marRight w:val="0"/>
                              <w:marTop w:val="0"/>
                              <w:marBottom w:val="0"/>
                              <w:divBdr>
                                <w:top w:val="none" w:sz="0" w:space="0" w:color="auto"/>
                                <w:left w:val="none" w:sz="0" w:space="0" w:color="auto"/>
                                <w:bottom w:val="none" w:sz="0" w:space="0" w:color="auto"/>
                                <w:right w:val="none" w:sz="0" w:space="0" w:color="auto"/>
                              </w:divBdr>
                            </w:div>
                            <w:div w:id="1712723318">
                              <w:marLeft w:val="0"/>
                              <w:marRight w:val="0"/>
                              <w:marTop w:val="0"/>
                              <w:marBottom w:val="0"/>
                              <w:divBdr>
                                <w:top w:val="none" w:sz="0" w:space="0" w:color="auto"/>
                                <w:left w:val="none" w:sz="0" w:space="0" w:color="auto"/>
                                <w:bottom w:val="none" w:sz="0" w:space="0" w:color="auto"/>
                                <w:right w:val="none" w:sz="0" w:space="0" w:color="auto"/>
                              </w:divBdr>
                              <w:divsChild>
                                <w:div w:id="385688017">
                                  <w:marLeft w:val="0"/>
                                  <w:marRight w:val="0"/>
                                  <w:marTop w:val="0"/>
                                  <w:marBottom w:val="0"/>
                                  <w:divBdr>
                                    <w:top w:val="none" w:sz="0" w:space="0" w:color="auto"/>
                                    <w:left w:val="none" w:sz="0" w:space="0" w:color="auto"/>
                                    <w:bottom w:val="none" w:sz="0" w:space="0" w:color="auto"/>
                                    <w:right w:val="none" w:sz="0" w:space="0" w:color="auto"/>
                                  </w:divBdr>
                                  <w:divsChild>
                                    <w:div w:id="1696274494">
                                      <w:marLeft w:val="0"/>
                                      <w:marRight w:val="0"/>
                                      <w:marTop w:val="0"/>
                                      <w:marBottom w:val="0"/>
                                      <w:divBdr>
                                        <w:top w:val="none" w:sz="0" w:space="0" w:color="auto"/>
                                        <w:left w:val="none" w:sz="0" w:space="0" w:color="auto"/>
                                        <w:bottom w:val="none" w:sz="0" w:space="0" w:color="auto"/>
                                        <w:right w:val="none" w:sz="0" w:space="0" w:color="auto"/>
                                      </w:divBdr>
                                      <w:divsChild>
                                        <w:div w:id="9473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292">
                                  <w:marLeft w:val="0"/>
                                  <w:marRight w:val="0"/>
                                  <w:marTop w:val="0"/>
                                  <w:marBottom w:val="0"/>
                                  <w:divBdr>
                                    <w:top w:val="none" w:sz="0" w:space="0" w:color="auto"/>
                                    <w:left w:val="none" w:sz="0" w:space="0" w:color="auto"/>
                                    <w:bottom w:val="none" w:sz="0" w:space="0" w:color="auto"/>
                                    <w:right w:val="none" w:sz="0" w:space="0" w:color="auto"/>
                                  </w:divBdr>
                                  <w:divsChild>
                                    <w:div w:id="1538392478">
                                      <w:marLeft w:val="0"/>
                                      <w:marRight w:val="0"/>
                                      <w:marTop w:val="0"/>
                                      <w:marBottom w:val="0"/>
                                      <w:divBdr>
                                        <w:top w:val="none" w:sz="0" w:space="0" w:color="auto"/>
                                        <w:left w:val="none" w:sz="0" w:space="0" w:color="auto"/>
                                        <w:bottom w:val="none" w:sz="0" w:space="0" w:color="auto"/>
                                        <w:right w:val="none" w:sz="0" w:space="0" w:color="auto"/>
                                      </w:divBdr>
                                    </w:div>
                                  </w:divsChild>
                                </w:div>
                                <w:div w:id="62996083">
                                  <w:marLeft w:val="0"/>
                                  <w:marRight w:val="0"/>
                                  <w:marTop w:val="0"/>
                                  <w:marBottom w:val="0"/>
                                  <w:divBdr>
                                    <w:top w:val="none" w:sz="0" w:space="0" w:color="auto"/>
                                    <w:left w:val="none" w:sz="0" w:space="0" w:color="auto"/>
                                    <w:bottom w:val="none" w:sz="0" w:space="0" w:color="auto"/>
                                    <w:right w:val="none" w:sz="0" w:space="0" w:color="auto"/>
                                  </w:divBdr>
                                  <w:divsChild>
                                    <w:div w:id="201047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071073">
      <w:bodyDiv w:val="1"/>
      <w:marLeft w:val="0"/>
      <w:marRight w:val="0"/>
      <w:marTop w:val="0"/>
      <w:marBottom w:val="0"/>
      <w:divBdr>
        <w:top w:val="none" w:sz="0" w:space="0" w:color="auto"/>
        <w:left w:val="none" w:sz="0" w:space="0" w:color="auto"/>
        <w:bottom w:val="none" w:sz="0" w:space="0" w:color="auto"/>
        <w:right w:val="none" w:sz="0" w:space="0" w:color="auto"/>
      </w:divBdr>
    </w:div>
    <w:div w:id="1756978235">
      <w:bodyDiv w:val="1"/>
      <w:marLeft w:val="0"/>
      <w:marRight w:val="0"/>
      <w:marTop w:val="0"/>
      <w:marBottom w:val="0"/>
      <w:divBdr>
        <w:top w:val="none" w:sz="0" w:space="0" w:color="auto"/>
        <w:left w:val="none" w:sz="0" w:space="0" w:color="auto"/>
        <w:bottom w:val="none" w:sz="0" w:space="0" w:color="auto"/>
        <w:right w:val="none" w:sz="0" w:space="0" w:color="auto"/>
      </w:divBdr>
    </w:div>
    <w:div w:id="1816294765">
      <w:bodyDiv w:val="1"/>
      <w:marLeft w:val="0"/>
      <w:marRight w:val="0"/>
      <w:marTop w:val="0"/>
      <w:marBottom w:val="0"/>
      <w:divBdr>
        <w:top w:val="none" w:sz="0" w:space="0" w:color="auto"/>
        <w:left w:val="none" w:sz="0" w:space="0" w:color="auto"/>
        <w:bottom w:val="none" w:sz="0" w:space="0" w:color="auto"/>
        <w:right w:val="none" w:sz="0" w:space="0" w:color="auto"/>
      </w:divBdr>
      <w:divsChild>
        <w:div w:id="151681619">
          <w:marLeft w:val="0"/>
          <w:marRight w:val="0"/>
          <w:marTop w:val="0"/>
          <w:marBottom w:val="0"/>
          <w:divBdr>
            <w:top w:val="none" w:sz="0" w:space="0" w:color="auto"/>
            <w:left w:val="none" w:sz="0" w:space="0" w:color="auto"/>
            <w:bottom w:val="none" w:sz="0" w:space="0" w:color="auto"/>
            <w:right w:val="none" w:sz="0" w:space="0" w:color="auto"/>
          </w:divBdr>
        </w:div>
      </w:divsChild>
    </w:div>
    <w:div w:id="1846087200">
      <w:bodyDiv w:val="1"/>
      <w:marLeft w:val="0"/>
      <w:marRight w:val="0"/>
      <w:marTop w:val="0"/>
      <w:marBottom w:val="0"/>
      <w:divBdr>
        <w:top w:val="none" w:sz="0" w:space="0" w:color="auto"/>
        <w:left w:val="none" w:sz="0" w:space="0" w:color="auto"/>
        <w:bottom w:val="none" w:sz="0" w:space="0" w:color="auto"/>
        <w:right w:val="none" w:sz="0" w:space="0" w:color="auto"/>
      </w:divBdr>
    </w:div>
    <w:div w:id="1929729175">
      <w:bodyDiv w:val="1"/>
      <w:marLeft w:val="0"/>
      <w:marRight w:val="0"/>
      <w:marTop w:val="0"/>
      <w:marBottom w:val="0"/>
      <w:divBdr>
        <w:top w:val="none" w:sz="0" w:space="0" w:color="auto"/>
        <w:left w:val="none" w:sz="0" w:space="0" w:color="auto"/>
        <w:bottom w:val="none" w:sz="0" w:space="0" w:color="auto"/>
        <w:right w:val="none" w:sz="0" w:space="0" w:color="auto"/>
      </w:divBdr>
      <w:divsChild>
        <w:div w:id="753892513">
          <w:marLeft w:val="0"/>
          <w:marRight w:val="0"/>
          <w:marTop w:val="0"/>
          <w:marBottom w:val="0"/>
          <w:divBdr>
            <w:top w:val="none" w:sz="0" w:space="0" w:color="auto"/>
            <w:left w:val="none" w:sz="0" w:space="0" w:color="auto"/>
            <w:bottom w:val="none" w:sz="0" w:space="0" w:color="auto"/>
            <w:right w:val="none" w:sz="0" w:space="0" w:color="auto"/>
          </w:divBdr>
          <w:divsChild>
            <w:div w:id="1690333643">
              <w:marLeft w:val="0"/>
              <w:marRight w:val="0"/>
              <w:marTop w:val="0"/>
              <w:marBottom w:val="0"/>
              <w:divBdr>
                <w:top w:val="none" w:sz="0" w:space="0" w:color="auto"/>
                <w:left w:val="none" w:sz="0" w:space="0" w:color="auto"/>
                <w:bottom w:val="none" w:sz="0" w:space="0" w:color="auto"/>
                <w:right w:val="none" w:sz="0" w:space="0" w:color="auto"/>
              </w:divBdr>
              <w:divsChild>
                <w:div w:id="463693647">
                  <w:marLeft w:val="0"/>
                  <w:marRight w:val="0"/>
                  <w:marTop w:val="0"/>
                  <w:marBottom w:val="0"/>
                  <w:divBdr>
                    <w:top w:val="none" w:sz="0" w:space="0" w:color="auto"/>
                    <w:left w:val="none" w:sz="0" w:space="0" w:color="auto"/>
                    <w:bottom w:val="none" w:sz="0" w:space="0" w:color="auto"/>
                    <w:right w:val="none" w:sz="0" w:space="0" w:color="auto"/>
                  </w:divBdr>
                  <w:divsChild>
                    <w:div w:id="1324966970">
                      <w:marLeft w:val="0"/>
                      <w:marRight w:val="0"/>
                      <w:marTop w:val="0"/>
                      <w:marBottom w:val="0"/>
                      <w:divBdr>
                        <w:top w:val="none" w:sz="0" w:space="0" w:color="auto"/>
                        <w:left w:val="none" w:sz="0" w:space="0" w:color="auto"/>
                        <w:bottom w:val="none" w:sz="0" w:space="0" w:color="auto"/>
                        <w:right w:val="none" w:sz="0" w:space="0" w:color="auto"/>
                      </w:divBdr>
                      <w:divsChild>
                        <w:div w:id="363599512">
                          <w:marLeft w:val="0"/>
                          <w:marRight w:val="0"/>
                          <w:marTop w:val="0"/>
                          <w:marBottom w:val="0"/>
                          <w:divBdr>
                            <w:top w:val="none" w:sz="0" w:space="0" w:color="auto"/>
                            <w:left w:val="none" w:sz="0" w:space="0" w:color="auto"/>
                            <w:bottom w:val="none" w:sz="0" w:space="0" w:color="auto"/>
                            <w:right w:val="none" w:sz="0" w:space="0" w:color="auto"/>
                          </w:divBdr>
                          <w:divsChild>
                            <w:div w:id="715205161">
                              <w:marLeft w:val="0"/>
                              <w:marRight w:val="0"/>
                              <w:marTop w:val="0"/>
                              <w:marBottom w:val="0"/>
                              <w:divBdr>
                                <w:top w:val="none" w:sz="0" w:space="0" w:color="auto"/>
                                <w:left w:val="none" w:sz="0" w:space="0" w:color="auto"/>
                                <w:bottom w:val="none" w:sz="0" w:space="0" w:color="auto"/>
                                <w:right w:val="none" w:sz="0" w:space="0" w:color="auto"/>
                              </w:divBdr>
                            </w:div>
                            <w:div w:id="476344298">
                              <w:marLeft w:val="0"/>
                              <w:marRight w:val="0"/>
                              <w:marTop w:val="0"/>
                              <w:marBottom w:val="0"/>
                              <w:divBdr>
                                <w:top w:val="none" w:sz="0" w:space="0" w:color="auto"/>
                                <w:left w:val="none" w:sz="0" w:space="0" w:color="auto"/>
                                <w:bottom w:val="none" w:sz="0" w:space="0" w:color="auto"/>
                                <w:right w:val="none" w:sz="0" w:space="0" w:color="auto"/>
                              </w:divBdr>
                              <w:divsChild>
                                <w:div w:id="2146656280">
                                  <w:marLeft w:val="0"/>
                                  <w:marRight w:val="0"/>
                                  <w:marTop w:val="0"/>
                                  <w:marBottom w:val="0"/>
                                  <w:divBdr>
                                    <w:top w:val="none" w:sz="0" w:space="0" w:color="auto"/>
                                    <w:left w:val="none" w:sz="0" w:space="0" w:color="auto"/>
                                    <w:bottom w:val="none" w:sz="0" w:space="0" w:color="auto"/>
                                    <w:right w:val="none" w:sz="0" w:space="0" w:color="auto"/>
                                  </w:divBdr>
                                  <w:divsChild>
                                    <w:div w:id="1270431678">
                                      <w:marLeft w:val="0"/>
                                      <w:marRight w:val="0"/>
                                      <w:marTop w:val="0"/>
                                      <w:marBottom w:val="0"/>
                                      <w:divBdr>
                                        <w:top w:val="none" w:sz="0" w:space="0" w:color="auto"/>
                                        <w:left w:val="none" w:sz="0" w:space="0" w:color="auto"/>
                                        <w:bottom w:val="none" w:sz="0" w:space="0" w:color="auto"/>
                                        <w:right w:val="none" w:sz="0" w:space="0" w:color="auto"/>
                                      </w:divBdr>
                                      <w:divsChild>
                                        <w:div w:id="20762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6130">
                                  <w:marLeft w:val="0"/>
                                  <w:marRight w:val="0"/>
                                  <w:marTop w:val="0"/>
                                  <w:marBottom w:val="0"/>
                                  <w:divBdr>
                                    <w:top w:val="none" w:sz="0" w:space="0" w:color="auto"/>
                                    <w:left w:val="none" w:sz="0" w:space="0" w:color="auto"/>
                                    <w:bottom w:val="none" w:sz="0" w:space="0" w:color="auto"/>
                                    <w:right w:val="none" w:sz="0" w:space="0" w:color="auto"/>
                                  </w:divBdr>
                                  <w:divsChild>
                                    <w:div w:id="745150729">
                                      <w:marLeft w:val="0"/>
                                      <w:marRight w:val="0"/>
                                      <w:marTop w:val="0"/>
                                      <w:marBottom w:val="0"/>
                                      <w:divBdr>
                                        <w:top w:val="none" w:sz="0" w:space="0" w:color="auto"/>
                                        <w:left w:val="none" w:sz="0" w:space="0" w:color="auto"/>
                                        <w:bottom w:val="none" w:sz="0" w:space="0" w:color="auto"/>
                                        <w:right w:val="none" w:sz="0" w:space="0" w:color="auto"/>
                                      </w:divBdr>
                                    </w:div>
                                  </w:divsChild>
                                </w:div>
                                <w:div w:id="1605768054">
                                  <w:marLeft w:val="0"/>
                                  <w:marRight w:val="0"/>
                                  <w:marTop w:val="0"/>
                                  <w:marBottom w:val="0"/>
                                  <w:divBdr>
                                    <w:top w:val="none" w:sz="0" w:space="0" w:color="auto"/>
                                    <w:left w:val="none" w:sz="0" w:space="0" w:color="auto"/>
                                    <w:bottom w:val="none" w:sz="0" w:space="0" w:color="auto"/>
                                    <w:right w:val="none" w:sz="0" w:space="0" w:color="auto"/>
                                  </w:divBdr>
                                  <w:divsChild>
                                    <w:div w:id="6389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62748">
          <w:marLeft w:val="0"/>
          <w:marRight w:val="0"/>
          <w:marTop w:val="0"/>
          <w:marBottom w:val="0"/>
          <w:divBdr>
            <w:top w:val="none" w:sz="0" w:space="0" w:color="auto"/>
            <w:left w:val="none" w:sz="0" w:space="0" w:color="auto"/>
            <w:bottom w:val="none" w:sz="0" w:space="0" w:color="auto"/>
            <w:right w:val="none" w:sz="0" w:space="0" w:color="auto"/>
          </w:divBdr>
        </w:div>
      </w:divsChild>
    </w:div>
    <w:div w:id="208472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אנדי ריפקין</cp:lastModifiedBy>
  <cp:revision>3</cp:revision>
  <dcterms:created xsi:type="dcterms:W3CDTF">2022-01-27T12:42:00Z</dcterms:created>
  <dcterms:modified xsi:type="dcterms:W3CDTF">2022-01-27T12:44:00Z</dcterms:modified>
</cp:coreProperties>
</file>