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6999201E" w:rsidR="007D041A" w:rsidRPr="006A35AA" w:rsidRDefault="007511CF" w:rsidP="007D041A">
      <w:pPr>
        <w:pStyle w:val="a1"/>
        <w:spacing w:before="0"/>
        <w:ind w:left="638"/>
        <w:rPr>
          <w:rFonts w:cs="Narkisim"/>
          <w:sz w:val="42"/>
          <w:szCs w:val="46"/>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8A6D8A">
        <w:rPr>
          <w:rFonts w:cs="Narkisim" w:hint="cs"/>
          <w:sz w:val="42"/>
          <w:szCs w:val="46"/>
          <w:rtl/>
        </w:rPr>
        <w:t>תולדות</w:t>
      </w:r>
      <w:r w:rsidR="009A4A31">
        <w:rPr>
          <w:rFonts w:cs="Narkisim" w:hint="cs"/>
          <w:sz w:val="42"/>
          <w:szCs w:val="46"/>
          <w:rtl/>
        </w:rPr>
        <w:t>:</w:t>
      </w:r>
      <w:r w:rsidR="007D041A">
        <w:rPr>
          <w:rFonts w:cs="Narkisim" w:hint="cs"/>
          <w:sz w:val="42"/>
          <w:szCs w:val="46"/>
          <w:rtl/>
        </w:rPr>
        <w:t xml:space="preserve"> </w:t>
      </w:r>
      <w:r w:rsidR="00D96F81">
        <w:rPr>
          <w:rFonts w:cs="Narkisim" w:hint="cs"/>
          <w:sz w:val="42"/>
          <w:szCs w:val="46"/>
          <w:rtl/>
        </w:rPr>
        <w:t>שתי ברכות לשני בנים</w:t>
      </w:r>
    </w:p>
    <w:p w14:paraId="66ED2105" w14:textId="61A70E77" w:rsidR="008A6D8A" w:rsidRPr="00D96F81" w:rsidRDefault="00D96F81" w:rsidP="00D96F81">
      <w:pPr>
        <w:jc w:val="center"/>
        <w:rPr>
          <w:rFonts w:ascii="Arial" w:hAnsi="Arial" w:cs="Arial"/>
          <w:b/>
          <w:bCs/>
          <w:sz w:val="24"/>
          <w:szCs w:val="24"/>
          <w:rtl/>
        </w:rPr>
      </w:pPr>
      <w:r>
        <w:rPr>
          <w:rFonts w:ascii="Arial" w:hAnsi="Arial" w:cs="Arial" w:hint="cs"/>
          <w:b/>
          <w:bCs/>
          <w:sz w:val="24"/>
          <w:szCs w:val="24"/>
          <w:rtl/>
        </w:rPr>
        <w:t xml:space="preserve">א. </w:t>
      </w:r>
      <w:r w:rsidR="008A6D8A" w:rsidRPr="00D96F81">
        <w:rPr>
          <w:rFonts w:ascii="Arial" w:hAnsi="Arial" w:cs="Arial"/>
          <w:b/>
          <w:bCs/>
          <w:sz w:val="24"/>
          <w:szCs w:val="24"/>
          <w:rtl/>
        </w:rPr>
        <w:t>מבוא</w:t>
      </w:r>
    </w:p>
    <w:p w14:paraId="3218BA53" w14:textId="0AA28087" w:rsidR="008A6D8A" w:rsidRPr="00D96F81" w:rsidRDefault="008A6D8A" w:rsidP="00D96F81">
      <w:pPr>
        <w:spacing w:after="0"/>
        <w:rPr>
          <w:rFonts w:ascii="Narkisim" w:hAnsi="Narkisim"/>
          <w:sz w:val="24"/>
          <w:szCs w:val="24"/>
          <w:rtl/>
        </w:rPr>
      </w:pPr>
      <w:r w:rsidRPr="00D96F81">
        <w:rPr>
          <w:rFonts w:ascii="Narkisim" w:hAnsi="Narkisim"/>
          <w:sz w:val="24"/>
          <w:szCs w:val="24"/>
          <w:rtl/>
        </w:rPr>
        <w:t>הסבר רווח לסיפור 'גניבת הברכות' מציג את יצחק כמי שעיוורונו הפיזי מצביע על עיוורון רוחני.</w:t>
      </w:r>
      <w:bookmarkStart w:id="0" w:name="_Ref86640584"/>
      <w:r w:rsidRPr="00D96F81">
        <w:rPr>
          <w:rStyle w:val="FootnoteReference"/>
          <w:rFonts w:ascii="Narkisim" w:hAnsi="Narkisim"/>
          <w:sz w:val="24"/>
          <w:szCs w:val="24"/>
          <w:rtl/>
        </w:rPr>
        <w:footnoteReference w:id="1"/>
      </w:r>
      <w:bookmarkEnd w:id="0"/>
      <w:r w:rsidRPr="00D96F81">
        <w:rPr>
          <w:rFonts w:ascii="Narkisim" w:hAnsi="Narkisim"/>
          <w:sz w:val="24"/>
          <w:szCs w:val="24"/>
          <w:rtl/>
        </w:rPr>
        <w:t xml:space="preserve"> יצחק, שאינו יודע את טיבו האמתי של עֵשָׂו, מוּלך שולל באמצעות שאלות צדקניות דוגמת "היאך מעשרין את המלח? היאך מעשרין את התבן?"</w:t>
      </w:r>
      <w:r w:rsidR="00D96F81">
        <w:rPr>
          <w:rFonts w:ascii="Narkisim" w:hAnsi="Narkisim" w:hint="cs"/>
          <w:sz w:val="24"/>
          <w:szCs w:val="24"/>
          <w:rtl/>
        </w:rPr>
        <w:t>.</w:t>
      </w:r>
      <w:r w:rsidRPr="00D96F81">
        <w:rPr>
          <w:rStyle w:val="FootnoteReference"/>
          <w:rFonts w:ascii="Narkisim" w:hAnsi="Narkisim"/>
          <w:sz w:val="24"/>
          <w:szCs w:val="24"/>
          <w:rtl/>
        </w:rPr>
        <w:footnoteReference w:id="2"/>
      </w:r>
      <w:r w:rsidRPr="00D96F81">
        <w:rPr>
          <w:rFonts w:ascii="Narkisim" w:hAnsi="Narkisim"/>
          <w:sz w:val="24"/>
          <w:szCs w:val="24"/>
          <w:rtl/>
        </w:rPr>
        <w:t xml:space="preserve"> משום כך הוא מבקש לתת לעֵשָׂו את הברכות – אף שהייעוד הגלום בהן אינו הולם כלל את מעשיו האמיתיים. </w:t>
      </w:r>
    </w:p>
    <w:p w14:paraId="79B0BF24" w14:textId="0488AF00" w:rsidR="008A6D8A" w:rsidRDefault="008A6D8A" w:rsidP="00D96F81">
      <w:pPr>
        <w:spacing w:after="0"/>
        <w:rPr>
          <w:rFonts w:ascii="Narkisim" w:hAnsi="Narkisim"/>
          <w:sz w:val="24"/>
          <w:szCs w:val="24"/>
          <w:rtl/>
        </w:rPr>
      </w:pPr>
      <w:r w:rsidRPr="00D96F81">
        <w:rPr>
          <w:rFonts w:ascii="Narkisim" w:hAnsi="Narkisim"/>
          <w:sz w:val="24"/>
          <w:szCs w:val="24"/>
          <w:rtl/>
        </w:rPr>
        <w:t>לעומתו רבקה, שמבטה צלול ובהיר, רואה חובה לעצמה להתערב, כדי למנוע את הגעת הברכה אל הבן הלא</w:t>
      </w:r>
      <w:r w:rsidR="00D96F81">
        <w:rPr>
          <w:rFonts w:ascii="Narkisim" w:hAnsi="Narkisim" w:hint="cs"/>
          <w:sz w:val="24"/>
          <w:szCs w:val="24"/>
          <w:rtl/>
        </w:rPr>
        <w:t xml:space="preserve"> </w:t>
      </w:r>
      <w:r w:rsidRPr="00D96F81">
        <w:rPr>
          <w:rFonts w:ascii="Narkisim" w:hAnsi="Narkisim"/>
          <w:sz w:val="24"/>
          <w:szCs w:val="24"/>
          <w:rtl/>
        </w:rPr>
        <w:t>נכון. היא מעודדת את יעקב להונות את יצחק וליטול לעצמו את הברכה, ואף דואגת להכין את כל הדרוש כדי להוציא את התחבולה אל הפועל. כך, בזכות תבונתה ואומץ ליבה</w:t>
      </w:r>
      <w:r w:rsidR="00D96F81">
        <w:rPr>
          <w:rFonts w:ascii="Narkisim" w:hAnsi="Narkisim" w:hint="cs"/>
          <w:sz w:val="24"/>
          <w:szCs w:val="24"/>
          <w:rtl/>
        </w:rPr>
        <w:t xml:space="preserve"> של רבקה</w:t>
      </w:r>
      <w:r w:rsidRPr="00D96F81">
        <w:rPr>
          <w:rFonts w:ascii="Narkisim" w:hAnsi="Narkisim"/>
          <w:sz w:val="24"/>
          <w:szCs w:val="24"/>
          <w:rtl/>
        </w:rPr>
        <w:t>, נמנעת תאונה היסטורית איומה והברכות מגיעות אל הבן הראוי להם.</w:t>
      </w:r>
    </w:p>
    <w:p w14:paraId="5587B8FD" w14:textId="0AAE3968" w:rsidR="00EF48D5" w:rsidRPr="00D96F81" w:rsidRDefault="00EF48D5" w:rsidP="00EF48D5">
      <w:pPr>
        <w:spacing w:after="0"/>
        <w:rPr>
          <w:rFonts w:ascii="Narkisim" w:hAnsi="Narkisim"/>
          <w:sz w:val="24"/>
          <w:szCs w:val="24"/>
          <w:rtl/>
        </w:rPr>
      </w:pPr>
      <w:r w:rsidRPr="00D96F81">
        <w:rPr>
          <w:rFonts w:ascii="Narkisim" w:hAnsi="Narkisim"/>
          <w:sz w:val="24"/>
          <w:szCs w:val="24"/>
          <w:rtl/>
        </w:rPr>
        <w:t>הצלחתו של יעקב להונות את אביו וליטול את הברכות שיועדו לעֵשָׂו, מחזקת את התמונה הלא</w:t>
      </w:r>
      <w:r>
        <w:rPr>
          <w:rFonts w:ascii="Narkisim" w:hAnsi="Narkisim" w:hint="cs"/>
          <w:sz w:val="24"/>
          <w:szCs w:val="24"/>
          <w:rtl/>
        </w:rPr>
        <w:t xml:space="preserve"> </w:t>
      </w:r>
      <w:r w:rsidRPr="00D96F81">
        <w:rPr>
          <w:rFonts w:ascii="Narkisim" w:hAnsi="Narkisim"/>
          <w:sz w:val="24"/>
          <w:szCs w:val="24"/>
          <w:rtl/>
        </w:rPr>
        <w:t>מחמיאה של יצחק, כמי שעיניו הכהות הופכות אותו</w:t>
      </w:r>
      <w:r w:rsidR="00726B3D">
        <w:rPr>
          <w:rFonts w:ascii="Narkisim" w:hAnsi="Narkisim" w:hint="cs"/>
          <w:sz w:val="24"/>
          <w:szCs w:val="24"/>
          <w:rtl/>
        </w:rPr>
        <w:t xml:space="preserve"> לטרף קל לתרמית</w:t>
      </w:r>
      <w:r w:rsidRPr="00D96F81">
        <w:rPr>
          <w:rFonts w:ascii="Narkisim" w:hAnsi="Narkisim"/>
          <w:sz w:val="24"/>
          <w:szCs w:val="24"/>
          <w:rtl/>
        </w:rPr>
        <w:t>. אולם</w:t>
      </w:r>
      <w:r>
        <w:rPr>
          <w:rFonts w:ascii="Narkisim" w:hAnsi="Narkisim" w:hint="cs"/>
          <w:sz w:val="24"/>
          <w:szCs w:val="24"/>
          <w:rtl/>
        </w:rPr>
        <w:t>,</w:t>
      </w:r>
      <w:r w:rsidRPr="00D96F81">
        <w:rPr>
          <w:rFonts w:ascii="Narkisim" w:hAnsi="Narkisim"/>
          <w:sz w:val="24"/>
          <w:szCs w:val="24"/>
          <w:rtl/>
        </w:rPr>
        <w:t xml:space="preserve"> קריאה מדוקדקת יותר של סיפורנו תלמד שתמונה זו של יצחק רחוקה מלהיות נכונה.</w:t>
      </w:r>
    </w:p>
    <w:p w14:paraId="4C9C506F" w14:textId="77777777" w:rsidR="00D96F81" w:rsidRPr="00D96F81" w:rsidRDefault="00D96F81" w:rsidP="00D96F81">
      <w:pPr>
        <w:spacing w:after="0"/>
        <w:rPr>
          <w:rFonts w:ascii="Narkisim" w:hAnsi="Narkisim"/>
          <w:sz w:val="24"/>
          <w:szCs w:val="24"/>
          <w:rtl/>
        </w:rPr>
      </w:pPr>
    </w:p>
    <w:p w14:paraId="0CA1C2BD" w14:textId="560E3FF4" w:rsidR="008A6D8A" w:rsidRPr="00D96F81" w:rsidRDefault="00D96F81" w:rsidP="00D96F81">
      <w:pPr>
        <w:jc w:val="center"/>
        <w:rPr>
          <w:rFonts w:ascii="Arial" w:hAnsi="Arial" w:cs="Arial"/>
          <w:b/>
          <w:bCs/>
          <w:sz w:val="24"/>
          <w:szCs w:val="24"/>
          <w:rtl/>
        </w:rPr>
      </w:pPr>
      <w:r>
        <w:rPr>
          <w:rFonts w:ascii="Arial" w:hAnsi="Arial" w:cs="Arial" w:hint="cs"/>
          <w:b/>
          <w:bCs/>
          <w:sz w:val="24"/>
          <w:szCs w:val="24"/>
          <w:rtl/>
        </w:rPr>
        <w:t xml:space="preserve">ב. </w:t>
      </w:r>
      <w:r w:rsidR="008A6D8A" w:rsidRPr="00D96F81">
        <w:rPr>
          <w:rFonts w:ascii="Arial" w:hAnsi="Arial" w:cs="Arial"/>
          <w:b/>
          <w:bCs/>
          <w:sz w:val="24"/>
          <w:szCs w:val="24"/>
          <w:rtl/>
        </w:rPr>
        <w:t>יעקב מתחזה לעֵשָׂו</w:t>
      </w:r>
    </w:p>
    <w:p w14:paraId="2718395E" w14:textId="01AD40A4" w:rsidR="008A6D8A" w:rsidRPr="00D96F81" w:rsidRDefault="00C55004" w:rsidP="00D96F81">
      <w:pPr>
        <w:spacing w:after="0"/>
        <w:rPr>
          <w:rFonts w:ascii="Narkisim" w:hAnsi="Narkisim"/>
          <w:sz w:val="24"/>
          <w:szCs w:val="24"/>
          <w:rtl/>
        </w:rPr>
      </w:pPr>
      <w:r>
        <w:rPr>
          <w:rFonts w:ascii="Narkisim" w:hAnsi="Narkisim" w:hint="cs"/>
          <w:sz w:val="24"/>
          <w:szCs w:val="24"/>
          <w:rtl/>
        </w:rPr>
        <w:t>בפועל</w:t>
      </w:r>
      <w:r w:rsidR="008A6D8A" w:rsidRPr="00D96F81">
        <w:rPr>
          <w:rFonts w:ascii="Narkisim" w:hAnsi="Narkisim"/>
          <w:sz w:val="24"/>
          <w:szCs w:val="24"/>
          <w:rtl/>
        </w:rPr>
        <w:t>, די במילה הראשונה שמוציא יעקב מפיו</w:t>
      </w:r>
      <w:r>
        <w:rPr>
          <w:rFonts w:ascii="Narkisim" w:hAnsi="Narkisim" w:hint="cs"/>
          <w:sz w:val="24"/>
          <w:szCs w:val="24"/>
          <w:rtl/>
        </w:rPr>
        <w:t>,</w:t>
      </w:r>
      <w:r w:rsidR="008A6D8A" w:rsidRPr="00D96F81">
        <w:rPr>
          <w:rFonts w:ascii="Narkisim" w:hAnsi="Narkisim"/>
          <w:sz w:val="24"/>
          <w:szCs w:val="24"/>
          <w:rtl/>
        </w:rPr>
        <w:t xml:space="preserve"> "אָבִי" (כ"ז, יח)</w:t>
      </w:r>
      <w:r>
        <w:rPr>
          <w:rFonts w:ascii="Narkisim" w:hAnsi="Narkisim" w:hint="cs"/>
          <w:sz w:val="24"/>
          <w:szCs w:val="24"/>
          <w:rtl/>
        </w:rPr>
        <w:t>,</w:t>
      </w:r>
      <w:r w:rsidR="008A6D8A" w:rsidRPr="00D96F81">
        <w:rPr>
          <w:rFonts w:ascii="Narkisim" w:hAnsi="Narkisim"/>
          <w:sz w:val="24"/>
          <w:szCs w:val="24"/>
          <w:rtl/>
        </w:rPr>
        <w:t xml:space="preserve"> כדי לעורר את תגובתו של יצחק: "וַיֹּאמֶר הִנֶּנִּי מִי אַתָּה </w:t>
      </w:r>
      <w:r w:rsidR="008A6D8A" w:rsidRPr="00D96F81">
        <w:rPr>
          <w:rFonts w:ascii="Narkisim" w:hAnsi="Narkisim"/>
          <w:b/>
          <w:bCs/>
          <w:sz w:val="24"/>
          <w:szCs w:val="24"/>
          <w:rtl/>
        </w:rPr>
        <w:t>בְּנִי</w:t>
      </w:r>
      <w:r w:rsidR="008A6D8A" w:rsidRPr="00D96F81">
        <w:rPr>
          <w:rFonts w:ascii="Narkisim" w:hAnsi="Narkisim"/>
          <w:sz w:val="24"/>
          <w:szCs w:val="24"/>
          <w:rtl/>
        </w:rPr>
        <w:t>" (שם). הכינוי "בני" מלמד שיצחק סבור שהוא מדבר עם בנו, אך חושד שזה אינו הבן שלשובו ציפה.</w:t>
      </w:r>
      <w:r w:rsidR="008A6D8A" w:rsidRPr="00D96F81">
        <w:rPr>
          <w:rStyle w:val="FootnoteReference"/>
          <w:rFonts w:ascii="Narkisim" w:hAnsi="Narkisim"/>
          <w:sz w:val="24"/>
          <w:szCs w:val="24"/>
          <w:rtl/>
        </w:rPr>
        <w:footnoteReference w:id="3"/>
      </w:r>
      <w:r w:rsidR="008A6D8A" w:rsidRPr="00D96F81">
        <w:rPr>
          <w:rFonts w:ascii="Narkisim" w:hAnsi="Narkisim"/>
          <w:sz w:val="24"/>
          <w:szCs w:val="24"/>
          <w:rtl/>
        </w:rPr>
        <w:t xml:space="preserve"> </w:t>
      </w:r>
    </w:p>
    <w:p w14:paraId="675D9FE4" w14:textId="77777777" w:rsidR="008A6D8A" w:rsidRPr="00D96F81" w:rsidRDefault="008A6D8A" w:rsidP="00D96F81">
      <w:pPr>
        <w:spacing w:after="0"/>
        <w:rPr>
          <w:rFonts w:ascii="Narkisim" w:hAnsi="Narkisim"/>
          <w:sz w:val="24"/>
          <w:szCs w:val="24"/>
          <w:rtl/>
        </w:rPr>
      </w:pPr>
      <w:r w:rsidRPr="00D96F81">
        <w:rPr>
          <w:rFonts w:ascii="Narkisim" w:hAnsi="Narkisim"/>
          <w:sz w:val="24"/>
          <w:szCs w:val="24"/>
          <w:rtl/>
        </w:rPr>
        <w:t>יעקב מנסה לשכך את חקרנותו של האב בתשובה מפורטת:</w:t>
      </w:r>
    </w:p>
    <w:p w14:paraId="0DCBD861" w14:textId="7ACF65B8"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"וַיֹּאמֶר יַעֲקֹב אֶל</w:t>
      </w:r>
      <w:r w:rsidR="00120C87">
        <w:rPr>
          <w:rFonts w:ascii="Narkisim" w:hAnsi="Narkisim" w:hint="cs"/>
          <w:sz w:val="24"/>
          <w:szCs w:val="24"/>
          <w:rtl/>
        </w:rPr>
        <w:t xml:space="preserve"> </w:t>
      </w:r>
      <w:r w:rsidRPr="00D96F81">
        <w:rPr>
          <w:rFonts w:ascii="Narkisim" w:hAnsi="Narkisim"/>
          <w:sz w:val="24"/>
          <w:szCs w:val="24"/>
          <w:rtl/>
        </w:rPr>
        <w:t>אָבִיו אָנֹכִי עֵשָׂו בְּכֹרֶךָ</w:t>
      </w:r>
      <w:bookmarkStart w:id="1" w:name="_Ref86640450"/>
      <w:r w:rsidRPr="00D96F81">
        <w:rPr>
          <w:rStyle w:val="FootnoteReference"/>
          <w:rFonts w:ascii="Narkisim" w:hAnsi="Narkisim"/>
          <w:sz w:val="24"/>
          <w:szCs w:val="24"/>
          <w:rtl/>
        </w:rPr>
        <w:footnoteReference w:id="4"/>
      </w:r>
      <w:bookmarkEnd w:id="1"/>
      <w:r w:rsidRPr="00D96F81">
        <w:rPr>
          <w:rFonts w:ascii="Narkisim" w:hAnsi="Narkisim"/>
          <w:sz w:val="24"/>
          <w:szCs w:val="24"/>
          <w:rtl/>
        </w:rPr>
        <w:t xml:space="preserve"> עָשִׂיתִי כַּאֲשֶׁר דִּבַּרְתָּ אֵלָי קוּם</w:t>
      </w:r>
      <w:r w:rsidR="00120C87">
        <w:rPr>
          <w:rFonts w:ascii="Narkisim" w:hAnsi="Narkisim" w:hint="cs"/>
          <w:sz w:val="24"/>
          <w:szCs w:val="24"/>
          <w:rtl/>
        </w:rPr>
        <w:t xml:space="preserve"> </w:t>
      </w:r>
      <w:r w:rsidRPr="00D96F81">
        <w:rPr>
          <w:rFonts w:ascii="Narkisim" w:hAnsi="Narkisim"/>
          <w:sz w:val="24"/>
          <w:szCs w:val="24"/>
          <w:rtl/>
        </w:rPr>
        <w:t xml:space="preserve">נָא שְׁבָה וְאָכְלָה מִצֵּידִי בַּעֲבוּר תְּבָרֲכַנִּי נַפְשֶׁךָ" </w:t>
      </w:r>
      <w:r w:rsidR="00AE3C21">
        <w:rPr>
          <w:rFonts w:ascii="Narkisim" w:hAnsi="Narkisim"/>
          <w:sz w:val="24"/>
          <w:szCs w:val="24"/>
          <w:rtl/>
        </w:rPr>
        <w:tab/>
      </w:r>
      <w:r w:rsidRPr="00D96F81">
        <w:rPr>
          <w:rFonts w:ascii="Narkisim" w:hAnsi="Narkisim"/>
          <w:sz w:val="24"/>
          <w:szCs w:val="24"/>
          <w:rtl/>
        </w:rPr>
        <w:t>(</w:t>
      </w:r>
      <w:r w:rsidR="00AE3C21">
        <w:rPr>
          <w:rFonts w:ascii="Narkisim" w:hAnsi="Narkisim" w:hint="cs"/>
          <w:sz w:val="24"/>
          <w:szCs w:val="24"/>
          <w:rtl/>
        </w:rPr>
        <w:t xml:space="preserve">כ"ז, </w:t>
      </w:r>
      <w:r w:rsidRPr="00D96F81">
        <w:rPr>
          <w:rFonts w:ascii="Narkisim" w:hAnsi="Narkisim"/>
          <w:sz w:val="24"/>
          <w:szCs w:val="24"/>
          <w:rtl/>
        </w:rPr>
        <w:t>יט)</w:t>
      </w:r>
    </w:p>
    <w:p w14:paraId="37596F7B" w14:textId="017E4E64" w:rsidR="00AE3C21" w:rsidRDefault="008A6D8A" w:rsidP="00D96F81">
      <w:pPr>
        <w:spacing w:after="0"/>
        <w:rPr>
          <w:rFonts w:ascii="Narkisim" w:hAnsi="Narkisim"/>
          <w:sz w:val="24"/>
          <w:szCs w:val="24"/>
          <w:rtl/>
        </w:rPr>
      </w:pPr>
      <w:r w:rsidRPr="00D96F81">
        <w:rPr>
          <w:rFonts w:ascii="Narkisim" w:hAnsi="Narkisim"/>
          <w:sz w:val="24"/>
          <w:szCs w:val="24"/>
          <w:rtl/>
        </w:rPr>
        <w:t>למרות שתשובתו של יעקב מתייחסת במישרין לדברים שנאמרו בין יצחק לעֵשָׂו, האב הזקן אינו ממהר להשתכנע. הוא הבחין שבנו שב מן השדה מוקדם מן הצפוי,</w:t>
      </w:r>
      <w:r w:rsidRPr="00D96F81">
        <w:rPr>
          <w:rStyle w:val="FootnoteReference"/>
          <w:rFonts w:ascii="Narkisim" w:hAnsi="Narkisim"/>
          <w:sz w:val="24"/>
          <w:szCs w:val="24"/>
          <w:rtl/>
        </w:rPr>
        <w:footnoteReference w:id="5"/>
      </w:r>
      <w:r w:rsidRPr="00D96F81">
        <w:rPr>
          <w:rFonts w:ascii="Narkisim" w:hAnsi="Narkisim"/>
          <w:sz w:val="24"/>
          <w:szCs w:val="24"/>
          <w:rtl/>
        </w:rPr>
        <w:t xml:space="preserve"> ומשום כך הוא שואל בחשד: </w:t>
      </w:r>
    </w:p>
    <w:p w14:paraId="102188EF" w14:textId="65920042" w:rsidR="00AE3C21" w:rsidRDefault="008A6D8A" w:rsidP="00AE3C21">
      <w:pPr>
        <w:pStyle w:val="1"/>
        <w:spacing w:after="0"/>
        <w:rPr>
          <w:rFonts w:ascii="Narkisim" w:hAnsi="Narkisim"/>
          <w:sz w:val="24"/>
          <w:szCs w:val="24"/>
          <w:rtl/>
        </w:rPr>
      </w:pPr>
      <w:r w:rsidRPr="00D96F81">
        <w:rPr>
          <w:rFonts w:ascii="Narkisim" w:hAnsi="Narkisim"/>
          <w:sz w:val="24"/>
          <w:szCs w:val="24"/>
          <w:rtl/>
        </w:rPr>
        <w:t>"וַיֹּאמֶר יִצְחָק אֶל־</w:t>
      </w:r>
      <w:r w:rsidRPr="00D96F81">
        <w:rPr>
          <w:rFonts w:ascii="Narkisim" w:hAnsi="Narkisim"/>
          <w:b/>
          <w:bCs/>
          <w:sz w:val="24"/>
          <w:szCs w:val="24"/>
          <w:rtl/>
        </w:rPr>
        <w:t>בְּנוֹ</w:t>
      </w:r>
      <w:r w:rsidRPr="00D96F81">
        <w:rPr>
          <w:rFonts w:ascii="Narkisim" w:hAnsi="Narkisim"/>
          <w:sz w:val="24"/>
          <w:szCs w:val="24"/>
          <w:rtl/>
        </w:rPr>
        <w:t xml:space="preserve"> מַה זֶּה מִהַרְתָּ לִמְצֹא </w:t>
      </w:r>
      <w:r w:rsidRPr="00D96F81">
        <w:rPr>
          <w:rFonts w:ascii="Narkisim" w:hAnsi="Narkisim"/>
          <w:b/>
          <w:bCs/>
          <w:sz w:val="24"/>
          <w:szCs w:val="24"/>
          <w:rtl/>
        </w:rPr>
        <w:t>בְּנִי</w:t>
      </w:r>
      <w:r w:rsidRPr="00D96F81">
        <w:rPr>
          <w:rFonts w:ascii="Narkisim" w:hAnsi="Narkisim"/>
          <w:sz w:val="24"/>
          <w:szCs w:val="24"/>
          <w:rtl/>
        </w:rPr>
        <w:t xml:space="preserve">" </w:t>
      </w:r>
    </w:p>
    <w:p w14:paraId="6556AC80" w14:textId="39F446D4" w:rsidR="00AE3C21" w:rsidRDefault="00AE3C21" w:rsidP="00A13431">
      <w:pPr>
        <w:pStyle w:val="1"/>
        <w:spacing w:after="0"/>
        <w:rPr>
          <w:rFonts w:ascii="Narkisim" w:hAnsi="Narkisim"/>
          <w:sz w:val="24"/>
          <w:szCs w:val="24"/>
          <w:rtl/>
        </w:rPr>
      </w:pPr>
      <w:r>
        <w:rPr>
          <w:rFonts w:ascii="Narkisim" w:hAnsi="Narkisim"/>
          <w:sz w:val="24"/>
          <w:szCs w:val="24"/>
          <w:rtl/>
        </w:rPr>
        <w:tab/>
      </w:r>
      <w:r w:rsidR="008A6D8A" w:rsidRPr="00D96F81">
        <w:rPr>
          <w:rFonts w:ascii="Narkisim" w:hAnsi="Narkisim"/>
          <w:sz w:val="24"/>
          <w:szCs w:val="24"/>
          <w:rtl/>
        </w:rPr>
        <w:t>(</w:t>
      </w:r>
      <w:r>
        <w:rPr>
          <w:rFonts w:ascii="Narkisim" w:hAnsi="Narkisim" w:hint="cs"/>
          <w:sz w:val="24"/>
          <w:szCs w:val="24"/>
          <w:rtl/>
        </w:rPr>
        <w:t xml:space="preserve">שם, </w:t>
      </w:r>
      <w:r w:rsidR="008A6D8A" w:rsidRPr="00D96F81">
        <w:rPr>
          <w:rFonts w:ascii="Narkisim" w:hAnsi="Narkisim"/>
          <w:sz w:val="24"/>
          <w:szCs w:val="24"/>
          <w:rtl/>
        </w:rPr>
        <w:t>כ)</w:t>
      </w:r>
    </w:p>
    <w:p w14:paraId="6038BFF4" w14:textId="2D20CB15" w:rsidR="008A6D8A" w:rsidRPr="00D96F81" w:rsidRDefault="008A6D8A" w:rsidP="00D96F81">
      <w:pPr>
        <w:spacing w:after="0"/>
        <w:rPr>
          <w:rFonts w:ascii="Narkisim" w:hAnsi="Narkisim"/>
          <w:sz w:val="24"/>
          <w:szCs w:val="24"/>
          <w:rtl/>
        </w:rPr>
      </w:pPr>
      <w:r w:rsidRPr="00D96F81">
        <w:rPr>
          <w:rFonts w:ascii="Narkisim" w:hAnsi="Narkisim"/>
          <w:sz w:val="24"/>
          <w:szCs w:val="24"/>
          <w:rtl/>
        </w:rPr>
        <w:t>ושוב, הכינויים "בנו... בני" מרמזים על הספק האוחז ביצחק באשר לזהותו של הבן שלפניו.</w:t>
      </w:r>
    </w:p>
    <w:p w14:paraId="7C28CEC0" w14:textId="6502E5D4" w:rsidR="008A6D8A" w:rsidRPr="00D96F81" w:rsidRDefault="008A6D8A" w:rsidP="00D96F81">
      <w:pPr>
        <w:spacing w:after="0"/>
        <w:rPr>
          <w:rFonts w:ascii="Narkisim" w:hAnsi="Narkisim"/>
          <w:sz w:val="24"/>
          <w:szCs w:val="24"/>
          <w:rtl/>
        </w:rPr>
      </w:pPr>
      <w:r w:rsidRPr="00D96F81">
        <w:rPr>
          <w:rFonts w:ascii="Narkisim" w:hAnsi="Narkisim"/>
          <w:sz w:val="24"/>
          <w:szCs w:val="24"/>
          <w:rtl/>
        </w:rPr>
        <w:t>יעקב הנבוך משיב: "כִּי הִקְרָה ה' אֱ-לֹהֶיךָ לְפָנָי" (כ) אולם התשובה האדוקה, לא די שאינה משככת את חשדותיו של האב, אלא מעמיקה אותם</w:t>
      </w:r>
      <w:r w:rsidR="00AE3C21">
        <w:rPr>
          <w:rFonts w:ascii="Narkisim" w:hAnsi="Narkisim" w:hint="cs"/>
          <w:sz w:val="24"/>
          <w:szCs w:val="24"/>
          <w:rtl/>
        </w:rPr>
        <w:t>.</w:t>
      </w:r>
      <w:r w:rsidRPr="00D96F81">
        <w:rPr>
          <w:rFonts w:ascii="Narkisim" w:hAnsi="Narkisim"/>
          <w:sz w:val="24"/>
          <w:szCs w:val="24"/>
          <w:rtl/>
        </w:rPr>
        <w:t xml:space="preserve"> </w:t>
      </w:r>
      <w:r w:rsidR="00AE3C21">
        <w:rPr>
          <w:rFonts w:ascii="Narkisim" w:hAnsi="Narkisim" w:hint="cs"/>
          <w:sz w:val="24"/>
          <w:szCs w:val="24"/>
          <w:rtl/>
        </w:rPr>
        <w:t xml:space="preserve">על כן, הוא </w:t>
      </w:r>
      <w:r w:rsidRPr="00D96F81">
        <w:rPr>
          <w:rFonts w:ascii="Narkisim" w:hAnsi="Narkisim"/>
          <w:sz w:val="24"/>
          <w:szCs w:val="24"/>
          <w:rtl/>
        </w:rPr>
        <w:t xml:space="preserve">פונה ליעקב בתביעה: </w:t>
      </w:r>
    </w:p>
    <w:p w14:paraId="44909728" w14:textId="21C39238"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 xml:space="preserve">"וַיֹּאמֶר יִצְחָק אֶל </w:t>
      </w:r>
      <w:r w:rsidRPr="00D96F81">
        <w:rPr>
          <w:rFonts w:ascii="Narkisim" w:hAnsi="Narkisim"/>
          <w:b/>
          <w:bCs/>
          <w:sz w:val="24"/>
          <w:szCs w:val="24"/>
          <w:rtl/>
        </w:rPr>
        <w:t>יַעֲקֹב</w:t>
      </w:r>
      <w:r w:rsidRPr="00D96F81">
        <w:rPr>
          <w:rFonts w:ascii="Narkisim" w:hAnsi="Narkisim"/>
          <w:sz w:val="24"/>
          <w:szCs w:val="24"/>
          <w:rtl/>
        </w:rPr>
        <w:t xml:space="preserve"> גְּשָׁה נָּא וַאֲמֻשְׁךָ </w:t>
      </w:r>
      <w:r w:rsidRPr="00D96F81">
        <w:rPr>
          <w:rFonts w:ascii="Narkisim" w:hAnsi="Narkisim"/>
          <w:b/>
          <w:bCs/>
          <w:sz w:val="24"/>
          <w:szCs w:val="24"/>
          <w:rtl/>
        </w:rPr>
        <w:t>בְּנִי</w:t>
      </w:r>
      <w:r w:rsidRPr="00D96F81">
        <w:rPr>
          <w:rFonts w:ascii="Narkisim" w:hAnsi="Narkisim"/>
          <w:sz w:val="24"/>
          <w:szCs w:val="24"/>
          <w:rtl/>
        </w:rPr>
        <w:t xml:space="preserve"> הַאַתָּה זֶה </w:t>
      </w:r>
      <w:r w:rsidRPr="00D96F81">
        <w:rPr>
          <w:rFonts w:ascii="Narkisim" w:hAnsi="Narkisim"/>
          <w:b/>
          <w:bCs/>
          <w:sz w:val="24"/>
          <w:szCs w:val="24"/>
          <w:rtl/>
        </w:rPr>
        <w:t>בְּנִי עֵשָׂו</w:t>
      </w:r>
      <w:r w:rsidRPr="00D96F81">
        <w:rPr>
          <w:rFonts w:ascii="Narkisim" w:hAnsi="Narkisim"/>
          <w:sz w:val="24"/>
          <w:szCs w:val="24"/>
          <w:rtl/>
        </w:rPr>
        <w:t xml:space="preserve"> אִם לֹא" </w:t>
      </w:r>
      <w:r w:rsidR="00D96F81">
        <w:rPr>
          <w:rFonts w:ascii="Narkisim" w:hAnsi="Narkisim"/>
          <w:sz w:val="24"/>
          <w:szCs w:val="24"/>
          <w:rtl/>
        </w:rPr>
        <w:tab/>
      </w:r>
      <w:r w:rsidRPr="00D96F81">
        <w:rPr>
          <w:rFonts w:ascii="Narkisim" w:hAnsi="Narkisim"/>
          <w:sz w:val="24"/>
          <w:szCs w:val="24"/>
          <w:rtl/>
        </w:rPr>
        <w:t>(</w:t>
      </w:r>
      <w:r w:rsidR="00AE3C21">
        <w:rPr>
          <w:rFonts w:ascii="Narkisim" w:hAnsi="Narkisim" w:hint="cs"/>
          <w:sz w:val="24"/>
          <w:szCs w:val="24"/>
          <w:rtl/>
        </w:rPr>
        <w:t xml:space="preserve">שם, </w:t>
      </w:r>
      <w:r w:rsidRPr="00D96F81">
        <w:rPr>
          <w:rFonts w:ascii="Narkisim" w:hAnsi="Narkisim"/>
          <w:sz w:val="24"/>
          <w:szCs w:val="24"/>
          <w:rtl/>
        </w:rPr>
        <w:t xml:space="preserve">כא) </w:t>
      </w:r>
    </w:p>
    <w:p w14:paraId="73369FFD" w14:textId="3B37F5D8" w:rsidR="00AE3C21" w:rsidRDefault="008A6D8A" w:rsidP="00D96F81">
      <w:pPr>
        <w:spacing w:after="0"/>
        <w:rPr>
          <w:rFonts w:ascii="Narkisim" w:hAnsi="Narkisim"/>
          <w:sz w:val="24"/>
          <w:szCs w:val="24"/>
          <w:rtl/>
        </w:rPr>
      </w:pPr>
      <w:r w:rsidRPr="00D96F81">
        <w:rPr>
          <w:rFonts w:ascii="Narkisim" w:hAnsi="Narkisim"/>
          <w:sz w:val="24"/>
          <w:szCs w:val="24"/>
          <w:rtl/>
        </w:rPr>
        <w:t>יצחק משוכנע שהעומד לפניו הוא 'בנו' אלא שאין הוא סבור עוד שזהו 'בנו עֵשָׂו'.</w:t>
      </w:r>
      <w:bookmarkStart w:id="2" w:name="_Ref86641348"/>
      <w:r w:rsidRPr="00D96F81">
        <w:rPr>
          <w:rStyle w:val="FootnoteReference"/>
          <w:rFonts w:ascii="Narkisim" w:hAnsi="Narkisim"/>
          <w:sz w:val="24"/>
          <w:szCs w:val="24"/>
          <w:rtl/>
        </w:rPr>
        <w:footnoteReference w:id="6"/>
      </w:r>
      <w:bookmarkEnd w:id="2"/>
      <w:r w:rsidRPr="00D96F81">
        <w:rPr>
          <w:rFonts w:ascii="Narkisim" w:hAnsi="Narkisim"/>
          <w:sz w:val="24"/>
          <w:szCs w:val="24"/>
          <w:rtl/>
        </w:rPr>
        <w:t xml:space="preserve"> אמנם הוא עיוור ואינו יכול לראות מי עומד לפניו, אך מאחר שעֵשָׂו איש שעיר ויעקב איש חלק, יהיה במישוש כדי לקבוע האם ה'בן' הזה הוא עֵשָׂו או יעקב.</w:t>
      </w:r>
      <w:bookmarkStart w:id="3" w:name="_Ref86640755"/>
      <w:r w:rsidRPr="00D96F81">
        <w:rPr>
          <w:rStyle w:val="FootnoteReference"/>
          <w:rFonts w:ascii="Narkisim" w:hAnsi="Narkisim"/>
          <w:sz w:val="24"/>
          <w:szCs w:val="24"/>
          <w:rtl/>
        </w:rPr>
        <w:footnoteReference w:id="7"/>
      </w:r>
      <w:bookmarkEnd w:id="3"/>
      <w:r w:rsidRPr="00D96F81">
        <w:rPr>
          <w:rFonts w:ascii="Narkisim" w:hAnsi="Narkisim"/>
          <w:sz w:val="24"/>
          <w:szCs w:val="24"/>
          <w:rtl/>
        </w:rPr>
        <w:t xml:space="preserve"> </w:t>
      </w:r>
    </w:p>
    <w:p w14:paraId="7A03B9A9" w14:textId="6B994D47" w:rsidR="008A6D8A" w:rsidRPr="00D96F81" w:rsidRDefault="008A6D8A" w:rsidP="00D96F81">
      <w:pPr>
        <w:spacing w:after="0"/>
        <w:rPr>
          <w:rFonts w:ascii="Narkisim" w:hAnsi="Narkisim"/>
          <w:sz w:val="24"/>
          <w:szCs w:val="24"/>
          <w:rtl/>
        </w:rPr>
      </w:pPr>
      <w:r w:rsidRPr="00D96F81">
        <w:rPr>
          <w:rFonts w:ascii="Narkisim" w:hAnsi="Narkisim"/>
          <w:sz w:val="24"/>
          <w:szCs w:val="24"/>
          <w:rtl/>
        </w:rPr>
        <w:t>תוצאותיו של מבחן המישוש מפליאות את יצחק:</w:t>
      </w:r>
    </w:p>
    <w:p w14:paraId="7BF68A51" w14:textId="63D76ECB"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 xml:space="preserve">"וַיִּגַּשׁ יַעֲקֹב אֶל־יִצְחָק אָבִיו וַיְמֻשֵּׁהוּ וַיֹּאמֶר הַקֹּל קוֹל יַעֲקֹב וְהַיָּדַיִם יְדֵי עֵשָׂו" </w:t>
      </w:r>
      <w:r w:rsidR="00D96F81">
        <w:rPr>
          <w:rFonts w:ascii="Narkisim" w:hAnsi="Narkisim"/>
          <w:sz w:val="24"/>
          <w:szCs w:val="24"/>
          <w:rtl/>
        </w:rPr>
        <w:tab/>
      </w:r>
      <w:r w:rsidRPr="00D96F81">
        <w:rPr>
          <w:rFonts w:ascii="Narkisim" w:hAnsi="Narkisim"/>
          <w:sz w:val="24"/>
          <w:szCs w:val="24"/>
          <w:rtl/>
        </w:rPr>
        <w:t>(</w:t>
      </w:r>
      <w:r w:rsidR="00923719">
        <w:rPr>
          <w:rFonts w:ascii="Narkisim" w:hAnsi="Narkisim" w:hint="cs"/>
          <w:sz w:val="24"/>
          <w:szCs w:val="24"/>
          <w:rtl/>
        </w:rPr>
        <w:t xml:space="preserve">שם, </w:t>
      </w:r>
      <w:r w:rsidRPr="00D96F81">
        <w:rPr>
          <w:rFonts w:ascii="Narkisim" w:hAnsi="Narkisim"/>
          <w:sz w:val="24"/>
          <w:szCs w:val="24"/>
          <w:rtl/>
        </w:rPr>
        <w:t>כב)</w:t>
      </w:r>
    </w:p>
    <w:p w14:paraId="3C25446E" w14:textId="6CDF34A9" w:rsidR="008A6D8A" w:rsidRPr="00D96F81" w:rsidRDefault="008A6D8A" w:rsidP="00D96F81">
      <w:pPr>
        <w:spacing w:after="0"/>
        <w:rPr>
          <w:rFonts w:ascii="Narkisim" w:hAnsi="Narkisim"/>
          <w:sz w:val="24"/>
          <w:szCs w:val="24"/>
          <w:rtl/>
        </w:rPr>
      </w:pPr>
      <w:r w:rsidRPr="00D96F81">
        <w:rPr>
          <w:rFonts w:ascii="Narkisim" w:hAnsi="Narkisim"/>
          <w:sz w:val="24"/>
          <w:szCs w:val="24"/>
          <w:rtl/>
        </w:rPr>
        <w:t xml:space="preserve">מתברר שקולו של יעקב הסגירו, אולי כבר מן המילה "אבי" שבה פתח, ובוודאי מאז שנאלץ להכביר במילים בתשובותיו לאביו. יצחק ידע להבחין בין הקולות של בניו, ואולי ידע גם את טיבו של הבן שכבר בעת לידתו ביקש לעצמו את בכורתו של אחיו. ההפעלה של חוש המישוש אמורה הייתה להיות הראייה המושלמת לכך </w:t>
      </w:r>
      <w:r w:rsidRPr="00D96F81">
        <w:rPr>
          <w:rFonts w:ascii="Narkisim" w:hAnsi="Narkisim"/>
          <w:sz w:val="24"/>
          <w:szCs w:val="24"/>
          <w:rtl/>
        </w:rPr>
        <w:lastRenderedPageBreak/>
        <w:t>שיעקב שיקר לאביו וביקש ליטול במרמה את ברכותיו של אחיו. אולם למרבה ההפתעה, תוצאותיו של מבחן המישוש לא תאמו את אלו של חוש השמיעה: "הַקֹּל קוֹל יַעֲקֹב וְהַיָּדַיִם יְדֵי עֵשָׂו?!"</w:t>
      </w:r>
    </w:p>
    <w:p w14:paraId="7CBF054D" w14:textId="1F04D3D1" w:rsidR="008A6D8A" w:rsidRPr="00D96F81" w:rsidRDefault="008A6D8A" w:rsidP="00D96F81">
      <w:pPr>
        <w:spacing w:after="0"/>
        <w:rPr>
          <w:rFonts w:ascii="Narkisim" w:hAnsi="Narkisim"/>
          <w:sz w:val="24"/>
          <w:szCs w:val="24"/>
          <w:rtl/>
        </w:rPr>
      </w:pPr>
      <w:r w:rsidRPr="00D96F81">
        <w:rPr>
          <w:rFonts w:ascii="Narkisim" w:hAnsi="Narkisim"/>
          <w:sz w:val="24"/>
          <w:szCs w:val="24"/>
          <w:rtl/>
        </w:rPr>
        <w:t>מאחר שמבחן המישוש נראה כראיה ברורה שזהו עֵשָׂו, יצחק מתכונן לברך אותו (כג), "ועדין שאלו מפני הספק שהיה לו בקול"</w:t>
      </w:r>
      <w:r w:rsidRPr="00D96F81">
        <w:rPr>
          <w:rStyle w:val="FootnoteReference"/>
          <w:rFonts w:ascii="Narkisim" w:hAnsi="Narkisim"/>
          <w:sz w:val="24"/>
          <w:szCs w:val="24"/>
          <w:rtl/>
        </w:rPr>
        <w:footnoteReference w:id="8"/>
      </w:r>
      <w:r w:rsidRPr="00D96F81">
        <w:rPr>
          <w:rFonts w:ascii="Narkisim" w:hAnsi="Narkisim"/>
          <w:sz w:val="24"/>
          <w:szCs w:val="24"/>
          <w:rtl/>
        </w:rPr>
        <w:t xml:space="preserve"> "וַיֹּאמֶר אַתָּה זֶה בְּנִי עֵשָׂו</w:t>
      </w:r>
      <w:r w:rsidR="00AE3C21">
        <w:rPr>
          <w:rFonts w:ascii="Narkisim" w:hAnsi="Narkisim" w:hint="cs"/>
          <w:sz w:val="24"/>
          <w:szCs w:val="24"/>
          <w:rtl/>
        </w:rPr>
        <w:t>?</w:t>
      </w:r>
      <w:r w:rsidRPr="00D96F81">
        <w:rPr>
          <w:rFonts w:ascii="Narkisim" w:hAnsi="Narkisim"/>
          <w:sz w:val="24"/>
          <w:szCs w:val="24"/>
          <w:rtl/>
        </w:rPr>
        <w:t xml:space="preserve"> וַיֹּאמֶר אָנִי" (כד).</w:t>
      </w:r>
      <w:r w:rsidRPr="00D96F81">
        <w:rPr>
          <w:rStyle w:val="FootnoteReference"/>
          <w:rFonts w:ascii="Narkisim" w:hAnsi="Narkisim"/>
          <w:sz w:val="24"/>
          <w:szCs w:val="24"/>
          <w:rtl/>
        </w:rPr>
        <w:footnoteReference w:id="9"/>
      </w:r>
      <w:r w:rsidRPr="00D96F81">
        <w:rPr>
          <w:rFonts w:ascii="Narkisim" w:hAnsi="Narkisim"/>
          <w:sz w:val="24"/>
          <w:szCs w:val="24"/>
          <w:rtl/>
        </w:rPr>
        <w:t xml:space="preserve"> </w:t>
      </w:r>
    </w:p>
    <w:p w14:paraId="473B56E7" w14:textId="77777777" w:rsidR="008A6D8A" w:rsidRPr="00D96F81" w:rsidRDefault="008A6D8A" w:rsidP="00D96F81">
      <w:pPr>
        <w:spacing w:after="0"/>
        <w:rPr>
          <w:rFonts w:ascii="Narkisim" w:hAnsi="Narkisim"/>
          <w:sz w:val="24"/>
          <w:szCs w:val="24"/>
          <w:rtl/>
        </w:rPr>
      </w:pPr>
      <w:r w:rsidRPr="00D96F81">
        <w:rPr>
          <w:rFonts w:ascii="Narkisim" w:hAnsi="Narkisim"/>
          <w:sz w:val="24"/>
          <w:szCs w:val="24"/>
          <w:rtl/>
        </w:rPr>
        <w:t>הספק עוד לא שכך ועתה יצחק נעזר בשני חושים נוספים:</w:t>
      </w:r>
    </w:p>
    <w:p w14:paraId="4A81C68A" w14:textId="710CB850"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"וַיֹּאמֶר הַגִּשָׁה לִּי וְאֹכְלָה מִצֵּיד בְּנִי לְמַעַן תְּבָרֶכְךָ נַפְשִׁי וַיַּגֶּשׁ</w:t>
      </w:r>
      <w:r w:rsidR="00AE3C21">
        <w:rPr>
          <w:rFonts w:ascii="Narkisim" w:hAnsi="Narkisim" w:hint="cs"/>
          <w:sz w:val="24"/>
          <w:szCs w:val="24"/>
          <w:rtl/>
        </w:rPr>
        <w:t xml:space="preserve"> </w:t>
      </w:r>
      <w:r w:rsidRPr="00D96F81">
        <w:rPr>
          <w:rFonts w:ascii="Narkisim" w:hAnsi="Narkisim"/>
          <w:sz w:val="24"/>
          <w:szCs w:val="24"/>
          <w:rtl/>
        </w:rPr>
        <w:t>לוֹ וַיֹּאכַל וַיָּבֵא לוֹ יַיִן וַיֵּשְׁתְּ: וַיֹּאמֶר אֵלָיו יִצְחָק אָבִיו גְּשָׁה</w:t>
      </w:r>
      <w:r w:rsidR="00AE3C21">
        <w:rPr>
          <w:rFonts w:ascii="Narkisim" w:hAnsi="Narkisim" w:hint="cs"/>
          <w:sz w:val="24"/>
          <w:szCs w:val="24"/>
          <w:rtl/>
        </w:rPr>
        <w:t xml:space="preserve"> </w:t>
      </w:r>
      <w:r w:rsidRPr="00D96F81">
        <w:rPr>
          <w:rFonts w:ascii="Narkisim" w:hAnsi="Narkisim"/>
          <w:sz w:val="24"/>
          <w:szCs w:val="24"/>
          <w:rtl/>
        </w:rPr>
        <w:t>נָּא וּשְׁקָה־לִּי בְּנִי: וַיִּגַּשׁ וַיִּשַּׁק</w:t>
      </w:r>
      <w:r w:rsidR="00AE3C21">
        <w:rPr>
          <w:rFonts w:ascii="Narkisim" w:hAnsi="Narkisim" w:hint="cs"/>
          <w:sz w:val="24"/>
          <w:szCs w:val="24"/>
          <w:rtl/>
        </w:rPr>
        <w:t xml:space="preserve"> </w:t>
      </w:r>
      <w:r w:rsidRPr="00D96F81">
        <w:rPr>
          <w:rFonts w:ascii="Narkisim" w:hAnsi="Narkisim"/>
          <w:sz w:val="24"/>
          <w:szCs w:val="24"/>
          <w:rtl/>
        </w:rPr>
        <w:t>לוֹ וַיָּרַח אֶת</w:t>
      </w:r>
      <w:r w:rsidR="00E55FDF">
        <w:rPr>
          <w:rFonts w:ascii="Narkisim" w:hAnsi="Narkisim"/>
          <w:sz w:val="24"/>
          <w:szCs w:val="24"/>
        </w:rPr>
        <w:t xml:space="preserve"> </w:t>
      </w:r>
      <w:r w:rsidRPr="00D96F81">
        <w:rPr>
          <w:rFonts w:ascii="Narkisim" w:hAnsi="Narkisim"/>
          <w:sz w:val="24"/>
          <w:szCs w:val="24"/>
          <w:rtl/>
        </w:rPr>
        <w:t>רֵיחַ בְּגָדָיו וַיְבָרֲכֵהוּ וַיֹּאמֶר רְאֵה רֵיחַ בְּנִי כְּרֵיחַ שָׂדֶה אֲשֶׁר בֵּרֲכוֹ ה'</w:t>
      </w:r>
      <w:r w:rsidR="00AE3C21">
        <w:rPr>
          <w:rFonts w:ascii="Narkisim" w:hAnsi="Narkisim" w:hint="cs"/>
          <w:sz w:val="24"/>
          <w:szCs w:val="24"/>
          <w:rtl/>
        </w:rPr>
        <w:t xml:space="preserve"> </w:t>
      </w:r>
      <w:r w:rsidRPr="00D96F81">
        <w:rPr>
          <w:rFonts w:ascii="Narkisim" w:hAnsi="Narkisim"/>
          <w:sz w:val="24"/>
          <w:szCs w:val="24"/>
          <w:rtl/>
        </w:rPr>
        <w:t xml:space="preserve">" </w:t>
      </w:r>
      <w:r w:rsidR="00D96F81">
        <w:rPr>
          <w:rFonts w:ascii="Narkisim" w:hAnsi="Narkisim"/>
          <w:sz w:val="24"/>
          <w:szCs w:val="24"/>
          <w:rtl/>
        </w:rPr>
        <w:tab/>
      </w:r>
      <w:r w:rsidRPr="00D96F81">
        <w:rPr>
          <w:rFonts w:ascii="Narkisim" w:hAnsi="Narkisim"/>
          <w:sz w:val="24"/>
          <w:szCs w:val="24"/>
          <w:rtl/>
        </w:rPr>
        <w:t>(</w:t>
      </w:r>
      <w:r w:rsidR="00AE3C21">
        <w:rPr>
          <w:rFonts w:ascii="Narkisim" w:hAnsi="Narkisim" w:hint="cs"/>
          <w:sz w:val="24"/>
          <w:szCs w:val="24"/>
          <w:rtl/>
        </w:rPr>
        <w:t xml:space="preserve">שם, </w:t>
      </w:r>
      <w:r w:rsidRPr="00D96F81">
        <w:rPr>
          <w:rFonts w:ascii="Narkisim" w:hAnsi="Narkisim"/>
          <w:sz w:val="24"/>
          <w:szCs w:val="24"/>
          <w:rtl/>
        </w:rPr>
        <w:t>כה-כז)</w:t>
      </w:r>
    </w:p>
    <w:p w14:paraId="6FAA882D" w14:textId="475289BC" w:rsidR="008A6D8A" w:rsidRPr="00D96F81" w:rsidRDefault="008A6D8A" w:rsidP="00D96F81">
      <w:pPr>
        <w:spacing w:after="0"/>
        <w:rPr>
          <w:rFonts w:ascii="Narkisim" w:hAnsi="Narkisim"/>
          <w:sz w:val="24"/>
          <w:szCs w:val="24"/>
          <w:rtl/>
        </w:rPr>
      </w:pPr>
      <w:r w:rsidRPr="00D96F81">
        <w:rPr>
          <w:rFonts w:ascii="Narkisim" w:hAnsi="Narkisim"/>
          <w:sz w:val="24"/>
          <w:szCs w:val="24"/>
          <w:rtl/>
        </w:rPr>
        <w:t xml:space="preserve">תחילה נסמך יצחק על חוש הטעם באכילת המטעמים שאמורים היו להיעשות </w:t>
      </w:r>
      <w:r w:rsidR="00AE3C21">
        <w:rPr>
          <w:rFonts w:ascii="Narkisim" w:hAnsi="Narkisim" w:hint="cs"/>
          <w:sz w:val="24"/>
          <w:szCs w:val="24"/>
          <w:rtl/>
        </w:rPr>
        <w:t>"</w:t>
      </w:r>
      <w:r w:rsidRPr="00D96F81">
        <w:rPr>
          <w:rFonts w:ascii="Narkisim" w:hAnsi="Narkisim"/>
          <w:sz w:val="24"/>
          <w:szCs w:val="24"/>
          <w:rtl/>
        </w:rPr>
        <w:t>כאשר אהב</w:t>
      </w:r>
      <w:r w:rsidR="00AE3C21">
        <w:rPr>
          <w:rFonts w:ascii="Narkisim" w:hAnsi="Narkisim" w:hint="cs"/>
          <w:sz w:val="24"/>
          <w:szCs w:val="24"/>
          <w:rtl/>
        </w:rPr>
        <w:t>".</w:t>
      </w:r>
      <w:r w:rsidRPr="00D96F81">
        <w:rPr>
          <w:rFonts w:ascii="Narkisim" w:hAnsi="Narkisim"/>
          <w:sz w:val="24"/>
          <w:szCs w:val="24"/>
          <w:rtl/>
        </w:rPr>
        <w:t xml:space="preserve"> אחר כך</w:t>
      </w:r>
      <w:r w:rsidR="00AE3C21">
        <w:rPr>
          <w:rFonts w:ascii="Narkisim" w:hAnsi="Narkisim" w:hint="cs"/>
          <w:sz w:val="24"/>
          <w:szCs w:val="24"/>
          <w:rtl/>
        </w:rPr>
        <w:t>,</w:t>
      </w:r>
      <w:r w:rsidRPr="00D96F81">
        <w:rPr>
          <w:rFonts w:ascii="Narkisim" w:hAnsi="Narkisim"/>
          <w:sz w:val="24"/>
          <w:szCs w:val="24"/>
          <w:rtl/>
        </w:rPr>
        <w:t xml:space="preserve"> מנצל יצחק את הנשיקה של בנו, כדי להעמידו במבחן הריח. בגדיו של רועה הצאן שונים מאוד בריחם מבגדיו של איש השדה. מאחר שריח הבגדים היה כריח השדה, יצחק משתכנע שאמנם מי שעומד לפניו הוא "עֵשָׂו... אִישׁ שָׂדֶה" (כ"ה, כז), שזה עתה שב מקיום מצוותו: "וְצֵא הַשָּׂדֶה" (כ"ז, ג).</w:t>
      </w:r>
    </w:p>
    <w:p w14:paraId="6DF25BEC" w14:textId="447ADA59" w:rsidR="00923719" w:rsidRDefault="008A6D8A" w:rsidP="00D96F81">
      <w:pPr>
        <w:spacing w:after="0"/>
        <w:rPr>
          <w:rFonts w:ascii="Narkisim" w:hAnsi="Narkisim"/>
          <w:sz w:val="24"/>
          <w:szCs w:val="24"/>
          <w:rtl/>
        </w:rPr>
      </w:pPr>
      <w:r w:rsidRPr="00A13431">
        <w:rPr>
          <w:rFonts w:ascii="Narkisim" w:hAnsi="Narkisim"/>
          <w:b/>
          <w:bCs/>
          <w:sz w:val="24"/>
          <w:szCs w:val="24"/>
          <w:rtl/>
        </w:rPr>
        <w:t>יצחק לא התפתה בקלות לברך את יעקב. חשדו התעורר כבר מן הרגע הראשון והוא נעזר בכל החושים הזמינים לעיוור כדי לוודא את זהות הבן שלפניו</w:t>
      </w:r>
      <w:r w:rsidRPr="00D96F81">
        <w:rPr>
          <w:rFonts w:ascii="Narkisim" w:hAnsi="Narkisim"/>
          <w:sz w:val="24"/>
          <w:szCs w:val="24"/>
          <w:rtl/>
        </w:rPr>
        <w:t>. אולם יצחק התמודד עם מעשה רמייה שתוכנן היטב על ידי רבקה. לולי הכינה "מַטְעַמִּים כַּאֲשֶׁר אָהֵב אָבִיו" (יד), היה יעקב נלכד על ידי חוש הטעם. לולי הלבישה את יעקב "אֶת</w:t>
      </w:r>
      <w:r w:rsidR="00923719">
        <w:rPr>
          <w:rFonts w:ascii="Narkisim" w:hAnsi="Narkisim" w:hint="cs"/>
          <w:sz w:val="24"/>
          <w:szCs w:val="24"/>
          <w:rtl/>
        </w:rPr>
        <w:t xml:space="preserve"> </w:t>
      </w:r>
      <w:r w:rsidRPr="00D96F81">
        <w:rPr>
          <w:rFonts w:ascii="Narkisim" w:hAnsi="Narkisim"/>
          <w:sz w:val="24"/>
          <w:szCs w:val="24"/>
          <w:rtl/>
        </w:rPr>
        <w:t xml:space="preserve">בִּגְדֵי עֵשָׂו בְּנָהּ הַגָּדֹל הַחֲמֻדֹת אֲשֶׁר אִתָּהּ בַּבָּיִת" (טו), היה יעקב נלכד על ידי חוש הריח. לולי הלבישה את יעקב בעורות גדיים "עַל יָדָיו וְעַל חֶלְקַת צַוָּארָיו" (טז), היה יעקב נלכד באמצעות חוש המישוש. </w:t>
      </w:r>
    </w:p>
    <w:p w14:paraId="7C3723B3" w14:textId="38175522" w:rsidR="008A6D8A" w:rsidRPr="00D96F81" w:rsidRDefault="008A6D8A" w:rsidP="00D96F81">
      <w:pPr>
        <w:spacing w:after="0"/>
        <w:rPr>
          <w:rFonts w:ascii="Narkisim" w:hAnsi="Narkisim"/>
          <w:sz w:val="24"/>
          <w:szCs w:val="24"/>
          <w:rtl/>
        </w:rPr>
      </w:pPr>
      <w:r w:rsidRPr="00D96F81">
        <w:rPr>
          <w:rFonts w:ascii="Narkisim" w:hAnsi="Narkisim"/>
          <w:sz w:val="24"/>
          <w:szCs w:val="24"/>
          <w:rtl/>
        </w:rPr>
        <w:t>מאחר שהחשד נסמך בעיקר על חוש השמיעה, ולעומת זאת חוש המישוש, חוש הטעם וחוש הריח דווקא תאמו את ההנחה שזה עֵשָׂו, יצחק העניק לו את הברכה:</w:t>
      </w:r>
    </w:p>
    <w:p w14:paraId="6A6185E2" w14:textId="775E65D3"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 xml:space="preserve">"וְיִתֶּן־לְךָ הָאֱ-לֹהִים מִטַּל הַשָּׁמַיִם וּמִשְׁמַנֵּי הָאָרֶץ וְרֹב דָּגָן וְתִירֹשׁ: יַעַבְדוּךָ עַמִּים וְיִשְׁתַּחֲוֻ </w:t>
      </w:r>
      <w:r w:rsidRPr="00A13431">
        <w:rPr>
          <w:rFonts w:ascii="Narkisim" w:hAnsi="Narkisim"/>
          <w:sz w:val="20"/>
          <w:szCs w:val="20"/>
          <w:rtl/>
        </w:rPr>
        <w:t>[קרי:</w:t>
      </w:r>
      <w:r w:rsidRPr="00A13431">
        <w:rPr>
          <w:rFonts w:ascii="Narkisim" w:hAnsi="Narkisim"/>
          <w:sz w:val="20"/>
          <w:szCs w:val="20"/>
        </w:rPr>
        <w:t xml:space="preserve"> </w:t>
      </w:r>
      <w:r w:rsidRPr="00A13431">
        <w:rPr>
          <w:rFonts w:ascii="Narkisim" w:hAnsi="Narkisim"/>
          <w:sz w:val="20"/>
          <w:szCs w:val="20"/>
          <w:rtl/>
        </w:rPr>
        <w:t>וְיִ</w:t>
      </w:r>
      <w:r w:rsidRPr="00A13431">
        <w:rPr>
          <w:rFonts w:ascii="Narkisim" w:hAnsi="Narkisim" w:hint="cs"/>
          <w:sz w:val="20"/>
          <w:szCs w:val="20"/>
          <w:rtl/>
        </w:rPr>
        <w:t>שְׁתַּ</w:t>
      </w:r>
      <w:r w:rsidRPr="00A13431">
        <w:rPr>
          <w:rFonts w:ascii="Narkisim" w:hAnsi="Narkisim" w:hint="eastAsia"/>
          <w:sz w:val="20"/>
          <w:szCs w:val="20"/>
          <w:rtl/>
        </w:rPr>
        <w:t>חֲ</w:t>
      </w:r>
      <w:r w:rsidRPr="00A13431">
        <w:rPr>
          <w:rFonts w:ascii="Narkisim" w:hAnsi="Narkisim" w:hint="cs"/>
          <w:sz w:val="20"/>
          <w:szCs w:val="20"/>
          <w:rtl/>
        </w:rPr>
        <w:t>וּוּ</w:t>
      </w:r>
      <w:r w:rsidRPr="00A13431">
        <w:rPr>
          <w:rFonts w:ascii="Narkisim" w:hAnsi="Narkisim"/>
          <w:sz w:val="20"/>
          <w:szCs w:val="20"/>
          <w:rtl/>
        </w:rPr>
        <w:t xml:space="preserve">] </w:t>
      </w:r>
      <w:r w:rsidRPr="00D96F81">
        <w:rPr>
          <w:rFonts w:ascii="Narkisim" w:hAnsi="Narkisim"/>
          <w:sz w:val="24"/>
          <w:szCs w:val="24"/>
          <w:rtl/>
        </w:rPr>
        <w:t xml:space="preserve">לְךָ לְאֻמִּים הֱוֵה גְבִיר לְאַחֶיךָ וְיִשְׁתַּחֲווּ לְךָ </w:t>
      </w:r>
      <w:r w:rsidRPr="00D96F81">
        <w:rPr>
          <w:rFonts w:ascii="Narkisim" w:hAnsi="Narkisim"/>
          <w:sz w:val="24"/>
          <w:szCs w:val="24"/>
          <w:rtl/>
        </w:rPr>
        <w:t xml:space="preserve">בְּנֵי אִמֶּךָ אֹרֲרֶיךָ אָרוּר וּמְבָרֲכֶיךָ בָּרוּךְ" </w:t>
      </w:r>
      <w:r w:rsidR="00D96F81">
        <w:rPr>
          <w:rFonts w:ascii="Narkisim" w:hAnsi="Narkisim"/>
          <w:sz w:val="24"/>
          <w:szCs w:val="24"/>
          <w:rtl/>
        </w:rPr>
        <w:tab/>
      </w:r>
      <w:r w:rsidRPr="00D96F81">
        <w:rPr>
          <w:rFonts w:ascii="Narkisim" w:hAnsi="Narkisim"/>
          <w:sz w:val="24"/>
          <w:szCs w:val="24"/>
          <w:rtl/>
        </w:rPr>
        <w:t>(</w:t>
      </w:r>
      <w:r w:rsidR="00923719">
        <w:rPr>
          <w:rFonts w:ascii="Narkisim" w:hAnsi="Narkisim" w:hint="cs"/>
          <w:sz w:val="24"/>
          <w:szCs w:val="24"/>
          <w:rtl/>
        </w:rPr>
        <w:t xml:space="preserve">כ"ז, </w:t>
      </w:r>
      <w:r w:rsidRPr="00D96F81">
        <w:rPr>
          <w:rFonts w:ascii="Narkisim" w:hAnsi="Narkisim"/>
          <w:sz w:val="24"/>
          <w:szCs w:val="24"/>
          <w:rtl/>
        </w:rPr>
        <w:t>כח-כט)</w:t>
      </w:r>
    </w:p>
    <w:p w14:paraId="3A5A12AF" w14:textId="7BB85E43" w:rsidR="008A6D8A" w:rsidRDefault="008A6D8A" w:rsidP="00D96F81">
      <w:pPr>
        <w:spacing w:after="0"/>
        <w:rPr>
          <w:rFonts w:ascii="Narkisim" w:hAnsi="Narkisim"/>
          <w:sz w:val="24"/>
          <w:szCs w:val="24"/>
          <w:rtl/>
        </w:rPr>
      </w:pPr>
      <w:r w:rsidRPr="00D96F81">
        <w:rPr>
          <w:rFonts w:ascii="Narkisim" w:hAnsi="Narkisim"/>
          <w:sz w:val="24"/>
          <w:szCs w:val="24"/>
          <w:rtl/>
        </w:rPr>
        <w:t>גם התחבולה המורכבת אינה מסמאת את עיני רוחו של יצחק לזמן רב. הופעתו של עֵשָׂו 'האמיתי', מובילה את יצחק במהרה למסקנה הנכונה: "בָּא אָחִיךָ בְּמִרְמָה וַיִּקַּח בִּרְכָתֶךָ" (לה).</w:t>
      </w:r>
      <w:r w:rsidRPr="00D96F81">
        <w:rPr>
          <w:rStyle w:val="FootnoteReference"/>
          <w:rFonts w:ascii="Narkisim" w:hAnsi="Narkisim"/>
          <w:sz w:val="24"/>
          <w:szCs w:val="24"/>
          <w:rtl/>
        </w:rPr>
        <w:footnoteReference w:id="10"/>
      </w:r>
    </w:p>
    <w:p w14:paraId="6B051C62" w14:textId="77777777" w:rsidR="00D96F81" w:rsidRPr="00D96F81" w:rsidRDefault="00D96F81" w:rsidP="00D96F81">
      <w:pPr>
        <w:spacing w:after="0"/>
        <w:rPr>
          <w:rFonts w:ascii="Narkisim" w:hAnsi="Narkisim"/>
          <w:sz w:val="24"/>
          <w:szCs w:val="24"/>
          <w:rtl/>
        </w:rPr>
      </w:pPr>
    </w:p>
    <w:p w14:paraId="2C8B8669" w14:textId="6724336C" w:rsidR="008A6D8A" w:rsidRPr="00D96F81" w:rsidRDefault="00D96F81" w:rsidP="00D96F81">
      <w:pPr>
        <w:jc w:val="center"/>
        <w:rPr>
          <w:rFonts w:ascii="Arial" w:hAnsi="Arial" w:cs="Arial"/>
          <w:b/>
          <w:bCs/>
          <w:sz w:val="24"/>
          <w:szCs w:val="24"/>
          <w:rtl/>
        </w:rPr>
      </w:pPr>
      <w:r>
        <w:rPr>
          <w:rFonts w:ascii="Arial" w:hAnsi="Arial" w:cs="Arial" w:hint="cs"/>
          <w:b/>
          <w:bCs/>
          <w:sz w:val="24"/>
          <w:szCs w:val="24"/>
          <w:rtl/>
        </w:rPr>
        <w:t xml:space="preserve">ג. </w:t>
      </w:r>
      <w:r w:rsidR="008A6D8A" w:rsidRPr="00D96F81">
        <w:rPr>
          <w:rFonts w:ascii="Arial" w:hAnsi="Arial" w:cs="Arial"/>
          <w:b/>
          <w:bCs/>
          <w:sz w:val="24"/>
          <w:szCs w:val="24"/>
          <w:rtl/>
        </w:rPr>
        <w:t>תוכניתו של יצחק – שתי ברכות לשני בנים</w:t>
      </w:r>
    </w:p>
    <w:p w14:paraId="7FB044E1" w14:textId="0F444D32" w:rsidR="008A6D8A" w:rsidRPr="00D96F81" w:rsidRDefault="008A6D8A" w:rsidP="00D96F81">
      <w:pPr>
        <w:spacing w:after="0"/>
        <w:rPr>
          <w:rFonts w:ascii="Narkisim" w:hAnsi="Narkisim"/>
          <w:sz w:val="24"/>
          <w:szCs w:val="24"/>
          <w:rtl/>
        </w:rPr>
      </w:pPr>
      <w:r w:rsidRPr="00D96F81">
        <w:rPr>
          <w:rFonts w:ascii="Narkisim" w:hAnsi="Narkisim"/>
          <w:sz w:val="24"/>
          <w:szCs w:val="24"/>
          <w:rtl/>
        </w:rPr>
        <w:t xml:space="preserve">בסוף הפרשה, במעמד שכמעט נבלע </w:t>
      </w:r>
      <w:r w:rsidR="00726B3D">
        <w:rPr>
          <w:rFonts w:ascii="Narkisim" w:hAnsi="Narkisim" w:hint="cs"/>
          <w:sz w:val="24"/>
          <w:szCs w:val="24"/>
          <w:rtl/>
        </w:rPr>
        <w:t xml:space="preserve">בצילו </w:t>
      </w:r>
      <w:r w:rsidRPr="00D96F81">
        <w:rPr>
          <w:rFonts w:ascii="Narkisim" w:hAnsi="Narkisim"/>
          <w:sz w:val="24"/>
          <w:szCs w:val="24"/>
          <w:rtl/>
        </w:rPr>
        <w:t xml:space="preserve">של סיפור 'גניבת הברכות', מסופר שיצחק מעניק ברכה נוספת, כשזאת הפעם נמענה מלכתחילה הוא יעקב: </w:t>
      </w:r>
    </w:p>
    <w:p w14:paraId="284F6AAB" w14:textId="15CD2042"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 xml:space="preserve">"וְאֵ-ל שַׁ-דַּי יְבָרֵךְ אֹתְךָ וְיַפְרְךָ וְיַרְבֶּךָ וְהָיִיתָ לִקְהַל עַמִּים: וְיִתֶּן לְךָ אֶת בִּרְכַּת אַבְרָהָם לְךָ וּלְזַרְעֲךָ אִתָּךְ לְרִשְׁתְּךָ אֶת אֶרֶץ מְגֻרֶיךָ אֲשֶׁר נָתַן אֱ-לֹהִים לְאַבְרָהָם" </w:t>
      </w:r>
      <w:r w:rsidR="00D96F81">
        <w:rPr>
          <w:rFonts w:ascii="Narkisim" w:hAnsi="Narkisim"/>
          <w:sz w:val="24"/>
          <w:szCs w:val="24"/>
          <w:rtl/>
        </w:rPr>
        <w:tab/>
      </w:r>
      <w:r w:rsidRPr="00D96F81">
        <w:rPr>
          <w:rFonts w:ascii="Narkisim" w:hAnsi="Narkisim"/>
          <w:sz w:val="24"/>
          <w:szCs w:val="24"/>
          <w:rtl/>
        </w:rPr>
        <w:t>(כ"ח, ג-ד)</w:t>
      </w:r>
    </w:p>
    <w:p w14:paraId="09BBF093" w14:textId="77777777" w:rsidR="008A6D8A" w:rsidRPr="00D96F81" w:rsidRDefault="008A6D8A" w:rsidP="00D96F81">
      <w:pPr>
        <w:spacing w:after="0"/>
        <w:rPr>
          <w:rFonts w:ascii="Narkisim" w:hAnsi="Narkisim"/>
          <w:sz w:val="24"/>
          <w:szCs w:val="24"/>
          <w:rtl/>
        </w:rPr>
      </w:pPr>
      <w:r w:rsidRPr="00D96F81">
        <w:rPr>
          <w:rFonts w:ascii="Narkisim" w:hAnsi="Narkisim"/>
          <w:sz w:val="24"/>
          <w:szCs w:val="24"/>
          <w:rtl/>
        </w:rPr>
        <w:t>לנוכח המאבק המר על הברכה הקודמת, הופעתה של ברכה חדשה מעוררת תדהמה.</w:t>
      </w:r>
      <w:r w:rsidRPr="00D96F81">
        <w:rPr>
          <w:rStyle w:val="FootnoteReference"/>
          <w:rFonts w:ascii="Narkisim" w:hAnsi="Narkisim"/>
          <w:sz w:val="24"/>
          <w:szCs w:val="24"/>
          <w:rtl/>
        </w:rPr>
        <w:footnoteReference w:id="11"/>
      </w:r>
      <w:r w:rsidRPr="00D96F81">
        <w:rPr>
          <w:rFonts w:ascii="Narkisim" w:hAnsi="Narkisim"/>
          <w:sz w:val="24"/>
          <w:szCs w:val="24"/>
          <w:rtl/>
        </w:rPr>
        <w:t xml:space="preserve"> תדהמה זו נראית מוצדקת עוד יותר כשאנו נזכרים בשיחה הכאובה שהתחוללה בין יצחק ועֵשָׂו, אחרי 'גניבת הברכות': </w:t>
      </w:r>
    </w:p>
    <w:p w14:paraId="0A08F1B3" w14:textId="7229DA28"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 xml:space="preserve">"וַיֹּאמַר </w:t>
      </w:r>
      <w:r w:rsidRPr="00A13431">
        <w:rPr>
          <w:rFonts w:ascii="Narkisim" w:hAnsi="Narkisim"/>
          <w:sz w:val="20"/>
          <w:szCs w:val="20"/>
          <w:rtl/>
        </w:rPr>
        <w:t>(=עֵשָׂו)</w:t>
      </w:r>
      <w:r w:rsidRPr="00D96F81">
        <w:rPr>
          <w:rFonts w:ascii="Narkisim" w:hAnsi="Narkisim"/>
          <w:sz w:val="24"/>
          <w:szCs w:val="24"/>
          <w:rtl/>
        </w:rPr>
        <w:t xml:space="preserve"> הֲלֹא אָצַלְתָּ לִּי בְּרָכָה: וַיַּעַן יִצְחָק וַיֹּאמֶר לְעֵשָׂו הֵן גְּבִיר שַׂמְתִּיו לָךְ וְאֶת כָּל אֶחָיו נָתַתִּי לוֹ לַעֲבָדִים וְדָגָן וְתִירֹשׁ סְמַכְתִּיו וּלְכָה אֵפוֹא מָה אֶעֱשֶׂה בְּנִי: וַיֹּאמֶר עֵשָׂו אֶל אָבִיו הַבְרָכָה אַחַת הִוא לְךָ אָבִי בָּרֲכֵנִי גַם אָנִי אָבִי וַיִּשָּׂא עֵשָׂו קֹלוֹ וַיֵּבְךְּ" </w:t>
      </w:r>
      <w:r w:rsidR="00D96F81">
        <w:rPr>
          <w:rFonts w:ascii="Narkisim" w:hAnsi="Narkisim"/>
          <w:sz w:val="24"/>
          <w:szCs w:val="24"/>
          <w:rtl/>
        </w:rPr>
        <w:tab/>
      </w:r>
      <w:r w:rsidRPr="00D96F81">
        <w:rPr>
          <w:rFonts w:ascii="Narkisim" w:hAnsi="Narkisim"/>
          <w:sz w:val="24"/>
          <w:szCs w:val="24"/>
          <w:rtl/>
        </w:rPr>
        <w:t>(כ"ז, לו-לח)</w:t>
      </w:r>
    </w:p>
    <w:p w14:paraId="142D1FA5" w14:textId="4E1BA649" w:rsidR="008A6D8A" w:rsidRPr="00D96F81" w:rsidRDefault="00923719" w:rsidP="00D96F81">
      <w:pPr>
        <w:spacing w:after="0"/>
        <w:rPr>
          <w:rFonts w:ascii="Narkisim" w:hAnsi="Narkisim"/>
          <w:sz w:val="24"/>
          <w:szCs w:val="24"/>
          <w:rtl/>
        </w:rPr>
      </w:pPr>
      <w:r>
        <w:rPr>
          <w:rFonts w:ascii="Narkisim" w:hAnsi="Narkisim" w:hint="cs"/>
          <w:sz w:val="24"/>
          <w:szCs w:val="24"/>
          <w:rtl/>
        </w:rPr>
        <w:t xml:space="preserve">בהתאם לכך, </w:t>
      </w:r>
      <w:r w:rsidR="008A6D8A" w:rsidRPr="00D96F81">
        <w:rPr>
          <w:rFonts w:ascii="Narkisim" w:hAnsi="Narkisim"/>
          <w:sz w:val="24"/>
          <w:szCs w:val="24"/>
          <w:rtl/>
        </w:rPr>
        <w:t>כאשר נכמרים רחמיו של יצחק על עֵשָׂו, והוא מבקש לברך אותו במשהו, אין הוא מעניק לו ברכה של ממש</w:t>
      </w:r>
      <w:r>
        <w:rPr>
          <w:rFonts w:ascii="Narkisim" w:hAnsi="Narkisim" w:hint="cs"/>
          <w:sz w:val="24"/>
          <w:szCs w:val="24"/>
          <w:rtl/>
        </w:rPr>
        <w:t>.</w:t>
      </w:r>
      <w:r w:rsidR="008A6D8A" w:rsidRPr="00D96F81">
        <w:rPr>
          <w:rFonts w:ascii="Narkisim" w:hAnsi="Narkisim"/>
          <w:sz w:val="24"/>
          <w:szCs w:val="24"/>
          <w:rtl/>
        </w:rPr>
        <w:t xml:space="preserve"> </w:t>
      </w:r>
      <w:r w:rsidRPr="00D96F81">
        <w:rPr>
          <w:rFonts w:ascii="Narkisim" w:hAnsi="Narkisim"/>
          <w:sz w:val="24"/>
          <w:szCs w:val="24"/>
          <w:rtl/>
        </w:rPr>
        <w:t>עֵשָׂו</w:t>
      </w:r>
      <w:r w:rsidRPr="00D96F81" w:rsidDel="00923719">
        <w:rPr>
          <w:rFonts w:ascii="Narkisim" w:hAnsi="Narkisim"/>
          <w:sz w:val="24"/>
          <w:szCs w:val="24"/>
          <w:rtl/>
        </w:rPr>
        <w:t xml:space="preserve"> </w:t>
      </w:r>
      <w:r>
        <w:rPr>
          <w:rFonts w:ascii="Narkisim" w:hAnsi="Narkisim" w:hint="cs"/>
          <w:sz w:val="24"/>
          <w:szCs w:val="24"/>
          <w:rtl/>
        </w:rPr>
        <w:t>מקבל</w:t>
      </w:r>
      <w:r w:rsidR="008A6D8A" w:rsidRPr="00D96F81">
        <w:rPr>
          <w:rFonts w:ascii="Narkisim" w:hAnsi="Narkisim"/>
          <w:sz w:val="24"/>
          <w:szCs w:val="24"/>
          <w:rtl/>
        </w:rPr>
        <w:t>מעין שיירים של הברכה שנלקחה על ידי יעקב:</w:t>
      </w:r>
    </w:p>
    <w:p w14:paraId="2223B896" w14:textId="15C71810"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"וַיַּעַן יִצְחָק אָבִיו וַיֹּאמֶר אֵלָיו הִנֵּה מִשְׁמַנֵּי הָאָרֶץ יִהְיֶה מוֹשָׁבֶךָ וּמִטַּל הַשָּׁמַיִם מֵעָל: וְעַל</w:t>
      </w:r>
      <w:r w:rsidR="00923719">
        <w:rPr>
          <w:rFonts w:ascii="Narkisim" w:hAnsi="Narkisim" w:hint="cs"/>
          <w:sz w:val="24"/>
          <w:szCs w:val="24"/>
          <w:rtl/>
        </w:rPr>
        <w:t xml:space="preserve"> </w:t>
      </w:r>
      <w:r w:rsidRPr="00D96F81">
        <w:rPr>
          <w:rFonts w:ascii="Narkisim" w:hAnsi="Narkisim"/>
          <w:sz w:val="24"/>
          <w:szCs w:val="24"/>
          <w:rtl/>
        </w:rPr>
        <w:t xml:space="preserve">חַרְבְּךָ תִחְיֶה וְאֶת־אָחִיךָ תַּעֲבֹד וְהָיָה כַּאֲשֶׁר תָּרִיד וּפָרַקְתָּ עֻלּוֹ מֵעַל צַוָּארֶךָ" </w:t>
      </w:r>
      <w:r w:rsidR="00923719">
        <w:rPr>
          <w:rFonts w:ascii="Narkisim" w:hAnsi="Narkisim"/>
          <w:sz w:val="24"/>
          <w:szCs w:val="24"/>
          <w:rtl/>
        </w:rPr>
        <w:tab/>
      </w:r>
      <w:r w:rsidRPr="00D96F81">
        <w:rPr>
          <w:rFonts w:ascii="Narkisim" w:hAnsi="Narkisim"/>
          <w:sz w:val="24"/>
          <w:szCs w:val="24"/>
          <w:rtl/>
        </w:rPr>
        <w:t>(כ"ז, לט-מ)</w:t>
      </w:r>
    </w:p>
    <w:p w14:paraId="4F6D1C72" w14:textId="11F2D39D" w:rsidR="008A6D8A" w:rsidRPr="00D96F81" w:rsidRDefault="008A6D8A" w:rsidP="00D96F81">
      <w:pPr>
        <w:spacing w:after="0"/>
        <w:rPr>
          <w:rFonts w:ascii="Narkisim" w:hAnsi="Narkisim"/>
          <w:sz w:val="24"/>
          <w:szCs w:val="24"/>
          <w:rtl/>
        </w:rPr>
      </w:pPr>
      <w:r w:rsidRPr="00D96F81">
        <w:rPr>
          <w:rFonts w:ascii="Narkisim" w:hAnsi="Narkisim"/>
          <w:sz w:val="24"/>
          <w:szCs w:val="24"/>
          <w:rtl/>
        </w:rPr>
        <w:t>בשונה מן הברכה הקודמת, לא נזכר בדברים הללו שמו של א-לוהים, ואף לא המילה 'ברכה'</w:t>
      </w:r>
      <w:r w:rsidR="00923719">
        <w:rPr>
          <w:rFonts w:ascii="Narkisim" w:hAnsi="Narkisim" w:hint="cs"/>
          <w:sz w:val="24"/>
          <w:szCs w:val="24"/>
          <w:rtl/>
        </w:rPr>
        <w:t xml:space="preserve"> </w:t>
      </w:r>
      <w:r w:rsidR="00923719">
        <w:rPr>
          <w:rFonts w:ascii="Narkisim" w:hAnsi="Narkisim"/>
          <w:sz w:val="24"/>
          <w:szCs w:val="24"/>
          <w:rtl/>
        </w:rPr>
        <w:t>–</w:t>
      </w:r>
      <w:r w:rsidR="00923719">
        <w:rPr>
          <w:rFonts w:ascii="Narkisim" w:hAnsi="Narkisim" w:hint="cs"/>
          <w:sz w:val="24"/>
          <w:szCs w:val="24"/>
          <w:rtl/>
        </w:rPr>
        <w:t xml:space="preserve"> משוםש</w:t>
      </w:r>
      <w:r w:rsidRPr="00D96F81">
        <w:rPr>
          <w:rFonts w:ascii="Narkisim" w:hAnsi="Narkisim"/>
          <w:sz w:val="24"/>
          <w:szCs w:val="24"/>
          <w:rtl/>
        </w:rPr>
        <w:t>באמת אין כאן ברכה של ממש. יצחק פותח את דבריו בכך שנגזר על עֵשָׂו ריחוק הן משמני הארץ הן מטל השמים, שהרי אלו הוענקו ליעקב,</w:t>
      </w:r>
      <w:bookmarkStart w:id="4" w:name="_Ref86640565"/>
      <w:r w:rsidRPr="00D96F81">
        <w:rPr>
          <w:rStyle w:val="FootnoteReference"/>
          <w:rFonts w:ascii="Narkisim" w:hAnsi="Narkisim"/>
          <w:sz w:val="24"/>
          <w:szCs w:val="24"/>
          <w:rtl/>
        </w:rPr>
        <w:footnoteReference w:id="12"/>
      </w:r>
      <w:bookmarkEnd w:id="4"/>
      <w:r w:rsidRPr="00D96F81">
        <w:rPr>
          <w:rFonts w:ascii="Narkisim" w:hAnsi="Narkisim"/>
          <w:sz w:val="24"/>
          <w:szCs w:val="24"/>
          <w:rtl/>
        </w:rPr>
        <w:t xml:space="preserve"> אך פתוחה בפניו הדרך </w:t>
      </w:r>
      <w:r w:rsidRPr="00D96F81">
        <w:rPr>
          <w:rFonts w:ascii="Narkisim" w:hAnsi="Narkisim"/>
          <w:sz w:val="24"/>
          <w:szCs w:val="24"/>
          <w:rtl/>
        </w:rPr>
        <w:lastRenderedPageBreak/>
        <w:t>לחיות על חרבו. אמנם נגזר עליו לעבוד את אחיו, אבל הוא יוכל לפרוק את עול השעבוד כאשר ינדוד ויעזוב את הארץ.</w:t>
      </w:r>
      <w:r w:rsidRPr="00D96F81">
        <w:rPr>
          <w:rStyle w:val="FootnoteReference"/>
          <w:rFonts w:ascii="Narkisim" w:hAnsi="Narkisim"/>
          <w:sz w:val="24"/>
          <w:szCs w:val="24"/>
          <w:rtl/>
        </w:rPr>
        <w:footnoteReference w:id="13"/>
      </w:r>
      <w:r w:rsidRPr="00D96F81">
        <w:rPr>
          <w:rFonts w:ascii="Narkisim" w:hAnsi="Narkisim"/>
          <w:sz w:val="24"/>
          <w:szCs w:val="24"/>
          <w:rtl/>
        </w:rPr>
        <w:t xml:space="preserve"> </w:t>
      </w:r>
    </w:p>
    <w:p w14:paraId="27E925F8" w14:textId="2BACF18C" w:rsidR="008A6D8A" w:rsidRPr="00D96F81" w:rsidRDefault="00923719" w:rsidP="00D96F81">
      <w:pPr>
        <w:spacing w:after="0"/>
        <w:rPr>
          <w:rFonts w:ascii="Narkisim" w:hAnsi="Narkisim"/>
          <w:sz w:val="24"/>
          <w:szCs w:val="24"/>
          <w:rtl/>
        </w:rPr>
      </w:pPr>
      <w:r>
        <w:rPr>
          <w:rFonts w:ascii="Narkisim" w:hAnsi="Narkisim" w:hint="cs"/>
          <w:sz w:val="24"/>
          <w:szCs w:val="24"/>
          <w:rtl/>
        </w:rPr>
        <w:t>מפסוקים אלו נדמה, ש</w:t>
      </w:r>
      <w:r w:rsidR="008A6D8A" w:rsidRPr="00D96F81">
        <w:rPr>
          <w:rFonts w:ascii="Narkisim" w:hAnsi="Narkisim"/>
          <w:sz w:val="24"/>
          <w:szCs w:val="24"/>
          <w:rtl/>
        </w:rPr>
        <w:t>אחרי שיצחק נתן ליעקב את ברכת עֵשָׂו, כל שביכולתו לתת הוא סיוע במציאת 'פרצות' בברכה, שיאפשרו לעֵשָׂו חיים וחירות. אבל</w:t>
      </w:r>
      <w:r>
        <w:rPr>
          <w:rFonts w:ascii="Narkisim" w:hAnsi="Narkisim" w:hint="cs"/>
          <w:sz w:val="24"/>
          <w:szCs w:val="24"/>
          <w:rtl/>
        </w:rPr>
        <w:t>,</w:t>
      </w:r>
      <w:r w:rsidR="008A6D8A" w:rsidRPr="00D96F81">
        <w:rPr>
          <w:rFonts w:ascii="Narkisim" w:hAnsi="Narkisim"/>
          <w:sz w:val="24"/>
          <w:szCs w:val="24"/>
          <w:rtl/>
        </w:rPr>
        <w:t xml:space="preserve"> אם יש ליצחק ברכה נוספת באמתחתו, מדוע אינו מעניק אותה לעֵשָׂו, כפיצוי על הברכות שנטל ממנו יעקב</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ונותן אותה דווקא ליעקב, ש'גזל' את הברכות</w:t>
      </w:r>
      <w:r w:rsidR="008A6D8A" w:rsidRPr="00D96F81">
        <w:rPr>
          <w:rFonts w:ascii="Narkisim" w:hAnsi="Narkisim"/>
          <w:sz w:val="24"/>
          <w:szCs w:val="24"/>
          <w:rtl/>
        </w:rPr>
        <w:t>?</w:t>
      </w:r>
      <w:r>
        <w:rPr>
          <w:rFonts w:ascii="Narkisim" w:hAnsi="Narkisim" w:hint="cs"/>
          <w:sz w:val="24"/>
          <w:szCs w:val="24"/>
          <w:rtl/>
        </w:rPr>
        <w:t>!</w:t>
      </w:r>
      <w:r w:rsidR="008A6D8A" w:rsidRPr="00D96F81">
        <w:rPr>
          <w:rFonts w:ascii="Narkisim" w:hAnsi="Narkisim"/>
          <w:sz w:val="24"/>
          <w:szCs w:val="24"/>
          <w:rtl/>
        </w:rPr>
        <w:t xml:space="preserve"> </w:t>
      </w:r>
    </w:p>
    <w:p w14:paraId="36626BCB" w14:textId="24BB5497" w:rsidR="008A6D8A" w:rsidRPr="00D96F81" w:rsidRDefault="008A6D8A" w:rsidP="00D96F81">
      <w:pPr>
        <w:spacing w:after="0"/>
        <w:rPr>
          <w:rFonts w:ascii="Narkisim" w:hAnsi="Narkisim"/>
          <w:sz w:val="24"/>
          <w:szCs w:val="24"/>
          <w:rtl/>
        </w:rPr>
      </w:pPr>
      <w:r w:rsidRPr="00A13431">
        <w:rPr>
          <w:rFonts w:ascii="Narkisim" w:hAnsi="Narkisim"/>
          <w:b/>
          <w:bCs/>
          <w:sz w:val="24"/>
          <w:szCs w:val="24"/>
          <w:rtl/>
        </w:rPr>
        <w:t>מסתבר</w:t>
      </w:r>
      <w:r w:rsidR="00923719" w:rsidRPr="00A13431">
        <w:rPr>
          <w:rFonts w:ascii="Narkisim" w:hAnsi="Narkisim"/>
          <w:b/>
          <w:bCs/>
          <w:sz w:val="24"/>
          <w:szCs w:val="24"/>
          <w:rtl/>
        </w:rPr>
        <w:t>,</w:t>
      </w:r>
      <w:r w:rsidRPr="00A13431">
        <w:rPr>
          <w:rFonts w:ascii="Narkisim" w:hAnsi="Narkisim"/>
          <w:b/>
          <w:bCs/>
          <w:sz w:val="24"/>
          <w:szCs w:val="24"/>
          <w:rtl/>
        </w:rPr>
        <w:t xml:space="preserve"> שיצחק פעל על פי תכנית שלא כללה דחייה של אחד מבניו לטובת האחר, אלא נועדה להעניק לשני בניו את הברכות שיתאימו ביותר לאופיים ולתכונותיהם.</w:t>
      </w:r>
      <w:r w:rsidRPr="00D96F81">
        <w:rPr>
          <w:rFonts w:ascii="Narkisim" w:hAnsi="Narkisim"/>
          <w:sz w:val="24"/>
          <w:szCs w:val="24"/>
          <w:rtl/>
        </w:rPr>
        <w:t xml:space="preserve"> עֵשָׂו שניחן בכישורים שלטוניים מרשימים, היה אמור לקבל את ברכת השלטון,</w:t>
      </w:r>
      <w:r w:rsidRPr="00D96F81">
        <w:rPr>
          <w:rStyle w:val="FootnoteReference"/>
          <w:rFonts w:ascii="Narkisim" w:hAnsi="Narkisim"/>
          <w:sz w:val="24"/>
          <w:szCs w:val="24"/>
          <w:rtl/>
        </w:rPr>
        <w:footnoteReference w:id="14"/>
      </w:r>
      <w:r w:rsidRPr="00D96F81">
        <w:rPr>
          <w:rFonts w:ascii="Narkisim" w:hAnsi="Narkisim"/>
          <w:sz w:val="24"/>
          <w:szCs w:val="24"/>
          <w:rtl/>
        </w:rPr>
        <w:t xml:space="preserve"> ויעקב שניחן באופי רוחני יותר, אמור היה לקבל את ברכת אברהם</w:t>
      </w:r>
      <w:r w:rsidR="00923719">
        <w:rPr>
          <w:rFonts w:ascii="Narkisim" w:hAnsi="Narkisim" w:hint="cs"/>
          <w:sz w:val="24"/>
          <w:szCs w:val="24"/>
          <w:rtl/>
        </w:rPr>
        <w:t xml:space="preserve">. </w:t>
      </w:r>
      <w:r w:rsidRPr="00D96F81">
        <w:rPr>
          <w:rFonts w:ascii="Narkisim" w:hAnsi="Narkisim"/>
          <w:sz w:val="24"/>
          <w:szCs w:val="24"/>
          <w:rtl/>
        </w:rPr>
        <w:t xml:space="preserve">כלשון המדרש: </w:t>
      </w:r>
    </w:p>
    <w:p w14:paraId="0C7376CD" w14:textId="77777777" w:rsidR="00923719" w:rsidRDefault="008A6D8A" w:rsidP="00D96F81">
      <w:pPr>
        <w:pStyle w:val="1"/>
        <w:spacing w:after="0"/>
        <w:rPr>
          <w:rFonts w:ascii="Narkisim" w:hAnsi="Narkisim"/>
          <w:sz w:val="24"/>
          <w:szCs w:val="24"/>
          <w:rtl/>
        </w:rPr>
      </w:pPr>
      <w:r w:rsidRPr="00D96F81">
        <w:rPr>
          <w:rFonts w:ascii="Narkisim" w:hAnsi="Narkisim"/>
          <w:sz w:val="24"/>
          <w:szCs w:val="24"/>
          <w:rtl/>
        </w:rPr>
        <w:t xml:space="preserve">"כשם שחל השם על יעקב, כך היה ראוי שיחול על עשו. עשו היה ראוי שיקרא יעקב ויעקב היה ראוי שיקרא עשו. </w:t>
      </w:r>
      <w:r w:rsidRPr="00D96F81">
        <w:rPr>
          <w:rFonts w:ascii="Narkisim" w:hAnsi="Narkisim"/>
          <w:b/>
          <w:bCs/>
          <w:sz w:val="24"/>
          <w:szCs w:val="24"/>
          <w:rtl/>
        </w:rPr>
        <w:t>עשו היה ראוי להעמיד מלכים ויעקב היה ראוי להעמיד כהנים.</w:t>
      </w:r>
      <w:r w:rsidRPr="00D96F81">
        <w:rPr>
          <w:rFonts w:ascii="Narkisim" w:hAnsi="Narkisim"/>
          <w:sz w:val="24"/>
          <w:szCs w:val="24"/>
          <w:rtl/>
        </w:rPr>
        <w:t xml:space="preserve"> </w:t>
      </w:r>
      <w:r w:rsidRPr="00D96F81">
        <w:rPr>
          <w:rFonts w:ascii="Narkisim" w:hAnsi="Narkisim"/>
          <w:b/>
          <w:bCs/>
          <w:sz w:val="24"/>
          <w:szCs w:val="24"/>
          <w:rtl/>
        </w:rPr>
        <w:t>הברכות הראשונות ראויות לעשו והאחרונות ליעקב.</w:t>
      </w:r>
      <w:r w:rsidRPr="00D96F81">
        <w:rPr>
          <w:rFonts w:ascii="Narkisim" w:hAnsi="Narkisim"/>
          <w:sz w:val="24"/>
          <w:szCs w:val="24"/>
          <w:rtl/>
        </w:rPr>
        <w:t xml:space="preserve"> לאה וזלפה ראויות לעשו ורחל ובלהה ראויות ליעקב. ונטלו ממנו כל המתנות האלו... נטל את השם וחל על יעקב פעמים... נטלה ממנו הבכורה ונתנה ליעקב, זכה במלכות וזכה בכהונה נטלה ממנו לאה וזלפה וזכה יעקב בארבעתן..." </w:t>
      </w:r>
    </w:p>
    <w:p w14:paraId="78CE1645" w14:textId="0580068E" w:rsidR="008A6D8A" w:rsidRPr="00D96F81" w:rsidRDefault="008A6D8A" w:rsidP="00D96F81">
      <w:pPr>
        <w:pStyle w:val="1"/>
        <w:spacing w:after="0"/>
        <w:rPr>
          <w:rFonts w:ascii="Narkisim" w:hAnsi="Narkisim"/>
          <w:sz w:val="24"/>
          <w:szCs w:val="24"/>
          <w:rtl/>
        </w:rPr>
      </w:pPr>
      <w:r w:rsidRPr="00D96F81">
        <w:rPr>
          <w:rFonts w:ascii="Narkisim" w:hAnsi="Narkisim"/>
          <w:sz w:val="24"/>
          <w:szCs w:val="24"/>
          <w:rtl/>
        </w:rPr>
        <w:t xml:space="preserve">(שיר השירים זוטא </w:t>
      </w:r>
      <w:r w:rsidRPr="00A13431">
        <w:rPr>
          <w:rFonts w:ascii="Narkisim" w:hAnsi="Narkisim"/>
          <w:sz w:val="20"/>
          <w:szCs w:val="20"/>
          <w:rtl/>
        </w:rPr>
        <w:t>[בובר]</w:t>
      </w:r>
      <w:r w:rsidRPr="00D96F81">
        <w:rPr>
          <w:rFonts w:ascii="Narkisim" w:hAnsi="Narkisim"/>
          <w:sz w:val="24"/>
          <w:szCs w:val="24"/>
          <w:rtl/>
        </w:rPr>
        <w:t>, וילנה תרפ"ה, א', טו)</w:t>
      </w:r>
      <w:bookmarkStart w:id="5" w:name="_Ref86640982"/>
      <w:r w:rsidRPr="00D96F81">
        <w:rPr>
          <w:rStyle w:val="FootnoteReference"/>
          <w:rFonts w:ascii="Narkisim" w:hAnsi="Narkisim"/>
          <w:sz w:val="24"/>
          <w:szCs w:val="24"/>
          <w:rtl/>
        </w:rPr>
        <w:footnoteReference w:id="15"/>
      </w:r>
      <w:bookmarkEnd w:id="5"/>
    </w:p>
    <w:p w14:paraId="153958DE" w14:textId="1B88289D" w:rsidR="008A6D8A" w:rsidRDefault="008A6D8A" w:rsidP="00D96F81">
      <w:pPr>
        <w:spacing w:after="0"/>
        <w:rPr>
          <w:rFonts w:ascii="Narkisim" w:hAnsi="Narkisim"/>
          <w:sz w:val="24"/>
          <w:szCs w:val="24"/>
          <w:rtl/>
        </w:rPr>
      </w:pPr>
      <w:r w:rsidRPr="00D96F81">
        <w:rPr>
          <w:rFonts w:ascii="Narkisim" w:hAnsi="Narkisim"/>
          <w:sz w:val="24"/>
          <w:szCs w:val="24"/>
          <w:rtl/>
        </w:rPr>
        <w:t xml:space="preserve">התערבותה של רבקה בסיפור הובילה לכך שיעקב קיבל ברכה שאינה מתאימה לו </w:t>
      </w:r>
      <w:r w:rsidR="00923719">
        <w:rPr>
          <w:rFonts w:ascii="Narkisim" w:hAnsi="Narkisim" w:hint="cs"/>
          <w:sz w:val="24"/>
          <w:szCs w:val="24"/>
          <w:rtl/>
        </w:rPr>
        <w:t>בדיוק</w:t>
      </w:r>
      <w:r w:rsidRPr="00D96F81">
        <w:rPr>
          <w:rFonts w:ascii="Narkisim" w:hAnsi="Narkisim"/>
          <w:sz w:val="24"/>
          <w:szCs w:val="24"/>
          <w:rtl/>
        </w:rPr>
        <w:t>. לכאורה, ניתן היה לצפות שיצחק ינסה לתקן את המעוות על ידי מסירת הברכות שנועדו ליעקב לידי עֵשָׂו. אבל מעשה כזה לא היה מתקן דבר, אלא רק מכפיל את המעוות, שהרי אף אחד לא היה זוכה לברכות המתאימות לו. כך אירע שיעקב זכה לכל הברכות ועֵשָׂו נותר ללא ברכה כלל.</w:t>
      </w:r>
    </w:p>
    <w:p w14:paraId="0763AACD" w14:textId="77777777" w:rsidR="00D96F81" w:rsidRPr="00D96F81" w:rsidRDefault="00D96F81" w:rsidP="00D96F81">
      <w:pPr>
        <w:spacing w:after="0"/>
        <w:rPr>
          <w:rFonts w:ascii="Narkisim" w:hAnsi="Narkisim"/>
          <w:sz w:val="24"/>
          <w:szCs w:val="24"/>
          <w:rtl/>
        </w:rPr>
      </w:pPr>
    </w:p>
    <w:p w14:paraId="5413039B" w14:textId="4A2D363A" w:rsidR="008A6D8A" w:rsidRPr="00D96F81" w:rsidRDefault="00D96F81" w:rsidP="00D96F81">
      <w:pPr>
        <w:jc w:val="center"/>
        <w:rPr>
          <w:rFonts w:ascii="Arial" w:hAnsi="Arial" w:cs="Arial"/>
          <w:b/>
          <w:bCs/>
          <w:sz w:val="24"/>
          <w:szCs w:val="24"/>
          <w:rtl/>
        </w:rPr>
      </w:pPr>
      <w:r>
        <w:rPr>
          <w:rFonts w:ascii="Arial" w:hAnsi="Arial" w:cs="Arial" w:hint="cs"/>
          <w:b/>
          <w:bCs/>
          <w:sz w:val="24"/>
          <w:szCs w:val="24"/>
          <w:rtl/>
        </w:rPr>
        <w:t xml:space="preserve">ד. </w:t>
      </w:r>
      <w:r w:rsidR="008A6D8A" w:rsidRPr="00D96F81">
        <w:rPr>
          <w:rFonts w:ascii="Arial" w:hAnsi="Arial" w:cs="Arial"/>
          <w:b/>
          <w:bCs/>
          <w:sz w:val="24"/>
          <w:szCs w:val="24"/>
          <w:rtl/>
        </w:rPr>
        <w:t>מדוע רבקה התערבה בתוכניתו של יצחק?</w:t>
      </w:r>
    </w:p>
    <w:p w14:paraId="787E2BAB" w14:textId="77777777" w:rsidR="008A6D8A" w:rsidRPr="00D96F81" w:rsidRDefault="008A6D8A" w:rsidP="00D96F81">
      <w:pPr>
        <w:spacing w:after="0"/>
        <w:rPr>
          <w:rFonts w:ascii="Narkisim" w:hAnsi="Narkisim"/>
          <w:sz w:val="24"/>
          <w:szCs w:val="24"/>
          <w:rtl/>
        </w:rPr>
      </w:pPr>
      <w:r w:rsidRPr="00D96F81">
        <w:rPr>
          <w:rFonts w:ascii="Narkisim" w:hAnsi="Narkisim"/>
          <w:sz w:val="24"/>
          <w:szCs w:val="24"/>
          <w:rtl/>
        </w:rPr>
        <w:t>מסתבר שרבקה אינה מתערבת בתוכניתו של יצחק בפזיזות. גם היא פועלת על פי תוכנית משל עצמה. הרי עוד בהיותה הרה, זכתה רבקה לנבואה שקרעה בפניה צוהר למה שעתיד להתרחש בין שני בניה:</w:t>
      </w:r>
    </w:p>
    <w:p w14:paraId="706F95C5" w14:textId="77777777" w:rsidR="00923719" w:rsidRDefault="008A6D8A" w:rsidP="00D96F81">
      <w:pPr>
        <w:pStyle w:val="1"/>
        <w:spacing w:after="0"/>
        <w:rPr>
          <w:rFonts w:ascii="Narkisim" w:hAnsi="Narkisim"/>
          <w:sz w:val="24"/>
          <w:szCs w:val="24"/>
          <w:rtl/>
        </w:rPr>
      </w:pPr>
      <w:r w:rsidRPr="00D96F81">
        <w:rPr>
          <w:rFonts w:ascii="Narkisim" w:hAnsi="Narkisim"/>
          <w:sz w:val="24"/>
          <w:szCs w:val="24"/>
          <w:rtl/>
        </w:rPr>
        <w:t xml:space="preserve">"וַיֹּאמֶר ה' לָהּ שְׁנֵי גוֹיִם בְּבִטְנֵךְ וּשְׁנֵי לְאֻמִּים מִמֵּעַיִךְ יִפָּרֵדוּ וּלְאֹם מִלְאֹם יֶאֱמָץ וְרַב יַעֲבֹד צָעִיר" </w:t>
      </w:r>
    </w:p>
    <w:p w14:paraId="1B5E4193" w14:textId="518ADD42" w:rsidR="008A6D8A" w:rsidRPr="00D96F81" w:rsidRDefault="00923719" w:rsidP="00D96F81">
      <w:pPr>
        <w:pStyle w:val="1"/>
        <w:spacing w:after="0"/>
        <w:rPr>
          <w:rFonts w:ascii="Narkisim" w:hAnsi="Narkisim"/>
          <w:sz w:val="24"/>
          <w:szCs w:val="24"/>
          <w:rtl/>
        </w:rPr>
      </w:pPr>
      <w:r>
        <w:rPr>
          <w:rFonts w:ascii="Narkisim" w:hAnsi="Narkisim"/>
          <w:sz w:val="24"/>
          <w:szCs w:val="24"/>
          <w:rtl/>
        </w:rPr>
        <w:tab/>
      </w:r>
      <w:r w:rsidR="008A6D8A" w:rsidRPr="00D96F81">
        <w:rPr>
          <w:rFonts w:ascii="Narkisim" w:hAnsi="Narkisim"/>
          <w:sz w:val="24"/>
          <w:szCs w:val="24"/>
          <w:rtl/>
        </w:rPr>
        <w:t xml:space="preserve">(כ"ה, כג) </w:t>
      </w:r>
    </w:p>
    <w:p w14:paraId="0A066106" w14:textId="4450A7B2" w:rsidR="008A6D8A" w:rsidRPr="00D96F81" w:rsidRDefault="008A6D8A" w:rsidP="00D96F81">
      <w:pPr>
        <w:spacing w:after="0"/>
        <w:rPr>
          <w:rFonts w:ascii="Narkisim" w:hAnsi="Narkisim"/>
          <w:sz w:val="24"/>
          <w:szCs w:val="24"/>
          <w:rtl/>
        </w:rPr>
      </w:pPr>
      <w:r w:rsidRPr="00D96F81">
        <w:rPr>
          <w:rFonts w:ascii="Narkisim" w:hAnsi="Narkisim"/>
          <w:sz w:val="24"/>
          <w:szCs w:val="24"/>
          <w:rtl/>
        </w:rPr>
        <w:t>אמנם מדובר בנבואה יוצאת דופן. ראשית, היוזמה לדרוש את ה'</w:t>
      </w:r>
      <w:r w:rsidRPr="00D96F81">
        <w:rPr>
          <w:rStyle w:val="FootnoteReference"/>
          <w:rFonts w:ascii="Narkisim" w:hAnsi="Narkisim"/>
          <w:sz w:val="24"/>
          <w:szCs w:val="24"/>
          <w:rtl/>
        </w:rPr>
        <w:footnoteReference w:id="16"/>
      </w:r>
      <w:r w:rsidRPr="00D96F81">
        <w:rPr>
          <w:rFonts w:ascii="Narkisim" w:hAnsi="Narkisim"/>
          <w:sz w:val="24"/>
          <w:szCs w:val="24"/>
          <w:rtl/>
        </w:rPr>
        <w:t xml:space="preserve"> הייתה של רבקה. לולי הייתה שואלת, לא ברור ש</w:t>
      </w:r>
      <w:r w:rsidR="008D139F">
        <w:rPr>
          <w:rFonts w:ascii="Narkisim" w:hAnsi="Narkisim" w:hint="cs"/>
          <w:sz w:val="24"/>
          <w:szCs w:val="24"/>
          <w:rtl/>
        </w:rPr>
        <w:t>-</w:t>
      </w:r>
      <w:r w:rsidRPr="00D96F81">
        <w:rPr>
          <w:rFonts w:ascii="Narkisim" w:hAnsi="Narkisim"/>
          <w:sz w:val="24"/>
          <w:szCs w:val="24"/>
          <w:rtl/>
        </w:rPr>
        <w:t>ה' היה שולח לה את הנבואה מיוזמתו. שנית, הנבואה אינה כוללת כל הוראה לפעולה, אלא רק הגדת עתידות.</w:t>
      </w:r>
      <w:r w:rsidRPr="00D96F81">
        <w:rPr>
          <w:rStyle w:val="FootnoteReference"/>
          <w:rFonts w:ascii="Narkisim" w:hAnsi="Narkisim"/>
          <w:sz w:val="24"/>
          <w:szCs w:val="24"/>
          <w:rtl/>
        </w:rPr>
        <w:footnoteReference w:id="17"/>
      </w:r>
      <w:r w:rsidRPr="00D96F81">
        <w:rPr>
          <w:rFonts w:ascii="Narkisim" w:hAnsi="Narkisim"/>
          <w:sz w:val="24"/>
          <w:szCs w:val="24"/>
          <w:rtl/>
        </w:rPr>
        <w:t xml:space="preserve"> שלישית, הניסוח של הנבואה רב</w:t>
      </w:r>
      <w:r w:rsidR="008D139F">
        <w:rPr>
          <w:rFonts w:ascii="Narkisim" w:hAnsi="Narkisim" w:hint="cs"/>
          <w:sz w:val="24"/>
          <w:szCs w:val="24"/>
          <w:rtl/>
        </w:rPr>
        <w:t xml:space="preserve"> </w:t>
      </w:r>
      <w:r w:rsidRPr="00D96F81">
        <w:rPr>
          <w:rFonts w:ascii="Narkisim" w:hAnsi="Narkisim"/>
          <w:sz w:val="24"/>
          <w:szCs w:val="24"/>
          <w:rtl/>
        </w:rPr>
        <w:t>משמעי וקשה לומר בוודאות מהו העתיד שעליו היא מבשרת.</w:t>
      </w:r>
      <w:r w:rsidRPr="00D96F81">
        <w:rPr>
          <w:rStyle w:val="FootnoteReference"/>
          <w:rFonts w:ascii="Narkisim" w:hAnsi="Narkisim"/>
          <w:sz w:val="24"/>
          <w:szCs w:val="24"/>
          <w:rtl/>
        </w:rPr>
        <w:footnoteReference w:id="18"/>
      </w:r>
      <w:r w:rsidRPr="00D96F81">
        <w:rPr>
          <w:rFonts w:ascii="Narkisim" w:hAnsi="Narkisim"/>
          <w:sz w:val="24"/>
          <w:szCs w:val="24"/>
          <w:rtl/>
        </w:rPr>
        <w:t xml:space="preserve"> ההכרעה כיצד לפרש את הנבואה וההחלטה כיצד לפעול, לא באו מן הנבואה עצמה, אלא מרבקה.</w:t>
      </w:r>
    </w:p>
    <w:p w14:paraId="31C4D4A2" w14:textId="653E388B" w:rsidR="008A6D8A" w:rsidRDefault="008A6D8A" w:rsidP="00D96F81">
      <w:pPr>
        <w:spacing w:after="0"/>
        <w:rPr>
          <w:rFonts w:ascii="Narkisim" w:hAnsi="Narkisim"/>
          <w:sz w:val="24"/>
          <w:szCs w:val="24"/>
          <w:rtl/>
        </w:rPr>
      </w:pPr>
      <w:r w:rsidRPr="00D96F81">
        <w:rPr>
          <w:rFonts w:ascii="Narkisim" w:hAnsi="Narkisim"/>
          <w:sz w:val="24"/>
          <w:szCs w:val="24"/>
          <w:rtl/>
        </w:rPr>
        <w:lastRenderedPageBreak/>
        <w:t xml:space="preserve">אף על פי כן ניתן לשאול, האם רבקה לא הייתה אנוסה לתמוך ביעקב מכוח אותה הנבואה? </w:t>
      </w:r>
      <w:r w:rsidR="00A13431">
        <w:rPr>
          <w:rFonts w:ascii="Narkisim" w:hAnsi="Narkisim" w:hint="cs"/>
          <w:sz w:val="24"/>
          <w:szCs w:val="24"/>
          <w:rtl/>
        </w:rPr>
        <w:t>ואם נניח ש</w:t>
      </w:r>
      <w:r w:rsidRPr="00D96F81">
        <w:rPr>
          <w:rFonts w:ascii="Narkisim" w:hAnsi="Narkisim"/>
          <w:sz w:val="24"/>
          <w:szCs w:val="24"/>
          <w:rtl/>
        </w:rPr>
        <w:t>רבקה מודעת לתוכניתו של יצחק לשיתוף פעולה בין האחים, האין הנבואה מלמדת שרעיון זה נידון לכישלון?</w:t>
      </w:r>
      <w:r w:rsidRPr="00D96F81">
        <w:rPr>
          <w:rStyle w:val="FootnoteReference"/>
          <w:rFonts w:ascii="Narkisim" w:hAnsi="Narkisim"/>
          <w:sz w:val="24"/>
          <w:szCs w:val="24"/>
          <w:rtl/>
        </w:rPr>
        <w:footnoteReference w:id="19"/>
      </w:r>
      <w:r w:rsidRPr="00D96F81">
        <w:rPr>
          <w:rFonts w:ascii="Narkisim" w:hAnsi="Narkisim"/>
          <w:sz w:val="24"/>
          <w:szCs w:val="24"/>
          <w:rtl/>
        </w:rPr>
        <w:t xml:space="preserve"> הרי לא מדובר רק בשני אחים שנתבעים להשלים איש את חסרונותיו של רעהו, אלא במייסדים של שני לאומים, שנמצאים במאבק מר כבר מרחם אימם. </w:t>
      </w:r>
    </w:p>
    <w:p w14:paraId="0D801CF3" w14:textId="77777777" w:rsidR="00D96F81" w:rsidRPr="00D96F81" w:rsidRDefault="00D96F81" w:rsidP="00D96F81">
      <w:pPr>
        <w:spacing w:after="0"/>
        <w:rPr>
          <w:rFonts w:ascii="Narkisim" w:hAnsi="Narkisim"/>
          <w:sz w:val="24"/>
          <w:szCs w:val="24"/>
          <w:rtl/>
        </w:rPr>
      </w:pPr>
    </w:p>
    <w:p w14:paraId="671E2031" w14:textId="1EC167F5" w:rsidR="008A6D8A" w:rsidRPr="00D96F81" w:rsidRDefault="00D96F81" w:rsidP="00D96F81">
      <w:pPr>
        <w:jc w:val="center"/>
        <w:rPr>
          <w:rFonts w:ascii="Arial" w:hAnsi="Arial" w:cs="Arial"/>
          <w:b/>
          <w:bCs/>
          <w:sz w:val="24"/>
          <w:szCs w:val="24"/>
          <w:rtl/>
        </w:rPr>
      </w:pPr>
      <w:r>
        <w:rPr>
          <w:rFonts w:ascii="Arial" w:hAnsi="Arial" w:cs="Arial" w:hint="cs"/>
          <w:b/>
          <w:bCs/>
          <w:sz w:val="24"/>
          <w:szCs w:val="24"/>
          <w:rtl/>
        </w:rPr>
        <w:t xml:space="preserve">ה. </w:t>
      </w:r>
      <w:r w:rsidR="008A6D8A" w:rsidRPr="00D96F81">
        <w:rPr>
          <w:rFonts w:ascii="Arial" w:hAnsi="Arial" w:cs="Arial"/>
          <w:b/>
          <w:bCs/>
          <w:sz w:val="24"/>
          <w:szCs w:val="24"/>
          <w:rtl/>
        </w:rPr>
        <w:t>האם היה לתוכניתו של יצחק סיכוי להתממש?</w:t>
      </w:r>
    </w:p>
    <w:p w14:paraId="09C5F3BC" w14:textId="76696E2D" w:rsidR="008A6D8A" w:rsidRPr="00D96F81" w:rsidRDefault="008A6D8A" w:rsidP="00D96F81">
      <w:pPr>
        <w:spacing w:after="0"/>
        <w:rPr>
          <w:rFonts w:ascii="Narkisim" w:hAnsi="Narkisim"/>
          <w:sz w:val="24"/>
          <w:szCs w:val="24"/>
          <w:rtl/>
        </w:rPr>
      </w:pPr>
      <w:r w:rsidRPr="00D96F81">
        <w:rPr>
          <w:rFonts w:ascii="Narkisim" w:hAnsi="Narkisim"/>
          <w:sz w:val="24"/>
          <w:szCs w:val="24"/>
          <w:rtl/>
        </w:rPr>
        <w:t>מובן, עתה, שיצחק אינו פועל בעיוורון גמור כאשר הוא מבקש לברך את עֵשָׂו</w:t>
      </w:r>
      <w:r w:rsidR="008D139F">
        <w:rPr>
          <w:rFonts w:ascii="Narkisim" w:hAnsi="Narkisim" w:hint="cs"/>
          <w:sz w:val="24"/>
          <w:szCs w:val="24"/>
          <w:rtl/>
        </w:rPr>
        <w:t>.</w:t>
      </w:r>
      <w:r w:rsidRPr="00D96F81">
        <w:rPr>
          <w:rFonts w:ascii="Narkisim" w:hAnsi="Narkisim"/>
          <w:sz w:val="24"/>
          <w:szCs w:val="24"/>
          <w:rtl/>
        </w:rPr>
        <w:t xml:space="preserve"> </w:t>
      </w:r>
      <w:r w:rsidR="008D139F">
        <w:rPr>
          <w:rFonts w:ascii="Narkisim" w:hAnsi="Narkisim" w:hint="cs"/>
          <w:sz w:val="24"/>
          <w:szCs w:val="24"/>
          <w:rtl/>
        </w:rPr>
        <w:t xml:space="preserve">הוא עובד על פי </w:t>
      </w:r>
      <w:r w:rsidRPr="00D96F81">
        <w:rPr>
          <w:rFonts w:ascii="Narkisim" w:hAnsi="Narkisim"/>
          <w:sz w:val="24"/>
          <w:szCs w:val="24"/>
          <w:rtl/>
        </w:rPr>
        <w:t xml:space="preserve">תוכנית סדורה לניצול כישרונותיהם של שני בניו – כל אחד לפי תכונות אופיו. כמוהו גם רבקה אינה פועלת בפזיזות כאשר היא מסתמכת על הנבואה ומתערבת בתוכניתו של יצחק. </w:t>
      </w:r>
    </w:p>
    <w:p w14:paraId="0A243769" w14:textId="7EF96A13" w:rsidR="008A6D8A" w:rsidRPr="00D96F81" w:rsidRDefault="008A6D8A" w:rsidP="00D96F81">
      <w:pPr>
        <w:spacing w:after="0"/>
        <w:rPr>
          <w:rFonts w:ascii="Narkisim" w:hAnsi="Narkisim"/>
          <w:sz w:val="24"/>
          <w:szCs w:val="24"/>
          <w:rtl/>
        </w:rPr>
      </w:pPr>
      <w:r w:rsidRPr="00D96F81">
        <w:rPr>
          <w:rFonts w:ascii="Narkisim" w:hAnsi="Narkisim"/>
          <w:sz w:val="24"/>
          <w:szCs w:val="24"/>
          <w:rtl/>
        </w:rPr>
        <w:t>ה</w:t>
      </w:r>
      <w:r w:rsidR="00A13431">
        <w:rPr>
          <w:rFonts w:ascii="Narkisim" w:hAnsi="Narkisim" w:hint="cs"/>
          <w:sz w:val="24"/>
          <w:szCs w:val="24"/>
          <w:rtl/>
        </w:rPr>
        <w:t>שאלה היא, בעצם, ה</w:t>
      </w:r>
      <w:r w:rsidRPr="00D96F81">
        <w:rPr>
          <w:rFonts w:ascii="Narkisim" w:hAnsi="Narkisim"/>
          <w:sz w:val="24"/>
          <w:szCs w:val="24"/>
          <w:rtl/>
        </w:rPr>
        <w:t>אם אפשר ליטול אחים שנאבקים על השלטון במשפחה עד כדי איום במוות, לחלק ביניהם את הברכות באופן שיהלום את תכונותיהם ולייסד מהם עם אחד?</w:t>
      </w:r>
    </w:p>
    <w:p w14:paraId="2A6E6EE5" w14:textId="77777777" w:rsidR="008A6D8A" w:rsidRPr="00D96F81" w:rsidRDefault="008A6D8A" w:rsidP="00D96F81">
      <w:pPr>
        <w:spacing w:after="0"/>
        <w:rPr>
          <w:rFonts w:ascii="Narkisim" w:hAnsi="Narkisim"/>
          <w:sz w:val="24"/>
          <w:szCs w:val="24"/>
          <w:rtl/>
        </w:rPr>
      </w:pPr>
      <w:r w:rsidRPr="00D96F81">
        <w:rPr>
          <w:rFonts w:ascii="Narkisim" w:hAnsi="Narkisim"/>
          <w:sz w:val="24"/>
          <w:szCs w:val="24"/>
          <w:rtl/>
        </w:rPr>
        <w:t>כדי להשיב על השאלה הזו, אין צורך לשקוע בהשערות פורחות באוויר, שהרי ניסיון כזה אמנם אירע דור אחד לאחר מכן, אצל בניו של יעקב. נקודות ההשקה בין שני הסיפורים רבות למדי,</w:t>
      </w:r>
      <w:r w:rsidRPr="00D96F81">
        <w:rPr>
          <w:rStyle w:val="FootnoteReference"/>
          <w:rFonts w:ascii="Narkisim" w:hAnsi="Narkisim"/>
          <w:sz w:val="24"/>
          <w:szCs w:val="24"/>
          <w:rtl/>
        </w:rPr>
        <w:footnoteReference w:id="20"/>
      </w:r>
      <w:r w:rsidRPr="00D96F81">
        <w:rPr>
          <w:rFonts w:ascii="Narkisim" w:hAnsi="Narkisim"/>
          <w:sz w:val="24"/>
          <w:szCs w:val="24"/>
          <w:rtl/>
        </w:rPr>
        <w:t xml:space="preserve"> ואפילו אפשר לומר שבדור של בני יעקב, היה המתח גדול יותר.</w:t>
      </w:r>
      <w:r w:rsidRPr="00D96F81">
        <w:rPr>
          <w:rStyle w:val="FootnoteReference"/>
          <w:rFonts w:ascii="Narkisim" w:hAnsi="Narkisim"/>
          <w:sz w:val="24"/>
          <w:szCs w:val="24"/>
          <w:rtl/>
        </w:rPr>
        <w:footnoteReference w:id="21"/>
      </w:r>
    </w:p>
    <w:tbl>
      <w:tblPr>
        <w:tblpPr w:leftFromText="180" w:rightFromText="180" w:vertAnchor="text" w:horzAnchor="page" w:tblpX="551" w:tblpY="2868"/>
        <w:bidiVisual/>
        <w:tblW w:w="5137" w:type="dxa"/>
        <w:tblCellMar>
          <w:left w:w="0" w:type="dxa"/>
          <w:right w:w="0" w:type="dxa"/>
        </w:tblCellMar>
        <w:tblLook w:val="0000" w:firstRow="0" w:lastRow="0" w:firstColumn="0" w:lastColumn="0" w:noHBand="0" w:noVBand="0"/>
      </w:tblPr>
      <w:tblGrid>
        <w:gridCol w:w="291"/>
        <w:gridCol w:w="4555"/>
        <w:gridCol w:w="291"/>
      </w:tblGrid>
      <w:tr w:rsidR="00A13431" w:rsidRPr="005111BD" w14:paraId="194A2330" w14:textId="77777777" w:rsidTr="00A13431">
        <w:trPr>
          <w:trHeight w:val="284"/>
        </w:trPr>
        <w:tc>
          <w:tcPr>
            <w:tcW w:w="291" w:type="dxa"/>
            <w:tcMar>
              <w:top w:w="0" w:type="dxa"/>
              <w:left w:w="108" w:type="dxa"/>
              <w:bottom w:w="0" w:type="dxa"/>
              <w:right w:w="108" w:type="dxa"/>
            </w:tcMar>
          </w:tcPr>
          <w:p w14:paraId="6B1114BB" w14:textId="77777777" w:rsidR="00A13431" w:rsidRPr="005111BD" w:rsidRDefault="00A13431" w:rsidP="00A13431">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0955359C" w14:textId="77777777" w:rsidR="00A13431" w:rsidRPr="005111BD" w:rsidRDefault="00A13431" w:rsidP="00A13431">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24F655E6" w14:textId="77777777" w:rsidR="00A13431" w:rsidRPr="005111BD" w:rsidRDefault="00A13431" w:rsidP="00A13431">
            <w:pPr>
              <w:pStyle w:val="a2"/>
              <w:rPr>
                <w:sz w:val="17"/>
                <w:szCs w:val="17"/>
                <w:rtl/>
              </w:rPr>
            </w:pPr>
            <w:r w:rsidRPr="005111BD">
              <w:rPr>
                <w:rFonts w:hint="cs"/>
                <w:sz w:val="17"/>
                <w:szCs w:val="17"/>
                <w:rtl/>
              </w:rPr>
              <w:t>*</w:t>
            </w:r>
          </w:p>
        </w:tc>
      </w:tr>
      <w:tr w:rsidR="00A13431" w:rsidRPr="005111BD" w14:paraId="592A909C" w14:textId="77777777" w:rsidTr="00A13431">
        <w:trPr>
          <w:trHeight w:val="1838"/>
        </w:trPr>
        <w:tc>
          <w:tcPr>
            <w:tcW w:w="291" w:type="dxa"/>
            <w:tcMar>
              <w:top w:w="0" w:type="dxa"/>
              <w:left w:w="108" w:type="dxa"/>
              <w:bottom w:w="0" w:type="dxa"/>
              <w:right w:w="108" w:type="dxa"/>
            </w:tcMar>
          </w:tcPr>
          <w:p w14:paraId="4C34989E" w14:textId="77777777" w:rsidR="00A13431" w:rsidRPr="005111BD" w:rsidRDefault="00A13431" w:rsidP="00A13431">
            <w:pPr>
              <w:pStyle w:val="a2"/>
              <w:rPr>
                <w:sz w:val="17"/>
                <w:szCs w:val="17"/>
                <w:rtl/>
              </w:rPr>
            </w:pPr>
            <w:r w:rsidRPr="005111BD">
              <w:rPr>
                <w:rFonts w:hint="cs"/>
                <w:sz w:val="17"/>
                <w:szCs w:val="17"/>
                <w:rtl/>
              </w:rPr>
              <w:t>* * * * * * * * * *</w:t>
            </w:r>
          </w:p>
          <w:p w14:paraId="18CFB75F" w14:textId="77777777" w:rsidR="00A13431" w:rsidRPr="005111BD" w:rsidRDefault="00A13431" w:rsidP="00A13431">
            <w:pPr>
              <w:pStyle w:val="a2"/>
              <w:rPr>
                <w:sz w:val="17"/>
                <w:szCs w:val="17"/>
                <w:rtl/>
              </w:rPr>
            </w:pPr>
            <w:r w:rsidRPr="005111BD">
              <w:rPr>
                <w:rFonts w:hint="cs"/>
                <w:sz w:val="17"/>
                <w:szCs w:val="17"/>
                <w:rtl/>
              </w:rPr>
              <w:t>*</w:t>
            </w:r>
          </w:p>
          <w:p w14:paraId="73BA8669" w14:textId="77777777" w:rsidR="00A13431" w:rsidRPr="005111BD" w:rsidRDefault="00A13431" w:rsidP="00A13431">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55C34E3F" w14:textId="77777777" w:rsidR="00A13431" w:rsidRPr="005111BD" w:rsidRDefault="00A13431" w:rsidP="00A13431">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ולד"ר יושי פרג'ון התשפ"ב</w:t>
            </w:r>
          </w:p>
          <w:p w14:paraId="409DBA80" w14:textId="77777777" w:rsidR="00A13431" w:rsidRPr="005111BD" w:rsidRDefault="00A13431" w:rsidP="00A13431">
            <w:pPr>
              <w:pStyle w:val="a2"/>
              <w:rPr>
                <w:sz w:val="17"/>
                <w:szCs w:val="17"/>
                <w:rtl/>
              </w:rPr>
            </w:pPr>
            <w:r w:rsidRPr="005111BD">
              <w:rPr>
                <w:rFonts w:hint="cs"/>
                <w:sz w:val="17"/>
                <w:szCs w:val="17"/>
                <w:rtl/>
              </w:rPr>
              <w:t>עורך: אורי יעקב בירן</w:t>
            </w:r>
          </w:p>
          <w:p w14:paraId="7E08A4C0" w14:textId="77777777" w:rsidR="00A13431" w:rsidRPr="005111BD" w:rsidRDefault="00A13431" w:rsidP="00A13431">
            <w:pPr>
              <w:pStyle w:val="a2"/>
              <w:rPr>
                <w:sz w:val="17"/>
                <w:szCs w:val="17"/>
                <w:rtl/>
              </w:rPr>
            </w:pPr>
            <w:r w:rsidRPr="005111BD">
              <w:rPr>
                <w:rFonts w:hint="cs"/>
                <w:sz w:val="17"/>
                <w:szCs w:val="17"/>
                <w:rtl/>
              </w:rPr>
              <w:t>*******************************************************</w:t>
            </w:r>
          </w:p>
          <w:p w14:paraId="2CA55B4D" w14:textId="77777777" w:rsidR="00A13431" w:rsidRPr="005111BD" w:rsidRDefault="00A13431" w:rsidP="00A13431">
            <w:pPr>
              <w:pStyle w:val="a2"/>
              <w:rPr>
                <w:sz w:val="17"/>
                <w:szCs w:val="17"/>
                <w:rtl/>
              </w:rPr>
            </w:pPr>
            <w:r w:rsidRPr="005111BD">
              <w:rPr>
                <w:rFonts w:hint="cs"/>
                <w:sz w:val="17"/>
                <w:szCs w:val="17"/>
                <w:rtl/>
              </w:rPr>
              <w:t xml:space="preserve">בית המדרש הווירטואלי </w:t>
            </w:r>
          </w:p>
          <w:p w14:paraId="5EAC750F" w14:textId="77777777" w:rsidR="00A13431" w:rsidRPr="005111BD" w:rsidRDefault="00A13431" w:rsidP="00A13431">
            <w:pPr>
              <w:pStyle w:val="a2"/>
              <w:rPr>
                <w:sz w:val="17"/>
                <w:szCs w:val="17"/>
                <w:rtl/>
              </w:rPr>
            </w:pPr>
            <w:r w:rsidRPr="005111BD">
              <w:rPr>
                <w:rFonts w:hint="cs"/>
                <w:sz w:val="17"/>
                <w:szCs w:val="17"/>
                <w:rtl/>
              </w:rPr>
              <w:t xml:space="preserve">מיסודו של </w:t>
            </w:r>
          </w:p>
          <w:p w14:paraId="1913A35B" w14:textId="77777777" w:rsidR="00A13431" w:rsidRPr="005111BD" w:rsidRDefault="00A13431" w:rsidP="00A13431">
            <w:pPr>
              <w:pStyle w:val="a2"/>
              <w:rPr>
                <w:sz w:val="17"/>
                <w:szCs w:val="17"/>
              </w:rPr>
            </w:pPr>
            <w:r w:rsidRPr="005111BD">
              <w:rPr>
                <w:sz w:val="17"/>
                <w:szCs w:val="17"/>
              </w:rPr>
              <w:t>The Israel Koschitzky Virtual Beit Midrash</w:t>
            </w:r>
          </w:p>
          <w:p w14:paraId="216EAAE9" w14:textId="77777777" w:rsidR="00A13431" w:rsidRPr="005111BD" w:rsidRDefault="00A13431" w:rsidP="00A13431">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2D9F5FBF" w14:textId="1F40E6C2" w:rsidR="00A13431" w:rsidRPr="005111BD" w:rsidRDefault="00A13431" w:rsidP="00A13431">
            <w:pPr>
              <w:pStyle w:val="a2"/>
              <w:rPr>
                <w:sz w:val="17"/>
                <w:szCs w:val="17"/>
              </w:rPr>
            </w:pPr>
            <w:r w:rsidRPr="005111BD">
              <w:rPr>
                <w:rFonts w:hint="cs"/>
                <w:sz w:val="17"/>
                <w:szCs w:val="17"/>
                <w:rtl/>
              </w:rPr>
              <w:t xml:space="preserve">האתר באנגלית: </w:t>
            </w:r>
            <w:r w:rsidRPr="005111BD">
              <w:rPr>
                <w:sz w:val="17"/>
                <w:szCs w:val="17"/>
              </w:rPr>
              <w:t>http://</w:t>
            </w:r>
            <w:hyperlink r:id="rId10" w:history="1">
              <w:r w:rsidR="00631E37" w:rsidRPr="00631E37">
                <w:rPr>
                  <w:rStyle w:val="Hyperlink"/>
                  <w:sz w:val="17"/>
                  <w:szCs w:val="17"/>
                </w:rPr>
                <w:t>http://www.etzion.org.il/en</w:t>
              </w:r>
            </w:hyperlink>
          </w:p>
          <w:p w14:paraId="5628F794" w14:textId="17E17599" w:rsidR="00A13431" w:rsidRPr="005111BD" w:rsidRDefault="00A13431" w:rsidP="00A13431">
            <w:pPr>
              <w:pStyle w:val="a2"/>
              <w:rPr>
                <w:sz w:val="17"/>
                <w:szCs w:val="17"/>
                <w:rtl/>
              </w:rPr>
            </w:pPr>
            <w:r w:rsidRPr="005111BD">
              <w:rPr>
                <w:rFonts w:hint="cs"/>
                <w:sz w:val="17"/>
                <w:szCs w:val="17"/>
                <w:rtl/>
              </w:rPr>
              <w:t xml:space="preserve">משרדי בית המדרש הווירטואלי: 02-9937300 </w:t>
            </w:r>
          </w:p>
          <w:p w14:paraId="7CAED6C2" w14:textId="77777777" w:rsidR="00A13431" w:rsidRPr="005111BD" w:rsidRDefault="00A13431" w:rsidP="00A13431">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14:paraId="5A71C331" w14:textId="77777777" w:rsidR="00A13431" w:rsidRPr="005111BD" w:rsidRDefault="00A13431" w:rsidP="00A13431">
            <w:pPr>
              <w:pStyle w:val="a2"/>
              <w:rPr>
                <w:sz w:val="17"/>
                <w:szCs w:val="17"/>
              </w:rPr>
            </w:pPr>
          </w:p>
        </w:tc>
        <w:tc>
          <w:tcPr>
            <w:tcW w:w="291" w:type="dxa"/>
            <w:tcMar>
              <w:top w:w="0" w:type="dxa"/>
              <w:left w:w="108" w:type="dxa"/>
              <w:bottom w:w="0" w:type="dxa"/>
              <w:right w:w="108" w:type="dxa"/>
            </w:tcMar>
          </w:tcPr>
          <w:p w14:paraId="595A0C3C" w14:textId="77777777" w:rsidR="00A13431" w:rsidRPr="005111BD" w:rsidRDefault="00A13431" w:rsidP="00A13431">
            <w:pPr>
              <w:pStyle w:val="a2"/>
              <w:rPr>
                <w:sz w:val="17"/>
                <w:szCs w:val="17"/>
                <w:rtl/>
              </w:rPr>
            </w:pPr>
            <w:r w:rsidRPr="005111BD">
              <w:rPr>
                <w:rFonts w:hint="cs"/>
                <w:sz w:val="17"/>
                <w:szCs w:val="17"/>
                <w:rtl/>
              </w:rPr>
              <w:t xml:space="preserve">* * * * * * * * * * </w:t>
            </w:r>
          </w:p>
          <w:p w14:paraId="6E94470A" w14:textId="77777777" w:rsidR="00A13431" w:rsidRPr="005111BD" w:rsidRDefault="00A13431" w:rsidP="00A13431">
            <w:pPr>
              <w:pStyle w:val="a2"/>
              <w:rPr>
                <w:sz w:val="17"/>
                <w:szCs w:val="17"/>
                <w:rtl/>
              </w:rPr>
            </w:pPr>
            <w:r w:rsidRPr="005111BD">
              <w:rPr>
                <w:rFonts w:hint="cs"/>
                <w:sz w:val="17"/>
                <w:szCs w:val="17"/>
                <w:rtl/>
              </w:rPr>
              <w:t>*</w:t>
            </w:r>
          </w:p>
          <w:p w14:paraId="49764464" w14:textId="77777777" w:rsidR="00A13431" w:rsidRPr="005111BD" w:rsidRDefault="00A13431" w:rsidP="00A13431">
            <w:pPr>
              <w:pStyle w:val="a2"/>
              <w:jc w:val="both"/>
              <w:rPr>
                <w:sz w:val="17"/>
                <w:szCs w:val="17"/>
                <w:rtl/>
              </w:rPr>
            </w:pPr>
            <w:r w:rsidRPr="005111BD">
              <w:rPr>
                <w:rFonts w:hint="cs"/>
                <w:sz w:val="17"/>
                <w:szCs w:val="17"/>
                <w:rtl/>
              </w:rPr>
              <w:t>*</w:t>
            </w:r>
          </w:p>
        </w:tc>
      </w:tr>
      <w:tr w:rsidR="00A13431" w:rsidRPr="005111BD" w14:paraId="268EC28A" w14:textId="77777777" w:rsidTr="00A13431">
        <w:trPr>
          <w:trHeight w:val="162"/>
        </w:trPr>
        <w:tc>
          <w:tcPr>
            <w:tcW w:w="291" w:type="dxa"/>
            <w:tcMar>
              <w:top w:w="0" w:type="dxa"/>
              <w:left w:w="108" w:type="dxa"/>
              <w:bottom w:w="0" w:type="dxa"/>
              <w:right w:w="108" w:type="dxa"/>
            </w:tcMar>
          </w:tcPr>
          <w:p w14:paraId="50FA9A2C" w14:textId="77777777" w:rsidR="00A13431" w:rsidRPr="005111BD" w:rsidRDefault="00A13431" w:rsidP="00A13431">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38F95A3C" w14:textId="77777777" w:rsidR="00A13431" w:rsidRPr="005111BD" w:rsidRDefault="00A13431" w:rsidP="00A13431">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510777E1" w14:textId="77777777" w:rsidR="00A13431" w:rsidRPr="005111BD" w:rsidRDefault="00A13431" w:rsidP="00A13431">
            <w:pPr>
              <w:pStyle w:val="a2"/>
              <w:rPr>
                <w:sz w:val="17"/>
                <w:szCs w:val="17"/>
                <w:rtl/>
              </w:rPr>
            </w:pPr>
            <w:r w:rsidRPr="005111BD">
              <w:rPr>
                <w:rFonts w:hint="cs"/>
                <w:sz w:val="17"/>
                <w:szCs w:val="17"/>
                <w:rtl/>
              </w:rPr>
              <w:t>*</w:t>
            </w:r>
          </w:p>
        </w:tc>
      </w:tr>
      <w:tr w:rsidR="00A13431" w:rsidRPr="005111BD" w14:paraId="28DD04A2" w14:textId="77777777" w:rsidTr="00A13431">
        <w:trPr>
          <w:trHeight w:val="162"/>
        </w:trPr>
        <w:tc>
          <w:tcPr>
            <w:tcW w:w="291" w:type="dxa"/>
            <w:tcMar>
              <w:top w:w="0" w:type="dxa"/>
              <w:left w:w="108" w:type="dxa"/>
              <w:bottom w:w="0" w:type="dxa"/>
              <w:right w:w="108" w:type="dxa"/>
            </w:tcMar>
          </w:tcPr>
          <w:p w14:paraId="4DC9ECC4" w14:textId="77777777" w:rsidR="00A13431" w:rsidRDefault="00A13431" w:rsidP="00A13431">
            <w:pPr>
              <w:pStyle w:val="a2"/>
              <w:rPr>
                <w:sz w:val="17"/>
                <w:szCs w:val="17"/>
              </w:rPr>
            </w:pPr>
          </w:p>
          <w:p w14:paraId="568D03BA" w14:textId="77777777" w:rsidR="00A13431" w:rsidRPr="005111BD" w:rsidRDefault="00A13431" w:rsidP="00A13431">
            <w:pPr>
              <w:pStyle w:val="a2"/>
              <w:rPr>
                <w:sz w:val="17"/>
                <w:szCs w:val="17"/>
                <w:rtl/>
              </w:rPr>
            </w:pPr>
          </w:p>
        </w:tc>
        <w:tc>
          <w:tcPr>
            <w:tcW w:w="4555" w:type="dxa"/>
            <w:tcMar>
              <w:top w:w="0" w:type="dxa"/>
              <w:left w:w="108" w:type="dxa"/>
              <w:bottom w:w="0" w:type="dxa"/>
              <w:right w:w="108" w:type="dxa"/>
            </w:tcMar>
          </w:tcPr>
          <w:p w14:paraId="7AD4DF51" w14:textId="77777777" w:rsidR="00A13431" w:rsidRPr="005111BD" w:rsidRDefault="00A13431" w:rsidP="00A13431">
            <w:pPr>
              <w:pStyle w:val="a2"/>
              <w:rPr>
                <w:sz w:val="17"/>
                <w:szCs w:val="17"/>
                <w:rtl/>
              </w:rPr>
            </w:pPr>
          </w:p>
        </w:tc>
        <w:tc>
          <w:tcPr>
            <w:tcW w:w="291" w:type="dxa"/>
            <w:tcMar>
              <w:top w:w="0" w:type="dxa"/>
              <w:left w:w="108" w:type="dxa"/>
              <w:bottom w:w="0" w:type="dxa"/>
              <w:right w:w="108" w:type="dxa"/>
            </w:tcMar>
          </w:tcPr>
          <w:p w14:paraId="53882414" w14:textId="77777777" w:rsidR="00A13431" w:rsidRPr="005111BD" w:rsidRDefault="00A13431" w:rsidP="00A13431">
            <w:pPr>
              <w:pStyle w:val="a2"/>
              <w:rPr>
                <w:sz w:val="17"/>
                <w:szCs w:val="17"/>
                <w:rtl/>
              </w:rPr>
            </w:pPr>
          </w:p>
        </w:tc>
      </w:tr>
    </w:tbl>
    <w:p w14:paraId="69A1000F" w14:textId="0078C10D" w:rsidR="008A6D8A" w:rsidRPr="00D96F81" w:rsidRDefault="00A13431" w:rsidP="00D96F81">
      <w:pPr>
        <w:spacing w:after="0"/>
        <w:rPr>
          <w:rFonts w:ascii="Narkisim" w:hAnsi="Narkisim"/>
          <w:sz w:val="24"/>
          <w:szCs w:val="24"/>
          <w:rtl/>
        </w:rPr>
      </w:pPr>
      <w:r w:rsidRPr="00D96F81">
        <w:rPr>
          <w:rFonts w:ascii="Narkisim" w:hAnsi="Narkisim"/>
          <w:sz w:val="24"/>
          <w:szCs w:val="24"/>
          <w:rtl/>
        </w:rPr>
        <w:t xml:space="preserve"> </w:t>
      </w:r>
      <w:r w:rsidR="008A6D8A" w:rsidRPr="00D96F81">
        <w:rPr>
          <w:rFonts w:ascii="Narkisim" w:hAnsi="Narkisim"/>
          <w:sz w:val="24"/>
          <w:szCs w:val="24"/>
          <w:rtl/>
        </w:rPr>
        <w:t xml:space="preserve">כך, רבקה זכתה לחזון על שלטונו העתיד של הבן הצעיר, ויוסף, בן הזקונים של יעקב, זוכה לשני חלומות המבטיחים, לכאורה, את שלטונו העתידי. ולא עוד, אלא שיוסף מספר אותם פעם באוזני אחיו, ופעם באוזני אביו ואחיו. כפי שעֵשָׂו מבקש להמית את יעקב, כך מבקשים אחי יוסף להמית אותו, אלא שהם מצרפים למילים גם פעולות חמורות. כפי שהמשפחה מתפרדת כשיעקב עוזב את בית אביו לעבודה קשה בארץ זרה, כך המשפחה מתפרדת כשיוסף יורד למצרים, אלא שיוסף נמכר כעבד ולא בורח כבן חורין. כפי שיצחק הזקן וכהה העיניים מברך את יעקב לפני מותו, כך יעקב הזקן וכבד העיניים מברך את שני בני יוסף לפני מותו. אמנם גם הפעם זוכה הצעיר לברכה העדיפה, אולם לא במרמה ובלי שיגרום בכך לאבדן הברכה של אחיו הגדול. כפי שעֵשָׂו מאבד את בכורתו וסופו שמקבל ספק ברכה ספק קללה, כך ראובן מאבד את בכורתו וסופו שמקבל ספק ברכה ספק קללה, אלא שעֵשָׂו מוכר את בכורתו למי </w:t>
      </w:r>
      <w:r w:rsidR="008A6D8A" w:rsidRPr="00D96F81">
        <w:rPr>
          <w:rFonts w:ascii="Narkisim" w:hAnsi="Narkisim"/>
          <w:sz w:val="24"/>
          <w:szCs w:val="24"/>
          <w:rtl/>
        </w:rPr>
        <w:t>שנטל את הברכה (ראו כ"ז, לו) וראובן מאבד אותה בחטאו.</w:t>
      </w:r>
    </w:p>
    <w:p w14:paraId="608C3A7B" w14:textId="1060391A" w:rsidR="008A6D8A" w:rsidRDefault="008A6D8A" w:rsidP="00D96F81">
      <w:pPr>
        <w:spacing w:after="0"/>
        <w:rPr>
          <w:rFonts w:ascii="Narkisim" w:hAnsi="Narkisim"/>
          <w:sz w:val="24"/>
          <w:szCs w:val="24"/>
          <w:rtl/>
        </w:rPr>
      </w:pPr>
      <w:r w:rsidRPr="00D96F81">
        <w:rPr>
          <w:rFonts w:ascii="Narkisim" w:hAnsi="Narkisim"/>
          <w:sz w:val="24"/>
          <w:szCs w:val="24"/>
          <w:rtl/>
        </w:rPr>
        <w:t>שיא ההשוואה נעוץ, כמדומני, בברכות יעקב לכל בניו, אז מתברר כי כל בן יכול לזכות לברכה הראויה לו: "אִישׁ אֲשֶׁר כְּבִרְכָתוֹ בֵּרַךְ אֹתָם" (מ"ט, כט). מתוך הברכות אנו לומדים שיעקב הועיד תפקידי הנהגה גם ליהודה וגם ליוסף.</w:t>
      </w:r>
      <w:r w:rsidRPr="00D96F81">
        <w:rPr>
          <w:rStyle w:val="FootnoteReference"/>
          <w:rFonts w:ascii="Narkisim" w:hAnsi="Narkisim"/>
          <w:sz w:val="24"/>
          <w:szCs w:val="24"/>
          <w:rtl/>
        </w:rPr>
        <w:footnoteReference w:id="22"/>
      </w:r>
      <w:r w:rsidRPr="00D96F81">
        <w:rPr>
          <w:rFonts w:ascii="Narkisim" w:hAnsi="Narkisim"/>
          <w:sz w:val="24"/>
          <w:szCs w:val="24"/>
          <w:rtl/>
        </w:rPr>
        <w:t xml:space="preserve"> ברכת יהודה, בדומה לברכה שנועדה לעֵשָׂו, כוללת את הייעוד: "יִשְׁתַּחֲוּוּ לְךָ בְּנֵי אָבִיךָ" (מ"ט, ח), שהרי ראוי הוא להקים מזרעו מלכים. יוסף, כמו יעקב, מתברך במילים: "מֵאֵ</w:t>
      </w:r>
      <w:r w:rsidR="008D139F">
        <w:rPr>
          <w:rFonts w:ascii="Narkisim" w:hAnsi="Narkisim" w:hint="cs"/>
          <w:sz w:val="24"/>
          <w:szCs w:val="24"/>
          <w:rtl/>
        </w:rPr>
        <w:t>-</w:t>
      </w:r>
      <w:r w:rsidRPr="00D96F81">
        <w:rPr>
          <w:rFonts w:ascii="Narkisim" w:hAnsi="Narkisim"/>
          <w:sz w:val="24"/>
          <w:szCs w:val="24"/>
          <w:rtl/>
        </w:rPr>
        <w:t>ל אָבִיךָ וְיַעְזְרֶךָּ וְאֵת שַׁ</w:t>
      </w:r>
      <w:r w:rsidR="008D139F">
        <w:rPr>
          <w:rFonts w:ascii="Narkisim" w:hAnsi="Narkisim" w:hint="cs"/>
          <w:sz w:val="24"/>
          <w:szCs w:val="24"/>
          <w:rtl/>
        </w:rPr>
        <w:t>-</w:t>
      </w:r>
      <w:r w:rsidRPr="00D96F81">
        <w:rPr>
          <w:rFonts w:ascii="Narkisim" w:hAnsi="Narkisim"/>
          <w:sz w:val="24"/>
          <w:szCs w:val="24"/>
          <w:rtl/>
        </w:rPr>
        <w:t xml:space="preserve">דַּי וִיבָרֲכֶךָּ", שהרי נועד לו התפקיד להיות "נְזִיר אֶחָיו" (מ"ט, כו; והשווה דברים ל"ג, טז). </w:t>
      </w:r>
    </w:p>
    <w:p w14:paraId="19D61FCE" w14:textId="77777777" w:rsidR="00D96F81" w:rsidRPr="00D96F81" w:rsidRDefault="00D96F81" w:rsidP="00D96F81">
      <w:pPr>
        <w:spacing w:after="0"/>
        <w:rPr>
          <w:rFonts w:ascii="Narkisim" w:hAnsi="Narkisim"/>
          <w:sz w:val="24"/>
          <w:szCs w:val="24"/>
          <w:rtl/>
        </w:rPr>
      </w:pPr>
    </w:p>
    <w:p w14:paraId="7EAC6443" w14:textId="7DAA2544" w:rsidR="008A6D8A" w:rsidRPr="00D96F81" w:rsidRDefault="00D96F81" w:rsidP="00D96F81">
      <w:pPr>
        <w:jc w:val="center"/>
        <w:rPr>
          <w:rFonts w:ascii="Arial" w:hAnsi="Arial" w:cs="Arial"/>
          <w:b/>
          <w:bCs/>
          <w:sz w:val="24"/>
          <w:szCs w:val="24"/>
          <w:rtl/>
        </w:rPr>
      </w:pPr>
      <w:r>
        <w:rPr>
          <w:rFonts w:ascii="Arial" w:hAnsi="Arial" w:cs="Arial" w:hint="cs"/>
          <w:b/>
          <w:bCs/>
          <w:sz w:val="24"/>
          <w:szCs w:val="24"/>
          <w:rtl/>
        </w:rPr>
        <w:t xml:space="preserve">ו. </w:t>
      </w:r>
      <w:r w:rsidR="008A6D8A" w:rsidRPr="00D96F81">
        <w:rPr>
          <w:rFonts w:ascii="Arial" w:hAnsi="Arial" w:cs="Arial"/>
          <w:b/>
          <w:bCs/>
          <w:sz w:val="24"/>
          <w:szCs w:val="24"/>
          <w:rtl/>
        </w:rPr>
        <w:t>מבט שני על תוכניתה של רבקה</w:t>
      </w:r>
    </w:p>
    <w:p w14:paraId="368F478A" w14:textId="77777777" w:rsidR="008A6D8A" w:rsidRPr="00D96F81" w:rsidRDefault="008A6D8A" w:rsidP="00D96F81">
      <w:pPr>
        <w:spacing w:after="0"/>
        <w:rPr>
          <w:rFonts w:ascii="Narkisim" w:hAnsi="Narkisim"/>
          <w:sz w:val="24"/>
          <w:szCs w:val="24"/>
          <w:rtl/>
        </w:rPr>
      </w:pPr>
      <w:r w:rsidRPr="00D96F81">
        <w:rPr>
          <w:rFonts w:ascii="Narkisim" w:hAnsi="Narkisim"/>
          <w:sz w:val="24"/>
          <w:szCs w:val="24"/>
          <w:rtl/>
        </w:rPr>
        <w:t>יוסף ואחיו, שמצאו דרך להתגבר על השנאה והקנאה ולחיות יחדיו כמשפחה אחת, מחזקים את האמונה שגם לתוכניתו של יצחק היה סיכוי אמיתי להצליח. ובכל זאת, כשמרחיבים את המבט אל מעבר לגבולות ספר בראשית, נדמה שהתמונה משתנה.</w:t>
      </w:r>
    </w:p>
    <w:p w14:paraId="36EA43E7" w14:textId="05353978" w:rsidR="008D139F" w:rsidRDefault="008A6D8A" w:rsidP="00D96F81">
      <w:pPr>
        <w:spacing w:after="0"/>
        <w:rPr>
          <w:rFonts w:ascii="Narkisim" w:hAnsi="Narkisim"/>
          <w:sz w:val="24"/>
          <w:szCs w:val="24"/>
          <w:rtl/>
        </w:rPr>
      </w:pPr>
      <w:r w:rsidRPr="00D96F81">
        <w:rPr>
          <w:rFonts w:ascii="Narkisim" w:hAnsi="Narkisim"/>
          <w:sz w:val="24"/>
          <w:szCs w:val="24"/>
          <w:rtl/>
        </w:rPr>
        <w:t>אמנם לא זכינו לנבואה כרבקה, אבל משום שקראנו את שאר סיפורי התנ"ך, גם אנו זוכים להביט אל מה שצופן העתיד לגיבורי ספר בראשית. והנה, כמו בנבואה על יעקב ועֵשָׂו, גם המאבק בין יהודה ליוסף מתגלה כרחב יותר מסיפורם של שני אחים בדור אחד. למרות שיהודה ויוסף מצאו דרך לחיות בשלום, המתח ביניהם ממשיך לפעפע אל הדורות הבאים. האחים הופכים לשבטים, וכחלוף הדורות השבטים מתפלגים ומקימים שתי ממלכות. ולמרות שהממלכות נולדו למשפחה אחת, הן אינן מוצאות את הדרך לחזור ולהתאחד עד לסוף סיפורי המקרא. השלום בין יהודה ליוסף נותר עניין לנבואות העתיד לבוא.</w:t>
      </w:r>
      <w:r w:rsidRPr="00D96F81">
        <w:rPr>
          <w:rStyle w:val="FootnoteReference"/>
          <w:rFonts w:ascii="Narkisim" w:hAnsi="Narkisim"/>
          <w:sz w:val="24"/>
          <w:szCs w:val="24"/>
          <w:rtl/>
        </w:rPr>
        <w:footnoteReference w:id="23"/>
      </w:r>
      <w:r w:rsidRPr="00D96F81">
        <w:rPr>
          <w:rFonts w:ascii="Narkisim" w:hAnsi="Narkisim"/>
          <w:sz w:val="24"/>
          <w:szCs w:val="24"/>
          <w:rtl/>
        </w:rPr>
        <w:t xml:space="preserve"> </w:t>
      </w:r>
    </w:p>
    <w:p w14:paraId="17B0EB86" w14:textId="42078DDF" w:rsidR="00394C71" w:rsidRPr="00394C71" w:rsidRDefault="008A6D8A" w:rsidP="00A13431">
      <w:pPr>
        <w:spacing w:after="0"/>
        <w:rPr>
          <w:rFonts w:ascii="Narkisim" w:hAnsi="Narkisim"/>
          <w:sz w:val="24"/>
          <w:szCs w:val="24"/>
        </w:rPr>
      </w:pPr>
      <w:r w:rsidRPr="00D96F81">
        <w:rPr>
          <w:rFonts w:ascii="Narkisim" w:hAnsi="Narkisim"/>
          <w:sz w:val="24"/>
          <w:szCs w:val="24"/>
          <w:rtl/>
        </w:rPr>
        <w:t>מנקודת התצפית הזו בוודאי אפשר עוד להשתוקק למבט התמים והמכיל של יצחק, אבל האם ניתן לבטל מכל וכל גם את ספקנותה של רבקה?</w:t>
      </w:r>
    </w:p>
    <w:sectPr w:rsidR="00394C71" w:rsidRPr="00394C7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8F04" w14:textId="77777777" w:rsidR="00D00233" w:rsidRDefault="00D00233">
      <w:r>
        <w:separator/>
      </w:r>
    </w:p>
  </w:endnote>
  <w:endnote w:type="continuationSeparator" w:id="0">
    <w:p w14:paraId="46E4117B" w14:textId="77777777" w:rsidR="00D00233" w:rsidRDefault="00D0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A70C" w14:textId="77777777" w:rsidR="00D00233" w:rsidRDefault="00D00233">
      <w:r>
        <w:separator/>
      </w:r>
    </w:p>
  </w:footnote>
  <w:footnote w:type="continuationSeparator" w:id="0">
    <w:p w14:paraId="4887BF0D" w14:textId="77777777" w:rsidR="00D00233" w:rsidRDefault="00D00233">
      <w:r>
        <w:continuationSeparator/>
      </w:r>
    </w:p>
  </w:footnote>
  <w:footnote w:id="1">
    <w:p w14:paraId="07766A95" w14:textId="77777777" w:rsidR="00EF48D5" w:rsidRPr="00530A59" w:rsidRDefault="00EF48D5" w:rsidP="00A13431">
      <w:pPr>
        <w:pStyle w:val="FootnoteText"/>
        <w:ind w:left="0" w:firstLine="0"/>
      </w:pPr>
      <w:r>
        <w:rPr>
          <w:rStyle w:val="FootnoteReference"/>
        </w:rPr>
        <w:footnoteRef/>
      </w:r>
      <w:r>
        <w:rPr>
          <w:rtl/>
        </w:rPr>
        <w:t xml:space="preserve"> </w:t>
      </w:r>
      <w:r>
        <w:rPr>
          <w:rFonts w:hint="cs"/>
          <w:rtl/>
        </w:rPr>
        <w:t xml:space="preserve">ראו למשל </w:t>
      </w:r>
      <w:r w:rsidRPr="00D923AE">
        <w:rPr>
          <w:rFonts w:hint="cs"/>
          <w:rtl/>
        </w:rPr>
        <w:t>בר</w:t>
      </w:r>
      <w:r>
        <w:rPr>
          <w:rFonts w:hint="cs"/>
          <w:rtl/>
        </w:rPr>
        <w:t>אשית רבה</w:t>
      </w:r>
      <w:r w:rsidRPr="00D923AE">
        <w:rPr>
          <w:rFonts w:hint="cs"/>
          <w:rtl/>
        </w:rPr>
        <w:t xml:space="preserve"> ס"ה, ה</w:t>
      </w:r>
      <w:r>
        <w:rPr>
          <w:rFonts w:hint="cs"/>
          <w:rtl/>
        </w:rPr>
        <w:t>-ז; תנחומא תולדות ח', א; וראו עוד א' סמט,</w:t>
      </w:r>
      <w:r w:rsidRPr="00756F09">
        <w:rPr>
          <w:b/>
          <w:bCs/>
          <w:rtl/>
        </w:rPr>
        <w:t xml:space="preserve"> </w:t>
      </w:r>
      <w:r>
        <w:rPr>
          <w:b/>
          <w:bCs/>
          <w:rtl/>
        </w:rPr>
        <w:t>עיוני</w:t>
      </w:r>
      <w:r>
        <w:rPr>
          <w:rFonts w:hint="cs"/>
          <w:b/>
          <w:bCs/>
          <w:rtl/>
        </w:rPr>
        <w:t>ם</w:t>
      </w:r>
      <w:r>
        <w:rPr>
          <w:b/>
          <w:bCs/>
          <w:rtl/>
        </w:rPr>
        <w:t xml:space="preserve"> בפרשות השבוע: סדרה ראשונה</w:t>
      </w:r>
      <w:r>
        <w:rPr>
          <w:rtl/>
        </w:rPr>
        <w:t>, תל אביב תשס"ט, כרך א',</w:t>
      </w:r>
      <w:r>
        <w:rPr>
          <w:rFonts w:hint="cs"/>
          <w:rtl/>
        </w:rPr>
        <w:t xml:space="preserve"> עמ' 63</w:t>
      </w:r>
      <w:r>
        <w:rPr>
          <w:rtl/>
        </w:rPr>
        <w:t>–</w:t>
      </w:r>
      <w:r>
        <w:rPr>
          <w:rFonts w:hint="cs"/>
          <w:rtl/>
        </w:rPr>
        <w:t xml:space="preserve">64; וראו עוד </w:t>
      </w:r>
      <w:r w:rsidRPr="00E5399E">
        <w:rPr>
          <w:rtl/>
        </w:rPr>
        <w:t xml:space="preserve">י' גרוסמן, </w:t>
      </w:r>
      <w:r w:rsidRPr="00E5399E">
        <w:rPr>
          <w:b/>
          <w:bCs/>
          <w:rtl/>
        </w:rPr>
        <w:t>יעקב: סיפורה של משפחה</w:t>
      </w:r>
      <w:r w:rsidRPr="00E5399E">
        <w:rPr>
          <w:rtl/>
        </w:rPr>
        <w:t xml:space="preserve">, ראשון לציון תשע"ט, עמ' </w:t>
      </w:r>
      <w:r>
        <w:rPr>
          <w:rFonts w:hint="cs"/>
          <w:rtl/>
        </w:rPr>
        <w:t>128</w:t>
      </w:r>
      <w:r>
        <w:rPr>
          <w:rtl/>
        </w:rPr>
        <w:t>–</w:t>
      </w:r>
      <w:r>
        <w:rPr>
          <w:rFonts w:hint="cs"/>
          <w:rtl/>
        </w:rPr>
        <w:t>130.</w:t>
      </w:r>
    </w:p>
  </w:footnote>
  <w:footnote w:id="2">
    <w:p w14:paraId="64E37E10" w14:textId="77777777" w:rsidR="00EF48D5" w:rsidRDefault="00EF48D5" w:rsidP="008A6D8A">
      <w:pPr>
        <w:pStyle w:val="FootnoteText"/>
      </w:pPr>
      <w:r>
        <w:rPr>
          <w:rStyle w:val="FootnoteReference"/>
        </w:rPr>
        <w:footnoteRef/>
      </w:r>
      <w:r>
        <w:rPr>
          <w:rtl/>
        </w:rPr>
        <w:t xml:space="preserve"> </w:t>
      </w:r>
      <w:r>
        <w:rPr>
          <w:rFonts w:hint="cs"/>
          <w:rtl/>
        </w:rPr>
        <w:t>רש"י [מהדורת הכתר], כ"ה, כז (על פי בראשית רבה ס"ג, י).</w:t>
      </w:r>
    </w:p>
  </w:footnote>
  <w:footnote w:id="3">
    <w:p w14:paraId="56D414FA" w14:textId="77777777" w:rsidR="00EF48D5" w:rsidRDefault="00EF48D5" w:rsidP="00C55004">
      <w:pPr>
        <w:pStyle w:val="FootnoteText"/>
        <w:ind w:left="0" w:firstLine="0"/>
        <w:rPr>
          <w:rtl/>
        </w:rPr>
      </w:pPr>
      <w:r>
        <w:rPr>
          <w:rStyle w:val="FootnoteReference"/>
        </w:rPr>
        <w:footnoteRef/>
      </w:r>
      <w:r>
        <w:rPr>
          <w:rtl/>
        </w:rPr>
        <w:t xml:space="preserve"> </w:t>
      </w:r>
      <w:r>
        <w:rPr>
          <w:rFonts w:hint="cs"/>
          <w:rtl/>
        </w:rPr>
        <w:t xml:space="preserve">כך למשל מפרש רד"ק: </w:t>
      </w:r>
    </w:p>
    <w:p w14:paraId="066824E7" w14:textId="34FBFD3B" w:rsidR="00EF48D5" w:rsidRDefault="00EF48D5" w:rsidP="00A13431">
      <w:pPr>
        <w:pStyle w:val="FootnoteText"/>
        <w:tabs>
          <w:tab w:val="right" w:pos="4620"/>
        </w:tabs>
        <w:ind w:left="300" w:firstLine="0"/>
        <w:rPr>
          <w:rtl/>
        </w:rPr>
      </w:pPr>
      <w:r>
        <w:rPr>
          <w:rFonts w:hint="cs"/>
          <w:rtl/>
        </w:rPr>
        <w:t>"</w:t>
      </w:r>
      <w:r w:rsidRPr="00CB2D7C">
        <w:rPr>
          <w:rtl/>
        </w:rPr>
        <w:t xml:space="preserve">כיון שדבר ואמר </w:t>
      </w:r>
      <w:r w:rsidRPr="00CB2D7C">
        <w:rPr>
          <w:bCs/>
          <w:rtl/>
        </w:rPr>
        <w:t>אבי</w:t>
      </w:r>
      <w:r w:rsidRPr="00CB2D7C">
        <w:rPr>
          <w:rtl/>
        </w:rPr>
        <w:t xml:space="preserve">, נסתפק בקולו; לפיכך שאלו </w:t>
      </w:r>
      <w:r w:rsidRPr="00CB2D7C">
        <w:rPr>
          <w:bCs/>
          <w:rtl/>
        </w:rPr>
        <w:t>מי</w:t>
      </w:r>
      <w:r w:rsidRPr="00CB2D7C">
        <w:rPr>
          <w:rtl/>
        </w:rPr>
        <w:t xml:space="preserve"> </w:t>
      </w:r>
      <w:r w:rsidRPr="00CB2D7C">
        <w:rPr>
          <w:bCs/>
          <w:rtl/>
        </w:rPr>
        <w:t>אתה</w:t>
      </w:r>
      <w:r w:rsidRPr="00ED344C">
        <w:rPr>
          <w:rFonts w:hint="cs"/>
          <w:b/>
          <w:rtl/>
        </w:rPr>
        <w:t>...</w:t>
      </w:r>
      <w:r w:rsidRPr="00B45D46">
        <w:rPr>
          <w:rtl/>
        </w:rPr>
        <w:t xml:space="preserve"> מפני קולו היה לבו נוקפו, לפיכך היה חוקר אותו, ונתן דעתו במה שמהר לבא מן השדה בציד</w:t>
      </w:r>
      <w:r>
        <w:rPr>
          <w:rFonts w:hint="cs"/>
          <w:rtl/>
        </w:rPr>
        <w:t xml:space="preserve">" </w:t>
      </w:r>
      <w:r>
        <w:rPr>
          <w:rtl/>
        </w:rPr>
        <w:tab/>
      </w:r>
      <w:r>
        <w:rPr>
          <w:rFonts w:hint="cs"/>
          <w:rtl/>
        </w:rPr>
        <w:t>(רד"ק [מהדורת הכתר] כ"ז, יח;כ]</w:t>
      </w:r>
    </w:p>
  </w:footnote>
  <w:footnote w:id="4">
    <w:p w14:paraId="39A03492" w14:textId="10D5C19F" w:rsidR="00EF48D5" w:rsidRDefault="00EF48D5" w:rsidP="00A13431">
      <w:pPr>
        <w:pStyle w:val="FootnoteText"/>
        <w:ind w:left="0" w:firstLine="0"/>
        <w:rPr>
          <w:rtl/>
        </w:rPr>
      </w:pPr>
      <w:r>
        <w:rPr>
          <w:rStyle w:val="FootnoteReference"/>
        </w:rPr>
        <w:footnoteRef/>
      </w:r>
      <w:r>
        <w:rPr>
          <w:rtl/>
        </w:rPr>
        <w:t xml:space="preserve"> </w:t>
      </w:r>
      <w:r>
        <w:rPr>
          <w:rFonts w:hint="cs"/>
          <w:rtl/>
        </w:rPr>
        <w:t>חז"ל והפרשנים ביקשו למצוא דרך לקרוא את דברי יעקב כהטעיה ולא כשקר ממש. כך למשל אומר המדרש: "אנכי עשו בכרך, אמר רבי לוי: אנכי עתיד לקבל עשרת הדברות אבל עשו בכרך" (</w:t>
      </w:r>
      <w:r>
        <w:rPr>
          <w:rtl/>
        </w:rPr>
        <w:t>בראשית רבה ס״ה</w:t>
      </w:r>
      <w:r>
        <w:rPr>
          <w:rFonts w:hint="cs"/>
          <w:rtl/>
        </w:rPr>
        <w:t>, י</w:t>
      </w:r>
      <w:r>
        <w:rPr>
          <w:rtl/>
        </w:rPr>
        <w:t>ח</w:t>
      </w:r>
      <w:r>
        <w:rPr>
          <w:rFonts w:hint="cs"/>
          <w:rtl/>
        </w:rPr>
        <w:t xml:space="preserve">). כנגד זה כתב ר' מנחם בן שלמה: </w:t>
      </w:r>
    </w:p>
    <w:p w14:paraId="4136E3EB" w14:textId="49AF0E5F" w:rsidR="00EF48D5" w:rsidRDefault="00EF48D5" w:rsidP="00C55004">
      <w:pPr>
        <w:pStyle w:val="FootnoteText"/>
        <w:tabs>
          <w:tab w:val="right" w:pos="4620"/>
        </w:tabs>
        <w:ind w:left="300" w:firstLine="0"/>
        <w:rPr>
          <w:rtl/>
        </w:rPr>
      </w:pPr>
      <w:r>
        <w:rPr>
          <w:rFonts w:hint="cs"/>
          <w:rtl/>
        </w:rPr>
        <w:t>"</w:t>
      </w:r>
      <w:r>
        <w:rPr>
          <w:rtl/>
        </w:rPr>
        <w:t xml:space="preserve">ואין לדרוש כך, כי איך יכול לומר </w:t>
      </w:r>
      <w:r>
        <w:rPr>
          <w:rFonts w:hint="cs"/>
          <w:rtl/>
        </w:rPr>
        <w:t>'</w:t>
      </w:r>
      <w:r>
        <w:rPr>
          <w:rtl/>
        </w:rPr>
        <w:t>אנכי ה' א</w:t>
      </w:r>
      <w:r>
        <w:rPr>
          <w:rFonts w:hint="cs"/>
          <w:rtl/>
        </w:rPr>
        <w:t>-</w:t>
      </w:r>
      <w:r>
        <w:rPr>
          <w:rtl/>
        </w:rPr>
        <w:t>להיך</w:t>
      </w:r>
      <w:r>
        <w:rPr>
          <w:rFonts w:hint="cs"/>
          <w:rtl/>
        </w:rPr>
        <w:t>'</w:t>
      </w:r>
      <w:r>
        <w:rPr>
          <w:rtl/>
        </w:rPr>
        <w:t xml:space="preserve"> (שמות כ ב), אנכי הוא הוא המדבר, אבל ה' א</w:t>
      </w:r>
      <w:r>
        <w:rPr>
          <w:rFonts w:hint="cs"/>
          <w:rtl/>
        </w:rPr>
        <w:t>-</w:t>
      </w:r>
      <w:r>
        <w:rPr>
          <w:rtl/>
        </w:rPr>
        <w:t xml:space="preserve">להיך, ונשמע הדבר כשתי רשויות חלילה... ועוד אם הודיעו שאיננו עשו האיך השיבו </w:t>
      </w:r>
      <w:r>
        <w:rPr>
          <w:rFonts w:hint="cs"/>
          <w:rtl/>
        </w:rPr>
        <w:t>'</w:t>
      </w:r>
      <w:r>
        <w:rPr>
          <w:rtl/>
        </w:rPr>
        <w:t>ויאמר אני</w:t>
      </w:r>
      <w:r>
        <w:rPr>
          <w:rFonts w:hint="cs"/>
          <w:rtl/>
        </w:rPr>
        <w:t>' " (</w:t>
      </w:r>
      <w:r>
        <w:rPr>
          <w:rtl/>
        </w:rPr>
        <w:t xml:space="preserve">שכל טוב </w:t>
      </w:r>
      <w:r>
        <w:rPr>
          <w:rFonts w:hint="cs"/>
          <w:rtl/>
        </w:rPr>
        <w:t>[</w:t>
      </w:r>
      <w:r>
        <w:rPr>
          <w:rtl/>
        </w:rPr>
        <w:t>בובר</w:t>
      </w:r>
      <w:r>
        <w:rPr>
          <w:rFonts w:hint="cs"/>
          <w:rtl/>
        </w:rPr>
        <w:t>],</w:t>
      </w:r>
      <w:r>
        <w:rPr>
          <w:rtl/>
        </w:rPr>
        <w:t xml:space="preserve"> כ"ז, יט</w:t>
      </w:r>
      <w:r>
        <w:rPr>
          <w:rFonts w:hint="cs"/>
          <w:rtl/>
        </w:rPr>
        <w:t xml:space="preserve">) </w:t>
      </w:r>
    </w:p>
    <w:p w14:paraId="44F8C467" w14:textId="01C6D857" w:rsidR="00EF48D5" w:rsidRPr="00741FF6" w:rsidRDefault="00EF48D5" w:rsidP="00A13431">
      <w:pPr>
        <w:pStyle w:val="FootnoteText"/>
        <w:tabs>
          <w:tab w:val="right" w:pos="4620"/>
        </w:tabs>
        <w:rPr>
          <w:rtl/>
        </w:rPr>
      </w:pPr>
      <w:r>
        <w:rPr>
          <w:rFonts w:hint="cs"/>
          <w:rtl/>
        </w:rPr>
        <w:t>וראו עוד ראב"ע הקצר על אתר ראב"ע הארוך לשמות ל"ב, א; רד"ק על אתר.</w:t>
      </w:r>
    </w:p>
  </w:footnote>
  <w:footnote w:id="5">
    <w:p w14:paraId="1693746B" w14:textId="10CC5ABB" w:rsidR="00EF48D5" w:rsidRDefault="00EF48D5" w:rsidP="00A13431">
      <w:pPr>
        <w:pStyle w:val="FootnoteText"/>
        <w:ind w:left="0" w:firstLine="0"/>
      </w:pPr>
      <w:r>
        <w:rPr>
          <w:rStyle w:val="FootnoteReference"/>
        </w:rPr>
        <w:footnoteRef/>
      </w:r>
      <w:r>
        <w:rPr>
          <w:rtl/>
        </w:rPr>
        <w:t xml:space="preserve"> </w:t>
      </w:r>
      <w:r>
        <w:rPr>
          <w:rFonts w:hint="cs"/>
          <w:rtl/>
        </w:rPr>
        <w:t>זוהי</w:t>
      </w:r>
      <w:r w:rsidRPr="00606236">
        <w:rPr>
          <w:rtl/>
        </w:rPr>
        <w:t xml:space="preserve"> אחת מנקודות התורפה הסמויות שבתוכניתה של רבקה. </w:t>
      </w:r>
      <w:r>
        <w:rPr>
          <w:rFonts w:hint="cs"/>
          <w:rtl/>
        </w:rPr>
        <w:t xml:space="preserve">אם יעקב יגיע ליצחק מוקדם מדי, יצחק לא יאמין שזהו </w:t>
      </w:r>
      <w:r>
        <w:rPr>
          <w:rtl/>
        </w:rPr>
        <w:t>עֵשָׂו</w:t>
      </w:r>
      <w:r>
        <w:rPr>
          <w:rFonts w:hint="cs"/>
          <w:rtl/>
        </w:rPr>
        <w:t xml:space="preserve">. אם יעקב יתעכב יותר מדי, </w:t>
      </w:r>
      <w:r>
        <w:rPr>
          <w:rtl/>
        </w:rPr>
        <w:t>עֵשָׂו</w:t>
      </w:r>
      <w:r>
        <w:rPr>
          <w:rFonts w:hint="cs"/>
          <w:rtl/>
        </w:rPr>
        <w:t xml:space="preserve"> עלול להגיע בעודו לפני אביו. התזמון אכן היה גבולי, שהרי מצד אחד התעורר חשדו של יצחק ומן הצד השני הוא כמעט נלכד על ידי </w:t>
      </w:r>
      <w:r>
        <w:rPr>
          <w:rtl/>
        </w:rPr>
        <w:t>עֵשָׂו</w:t>
      </w:r>
      <w:r>
        <w:rPr>
          <w:rFonts w:hint="cs"/>
          <w:rtl/>
        </w:rPr>
        <w:t xml:space="preserve"> ("</w:t>
      </w:r>
      <w:r w:rsidRPr="00555D9A">
        <w:rPr>
          <w:rtl/>
        </w:rPr>
        <w:t>וַיְהִי אַךְ יָצֹא יָצָא יַעֲקֹב מֵאֵת פְּנֵי יִצְחָק אָבִיו וְעֵשָׂו אָחִיו בָּא מִצֵּידוֹ</w:t>
      </w:r>
      <w:r>
        <w:rPr>
          <w:rFonts w:hint="cs"/>
          <w:rtl/>
        </w:rPr>
        <w:t>" [ל]).</w:t>
      </w:r>
    </w:p>
  </w:footnote>
  <w:footnote w:id="6">
    <w:p w14:paraId="31E5EDE9" w14:textId="4E0261EA" w:rsidR="00EF48D5" w:rsidRDefault="00EF48D5" w:rsidP="00A13431">
      <w:pPr>
        <w:pStyle w:val="FootnoteText"/>
        <w:ind w:left="0" w:firstLine="0"/>
      </w:pPr>
      <w:r>
        <w:rPr>
          <w:rStyle w:val="FootnoteReference"/>
        </w:rPr>
        <w:footnoteRef/>
      </w:r>
      <w:r>
        <w:rPr>
          <w:rtl/>
        </w:rPr>
        <w:t xml:space="preserve"> </w:t>
      </w:r>
      <w:r>
        <w:rPr>
          <w:rFonts w:hint="cs"/>
          <w:rtl/>
        </w:rPr>
        <w:t xml:space="preserve">קיל מעיר בצדק: "ויאמר יצחק אל-יעקב </w:t>
      </w:r>
      <w:r>
        <w:rPr>
          <w:rtl/>
        </w:rPr>
        <w:t>–</w:t>
      </w:r>
      <w:r>
        <w:rPr>
          <w:rFonts w:hint="cs"/>
          <w:rtl/>
        </w:rPr>
        <w:t xml:space="preserve"> ולא כתב 'אל-בנו' כאמור בפסוק הקודם, כדי לרמוז לך לגמגומי-לבו של יצחק" (י' קיל, </w:t>
      </w:r>
      <w:r>
        <w:rPr>
          <w:b/>
          <w:bCs/>
          <w:rtl/>
        </w:rPr>
        <w:t>ספר בראשית</w:t>
      </w:r>
      <w:r>
        <w:rPr>
          <w:rtl/>
        </w:rPr>
        <w:t xml:space="preserve"> [דעת מקרא], ירושלים תש"ס</w:t>
      </w:r>
      <w:r>
        <w:rPr>
          <w:rFonts w:hint="cs"/>
          <w:rtl/>
        </w:rPr>
        <w:t>, כ"ז, כא [כרך ב' עמ' ר"ע]).</w:t>
      </w:r>
    </w:p>
  </w:footnote>
  <w:footnote w:id="7">
    <w:p w14:paraId="77459317" w14:textId="77777777" w:rsidR="00EF48D5" w:rsidRDefault="00EF48D5" w:rsidP="008D139F">
      <w:pPr>
        <w:pStyle w:val="FootnoteText"/>
        <w:ind w:left="0" w:firstLine="0"/>
        <w:rPr>
          <w:rtl/>
        </w:rPr>
      </w:pPr>
      <w:r>
        <w:rPr>
          <w:rStyle w:val="FootnoteReference"/>
        </w:rPr>
        <w:footnoteRef/>
      </w:r>
      <w:r>
        <w:rPr>
          <w:rtl/>
        </w:rPr>
        <w:t xml:space="preserve"> </w:t>
      </w:r>
      <w:r>
        <w:rPr>
          <w:rFonts w:hint="cs"/>
          <w:rtl/>
        </w:rPr>
        <w:t xml:space="preserve">תגובתו הנפחדת של יעקב מתוארת במדרש בלשון ציורית ואפילו בוטה: </w:t>
      </w:r>
    </w:p>
    <w:p w14:paraId="0EDEEF57" w14:textId="0AC168CA" w:rsidR="00EF48D5" w:rsidRDefault="00EF48D5" w:rsidP="00A13431">
      <w:pPr>
        <w:pStyle w:val="FootnoteText"/>
        <w:tabs>
          <w:tab w:val="right" w:pos="4620"/>
        </w:tabs>
        <w:ind w:left="300" w:firstLine="0"/>
        <w:rPr>
          <w:rtl/>
        </w:rPr>
      </w:pPr>
      <w:r>
        <w:rPr>
          <w:rFonts w:hint="cs"/>
          <w:rtl/>
        </w:rPr>
        <w:t xml:space="preserve">"כיון שאמר יצחק ליעקב 'גשה נא ואמשך בני', נשפכו מים על שוקיו והיה לבו רפה כשעוה" </w:t>
      </w:r>
      <w:r>
        <w:rPr>
          <w:rtl/>
        </w:rPr>
        <w:tab/>
      </w:r>
      <w:r>
        <w:rPr>
          <w:rFonts w:hint="cs"/>
          <w:rtl/>
        </w:rPr>
        <w:t xml:space="preserve">(בראשית רבה ס"ה, יט) </w:t>
      </w:r>
    </w:p>
    <w:p w14:paraId="5CE4D098" w14:textId="38DDD158" w:rsidR="00EF48D5" w:rsidRPr="003C3430" w:rsidRDefault="00EF48D5" w:rsidP="00A13431">
      <w:pPr>
        <w:pStyle w:val="FootnoteText"/>
        <w:ind w:left="0" w:firstLine="0"/>
      </w:pPr>
      <w:r>
        <w:rPr>
          <w:rFonts w:hint="cs"/>
          <w:rtl/>
        </w:rPr>
        <w:t>לנוכח התמונה הלא- מחמיאה, קשה לאמץ את טענת זקוביץ כי בזה "מבקשים בעלי המדרש להציל את כבודו של יעקב" (</w:t>
      </w:r>
      <w:r w:rsidRPr="00F368FD">
        <w:rPr>
          <w:rFonts w:hint="cs"/>
          <w:rtl/>
        </w:rPr>
        <w:t xml:space="preserve">י' זקוביץ, </w:t>
      </w:r>
      <w:r w:rsidRPr="00F368FD">
        <w:rPr>
          <w:rFonts w:hint="cs"/>
          <w:b/>
          <w:bCs/>
          <w:rtl/>
        </w:rPr>
        <w:t>יעקב: הסיפור המפתיע של אבי האומה</w:t>
      </w:r>
      <w:r w:rsidRPr="00F368FD">
        <w:rPr>
          <w:rFonts w:hint="cs"/>
          <w:rtl/>
        </w:rPr>
        <w:t>, אור יהודה תשע"ב, עמ' 39).</w:t>
      </w:r>
    </w:p>
  </w:footnote>
  <w:footnote w:id="8">
    <w:p w14:paraId="512345F6" w14:textId="77777777" w:rsidR="00EF48D5" w:rsidRDefault="00EF48D5" w:rsidP="008A6D8A">
      <w:pPr>
        <w:pStyle w:val="FootnoteText"/>
        <w:rPr>
          <w:rtl/>
        </w:rPr>
      </w:pPr>
      <w:r>
        <w:rPr>
          <w:rStyle w:val="FootnoteReference"/>
        </w:rPr>
        <w:footnoteRef/>
      </w:r>
      <w:r>
        <w:rPr>
          <w:rtl/>
        </w:rPr>
        <w:t xml:space="preserve"> </w:t>
      </w:r>
      <w:r>
        <w:rPr>
          <w:rFonts w:hint="cs"/>
          <w:rtl/>
        </w:rPr>
        <w:t>רד"ק (מהדורת הכתר) על אתר.</w:t>
      </w:r>
    </w:p>
  </w:footnote>
  <w:footnote w:id="9">
    <w:p w14:paraId="41227A49" w14:textId="77777777" w:rsidR="00EF48D5" w:rsidRDefault="00EF48D5" w:rsidP="008A6D8A">
      <w:pPr>
        <w:pStyle w:val="FootnoteText"/>
        <w:rPr>
          <w:rtl/>
        </w:rPr>
      </w:pPr>
      <w:r>
        <w:rPr>
          <w:rStyle w:val="FootnoteReference"/>
        </w:rPr>
        <w:footnoteRef/>
      </w:r>
      <w:r>
        <w:rPr>
          <w:rtl/>
        </w:rPr>
        <w:t xml:space="preserve"> </w:t>
      </w:r>
      <w:r>
        <w:rPr>
          <w:rFonts w:hint="cs"/>
          <w:rtl/>
        </w:rPr>
        <w:t xml:space="preserve">אברבנאל על אתר מפרש: </w:t>
      </w:r>
    </w:p>
    <w:p w14:paraId="513FDA0A" w14:textId="30B4ED25" w:rsidR="00EF48D5" w:rsidRDefault="00EF48D5" w:rsidP="00A13431">
      <w:pPr>
        <w:pStyle w:val="FootnoteText"/>
        <w:tabs>
          <w:tab w:val="right" w:pos="4620"/>
        </w:tabs>
        <w:ind w:left="300" w:firstLine="0"/>
      </w:pPr>
      <w:r>
        <w:rPr>
          <w:rFonts w:hint="cs"/>
          <w:rtl/>
        </w:rPr>
        <w:t>"</w:t>
      </w:r>
      <w:r w:rsidRPr="00496404">
        <w:rPr>
          <w:rtl/>
        </w:rPr>
        <w:t>וכדי לחזק עוד בחינתו שאלו פעם אחרת</w:t>
      </w:r>
      <w:r>
        <w:rPr>
          <w:rFonts w:hint="cs"/>
          <w:rtl/>
        </w:rPr>
        <w:t>:</w:t>
      </w:r>
      <w:r w:rsidRPr="00496404">
        <w:rPr>
          <w:rtl/>
        </w:rPr>
        <w:t xml:space="preserve"> </w:t>
      </w:r>
      <w:r>
        <w:rPr>
          <w:rFonts w:hint="cs"/>
          <w:rtl/>
        </w:rPr>
        <w:t>'</w:t>
      </w:r>
      <w:r w:rsidRPr="00496404">
        <w:rPr>
          <w:rtl/>
        </w:rPr>
        <w:t>אתה זה בני עשו</w:t>
      </w:r>
      <w:r>
        <w:rPr>
          <w:rFonts w:hint="cs"/>
          <w:rtl/>
        </w:rPr>
        <w:t>',</w:t>
      </w:r>
      <w:r w:rsidRPr="00496404">
        <w:rPr>
          <w:rtl/>
        </w:rPr>
        <w:t xml:space="preserve"> כדי שירבה בדברי תשובתו ויכירהו עוד בקולו. אבל יעקב התחכם והשיבו מלה אחת בלבד ולא האריך בדברים אבל אמר בלבד</w:t>
      </w:r>
      <w:r>
        <w:rPr>
          <w:rFonts w:hint="cs"/>
          <w:rtl/>
        </w:rPr>
        <w:t>:</w:t>
      </w:r>
      <w:r w:rsidRPr="00496404">
        <w:rPr>
          <w:rtl/>
        </w:rPr>
        <w:t xml:space="preserve"> </w:t>
      </w:r>
      <w:r>
        <w:rPr>
          <w:rFonts w:hint="cs"/>
          <w:rtl/>
        </w:rPr>
        <w:t>'</w:t>
      </w:r>
      <w:r w:rsidRPr="00496404">
        <w:rPr>
          <w:rtl/>
        </w:rPr>
        <w:t>אני</w:t>
      </w:r>
      <w:r>
        <w:rPr>
          <w:rFonts w:hint="cs"/>
          <w:rtl/>
        </w:rPr>
        <w:t>' "</w:t>
      </w:r>
    </w:p>
  </w:footnote>
  <w:footnote w:id="10">
    <w:p w14:paraId="199C8C26" w14:textId="71FEE27C" w:rsidR="00EF48D5" w:rsidRDefault="00EF48D5" w:rsidP="00A13431">
      <w:pPr>
        <w:pStyle w:val="FootnoteText"/>
        <w:ind w:left="0" w:firstLine="0"/>
        <w:rPr>
          <w:rtl/>
        </w:rPr>
      </w:pPr>
      <w:r>
        <w:rPr>
          <w:rStyle w:val="FootnoteReference"/>
        </w:rPr>
        <w:footnoteRef/>
      </w:r>
      <w:r>
        <w:rPr>
          <w:rtl/>
        </w:rPr>
        <w:t xml:space="preserve"> </w:t>
      </w:r>
      <w:r>
        <w:rPr>
          <w:rFonts w:hint="cs"/>
          <w:rtl/>
        </w:rPr>
        <w:t>השיפוט החמור הזה מפיו של יצחק, עורר את חז"ל ואת פרשנינו לבקש פירוש שימעיט את גנות יעקב ואפילו ייקרא לזכותו. כך למשל דרשו חז"ל: "'</w:t>
      </w:r>
      <w:r>
        <w:rPr>
          <w:rtl/>
        </w:rPr>
        <w:t>בא אחיך במרמה</w:t>
      </w:r>
      <w:r>
        <w:rPr>
          <w:rFonts w:hint="cs"/>
          <w:rtl/>
        </w:rPr>
        <w:t>'</w:t>
      </w:r>
      <w:r>
        <w:rPr>
          <w:rtl/>
        </w:rPr>
        <w:t>, ר' יוחנן אמר</w:t>
      </w:r>
      <w:r>
        <w:rPr>
          <w:rFonts w:hint="cs"/>
          <w:rtl/>
        </w:rPr>
        <w:t>:</w:t>
      </w:r>
      <w:r>
        <w:rPr>
          <w:rtl/>
        </w:rPr>
        <w:t xml:space="preserve"> בא בחכמת תורתו</w:t>
      </w:r>
      <w:r>
        <w:rPr>
          <w:rFonts w:hint="cs"/>
          <w:rtl/>
        </w:rPr>
        <w:t>" (</w:t>
      </w:r>
      <w:r>
        <w:rPr>
          <w:rtl/>
        </w:rPr>
        <w:t>בראשית רבה ס"ז</w:t>
      </w:r>
      <w:r>
        <w:rPr>
          <w:rFonts w:hint="cs"/>
          <w:rtl/>
        </w:rPr>
        <w:t>, ד).</w:t>
      </w:r>
    </w:p>
    <w:p w14:paraId="25B95178" w14:textId="6D06B147" w:rsidR="00EF48D5" w:rsidRDefault="00EF48D5" w:rsidP="00A13431">
      <w:pPr>
        <w:pStyle w:val="FootnoteText"/>
        <w:ind w:left="0" w:firstLine="0"/>
      </w:pPr>
      <w:r>
        <w:rPr>
          <w:rFonts w:hint="cs"/>
          <w:rtl/>
        </w:rPr>
        <w:t>אולם פשוטו של מקרא הוא כדברי ראב"ע: "</w:t>
      </w:r>
      <w:r w:rsidRPr="008E302B">
        <w:rPr>
          <w:bCs/>
          <w:rtl/>
        </w:rPr>
        <w:t>במרמה</w:t>
      </w:r>
      <w:r w:rsidRPr="008E302B">
        <w:rPr>
          <w:rtl/>
        </w:rPr>
        <w:t xml:space="preserve"> </w:t>
      </w:r>
      <w:r>
        <w:rPr>
          <w:rtl/>
        </w:rPr>
        <w:t>–</w:t>
      </w:r>
      <w:r w:rsidRPr="008E302B">
        <w:rPr>
          <w:rtl/>
        </w:rPr>
        <w:t xml:space="preserve"> שלא דבר אמת.</w:t>
      </w:r>
      <w:r>
        <w:rPr>
          <w:rFonts w:hint="cs"/>
          <w:rtl/>
        </w:rPr>
        <w:t xml:space="preserve">" (ראב"ע, הפירוש הקצר [מהדורת הכתר], כ"ז, לה; והשווה לפירוש ר' אברהם בן הרמב"ם על אתר). ואמנם, להערכה המוסרית השלילית המגולמת במילה 'מרמה' יש משקל של ממש בהמשך הקורות את יעקב, וראו למשל נ' ליבוביץ, </w:t>
      </w:r>
      <w:r>
        <w:rPr>
          <w:b/>
          <w:bCs/>
          <w:rtl/>
        </w:rPr>
        <w:t>עיונים בספר בראשית בעקבות פרשנינו הראשונים והאחרונים</w:t>
      </w:r>
      <w:r>
        <w:rPr>
          <w:rtl/>
        </w:rPr>
        <w:t>, ירושלים תשכ"ז, עמ'</w:t>
      </w:r>
      <w:r>
        <w:rPr>
          <w:rFonts w:hint="cs"/>
          <w:rtl/>
        </w:rPr>
        <w:t xml:space="preserve"> 185</w:t>
      </w:r>
      <w:r>
        <w:rPr>
          <w:rtl/>
        </w:rPr>
        <w:t>–</w:t>
      </w:r>
      <w:r>
        <w:rPr>
          <w:rFonts w:hint="cs"/>
          <w:rtl/>
        </w:rPr>
        <w:t xml:space="preserve">189; </w:t>
      </w:r>
      <w:r w:rsidRPr="0020665E">
        <w:t xml:space="preserve">A. </w:t>
      </w:r>
      <w:r w:rsidRPr="002B29A1">
        <w:t>Frisch, “‘Your Brother Came with Guile’: Responses to an Explicit Moral Evaluation in Biblical Narrative</w:t>
      </w:r>
      <w:r w:rsidRPr="0020665E">
        <w:t>,</w:t>
      </w:r>
      <w:r w:rsidRPr="002B29A1">
        <w:t>” </w:t>
      </w:r>
      <w:r w:rsidRPr="002B29A1">
        <w:rPr>
          <w:i/>
          <w:iCs/>
        </w:rPr>
        <w:t>Prooftexts</w:t>
      </w:r>
      <w:r w:rsidRPr="002B29A1">
        <w:t xml:space="preserve"> 23</w:t>
      </w:r>
      <w:r w:rsidRPr="0020665E">
        <w:t>:</w:t>
      </w:r>
      <w:r w:rsidRPr="002B29A1">
        <w:t xml:space="preserve">3 </w:t>
      </w:r>
      <w:r>
        <w:t>(</w:t>
      </w:r>
      <w:r w:rsidRPr="002B29A1">
        <w:t>2003</w:t>
      </w:r>
      <w:r>
        <w:t>)</w:t>
      </w:r>
      <w:r w:rsidRPr="002B29A1">
        <w:t xml:space="preserve">, pp. </w:t>
      </w:r>
      <w:r w:rsidRPr="0020665E">
        <w:t>279–282</w:t>
      </w:r>
      <w:r>
        <w:t>.</w:t>
      </w:r>
    </w:p>
  </w:footnote>
  <w:footnote w:id="11">
    <w:p w14:paraId="51771CE5" w14:textId="77777777" w:rsidR="00EF48D5" w:rsidRPr="000370A5" w:rsidRDefault="00EF48D5" w:rsidP="00A13431">
      <w:pPr>
        <w:pStyle w:val="FootnoteText"/>
        <w:ind w:left="0" w:firstLine="0"/>
        <w:rPr>
          <w:rtl/>
        </w:rPr>
      </w:pPr>
      <w:r>
        <w:rPr>
          <w:rStyle w:val="FootnoteReference"/>
        </w:rPr>
        <w:footnoteRef/>
      </w:r>
      <w:r>
        <w:rPr>
          <w:rtl/>
        </w:rPr>
        <w:t xml:space="preserve"> </w:t>
      </w:r>
      <w:r>
        <w:rPr>
          <w:rFonts w:hint="cs"/>
          <w:rtl/>
        </w:rPr>
        <w:t>התדהמה שאוחזת ב</w:t>
      </w:r>
      <w:r>
        <w:rPr>
          <w:rtl/>
        </w:rPr>
        <w:t>עֵשָׂו</w:t>
      </w:r>
      <w:r>
        <w:rPr>
          <w:rFonts w:hint="cs"/>
          <w:rtl/>
        </w:rPr>
        <w:t xml:space="preserve"> מקבלת ביטוי מובהק בחזרה הארכנית על הברכות השניות ליעקב, פעם בדברי המספר ופעם דרך נקודת התצפית של</w:t>
      </w:r>
      <w:r w:rsidRPr="009504FF">
        <w:rPr>
          <w:rtl/>
        </w:rPr>
        <w:t xml:space="preserve"> </w:t>
      </w:r>
      <w:r>
        <w:rPr>
          <w:rtl/>
        </w:rPr>
        <w:t>עֵשָׂו</w:t>
      </w:r>
      <w:r>
        <w:rPr>
          <w:rFonts w:hint="cs"/>
          <w:rtl/>
        </w:rPr>
        <w:t xml:space="preserve"> (ראו כ"ח, א-ט). </w:t>
      </w:r>
      <w:r>
        <w:rPr>
          <w:rFonts w:hint="cs"/>
          <w:rtl/>
        </w:rPr>
        <w:t xml:space="preserve">ראו עוד גרוסמן </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עמ' 169</w:t>
      </w:r>
      <w:r>
        <w:rPr>
          <w:rtl/>
        </w:rPr>
        <w:t>–</w:t>
      </w:r>
      <w:r>
        <w:rPr>
          <w:rFonts w:hint="cs"/>
          <w:rtl/>
        </w:rPr>
        <w:t>173.</w:t>
      </w:r>
    </w:p>
  </w:footnote>
  <w:footnote w:id="12">
    <w:p w14:paraId="619C4EC9" w14:textId="77777777" w:rsidR="00EF48D5" w:rsidRDefault="00EF48D5" w:rsidP="008A6D8A">
      <w:pPr>
        <w:pStyle w:val="FootnoteText"/>
        <w:rPr>
          <w:rtl/>
        </w:rPr>
      </w:pPr>
      <w:r>
        <w:rPr>
          <w:rStyle w:val="FootnoteReference"/>
        </w:rPr>
        <w:footnoteRef/>
      </w:r>
      <w:r>
        <w:rPr>
          <w:rtl/>
        </w:rPr>
        <w:t xml:space="preserve"> </w:t>
      </w:r>
      <w:r>
        <w:rPr>
          <w:rFonts w:hint="cs"/>
          <w:rtl/>
        </w:rPr>
        <w:t xml:space="preserve">כך מפרש רד"צ הופמן: </w:t>
      </w:r>
    </w:p>
    <w:p w14:paraId="44876DCE" w14:textId="27FA658E" w:rsidR="00EF48D5" w:rsidRDefault="00EF48D5" w:rsidP="00A13431">
      <w:pPr>
        <w:pStyle w:val="FootnoteText"/>
        <w:tabs>
          <w:tab w:val="right" w:pos="4620"/>
        </w:tabs>
        <w:ind w:left="300" w:firstLine="0"/>
        <w:rPr>
          <w:rtl/>
        </w:rPr>
      </w:pPr>
      <w:r>
        <w:rPr>
          <w:rFonts w:hint="cs"/>
          <w:rtl/>
        </w:rPr>
        <w:t>"</w:t>
      </w:r>
      <w:r>
        <w:rPr>
          <w:rtl/>
        </w:rPr>
        <w:t>התשובה שיצחק משיב לו לעשו, פחות משהיא ברכה הרי היא נבואה, נבואה שיש בה גם משום הקללה וגם משום הברכה. אמנם דומה היא לברכת יעקב, אך משמעותה שונה</w:t>
      </w:r>
      <w:r>
        <w:rPr>
          <w:rFonts w:hint="cs"/>
          <w:rtl/>
        </w:rPr>
        <w:t>...</w:t>
      </w:r>
      <w:r>
        <w:rPr>
          <w:rtl/>
        </w:rPr>
        <w:t xml:space="preserve"> לנו נראה, יחד עם פרשנים חדשים רבים, שהוראת מי"ם השימוש ב</w:t>
      </w:r>
      <w:r>
        <w:rPr>
          <w:rFonts w:hint="cs"/>
          <w:rtl/>
        </w:rPr>
        <w:t>'</w:t>
      </w:r>
      <w:r>
        <w:rPr>
          <w:rtl/>
        </w:rPr>
        <w:t>משמני</w:t>
      </w:r>
      <w:r>
        <w:rPr>
          <w:rFonts w:hint="cs"/>
          <w:rtl/>
        </w:rPr>
        <w:t>'</w:t>
      </w:r>
      <w:r>
        <w:rPr>
          <w:rtl/>
        </w:rPr>
        <w:t xml:space="preserve"> וב</w:t>
      </w:r>
      <w:r>
        <w:rPr>
          <w:rFonts w:hint="cs"/>
          <w:rtl/>
        </w:rPr>
        <w:t>'</w:t>
      </w:r>
      <w:r>
        <w:rPr>
          <w:rtl/>
        </w:rPr>
        <w:t>ומטל</w:t>
      </w:r>
      <w:r>
        <w:rPr>
          <w:rFonts w:hint="cs"/>
          <w:rtl/>
        </w:rPr>
        <w:t>'</w:t>
      </w:r>
      <w:r>
        <w:rPr>
          <w:rtl/>
        </w:rPr>
        <w:t xml:space="preserve"> היא במובן ההעדר, שלילית, כלומר בלא שמן ובלא טל, והרי הטעמים העיקריים לדעה זו:</w:t>
      </w:r>
      <w:r>
        <w:rPr>
          <w:rFonts w:hint="cs"/>
          <w:rtl/>
        </w:rPr>
        <w:t xml:space="preserve"> </w:t>
      </w:r>
      <w:r>
        <w:rPr>
          <w:rtl/>
        </w:rPr>
        <w:t>א) עובדה היא שאדום היא ארץ צחיחה ובלתי פוריה</w:t>
      </w:r>
      <w:r>
        <w:rPr>
          <w:rFonts w:hint="cs"/>
          <w:rtl/>
        </w:rPr>
        <w:t xml:space="preserve">... </w:t>
      </w:r>
      <w:r>
        <w:rPr>
          <w:rtl/>
        </w:rPr>
        <w:t>ב) לפי פסוק ל</w:t>
      </w:r>
      <w:r>
        <w:rPr>
          <w:rFonts w:hint="cs"/>
          <w:rtl/>
        </w:rPr>
        <w:t>"</w:t>
      </w:r>
      <w:r>
        <w:rPr>
          <w:rtl/>
        </w:rPr>
        <w:t>ז אי אפשר להניח שיצחק נתן לעשו אותה ברכה שנתן ליעקב.</w:t>
      </w:r>
      <w:r>
        <w:rPr>
          <w:rFonts w:hint="cs"/>
          <w:rtl/>
        </w:rPr>
        <w:t xml:space="preserve"> </w:t>
      </w:r>
      <w:r>
        <w:rPr>
          <w:rtl/>
        </w:rPr>
        <w:t xml:space="preserve">ג) </w:t>
      </w:r>
      <w:r>
        <w:rPr>
          <w:rFonts w:hint="cs"/>
          <w:rtl/>
        </w:rPr>
        <w:t>'</w:t>
      </w:r>
      <w:r>
        <w:rPr>
          <w:rtl/>
        </w:rPr>
        <w:t>ועל חרבך תחיה</w:t>
      </w:r>
      <w:r>
        <w:rPr>
          <w:rFonts w:hint="cs"/>
          <w:rtl/>
        </w:rPr>
        <w:t>'</w:t>
      </w:r>
      <w:r>
        <w:rPr>
          <w:rtl/>
        </w:rPr>
        <w:t xml:space="preserve"> מראה שאין בארץ זו כדי לפרנס את תושביה</w:t>
      </w:r>
      <w:r>
        <w:rPr>
          <w:rFonts w:hint="cs"/>
          <w:rtl/>
        </w:rPr>
        <w:t xml:space="preserve">" (רד"צ הופמן, </w:t>
      </w:r>
      <w:r>
        <w:rPr>
          <w:rFonts w:hint="cs"/>
          <w:b/>
          <w:bCs/>
          <w:rtl/>
        </w:rPr>
        <w:t>ספר בראשית</w:t>
      </w:r>
      <w:r>
        <w:rPr>
          <w:rFonts w:hint="cs"/>
          <w:rtl/>
        </w:rPr>
        <w:t xml:space="preserve"> [מהדורת א' וסרטיל], תל-אביב תשל"א, כ"ז, לח-מ, [כרך ב' עמ' תכ"ד])</w:t>
      </w:r>
    </w:p>
    <w:p w14:paraId="1A8C4A2F" w14:textId="77777777" w:rsidR="00EF48D5" w:rsidRDefault="00EF48D5" w:rsidP="00A13431">
      <w:pPr>
        <w:pStyle w:val="FootnoteText"/>
        <w:ind w:left="0" w:firstLine="0"/>
      </w:pPr>
      <w:r>
        <w:rPr>
          <w:rFonts w:hint="cs"/>
          <w:rtl/>
        </w:rPr>
        <w:t xml:space="preserve">ראו עוד מ' נאור, </w:t>
      </w:r>
      <w:r>
        <w:rPr>
          <w:rFonts w:hint="cs"/>
          <w:b/>
          <w:bCs/>
          <w:rtl/>
        </w:rPr>
        <w:t>המקרא והארץ</w:t>
      </w:r>
      <w:r>
        <w:rPr>
          <w:rFonts w:hint="cs"/>
          <w:rtl/>
        </w:rPr>
        <w:t xml:space="preserve">, תל-אביב תשי"ב, עמ' 47, ובעקבותיו א' סמט, </w:t>
      </w:r>
      <w:r>
        <w:rPr>
          <w:b/>
          <w:bCs/>
          <w:rtl/>
        </w:rPr>
        <w:t>עיוני</w:t>
      </w:r>
      <w:r>
        <w:rPr>
          <w:rFonts w:hint="cs"/>
          <w:b/>
          <w:bCs/>
          <w:rtl/>
        </w:rPr>
        <w:t>ם</w:t>
      </w:r>
      <w:r>
        <w:rPr>
          <w:b/>
          <w:bCs/>
          <w:rtl/>
        </w:rPr>
        <w:t xml:space="preserve"> בפרשות השבוע: סדרה </w:t>
      </w:r>
      <w:r>
        <w:rPr>
          <w:rFonts w:hint="cs"/>
          <w:b/>
          <w:bCs/>
          <w:rtl/>
        </w:rPr>
        <w:t>שלישית</w:t>
      </w:r>
      <w:r>
        <w:rPr>
          <w:rtl/>
        </w:rPr>
        <w:t xml:space="preserve">, תל אביב </w:t>
      </w:r>
      <w:r>
        <w:rPr>
          <w:rFonts w:hint="cs"/>
          <w:rtl/>
        </w:rPr>
        <w:t>תשע"ג</w:t>
      </w:r>
      <w:r>
        <w:rPr>
          <w:rtl/>
        </w:rPr>
        <w:t>, כרך א', עמ'</w:t>
      </w:r>
      <w:r>
        <w:rPr>
          <w:rFonts w:hint="cs"/>
          <w:rtl/>
        </w:rPr>
        <w:t xml:space="preserve"> 128</w:t>
      </w:r>
      <w:r>
        <w:rPr>
          <w:rtl/>
        </w:rPr>
        <w:t>–</w:t>
      </w:r>
      <w:r>
        <w:rPr>
          <w:rFonts w:hint="cs"/>
          <w:rtl/>
        </w:rPr>
        <w:t xml:space="preserve">131; </w:t>
      </w:r>
      <w:r>
        <w:rPr>
          <w:rFonts w:hint="cs"/>
          <w:rtl/>
        </w:rPr>
        <w:t xml:space="preserve">זקוביץ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Ref86640755 \h</w:instrText>
      </w:r>
      <w:r>
        <w:rPr>
          <w:rtl/>
        </w:rPr>
        <w:instrText xml:space="preserve"> </w:instrText>
      </w:r>
      <w:r>
        <w:rPr>
          <w:rtl/>
        </w:rPr>
      </w:r>
      <w:r>
        <w:rPr>
          <w:rtl/>
        </w:rPr>
        <w:fldChar w:fldCharType="separate"/>
      </w:r>
      <w:r>
        <w:rPr>
          <w:rtl/>
        </w:rPr>
        <w:t>7</w:t>
      </w:r>
      <w:r>
        <w:rPr>
          <w:rtl/>
        </w:rPr>
        <w:fldChar w:fldCharType="end"/>
      </w:r>
      <w:r>
        <w:rPr>
          <w:rFonts w:hint="cs"/>
          <w:rtl/>
        </w:rPr>
        <w:t>) עמ' 42</w:t>
      </w:r>
      <w:r>
        <w:rPr>
          <w:rtl/>
        </w:rPr>
        <w:t>–</w:t>
      </w:r>
      <w:r>
        <w:rPr>
          <w:rFonts w:hint="cs"/>
          <w:rtl/>
        </w:rPr>
        <w:t xml:space="preserve">43; 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עמ' 154</w:t>
      </w:r>
      <w:r>
        <w:rPr>
          <w:rtl/>
        </w:rPr>
        <w:t>–</w:t>
      </w:r>
      <w:r>
        <w:rPr>
          <w:rFonts w:hint="cs"/>
          <w:rtl/>
        </w:rPr>
        <w:t>156.</w:t>
      </w:r>
    </w:p>
  </w:footnote>
  <w:footnote w:id="13">
    <w:p w14:paraId="1306B875" w14:textId="77777777" w:rsidR="00EF48D5" w:rsidRPr="00FE0A8C" w:rsidRDefault="00EF48D5" w:rsidP="00A13431">
      <w:pPr>
        <w:pStyle w:val="FootnoteText"/>
        <w:ind w:left="0" w:firstLine="0"/>
        <w:rPr>
          <w:rtl/>
        </w:rPr>
      </w:pPr>
      <w:r>
        <w:rPr>
          <w:rStyle w:val="FootnoteReference"/>
        </w:rPr>
        <w:footnoteRef/>
      </w:r>
      <w:r>
        <w:rPr>
          <w:rtl/>
        </w:rPr>
        <w:t xml:space="preserve"> </w:t>
      </w:r>
      <w:r>
        <w:rPr>
          <w:rFonts w:hint="cs"/>
          <w:rtl/>
        </w:rPr>
        <w:t xml:space="preserve">א' בן יהודה, </w:t>
      </w:r>
      <w:r>
        <w:rPr>
          <w:rFonts w:hint="cs"/>
          <w:b/>
          <w:bCs/>
          <w:rtl/>
        </w:rPr>
        <w:t>מילון העברית החדשה והישנה</w:t>
      </w:r>
      <w:r>
        <w:rPr>
          <w:rFonts w:hint="cs"/>
          <w:rtl/>
        </w:rPr>
        <w:t xml:space="preserve"> כרך 13, ירושלים תש"מ, ערך: רו"ד, עמ' 6469</w:t>
      </w:r>
      <w:r>
        <w:rPr>
          <w:rtl/>
        </w:rPr>
        <w:t>–</w:t>
      </w:r>
      <w:r>
        <w:rPr>
          <w:rFonts w:hint="cs"/>
          <w:rtl/>
        </w:rPr>
        <w:t xml:space="preserve">6470 מציע כי לשורש זה משמעות של "הלך לו, התהלך". נ"ה טור-סיני (העורך) מעיר שזוהי המשמעות העיקרית של השורש, ומבסס זאת על אטימולוגיה משווה לערבית (אבל ראו דבריו עמ' 6470 הערה 5). </w:t>
      </w:r>
      <w:r>
        <w:rPr>
          <w:rFonts w:hint="cs"/>
          <w:rtl/>
        </w:rPr>
        <w:t xml:space="preserve">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xml:space="preserve">), עמ' 157, מקביל זאת גם לפועל האכדי </w:t>
      </w:r>
      <w:proofErr w:type="spellStart"/>
      <w:r>
        <w:rPr>
          <w:i/>
          <w:iCs/>
        </w:rPr>
        <w:t>red</w:t>
      </w:r>
      <w:r>
        <w:rPr>
          <w:rFonts w:ascii="David" w:hAnsi="David"/>
          <w:i/>
          <w:iCs/>
        </w:rPr>
        <w:t>û</w:t>
      </w:r>
      <w:proofErr w:type="spellEnd"/>
      <w:r>
        <w:rPr>
          <w:rFonts w:hint="cs"/>
          <w:rtl/>
        </w:rPr>
        <w:t xml:space="preserve"> (ראו </w:t>
      </w:r>
      <w:r>
        <w:rPr>
          <w:i/>
          <w:iCs/>
        </w:rPr>
        <w:t>CAD</w:t>
      </w:r>
      <w:r>
        <w:t xml:space="preserve"> 14, “</w:t>
      </w:r>
      <w:proofErr w:type="spellStart"/>
      <w:r w:rsidRPr="009512E3">
        <w:t>red</w:t>
      </w:r>
      <w:r w:rsidRPr="009512E3">
        <w:rPr>
          <w:rFonts w:ascii="David" w:hAnsi="David"/>
        </w:rPr>
        <w:t>û</w:t>
      </w:r>
      <w:proofErr w:type="spellEnd"/>
      <w:r w:rsidRPr="009512E3">
        <w:rPr>
          <w:rFonts w:ascii="David" w:hAnsi="David"/>
        </w:rPr>
        <w:t xml:space="preserve"> A</w:t>
      </w:r>
      <w:r>
        <w:t>”, pp. 226–245</w:t>
      </w:r>
      <w:r>
        <w:rPr>
          <w:rFonts w:hint="cs"/>
          <w:rtl/>
        </w:rPr>
        <w:t>), שלו משמעויות קרובות.</w:t>
      </w:r>
    </w:p>
    <w:p w14:paraId="03DF09A5" w14:textId="77777777" w:rsidR="00EF48D5" w:rsidRDefault="00EF48D5" w:rsidP="00A13431">
      <w:pPr>
        <w:pStyle w:val="FootnoteText"/>
        <w:ind w:left="0" w:firstLine="0"/>
      </w:pPr>
      <w:r>
        <w:rPr>
          <w:rFonts w:hint="cs"/>
          <w:rtl/>
        </w:rPr>
        <w:t>משמעות זו של שורש רו"ד מתגלה כפי הנראה גם בירמיהו ב', לא; הושע י"ב, א. מסתבר שגם את הפועל "</w:t>
      </w:r>
      <w:r>
        <w:rPr>
          <w:rtl/>
        </w:rPr>
        <w:t>תָּרִיד</w:t>
      </w:r>
      <w:r>
        <w:rPr>
          <w:rFonts w:hint="cs"/>
          <w:rtl/>
        </w:rPr>
        <w:t xml:space="preserve">" בדברי יצחק יש לפרש במשמעות של 'תנדוד'. אם כן, הפתח של </w:t>
      </w:r>
      <w:r>
        <w:rPr>
          <w:rtl/>
        </w:rPr>
        <w:t>עֵשָׂו</w:t>
      </w:r>
      <w:r>
        <w:rPr>
          <w:rFonts w:hint="cs"/>
          <w:rtl/>
        </w:rPr>
        <w:t xml:space="preserve"> להימלט משלטונו של יעקב הוא באמצעות עזיבת הארץ ונדודים לארץ אחרת. ראו עוד נאור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Ref86640565 \h</w:instrText>
      </w:r>
      <w:r>
        <w:rPr>
          <w:rtl/>
        </w:rPr>
        <w:instrText xml:space="preserve"> </w:instrText>
      </w:r>
      <w:r>
        <w:rPr>
          <w:rtl/>
        </w:rPr>
      </w:r>
      <w:r>
        <w:rPr>
          <w:rtl/>
        </w:rPr>
        <w:fldChar w:fldCharType="separate"/>
      </w:r>
      <w:r>
        <w:rPr>
          <w:rtl/>
        </w:rPr>
        <w:t>12</w:t>
      </w:r>
      <w:r>
        <w:rPr>
          <w:rtl/>
        </w:rPr>
        <w:fldChar w:fldCharType="end"/>
      </w:r>
      <w:r>
        <w:rPr>
          <w:rFonts w:hint="cs"/>
          <w:rtl/>
        </w:rPr>
        <w:t>), עמ' 47</w:t>
      </w:r>
      <w:r>
        <w:rPr>
          <w:rtl/>
        </w:rPr>
        <w:t>–</w:t>
      </w:r>
      <w:r>
        <w:rPr>
          <w:rFonts w:hint="cs"/>
          <w:rtl/>
        </w:rPr>
        <w:t xml:space="preserve">48, ובעקבותיו סמט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Ref86640565 \h</w:instrText>
      </w:r>
      <w:r>
        <w:rPr>
          <w:rtl/>
        </w:rPr>
        <w:instrText xml:space="preserve"> </w:instrText>
      </w:r>
      <w:r>
        <w:rPr>
          <w:rtl/>
        </w:rPr>
      </w:r>
      <w:r>
        <w:rPr>
          <w:rtl/>
        </w:rPr>
        <w:fldChar w:fldCharType="separate"/>
      </w:r>
      <w:r>
        <w:rPr>
          <w:rtl/>
        </w:rPr>
        <w:t>12</w:t>
      </w:r>
      <w:r>
        <w:rPr>
          <w:rtl/>
        </w:rPr>
        <w:fldChar w:fldCharType="end"/>
      </w:r>
      <w:r>
        <w:rPr>
          <w:rFonts w:hint="cs"/>
          <w:rtl/>
        </w:rPr>
        <w:t>), עמ' 131</w:t>
      </w:r>
      <w:r>
        <w:rPr>
          <w:rtl/>
        </w:rPr>
        <w:t>–</w:t>
      </w:r>
      <w:r>
        <w:rPr>
          <w:rFonts w:hint="cs"/>
          <w:rtl/>
        </w:rPr>
        <w:t xml:space="preserve">133; ל' גינת, "'והיה כאשר תריד': עיון בברכת יצחק את עשו (בראשית כ"ז, לא-מ)", </w:t>
      </w:r>
      <w:r>
        <w:rPr>
          <w:rFonts w:hint="cs"/>
          <w:b/>
          <w:bCs/>
          <w:rtl/>
        </w:rPr>
        <w:t>בית מקרא</w:t>
      </w:r>
      <w:r>
        <w:rPr>
          <w:rFonts w:hint="cs"/>
          <w:rtl/>
        </w:rPr>
        <w:t xml:space="preserve"> ל"ו, א (תשנ"א), עמ' 84</w:t>
      </w:r>
      <w:r>
        <w:rPr>
          <w:rtl/>
        </w:rPr>
        <w:t>–</w:t>
      </w:r>
      <w:r>
        <w:rPr>
          <w:rFonts w:hint="cs"/>
          <w:rtl/>
        </w:rPr>
        <w:t xml:space="preserve">90, ובעקבותיו 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עמ' 156</w:t>
      </w:r>
      <w:r>
        <w:rPr>
          <w:rtl/>
        </w:rPr>
        <w:t>–</w:t>
      </w:r>
      <w:r>
        <w:rPr>
          <w:rFonts w:hint="cs"/>
          <w:rtl/>
        </w:rPr>
        <w:t xml:space="preserve">158; קיל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Ref86641348 \h</w:instrText>
      </w:r>
      <w:r>
        <w:rPr>
          <w:rtl/>
        </w:rPr>
        <w:instrText xml:space="preserve"> </w:instrText>
      </w:r>
      <w:r>
        <w:rPr>
          <w:rtl/>
        </w:rPr>
      </w:r>
      <w:r>
        <w:rPr>
          <w:rtl/>
        </w:rPr>
        <w:fldChar w:fldCharType="separate"/>
      </w:r>
      <w:r>
        <w:rPr>
          <w:rtl/>
        </w:rPr>
        <w:t>6</w:t>
      </w:r>
      <w:r>
        <w:rPr>
          <w:rtl/>
        </w:rPr>
        <w:fldChar w:fldCharType="end"/>
      </w:r>
      <w:r>
        <w:rPr>
          <w:rFonts w:hint="cs"/>
          <w:rtl/>
        </w:rPr>
        <w:t>), כרך ב' עמ' רפ"ג.</w:t>
      </w:r>
    </w:p>
  </w:footnote>
  <w:footnote w:id="14">
    <w:p w14:paraId="1E81A7B4" w14:textId="77777777" w:rsidR="00EF48D5" w:rsidRDefault="00EF48D5" w:rsidP="00A13431">
      <w:pPr>
        <w:pStyle w:val="FootnoteText"/>
        <w:ind w:left="0" w:firstLine="0"/>
      </w:pPr>
      <w:r>
        <w:rPr>
          <w:rStyle w:val="FootnoteReference"/>
        </w:rPr>
        <w:footnoteRef/>
      </w:r>
      <w:r>
        <w:rPr>
          <w:rtl/>
        </w:rPr>
        <w:t xml:space="preserve"> </w:t>
      </w:r>
      <w:r>
        <w:rPr>
          <w:rFonts w:hint="cs"/>
          <w:rtl/>
        </w:rPr>
        <w:t xml:space="preserve">די שנזכיר שאף בלי ברכה זו, עלה בידי </w:t>
      </w:r>
      <w:r>
        <w:rPr>
          <w:rtl/>
        </w:rPr>
        <w:t>עֵשָׂו</w:t>
      </w:r>
      <w:r>
        <w:rPr>
          <w:rFonts w:hint="cs"/>
          <w:rtl/>
        </w:rPr>
        <w:t xml:space="preserve"> להשתלט על הר שעיר ולהקים אלופים ומלכים (ראו פרק ל"ו).</w:t>
      </w:r>
    </w:p>
  </w:footnote>
  <w:footnote w:id="15">
    <w:p w14:paraId="0B9EFE5B" w14:textId="2E3C7643" w:rsidR="00EF48D5" w:rsidRDefault="00EF48D5" w:rsidP="002A7581">
      <w:pPr>
        <w:pStyle w:val="FootnoteText"/>
        <w:ind w:left="0" w:firstLine="0"/>
        <w:rPr>
          <w:rtl/>
        </w:rPr>
      </w:pPr>
      <w:r>
        <w:rPr>
          <w:rStyle w:val="FootnoteReference"/>
        </w:rPr>
        <w:footnoteRef/>
      </w:r>
      <w:r>
        <w:rPr>
          <w:rtl/>
        </w:rPr>
        <w:t xml:space="preserve"> </w:t>
      </w:r>
      <w:r>
        <w:rPr>
          <w:rFonts w:hint="cs"/>
          <w:rtl/>
        </w:rPr>
        <w:t xml:space="preserve">באופן מעט שונה כותב ספורנו: </w:t>
      </w:r>
    </w:p>
    <w:p w14:paraId="6F0B7709" w14:textId="05B29019" w:rsidR="00EF48D5" w:rsidRDefault="00EF48D5" w:rsidP="00A13431">
      <w:pPr>
        <w:pStyle w:val="FootnoteText"/>
        <w:tabs>
          <w:tab w:val="right" w:pos="4620"/>
        </w:tabs>
        <w:ind w:left="300" w:firstLine="0"/>
        <w:rPr>
          <w:rtl/>
        </w:rPr>
      </w:pPr>
      <w:r>
        <w:rPr>
          <w:rFonts w:hint="cs"/>
          <w:rtl/>
        </w:rPr>
        <w:t>"</w:t>
      </w:r>
      <w:r w:rsidRPr="007C08CD">
        <w:rPr>
          <w:rtl/>
        </w:rPr>
        <w:t>הוה גביר לאחיך – כי חשב שיהיה טוב ליעקב שתספיק לו נחלת ארץ ישראל, ושיחיה בה עם איזה שעבוד, כדי שלא יטריד נפשו בענייני השררות והבלי הנפסדים</w:t>
      </w:r>
      <w:r>
        <w:rPr>
          <w:rFonts w:hint="cs"/>
          <w:rtl/>
        </w:rPr>
        <w:t>...</w:t>
      </w:r>
      <w:r w:rsidRPr="007C08CD">
        <w:rPr>
          <w:rtl/>
        </w:rPr>
        <w:t xml:space="preserve"> ושיהיה טוב לו שיהיה משועבד תחת אחיו ממה שיהיה משועבד תחת שאר האומות</w:t>
      </w:r>
      <w:r>
        <w:rPr>
          <w:rFonts w:hint="cs"/>
          <w:rtl/>
        </w:rPr>
        <w:t>...</w:t>
      </w:r>
      <w:r w:rsidRPr="007C08CD">
        <w:rPr>
          <w:rtl/>
        </w:rPr>
        <w:t xml:space="preserve"> ומפני שידע שארץ ישראל היתה ראויה ליעקב בלבד, לכן בזאת הברכה שחשב לברך את עשו, לא הזכיר ברכת אברהם ולא ארץ ישראל, כמו שהזכיר ליעקב כשהכירו וברכו</w:t>
      </w:r>
      <w:r>
        <w:rPr>
          <w:rFonts w:hint="cs"/>
          <w:rtl/>
        </w:rPr>
        <w:t xml:space="preserve">" </w:t>
      </w:r>
      <w:r>
        <w:rPr>
          <w:rtl/>
        </w:rPr>
        <w:tab/>
      </w:r>
      <w:r>
        <w:rPr>
          <w:rFonts w:hint="cs"/>
          <w:rtl/>
        </w:rPr>
        <w:t>(ר"ע ספורנו כ"ז, כט, וראו שם לו; והשוו לפירוש רד"ק כ"ז, ד-ה)</w:t>
      </w:r>
    </w:p>
    <w:p w14:paraId="25E27B86" w14:textId="5F7AAABB" w:rsidR="00EF48D5" w:rsidRDefault="00EF48D5" w:rsidP="00A13431">
      <w:pPr>
        <w:pStyle w:val="FootnoteText"/>
        <w:ind w:left="0" w:firstLine="0"/>
        <w:rPr>
          <w:rtl/>
        </w:rPr>
      </w:pPr>
      <w:r>
        <w:rPr>
          <w:rFonts w:hint="cs"/>
          <w:rtl/>
        </w:rPr>
        <w:t xml:space="preserve">גרוסמן סבור כי למרות שמלכתחילה התכוון יצחק שברכת אברהם תחול על שני בניו: "בסופו של דבר, כשברור לכול שעשיו מתכוון 'לרוד' </w:t>
      </w:r>
      <w:r>
        <w:rPr>
          <w:rtl/>
        </w:rPr>
        <w:t>–</w:t>
      </w:r>
      <w:r>
        <w:rPr>
          <w:rFonts w:hint="cs"/>
          <w:rtl/>
        </w:rPr>
        <w:t xml:space="preserve"> לנדוד, לעזוב את הארץ ולפרוק את עול הנהגת אחיו, נאלץ יצחק להעביר את ברכת אברהם רק לבן אחד, ואז הוא בוחר במודעות ביעקב" </w:t>
      </w:r>
      <w:r>
        <w:rPr>
          <w:rFonts w:hint="cs"/>
          <w:rtl/>
        </w:rPr>
        <w:t xml:space="preserve">(גרוסמן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עמ' 159, ראו גם דבריו בעמ' 21</w:t>
      </w:r>
      <w:r>
        <w:rPr>
          <w:rtl/>
        </w:rPr>
        <w:t>–</w:t>
      </w:r>
      <w:r>
        <w:rPr>
          <w:rFonts w:hint="cs"/>
          <w:rtl/>
        </w:rPr>
        <w:t xml:space="preserve">23; וראו עוד שד"ל על-אתר, ובעקבותיו קיל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Ref86641348 \h</w:instrText>
      </w:r>
      <w:r>
        <w:rPr>
          <w:rtl/>
        </w:rPr>
        <w:instrText xml:space="preserve"> </w:instrText>
      </w:r>
      <w:r>
        <w:rPr>
          <w:rtl/>
        </w:rPr>
      </w:r>
      <w:r>
        <w:rPr>
          <w:rtl/>
        </w:rPr>
        <w:fldChar w:fldCharType="separate"/>
      </w:r>
      <w:r>
        <w:rPr>
          <w:rtl/>
        </w:rPr>
        <w:t>6</w:t>
      </w:r>
      <w:r>
        <w:rPr>
          <w:rtl/>
        </w:rPr>
        <w:fldChar w:fldCharType="end"/>
      </w:r>
      <w:r>
        <w:rPr>
          <w:rFonts w:hint="cs"/>
          <w:rtl/>
        </w:rPr>
        <w:t>] כרך ב' עמ' רצ"ו).</w:t>
      </w:r>
    </w:p>
    <w:p w14:paraId="7CA982D7" w14:textId="6C8C2A4E" w:rsidR="00EF48D5" w:rsidRDefault="00EF48D5" w:rsidP="00A13431">
      <w:pPr>
        <w:pStyle w:val="FootnoteText"/>
        <w:ind w:left="0" w:firstLine="0"/>
      </w:pPr>
      <w:r>
        <w:rPr>
          <w:rFonts w:hint="cs"/>
          <w:rtl/>
        </w:rPr>
        <w:t xml:space="preserve">עסיס מרחיק לכת אפילו יותר וטוען שלאורך כל מחזור סיפורי יעקב אין זה ברור שעשו נדחה מפני יעקב, ורק בתהליך הדרגתי, שסופו בעזיבת עשו את הארץ מפני יעקב, מתגלה הבחירה (א' עסיס, </w:t>
      </w:r>
      <w:r>
        <w:rPr>
          <w:rFonts w:hint="cs"/>
          <w:b/>
          <w:bCs/>
          <w:rtl/>
        </w:rPr>
        <w:t>מאבק על זהות: העימותים בין יעקב ועשו, ישראל ואדום</w:t>
      </w:r>
      <w:r>
        <w:rPr>
          <w:rFonts w:hint="cs"/>
          <w:rtl/>
        </w:rPr>
        <w:t>, אלון שבות תשע"ח, עמ' 35</w:t>
      </w:r>
      <w:r>
        <w:rPr>
          <w:rtl/>
        </w:rPr>
        <w:t>–</w:t>
      </w:r>
      <w:r>
        <w:rPr>
          <w:rFonts w:hint="cs"/>
          <w:rtl/>
        </w:rPr>
        <w:t>99).</w:t>
      </w:r>
    </w:p>
  </w:footnote>
  <w:footnote w:id="16">
    <w:p w14:paraId="69647E47" w14:textId="77777777" w:rsidR="00EF48D5" w:rsidRDefault="00EF48D5" w:rsidP="002A7581">
      <w:pPr>
        <w:pStyle w:val="FootnoteText"/>
        <w:ind w:left="0" w:firstLine="0"/>
        <w:rPr>
          <w:rtl/>
        </w:rPr>
      </w:pPr>
      <w:r>
        <w:rPr>
          <w:rStyle w:val="FootnoteReference"/>
        </w:rPr>
        <w:footnoteRef/>
      </w:r>
      <w:r>
        <w:rPr>
          <w:rtl/>
        </w:rPr>
        <w:t xml:space="preserve"> </w:t>
      </w:r>
      <w:r>
        <w:rPr>
          <w:rFonts w:hint="cs"/>
          <w:rtl/>
        </w:rPr>
        <w:t>לשאלה כיצד דרשה רבקה את ה' הוצעו תשובות רבות: (1) רבקה עצמה זכתה לנבואה (ראו למשל ר' אברהם בן הרמב"ם); (2)</w:t>
      </w:r>
      <w:r>
        <w:rPr>
          <w:rFonts w:hint="cs"/>
        </w:rPr>
        <w:t xml:space="preserve"> </w:t>
      </w:r>
      <w:r>
        <w:rPr>
          <w:rFonts w:hint="cs"/>
          <w:rtl/>
        </w:rPr>
        <w:t>רבקה הלכה לאברהם (ראו למשל רד"ק); (3) רבקה הלכה ל</w:t>
      </w:r>
      <w:r w:rsidRPr="00CE0BBF">
        <w:rPr>
          <w:rtl/>
        </w:rPr>
        <w:t>שֵׁם</w:t>
      </w:r>
      <w:r>
        <w:rPr>
          <w:rFonts w:hint="cs"/>
          <w:rtl/>
        </w:rPr>
        <w:t xml:space="preserve"> בן נח (ראו למשל רש"י); (4) רבקה הלכה לאחד מהנביאים שחיו באותם הימים (ראו למשל רשב"ם). </w:t>
      </w:r>
    </w:p>
    <w:p w14:paraId="64D490BE" w14:textId="77777777" w:rsidR="00EF48D5" w:rsidRDefault="00EF48D5" w:rsidP="002A7581">
      <w:pPr>
        <w:pStyle w:val="FootnoteText"/>
        <w:ind w:left="0" w:firstLine="0"/>
        <w:rPr>
          <w:rtl/>
        </w:rPr>
      </w:pPr>
      <w:r>
        <w:rPr>
          <w:rFonts w:hint="cs"/>
          <w:rtl/>
        </w:rPr>
        <w:t xml:space="preserve">מעניינת במיוחד האפשרות שמציע רד"צ הופמן: </w:t>
      </w:r>
    </w:p>
    <w:p w14:paraId="0E0D7708" w14:textId="583FD8B0" w:rsidR="00EF48D5" w:rsidRPr="00C03C6B" w:rsidRDefault="00EF48D5" w:rsidP="00A13431">
      <w:pPr>
        <w:pStyle w:val="FootnoteText"/>
        <w:tabs>
          <w:tab w:val="right" w:pos="4620"/>
        </w:tabs>
        <w:ind w:left="300" w:firstLine="0"/>
      </w:pPr>
      <w:r>
        <w:rPr>
          <w:rFonts w:hint="cs"/>
          <w:rtl/>
        </w:rPr>
        <w:t>"</w:t>
      </w:r>
      <w:r w:rsidRPr="00AF1059">
        <w:rPr>
          <w:rtl/>
        </w:rPr>
        <w:t xml:space="preserve">ההנחה היא שהיו קיימים מקומות, שבהם אפשר היה לדרוש את ה'. מסתבר שהיו כהנים נוספים </w:t>
      </w:r>
      <w:r>
        <w:rPr>
          <w:rFonts w:hint="cs"/>
          <w:rtl/>
        </w:rPr>
        <w:t>'</w:t>
      </w:r>
      <w:r w:rsidRPr="00AF1059">
        <w:rPr>
          <w:rtl/>
        </w:rPr>
        <w:t>לאל עליון</w:t>
      </w:r>
      <w:r>
        <w:rPr>
          <w:rFonts w:hint="cs"/>
          <w:rtl/>
        </w:rPr>
        <w:t>'</w:t>
      </w:r>
      <w:r w:rsidRPr="00AF1059">
        <w:rPr>
          <w:rtl/>
        </w:rPr>
        <w:t>, בדומה למלכי</w:t>
      </w:r>
      <w:r>
        <w:rPr>
          <w:rFonts w:hint="cs"/>
          <w:rtl/>
        </w:rPr>
        <w:t xml:space="preserve"> </w:t>
      </w:r>
      <w:r w:rsidRPr="00AF1059">
        <w:rPr>
          <w:rtl/>
        </w:rPr>
        <w:t>צדק מלך שלם.</w:t>
      </w:r>
      <w:r>
        <w:rPr>
          <w:rFonts w:hint="cs"/>
          <w:rtl/>
        </w:rPr>
        <w:t>..</w:t>
      </w:r>
      <w:r w:rsidRPr="00AF1059">
        <w:rPr>
          <w:rtl/>
        </w:rPr>
        <w:t xml:space="preserve"> </w:t>
      </w:r>
      <w:r w:rsidRPr="00AF1059">
        <w:rPr>
          <w:rtl/>
        </w:rPr>
        <w:t>ברם, גם אם הכהנים או הנביאים של אותם הימים לא ידעו את שם ה', יכול הכתוב לציין את התשובה־הנבואה שניתנה לה לרבקה כתשובת ה', שכן אותו ה' אשר נעתר לו ליצחק, הוא אשר רצה להודיע לרבקה את עתיד בניה</w:t>
      </w:r>
      <w:r>
        <w:rPr>
          <w:rFonts w:hint="cs"/>
          <w:rtl/>
        </w:rPr>
        <w:t xml:space="preserve">" (רד"צ </w:t>
      </w:r>
      <w:r>
        <w:rPr>
          <w:rFonts w:hint="cs"/>
          <w:rtl/>
        </w:rPr>
        <w:t xml:space="preserve">הופמן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Ref86640565 \h</w:instrText>
      </w:r>
      <w:r>
        <w:rPr>
          <w:rtl/>
        </w:rPr>
        <w:instrText xml:space="preserve"> </w:instrText>
      </w:r>
      <w:r>
        <w:rPr>
          <w:rtl/>
        </w:rPr>
      </w:r>
      <w:r>
        <w:rPr>
          <w:rtl/>
        </w:rPr>
        <w:fldChar w:fldCharType="separate"/>
      </w:r>
      <w:r>
        <w:rPr>
          <w:rtl/>
        </w:rPr>
        <w:t>12</w:t>
      </w:r>
      <w:r>
        <w:rPr>
          <w:rtl/>
        </w:rPr>
        <w:fldChar w:fldCharType="end"/>
      </w:r>
      <w:r>
        <w:rPr>
          <w:rFonts w:hint="cs"/>
          <w:rtl/>
        </w:rPr>
        <w:t xml:space="preserve">], כ"ה, כב-כג [כרך ב', עמ' שצ"ה-שצ"ו]) </w:t>
      </w:r>
    </w:p>
  </w:footnote>
  <w:footnote w:id="17">
    <w:p w14:paraId="359C2A60" w14:textId="77777777" w:rsidR="00EF48D5" w:rsidRPr="00286FCA" w:rsidRDefault="00EF48D5" w:rsidP="00A13431">
      <w:pPr>
        <w:pStyle w:val="FootnoteText"/>
        <w:ind w:left="0" w:firstLine="0"/>
      </w:pPr>
      <w:r>
        <w:rPr>
          <w:rStyle w:val="FootnoteReference"/>
        </w:rPr>
        <w:footnoteRef/>
      </w:r>
      <w:r>
        <w:rPr>
          <w:rtl/>
        </w:rPr>
        <w:t xml:space="preserve"> </w:t>
      </w:r>
      <w:r>
        <w:rPr>
          <w:rFonts w:hint="cs"/>
          <w:rtl/>
        </w:rPr>
        <w:t xml:space="preserve">ראו למשל א' </w:t>
      </w:r>
      <w:r>
        <w:rPr>
          <w:rFonts w:hint="cs"/>
          <w:rtl/>
        </w:rPr>
        <w:t xml:space="preserve">עסיס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Ref86640982 \h</w:instrText>
      </w:r>
      <w:r>
        <w:rPr>
          <w:rtl/>
        </w:rPr>
        <w:instrText xml:space="preserve"> </w:instrText>
      </w:r>
      <w:r>
        <w:rPr>
          <w:rtl/>
        </w:rPr>
      </w:r>
      <w:r>
        <w:rPr>
          <w:rtl/>
        </w:rPr>
        <w:fldChar w:fldCharType="separate"/>
      </w:r>
      <w:r>
        <w:rPr>
          <w:rtl/>
        </w:rPr>
        <w:t>15</w:t>
      </w:r>
      <w:r>
        <w:rPr>
          <w:rtl/>
        </w:rPr>
        <w:fldChar w:fldCharType="end"/>
      </w:r>
      <w:r>
        <w:rPr>
          <w:rFonts w:hint="cs"/>
          <w:rtl/>
        </w:rPr>
        <w:t>), עמ' 44</w:t>
      </w:r>
      <w:r>
        <w:rPr>
          <w:rtl/>
        </w:rPr>
        <w:t>–</w:t>
      </w:r>
      <w:r>
        <w:rPr>
          <w:rFonts w:hint="cs"/>
          <w:rtl/>
        </w:rPr>
        <w:t xml:space="preserve">45; 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עמ' 50</w:t>
      </w:r>
      <w:r>
        <w:rPr>
          <w:rtl/>
        </w:rPr>
        <w:t>–</w:t>
      </w:r>
      <w:r>
        <w:rPr>
          <w:rFonts w:hint="cs"/>
          <w:rtl/>
        </w:rPr>
        <w:t>53.</w:t>
      </w:r>
    </w:p>
  </w:footnote>
  <w:footnote w:id="18">
    <w:p w14:paraId="1366EDC8" w14:textId="77777777" w:rsidR="00EF48D5" w:rsidRDefault="00EF48D5" w:rsidP="002A7581">
      <w:pPr>
        <w:pStyle w:val="FootnoteText"/>
        <w:ind w:left="0" w:firstLine="0"/>
        <w:rPr>
          <w:rtl/>
        </w:rPr>
      </w:pPr>
      <w:r>
        <w:rPr>
          <w:rStyle w:val="FootnoteReference"/>
        </w:rPr>
        <w:footnoteRef/>
      </w:r>
      <w:r>
        <w:rPr>
          <w:rtl/>
        </w:rPr>
        <w:t xml:space="preserve"> </w:t>
      </w:r>
      <w:r>
        <w:rPr>
          <w:rFonts w:hint="cs"/>
          <w:rtl/>
        </w:rPr>
        <w:t>רב-המובניות של הנבואה מתמקדת בעיקר בשורה החידתית: "</w:t>
      </w:r>
      <w:r w:rsidRPr="00D923AE">
        <w:rPr>
          <w:rFonts w:hint="cs"/>
          <w:rtl/>
        </w:rPr>
        <w:t>וְרַב</w:t>
      </w:r>
      <w:r w:rsidRPr="00D923AE">
        <w:rPr>
          <w:rtl/>
        </w:rPr>
        <w:t xml:space="preserve"> </w:t>
      </w:r>
      <w:r w:rsidRPr="00D923AE">
        <w:rPr>
          <w:rFonts w:hint="cs"/>
          <w:rtl/>
        </w:rPr>
        <w:t>יַעֲבֹד</w:t>
      </w:r>
      <w:r w:rsidRPr="00D923AE">
        <w:rPr>
          <w:rtl/>
        </w:rPr>
        <w:t xml:space="preserve"> </w:t>
      </w:r>
      <w:r w:rsidRPr="00D923AE">
        <w:rPr>
          <w:rFonts w:hint="cs"/>
          <w:rtl/>
        </w:rPr>
        <w:t>צָעִיר</w:t>
      </w:r>
      <w:r>
        <w:rPr>
          <w:rFonts w:hint="cs"/>
          <w:rtl/>
        </w:rPr>
        <w:t xml:space="preserve">". הספק הראשון נוגע לתחביר של המשפט, כדברי רד"ק: </w:t>
      </w:r>
    </w:p>
    <w:p w14:paraId="43126EC1" w14:textId="2468B693" w:rsidR="00EF48D5" w:rsidRDefault="00EF48D5" w:rsidP="00A13431">
      <w:pPr>
        <w:pStyle w:val="FootnoteText"/>
        <w:tabs>
          <w:tab w:val="right" w:pos="4620"/>
        </w:tabs>
        <w:ind w:left="300" w:firstLine="0"/>
        <w:rPr>
          <w:b/>
          <w:rtl/>
        </w:rPr>
      </w:pPr>
      <w:r>
        <w:rPr>
          <w:rFonts w:hint="cs"/>
          <w:rtl/>
        </w:rPr>
        <w:t>"</w:t>
      </w:r>
      <w:r w:rsidRPr="007B014C">
        <w:rPr>
          <w:bCs/>
          <w:rtl/>
        </w:rPr>
        <w:t>ורב</w:t>
      </w:r>
      <w:r w:rsidRPr="007B014C">
        <w:rPr>
          <w:rtl/>
        </w:rPr>
        <w:t xml:space="preserve"> </w:t>
      </w:r>
      <w:r w:rsidRPr="007B014C">
        <w:rPr>
          <w:bCs/>
          <w:rtl/>
        </w:rPr>
        <w:t>יעבוד</w:t>
      </w:r>
      <w:r w:rsidRPr="007B014C">
        <w:rPr>
          <w:rtl/>
        </w:rPr>
        <w:t xml:space="preserve"> </w:t>
      </w:r>
      <w:r w:rsidRPr="007B014C">
        <w:rPr>
          <w:bCs/>
          <w:rtl/>
        </w:rPr>
        <w:t>צעיר</w:t>
      </w:r>
      <w:r w:rsidRPr="007B014C">
        <w:rPr>
          <w:rtl/>
        </w:rPr>
        <w:t xml:space="preserve"> </w:t>
      </w:r>
      <w:r>
        <w:rPr>
          <w:rtl/>
        </w:rPr>
        <w:t>–</w:t>
      </w:r>
      <w:r w:rsidRPr="007B014C">
        <w:rPr>
          <w:rtl/>
        </w:rPr>
        <w:t xml:space="preserve"> לא זכר עמהם מלת 'את' שהיא מורה על הפעול. והנה הדבר מסופק, ולא באר מי יעבד את חברו, ה</w:t>
      </w:r>
      <w:r w:rsidRPr="007B014C">
        <w:rPr>
          <w:bCs/>
          <w:rtl/>
        </w:rPr>
        <w:t>רב</w:t>
      </w:r>
      <w:r w:rsidRPr="007B014C">
        <w:rPr>
          <w:rtl/>
        </w:rPr>
        <w:t xml:space="preserve"> את ה</w:t>
      </w:r>
      <w:r w:rsidRPr="007B014C">
        <w:rPr>
          <w:bCs/>
          <w:rtl/>
        </w:rPr>
        <w:t>צעיר</w:t>
      </w:r>
      <w:r w:rsidRPr="007B014C">
        <w:rPr>
          <w:rtl/>
        </w:rPr>
        <w:t xml:space="preserve"> או ה</w:t>
      </w:r>
      <w:r w:rsidRPr="007B014C">
        <w:rPr>
          <w:bCs/>
          <w:rtl/>
        </w:rPr>
        <w:t>צעיר</w:t>
      </w:r>
      <w:r w:rsidRPr="007B014C">
        <w:rPr>
          <w:rtl/>
        </w:rPr>
        <w:t xml:space="preserve"> את ה</w:t>
      </w:r>
      <w:r w:rsidRPr="007B014C">
        <w:rPr>
          <w:bCs/>
          <w:rtl/>
        </w:rPr>
        <w:t>רב</w:t>
      </w:r>
      <w:r w:rsidRPr="00455E83">
        <w:rPr>
          <w:rFonts w:hint="cs"/>
          <w:b/>
          <w:rtl/>
        </w:rPr>
        <w:t>...</w:t>
      </w:r>
      <w:r w:rsidRPr="007B014C">
        <w:rPr>
          <w:rtl/>
        </w:rPr>
        <w:t xml:space="preserve"> והיה זה, שלא התבאר הענין בנבואה הזאת, לפי שפעמים </w:t>
      </w:r>
      <w:r w:rsidRPr="007B014C">
        <w:rPr>
          <w:bCs/>
          <w:rtl/>
        </w:rPr>
        <w:t>יעבד</w:t>
      </w:r>
      <w:r w:rsidRPr="007B014C">
        <w:rPr>
          <w:rtl/>
        </w:rPr>
        <w:t xml:space="preserve"> ה</w:t>
      </w:r>
      <w:r w:rsidRPr="007B014C">
        <w:rPr>
          <w:bCs/>
          <w:rtl/>
        </w:rPr>
        <w:t>רב</w:t>
      </w:r>
      <w:r w:rsidRPr="007B014C">
        <w:rPr>
          <w:rtl/>
        </w:rPr>
        <w:t xml:space="preserve"> את ה</w:t>
      </w:r>
      <w:r w:rsidRPr="007B014C">
        <w:rPr>
          <w:bCs/>
          <w:rtl/>
        </w:rPr>
        <w:t>צעיר</w:t>
      </w:r>
      <w:r>
        <w:rPr>
          <w:rFonts w:hint="cs"/>
          <w:rtl/>
        </w:rPr>
        <w:t>...</w:t>
      </w:r>
      <w:r w:rsidRPr="007B014C">
        <w:rPr>
          <w:rtl/>
        </w:rPr>
        <w:t xml:space="preserve"> ופעמים יעבוד ה</w:t>
      </w:r>
      <w:r w:rsidRPr="007B014C">
        <w:rPr>
          <w:bCs/>
          <w:rtl/>
        </w:rPr>
        <w:t>צעיר</w:t>
      </w:r>
      <w:r w:rsidRPr="007B014C">
        <w:rPr>
          <w:rtl/>
        </w:rPr>
        <w:t xml:space="preserve"> את ה</w:t>
      </w:r>
      <w:r w:rsidRPr="007B014C">
        <w:rPr>
          <w:bCs/>
          <w:rtl/>
        </w:rPr>
        <w:t>רב</w:t>
      </w:r>
      <w:r>
        <w:rPr>
          <w:rFonts w:hint="cs"/>
          <w:b/>
          <w:rtl/>
        </w:rPr>
        <w:t>" (רד"ק [מהדורת הכתר], כ"ה, כג; והשוו לפירוש ר"י אבן-כספי על-אתר)</w:t>
      </w:r>
    </w:p>
    <w:p w14:paraId="03DA0ADA" w14:textId="6030E8B0" w:rsidR="00EF48D5" w:rsidRPr="00602451" w:rsidRDefault="00EF48D5" w:rsidP="00A13431">
      <w:pPr>
        <w:pStyle w:val="FootnoteText"/>
        <w:ind w:left="0" w:firstLine="0"/>
        <w:rPr>
          <w:rtl/>
        </w:rPr>
      </w:pPr>
      <w:r>
        <w:rPr>
          <w:rFonts w:hint="cs"/>
          <w:b/>
          <w:rtl/>
        </w:rPr>
        <w:t>הספק השני נוגע למילה 'רב', ששימושה הרווח במקרא אינו לתיאור גיל או מעמד של אדם, אלא להוראה כמותית, הרבה. השימוש 'רב' בהקשר זה, יכול לעודד אפשרות קריאה נוספת לנבואה, כפי שמשתמע מן המדרש: "</w:t>
      </w:r>
      <w:r w:rsidRPr="00A729AC">
        <w:rPr>
          <w:b/>
          <w:rtl/>
        </w:rPr>
        <w:t xml:space="preserve">ורב יעבד צעיר... </w:t>
      </w:r>
      <w:r w:rsidRPr="00A729AC">
        <w:rPr>
          <w:b/>
          <w:rtl/>
        </w:rPr>
        <w:t>כלומר, הרבה תהיה עבודת הצעיר</w:t>
      </w:r>
      <w:r>
        <w:rPr>
          <w:rFonts w:hint="cs"/>
          <w:b/>
          <w:rtl/>
        </w:rPr>
        <w:t>" (</w:t>
      </w:r>
      <w:r w:rsidRPr="007A2A4F">
        <w:rPr>
          <w:bCs/>
          <w:rtl/>
        </w:rPr>
        <w:t>בראשית זוטא</w:t>
      </w:r>
      <w:r>
        <w:rPr>
          <w:rFonts w:hint="cs"/>
          <w:b/>
          <w:rtl/>
        </w:rPr>
        <w:t>,</w:t>
      </w:r>
      <w:r w:rsidRPr="007A2A4F">
        <w:rPr>
          <w:b/>
          <w:rtl/>
        </w:rPr>
        <w:t xml:space="preserve"> ירושלים 1962, </w:t>
      </w:r>
      <w:r>
        <w:rPr>
          <w:rFonts w:hint="cs"/>
          <w:b/>
          <w:rtl/>
        </w:rPr>
        <w:t>כ"ה, כג [</w:t>
      </w:r>
      <w:r w:rsidRPr="007A2A4F">
        <w:rPr>
          <w:b/>
          <w:rtl/>
        </w:rPr>
        <w:t>עמ' קפ"ו</w:t>
      </w:r>
      <w:r>
        <w:rPr>
          <w:rFonts w:hint="cs"/>
          <w:b/>
          <w:rtl/>
        </w:rPr>
        <w:t>])</w:t>
      </w:r>
      <w:r w:rsidRPr="00A729AC">
        <w:rPr>
          <w:b/>
          <w:rtl/>
        </w:rPr>
        <w:t>.</w:t>
      </w:r>
      <w:r>
        <w:rPr>
          <w:rFonts w:hint="cs"/>
          <w:rtl/>
        </w:rPr>
        <w:t xml:space="preserve">וראו עוד א' שפירא, "יעקב ועשו: קריאה רב-משמעית", </w:t>
      </w:r>
      <w:r>
        <w:rPr>
          <w:rFonts w:hint="cs"/>
          <w:b/>
          <w:bCs/>
          <w:rtl/>
        </w:rPr>
        <w:t>עיוני מקרא ופרשנות</w:t>
      </w:r>
      <w:r>
        <w:rPr>
          <w:rFonts w:hint="cs"/>
          <w:rtl/>
        </w:rPr>
        <w:t xml:space="preserve"> ד' [תשנ"ז], עמ' 261</w:t>
      </w:r>
      <w:r>
        <w:rPr>
          <w:rtl/>
        </w:rPr>
        <w:t>–</w:t>
      </w:r>
      <w:r>
        <w:rPr>
          <w:rFonts w:hint="cs"/>
          <w:rtl/>
        </w:rPr>
        <w:t xml:space="preserve">262; י' בר-מעוז, "ורב יעבד צעיר", </w:t>
      </w:r>
      <w:r w:rsidRPr="004D3D7A">
        <w:rPr>
          <w:rFonts w:hint="cs"/>
          <w:b/>
          <w:bCs/>
          <w:rtl/>
        </w:rPr>
        <w:t>דף שבועי של אוניברסיטת בר אילן</w:t>
      </w:r>
      <w:r>
        <w:rPr>
          <w:rFonts w:hint="cs"/>
          <w:rtl/>
        </w:rPr>
        <w:t xml:space="preserve"> 263 (תולדות תשנ"ט); </w:t>
      </w:r>
      <w:r>
        <w:rPr>
          <w:rFonts w:hint="cs"/>
          <w:rtl/>
        </w:rPr>
        <w:t xml:space="preserve">קיל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Ref86641348 \h</w:instrText>
      </w:r>
      <w:r>
        <w:rPr>
          <w:rtl/>
        </w:rPr>
        <w:instrText xml:space="preserve"> </w:instrText>
      </w:r>
      <w:r>
        <w:rPr>
          <w:rtl/>
        </w:rPr>
      </w:r>
      <w:r>
        <w:rPr>
          <w:rtl/>
        </w:rPr>
        <w:fldChar w:fldCharType="separate"/>
      </w:r>
      <w:r>
        <w:rPr>
          <w:rtl/>
        </w:rPr>
        <w:t>6</w:t>
      </w:r>
      <w:r>
        <w:rPr>
          <w:rtl/>
        </w:rPr>
        <w:fldChar w:fldCharType="end"/>
      </w:r>
      <w:r>
        <w:rPr>
          <w:rFonts w:hint="cs"/>
          <w:rtl/>
        </w:rPr>
        <w:t xml:space="preserve">), כרך ב' עמ' רכ"ה; זקוביץ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Ref86640755 \h</w:instrText>
      </w:r>
      <w:r>
        <w:rPr>
          <w:rtl/>
        </w:rPr>
        <w:instrText xml:space="preserve"> </w:instrText>
      </w:r>
      <w:r>
        <w:rPr>
          <w:rtl/>
        </w:rPr>
      </w:r>
      <w:r>
        <w:rPr>
          <w:rtl/>
        </w:rPr>
        <w:fldChar w:fldCharType="separate"/>
      </w:r>
      <w:r>
        <w:rPr>
          <w:rtl/>
        </w:rPr>
        <w:t>7</w:t>
      </w:r>
      <w:r>
        <w:rPr>
          <w:rtl/>
        </w:rPr>
        <w:fldChar w:fldCharType="end"/>
      </w:r>
      <w:r>
        <w:rPr>
          <w:rFonts w:hint="cs"/>
          <w:rtl/>
        </w:rPr>
        <w:t>), עמ' 21</w:t>
      </w:r>
      <w:r>
        <w:rPr>
          <w:rtl/>
        </w:rPr>
        <w:t>–</w:t>
      </w:r>
      <w:r>
        <w:rPr>
          <w:rFonts w:hint="cs"/>
          <w:rtl/>
        </w:rPr>
        <w:t>22.</w:t>
      </w:r>
    </w:p>
  </w:footnote>
  <w:footnote w:id="19">
    <w:p w14:paraId="5EDEF1FC" w14:textId="77777777" w:rsidR="00EF48D5" w:rsidRDefault="00EF48D5" w:rsidP="00A13431">
      <w:pPr>
        <w:pStyle w:val="FootnoteText"/>
        <w:ind w:left="0" w:firstLine="0"/>
      </w:pPr>
      <w:r>
        <w:rPr>
          <w:rStyle w:val="FootnoteReference"/>
        </w:rPr>
        <w:footnoteRef/>
      </w:r>
      <w:r>
        <w:rPr>
          <w:rtl/>
        </w:rPr>
        <w:t xml:space="preserve"> </w:t>
      </w:r>
      <w:r>
        <w:rPr>
          <w:rFonts w:hint="cs"/>
          <w:rtl/>
        </w:rPr>
        <w:t>יש לתת את הדעת על הדמיון הניכר בין נבואת רבקה לבין הברכות שיצחק התעתד לתת ל</w:t>
      </w:r>
      <w:r>
        <w:rPr>
          <w:rtl/>
        </w:rPr>
        <w:t>עֵשָׂו</w:t>
      </w:r>
      <w:r>
        <w:rPr>
          <w:rFonts w:hint="cs"/>
          <w:rtl/>
        </w:rPr>
        <w:t xml:space="preserve">. </w:t>
      </w:r>
      <w:r>
        <w:rPr>
          <w:rFonts w:hint="cs"/>
          <w:rtl/>
        </w:rPr>
        <w:t xml:space="preserve">ראו עוד </w:t>
      </w:r>
      <w:r>
        <w:rPr>
          <w:rFonts w:hint="cs"/>
          <w:rtl/>
        </w:rPr>
        <w:t xml:space="preserve">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Ref86640584 \h</w:instrText>
      </w:r>
      <w:r>
        <w:rPr>
          <w:rtl/>
        </w:rPr>
        <w:instrText xml:space="preserve"> </w:instrText>
      </w:r>
      <w:r>
        <w:rPr>
          <w:rtl/>
        </w:rPr>
      </w:r>
      <w:r>
        <w:rPr>
          <w:rtl/>
        </w:rPr>
        <w:fldChar w:fldCharType="separate"/>
      </w:r>
      <w:r>
        <w:rPr>
          <w:rtl/>
        </w:rPr>
        <w:t>1</w:t>
      </w:r>
      <w:r>
        <w:rPr>
          <w:rtl/>
        </w:rPr>
        <w:fldChar w:fldCharType="end"/>
      </w:r>
      <w:r>
        <w:rPr>
          <w:rFonts w:hint="cs"/>
          <w:rtl/>
        </w:rPr>
        <w:t>), עמ' 148, 176</w:t>
      </w:r>
      <w:r>
        <w:rPr>
          <w:rtl/>
        </w:rPr>
        <w:t>–</w:t>
      </w:r>
      <w:r>
        <w:rPr>
          <w:rFonts w:hint="cs"/>
          <w:rtl/>
        </w:rPr>
        <w:t>177.</w:t>
      </w:r>
    </w:p>
  </w:footnote>
  <w:footnote w:id="20">
    <w:p w14:paraId="29F63181" w14:textId="4F5B861F" w:rsidR="00EF48D5" w:rsidRDefault="00EF48D5" w:rsidP="00D96F81">
      <w:pPr>
        <w:pStyle w:val="FootnoteText"/>
        <w:ind w:left="0" w:firstLine="0"/>
      </w:pPr>
      <w:r>
        <w:rPr>
          <w:rStyle w:val="FootnoteReference"/>
        </w:rPr>
        <w:footnoteRef/>
      </w:r>
      <w:r>
        <w:rPr>
          <w:rtl/>
        </w:rPr>
        <w:t xml:space="preserve"> </w:t>
      </w:r>
      <w:r>
        <w:rPr>
          <w:rFonts w:hint="cs"/>
          <w:rtl/>
        </w:rPr>
        <w:t>לרשימה ארוכה של הקבלות בין יעקב ליוסף, ראו בראשית רבה פ"ד, ו.</w:t>
      </w:r>
    </w:p>
  </w:footnote>
  <w:footnote w:id="21">
    <w:p w14:paraId="64D5FD59" w14:textId="77777777" w:rsidR="00EF48D5" w:rsidRDefault="00EF48D5" w:rsidP="008A6D8A">
      <w:pPr>
        <w:pStyle w:val="FootnoteText"/>
      </w:pPr>
      <w:r>
        <w:rPr>
          <w:rStyle w:val="FootnoteReference"/>
        </w:rPr>
        <w:footnoteRef/>
      </w:r>
      <w:r>
        <w:rPr>
          <w:rtl/>
        </w:rPr>
        <w:t xml:space="preserve"> </w:t>
      </w:r>
      <w:r>
        <w:rPr>
          <w:rFonts w:hint="cs"/>
          <w:rtl/>
        </w:rPr>
        <w:t xml:space="preserve">ראו </w:t>
      </w:r>
      <w:r>
        <w:rPr>
          <w:rFonts w:hint="cs"/>
          <w:rtl/>
        </w:rPr>
        <w:t xml:space="preserve">עסיס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Ref86640982 \h</w:instrText>
      </w:r>
      <w:r>
        <w:rPr>
          <w:rtl/>
        </w:rPr>
        <w:instrText xml:space="preserve"> </w:instrText>
      </w:r>
      <w:r>
        <w:rPr>
          <w:rtl/>
        </w:rPr>
      </w:r>
      <w:r>
        <w:rPr>
          <w:rtl/>
        </w:rPr>
        <w:fldChar w:fldCharType="separate"/>
      </w:r>
      <w:r>
        <w:rPr>
          <w:rtl/>
        </w:rPr>
        <w:t>15</w:t>
      </w:r>
      <w:r>
        <w:rPr>
          <w:rtl/>
        </w:rPr>
        <w:fldChar w:fldCharType="end"/>
      </w:r>
      <w:r>
        <w:rPr>
          <w:rFonts w:hint="cs"/>
          <w:rtl/>
        </w:rPr>
        <w:t>), עמ' 53</w:t>
      </w:r>
      <w:r>
        <w:rPr>
          <w:rtl/>
        </w:rPr>
        <w:t>–</w:t>
      </w:r>
      <w:r>
        <w:rPr>
          <w:rFonts w:hint="cs"/>
          <w:rtl/>
        </w:rPr>
        <w:t>53.</w:t>
      </w:r>
    </w:p>
  </w:footnote>
  <w:footnote w:id="22">
    <w:p w14:paraId="00653739" w14:textId="77777777" w:rsidR="00EF48D5" w:rsidRDefault="00EF48D5" w:rsidP="00A13431">
      <w:pPr>
        <w:pStyle w:val="FootnoteText"/>
        <w:ind w:left="0" w:firstLine="0"/>
        <w:rPr>
          <w:rtl/>
        </w:rPr>
      </w:pPr>
      <w:r>
        <w:rPr>
          <w:rStyle w:val="FootnoteReference"/>
        </w:rPr>
        <w:footnoteRef/>
      </w:r>
      <w:r>
        <w:rPr>
          <w:rtl/>
        </w:rPr>
        <w:t xml:space="preserve"> </w:t>
      </w:r>
      <w:r>
        <w:rPr>
          <w:rFonts w:hint="cs"/>
          <w:rtl/>
        </w:rPr>
        <w:t>לצד ברכת הנהגה ליהודה בן לאה, וברכת הנהגה ליוסף בכור רחל, יש גם ברכת הנהגה קצרה לדן, בכור השפחות (מ"ט, טז).</w:t>
      </w:r>
    </w:p>
  </w:footnote>
  <w:footnote w:id="23">
    <w:p w14:paraId="46042ACC" w14:textId="77777777" w:rsidR="00EF48D5" w:rsidRDefault="00EF48D5" w:rsidP="008A6D8A">
      <w:pPr>
        <w:pStyle w:val="FootnoteText"/>
      </w:pPr>
      <w:r>
        <w:rPr>
          <w:rStyle w:val="FootnoteReference"/>
        </w:rPr>
        <w:footnoteRef/>
      </w:r>
      <w:r>
        <w:rPr>
          <w:rtl/>
        </w:rPr>
        <w:t xml:space="preserve"> </w:t>
      </w:r>
      <w:r>
        <w:rPr>
          <w:rFonts w:hint="cs"/>
          <w:rtl/>
        </w:rPr>
        <w:t xml:space="preserve">ראו במיוחד </w:t>
      </w:r>
      <w:r w:rsidRPr="00735E96">
        <w:rPr>
          <w:rFonts w:hint="cs"/>
          <w:rtl/>
        </w:rPr>
        <w:t>יחזקאל ל"ז, טו-כב</w:t>
      </w:r>
      <w:r>
        <w:rPr>
          <w:rFonts w:hint="cs"/>
          <w:rtl/>
        </w:rPr>
        <w:t>; וראו עוד ישעיהו י"א, יג-יד.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F48D5" w14:paraId="634A0BEB" w14:textId="77777777">
      <w:tc>
        <w:tcPr>
          <w:tcW w:w="6506" w:type="dxa"/>
          <w:tcBorders>
            <w:bottom w:val="double" w:sz="4" w:space="0" w:color="auto"/>
          </w:tcBorders>
        </w:tcPr>
        <w:p w14:paraId="61B634EA" w14:textId="77777777" w:rsidR="00EF48D5" w:rsidRDefault="00EF48D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EF48D5" w:rsidRDefault="00EF48D5" w:rsidP="00091C47">
          <w:pPr>
            <w:tabs>
              <w:tab w:val="center" w:pos="4818"/>
              <w:tab w:val="right" w:pos="8220"/>
            </w:tabs>
            <w:spacing w:after="0"/>
            <w:rPr>
              <w:rtl/>
            </w:rPr>
          </w:pPr>
          <w:r>
            <w:rPr>
              <w:rtl/>
            </w:rPr>
            <w:t xml:space="preserve">שיעורים </w:t>
          </w:r>
          <w:r>
            <w:rPr>
              <w:rFonts w:hint="cs"/>
              <w:rtl/>
            </w:rPr>
            <w:t>בפרשת השבוע מאת ד"ר יושי פרג'ון</w:t>
          </w:r>
        </w:p>
      </w:tc>
      <w:tc>
        <w:tcPr>
          <w:tcW w:w="3600" w:type="dxa"/>
          <w:tcBorders>
            <w:bottom w:val="double" w:sz="4" w:space="0" w:color="auto"/>
          </w:tcBorders>
          <w:vAlign w:val="center"/>
        </w:tcPr>
        <w:p w14:paraId="244AC3E6" w14:textId="77777777" w:rsidR="00EF48D5" w:rsidRDefault="00D00233" w:rsidP="00291115">
          <w:pPr>
            <w:tabs>
              <w:tab w:val="right" w:pos="8220"/>
            </w:tabs>
            <w:bidi w:val="0"/>
            <w:spacing w:after="0" w:line="240" w:lineRule="auto"/>
            <w:jc w:val="left"/>
            <w:rPr>
              <w:sz w:val="28"/>
              <w:szCs w:val="24"/>
            </w:rPr>
          </w:pPr>
          <w:hyperlink r:id="rId1" w:tgtFrame="_blank" w:history="1">
            <w:r w:rsidR="00EF48D5" w:rsidRPr="003849CD">
              <w:rPr>
                <w:b/>
                <w:bCs/>
                <w:sz w:val="28"/>
                <w:szCs w:val="24"/>
              </w:rPr>
              <w:t>www</w:t>
            </w:r>
            <w:r w:rsidR="00EF48D5">
              <w:rPr>
                <w:b/>
                <w:bCs/>
                <w:sz w:val="28"/>
                <w:szCs w:val="24"/>
              </w:rPr>
              <w:t>.</w:t>
            </w:r>
            <w:hyperlink r:id="rId2" w:tgtFrame="_blank" w:history="1">
              <w:r w:rsidR="00EF48D5" w:rsidRPr="00291115">
                <w:rPr>
                  <w:b/>
                  <w:bCs/>
                  <w:sz w:val="28"/>
                  <w:szCs w:val="24"/>
                </w:rPr>
                <w:t>etzion.org.il</w:t>
              </w:r>
            </w:hyperlink>
          </w:hyperlink>
        </w:p>
      </w:tc>
    </w:tr>
  </w:tbl>
  <w:p w14:paraId="2AB82D82" w14:textId="77777777" w:rsidR="00EF48D5" w:rsidRDefault="00EF48D5">
    <w:pPr>
      <w:tabs>
        <w:tab w:val="center" w:pos="4818"/>
        <w:tab w:val="right" w:pos="8220"/>
      </w:tabs>
      <w:spacing w:after="0" w:line="240" w:lineRule="auto"/>
      <w:rPr>
        <w:sz w:val="10"/>
        <w:szCs w:val="10"/>
        <w:rtl/>
      </w:rPr>
    </w:pPr>
  </w:p>
  <w:p w14:paraId="76B6A6B8" w14:textId="77777777" w:rsidR="00EF48D5" w:rsidRDefault="00EF4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77777777" w:rsidR="00EF48D5" w:rsidRDefault="00EF48D5">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2890"/>
    <w:multiLevelType w:val="hybridMultilevel"/>
    <w:tmpl w:val="C8F86554"/>
    <w:lvl w:ilvl="0" w:tplc="CCCC4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D6650"/>
    <w:multiLevelType w:val="hybridMultilevel"/>
    <w:tmpl w:val="555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45FE1"/>
    <w:multiLevelType w:val="hybridMultilevel"/>
    <w:tmpl w:val="7A7E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732C4"/>
    <w:multiLevelType w:val="hybridMultilevel"/>
    <w:tmpl w:val="8D6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473"/>
    <w:rsid w:val="00005948"/>
    <w:rsid w:val="00005D98"/>
    <w:rsid w:val="00006746"/>
    <w:rsid w:val="00006A01"/>
    <w:rsid w:val="00006AE1"/>
    <w:rsid w:val="00006DC7"/>
    <w:rsid w:val="00006F87"/>
    <w:rsid w:val="000101A3"/>
    <w:rsid w:val="00010E2D"/>
    <w:rsid w:val="000112B9"/>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0E8B"/>
    <w:rsid w:val="000411B0"/>
    <w:rsid w:val="000412C9"/>
    <w:rsid w:val="00041861"/>
    <w:rsid w:val="00041D2D"/>
    <w:rsid w:val="0004235A"/>
    <w:rsid w:val="000424C6"/>
    <w:rsid w:val="0004276C"/>
    <w:rsid w:val="0004296B"/>
    <w:rsid w:val="00042C9F"/>
    <w:rsid w:val="00042FED"/>
    <w:rsid w:val="00043004"/>
    <w:rsid w:val="000430F3"/>
    <w:rsid w:val="000433D1"/>
    <w:rsid w:val="00043442"/>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1F9"/>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0024"/>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2A1"/>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542"/>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24B"/>
    <w:rsid w:val="000F4818"/>
    <w:rsid w:val="000F4CCB"/>
    <w:rsid w:val="000F507B"/>
    <w:rsid w:val="000F5868"/>
    <w:rsid w:val="000F5A49"/>
    <w:rsid w:val="000F5F43"/>
    <w:rsid w:val="000F672F"/>
    <w:rsid w:val="000F6840"/>
    <w:rsid w:val="000F6B24"/>
    <w:rsid w:val="000F6DE2"/>
    <w:rsid w:val="000F7D90"/>
    <w:rsid w:val="000F7EFA"/>
    <w:rsid w:val="0010018C"/>
    <w:rsid w:val="00100E3F"/>
    <w:rsid w:val="001010F1"/>
    <w:rsid w:val="0010114E"/>
    <w:rsid w:val="001012E9"/>
    <w:rsid w:val="001014CE"/>
    <w:rsid w:val="0010246F"/>
    <w:rsid w:val="0010274E"/>
    <w:rsid w:val="00102E20"/>
    <w:rsid w:val="001037D1"/>
    <w:rsid w:val="001044AA"/>
    <w:rsid w:val="001045E0"/>
    <w:rsid w:val="0010474C"/>
    <w:rsid w:val="001050A0"/>
    <w:rsid w:val="00105696"/>
    <w:rsid w:val="00105D5B"/>
    <w:rsid w:val="001062DD"/>
    <w:rsid w:val="00106B15"/>
    <w:rsid w:val="00106DE7"/>
    <w:rsid w:val="00106EBA"/>
    <w:rsid w:val="0010723D"/>
    <w:rsid w:val="00107CC4"/>
    <w:rsid w:val="00107E56"/>
    <w:rsid w:val="00110262"/>
    <w:rsid w:val="0011053A"/>
    <w:rsid w:val="00111446"/>
    <w:rsid w:val="0011331B"/>
    <w:rsid w:val="00113571"/>
    <w:rsid w:val="00113AE1"/>
    <w:rsid w:val="00113F62"/>
    <w:rsid w:val="001142CF"/>
    <w:rsid w:val="00114C1B"/>
    <w:rsid w:val="00115834"/>
    <w:rsid w:val="00115AE5"/>
    <w:rsid w:val="00116068"/>
    <w:rsid w:val="001163CC"/>
    <w:rsid w:val="00116C52"/>
    <w:rsid w:val="001172B9"/>
    <w:rsid w:val="00120030"/>
    <w:rsid w:val="00120959"/>
    <w:rsid w:val="00120BAE"/>
    <w:rsid w:val="00120C87"/>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2D6A"/>
    <w:rsid w:val="00133666"/>
    <w:rsid w:val="00133A5D"/>
    <w:rsid w:val="00133E51"/>
    <w:rsid w:val="00134B93"/>
    <w:rsid w:val="0013513F"/>
    <w:rsid w:val="00135302"/>
    <w:rsid w:val="00135AFC"/>
    <w:rsid w:val="00135FA9"/>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0C7D"/>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4C"/>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4AA"/>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031"/>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604"/>
    <w:rsid w:val="001B594A"/>
    <w:rsid w:val="001B5A12"/>
    <w:rsid w:val="001B5FB1"/>
    <w:rsid w:val="001B6046"/>
    <w:rsid w:val="001B6120"/>
    <w:rsid w:val="001B6535"/>
    <w:rsid w:val="001C0176"/>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48C"/>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10B"/>
    <w:rsid w:val="002214B7"/>
    <w:rsid w:val="0022171F"/>
    <w:rsid w:val="00221E23"/>
    <w:rsid w:val="0022228B"/>
    <w:rsid w:val="002224B1"/>
    <w:rsid w:val="002231D7"/>
    <w:rsid w:val="00223E21"/>
    <w:rsid w:val="00223EF1"/>
    <w:rsid w:val="002242FC"/>
    <w:rsid w:val="00224757"/>
    <w:rsid w:val="002248B8"/>
    <w:rsid w:val="00224E34"/>
    <w:rsid w:val="00224F7F"/>
    <w:rsid w:val="0022504D"/>
    <w:rsid w:val="00225125"/>
    <w:rsid w:val="00225722"/>
    <w:rsid w:val="00225750"/>
    <w:rsid w:val="002258C6"/>
    <w:rsid w:val="0022611B"/>
    <w:rsid w:val="00226C0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58CA"/>
    <w:rsid w:val="00235ED7"/>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173C"/>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4E1"/>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43"/>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B79"/>
    <w:rsid w:val="002A6CA5"/>
    <w:rsid w:val="002A732F"/>
    <w:rsid w:val="002A7581"/>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0FE"/>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2D1D"/>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2E4"/>
    <w:rsid w:val="00327401"/>
    <w:rsid w:val="0032745F"/>
    <w:rsid w:val="00327CFC"/>
    <w:rsid w:val="00330A94"/>
    <w:rsid w:val="00330DE8"/>
    <w:rsid w:val="00331E23"/>
    <w:rsid w:val="00332912"/>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3BC"/>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1C"/>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255"/>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4FC2"/>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0B8A"/>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159F"/>
    <w:rsid w:val="00422805"/>
    <w:rsid w:val="0042347C"/>
    <w:rsid w:val="004234C0"/>
    <w:rsid w:val="00423C03"/>
    <w:rsid w:val="00423DF8"/>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6D1"/>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48F9"/>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85A"/>
    <w:rsid w:val="004F1A01"/>
    <w:rsid w:val="004F1D36"/>
    <w:rsid w:val="004F37BA"/>
    <w:rsid w:val="004F37CE"/>
    <w:rsid w:val="004F3BCC"/>
    <w:rsid w:val="004F3F21"/>
    <w:rsid w:val="004F56C1"/>
    <w:rsid w:val="004F61B2"/>
    <w:rsid w:val="004F6854"/>
    <w:rsid w:val="004F6AF9"/>
    <w:rsid w:val="004F7809"/>
    <w:rsid w:val="004F7C68"/>
    <w:rsid w:val="004F7D59"/>
    <w:rsid w:val="004F7DD3"/>
    <w:rsid w:val="005005E8"/>
    <w:rsid w:val="00500D0C"/>
    <w:rsid w:val="00501728"/>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73C"/>
    <w:rsid w:val="005319D2"/>
    <w:rsid w:val="00531D05"/>
    <w:rsid w:val="0053299E"/>
    <w:rsid w:val="00533766"/>
    <w:rsid w:val="00533834"/>
    <w:rsid w:val="00533E96"/>
    <w:rsid w:val="00533F41"/>
    <w:rsid w:val="0053435B"/>
    <w:rsid w:val="005345CA"/>
    <w:rsid w:val="005347CC"/>
    <w:rsid w:val="00534DAC"/>
    <w:rsid w:val="00534DCF"/>
    <w:rsid w:val="0053539D"/>
    <w:rsid w:val="005353FA"/>
    <w:rsid w:val="00535D08"/>
    <w:rsid w:val="00535DA5"/>
    <w:rsid w:val="005361EA"/>
    <w:rsid w:val="005363EB"/>
    <w:rsid w:val="00536AEE"/>
    <w:rsid w:val="005371FB"/>
    <w:rsid w:val="00537C58"/>
    <w:rsid w:val="00541214"/>
    <w:rsid w:val="0054161D"/>
    <w:rsid w:val="00543415"/>
    <w:rsid w:val="0054390B"/>
    <w:rsid w:val="00544B73"/>
    <w:rsid w:val="005453DF"/>
    <w:rsid w:val="00545E6C"/>
    <w:rsid w:val="00545EF2"/>
    <w:rsid w:val="0054630B"/>
    <w:rsid w:val="00546971"/>
    <w:rsid w:val="00547CBA"/>
    <w:rsid w:val="00550179"/>
    <w:rsid w:val="00550C8B"/>
    <w:rsid w:val="00551895"/>
    <w:rsid w:val="005518EE"/>
    <w:rsid w:val="005519CD"/>
    <w:rsid w:val="00551B54"/>
    <w:rsid w:val="00551BE9"/>
    <w:rsid w:val="005522D0"/>
    <w:rsid w:val="0055250A"/>
    <w:rsid w:val="0055253E"/>
    <w:rsid w:val="0055262D"/>
    <w:rsid w:val="005526CB"/>
    <w:rsid w:val="00552933"/>
    <w:rsid w:val="00553327"/>
    <w:rsid w:val="0055398C"/>
    <w:rsid w:val="00553AC2"/>
    <w:rsid w:val="00553B76"/>
    <w:rsid w:val="00553D83"/>
    <w:rsid w:val="0055402D"/>
    <w:rsid w:val="005541D8"/>
    <w:rsid w:val="00554588"/>
    <w:rsid w:val="00554ECD"/>
    <w:rsid w:val="00555097"/>
    <w:rsid w:val="0055571C"/>
    <w:rsid w:val="005560CE"/>
    <w:rsid w:val="00556122"/>
    <w:rsid w:val="005562C3"/>
    <w:rsid w:val="005565C9"/>
    <w:rsid w:val="00556639"/>
    <w:rsid w:val="005568D1"/>
    <w:rsid w:val="00560926"/>
    <w:rsid w:val="0056098B"/>
    <w:rsid w:val="00560C68"/>
    <w:rsid w:val="005612E0"/>
    <w:rsid w:val="00561669"/>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B12"/>
    <w:rsid w:val="00565DBB"/>
    <w:rsid w:val="00565F17"/>
    <w:rsid w:val="00566BFC"/>
    <w:rsid w:val="00566CBE"/>
    <w:rsid w:val="00567EE2"/>
    <w:rsid w:val="0057074B"/>
    <w:rsid w:val="005712F4"/>
    <w:rsid w:val="00571F3B"/>
    <w:rsid w:val="00571FDC"/>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B6B"/>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1CB"/>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D10"/>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1C5E"/>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3F3"/>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1C54"/>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3EC9"/>
    <w:rsid w:val="00614C6B"/>
    <w:rsid w:val="00616352"/>
    <w:rsid w:val="0061642E"/>
    <w:rsid w:val="00617024"/>
    <w:rsid w:val="00617388"/>
    <w:rsid w:val="0061762D"/>
    <w:rsid w:val="0061785B"/>
    <w:rsid w:val="00617A1C"/>
    <w:rsid w:val="00617A67"/>
    <w:rsid w:val="00617F30"/>
    <w:rsid w:val="00620058"/>
    <w:rsid w:val="0062013C"/>
    <w:rsid w:val="00620C78"/>
    <w:rsid w:val="00621007"/>
    <w:rsid w:val="006210B6"/>
    <w:rsid w:val="00621D70"/>
    <w:rsid w:val="006220C2"/>
    <w:rsid w:val="00622106"/>
    <w:rsid w:val="00622766"/>
    <w:rsid w:val="00622A18"/>
    <w:rsid w:val="00622DEA"/>
    <w:rsid w:val="0062318F"/>
    <w:rsid w:val="0062397F"/>
    <w:rsid w:val="00623C3B"/>
    <w:rsid w:val="006240CD"/>
    <w:rsid w:val="0062443E"/>
    <w:rsid w:val="00624737"/>
    <w:rsid w:val="00624E10"/>
    <w:rsid w:val="00625520"/>
    <w:rsid w:val="00625DAA"/>
    <w:rsid w:val="006267D6"/>
    <w:rsid w:val="00626F9A"/>
    <w:rsid w:val="00627CFD"/>
    <w:rsid w:val="00627F57"/>
    <w:rsid w:val="00630421"/>
    <w:rsid w:val="00630AB8"/>
    <w:rsid w:val="00630E2A"/>
    <w:rsid w:val="00631C0E"/>
    <w:rsid w:val="00631E37"/>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572"/>
    <w:rsid w:val="006558FF"/>
    <w:rsid w:val="00655B39"/>
    <w:rsid w:val="00655CB2"/>
    <w:rsid w:val="00655D9F"/>
    <w:rsid w:val="00655FE1"/>
    <w:rsid w:val="00656001"/>
    <w:rsid w:val="006569DF"/>
    <w:rsid w:val="00656F62"/>
    <w:rsid w:val="00657526"/>
    <w:rsid w:val="006575E7"/>
    <w:rsid w:val="00657780"/>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4F87"/>
    <w:rsid w:val="00665363"/>
    <w:rsid w:val="00665745"/>
    <w:rsid w:val="00665A41"/>
    <w:rsid w:val="00666269"/>
    <w:rsid w:val="006672A0"/>
    <w:rsid w:val="00667528"/>
    <w:rsid w:val="006675EB"/>
    <w:rsid w:val="00667B1D"/>
    <w:rsid w:val="00670258"/>
    <w:rsid w:val="006708A0"/>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0E"/>
    <w:rsid w:val="006766ED"/>
    <w:rsid w:val="0067738D"/>
    <w:rsid w:val="0067755D"/>
    <w:rsid w:val="00677735"/>
    <w:rsid w:val="00677C0F"/>
    <w:rsid w:val="00680333"/>
    <w:rsid w:val="00680B83"/>
    <w:rsid w:val="00680E6C"/>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4CA"/>
    <w:rsid w:val="00691738"/>
    <w:rsid w:val="0069229B"/>
    <w:rsid w:val="006922E9"/>
    <w:rsid w:val="0069259F"/>
    <w:rsid w:val="00692EFE"/>
    <w:rsid w:val="0069329E"/>
    <w:rsid w:val="006935A8"/>
    <w:rsid w:val="00693F2B"/>
    <w:rsid w:val="0069407D"/>
    <w:rsid w:val="00694B2A"/>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8BE"/>
    <w:rsid w:val="006B19E2"/>
    <w:rsid w:val="006B1F7F"/>
    <w:rsid w:val="006B25E9"/>
    <w:rsid w:val="006B3F3A"/>
    <w:rsid w:val="006B450E"/>
    <w:rsid w:val="006B48CF"/>
    <w:rsid w:val="006B4ADA"/>
    <w:rsid w:val="006B4D48"/>
    <w:rsid w:val="006B519A"/>
    <w:rsid w:val="006B5834"/>
    <w:rsid w:val="006B63A0"/>
    <w:rsid w:val="006B671E"/>
    <w:rsid w:val="006B6D6C"/>
    <w:rsid w:val="006C010F"/>
    <w:rsid w:val="006C05D0"/>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39"/>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4CF"/>
    <w:rsid w:val="006F5D8A"/>
    <w:rsid w:val="006F62DC"/>
    <w:rsid w:val="006F62F7"/>
    <w:rsid w:val="006F6440"/>
    <w:rsid w:val="006F6D7D"/>
    <w:rsid w:val="006F7170"/>
    <w:rsid w:val="006F7498"/>
    <w:rsid w:val="006F7EE9"/>
    <w:rsid w:val="007004A5"/>
    <w:rsid w:val="007004D0"/>
    <w:rsid w:val="00700741"/>
    <w:rsid w:val="0070090A"/>
    <w:rsid w:val="0070155A"/>
    <w:rsid w:val="007015E5"/>
    <w:rsid w:val="00701C78"/>
    <w:rsid w:val="00701F25"/>
    <w:rsid w:val="00702373"/>
    <w:rsid w:val="00702585"/>
    <w:rsid w:val="00702E8A"/>
    <w:rsid w:val="00703119"/>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07229"/>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28E"/>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B3D"/>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3F58"/>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DEB"/>
    <w:rsid w:val="00774F8A"/>
    <w:rsid w:val="00775639"/>
    <w:rsid w:val="00775D5C"/>
    <w:rsid w:val="0077621F"/>
    <w:rsid w:val="00776505"/>
    <w:rsid w:val="0077738D"/>
    <w:rsid w:val="007773FC"/>
    <w:rsid w:val="007774C2"/>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053"/>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1A5"/>
    <w:rsid w:val="007A72A8"/>
    <w:rsid w:val="007A77A3"/>
    <w:rsid w:val="007A7E98"/>
    <w:rsid w:val="007B0218"/>
    <w:rsid w:val="007B0D69"/>
    <w:rsid w:val="007B0F8D"/>
    <w:rsid w:val="007B1D9B"/>
    <w:rsid w:val="007B2103"/>
    <w:rsid w:val="007B291F"/>
    <w:rsid w:val="007B29C1"/>
    <w:rsid w:val="007B3738"/>
    <w:rsid w:val="007B4B51"/>
    <w:rsid w:val="007B4B95"/>
    <w:rsid w:val="007B4BA5"/>
    <w:rsid w:val="007B4C9D"/>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77"/>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299D"/>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017"/>
    <w:rsid w:val="007F4358"/>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B57"/>
    <w:rsid w:val="00824DC5"/>
    <w:rsid w:val="008257D1"/>
    <w:rsid w:val="008263B3"/>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2E30"/>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57DEA"/>
    <w:rsid w:val="00860116"/>
    <w:rsid w:val="008602FD"/>
    <w:rsid w:val="008603A4"/>
    <w:rsid w:val="0086092F"/>
    <w:rsid w:val="00860A7E"/>
    <w:rsid w:val="00860B30"/>
    <w:rsid w:val="00860C4D"/>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13A"/>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35C"/>
    <w:rsid w:val="008A56F4"/>
    <w:rsid w:val="008A5723"/>
    <w:rsid w:val="008A58C7"/>
    <w:rsid w:val="008A5D3A"/>
    <w:rsid w:val="008A5EAC"/>
    <w:rsid w:val="008A63E4"/>
    <w:rsid w:val="008A63EA"/>
    <w:rsid w:val="008A6D8A"/>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39F"/>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3E39"/>
    <w:rsid w:val="008F40E8"/>
    <w:rsid w:val="008F40F8"/>
    <w:rsid w:val="008F461C"/>
    <w:rsid w:val="008F4BA4"/>
    <w:rsid w:val="008F4F3A"/>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19"/>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C9F"/>
    <w:rsid w:val="00951EBF"/>
    <w:rsid w:val="00952092"/>
    <w:rsid w:val="009526DC"/>
    <w:rsid w:val="00952904"/>
    <w:rsid w:val="00952C33"/>
    <w:rsid w:val="00952E94"/>
    <w:rsid w:val="00952F7F"/>
    <w:rsid w:val="00953184"/>
    <w:rsid w:val="00953374"/>
    <w:rsid w:val="00953B6D"/>
    <w:rsid w:val="00954D6B"/>
    <w:rsid w:val="00956191"/>
    <w:rsid w:val="009561FC"/>
    <w:rsid w:val="00956C86"/>
    <w:rsid w:val="00956EAF"/>
    <w:rsid w:val="0095706C"/>
    <w:rsid w:val="009572B3"/>
    <w:rsid w:val="009574BF"/>
    <w:rsid w:val="009574D2"/>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C9A"/>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431"/>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4E5"/>
    <w:rsid w:val="00A3470F"/>
    <w:rsid w:val="00A3476B"/>
    <w:rsid w:val="00A34ABF"/>
    <w:rsid w:val="00A353E2"/>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67A2B"/>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51EB"/>
    <w:rsid w:val="00A852B7"/>
    <w:rsid w:val="00A8611C"/>
    <w:rsid w:val="00A86483"/>
    <w:rsid w:val="00A86966"/>
    <w:rsid w:val="00A87476"/>
    <w:rsid w:val="00A87A4A"/>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65BB"/>
    <w:rsid w:val="00AA7081"/>
    <w:rsid w:val="00AA72AE"/>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697"/>
    <w:rsid w:val="00AC186C"/>
    <w:rsid w:val="00AC1A3E"/>
    <w:rsid w:val="00AC227F"/>
    <w:rsid w:val="00AC29B6"/>
    <w:rsid w:val="00AC2A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882"/>
    <w:rsid w:val="00AD698E"/>
    <w:rsid w:val="00AD6B9E"/>
    <w:rsid w:val="00AD6C91"/>
    <w:rsid w:val="00AD72A2"/>
    <w:rsid w:val="00AD7872"/>
    <w:rsid w:val="00AD7E58"/>
    <w:rsid w:val="00AE012F"/>
    <w:rsid w:val="00AE0B31"/>
    <w:rsid w:val="00AE22FD"/>
    <w:rsid w:val="00AE262D"/>
    <w:rsid w:val="00AE291B"/>
    <w:rsid w:val="00AE319B"/>
    <w:rsid w:val="00AE33ED"/>
    <w:rsid w:val="00AE3C21"/>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7FD"/>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22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972"/>
    <w:rsid w:val="00B50C35"/>
    <w:rsid w:val="00B5114B"/>
    <w:rsid w:val="00B51BD0"/>
    <w:rsid w:val="00B52CA6"/>
    <w:rsid w:val="00B53BDA"/>
    <w:rsid w:val="00B54009"/>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0B64"/>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036"/>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7C7"/>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3B"/>
    <w:rsid w:val="00BA5872"/>
    <w:rsid w:val="00BA5DB2"/>
    <w:rsid w:val="00BA6AA4"/>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6"/>
    <w:rsid w:val="00BE5D21"/>
    <w:rsid w:val="00BE5D46"/>
    <w:rsid w:val="00BE6023"/>
    <w:rsid w:val="00BE603D"/>
    <w:rsid w:val="00BE61C5"/>
    <w:rsid w:val="00BE6BCB"/>
    <w:rsid w:val="00BE6D59"/>
    <w:rsid w:val="00BE700B"/>
    <w:rsid w:val="00BE79AE"/>
    <w:rsid w:val="00BF08B6"/>
    <w:rsid w:val="00BF10A4"/>
    <w:rsid w:val="00BF199D"/>
    <w:rsid w:val="00BF217A"/>
    <w:rsid w:val="00BF23F9"/>
    <w:rsid w:val="00BF25DF"/>
    <w:rsid w:val="00BF3107"/>
    <w:rsid w:val="00BF3319"/>
    <w:rsid w:val="00BF36E2"/>
    <w:rsid w:val="00BF3C69"/>
    <w:rsid w:val="00BF46D7"/>
    <w:rsid w:val="00BF4D94"/>
    <w:rsid w:val="00BF4DB9"/>
    <w:rsid w:val="00BF4E40"/>
    <w:rsid w:val="00BF52E7"/>
    <w:rsid w:val="00BF5951"/>
    <w:rsid w:val="00BF5B4A"/>
    <w:rsid w:val="00BF5D7F"/>
    <w:rsid w:val="00BF67EF"/>
    <w:rsid w:val="00BF73B1"/>
    <w:rsid w:val="00C000D6"/>
    <w:rsid w:val="00C0074D"/>
    <w:rsid w:val="00C0076F"/>
    <w:rsid w:val="00C01526"/>
    <w:rsid w:val="00C0155C"/>
    <w:rsid w:val="00C0158F"/>
    <w:rsid w:val="00C01A14"/>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5A"/>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4D6"/>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2F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9DB"/>
    <w:rsid w:val="00C51D70"/>
    <w:rsid w:val="00C5206D"/>
    <w:rsid w:val="00C5208D"/>
    <w:rsid w:val="00C5208E"/>
    <w:rsid w:val="00C52328"/>
    <w:rsid w:val="00C52A62"/>
    <w:rsid w:val="00C52E5F"/>
    <w:rsid w:val="00C53254"/>
    <w:rsid w:val="00C532EF"/>
    <w:rsid w:val="00C53B3C"/>
    <w:rsid w:val="00C53BEB"/>
    <w:rsid w:val="00C53E69"/>
    <w:rsid w:val="00C54186"/>
    <w:rsid w:val="00C54473"/>
    <w:rsid w:val="00C5455A"/>
    <w:rsid w:val="00C5494E"/>
    <w:rsid w:val="00C549FE"/>
    <w:rsid w:val="00C54D65"/>
    <w:rsid w:val="00C55004"/>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41F"/>
    <w:rsid w:val="00C8549C"/>
    <w:rsid w:val="00C85599"/>
    <w:rsid w:val="00C85C2D"/>
    <w:rsid w:val="00C862AC"/>
    <w:rsid w:val="00C866D9"/>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0C2"/>
    <w:rsid w:val="00C95297"/>
    <w:rsid w:val="00C95D3F"/>
    <w:rsid w:val="00C96139"/>
    <w:rsid w:val="00C96226"/>
    <w:rsid w:val="00C96B6E"/>
    <w:rsid w:val="00C96DA0"/>
    <w:rsid w:val="00C96E00"/>
    <w:rsid w:val="00C971D8"/>
    <w:rsid w:val="00C976AC"/>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4B96"/>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5DC"/>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CD1"/>
    <w:rsid w:val="00CF1D41"/>
    <w:rsid w:val="00CF1ED7"/>
    <w:rsid w:val="00CF29F7"/>
    <w:rsid w:val="00CF47EC"/>
    <w:rsid w:val="00CF4ABE"/>
    <w:rsid w:val="00CF4D12"/>
    <w:rsid w:val="00CF5666"/>
    <w:rsid w:val="00CF57F0"/>
    <w:rsid w:val="00CF5CB0"/>
    <w:rsid w:val="00CF6B75"/>
    <w:rsid w:val="00CF6D68"/>
    <w:rsid w:val="00CF6FE7"/>
    <w:rsid w:val="00CF7206"/>
    <w:rsid w:val="00CF72E3"/>
    <w:rsid w:val="00CF7D9A"/>
    <w:rsid w:val="00CF7EC3"/>
    <w:rsid w:val="00CF7F0C"/>
    <w:rsid w:val="00D00233"/>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9BF"/>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701"/>
    <w:rsid w:val="00D32866"/>
    <w:rsid w:val="00D337A2"/>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2F6"/>
    <w:rsid w:val="00D43F8D"/>
    <w:rsid w:val="00D44A2B"/>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5D7"/>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76E"/>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DDA"/>
    <w:rsid w:val="00D72E8E"/>
    <w:rsid w:val="00D73332"/>
    <w:rsid w:val="00D73530"/>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0DF"/>
    <w:rsid w:val="00D811CB"/>
    <w:rsid w:val="00D81286"/>
    <w:rsid w:val="00D81665"/>
    <w:rsid w:val="00D81872"/>
    <w:rsid w:val="00D81E12"/>
    <w:rsid w:val="00D8245F"/>
    <w:rsid w:val="00D82963"/>
    <w:rsid w:val="00D82B0F"/>
    <w:rsid w:val="00D8307C"/>
    <w:rsid w:val="00D84287"/>
    <w:rsid w:val="00D84F37"/>
    <w:rsid w:val="00D85888"/>
    <w:rsid w:val="00D86199"/>
    <w:rsid w:val="00D86484"/>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6F81"/>
    <w:rsid w:val="00D972A2"/>
    <w:rsid w:val="00D976FE"/>
    <w:rsid w:val="00DA0335"/>
    <w:rsid w:val="00DA097B"/>
    <w:rsid w:val="00DA1885"/>
    <w:rsid w:val="00DA19A8"/>
    <w:rsid w:val="00DA1BF8"/>
    <w:rsid w:val="00DA2A19"/>
    <w:rsid w:val="00DA2C29"/>
    <w:rsid w:val="00DA31C4"/>
    <w:rsid w:val="00DA32A4"/>
    <w:rsid w:val="00DA32B6"/>
    <w:rsid w:val="00DA36E8"/>
    <w:rsid w:val="00DA41AB"/>
    <w:rsid w:val="00DA452E"/>
    <w:rsid w:val="00DA47AD"/>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242"/>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2B1B"/>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33E"/>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47F74"/>
    <w:rsid w:val="00E5064E"/>
    <w:rsid w:val="00E50F88"/>
    <w:rsid w:val="00E50FF3"/>
    <w:rsid w:val="00E510DC"/>
    <w:rsid w:val="00E51D7F"/>
    <w:rsid w:val="00E521A1"/>
    <w:rsid w:val="00E52280"/>
    <w:rsid w:val="00E523D2"/>
    <w:rsid w:val="00E52C05"/>
    <w:rsid w:val="00E53624"/>
    <w:rsid w:val="00E542D8"/>
    <w:rsid w:val="00E553D2"/>
    <w:rsid w:val="00E55869"/>
    <w:rsid w:val="00E55FDF"/>
    <w:rsid w:val="00E560B2"/>
    <w:rsid w:val="00E562E1"/>
    <w:rsid w:val="00E567AB"/>
    <w:rsid w:val="00E56F67"/>
    <w:rsid w:val="00E56FE0"/>
    <w:rsid w:val="00E57140"/>
    <w:rsid w:val="00E57316"/>
    <w:rsid w:val="00E57C52"/>
    <w:rsid w:val="00E60442"/>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68B"/>
    <w:rsid w:val="00E957C1"/>
    <w:rsid w:val="00E96222"/>
    <w:rsid w:val="00E96985"/>
    <w:rsid w:val="00E96C38"/>
    <w:rsid w:val="00E96C69"/>
    <w:rsid w:val="00E96D0A"/>
    <w:rsid w:val="00E97391"/>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189"/>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C1A"/>
    <w:rsid w:val="00EC0D70"/>
    <w:rsid w:val="00EC0FD2"/>
    <w:rsid w:val="00EC1484"/>
    <w:rsid w:val="00EC1670"/>
    <w:rsid w:val="00EC1BB0"/>
    <w:rsid w:val="00EC1C6F"/>
    <w:rsid w:val="00EC1DC7"/>
    <w:rsid w:val="00EC1E52"/>
    <w:rsid w:val="00EC219A"/>
    <w:rsid w:val="00EC2477"/>
    <w:rsid w:val="00EC25CF"/>
    <w:rsid w:val="00EC2E6F"/>
    <w:rsid w:val="00EC33CB"/>
    <w:rsid w:val="00EC626A"/>
    <w:rsid w:val="00EC6387"/>
    <w:rsid w:val="00EC6876"/>
    <w:rsid w:val="00ED0048"/>
    <w:rsid w:val="00ED03F3"/>
    <w:rsid w:val="00ED0751"/>
    <w:rsid w:val="00ED08BD"/>
    <w:rsid w:val="00ED0905"/>
    <w:rsid w:val="00ED1054"/>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48D5"/>
    <w:rsid w:val="00EF579E"/>
    <w:rsid w:val="00EF5AAC"/>
    <w:rsid w:val="00EF5AC6"/>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854"/>
    <w:rsid w:val="00F15B0E"/>
    <w:rsid w:val="00F15DEA"/>
    <w:rsid w:val="00F15E0F"/>
    <w:rsid w:val="00F15E77"/>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880"/>
    <w:rsid w:val="00F33ADE"/>
    <w:rsid w:val="00F33EE3"/>
    <w:rsid w:val="00F34048"/>
    <w:rsid w:val="00F34094"/>
    <w:rsid w:val="00F34101"/>
    <w:rsid w:val="00F34208"/>
    <w:rsid w:val="00F347D4"/>
    <w:rsid w:val="00F34838"/>
    <w:rsid w:val="00F34A0D"/>
    <w:rsid w:val="00F34ECA"/>
    <w:rsid w:val="00F34F20"/>
    <w:rsid w:val="00F34FA5"/>
    <w:rsid w:val="00F3523A"/>
    <w:rsid w:val="00F353F0"/>
    <w:rsid w:val="00F35519"/>
    <w:rsid w:val="00F356C3"/>
    <w:rsid w:val="00F3602D"/>
    <w:rsid w:val="00F36557"/>
    <w:rsid w:val="00F366C1"/>
    <w:rsid w:val="00F36770"/>
    <w:rsid w:val="00F36F4F"/>
    <w:rsid w:val="00F370D8"/>
    <w:rsid w:val="00F40013"/>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2F0C"/>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701"/>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995"/>
    <w:rsid w:val="00F75A28"/>
    <w:rsid w:val="00F76273"/>
    <w:rsid w:val="00F7639C"/>
    <w:rsid w:val="00F76485"/>
    <w:rsid w:val="00F765AD"/>
    <w:rsid w:val="00F76DC7"/>
    <w:rsid w:val="00F77093"/>
    <w:rsid w:val="00F80A4A"/>
    <w:rsid w:val="00F80EDC"/>
    <w:rsid w:val="00F813AB"/>
    <w:rsid w:val="00F813C3"/>
    <w:rsid w:val="00F815A8"/>
    <w:rsid w:val="00F817E5"/>
    <w:rsid w:val="00F82A79"/>
    <w:rsid w:val="00F82BD1"/>
    <w:rsid w:val="00F82BFE"/>
    <w:rsid w:val="00F8300B"/>
    <w:rsid w:val="00F83068"/>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4842"/>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39B"/>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ABE"/>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97E"/>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5FB"/>
    <w:rsid w:val="00FF2867"/>
    <w:rsid w:val="00FF2A84"/>
    <w:rsid w:val="00FF2BCC"/>
    <w:rsid w:val="00FF30C9"/>
    <w:rsid w:val="00FF325E"/>
    <w:rsid w:val="00FF32A8"/>
    <w:rsid w:val="00FF368C"/>
    <w:rsid w:val="00FF37CD"/>
    <w:rsid w:val="00FF3C6E"/>
    <w:rsid w:val="00FF4057"/>
    <w:rsid w:val="00FF447F"/>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 w:type="paragraph" w:customStyle="1" w:styleId="0">
    <w:name w:val="כותרת 0"/>
    <w:basedOn w:val="Normal"/>
    <w:next w:val="Normal"/>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9">
    <w:name w:val="ציטוט עברי"/>
    <w:basedOn w:val="Normal"/>
    <w:next w:val="Normal"/>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 w:type="paragraph" w:customStyle="1" w:styleId="afa">
    <w:name w:val="ציטוט רחב"/>
    <w:basedOn w:val="Normal"/>
    <w:qFormat/>
    <w:rsid w:val="0024173C"/>
    <w:pPr>
      <w:widowControl w:val="0"/>
      <w:autoSpaceDE/>
      <w:autoSpaceDN/>
      <w:adjustRightInd w:val="0"/>
      <w:spacing w:before="60" w:after="60" w:line="240" w:lineRule="auto"/>
      <w:ind w:left="567" w:right="567"/>
      <w:textAlignment w:val="baseline"/>
    </w:pPr>
    <w:rPr>
      <w:rFonts w:ascii="David" w:hAnsi="David" w:cs="David"/>
      <w:szCs w:val="22"/>
      <w:lang w:eastAsia="he-IL"/>
    </w:rPr>
  </w:style>
  <w:style w:type="character" w:customStyle="1" w:styleId="peruk">
    <w:name w:val="peruk"/>
    <w:basedOn w:val="DefaultParagraphFont"/>
    <w:rsid w:val="00F40013"/>
  </w:style>
  <w:style w:type="character" w:customStyle="1" w:styleId="querytexthighlight">
    <w:name w:val="querytexthighlight"/>
    <w:basedOn w:val="DefaultParagraphFont"/>
    <w:rsid w:val="0005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423">
      <w:bodyDiv w:val="1"/>
      <w:marLeft w:val="0"/>
      <w:marRight w:val="0"/>
      <w:marTop w:val="0"/>
      <w:marBottom w:val="0"/>
      <w:divBdr>
        <w:top w:val="none" w:sz="0" w:space="0" w:color="auto"/>
        <w:left w:val="none" w:sz="0" w:space="0" w:color="auto"/>
        <w:bottom w:val="none" w:sz="0" w:space="0" w:color="auto"/>
        <w:right w:val="none" w:sz="0" w:space="0" w:color="auto"/>
      </w:divBdr>
    </w:div>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10450</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12259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3</cp:revision>
  <cp:lastPrinted>2021-10-24T16:41:00Z</cp:lastPrinted>
  <dcterms:created xsi:type="dcterms:W3CDTF">2021-11-02T13:04:00Z</dcterms:created>
  <dcterms:modified xsi:type="dcterms:W3CDTF">2021-11-02T13:05:00Z</dcterms:modified>
</cp:coreProperties>
</file>