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D825"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214F1CF" w14:textId="0CC77AF5" w:rsidR="00685E21" w:rsidRPr="000933E7" w:rsidRDefault="00B80C1B" w:rsidP="00B80C1B">
      <w:pPr>
        <w:pStyle w:val="ad"/>
        <w:rPr>
          <w:rFonts w:ascii="Heebo" w:hAnsi="Heebo" w:cs="Heebo"/>
          <w:rtl/>
        </w:rPr>
      </w:pPr>
      <w:r>
        <w:rPr>
          <w:rFonts w:ascii="Heebo" w:hAnsi="Heebo" w:cs="Heebo" w:hint="cs"/>
          <w:rtl/>
        </w:rPr>
        <w:t xml:space="preserve">שיעור מספר </w:t>
      </w:r>
      <w:r w:rsidR="00BB717F">
        <w:rPr>
          <w:rFonts w:ascii="Heebo" w:hAnsi="Heebo" w:cs="Heebo" w:hint="cs"/>
          <w:rtl/>
        </w:rPr>
        <w:t>4</w:t>
      </w:r>
    </w:p>
    <w:p w14:paraId="288D8165" w14:textId="17FE110C" w:rsidR="00685E21" w:rsidRPr="000933E7" w:rsidRDefault="004F1D9B" w:rsidP="000933E7">
      <w:pPr>
        <w:pStyle w:val="1"/>
        <w:rPr>
          <w:sz w:val="22"/>
          <w:szCs w:val="46"/>
        </w:rPr>
      </w:pPr>
      <w:bookmarkStart w:id="0" w:name="OLE_LINK1"/>
      <w:r>
        <w:rPr>
          <w:rFonts w:hint="cs"/>
          <w:rtl/>
        </w:rPr>
        <w:t>"חלל עליו שבת אחת כדי שישמור שבתות הרבה</w:t>
      </w:r>
      <w:r w:rsidR="00C52473">
        <w:rPr>
          <w:rFonts w:hint="cs"/>
          <w:rtl/>
        </w:rPr>
        <w:t>"</w:t>
      </w:r>
    </w:p>
    <w:bookmarkEnd w:id="0"/>
    <w:p w14:paraId="57A9C872" w14:textId="77777777" w:rsidR="001F42D0" w:rsidRDefault="001F42D0" w:rsidP="001F42D0">
      <w:pPr>
        <w:rPr>
          <w:rtl/>
        </w:rPr>
      </w:pPr>
    </w:p>
    <w:p w14:paraId="6028363D" w14:textId="191D6017" w:rsidR="00E21367" w:rsidRDefault="00E21367" w:rsidP="009B55B4">
      <w:pPr>
        <w:pStyle w:val="I"/>
        <w:rPr>
          <w:rFonts w:cs="David"/>
          <w:szCs w:val="24"/>
        </w:rPr>
      </w:pPr>
      <w:r>
        <w:rPr>
          <w:rtl/>
        </w:rPr>
        <w:t xml:space="preserve">א. </w:t>
      </w:r>
      <w:r w:rsidR="00012B49">
        <w:rPr>
          <w:rFonts w:hint="cs"/>
          <w:rtl/>
        </w:rPr>
        <w:t>מבוא</w:t>
      </w:r>
    </w:p>
    <w:p w14:paraId="62D68E83" w14:textId="0E1BBD66" w:rsidR="00064D36" w:rsidRDefault="00E21367" w:rsidP="00E21367">
      <w:pPr>
        <w:rPr>
          <w:rtl/>
        </w:rPr>
      </w:pPr>
      <w:r>
        <w:rPr>
          <w:rtl/>
        </w:rPr>
        <w:t xml:space="preserve">בשיעור הקודם עסקנו במקורות השונים שהציעו חכמים לשאלה מניין לפיקוח נפש שדוחה שבת. כפי שראינו, הגמרא </w:t>
      </w:r>
      <w:r w:rsidR="00BA21BB" w:rsidRPr="009A37C7">
        <w:rPr>
          <w:sz w:val="16"/>
          <w:szCs w:val="20"/>
          <w:rtl/>
        </w:rPr>
        <w:t xml:space="preserve">(יומא </w:t>
      </w:r>
      <w:r w:rsidR="00BA21BB" w:rsidRPr="009A37C7">
        <w:rPr>
          <w:rFonts w:hint="eastAsia"/>
          <w:sz w:val="16"/>
          <w:szCs w:val="20"/>
          <w:rtl/>
        </w:rPr>
        <w:t>פה</w:t>
      </w:r>
      <w:r w:rsidR="00BA21BB" w:rsidRPr="009A37C7">
        <w:rPr>
          <w:sz w:val="16"/>
          <w:szCs w:val="20"/>
          <w:rtl/>
        </w:rPr>
        <w:t>:)</w:t>
      </w:r>
      <w:r w:rsidR="00BA21BB">
        <w:rPr>
          <w:rFonts w:hint="cs"/>
          <w:rtl/>
        </w:rPr>
        <w:t xml:space="preserve"> </w:t>
      </w:r>
      <w:r>
        <w:rPr>
          <w:rtl/>
        </w:rPr>
        <w:t>קובעת כי ניתן להקשות על כלל המקורות, פרט למקור שמציע שמואל "וחי בהם – ולא שימות בהם"</w:t>
      </w:r>
      <w:r w:rsidR="00064D36">
        <w:rPr>
          <w:rFonts w:hint="cs"/>
          <w:rtl/>
        </w:rPr>
        <w:t>, שאותו גם פסקו להלכה הראשונים</w:t>
      </w:r>
      <w:r w:rsidR="00064D36">
        <w:rPr>
          <w:rtl/>
        </w:rPr>
        <w:t>.</w:t>
      </w:r>
    </w:p>
    <w:p w14:paraId="01B5AB37" w14:textId="369A5317" w:rsidR="00E21367" w:rsidRDefault="00064D36" w:rsidP="00E21367">
      <w:pPr>
        <w:rPr>
          <w:rtl/>
        </w:rPr>
      </w:pPr>
      <w:r>
        <w:rPr>
          <w:rFonts w:hint="cs"/>
          <w:rtl/>
        </w:rPr>
        <w:t xml:space="preserve">למרות </w:t>
      </w:r>
      <w:r w:rsidR="00E21367">
        <w:rPr>
          <w:rtl/>
        </w:rPr>
        <w:t>דחיי</w:t>
      </w:r>
      <w:r w:rsidR="00F05975">
        <w:rPr>
          <w:rFonts w:hint="cs"/>
          <w:rtl/>
        </w:rPr>
        <w:t>ת</w:t>
      </w:r>
      <w:r w:rsidR="00E21367">
        <w:rPr>
          <w:rtl/>
        </w:rPr>
        <w:t xml:space="preserve"> </w:t>
      </w:r>
      <w:r w:rsidR="00F05975">
        <w:rPr>
          <w:rFonts w:hint="cs"/>
          <w:rtl/>
        </w:rPr>
        <w:t>שאר הדרשות</w:t>
      </w:r>
      <w:r w:rsidR="00E21367">
        <w:rPr>
          <w:rtl/>
        </w:rPr>
        <w:t xml:space="preserve">, מצאנו שאחד המקורות </w:t>
      </w:r>
      <w:proofErr w:type="spellStart"/>
      <w:r w:rsidR="00E21367">
        <w:rPr>
          <w:rtl/>
        </w:rPr>
        <w:t>בסוגי</w:t>
      </w:r>
      <w:r w:rsidR="003D2F3F">
        <w:rPr>
          <w:rFonts w:hint="cs"/>
          <w:rtl/>
        </w:rPr>
        <w:t>א</w:t>
      </w:r>
      <w:proofErr w:type="spellEnd"/>
      <w:r w:rsidR="00E21367">
        <w:rPr>
          <w:rtl/>
        </w:rPr>
        <w:t xml:space="preserve"> אכן צוטט בדברי ראשונים, ואף למדו ממנו הלכות פסוקות. כוונתנו לדרשתו של רבי שמעון בן </w:t>
      </w:r>
      <w:proofErr w:type="spellStart"/>
      <w:r w:rsidR="00E21367">
        <w:rPr>
          <w:rtl/>
        </w:rPr>
        <w:t>מנסיא</w:t>
      </w:r>
      <w:proofErr w:type="spellEnd"/>
      <w:r w:rsidR="00E21367">
        <w:rPr>
          <w:rtl/>
        </w:rPr>
        <w:t>:</w:t>
      </w:r>
    </w:p>
    <w:p w14:paraId="3176036B" w14:textId="59725C7D" w:rsidR="00E21367" w:rsidRDefault="00E21367" w:rsidP="00CC19E9">
      <w:pPr>
        <w:pStyle w:val="a4"/>
        <w:rPr>
          <w:rtl/>
        </w:rPr>
      </w:pPr>
      <w:r>
        <w:rPr>
          <w:rtl/>
        </w:rPr>
        <w:t xml:space="preserve">"רבי שמעון בן </w:t>
      </w:r>
      <w:proofErr w:type="spellStart"/>
      <w:r>
        <w:rPr>
          <w:rtl/>
        </w:rPr>
        <w:t>מנסיא</w:t>
      </w:r>
      <w:proofErr w:type="spellEnd"/>
      <w:r>
        <w:rPr>
          <w:rtl/>
        </w:rPr>
        <w:t xml:space="preserve"> אומר: </w:t>
      </w:r>
      <w:r w:rsidR="00076786">
        <w:rPr>
          <w:rFonts w:hint="cs"/>
          <w:rtl/>
        </w:rPr>
        <w:t>'</w:t>
      </w:r>
      <w:r>
        <w:rPr>
          <w:rtl/>
        </w:rPr>
        <w:t>ושמרו בני ישראל את השבת</w:t>
      </w:r>
      <w:r w:rsidR="00076786">
        <w:rPr>
          <w:rFonts w:hint="cs"/>
          <w:rtl/>
        </w:rPr>
        <w:t xml:space="preserve">' </w:t>
      </w:r>
      <w:r w:rsidR="00076786">
        <w:rPr>
          <w:rtl/>
        </w:rPr>
        <w:t xml:space="preserve">– </w:t>
      </w:r>
      <w:r>
        <w:rPr>
          <w:rtl/>
        </w:rPr>
        <w:t>אמרה תורה: חלל עליו שבת אחת, כדי שישמור שבתות הרבה"</w:t>
      </w:r>
      <w:r w:rsidR="00A32BE1">
        <w:rPr>
          <w:rFonts w:hint="cs"/>
          <w:rtl/>
        </w:rPr>
        <w:t>.</w:t>
      </w:r>
      <w:r>
        <w:rPr>
          <w:rtl/>
        </w:rPr>
        <w:t xml:space="preserve"> </w:t>
      </w:r>
      <w:r w:rsidRPr="00A32BE1">
        <w:rPr>
          <w:sz w:val="18"/>
          <w:szCs w:val="20"/>
          <w:rtl/>
        </w:rPr>
        <w:t>(יומא פה</w:t>
      </w:r>
      <w:r w:rsidR="00A32BE1" w:rsidRPr="00A32BE1">
        <w:rPr>
          <w:rFonts w:hint="cs"/>
          <w:sz w:val="18"/>
          <w:szCs w:val="20"/>
          <w:rtl/>
        </w:rPr>
        <w:t>:</w:t>
      </w:r>
      <w:r w:rsidRPr="00A32BE1">
        <w:rPr>
          <w:sz w:val="18"/>
          <w:szCs w:val="20"/>
          <w:rtl/>
        </w:rPr>
        <w:t>)</w:t>
      </w:r>
    </w:p>
    <w:p w14:paraId="176E00AF" w14:textId="77777777" w:rsidR="00E21367" w:rsidRDefault="00E21367" w:rsidP="00E21367">
      <w:pPr>
        <w:rPr>
          <w:rtl/>
        </w:rPr>
      </w:pPr>
      <w:r>
        <w:rPr>
          <w:rtl/>
        </w:rPr>
        <w:t>ופירש רש"י:</w:t>
      </w:r>
    </w:p>
    <w:p w14:paraId="721CF7C3" w14:textId="7CE239A9" w:rsidR="00E21367" w:rsidRDefault="00E21367" w:rsidP="00EE25AD">
      <w:pPr>
        <w:pStyle w:val="a4"/>
        <w:rPr>
          <w:rtl/>
        </w:rPr>
      </w:pPr>
      <w:r>
        <w:rPr>
          <w:rtl/>
        </w:rPr>
        <w:t xml:space="preserve">"ושמרו בני ישראל את השבת </w:t>
      </w:r>
      <w:r w:rsidR="00CC19E9">
        <w:rPr>
          <w:rFonts w:cs="David"/>
          <w:rtl/>
        </w:rPr>
        <w:t>–</w:t>
      </w:r>
      <w:r>
        <w:rPr>
          <w:rtl/>
        </w:rPr>
        <w:t xml:space="preserve"> כדי לעשות שבתות אחרות, יזהרו בשבת זו בקיום שמירת שבתות הרבה".</w:t>
      </w:r>
      <w:r w:rsidR="00EE25AD">
        <w:rPr>
          <w:rFonts w:hint="cs"/>
          <w:rtl/>
        </w:rPr>
        <w:t xml:space="preserve"> </w:t>
      </w:r>
      <w:r w:rsidR="00EE25AD" w:rsidRPr="00EE25AD">
        <w:rPr>
          <w:rFonts w:hint="cs"/>
          <w:sz w:val="18"/>
          <w:szCs w:val="20"/>
          <w:rtl/>
        </w:rPr>
        <w:t>(רש"י יומא פה:)</w:t>
      </w:r>
    </w:p>
    <w:p w14:paraId="5C59EAE6" w14:textId="68552B66" w:rsidR="00E21367" w:rsidRDefault="004D342C" w:rsidP="004F5859">
      <w:pPr>
        <w:pStyle w:val="aff4"/>
        <w:rPr>
          <w:rtl/>
        </w:rPr>
      </w:pPr>
      <w:r>
        <w:rPr>
          <w:rFonts w:hint="cs"/>
          <w:rtl/>
        </w:rPr>
        <w:t xml:space="preserve">כלומר </w:t>
      </w:r>
      <w:r w:rsidR="00E21367">
        <w:rPr>
          <w:rtl/>
        </w:rPr>
        <w:t xml:space="preserve">שמירת השבת נדרשת לאפשר קיומן של שבתות הרבה, וזהו ההיתר לחלל אותה במקום פיקוח נפש. </w:t>
      </w:r>
    </w:p>
    <w:p w14:paraId="00956B86" w14:textId="29F3BD5F" w:rsidR="00E21367" w:rsidRDefault="00E21367" w:rsidP="00E21367">
      <w:pPr>
        <w:rPr>
          <w:rtl/>
        </w:rPr>
      </w:pPr>
      <w:r>
        <w:rPr>
          <w:rtl/>
        </w:rPr>
        <w:t xml:space="preserve">כאמור, גם דרשה זו היא בכלל הדרשות שיש </w:t>
      </w:r>
      <w:r w:rsidR="009E2309">
        <w:rPr>
          <w:rFonts w:hint="cs"/>
          <w:rtl/>
        </w:rPr>
        <w:t>עלי</w:t>
      </w:r>
      <w:r>
        <w:rPr>
          <w:rtl/>
        </w:rPr>
        <w:t xml:space="preserve">הן </w:t>
      </w:r>
      <w:r w:rsidR="00892FF4">
        <w:rPr>
          <w:rFonts w:hint="cs"/>
          <w:rtl/>
        </w:rPr>
        <w:t>"</w:t>
      </w:r>
      <w:proofErr w:type="spellStart"/>
      <w:r>
        <w:rPr>
          <w:rtl/>
        </w:rPr>
        <w:t>פ</w:t>
      </w:r>
      <w:r w:rsidR="00892FF4">
        <w:rPr>
          <w:rFonts w:hint="cs"/>
          <w:rtl/>
        </w:rPr>
        <w:t>י</w:t>
      </w:r>
      <w:r>
        <w:rPr>
          <w:rtl/>
        </w:rPr>
        <w:t>רכ</w:t>
      </w:r>
      <w:r w:rsidR="00892FF4">
        <w:rPr>
          <w:rFonts w:hint="cs"/>
          <w:rtl/>
        </w:rPr>
        <w:t>א</w:t>
      </w:r>
      <w:proofErr w:type="spellEnd"/>
      <w:r w:rsidR="00892FF4">
        <w:rPr>
          <w:rFonts w:hint="cs"/>
          <w:rtl/>
        </w:rPr>
        <w:t>"</w:t>
      </w:r>
      <w:r>
        <w:rPr>
          <w:rtl/>
        </w:rPr>
        <w:t xml:space="preserve">, ובכל זאת מצאנו שחז"ל </w:t>
      </w:r>
      <w:r w:rsidR="00DD61B1">
        <w:rPr>
          <w:rFonts w:hint="cs"/>
          <w:rtl/>
        </w:rPr>
        <w:t xml:space="preserve">הביאוה </w:t>
      </w:r>
      <w:r>
        <w:rPr>
          <w:rtl/>
        </w:rPr>
        <w:t xml:space="preserve">כדרשה פשוטה ומוסכמת. בגמרא במסכת שבת נקבע שאסור לחלל את השבת לצורך טיפול במת, ורק הצלת חייו של </w:t>
      </w:r>
      <w:r>
        <w:rPr>
          <w:rtl/>
        </w:rPr>
        <w:t>אדם חי</w:t>
      </w:r>
      <w:r w:rsidR="006E3CE3">
        <w:rPr>
          <w:rFonts w:hint="cs"/>
          <w:rtl/>
        </w:rPr>
        <w:t xml:space="preserve"> </w:t>
      </w:r>
      <w:r w:rsidR="006E3CE3">
        <w:rPr>
          <w:rtl/>
        </w:rPr>
        <w:t>–</w:t>
      </w:r>
      <w:r w:rsidR="006E3CE3">
        <w:rPr>
          <w:rFonts w:hint="cs"/>
          <w:rtl/>
        </w:rPr>
        <w:t xml:space="preserve"> </w:t>
      </w:r>
      <w:r>
        <w:rPr>
          <w:rtl/>
        </w:rPr>
        <w:t>אפילו תינוק בן יומו</w:t>
      </w:r>
      <w:r w:rsidR="006E3CE3">
        <w:rPr>
          <w:rFonts w:hint="cs"/>
          <w:rtl/>
        </w:rPr>
        <w:t xml:space="preserve"> </w:t>
      </w:r>
      <w:r w:rsidR="006E3CE3">
        <w:rPr>
          <w:rtl/>
        </w:rPr>
        <w:t>–</w:t>
      </w:r>
      <w:r>
        <w:rPr>
          <w:rtl/>
        </w:rPr>
        <w:t xml:space="preserve"> דוחה את השבת. הגמרא </w:t>
      </w:r>
      <w:r w:rsidR="00E70121">
        <w:rPr>
          <w:rFonts w:hint="cs"/>
          <w:rtl/>
        </w:rPr>
        <w:t xml:space="preserve">מסבירה </w:t>
      </w:r>
      <w:r w:rsidR="00290610">
        <w:rPr>
          <w:rFonts w:hint="cs"/>
          <w:rtl/>
        </w:rPr>
        <w:t xml:space="preserve">זאת </w:t>
      </w:r>
      <w:r w:rsidR="00E70121">
        <w:rPr>
          <w:rFonts w:hint="cs"/>
          <w:rtl/>
        </w:rPr>
        <w:t>באופן הבא</w:t>
      </w:r>
      <w:r>
        <w:rPr>
          <w:rtl/>
        </w:rPr>
        <w:t>:</w:t>
      </w:r>
    </w:p>
    <w:p w14:paraId="7F4AB1B7" w14:textId="60824FAD" w:rsidR="00E21367" w:rsidRDefault="00E21367" w:rsidP="001C16CF">
      <w:pPr>
        <w:pStyle w:val="a4"/>
        <w:rPr>
          <w:rtl/>
        </w:rPr>
      </w:pPr>
      <w:r>
        <w:rPr>
          <w:rtl/>
        </w:rPr>
        <w:t xml:space="preserve">"תינוק בן יומו חי </w:t>
      </w:r>
      <w:proofErr w:type="spellStart"/>
      <w:r>
        <w:rPr>
          <w:rtl/>
        </w:rPr>
        <w:t>מחללין</w:t>
      </w:r>
      <w:proofErr w:type="spellEnd"/>
      <w:r>
        <w:rPr>
          <w:rtl/>
        </w:rPr>
        <w:t xml:space="preserve"> עליו את השבת. אמרה תורה: חלל עליו שבת אחד, כדי שישמור שבתות הרבה. דוד מלך ישראל מת </w:t>
      </w:r>
      <w:r w:rsidR="001C16CF">
        <w:rPr>
          <w:rtl/>
        </w:rPr>
        <w:t>–</w:t>
      </w:r>
      <w:r>
        <w:rPr>
          <w:rtl/>
        </w:rPr>
        <w:t xml:space="preserve"> אין </w:t>
      </w:r>
      <w:proofErr w:type="spellStart"/>
      <w:r>
        <w:rPr>
          <w:rtl/>
        </w:rPr>
        <w:t>מחללין</w:t>
      </w:r>
      <w:proofErr w:type="spellEnd"/>
      <w:r>
        <w:rPr>
          <w:rtl/>
        </w:rPr>
        <w:t xml:space="preserve"> עליו, כיון שמת אדם, בטל מן המצות. והיינו </w:t>
      </w:r>
      <w:proofErr w:type="spellStart"/>
      <w:r>
        <w:rPr>
          <w:rtl/>
        </w:rPr>
        <w:t>דאמר</w:t>
      </w:r>
      <w:proofErr w:type="spellEnd"/>
      <w:r>
        <w:rPr>
          <w:rtl/>
        </w:rPr>
        <w:t xml:space="preserve"> רבי יוחנן: במתים חפשי, כיון שמת אדם </w:t>
      </w:r>
      <w:r w:rsidR="001C16CF">
        <w:rPr>
          <w:rtl/>
        </w:rPr>
        <w:t>–</w:t>
      </w:r>
      <w:r>
        <w:rPr>
          <w:rtl/>
        </w:rPr>
        <w:t xml:space="preserve"> נעשה חפשי מן המצות"</w:t>
      </w:r>
      <w:r w:rsidR="001C16CF">
        <w:rPr>
          <w:rFonts w:hint="cs"/>
          <w:rtl/>
        </w:rPr>
        <w:t>.</w:t>
      </w:r>
      <w:r>
        <w:rPr>
          <w:rtl/>
        </w:rPr>
        <w:t xml:space="preserve"> </w:t>
      </w:r>
      <w:r w:rsidRPr="001C16CF">
        <w:rPr>
          <w:sz w:val="18"/>
          <w:szCs w:val="20"/>
          <w:rtl/>
        </w:rPr>
        <w:t>(שבת קנא</w:t>
      </w:r>
      <w:r w:rsidR="001C16CF" w:rsidRPr="001C16CF">
        <w:rPr>
          <w:rFonts w:hint="cs"/>
          <w:sz w:val="18"/>
          <w:szCs w:val="20"/>
          <w:rtl/>
        </w:rPr>
        <w:t>:</w:t>
      </w:r>
      <w:r w:rsidRPr="001C16CF">
        <w:rPr>
          <w:sz w:val="18"/>
          <w:szCs w:val="20"/>
          <w:rtl/>
        </w:rPr>
        <w:t>)</w:t>
      </w:r>
    </w:p>
    <w:p w14:paraId="6F90C8F7" w14:textId="2CAAE2A5" w:rsidR="00E21367" w:rsidRDefault="00AB094E" w:rsidP="009A37C7">
      <w:pPr>
        <w:pStyle w:val="33"/>
        <w:rPr>
          <w:rtl/>
        </w:rPr>
      </w:pPr>
      <w:r>
        <w:rPr>
          <w:rFonts w:hint="cs"/>
          <w:rtl/>
        </w:rPr>
        <w:t>אף ש</w:t>
      </w:r>
      <w:r w:rsidR="00E21367">
        <w:rPr>
          <w:rtl/>
        </w:rPr>
        <w:t>ה</w:t>
      </w:r>
      <w:r w:rsidR="006143B9">
        <w:rPr>
          <w:rFonts w:hint="cs"/>
          <w:rtl/>
        </w:rPr>
        <w:t>יינו מצפים ש</w:t>
      </w:r>
      <w:r w:rsidR="00E21367">
        <w:rPr>
          <w:rtl/>
        </w:rPr>
        <w:t xml:space="preserve">היתר לחלל שבת על תינוק </w:t>
      </w:r>
      <w:r w:rsidR="00EF35CD">
        <w:rPr>
          <w:rFonts w:hint="cs"/>
          <w:rtl/>
        </w:rPr>
        <w:t xml:space="preserve">חי </w:t>
      </w:r>
      <w:r w:rsidR="00E21367">
        <w:rPr>
          <w:rtl/>
        </w:rPr>
        <w:t xml:space="preserve">בן יומו </w:t>
      </w:r>
      <w:r w:rsidR="006143B9">
        <w:rPr>
          <w:rFonts w:hint="cs"/>
          <w:rtl/>
        </w:rPr>
        <w:t xml:space="preserve">יתבסס על דרשת </w:t>
      </w:r>
      <w:r w:rsidR="00E21367">
        <w:rPr>
          <w:rtl/>
        </w:rPr>
        <w:t xml:space="preserve">"וחי בהם", בכל זאת מצטטת הגמרא דווקא את נימוקו של רבי שמעון בן </w:t>
      </w:r>
      <w:proofErr w:type="spellStart"/>
      <w:r w:rsidR="00E21367">
        <w:rPr>
          <w:rtl/>
        </w:rPr>
        <w:t>מנסיא</w:t>
      </w:r>
      <w:proofErr w:type="spellEnd"/>
      <w:r w:rsidR="00E21367">
        <w:rPr>
          <w:rtl/>
        </w:rPr>
        <w:t xml:space="preserve">, שמבהיר את ההבדל בין הצלת החי ובין הטיפול במת. </w:t>
      </w:r>
      <w:r w:rsidR="00D551AB">
        <w:rPr>
          <w:rFonts w:hint="cs"/>
          <w:rtl/>
        </w:rPr>
        <w:t xml:space="preserve">גם </w:t>
      </w:r>
      <w:r w:rsidR="00E21367">
        <w:rPr>
          <w:rtl/>
        </w:rPr>
        <w:t xml:space="preserve">הרי"ף שם </w:t>
      </w:r>
      <w:r w:rsidR="00E21367" w:rsidRPr="00255B6E">
        <w:rPr>
          <w:sz w:val="16"/>
          <w:szCs w:val="20"/>
          <w:rtl/>
        </w:rPr>
        <w:t>(סה</w:t>
      </w:r>
      <w:r w:rsidR="00255B6E" w:rsidRPr="00255B6E">
        <w:rPr>
          <w:rFonts w:hint="cs"/>
          <w:sz w:val="16"/>
          <w:szCs w:val="20"/>
          <w:rtl/>
        </w:rPr>
        <w:t>:</w:t>
      </w:r>
      <w:r w:rsidR="00E21367" w:rsidRPr="00255B6E">
        <w:rPr>
          <w:sz w:val="16"/>
          <w:szCs w:val="20"/>
          <w:rtl/>
        </w:rPr>
        <w:t xml:space="preserve"> ב</w:t>
      </w:r>
      <w:r w:rsidR="00255B6E">
        <w:rPr>
          <w:rFonts w:hint="cs"/>
          <w:sz w:val="16"/>
          <w:szCs w:val="20"/>
          <w:rtl/>
        </w:rPr>
        <w:t>דפיו</w:t>
      </w:r>
      <w:r w:rsidR="00E21367" w:rsidRPr="00255B6E">
        <w:rPr>
          <w:sz w:val="16"/>
          <w:szCs w:val="20"/>
          <w:rtl/>
        </w:rPr>
        <w:t>)</w:t>
      </w:r>
      <w:r w:rsidR="00E21367">
        <w:rPr>
          <w:rtl/>
        </w:rPr>
        <w:t xml:space="preserve"> העתיק את הגמרא כלשונה, </w:t>
      </w:r>
      <w:r w:rsidR="009A37C7">
        <w:rPr>
          <w:rFonts w:hint="cs"/>
          <w:rtl/>
        </w:rPr>
        <w:t xml:space="preserve">אף </w:t>
      </w:r>
      <w:r w:rsidR="00E21367">
        <w:rPr>
          <w:rtl/>
        </w:rPr>
        <w:t>שהוא עצמו כתב ב</w:t>
      </w:r>
      <w:r w:rsidR="00E77668">
        <w:rPr>
          <w:rFonts w:hint="cs"/>
          <w:rtl/>
        </w:rPr>
        <w:t xml:space="preserve">מסכת </w:t>
      </w:r>
      <w:r w:rsidR="00E21367">
        <w:rPr>
          <w:rtl/>
        </w:rPr>
        <w:t xml:space="preserve">יומא </w:t>
      </w:r>
      <w:r w:rsidR="00E77668" w:rsidRPr="009A37C7">
        <w:rPr>
          <w:sz w:val="16"/>
          <w:szCs w:val="20"/>
          <w:rtl/>
        </w:rPr>
        <w:t>(</w:t>
      </w:r>
      <w:r w:rsidR="009E60DE" w:rsidRPr="009A37C7">
        <w:rPr>
          <w:rFonts w:hint="eastAsia"/>
          <w:sz w:val="16"/>
          <w:szCs w:val="20"/>
          <w:rtl/>
        </w:rPr>
        <w:t>ה</w:t>
      </w:r>
      <w:r w:rsidR="009E60DE" w:rsidRPr="009A37C7">
        <w:rPr>
          <w:sz w:val="16"/>
          <w:szCs w:val="20"/>
          <w:rtl/>
        </w:rPr>
        <w:t xml:space="preserve">. </w:t>
      </w:r>
      <w:r w:rsidR="009E60DE" w:rsidRPr="009A37C7">
        <w:rPr>
          <w:rFonts w:hint="eastAsia"/>
          <w:sz w:val="16"/>
          <w:szCs w:val="20"/>
          <w:rtl/>
        </w:rPr>
        <w:t>ב</w:t>
      </w:r>
      <w:r w:rsidR="00892FF4">
        <w:rPr>
          <w:rFonts w:hint="cs"/>
          <w:sz w:val="16"/>
          <w:szCs w:val="20"/>
          <w:rtl/>
        </w:rPr>
        <w:t>דפיו</w:t>
      </w:r>
      <w:r w:rsidR="00E77668" w:rsidRPr="009A37C7">
        <w:rPr>
          <w:sz w:val="16"/>
          <w:szCs w:val="20"/>
          <w:rtl/>
        </w:rPr>
        <w:t>)</w:t>
      </w:r>
      <w:r w:rsidR="00E77668">
        <w:rPr>
          <w:rFonts w:hint="cs"/>
          <w:rtl/>
        </w:rPr>
        <w:t xml:space="preserve"> </w:t>
      </w:r>
      <w:r w:rsidR="00E21367">
        <w:rPr>
          <w:rtl/>
        </w:rPr>
        <w:t xml:space="preserve">שההלכה כדברי שמואל שלומדים מ"וחי בהם". </w:t>
      </w:r>
    </w:p>
    <w:p w14:paraId="207AB17B" w14:textId="6FE0A410" w:rsidR="00E21367" w:rsidRDefault="00E21367" w:rsidP="00E21367">
      <w:pPr>
        <w:rPr>
          <w:rtl/>
        </w:rPr>
      </w:pPr>
      <w:r>
        <w:rPr>
          <w:rtl/>
        </w:rPr>
        <w:t xml:space="preserve">אזכור נוסף של הדרשה </w:t>
      </w:r>
      <w:r w:rsidR="00721325">
        <w:rPr>
          <w:rFonts w:hint="cs"/>
          <w:rtl/>
        </w:rPr>
        <w:t xml:space="preserve">בדברי הרמב"ם נמצא </w:t>
      </w:r>
      <w:r w:rsidR="00EE0688">
        <w:rPr>
          <w:rFonts w:hint="cs"/>
          <w:rtl/>
        </w:rPr>
        <w:t>ב</w:t>
      </w:r>
      <w:r w:rsidR="00892FF4">
        <w:rPr>
          <w:rFonts w:hint="cs"/>
          <w:rtl/>
        </w:rPr>
        <w:t xml:space="preserve">הקשר </w:t>
      </w:r>
      <w:r w:rsidR="00721325">
        <w:rPr>
          <w:rFonts w:hint="cs"/>
          <w:rtl/>
        </w:rPr>
        <w:t>ההלכה ש</w:t>
      </w:r>
      <w:r>
        <w:rPr>
          <w:rtl/>
        </w:rPr>
        <w:t xml:space="preserve">בית הדין </w:t>
      </w:r>
      <w:r w:rsidR="00721325">
        <w:rPr>
          <w:rFonts w:hint="cs"/>
          <w:rtl/>
        </w:rPr>
        <w:t xml:space="preserve">יכול </w:t>
      </w:r>
      <w:r>
        <w:rPr>
          <w:rtl/>
        </w:rPr>
        <w:t>לעקור דבר מן התורה בהוראת שעה</w:t>
      </w:r>
      <w:r w:rsidR="00E56860">
        <w:rPr>
          <w:rFonts w:hint="cs"/>
          <w:rtl/>
        </w:rPr>
        <w:t>, שאותה הוא מדמה</w:t>
      </w:r>
      <w:r>
        <w:rPr>
          <w:rtl/>
        </w:rPr>
        <w:t xml:space="preserve"> לניתוח מציל חיים שמחייב </w:t>
      </w:r>
      <w:r w:rsidR="00A52D54">
        <w:rPr>
          <w:rFonts w:hint="cs"/>
          <w:rtl/>
        </w:rPr>
        <w:t xml:space="preserve">כריתת </w:t>
      </w:r>
      <w:r>
        <w:rPr>
          <w:rtl/>
        </w:rPr>
        <w:t xml:space="preserve">איבר אחד </w:t>
      </w:r>
      <w:r w:rsidR="00A52D54">
        <w:rPr>
          <w:rFonts w:hint="cs"/>
          <w:rtl/>
        </w:rPr>
        <w:t xml:space="preserve">לטובת הצלת </w:t>
      </w:r>
      <w:r>
        <w:rPr>
          <w:rtl/>
        </w:rPr>
        <w:t>הגוף</w:t>
      </w:r>
      <w:r w:rsidR="00A52D54">
        <w:rPr>
          <w:rFonts w:hint="cs"/>
          <w:rtl/>
        </w:rPr>
        <w:t xml:space="preserve"> כולו</w:t>
      </w:r>
      <w:r>
        <w:rPr>
          <w:rtl/>
        </w:rPr>
        <w:t>:</w:t>
      </w:r>
    </w:p>
    <w:p w14:paraId="1DF77801" w14:textId="1802F23A" w:rsidR="00E21367" w:rsidRPr="00DC528F" w:rsidRDefault="00E21367" w:rsidP="00DC528F">
      <w:pPr>
        <w:pStyle w:val="a4"/>
        <w:rPr>
          <w:sz w:val="18"/>
          <w:szCs w:val="20"/>
          <w:rtl/>
        </w:rPr>
      </w:pPr>
      <w:r>
        <w:rPr>
          <w:rtl/>
        </w:rPr>
        <w:t>"כשם שהרופא חותך ידו או רגלו של זה כדי שיחיה כולו כך בית דין מורים בזמן מן הזמנים לעבור על קצת מצות לפי שעה כדי שיתקיימו כולם כדרך שאמרו חכמים הראשונים חלל עליו שבת אחת כדי שישמור שבתות הרבה</w:t>
      </w:r>
      <w:r w:rsidR="00DC528F">
        <w:rPr>
          <w:rFonts w:hint="cs"/>
          <w:rtl/>
        </w:rPr>
        <w:t>".</w:t>
      </w:r>
      <w:r>
        <w:rPr>
          <w:rtl/>
        </w:rPr>
        <w:t xml:space="preserve"> </w:t>
      </w:r>
      <w:r w:rsidRPr="00DC528F">
        <w:rPr>
          <w:sz w:val="18"/>
          <w:szCs w:val="20"/>
          <w:rtl/>
        </w:rPr>
        <w:t>(</w:t>
      </w:r>
      <w:r w:rsidR="00D551AB">
        <w:rPr>
          <w:rFonts w:hint="cs"/>
          <w:sz w:val="18"/>
          <w:szCs w:val="20"/>
          <w:rtl/>
        </w:rPr>
        <w:t>הלכות</w:t>
      </w:r>
      <w:r w:rsidRPr="00DC528F">
        <w:rPr>
          <w:sz w:val="18"/>
          <w:szCs w:val="20"/>
          <w:rtl/>
        </w:rPr>
        <w:t xml:space="preserve"> ממרים ב'</w:t>
      </w:r>
      <w:r w:rsidR="00DC528F">
        <w:rPr>
          <w:rFonts w:hint="cs"/>
          <w:sz w:val="18"/>
          <w:szCs w:val="20"/>
          <w:rtl/>
        </w:rPr>
        <w:t>,</w:t>
      </w:r>
      <w:r w:rsidRPr="00DC528F">
        <w:rPr>
          <w:sz w:val="18"/>
          <w:szCs w:val="20"/>
          <w:rtl/>
        </w:rPr>
        <w:t xml:space="preserve"> ד)</w:t>
      </w:r>
    </w:p>
    <w:p w14:paraId="39C37A4E" w14:textId="3323A942" w:rsidR="00E21367" w:rsidRDefault="00E21367" w:rsidP="00DC528F">
      <w:pPr>
        <w:pStyle w:val="26"/>
        <w:rPr>
          <w:rtl/>
        </w:rPr>
      </w:pPr>
      <w:r>
        <w:rPr>
          <w:rtl/>
        </w:rPr>
        <w:t xml:space="preserve">אמנם הרמב"ם אינו לומד הלכה מדרשת רבי שמעון בן </w:t>
      </w:r>
      <w:proofErr w:type="spellStart"/>
      <w:r>
        <w:rPr>
          <w:rtl/>
        </w:rPr>
        <w:t>מנסיא</w:t>
      </w:r>
      <w:proofErr w:type="spellEnd"/>
      <w:r>
        <w:rPr>
          <w:rtl/>
        </w:rPr>
        <w:t>, אלא משתמש בה להבהרת המשל וכדי לסבר את האוזן</w:t>
      </w:r>
      <w:r w:rsidR="0058336E">
        <w:rPr>
          <w:rFonts w:hint="cs"/>
          <w:rtl/>
        </w:rPr>
        <w:t xml:space="preserve"> (</w:t>
      </w:r>
      <w:r w:rsidR="008F69F0">
        <w:rPr>
          <w:rFonts w:hint="cs"/>
          <w:rtl/>
        </w:rPr>
        <w:t xml:space="preserve">ובלשונו: </w:t>
      </w:r>
      <w:r w:rsidR="0058336E">
        <w:rPr>
          <w:rFonts w:hint="cs"/>
          <w:rtl/>
        </w:rPr>
        <w:t xml:space="preserve">"כדרך </w:t>
      </w:r>
      <w:r w:rsidR="008F69F0">
        <w:rPr>
          <w:rFonts w:hint="cs"/>
          <w:rtl/>
        </w:rPr>
        <w:t>שאמרו")</w:t>
      </w:r>
      <w:r>
        <w:rPr>
          <w:rtl/>
        </w:rPr>
        <w:t xml:space="preserve">, ועדיין ניכר שראה עיקרון זה של </w:t>
      </w:r>
      <w:r w:rsidR="004A5B4D">
        <w:rPr>
          <w:rFonts w:hint="cs"/>
          <w:rtl/>
        </w:rPr>
        <w:t>"</w:t>
      </w:r>
      <w:r>
        <w:rPr>
          <w:rtl/>
        </w:rPr>
        <w:t>חלל עליו שבת אחת כדי שישמור שבתות הרבה</w:t>
      </w:r>
      <w:r w:rsidR="004A5B4D">
        <w:rPr>
          <w:rFonts w:hint="cs"/>
          <w:rtl/>
        </w:rPr>
        <w:t>"</w:t>
      </w:r>
      <w:r>
        <w:rPr>
          <w:rtl/>
        </w:rPr>
        <w:t xml:space="preserve"> כעיקרון מהותי בתורתם של "חכמים הראשונים". </w:t>
      </w:r>
    </w:p>
    <w:p w14:paraId="1B37E82B" w14:textId="3E56A359" w:rsidR="00E21367" w:rsidRDefault="00E21367" w:rsidP="00E21367">
      <w:pPr>
        <w:rPr>
          <w:rtl/>
        </w:rPr>
      </w:pPr>
      <w:r>
        <w:rPr>
          <w:rtl/>
        </w:rPr>
        <w:t xml:space="preserve">בדברי הראשונים והאחרונים מצאנו שלוש סוגיות הלכתיות מרכזיות שנקשרו לדרשת רבי שמעון בן </w:t>
      </w:r>
      <w:proofErr w:type="spellStart"/>
      <w:r>
        <w:rPr>
          <w:rtl/>
        </w:rPr>
        <w:t>מנסיא</w:t>
      </w:r>
      <w:proofErr w:type="spellEnd"/>
      <w:r w:rsidR="007C7937">
        <w:rPr>
          <w:rFonts w:hint="cs"/>
          <w:rtl/>
        </w:rPr>
        <w:t>,</w:t>
      </w:r>
      <w:r>
        <w:rPr>
          <w:rStyle w:val="aa"/>
          <w:rFonts w:eastAsiaTheme="majorEastAsia"/>
          <w:rtl/>
        </w:rPr>
        <w:footnoteReference w:id="1"/>
      </w:r>
      <w:r>
        <w:rPr>
          <w:rtl/>
        </w:rPr>
        <w:t xml:space="preserve"> ובהן נעסוק בשיעור זה. </w:t>
      </w:r>
    </w:p>
    <w:p w14:paraId="4AD26754" w14:textId="77777777" w:rsidR="00E21367" w:rsidRDefault="00E21367" w:rsidP="00E21367">
      <w:pPr>
        <w:rPr>
          <w:rtl/>
        </w:rPr>
      </w:pPr>
    </w:p>
    <w:p w14:paraId="04D2D3B7" w14:textId="77777777" w:rsidR="00E21367" w:rsidRDefault="00E21367" w:rsidP="008F0CB9">
      <w:pPr>
        <w:pStyle w:val="I"/>
        <w:rPr>
          <w:rtl/>
        </w:rPr>
      </w:pPr>
      <w:r>
        <w:rPr>
          <w:rtl/>
        </w:rPr>
        <w:t>ב. חילול שבת להצלת עובר</w:t>
      </w:r>
    </w:p>
    <w:p w14:paraId="3D83AC6F" w14:textId="548EB79D" w:rsidR="00AA3D9A" w:rsidRDefault="00AA3D9A" w:rsidP="009A37C7">
      <w:pPr>
        <w:pStyle w:val="II"/>
        <w:rPr>
          <w:rtl/>
        </w:rPr>
      </w:pPr>
      <w:r>
        <w:rPr>
          <w:rFonts w:hint="cs"/>
          <w:rtl/>
        </w:rPr>
        <w:t>חידושו של הרמב"ן</w:t>
      </w:r>
    </w:p>
    <w:p w14:paraId="262E9C2B" w14:textId="33C0DFE8" w:rsidR="00EE4A54" w:rsidRDefault="00E21367" w:rsidP="00E21367">
      <w:pPr>
        <w:rPr>
          <w:rtl/>
        </w:rPr>
      </w:pPr>
      <w:r>
        <w:rPr>
          <w:rtl/>
        </w:rPr>
        <w:t xml:space="preserve">הסוגיות בפרק השמיני </w:t>
      </w:r>
      <w:proofErr w:type="spellStart"/>
      <w:r>
        <w:rPr>
          <w:rtl/>
        </w:rPr>
        <w:t>ביומא</w:t>
      </w:r>
      <w:proofErr w:type="spellEnd"/>
      <w:r>
        <w:rPr>
          <w:rtl/>
        </w:rPr>
        <w:t xml:space="preserve"> עוסקות בהיתר </w:t>
      </w:r>
      <w:r w:rsidR="009D6717">
        <w:rPr>
          <w:rFonts w:hint="cs"/>
          <w:rtl/>
        </w:rPr>
        <w:t>ל</w:t>
      </w:r>
      <w:r w:rsidR="00BB15CB">
        <w:rPr>
          <w:rFonts w:hint="cs"/>
          <w:rtl/>
        </w:rPr>
        <w:t xml:space="preserve">אישה מעוברת </w:t>
      </w:r>
      <w:r>
        <w:rPr>
          <w:rtl/>
        </w:rPr>
        <w:t xml:space="preserve">לאכול ביום הכיפורים במקום פיקוח נפש. הרמב"ן בספרו </w:t>
      </w:r>
      <w:r w:rsidRPr="009A37C7">
        <w:rPr>
          <w:b/>
          <w:bCs/>
          <w:rtl/>
        </w:rPr>
        <w:t>תורת האדם</w:t>
      </w:r>
      <w:r>
        <w:rPr>
          <w:rtl/>
        </w:rPr>
        <w:t xml:space="preserve"> נשאל מה יהיה הדין כאשר ברור שה</w:t>
      </w:r>
      <w:r w:rsidR="00BB15CB">
        <w:rPr>
          <w:rFonts w:hint="cs"/>
          <w:rtl/>
        </w:rPr>
        <w:t>אישה ה</w:t>
      </w:r>
      <w:r>
        <w:rPr>
          <w:rtl/>
        </w:rPr>
        <w:t>מעוברת איננה בסכנה, אך נשקפת סכנה ממשית לחייו של העובר – האם גם זה בכלל פיקוח נפש המתיר חילול שבת או אכילה ביום הכיפורים</w:t>
      </w:r>
      <w:r w:rsidR="00EE4A54">
        <w:rPr>
          <w:rtl/>
        </w:rPr>
        <w:t>?</w:t>
      </w:r>
    </w:p>
    <w:p w14:paraId="2710D0EC" w14:textId="5C1E89F9" w:rsidR="00E21367" w:rsidRDefault="00E21367" w:rsidP="000E1B29">
      <w:pPr>
        <w:rPr>
          <w:rtl/>
        </w:rPr>
      </w:pPr>
      <w:r>
        <w:rPr>
          <w:rtl/>
        </w:rPr>
        <w:t>הרמב"ן מוכיח מן המשנה במסכת א</w:t>
      </w:r>
      <w:r w:rsidR="00A717CF">
        <w:rPr>
          <w:rFonts w:hint="cs"/>
          <w:rtl/>
        </w:rPr>
        <w:t>ו</w:t>
      </w:r>
      <w:r>
        <w:rPr>
          <w:rtl/>
        </w:rPr>
        <w:t xml:space="preserve">הלות </w:t>
      </w:r>
      <w:r w:rsidRPr="009A37C7">
        <w:rPr>
          <w:sz w:val="16"/>
          <w:szCs w:val="20"/>
          <w:rtl/>
        </w:rPr>
        <w:t>(ז'</w:t>
      </w:r>
      <w:r w:rsidR="00A717CF" w:rsidRPr="009A37C7">
        <w:rPr>
          <w:sz w:val="16"/>
          <w:szCs w:val="20"/>
          <w:rtl/>
        </w:rPr>
        <w:t>,</w:t>
      </w:r>
      <w:r w:rsidRPr="009A37C7">
        <w:rPr>
          <w:sz w:val="16"/>
          <w:szCs w:val="20"/>
          <w:rtl/>
        </w:rPr>
        <w:t xml:space="preserve"> ו)</w:t>
      </w:r>
      <w:r>
        <w:rPr>
          <w:rtl/>
        </w:rPr>
        <w:t xml:space="preserve"> וממקורות נוספים, שעובר איננו</w:t>
      </w:r>
      <w:r w:rsidR="003C4516">
        <w:rPr>
          <w:rFonts w:hint="cs"/>
          <w:rtl/>
        </w:rPr>
        <w:t xml:space="preserve"> בגדר</w:t>
      </w:r>
      <w:r>
        <w:rPr>
          <w:rtl/>
        </w:rPr>
        <w:t xml:space="preserve"> "נפש", ו</w:t>
      </w:r>
      <w:r w:rsidR="00E81CA5">
        <w:rPr>
          <w:rFonts w:hint="cs"/>
          <w:rtl/>
        </w:rPr>
        <w:t xml:space="preserve">מסיבה זו </w:t>
      </w:r>
      <w:r>
        <w:rPr>
          <w:rtl/>
        </w:rPr>
        <w:t xml:space="preserve">כאשר הוא מסכן את חיי האם ברור שפוגעים בו כדי להציל אותה, ואין בכך משום </w:t>
      </w:r>
      <w:r w:rsidR="00C76EAA">
        <w:rPr>
          <w:rFonts w:hint="cs"/>
          <w:rtl/>
        </w:rPr>
        <w:t>'</w:t>
      </w:r>
      <w:r>
        <w:rPr>
          <w:rtl/>
        </w:rPr>
        <w:t>דחיית נפש מפני נפש</w:t>
      </w:r>
      <w:r w:rsidR="00C76EAA">
        <w:rPr>
          <w:rFonts w:hint="cs"/>
          <w:rtl/>
        </w:rPr>
        <w:t>'</w:t>
      </w:r>
      <w:r w:rsidR="00181231">
        <w:rPr>
          <w:rtl/>
        </w:rPr>
        <w:t>.</w:t>
      </w:r>
      <w:r w:rsidR="00EE4A54">
        <w:rPr>
          <w:rFonts w:hint="cs"/>
          <w:rtl/>
        </w:rPr>
        <w:t xml:space="preserve"> </w:t>
      </w:r>
      <w:r w:rsidR="00181231">
        <w:rPr>
          <w:rFonts w:hint="cs"/>
          <w:rtl/>
        </w:rPr>
        <w:t xml:space="preserve">כעת, </w:t>
      </w:r>
      <w:r>
        <w:rPr>
          <w:rtl/>
        </w:rPr>
        <w:t xml:space="preserve">אם עובר אכן איננו </w:t>
      </w:r>
      <w:r w:rsidR="00181231">
        <w:rPr>
          <w:rFonts w:hint="cs"/>
          <w:rtl/>
        </w:rPr>
        <w:t>בגדר "</w:t>
      </w:r>
      <w:r>
        <w:rPr>
          <w:rtl/>
        </w:rPr>
        <w:t>נפש</w:t>
      </w:r>
      <w:r w:rsidR="00181231">
        <w:rPr>
          <w:rFonts w:hint="cs"/>
          <w:rtl/>
        </w:rPr>
        <w:t>"</w:t>
      </w:r>
      <w:r w:rsidR="00AE6766">
        <w:rPr>
          <w:rFonts w:hint="cs"/>
          <w:rtl/>
        </w:rPr>
        <w:t xml:space="preserve"> ועל כן חיי אימו קודמים לחייו</w:t>
      </w:r>
      <w:r>
        <w:rPr>
          <w:rtl/>
        </w:rPr>
        <w:t>, לכאורה פשוט וברור שאין בו היתרים הקשורים ל"פיקוח נפש</w:t>
      </w:r>
      <w:r w:rsidR="00AE6766">
        <w:rPr>
          <w:rtl/>
        </w:rPr>
        <w:t>"</w:t>
      </w:r>
      <w:r w:rsidR="00AE6766">
        <w:rPr>
          <w:rFonts w:hint="cs"/>
          <w:rtl/>
        </w:rPr>
        <w:t>,</w:t>
      </w:r>
      <w:r w:rsidR="00AE6766">
        <w:rPr>
          <w:rtl/>
        </w:rPr>
        <w:t xml:space="preserve"> </w:t>
      </w:r>
      <w:r w:rsidR="00AE6766">
        <w:rPr>
          <w:rFonts w:hint="cs"/>
          <w:rtl/>
        </w:rPr>
        <w:t>אלא ש</w:t>
      </w:r>
      <w:r>
        <w:rPr>
          <w:rtl/>
        </w:rPr>
        <w:t>הרמב"ן</w:t>
      </w:r>
      <w:r w:rsidR="00EA072E">
        <w:rPr>
          <w:rFonts w:hint="cs"/>
          <w:rtl/>
        </w:rPr>
        <w:t xml:space="preserve"> </w:t>
      </w:r>
      <w:r w:rsidR="000B5339">
        <w:rPr>
          <w:rFonts w:hint="cs"/>
          <w:rtl/>
        </w:rPr>
        <w:t>שולל מסקנה זו</w:t>
      </w:r>
      <w:r>
        <w:rPr>
          <w:rtl/>
        </w:rPr>
        <w:t>:</w:t>
      </w:r>
    </w:p>
    <w:p w14:paraId="636C1C42" w14:textId="0915B576" w:rsidR="00EA072E" w:rsidRDefault="00E21367" w:rsidP="007F091F">
      <w:pPr>
        <w:pStyle w:val="a4"/>
        <w:rPr>
          <w:rtl/>
        </w:rPr>
      </w:pPr>
      <w:r>
        <w:rPr>
          <w:rtl/>
        </w:rPr>
        <w:t xml:space="preserve">"ובהלכות גדולות נמי, אשה עוברה </w:t>
      </w:r>
      <w:proofErr w:type="spellStart"/>
      <w:r>
        <w:rPr>
          <w:rtl/>
        </w:rPr>
        <w:t>דידעינן</w:t>
      </w:r>
      <w:proofErr w:type="spellEnd"/>
      <w:r>
        <w:rPr>
          <w:rtl/>
        </w:rPr>
        <w:t xml:space="preserve"> דאי לא אכלה מתעקר ולדה, אף על גב </w:t>
      </w:r>
      <w:proofErr w:type="spellStart"/>
      <w:r>
        <w:rPr>
          <w:rtl/>
        </w:rPr>
        <w:t>דאמרינן</w:t>
      </w:r>
      <w:proofErr w:type="spellEnd"/>
      <w:r>
        <w:rPr>
          <w:rtl/>
        </w:rPr>
        <w:t xml:space="preserve"> ספק בן קיימא הוא ספק נפל, שפיר דמי </w:t>
      </w:r>
      <w:proofErr w:type="spellStart"/>
      <w:r>
        <w:rPr>
          <w:rtl/>
        </w:rPr>
        <w:t>למיתן</w:t>
      </w:r>
      <w:proofErr w:type="spellEnd"/>
      <w:r>
        <w:rPr>
          <w:rtl/>
        </w:rPr>
        <w:t xml:space="preserve"> לה...</w:t>
      </w:r>
    </w:p>
    <w:p w14:paraId="4B2BC57A" w14:textId="2A0B67C6" w:rsidR="00E21367" w:rsidRDefault="00E21367" w:rsidP="000E1B29">
      <w:pPr>
        <w:pStyle w:val="a4"/>
        <w:rPr>
          <w:rtl/>
        </w:rPr>
      </w:pPr>
      <w:r>
        <w:rPr>
          <w:rtl/>
        </w:rPr>
        <w:t xml:space="preserve">ואף על גב </w:t>
      </w:r>
      <w:proofErr w:type="spellStart"/>
      <w:r>
        <w:rPr>
          <w:rtl/>
        </w:rPr>
        <w:t>דתנן</w:t>
      </w:r>
      <w:proofErr w:type="spellEnd"/>
      <w:r>
        <w:rPr>
          <w:rtl/>
        </w:rPr>
        <w:t xml:space="preserve"> </w:t>
      </w:r>
      <w:r w:rsidRPr="007F091F">
        <w:rPr>
          <w:sz w:val="18"/>
          <w:szCs w:val="20"/>
          <w:rtl/>
        </w:rPr>
        <w:t>(</w:t>
      </w:r>
      <w:proofErr w:type="spellStart"/>
      <w:r w:rsidRPr="007F091F">
        <w:rPr>
          <w:sz w:val="18"/>
          <w:szCs w:val="20"/>
          <w:rtl/>
        </w:rPr>
        <w:t>אהלות</w:t>
      </w:r>
      <w:proofErr w:type="spellEnd"/>
      <w:r w:rsidRPr="007F091F">
        <w:rPr>
          <w:sz w:val="18"/>
          <w:szCs w:val="20"/>
          <w:rtl/>
        </w:rPr>
        <w:t xml:space="preserve"> פ"ז)</w:t>
      </w:r>
      <w:r>
        <w:rPr>
          <w:rtl/>
        </w:rPr>
        <w:t xml:space="preserve"> </w:t>
      </w:r>
      <w:proofErr w:type="spellStart"/>
      <w:r>
        <w:rPr>
          <w:rtl/>
        </w:rPr>
        <w:t>האשה</w:t>
      </w:r>
      <w:proofErr w:type="spellEnd"/>
      <w:r>
        <w:rPr>
          <w:rtl/>
        </w:rPr>
        <w:t xml:space="preserve"> המקשה לילד </w:t>
      </w:r>
      <w:proofErr w:type="spellStart"/>
      <w:r>
        <w:rPr>
          <w:rtl/>
        </w:rPr>
        <w:t>מביאין</w:t>
      </w:r>
      <w:proofErr w:type="spellEnd"/>
      <w:r>
        <w:rPr>
          <w:rtl/>
        </w:rPr>
        <w:t xml:space="preserve"> סכין </w:t>
      </w:r>
      <w:proofErr w:type="spellStart"/>
      <w:r>
        <w:rPr>
          <w:rtl/>
        </w:rPr>
        <w:t>ומחתכין</w:t>
      </w:r>
      <w:proofErr w:type="spellEnd"/>
      <w:r>
        <w:rPr>
          <w:rtl/>
        </w:rPr>
        <w:t xml:space="preserve"> אותו אבר </w:t>
      </w:r>
      <w:proofErr w:type="spellStart"/>
      <w:r>
        <w:rPr>
          <w:rtl/>
        </w:rPr>
        <w:t>אבר</w:t>
      </w:r>
      <w:proofErr w:type="spellEnd"/>
      <w:r>
        <w:rPr>
          <w:rtl/>
        </w:rPr>
        <w:t xml:space="preserve">, </w:t>
      </w:r>
      <w:proofErr w:type="spellStart"/>
      <w:r>
        <w:rPr>
          <w:rtl/>
        </w:rPr>
        <w:t>דאלמא</w:t>
      </w:r>
      <w:proofErr w:type="spellEnd"/>
      <w:r>
        <w:rPr>
          <w:rtl/>
        </w:rPr>
        <w:t xml:space="preserve"> מעיקרא לית ביה משום הצלת נפשות...</w:t>
      </w:r>
      <w:r w:rsidR="00EA072E">
        <w:rPr>
          <w:rFonts w:hint="cs"/>
          <w:rtl/>
        </w:rPr>
        <w:t xml:space="preserve"> </w:t>
      </w:r>
      <w:r>
        <w:rPr>
          <w:rtl/>
        </w:rPr>
        <w:t xml:space="preserve">אפילו הכי </w:t>
      </w:r>
      <w:proofErr w:type="spellStart"/>
      <w:r>
        <w:rPr>
          <w:rtl/>
        </w:rPr>
        <w:t>לענין</w:t>
      </w:r>
      <w:proofErr w:type="spellEnd"/>
      <w:r>
        <w:rPr>
          <w:rtl/>
        </w:rPr>
        <w:t xml:space="preserve"> שמירת מצות </w:t>
      </w:r>
      <w:proofErr w:type="spellStart"/>
      <w:r>
        <w:rPr>
          <w:rtl/>
        </w:rPr>
        <w:t>מחללין</w:t>
      </w:r>
      <w:proofErr w:type="spellEnd"/>
      <w:r>
        <w:rPr>
          <w:rtl/>
        </w:rPr>
        <w:t xml:space="preserve"> עליה: אמרה תורה חלל עליו שבת אחת שמא ישמור שבתות הרבה. הלכך אפי' בהצלת עובר פחות מבן ארבעים יום שאין לו חיות כלל </w:t>
      </w:r>
      <w:proofErr w:type="spellStart"/>
      <w:r>
        <w:rPr>
          <w:rtl/>
        </w:rPr>
        <w:t>מחללין</w:t>
      </w:r>
      <w:proofErr w:type="spellEnd"/>
      <w:r>
        <w:rPr>
          <w:rtl/>
        </w:rPr>
        <w:t xml:space="preserve"> עליו כדעת בעל הלכות. </w:t>
      </w:r>
    </w:p>
    <w:p w14:paraId="6943A7B1" w14:textId="0DCD0499" w:rsidR="00E21367" w:rsidRDefault="00E21367" w:rsidP="007F091F">
      <w:pPr>
        <w:pStyle w:val="a4"/>
        <w:rPr>
          <w:rtl/>
        </w:rPr>
      </w:pPr>
      <w:r>
        <w:rPr>
          <w:rtl/>
        </w:rPr>
        <w:t xml:space="preserve">ואיכא </w:t>
      </w:r>
      <w:proofErr w:type="spellStart"/>
      <w:r>
        <w:rPr>
          <w:rtl/>
        </w:rPr>
        <w:t>דסבירא</w:t>
      </w:r>
      <w:proofErr w:type="spellEnd"/>
      <w:r>
        <w:rPr>
          <w:rtl/>
        </w:rPr>
        <w:t xml:space="preserve"> ליה שאין </w:t>
      </w:r>
      <w:proofErr w:type="spellStart"/>
      <w:r>
        <w:rPr>
          <w:rtl/>
        </w:rPr>
        <w:t>מחללין</w:t>
      </w:r>
      <w:proofErr w:type="spellEnd"/>
      <w:r>
        <w:rPr>
          <w:rtl/>
        </w:rPr>
        <w:t xml:space="preserve"> משום נפלים... וספק נפשות להקל"</w:t>
      </w:r>
      <w:r w:rsidR="007F091F">
        <w:rPr>
          <w:rFonts w:hint="cs"/>
          <w:rtl/>
        </w:rPr>
        <w:t>.</w:t>
      </w:r>
      <w:r>
        <w:rPr>
          <w:rtl/>
        </w:rPr>
        <w:t xml:space="preserve"> </w:t>
      </w:r>
      <w:r w:rsidRPr="007F091F">
        <w:rPr>
          <w:sz w:val="18"/>
          <w:szCs w:val="20"/>
          <w:rtl/>
        </w:rPr>
        <w:t>(תורת האדם שער המיחוש עניין הסכנה)</w:t>
      </w:r>
    </w:p>
    <w:p w14:paraId="3C1FFE1D" w14:textId="2F55386C" w:rsidR="00E12931" w:rsidRDefault="00E21367" w:rsidP="00E21367">
      <w:pPr>
        <w:rPr>
          <w:rtl/>
        </w:rPr>
      </w:pPr>
      <w:r>
        <w:rPr>
          <w:rtl/>
        </w:rPr>
        <w:t xml:space="preserve">אם כן, הרמב"ן </w:t>
      </w:r>
      <w:r w:rsidR="00D75917">
        <w:rPr>
          <w:rFonts w:hint="cs"/>
          <w:rtl/>
        </w:rPr>
        <w:t>מבאר של</w:t>
      </w:r>
      <w:r w:rsidR="00B00371">
        <w:rPr>
          <w:rFonts w:hint="cs"/>
          <w:rtl/>
        </w:rPr>
        <w:t>שיט</w:t>
      </w:r>
      <w:r w:rsidR="00D75917">
        <w:rPr>
          <w:rFonts w:hint="cs"/>
          <w:rtl/>
        </w:rPr>
        <w:t xml:space="preserve">ת </w:t>
      </w:r>
      <w:r w:rsidR="00B00371">
        <w:rPr>
          <w:rFonts w:hint="cs"/>
          <w:rtl/>
        </w:rPr>
        <w:t>ה</w:t>
      </w:r>
      <w:r w:rsidRPr="009A37C7">
        <w:rPr>
          <w:b/>
          <w:bCs/>
          <w:rtl/>
        </w:rPr>
        <w:t>הלכות גדולות</w:t>
      </w:r>
      <w:r>
        <w:rPr>
          <w:rtl/>
        </w:rPr>
        <w:t xml:space="preserve"> "וחי בהם" אינו שייך בעובר, משום שהוא איננו </w:t>
      </w:r>
      <w:r w:rsidR="00265C22">
        <w:rPr>
          <w:rFonts w:hint="cs"/>
          <w:rtl/>
        </w:rPr>
        <w:t>בגדר "</w:t>
      </w:r>
      <w:r>
        <w:rPr>
          <w:rtl/>
        </w:rPr>
        <w:t>נפש</w:t>
      </w:r>
      <w:r w:rsidR="00265C22">
        <w:rPr>
          <w:rFonts w:hint="cs"/>
          <w:rtl/>
        </w:rPr>
        <w:t xml:space="preserve">" </w:t>
      </w:r>
      <w:r w:rsidR="00265C22">
        <w:rPr>
          <w:rtl/>
        </w:rPr>
        <w:t xml:space="preserve">– </w:t>
      </w:r>
      <w:r>
        <w:rPr>
          <w:rtl/>
        </w:rPr>
        <w:t xml:space="preserve">ואולם סוף כל סוף הוא </w:t>
      </w:r>
      <w:r w:rsidR="00265C22">
        <w:rPr>
          <w:rFonts w:hint="cs"/>
          <w:rtl/>
        </w:rPr>
        <w:t>'</w:t>
      </w:r>
      <w:r>
        <w:rPr>
          <w:rtl/>
        </w:rPr>
        <w:t>ישמור שבתות הרבה</w:t>
      </w:r>
      <w:r w:rsidR="00265C22">
        <w:rPr>
          <w:rFonts w:hint="cs"/>
          <w:rtl/>
        </w:rPr>
        <w:t>'</w:t>
      </w:r>
      <w:r>
        <w:rPr>
          <w:rtl/>
        </w:rPr>
        <w:t xml:space="preserve"> ועל כן מותר להצילו גם במחיר חילול שבת או אכילה ביום הכיפורים. הרמב"ן מדגיש שיש גם דעות אחרות, אך הוא אינו מקבל אותן להלכה</w:t>
      </w:r>
      <w:r w:rsidR="00E12931">
        <w:rPr>
          <w:rFonts w:hint="cs"/>
          <w:rtl/>
        </w:rPr>
        <w:t xml:space="preserve"> מכיוון ש"ספק נפשות להקל"</w:t>
      </w:r>
      <w:r w:rsidR="00E12931">
        <w:rPr>
          <w:rtl/>
        </w:rPr>
        <w:t>.</w:t>
      </w:r>
    </w:p>
    <w:p w14:paraId="6385315A" w14:textId="43ACFA0C" w:rsidR="00E21367" w:rsidRDefault="002021A0" w:rsidP="00E21367">
      <w:pPr>
        <w:rPr>
          <w:rtl/>
        </w:rPr>
      </w:pPr>
      <w:r>
        <w:rPr>
          <w:rFonts w:hint="cs"/>
          <w:rtl/>
        </w:rPr>
        <w:t>בשיטתו של הרמב"ן אחזו</w:t>
      </w:r>
      <w:r w:rsidRPr="002021A0">
        <w:rPr>
          <w:rtl/>
        </w:rPr>
        <w:t xml:space="preserve"> </w:t>
      </w:r>
      <w:proofErr w:type="spellStart"/>
      <w:r>
        <w:rPr>
          <w:rtl/>
        </w:rPr>
        <w:t>הרא"ש</w:t>
      </w:r>
      <w:proofErr w:type="spellEnd"/>
      <w:r>
        <w:rPr>
          <w:rtl/>
        </w:rPr>
        <w:t xml:space="preserve"> </w:t>
      </w:r>
      <w:r w:rsidRPr="00993E8B">
        <w:rPr>
          <w:sz w:val="16"/>
          <w:szCs w:val="20"/>
          <w:rtl/>
        </w:rPr>
        <w:t>(יומא ח'</w:t>
      </w:r>
      <w:r>
        <w:rPr>
          <w:rFonts w:hint="cs"/>
          <w:sz w:val="16"/>
          <w:szCs w:val="20"/>
          <w:rtl/>
        </w:rPr>
        <w:t>,</w:t>
      </w:r>
      <w:r w:rsidRPr="00993E8B">
        <w:rPr>
          <w:sz w:val="16"/>
          <w:szCs w:val="20"/>
          <w:rtl/>
        </w:rPr>
        <w:t xml:space="preserve"> יג)</w:t>
      </w:r>
      <w:r>
        <w:rPr>
          <w:rFonts w:hint="cs"/>
          <w:rtl/>
        </w:rPr>
        <w:t xml:space="preserve"> </w:t>
      </w:r>
      <w:proofErr w:type="spellStart"/>
      <w:r>
        <w:rPr>
          <w:rFonts w:hint="cs"/>
          <w:rtl/>
        </w:rPr>
        <w:t>ו</w:t>
      </w:r>
      <w:r w:rsidR="00E21367">
        <w:rPr>
          <w:rtl/>
        </w:rPr>
        <w:t>הר"ן</w:t>
      </w:r>
      <w:proofErr w:type="spellEnd"/>
      <w:r w:rsidR="00E21367">
        <w:rPr>
          <w:rtl/>
        </w:rPr>
        <w:t xml:space="preserve"> </w:t>
      </w:r>
      <w:r w:rsidR="00E21367" w:rsidRPr="00F1280C">
        <w:rPr>
          <w:sz w:val="16"/>
          <w:szCs w:val="20"/>
          <w:rtl/>
        </w:rPr>
        <w:t>(יומא</w:t>
      </w:r>
      <w:r w:rsidR="00F1280C" w:rsidRPr="00F1280C">
        <w:rPr>
          <w:rFonts w:hint="cs"/>
          <w:sz w:val="16"/>
          <w:szCs w:val="20"/>
          <w:rtl/>
        </w:rPr>
        <w:t xml:space="preserve"> ג: בדפי הרי"ף</w:t>
      </w:r>
      <w:r w:rsidR="00E21367" w:rsidRPr="00F1280C">
        <w:rPr>
          <w:sz w:val="16"/>
          <w:szCs w:val="20"/>
          <w:rtl/>
        </w:rPr>
        <w:t>)</w:t>
      </w:r>
      <w:r w:rsidR="00E21367">
        <w:rPr>
          <w:rtl/>
        </w:rPr>
        <w:t xml:space="preserve"> </w:t>
      </w:r>
      <w:r>
        <w:rPr>
          <w:rFonts w:hint="cs"/>
          <w:rtl/>
        </w:rPr>
        <w:t>ש</w:t>
      </w:r>
      <w:r w:rsidR="00E21367">
        <w:rPr>
          <w:rtl/>
        </w:rPr>
        <w:t>ה</w:t>
      </w:r>
      <w:r>
        <w:rPr>
          <w:rFonts w:hint="cs"/>
          <w:rtl/>
        </w:rPr>
        <w:t>ביאו</w:t>
      </w:r>
      <w:r w:rsidR="00E21367">
        <w:rPr>
          <w:rtl/>
        </w:rPr>
        <w:t xml:space="preserve"> את דברי</w:t>
      </w:r>
      <w:r>
        <w:rPr>
          <w:rFonts w:hint="cs"/>
          <w:rtl/>
        </w:rPr>
        <w:t>ו</w:t>
      </w:r>
      <w:r w:rsidR="00E21367">
        <w:rPr>
          <w:rtl/>
        </w:rPr>
        <w:t xml:space="preserve"> </w:t>
      </w:r>
      <w:r>
        <w:rPr>
          <w:rFonts w:hint="cs"/>
          <w:rtl/>
        </w:rPr>
        <w:t>להלכה</w:t>
      </w:r>
      <w:r w:rsidR="00E21367">
        <w:rPr>
          <w:rtl/>
        </w:rPr>
        <w:t xml:space="preserve">, אם כי </w:t>
      </w:r>
      <w:proofErr w:type="spellStart"/>
      <w:r>
        <w:rPr>
          <w:rFonts w:hint="cs"/>
          <w:rtl/>
        </w:rPr>
        <w:t>הרא"ש</w:t>
      </w:r>
      <w:proofErr w:type="spellEnd"/>
      <w:r>
        <w:rPr>
          <w:rFonts w:hint="cs"/>
          <w:rtl/>
        </w:rPr>
        <w:t xml:space="preserve"> עצמו </w:t>
      </w:r>
      <w:r w:rsidR="00A5557A">
        <w:rPr>
          <w:rFonts w:hint="cs"/>
          <w:rtl/>
        </w:rPr>
        <w:t xml:space="preserve">ציין </w:t>
      </w:r>
      <w:r w:rsidR="00E21367">
        <w:rPr>
          <w:rtl/>
        </w:rPr>
        <w:t>ש</w:t>
      </w:r>
      <w:r w:rsidR="00895BBA">
        <w:rPr>
          <w:rFonts w:hint="cs"/>
          <w:rtl/>
        </w:rPr>
        <w:t xml:space="preserve">למעשה </w:t>
      </w:r>
      <w:r w:rsidR="009F4C8B">
        <w:rPr>
          <w:rFonts w:hint="cs"/>
          <w:rtl/>
        </w:rPr>
        <w:t>ברור שמותר לעשות כל הדרוש לצורכי ההצלה גם לדעת החולקים על הרמב"ן</w:t>
      </w:r>
      <w:r w:rsidR="00D57520">
        <w:rPr>
          <w:rFonts w:hint="cs"/>
          <w:rtl/>
        </w:rPr>
        <w:t>,</w:t>
      </w:r>
      <w:r w:rsidR="009F4C8B">
        <w:rPr>
          <w:rFonts w:hint="cs"/>
          <w:rtl/>
        </w:rPr>
        <w:t xml:space="preserve"> משום ש</w:t>
      </w:r>
      <w:r w:rsidR="0004538D">
        <w:rPr>
          <w:rFonts w:hint="cs"/>
          <w:rtl/>
        </w:rPr>
        <w:t>ב</w:t>
      </w:r>
      <w:r w:rsidR="00E21367">
        <w:rPr>
          <w:rtl/>
        </w:rPr>
        <w:t xml:space="preserve">כל </w:t>
      </w:r>
      <w:r w:rsidR="0004538D">
        <w:rPr>
          <w:rFonts w:hint="cs"/>
          <w:rtl/>
        </w:rPr>
        <w:t xml:space="preserve">מקרה שיש </w:t>
      </w:r>
      <w:r w:rsidR="00E21367">
        <w:rPr>
          <w:rtl/>
        </w:rPr>
        <w:t>סכנ</w:t>
      </w:r>
      <w:r w:rsidR="00391E96">
        <w:rPr>
          <w:rFonts w:hint="cs"/>
          <w:rtl/>
        </w:rPr>
        <w:t>ה</w:t>
      </w:r>
      <w:r w:rsidR="00E21367">
        <w:rPr>
          <w:rtl/>
        </w:rPr>
        <w:t xml:space="preserve"> </w:t>
      </w:r>
      <w:r w:rsidR="00391E96">
        <w:rPr>
          <w:rFonts w:hint="cs"/>
          <w:rtl/>
        </w:rPr>
        <w:t>ל</w:t>
      </w:r>
      <w:r w:rsidR="00E21367">
        <w:rPr>
          <w:rtl/>
        </w:rPr>
        <w:t xml:space="preserve">עובר </w:t>
      </w:r>
      <w:r w:rsidR="0004538D">
        <w:rPr>
          <w:rFonts w:hint="cs"/>
          <w:rtl/>
        </w:rPr>
        <w:t xml:space="preserve">יש </w:t>
      </w:r>
      <w:r w:rsidR="00E21367">
        <w:rPr>
          <w:rtl/>
        </w:rPr>
        <w:t>גם סכנ</w:t>
      </w:r>
      <w:r w:rsidR="00FC591E">
        <w:rPr>
          <w:rFonts w:hint="cs"/>
          <w:rtl/>
        </w:rPr>
        <w:t>ה</w:t>
      </w:r>
      <w:r w:rsidR="00E21367">
        <w:rPr>
          <w:rtl/>
        </w:rPr>
        <w:t xml:space="preserve"> </w:t>
      </w:r>
      <w:r w:rsidR="00FC591E">
        <w:rPr>
          <w:rFonts w:hint="cs"/>
          <w:rtl/>
        </w:rPr>
        <w:t>ל</w:t>
      </w:r>
      <w:r w:rsidR="00E21367">
        <w:rPr>
          <w:rtl/>
        </w:rPr>
        <w:t>אם</w:t>
      </w:r>
      <w:r w:rsidR="004F36B4">
        <w:rPr>
          <w:rFonts w:hint="cs"/>
          <w:rtl/>
        </w:rPr>
        <w:t xml:space="preserve"> כך שלדעת הכל מדובר בפיקוח </w:t>
      </w:r>
      <w:r w:rsidR="00EF6B4C">
        <w:rPr>
          <w:rFonts w:hint="cs"/>
          <w:rtl/>
        </w:rPr>
        <w:t>"</w:t>
      </w:r>
      <w:r w:rsidR="004F36B4">
        <w:rPr>
          <w:rFonts w:hint="cs"/>
          <w:rtl/>
        </w:rPr>
        <w:t>נפש</w:t>
      </w:r>
      <w:r w:rsidR="00EF6B4C">
        <w:rPr>
          <w:rFonts w:hint="cs"/>
          <w:rtl/>
        </w:rPr>
        <w:t>"</w:t>
      </w:r>
      <w:r w:rsidR="00E21367">
        <w:rPr>
          <w:rtl/>
        </w:rPr>
        <w:t xml:space="preserve">. </w:t>
      </w:r>
      <w:r w:rsidR="003435ED">
        <w:rPr>
          <w:rFonts w:hint="cs"/>
          <w:rtl/>
        </w:rPr>
        <w:t xml:space="preserve">בהמשך הדורות </w:t>
      </w:r>
      <w:r w:rsidR="0067581D">
        <w:rPr>
          <w:rFonts w:hint="cs"/>
          <w:rtl/>
        </w:rPr>
        <w:t xml:space="preserve">מרן </w:t>
      </w:r>
      <w:r w:rsidR="00573CF5">
        <w:rPr>
          <w:rFonts w:hint="cs"/>
          <w:rtl/>
        </w:rPr>
        <w:t xml:space="preserve">אמנם </w:t>
      </w:r>
      <w:r w:rsidR="003435ED">
        <w:rPr>
          <w:rFonts w:hint="cs"/>
          <w:rtl/>
        </w:rPr>
        <w:t xml:space="preserve">סתם את דבריו </w:t>
      </w:r>
      <w:r w:rsidR="003435ED">
        <w:rPr>
          <w:rtl/>
        </w:rPr>
        <w:t>ב</w:t>
      </w:r>
      <w:r w:rsidR="003435ED" w:rsidRPr="0054290E">
        <w:rPr>
          <w:b/>
          <w:bCs/>
          <w:rtl/>
        </w:rPr>
        <w:t>שולחן ערוך</w:t>
      </w:r>
      <w:r w:rsidR="00C047B5">
        <w:rPr>
          <w:rFonts w:hint="cs"/>
          <w:rtl/>
        </w:rPr>
        <w:t xml:space="preserve"> </w:t>
      </w:r>
      <w:r w:rsidR="00C047B5" w:rsidRPr="009A37C7">
        <w:rPr>
          <w:sz w:val="16"/>
          <w:szCs w:val="20"/>
          <w:rtl/>
        </w:rPr>
        <w:t>(</w:t>
      </w:r>
      <w:r w:rsidR="000B58FD" w:rsidRPr="009A37C7">
        <w:rPr>
          <w:rFonts w:hint="eastAsia"/>
          <w:sz w:val="16"/>
          <w:szCs w:val="20"/>
          <w:rtl/>
        </w:rPr>
        <w:t>אורח</w:t>
      </w:r>
      <w:r w:rsidR="000B58FD" w:rsidRPr="009A37C7">
        <w:rPr>
          <w:sz w:val="16"/>
          <w:szCs w:val="20"/>
          <w:rtl/>
        </w:rPr>
        <w:t xml:space="preserve"> </w:t>
      </w:r>
      <w:r w:rsidR="000B58FD" w:rsidRPr="009A37C7">
        <w:rPr>
          <w:rFonts w:hint="eastAsia"/>
          <w:sz w:val="16"/>
          <w:szCs w:val="20"/>
          <w:rtl/>
        </w:rPr>
        <w:t>חיים</w:t>
      </w:r>
      <w:r w:rsidR="000B58FD" w:rsidRPr="009A37C7">
        <w:rPr>
          <w:sz w:val="16"/>
          <w:szCs w:val="20"/>
          <w:rtl/>
        </w:rPr>
        <w:t xml:space="preserve"> </w:t>
      </w:r>
      <w:r w:rsidR="000B58FD" w:rsidRPr="009A37C7">
        <w:rPr>
          <w:rFonts w:hint="eastAsia"/>
          <w:sz w:val="16"/>
          <w:szCs w:val="20"/>
          <w:rtl/>
        </w:rPr>
        <w:t>סימן</w:t>
      </w:r>
      <w:r w:rsidR="000B58FD" w:rsidRPr="009A37C7">
        <w:rPr>
          <w:sz w:val="16"/>
          <w:szCs w:val="20"/>
          <w:rtl/>
        </w:rPr>
        <w:t xml:space="preserve"> </w:t>
      </w:r>
      <w:r w:rsidR="000B58FD" w:rsidRPr="009A37C7">
        <w:rPr>
          <w:rFonts w:hint="eastAsia"/>
          <w:sz w:val="16"/>
          <w:szCs w:val="20"/>
          <w:rtl/>
        </w:rPr>
        <w:t>תרי</w:t>
      </w:r>
      <w:r w:rsidR="000B58FD" w:rsidRPr="009A37C7">
        <w:rPr>
          <w:sz w:val="16"/>
          <w:szCs w:val="20"/>
          <w:rtl/>
        </w:rPr>
        <w:t>"ז</w:t>
      </w:r>
      <w:r w:rsidR="00C047B5" w:rsidRPr="009A37C7">
        <w:rPr>
          <w:sz w:val="16"/>
          <w:szCs w:val="20"/>
          <w:rtl/>
        </w:rPr>
        <w:t>)</w:t>
      </w:r>
      <w:r w:rsidR="003435ED">
        <w:rPr>
          <w:rtl/>
        </w:rPr>
        <w:t xml:space="preserve"> ולא התייחס בפירוש לחילול שבת או לאכילה ביום הכיפורים ל</w:t>
      </w:r>
      <w:r w:rsidR="003435ED">
        <w:rPr>
          <w:rFonts w:hint="cs"/>
          <w:rtl/>
        </w:rPr>
        <w:t xml:space="preserve">מטרת </w:t>
      </w:r>
      <w:r w:rsidR="003435ED">
        <w:rPr>
          <w:rtl/>
        </w:rPr>
        <w:t>הצלת הולד בלבד</w:t>
      </w:r>
      <w:r w:rsidR="00F14DB1">
        <w:rPr>
          <w:rFonts w:hint="cs"/>
          <w:rtl/>
        </w:rPr>
        <w:t>,</w:t>
      </w:r>
      <w:r w:rsidR="003435ED">
        <w:rPr>
          <w:rtl/>
        </w:rPr>
        <w:t xml:space="preserve"> </w:t>
      </w:r>
      <w:r w:rsidR="00F14DB1">
        <w:rPr>
          <w:rFonts w:hint="cs"/>
          <w:rtl/>
        </w:rPr>
        <w:t xml:space="preserve">אך הוא כן הביא את הדברים להלכה </w:t>
      </w:r>
      <w:r w:rsidR="00F552DF">
        <w:rPr>
          <w:rFonts w:hint="cs"/>
          <w:rtl/>
        </w:rPr>
        <w:t>ב</w:t>
      </w:r>
      <w:r w:rsidR="00F552DF" w:rsidRPr="004601E1">
        <w:rPr>
          <w:b/>
          <w:bCs/>
          <w:rtl/>
        </w:rPr>
        <w:t xml:space="preserve">בית </w:t>
      </w:r>
      <w:r w:rsidR="00E21367" w:rsidRPr="004601E1">
        <w:rPr>
          <w:b/>
          <w:bCs/>
          <w:rtl/>
        </w:rPr>
        <w:t>יוסף</w:t>
      </w:r>
      <w:r w:rsidR="00E21367">
        <w:rPr>
          <w:rtl/>
        </w:rPr>
        <w:t xml:space="preserve"> </w:t>
      </w:r>
      <w:r w:rsidR="00E21367" w:rsidRPr="004601E1">
        <w:rPr>
          <w:sz w:val="16"/>
          <w:szCs w:val="20"/>
          <w:rtl/>
        </w:rPr>
        <w:t>(אורח חיים</w:t>
      </w:r>
      <w:r w:rsidR="004601E1">
        <w:rPr>
          <w:rFonts w:hint="cs"/>
          <w:sz w:val="16"/>
          <w:szCs w:val="20"/>
          <w:rtl/>
        </w:rPr>
        <w:t xml:space="preserve"> סימן</w:t>
      </w:r>
      <w:r w:rsidR="00E21367" w:rsidRPr="004601E1">
        <w:rPr>
          <w:sz w:val="16"/>
          <w:szCs w:val="20"/>
          <w:rtl/>
        </w:rPr>
        <w:t xml:space="preserve"> תרי"ז)</w:t>
      </w:r>
      <w:r w:rsidR="00E21367">
        <w:rPr>
          <w:rtl/>
        </w:rPr>
        <w:t>.</w:t>
      </w:r>
    </w:p>
    <w:p w14:paraId="3FB87B8C" w14:textId="717327BF" w:rsidR="004E2A56" w:rsidRDefault="004E2A56" w:rsidP="00E21367">
      <w:pPr>
        <w:rPr>
          <w:rtl/>
        </w:rPr>
      </w:pPr>
    </w:p>
    <w:p w14:paraId="69C8B7A1" w14:textId="5B0D8BFF" w:rsidR="00603E5B" w:rsidRDefault="0056094B" w:rsidP="009A37C7">
      <w:pPr>
        <w:pStyle w:val="II"/>
        <w:rPr>
          <w:rtl/>
        </w:rPr>
      </w:pPr>
      <w:r>
        <w:rPr>
          <w:rFonts w:hint="cs"/>
          <w:rtl/>
        </w:rPr>
        <w:t xml:space="preserve">דיון </w:t>
      </w:r>
      <w:r w:rsidR="00603E5B">
        <w:rPr>
          <w:rFonts w:hint="cs"/>
          <w:rtl/>
        </w:rPr>
        <w:t xml:space="preserve">האחרונים </w:t>
      </w:r>
      <w:r w:rsidR="00557E41">
        <w:rPr>
          <w:rFonts w:hint="cs"/>
          <w:rtl/>
        </w:rPr>
        <w:t>בנוגע ל</w:t>
      </w:r>
      <w:r w:rsidR="00603E5B">
        <w:rPr>
          <w:rFonts w:hint="cs"/>
          <w:rtl/>
        </w:rPr>
        <w:t>ספק סכנה</w:t>
      </w:r>
      <w:r>
        <w:rPr>
          <w:rFonts w:hint="cs"/>
          <w:rtl/>
        </w:rPr>
        <w:t xml:space="preserve"> בעובר</w:t>
      </w:r>
    </w:p>
    <w:p w14:paraId="1791C47A" w14:textId="2675CA91" w:rsidR="004B5DCE" w:rsidRDefault="00E21367" w:rsidP="00E21367">
      <w:pPr>
        <w:rPr>
          <w:rtl/>
        </w:rPr>
      </w:pPr>
      <w:proofErr w:type="spellStart"/>
      <w:r>
        <w:rPr>
          <w:rtl/>
        </w:rPr>
        <w:t>הנצי"ב</w:t>
      </w:r>
      <w:proofErr w:type="spellEnd"/>
      <w:r>
        <w:rPr>
          <w:rtl/>
        </w:rPr>
        <w:t xml:space="preserve"> </w:t>
      </w:r>
      <w:proofErr w:type="spellStart"/>
      <w:r>
        <w:rPr>
          <w:rtl/>
        </w:rPr>
        <w:t>מוולוז'ין</w:t>
      </w:r>
      <w:proofErr w:type="spellEnd"/>
      <w:r>
        <w:rPr>
          <w:rtl/>
        </w:rPr>
        <w:t xml:space="preserve"> </w:t>
      </w:r>
      <w:r w:rsidRPr="00711EA9">
        <w:rPr>
          <w:sz w:val="16"/>
          <w:szCs w:val="20"/>
          <w:rtl/>
        </w:rPr>
        <w:t xml:space="preserve">(העמק שאלה, קס"ז אות י"ז; ובקציר האומר </w:t>
      </w:r>
      <w:r w:rsidR="00711EA9" w:rsidRPr="00711EA9">
        <w:rPr>
          <w:rFonts w:hint="cs"/>
          <w:sz w:val="16"/>
          <w:szCs w:val="20"/>
          <w:rtl/>
        </w:rPr>
        <w:t xml:space="preserve">גם </w:t>
      </w:r>
      <w:r w:rsidRPr="00711EA9">
        <w:rPr>
          <w:sz w:val="16"/>
          <w:szCs w:val="20"/>
          <w:rtl/>
        </w:rPr>
        <w:t>ב</w:t>
      </w:r>
      <w:r w:rsidRPr="00711EA9">
        <w:rPr>
          <w:b/>
          <w:bCs/>
          <w:sz w:val="16"/>
          <w:szCs w:val="20"/>
          <w:rtl/>
        </w:rPr>
        <w:t>מרומי שדה</w:t>
      </w:r>
      <w:r w:rsidRPr="00711EA9">
        <w:rPr>
          <w:sz w:val="16"/>
          <w:szCs w:val="20"/>
          <w:rtl/>
        </w:rPr>
        <w:t xml:space="preserve">, יומא פ"ב </w:t>
      </w:r>
      <w:proofErr w:type="spellStart"/>
      <w:r w:rsidRPr="00711EA9">
        <w:rPr>
          <w:sz w:val="16"/>
          <w:szCs w:val="20"/>
          <w:rtl/>
        </w:rPr>
        <w:t>ופ"ה</w:t>
      </w:r>
      <w:proofErr w:type="spellEnd"/>
      <w:r w:rsidRPr="00711EA9">
        <w:rPr>
          <w:sz w:val="16"/>
          <w:szCs w:val="20"/>
          <w:rtl/>
        </w:rPr>
        <w:t>)</w:t>
      </w:r>
      <w:r>
        <w:rPr>
          <w:rtl/>
        </w:rPr>
        <w:t xml:space="preserve"> העיר הערה מעניינת ביחס לדברי הרמב"ן. הגמרא מדגישה </w:t>
      </w:r>
      <w:proofErr w:type="spellStart"/>
      <w:r>
        <w:rPr>
          <w:rtl/>
        </w:rPr>
        <w:t>שה"פירכ</w:t>
      </w:r>
      <w:r w:rsidR="00063788">
        <w:rPr>
          <w:rFonts w:hint="cs"/>
          <w:rtl/>
        </w:rPr>
        <w:t>א</w:t>
      </w:r>
      <w:proofErr w:type="spellEnd"/>
      <w:r>
        <w:rPr>
          <w:rtl/>
        </w:rPr>
        <w:t xml:space="preserve">" על כל הדרשות חוץ מזו של שמואל מבוססת על כך שכוחן יפה לפיקוח נפש </w:t>
      </w:r>
      <w:r w:rsidR="003C0DD8">
        <w:rPr>
          <w:rFonts w:hint="cs"/>
          <w:rtl/>
        </w:rPr>
        <w:t>ו</w:t>
      </w:r>
      <w:r>
        <w:rPr>
          <w:rtl/>
        </w:rPr>
        <w:t xml:space="preserve">ודאי, אך לא לספק פיקוח נפש. אם כך, טוען </w:t>
      </w:r>
      <w:proofErr w:type="spellStart"/>
      <w:r>
        <w:rPr>
          <w:rtl/>
        </w:rPr>
        <w:t>הנצי"ב</w:t>
      </w:r>
      <w:proofErr w:type="spellEnd"/>
      <w:r>
        <w:rPr>
          <w:rtl/>
        </w:rPr>
        <w:t xml:space="preserve">, אם אמנם ההיתר היחיד לחלל שבת להצלת עובר הוא דרשת רבי שמעון בן </w:t>
      </w:r>
      <w:proofErr w:type="spellStart"/>
      <w:r>
        <w:rPr>
          <w:rtl/>
        </w:rPr>
        <w:t>מנסיא</w:t>
      </w:r>
      <w:proofErr w:type="spellEnd"/>
      <w:r>
        <w:rPr>
          <w:rtl/>
        </w:rPr>
        <w:t xml:space="preserve"> ולא דרשת "וחי בהם", אזי ניתן לסמוך על כך רק בסכנה </w:t>
      </w:r>
      <w:r w:rsidR="00F35DBA">
        <w:rPr>
          <w:rFonts w:hint="cs"/>
          <w:rtl/>
        </w:rPr>
        <w:t>ו</w:t>
      </w:r>
      <w:r>
        <w:rPr>
          <w:rtl/>
        </w:rPr>
        <w:t>ודאית, ולא בספק סכנה</w:t>
      </w:r>
      <w:r w:rsidR="004B5DCE">
        <w:rPr>
          <w:rtl/>
        </w:rPr>
        <w:t>!</w:t>
      </w:r>
    </w:p>
    <w:p w14:paraId="07C333CC" w14:textId="3BC1E497" w:rsidR="00E21367" w:rsidRDefault="00E21367" w:rsidP="00E21367">
      <w:pPr>
        <w:rPr>
          <w:rtl/>
        </w:rPr>
      </w:pPr>
      <w:r>
        <w:rPr>
          <w:rtl/>
        </w:rPr>
        <w:t xml:space="preserve">מצד החשבון ההלכתי לכאורה צדקו דבריו, אך </w:t>
      </w:r>
      <w:proofErr w:type="spellStart"/>
      <w:r>
        <w:rPr>
          <w:rtl/>
        </w:rPr>
        <w:t>הסבר</w:t>
      </w:r>
      <w:r w:rsidR="00F35DBA">
        <w:rPr>
          <w:rFonts w:hint="cs"/>
          <w:rtl/>
        </w:rPr>
        <w:t>א</w:t>
      </w:r>
      <w:proofErr w:type="spellEnd"/>
      <w:r>
        <w:rPr>
          <w:rtl/>
        </w:rPr>
        <w:t xml:space="preserve"> קשה, </w:t>
      </w:r>
      <w:r w:rsidR="00065A87">
        <w:rPr>
          <w:rFonts w:hint="cs"/>
          <w:rtl/>
        </w:rPr>
        <w:t>מה גם ש</w:t>
      </w:r>
      <w:r>
        <w:rPr>
          <w:rtl/>
        </w:rPr>
        <w:t xml:space="preserve">לא מצאנו חלוקה כזאת ברמב"ן ובראשונים המצטטים אותו. </w:t>
      </w:r>
      <w:r w:rsidR="004B709A">
        <w:rPr>
          <w:rFonts w:hint="cs"/>
          <w:rtl/>
        </w:rPr>
        <w:t>אכן</w:t>
      </w:r>
      <w:r>
        <w:rPr>
          <w:rtl/>
        </w:rPr>
        <w:t>, נראה שאדמו"ר הזקן כבר הרגיש בשאלה זו</w:t>
      </w:r>
      <w:r w:rsidR="00B44CCB">
        <w:rPr>
          <w:rFonts w:hint="cs"/>
          <w:rtl/>
        </w:rPr>
        <w:t xml:space="preserve">, שכן </w:t>
      </w:r>
      <w:r w:rsidR="00FB691B">
        <w:rPr>
          <w:rFonts w:hint="cs"/>
          <w:rtl/>
        </w:rPr>
        <w:t xml:space="preserve">הוא </w:t>
      </w:r>
      <w:r w:rsidR="00B44CCB">
        <w:rPr>
          <w:rFonts w:hint="cs"/>
          <w:rtl/>
        </w:rPr>
        <w:t>כתב כך</w:t>
      </w:r>
      <w:r>
        <w:rPr>
          <w:rtl/>
        </w:rPr>
        <w:t>:</w:t>
      </w:r>
    </w:p>
    <w:p w14:paraId="4ECFE278" w14:textId="186B366C" w:rsidR="004775BE" w:rsidRDefault="00E21367" w:rsidP="00276BE6">
      <w:pPr>
        <w:pStyle w:val="a4"/>
        <w:rPr>
          <w:rtl/>
        </w:rPr>
      </w:pPr>
      <w:r>
        <w:rPr>
          <w:rtl/>
        </w:rPr>
        <w:t xml:space="preserve">"ומכל מקום הכא בהצלת עובר צריך עיון אם </w:t>
      </w:r>
      <w:proofErr w:type="spellStart"/>
      <w:r>
        <w:rPr>
          <w:rtl/>
        </w:rPr>
        <w:t>מחללין</w:t>
      </w:r>
      <w:proofErr w:type="spellEnd"/>
      <w:r>
        <w:rPr>
          <w:rtl/>
        </w:rPr>
        <w:t xml:space="preserve"> מספק, </w:t>
      </w:r>
      <w:proofErr w:type="spellStart"/>
      <w:r>
        <w:rPr>
          <w:rtl/>
        </w:rPr>
        <w:t>דהא</w:t>
      </w:r>
      <w:proofErr w:type="spellEnd"/>
      <w:r>
        <w:rPr>
          <w:rtl/>
        </w:rPr>
        <w:t xml:space="preserve"> </w:t>
      </w:r>
      <w:proofErr w:type="spellStart"/>
      <w:r>
        <w:rPr>
          <w:rtl/>
        </w:rPr>
        <w:t>אמרינן</w:t>
      </w:r>
      <w:proofErr w:type="spellEnd"/>
      <w:r>
        <w:rPr>
          <w:rtl/>
        </w:rPr>
        <w:t xml:space="preserve"> בגמרא פרק </w:t>
      </w:r>
      <w:proofErr w:type="spellStart"/>
      <w:r>
        <w:rPr>
          <w:rtl/>
        </w:rPr>
        <w:t>בתרא</w:t>
      </w:r>
      <w:proofErr w:type="spellEnd"/>
      <w:r>
        <w:rPr>
          <w:rtl/>
        </w:rPr>
        <w:t xml:space="preserve"> דיומא </w:t>
      </w:r>
      <w:proofErr w:type="spellStart"/>
      <w:r>
        <w:rPr>
          <w:rtl/>
        </w:rPr>
        <w:t>דדוקא</w:t>
      </w:r>
      <w:proofErr w:type="spellEnd"/>
      <w:r>
        <w:rPr>
          <w:rtl/>
        </w:rPr>
        <w:t xml:space="preserve"> מוחי בהם מוכח </w:t>
      </w:r>
      <w:proofErr w:type="spellStart"/>
      <w:r>
        <w:rPr>
          <w:rtl/>
        </w:rPr>
        <w:t>דמחללין</w:t>
      </w:r>
      <w:proofErr w:type="spellEnd"/>
      <w:r>
        <w:rPr>
          <w:rtl/>
        </w:rPr>
        <w:t xml:space="preserve"> </w:t>
      </w:r>
      <w:proofErr w:type="spellStart"/>
      <w:r>
        <w:rPr>
          <w:rtl/>
        </w:rPr>
        <w:lastRenderedPageBreak/>
        <w:t>מספיקא</w:t>
      </w:r>
      <w:proofErr w:type="spellEnd"/>
      <w:r>
        <w:rPr>
          <w:rtl/>
        </w:rPr>
        <w:t xml:space="preserve"> אבל משום שאמרה תורה חלל עליו </w:t>
      </w:r>
      <w:proofErr w:type="spellStart"/>
      <w:r>
        <w:rPr>
          <w:rtl/>
        </w:rPr>
        <w:t>כו</w:t>
      </w:r>
      <w:proofErr w:type="spellEnd"/>
      <w:r>
        <w:rPr>
          <w:rtl/>
        </w:rPr>
        <w:t xml:space="preserve">' לא </w:t>
      </w:r>
      <w:proofErr w:type="spellStart"/>
      <w:r>
        <w:rPr>
          <w:rtl/>
        </w:rPr>
        <w:t>ידעינן</w:t>
      </w:r>
      <w:proofErr w:type="spellEnd"/>
      <w:r>
        <w:rPr>
          <w:rtl/>
        </w:rPr>
        <w:t xml:space="preserve"> </w:t>
      </w:r>
      <w:proofErr w:type="spellStart"/>
      <w:r>
        <w:rPr>
          <w:rtl/>
        </w:rPr>
        <w:t>בספיקא</w:t>
      </w:r>
      <w:proofErr w:type="spellEnd"/>
      <w:r>
        <w:rPr>
          <w:rtl/>
        </w:rPr>
        <w:t xml:space="preserve"> עיין שם</w:t>
      </w:r>
      <w:r w:rsidR="004775BE">
        <w:rPr>
          <w:rtl/>
        </w:rPr>
        <w:t>.</w:t>
      </w:r>
    </w:p>
    <w:p w14:paraId="66A6D460" w14:textId="68A64C74" w:rsidR="00E21367" w:rsidRDefault="00E21367" w:rsidP="00276BE6">
      <w:pPr>
        <w:pStyle w:val="a4"/>
        <w:rPr>
          <w:rtl/>
        </w:rPr>
      </w:pPr>
      <w:r>
        <w:rPr>
          <w:rtl/>
        </w:rPr>
        <w:t xml:space="preserve">ומיהו </w:t>
      </w:r>
      <w:proofErr w:type="spellStart"/>
      <w:r>
        <w:rPr>
          <w:rtl/>
        </w:rPr>
        <w:t>בר"ן</w:t>
      </w:r>
      <w:proofErr w:type="spellEnd"/>
      <w:r>
        <w:rPr>
          <w:rtl/>
        </w:rPr>
        <w:t xml:space="preserve"> פרק יום הכיפורים מבואר </w:t>
      </w:r>
      <w:proofErr w:type="spellStart"/>
      <w:r>
        <w:rPr>
          <w:rtl/>
        </w:rPr>
        <w:t>בהדיא</w:t>
      </w:r>
      <w:proofErr w:type="spellEnd"/>
      <w:r>
        <w:rPr>
          <w:rtl/>
        </w:rPr>
        <w:t xml:space="preserve"> </w:t>
      </w:r>
      <w:proofErr w:type="spellStart"/>
      <w:r>
        <w:rPr>
          <w:rtl/>
        </w:rPr>
        <w:t>דמחללין</w:t>
      </w:r>
      <w:proofErr w:type="spellEnd"/>
      <w:r>
        <w:rPr>
          <w:rtl/>
        </w:rPr>
        <w:t xml:space="preserve"> אפילו בעובר מהאי טעמא. ואפשר </w:t>
      </w:r>
      <w:proofErr w:type="spellStart"/>
      <w:r>
        <w:rPr>
          <w:rtl/>
        </w:rPr>
        <w:t>דלבתר</w:t>
      </w:r>
      <w:proofErr w:type="spellEnd"/>
      <w:r>
        <w:rPr>
          <w:rtl/>
        </w:rPr>
        <w:t xml:space="preserve"> דגלי לן קרא </w:t>
      </w:r>
      <w:proofErr w:type="spellStart"/>
      <w:r>
        <w:rPr>
          <w:rtl/>
        </w:rPr>
        <w:t>דמחללין</w:t>
      </w:r>
      <w:proofErr w:type="spellEnd"/>
      <w:r>
        <w:rPr>
          <w:rtl/>
        </w:rPr>
        <w:t xml:space="preserve"> מספק גבי פיקוח נפש אם כן הוא הדין בשביל שישמור שבתות הרבה, שהוא חשוב גם כן כפיקוח נפש. ומיהו </w:t>
      </w:r>
      <w:proofErr w:type="spellStart"/>
      <w:r>
        <w:rPr>
          <w:rtl/>
        </w:rPr>
        <w:t>בר"ן</w:t>
      </w:r>
      <w:proofErr w:type="spellEnd"/>
      <w:r>
        <w:rPr>
          <w:rtl/>
        </w:rPr>
        <w:t xml:space="preserve"> דוחק לומר כן, שהרי מותר להרגו. וצ"ע"</w:t>
      </w:r>
      <w:r w:rsidR="00276BE6">
        <w:rPr>
          <w:rFonts w:hint="cs"/>
          <w:rtl/>
        </w:rPr>
        <w:t>.</w:t>
      </w:r>
      <w:r>
        <w:rPr>
          <w:rtl/>
        </w:rPr>
        <w:t xml:space="preserve"> </w:t>
      </w:r>
      <w:r w:rsidRPr="00276BE6">
        <w:rPr>
          <w:sz w:val="18"/>
          <w:szCs w:val="20"/>
          <w:rtl/>
        </w:rPr>
        <w:t xml:space="preserve">(שולחן ערוך הרב אורח חיים </w:t>
      </w:r>
      <w:r w:rsidR="00276BE6">
        <w:rPr>
          <w:rFonts w:hint="cs"/>
          <w:sz w:val="18"/>
          <w:szCs w:val="20"/>
          <w:rtl/>
        </w:rPr>
        <w:t xml:space="preserve">סימן </w:t>
      </w:r>
      <w:r w:rsidRPr="00276BE6">
        <w:rPr>
          <w:sz w:val="18"/>
          <w:szCs w:val="20"/>
          <w:rtl/>
        </w:rPr>
        <w:t>ש"ו, קונטרס אחרון)</w:t>
      </w:r>
    </w:p>
    <w:p w14:paraId="292E5AB7" w14:textId="5ADEBC0E" w:rsidR="00E21367" w:rsidRDefault="00E21367" w:rsidP="00E21367">
      <w:pPr>
        <w:rPr>
          <w:rtl/>
        </w:rPr>
      </w:pPr>
      <w:r>
        <w:rPr>
          <w:rtl/>
        </w:rPr>
        <w:t xml:space="preserve">אמנם </w:t>
      </w:r>
      <w:r w:rsidR="002845D0">
        <w:rPr>
          <w:rFonts w:hint="cs"/>
          <w:rtl/>
        </w:rPr>
        <w:t xml:space="preserve">אדמו"ר הזקן </w:t>
      </w:r>
      <w:r>
        <w:rPr>
          <w:rtl/>
        </w:rPr>
        <w:t>נשאר ב</w:t>
      </w:r>
      <w:r w:rsidR="002845D0">
        <w:rPr>
          <w:rFonts w:hint="cs"/>
          <w:rtl/>
        </w:rPr>
        <w:t>'</w:t>
      </w:r>
      <w:r>
        <w:rPr>
          <w:rtl/>
        </w:rPr>
        <w:t>צריך עיון</w:t>
      </w:r>
      <w:r w:rsidR="002845D0">
        <w:rPr>
          <w:rFonts w:hint="cs"/>
          <w:rtl/>
        </w:rPr>
        <w:t>'</w:t>
      </w:r>
      <w:r w:rsidR="001F19C9">
        <w:rPr>
          <w:rFonts w:hint="cs"/>
          <w:rtl/>
        </w:rPr>
        <w:t>,</w:t>
      </w:r>
      <w:r>
        <w:rPr>
          <w:rtl/>
        </w:rPr>
        <w:t xml:space="preserve"> אך דבריו מסתברים, </w:t>
      </w:r>
      <w:r w:rsidR="001F19C9">
        <w:rPr>
          <w:rFonts w:hint="cs"/>
          <w:rtl/>
        </w:rPr>
        <w:t xml:space="preserve">ולפיהם </w:t>
      </w:r>
      <w:r>
        <w:rPr>
          <w:rtl/>
        </w:rPr>
        <w:t xml:space="preserve">לאחר שחידשה התורה את עיקרון "וחי בהם", הרי שאין מחלקים בין </w:t>
      </w:r>
      <w:r w:rsidR="001F14E4">
        <w:rPr>
          <w:rFonts w:hint="cs"/>
          <w:rtl/>
        </w:rPr>
        <w:t>ו</w:t>
      </w:r>
      <w:r>
        <w:rPr>
          <w:rtl/>
        </w:rPr>
        <w:t xml:space="preserve">ודאי לספק בפיקוח נפש, ואם אמנם דרשת רבי שמעון בן </w:t>
      </w:r>
      <w:proofErr w:type="spellStart"/>
      <w:r>
        <w:rPr>
          <w:rtl/>
        </w:rPr>
        <w:t>מנסיא</w:t>
      </w:r>
      <w:proofErr w:type="spellEnd"/>
      <w:r>
        <w:rPr>
          <w:rtl/>
        </w:rPr>
        <w:t xml:space="preserve"> מגדירה גם הצלת עובר כפיקוח נפש, הרי שהוא הדין והוא הטעם גם לספק סכנה.</w:t>
      </w:r>
    </w:p>
    <w:p w14:paraId="725AF146" w14:textId="77777777" w:rsidR="00E21367" w:rsidRDefault="00E21367" w:rsidP="00E21367">
      <w:pPr>
        <w:rPr>
          <w:rtl/>
        </w:rPr>
      </w:pPr>
    </w:p>
    <w:p w14:paraId="25E6FF9F" w14:textId="540DDA1B" w:rsidR="00E21367" w:rsidRDefault="001011B7" w:rsidP="00791491">
      <w:pPr>
        <w:pStyle w:val="I"/>
        <w:rPr>
          <w:rtl/>
        </w:rPr>
      </w:pPr>
      <w:r>
        <w:rPr>
          <w:rFonts w:hint="cs"/>
          <w:rtl/>
        </w:rPr>
        <w:t>ג</w:t>
      </w:r>
      <w:r w:rsidR="00E21367">
        <w:rPr>
          <w:rtl/>
        </w:rPr>
        <w:t xml:space="preserve">. חילול שבת להצלה </w:t>
      </w:r>
      <w:r w:rsidR="000E15A3">
        <w:rPr>
          <w:rFonts w:hint="cs"/>
          <w:rtl/>
        </w:rPr>
        <w:t>לא-גופנית</w:t>
      </w:r>
    </w:p>
    <w:p w14:paraId="52BA06FA" w14:textId="5E91588E" w:rsidR="000E15A3" w:rsidRDefault="00314475" w:rsidP="009A37C7">
      <w:pPr>
        <w:pStyle w:val="II"/>
        <w:rPr>
          <w:rtl/>
        </w:rPr>
      </w:pPr>
      <w:r>
        <w:rPr>
          <w:rFonts w:hint="cs"/>
          <w:rtl/>
        </w:rPr>
        <w:t xml:space="preserve">מחלוקת הפוסקים </w:t>
      </w:r>
      <w:r w:rsidR="003F3191">
        <w:rPr>
          <w:rFonts w:hint="cs"/>
          <w:rtl/>
        </w:rPr>
        <w:t>לגבי סכנה רוחנית</w:t>
      </w:r>
    </w:p>
    <w:p w14:paraId="29E92D89" w14:textId="5100A3DE" w:rsidR="00E21367" w:rsidRDefault="00E21367" w:rsidP="00110A8E">
      <w:pPr>
        <w:rPr>
          <w:rtl/>
        </w:rPr>
      </w:pPr>
      <w:proofErr w:type="spellStart"/>
      <w:r>
        <w:rPr>
          <w:rtl/>
        </w:rPr>
        <w:t>בשו"ת</w:t>
      </w:r>
      <w:proofErr w:type="spellEnd"/>
      <w:r>
        <w:rPr>
          <w:rtl/>
        </w:rPr>
        <w:t xml:space="preserve"> הרשב"א </w:t>
      </w:r>
      <w:r w:rsidRPr="001F1DA9">
        <w:rPr>
          <w:sz w:val="16"/>
          <w:szCs w:val="20"/>
          <w:rtl/>
        </w:rPr>
        <w:t>(</w:t>
      </w:r>
      <w:r w:rsidR="00DD3F5E">
        <w:rPr>
          <w:rFonts w:hint="cs"/>
          <w:sz w:val="16"/>
          <w:szCs w:val="20"/>
          <w:rtl/>
        </w:rPr>
        <w:t xml:space="preserve">חלק </w:t>
      </w:r>
      <w:r w:rsidRPr="001F1DA9">
        <w:rPr>
          <w:sz w:val="16"/>
          <w:szCs w:val="20"/>
          <w:rtl/>
        </w:rPr>
        <w:t xml:space="preserve">ז' </w:t>
      </w:r>
      <w:r w:rsidR="00DD3F5E">
        <w:rPr>
          <w:rFonts w:hint="cs"/>
          <w:sz w:val="16"/>
          <w:szCs w:val="20"/>
          <w:rtl/>
        </w:rPr>
        <w:t xml:space="preserve">סימן </w:t>
      </w:r>
      <w:r w:rsidRPr="001F1DA9">
        <w:rPr>
          <w:sz w:val="16"/>
          <w:szCs w:val="20"/>
          <w:rtl/>
        </w:rPr>
        <w:t xml:space="preserve">רס"ז) </w:t>
      </w:r>
      <w:r w:rsidR="00F51841">
        <w:rPr>
          <w:rFonts w:hint="cs"/>
          <w:rtl/>
        </w:rPr>
        <w:t xml:space="preserve">מופיעה </w:t>
      </w:r>
      <w:r>
        <w:rPr>
          <w:rtl/>
        </w:rPr>
        <w:t>שאלה אודות מעשה עצוב וכואב: אדם שמע שנכרים חטפו את בתו בשבת, וברור לו שאם לא יחלץ לעזרתה וינסה לשחרר אותה, היא תמיר את דתה ותצא לשמד. למרות הטרגדיה, הרשב"א סבור שאין היתר לחלל את השבת, שכן הבת נמצאת בסכנה רוחנית, אך לא בסכנת חיים. הרשב"א בוחן את הנושא לאור סוגיית "</w:t>
      </w:r>
      <w:proofErr w:type="spellStart"/>
      <w:r>
        <w:rPr>
          <w:rtl/>
        </w:rPr>
        <w:t>חטוא</w:t>
      </w:r>
      <w:proofErr w:type="spellEnd"/>
      <w:r>
        <w:rPr>
          <w:rtl/>
        </w:rPr>
        <w:t xml:space="preserve"> כדי שיזכה חברך" </w:t>
      </w:r>
      <w:r w:rsidRPr="009A37C7">
        <w:rPr>
          <w:sz w:val="16"/>
          <w:szCs w:val="20"/>
          <w:rtl/>
        </w:rPr>
        <w:t>(רא</w:t>
      </w:r>
      <w:r w:rsidR="00A6477C" w:rsidRPr="009A37C7">
        <w:rPr>
          <w:rFonts w:hint="eastAsia"/>
          <w:sz w:val="16"/>
          <w:szCs w:val="20"/>
          <w:rtl/>
        </w:rPr>
        <w:t>ו</w:t>
      </w:r>
      <w:r w:rsidRPr="009A37C7">
        <w:rPr>
          <w:sz w:val="16"/>
          <w:szCs w:val="20"/>
          <w:rtl/>
        </w:rPr>
        <w:t xml:space="preserve"> למשל שבת ד</w:t>
      </w:r>
      <w:r w:rsidR="00A6477C" w:rsidRPr="009A37C7">
        <w:rPr>
          <w:sz w:val="16"/>
          <w:szCs w:val="20"/>
          <w:rtl/>
        </w:rPr>
        <w:t>.</w:t>
      </w:r>
      <w:r w:rsidRPr="009A37C7">
        <w:rPr>
          <w:sz w:val="16"/>
          <w:szCs w:val="20"/>
          <w:rtl/>
        </w:rPr>
        <w:t>)</w:t>
      </w:r>
      <w:r>
        <w:rPr>
          <w:rtl/>
        </w:rPr>
        <w:t xml:space="preserve">, ומגיע למסקנה </w:t>
      </w:r>
      <w:r w:rsidR="00110A8E">
        <w:rPr>
          <w:rFonts w:hint="cs"/>
          <w:rtl/>
        </w:rPr>
        <w:t xml:space="preserve">שאין  </w:t>
      </w:r>
      <w:r w:rsidR="002103AA">
        <w:rPr>
          <w:rFonts w:hint="cs"/>
          <w:rtl/>
        </w:rPr>
        <w:t xml:space="preserve">אומרים </w:t>
      </w:r>
      <w:r>
        <w:rPr>
          <w:rtl/>
        </w:rPr>
        <w:t xml:space="preserve">לאב </w:t>
      </w:r>
      <w:proofErr w:type="spellStart"/>
      <w:r>
        <w:rPr>
          <w:rtl/>
        </w:rPr>
        <w:t>לחטוא</w:t>
      </w:r>
      <w:proofErr w:type="spellEnd"/>
      <w:r>
        <w:rPr>
          <w:rtl/>
        </w:rPr>
        <w:t xml:space="preserve"> בחילול שבת כדי להציל את בתו. </w:t>
      </w:r>
    </w:p>
    <w:p w14:paraId="7184B224" w14:textId="0081659D" w:rsidR="00E21367" w:rsidRDefault="00E21367" w:rsidP="00E21367">
      <w:pPr>
        <w:rPr>
          <w:rtl/>
        </w:rPr>
      </w:pPr>
      <w:r>
        <w:rPr>
          <w:rtl/>
        </w:rPr>
        <w:t>מרן ה</w:t>
      </w:r>
      <w:r w:rsidRPr="009A37C7">
        <w:rPr>
          <w:b/>
          <w:bCs/>
          <w:rtl/>
        </w:rPr>
        <w:t>בית יוסף</w:t>
      </w:r>
      <w:r>
        <w:rPr>
          <w:rtl/>
        </w:rPr>
        <w:t xml:space="preserve"> מצטט את תשובת הרשב"א, ודוחה אותה. רוב טיעוניו קשורים לסוגיית </w:t>
      </w:r>
      <w:r w:rsidR="00AD076C">
        <w:rPr>
          <w:rFonts w:hint="cs"/>
          <w:rtl/>
        </w:rPr>
        <w:t>"</w:t>
      </w:r>
      <w:proofErr w:type="spellStart"/>
      <w:r>
        <w:rPr>
          <w:rtl/>
        </w:rPr>
        <w:t>חטוא</w:t>
      </w:r>
      <w:proofErr w:type="spellEnd"/>
      <w:r>
        <w:rPr>
          <w:rtl/>
        </w:rPr>
        <w:t xml:space="preserve"> כדי שיזכה חברך</w:t>
      </w:r>
      <w:r w:rsidR="00AD076C">
        <w:rPr>
          <w:rFonts w:hint="cs"/>
          <w:rtl/>
        </w:rPr>
        <w:t>"</w:t>
      </w:r>
      <w:r>
        <w:rPr>
          <w:rtl/>
        </w:rPr>
        <w:t xml:space="preserve"> ולכך שבמצבים מסוימים עדיף שאדם יעבור איסור קל כדי להציל את חברו, ועל אחת כמה וכמה את ב</w:t>
      </w:r>
      <w:r w:rsidR="000F788E">
        <w:rPr>
          <w:rFonts w:hint="cs"/>
          <w:rtl/>
        </w:rPr>
        <w:t>י</w:t>
      </w:r>
      <w:r>
        <w:rPr>
          <w:rtl/>
        </w:rPr>
        <w:t>תו, מאיסורים חמורים הרבה יותר. אך בתוך דבריו מוסיף ה</w:t>
      </w:r>
      <w:r w:rsidRPr="008F5368">
        <w:rPr>
          <w:b/>
          <w:bCs/>
          <w:rtl/>
        </w:rPr>
        <w:t>בית יוסף</w:t>
      </w:r>
      <w:r>
        <w:rPr>
          <w:rtl/>
        </w:rPr>
        <w:t xml:space="preserve"> וכותב:</w:t>
      </w:r>
    </w:p>
    <w:p w14:paraId="0AB2F2F6" w14:textId="03812E17" w:rsidR="00E21367" w:rsidRDefault="00E21367" w:rsidP="001F1DA9">
      <w:pPr>
        <w:pStyle w:val="a4"/>
        <w:rPr>
          <w:rtl/>
        </w:rPr>
      </w:pPr>
      <w:r>
        <w:rPr>
          <w:rtl/>
        </w:rPr>
        <w:t xml:space="preserve">"ואפילו לחלל שבת בדברים האסורים מן התורה נראה </w:t>
      </w:r>
      <w:proofErr w:type="spellStart"/>
      <w:r>
        <w:rPr>
          <w:rtl/>
        </w:rPr>
        <w:t>דשפיר</w:t>
      </w:r>
      <w:proofErr w:type="spellEnd"/>
      <w:r>
        <w:rPr>
          <w:rtl/>
        </w:rPr>
        <w:t xml:space="preserve"> דמי </w:t>
      </w:r>
      <w:proofErr w:type="spellStart"/>
      <w:r>
        <w:rPr>
          <w:rtl/>
        </w:rPr>
        <w:t>דלגבי</w:t>
      </w:r>
      <w:proofErr w:type="spellEnd"/>
      <w:r>
        <w:rPr>
          <w:rtl/>
        </w:rPr>
        <w:t xml:space="preserve"> שלא תשתמד ותעבור כל ימיה חילול שבת </w:t>
      </w:r>
      <w:proofErr w:type="spellStart"/>
      <w:r>
        <w:rPr>
          <w:rtl/>
        </w:rPr>
        <w:t>אמרינן</w:t>
      </w:r>
      <w:proofErr w:type="spellEnd"/>
      <w:r>
        <w:rPr>
          <w:rtl/>
        </w:rPr>
        <w:t xml:space="preserve"> </w:t>
      </w:r>
      <w:proofErr w:type="spellStart"/>
      <w:r>
        <w:rPr>
          <w:rtl/>
        </w:rPr>
        <w:t>איסורא</w:t>
      </w:r>
      <w:proofErr w:type="spellEnd"/>
      <w:r>
        <w:rPr>
          <w:rtl/>
        </w:rPr>
        <w:t xml:space="preserve"> זוטא הוי</w:t>
      </w:r>
      <w:r w:rsidR="001F1DA9">
        <w:rPr>
          <w:rFonts w:hint="cs"/>
          <w:rtl/>
        </w:rPr>
        <w:t>".</w:t>
      </w:r>
      <w:r w:rsidRPr="001F1DA9">
        <w:rPr>
          <w:sz w:val="18"/>
          <w:szCs w:val="20"/>
          <w:rtl/>
        </w:rPr>
        <w:t xml:space="preserve"> (אורח חיים ש"ו</w:t>
      </w:r>
      <w:r w:rsidR="001F1DA9">
        <w:rPr>
          <w:rFonts w:hint="cs"/>
          <w:sz w:val="18"/>
          <w:szCs w:val="20"/>
          <w:rtl/>
        </w:rPr>
        <w:t>,</w:t>
      </w:r>
      <w:r w:rsidRPr="001F1DA9">
        <w:rPr>
          <w:sz w:val="18"/>
          <w:szCs w:val="20"/>
          <w:rtl/>
        </w:rPr>
        <w:t xml:space="preserve"> יד)</w:t>
      </w:r>
    </w:p>
    <w:p w14:paraId="0E1F7FCB" w14:textId="7F23FA6B" w:rsidR="00E21367" w:rsidRDefault="00E21367" w:rsidP="00E21367">
      <w:pPr>
        <w:rPr>
          <w:rtl/>
        </w:rPr>
      </w:pPr>
      <w:r>
        <w:rPr>
          <w:rtl/>
        </w:rPr>
        <w:t>ה</w:t>
      </w:r>
      <w:r w:rsidRPr="006F77F5">
        <w:rPr>
          <w:b/>
          <w:bCs/>
          <w:rtl/>
        </w:rPr>
        <w:t>מגן אברהם</w:t>
      </w:r>
      <w:r>
        <w:rPr>
          <w:rtl/>
        </w:rPr>
        <w:t xml:space="preserve"> הבין שה</w:t>
      </w:r>
      <w:r w:rsidRPr="006F77F5">
        <w:rPr>
          <w:b/>
          <w:bCs/>
          <w:rtl/>
        </w:rPr>
        <w:t>בית יוסף</w:t>
      </w:r>
      <w:r>
        <w:rPr>
          <w:rtl/>
        </w:rPr>
        <w:t xml:space="preserve"> רומז לסוגייתנו:</w:t>
      </w:r>
    </w:p>
    <w:p w14:paraId="6976399A" w14:textId="4DB15958" w:rsidR="00E21367" w:rsidRPr="006F77F5" w:rsidRDefault="00E21367" w:rsidP="006F77F5">
      <w:pPr>
        <w:pStyle w:val="a4"/>
        <w:rPr>
          <w:sz w:val="18"/>
          <w:szCs w:val="20"/>
          <w:rtl/>
        </w:rPr>
      </w:pPr>
      <w:r>
        <w:rPr>
          <w:rtl/>
        </w:rPr>
        <w:t>"</w:t>
      </w:r>
      <w:proofErr w:type="spellStart"/>
      <w:r>
        <w:rPr>
          <w:rtl/>
        </w:rPr>
        <w:t>דמוטב</w:t>
      </w:r>
      <w:proofErr w:type="spellEnd"/>
      <w:r>
        <w:rPr>
          <w:rtl/>
        </w:rPr>
        <w:t xml:space="preserve"> לחלל שבת אחת כדי שתשמור שבתות הרבה" </w:t>
      </w:r>
      <w:r w:rsidRPr="006F77F5">
        <w:rPr>
          <w:sz w:val="18"/>
          <w:szCs w:val="20"/>
          <w:rtl/>
        </w:rPr>
        <w:t xml:space="preserve">(מגן אברהם שם </w:t>
      </w:r>
      <w:proofErr w:type="spellStart"/>
      <w:r w:rsidRPr="006F77F5">
        <w:rPr>
          <w:sz w:val="18"/>
          <w:szCs w:val="20"/>
          <w:rtl/>
        </w:rPr>
        <w:t>ס"ק</w:t>
      </w:r>
      <w:proofErr w:type="spellEnd"/>
      <w:r w:rsidRPr="006F77F5">
        <w:rPr>
          <w:sz w:val="18"/>
          <w:szCs w:val="20"/>
          <w:rtl/>
        </w:rPr>
        <w:t xml:space="preserve"> כ"ט). </w:t>
      </w:r>
    </w:p>
    <w:p w14:paraId="778CC540" w14:textId="3B22AD76" w:rsidR="00E21367" w:rsidRDefault="00E21367" w:rsidP="00110A8E">
      <w:pPr>
        <w:rPr>
          <w:rtl/>
        </w:rPr>
      </w:pPr>
      <w:r>
        <w:rPr>
          <w:rtl/>
        </w:rPr>
        <w:t>אחרונים אחרים ביקשו לבסס את ההיתר על סברות שונות</w:t>
      </w:r>
      <w:r w:rsidR="006F77F5">
        <w:rPr>
          <w:rFonts w:hint="cs"/>
          <w:rtl/>
        </w:rPr>
        <w:t>,</w:t>
      </w:r>
      <w:r>
        <w:rPr>
          <w:rStyle w:val="aa"/>
          <w:rFonts w:eastAsiaTheme="majorEastAsia"/>
          <w:rtl/>
        </w:rPr>
        <w:footnoteReference w:id="2"/>
      </w:r>
      <w:r>
        <w:rPr>
          <w:rtl/>
        </w:rPr>
        <w:t xml:space="preserve"> כגון שקיים חשש שאותה נערה שנחטפה תמסור את נפשה כדי לא להמיר את דתה, ואם כך נמצא שהיא נתונה בסכנת חיים מיידית. אך פשט </w:t>
      </w:r>
      <w:r w:rsidR="009571F5">
        <w:rPr>
          <w:rFonts w:hint="cs"/>
          <w:rtl/>
        </w:rPr>
        <w:t xml:space="preserve">דברי </w:t>
      </w:r>
      <w:r w:rsidRPr="000E1B29">
        <w:rPr>
          <w:rtl/>
        </w:rPr>
        <w:t>ה</w:t>
      </w:r>
      <w:r w:rsidRPr="009A37C7">
        <w:rPr>
          <w:b/>
          <w:bCs/>
          <w:rtl/>
        </w:rPr>
        <w:t>מגן אברהם</w:t>
      </w:r>
      <w:r>
        <w:rPr>
          <w:rtl/>
        </w:rPr>
        <w:t xml:space="preserve"> הוא שעיקרון "כדי שישמור שבתות הרבה" מגדיר </w:t>
      </w:r>
      <w:r w:rsidR="00110A8E">
        <w:rPr>
          <w:rFonts w:hint="cs"/>
          <w:rtl/>
        </w:rPr>
        <w:t xml:space="preserve">גם ביטול של שמירת שבת לכל ימיו </w:t>
      </w:r>
      <w:r w:rsidR="00110A8E">
        <w:rPr>
          <w:rtl/>
        </w:rPr>
        <w:t>–</w:t>
      </w:r>
      <w:r w:rsidR="00110A8E">
        <w:rPr>
          <w:rFonts w:hint="cs"/>
          <w:rtl/>
        </w:rPr>
        <w:t xml:space="preserve"> כפיקוח נפש</w:t>
      </w:r>
      <w:r>
        <w:rPr>
          <w:rtl/>
        </w:rPr>
        <w:t>. כך כתב ה</w:t>
      </w:r>
      <w:r w:rsidRPr="00AF2141">
        <w:rPr>
          <w:b/>
          <w:bCs/>
          <w:rtl/>
        </w:rPr>
        <w:t>חיי אדם</w:t>
      </w:r>
      <w:r w:rsidR="00AF2141">
        <w:rPr>
          <w:rFonts w:hint="cs"/>
          <w:rtl/>
        </w:rPr>
        <w:t>:</w:t>
      </w:r>
      <w:r>
        <w:rPr>
          <w:rStyle w:val="aa"/>
          <w:rFonts w:eastAsiaTheme="majorEastAsia"/>
          <w:rtl/>
        </w:rPr>
        <w:footnoteReference w:id="3"/>
      </w:r>
    </w:p>
    <w:p w14:paraId="6E780F33" w14:textId="2C88BD69" w:rsidR="00E21367" w:rsidRDefault="00E21367" w:rsidP="00D33C46">
      <w:pPr>
        <w:pStyle w:val="a4"/>
        <w:rPr>
          <w:rtl/>
        </w:rPr>
      </w:pPr>
      <w:r>
        <w:rPr>
          <w:rtl/>
        </w:rPr>
        <w:t xml:space="preserve">"אבל אם רוצים לאנסו להוציאו מכלל ישראל ולהמיר אותו, מצוה על כל אדם לחלל עליו שבת אפילו במלאכה דאורייתא להשתדל בהצלתו, ואפילו הוא ספק שמא לא יועיל בהשתדלותו, כמו ספק פיקוח נפש, </w:t>
      </w:r>
      <w:proofErr w:type="spellStart"/>
      <w:r>
        <w:rPr>
          <w:rtl/>
        </w:rPr>
        <w:t>דכמו</w:t>
      </w:r>
      <w:proofErr w:type="spellEnd"/>
      <w:r>
        <w:rPr>
          <w:rtl/>
        </w:rPr>
        <w:t xml:space="preserve"> </w:t>
      </w:r>
      <w:proofErr w:type="spellStart"/>
      <w:r>
        <w:rPr>
          <w:rtl/>
        </w:rPr>
        <w:t>שמחללין</w:t>
      </w:r>
      <w:proofErr w:type="spellEnd"/>
      <w:r>
        <w:rPr>
          <w:rtl/>
        </w:rPr>
        <w:t xml:space="preserve"> שבת על חולה </w:t>
      </w:r>
      <w:proofErr w:type="spellStart"/>
      <w:r>
        <w:rPr>
          <w:rtl/>
        </w:rPr>
        <w:t>דאמרינן</w:t>
      </w:r>
      <w:proofErr w:type="spellEnd"/>
      <w:r>
        <w:rPr>
          <w:rtl/>
        </w:rPr>
        <w:t xml:space="preserve"> מוטב שיחלל שבת א' כדי שישמור שבתות הרבה, הוא הדין הכא</w:t>
      </w:r>
      <w:r w:rsidR="00D33C46">
        <w:rPr>
          <w:rFonts w:hint="cs"/>
          <w:rtl/>
        </w:rPr>
        <w:t>".</w:t>
      </w:r>
      <w:r>
        <w:rPr>
          <w:rtl/>
        </w:rPr>
        <w:t xml:space="preserve"> </w:t>
      </w:r>
      <w:r w:rsidRPr="00D33C46">
        <w:rPr>
          <w:sz w:val="18"/>
          <w:szCs w:val="20"/>
          <w:rtl/>
        </w:rPr>
        <w:t>(חיי אדם ב', כלל ס"ח סעיף י"ב)</w:t>
      </w:r>
    </w:p>
    <w:p w14:paraId="0EEC078C" w14:textId="45F2D121" w:rsidR="00E21367" w:rsidRDefault="00E21367" w:rsidP="00E21367">
      <w:pPr>
        <w:rPr>
          <w:rtl/>
        </w:rPr>
      </w:pPr>
      <w:r>
        <w:rPr>
          <w:rtl/>
        </w:rPr>
        <w:t xml:space="preserve">אם כן, </w:t>
      </w:r>
      <w:r w:rsidR="0061064B">
        <w:rPr>
          <w:rFonts w:hint="cs"/>
          <w:rtl/>
        </w:rPr>
        <w:t xml:space="preserve">הפוסקים </w:t>
      </w:r>
      <w:r>
        <w:rPr>
          <w:rtl/>
        </w:rPr>
        <w:t xml:space="preserve">אכן נקטו להלכה כי הצלה מסכנה רוחנית הרי היא </w:t>
      </w:r>
      <w:r w:rsidR="002F39B2">
        <w:rPr>
          <w:rFonts w:hint="cs"/>
          <w:rtl/>
        </w:rPr>
        <w:t>כ</w:t>
      </w:r>
      <w:r>
        <w:rPr>
          <w:rtl/>
        </w:rPr>
        <w:t xml:space="preserve">פיקוח נפש לכל דבר, מכוח סברת רבי שמעון בן </w:t>
      </w:r>
      <w:proofErr w:type="spellStart"/>
      <w:r>
        <w:rPr>
          <w:rtl/>
        </w:rPr>
        <w:t>מנסיא</w:t>
      </w:r>
      <w:proofErr w:type="spellEnd"/>
      <w:r>
        <w:rPr>
          <w:rtl/>
        </w:rPr>
        <w:t>.</w:t>
      </w:r>
    </w:p>
    <w:p w14:paraId="0FEA4E9E" w14:textId="4EDD8F74" w:rsidR="00E21367" w:rsidRDefault="00E21367" w:rsidP="00E21367">
      <w:pPr>
        <w:rPr>
          <w:rtl/>
        </w:rPr>
      </w:pPr>
      <w:proofErr w:type="spellStart"/>
      <w:r>
        <w:rPr>
          <w:rtl/>
        </w:rPr>
        <w:t>בשו"ת</w:t>
      </w:r>
      <w:proofErr w:type="spellEnd"/>
      <w:r>
        <w:rPr>
          <w:rtl/>
        </w:rPr>
        <w:t xml:space="preserve"> חתם סופר קשר </w:t>
      </w:r>
      <w:proofErr w:type="spellStart"/>
      <w:r>
        <w:rPr>
          <w:rtl/>
        </w:rPr>
        <w:t>סוגי</w:t>
      </w:r>
      <w:r w:rsidR="003D2F3F">
        <w:rPr>
          <w:rFonts w:hint="cs"/>
          <w:rtl/>
        </w:rPr>
        <w:t>א</w:t>
      </w:r>
      <w:proofErr w:type="spellEnd"/>
      <w:r>
        <w:rPr>
          <w:rtl/>
        </w:rPr>
        <w:t xml:space="preserve"> זו לשאלה מצערת: הורים לילד בעל מוגבלות שכלית ביקשו לשלוח אותו למוסד שמקדם ילדים כמותו, אלא שהמוסד היה לא-יהודי, וברור היה שיאכל בו מאכלות אסורות ויחלל שבת (ברוך ה' שאלה זו אינה מעשית בימינו, משום שיש מוסדות רבים מסוג זה המתנהלים כהלכה). ה</w:t>
      </w:r>
      <w:r w:rsidRPr="009A37C7">
        <w:rPr>
          <w:b/>
          <w:bCs/>
          <w:rtl/>
        </w:rPr>
        <w:t>חתם סופר</w:t>
      </w:r>
      <w:r>
        <w:rPr>
          <w:rtl/>
        </w:rPr>
        <w:t xml:space="preserve"> מאריך שם בסוגיית "חלל עליו שבת אחת", אך מסקנתו היא שהדבר אסור, ומוטב שאותו ילד יהיה "שוטה כל ימיו, ואל יהיה רשע שעה אחת לפני המקום". </w:t>
      </w:r>
      <w:proofErr w:type="spellStart"/>
      <w:r>
        <w:rPr>
          <w:rtl/>
        </w:rPr>
        <w:t>בשו"ת</w:t>
      </w:r>
      <w:proofErr w:type="spellEnd"/>
      <w:r>
        <w:rPr>
          <w:rtl/>
        </w:rPr>
        <w:t xml:space="preserve"> </w:t>
      </w:r>
      <w:r>
        <w:rPr>
          <w:rtl/>
        </w:rPr>
        <w:lastRenderedPageBreak/>
        <w:t xml:space="preserve">בית יצחק </w:t>
      </w:r>
      <w:r w:rsidR="00757163">
        <w:rPr>
          <w:rFonts w:hint="cs"/>
          <w:rtl/>
        </w:rPr>
        <w:t xml:space="preserve">הביא </w:t>
      </w:r>
      <w:r>
        <w:rPr>
          <w:rtl/>
        </w:rPr>
        <w:t>תשובה זו של ה</w:t>
      </w:r>
      <w:r w:rsidRPr="009A37C7">
        <w:rPr>
          <w:b/>
          <w:bCs/>
          <w:rtl/>
        </w:rPr>
        <w:t>חתם סופר</w:t>
      </w:r>
      <w:r>
        <w:rPr>
          <w:rtl/>
        </w:rPr>
        <w:t xml:space="preserve">, אך </w:t>
      </w:r>
      <w:r w:rsidR="00416404">
        <w:rPr>
          <w:rFonts w:hint="cs"/>
          <w:rtl/>
        </w:rPr>
        <w:t xml:space="preserve">הוא עצמו </w:t>
      </w:r>
      <w:r>
        <w:rPr>
          <w:rtl/>
        </w:rPr>
        <w:t>חלק על</w:t>
      </w:r>
      <w:r w:rsidR="00544844">
        <w:rPr>
          <w:rFonts w:hint="cs"/>
          <w:rtl/>
        </w:rPr>
        <w:t xml:space="preserve"> דבריו</w:t>
      </w:r>
      <w:r>
        <w:rPr>
          <w:rtl/>
        </w:rPr>
        <w:t xml:space="preserve"> וקבע שמותר לשלוח ילד, ואפילו מבוגר, למוסד מסוג זה</w:t>
      </w:r>
      <w:r w:rsidR="00C36209">
        <w:rPr>
          <w:rFonts w:hint="cs"/>
          <w:rtl/>
        </w:rPr>
        <w:t>,</w:t>
      </w:r>
      <w:r w:rsidR="006A229C">
        <w:rPr>
          <w:rFonts w:hint="cs"/>
          <w:rtl/>
        </w:rPr>
        <w:t xml:space="preserve"> </w:t>
      </w:r>
      <w:r w:rsidR="00C36209">
        <w:rPr>
          <w:rFonts w:hint="cs"/>
          <w:rtl/>
        </w:rPr>
        <w:t xml:space="preserve">וזאת </w:t>
      </w:r>
      <w:r w:rsidR="006A229C">
        <w:rPr>
          <w:rFonts w:hint="cs"/>
          <w:rtl/>
        </w:rPr>
        <w:t>מהטעם הבא</w:t>
      </w:r>
      <w:r>
        <w:rPr>
          <w:rtl/>
        </w:rPr>
        <w:t>:</w:t>
      </w:r>
    </w:p>
    <w:p w14:paraId="2AD6C530" w14:textId="06203B5D" w:rsidR="00E21367" w:rsidRDefault="00E21367" w:rsidP="00D33C46">
      <w:pPr>
        <w:pStyle w:val="a4"/>
        <w:rPr>
          <w:rtl/>
        </w:rPr>
      </w:pPr>
      <w:r>
        <w:rPr>
          <w:rtl/>
        </w:rPr>
        <w:t>"ואף שאין בו סכנת הגוף רק סכנת הדעת, שהרי אמרו חלל שבת אחת כדי שישמור שבתות הרבה. ואם הוא שוטה אינו שומר שבת"</w:t>
      </w:r>
      <w:r w:rsidR="00D33C46">
        <w:rPr>
          <w:rFonts w:hint="cs"/>
          <w:rtl/>
        </w:rPr>
        <w:t xml:space="preserve">. </w:t>
      </w:r>
      <w:r w:rsidRPr="00D33C46">
        <w:rPr>
          <w:sz w:val="18"/>
          <w:szCs w:val="20"/>
          <w:rtl/>
        </w:rPr>
        <w:tab/>
        <w:t xml:space="preserve">(שו"ת בית יצחק אבן העזר </w:t>
      </w:r>
      <w:r w:rsidR="00D33C46" w:rsidRPr="00D33C46">
        <w:rPr>
          <w:rFonts w:hint="cs"/>
          <w:sz w:val="18"/>
          <w:szCs w:val="20"/>
          <w:rtl/>
        </w:rPr>
        <w:t xml:space="preserve">חלק </w:t>
      </w:r>
      <w:r w:rsidRPr="00D33C46">
        <w:rPr>
          <w:sz w:val="18"/>
          <w:szCs w:val="20"/>
          <w:rtl/>
        </w:rPr>
        <w:t xml:space="preserve">א' </w:t>
      </w:r>
      <w:r w:rsidR="00D33C46" w:rsidRPr="00D33C46">
        <w:rPr>
          <w:rFonts w:hint="cs"/>
          <w:sz w:val="18"/>
          <w:szCs w:val="20"/>
          <w:rtl/>
        </w:rPr>
        <w:t xml:space="preserve">סימן </w:t>
      </w:r>
      <w:r w:rsidRPr="00D33C46">
        <w:rPr>
          <w:sz w:val="18"/>
          <w:szCs w:val="20"/>
          <w:rtl/>
        </w:rPr>
        <w:t>ל"ט אות ו')</w:t>
      </w:r>
    </w:p>
    <w:p w14:paraId="494EB19D" w14:textId="77777777" w:rsidR="00C52D66" w:rsidRDefault="00C52D66" w:rsidP="00E21367">
      <w:pPr>
        <w:rPr>
          <w:rtl/>
        </w:rPr>
      </w:pPr>
    </w:p>
    <w:p w14:paraId="1700DAAF" w14:textId="18C66E1A" w:rsidR="00C52D66" w:rsidRDefault="00C52D66" w:rsidP="009A37C7">
      <w:pPr>
        <w:pStyle w:val="II"/>
        <w:rPr>
          <w:rtl/>
        </w:rPr>
      </w:pPr>
      <w:r>
        <w:rPr>
          <w:rFonts w:hint="cs"/>
          <w:rtl/>
        </w:rPr>
        <w:t xml:space="preserve">שבט הלוי: שיגעון </w:t>
      </w:r>
      <w:r w:rsidR="003041B4">
        <w:rPr>
          <w:rFonts w:hint="cs"/>
          <w:rtl/>
        </w:rPr>
        <w:t>נחשב כפיקוח נפש</w:t>
      </w:r>
    </w:p>
    <w:p w14:paraId="399B7258" w14:textId="20BD4D44" w:rsidR="00B13F2B" w:rsidRDefault="00E21367" w:rsidP="00E21367">
      <w:pPr>
        <w:rPr>
          <w:rtl/>
        </w:rPr>
      </w:pPr>
      <w:r>
        <w:rPr>
          <w:rtl/>
        </w:rPr>
        <w:t xml:space="preserve">כך הכריע להלכה גם </w:t>
      </w:r>
      <w:proofErr w:type="spellStart"/>
      <w:r>
        <w:rPr>
          <w:rtl/>
        </w:rPr>
        <w:t>בשו"ת</w:t>
      </w:r>
      <w:proofErr w:type="spellEnd"/>
      <w:r>
        <w:rPr>
          <w:rtl/>
        </w:rPr>
        <w:t xml:space="preserve"> שבט הלוי, בשתי תשובות. בתשובה הראשונה </w:t>
      </w:r>
      <w:r w:rsidRPr="00B24847">
        <w:rPr>
          <w:sz w:val="16"/>
          <w:szCs w:val="20"/>
          <w:rtl/>
        </w:rPr>
        <w:t>(</w:t>
      </w:r>
      <w:r w:rsidR="000064A8">
        <w:rPr>
          <w:rFonts w:hint="cs"/>
          <w:sz w:val="16"/>
          <w:szCs w:val="20"/>
          <w:rtl/>
        </w:rPr>
        <w:t xml:space="preserve">חלק </w:t>
      </w:r>
      <w:r w:rsidRPr="00B24847">
        <w:rPr>
          <w:sz w:val="16"/>
          <w:szCs w:val="20"/>
          <w:rtl/>
        </w:rPr>
        <w:t xml:space="preserve">ג' </w:t>
      </w:r>
      <w:r w:rsidR="000064A8">
        <w:rPr>
          <w:rFonts w:hint="cs"/>
          <w:sz w:val="16"/>
          <w:szCs w:val="20"/>
          <w:rtl/>
        </w:rPr>
        <w:t xml:space="preserve">סימן </w:t>
      </w:r>
      <w:r w:rsidRPr="00B24847">
        <w:rPr>
          <w:sz w:val="16"/>
          <w:szCs w:val="20"/>
          <w:rtl/>
        </w:rPr>
        <w:t>ל"ז)</w:t>
      </w:r>
      <w:r>
        <w:rPr>
          <w:rtl/>
        </w:rPr>
        <w:t xml:space="preserve"> עוסק הרב </w:t>
      </w:r>
      <w:proofErr w:type="spellStart"/>
      <w:r>
        <w:rPr>
          <w:rtl/>
        </w:rPr>
        <w:t>ואזנר</w:t>
      </w:r>
      <w:proofErr w:type="spellEnd"/>
      <w:r>
        <w:rPr>
          <w:rtl/>
        </w:rPr>
        <w:t xml:space="preserve"> בעצם סברת "חלל עליו שבת אחת", ומבהיר כי "שני היסודות אמת" ואכן למדים הלכות הן מסברת "וחי בהם" הן מסברת "חלל עליו שבת אחת". הוא מתמקד בשתי הדוגמאות שכבר ראינו: דעת הרמב"ן ביחס לעובר, ודעת ה</w:t>
      </w:r>
      <w:r w:rsidRPr="009A37C7">
        <w:rPr>
          <w:b/>
          <w:bCs/>
          <w:rtl/>
        </w:rPr>
        <w:t>מגן אברהם</w:t>
      </w:r>
      <w:r>
        <w:rPr>
          <w:rtl/>
        </w:rPr>
        <w:t xml:space="preserve"> ביחס להצלה משמד</w:t>
      </w:r>
      <w:r w:rsidR="00B13F2B">
        <w:rPr>
          <w:rtl/>
        </w:rPr>
        <w:t>.</w:t>
      </w:r>
    </w:p>
    <w:p w14:paraId="0C578859" w14:textId="5763E595" w:rsidR="00E21367" w:rsidRDefault="00E21367" w:rsidP="00E21367">
      <w:pPr>
        <w:rPr>
          <w:rtl/>
        </w:rPr>
      </w:pPr>
      <w:r>
        <w:rPr>
          <w:rtl/>
        </w:rPr>
        <w:t>לאור עיקרון זה</w:t>
      </w:r>
      <w:r w:rsidR="005D4F75">
        <w:rPr>
          <w:rFonts w:hint="cs"/>
          <w:rtl/>
        </w:rPr>
        <w:t xml:space="preserve"> של "חלל עליו שבת אחת כדי שישמור שבתות הרבה"</w:t>
      </w:r>
      <w:r>
        <w:rPr>
          <w:rtl/>
        </w:rPr>
        <w:t xml:space="preserve">, הוא קובע בתשובה אחרת </w:t>
      </w:r>
      <w:r w:rsidR="00C33A79">
        <w:rPr>
          <w:rFonts w:hint="cs"/>
          <w:sz w:val="18"/>
          <w:szCs w:val="20"/>
          <w:rtl/>
        </w:rPr>
        <w:t xml:space="preserve">(חלק </w:t>
      </w:r>
      <w:r w:rsidR="00C33A79" w:rsidRPr="00B24847">
        <w:rPr>
          <w:sz w:val="18"/>
          <w:szCs w:val="20"/>
          <w:rtl/>
        </w:rPr>
        <w:t xml:space="preserve">ד' </w:t>
      </w:r>
      <w:r w:rsidR="00C33A79">
        <w:rPr>
          <w:rFonts w:hint="cs"/>
          <w:sz w:val="18"/>
          <w:szCs w:val="20"/>
          <w:rtl/>
        </w:rPr>
        <w:t xml:space="preserve">סימן </w:t>
      </w:r>
      <w:r w:rsidR="00C33A79" w:rsidRPr="00B24847">
        <w:rPr>
          <w:sz w:val="18"/>
          <w:szCs w:val="20"/>
          <w:rtl/>
        </w:rPr>
        <w:t>ל"ד)</w:t>
      </w:r>
      <w:r w:rsidR="00C33A79">
        <w:rPr>
          <w:rFonts w:hint="cs"/>
          <w:sz w:val="18"/>
          <w:szCs w:val="20"/>
          <w:rtl/>
        </w:rPr>
        <w:t xml:space="preserve"> </w:t>
      </w:r>
      <w:r>
        <w:rPr>
          <w:rtl/>
        </w:rPr>
        <w:t>כי טיפול רפואי שנועד להציל אדם משיגעון – מותר אף הוא</w:t>
      </w:r>
      <w:r w:rsidR="00C33A79">
        <w:rPr>
          <w:rFonts w:hint="cs"/>
          <w:rtl/>
        </w:rPr>
        <w:t xml:space="preserve"> בשבת</w:t>
      </w:r>
      <w:r>
        <w:rPr>
          <w:rtl/>
        </w:rPr>
        <w:t>,</w:t>
      </w:r>
      <w:r w:rsidR="004245C1">
        <w:rPr>
          <w:rStyle w:val="aa"/>
          <w:rtl/>
        </w:rPr>
        <w:footnoteReference w:id="4"/>
      </w:r>
      <w:r>
        <w:rPr>
          <w:rtl/>
        </w:rPr>
        <w:t xml:space="preserve"> גם אם </w:t>
      </w:r>
      <w:r w:rsidR="009B0544">
        <w:rPr>
          <w:rFonts w:hint="cs"/>
          <w:rtl/>
        </w:rPr>
        <w:t xml:space="preserve">הוא </w:t>
      </w:r>
      <w:r>
        <w:rPr>
          <w:rtl/>
        </w:rPr>
        <w:t xml:space="preserve">כרוך בחילול שבת </w:t>
      </w:r>
      <w:r w:rsidR="0020244F">
        <w:rPr>
          <w:rFonts w:hint="cs"/>
          <w:rtl/>
        </w:rPr>
        <w:t>בדברים שאסורים מן התורה</w:t>
      </w:r>
      <w:r>
        <w:rPr>
          <w:rtl/>
        </w:rPr>
        <w:t>:</w:t>
      </w:r>
    </w:p>
    <w:p w14:paraId="151683DE" w14:textId="77777777" w:rsidR="00E21367" w:rsidRDefault="00E21367" w:rsidP="00B24847">
      <w:pPr>
        <w:pStyle w:val="a4"/>
        <w:rPr>
          <w:rtl/>
        </w:rPr>
      </w:pPr>
      <w:r>
        <w:rPr>
          <w:rtl/>
        </w:rPr>
        <w:t xml:space="preserve">"ואשר שאל </w:t>
      </w:r>
      <w:proofErr w:type="spellStart"/>
      <w:r>
        <w:rPr>
          <w:rtl/>
        </w:rPr>
        <w:t>בענין</w:t>
      </w:r>
      <w:proofErr w:type="spellEnd"/>
      <w:r>
        <w:rPr>
          <w:rtl/>
        </w:rPr>
        <w:t xml:space="preserve"> אדם גדול שעלול לאבד צלילות דעתו ולחיות כשוטה שיפטר מן המצות, וניתן להצילו אם יחללו עליו שבת האם חייבים להצילו. ויסוד הספק </w:t>
      </w:r>
      <w:proofErr w:type="spellStart"/>
      <w:r>
        <w:rPr>
          <w:rtl/>
        </w:rPr>
        <w:t>דאמרו</w:t>
      </w:r>
      <w:proofErr w:type="spellEnd"/>
      <w:r>
        <w:rPr>
          <w:rtl/>
        </w:rPr>
        <w:t xml:space="preserve"> מוטב לחלל עליו שבת אחת כדי שישמור שבתות הרבה ... הנה בשאלה זאת עלינו לדון משני פנים: מצד שיעשה שוטה, ומצד שיפטור כל ימיו מן המצוות. </w:t>
      </w:r>
    </w:p>
    <w:p w14:paraId="1BCDA4B5" w14:textId="2E4FF7A2" w:rsidR="00E21367" w:rsidRDefault="00E21367" w:rsidP="00B24847">
      <w:pPr>
        <w:pStyle w:val="a4"/>
        <w:rPr>
          <w:rtl/>
        </w:rPr>
      </w:pPr>
      <w:r>
        <w:rPr>
          <w:rtl/>
        </w:rPr>
        <w:t xml:space="preserve">הנה פשוט לדידי </w:t>
      </w:r>
      <w:proofErr w:type="spellStart"/>
      <w:r>
        <w:rPr>
          <w:rtl/>
        </w:rPr>
        <w:t>דלהציל</w:t>
      </w:r>
      <w:proofErr w:type="spellEnd"/>
      <w:r>
        <w:rPr>
          <w:rtl/>
        </w:rPr>
        <w:t xml:space="preserve"> אדם שלא יתהפך מפקח שולט על עצמו לשוטה גמור שאינו שולט על עצמו </w:t>
      </w:r>
      <w:r w:rsidRPr="009A37C7">
        <w:rPr>
          <w:b/>
          <w:bCs/>
          <w:rtl/>
        </w:rPr>
        <w:t>הוא פקוח נפש גמור</w:t>
      </w:r>
      <w:r>
        <w:rPr>
          <w:rtl/>
        </w:rPr>
        <w:t xml:space="preserve">... </w:t>
      </w:r>
    </w:p>
    <w:p w14:paraId="7B6D574D" w14:textId="4A7194FE" w:rsidR="00615A8F" w:rsidRDefault="00E21367" w:rsidP="00B24847">
      <w:pPr>
        <w:pStyle w:val="a4"/>
        <w:rPr>
          <w:rtl/>
        </w:rPr>
      </w:pPr>
      <w:r>
        <w:rPr>
          <w:rtl/>
        </w:rPr>
        <w:t xml:space="preserve">וטעם שני </w:t>
      </w:r>
      <w:proofErr w:type="spellStart"/>
      <w:r>
        <w:rPr>
          <w:rtl/>
        </w:rPr>
        <w:t>דמותר</w:t>
      </w:r>
      <w:proofErr w:type="spellEnd"/>
      <w:r>
        <w:rPr>
          <w:rtl/>
        </w:rPr>
        <w:t xml:space="preserve"> לחלל עליו </w:t>
      </w:r>
      <w:r w:rsidRPr="009A37C7">
        <w:rPr>
          <w:b/>
          <w:bCs/>
          <w:rtl/>
        </w:rPr>
        <w:t>כדי שלא יהיה פטור מכל מצוות התורה</w:t>
      </w:r>
      <w:r>
        <w:rPr>
          <w:rtl/>
        </w:rPr>
        <w:t xml:space="preserve"> ע"פ הטעם </w:t>
      </w:r>
      <w:proofErr w:type="spellStart"/>
      <w:r>
        <w:rPr>
          <w:rtl/>
        </w:rPr>
        <w:t>ביומא</w:t>
      </w:r>
      <w:proofErr w:type="spellEnd"/>
      <w:r>
        <w:rPr>
          <w:rtl/>
        </w:rPr>
        <w:t xml:space="preserve"> </w:t>
      </w:r>
      <w:r w:rsidRPr="009A37C7">
        <w:rPr>
          <w:sz w:val="18"/>
          <w:szCs w:val="20"/>
          <w:rtl/>
        </w:rPr>
        <w:t xml:space="preserve">(פ"ה ע"ב) </w:t>
      </w:r>
      <w:proofErr w:type="spellStart"/>
      <w:r>
        <w:rPr>
          <w:rtl/>
        </w:rPr>
        <w:t>דמוטב</w:t>
      </w:r>
      <w:proofErr w:type="spellEnd"/>
      <w:r>
        <w:rPr>
          <w:rtl/>
        </w:rPr>
        <w:t xml:space="preserve"> לחלל עליו שבת א' כדי שישמור שבתות הרבה, וכבר כתבתי בביאור </w:t>
      </w:r>
      <w:r>
        <w:rPr>
          <w:rtl/>
        </w:rPr>
        <w:t xml:space="preserve">בשבט הלוי </w:t>
      </w:r>
      <w:proofErr w:type="spellStart"/>
      <w:r>
        <w:rPr>
          <w:rtl/>
        </w:rPr>
        <w:t>ח"ג</w:t>
      </w:r>
      <w:proofErr w:type="spellEnd"/>
      <w:r>
        <w:rPr>
          <w:rtl/>
        </w:rPr>
        <w:t xml:space="preserve"> סי' ל"ז </w:t>
      </w:r>
      <w:proofErr w:type="spellStart"/>
      <w:r>
        <w:rPr>
          <w:rtl/>
        </w:rPr>
        <w:t>דלהלכה</w:t>
      </w:r>
      <w:proofErr w:type="spellEnd"/>
      <w:r>
        <w:rPr>
          <w:rtl/>
        </w:rPr>
        <w:t xml:space="preserve"> ב' הטעמים אמת, הן טעם דוחי בהם ולא שימות בהם, והן הטעם </w:t>
      </w:r>
      <w:proofErr w:type="spellStart"/>
      <w:r>
        <w:rPr>
          <w:rtl/>
        </w:rPr>
        <w:t>דכדי</w:t>
      </w:r>
      <w:proofErr w:type="spellEnd"/>
      <w:r>
        <w:rPr>
          <w:rtl/>
        </w:rPr>
        <w:t xml:space="preserve"> שישמור שבתות הרבה... ואפי' החולקים בחלול שבת על העוברים כיון שעדיין אינם בגדר חיוב אלא שברצונו להביאם לידי חיוב </w:t>
      </w:r>
      <w:proofErr w:type="spellStart"/>
      <w:r>
        <w:rPr>
          <w:rtl/>
        </w:rPr>
        <w:t>משא"כ</w:t>
      </w:r>
      <w:proofErr w:type="spellEnd"/>
      <w:r>
        <w:rPr>
          <w:rtl/>
        </w:rPr>
        <w:t xml:space="preserve"> במי שהי' כבר בגדר חיוב להצילו מבטול מצותיו כל ימיו...</w:t>
      </w:r>
    </w:p>
    <w:p w14:paraId="3B346B0D" w14:textId="3DB4F135" w:rsidR="00E21367" w:rsidRDefault="00E21367" w:rsidP="00B24847">
      <w:pPr>
        <w:pStyle w:val="a4"/>
        <w:rPr>
          <w:rtl/>
        </w:rPr>
      </w:pPr>
      <w:r>
        <w:rPr>
          <w:rtl/>
        </w:rPr>
        <w:t xml:space="preserve">ולהלכה פשוט </w:t>
      </w:r>
      <w:proofErr w:type="spellStart"/>
      <w:r>
        <w:rPr>
          <w:rtl/>
        </w:rPr>
        <w:t>כמש"כ</w:t>
      </w:r>
      <w:proofErr w:type="spellEnd"/>
      <w:r>
        <w:rPr>
          <w:rtl/>
        </w:rPr>
        <w:t xml:space="preserve"> </w:t>
      </w:r>
      <w:proofErr w:type="spellStart"/>
      <w:r>
        <w:rPr>
          <w:rtl/>
        </w:rPr>
        <w:t>דזה</w:t>
      </w:r>
      <w:proofErr w:type="spellEnd"/>
      <w:r>
        <w:rPr>
          <w:rtl/>
        </w:rPr>
        <w:t xml:space="preserve"> בגדר </w:t>
      </w:r>
      <w:proofErr w:type="spellStart"/>
      <w:r>
        <w:rPr>
          <w:rtl/>
        </w:rPr>
        <w:t>פק"נ</w:t>
      </w:r>
      <w:proofErr w:type="spellEnd"/>
      <w:r>
        <w:rPr>
          <w:rtl/>
        </w:rPr>
        <w:t>, והיתר חילול שבת לצורך שמירת המצוות כל ימיו"</w:t>
      </w:r>
      <w:r w:rsidR="00911650">
        <w:rPr>
          <w:rFonts w:hint="cs"/>
          <w:rtl/>
        </w:rPr>
        <w:t>.</w:t>
      </w:r>
      <w:r>
        <w:rPr>
          <w:rtl/>
        </w:rPr>
        <w:t xml:space="preserve"> </w:t>
      </w:r>
      <w:r w:rsidRPr="00B24847">
        <w:rPr>
          <w:sz w:val="18"/>
          <w:szCs w:val="20"/>
          <w:rtl/>
        </w:rPr>
        <w:t xml:space="preserve">(שו"ת שבט הלוי, </w:t>
      </w:r>
      <w:r w:rsidR="002A1B49">
        <w:rPr>
          <w:rFonts w:hint="cs"/>
          <w:sz w:val="18"/>
          <w:szCs w:val="20"/>
          <w:rtl/>
        </w:rPr>
        <w:t xml:space="preserve">חלק </w:t>
      </w:r>
      <w:r w:rsidRPr="00B24847">
        <w:rPr>
          <w:sz w:val="18"/>
          <w:szCs w:val="20"/>
          <w:rtl/>
        </w:rPr>
        <w:t xml:space="preserve">ד' </w:t>
      </w:r>
      <w:r w:rsidR="002A1B49">
        <w:rPr>
          <w:rFonts w:hint="cs"/>
          <w:sz w:val="18"/>
          <w:szCs w:val="20"/>
          <w:rtl/>
        </w:rPr>
        <w:t xml:space="preserve">סימן </w:t>
      </w:r>
      <w:r w:rsidRPr="00B24847">
        <w:rPr>
          <w:sz w:val="18"/>
          <w:szCs w:val="20"/>
          <w:rtl/>
        </w:rPr>
        <w:t>ל"ד)</w:t>
      </w:r>
    </w:p>
    <w:p w14:paraId="64FBAD82" w14:textId="5E356947" w:rsidR="00E21367" w:rsidRDefault="005E29B1" w:rsidP="00E21367">
      <w:pPr>
        <w:rPr>
          <w:rtl/>
        </w:rPr>
      </w:pPr>
      <w:r>
        <w:rPr>
          <w:rFonts w:hint="cs"/>
          <w:rtl/>
        </w:rPr>
        <w:t>אם כן,</w:t>
      </w:r>
      <w:r w:rsidR="006463D5">
        <w:rPr>
          <w:rFonts w:hint="cs"/>
          <w:rtl/>
        </w:rPr>
        <w:t xml:space="preserve"> </w:t>
      </w:r>
      <w:r w:rsidR="006463D5">
        <w:rPr>
          <w:rtl/>
        </w:rPr>
        <w:t>"</w:t>
      </w:r>
      <w:r w:rsidR="006463D5">
        <w:rPr>
          <w:rFonts w:hint="cs"/>
          <w:rtl/>
        </w:rPr>
        <w:t xml:space="preserve">ב' הטעמים </w:t>
      </w:r>
      <w:r w:rsidR="006463D5">
        <w:rPr>
          <w:rtl/>
        </w:rPr>
        <w:t>אמת"</w:t>
      </w:r>
      <w:r w:rsidR="004503C2">
        <w:rPr>
          <w:rFonts w:hint="cs"/>
          <w:rtl/>
        </w:rPr>
        <w:t>,</w:t>
      </w:r>
      <w:r w:rsidR="006463D5">
        <w:rPr>
          <w:rtl/>
        </w:rPr>
        <w:t xml:space="preserve"> </w:t>
      </w:r>
      <w:r w:rsidR="000B771B">
        <w:rPr>
          <w:rFonts w:hint="cs"/>
          <w:rtl/>
        </w:rPr>
        <w:t>ו</w:t>
      </w:r>
      <w:r w:rsidR="00D63FB5">
        <w:rPr>
          <w:rFonts w:hint="cs"/>
          <w:rtl/>
        </w:rPr>
        <w:t>יש</w:t>
      </w:r>
      <w:r w:rsidR="000B771B">
        <w:rPr>
          <w:rFonts w:hint="cs"/>
          <w:rtl/>
        </w:rPr>
        <w:t xml:space="preserve"> לחלל שבת גם בפיקוח נפש </w:t>
      </w:r>
      <w:r w:rsidR="000B771B">
        <w:rPr>
          <w:rFonts w:hint="cs"/>
          <w:b/>
          <w:bCs/>
          <w:rtl/>
        </w:rPr>
        <w:t>נפשי</w:t>
      </w:r>
      <w:r w:rsidR="000B771B">
        <w:rPr>
          <w:rFonts w:hint="cs"/>
          <w:rtl/>
        </w:rPr>
        <w:t xml:space="preserve"> (ולא רק פיזי)</w:t>
      </w:r>
      <w:r w:rsidR="004503C2">
        <w:rPr>
          <w:rFonts w:hint="cs"/>
          <w:rtl/>
        </w:rPr>
        <w:t xml:space="preserve"> </w:t>
      </w:r>
      <w:r w:rsidR="006463D5">
        <w:rPr>
          <w:rtl/>
        </w:rPr>
        <w:t xml:space="preserve">הן </w:t>
      </w:r>
      <w:r w:rsidR="000B771B">
        <w:rPr>
          <w:rFonts w:hint="cs"/>
          <w:rtl/>
        </w:rPr>
        <w:t xml:space="preserve">משום </w:t>
      </w:r>
      <w:r w:rsidR="00DF37F9">
        <w:rPr>
          <w:rFonts w:hint="cs"/>
          <w:rtl/>
        </w:rPr>
        <w:t xml:space="preserve">דרשת </w:t>
      </w:r>
      <w:r w:rsidR="006463D5">
        <w:rPr>
          <w:rtl/>
        </w:rPr>
        <w:t>"וחי בהם"</w:t>
      </w:r>
      <w:r w:rsidR="00FE6A03">
        <w:rPr>
          <w:rFonts w:hint="cs"/>
          <w:rtl/>
        </w:rPr>
        <w:t>,</w:t>
      </w:r>
      <w:r w:rsidR="006463D5">
        <w:rPr>
          <w:rtl/>
        </w:rPr>
        <w:t xml:space="preserve"> הן </w:t>
      </w:r>
      <w:r w:rsidR="000B771B">
        <w:rPr>
          <w:rFonts w:hint="cs"/>
          <w:rtl/>
        </w:rPr>
        <w:t xml:space="preserve">משום </w:t>
      </w:r>
      <w:r w:rsidR="00DF37F9">
        <w:rPr>
          <w:rFonts w:hint="cs"/>
          <w:rtl/>
        </w:rPr>
        <w:t xml:space="preserve">דרשת </w:t>
      </w:r>
      <w:r w:rsidR="006463D5">
        <w:rPr>
          <w:rtl/>
        </w:rPr>
        <w:t>"חלל עליו שבת אחת"</w:t>
      </w:r>
      <w:r w:rsidR="00DF37F9">
        <w:rPr>
          <w:rFonts w:hint="cs"/>
          <w:rtl/>
        </w:rPr>
        <w:t>.</w:t>
      </w:r>
    </w:p>
    <w:p w14:paraId="1AA01334" w14:textId="77777777" w:rsidR="006463D5" w:rsidRDefault="006463D5" w:rsidP="00E21367">
      <w:pPr>
        <w:rPr>
          <w:rtl/>
        </w:rPr>
      </w:pPr>
    </w:p>
    <w:p w14:paraId="263C41A0" w14:textId="47556255" w:rsidR="00E21367" w:rsidRDefault="001011B7" w:rsidP="00454B95">
      <w:pPr>
        <w:pStyle w:val="I"/>
        <w:rPr>
          <w:rtl/>
        </w:rPr>
      </w:pPr>
      <w:r>
        <w:rPr>
          <w:rFonts w:hint="cs"/>
          <w:rtl/>
        </w:rPr>
        <w:t>ד</w:t>
      </w:r>
      <w:r w:rsidR="00E21367">
        <w:rPr>
          <w:rtl/>
        </w:rPr>
        <w:t>. חילול שבת ל</w:t>
      </w:r>
      <w:r w:rsidR="00A438D1">
        <w:rPr>
          <w:rFonts w:hint="cs"/>
          <w:rtl/>
        </w:rPr>
        <w:t>מען</w:t>
      </w:r>
      <w:r w:rsidR="00E21367">
        <w:rPr>
          <w:rtl/>
        </w:rPr>
        <w:t xml:space="preserve"> חיי שעה</w:t>
      </w:r>
    </w:p>
    <w:p w14:paraId="05E18700" w14:textId="597B341C" w:rsidR="0099588E" w:rsidRDefault="00E21367" w:rsidP="00E21367">
      <w:pPr>
        <w:rPr>
          <w:rtl/>
        </w:rPr>
      </w:pPr>
      <w:r>
        <w:rPr>
          <w:rtl/>
        </w:rPr>
        <w:t>הצד השווה לשתי הדוגמאות הקודמות</w:t>
      </w:r>
      <w:r w:rsidR="00C13502">
        <w:rPr>
          <w:rFonts w:hint="cs"/>
          <w:rtl/>
        </w:rPr>
        <w:t xml:space="preserve"> </w:t>
      </w:r>
      <w:r w:rsidR="00C13502">
        <w:rPr>
          <w:rtl/>
        </w:rPr>
        <w:t>–</w:t>
      </w:r>
      <w:r>
        <w:rPr>
          <w:rtl/>
        </w:rPr>
        <w:t xml:space="preserve"> </w:t>
      </w:r>
      <w:r w:rsidR="009504F4">
        <w:rPr>
          <w:rFonts w:hint="cs"/>
          <w:rtl/>
        </w:rPr>
        <w:t xml:space="preserve">של </w:t>
      </w:r>
      <w:r>
        <w:rPr>
          <w:rtl/>
        </w:rPr>
        <w:t xml:space="preserve">הצלת עובר וסכנה רוחנית </w:t>
      </w:r>
      <w:r w:rsidR="00C13502">
        <w:rPr>
          <w:rtl/>
        </w:rPr>
        <w:t>–</w:t>
      </w:r>
      <w:r w:rsidR="00C13502">
        <w:rPr>
          <w:rFonts w:hint="cs"/>
          <w:rtl/>
        </w:rPr>
        <w:t xml:space="preserve"> </w:t>
      </w:r>
      <w:r>
        <w:rPr>
          <w:rtl/>
        </w:rPr>
        <w:t xml:space="preserve">הוא שדברי רבי שמעון בן </w:t>
      </w:r>
      <w:proofErr w:type="spellStart"/>
      <w:r>
        <w:rPr>
          <w:rtl/>
        </w:rPr>
        <w:t>מנסיא</w:t>
      </w:r>
      <w:proofErr w:type="spellEnd"/>
      <w:r>
        <w:rPr>
          <w:rtl/>
        </w:rPr>
        <w:t xml:space="preserve"> מחדשים </w:t>
      </w:r>
      <w:r w:rsidRPr="009A37C7">
        <w:rPr>
          <w:b/>
          <w:bCs/>
          <w:rtl/>
        </w:rPr>
        <w:t>הרחבה</w:t>
      </w:r>
      <w:r>
        <w:rPr>
          <w:rtl/>
        </w:rPr>
        <w:t xml:space="preserve"> של המושג פיקוח נפש מעבר </w:t>
      </w:r>
      <w:r w:rsidR="0099588E">
        <w:rPr>
          <w:rFonts w:hint="cs"/>
          <w:rtl/>
        </w:rPr>
        <w:t xml:space="preserve">לדרשת </w:t>
      </w:r>
      <w:r>
        <w:rPr>
          <w:rtl/>
        </w:rPr>
        <w:t>"וחי בהם"</w:t>
      </w:r>
      <w:r w:rsidR="0099588E">
        <w:rPr>
          <w:rFonts w:hint="cs"/>
          <w:rtl/>
        </w:rPr>
        <w:t xml:space="preserve"> כך שההיתר </w:t>
      </w:r>
      <w:r w:rsidR="0099588E">
        <w:rPr>
          <w:rtl/>
        </w:rPr>
        <w:t>–</w:t>
      </w:r>
      <w:r w:rsidR="0099588E">
        <w:rPr>
          <w:rFonts w:hint="cs"/>
          <w:rtl/>
        </w:rPr>
        <w:t xml:space="preserve"> והחובה </w:t>
      </w:r>
      <w:r w:rsidR="0099588E">
        <w:rPr>
          <w:rtl/>
        </w:rPr>
        <w:t>–</w:t>
      </w:r>
      <w:r w:rsidR="0099588E">
        <w:rPr>
          <w:rFonts w:hint="cs"/>
          <w:rtl/>
        </w:rPr>
        <w:t xml:space="preserve"> לחלל שבת שייך לא רק במקרים הכלולים בדרשת "וחי בהם" אלא גם במקרים נוספים</w:t>
      </w:r>
      <w:r>
        <w:rPr>
          <w:rtl/>
        </w:rPr>
        <w:t>.</w:t>
      </w:r>
    </w:p>
    <w:p w14:paraId="70AE5217" w14:textId="649B154E" w:rsidR="00E21367" w:rsidRDefault="00E21367" w:rsidP="00321456">
      <w:pPr>
        <w:rPr>
          <w:rtl/>
        </w:rPr>
      </w:pPr>
      <w:r>
        <w:rPr>
          <w:rtl/>
        </w:rPr>
        <w:t xml:space="preserve">לעומת זאת, </w:t>
      </w:r>
      <w:r w:rsidR="00CC6348">
        <w:rPr>
          <w:rFonts w:hint="cs"/>
          <w:rtl/>
        </w:rPr>
        <w:t>ה</w:t>
      </w:r>
      <w:r w:rsidRPr="009A37C7">
        <w:rPr>
          <w:b/>
          <w:bCs/>
          <w:rtl/>
        </w:rPr>
        <w:t>אור החיים</w:t>
      </w:r>
      <w:r>
        <w:rPr>
          <w:rtl/>
        </w:rPr>
        <w:t xml:space="preserve"> הקדוש על התורה ביקש לחדש </w:t>
      </w:r>
      <w:r w:rsidR="00321456">
        <w:rPr>
          <w:rFonts w:hint="cs"/>
          <w:rtl/>
        </w:rPr>
        <w:t xml:space="preserve">דווקא </w:t>
      </w:r>
      <w:r w:rsidRPr="009A37C7">
        <w:rPr>
          <w:b/>
          <w:bCs/>
          <w:rtl/>
        </w:rPr>
        <w:t>הגבלה וסייג</w:t>
      </w:r>
      <w:r>
        <w:rPr>
          <w:rtl/>
        </w:rPr>
        <w:t xml:space="preserve"> בהלכות פיקוח נפש לאור אותה דרשה עצמה:</w:t>
      </w:r>
    </w:p>
    <w:p w14:paraId="72C855B9" w14:textId="26C658C9" w:rsidR="00927A5C" w:rsidRDefault="00E21367" w:rsidP="0005030B">
      <w:pPr>
        <w:pStyle w:val="a4"/>
        <w:rPr>
          <w:rtl/>
        </w:rPr>
      </w:pPr>
      <w:r>
        <w:rPr>
          <w:rtl/>
        </w:rPr>
        <w:t xml:space="preserve">"והטעם לעשות את השבת פירוש כלום מה טעם אני מתיר לך לחלל שבת עליו הוא לעשות את השבת </w:t>
      </w:r>
      <w:proofErr w:type="spellStart"/>
      <w:r>
        <w:rPr>
          <w:rtl/>
        </w:rPr>
        <w:t>לדורותם</w:t>
      </w:r>
      <w:proofErr w:type="spellEnd"/>
      <w:r>
        <w:rPr>
          <w:rtl/>
        </w:rPr>
        <w:t>, חלל עליו שבת אחת כדי שישמור שבתות הרבה...</w:t>
      </w:r>
    </w:p>
    <w:p w14:paraId="6A903AAF" w14:textId="3ACD587C" w:rsidR="00E21367" w:rsidRDefault="00E21367" w:rsidP="0005030B">
      <w:pPr>
        <w:pStyle w:val="a4"/>
        <w:rPr>
          <w:rtl/>
        </w:rPr>
      </w:pPr>
      <w:r>
        <w:rPr>
          <w:rtl/>
        </w:rPr>
        <w:t xml:space="preserve">אימתי אמרתי לך לשמור איש ישראל אפילו בערך כבוד שבת? דוקא לעשות פירוש באדם שישנו בגדר עמוד לעשות. אבל מי </w:t>
      </w:r>
      <w:proofErr w:type="spellStart"/>
      <w:r>
        <w:rPr>
          <w:rtl/>
        </w:rPr>
        <w:t>שודאי</w:t>
      </w:r>
      <w:proofErr w:type="spellEnd"/>
      <w:r>
        <w:rPr>
          <w:rtl/>
        </w:rPr>
        <w:t xml:space="preserve"> לא יקום ולא יגיע לשבת לשומרו הגם שרפואות אלו יועילו לשעות או לימים לא יחלל עליו שבת"</w:t>
      </w:r>
      <w:r w:rsidR="0005030B">
        <w:rPr>
          <w:rFonts w:hint="cs"/>
          <w:rtl/>
        </w:rPr>
        <w:t xml:space="preserve">. </w:t>
      </w:r>
      <w:r w:rsidRPr="0005030B">
        <w:rPr>
          <w:sz w:val="18"/>
          <w:szCs w:val="20"/>
          <w:rtl/>
        </w:rPr>
        <w:t>(אור החיים שמות ל"א</w:t>
      </w:r>
      <w:r w:rsidR="0005030B">
        <w:rPr>
          <w:rFonts w:hint="cs"/>
          <w:sz w:val="18"/>
          <w:szCs w:val="20"/>
          <w:rtl/>
        </w:rPr>
        <w:t>,</w:t>
      </w:r>
      <w:r w:rsidRPr="0005030B">
        <w:rPr>
          <w:sz w:val="18"/>
          <w:szCs w:val="20"/>
          <w:rtl/>
        </w:rPr>
        <w:t xml:space="preserve"> </w:t>
      </w:r>
      <w:proofErr w:type="spellStart"/>
      <w:r w:rsidRPr="0005030B">
        <w:rPr>
          <w:sz w:val="18"/>
          <w:szCs w:val="20"/>
          <w:rtl/>
        </w:rPr>
        <w:t>טז</w:t>
      </w:r>
      <w:proofErr w:type="spellEnd"/>
      <w:r w:rsidRPr="0005030B">
        <w:rPr>
          <w:sz w:val="18"/>
          <w:szCs w:val="20"/>
          <w:rtl/>
        </w:rPr>
        <w:t>)</w:t>
      </w:r>
    </w:p>
    <w:p w14:paraId="567BCF6F" w14:textId="56383D5F" w:rsidR="00774E77" w:rsidRDefault="00774E77" w:rsidP="00E21367">
      <w:pPr>
        <w:rPr>
          <w:rtl/>
        </w:rPr>
      </w:pPr>
      <w:r>
        <w:rPr>
          <w:rFonts w:hint="cs"/>
          <w:rtl/>
        </w:rPr>
        <w:t>כלומר</w:t>
      </w:r>
      <w:r w:rsidR="00356A70">
        <w:rPr>
          <w:rFonts w:hint="cs"/>
          <w:rtl/>
        </w:rPr>
        <w:t>,</w:t>
      </w:r>
      <w:r>
        <w:rPr>
          <w:rFonts w:hint="cs"/>
          <w:rtl/>
        </w:rPr>
        <w:t xml:space="preserve"> אף שדרשת "וחי בהם" אמורה להתיר חילול שבת לטובת הצלת נפשות גם לזמן מועט וקצוב, מחדש ה</w:t>
      </w:r>
      <w:r>
        <w:rPr>
          <w:rFonts w:hint="cs"/>
          <w:b/>
          <w:bCs/>
          <w:rtl/>
        </w:rPr>
        <w:t>אור החיים</w:t>
      </w:r>
      <w:r>
        <w:rPr>
          <w:rFonts w:hint="cs"/>
          <w:rtl/>
        </w:rPr>
        <w:t xml:space="preserve"> שבעקבות דרשת "חלל עליו שבת אחת" </w:t>
      </w:r>
      <w:r>
        <w:rPr>
          <w:rFonts w:hint="cs"/>
          <w:rtl/>
        </w:rPr>
        <w:lastRenderedPageBreak/>
        <w:t>הדבר נאסר, וההיתר מוגבל רק למי שאמור להמשיך לחיות ו"ישמור שבתות הרבה".</w:t>
      </w:r>
    </w:p>
    <w:p w14:paraId="3A282F01" w14:textId="5651EDEE" w:rsidR="00E21367" w:rsidRDefault="00E21367" w:rsidP="00E21367">
      <w:pPr>
        <w:rPr>
          <w:rtl/>
        </w:rPr>
      </w:pPr>
      <w:r>
        <w:rPr>
          <w:rtl/>
        </w:rPr>
        <w:t xml:space="preserve">אחרונים רבים תמהו על חידוש זה של </w:t>
      </w:r>
      <w:r w:rsidRPr="009A37C7">
        <w:rPr>
          <w:b/>
          <w:bCs/>
          <w:rtl/>
        </w:rPr>
        <w:t>אור החיים</w:t>
      </w:r>
      <w:r w:rsidR="00D63134">
        <w:rPr>
          <w:rFonts w:hint="cs"/>
          <w:rtl/>
        </w:rPr>
        <w:t>,</w:t>
      </w:r>
      <w:r>
        <w:rPr>
          <w:rStyle w:val="aa"/>
          <w:rFonts w:eastAsiaTheme="majorEastAsia"/>
          <w:rtl/>
        </w:rPr>
        <w:footnoteReference w:id="5"/>
      </w:r>
      <w:r>
        <w:rPr>
          <w:rtl/>
        </w:rPr>
        <w:t xml:space="preserve"> משום שהוא סותר לכאורה גמרא מפורשת </w:t>
      </w:r>
      <w:r w:rsidRPr="00D63134">
        <w:rPr>
          <w:sz w:val="16"/>
          <w:szCs w:val="20"/>
          <w:rtl/>
        </w:rPr>
        <w:t>(יומא פה</w:t>
      </w:r>
      <w:r w:rsidR="00D63134" w:rsidRPr="00D63134">
        <w:rPr>
          <w:rFonts w:hint="cs"/>
          <w:sz w:val="16"/>
          <w:szCs w:val="20"/>
          <w:rtl/>
        </w:rPr>
        <w:t>.</w:t>
      </w:r>
      <w:r w:rsidRPr="00D63134">
        <w:rPr>
          <w:sz w:val="16"/>
          <w:szCs w:val="20"/>
          <w:rtl/>
        </w:rPr>
        <w:t>)</w:t>
      </w:r>
      <w:r>
        <w:rPr>
          <w:rtl/>
        </w:rPr>
        <w:t xml:space="preserve">, הקובעת שמחללים שבת אף על "חיי שעה". הלכה זו הובאה בפשטות ברמב"ם </w:t>
      </w:r>
      <w:r w:rsidRPr="00C25876">
        <w:rPr>
          <w:sz w:val="16"/>
          <w:szCs w:val="20"/>
          <w:rtl/>
        </w:rPr>
        <w:t>(שבת ב'</w:t>
      </w:r>
      <w:r w:rsidR="00C25876" w:rsidRPr="00C25876">
        <w:rPr>
          <w:rFonts w:hint="cs"/>
          <w:sz w:val="16"/>
          <w:szCs w:val="20"/>
          <w:rtl/>
        </w:rPr>
        <w:t>,</w:t>
      </w:r>
      <w:r w:rsidRPr="00C25876">
        <w:rPr>
          <w:sz w:val="16"/>
          <w:szCs w:val="20"/>
          <w:rtl/>
        </w:rPr>
        <w:t xml:space="preserve"> </w:t>
      </w:r>
      <w:proofErr w:type="spellStart"/>
      <w:r w:rsidRPr="00C25876">
        <w:rPr>
          <w:sz w:val="16"/>
          <w:szCs w:val="20"/>
          <w:rtl/>
        </w:rPr>
        <w:t>יח</w:t>
      </w:r>
      <w:proofErr w:type="spellEnd"/>
      <w:r w:rsidRPr="00C25876">
        <w:rPr>
          <w:sz w:val="16"/>
          <w:szCs w:val="20"/>
          <w:rtl/>
        </w:rPr>
        <w:t>)</w:t>
      </w:r>
      <w:r>
        <w:rPr>
          <w:rtl/>
        </w:rPr>
        <w:t xml:space="preserve"> ובשולחן ערוך </w:t>
      </w:r>
      <w:r w:rsidRPr="00C25876">
        <w:rPr>
          <w:sz w:val="16"/>
          <w:szCs w:val="20"/>
          <w:rtl/>
        </w:rPr>
        <w:t>(אורח חיים שכ"ט</w:t>
      </w:r>
      <w:r w:rsidR="00C25876">
        <w:rPr>
          <w:rFonts w:hint="cs"/>
          <w:sz w:val="16"/>
          <w:szCs w:val="20"/>
          <w:rtl/>
        </w:rPr>
        <w:t>,</w:t>
      </w:r>
      <w:r w:rsidRPr="00C25876">
        <w:rPr>
          <w:sz w:val="16"/>
          <w:szCs w:val="20"/>
          <w:rtl/>
        </w:rPr>
        <w:t xml:space="preserve"> ד)</w:t>
      </w:r>
      <w:r>
        <w:rPr>
          <w:rtl/>
        </w:rPr>
        <w:t>, וה</w:t>
      </w:r>
      <w:r w:rsidRPr="00884385">
        <w:rPr>
          <w:b/>
          <w:bCs/>
          <w:rtl/>
        </w:rPr>
        <w:t>ביאור הלכה</w:t>
      </w:r>
      <w:r>
        <w:rPr>
          <w:rtl/>
        </w:rPr>
        <w:t xml:space="preserve"> שם אף הדגיש:</w:t>
      </w:r>
    </w:p>
    <w:p w14:paraId="73428889" w14:textId="77777777" w:rsidR="0021020D" w:rsidRDefault="00E21367" w:rsidP="007D2A4A">
      <w:pPr>
        <w:pStyle w:val="a4"/>
        <w:rPr>
          <w:rtl/>
        </w:rPr>
      </w:pPr>
      <w:r>
        <w:rPr>
          <w:rtl/>
        </w:rPr>
        <w:t xml:space="preserve">"ואף על גב דלא שייך הכא הטעם חלל שבת אחת כדי שישמור שבתות הרבה, משום </w:t>
      </w:r>
      <w:proofErr w:type="spellStart"/>
      <w:r>
        <w:rPr>
          <w:rtl/>
        </w:rPr>
        <w:t>דלאו</w:t>
      </w:r>
      <w:proofErr w:type="spellEnd"/>
      <w:r>
        <w:rPr>
          <w:rtl/>
        </w:rPr>
        <w:t xml:space="preserve"> דוקא שבת הוא הדין שאר מצות כמו שכתב המאירי </w:t>
      </w:r>
      <w:proofErr w:type="spellStart"/>
      <w:r>
        <w:rPr>
          <w:rtl/>
        </w:rPr>
        <w:t>ביומא</w:t>
      </w:r>
      <w:proofErr w:type="spellEnd"/>
      <w:r>
        <w:rPr>
          <w:rtl/>
        </w:rPr>
        <w:t xml:space="preserve"> וז"ל ואעפ"י </w:t>
      </w:r>
      <w:proofErr w:type="spellStart"/>
      <w:r>
        <w:rPr>
          <w:rtl/>
        </w:rPr>
        <w:t>שנתברר</w:t>
      </w:r>
      <w:proofErr w:type="spellEnd"/>
      <w:r>
        <w:rPr>
          <w:rtl/>
        </w:rPr>
        <w:t xml:space="preserve"> שאי אפשר לו לחיות אפילו שעה אחת שבאותה שעה ישוב </w:t>
      </w:r>
      <w:proofErr w:type="spellStart"/>
      <w:r>
        <w:rPr>
          <w:rtl/>
        </w:rPr>
        <w:t>בלבו</w:t>
      </w:r>
      <w:proofErr w:type="spellEnd"/>
      <w:r>
        <w:rPr>
          <w:rtl/>
        </w:rPr>
        <w:t xml:space="preserve"> ויתודה עכ"ל.</w:t>
      </w:r>
    </w:p>
    <w:p w14:paraId="4A5D2156" w14:textId="77777777" w:rsidR="0021020D" w:rsidRDefault="00E21367" w:rsidP="007D2A4A">
      <w:pPr>
        <w:pStyle w:val="a4"/>
        <w:rPr>
          <w:rtl/>
        </w:rPr>
      </w:pPr>
      <w:r>
        <w:rPr>
          <w:rtl/>
        </w:rPr>
        <w:t xml:space="preserve">אמנם באמת נראה </w:t>
      </w:r>
      <w:proofErr w:type="spellStart"/>
      <w:r>
        <w:rPr>
          <w:rtl/>
        </w:rPr>
        <w:t>דכל</w:t>
      </w:r>
      <w:proofErr w:type="spellEnd"/>
      <w:r>
        <w:rPr>
          <w:rtl/>
        </w:rPr>
        <w:t xml:space="preserve"> זה הוא </w:t>
      </w:r>
      <w:proofErr w:type="spellStart"/>
      <w:r>
        <w:rPr>
          <w:rtl/>
        </w:rPr>
        <w:t>לטעמא</w:t>
      </w:r>
      <w:proofErr w:type="spellEnd"/>
      <w:r>
        <w:rPr>
          <w:rtl/>
        </w:rPr>
        <w:t xml:space="preserve"> בעלמא אבל </w:t>
      </w:r>
      <w:proofErr w:type="spellStart"/>
      <w:r>
        <w:rPr>
          <w:rtl/>
        </w:rPr>
        <w:t>לדינא</w:t>
      </w:r>
      <w:proofErr w:type="spellEnd"/>
      <w:r>
        <w:rPr>
          <w:rtl/>
        </w:rPr>
        <w:t xml:space="preserve"> לא תלוי כלל במצות דאין הטעם </w:t>
      </w:r>
      <w:proofErr w:type="spellStart"/>
      <w:r>
        <w:rPr>
          <w:rtl/>
        </w:rPr>
        <w:t>דדחינן</w:t>
      </w:r>
      <w:proofErr w:type="spellEnd"/>
      <w:r>
        <w:rPr>
          <w:rtl/>
        </w:rPr>
        <w:t xml:space="preserve"> מצוה אחת בשביל הרבה מצות אלא </w:t>
      </w:r>
      <w:proofErr w:type="spellStart"/>
      <w:r>
        <w:rPr>
          <w:rtl/>
        </w:rPr>
        <w:t>דחינן</w:t>
      </w:r>
      <w:proofErr w:type="spellEnd"/>
      <w:r>
        <w:rPr>
          <w:rtl/>
        </w:rPr>
        <w:t xml:space="preserve"> כל המצות בשביל חיים של ישראל </w:t>
      </w:r>
      <w:proofErr w:type="spellStart"/>
      <w:r>
        <w:rPr>
          <w:rtl/>
        </w:rPr>
        <w:t>וכדיליף</w:t>
      </w:r>
      <w:proofErr w:type="spellEnd"/>
      <w:r>
        <w:rPr>
          <w:rtl/>
        </w:rPr>
        <w:t xml:space="preserve"> לה שמואל מ"וחי בהם"...</w:t>
      </w:r>
    </w:p>
    <w:p w14:paraId="32A014A1" w14:textId="54F1FB48" w:rsidR="00E21367" w:rsidRDefault="00E21367" w:rsidP="007D2A4A">
      <w:pPr>
        <w:pStyle w:val="a4"/>
        <w:rPr>
          <w:rtl/>
        </w:rPr>
      </w:pPr>
      <w:r>
        <w:rPr>
          <w:rtl/>
        </w:rPr>
        <w:t xml:space="preserve">ולפי זה ברור </w:t>
      </w:r>
      <w:proofErr w:type="spellStart"/>
      <w:r>
        <w:rPr>
          <w:rtl/>
        </w:rPr>
        <w:t>דאפילו</w:t>
      </w:r>
      <w:proofErr w:type="spellEnd"/>
      <w:r>
        <w:rPr>
          <w:rtl/>
        </w:rPr>
        <w:t xml:space="preserve"> קטן מרוצץ נמי </w:t>
      </w:r>
      <w:proofErr w:type="spellStart"/>
      <w:r>
        <w:rPr>
          <w:rtl/>
        </w:rPr>
        <w:t>מחללין</w:t>
      </w:r>
      <w:proofErr w:type="spellEnd"/>
      <w:r>
        <w:rPr>
          <w:rtl/>
        </w:rPr>
        <w:t xml:space="preserve"> אעפ"י דלא ישמור שבתות, גם לא </w:t>
      </w:r>
      <w:proofErr w:type="spellStart"/>
      <w:r>
        <w:rPr>
          <w:rtl/>
        </w:rPr>
        <w:t>יתודה</w:t>
      </w:r>
      <w:proofErr w:type="spellEnd"/>
      <w:r>
        <w:rPr>
          <w:rtl/>
        </w:rPr>
        <w:t xml:space="preserve">, ולא יבוא לכלל גדול – אף על פי כן </w:t>
      </w:r>
      <w:proofErr w:type="spellStart"/>
      <w:r>
        <w:rPr>
          <w:rtl/>
        </w:rPr>
        <w:t>מחללין</w:t>
      </w:r>
      <w:proofErr w:type="spellEnd"/>
      <w:r>
        <w:rPr>
          <w:rtl/>
        </w:rPr>
        <w:t xml:space="preserve">, וכמו כן הוא הדין חרש ושוטה אף על גב </w:t>
      </w:r>
      <w:proofErr w:type="spellStart"/>
      <w:r>
        <w:rPr>
          <w:rtl/>
        </w:rPr>
        <w:t>דאינן</w:t>
      </w:r>
      <w:proofErr w:type="spellEnd"/>
      <w:r>
        <w:rPr>
          <w:rtl/>
        </w:rPr>
        <w:t xml:space="preserve"> בני מצות מכל מקום </w:t>
      </w:r>
      <w:proofErr w:type="spellStart"/>
      <w:r>
        <w:rPr>
          <w:rtl/>
        </w:rPr>
        <w:t>מחללין</w:t>
      </w:r>
      <w:proofErr w:type="spellEnd"/>
      <w:r>
        <w:rPr>
          <w:rtl/>
        </w:rPr>
        <w:t xml:space="preserve"> עליהם".</w:t>
      </w:r>
      <w:r w:rsidR="00491E29">
        <w:rPr>
          <w:rFonts w:hint="cs"/>
          <w:rtl/>
        </w:rPr>
        <w:t xml:space="preserve"> </w:t>
      </w:r>
      <w:r w:rsidR="00491E29" w:rsidRPr="00491E29">
        <w:rPr>
          <w:rFonts w:hint="cs"/>
          <w:sz w:val="18"/>
          <w:szCs w:val="20"/>
          <w:rtl/>
        </w:rPr>
        <w:t>(ביאור הלכה שכ"ט, ד)</w:t>
      </w:r>
    </w:p>
    <w:p w14:paraId="483EF941" w14:textId="63C1246D" w:rsidR="00986A10" w:rsidRDefault="00E21367" w:rsidP="00321456">
      <w:r>
        <w:rPr>
          <w:rtl/>
        </w:rPr>
        <w:t xml:space="preserve">הוי אומר – ניתן בהחלט להרחיב את גדרי פיקוח נפש לאור דרשתו של רבי שמעון בן </w:t>
      </w:r>
      <w:proofErr w:type="spellStart"/>
      <w:r>
        <w:rPr>
          <w:rtl/>
        </w:rPr>
        <w:t>מנסיא</w:t>
      </w:r>
      <w:proofErr w:type="spellEnd"/>
      <w:r>
        <w:rPr>
          <w:rtl/>
        </w:rPr>
        <w:t>, אך אי אפשר להתבסס על דרשה זו כדי לסתור גמרא מפורשת</w:t>
      </w:r>
      <w:r w:rsidR="00744F7E">
        <w:rPr>
          <w:rFonts w:hint="cs"/>
          <w:rtl/>
        </w:rPr>
        <w:t>. ב</w:t>
      </w:r>
      <w:r w:rsidR="00321456">
        <w:rPr>
          <w:rFonts w:hint="cs"/>
          <w:rtl/>
        </w:rPr>
        <w:t xml:space="preserve">ביאור הדבר </w:t>
      </w:r>
      <w:r w:rsidR="00C93907">
        <w:rPr>
          <w:rFonts w:hint="cs"/>
          <w:rtl/>
        </w:rPr>
        <w:t xml:space="preserve">נראה </w:t>
      </w:r>
      <w:r w:rsidR="00373998">
        <w:rPr>
          <w:rFonts w:hint="cs"/>
          <w:rtl/>
        </w:rPr>
        <w:t xml:space="preserve">שעלינו </w:t>
      </w:r>
      <w:r>
        <w:rPr>
          <w:rtl/>
        </w:rPr>
        <w:t xml:space="preserve">לשוב ליסוד "וחי בהם" </w:t>
      </w:r>
      <w:r w:rsidR="00C93907" w:rsidRPr="009A37C7">
        <w:rPr>
          <w:sz w:val="16"/>
          <w:szCs w:val="20"/>
          <w:rtl/>
        </w:rPr>
        <w:t xml:space="preserve">(שראינו </w:t>
      </w:r>
      <w:r w:rsidR="00D55F64">
        <w:rPr>
          <w:rFonts w:hint="cs"/>
          <w:sz w:val="16"/>
          <w:szCs w:val="20"/>
          <w:rtl/>
        </w:rPr>
        <w:t xml:space="preserve">לעיל, בעיקר בדברי רש"י </w:t>
      </w:r>
      <w:hyperlink r:id="rId7" w:history="1">
        <w:r w:rsidR="00D55F64" w:rsidRPr="00D55F64">
          <w:rPr>
            <w:rStyle w:val="Hyperlink"/>
            <w:rFonts w:hint="cs"/>
            <w:sz w:val="16"/>
            <w:szCs w:val="20"/>
            <w:rtl/>
          </w:rPr>
          <w:t>בשיעור הראשון</w:t>
        </w:r>
      </w:hyperlink>
      <w:r w:rsidR="00C93907" w:rsidRPr="009A37C7">
        <w:rPr>
          <w:sz w:val="16"/>
          <w:szCs w:val="20"/>
          <w:rtl/>
        </w:rPr>
        <w:t>)</w:t>
      </w:r>
      <w:r w:rsidR="00C93907">
        <w:rPr>
          <w:rFonts w:hint="cs"/>
          <w:rtl/>
        </w:rPr>
        <w:t xml:space="preserve"> </w:t>
      </w:r>
      <w:r>
        <w:rPr>
          <w:rtl/>
        </w:rPr>
        <w:t>ולקבוע שהחיים מצד עצמם יקרים יותר מכל, ואף מי שלא ישמור שבת, לא ישמור מצוות אחרות ואף לא יוכל להתוודות – יש להצילו בשבת אפילו לחיי שעה.</w:t>
      </w:r>
    </w:p>
    <w:p w14:paraId="32ED128F" w14:textId="77777777" w:rsidR="00685E21" w:rsidRPr="00986A10" w:rsidRDefault="00685E21" w:rsidP="0008645B">
      <w:pPr>
        <w:rPr>
          <w:rFonts w:eastAsiaTheme="majorEastAsia"/>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1A38DE14" w14:textId="77777777" w:rsidTr="002D7346">
        <w:tc>
          <w:tcPr>
            <w:tcW w:w="283" w:type="dxa"/>
            <w:tcBorders>
              <w:top w:val="nil"/>
              <w:left w:val="nil"/>
              <w:bottom w:val="nil"/>
              <w:right w:val="nil"/>
            </w:tcBorders>
          </w:tcPr>
          <w:p w14:paraId="4BEDD54F" w14:textId="77777777" w:rsidR="00685E21" w:rsidRDefault="00685E21" w:rsidP="002D7346">
            <w:pPr>
              <w:pStyle w:val="ae"/>
              <w:rPr>
                <w:noProof w:val="0"/>
              </w:rPr>
            </w:pPr>
          </w:p>
        </w:tc>
        <w:tc>
          <w:tcPr>
            <w:tcW w:w="4111" w:type="dxa"/>
            <w:tcBorders>
              <w:top w:val="nil"/>
              <w:left w:val="nil"/>
              <w:bottom w:val="nil"/>
              <w:right w:val="nil"/>
            </w:tcBorders>
          </w:tcPr>
          <w:p w14:paraId="7E1D1DF9"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3E13D756" w14:textId="77777777" w:rsidR="00685E21" w:rsidRDefault="00685E21" w:rsidP="002D7346">
            <w:pPr>
              <w:pStyle w:val="ae"/>
              <w:rPr>
                <w:noProof w:val="0"/>
              </w:rPr>
            </w:pPr>
          </w:p>
        </w:tc>
      </w:tr>
      <w:tr w:rsidR="00685E21" w14:paraId="7F10785C" w14:textId="77777777" w:rsidTr="002D7346">
        <w:tc>
          <w:tcPr>
            <w:tcW w:w="283" w:type="dxa"/>
            <w:tcBorders>
              <w:top w:val="nil"/>
              <w:left w:val="nil"/>
              <w:bottom w:val="nil"/>
              <w:right w:val="nil"/>
            </w:tcBorders>
          </w:tcPr>
          <w:p w14:paraId="12AC64F5" w14:textId="77777777" w:rsidR="00685E21" w:rsidRDefault="00685E21" w:rsidP="002D7346">
            <w:pPr>
              <w:pStyle w:val="ae"/>
              <w:rPr>
                <w:noProof w:val="0"/>
              </w:rPr>
            </w:pPr>
          </w:p>
        </w:tc>
        <w:tc>
          <w:tcPr>
            <w:tcW w:w="4111" w:type="dxa"/>
            <w:tcBorders>
              <w:top w:val="nil"/>
              <w:left w:val="nil"/>
              <w:bottom w:val="nil"/>
              <w:right w:val="nil"/>
            </w:tcBorders>
          </w:tcPr>
          <w:p w14:paraId="7AA9CD9D" w14:textId="77777777" w:rsidR="00685E21" w:rsidRDefault="00685E21" w:rsidP="002D7346">
            <w:pPr>
              <w:pStyle w:val="ae"/>
              <w:rPr>
                <w:noProof w:val="0"/>
              </w:rPr>
            </w:pPr>
          </w:p>
        </w:tc>
        <w:tc>
          <w:tcPr>
            <w:tcW w:w="284" w:type="dxa"/>
            <w:tcBorders>
              <w:top w:val="nil"/>
              <w:left w:val="nil"/>
              <w:bottom w:val="nil"/>
              <w:right w:val="nil"/>
            </w:tcBorders>
          </w:tcPr>
          <w:p w14:paraId="5F41EC3B" w14:textId="77777777" w:rsidR="00685E21" w:rsidRDefault="00685E21" w:rsidP="002D7346">
            <w:pPr>
              <w:pStyle w:val="ae"/>
              <w:rPr>
                <w:noProof w:val="0"/>
                <w:rtl/>
              </w:rPr>
            </w:pPr>
          </w:p>
        </w:tc>
      </w:tr>
      <w:tr w:rsidR="00685E21" w14:paraId="05FE053E" w14:textId="77777777" w:rsidTr="002D7346">
        <w:tc>
          <w:tcPr>
            <w:tcW w:w="283" w:type="dxa"/>
            <w:tcBorders>
              <w:top w:val="nil"/>
              <w:left w:val="nil"/>
              <w:bottom w:val="nil"/>
              <w:right w:val="nil"/>
            </w:tcBorders>
          </w:tcPr>
          <w:p w14:paraId="35E654F6" w14:textId="77777777" w:rsidR="00685E21" w:rsidRDefault="00685E21" w:rsidP="002D7346">
            <w:pPr>
              <w:pStyle w:val="ae"/>
              <w:rPr>
                <w:noProof w:val="0"/>
              </w:rPr>
            </w:pPr>
          </w:p>
        </w:tc>
        <w:tc>
          <w:tcPr>
            <w:tcW w:w="4111" w:type="dxa"/>
            <w:tcBorders>
              <w:top w:val="nil"/>
              <w:left w:val="nil"/>
              <w:bottom w:val="nil"/>
              <w:right w:val="nil"/>
            </w:tcBorders>
          </w:tcPr>
          <w:p w14:paraId="60563EC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7B42BB7" w14:textId="77777777" w:rsidR="00685E21" w:rsidRDefault="00685E21" w:rsidP="002D7346">
            <w:pPr>
              <w:pStyle w:val="ae"/>
              <w:rPr>
                <w:noProof w:val="0"/>
              </w:rPr>
            </w:pPr>
          </w:p>
        </w:tc>
      </w:tr>
      <w:tr w:rsidR="00EB474F" w14:paraId="36C9C7B5" w14:textId="77777777" w:rsidTr="0044034A">
        <w:tc>
          <w:tcPr>
            <w:tcW w:w="283" w:type="dxa"/>
            <w:tcBorders>
              <w:top w:val="nil"/>
              <w:left w:val="nil"/>
              <w:bottom w:val="nil"/>
              <w:right w:val="nil"/>
            </w:tcBorders>
          </w:tcPr>
          <w:p w14:paraId="7D1BD55D"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2FD559AE"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26DE3CA8" w14:textId="77777777" w:rsidR="00EB474F" w:rsidRDefault="00EB474F" w:rsidP="0044034A">
            <w:pPr>
              <w:pStyle w:val="ae"/>
              <w:rPr>
                <w:noProof w:val="0"/>
              </w:rPr>
            </w:pPr>
            <w:r>
              <w:rPr>
                <w:noProof w:val="0"/>
                <w:rtl/>
              </w:rPr>
              <w:t>*</w:t>
            </w:r>
          </w:p>
        </w:tc>
      </w:tr>
      <w:tr w:rsidR="00EB474F" w14:paraId="1BD1BE69" w14:textId="77777777" w:rsidTr="0044034A">
        <w:tc>
          <w:tcPr>
            <w:tcW w:w="283" w:type="dxa"/>
            <w:tcBorders>
              <w:top w:val="nil"/>
              <w:left w:val="nil"/>
              <w:bottom w:val="nil"/>
              <w:right w:val="nil"/>
            </w:tcBorders>
          </w:tcPr>
          <w:p w14:paraId="75FF39F3" w14:textId="77777777" w:rsidR="00EB474F" w:rsidRDefault="00EB474F" w:rsidP="0044034A">
            <w:pPr>
              <w:pStyle w:val="ae"/>
              <w:rPr>
                <w:noProof w:val="0"/>
              </w:rPr>
            </w:pPr>
            <w:r>
              <w:rPr>
                <w:noProof w:val="0"/>
                <w:rtl/>
              </w:rPr>
              <w:t xml:space="preserve">* * </w:t>
            </w:r>
            <w:r>
              <w:rPr>
                <w:noProof w:val="0"/>
                <w:rtl/>
              </w:rPr>
              <w:t>* * * * * * * *</w:t>
            </w:r>
          </w:p>
        </w:tc>
        <w:tc>
          <w:tcPr>
            <w:tcW w:w="4111" w:type="dxa"/>
            <w:tcBorders>
              <w:top w:val="nil"/>
              <w:left w:val="nil"/>
              <w:bottom w:val="nil"/>
              <w:right w:val="nil"/>
            </w:tcBorders>
          </w:tcPr>
          <w:p w14:paraId="5B5F1F41"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6B3EE3BE"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6B3D5C6" w14:textId="77777777" w:rsidR="00EB474F" w:rsidRDefault="00EB474F" w:rsidP="0044034A">
            <w:pPr>
              <w:pStyle w:val="ae"/>
              <w:rPr>
                <w:noProof w:val="0"/>
                <w:rtl/>
              </w:rPr>
            </w:pPr>
            <w:r>
              <w:rPr>
                <w:noProof w:val="0"/>
                <w:rtl/>
              </w:rPr>
              <w:t>*******************************************************</w:t>
            </w:r>
          </w:p>
          <w:p w14:paraId="1C1D008C"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1FAAB8C1" w14:textId="77777777" w:rsidR="00EB474F" w:rsidRDefault="00EB474F" w:rsidP="0044034A">
            <w:pPr>
              <w:pStyle w:val="ae"/>
              <w:rPr>
                <w:noProof w:val="0"/>
                <w:rtl/>
              </w:rPr>
            </w:pPr>
            <w:r>
              <w:rPr>
                <w:rFonts w:hint="cs"/>
                <w:noProof w:val="0"/>
                <w:rtl/>
              </w:rPr>
              <w:t xml:space="preserve">מיסודו של </w:t>
            </w:r>
          </w:p>
          <w:p w14:paraId="737E78EF"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55F26B33" w14:textId="77777777" w:rsidR="00EB474F" w:rsidRPr="00D40C47" w:rsidRDefault="00EB474F" w:rsidP="0044034A">
            <w:pPr>
              <w:pStyle w:val="ae"/>
              <w:rPr>
                <w:noProof w:val="0"/>
                <w:rtl/>
              </w:rPr>
            </w:pPr>
            <w:r>
              <w:rPr>
                <w:noProof w:val="0"/>
                <w:rtl/>
              </w:rPr>
              <w:t>האתר בעברית:</w:t>
            </w:r>
            <w:r>
              <w:rPr>
                <w:noProof w:val="0"/>
                <w:rtl/>
              </w:rPr>
              <w:tab/>
            </w:r>
            <w:hyperlink r:id="rId8" w:history="1">
              <w:r w:rsidR="00D40C47" w:rsidRPr="00D40C47">
                <w:rPr>
                  <w:rStyle w:val="Hyperlink"/>
                </w:rPr>
                <w:t>https://www.etzion.org.il/he</w:t>
              </w:r>
            </w:hyperlink>
          </w:p>
          <w:p w14:paraId="50075F77" w14:textId="77777777" w:rsidR="00EB474F" w:rsidRDefault="00EB474F" w:rsidP="0044034A">
            <w:pPr>
              <w:pStyle w:val="ae"/>
              <w:rPr>
                <w:noProof w:val="0"/>
              </w:rPr>
            </w:pPr>
            <w:r>
              <w:rPr>
                <w:noProof w:val="0"/>
                <w:rtl/>
              </w:rPr>
              <w:t>האתר באנגלית:</w:t>
            </w:r>
            <w:r>
              <w:rPr>
                <w:noProof w:val="0"/>
                <w:rtl/>
              </w:rPr>
              <w:tab/>
            </w:r>
            <w:hyperlink r:id="rId9" w:history="1">
              <w:r w:rsidR="00D40C47" w:rsidRPr="00D40C47">
                <w:rPr>
                  <w:rStyle w:val="Hyperlink"/>
                </w:rPr>
                <w:t>https://www.etzion.org.il/en</w:t>
              </w:r>
            </w:hyperlink>
          </w:p>
          <w:p w14:paraId="45E62D33" w14:textId="77777777" w:rsidR="00EB474F" w:rsidRDefault="00EB474F" w:rsidP="0044034A">
            <w:pPr>
              <w:pStyle w:val="ae"/>
              <w:rPr>
                <w:noProof w:val="0"/>
                <w:rtl/>
              </w:rPr>
            </w:pPr>
          </w:p>
          <w:p w14:paraId="2A60D69E"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6016441D"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513FE8C5" w14:textId="77777777" w:rsidR="00EB474F" w:rsidRDefault="00EB474F" w:rsidP="0044034A">
            <w:pPr>
              <w:pStyle w:val="ae"/>
              <w:rPr>
                <w:noProof w:val="0"/>
                <w:rtl/>
              </w:rPr>
            </w:pPr>
            <w:r>
              <w:rPr>
                <w:noProof w:val="0"/>
                <w:rtl/>
              </w:rPr>
              <w:t xml:space="preserve">* * * * * * * * * * </w:t>
            </w:r>
          </w:p>
        </w:tc>
      </w:tr>
      <w:tr w:rsidR="00EB474F" w14:paraId="04BB18E4" w14:textId="77777777" w:rsidTr="0044034A">
        <w:tc>
          <w:tcPr>
            <w:tcW w:w="283" w:type="dxa"/>
            <w:tcBorders>
              <w:top w:val="nil"/>
              <w:left w:val="nil"/>
              <w:bottom w:val="nil"/>
              <w:right w:val="nil"/>
            </w:tcBorders>
          </w:tcPr>
          <w:p w14:paraId="58828AC0"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311C1F7"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7B4AEEE1" w14:textId="77777777" w:rsidR="00EB474F" w:rsidRDefault="00EB474F" w:rsidP="0044034A">
            <w:pPr>
              <w:pStyle w:val="ae"/>
              <w:rPr>
                <w:noProof w:val="0"/>
              </w:rPr>
            </w:pPr>
            <w:r>
              <w:rPr>
                <w:noProof w:val="0"/>
                <w:rtl/>
              </w:rPr>
              <w:t>*</w:t>
            </w:r>
          </w:p>
        </w:tc>
      </w:tr>
    </w:tbl>
    <w:p w14:paraId="18B68CB7" w14:textId="77777777" w:rsidR="00436188" w:rsidRPr="00685E21" w:rsidRDefault="00436188" w:rsidP="00A45EEA"/>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EA9D9" w14:textId="77777777" w:rsidR="00901693" w:rsidRDefault="00901693" w:rsidP="005F7985">
      <w:pPr>
        <w:spacing w:after="0" w:line="240" w:lineRule="auto"/>
      </w:pPr>
      <w:r>
        <w:separator/>
      </w:r>
    </w:p>
  </w:endnote>
  <w:endnote w:type="continuationSeparator" w:id="0">
    <w:p w14:paraId="3FAF5205" w14:textId="77777777" w:rsidR="00901693" w:rsidRDefault="00901693"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15D1" w14:textId="77777777" w:rsidR="00901693" w:rsidRDefault="00901693" w:rsidP="005F7985">
      <w:pPr>
        <w:spacing w:after="0" w:line="240" w:lineRule="auto"/>
      </w:pPr>
      <w:r>
        <w:separator/>
      </w:r>
    </w:p>
  </w:footnote>
  <w:footnote w:type="continuationSeparator" w:id="0">
    <w:p w14:paraId="70274390" w14:textId="77777777" w:rsidR="00901693" w:rsidRDefault="00901693" w:rsidP="005F7985">
      <w:pPr>
        <w:spacing w:after="0" w:line="240" w:lineRule="auto"/>
      </w:pPr>
      <w:r>
        <w:continuationSeparator/>
      </w:r>
    </w:p>
  </w:footnote>
  <w:footnote w:id="1">
    <w:p w14:paraId="4AB6E0A0" w14:textId="472AD883" w:rsidR="00E21367" w:rsidRDefault="00E21367" w:rsidP="004245C1">
      <w:pPr>
        <w:pStyle w:val="a8"/>
      </w:pPr>
      <w:r>
        <w:rPr>
          <w:rStyle w:val="aa"/>
          <w:rFonts w:eastAsiaTheme="majorEastAsia"/>
        </w:rPr>
        <w:footnoteRef/>
      </w:r>
      <w:r>
        <w:rPr>
          <w:rtl/>
        </w:rPr>
        <w:t xml:space="preserve"> </w:t>
      </w:r>
      <w:r w:rsidR="004F5859">
        <w:rPr>
          <w:rtl/>
        </w:rPr>
        <w:tab/>
      </w:r>
      <w:r w:rsidR="004538AD">
        <w:rPr>
          <w:rFonts w:hint="cs"/>
          <w:rtl/>
        </w:rPr>
        <w:t xml:space="preserve">כמובן, בנוסף לשלוש הסוגיות ההלכתיות המרכזיות שבהן נעיין בהרחבה קיימות דוגמאות נוספות לשימוש בדרשתו של רבי שמעון בן </w:t>
      </w:r>
      <w:proofErr w:type="spellStart"/>
      <w:r w:rsidR="004538AD">
        <w:rPr>
          <w:rFonts w:hint="cs"/>
          <w:rtl/>
        </w:rPr>
        <w:t>מנסיא</w:t>
      </w:r>
      <w:proofErr w:type="spellEnd"/>
      <w:r w:rsidR="004538AD">
        <w:rPr>
          <w:rFonts w:hint="cs"/>
          <w:rtl/>
        </w:rPr>
        <w:t xml:space="preserve">. בין השאר, </w:t>
      </w:r>
      <w:r>
        <w:rPr>
          <w:rFonts w:hint="cs"/>
          <w:rtl/>
        </w:rPr>
        <w:t xml:space="preserve">הרב אשר וייס </w:t>
      </w:r>
      <w:r w:rsidRPr="003D2116">
        <w:rPr>
          <w:rFonts w:hint="cs"/>
          <w:sz w:val="16"/>
          <w:szCs w:val="16"/>
          <w:rtl/>
        </w:rPr>
        <w:t>(מנחת אשר שמות סימן ס')</w:t>
      </w:r>
      <w:r>
        <w:rPr>
          <w:rFonts w:hint="cs"/>
          <w:rtl/>
        </w:rPr>
        <w:t xml:space="preserve"> </w:t>
      </w:r>
      <w:r w:rsidR="004538AD">
        <w:rPr>
          <w:rFonts w:hint="cs"/>
          <w:rtl/>
        </w:rPr>
        <w:t xml:space="preserve">ציין </w:t>
      </w:r>
      <w:r w:rsidR="001B380C">
        <w:rPr>
          <w:rFonts w:hint="cs"/>
          <w:rtl/>
        </w:rPr>
        <w:t>ל</w:t>
      </w:r>
      <w:r>
        <w:rPr>
          <w:rFonts w:hint="cs"/>
          <w:rtl/>
        </w:rPr>
        <w:t xml:space="preserve">דברי התוספות </w:t>
      </w:r>
      <w:r w:rsidRPr="00020B7F">
        <w:rPr>
          <w:rFonts w:hint="cs"/>
          <w:sz w:val="16"/>
          <w:szCs w:val="16"/>
          <w:rtl/>
        </w:rPr>
        <w:t>(בבא מציעא קיד</w:t>
      </w:r>
      <w:r w:rsidR="00020B7F" w:rsidRPr="00020B7F">
        <w:rPr>
          <w:rFonts w:hint="cs"/>
          <w:sz w:val="16"/>
          <w:szCs w:val="16"/>
          <w:rtl/>
        </w:rPr>
        <w:t>:</w:t>
      </w:r>
      <w:r w:rsidRPr="00020B7F">
        <w:rPr>
          <w:rFonts w:hint="cs"/>
          <w:sz w:val="16"/>
          <w:szCs w:val="16"/>
          <w:rtl/>
        </w:rPr>
        <w:t>, ד"ה אמר ליה)</w:t>
      </w:r>
      <w:r>
        <w:rPr>
          <w:rFonts w:hint="cs"/>
          <w:rtl/>
        </w:rPr>
        <w:t xml:space="preserve"> </w:t>
      </w:r>
      <w:r w:rsidR="00681653">
        <w:rPr>
          <w:rFonts w:hint="cs"/>
          <w:rtl/>
        </w:rPr>
        <w:t xml:space="preserve">לפיהם אליהו </w:t>
      </w:r>
      <w:r>
        <w:rPr>
          <w:rFonts w:hint="cs"/>
          <w:rtl/>
        </w:rPr>
        <w:t>שהיה כהן יכול היה להיטמא לבן האישה הצרפ</w:t>
      </w:r>
      <w:r w:rsidR="006276A9">
        <w:rPr>
          <w:rFonts w:hint="cs"/>
          <w:rtl/>
        </w:rPr>
        <w:t>ת</w:t>
      </w:r>
      <w:r>
        <w:rPr>
          <w:rFonts w:hint="cs"/>
          <w:rtl/>
        </w:rPr>
        <w:t xml:space="preserve">ית שמת, משום שהיה בכך "פיקוח נפש" </w:t>
      </w:r>
      <w:proofErr w:type="spellStart"/>
      <w:r>
        <w:rPr>
          <w:rFonts w:hint="cs"/>
          <w:rtl/>
        </w:rPr>
        <w:t>להחיותו</w:t>
      </w:r>
      <w:proofErr w:type="spellEnd"/>
      <w:r>
        <w:rPr>
          <w:rFonts w:hint="cs"/>
          <w:rtl/>
        </w:rPr>
        <w:t xml:space="preserve">. </w:t>
      </w:r>
      <w:proofErr w:type="spellStart"/>
      <w:r>
        <w:rPr>
          <w:rFonts w:hint="cs"/>
          <w:rtl/>
        </w:rPr>
        <w:t>הנצי"ב</w:t>
      </w:r>
      <w:proofErr w:type="spellEnd"/>
      <w:r>
        <w:rPr>
          <w:rFonts w:hint="cs"/>
          <w:rtl/>
        </w:rPr>
        <w:t xml:space="preserve"> </w:t>
      </w:r>
      <w:proofErr w:type="spellStart"/>
      <w:r>
        <w:rPr>
          <w:rFonts w:hint="cs"/>
          <w:rtl/>
        </w:rPr>
        <w:t>מוולוזין</w:t>
      </w:r>
      <w:proofErr w:type="spellEnd"/>
      <w:r>
        <w:rPr>
          <w:rFonts w:hint="cs"/>
          <w:rtl/>
        </w:rPr>
        <w:t xml:space="preserve"> </w:t>
      </w:r>
      <w:r w:rsidRPr="00AC5C37">
        <w:rPr>
          <w:rFonts w:hint="cs"/>
          <w:sz w:val="16"/>
          <w:szCs w:val="16"/>
          <w:rtl/>
        </w:rPr>
        <w:t xml:space="preserve">(העמק שאלה קס"ז </w:t>
      </w:r>
      <w:proofErr w:type="spellStart"/>
      <w:r w:rsidRPr="00AC5C37">
        <w:rPr>
          <w:rFonts w:hint="cs"/>
          <w:sz w:val="16"/>
          <w:szCs w:val="16"/>
          <w:rtl/>
        </w:rPr>
        <w:t>ס"ק</w:t>
      </w:r>
      <w:proofErr w:type="spellEnd"/>
      <w:r w:rsidRPr="00AC5C37">
        <w:rPr>
          <w:rFonts w:hint="cs"/>
          <w:sz w:val="16"/>
          <w:szCs w:val="16"/>
          <w:rtl/>
        </w:rPr>
        <w:t xml:space="preserve"> י"ז</w:t>
      </w:r>
      <w:r w:rsidR="00AA7457">
        <w:rPr>
          <w:rFonts w:hint="cs"/>
          <w:sz w:val="16"/>
          <w:szCs w:val="16"/>
          <w:rtl/>
        </w:rPr>
        <w:t>,</w:t>
      </w:r>
      <w:r w:rsidR="00AA7457" w:rsidRPr="00AC5C37">
        <w:rPr>
          <w:rFonts w:hint="cs"/>
          <w:sz w:val="16"/>
          <w:szCs w:val="16"/>
          <w:rtl/>
        </w:rPr>
        <w:t xml:space="preserve"> </w:t>
      </w:r>
      <w:r w:rsidRPr="00AC5C37">
        <w:rPr>
          <w:rFonts w:hint="cs"/>
          <w:sz w:val="16"/>
          <w:szCs w:val="16"/>
          <w:rtl/>
        </w:rPr>
        <w:t>ורא</w:t>
      </w:r>
      <w:r w:rsidR="00AA7457">
        <w:rPr>
          <w:rFonts w:hint="cs"/>
          <w:sz w:val="16"/>
          <w:szCs w:val="16"/>
          <w:rtl/>
        </w:rPr>
        <w:t>ו</w:t>
      </w:r>
      <w:r w:rsidRPr="00AC5C37">
        <w:rPr>
          <w:rFonts w:hint="cs"/>
          <w:sz w:val="16"/>
          <w:szCs w:val="16"/>
          <w:rtl/>
        </w:rPr>
        <w:t xml:space="preserve"> על כך בהרחבה בספר </w:t>
      </w:r>
      <w:r w:rsidRPr="009A37C7">
        <w:rPr>
          <w:rFonts w:hint="eastAsia"/>
          <w:b/>
          <w:bCs/>
          <w:sz w:val="16"/>
          <w:szCs w:val="16"/>
          <w:rtl/>
        </w:rPr>
        <w:t>משנת</w:t>
      </w:r>
      <w:r w:rsidRPr="009A37C7">
        <w:rPr>
          <w:b/>
          <w:bCs/>
          <w:sz w:val="16"/>
          <w:szCs w:val="16"/>
          <w:rtl/>
        </w:rPr>
        <w:t xml:space="preserve"> </w:t>
      </w:r>
      <w:r w:rsidRPr="009A37C7">
        <w:rPr>
          <w:rFonts w:hint="eastAsia"/>
          <w:b/>
          <w:bCs/>
          <w:sz w:val="16"/>
          <w:szCs w:val="16"/>
          <w:rtl/>
        </w:rPr>
        <w:t>פיקוח</w:t>
      </w:r>
      <w:r w:rsidRPr="009A37C7">
        <w:rPr>
          <w:b/>
          <w:bCs/>
          <w:sz w:val="16"/>
          <w:szCs w:val="16"/>
          <w:rtl/>
        </w:rPr>
        <w:t xml:space="preserve"> </w:t>
      </w:r>
      <w:r w:rsidRPr="009A37C7">
        <w:rPr>
          <w:rFonts w:hint="eastAsia"/>
          <w:b/>
          <w:bCs/>
          <w:sz w:val="16"/>
          <w:szCs w:val="16"/>
          <w:rtl/>
        </w:rPr>
        <w:t>נפש</w:t>
      </w:r>
      <w:r w:rsidRPr="00AC5C37">
        <w:rPr>
          <w:rFonts w:hint="cs"/>
          <w:sz w:val="16"/>
          <w:szCs w:val="16"/>
          <w:rtl/>
        </w:rPr>
        <w:t xml:space="preserve"> סימן י"א)</w:t>
      </w:r>
      <w:r>
        <w:rPr>
          <w:rFonts w:hint="cs"/>
          <w:rtl/>
        </w:rPr>
        <w:t xml:space="preserve"> הסביר שדין "וחי בהם" בוודאי אינו נוהג בילד שכבר מת, ועל כ</w:t>
      </w:r>
      <w:r w:rsidR="00C07FE4">
        <w:rPr>
          <w:rFonts w:hint="cs"/>
          <w:rtl/>
        </w:rPr>
        <w:t>ו</w:t>
      </w:r>
      <w:r>
        <w:rPr>
          <w:rFonts w:hint="cs"/>
          <w:rtl/>
        </w:rPr>
        <w:t>רחנו לבאר בכוונת התוספות, שהגדירו זאת כפיקוח נפש מכוח העיקרון "חלל עליו שבת אחת כדי שישמור שבתות הרבה" לאחר שיחיה ממיתתו.</w:t>
      </w:r>
    </w:p>
    <w:p w14:paraId="64D42F77" w14:textId="47B1BF2D" w:rsidR="00E21367" w:rsidRDefault="00E21367" w:rsidP="0097233F">
      <w:pPr>
        <w:pStyle w:val="a8"/>
        <w:ind w:firstLine="0"/>
        <w:rPr>
          <w:rtl/>
        </w:rPr>
      </w:pPr>
      <w:r>
        <w:rPr>
          <w:rtl/>
        </w:rPr>
        <w:t>דוגמ</w:t>
      </w:r>
      <w:r w:rsidR="00574BA1">
        <w:rPr>
          <w:rFonts w:hint="cs"/>
          <w:rtl/>
        </w:rPr>
        <w:t>א</w:t>
      </w:r>
      <w:r>
        <w:rPr>
          <w:rtl/>
        </w:rPr>
        <w:t xml:space="preserve"> נוספת </w:t>
      </w:r>
      <w:r w:rsidR="00192149">
        <w:rPr>
          <w:rFonts w:hint="cs"/>
          <w:rtl/>
        </w:rPr>
        <w:t xml:space="preserve">לשימוש בדרשת "חלל עליו שבת אחת כדי שישמור שבתות הרבה" </w:t>
      </w:r>
      <w:r w:rsidR="00315A30">
        <w:rPr>
          <w:rFonts w:hint="cs"/>
          <w:rtl/>
        </w:rPr>
        <w:t>מופיעה ב</w:t>
      </w:r>
      <w:r>
        <w:rPr>
          <w:rtl/>
        </w:rPr>
        <w:t>שיטה מקובצת</w:t>
      </w:r>
      <w:r w:rsidR="00373DF6">
        <w:rPr>
          <w:rFonts w:hint="cs"/>
          <w:rtl/>
        </w:rPr>
        <w:t xml:space="preserve"> למסכת נדרים</w:t>
      </w:r>
      <w:r>
        <w:rPr>
          <w:rtl/>
        </w:rPr>
        <w:t xml:space="preserve"> </w:t>
      </w:r>
      <w:r w:rsidRPr="0047494D">
        <w:rPr>
          <w:sz w:val="16"/>
          <w:szCs w:val="16"/>
          <w:rtl/>
        </w:rPr>
        <w:t>(לא</w:t>
      </w:r>
      <w:r w:rsidR="0047494D" w:rsidRPr="0047494D">
        <w:rPr>
          <w:rFonts w:hint="cs"/>
          <w:sz w:val="16"/>
          <w:szCs w:val="16"/>
          <w:rtl/>
        </w:rPr>
        <w:t>:</w:t>
      </w:r>
      <w:r w:rsidRPr="0047494D">
        <w:rPr>
          <w:sz w:val="16"/>
          <w:szCs w:val="16"/>
          <w:rtl/>
        </w:rPr>
        <w:t>)</w:t>
      </w:r>
      <w:r>
        <w:rPr>
          <w:rtl/>
        </w:rPr>
        <w:t xml:space="preserve"> ש</w:t>
      </w:r>
      <w:r w:rsidR="00EC7209">
        <w:rPr>
          <w:rFonts w:hint="cs"/>
          <w:rtl/>
        </w:rPr>
        <w:t>ם מבואר ש</w:t>
      </w:r>
      <w:r>
        <w:rPr>
          <w:rtl/>
        </w:rPr>
        <w:t xml:space="preserve">משה רבנו לא מל את בנו לפני שיצא לדרך </w:t>
      </w:r>
      <w:r w:rsidR="0062322E">
        <w:rPr>
          <w:rFonts w:hint="cs"/>
          <w:rtl/>
        </w:rPr>
        <w:t xml:space="preserve">(ממדין חזרה למצרים) </w:t>
      </w:r>
      <w:r>
        <w:rPr>
          <w:rtl/>
        </w:rPr>
        <w:t xml:space="preserve">מחשש סכנה, ואף שקודם מתן תורה עוד לא </w:t>
      </w:r>
      <w:proofErr w:type="spellStart"/>
      <w:r>
        <w:rPr>
          <w:rtl/>
        </w:rPr>
        <w:t>נתחדשה</w:t>
      </w:r>
      <w:proofErr w:type="spellEnd"/>
      <w:r>
        <w:rPr>
          <w:rtl/>
        </w:rPr>
        <w:t xml:space="preserve"> ההלכה של "וחי בהם", הרי שסברת "חלל עליו שבת אחת כדי שישמור שבתות הרבה", ה</w:t>
      </w:r>
      <w:r w:rsidR="00970542">
        <w:rPr>
          <w:rFonts w:hint="cs"/>
          <w:rtl/>
        </w:rPr>
        <w:t>י</w:t>
      </w:r>
      <w:r>
        <w:rPr>
          <w:rtl/>
        </w:rPr>
        <w:t xml:space="preserve">יתה קיימת כבר אז </w:t>
      </w:r>
      <w:r w:rsidRPr="006B4533">
        <w:rPr>
          <w:sz w:val="16"/>
          <w:szCs w:val="16"/>
          <w:rtl/>
        </w:rPr>
        <w:t>(גם על כך עיי</w:t>
      </w:r>
      <w:r w:rsidR="006276A9" w:rsidRPr="006B4533">
        <w:rPr>
          <w:rFonts w:hint="cs"/>
          <w:sz w:val="16"/>
          <w:szCs w:val="16"/>
          <w:rtl/>
        </w:rPr>
        <w:t>נו</w:t>
      </w:r>
      <w:r w:rsidRPr="006B4533">
        <w:rPr>
          <w:sz w:val="16"/>
          <w:szCs w:val="16"/>
          <w:rtl/>
        </w:rPr>
        <w:t xml:space="preserve"> בספר </w:t>
      </w:r>
      <w:r w:rsidRPr="009A37C7">
        <w:rPr>
          <w:b/>
          <w:bCs/>
          <w:sz w:val="16"/>
          <w:szCs w:val="16"/>
          <w:rtl/>
        </w:rPr>
        <w:t>משנת פיקוח נפש</w:t>
      </w:r>
      <w:r w:rsidRPr="006B4533">
        <w:rPr>
          <w:sz w:val="16"/>
          <w:szCs w:val="16"/>
          <w:rtl/>
        </w:rPr>
        <w:t xml:space="preserve"> סימנים י"ט-כ')</w:t>
      </w:r>
      <w:r>
        <w:rPr>
          <w:rtl/>
        </w:rPr>
        <w:t>.</w:t>
      </w:r>
    </w:p>
    <w:p w14:paraId="3B2DE42A" w14:textId="45EEC327" w:rsidR="00E21367" w:rsidRDefault="00E21367" w:rsidP="009474A1">
      <w:pPr>
        <w:pStyle w:val="a8"/>
        <w:ind w:firstLine="0"/>
        <w:rPr>
          <w:rtl/>
        </w:rPr>
      </w:pPr>
      <w:r>
        <w:rPr>
          <w:rtl/>
        </w:rPr>
        <w:t>דוגמ</w:t>
      </w:r>
      <w:r w:rsidR="00574BA1">
        <w:rPr>
          <w:rFonts w:hint="cs"/>
          <w:rtl/>
        </w:rPr>
        <w:t>א</w:t>
      </w:r>
      <w:r>
        <w:rPr>
          <w:rtl/>
        </w:rPr>
        <w:t xml:space="preserve"> שלישית</w:t>
      </w:r>
      <w:r w:rsidR="00E93177">
        <w:rPr>
          <w:rFonts w:hint="cs"/>
          <w:rtl/>
        </w:rPr>
        <w:t xml:space="preserve"> לשימוש בכלל</w:t>
      </w:r>
      <w:r>
        <w:rPr>
          <w:rtl/>
        </w:rPr>
        <w:t xml:space="preserve">, שהרב אשר לא הזכיר שם, מצאתי </w:t>
      </w:r>
      <w:proofErr w:type="spellStart"/>
      <w:r>
        <w:rPr>
          <w:rtl/>
        </w:rPr>
        <w:t>בשו"ת</w:t>
      </w:r>
      <w:proofErr w:type="spellEnd"/>
      <w:r>
        <w:rPr>
          <w:rtl/>
        </w:rPr>
        <w:t xml:space="preserve"> חתם סופר </w:t>
      </w:r>
      <w:r w:rsidRPr="009A37C7">
        <w:rPr>
          <w:sz w:val="16"/>
          <w:szCs w:val="16"/>
          <w:rtl/>
        </w:rPr>
        <w:t xml:space="preserve">(אורח חיים </w:t>
      </w:r>
      <w:r w:rsidR="00E93177">
        <w:rPr>
          <w:rFonts w:hint="cs"/>
          <w:sz w:val="16"/>
          <w:szCs w:val="16"/>
          <w:rtl/>
        </w:rPr>
        <w:t xml:space="preserve">סימן </w:t>
      </w:r>
      <w:r w:rsidRPr="009A37C7">
        <w:rPr>
          <w:sz w:val="16"/>
          <w:szCs w:val="16"/>
          <w:rtl/>
        </w:rPr>
        <w:t>פ"ג)</w:t>
      </w:r>
      <w:r>
        <w:rPr>
          <w:rtl/>
        </w:rPr>
        <w:t xml:space="preserve"> בביאור </w:t>
      </w:r>
      <w:r w:rsidR="00E93177">
        <w:rPr>
          <w:rFonts w:hint="cs"/>
          <w:rtl/>
        </w:rPr>
        <w:t xml:space="preserve">דברי </w:t>
      </w:r>
      <w:r>
        <w:rPr>
          <w:rtl/>
        </w:rPr>
        <w:t xml:space="preserve">התוספות במסכת שבת </w:t>
      </w:r>
      <w:r w:rsidRPr="009A37C7">
        <w:rPr>
          <w:sz w:val="16"/>
          <w:szCs w:val="16"/>
          <w:rtl/>
        </w:rPr>
        <w:t>(סט</w:t>
      </w:r>
      <w:r w:rsidR="00E93177" w:rsidRPr="009A37C7">
        <w:rPr>
          <w:sz w:val="16"/>
          <w:szCs w:val="16"/>
          <w:rtl/>
        </w:rPr>
        <w:t>:</w:t>
      </w:r>
      <w:r w:rsidRPr="009A37C7">
        <w:rPr>
          <w:sz w:val="16"/>
          <w:szCs w:val="16"/>
          <w:rtl/>
        </w:rPr>
        <w:t xml:space="preserve"> ד"ה עושה)</w:t>
      </w:r>
      <w:r w:rsidR="008F4080">
        <w:rPr>
          <w:rFonts w:hint="cs"/>
          <w:rtl/>
        </w:rPr>
        <w:t>:</w:t>
      </w:r>
      <w:r>
        <w:rPr>
          <w:rtl/>
        </w:rPr>
        <w:t xml:space="preserve"> </w:t>
      </w:r>
      <w:r w:rsidR="008F4080">
        <w:rPr>
          <w:rFonts w:hint="cs"/>
          <w:rtl/>
        </w:rPr>
        <w:t xml:space="preserve">שם נאמר </w:t>
      </w:r>
      <w:r>
        <w:rPr>
          <w:rtl/>
        </w:rPr>
        <w:t>שמי שהלך לאיבוד במדבר ואינו זוכר אימתי שבת</w:t>
      </w:r>
      <w:r w:rsidR="00DB0D5D">
        <w:rPr>
          <w:rFonts w:hint="cs"/>
          <w:rtl/>
        </w:rPr>
        <w:t>,</w:t>
      </w:r>
      <w:r>
        <w:rPr>
          <w:rtl/>
        </w:rPr>
        <w:t xml:space="preserve"> רשאי לצעוד ככל כוחו גם ביום שיש חשש שהוא שבת, וזאת משום שאם לא יצעד – לעולם לא יצא מן המדבר, ובלשון התוספות "דאי לאו הכי לא יגיע לעולם ליישוב". ה</w:t>
      </w:r>
      <w:r w:rsidRPr="009A37C7">
        <w:rPr>
          <w:b/>
          <w:bCs/>
          <w:rtl/>
        </w:rPr>
        <w:t>חתם סופר</w:t>
      </w:r>
      <w:r>
        <w:rPr>
          <w:rtl/>
        </w:rPr>
        <w:t xml:space="preserve"> מבין שהיתר זה מבוסס על "חלל עליו שבת אחת כדי שישמור שבתות הרבה". להלן נזכיר את הקשר הדברים בתשובה זו של ה</w:t>
      </w:r>
      <w:r w:rsidRPr="009A37C7">
        <w:rPr>
          <w:b/>
          <w:bCs/>
          <w:rtl/>
        </w:rPr>
        <w:t>חתם סופר</w:t>
      </w:r>
      <w:r>
        <w:rPr>
          <w:rtl/>
        </w:rPr>
        <w:t>.</w:t>
      </w:r>
    </w:p>
    <w:p w14:paraId="6A96E35E" w14:textId="141304AE" w:rsidR="00E21367" w:rsidRDefault="00E21367" w:rsidP="00A03FE5">
      <w:pPr>
        <w:pStyle w:val="a8"/>
        <w:ind w:firstLine="0"/>
        <w:rPr>
          <w:rtl/>
        </w:rPr>
      </w:pPr>
      <w:r>
        <w:rPr>
          <w:rtl/>
        </w:rPr>
        <w:t xml:space="preserve">על כל פנים, </w:t>
      </w:r>
      <w:r w:rsidR="00F51841">
        <w:rPr>
          <w:rFonts w:hint="cs"/>
          <w:rtl/>
        </w:rPr>
        <w:t xml:space="preserve">אמנם </w:t>
      </w:r>
      <w:r>
        <w:rPr>
          <w:rtl/>
        </w:rPr>
        <w:t xml:space="preserve">נאים הדברים לדרוש ולפלפול, אך אנו נתמקד בשלוש סוגיות הלכתיות מובהקות ומעשיות הקשורות לדרשת רבי שמעון בן </w:t>
      </w:r>
      <w:proofErr w:type="spellStart"/>
      <w:r>
        <w:rPr>
          <w:rtl/>
        </w:rPr>
        <w:t>מנסיא</w:t>
      </w:r>
      <w:proofErr w:type="spellEnd"/>
      <w:r w:rsidR="001D009A">
        <w:rPr>
          <w:rFonts w:hint="cs"/>
          <w:rtl/>
        </w:rPr>
        <w:t>, "חלל עליו שבת אחת כדי שישמור שבתות הרבה"</w:t>
      </w:r>
      <w:r>
        <w:rPr>
          <w:rtl/>
        </w:rPr>
        <w:t>.</w:t>
      </w:r>
    </w:p>
  </w:footnote>
  <w:footnote w:id="2">
    <w:p w14:paraId="399D6B42" w14:textId="4E175BE7" w:rsidR="00E21367" w:rsidRDefault="00E21367" w:rsidP="004245C1">
      <w:pPr>
        <w:pStyle w:val="a8"/>
        <w:rPr>
          <w:rtl/>
        </w:rPr>
      </w:pPr>
      <w:r>
        <w:rPr>
          <w:rStyle w:val="aa"/>
          <w:rFonts w:eastAsiaTheme="majorEastAsia"/>
        </w:rPr>
        <w:footnoteRef/>
      </w:r>
      <w:r>
        <w:rPr>
          <w:rtl/>
        </w:rPr>
        <w:t xml:space="preserve"> </w:t>
      </w:r>
      <w:r w:rsidR="004F5859">
        <w:rPr>
          <w:rtl/>
        </w:rPr>
        <w:tab/>
      </w:r>
      <w:r>
        <w:rPr>
          <w:rFonts w:hint="cs"/>
          <w:rtl/>
        </w:rPr>
        <w:t>לסיכום הדעות בעניין זה עיי</w:t>
      </w:r>
      <w:r w:rsidR="00A62EE1">
        <w:rPr>
          <w:rFonts w:hint="cs"/>
          <w:rtl/>
        </w:rPr>
        <w:t>נו</w:t>
      </w:r>
      <w:r>
        <w:rPr>
          <w:rFonts w:hint="cs"/>
          <w:rtl/>
        </w:rPr>
        <w:t xml:space="preserve"> במאמרו של פרופ' נחום </w:t>
      </w:r>
      <w:proofErr w:type="spellStart"/>
      <w:r>
        <w:rPr>
          <w:rFonts w:hint="cs"/>
          <w:rtl/>
        </w:rPr>
        <w:t>רקובר</w:t>
      </w:r>
      <w:proofErr w:type="spellEnd"/>
      <w:r>
        <w:rPr>
          <w:rFonts w:hint="cs"/>
          <w:rtl/>
        </w:rPr>
        <w:t xml:space="preserve"> </w:t>
      </w:r>
      <w:r w:rsidRPr="009A37C7">
        <w:rPr>
          <w:rFonts w:hint="eastAsia"/>
          <w:b/>
          <w:bCs/>
          <w:rtl/>
        </w:rPr>
        <w:t>חילול</w:t>
      </w:r>
      <w:r w:rsidRPr="009A37C7">
        <w:rPr>
          <w:b/>
          <w:bCs/>
          <w:rtl/>
        </w:rPr>
        <w:t xml:space="preserve"> </w:t>
      </w:r>
      <w:r w:rsidRPr="009A37C7">
        <w:rPr>
          <w:rFonts w:hint="eastAsia"/>
          <w:b/>
          <w:bCs/>
          <w:rtl/>
        </w:rPr>
        <w:t>שבת</w:t>
      </w:r>
      <w:r w:rsidRPr="009A37C7">
        <w:rPr>
          <w:b/>
          <w:bCs/>
          <w:rtl/>
        </w:rPr>
        <w:t xml:space="preserve"> </w:t>
      </w:r>
      <w:r w:rsidRPr="009A37C7">
        <w:rPr>
          <w:rFonts w:hint="eastAsia"/>
          <w:b/>
          <w:bCs/>
          <w:rtl/>
        </w:rPr>
        <w:t>להצלה</w:t>
      </w:r>
      <w:r w:rsidRPr="009A37C7">
        <w:rPr>
          <w:b/>
          <w:bCs/>
          <w:rtl/>
        </w:rPr>
        <w:t xml:space="preserve"> </w:t>
      </w:r>
      <w:r w:rsidRPr="009A37C7">
        <w:rPr>
          <w:rFonts w:hint="eastAsia"/>
          <w:b/>
          <w:bCs/>
          <w:rtl/>
        </w:rPr>
        <w:t>משמד</w:t>
      </w:r>
      <w:r>
        <w:rPr>
          <w:rFonts w:hint="cs"/>
          <w:rtl/>
        </w:rPr>
        <w:t xml:space="preserve">, בתוך: </w:t>
      </w:r>
      <w:proofErr w:type="spellStart"/>
      <w:r>
        <w:rPr>
          <w:rFonts w:hint="cs"/>
          <w:rtl/>
        </w:rPr>
        <w:t>תחומין</w:t>
      </w:r>
      <w:proofErr w:type="spellEnd"/>
      <w:r>
        <w:rPr>
          <w:rFonts w:hint="cs"/>
          <w:rtl/>
        </w:rPr>
        <w:t xml:space="preserve"> י"ז.</w:t>
      </w:r>
    </w:p>
    <w:p w14:paraId="6728A235" w14:textId="4C132121" w:rsidR="00E21367" w:rsidRDefault="00E21367" w:rsidP="006551C5">
      <w:pPr>
        <w:pStyle w:val="a8"/>
        <w:ind w:firstLine="0"/>
        <w:rPr>
          <w:rtl/>
        </w:rPr>
      </w:pPr>
      <w:r>
        <w:rPr>
          <w:rtl/>
        </w:rPr>
        <w:t>יש להעיר, שבלשון ה</w:t>
      </w:r>
      <w:r w:rsidRPr="009A37C7">
        <w:rPr>
          <w:b/>
          <w:bCs/>
          <w:rtl/>
        </w:rPr>
        <w:t>בית יוסף</w:t>
      </w:r>
      <w:r>
        <w:rPr>
          <w:rtl/>
        </w:rPr>
        <w:t xml:space="preserve"> וה</w:t>
      </w:r>
      <w:r w:rsidRPr="009A37C7">
        <w:rPr>
          <w:b/>
          <w:bCs/>
          <w:rtl/>
        </w:rPr>
        <w:t>מגן אברהם</w:t>
      </w:r>
      <w:r>
        <w:rPr>
          <w:rtl/>
        </w:rPr>
        <w:t xml:space="preserve"> ניתן היה לפרש שההיתר איננו מבוסס על "חלל עליו שבת אחת כדי שישמור שבתות הרבה", ועיקרון זה נזכר רק כדי להבהיר שהצלה משמד מוגדרת "מצוה רבה", שמתירה לאדם </w:t>
      </w:r>
      <w:proofErr w:type="spellStart"/>
      <w:r>
        <w:rPr>
          <w:rtl/>
        </w:rPr>
        <w:t>לחטוא</w:t>
      </w:r>
      <w:proofErr w:type="spellEnd"/>
      <w:r>
        <w:rPr>
          <w:rtl/>
        </w:rPr>
        <w:t xml:space="preserve"> עבור </w:t>
      </w:r>
      <w:proofErr w:type="spellStart"/>
      <w:r>
        <w:rPr>
          <w:rtl/>
        </w:rPr>
        <w:t>חבירו</w:t>
      </w:r>
      <w:proofErr w:type="spellEnd"/>
      <w:r>
        <w:rPr>
          <w:rtl/>
        </w:rPr>
        <w:t xml:space="preserve">. אכן כך פירש </w:t>
      </w:r>
      <w:r w:rsidR="006D18FB">
        <w:rPr>
          <w:rFonts w:hint="cs"/>
          <w:rtl/>
        </w:rPr>
        <w:t xml:space="preserve">את </w:t>
      </w:r>
      <w:r>
        <w:rPr>
          <w:rtl/>
        </w:rPr>
        <w:t xml:space="preserve">דבריהם </w:t>
      </w:r>
      <w:proofErr w:type="spellStart"/>
      <w:r>
        <w:rPr>
          <w:rtl/>
        </w:rPr>
        <w:t>בשו"ת</w:t>
      </w:r>
      <w:proofErr w:type="spellEnd"/>
      <w:r>
        <w:rPr>
          <w:rtl/>
        </w:rPr>
        <w:t xml:space="preserve"> אגרות משה </w:t>
      </w:r>
      <w:r w:rsidRPr="009A37C7">
        <w:rPr>
          <w:sz w:val="16"/>
          <w:szCs w:val="16"/>
          <w:rtl/>
        </w:rPr>
        <w:t xml:space="preserve">(אורח חיים </w:t>
      </w:r>
      <w:r w:rsidR="006D18FB" w:rsidRPr="009A37C7">
        <w:rPr>
          <w:rFonts w:hint="eastAsia"/>
          <w:sz w:val="16"/>
          <w:szCs w:val="16"/>
          <w:rtl/>
        </w:rPr>
        <w:t>חלק</w:t>
      </w:r>
      <w:r w:rsidR="006D18FB" w:rsidRPr="009A37C7">
        <w:rPr>
          <w:sz w:val="16"/>
          <w:szCs w:val="16"/>
          <w:rtl/>
        </w:rPr>
        <w:t xml:space="preserve"> </w:t>
      </w:r>
      <w:r w:rsidRPr="009A37C7">
        <w:rPr>
          <w:sz w:val="16"/>
          <w:szCs w:val="16"/>
          <w:rtl/>
        </w:rPr>
        <w:t xml:space="preserve">ג' </w:t>
      </w:r>
      <w:r w:rsidR="006D18FB" w:rsidRPr="009A37C7">
        <w:rPr>
          <w:rFonts w:hint="eastAsia"/>
          <w:sz w:val="16"/>
          <w:szCs w:val="16"/>
          <w:rtl/>
        </w:rPr>
        <w:t>סימן</w:t>
      </w:r>
      <w:r w:rsidR="006D18FB" w:rsidRPr="009A37C7">
        <w:rPr>
          <w:sz w:val="16"/>
          <w:szCs w:val="16"/>
          <w:rtl/>
        </w:rPr>
        <w:t xml:space="preserve"> </w:t>
      </w:r>
      <w:r w:rsidRPr="009A37C7">
        <w:rPr>
          <w:sz w:val="16"/>
          <w:szCs w:val="16"/>
          <w:rtl/>
        </w:rPr>
        <w:t>ס"ט)</w:t>
      </w:r>
      <w:r>
        <w:rPr>
          <w:rtl/>
        </w:rPr>
        <w:t xml:space="preserve">. </w:t>
      </w:r>
      <w:r w:rsidR="006D18FB">
        <w:rPr>
          <w:rFonts w:hint="cs"/>
          <w:rtl/>
        </w:rPr>
        <w:t>ע</w:t>
      </w:r>
      <w:r>
        <w:rPr>
          <w:rtl/>
        </w:rPr>
        <w:t>ם</w:t>
      </w:r>
      <w:r w:rsidR="006D18FB">
        <w:rPr>
          <w:rFonts w:hint="cs"/>
          <w:rtl/>
        </w:rPr>
        <w:t xml:space="preserve"> זאת</w:t>
      </w:r>
      <w:r>
        <w:rPr>
          <w:rtl/>
        </w:rPr>
        <w:t xml:space="preserve">, </w:t>
      </w:r>
      <w:r w:rsidR="006D18FB">
        <w:rPr>
          <w:rFonts w:hint="cs"/>
          <w:rtl/>
        </w:rPr>
        <w:t xml:space="preserve">הבנה זו </w:t>
      </w:r>
      <w:r>
        <w:rPr>
          <w:rtl/>
        </w:rPr>
        <w:t>ב</w:t>
      </w:r>
      <w:r w:rsidRPr="009A37C7">
        <w:rPr>
          <w:b/>
          <w:bCs/>
          <w:rtl/>
        </w:rPr>
        <w:t>מגן אברהם</w:t>
      </w:r>
      <w:r>
        <w:rPr>
          <w:rtl/>
        </w:rPr>
        <w:t xml:space="preserve"> איננ</w:t>
      </w:r>
      <w:r w:rsidR="006D18FB">
        <w:rPr>
          <w:rFonts w:hint="cs"/>
          <w:rtl/>
        </w:rPr>
        <w:t>ה</w:t>
      </w:r>
      <w:r>
        <w:rPr>
          <w:rtl/>
        </w:rPr>
        <w:t xml:space="preserve"> הכרחי</w:t>
      </w:r>
      <w:r w:rsidR="006D18FB">
        <w:rPr>
          <w:rFonts w:hint="cs"/>
          <w:rtl/>
        </w:rPr>
        <w:t>ת</w:t>
      </w:r>
      <w:r>
        <w:rPr>
          <w:rtl/>
        </w:rPr>
        <w:t>, וה</w:t>
      </w:r>
      <w:r w:rsidRPr="009A37C7">
        <w:rPr>
          <w:b/>
          <w:bCs/>
          <w:rtl/>
        </w:rPr>
        <w:t>חיי אדם</w:t>
      </w:r>
      <w:r>
        <w:rPr>
          <w:rtl/>
        </w:rPr>
        <w:t xml:space="preserve"> בוודאי לא נקט כך, כמבואר במקורות שבהערה הבאה.</w:t>
      </w:r>
    </w:p>
  </w:footnote>
  <w:footnote w:id="3">
    <w:p w14:paraId="1CE3C64A" w14:textId="2FF85237" w:rsidR="00E21367" w:rsidRDefault="00E21367" w:rsidP="004245C1">
      <w:pPr>
        <w:pStyle w:val="a8"/>
      </w:pPr>
      <w:r>
        <w:rPr>
          <w:rStyle w:val="aa"/>
          <w:rFonts w:eastAsiaTheme="majorEastAsia"/>
        </w:rPr>
        <w:footnoteRef/>
      </w:r>
      <w:r>
        <w:rPr>
          <w:rtl/>
        </w:rPr>
        <w:t xml:space="preserve"> </w:t>
      </w:r>
      <w:r w:rsidR="004F5859">
        <w:rPr>
          <w:rtl/>
        </w:rPr>
        <w:tab/>
      </w:r>
      <w:r>
        <w:rPr>
          <w:rFonts w:hint="cs"/>
          <w:rtl/>
        </w:rPr>
        <w:t>רא</w:t>
      </w:r>
      <w:r w:rsidR="004C545F">
        <w:rPr>
          <w:rFonts w:hint="cs"/>
          <w:rtl/>
        </w:rPr>
        <w:t>ו</w:t>
      </w:r>
      <w:r>
        <w:rPr>
          <w:rFonts w:hint="cs"/>
          <w:rtl/>
        </w:rPr>
        <w:t xml:space="preserve"> גם בחידושי רבי עקיבא איגר </w:t>
      </w:r>
      <w:proofErr w:type="spellStart"/>
      <w:r>
        <w:rPr>
          <w:rFonts w:hint="cs"/>
          <w:rtl/>
        </w:rPr>
        <w:t>בסוגי</w:t>
      </w:r>
      <w:r w:rsidR="003D2F3F">
        <w:rPr>
          <w:rFonts w:hint="cs"/>
          <w:rtl/>
        </w:rPr>
        <w:t>א</w:t>
      </w:r>
      <w:proofErr w:type="spellEnd"/>
      <w:r>
        <w:rPr>
          <w:rFonts w:hint="cs"/>
          <w:rtl/>
        </w:rPr>
        <w:t xml:space="preserve"> </w:t>
      </w:r>
      <w:proofErr w:type="spellStart"/>
      <w:r>
        <w:rPr>
          <w:rFonts w:hint="cs"/>
          <w:rtl/>
        </w:rPr>
        <w:t>ביומא</w:t>
      </w:r>
      <w:proofErr w:type="spellEnd"/>
      <w:r>
        <w:rPr>
          <w:rFonts w:hint="cs"/>
          <w:rtl/>
        </w:rPr>
        <w:t xml:space="preserve"> שם שהתדיין עם אחד מגדולי דורו (</w:t>
      </w:r>
      <w:r w:rsidR="00A10E1F">
        <w:rPr>
          <w:rFonts w:hint="cs"/>
          <w:rtl/>
        </w:rPr>
        <w:t xml:space="preserve">שאיננו </w:t>
      </w:r>
      <w:r>
        <w:rPr>
          <w:rFonts w:hint="cs"/>
          <w:rtl/>
        </w:rPr>
        <w:t>מזכירו בשמו, אך הכוונה לבעל ה</w:t>
      </w:r>
      <w:r w:rsidRPr="009A37C7">
        <w:rPr>
          <w:rFonts w:hint="eastAsia"/>
          <w:b/>
          <w:bCs/>
          <w:rtl/>
        </w:rPr>
        <w:t>בית</w:t>
      </w:r>
      <w:r w:rsidRPr="009A37C7">
        <w:rPr>
          <w:b/>
          <w:bCs/>
          <w:rtl/>
        </w:rPr>
        <w:t xml:space="preserve"> </w:t>
      </w:r>
      <w:r w:rsidRPr="009A37C7">
        <w:rPr>
          <w:rFonts w:hint="eastAsia"/>
          <w:b/>
          <w:bCs/>
          <w:rtl/>
        </w:rPr>
        <w:t>מאיר</w:t>
      </w:r>
      <w:r>
        <w:rPr>
          <w:rFonts w:hint="cs"/>
          <w:rtl/>
        </w:rPr>
        <w:t>, כמבואר בספרו על שולחן ערוך אורח חיים ש"ל</w:t>
      </w:r>
      <w:r w:rsidR="00A10E1F">
        <w:rPr>
          <w:rFonts w:hint="cs"/>
          <w:rtl/>
        </w:rPr>
        <w:t>) ב</w:t>
      </w:r>
      <w:r w:rsidR="00EA73E7">
        <w:rPr>
          <w:rFonts w:hint="cs"/>
          <w:rtl/>
        </w:rPr>
        <w:t xml:space="preserve">עניין </w:t>
      </w:r>
      <w:r w:rsidR="00A10E1F">
        <w:rPr>
          <w:rFonts w:hint="cs"/>
          <w:rtl/>
        </w:rPr>
        <w:t>סברא זו</w:t>
      </w:r>
      <w:r>
        <w:rPr>
          <w:rFonts w:hint="cs"/>
          <w:rtl/>
        </w:rPr>
        <w:t xml:space="preserve"> </w:t>
      </w:r>
      <w:r w:rsidR="00A10E1F" w:rsidRPr="009A37C7">
        <w:rPr>
          <w:sz w:val="16"/>
          <w:szCs w:val="16"/>
          <w:rtl/>
        </w:rPr>
        <w:t>(</w:t>
      </w:r>
      <w:r w:rsidR="00863B26">
        <w:rPr>
          <w:rFonts w:hint="cs"/>
          <w:sz w:val="16"/>
          <w:szCs w:val="16"/>
          <w:rtl/>
        </w:rPr>
        <w:t>ל</w:t>
      </w:r>
      <w:r w:rsidRPr="009A37C7">
        <w:rPr>
          <w:rFonts w:hint="eastAsia"/>
          <w:sz w:val="16"/>
          <w:szCs w:val="16"/>
          <w:rtl/>
        </w:rPr>
        <w:t>דיון</w:t>
      </w:r>
      <w:r w:rsidRPr="009A37C7">
        <w:rPr>
          <w:sz w:val="16"/>
          <w:szCs w:val="16"/>
          <w:rtl/>
        </w:rPr>
        <w:t xml:space="preserve"> מפורט במחלוקתם ובהשלכותיה </w:t>
      </w:r>
      <w:r w:rsidR="00863B26">
        <w:rPr>
          <w:rFonts w:hint="cs"/>
          <w:sz w:val="16"/>
          <w:szCs w:val="16"/>
          <w:rtl/>
        </w:rPr>
        <w:t xml:space="preserve">עיינו </w:t>
      </w:r>
      <w:r w:rsidRPr="009A37C7">
        <w:rPr>
          <w:rFonts w:hint="eastAsia"/>
          <w:sz w:val="16"/>
          <w:szCs w:val="16"/>
          <w:rtl/>
        </w:rPr>
        <w:t>בספר</w:t>
      </w:r>
      <w:r w:rsidRPr="009A37C7">
        <w:rPr>
          <w:sz w:val="16"/>
          <w:szCs w:val="16"/>
          <w:rtl/>
        </w:rPr>
        <w:t xml:space="preserve"> </w:t>
      </w:r>
      <w:r w:rsidRPr="009A37C7">
        <w:rPr>
          <w:rFonts w:hint="eastAsia"/>
          <w:b/>
          <w:bCs/>
          <w:sz w:val="16"/>
          <w:szCs w:val="16"/>
          <w:rtl/>
        </w:rPr>
        <w:t>משנת</w:t>
      </w:r>
      <w:r w:rsidRPr="009A37C7">
        <w:rPr>
          <w:b/>
          <w:bCs/>
          <w:sz w:val="16"/>
          <w:szCs w:val="16"/>
          <w:rtl/>
        </w:rPr>
        <w:t xml:space="preserve"> </w:t>
      </w:r>
      <w:r w:rsidRPr="009A37C7">
        <w:rPr>
          <w:rFonts w:hint="eastAsia"/>
          <w:b/>
          <w:bCs/>
          <w:sz w:val="16"/>
          <w:szCs w:val="16"/>
          <w:rtl/>
        </w:rPr>
        <w:t>פיקוח</w:t>
      </w:r>
      <w:r w:rsidRPr="009A37C7">
        <w:rPr>
          <w:b/>
          <w:bCs/>
          <w:sz w:val="16"/>
          <w:szCs w:val="16"/>
          <w:rtl/>
        </w:rPr>
        <w:t xml:space="preserve"> </w:t>
      </w:r>
      <w:r w:rsidRPr="009A37C7">
        <w:rPr>
          <w:rFonts w:hint="eastAsia"/>
          <w:b/>
          <w:bCs/>
          <w:sz w:val="16"/>
          <w:szCs w:val="16"/>
          <w:rtl/>
        </w:rPr>
        <w:t>נפש</w:t>
      </w:r>
      <w:r w:rsidRPr="009A37C7">
        <w:rPr>
          <w:sz w:val="16"/>
          <w:szCs w:val="16"/>
          <w:rtl/>
        </w:rPr>
        <w:t xml:space="preserve"> סימן ט"ו)</w:t>
      </w:r>
      <w:r w:rsidR="00FA32EE">
        <w:rPr>
          <w:rFonts w:hint="cs"/>
          <w:rtl/>
        </w:rPr>
        <w:t>.</w:t>
      </w:r>
      <w:r>
        <w:rPr>
          <w:rFonts w:hint="cs"/>
          <w:rtl/>
        </w:rPr>
        <w:t xml:space="preserve"> צידד בה גם רבי שלמה </w:t>
      </w:r>
      <w:proofErr w:type="spellStart"/>
      <w:r>
        <w:rPr>
          <w:rFonts w:hint="cs"/>
          <w:rtl/>
        </w:rPr>
        <w:t>גנצפריד</w:t>
      </w:r>
      <w:proofErr w:type="spellEnd"/>
      <w:r>
        <w:rPr>
          <w:rFonts w:hint="cs"/>
          <w:rtl/>
        </w:rPr>
        <w:t xml:space="preserve"> בעל ה</w:t>
      </w:r>
      <w:r w:rsidRPr="009A37C7">
        <w:rPr>
          <w:rFonts w:hint="eastAsia"/>
          <w:b/>
          <w:bCs/>
          <w:rtl/>
        </w:rPr>
        <w:t>קיצור</w:t>
      </w:r>
      <w:r w:rsidRPr="009A37C7">
        <w:rPr>
          <w:b/>
          <w:bCs/>
          <w:rtl/>
        </w:rPr>
        <w:t xml:space="preserve"> </w:t>
      </w:r>
      <w:r w:rsidRPr="009A37C7">
        <w:rPr>
          <w:rFonts w:hint="eastAsia"/>
          <w:b/>
          <w:bCs/>
          <w:rtl/>
        </w:rPr>
        <w:t>שולחן</w:t>
      </w:r>
      <w:r w:rsidRPr="009A37C7">
        <w:rPr>
          <w:b/>
          <w:bCs/>
          <w:rtl/>
        </w:rPr>
        <w:t xml:space="preserve"> </w:t>
      </w:r>
      <w:r w:rsidRPr="009A37C7">
        <w:rPr>
          <w:rFonts w:hint="eastAsia"/>
          <w:b/>
          <w:bCs/>
          <w:rtl/>
        </w:rPr>
        <w:t>ערוך</w:t>
      </w:r>
      <w:r>
        <w:rPr>
          <w:rFonts w:hint="cs"/>
          <w:rtl/>
        </w:rPr>
        <w:t xml:space="preserve"> בחידושי</w:t>
      </w:r>
      <w:r w:rsidR="009160FC">
        <w:rPr>
          <w:rFonts w:hint="cs"/>
          <w:rtl/>
        </w:rPr>
        <w:t xml:space="preserve">ו </w:t>
      </w:r>
      <w:proofErr w:type="spellStart"/>
      <w:r w:rsidR="009160FC">
        <w:rPr>
          <w:rFonts w:hint="cs"/>
          <w:rtl/>
        </w:rPr>
        <w:t>לסוגיא</w:t>
      </w:r>
      <w:proofErr w:type="spellEnd"/>
      <w:r>
        <w:rPr>
          <w:rFonts w:hint="cs"/>
          <w:rtl/>
        </w:rPr>
        <w:t xml:space="preserve"> </w:t>
      </w:r>
      <w:r w:rsidR="009160FC" w:rsidRPr="009A37C7">
        <w:rPr>
          <w:sz w:val="16"/>
          <w:szCs w:val="16"/>
          <w:rtl/>
        </w:rPr>
        <w:t>(</w:t>
      </w:r>
      <w:r w:rsidRPr="009A37C7">
        <w:rPr>
          <w:rFonts w:hint="eastAsia"/>
          <w:sz w:val="16"/>
          <w:szCs w:val="16"/>
          <w:rtl/>
        </w:rPr>
        <w:t>פני</w:t>
      </w:r>
      <w:r w:rsidRPr="009A37C7">
        <w:rPr>
          <w:sz w:val="16"/>
          <w:szCs w:val="16"/>
          <w:rtl/>
        </w:rPr>
        <w:t xml:space="preserve"> </w:t>
      </w:r>
      <w:r w:rsidRPr="009A37C7">
        <w:rPr>
          <w:rFonts w:hint="eastAsia"/>
          <w:sz w:val="16"/>
          <w:szCs w:val="16"/>
          <w:rtl/>
        </w:rPr>
        <w:t>שלמה</w:t>
      </w:r>
      <w:r w:rsidRPr="009A37C7">
        <w:rPr>
          <w:sz w:val="16"/>
          <w:szCs w:val="16"/>
          <w:rtl/>
        </w:rPr>
        <w:t xml:space="preserve"> </w:t>
      </w:r>
      <w:r w:rsidRPr="009A37C7">
        <w:rPr>
          <w:rFonts w:hint="eastAsia"/>
          <w:sz w:val="16"/>
          <w:szCs w:val="16"/>
          <w:rtl/>
        </w:rPr>
        <w:t>יומא</w:t>
      </w:r>
      <w:r w:rsidRPr="009A37C7">
        <w:rPr>
          <w:sz w:val="16"/>
          <w:szCs w:val="16"/>
          <w:rtl/>
        </w:rPr>
        <w:t xml:space="preserve"> </w:t>
      </w:r>
      <w:r w:rsidR="00981B25">
        <w:rPr>
          <w:rFonts w:hint="cs"/>
          <w:sz w:val="16"/>
          <w:szCs w:val="16"/>
          <w:rtl/>
        </w:rPr>
        <w:t>פה:</w:t>
      </w:r>
      <w:r w:rsidR="009160FC" w:rsidRPr="009A37C7">
        <w:rPr>
          <w:sz w:val="16"/>
          <w:szCs w:val="16"/>
          <w:rtl/>
        </w:rPr>
        <w:t>)</w:t>
      </w:r>
      <w:r>
        <w:rPr>
          <w:rFonts w:hint="cs"/>
          <w:rtl/>
        </w:rPr>
        <w:t>.</w:t>
      </w:r>
    </w:p>
  </w:footnote>
  <w:footnote w:id="4">
    <w:p w14:paraId="2E6B596D" w14:textId="7D538BA5" w:rsidR="004245C1" w:rsidRDefault="004245C1" w:rsidP="004245C1">
      <w:pPr>
        <w:pStyle w:val="a8"/>
        <w:rPr>
          <w:rtl/>
        </w:rPr>
      </w:pPr>
      <w:r>
        <w:rPr>
          <w:rStyle w:val="aa"/>
        </w:rPr>
        <w:footnoteRef/>
      </w:r>
      <w:r>
        <w:rPr>
          <w:rtl/>
        </w:rPr>
        <w:t xml:space="preserve"> </w:t>
      </w:r>
      <w:r w:rsidR="002B2994">
        <w:rPr>
          <w:rtl/>
        </w:rPr>
        <w:tab/>
      </w:r>
      <w:r>
        <w:rPr>
          <w:rFonts w:hint="cs"/>
          <w:rtl/>
        </w:rPr>
        <w:t xml:space="preserve">נושא מעמדו ההלכתי של פיקוח נפש נפשי (ולא פיזי) עלה לדיון בעיקר בדורות האחרונים, והפוסקים הכריעו שמדובר בפיקוח נפש לכל דבר. בעזרת ה' נעסוק בכך בהרחבה בהמשך </w:t>
      </w:r>
      <w:r w:rsidR="0011063B">
        <w:rPr>
          <w:rFonts w:hint="cs"/>
          <w:rtl/>
        </w:rPr>
        <w:t>הדרך</w:t>
      </w:r>
      <w:r>
        <w:rPr>
          <w:rFonts w:hint="cs"/>
          <w:rtl/>
        </w:rPr>
        <w:t>.</w:t>
      </w:r>
    </w:p>
  </w:footnote>
  <w:footnote w:id="5">
    <w:p w14:paraId="693AC219" w14:textId="0757267E" w:rsidR="00E21367" w:rsidRDefault="00E21367" w:rsidP="004245C1">
      <w:pPr>
        <w:pStyle w:val="a8"/>
      </w:pPr>
      <w:r>
        <w:rPr>
          <w:rStyle w:val="aa"/>
          <w:rFonts w:eastAsiaTheme="majorEastAsia"/>
        </w:rPr>
        <w:footnoteRef/>
      </w:r>
      <w:r>
        <w:rPr>
          <w:rtl/>
        </w:rPr>
        <w:t xml:space="preserve"> </w:t>
      </w:r>
      <w:r w:rsidR="004F5859">
        <w:rPr>
          <w:rtl/>
        </w:rPr>
        <w:tab/>
      </w:r>
      <w:r>
        <w:rPr>
          <w:rFonts w:hint="cs"/>
          <w:rtl/>
        </w:rPr>
        <w:t>רא</w:t>
      </w:r>
      <w:r w:rsidR="00F22EF7">
        <w:rPr>
          <w:rFonts w:hint="cs"/>
          <w:rtl/>
        </w:rPr>
        <w:t>ו</w:t>
      </w:r>
      <w:r>
        <w:rPr>
          <w:rFonts w:hint="cs"/>
          <w:rtl/>
        </w:rPr>
        <w:t xml:space="preserve"> למשל, </w:t>
      </w:r>
      <w:r w:rsidR="00DC69FD">
        <w:rPr>
          <w:rFonts w:hint="cs"/>
          <w:rtl/>
        </w:rPr>
        <w:t>בדברי ה</w:t>
      </w:r>
      <w:r w:rsidRPr="009A37C7">
        <w:rPr>
          <w:rFonts w:hint="eastAsia"/>
          <w:b/>
          <w:bCs/>
          <w:rtl/>
        </w:rPr>
        <w:t>מנחת</w:t>
      </w:r>
      <w:r w:rsidRPr="009A37C7">
        <w:rPr>
          <w:b/>
          <w:bCs/>
          <w:rtl/>
        </w:rPr>
        <w:t xml:space="preserve"> </w:t>
      </w:r>
      <w:r w:rsidRPr="009A37C7">
        <w:rPr>
          <w:rFonts w:hint="eastAsia"/>
          <w:b/>
          <w:bCs/>
          <w:rtl/>
        </w:rPr>
        <w:t>חינוך</w:t>
      </w:r>
      <w:r>
        <w:rPr>
          <w:rFonts w:hint="cs"/>
          <w:rtl/>
        </w:rPr>
        <w:t xml:space="preserve"> ב</w:t>
      </w:r>
      <w:r w:rsidRPr="009A37C7">
        <w:rPr>
          <w:rFonts w:hint="eastAsia"/>
          <w:b/>
          <w:bCs/>
          <w:rtl/>
        </w:rPr>
        <w:t>מוסך</w:t>
      </w:r>
      <w:r w:rsidRPr="009A37C7">
        <w:rPr>
          <w:b/>
          <w:bCs/>
          <w:rtl/>
        </w:rPr>
        <w:t xml:space="preserve"> </w:t>
      </w:r>
      <w:r w:rsidRPr="009A37C7">
        <w:rPr>
          <w:rFonts w:hint="eastAsia"/>
          <w:b/>
          <w:bCs/>
          <w:rtl/>
        </w:rPr>
        <w:t>השבת</w:t>
      </w:r>
      <w:r>
        <w:rPr>
          <w:rFonts w:hint="cs"/>
          <w:rtl/>
        </w:rPr>
        <w:t xml:space="preserve"> </w:t>
      </w:r>
      <w:r w:rsidRPr="009A37C7">
        <w:rPr>
          <w:sz w:val="16"/>
          <w:szCs w:val="16"/>
          <w:rtl/>
        </w:rPr>
        <w:t xml:space="preserve">(מצוה ל"ב, </w:t>
      </w:r>
      <w:proofErr w:type="spellStart"/>
      <w:r w:rsidRPr="009A37C7">
        <w:rPr>
          <w:rFonts w:hint="eastAsia"/>
          <w:sz w:val="16"/>
          <w:szCs w:val="16"/>
          <w:rtl/>
        </w:rPr>
        <w:t>ס</w:t>
      </w:r>
      <w:r w:rsidRPr="009A37C7">
        <w:rPr>
          <w:sz w:val="16"/>
          <w:szCs w:val="16"/>
          <w:rtl/>
        </w:rPr>
        <w:t>"ק</w:t>
      </w:r>
      <w:proofErr w:type="spellEnd"/>
      <w:r w:rsidRPr="009A37C7">
        <w:rPr>
          <w:sz w:val="16"/>
          <w:szCs w:val="16"/>
          <w:rtl/>
        </w:rPr>
        <w:t xml:space="preserve"> ל"ט ד"ה והנה </w:t>
      </w:r>
      <w:proofErr w:type="spellStart"/>
      <w:r w:rsidRPr="009A37C7">
        <w:rPr>
          <w:rFonts w:hint="eastAsia"/>
          <w:sz w:val="16"/>
          <w:szCs w:val="16"/>
          <w:rtl/>
        </w:rPr>
        <w:t>מחללין</w:t>
      </w:r>
      <w:proofErr w:type="spellEnd"/>
      <w:r w:rsidRPr="009A37C7">
        <w:rPr>
          <w:sz w:val="16"/>
          <w:szCs w:val="16"/>
          <w:rtl/>
        </w:rPr>
        <w:t>)</w:t>
      </w:r>
      <w:r>
        <w:rPr>
          <w:rFonts w:hint="cs"/>
          <w:rtl/>
        </w:rPr>
        <w:t xml:space="preserve">, שדחה את דברי </w:t>
      </w:r>
      <w:r w:rsidR="005C41BB">
        <w:rPr>
          <w:rFonts w:hint="cs"/>
          <w:rtl/>
        </w:rPr>
        <w:t>ה</w:t>
      </w:r>
      <w:r w:rsidRPr="009A37C7">
        <w:rPr>
          <w:rFonts w:hint="eastAsia"/>
          <w:b/>
          <w:bCs/>
          <w:rtl/>
        </w:rPr>
        <w:t>אור</w:t>
      </w:r>
      <w:r w:rsidRPr="009A37C7">
        <w:rPr>
          <w:b/>
          <w:bCs/>
          <w:rtl/>
        </w:rPr>
        <w:t xml:space="preserve"> </w:t>
      </w:r>
      <w:r w:rsidRPr="009A37C7">
        <w:rPr>
          <w:rFonts w:hint="eastAsia"/>
          <w:b/>
          <w:bCs/>
          <w:rtl/>
        </w:rPr>
        <w:t>החיים</w:t>
      </w:r>
      <w:r>
        <w:rPr>
          <w:rFonts w:hint="cs"/>
          <w:rtl/>
        </w:rPr>
        <w:t xml:space="preserve"> מן ההלכה.</w:t>
      </w:r>
    </w:p>
    <w:p w14:paraId="0E352249" w14:textId="436564BC" w:rsidR="00E21367" w:rsidRDefault="00E21367" w:rsidP="00B408CA">
      <w:pPr>
        <w:pStyle w:val="a8"/>
        <w:ind w:firstLine="0"/>
        <w:rPr>
          <w:rtl/>
        </w:rPr>
      </w:pPr>
      <w:r>
        <w:rPr>
          <w:rtl/>
        </w:rPr>
        <w:t xml:space="preserve">הרב אשר וייס </w:t>
      </w:r>
      <w:r w:rsidR="006D18FB" w:rsidRPr="009A37C7">
        <w:rPr>
          <w:sz w:val="16"/>
          <w:szCs w:val="16"/>
          <w:rtl/>
        </w:rPr>
        <w:t xml:space="preserve">(מנחת </w:t>
      </w:r>
      <w:r w:rsidR="006D18FB" w:rsidRPr="009A37C7">
        <w:rPr>
          <w:rFonts w:hint="eastAsia"/>
          <w:sz w:val="16"/>
          <w:szCs w:val="16"/>
          <w:rtl/>
        </w:rPr>
        <w:t>אשר</w:t>
      </w:r>
      <w:r w:rsidR="006D18FB" w:rsidRPr="009A37C7">
        <w:rPr>
          <w:sz w:val="16"/>
          <w:szCs w:val="16"/>
          <w:rtl/>
        </w:rPr>
        <w:t xml:space="preserve"> </w:t>
      </w:r>
      <w:r w:rsidR="006D18FB" w:rsidRPr="009A37C7">
        <w:rPr>
          <w:rFonts w:hint="eastAsia"/>
          <w:sz w:val="16"/>
          <w:szCs w:val="16"/>
          <w:rtl/>
        </w:rPr>
        <w:t>שמות</w:t>
      </w:r>
      <w:r w:rsidR="006D18FB" w:rsidRPr="009A37C7">
        <w:rPr>
          <w:sz w:val="16"/>
          <w:szCs w:val="16"/>
          <w:rtl/>
        </w:rPr>
        <w:t xml:space="preserve"> </w:t>
      </w:r>
      <w:r w:rsidR="006D18FB" w:rsidRPr="009A37C7">
        <w:rPr>
          <w:rFonts w:hint="eastAsia"/>
          <w:sz w:val="16"/>
          <w:szCs w:val="16"/>
          <w:rtl/>
        </w:rPr>
        <w:t>ס</w:t>
      </w:r>
      <w:r w:rsidR="006D18FB" w:rsidRPr="009A37C7">
        <w:rPr>
          <w:sz w:val="16"/>
          <w:szCs w:val="16"/>
          <w:rtl/>
        </w:rPr>
        <w:t>')</w:t>
      </w:r>
      <w:r w:rsidR="006D18FB">
        <w:rPr>
          <w:rFonts w:hint="cs"/>
          <w:rtl/>
        </w:rPr>
        <w:t xml:space="preserve"> </w:t>
      </w:r>
      <w:r>
        <w:rPr>
          <w:rtl/>
        </w:rPr>
        <w:t>ציטט</w:t>
      </w:r>
      <w:r w:rsidR="006D18FB">
        <w:rPr>
          <w:rFonts w:hint="cs"/>
          <w:rtl/>
        </w:rPr>
        <w:t xml:space="preserve"> </w:t>
      </w:r>
      <w:r>
        <w:rPr>
          <w:rtl/>
        </w:rPr>
        <w:t>כמה מגדולי החסידות שביקשו ליישב את דברי אור החיים, והדגיש שבחסידות מקובל היה לדקדק בכל מילה ומילה בפירוש אור החיים הקדוש שכל דבריו נאמרו ברוח הקודש</w:t>
      </w:r>
      <w:r w:rsidR="009733AB">
        <w:rPr>
          <w:rFonts w:hint="cs"/>
          <w:rtl/>
        </w:rPr>
        <w:t>.</w:t>
      </w:r>
      <w:r>
        <w:rPr>
          <w:rtl/>
        </w:rPr>
        <w:t xml:space="preserve"> יחד עם זאת ברור ש</w:t>
      </w:r>
      <w:r w:rsidRPr="009A37C7">
        <w:rPr>
          <w:b/>
          <w:bCs/>
          <w:rtl/>
        </w:rPr>
        <w:t>אור החיים</w:t>
      </w:r>
      <w:r>
        <w:rPr>
          <w:rtl/>
        </w:rPr>
        <w:t xml:space="preserve"> אמר את דבריו בדרך פרשנות ודרוש </w:t>
      </w:r>
      <w:r w:rsidR="00997136">
        <w:rPr>
          <w:rFonts w:hint="cs"/>
          <w:rtl/>
        </w:rPr>
        <w:t>ו</w:t>
      </w:r>
      <w:r>
        <w:rPr>
          <w:rtl/>
        </w:rPr>
        <w:t>לא הלכה למעשה, כ</w:t>
      </w:r>
      <w:r w:rsidR="00997136">
        <w:rPr>
          <w:rFonts w:hint="cs"/>
          <w:rtl/>
        </w:rPr>
        <w:t>פי שי</w:t>
      </w:r>
      <w:r>
        <w:rPr>
          <w:rtl/>
        </w:rPr>
        <w:t xml:space="preserve">בואר </w:t>
      </w:r>
      <w:r w:rsidR="00997136">
        <w:rPr>
          <w:rFonts w:hint="cs"/>
          <w:rtl/>
        </w:rPr>
        <w:t>מיד בהמשך השיעור</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CBE9"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321456">
      <w:rPr>
        <w:b/>
        <w:bCs/>
        <w:noProof/>
        <w:sz w:val="21"/>
        <w:rtl/>
      </w:rPr>
      <w:t>5</w:t>
    </w:r>
    <w:r>
      <w:rPr>
        <w:b/>
        <w:bCs/>
        <w:sz w:val="21"/>
        <w:rtl/>
      </w:rPr>
      <w:fldChar w:fldCharType="end"/>
    </w:r>
    <w:r>
      <w:rPr>
        <w:b/>
        <w:bCs/>
        <w:sz w:val="21"/>
        <w:rtl/>
      </w:rPr>
      <w:t xml:space="preserve"> -</w:t>
    </w:r>
  </w:p>
  <w:p w14:paraId="36D67A0B" w14:textId="77777777" w:rsidR="0044034A" w:rsidRDefault="0044034A"/>
  <w:p w14:paraId="5D14CE03" w14:textId="77777777" w:rsidR="0044034A" w:rsidRDefault="0044034A"/>
  <w:p w14:paraId="02303704"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1ACB2922" w14:textId="77777777">
      <w:tc>
        <w:tcPr>
          <w:tcW w:w="4927" w:type="dxa"/>
          <w:tcBorders>
            <w:top w:val="nil"/>
            <w:left w:val="nil"/>
            <w:bottom w:val="double" w:sz="4" w:space="0" w:color="auto"/>
            <w:right w:val="nil"/>
          </w:tcBorders>
        </w:tcPr>
        <w:p w14:paraId="3EB28A71"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6275E797"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60428430"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2D61AB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7EF5CA99"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67"/>
    <w:rsid w:val="000000EC"/>
    <w:rsid w:val="00001700"/>
    <w:rsid w:val="0000175D"/>
    <w:rsid w:val="000027DD"/>
    <w:rsid w:val="00003974"/>
    <w:rsid w:val="000064A8"/>
    <w:rsid w:val="00007137"/>
    <w:rsid w:val="0000753D"/>
    <w:rsid w:val="00007996"/>
    <w:rsid w:val="00010324"/>
    <w:rsid w:val="00012B49"/>
    <w:rsid w:val="0001517C"/>
    <w:rsid w:val="00015A32"/>
    <w:rsid w:val="000164A3"/>
    <w:rsid w:val="00016FCE"/>
    <w:rsid w:val="00020B7F"/>
    <w:rsid w:val="00022CBF"/>
    <w:rsid w:val="00023E4C"/>
    <w:rsid w:val="00025139"/>
    <w:rsid w:val="0002622B"/>
    <w:rsid w:val="00026472"/>
    <w:rsid w:val="00026CC6"/>
    <w:rsid w:val="00027C39"/>
    <w:rsid w:val="00030166"/>
    <w:rsid w:val="000303B0"/>
    <w:rsid w:val="0003177D"/>
    <w:rsid w:val="000374AF"/>
    <w:rsid w:val="00042AAC"/>
    <w:rsid w:val="000430A9"/>
    <w:rsid w:val="000438F6"/>
    <w:rsid w:val="000443E1"/>
    <w:rsid w:val="0004538D"/>
    <w:rsid w:val="000458BC"/>
    <w:rsid w:val="000458D5"/>
    <w:rsid w:val="000501D0"/>
    <w:rsid w:val="0005030B"/>
    <w:rsid w:val="00053EEE"/>
    <w:rsid w:val="00054582"/>
    <w:rsid w:val="00057516"/>
    <w:rsid w:val="00060418"/>
    <w:rsid w:val="00063788"/>
    <w:rsid w:val="00063EEA"/>
    <w:rsid w:val="00064D36"/>
    <w:rsid w:val="00065A87"/>
    <w:rsid w:val="000678F9"/>
    <w:rsid w:val="00067E9B"/>
    <w:rsid w:val="00070458"/>
    <w:rsid w:val="00074417"/>
    <w:rsid w:val="000754EF"/>
    <w:rsid w:val="0007585E"/>
    <w:rsid w:val="00076786"/>
    <w:rsid w:val="00076E22"/>
    <w:rsid w:val="00080049"/>
    <w:rsid w:val="000827D2"/>
    <w:rsid w:val="0008645B"/>
    <w:rsid w:val="000873F6"/>
    <w:rsid w:val="00090402"/>
    <w:rsid w:val="00092266"/>
    <w:rsid w:val="000933E7"/>
    <w:rsid w:val="00096243"/>
    <w:rsid w:val="000A18FC"/>
    <w:rsid w:val="000A1F8F"/>
    <w:rsid w:val="000A37EB"/>
    <w:rsid w:val="000B1EA8"/>
    <w:rsid w:val="000B24FA"/>
    <w:rsid w:val="000B5028"/>
    <w:rsid w:val="000B5339"/>
    <w:rsid w:val="000B5377"/>
    <w:rsid w:val="000B58FD"/>
    <w:rsid w:val="000B771B"/>
    <w:rsid w:val="000C1C92"/>
    <w:rsid w:val="000C304A"/>
    <w:rsid w:val="000C6917"/>
    <w:rsid w:val="000D00CA"/>
    <w:rsid w:val="000D02F0"/>
    <w:rsid w:val="000D4403"/>
    <w:rsid w:val="000E15A3"/>
    <w:rsid w:val="000E1B29"/>
    <w:rsid w:val="000E3296"/>
    <w:rsid w:val="000E5AFD"/>
    <w:rsid w:val="000F018E"/>
    <w:rsid w:val="000F4C66"/>
    <w:rsid w:val="000F5274"/>
    <w:rsid w:val="000F632C"/>
    <w:rsid w:val="000F788E"/>
    <w:rsid w:val="00100BF7"/>
    <w:rsid w:val="001011B7"/>
    <w:rsid w:val="00102B38"/>
    <w:rsid w:val="0011063B"/>
    <w:rsid w:val="00110A8E"/>
    <w:rsid w:val="0011400B"/>
    <w:rsid w:val="00116045"/>
    <w:rsid w:val="00116430"/>
    <w:rsid w:val="00117DF5"/>
    <w:rsid w:val="00127C0E"/>
    <w:rsid w:val="0013147C"/>
    <w:rsid w:val="00134E7B"/>
    <w:rsid w:val="00136612"/>
    <w:rsid w:val="00136F86"/>
    <w:rsid w:val="001441CE"/>
    <w:rsid w:val="001502DB"/>
    <w:rsid w:val="00150A06"/>
    <w:rsid w:val="001629A2"/>
    <w:rsid w:val="00164894"/>
    <w:rsid w:val="00164E12"/>
    <w:rsid w:val="00171AE8"/>
    <w:rsid w:val="0017470E"/>
    <w:rsid w:val="001748C6"/>
    <w:rsid w:val="00175111"/>
    <w:rsid w:val="001763E4"/>
    <w:rsid w:val="00177B59"/>
    <w:rsid w:val="0018040E"/>
    <w:rsid w:val="00181231"/>
    <w:rsid w:val="00192149"/>
    <w:rsid w:val="00196065"/>
    <w:rsid w:val="00197F06"/>
    <w:rsid w:val="001A0F71"/>
    <w:rsid w:val="001A37F7"/>
    <w:rsid w:val="001A67B0"/>
    <w:rsid w:val="001A70D5"/>
    <w:rsid w:val="001B007D"/>
    <w:rsid w:val="001B02B6"/>
    <w:rsid w:val="001B365B"/>
    <w:rsid w:val="001B380C"/>
    <w:rsid w:val="001B6487"/>
    <w:rsid w:val="001C08DD"/>
    <w:rsid w:val="001C16CF"/>
    <w:rsid w:val="001C19FA"/>
    <w:rsid w:val="001C3273"/>
    <w:rsid w:val="001C5C2A"/>
    <w:rsid w:val="001C76B7"/>
    <w:rsid w:val="001D009A"/>
    <w:rsid w:val="001D4338"/>
    <w:rsid w:val="001E10AF"/>
    <w:rsid w:val="001E4FE5"/>
    <w:rsid w:val="001E5149"/>
    <w:rsid w:val="001E62F2"/>
    <w:rsid w:val="001E7C01"/>
    <w:rsid w:val="001F137C"/>
    <w:rsid w:val="001F14E4"/>
    <w:rsid w:val="001F19C9"/>
    <w:rsid w:val="001F1DA9"/>
    <w:rsid w:val="001F2BAA"/>
    <w:rsid w:val="001F42D0"/>
    <w:rsid w:val="001F54D5"/>
    <w:rsid w:val="002021A0"/>
    <w:rsid w:val="0020244F"/>
    <w:rsid w:val="0021020D"/>
    <w:rsid w:val="00210210"/>
    <w:rsid w:val="00210320"/>
    <w:rsid w:val="002103AA"/>
    <w:rsid w:val="002128C7"/>
    <w:rsid w:val="00214C71"/>
    <w:rsid w:val="0022004E"/>
    <w:rsid w:val="00220057"/>
    <w:rsid w:val="00223934"/>
    <w:rsid w:val="002309DD"/>
    <w:rsid w:val="00234ACE"/>
    <w:rsid w:val="00236711"/>
    <w:rsid w:val="0024302E"/>
    <w:rsid w:val="002459A1"/>
    <w:rsid w:val="00246ECC"/>
    <w:rsid w:val="00255B6E"/>
    <w:rsid w:val="0026116C"/>
    <w:rsid w:val="00261762"/>
    <w:rsid w:val="002636B3"/>
    <w:rsid w:val="00264A26"/>
    <w:rsid w:val="00265C22"/>
    <w:rsid w:val="00267DCB"/>
    <w:rsid w:val="00270789"/>
    <w:rsid w:val="00272817"/>
    <w:rsid w:val="002752E7"/>
    <w:rsid w:val="002753C2"/>
    <w:rsid w:val="00276BE6"/>
    <w:rsid w:val="00277A35"/>
    <w:rsid w:val="0028075C"/>
    <w:rsid w:val="00281820"/>
    <w:rsid w:val="002829BE"/>
    <w:rsid w:val="002835DC"/>
    <w:rsid w:val="00283A2C"/>
    <w:rsid w:val="002845D0"/>
    <w:rsid w:val="00286EA9"/>
    <w:rsid w:val="0028771E"/>
    <w:rsid w:val="00287CDB"/>
    <w:rsid w:val="00290610"/>
    <w:rsid w:val="002937E7"/>
    <w:rsid w:val="00295F22"/>
    <w:rsid w:val="00295FD7"/>
    <w:rsid w:val="002A1B49"/>
    <w:rsid w:val="002A394A"/>
    <w:rsid w:val="002A51FB"/>
    <w:rsid w:val="002B0C15"/>
    <w:rsid w:val="002B1DFD"/>
    <w:rsid w:val="002B2994"/>
    <w:rsid w:val="002B30DB"/>
    <w:rsid w:val="002B41A6"/>
    <w:rsid w:val="002C335D"/>
    <w:rsid w:val="002C7729"/>
    <w:rsid w:val="002D06F7"/>
    <w:rsid w:val="002D1037"/>
    <w:rsid w:val="002D18DD"/>
    <w:rsid w:val="002D2311"/>
    <w:rsid w:val="002D2DB6"/>
    <w:rsid w:val="002D3217"/>
    <w:rsid w:val="002D53ED"/>
    <w:rsid w:val="002D72E6"/>
    <w:rsid w:val="002D7346"/>
    <w:rsid w:val="002D7DF4"/>
    <w:rsid w:val="002E05FB"/>
    <w:rsid w:val="002E1482"/>
    <w:rsid w:val="002E206A"/>
    <w:rsid w:val="002E32BC"/>
    <w:rsid w:val="002E45C7"/>
    <w:rsid w:val="002E5F98"/>
    <w:rsid w:val="002F0491"/>
    <w:rsid w:val="002F388C"/>
    <w:rsid w:val="002F39B2"/>
    <w:rsid w:val="002F7983"/>
    <w:rsid w:val="002F79BE"/>
    <w:rsid w:val="00300E44"/>
    <w:rsid w:val="00300FB0"/>
    <w:rsid w:val="00301BD2"/>
    <w:rsid w:val="00303B58"/>
    <w:rsid w:val="003041B4"/>
    <w:rsid w:val="00307943"/>
    <w:rsid w:val="0031173D"/>
    <w:rsid w:val="00312DCF"/>
    <w:rsid w:val="00313557"/>
    <w:rsid w:val="00314475"/>
    <w:rsid w:val="00314F87"/>
    <w:rsid w:val="00315055"/>
    <w:rsid w:val="00315192"/>
    <w:rsid w:val="00315A30"/>
    <w:rsid w:val="0031706A"/>
    <w:rsid w:val="003174E1"/>
    <w:rsid w:val="00320EA9"/>
    <w:rsid w:val="00321456"/>
    <w:rsid w:val="00326F3C"/>
    <w:rsid w:val="00330650"/>
    <w:rsid w:val="0033127E"/>
    <w:rsid w:val="00335C84"/>
    <w:rsid w:val="003435ED"/>
    <w:rsid w:val="00353E96"/>
    <w:rsid w:val="00354A84"/>
    <w:rsid w:val="00356A70"/>
    <w:rsid w:val="0036450E"/>
    <w:rsid w:val="003654A9"/>
    <w:rsid w:val="00366343"/>
    <w:rsid w:val="003668C2"/>
    <w:rsid w:val="0036691E"/>
    <w:rsid w:val="00367E4F"/>
    <w:rsid w:val="00371F00"/>
    <w:rsid w:val="00373998"/>
    <w:rsid w:val="00373DF6"/>
    <w:rsid w:val="00374C1D"/>
    <w:rsid w:val="00380328"/>
    <w:rsid w:val="00380C74"/>
    <w:rsid w:val="00380FCD"/>
    <w:rsid w:val="003818B2"/>
    <w:rsid w:val="003904BF"/>
    <w:rsid w:val="00390846"/>
    <w:rsid w:val="00391E96"/>
    <w:rsid w:val="00396C00"/>
    <w:rsid w:val="003A1414"/>
    <w:rsid w:val="003B054A"/>
    <w:rsid w:val="003B0986"/>
    <w:rsid w:val="003B1DC6"/>
    <w:rsid w:val="003B253E"/>
    <w:rsid w:val="003B50F5"/>
    <w:rsid w:val="003B5ED9"/>
    <w:rsid w:val="003B5FD0"/>
    <w:rsid w:val="003B729E"/>
    <w:rsid w:val="003C0DD8"/>
    <w:rsid w:val="003C4516"/>
    <w:rsid w:val="003C544E"/>
    <w:rsid w:val="003C5E39"/>
    <w:rsid w:val="003D0579"/>
    <w:rsid w:val="003D2116"/>
    <w:rsid w:val="003D2F3F"/>
    <w:rsid w:val="003D3A46"/>
    <w:rsid w:val="003D4813"/>
    <w:rsid w:val="003D4B39"/>
    <w:rsid w:val="003D76BA"/>
    <w:rsid w:val="003E0543"/>
    <w:rsid w:val="003E50BE"/>
    <w:rsid w:val="003E52AB"/>
    <w:rsid w:val="003E5B89"/>
    <w:rsid w:val="003E768B"/>
    <w:rsid w:val="003F2E39"/>
    <w:rsid w:val="003F3191"/>
    <w:rsid w:val="003F53EF"/>
    <w:rsid w:val="003F64B6"/>
    <w:rsid w:val="003F7890"/>
    <w:rsid w:val="00400309"/>
    <w:rsid w:val="00402C36"/>
    <w:rsid w:val="00402CC0"/>
    <w:rsid w:val="00403308"/>
    <w:rsid w:val="004052E8"/>
    <w:rsid w:val="0040771F"/>
    <w:rsid w:val="004103E3"/>
    <w:rsid w:val="00410A67"/>
    <w:rsid w:val="00414AA4"/>
    <w:rsid w:val="004157B5"/>
    <w:rsid w:val="00416404"/>
    <w:rsid w:val="00420C43"/>
    <w:rsid w:val="004245C1"/>
    <w:rsid w:val="00424AE4"/>
    <w:rsid w:val="004343EC"/>
    <w:rsid w:val="004360C9"/>
    <w:rsid w:val="00436188"/>
    <w:rsid w:val="00436494"/>
    <w:rsid w:val="00437075"/>
    <w:rsid w:val="004371D5"/>
    <w:rsid w:val="004371E0"/>
    <w:rsid w:val="0044034A"/>
    <w:rsid w:val="00440F40"/>
    <w:rsid w:val="004500AA"/>
    <w:rsid w:val="004503C2"/>
    <w:rsid w:val="004538AD"/>
    <w:rsid w:val="00453A8D"/>
    <w:rsid w:val="00454B95"/>
    <w:rsid w:val="00455395"/>
    <w:rsid w:val="004601E1"/>
    <w:rsid w:val="004609DA"/>
    <w:rsid w:val="00462206"/>
    <w:rsid w:val="004624D9"/>
    <w:rsid w:val="0047018D"/>
    <w:rsid w:val="004721A4"/>
    <w:rsid w:val="0047494D"/>
    <w:rsid w:val="0047500A"/>
    <w:rsid w:val="0047513A"/>
    <w:rsid w:val="004775BE"/>
    <w:rsid w:val="00480A23"/>
    <w:rsid w:val="0048126C"/>
    <w:rsid w:val="004829C8"/>
    <w:rsid w:val="00483A47"/>
    <w:rsid w:val="004907FA"/>
    <w:rsid w:val="00491E29"/>
    <w:rsid w:val="0049270B"/>
    <w:rsid w:val="004940DD"/>
    <w:rsid w:val="00495D14"/>
    <w:rsid w:val="00496FA8"/>
    <w:rsid w:val="00497747"/>
    <w:rsid w:val="00497DA1"/>
    <w:rsid w:val="004A3E27"/>
    <w:rsid w:val="004A535A"/>
    <w:rsid w:val="004A5B4D"/>
    <w:rsid w:val="004B5DCE"/>
    <w:rsid w:val="004B709A"/>
    <w:rsid w:val="004C2D5D"/>
    <w:rsid w:val="004C545F"/>
    <w:rsid w:val="004D342C"/>
    <w:rsid w:val="004D3F23"/>
    <w:rsid w:val="004D4009"/>
    <w:rsid w:val="004D414A"/>
    <w:rsid w:val="004D422D"/>
    <w:rsid w:val="004D4D09"/>
    <w:rsid w:val="004E1B71"/>
    <w:rsid w:val="004E2A56"/>
    <w:rsid w:val="004F1534"/>
    <w:rsid w:val="004F1D9B"/>
    <w:rsid w:val="004F36B4"/>
    <w:rsid w:val="004F3A07"/>
    <w:rsid w:val="004F3B17"/>
    <w:rsid w:val="004F5859"/>
    <w:rsid w:val="004F59FF"/>
    <w:rsid w:val="00500AE4"/>
    <w:rsid w:val="00501B77"/>
    <w:rsid w:val="00503628"/>
    <w:rsid w:val="00503FC8"/>
    <w:rsid w:val="00505A47"/>
    <w:rsid w:val="005149C3"/>
    <w:rsid w:val="00521858"/>
    <w:rsid w:val="00522825"/>
    <w:rsid w:val="00524943"/>
    <w:rsid w:val="00530587"/>
    <w:rsid w:val="005312EF"/>
    <w:rsid w:val="00533E88"/>
    <w:rsid w:val="005340F6"/>
    <w:rsid w:val="00534CA4"/>
    <w:rsid w:val="0054004B"/>
    <w:rsid w:val="00543BFF"/>
    <w:rsid w:val="00544704"/>
    <w:rsid w:val="00544844"/>
    <w:rsid w:val="00545B59"/>
    <w:rsid w:val="00552A2B"/>
    <w:rsid w:val="00553804"/>
    <w:rsid w:val="00553A5B"/>
    <w:rsid w:val="00556D4D"/>
    <w:rsid w:val="00557E41"/>
    <w:rsid w:val="0056094B"/>
    <w:rsid w:val="0056454A"/>
    <w:rsid w:val="005647CD"/>
    <w:rsid w:val="00564B9B"/>
    <w:rsid w:val="00573CF5"/>
    <w:rsid w:val="00574508"/>
    <w:rsid w:val="00574BA1"/>
    <w:rsid w:val="00577317"/>
    <w:rsid w:val="0058336E"/>
    <w:rsid w:val="00583B07"/>
    <w:rsid w:val="00586435"/>
    <w:rsid w:val="00586BD8"/>
    <w:rsid w:val="00587534"/>
    <w:rsid w:val="00592350"/>
    <w:rsid w:val="00592A00"/>
    <w:rsid w:val="00596BEE"/>
    <w:rsid w:val="0059716D"/>
    <w:rsid w:val="005A3716"/>
    <w:rsid w:val="005A6DA7"/>
    <w:rsid w:val="005B0EF7"/>
    <w:rsid w:val="005B76C2"/>
    <w:rsid w:val="005C13C9"/>
    <w:rsid w:val="005C333F"/>
    <w:rsid w:val="005C41BB"/>
    <w:rsid w:val="005C4A16"/>
    <w:rsid w:val="005C4BB0"/>
    <w:rsid w:val="005D0F8C"/>
    <w:rsid w:val="005D1E3F"/>
    <w:rsid w:val="005D314E"/>
    <w:rsid w:val="005D48CE"/>
    <w:rsid w:val="005D4F75"/>
    <w:rsid w:val="005D6110"/>
    <w:rsid w:val="005D723B"/>
    <w:rsid w:val="005E10BA"/>
    <w:rsid w:val="005E1B28"/>
    <w:rsid w:val="005E29B1"/>
    <w:rsid w:val="005E3153"/>
    <w:rsid w:val="005E44BA"/>
    <w:rsid w:val="005F1EEC"/>
    <w:rsid w:val="005F4A21"/>
    <w:rsid w:val="005F7985"/>
    <w:rsid w:val="006031AD"/>
    <w:rsid w:val="00603E5B"/>
    <w:rsid w:val="00604F95"/>
    <w:rsid w:val="00605C07"/>
    <w:rsid w:val="006064E4"/>
    <w:rsid w:val="00610134"/>
    <w:rsid w:val="0061064B"/>
    <w:rsid w:val="00613A7B"/>
    <w:rsid w:val="006143B9"/>
    <w:rsid w:val="00615148"/>
    <w:rsid w:val="00615A8F"/>
    <w:rsid w:val="0061649C"/>
    <w:rsid w:val="00620183"/>
    <w:rsid w:val="0062322E"/>
    <w:rsid w:val="006250E1"/>
    <w:rsid w:val="00626164"/>
    <w:rsid w:val="00626B50"/>
    <w:rsid w:val="00626B7E"/>
    <w:rsid w:val="00626F51"/>
    <w:rsid w:val="0062740D"/>
    <w:rsid w:val="006276A9"/>
    <w:rsid w:val="0063345E"/>
    <w:rsid w:val="00634DF7"/>
    <w:rsid w:val="00640807"/>
    <w:rsid w:val="006409CD"/>
    <w:rsid w:val="006463D5"/>
    <w:rsid w:val="0064671A"/>
    <w:rsid w:val="00646B8D"/>
    <w:rsid w:val="006551C5"/>
    <w:rsid w:val="00655DC7"/>
    <w:rsid w:val="00656961"/>
    <w:rsid w:val="006569CA"/>
    <w:rsid w:val="00656EF2"/>
    <w:rsid w:val="0067581D"/>
    <w:rsid w:val="00675D5A"/>
    <w:rsid w:val="00676A7C"/>
    <w:rsid w:val="006777FE"/>
    <w:rsid w:val="00680F31"/>
    <w:rsid w:val="00681317"/>
    <w:rsid w:val="00681653"/>
    <w:rsid w:val="006819E8"/>
    <w:rsid w:val="00683AD6"/>
    <w:rsid w:val="0068488F"/>
    <w:rsid w:val="00684EAE"/>
    <w:rsid w:val="00685E21"/>
    <w:rsid w:val="00691F33"/>
    <w:rsid w:val="006923E8"/>
    <w:rsid w:val="006945D7"/>
    <w:rsid w:val="006955C1"/>
    <w:rsid w:val="006A2004"/>
    <w:rsid w:val="006A229C"/>
    <w:rsid w:val="006A7CC7"/>
    <w:rsid w:val="006B1521"/>
    <w:rsid w:val="006B1EF3"/>
    <w:rsid w:val="006B31E6"/>
    <w:rsid w:val="006B332C"/>
    <w:rsid w:val="006B4533"/>
    <w:rsid w:val="006B4E8A"/>
    <w:rsid w:val="006B62AB"/>
    <w:rsid w:val="006B6C4A"/>
    <w:rsid w:val="006C7122"/>
    <w:rsid w:val="006C78EC"/>
    <w:rsid w:val="006C7B79"/>
    <w:rsid w:val="006D18FB"/>
    <w:rsid w:val="006D3983"/>
    <w:rsid w:val="006D639A"/>
    <w:rsid w:val="006E3C75"/>
    <w:rsid w:val="006E3CE3"/>
    <w:rsid w:val="006E5175"/>
    <w:rsid w:val="006E6B76"/>
    <w:rsid w:val="006E7F81"/>
    <w:rsid w:val="006F365A"/>
    <w:rsid w:val="006F3E20"/>
    <w:rsid w:val="006F6BDD"/>
    <w:rsid w:val="006F77F5"/>
    <w:rsid w:val="0070000E"/>
    <w:rsid w:val="00702C02"/>
    <w:rsid w:val="0070328C"/>
    <w:rsid w:val="00703A8C"/>
    <w:rsid w:val="00704261"/>
    <w:rsid w:val="00707A86"/>
    <w:rsid w:val="00710186"/>
    <w:rsid w:val="007112F6"/>
    <w:rsid w:val="00711EA9"/>
    <w:rsid w:val="007176D1"/>
    <w:rsid w:val="00721325"/>
    <w:rsid w:val="0072687E"/>
    <w:rsid w:val="00732B0A"/>
    <w:rsid w:val="007361F0"/>
    <w:rsid w:val="00740158"/>
    <w:rsid w:val="007416EB"/>
    <w:rsid w:val="00744F7E"/>
    <w:rsid w:val="007467A7"/>
    <w:rsid w:val="007569DC"/>
    <w:rsid w:val="00757163"/>
    <w:rsid w:val="00757250"/>
    <w:rsid w:val="007611E7"/>
    <w:rsid w:val="00761263"/>
    <w:rsid w:val="0077023A"/>
    <w:rsid w:val="0077090A"/>
    <w:rsid w:val="00771641"/>
    <w:rsid w:val="00773527"/>
    <w:rsid w:val="00773F69"/>
    <w:rsid w:val="007746DA"/>
    <w:rsid w:val="00774E77"/>
    <w:rsid w:val="00781A2D"/>
    <w:rsid w:val="00786329"/>
    <w:rsid w:val="00786432"/>
    <w:rsid w:val="00786FDD"/>
    <w:rsid w:val="007873C0"/>
    <w:rsid w:val="00790A2F"/>
    <w:rsid w:val="00791356"/>
    <w:rsid w:val="00791491"/>
    <w:rsid w:val="00791790"/>
    <w:rsid w:val="00792C2B"/>
    <w:rsid w:val="007938CE"/>
    <w:rsid w:val="007949FA"/>
    <w:rsid w:val="00797025"/>
    <w:rsid w:val="00797182"/>
    <w:rsid w:val="007A0AD1"/>
    <w:rsid w:val="007A3054"/>
    <w:rsid w:val="007A44B4"/>
    <w:rsid w:val="007A6AB1"/>
    <w:rsid w:val="007B261F"/>
    <w:rsid w:val="007B3547"/>
    <w:rsid w:val="007C0386"/>
    <w:rsid w:val="007C5FA6"/>
    <w:rsid w:val="007C67CF"/>
    <w:rsid w:val="007C7937"/>
    <w:rsid w:val="007D0026"/>
    <w:rsid w:val="007D2A4A"/>
    <w:rsid w:val="007D61B8"/>
    <w:rsid w:val="007D63B1"/>
    <w:rsid w:val="007E2997"/>
    <w:rsid w:val="007E36C2"/>
    <w:rsid w:val="007E4231"/>
    <w:rsid w:val="007E5B1D"/>
    <w:rsid w:val="007E7500"/>
    <w:rsid w:val="007E79DC"/>
    <w:rsid w:val="007F091F"/>
    <w:rsid w:val="007F0C6C"/>
    <w:rsid w:val="007F364A"/>
    <w:rsid w:val="007F4E71"/>
    <w:rsid w:val="007F5454"/>
    <w:rsid w:val="00800126"/>
    <w:rsid w:val="0080063E"/>
    <w:rsid w:val="0080092E"/>
    <w:rsid w:val="00804639"/>
    <w:rsid w:val="00807830"/>
    <w:rsid w:val="00812012"/>
    <w:rsid w:val="008131C8"/>
    <w:rsid w:val="00813980"/>
    <w:rsid w:val="00814A2F"/>
    <w:rsid w:val="00823567"/>
    <w:rsid w:val="00830EC2"/>
    <w:rsid w:val="008319E8"/>
    <w:rsid w:val="00832F77"/>
    <w:rsid w:val="00835345"/>
    <w:rsid w:val="00836521"/>
    <w:rsid w:val="00840790"/>
    <w:rsid w:val="00843B96"/>
    <w:rsid w:val="0084530E"/>
    <w:rsid w:val="0084680B"/>
    <w:rsid w:val="00847351"/>
    <w:rsid w:val="008474D1"/>
    <w:rsid w:val="00850598"/>
    <w:rsid w:val="008513DA"/>
    <w:rsid w:val="00863B26"/>
    <w:rsid w:val="0086494B"/>
    <w:rsid w:val="00865437"/>
    <w:rsid w:val="00865727"/>
    <w:rsid w:val="00866CAF"/>
    <w:rsid w:val="00870F89"/>
    <w:rsid w:val="00874870"/>
    <w:rsid w:val="00880EA4"/>
    <w:rsid w:val="00884385"/>
    <w:rsid w:val="0088713A"/>
    <w:rsid w:val="008901C6"/>
    <w:rsid w:val="00891BB3"/>
    <w:rsid w:val="00891E49"/>
    <w:rsid w:val="00892FF4"/>
    <w:rsid w:val="00895BBA"/>
    <w:rsid w:val="00895F7F"/>
    <w:rsid w:val="008A12A8"/>
    <w:rsid w:val="008A4014"/>
    <w:rsid w:val="008A78C9"/>
    <w:rsid w:val="008A7C28"/>
    <w:rsid w:val="008B3362"/>
    <w:rsid w:val="008B3D42"/>
    <w:rsid w:val="008B7F40"/>
    <w:rsid w:val="008C2135"/>
    <w:rsid w:val="008C2748"/>
    <w:rsid w:val="008C4DDB"/>
    <w:rsid w:val="008C591D"/>
    <w:rsid w:val="008C5A67"/>
    <w:rsid w:val="008C5B82"/>
    <w:rsid w:val="008C6BC9"/>
    <w:rsid w:val="008D2829"/>
    <w:rsid w:val="008D309C"/>
    <w:rsid w:val="008D4165"/>
    <w:rsid w:val="008D54DA"/>
    <w:rsid w:val="008D68BF"/>
    <w:rsid w:val="008E2980"/>
    <w:rsid w:val="008E523A"/>
    <w:rsid w:val="008E539E"/>
    <w:rsid w:val="008F0CB9"/>
    <w:rsid w:val="008F38C8"/>
    <w:rsid w:val="008F4080"/>
    <w:rsid w:val="008F5368"/>
    <w:rsid w:val="008F6310"/>
    <w:rsid w:val="008F69F0"/>
    <w:rsid w:val="009002A5"/>
    <w:rsid w:val="00901693"/>
    <w:rsid w:val="00901FDC"/>
    <w:rsid w:val="00902960"/>
    <w:rsid w:val="00905E67"/>
    <w:rsid w:val="0091083F"/>
    <w:rsid w:val="00911650"/>
    <w:rsid w:val="009120C5"/>
    <w:rsid w:val="00915D70"/>
    <w:rsid w:val="009160FC"/>
    <w:rsid w:val="00916CBC"/>
    <w:rsid w:val="00920E57"/>
    <w:rsid w:val="009215D9"/>
    <w:rsid w:val="009245EF"/>
    <w:rsid w:val="0092575B"/>
    <w:rsid w:val="00927A5C"/>
    <w:rsid w:val="0093325C"/>
    <w:rsid w:val="00935B08"/>
    <w:rsid w:val="009372DF"/>
    <w:rsid w:val="00940DE0"/>
    <w:rsid w:val="00942ABC"/>
    <w:rsid w:val="0094454D"/>
    <w:rsid w:val="009474A1"/>
    <w:rsid w:val="009504F4"/>
    <w:rsid w:val="0095334F"/>
    <w:rsid w:val="00954200"/>
    <w:rsid w:val="00955226"/>
    <w:rsid w:val="00955961"/>
    <w:rsid w:val="009571F5"/>
    <w:rsid w:val="00957A09"/>
    <w:rsid w:val="00960B61"/>
    <w:rsid w:val="0096373C"/>
    <w:rsid w:val="00970542"/>
    <w:rsid w:val="00970825"/>
    <w:rsid w:val="00972277"/>
    <w:rsid w:val="0097233F"/>
    <w:rsid w:val="00972646"/>
    <w:rsid w:val="00972BE5"/>
    <w:rsid w:val="009733AB"/>
    <w:rsid w:val="00975E80"/>
    <w:rsid w:val="009775CC"/>
    <w:rsid w:val="0098126F"/>
    <w:rsid w:val="00981B25"/>
    <w:rsid w:val="00985582"/>
    <w:rsid w:val="00985D80"/>
    <w:rsid w:val="00986A10"/>
    <w:rsid w:val="00987EE7"/>
    <w:rsid w:val="00990673"/>
    <w:rsid w:val="00992860"/>
    <w:rsid w:val="00993E8B"/>
    <w:rsid w:val="0099588E"/>
    <w:rsid w:val="00997136"/>
    <w:rsid w:val="009A0826"/>
    <w:rsid w:val="009A37C7"/>
    <w:rsid w:val="009A4C0C"/>
    <w:rsid w:val="009B0544"/>
    <w:rsid w:val="009B55B4"/>
    <w:rsid w:val="009B5E32"/>
    <w:rsid w:val="009B67A2"/>
    <w:rsid w:val="009B70F2"/>
    <w:rsid w:val="009C2B30"/>
    <w:rsid w:val="009C2F55"/>
    <w:rsid w:val="009C6C3A"/>
    <w:rsid w:val="009D5675"/>
    <w:rsid w:val="009D5A68"/>
    <w:rsid w:val="009D6717"/>
    <w:rsid w:val="009D757B"/>
    <w:rsid w:val="009E0E0A"/>
    <w:rsid w:val="009E2309"/>
    <w:rsid w:val="009E60DE"/>
    <w:rsid w:val="009E6F74"/>
    <w:rsid w:val="009F0CFF"/>
    <w:rsid w:val="009F1F91"/>
    <w:rsid w:val="009F301F"/>
    <w:rsid w:val="009F32DA"/>
    <w:rsid w:val="009F4C8B"/>
    <w:rsid w:val="00A03E61"/>
    <w:rsid w:val="00A03FE5"/>
    <w:rsid w:val="00A04E63"/>
    <w:rsid w:val="00A10E1F"/>
    <w:rsid w:val="00A1407E"/>
    <w:rsid w:val="00A17CC0"/>
    <w:rsid w:val="00A17E19"/>
    <w:rsid w:val="00A21DE3"/>
    <w:rsid w:val="00A24E87"/>
    <w:rsid w:val="00A306DF"/>
    <w:rsid w:val="00A32BE1"/>
    <w:rsid w:val="00A35DEA"/>
    <w:rsid w:val="00A4027D"/>
    <w:rsid w:val="00A40D97"/>
    <w:rsid w:val="00A42E05"/>
    <w:rsid w:val="00A432CE"/>
    <w:rsid w:val="00A438A0"/>
    <w:rsid w:val="00A438D1"/>
    <w:rsid w:val="00A443AC"/>
    <w:rsid w:val="00A45370"/>
    <w:rsid w:val="00A45EEA"/>
    <w:rsid w:val="00A47392"/>
    <w:rsid w:val="00A51F2D"/>
    <w:rsid w:val="00A52D54"/>
    <w:rsid w:val="00A5557A"/>
    <w:rsid w:val="00A55913"/>
    <w:rsid w:val="00A562F4"/>
    <w:rsid w:val="00A61622"/>
    <w:rsid w:val="00A617A8"/>
    <w:rsid w:val="00A623E1"/>
    <w:rsid w:val="00A62EE1"/>
    <w:rsid w:val="00A6477C"/>
    <w:rsid w:val="00A67580"/>
    <w:rsid w:val="00A67BCC"/>
    <w:rsid w:val="00A717CF"/>
    <w:rsid w:val="00A72BDE"/>
    <w:rsid w:val="00A84C56"/>
    <w:rsid w:val="00A84EB6"/>
    <w:rsid w:val="00A86146"/>
    <w:rsid w:val="00A92C6E"/>
    <w:rsid w:val="00A9321B"/>
    <w:rsid w:val="00A97382"/>
    <w:rsid w:val="00A97713"/>
    <w:rsid w:val="00A9798B"/>
    <w:rsid w:val="00AA3D9A"/>
    <w:rsid w:val="00AA7457"/>
    <w:rsid w:val="00AB094E"/>
    <w:rsid w:val="00AB11ED"/>
    <w:rsid w:val="00AB54EB"/>
    <w:rsid w:val="00AC0A0D"/>
    <w:rsid w:val="00AC39CB"/>
    <w:rsid w:val="00AC4207"/>
    <w:rsid w:val="00AC4450"/>
    <w:rsid w:val="00AC523C"/>
    <w:rsid w:val="00AC5C37"/>
    <w:rsid w:val="00AC7DE5"/>
    <w:rsid w:val="00AD076C"/>
    <w:rsid w:val="00AD12E5"/>
    <w:rsid w:val="00AD1413"/>
    <w:rsid w:val="00AD1EC8"/>
    <w:rsid w:val="00AD3AF5"/>
    <w:rsid w:val="00AD3DD2"/>
    <w:rsid w:val="00AD4303"/>
    <w:rsid w:val="00AD521A"/>
    <w:rsid w:val="00AE1BD0"/>
    <w:rsid w:val="00AE2FA2"/>
    <w:rsid w:val="00AE33CD"/>
    <w:rsid w:val="00AE6273"/>
    <w:rsid w:val="00AE6766"/>
    <w:rsid w:val="00AF2141"/>
    <w:rsid w:val="00AF2A36"/>
    <w:rsid w:val="00AF2C14"/>
    <w:rsid w:val="00AF4B9B"/>
    <w:rsid w:val="00AF4C2A"/>
    <w:rsid w:val="00AF78D0"/>
    <w:rsid w:val="00AF7A72"/>
    <w:rsid w:val="00B00371"/>
    <w:rsid w:val="00B13F2B"/>
    <w:rsid w:val="00B16AD2"/>
    <w:rsid w:val="00B2236F"/>
    <w:rsid w:val="00B243F4"/>
    <w:rsid w:val="00B24847"/>
    <w:rsid w:val="00B24B5A"/>
    <w:rsid w:val="00B2571E"/>
    <w:rsid w:val="00B30001"/>
    <w:rsid w:val="00B32303"/>
    <w:rsid w:val="00B33C9F"/>
    <w:rsid w:val="00B35C0C"/>
    <w:rsid w:val="00B408CA"/>
    <w:rsid w:val="00B40D5E"/>
    <w:rsid w:val="00B41BE9"/>
    <w:rsid w:val="00B44CCB"/>
    <w:rsid w:val="00B4556D"/>
    <w:rsid w:val="00B47D28"/>
    <w:rsid w:val="00B5602D"/>
    <w:rsid w:val="00B56A7A"/>
    <w:rsid w:val="00B56C92"/>
    <w:rsid w:val="00B62012"/>
    <w:rsid w:val="00B65700"/>
    <w:rsid w:val="00B65D5E"/>
    <w:rsid w:val="00B7243D"/>
    <w:rsid w:val="00B77C82"/>
    <w:rsid w:val="00B80C1B"/>
    <w:rsid w:val="00B82F13"/>
    <w:rsid w:val="00B82F4A"/>
    <w:rsid w:val="00B86A06"/>
    <w:rsid w:val="00B90183"/>
    <w:rsid w:val="00B90C94"/>
    <w:rsid w:val="00B92A67"/>
    <w:rsid w:val="00B945D3"/>
    <w:rsid w:val="00B96EDC"/>
    <w:rsid w:val="00BA21BB"/>
    <w:rsid w:val="00BA7870"/>
    <w:rsid w:val="00BB15CB"/>
    <w:rsid w:val="00BB379F"/>
    <w:rsid w:val="00BB44B6"/>
    <w:rsid w:val="00BB69EE"/>
    <w:rsid w:val="00BB717F"/>
    <w:rsid w:val="00BB769E"/>
    <w:rsid w:val="00BB7767"/>
    <w:rsid w:val="00BC5172"/>
    <w:rsid w:val="00BC6A3D"/>
    <w:rsid w:val="00BC7C5F"/>
    <w:rsid w:val="00BD32A3"/>
    <w:rsid w:val="00BD38AD"/>
    <w:rsid w:val="00BD7661"/>
    <w:rsid w:val="00BE1240"/>
    <w:rsid w:val="00BF0322"/>
    <w:rsid w:val="00BF05A2"/>
    <w:rsid w:val="00BF2385"/>
    <w:rsid w:val="00BF43FA"/>
    <w:rsid w:val="00BF66EA"/>
    <w:rsid w:val="00C02BF9"/>
    <w:rsid w:val="00C02DAD"/>
    <w:rsid w:val="00C047B5"/>
    <w:rsid w:val="00C07389"/>
    <w:rsid w:val="00C07D76"/>
    <w:rsid w:val="00C07FE4"/>
    <w:rsid w:val="00C12248"/>
    <w:rsid w:val="00C129E3"/>
    <w:rsid w:val="00C13502"/>
    <w:rsid w:val="00C143D2"/>
    <w:rsid w:val="00C148D7"/>
    <w:rsid w:val="00C14C5A"/>
    <w:rsid w:val="00C20096"/>
    <w:rsid w:val="00C22ED5"/>
    <w:rsid w:val="00C25383"/>
    <w:rsid w:val="00C25876"/>
    <w:rsid w:val="00C26A04"/>
    <w:rsid w:val="00C32906"/>
    <w:rsid w:val="00C33A79"/>
    <w:rsid w:val="00C3412B"/>
    <w:rsid w:val="00C34C36"/>
    <w:rsid w:val="00C36209"/>
    <w:rsid w:val="00C42983"/>
    <w:rsid w:val="00C42E94"/>
    <w:rsid w:val="00C4453E"/>
    <w:rsid w:val="00C52473"/>
    <w:rsid w:val="00C52AC0"/>
    <w:rsid w:val="00C52D66"/>
    <w:rsid w:val="00C53107"/>
    <w:rsid w:val="00C639A0"/>
    <w:rsid w:val="00C640F0"/>
    <w:rsid w:val="00C65157"/>
    <w:rsid w:val="00C66906"/>
    <w:rsid w:val="00C66FF3"/>
    <w:rsid w:val="00C762A4"/>
    <w:rsid w:val="00C76EAA"/>
    <w:rsid w:val="00C84078"/>
    <w:rsid w:val="00C84C4F"/>
    <w:rsid w:val="00C9267B"/>
    <w:rsid w:val="00C93907"/>
    <w:rsid w:val="00C94D76"/>
    <w:rsid w:val="00C955E8"/>
    <w:rsid w:val="00CA2C77"/>
    <w:rsid w:val="00CA3B41"/>
    <w:rsid w:val="00CA66C7"/>
    <w:rsid w:val="00CA7F1E"/>
    <w:rsid w:val="00CB11E4"/>
    <w:rsid w:val="00CB1F5F"/>
    <w:rsid w:val="00CB2527"/>
    <w:rsid w:val="00CB2ED0"/>
    <w:rsid w:val="00CB45FD"/>
    <w:rsid w:val="00CB5419"/>
    <w:rsid w:val="00CB73CC"/>
    <w:rsid w:val="00CC12A9"/>
    <w:rsid w:val="00CC19E9"/>
    <w:rsid w:val="00CC6348"/>
    <w:rsid w:val="00CC778C"/>
    <w:rsid w:val="00CD651D"/>
    <w:rsid w:val="00CD78AB"/>
    <w:rsid w:val="00CE05E0"/>
    <w:rsid w:val="00CE26F6"/>
    <w:rsid w:val="00CE675B"/>
    <w:rsid w:val="00CE69DC"/>
    <w:rsid w:val="00CF363C"/>
    <w:rsid w:val="00D02D6A"/>
    <w:rsid w:val="00D0672F"/>
    <w:rsid w:val="00D12B5C"/>
    <w:rsid w:val="00D1435A"/>
    <w:rsid w:val="00D14D30"/>
    <w:rsid w:val="00D1518B"/>
    <w:rsid w:val="00D2370C"/>
    <w:rsid w:val="00D24061"/>
    <w:rsid w:val="00D25C3F"/>
    <w:rsid w:val="00D306AB"/>
    <w:rsid w:val="00D3145B"/>
    <w:rsid w:val="00D323F4"/>
    <w:rsid w:val="00D33C46"/>
    <w:rsid w:val="00D3449F"/>
    <w:rsid w:val="00D37220"/>
    <w:rsid w:val="00D37423"/>
    <w:rsid w:val="00D40C47"/>
    <w:rsid w:val="00D43241"/>
    <w:rsid w:val="00D44999"/>
    <w:rsid w:val="00D45690"/>
    <w:rsid w:val="00D47563"/>
    <w:rsid w:val="00D543E3"/>
    <w:rsid w:val="00D551AB"/>
    <w:rsid w:val="00D55277"/>
    <w:rsid w:val="00D55F64"/>
    <w:rsid w:val="00D56A89"/>
    <w:rsid w:val="00D572EB"/>
    <w:rsid w:val="00D57520"/>
    <w:rsid w:val="00D61E80"/>
    <w:rsid w:val="00D63134"/>
    <w:rsid w:val="00D63FB5"/>
    <w:rsid w:val="00D66424"/>
    <w:rsid w:val="00D67878"/>
    <w:rsid w:val="00D70DEE"/>
    <w:rsid w:val="00D7436F"/>
    <w:rsid w:val="00D749D5"/>
    <w:rsid w:val="00D74DD2"/>
    <w:rsid w:val="00D75917"/>
    <w:rsid w:val="00D823B6"/>
    <w:rsid w:val="00D84328"/>
    <w:rsid w:val="00D8434A"/>
    <w:rsid w:val="00D87DD6"/>
    <w:rsid w:val="00D9250D"/>
    <w:rsid w:val="00D92A75"/>
    <w:rsid w:val="00D94341"/>
    <w:rsid w:val="00D97609"/>
    <w:rsid w:val="00DA06A2"/>
    <w:rsid w:val="00DA08AA"/>
    <w:rsid w:val="00DA0A75"/>
    <w:rsid w:val="00DA4E68"/>
    <w:rsid w:val="00DA5D25"/>
    <w:rsid w:val="00DB03E7"/>
    <w:rsid w:val="00DB0D5D"/>
    <w:rsid w:val="00DB0EBF"/>
    <w:rsid w:val="00DB381D"/>
    <w:rsid w:val="00DB628E"/>
    <w:rsid w:val="00DB7976"/>
    <w:rsid w:val="00DC528F"/>
    <w:rsid w:val="00DC69FD"/>
    <w:rsid w:val="00DD011C"/>
    <w:rsid w:val="00DD02C6"/>
    <w:rsid w:val="00DD18B2"/>
    <w:rsid w:val="00DD3F5E"/>
    <w:rsid w:val="00DD41BA"/>
    <w:rsid w:val="00DD4D04"/>
    <w:rsid w:val="00DD52A8"/>
    <w:rsid w:val="00DD61B1"/>
    <w:rsid w:val="00DD6CA3"/>
    <w:rsid w:val="00DE0D88"/>
    <w:rsid w:val="00DE3759"/>
    <w:rsid w:val="00DE513B"/>
    <w:rsid w:val="00DE686F"/>
    <w:rsid w:val="00DE7040"/>
    <w:rsid w:val="00DF30CA"/>
    <w:rsid w:val="00DF37F9"/>
    <w:rsid w:val="00DF56C4"/>
    <w:rsid w:val="00DF6814"/>
    <w:rsid w:val="00E12931"/>
    <w:rsid w:val="00E12E8D"/>
    <w:rsid w:val="00E167FB"/>
    <w:rsid w:val="00E20BA6"/>
    <w:rsid w:val="00E21367"/>
    <w:rsid w:val="00E224F2"/>
    <w:rsid w:val="00E25C0D"/>
    <w:rsid w:val="00E35733"/>
    <w:rsid w:val="00E43405"/>
    <w:rsid w:val="00E447D8"/>
    <w:rsid w:val="00E46548"/>
    <w:rsid w:val="00E46B4B"/>
    <w:rsid w:val="00E50379"/>
    <w:rsid w:val="00E51CD2"/>
    <w:rsid w:val="00E51E70"/>
    <w:rsid w:val="00E538D5"/>
    <w:rsid w:val="00E5614F"/>
    <w:rsid w:val="00E564B2"/>
    <w:rsid w:val="00E56860"/>
    <w:rsid w:val="00E64DA3"/>
    <w:rsid w:val="00E70121"/>
    <w:rsid w:val="00E70580"/>
    <w:rsid w:val="00E71454"/>
    <w:rsid w:val="00E71C56"/>
    <w:rsid w:val="00E72168"/>
    <w:rsid w:val="00E77668"/>
    <w:rsid w:val="00E77ACB"/>
    <w:rsid w:val="00E81CA5"/>
    <w:rsid w:val="00E82DA9"/>
    <w:rsid w:val="00E836A2"/>
    <w:rsid w:val="00E84B39"/>
    <w:rsid w:val="00E867C7"/>
    <w:rsid w:val="00E93177"/>
    <w:rsid w:val="00EA072E"/>
    <w:rsid w:val="00EA205A"/>
    <w:rsid w:val="00EA261D"/>
    <w:rsid w:val="00EA26B3"/>
    <w:rsid w:val="00EA3490"/>
    <w:rsid w:val="00EA5BC9"/>
    <w:rsid w:val="00EA5BE2"/>
    <w:rsid w:val="00EA73E7"/>
    <w:rsid w:val="00EA7816"/>
    <w:rsid w:val="00EB3625"/>
    <w:rsid w:val="00EB474F"/>
    <w:rsid w:val="00EB4E02"/>
    <w:rsid w:val="00EB6E1F"/>
    <w:rsid w:val="00EB6FD4"/>
    <w:rsid w:val="00EB7464"/>
    <w:rsid w:val="00EC00C3"/>
    <w:rsid w:val="00EC20E8"/>
    <w:rsid w:val="00EC271E"/>
    <w:rsid w:val="00EC5312"/>
    <w:rsid w:val="00EC5839"/>
    <w:rsid w:val="00EC7209"/>
    <w:rsid w:val="00ED42F9"/>
    <w:rsid w:val="00ED4A9E"/>
    <w:rsid w:val="00ED4AE0"/>
    <w:rsid w:val="00EE0688"/>
    <w:rsid w:val="00EE1D24"/>
    <w:rsid w:val="00EE25AD"/>
    <w:rsid w:val="00EE4A54"/>
    <w:rsid w:val="00EE4AF2"/>
    <w:rsid w:val="00EE6F0F"/>
    <w:rsid w:val="00EF35CD"/>
    <w:rsid w:val="00EF3CF6"/>
    <w:rsid w:val="00EF6B2F"/>
    <w:rsid w:val="00EF6B4C"/>
    <w:rsid w:val="00F01291"/>
    <w:rsid w:val="00F05975"/>
    <w:rsid w:val="00F10E94"/>
    <w:rsid w:val="00F120E4"/>
    <w:rsid w:val="00F1280C"/>
    <w:rsid w:val="00F12CD7"/>
    <w:rsid w:val="00F14DB1"/>
    <w:rsid w:val="00F172E6"/>
    <w:rsid w:val="00F17D47"/>
    <w:rsid w:val="00F17DD4"/>
    <w:rsid w:val="00F22EF7"/>
    <w:rsid w:val="00F24E1D"/>
    <w:rsid w:val="00F25953"/>
    <w:rsid w:val="00F32518"/>
    <w:rsid w:val="00F35DBA"/>
    <w:rsid w:val="00F37BEB"/>
    <w:rsid w:val="00F4298A"/>
    <w:rsid w:val="00F44A75"/>
    <w:rsid w:val="00F46D1C"/>
    <w:rsid w:val="00F47DE4"/>
    <w:rsid w:val="00F51256"/>
    <w:rsid w:val="00F51841"/>
    <w:rsid w:val="00F525BC"/>
    <w:rsid w:val="00F53A54"/>
    <w:rsid w:val="00F552DF"/>
    <w:rsid w:val="00F55AAC"/>
    <w:rsid w:val="00F637F1"/>
    <w:rsid w:val="00F64754"/>
    <w:rsid w:val="00F723DF"/>
    <w:rsid w:val="00F73661"/>
    <w:rsid w:val="00F81084"/>
    <w:rsid w:val="00F8219A"/>
    <w:rsid w:val="00F82AEA"/>
    <w:rsid w:val="00F912AE"/>
    <w:rsid w:val="00F92339"/>
    <w:rsid w:val="00F92D63"/>
    <w:rsid w:val="00F92DDA"/>
    <w:rsid w:val="00F9705F"/>
    <w:rsid w:val="00F977A8"/>
    <w:rsid w:val="00FA124F"/>
    <w:rsid w:val="00FA32EE"/>
    <w:rsid w:val="00FA5DAF"/>
    <w:rsid w:val="00FA6FEC"/>
    <w:rsid w:val="00FA7A99"/>
    <w:rsid w:val="00FB1EFB"/>
    <w:rsid w:val="00FB691B"/>
    <w:rsid w:val="00FB6BCA"/>
    <w:rsid w:val="00FC0A4E"/>
    <w:rsid w:val="00FC2633"/>
    <w:rsid w:val="00FC4B2B"/>
    <w:rsid w:val="00FC591E"/>
    <w:rsid w:val="00FC6AF8"/>
    <w:rsid w:val="00FC7F6C"/>
    <w:rsid w:val="00FD0695"/>
    <w:rsid w:val="00FD0952"/>
    <w:rsid w:val="00FD3088"/>
    <w:rsid w:val="00FD3D61"/>
    <w:rsid w:val="00FD4796"/>
    <w:rsid w:val="00FE34BC"/>
    <w:rsid w:val="00FE6A03"/>
    <w:rsid w:val="00FF0326"/>
    <w:rsid w:val="00FF200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D327E"/>
  <w15:chartTrackingRefBased/>
  <w15:docId w15:val="{98E0A97E-AA33-4BF6-912A-E63BAD9E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4245C1"/>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4245C1"/>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customStyle="1" w:styleId="aff3">
    <w:name w:val="ציטוט מקור"/>
    <w:basedOn w:val="a"/>
    <w:next w:val="a"/>
    <w:rsid w:val="00E21367"/>
    <w:pPr>
      <w:autoSpaceDE/>
      <w:autoSpaceDN/>
      <w:spacing w:after="0" w:line="360" w:lineRule="auto"/>
      <w:ind w:left="340" w:right="340"/>
    </w:pPr>
    <w:rPr>
      <w:rFonts w:asciiTheme="minorHAnsi" w:eastAsiaTheme="minorHAnsi" w:hAnsiTheme="minorHAnsi" w:cs="David"/>
      <w:sz w:val="22"/>
      <w:szCs w:val="22"/>
    </w:rPr>
  </w:style>
  <w:style w:type="paragraph" w:styleId="aff4">
    <w:name w:val="Body Text"/>
    <w:basedOn w:val="a"/>
    <w:link w:val="aff5"/>
    <w:uiPriority w:val="99"/>
    <w:unhideWhenUsed/>
    <w:rsid w:val="004F5859"/>
  </w:style>
  <w:style w:type="character" w:customStyle="1" w:styleId="aff5">
    <w:name w:val="גוף טקסט תו"/>
    <w:basedOn w:val="a0"/>
    <w:link w:val="aff4"/>
    <w:uiPriority w:val="99"/>
    <w:rsid w:val="004F5859"/>
    <w:rPr>
      <w:rFonts w:ascii="Times New Roman" w:hAnsi="Times New Roman" w:cs="Narkisim"/>
      <w:sz w:val="20"/>
      <w:szCs w:val="24"/>
    </w:rPr>
  </w:style>
  <w:style w:type="paragraph" w:styleId="26">
    <w:name w:val="Body Text 2"/>
    <w:basedOn w:val="a"/>
    <w:link w:val="27"/>
    <w:uiPriority w:val="99"/>
    <w:unhideWhenUsed/>
    <w:rsid w:val="00DC528F"/>
  </w:style>
  <w:style w:type="character" w:customStyle="1" w:styleId="27">
    <w:name w:val="גוף טקסט 2 תו"/>
    <w:basedOn w:val="a0"/>
    <w:link w:val="26"/>
    <w:uiPriority w:val="99"/>
    <w:rsid w:val="00DC528F"/>
    <w:rPr>
      <w:rFonts w:ascii="Times New Roman" w:hAnsi="Times New Roman" w:cs="Narkisim"/>
      <w:sz w:val="20"/>
      <w:szCs w:val="24"/>
    </w:rPr>
  </w:style>
  <w:style w:type="paragraph" w:styleId="33">
    <w:name w:val="Body Text 3"/>
    <w:basedOn w:val="a"/>
    <w:link w:val="34"/>
    <w:uiPriority w:val="99"/>
    <w:unhideWhenUsed/>
    <w:rsid w:val="002128C7"/>
  </w:style>
  <w:style w:type="character" w:customStyle="1" w:styleId="34">
    <w:name w:val="גוף טקסט 3 תו"/>
    <w:basedOn w:val="a0"/>
    <w:link w:val="33"/>
    <w:uiPriority w:val="99"/>
    <w:rsid w:val="002128C7"/>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38333037">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zion.org.il/he/halakha/studies-halakha/intro-hilkhot-pikuach-nefesh"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s://www.etzion.org.i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516</TotalTime>
  <Pages>5</Pages>
  <Words>2068</Words>
  <Characters>10345</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306</cp:revision>
  <dcterms:created xsi:type="dcterms:W3CDTF">2021-10-06T14:13:00Z</dcterms:created>
  <dcterms:modified xsi:type="dcterms:W3CDTF">2021-10-10T20:17:00Z</dcterms:modified>
</cp:coreProperties>
</file>