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4A09B401" w:rsidR="00685E21" w:rsidRPr="000933E7" w:rsidRDefault="00B80C1B" w:rsidP="00B80C1B">
      <w:pPr>
        <w:pStyle w:val="ad"/>
        <w:rPr>
          <w:rFonts w:ascii="Heebo" w:hAnsi="Heebo" w:cs="Heebo"/>
          <w:rtl/>
        </w:rPr>
      </w:pPr>
      <w:r>
        <w:rPr>
          <w:rFonts w:ascii="Heebo" w:hAnsi="Heebo" w:cs="Heebo" w:hint="cs"/>
          <w:rtl/>
        </w:rPr>
        <w:t xml:space="preserve">שיעור מספר </w:t>
      </w:r>
      <w:r w:rsidR="00083A6E">
        <w:rPr>
          <w:rFonts w:ascii="Heebo" w:hAnsi="Heebo" w:cs="Heebo" w:hint="cs"/>
          <w:rtl/>
        </w:rPr>
        <w:t>3</w:t>
      </w:r>
    </w:p>
    <w:p w14:paraId="249D6F2C" w14:textId="4FFE86D4" w:rsidR="00685E21" w:rsidRPr="000933E7" w:rsidRDefault="00BD576A" w:rsidP="000933E7">
      <w:pPr>
        <w:pStyle w:val="1"/>
        <w:rPr>
          <w:sz w:val="22"/>
          <w:szCs w:val="46"/>
        </w:rPr>
      </w:pPr>
      <w:bookmarkStart w:id="0" w:name="OLE_LINK1"/>
      <w:r>
        <w:rPr>
          <w:rFonts w:hint="cs"/>
          <w:rtl/>
        </w:rPr>
        <w:t>ה</w:t>
      </w:r>
      <w:r w:rsidR="00083A6E">
        <w:rPr>
          <w:rFonts w:hint="cs"/>
          <w:rtl/>
        </w:rPr>
        <w:t>מקור</w:t>
      </w:r>
      <w:r>
        <w:rPr>
          <w:rFonts w:hint="cs"/>
          <w:rtl/>
        </w:rPr>
        <w:t>ות</w:t>
      </w:r>
      <w:r w:rsidR="00083A6E">
        <w:rPr>
          <w:rFonts w:hint="cs"/>
          <w:rtl/>
        </w:rPr>
        <w:t xml:space="preserve"> </w:t>
      </w:r>
      <w:r>
        <w:rPr>
          <w:rFonts w:hint="cs"/>
          <w:rtl/>
        </w:rPr>
        <w:t>ל</w:t>
      </w:r>
      <w:r w:rsidR="00083A6E">
        <w:rPr>
          <w:rFonts w:hint="cs"/>
          <w:rtl/>
        </w:rPr>
        <w:t>דין פיקוח נפש</w:t>
      </w:r>
      <w:r>
        <w:rPr>
          <w:rFonts w:hint="cs"/>
          <w:rtl/>
        </w:rPr>
        <w:t xml:space="preserve"> דוחה שבת</w:t>
      </w:r>
    </w:p>
    <w:bookmarkEnd w:id="0"/>
    <w:p w14:paraId="46BEBB88" w14:textId="77777777" w:rsidR="001F42D0" w:rsidRDefault="001F42D0" w:rsidP="001F42D0">
      <w:pPr>
        <w:rPr>
          <w:rtl/>
        </w:rPr>
      </w:pPr>
    </w:p>
    <w:p w14:paraId="1E2D345D" w14:textId="3A9ED27C" w:rsidR="00D543E3" w:rsidRPr="00880EA4" w:rsidRDefault="00DC7E63" w:rsidP="00DC7E63">
      <w:pPr>
        <w:pStyle w:val="I"/>
        <w:numPr>
          <w:ilvl w:val="0"/>
          <w:numId w:val="19"/>
        </w:numPr>
        <w:rPr>
          <w:rtl/>
        </w:rPr>
      </w:pPr>
      <w:r>
        <w:rPr>
          <w:rFonts w:hint="cs"/>
          <w:rtl/>
        </w:rPr>
        <w:t>פתיחה</w:t>
      </w:r>
    </w:p>
    <w:p w14:paraId="3762FBDE" w14:textId="48109FD5" w:rsidR="007A7757" w:rsidRPr="007A7757" w:rsidRDefault="007A7757" w:rsidP="007A7757">
      <w:pPr>
        <w:rPr>
          <w:rtl/>
        </w:rPr>
      </w:pPr>
      <w:r w:rsidRPr="007A7757">
        <w:rPr>
          <w:rFonts w:hint="cs"/>
          <w:rtl/>
        </w:rPr>
        <w:t xml:space="preserve">בשני השיעורים הקודמים עסקנו במשמעותה של הלכת פיקוח נפש הדוחה כל מצוות שבתורה, ועסקנו בהרחבה בדברי הרמב"ם אודות מרכזיות דרשת "וחי בהם, ולא שימות בהם". דרשה זו היא אחת </w:t>
      </w:r>
      <w:r w:rsidR="00173930" w:rsidRPr="007A7757">
        <w:rPr>
          <w:rFonts w:hint="cs"/>
          <w:rtl/>
        </w:rPr>
        <w:t>מ</w:t>
      </w:r>
      <w:r w:rsidR="00173930">
        <w:rPr>
          <w:rFonts w:hint="cs"/>
          <w:rtl/>
        </w:rPr>
        <w:t>תוך</w:t>
      </w:r>
      <w:r w:rsidR="00173930" w:rsidRPr="007A7757">
        <w:rPr>
          <w:rFonts w:hint="cs"/>
          <w:rtl/>
        </w:rPr>
        <w:t xml:space="preserve"> </w:t>
      </w:r>
      <w:r w:rsidRPr="007A7757">
        <w:rPr>
          <w:rFonts w:hint="cs"/>
          <w:rtl/>
        </w:rPr>
        <w:t xml:space="preserve">סדרה ארוכה יותר של דרשות שהציעו חז"ל כמקור לכך שפיקוח נפש דוחה שבת. הדברים מפורטים בסוגיית הגמרא במסכת יומא </w:t>
      </w:r>
      <w:r w:rsidRPr="00BD30FF">
        <w:rPr>
          <w:rFonts w:hint="cs"/>
          <w:sz w:val="16"/>
          <w:szCs w:val="20"/>
          <w:rtl/>
        </w:rPr>
        <w:t>(</w:t>
      </w:r>
      <w:r w:rsidR="00163358" w:rsidRPr="00BD30FF">
        <w:rPr>
          <w:rFonts w:hint="cs"/>
          <w:sz w:val="16"/>
          <w:szCs w:val="20"/>
          <w:rtl/>
        </w:rPr>
        <w:t xml:space="preserve">דף </w:t>
      </w:r>
      <w:r w:rsidRPr="00BD30FF">
        <w:rPr>
          <w:rFonts w:hint="cs"/>
          <w:sz w:val="16"/>
          <w:szCs w:val="20"/>
          <w:rtl/>
        </w:rPr>
        <w:t>פ</w:t>
      </w:r>
      <w:r w:rsidR="00163358" w:rsidRPr="00BD30FF">
        <w:rPr>
          <w:rFonts w:hint="cs"/>
          <w:sz w:val="16"/>
          <w:szCs w:val="20"/>
          <w:rtl/>
        </w:rPr>
        <w:t>"</w:t>
      </w:r>
      <w:r w:rsidRPr="00BD30FF">
        <w:rPr>
          <w:rFonts w:hint="cs"/>
          <w:sz w:val="16"/>
          <w:szCs w:val="20"/>
          <w:rtl/>
        </w:rPr>
        <w:t>ה ע"א-ע"ב)</w:t>
      </w:r>
      <w:r w:rsidRPr="007A7757">
        <w:rPr>
          <w:rFonts w:hint="cs"/>
          <w:rtl/>
        </w:rPr>
        <w:t xml:space="preserve">, ובשינויים קלים גם בתוספתא במסכת שבת </w:t>
      </w:r>
      <w:r w:rsidRPr="00BD30FF">
        <w:rPr>
          <w:rFonts w:hint="cs"/>
          <w:sz w:val="16"/>
          <w:szCs w:val="20"/>
          <w:rtl/>
        </w:rPr>
        <w:t>(פרק ט"ו הלכות טו-טז)</w:t>
      </w:r>
      <w:r w:rsidRPr="007A7757">
        <w:rPr>
          <w:rFonts w:hint="cs"/>
          <w:rtl/>
        </w:rPr>
        <w:t xml:space="preserve"> ובמכילתא דרבי ישמעאל </w:t>
      </w:r>
      <w:r w:rsidRPr="00BD30FF">
        <w:rPr>
          <w:rFonts w:hint="cs"/>
          <w:sz w:val="16"/>
          <w:szCs w:val="20"/>
          <w:rtl/>
        </w:rPr>
        <w:t>(פרשת כי תשא א')</w:t>
      </w:r>
      <w:r w:rsidR="00F66F01">
        <w:rPr>
          <w:rFonts w:hint="cs"/>
          <w:rtl/>
        </w:rPr>
        <w:t>,</w:t>
      </w:r>
      <w:r w:rsidRPr="007A7757">
        <w:rPr>
          <w:rFonts w:hint="cs"/>
          <w:rtl/>
        </w:rPr>
        <w:t xml:space="preserve"> </w:t>
      </w:r>
      <w:r w:rsidR="00F66F01">
        <w:rPr>
          <w:rFonts w:hint="cs"/>
          <w:rtl/>
        </w:rPr>
        <w:t xml:space="preserve">שם לאחר </w:t>
      </w:r>
      <w:r w:rsidRPr="007A7757">
        <w:rPr>
          <w:rFonts w:hint="cs"/>
          <w:rtl/>
        </w:rPr>
        <w:t xml:space="preserve">דעות </w:t>
      </w:r>
      <w:r w:rsidR="00F66F01">
        <w:rPr>
          <w:rFonts w:hint="cs"/>
          <w:rtl/>
        </w:rPr>
        <w:t xml:space="preserve">התנאים </w:t>
      </w:r>
      <w:r w:rsidRPr="007A7757">
        <w:rPr>
          <w:rFonts w:hint="cs"/>
          <w:rtl/>
        </w:rPr>
        <w:t xml:space="preserve">שונות, </w:t>
      </w:r>
      <w:r w:rsidR="00F66F01">
        <w:rPr>
          <w:rFonts w:hint="cs"/>
          <w:rtl/>
        </w:rPr>
        <w:t xml:space="preserve">מוצעת </w:t>
      </w:r>
      <w:r w:rsidRPr="007A7757">
        <w:rPr>
          <w:rFonts w:hint="cs"/>
          <w:rtl/>
        </w:rPr>
        <w:t>דרשת "וחי בהם":</w:t>
      </w:r>
    </w:p>
    <w:p w14:paraId="6B6540D2" w14:textId="344A034B" w:rsidR="007A7757" w:rsidRPr="007A7757" w:rsidRDefault="007A7757" w:rsidP="007E356E">
      <w:pPr>
        <w:pStyle w:val="a4"/>
        <w:rPr>
          <w:rtl/>
        </w:rPr>
      </w:pPr>
      <w:r w:rsidRPr="007A7757">
        <w:rPr>
          <w:rFonts w:hint="cs"/>
          <w:rtl/>
        </w:rPr>
        <w:t>"</w:t>
      </w:r>
      <w:r w:rsidRPr="007A7757">
        <w:rPr>
          <w:rtl/>
        </w:rPr>
        <w:t xml:space="preserve">אמר רב יהודה אמר שמואל: אי הואי התם הוה אמינא: דידי עדיפא מדידהו, וחי בהם </w:t>
      </w:r>
      <w:r w:rsidR="007E356E">
        <w:rPr>
          <w:rtl/>
        </w:rPr>
        <w:t>–</w:t>
      </w:r>
      <w:r w:rsidRPr="007A7757">
        <w:rPr>
          <w:rtl/>
        </w:rPr>
        <w:t xml:space="preserve"> ולא שימות בהם. אמר רבא: לכולהו אית להו פירכא, בר מדשמואל דלית ליה פרכא</w:t>
      </w:r>
      <w:r w:rsidRPr="007A7757">
        <w:rPr>
          <w:rFonts w:hint="cs"/>
          <w:rtl/>
        </w:rPr>
        <w:t>"</w:t>
      </w:r>
      <w:r w:rsidR="00C76524">
        <w:rPr>
          <w:rFonts w:hint="cs"/>
          <w:rtl/>
        </w:rPr>
        <w:t>.</w:t>
      </w:r>
      <w:r w:rsidRPr="007A7757">
        <w:rPr>
          <w:rFonts w:hint="cs"/>
          <w:rtl/>
        </w:rPr>
        <w:t xml:space="preserve"> </w:t>
      </w:r>
      <w:r w:rsidRPr="00C76524">
        <w:rPr>
          <w:rFonts w:hint="cs"/>
          <w:sz w:val="18"/>
          <w:szCs w:val="20"/>
          <w:rtl/>
        </w:rPr>
        <w:t>(יומא פה</w:t>
      </w:r>
      <w:r w:rsidR="00FE70B4">
        <w:rPr>
          <w:rFonts w:hint="cs"/>
          <w:sz w:val="18"/>
          <w:szCs w:val="20"/>
          <w:rtl/>
        </w:rPr>
        <w:t>.</w:t>
      </w:r>
      <w:r w:rsidRPr="00C76524">
        <w:rPr>
          <w:rFonts w:hint="cs"/>
          <w:sz w:val="18"/>
          <w:szCs w:val="20"/>
          <w:rtl/>
        </w:rPr>
        <w:t>)</w:t>
      </w:r>
    </w:p>
    <w:p w14:paraId="2674BBF1" w14:textId="02D3A98E" w:rsidR="007A7757" w:rsidRPr="007A7757" w:rsidRDefault="007A7757" w:rsidP="007A7757">
      <w:pPr>
        <w:rPr>
          <w:rtl/>
        </w:rPr>
      </w:pPr>
      <w:r w:rsidRPr="007A7757">
        <w:rPr>
          <w:rFonts w:hint="cs"/>
          <w:rtl/>
        </w:rPr>
        <w:t xml:space="preserve">זכה שמואל שדרשתו היא היחידה שאין עליה </w:t>
      </w:r>
      <w:r w:rsidR="00FD1C04" w:rsidRPr="007A7757">
        <w:rPr>
          <w:rFonts w:hint="cs"/>
          <w:rtl/>
        </w:rPr>
        <w:t>פרכה</w:t>
      </w:r>
      <w:r w:rsidRPr="007A7757">
        <w:rPr>
          <w:rFonts w:hint="cs"/>
          <w:rtl/>
        </w:rPr>
        <w:t xml:space="preserve">, והגמרא </w:t>
      </w:r>
      <w:r w:rsidR="00297BC0" w:rsidRPr="009C004D">
        <w:rPr>
          <w:sz w:val="16"/>
          <w:szCs w:val="20"/>
          <w:rtl/>
        </w:rPr>
        <w:t xml:space="preserve">(בהמשך הסוגיא </w:t>
      </w:r>
      <w:r w:rsidRPr="009C004D">
        <w:rPr>
          <w:rFonts w:hint="eastAsia"/>
          <w:sz w:val="16"/>
          <w:szCs w:val="20"/>
          <w:rtl/>
        </w:rPr>
        <w:t>שם</w:t>
      </w:r>
      <w:r w:rsidR="00297BC0">
        <w:rPr>
          <w:rFonts w:hint="cs"/>
          <w:sz w:val="16"/>
          <w:szCs w:val="20"/>
          <w:rtl/>
        </w:rPr>
        <w:t>)</w:t>
      </w:r>
      <w:r w:rsidRPr="007A7757">
        <w:rPr>
          <w:rFonts w:hint="cs"/>
          <w:rtl/>
        </w:rPr>
        <w:t xml:space="preserve"> אף משבחת באופן מיוחד את חדות </w:t>
      </w:r>
      <w:r w:rsidR="00C21A2D">
        <w:rPr>
          <w:rFonts w:hint="cs"/>
          <w:rtl/>
        </w:rPr>
        <w:t xml:space="preserve">הסברא </w:t>
      </w:r>
      <w:r w:rsidRPr="007A7757">
        <w:rPr>
          <w:rFonts w:hint="cs"/>
          <w:rtl/>
        </w:rPr>
        <w:t>ו</w:t>
      </w:r>
      <w:r w:rsidR="00AC387D">
        <w:rPr>
          <w:rFonts w:hint="cs"/>
          <w:rtl/>
        </w:rPr>
        <w:t xml:space="preserve">את </w:t>
      </w:r>
      <w:r w:rsidRPr="007A7757">
        <w:rPr>
          <w:rFonts w:hint="cs"/>
          <w:rtl/>
        </w:rPr>
        <w:t>חריפות</w:t>
      </w:r>
      <w:r w:rsidR="00C21A2D">
        <w:rPr>
          <w:rFonts w:hint="cs"/>
          <w:rtl/>
        </w:rPr>
        <w:t>ה.</w:t>
      </w:r>
      <w:r w:rsidRPr="007A7757">
        <w:rPr>
          <w:vertAlign w:val="superscript"/>
          <w:rtl/>
        </w:rPr>
        <w:footnoteReference w:id="1"/>
      </w:r>
      <w:r w:rsidRPr="007A7757">
        <w:rPr>
          <w:rFonts w:hint="cs"/>
          <w:rtl/>
        </w:rPr>
        <w:t xml:space="preserve"> הדגש המיוחד ניתן לכך שמדרשה זו למדנו שלא רק פיקוח נפש ודאי דוחה את השבת, אלא אפילו ספק פיקוח נפש דוחה את השבת.</w:t>
      </w:r>
    </w:p>
    <w:p w14:paraId="675AC592" w14:textId="339A456E" w:rsidR="007A7757" w:rsidRPr="007A7757" w:rsidRDefault="007E3EA1" w:rsidP="00BA0D1C">
      <w:pPr>
        <w:rPr>
          <w:rtl/>
        </w:rPr>
      </w:pPr>
      <w:r w:rsidRPr="007E3EA1">
        <w:rPr>
          <w:rtl/>
        </w:rPr>
        <w:t>בעקבות הכרע</w:t>
      </w:r>
      <w:r>
        <w:rPr>
          <w:rFonts w:hint="cs"/>
          <w:rtl/>
        </w:rPr>
        <w:t>ת</w:t>
      </w:r>
      <w:r w:rsidRPr="007E3EA1">
        <w:rPr>
          <w:rtl/>
        </w:rPr>
        <w:t xml:space="preserve"> הגמרא העתיקו רבינו חננאל </w:t>
      </w:r>
      <w:r w:rsidRPr="00BA0D1C">
        <w:rPr>
          <w:sz w:val="16"/>
          <w:szCs w:val="20"/>
          <w:rtl/>
        </w:rPr>
        <w:t>(יומא שם)</w:t>
      </w:r>
      <w:r w:rsidRPr="007E3EA1">
        <w:rPr>
          <w:rtl/>
        </w:rPr>
        <w:t xml:space="preserve">, הרי"ף </w:t>
      </w:r>
      <w:r w:rsidRPr="00BA0D1C">
        <w:rPr>
          <w:sz w:val="16"/>
          <w:szCs w:val="20"/>
          <w:rtl/>
        </w:rPr>
        <w:t xml:space="preserve">(ה. </w:t>
      </w:r>
      <w:r w:rsidRPr="00BA0D1C">
        <w:rPr>
          <w:rFonts w:hint="eastAsia"/>
          <w:sz w:val="16"/>
          <w:szCs w:val="20"/>
          <w:rtl/>
        </w:rPr>
        <w:t>בדפיו</w:t>
      </w:r>
      <w:r w:rsidRPr="00BA0D1C">
        <w:rPr>
          <w:sz w:val="16"/>
          <w:szCs w:val="20"/>
          <w:rtl/>
        </w:rPr>
        <w:t>)</w:t>
      </w:r>
      <w:r w:rsidRPr="007E3EA1">
        <w:rPr>
          <w:rtl/>
        </w:rPr>
        <w:t xml:space="preserve"> והרא"ש </w:t>
      </w:r>
      <w:r w:rsidRPr="00BA0D1C">
        <w:rPr>
          <w:sz w:val="16"/>
          <w:szCs w:val="20"/>
          <w:rtl/>
        </w:rPr>
        <w:t>(יומא ח', טז)</w:t>
      </w:r>
      <w:r w:rsidRPr="007E3EA1">
        <w:rPr>
          <w:rtl/>
        </w:rPr>
        <w:t xml:space="preserve"> רק את דרשתו של שמואל, וכפי שראינו גם הרמב"ם פסק אותה להלכה </w:t>
      </w:r>
      <w:r>
        <w:rPr>
          <w:rFonts w:hint="cs"/>
          <w:rtl/>
        </w:rPr>
        <w:t xml:space="preserve"> </w:t>
      </w:r>
      <w:r w:rsidRPr="007E3EA1">
        <w:rPr>
          <w:rtl/>
        </w:rPr>
        <w:t>והעניק לה משנה חשיבות</w:t>
      </w:r>
      <w:r>
        <w:rPr>
          <w:rFonts w:hint="cs"/>
          <w:rtl/>
        </w:rPr>
        <w:t xml:space="preserve"> הן בהלכות שבת </w:t>
      </w:r>
      <w:r w:rsidRPr="0054290E">
        <w:rPr>
          <w:rFonts w:hint="cs"/>
          <w:sz w:val="16"/>
          <w:szCs w:val="20"/>
          <w:rtl/>
        </w:rPr>
        <w:t>(ב', ג)</w:t>
      </w:r>
      <w:r w:rsidRPr="007E3EA1">
        <w:rPr>
          <w:rtl/>
        </w:rPr>
        <w:t xml:space="preserve"> </w:t>
      </w:r>
      <w:r>
        <w:rPr>
          <w:rFonts w:hint="cs"/>
          <w:rtl/>
        </w:rPr>
        <w:t xml:space="preserve">כמקור להלכה שפיקוח נפש דוחה שבת, הן </w:t>
      </w:r>
      <w:r w:rsidRPr="007E3EA1">
        <w:rPr>
          <w:rtl/>
        </w:rPr>
        <w:t xml:space="preserve">בהלכות יסודי </w:t>
      </w:r>
      <w:r w:rsidRPr="007E3EA1">
        <w:rPr>
          <w:rtl/>
        </w:rPr>
        <w:t xml:space="preserve">התורה </w:t>
      </w:r>
      <w:r w:rsidRPr="00BA0D1C">
        <w:rPr>
          <w:sz w:val="16"/>
          <w:szCs w:val="20"/>
          <w:rtl/>
        </w:rPr>
        <w:t>(ה', א)</w:t>
      </w:r>
      <w:r w:rsidRPr="007E3EA1">
        <w:rPr>
          <w:rtl/>
        </w:rPr>
        <w:t xml:space="preserve"> </w:t>
      </w:r>
      <w:r>
        <w:rPr>
          <w:rFonts w:hint="cs"/>
          <w:rtl/>
        </w:rPr>
        <w:t>כמקור ל</w:t>
      </w:r>
      <w:r w:rsidRPr="007E3EA1">
        <w:rPr>
          <w:rtl/>
        </w:rPr>
        <w:t>איסור למסור את הנפש על עבירה שאיננה מג' עבירות חמורות.</w:t>
      </w:r>
      <w:r w:rsidR="007A7757" w:rsidRPr="007A7757">
        <w:rPr>
          <w:vertAlign w:val="superscript"/>
          <w:rtl/>
        </w:rPr>
        <w:footnoteReference w:id="2"/>
      </w:r>
    </w:p>
    <w:p w14:paraId="205A54A6" w14:textId="21B21981" w:rsidR="007A7757" w:rsidRPr="007A7757" w:rsidRDefault="005A7D88" w:rsidP="007A7757">
      <w:pPr>
        <w:rPr>
          <w:rtl/>
        </w:rPr>
      </w:pPr>
      <w:r>
        <w:rPr>
          <w:rFonts w:hint="cs"/>
          <w:rtl/>
        </w:rPr>
        <w:t xml:space="preserve">עם זאת, העובדה שרק לדרשה האחרונה אין פרכה איננה מבטאת בהכרח דחיה מוחלטת של הדרשות הקודמות, כפי שכותב </w:t>
      </w:r>
      <w:r w:rsidR="007A7757" w:rsidRPr="007A7757">
        <w:rPr>
          <w:rFonts w:hint="cs"/>
          <w:rtl/>
        </w:rPr>
        <w:t xml:space="preserve">המאירי </w:t>
      </w:r>
      <w:r>
        <w:rPr>
          <w:rFonts w:hint="cs"/>
          <w:rtl/>
        </w:rPr>
        <w:t>על אתר</w:t>
      </w:r>
      <w:r w:rsidR="007A7757" w:rsidRPr="007A7757">
        <w:rPr>
          <w:rFonts w:hint="cs"/>
          <w:rtl/>
        </w:rPr>
        <w:t>:</w:t>
      </w:r>
    </w:p>
    <w:p w14:paraId="446E1947" w14:textId="692CF0E9" w:rsidR="007A7757" w:rsidRPr="007A7757" w:rsidRDefault="007A7757" w:rsidP="00527F83">
      <w:pPr>
        <w:pStyle w:val="a4"/>
        <w:rPr>
          <w:rtl/>
        </w:rPr>
      </w:pPr>
      <w:r w:rsidRPr="007A7757">
        <w:rPr>
          <w:rFonts w:hint="cs"/>
          <w:rtl/>
        </w:rPr>
        <w:t>"</w:t>
      </w:r>
      <w:r w:rsidRPr="007A7757">
        <w:rPr>
          <w:rtl/>
        </w:rPr>
        <w:t>עבודה ומילה בזמנה דוחות את השבת וכן פקוח נפש דוחה את השבת דרך הערה אמרו ושמרו בני ישראל את השבת חלל עליו שבת זו כדי שישמור שבתות הרבה</w:t>
      </w:r>
      <w:r w:rsidRPr="007A7757">
        <w:rPr>
          <w:rFonts w:hint="cs"/>
          <w:rtl/>
        </w:rPr>
        <w:t>,</w:t>
      </w:r>
      <w:r w:rsidRPr="007A7757">
        <w:rPr>
          <w:rtl/>
        </w:rPr>
        <w:t xml:space="preserve"> וכן אמרו קדש היא לכם היא מסורה בידכם ואין אתם מסורים בידה</w:t>
      </w:r>
      <w:r w:rsidRPr="007A7757">
        <w:rPr>
          <w:rFonts w:hint="cs"/>
          <w:rtl/>
        </w:rPr>
        <w:t>.</w:t>
      </w:r>
      <w:r w:rsidRPr="007A7757">
        <w:rPr>
          <w:rtl/>
        </w:rPr>
        <w:t xml:space="preserve"> וכלל הדברים אשר יעשה אותם האדם וחי בהם ולא שימות בהם</w:t>
      </w:r>
      <w:r w:rsidRPr="007A7757">
        <w:rPr>
          <w:rFonts w:hint="cs"/>
          <w:rtl/>
        </w:rPr>
        <w:t>"</w:t>
      </w:r>
      <w:r w:rsidR="00527F83">
        <w:rPr>
          <w:rFonts w:hint="cs"/>
          <w:rtl/>
        </w:rPr>
        <w:t>.</w:t>
      </w:r>
      <w:r w:rsidRPr="007A7757">
        <w:rPr>
          <w:rFonts w:hint="cs"/>
          <w:rtl/>
        </w:rPr>
        <w:t xml:space="preserve"> </w:t>
      </w:r>
      <w:r w:rsidRPr="000A367D">
        <w:rPr>
          <w:rFonts w:hint="cs"/>
          <w:sz w:val="18"/>
          <w:szCs w:val="20"/>
          <w:rtl/>
        </w:rPr>
        <w:t>(בית הבחירה, יומא פה</w:t>
      </w:r>
      <w:r w:rsidR="000A367D">
        <w:rPr>
          <w:rFonts w:hint="cs"/>
          <w:sz w:val="18"/>
          <w:szCs w:val="20"/>
          <w:rtl/>
        </w:rPr>
        <w:t>:</w:t>
      </w:r>
      <w:r w:rsidRPr="000A367D">
        <w:rPr>
          <w:rFonts w:hint="cs"/>
          <w:sz w:val="18"/>
          <w:szCs w:val="20"/>
          <w:rtl/>
        </w:rPr>
        <w:t>)</w:t>
      </w:r>
    </w:p>
    <w:p w14:paraId="4ECCA2BE" w14:textId="4D30A046" w:rsidR="007A7757" w:rsidRPr="007A7757" w:rsidRDefault="007A7757" w:rsidP="007A7757">
      <w:pPr>
        <w:rPr>
          <w:rtl/>
        </w:rPr>
      </w:pPr>
      <w:r w:rsidRPr="007A7757">
        <w:rPr>
          <w:rFonts w:hint="cs"/>
          <w:rtl/>
        </w:rPr>
        <w:t xml:space="preserve">גם המאירי שותף </w:t>
      </w:r>
      <w:r w:rsidR="007C0400" w:rsidRPr="007A7757">
        <w:rPr>
          <w:rFonts w:hint="cs"/>
          <w:rtl/>
        </w:rPr>
        <w:t>ל</w:t>
      </w:r>
      <w:r w:rsidR="007C0400">
        <w:rPr>
          <w:rFonts w:hint="cs"/>
          <w:rtl/>
        </w:rPr>
        <w:t>הבנה</w:t>
      </w:r>
      <w:r w:rsidR="007C0400" w:rsidRPr="007A7757">
        <w:rPr>
          <w:rFonts w:hint="cs"/>
          <w:rtl/>
        </w:rPr>
        <w:t xml:space="preserve"> </w:t>
      </w:r>
      <w:r w:rsidRPr="007A7757">
        <w:rPr>
          <w:rFonts w:hint="cs"/>
          <w:rtl/>
        </w:rPr>
        <w:t>שדרשת "וחי בהם" היא העיקרית והמרכזית, אלא ש</w:t>
      </w:r>
      <w:r w:rsidR="00B60644">
        <w:rPr>
          <w:rFonts w:hint="cs"/>
          <w:rtl/>
        </w:rPr>
        <w:t>הוא מ</w:t>
      </w:r>
      <w:r w:rsidRPr="007A7757">
        <w:rPr>
          <w:rFonts w:hint="cs"/>
          <w:rtl/>
        </w:rPr>
        <w:t>ציין שהדרשות הנוספות הן "דרך הערה</w:t>
      </w:r>
      <w:r w:rsidR="00AE1DA8" w:rsidRPr="007A7757">
        <w:rPr>
          <w:rFonts w:hint="cs"/>
          <w:rtl/>
        </w:rPr>
        <w:t>"</w:t>
      </w:r>
      <w:r w:rsidR="00AE1DA8">
        <w:rPr>
          <w:rFonts w:hint="cs"/>
          <w:rtl/>
        </w:rPr>
        <w:t>:</w:t>
      </w:r>
      <w:r w:rsidR="00AE1DA8" w:rsidRPr="007A7757">
        <w:rPr>
          <w:rFonts w:hint="cs"/>
          <w:rtl/>
        </w:rPr>
        <w:t xml:space="preserve"> </w:t>
      </w:r>
      <w:r w:rsidRPr="007A7757">
        <w:rPr>
          <w:rFonts w:hint="cs"/>
          <w:rtl/>
        </w:rPr>
        <w:t xml:space="preserve">את שיעורנו היום ואת השיעור הבא נקדיש בעזרת ה' לעיון באותן </w:t>
      </w:r>
      <w:r w:rsidR="004B595B">
        <w:rPr>
          <w:rFonts w:hint="cs"/>
          <w:rtl/>
        </w:rPr>
        <w:t>'</w:t>
      </w:r>
      <w:r w:rsidRPr="007A7757">
        <w:rPr>
          <w:rFonts w:hint="cs"/>
          <w:rtl/>
        </w:rPr>
        <w:t>הערות</w:t>
      </w:r>
      <w:r w:rsidR="004B595B">
        <w:rPr>
          <w:rFonts w:hint="cs"/>
          <w:rtl/>
        </w:rPr>
        <w:t>'</w:t>
      </w:r>
      <w:r w:rsidR="004B595B" w:rsidRPr="007A7757">
        <w:rPr>
          <w:rFonts w:hint="cs"/>
          <w:rtl/>
        </w:rPr>
        <w:t xml:space="preserve">, </w:t>
      </w:r>
      <w:r w:rsidRPr="007A7757">
        <w:rPr>
          <w:rFonts w:hint="cs"/>
          <w:rtl/>
        </w:rPr>
        <w:t>דהיינו לדרשות האחרות שבסוגיה, שאם כי "לכולהו אית להו פרכא", הרי שאף מהן יש ללמוד יסודות חשובים ועקרוניים בהלכות פיקוח נפש.</w:t>
      </w:r>
    </w:p>
    <w:p w14:paraId="1B8C26B9" w14:textId="77777777" w:rsidR="007A7757" w:rsidRPr="007A7757" w:rsidRDefault="007A7757" w:rsidP="007A7757">
      <w:pPr>
        <w:rPr>
          <w:rtl/>
        </w:rPr>
      </w:pPr>
    </w:p>
    <w:p w14:paraId="6AB6368F" w14:textId="5D81691B" w:rsidR="007A7757" w:rsidRPr="007A7757" w:rsidRDefault="007A7757" w:rsidP="006D0187">
      <w:pPr>
        <w:pStyle w:val="I"/>
        <w:numPr>
          <w:ilvl w:val="0"/>
          <w:numId w:val="19"/>
        </w:numPr>
        <w:rPr>
          <w:rtl/>
        </w:rPr>
      </w:pPr>
      <w:r w:rsidRPr="007A7757">
        <w:rPr>
          <w:rFonts w:hint="cs"/>
          <w:rtl/>
        </w:rPr>
        <w:t xml:space="preserve">האם נדרש מקור </w:t>
      </w:r>
      <w:r w:rsidR="00DE5A75">
        <w:rPr>
          <w:rFonts w:hint="cs"/>
          <w:rtl/>
        </w:rPr>
        <w:t>כדי לדחות שבת</w:t>
      </w:r>
      <w:r w:rsidRPr="007A7757">
        <w:rPr>
          <w:rFonts w:hint="cs"/>
          <w:rtl/>
        </w:rPr>
        <w:t>?</w:t>
      </w:r>
    </w:p>
    <w:p w14:paraId="69F772B4" w14:textId="75C8B01D" w:rsidR="0005495C" w:rsidRDefault="008A00C5" w:rsidP="009C004D">
      <w:pPr>
        <w:pStyle w:val="II"/>
        <w:rPr>
          <w:rtl/>
        </w:rPr>
      </w:pPr>
      <w:r>
        <w:rPr>
          <w:rFonts w:hint="cs"/>
          <w:rtl/>
        </w:rPr>
        <w:t>מהלך הסוגיא</w:t>
      </w:r>
    </w:p>
    <w:p w14:paraId="6B58045B" w14:textId="48AA1C2E" w:rsidR="007A7757" w:rsidRPr="007A7757" w:rsidRDefault="00DE5A75" w:rsidP="007A7757">
      <w:pPr>
        <w:rPr>
          <w:rtl/>
        </w:rPr>
      </w:pPr>
      <w:r>
        <w:rPr>
          <w:rFonts w:hint="cs"/>
          <w:rtl/>
        </w:rPr>
        <w:t>ה'הערה' הראשונה נוגעת לע</w:t>
      </w:r>
      <w:r w:rsidR="00F9495D">
        <w:rPr>
          <w:rFonts w:hint="cs"/>
          <w:rtl/>
        </w:rPr>
        <w:t>צ</w:t>
      </w:r>
      <w:r>
        <w:rPr>
          <w:rFonts w:hint="cs"/>
          <w:rtl/>
        </w:rPr>
        <w:t xml:space="preserve">ם הלימוד מן הפסוקים, ולשאלה האם בכלל נדרש מקור כדי ללמד שפיקוח נפש דוחה שבת. </w:t>
      </w:r>
      <w:r w:rsidR="00EC7AB5">
        <w:rPr>
          <w:rFonts w:hint="cs"/>
          <w:rtl/>
        </w:rPr>
        <w:t xml:space="preserve">כמצע לדיון </w:t>
      </w:r>
      <w:r w:rsidR="00C06BD0">
        <w:rPr>
          <w:rFonts w:hint="cs"/>
          <w:rtl/>
        </w:rPr>
        <w:t>נביא את כלל הדרשות שבסוגיא במלואן</w:t>
      </w:r>
      <w:r w:rsidR="007A7757" w:rsidRPr="007A7757">
        <w:rPr>
          <w:rFonts w:hint="cs"/>
          <w:rtl/>
        </w:rPr>
        <w:t>:</w:t>
      </w:r>
    </w:p>
    <w:p w14:paraId="2AAC134B" w14:textId="0DC0EE5F" w:rsidR="007A7757" w:rsidRPr="007A7757" w:rsidRDefault="007A7757" w:rsidP="00121012">
      <w:pPr>
        <w:pStyle w:val="a4"/>
        <w:rPr>
          <w:rtl/>
        </w:rPr>
      </w:pPr>
      <w:r w:rsidRPr="007A7757">
        <w:rPr>
          <w:rFonts w:hint="cs"/>
          <w:rtl/>
        </w:rPr>
        <w:t>"</w:t>
      </w:r>
      <w:r w:rsidRPr="007A7757">
        <w:rPr>
          <w:rtl/>
        </w:rPr>
        <w:t>וכבר היה רבי ישמעאל ורבי עקיבא ורבי אלעזר בן עזריה מהלכין בדרך, ולוי הסדר</w:t>
      </w:r>
      <w:r w:rsidRPr="007A7757">
        <w:rPr>
          <w:vertAlign w:val="superscript"/>
          <w:rtl/>
        </w:rPr>
        <w:footnoteReference w:id="3"/>
      </w:r>
      <w:r w:rsidRPr="007A7757">
        <w:rPr>
          <w:rtl/>
        </w:rPr>
        <w:t xml:space="preserve"> ורבי ישמעאל בנו של רבי אלעזר בן עזריה מהלכין אחריהן. נשאלה שאלה זו בפניהם: מניין לפקוח נפש שדוחה את השבת?</w:t>
      </w:r>
    </w:p>
    <w:p w14:paraId="266CDE05" w14:textId="696343A9" w:rsidR="007A7757" w:rsidRPr="007A7757" w:rsidRDefault="007A7757" w:rsidP="00121012">
      <w:pPr>
        <w:pStyle w:val="a4"/>
        <w:rPr>
          <w:rtl/>
        </w:rPr>
      </w:pPr>
      <w:r w:rsidRPr="007A7757">
        <w:rPr>
          <w:rtl/>
        </w:rPr>
        <w:lastRenderedPageBreak/>
        <w:t xml:space="preserve">נענה רבי ישמעאל ואמר: </w:t>
      </w:r>
      <w:r w:rsidR="00331B50">
        <w:rPr>
          <w:rFonts w:hint="cs"/>
          <w:rtl/>
        </w:rPr>
        <w:t>'</w:t>
      </w:r>
      <w:r w:rsidRPr="007A7757">
        <w:rPr>
          <w:rtl/>
        </w:rPr>
        <w:t>אם במחתרת ימצא הגנב</w:t>
      </w:r>
      <w:r w:rsidR="00331B50">
        <w:rPr>
          <w:rFonts w:hint="cs"/>
          <w:rtl/>
        </w:rPr>
        <w:t>'</w:t>
      </w:r>
      <w:r w:rsidRPr="007A7757">
        <w:rPr>
          <w:rtl/>
        </w:rPr>
        <w:t xml:space="preserve">. ומה זה, שספק על ממון בא ספק על נפשות בא, ושפיכות דמים מטמא את הארץ וגורם לשכינה שתסתלק מישראל </w:t>
      </w:r>
      <w:r w:rsidR="007D1254">
        <w:rPr>
          <w:rtl/>
        </w:rPr>
        <w:t>–</w:t>
      </w:r>
      <w:r w:rsidRPr="007A7757">
        <w:rPr>
          <w:rtl/>
        </w:rPr>
        <w:t xml:space="preserve"> ניתן להצילו בנפשו, קל וחומר לפקוח נפש שדוחה את השבת.</w:t>
      </w:r>
    </w:p>
    <w:p w14:paraId="398E1B04" w14:textId="3EE90738" w:rsidR="007A7757" w:rsidRPr="007A7757" w:rsidRDefault="007A7757" w:rsidP="00121012">
      <w:pPr>
        <w:pStyle w:val="a4"/>
        <w:rPr>
          <w:rtl/>
        </w:rPr>
      </w:pPr>
      <w:r w:rsidRPr="007A7757">
        <w:rPr>
          <w:rtl/>
        </w:rPr>
        <w:t xml:space="preserve">נענה רבי עקיבא ואמר: </w:t>
      </w:r>
      <w:r w:rsidR="00331B50">
        <w:rPr>
          <w:rFonts w:hint="cs"/>
          <w:rtl/>
        </w:rPr>
        <w:t>'</w:t>
      </w:r>
      <w:r w:rsidRPr="007A7757">
        <w:rPr>
          <w:rtl/>
        </w:rPr>
        <w:t>וכי יזד איש על רעהו</w:t>
      </w:r>
      <w:r w:rsidR="00331B50">
        <w:rPr>
          <w:rFonts w:hint="cs"/>
          <w:rtl/>
        </w:rPr>
        <w:t>'</w:t>
      </w:r>
      <w:r w:rsidRPr="007A7757">
        <w:rPr>
          <w:rtl/>
        </w:rPr>
        <w:t xml:space="preserve"> וגו' </w:t>
      </w:r>
      <w:r w:rsidR="00331B50">
        <w:rPr>
          <w:rFonts w:hint="cs"/>
          <w:rtl/>
        </w:rPr>
        <w:t>'</w:t>
      </w:r>
      <w:r w:rsidRPr="007A7757">
        <w:rPr>
          <w:rtl/>
        </w:rPr>
        <w:t>מעם מזבחי תקחנו למות</w:t>
      </w:r>
      <w:r w:rsidR="00331B50">
        <w:rPr>
          <w:rFonts w:hint="cs"/>
          <w:rtl/>
        </w:rPr>
        <w:t>'</w:t>
      </w:r>
      <w:r w:rsidRPr="007A7757">
        <w:rPr>
          <w:rtl/>
        </w:rPr>
        <w:t xml:space="preserve">. </w:t>
      </w:r>
      <w:r w:rsidR="00331B50">
        <w:rPr>
          <w:rFonts w:hint="cs"/>
          <w:rtl/>
        </w:rPr>
        <w:t>'</w:t>
      </w:r>
      <w:r w:rsidRPr="007A7757">
        <w:rPr>
          <w:rtl/>
        </w:rPr>
        <w:t>מעם מזבחי</w:t>
      </w:r>
      <w:r w:rsidR="00331B50">
        <w:rPr>
          <w:rFonts w:hint="cs"/>
          <w:rtl/>
        </w:rPr>
        <w:t>'</w:t>
      </w:r>
      <w:r w:rsidRPr="007A7757">
        <w:rPr>
          <w:rtl/>
        </w:rPr>
        <w:t xml:space="preserve"> </w:t>
      </w:r>
      <w:r w:rsidR="00E63B3F">
        <w:rPr>
          <w:rtl/>
        </w:rPr>
        <w:t>–</w:t>
      </w:r>
      <w:r w:rsidRPr="007A7757">
        <w:rPr>
          <w:rtl/>
        </w:rPr>
        <w:t xml:space="preserve"> ולא מעל מזבחי. ואמר רבה בר בר חנה אמר רבי יוחנן: לא שנו אלא להמית,</w:t>
      </w:r>
      <w:r w:rsidRPr="007A7757">
        <w:rPr>
          <w:rFonts w:hint="cs"/>
          <w:rtl/>
        </w:rPr>
        <w:t xml:space="preserve"> </w:t>
      </w:r>
      <w:r w:rsidRPr="007A7757">
        <w:rPr>
          <w:rtl/>
        </w:rPr>
        <w:t xml:space="preserve">אבל להחיות </w:t>
      </w:r>
      <w:r w:rsidR="00121012">
        <w:rPr>
          <w:rtl/>
        </w:rPr>
        <w:t>–</w:t>
      </w:r>
      <w:r w:rsidRPr="007A7757">
        <w:rPr>
          <w:rtl/>
        </w:rPr>
        <w:t xml:space="preserve"> אפילו מעל מזבחי. ומה זה, שספק יש ממש בדבריו ספק אין ממש בדבריו, ועבודה דוחה שבת </w:t>
      </w:r>
      <w:r w:rsidR="00121012">
        <w:rPr>
          <w:rtl/>
        </w:rPr>
        <w:t>–</w:t>
      </w:r>
      <w:r w:rsidRPr="007A7757">
        <w:rPr>
          <w:rtl/>
        </w:rPr>
        <w:t xml:space="preserve"> קל וחומר לפקוח נפש שדוחה את השבת.</w:t>
      </w:r>
    </w:p>
    <w:p w14:paraId="1BAF40F2" w14:textId="3A4D44B5" w:rsidR="007A7757" w:rsidRPr="007A7757" w:rsidRDefault="007A7757" w:rsidP="00121012">
      <w:pPr>
        <w:pStyle w:val="a4"/>
        <w:rPr>
          <w:rtl/>
        </w:rPr>
      </w:pPr>
      <w:r w:rsidRPr="007A7757">
        <w:rPr>
          <w:rtl/>
        </w:rPr>
        <w:t xml:space="preserve">נענה רבי אלעזר ואמר: ומה מילה, שהיא אחד ממאתים וארבעים ושמונה איברים שבאדם </w:t>
      </w:r>
      <w:r w:rsidR="00A73AC3">
        <w:rPr>
          <w:rtl/>
        </w:rPr>
        <w:t>–</w:t>
      </w:r>
      <w:r w:rsidRPr="007A7757">
        <w:rPr>
          <w:rtl/>
        </w:rPr>
        <w:t xml:space="preserve"> דוחה את השבת, קל וחומר לכל גופו </w:t>
      </w:r>
      <w:r w:rsidR="007266FE">
        <w:rPr>
          <w:rtl/>
        </w:rPr>
        <w:t>–</w:t>
      </w:r>
      <w:r w:rsidRPr="007A7757">
        <w:rPr>
          <w:rtl/>
        </w:rPr>
        <w:t xml:space="preserve"> שדוחה את השבת.</w:t>
      </w:r>
    </w:p>
    <w:p w14:paraId="2D5B4B3F" w14:textId="696A419F" w:rsidR="007A7757" w:rsidRPr="007A7757" w:rsidRDefault="007A7757" w:rsidP="008B1A6C">
      <w:pPr>
        <w:pStyle w:val="a4"/>
        <w:rPr>
          <w:rtl/>
        </w:rPr>
      </w:pPr>
      <w:r w:rsidRPr="007A7757">
        <w:rPr>
          <w:rtl/>
        </w:rPr>
        <w:t xml:space="preserve">רבי יוסי ברבי יהודה אומר: </w:t>
      </w:r>
      <w:r w:rsidR="00331B50">
        <w:rPr>
          <w:rFonts w:hint="cs"/>
          <w:rtl/>
        </w:rPr>
        <w:t>'</w:t>
      </w:r>
      <w:r w:rsidRPr="007A7757">
        <w:rPr>
          <w:rtl/>
        </w:rPr>
        <w:t>את שבתתי תשמרו</w:t>
      </w:r>
      <w:r w:rsidR="00331B50">
        <w:rPr>
          <w:rFonts w:hint="cs"/>
          <w:rtl/>
        </w:rPr>
        <w:t>'</w:t>
      </w:r>
      <w:r w:rsidRPr="007A7757">
        <w:rPr>
          <w:rtl/>
        </w:rPr>
        <w:t xml:space="preserve"> יכול לכל</w:t>
      </w:r>
      <w:r w:rsidR="00331B50">
        <w:rPr>
          <w:rFonts w:hint="cs"/>
          <w:rtl/>
        </w:rPr>
        <w:t>?</w:t>
      </w:r>
      <w:r w:rsidRPr="007A7757">
        <w:rPr>
          <w:rtl/>
        </w:rPr>
        <w:t xml:space="preserve"> תלמוד לומר </w:t>
      </w:r>
      <w:r w:rsidR="00331B50">
        <w:rPr>
          <w:rFonts w:hint="cs"/>
          <w:rtl/>
        </w:rPr>
        <w:t>'</w:t>
      </w:r>
      <w:r w:rsidRPr="007A7757">
        <w:rPr>
          <w:rtl/>
        </w:rPr>
        <w:t>אך</w:t>
      </w:r>
      <w:r w:rsidR="00331B50">
        <w:rPr>
          <w:rFonts w:hint="cs"/>
          <w:rtl/>
        </w:rPr>
        <w:t>'</w:t>
      </w:r>
      <w:r w:rsidRPr="007A7757">
        <w:rPr>
          <w:rtl/>
        </w:rPr>
        <w:t xml:space="preserve"> </w:t>
      </w:r>
      <w:r w:rsidR="00F9737F">
        <w:rPr>
          <w:rtl/>
        </w:rPr>
        <w:t>–</w:t>
      </w:r>
      <w:r w:rsidRPr="007A7757">
        <w:rPr>
          <w:rtl/>
        </w:rPr>
        <w:t xml:space="preserve"> חלק.</w:t>
      </w:r>
    </w:p>
    <w:p w14:paraId="226286BB" w14:textId="4B35FD9C" w:rsidR="007A7757" w:rsidRPr="007A7757" w:rsidRDefault="007A7757" w:rsidP="008B1A6C">
      <w:pPr>
        <w:pStyle w:val="a4"/>
        <w:rPr>
          <w:rtl/>
        </w:rPr>
      </w:pPr>
      <w:r w:rsidRPr="007A7757">
        <w:rPr>
          <w:rtl/>
        </w:rPr>
        <w:t xml:space="preserve">רבי יונתן בן יוסף אומר: </w:t>
      </w:r>
      <w:r w:rsidR="00331B50">
        <w:rPr>
          <w:rFonts w:hint="cs"/>
          <w:rtl/>
        </w:rPr>
        <w:t>'</w:t>
      </w:r>
      <w:r w:rsidRPr="007A7757">
        <w:rPr>
          <w:rtl/>
        </w:rPr>
        <w:t>כי קדש היא לכם</w:t>
      </w:r>
      <w:r w:rsidR="00331B50">
        <w:rPr>
          <w:rFonts w:hint="cs"/>
          <w:rtl/>
        </w:rPr>
        <w:t>'</w:t>
      </w:r>
      <w:r w:rsidRPr="007A7757">
        <w:rPr>
          <w:rtl/>
        </w:rPr>
        <w:t xml:space="preserve"> </w:t>
      </w:r>
      <w:r w:rsidR="008B1A6C">
        <w:rPr>
          <w:rtl/>
        </w:rPr>
        <w:t>–</w:t>
      </w:r>
      <w:r w:rsidRPr="007A7757">
        <w:rPr>
          <w:rtl/>
        </w:rPr>
        <w:t xml:space="preserve"> היא מסורה בידכם, ולא אתם מסורים בידה.</w:t>
      </w:r>
    </w:p>
    <w:p w14:paraId="38D77B6A" w14:textId="2C64704B" w:rsidR="007A7757" w:rsidRPr="007A7757" w:rsidRDefault="007A7757" w:rsidP="005C09B8">
      <w:pPr>
        <w:pStyle w:val="a4"/>
        <w:rPr>
          <w:rtl/>
        </w:rPr>
      </w:pPr>
      <w:r w:rsidRPr="007A7757">
        <w:rPr>
          <w:rtl/>
        </w:rPr>
        <w:t xml:space="preserve">רבי שמעון בן מנסיא אומר: </w:t>
      </w:r>
      <w:r w:rsidR="00331B50">
        <w:rPr>
          <w:rFonts w:hint="cs"/>
          <w:rtl/>
        </w:rPr>
        <w:t>'</w:t>
      </w:r>
      <w:r w:rsidRPr="007A7757">
        <w:rPr>
          <w:rtl/>
        </w:rPr>
        <w:t>ושמרו בני ישראל את השבת</w:t>
      </w:r>
      <w:r w:rsidR="00331B50">
        <w:rPr>
          <w:rFonts w:hint="cs"/>
          <w:rtl/>
        </w:rPr>
        <w:t xml:space="preserve">' </w:t>
      </w:r>
      <w:r w:rsidR="00331B50">
        <w:rPr>
          <w:rtl/>
        </w:rPr>
        <w:t>–</w:t>
      </w:r>
      <w:r w:rsidR="00331B50" w:rsidRPr="007A7757">
        <w:rPr>
          <w:rtl/>
        </w:rPr>
        <w:t xml:space="preserve"> </w:t>
      </w:r>
      <w:r w:rsidRPr="007A7757">
        <w:rPr>
          <w:rtl/>
        </w:rPr>
        <w:t>אמרה תורה: חלל עליו שבת אחת, כדי שישמור שבתות הרבה.</w:t>
      </w:r>
    </w:p>
    <w:p w14:paraId="3DA67649" w14:textId="1AE4A3EC" w:rsidR="007A7757" w:rsidRPr="007A7757" w:rsidRDefault="007A7757" w:rsidP="005C09B8">
      <w:pPr>
        <w:pStyle w:val="a4"/>
        <w:rPr>
          <w:rtl/>
        </w:rPr>
      </w:pPr>
      <w:r w:rsidRPr="007A7757">
        <w:rPr>
          <w:rtl/>
        </w:rPr>
        <w:t xml:space="preserve">אמר רב יהודה אמר שמואל: אי הואי התם הוה אמינא: דידי עדיפא מדידהו, </w:t>
      </w:r>
      <w:r w:rsidR="00331B50">
        <w:rPr>
          <w:rFonts w:hint="cs"/>
          <w:rtl/>
        </w:rPr>
        <w:t>'</w:t>
      </w:r>
      <w:r w:rsidRPr="007A7757">
        <w:rPr>
          <w:rtl/>
        </w:rPr>
        <w:t xml:space="preserve">וחי בהם </w:t>
      </w:r>
      <w:r w:rsidR="0042449A">
        <w:rPr>
          <w:rtl/>
        </w:rPr>
        <w:t>–</w:t>
      </w:r>
      <w:r w:rsidRPr="007A7757">
        <w:rPr>
          <w:rtl/>
        </w:rPr>
        <w:t xml:space="preserve"> ולא שימות בהם</w:t>
      </w:r>
      <w:r w:rsidR="00331B50">
        <w:rPr>
          <w:rFonts w:hint="cs"/>
          <w:rtl/>
        </w:rPr>
        <w:t>'</w:t>
      </w:r>
      <w:r w:rsidRPr="007A7757">
        <w:rPr>
          <w:rtl/>
        </w:rPr>
        <w:t>. אמר רבא: לכולהו אית להו פירכא, בר מדשמואל דלית ליה פרכא</w:t>
      </w:r>
      <w:r w:rsidRPr="007A7757">
        <w:rPr>
          <w:rFonts w:hint="cs"/>
          <w:rtl/>
        </w:rPr>
        <w:t>"</w:t>
      </w:r>
      <w:r w:rsidRPr="007A7757">
        <w:rPr>
          <w:rtl/>
        </w:rPr>
        <w:t>.</w:t>
      </w:r>
      <w:r w:rsidR="005C4E79">
        <w:rPr>
          <w:rFonts w:hint="cs"/>
          <w:rtl/>
        </w:rPr>
        <w:t xml:space="preserve"> </w:t>
      </w:r>
      <w:r w:rsidR="005C4E79" w:rsidRPr="005C4E79">
        <w:rPr>
          <w:rFonts w:hint="cs"/>
          <w:sz w:val="18"/>
          <w:szCs w:val="20"/>
          <w:rtl/>
        </w:rPr>
        <w:t>(</w:t>
      </w:r>
      <w:r w:rsidR="00BB43B4">
        <w:rPr>
          <w:rFonts w:hint="cs"/>
          <w:sz w:val="18"/>
          <w:szCs w:val="20"/>
          <w:rtl/>
        </w:rPr>
        <w:t>יומא פה:</w:t>
      </w:r>
      <w:r w:rsidR="005C4E79" w:rsidRPr="005C4E79">
        <w:rPr>
          <w:rFonts w:hint="cs"/>
          <w:sz w:val="18"/>
          <w:szCs w:val="20"/>
          <w:rtl/>
        </w:rPr>
        <w:t>)</w:t>
      </w:r>
    </w:p>
    <w:p w14:paraId="3614B420" w14:textId="2434A691" w:rsidR="007A7757" w:rsidRDefault="007A7757" w:rsidP="007A7757">
      <w:pPr>
        <w:rPr>
          <w:rtl/>
        </w:rPr>
      </w:pPr>
      <w:r w:rsidRPr="007A7757">
        <w:rPr>
          <w:rFonts w:hint="cs"/>
          <w:rtl/>
        </w:rPr>
        <w:t>שבע תשובות מציעה הגמרא לשאלה מניין לפיקוח נפש שדוחה את השבת. טרם נעיין בדעות השונות יש מקום לשאול: האומנם נדרש מקור לכך שפיקוח נפש דוחה שבת? האם העקרונות בדבר חביבות נפשם של ישראל לפני המקום, ובדבר משפטי התורה שהם רחמים וחסד ושלום בעולם, אינם פשוטים וברורים מסבר</w:t>
      </w:r>
      <w:r w:rsidR="00C452D8">
        <w:rPr>
          <w:rFonts w:hint="cs"/>
          <w:rtl/>
        </w:rPr>
        <w:t>א</w:t>
      </w:r>
      <w:r w:rsidRPr="007A7757">
        <w:rPr>
          <w:rFonts w:hint="cs"/>
          <w:rtl/>
        </w:rPr>
        <w:t xml:space="preserve">? יש מי שיטען שאמנם כך: מדובר </w:t>
      </w:r>
      <w:r w:rsidR="00846942">
        <w:rPr>
          <w:rFonts w:hint="cs"/>
          <w:rtl/>
        </w:rPr>
        <w:t>ב</w:t>
      </w:r>
      <w:r w:rsidRPr="007A7757">
        <w:rPr>
          <w:rFonts w:hint="cs"/>
          <w:rtl/>
        </w:rPr>
        <w:t>חידושים מופלגים, שאלמלא מקרא שכתוב אי אפשר היה לאומרם.</w:t>
      </w:r>
    </w:p>
    <w:p w14:paraId="11691F7D" w14:textId="77777777" w:rsidR="006B708C" w:rsidRPr="007A7757" w:rsidRDefault="006B708C" w:rsidP="007A7757">
      <w:pPr>
        <w:rPr>
          <w:rtl/>
        </w:rPr>
      </w:pPr>
    </w:p>
    <w:p w14:paraId="21DBFF43" w14:textId="77B3A04C" w:rsidR="00833622" w:rsidRDefault="007766E6" w:rsidP="009C004D">
      <w:pPr>
        <w:pStyle w:val="II"/>
        <w:rPr>
          <w:rtl/>
        </w:rPr>
      </w:pPr>
      <w:r>
        <w:rPr>
          <w:rFonts w:hint="cs"/>
          <w:rtl/>
        </w:rPr>
        <w:t xml:space="preserve">הרא"ש: </w:t>
      </w:r>
      <w:r w:rsidR="00833622">
        <w:rPr>
          <w:rFonts w:hint="cs"/>
          <w:rtl/>
        </w:rPr>
        <w:t>פיקוח נפש פשוט מסברא</w:t>
      </w:r>
    </w:p>
    <w:p w14:paraId="534EEECA" w14:textId="4E02FEFA" w:rsidR="007A7757" w:rsidRPr="007A7757" w:rsidRDefault="007A7757" w:rsidP="007A7757">
      <w:pPr>
        <w:rPr>
          <w:rtl/>
        </w:rPr>
      </w:pPr>
      <w:r w:rsidRPr="007A7757">
        <w:rPr>
          <w:rFonts w:hint="cs"/>
          <w:rtl/>
        </w:rPr>
        <w:t>ואולם, בראשונים מצאנו שאכן תפ</w:t>
      </w:r>
      <w:r w:rsidR="00B37B07">
        <w:rPr>
          <w:rFonts w:hint="cs"/>
          <w:rtl/>
        </w:rPr>
        <w:t>ש</w:t>
      </w:r>
      <w:r w:rsidRPr="007A7757">
        <w:rPr>
          <w:rFonts w:hint="cs"/>
          <w:rtl/>
        </w:rPr>
        <w:t>ו את דין פיקוח נפש כפשוט וברור מסבר</w:t>
      </w:r>
      <w:r w:rsidR="00E84EBF">
        <w:rPr>
          <w:rFonts w:hint="cs"/>
          <w:rtl/>
        </w:rPr>
        <w:t>א</w:t>
      </w:r>
      <w:r w:rsidRPr="007A7757">
        <w:rPr>
          <w:rFonts w:hint="cs"/>
          <w:rtl/>
        </w:rPr>
        <w:t xml:space="preserve">. כך למשל </w:t>
      </w:r>
      <w:r w:rsidR="00E84EBF">
        <w:rPr>
          <w:rFonts w:hint="cs"/>
          <w:rtl/>
        </w:rPr>
        <w:t xml:space="preserve">כותב הרא"ש </w:t>
      </w:r>
      <w:r w:rsidRPr="007A7757">
        <w:rPr>
          <w:rFonts w:hint="cs"/>
          <w:rtl/>
        </w:rPr>
        <w:t>בתוספות</w:t>
      </w:r>
      <w:r w:rsidR="00E84EBF">
        <w:rPr>
          <w:rFonts w:hint="cs"/>
          <w:rtl/>
        </w:rPr>
        <w:t>יו</w:t>
      </w:r>
      <w:r w:rsidRPr="007A7757">
        <w:rPr>
          <w:rFonts w:hint="cs"/>
          <w:rtl/>
        </w:rPr>
        <w:t>:</w:t>
      </w:r>
    </w:p>
    <w:p w14:paraId="162B99F2" w14:textId="2B2E13F3" w:rsidR="007A7757" w:rsidRPr="007A7757" w:rsidRDefault="007A7757" w:rsidP="00830C2F">
      <w:pPr>
        <w:pStyle w:val="a4"/>
        <w:rPr>
          <w:rtl/>
        </w:rPr>
      </w:pPr>
      <w:r w:rsidRPr="007A7757">
        <w:rPr>
          <w:rFonts w:hint="cs"/>
          <w:rtl/>
        </w:rPr>
        <w:t>"</w:t>
      </w:r>
      <w:r w:rsidRPr="007A7757">
        <w:rPr>
          <w:rtl/>
        </w:rPr>
        <w:t>וי</w:t>
      </w:r>
      <w:r w:rsidRPr="007A7757">
        <w:rPr>
          <w:rFonts w:hint="cs"/>
          <w:rtl/>
        </w:rPr>
        <w:t xml:space="preserve">ש לומר </w:t>
      </w:r>
      <w:r w:rsidRPr="007A7757">
        <w:rPr>
          <w:rtl/>
        </w:rPr>
        <w:t>דודאי מסברא בלא קרא אינו מחוייב למסור עצמו ולא איצטריך קרא ד</w:t>
      </w:r>
      <w:r w:rsidRPr="007A7757">
        <w:rPr>
          <w:rFonts w:hint="cs"/>
          <w:rtl/>
        </w:rPr>
        <w:t>"</w:t>
      </w:r>
      <w:r w:rsidRPr="007A7757">
        <w:rPr>
          <w:rtl/>
        </w:rPr>
        <w:t>וחי בהם</w:t>
      </w:r>
      <w:r w:rsidRPr="007A7757">
        <w:rPr>
          <w:rFonts w:hint="cs"/>
          <w:rtl/>
        </w:rPr>
        <w:t>"</w:t>
      </w:r>
      <w:r w:rsidRPr="007A7757">
        <w:rPr>
          <w:rtl/>
        </w:rPr>
        <w:t xml:space="preserve"> אלא כי היכי דלא נילף שאר מצות מרוצח ונערה המאורשה דאפי</w:t>
      </w:r>
      <w:r w:rsidRPr="007A7757">
        <w:rPr>
          <w:rFonts w:hint="cs"/>
          <w:rtl/>
        </w:rPr>
        <w:t>לו</w:t>
      </w:r>
      <w:r w:rsidRPr="007A7757">
        <w:rPr>
          <w:rtl/>
        </w:rPr>
        <w:t xml:space="preserve"> בצנעה יהרג ואל יעבור</w:t>
      </w:r>
      <w:r w:rsidRPr="007A7757">
        <w:rPr>
          <w:rFonts w:hint="cs"/>
          <w:rtl/>
        </w:rPr>
        <w:t>"</w:t>
      </w:r>
      <w:r w:rsidR="008E5089">
        <w:rPr>
          <w:rFonts w:hint="cs"/>
          <w:rtl/>
        </w:rPr>
        <w:t>.</w:t>
      </w:r>
      <w:r w:rsidRPr="007A7757">
        <w:rPr>
          <w:rFonts w:hint="cs"/>
          <w:rtl/>
        </w:rPr>
        <w:t xml:space="preserve"> </w:t>
      </w:r>
      <w:r w:rsidRPr="008E5089">
        <w:rPr>
          <w:rFonts w:hint="cs"/>
          <w:sz w:val="18"/>
          <w:szCs w:val="20"/>
          <w:rtl/>
        </w:rPr>
        <w:t>(</w:t>
      </w:r>
      <w:r w:rsidR="008E5089">
        <w:rPr>
          <w:rFonts w:hint="cs"/>
          <w:sz w:val="18"/>
          <w:szCs w:val="20"/>
          <w:rtl/>
        </w:rPr>
        <w:t xml:space="preserve">תוספות הרא"ש </w:t>
      </w:r>
      <w:r w:rsidRPr="008E5089">
        <w:rPr>
          <w:rFonts w:hint="cs"/>
          <w:sz w:val="18"/>
          <w:szCs w:val="20"/>
          <w:rtl/>
        </w:rPr>
        <w:t>סנהדרין עד</w:t>
      </w:r>
      <w:r w:rsidR="008E5089">
        <w:rPr>
          <w:rFonts w:hint="cs"/>
          <w:sz w:val="18"/>
          <w:szCs w:val="20"/>
          <w:rtl/>
        </w:rPr>
        <w:t>.</w:t>
      </w:r>
      <w:r w:rsidRPr="008E5089">
        <w:rPr>
          <w:rFonts w:hint="cs"/>
          <w:sz w:val="18"/>
          <w:szCs w:val="20"/>
          <w:rtl/>
        </w:rPr>
        <w:t xml:space="preserve"> ד"ה בן נח</w:t>
      </w:r>
      <w:r w:rsidR="003D3E25">
        <w:rPr>
          <w:rFonts w:hint="cs"/>
          <w:sz w:val="18"/>
          <w:szCs w:val="20"/>
          <w:rtl/>
        </w:rPr>
        <w:t>,</w:t>
      </w:r>
      <w:r w:rsidRPr="008E5089">
        <w:rPr>
          <w:rFonts w:hint="cs"/>
          <w:sz w:val="18"/>
          <w:szCs w:val="20"/>
          <w:rtl/>
        </w:rPr>
        <w:t xml:space="preserve"> וכעין זה גם בתוספות על הדף שם)</w:t>
      </w:r>
    </w:p>
    <w:p w14:paraId="16028331" w14:textId="4E5EF501" w:rsidR="00121208" w:rsidRDefault="007A7757" w:rsidP="007A7757">
      <w:pPr>
        <w:rPr>
          <w:rtl/>
        </w:rPr>
      </w:pPr>
      <w:r w:rsidRPr="007A7757">
        <w:rPr>
          <w:rFonts w:hint="cs"/>
          <w:rtl/>
        </w:rPr>
        <w:t xml:space="preserve">אם כן, לדעת הרא"ש סברת "וחי בהם" ברורה מאליה, אלא שדווקא משום שישנן עבירות שעליהן נדרש למסור את הנפש, היה צורך במקור שיתחום עניין זה, ויקבע שמסירות נפש </w:t>
      </w:r>
      <w:r w:rsidR="006F2DC6">
        <w:rPr>
          <w:rFonts w:hint="cs"/>
          <w:rtl/>
        </w:rPr>
        <w:t xml:space="preserve">נדרשת </w:t>
      </w:r>
      <w:r w:rsidRPr="007A7757">
        <w:rPr>
          <w:rFonts w:hint="cs"/>
          <w:rtl/>
        </w:rPr>
        <w:t>רק בג' עבירות חמורות</w:t>
      </w:r>
      <w:r w:rsidR="00121208" w:rsidRPr="007A7757">
        <w:rPr>
          <w:rFonts w:hint="cs"/>
          <w:rtl/>
        </w:rPr>
        <w:t>.</w:t>
      </w:r>
    </w:p>
    <w:p w14:paraId="21BD953C" w14:textId="7E90CB72" w:rsidR="007A7757" w:rsidRPr="007A7757" w:rsidRDefault="00121208" w:rsidP="007A7757">
      <w:pPr>
        <w:rPr>
          <w:rtl/>
        </w:rPr>
      </w:pPr>
      <w:r>
        <w:rPr>
          <w:rFonts w:hint="cs"/>
          <w:rtl/>
        </w:rPr>
        <w:t>בנוסף לרא"ש המבין שדין פיקוח נפש כשלעצמו הוא פשוט מסברא, נראה ש</w:t>
      </w:r>
      <w:r w:rsidR="007A7757" w:rsidRPr="007A7757">
        <w:rPr>
          <w:rFonts w:hint="cs"/>
          <w:rtl/>
        </w:rPr>
        <w:t>כך יש לדייק מן הסוגי</w:t>
      </w:r>
      <w:r w:rsidR="0023106E">
        <w:rPr>
          <w:rFonts w:hint="cs"/>
          <w:rtl/>
        </w:rPr>
        <w:t>א</w:t>
      </w:r>
      <w:r w:rsidR="007A7757" w:rsidRPr="007A7757">
        <w:rPr>
          <w:rFonts w:hint="cs"/>
          <w:rtl/>
        </w:rPr>
        <w:t xml:space="preserve"> במסכת יומא</w:t>
      </w:r>
      <w:r w:rsidR="00F569B6">
        <w:rPr>
          <w:rFonts w:hint="cs"/>
          <w:rtl/>
        </w:rPr>
        <w:t>,</w:t>
      </w:r>
      <w:r w:rsidR="007A7757" w:rsidRPr="007A7757">
        <w:rPr>
          <w:rFonts w:hint="cs"/>
          <w:rtl/>
        </w:rPr>
        <w:t xml:space="preserve"> שם קבעה הגמרא בפשטות ובלי מקור כי "אין לך דבר שעומד בפני פיקוח נפש"</w:t>
      </w:r>
      <w:r w:rsidR="00F42958">
        <w:rPr>
          <w:rFonts w:hint="cs"/>
          <w:rtl/>
        </w:rPr>
        <w:t xml:space="preserve"> </w:t>
      </w:r>
      <w:r w:rsidR="00F42958" w:rsidRPr="00A417D3">
        <w:rPr>
          <w:rFonts w:hint="cs"/>
          <w:sz w:val="16"/>
          <w:szCs w:val="20"/>
          <w:rtl/>
        </w:rPr>
        <w:t>(</w:t>
      </w:r>
      <w:r w:rsidR="00F42958">
        <w:rPr>
          <w:rFonts w:hint="cs"/>
          <w:sz w:val="16"/>
          <w:szCs w:val="20"/>
          <w:rtl/>
        </w:rPr>
        <w:t xml:space="preserve">יומא </w:t>
      </w:r>
      <w:r w:rsidR="00F42958" w:rsidRPr="00A417D3">
        <w:rPr>
          <w:rFonts w:hint="cs"/>
          <w:sz w:val="16"/>
          <w:szCs w:val="20"/>
          <w:rtl/>
        </w:rPr>
        <w:t>פב.)</w:t>
      </w:r>
      <w:r w:rsidR="007A7757" w:rsidRPr="007A7757">
        <w:rPr>
          <w:rFonts w:hint="cs"/>
          <w:rtl/>
        </w:rPr>
        <w:t xml:space="preserve">, ורק לאחר מכן </w:t>
      </w:r>
      <w:r w:rsidR="009C554E">
        <w:rPr>
          <w:rFonts w:hint="cs"/>
          <w:rtl/>
        </w:rPr>
        <w:t xml:space="preserve">ציינה </w:t>
      </w:r>
      <w:r w:rsidR="007A7757" w:rsidRPr="007A7757">
        <w:rPr>
          <w:rFonts w:hint="cs"/>
          <w:rtl/>
        </w:rPr>
        <w:t>מקורות ליוצאים מן הכלל, דהיינו לג' עבירות החמורות שאכן עומדות גם בפני פיקוח נפש</w:t>
      </w:r>
      <w:r w:rsidR="00F569B6">
        <w:rPr>
          <w:rFonts w:hint="cs"/>
          <w:rtl/>
        </w:rPr>
        <w:t>: לעצם הדין ש</w:t>
      </w:r>
      <w:r w:rsidR="00F569B6" w:rsidRPr="007A7757">
        <w:rPr>
          <w:rFonts w:hint="cs"/>
          <w:rtl/>
        </w:rPr>
        <w:t>"אין לך דבר שעומד בפני פיקוח נפש"</w:t>
      </w:r>
      <w:r w:rsidR="002A2D13">
        <w:rPr>
          <w:rFonts w:hint="cs"/>
          <w:rtl/>
        </w:rPr>
        <w:t xml:space="preserve"> אין צורך במקור.</w:t>
      </w:r>
    </w:p>
    <w:p w14:paraId="29CB5CC6" w14:textId="79B2D631" w:rsidR="00D43B73" w:rsidRDefault="00D43B73" w:rsidP="007A7757">
      <w:pPr>
        <w:rPr>
          <w:rtl/>
        </w:rPr>
      </w:pPr>
    </w:p>
    <w:p w14:paraId="5CD013D4" w14:textId="10047AE2" w:rsidR="00D43B73" w:rsidRDefault="00D43B73" w:rsidP="009C004D">
      <w:pPr>
        <w:pStyle w:val="II"/>
        <w:rPr>
          <w:rtl/>
        </w:rPr>
      </w:pPr>
      <w:r>
        <w:rPr>
          <w:rFonts w:hint="cs"/>
          <w:rtl/>
        </w:rPr>
        <w:t>האחרונים: לדחיית שבת נדרש לימוד מיוחד</w:t>
      </w:r>
    </w:p>
    <w:p w14:paraId="0112DABE" w14:textId="13D9CA0E" w:rsidR="007A7757" w:rsidRPr="007A7757" w:rsidRDefault="00062EEB" w:rsidP="007A7757">
      <w:pPr>
        <w:rPr>
          <w:rtl/>
        </w:rPr>
      </w:pPr>
      <w:r>
        <w:rPr>
          <w:rFonts w:hint="cs"/>
          <w:rtl/>
        </w:rPr>
        <w:t xml:space="preserve">עם זאת, הדברים עדיין אינם כה פשוטים: אומנם ראינו שלדעת הרא"ש אין צורך במקור לדין היסודי של פיקוח נפש, וכך נראה גם מדברי הגמרא בדף פ"ב, אבל על פניו הדברים עומדים בסתירה לסוגייתנו, בדף פ"ה, ש'טורחת' להציע שבעה מקורות אפשריים </w:t>
      </w:r>
      <w:r>
        <w:rPr>
          <w:rFonts w:hint="cs"/>
          <w:b/>
          <w:bCs/>
          <w:rtl/>
        </w:rPr>
        <w:t xml:space="preserve">מן </w:t>
      </w:r>
      <w:r w:rsidRPr="007F7CA3">
        <w:rPr>
          <w:rFonts w:hint="cs"/>
          <w:b/>
          <w:bCs/>
          <w:rtl/>
        </w:rPr>
        <w:t>התורה</w:t>
      </w:r>
      <w:r>
        <w:rPr>
          <w:rFonts w:hint="cs"/>
          <w:rtl/>
        </w:rPr>
        <w:t xml:space="preserve"> לכך שפיקוח נפש דוחה את השבת. </w:t>
      </w:r>
      <w:r w:rsidR="007A7757" w:rsidRPr="007F7CA3">
        <w:rPr>
          <w:rFonts w:hint="cs"/>
          <w:rtl/>
        </w:rPr>
        <w:t>הצל</w:t>
      </w:r>
      <w:r w:rsidR="007A7757" w:rsidRPr="007A7757">
        <w:rPr>
          <w:rFonts w:hint="cs"/>
          <w:rtl/>
        </w:rPr>
        <w:t>"ח הרגיש בקושי</w:t>
      </w:r>
      <w:r w:rsidR="00361046">
        <w:rPr>
          <w:rFonts w:hint="cs"/>
          <w:rtl/>
        </w:rPr>
        <w:t>א</w:t>
      </w:r>
      <w:r w:rsidR="007A7757" w:rsidRPr="007A7757">
        <w:rPr>
          <w:rFonts w:hint="cs"/>
          <w:rtl/>
        </w:rPr>
        <w:t xml:space="preserve"> זו, והציע לחלק בין </w:t>
      </w:r>
      <w:r w:rsidR="00E71B74">
        <w:rPr>
          <w:rFonts w:hint="cs"/>
          <w:rtl/>
        </w:rPr>
        <w:t xml:space="preserve">הדין הכללי של </w:t>
      </w:r>
      <w:r w:rsidR="007A7757" w:rsidRPr="007A7757">
        <w:rPr>
          <w:rFonts w:hint="cs"/>
          <w:rtl/>
        </w:rPr>
        <w:t>פיקוח נפש ל</w:t>
      </w:r>
      <w:r w:rsidR="005B64E0">
        <w:rPr>
          <w:rFonts w:hint="cs"/>
          <w:rtl/>
        </w:rPr>
        <w:t xml:space="preserve">הלכה </w:t>
      </w:r>
      <w:r w:rsidR="0047262B">
        <w:rPr>
          <w:rFonts w:hint="cs"/>
          <w:rtl/>
        </w:rPr>
        <w:t>ש</w:t>
      </w:r>
      <w:r w:rsidR="007A7757" w:rsidRPr="007A7757">
        <w:rPr>
          <w:rFonts w:hint="cs"/>
          <w:rtl/>
        </w:rPr>
        <w:t>פיקוח נפש הדוחה שבת:</w:t>
      </w:r>
    </w:p>
    <w:p w14:paraId="4B5E6A7D" w14:textId="13959079" w:rsidR="007A7757" w:rsidRPr="007A7757" w:rsidRDefault="007A7757" w:rsidP="00075CCE">
      <w:pPr>
        <w:pStyle w:val="a4"/>
        <w:rPr>
          <w:rtl/>
        </w:rPr>
      </w:pPr>
      <w:r w:rsidRPr="007A7757">
        <w:rPr>
          <w:rFonts w:hint="cs"/>
          <w:rtl/>
        </w:rPr>
        <w:t>"</w:t>
      </w:r>
      <w:r w:rsidRPr="007A7757">
        <w:rPr>
          <w:rtl/>
        </w:rPr>
        <w:t>ולכאורה יפלא למה שבקו כולהו תנאי מקרא מפורש וחי בהם ונדחקו מק</w:t>
      </w:r>
      <w:r w:rsidRPr="007A7757">
        <w:rPr>
          <w:rFonts w:hint="cs"/>
          <w:rtl/>
        </w:rPr>
        <w:t>ל וחומר?!</w:t>
      </w:r>
      <w:r w:rsidRPr="007A7757">
        <w:rPr>
          <w:rtl/>
        </w:rPr>
        <w:t xml:space="preserve"> ונראה משום דקרא כתיב בפרשת אחרי מות ושמרתם את חוקותי ואת משפטי אשר יעשה אותם האדם וחי בהם אני ה', ולפ"ז יש לומר דכולהו תנאי דילפי פקוח נפש דוחה שבת מק"ו וממאנים בדרשא שהביא שמואל, דסבירי להו דמוחי בהם אין ללמוד רק מצות שנתן להם בסיני שניתן להם רק בתנאי וחי בהם, אבל שבת שנתן להם במרה קודם שנאמר וחי בהם, </w:t>
      </w:r>
      <w:r w:rsidRPr="007A7757">
        <w:rPr>
          <w:rtl/>
        </w:rPr>
        <w:lastRenderedPageBreak/>
        <w:t>י"ל דשבת אינו נדחה מפני פיקוח נפש. ואף ששבת נשנית בסיני, מכל מקום אזהרת שבת שנאמר במרה לא היה בו תנאי, ולכך ילפי מק"ו ומסברא דאינו מחויב לאבד חייו בשביל קיום המצוה, וכמו כן גבי שבת, וק"ל</w:t>
      </w:r>
      <w:r w:rsidR="000578B5">
        <w:rPr>
          <w:rFonts w:hint="cs"/>
          <w:rtl/>
        </w:rPr>
        <w:t xml:space="preserve">". </w:t>
      </w:r>
      <w:r w:rsidRPr="000578B5">
        <w:rPr>
          <w:sz w:val="18"/>
          <w:szCs w:val="20"/>
          <w:rtl/>
        </w:rPr>
        <w:tab/>
      </w:r>
      <w:r w:rsidRPr="000578B5">
        <w:rPr>
          <w:rFonts w:hint="cs"/>
          <w:sz w:val="18"/>
          <w:szCs w:val="20"/>
          <w:rtl/>
        </w:rPr>
        <w:t>(צל"ח יומא פ</w:t>
      </w:r>
      <w:r w:rsidR="000578B5">
        <w:rPr>
          <w:rFonts w:hint="cs"/>
          <w:sz w:val="18"/>
          <w:szCs w:val="20"/>
          <w:rtl/>
        </w:rPr>
        <w:t>ה:</w:t>
      </w:r>
      <w:r w:rsidRPr="000578B5">
        <w:rPr>
          <w:rFonts w:hint="cs"/>
          <w:sz w:val="18"/>
          <w:szCs w:val="20"/>
          <w:rtl/>
        </w:rPr>
        <w:t>)</w:t>
      </w:r>
    </w:p>
    <w:p w14:paraId="0028117C" w14:textId="38F49016" w:rsidR="007A7757" w:rsidRPr="007A7757" w:rsidRDefault="007A7757" w:rsidP="007A7757">
      <w:pPr>
        <w:rPr>
          <w:rtl/>
        </w:rPr>
      </w:pPr>
      <w:r w:rsidRPr="007A7757">
        <w:rPr>
          <w:rFonts w:hint="cs"/>
          <w:rtl/>
        </w:rPr>
        <w:t>מיוחדת היא השבת בכך שנצטוו עליה עוד קודם מתן תורה</w:t>
      </w:r>
      <w:r w:rsidR="009C6467">
        <w:rPr>
          <w:rFonts w:hint="cs"/>
          <w:rtl/>
        </w:rPr>
        <w:t xml:space="preserve">, ועל כן </w:t>
      </w:r>
      <w:r w:rsidR="009C6467" w:rsidRPr="007A7757">
        <w:rPr>
          <w:rFonts w:hint="cs"/>
          <w:rtl/>
        </w:rPr>
        <w:t xml:space="preserve">עומדת </w:t>
      </w:r>
      <w:r w:rsidR="009C6467">
        <w:rPr>
          <w:rFonts w:hint="cs"/>
          <w:rtl/>
        </w:rPr>
        <w:t xml:space="preserve">היא </w:t>
      </w:r>
      <w:r w:rsidR="009C6467">
        <w:rPr>
          <w:rtl/>
        </w:rPr>
        <w:t>–</w:t>
      </w:r>
      <w:r w:rsidR="009C6467">
        <w:rPr>
          <w:rFonts w:hint="cs"/>
          <w:rtl/>
        </w:rPr>
        <w:t xml:space="preserve"> </w:t>
      </w:r>
      <w:r w:rsidR="009C6467" w:rsidRPr="007A7757">
        <w:rPr>
          <w:rFonts w:hint="cs"/>
          <w:rtl/>
        </w:rPr>
        <w:t xml:space="preserve">במידה מסוימת </w:t>
      </w:r>
      <w:r w:rsidR="009C6467">
        <w:rPr>
          <w:rtl/>
        </w:rPr>
        <w:t>–</w:t>
      </w:r>
      <w:r w:rsidR="009C6467">
        <w:rPr>
          <w:rFonts w:hint="cs"/>
          <w:rtl/>
        </w:rPr>
        <w:t xml:space="preserve"> </w:t>
      </w:r>
      <w:r w:rsidR="009C6467" w:rsidRPr="007A7757">
        <w:rPr>
          <w:rFonts w:hint="cs"/>
          <w:rtl/>
        </w:rPr>
        <w:t>מעל למצוות התורה האחרות</w:t>
      </w:r>
      <w:r w:rsidRPr="007A7757">
        <w:rPr>
          <w:rFonts w:hint="cs"/>
          <w:rtl/>
        </w:rPr>
        <w:t xml:space="preserve">. לפיכך, היה מקום לומר כי פיקוח נפש הדוחה מצוות אחרות לא ידחה את השבת, ועל כן נדרש </w:t>
      </w:r>
      <w:r w:rsidR="00F87694">
        <w:rPr>
          <w:rFonts w:hint="cs"/>
          <w:rtl/>
        </w:rPr>
        <w:t xml:space="preserve">לכך </w:t>
      </w:r>
      <w:r w:rsidRPr="007A7757">
        <w:rPr>
          <w:rFonts w:hint="cs"/>
          <w:rtl/>
        </w:rPr>
        <w:t>מקור עצמאי</w:t>
      </w:r>
      <w:r w:rsidR="008B6B9E">
        <w:rPr>
          <w:rFonts w:hint="cs"/>
          <w:rtl/>
        </w:rPr>
        <w:t xml:space="preserve"> </w:t>
      </w:r>
      <w:r w:rsidR="008B6B9E">
        <w:rPr>
          <w:rtl/>
        </w:rPr>
        <w:t>–</w:t>
      </w:r>
      <w:r w:rsidR="008B6B9E">
        <w:rPr>
          <w:rFonts w:hint="cs"/>
          <w:rtl/>
        </w:rPr>
        <w:t xml:space="preserve"> אבל הדין הכללי של פיקוח נפש אכן פשוט מסברא</w:t>
      </w:r>
      <w:r w:rsidRPr="007A7757">
        <w:rPr>
          <w:rFonts w:hint="cs"/>
          <w:rtl/>
        </w:rPr>
        <w:t>.</w:t>
      </w:r>
    </w:p>
    <w:p w14:paraId="1C337959" w14:textId="3EBAA686" w:rsidR="007A7757" w:rsidRDefault="007A7757" w:rsidP="007A7757">
      <w:pPr>
        <w:rPr>
          <w:rtl/>
        </w:rPr>
      </w:pPr>
      <w:r w:rsidRPr="007A7757">
        <w:rPr>
          <w:rFonts w:hint="cs"/>
          <w:rtl/>
        </w:rPr>
        <w:t xml:space="preserve">בשו"ת ציץ אליעזר </w:t>
      </w:r>
      <w:r w:rsidRPr="001228E5">
        <w:rPr>
          <w:rFonts w:hint="cs"/>
          <w:sz w:val="16"/>
          <w:szCs w:val="20"/>
          <w:rtl/>
        </w:rPr>
        <w:t>(ח</w:t>
      </w:r>
      <w:r w:rsidR="004E70DA">
        <w:rPr>
          <w:rFonts w:hint="cs"/>
          <w:sz w:val="16"/>
          <w:szCs w:val="20"/>
          <w:rtl/>
        </w:rPr>
        <w:t>לק</w:t>
      </w:r>
      <w:r w:rsidRPr="001228E5">
        <w:rPr>
          <w:rFonts w:hint="cs"/>
          <w:sz w:val="16"/>
          <w:szCs w:val="20"/>
          <w:rtl/>
        </w:rPr>
        <w:t xml:space="preserve"> ט"ו </w:t>
      </w:r>
      <w:r w:rsidR="004E70DA">
        <w:rPr>
          <w:rFonts w:hint="cs"/>
          <w:sz w:val="16"/>
          <w:szCs w:val="20"/>
          <w:rtl/>
        </w:rPr>
        <w:t xml:space="preserve">סימן </w:t>
      </w:r>
      <w:r w:rsidRPr="001228E5">
        <w:rPr>
          <w:rFonts w:hint="cs"/>
          <w:sz w:val="16"/>
          <w:szCs w:val="20"/>
          <w:rtl/>
        </w:rPr>
        <w:t xml:space="preserve">א') </w:t>
      </w:r>
      <w:r w:rsidRPr="007A7757">
        <w:rPr>
          <w:rFonts w:hint="cs"/>
          <w:rtl/>
        </w:rPr>
        <w:t xml:space="preserve">צעד אף הוא בכיוון </w:t>
      </w:r>
      <w:r w:rsidR="00B86177">
        <w:rPr>
          <w:rFonts w:hint="cs"/>
          <w:rtl/>
        </w:rPr>
        <w:t>דומה</w:t>
      </w:r>
      <w:r w:rsidRPr="007A7757">
        <w:rPr>
          <w:rFonts w:hint="cs"/>
          <w:rtl/>
        </w:rPr>
        <w:t>, ועמד על ייחודה של השבת שכל המחלל אותה הרי הוא כמומר לכל התורה, וחומרתה היא כחומרת עבודה זרה.</w:t>
      </w:r>
      <w:r w:rsidR="00B86177">
        <w:rPr>
          <w:rStyle w:val="aa"/>
          <w:rtl/>
        </w:rPr>
        <w:footnoteReference w:id="4"/>
      </w:r>
      <w:r w:rsidRPr="007A7757">
        <w:rPr>
          <w:rFonts w:hint="cs"/>
          <w:rtl/>
        </w:rPr>
        <w:t xml:space="preserve"> לפיכך, אכן פשוט וברור מסבר</w:t>
      </w:r>
      <w:r w:rsidR="002B04C6">
        <w:rPr>
          <w:rFonts w:hint="cs"/>
          <w:rtl/>
        </w:rPr>
        <w:t>א</w:t>
      </w:r>
      <w:r w:rsidRPr="007A7757">
        <w:rPr>
          <w:rFonts w:hint="cs"/>
          <w:rtl/>
        </w:rPr>
        <w:t xml:space="preserve"> שפיקוח נפש דוחה כל מצוות שבתורה </w:t>
      </w:r>
      <w:r w:rsidR="00461EF1">
        <w:rPr>
          <w:rFonts w:hint="cs"/>
          <w:rtl/>
        </w:rPr>
        <w:t>(</w:t>
      </w:r>
      <w:r w:rsidRPr="007A7757">
        <w:rPr>
          <w:rFonts w:hint="cs"/>
          <w:rtl/>
        </w:rPr>
        <w:t>ולכך אין צורך במקור</w:t>
      </w:r>
      <w:r w:rsidR="00461EF1">
        <w:rPr>
          <w:rFonts w:hint="cs"/>
          <w:rtl/>
        </w:rPr>
        <w:t>)</w:t>
      </w:r>
      <w:r w:rsidRPr="007A7757">
        <w:rPr>
          <w:rFonts w:hint="cs"/>
          <w:rtl/>
        </w:rPr>
        <w:t xml:space="preserve">, אלא שהיות </w:t>
      </w:r>
      <w:r w:rsidR="00E47DC2">
        <w:rPr>
          <w:rFonts w:hint="cs"/>
          <w:rtl/>
        </w:rPr>
        <w:t>ש</w:t>
      </w:r>
      <w:r w:rsidR="00E47DC2" w:rsidRPr="007A7757">
        <w:rPr>
          <w:rFonts w:hint="cs"/>
          <w:rtl/>
        </w:rPr>
        <w:t xml:space="preserve">ג' </w:t>
      </w:r>
      <w:r w:rsidRPr="007A7757">
        <w:rPr>
          <w:rFonts w:hint="cs"/>
          <w:rtl/>
        </w:rPr>
        <w:t>עבירות חמורות אינן נדחות מפני פיקוח נפש, ה</w:t>
      </w:r>
      <w:r w:rsidR="00C279AE">
        <w:rPr>
          <w:rFonts w:hint="cs"/>
          <w:rtl/>
        </w:rPr>
        <w:t>י</w:t>
      </w:r>
      <w:r w:rsidRPr="007A7757">
        <w:rPr>
          <w:rFonts w:hint="cs"/>
          <w:rtl/>
        </w:rPr>
        <w:t>יתה סבר</w:t>
      </w:r>
      <w:r w:rsidR="00C279AE">
        <w:rPr>
          <w:rFonts w:hint="cs"/>
          <w:rtl/>
        </w:rPr>
        <w:t>א</w:t>
      </w:r>
      <w:r w:rsidRPr="007A7757">
        <w:rPr>
          <w:rFonts w:hint="cs"/>
          <w:rtl/>
        </w:rPr>
        <w:t xml:space="preserve"> לומר שגם השבת </w:t>
      </w:r>
      <w:r w:rsidR="00BF6107">
        <w:rPr>
          <w:rFonts w:hint="cs"/>
          <w:rtl/>
        </w:rPr>
        <w:t>לא תידחה מפני פיקוח נפש</w:t>
      </w:r>
      <w:r w:rsidRPr="007A7757">
        <w:rPr>
          <w:rFonts w:hint="cs"/>
          <w:rtl/>
        </w:rPr>
        <w:t xml:space="preserve">. זו הסיבה לכך שהגמרא שואלת בפירוש "מניין לפיקוח נפש </w:t>
      </w:r>
      <w:r w:rsidRPr="007A7757">
        <w:rPr>
          <w:rFonts w:hint="cs"/>
          <w:b/>
          <w:bCs/>
          <w:rtl/>
        </w:rPr>
        <w:t>שדוחה את השבת</w:t>
      </w:r>
      <w:r w:rsidRPr="007A7757">
        <w:rPr>
          <w:rFonts w:hint="cs"/>
          <w:rtl/>
        </w:rPr>
        <w:t>", ולא שואלת באופן כללי על דחיית מצוות אחרות</w:t>
      </w:r>
      <w:r w:rsidR="00D32996">
        <w:rPr>
          <w:rFonts w:hint="cs"/>
          <w:rtl/>
        </w:rPr>
        <w:t>.</w:t>
      </w:r>
      <w:r w:rsidRPr="007A7757">
        <w:rPr>
          <w:vertAlign w:val="superscript"/>
          <w:rtl/>
        </w:rPr>
        <w:footnoteReference w:id="5"/>
      </w:r>
    </w:p>
    <w:p w14:paraId="7C1408E9" w14:textId="27AE3E05" w:rsidR="000059C2" w:rsidRDefault="000059C2" w:rsidP="007A7757">
      <w:pPr>
        <w:rPr>
          <w:rtl/>
        </w:rPr>
      </w:pPr>
    </w:p>
    <w:p w14:paraId="628E1850" w14:textId="3DA7B0CF" w:rsidR="001F632B" w:rsidRPr="007A7757" w:rsidRDefault="001F632B" w:rsidP="009C004D">
      <w:pPr>
        <w:pStyle w:val="II"/>
        <w:rPr>
          <w:rtl/>
        </w:rPr>
      </w:pPr>
      <w:r>
        <w:rPr>
          <w:rFonts w:hint="cs"/>
          <w:rtl/>
        </w:rPr>
        <w:t>ההקשר ההיסטורי</w:t>
      </w:r>
    </w:p>
    <w:p w14:paraId="7DC300C1" w14:textId="2842AE2B" w:rsidR="007A7757" w:rsidRPr="007A7757" w:rsidRDefault="007A7757" w:rsidP="007A7757">
      <w:pPr>
        <w:rPr>
          <w:rtl/>
        </w:rPr>
      </w:pPr>
      <w:r w:rsidRPr="007A7757">
        <w:rPr>
          <w:rFonts w:hint="cs"/>
          <w:rtl/>
        </w:rPr>
        <w:t>תשובה אחרת לקושי</w:t>
      </w:r>
      <w:r w:rsidR="0012057A">
        <w:rPr>
          <w:rFonts w:hint="cs"/>
          <w:rtl/>
        </w:rPr>
        <w:t>א</w:t>
      </w:r>
      <w:r w:rsidRPr="007A7757">
        <w:rPr>
          <w:rFonts w:hint="cs"/>
          <w:rtl/>
        </w:rPr>
        <w:t xml:space="preserve">, על דרך המחקר התלמודי, הציע </w:t>
      </w:r>
      <w:r w:rsidR="001E0CDB">
        <w:rPr>
          <w:rFonts w:hint="cs"/>
          <w:rtl/>
        </w:rPr>
        <w:t xml:space="preserve">הרב </w:t>
      </w:r>
      <w:r w:rsidRPr="007A7757">
        <w:rPr>
          <w:rFonts w:hint="cs"/>
          <w:rtl/>
        </w:rPr>
        <w:t>אוהד פיקסלר</w:t>
      </w:r>
      <w:r w:rsidR="00DF2427">
        <w:rPr>
          <w:rFonts w:hint="cs"/>
          <w:rtl/>
        </w:rPr>
        <w:t>.</w:t>
      </w:r>
      <w:r w:rsidRPr="007A7757">
        <w:rPr>
          <w:vertAlign w:val="superscript"/>
          <w:rtl/>
        </w:rPr>
        <w:footnoteReference w:id="6"/>
      </w:r>
      <w:r w:rsidRPr="007A7757">
        <w:rPr>
          <w:rFonts w:hint="cs"/>
          <w:rtl/>
        </w:rPr>
        <w:t xml:space="preserve"> לדבריו, השאלה שנשאלה לגדולי התנאים בדור שאחר החורבן כשהיו "הולכים בדרך", מבטאת את הפולמוס עם כיתות הבית השני, שבו עסקנו בשיעור הקודם</w:t>
      </w:r>
      <w:r w:rsidR="005B55CE">
        <w:rPr>
          <w:rFonts w:hint="cs"/>
          <w:rtl/>
        </w:rPr>
        <w:t>:</w:t>
      </w:r>
      <w:r w:rsidR="005B55CE" w:rsidRPr="007A7757">
        <w:rPr>
          <w:rFonts w:hint="cs"/>
          <w:rtl/>
        </w:rPr>
        <w:t xml:space="preserve"> </w:t>
      </w:r>
      <w:r w:rsidRPr="007A7757">
        <w:rPr>
          <w:rFonts w:hint="cs"/>
          <w:rtl/>
        </w:rPr>
        <w:t xml:space="preserve">הכיתות כפרו לא רק </w:t>
      </w:r>
      <w:r w:rsidR="005B55CE" w:rsidRPr="007A7757">
        <w:rPr>
          <w:rFonts w:hint="cs"/>
          <w:rtl/>
        </w:rPr>
        <w:t>ב</w:t>
      </w:r>
      <w:r w:rsidR="005B55CE">
        <w:rPr>
          <w:rFonts w:hint="cs"/>
          <w:rtl/>
        </w:rPr>
        <w:t>כך ש</w:t>
      </w:r>
      <w:r w:rsidRPr="007A7757">
        <w:rPr>
          <w:rFonts w:hint="cs"/>
          <w:rtl/>
        </w:rPr>
        <w:t xml:space="preserve">פיקוח נפש דוחה </w:t>
      </w:r>
      <w:r w:rsidR="00381AA9">
        <w:rPr>
          <w:rFonts w:hint="cs"/>
          <w:rtl/>
        </w:rPr>
        <w:t>את ה</w:t>
      </w:r>
      <w:r w:rsidRPr="007A7757">
        <w:rPr>
          <w:rFonts w:hint="cs"/>
          <w:rtl/>
        </w:rPr>
        <w:t xml:space="preserve">שבת, אלא גם בהלכות פשוטות אחרות כגון מילה הדוחה את השבת, ואפילו עבודת המקדש הדוחה את השבת. לחז"ל ברור היה שפיקוח נפש דוחה שבת, אך הם ביקשו להציע הוכחות </w:t>
      </w:r>
      <w:r w:rsidRPr="007A7757">
        <w:rPr>
          <w:rFonts w:hint="cs"/>
          <w:rtl/>
        </w:rPr>
        <w:t xml:space="preserve">ודרשות כנגד כיתות הבית השני, ולכלול בהן את מלוא המחלוקת ביחס לפעולות הדוחות שבת. </w:t>
      </w:r>
      <w:r w:rsidR="00F20407">
        <w:rPr>
          <w:rFonts w:hint="cs"/>
          <w:rtl/>
        </w:rPr>
        <w:t xml:space="preserve">הרב </w:t>
      </w:r>
      <w:r w:rsidRPr="007A7757">
        <w:rPr>
          <w:rFonts w:hint="cs"/>
          <w:rtl/>
        </w:rPr>
        <w:t>אוהד פיקסלר מפרט הוכחות שונות ל</w:t>
      </w:r>
      <w:r w:rsidR="00F91D94">
        <w:rPr>
          <w:rFonts w:hint="cs"/>
          <w:rtl/>
        </w:rPr>
        <w:t>טענ</w:t>
      </w:r>
      <w:r w:rsidRPr="007A7757">
        <w:rPr>
          <w:rFonts w:hint="cs"/>
          <w:rtl/>
        </w:rPr>
        <w:t>תו, אך אסתפק במקור אחד שלדעתי מבהיר זאת היטב. הדרשה הרביעית בסוגי</w:t>
      </w:r>
      <w:r w:rsidR="00752A50">
        <w:rPr>
          <w:rFonts w:hint="cs"/>
          <w:rtl/>
        </w:rPr>
        <w:t>א</w:t>
      </w:r>
      <w:r w:rsidRPr="007A7757">
        <w:rPr>
          <w:rFonts w:hint="cs"/>
          <w:rtl/>
        </w:rPr>
        <w:t xml:space="preserve"> מציעה ללמוד </w:t>
      </w:r>
      <w:r w:rsidR="008E7704">
        <w:rPr>
          <w:rFonts w:hint="cs"/>
          <w:rtl/>
        </w:rPr>
        <w:t>שיש לחלל את ה</w:t>
      </w:r>
      <w:r w:rsidRPr="007A7757">
        <w:rPr>
          <w:rFonts w:hint="cs"/>
          <w:rtl/>
        </w:rPr>
        <w:t>שבת לצורך פיקוח נפש מהמילה "</w:t>
      </w:r>
      <w:r w:rsidR="00B803D7">
        <w:rPr>
          <w:rFonts w:hint="cs"/>
          <w:rtl/>
        </w:rPr>
        <w:t>'</w:t>
      </w:r>
      <w:r w:rsidRPr="007A7757">
        <w:rPr>
          <w:rFonts w:hint="cs"/>
          <w:rtl/>
        </w:rPr>
        <w:t>אך</w:t>
      </w:r>
      <w:r w:rsidR="00B803D7">
        <w:rPr>
          <w:rFonts w:hint="cs"/>
          <w:rtl/>
        </w:rPr>
        <w:t>'</w:t>
      </w:r>
      <w:r w:rsidRPr="007A7757">
        <w:rPr>
          <w:rFonts w:hint="cs"/>
          <w:rtl/>
        </w:rPr>
        <w:t xml:space="preserve"> </w:t>
      </w:r>
      <w:r w:rsidRPr="007A7757">
        <w:rPr>
          <w:rtl/>
        </w:rPr>
        <w:t>–</w:t>
      </w:r>
      <w:r w:rsidRPr="007A7757">
        <w:rPr>
          <w:rFonts w:hint="cs"/>
          <w:rtl/>
        </w:rPr>
        <w:t xml:space="preserve"> חלק". </w:t>
      </w:r>
      <w:r w:rsidR="007353F0">
        <w:rPr>
          <w:rFonts w:hint="cs"/>
          <w:rtl/>
        </w:rPr>
        <w:t xml:space="preserve">דרשה זו הובאה גם </w:t>
      </w:r>
      <w:r w:rsidRPr="007A7757">
        <w:rPr>
          <w:rFonts w:hint="cs"/>
          <w:rtl/>
        </w:rPr>
        <w:t>בתוספתא</w:t>
      </w:r>
      <w:r w:rsidR="007353F0">
        <w:rPr>
          <w:rFonts w:hint="cs"/>
          <w:rtl/>
        </w:rPr>
        <w:t xml:space="preserve"> בלשון מעט שונה, ולא כדרשה רביעית אלא כדרשה הפותחת את הדיון</w:t>
      </w:r>
      <w:r w:rsidRPr="007A7757">
        <w:rPr>
          <w:rFonts w:hint="cs"/>
          <w:rtl/>
        </w:rPr>
        <w:t>:</w:t>
      </w:r>
    </w:p>
    <w:p w14:paraId="3D00E7E5" w14:textId="120F5174" w:rsidR="007A7757" w:rsidRPr="00E53BF2" w:rsidRDefault="007A7757" w:rsidP="00DF4EC9">
      <w:pPr>
        <w:pStyle w:val="a4"/>
        <w:rPr>
          <w:sz w:val="18"/>
          <w:szCs w:val="20"/>
          <w:rtl/>
        </w:rPr>
      </w:pPr>
      <w:r w:rsidRPr="007A7757">
        <w:rPr>
          <w:rFonts w:hint="cs"/>
          <w:rtl/>
        </w:rPr>
        <w:t>"</w:t>
      </w:r>
      <w:r w:rsidRPr="007A7757">
        <w:rPr>
          <w:rtl/>
        </w:rPr>
        <w:t>אמ' ר' יוסה מנין לפיקוח נפש שדוחה את השבת שנ' את שבתתי תשמרו יכול מילה ועבודה ופיקוח נפש ת"ל אך חלק פעמים שאתה שובת ופעמים שאי אתה שובת</w:t>
      </w:r>
      <w:r w:rsidRPr="007A7757">
        <w:rPr>
          <w:rFonts w:hint="cs"/>
          <w:rtl/>
        </w:rPr>
        <w:t>"</w:t>
      </w:r>
      <w:r w:rsidR="00DB2884">
        <w:rPr>
          <w:rFonts w:hint="cs"/>
          <w:rtl/>
        </w:rPr>
        <w:t xml:space="preserve">. </w:t>
      </w:r>
      <w:r w:rsidRPr="00E53BF2">
        <w:rPr>
          <w:rFonts w:hint="cs"/>
          <w:sz w:val="18"/>
          <w:szCs w:val="20"/>
          <w:rtl/>
        </w:rPr>
        <w:t>(תוספתא שבת, ט"ו</w:t>
      </w:r>
      <w:r w:rsidR="00E53BF2">
        <w:rPr>
          <w:rFonts w:hint="cs"/>
          <w:sz w:val="18"/>
          <w:szCs w:val="20"/>
          <w:rtl/>
        </w:rPr>
        <w:t>,</w:t>
      </w:r>
      <w:r w:rsidRPr="00E53BF2">
        <w:rPr>
          <w:rFonts w:hint="cs"/>
          <w:sz w:val="18"/>
          <w:szCs w:val="20"/>
          <w:rtl/>
        </w:rPr>
        <w:t xml:space="preserve"> טז)</w:t>
      </w:r>
    </w:p>
    <w:p w14:paraId="66CD18BA" w14:textId="7472BBCC" w:rsidR="007A7757" w:rsidRPr="007A7757" w:rsidRDefault="007A7757" w:rsidP="007A7757">
      <w:pPr>
        <w:rPr>
          <w:rtl/>
        </w:rPr>
      </w:pPr>
      <w:r w:rsidRPr="007A7757">
        <w:rPr>
          <w:rFonts w:hint="cs"/>
          <w:rtl/>
        </w:rPr>
        <w:t>ניכר כי ר' יוסה בתוספתא מבקש לכרוך יחד את מכלול ההלכות הדוחות שבת</w:t>
      </w:r>
      <w:r w:rsidR="00450228">
        <w:rPr>
          <w:rFonts w:hint="cs"/>
          <w:rtl/>
        </w:rPr>
        <w:t xml:space="preserve"> </w:t>
      </w:r>
      <w:r w:rsidR="00450228">
        <w:rPr>
          <w:rtl/>
        </w:rPr>
        <w:t>–</w:t>
      </w:r>
      <w:r w:rsidR="00450228" w:rsidRPr="007A7757">
        <w:rPr>
          <w:rFonts w:hint="cs"/>
          <w:rtl/>
        </w:rPr>
        <w:t xml:space="preserve"> </w:t>
      </w:r>
      <w:r w:rsidRPr="007A7757">
        <w:rPr>
          <w:rFonts w:hint="cs"/>
          <w:rtl/>
        </w:rPr>
        <w:t>מילה, עבודת מקדש ופיקוח נפש</w:t>
      </w:r>
      <w:r w:rsidR="00450228">
        <w:rPr>
          <w:rFonts w:hint="cs"/>
          <w:rtl/>
        </w:rPr>
        <w:t xml:space="preserve"> </w:t>
      </w:r>
      <w:r w:rsidR="00450228">
        <w:rPr>
          <w:rtl/>
        </w:rPr>
        <w:t>–</w:t>
      </w:r>
      <w:r w:rsidR="00450228" w:rsidRPr="007A7757">
        <w:rPr>
          <w:rFonts w:hint="cs"/>
          <w:rtl/>
        </w:rPr>
        <w:t xml:space="preserve"> </w:t>
      </w:r>
      <w:r w:rsidRPr="007A7757">
        <w:rPr>
          <w:rFonts w:hint="cs"/>
          <w:rtl/>
        </w:rPr>
        <w:t>ולהבהיר שדין פיקוח נפש הדוחה שבת איננו דין יחידאי, אלא חלק ממערכת רחבה יותר של מצוות שדינן להתקיים גם בשבת.</w:t>
      </w:r>
    </w:p>
    <w:p w14:paraId="36EBD22B" w14:textId="77777777" w:rsidR="00027FD6" w:rsidRDefault="00027FD6" w:rsidP="007A7757">
      <w:pPr>
        <w:rPr>
          <w:rtl/>
        </w:rPr>
      </w:pPr>
    </w:p>
    <w:p w14:paraId="0958FC05" w14:textId="720E8AC5" w:rsidR="00027FD6" w:rsidRDefault="00027FD6" w:rsidP="009C004D">
      <w:pPr>
        <w:pStyle w:val="II"/>
        <w:rPr>
          <w:rtl/>
        </w:rPr>
      </w:pPr>
      <w:r>
        <w:rPr>
          <w:rFonts w:hint="cs"/>
          <w:rtl/>
        </w:rPr>
        <w:t>מבט נוסף</w:t>
      </w:r>
    </w:p>
    <w:p w14:paraId="38720206" w14:textId="06DACD39" w:rsidR="003076E3" w:rsidRDefault="00D345D1" w:rsidP="007A7757">
      <w:pPr>
        <w:rPr>
          <w:rtl/>
        </w:rPr>
      </w:pPr>
      <w:r>
        <w:rPr>
          <w:rFonts w:hint="cs"/>
          <w:rtl/>
        </w:rPr>
        <w:t>לסיום חלק זה, נעיר</w:t>
      </w:r>
      <w:r w:rsidR="007A7757" w:rsidRPr="007A7757">
        <w:rPr>
          <w:rFonts w:hint="cs"/>
          <w:rtl/>
        </w:rPr>
        <w:t xml:space="preserve"> </w:t>
      </w:r>
      <w:r>
        <w:rPr>
          <w:rFonts w:hint="cs"/>
          <w:rtl/>
        </w:rPr>
        <w:t xml:space="preserve">כי </w:t>
      </w:r>
      <w:r w:rsidR="005E06CC">
        <w:rPr>
          <w:rFonts w:hint="cs"/>
          <w:rtl/>
        </w:rPr>
        <w:t xml:space="preserve">ייתכן </w:t>
      </w:r>
      <w:r w:rsidR="007A7757" w:rsidRPr="007A7757">
        <w:rPr>
          <w:rFonts w:hint="cs"/>
          <w:rtl/>
        </w:rPr>
        <w:t xml:space="preserve">שהתשובה לקושייתנו בדבר עצם הצורך במקור פשוטה יותר. </w:t>
      </w:r>
      <w:r w:rsidR="005E06CC">
        <w:rPr>
          <w:rFonts w:hint="cs"/>
          <w:rtl/>
        </w:rPr>
        <w:t xml:space="preserve">אפשר </w:t>
      </w:r>
      <w:r w:rsidR="00CD14F2">
        <w:rPr>
          <w:rFonts w:hint="cs"/>
          <w:rtl/>
        </w:rPr>
        <w:t xml:space="preserve">שאכן </w:t>
      </w:r>
      <w:r w:rsidR="007A7757" w:rsidRPr="007A7757">
        <w:rPr>
          <w:rFonts w:hint="cs"/>
          <w:rtl/>
        </w:rPr>
        <w:t xml:space="preserve">ברור היה לחכמים שפיקוח נפש דוחה כל מצות שבתורה, והשבת בכללן, אלא שהם ביקשו לעגן עניין זה בדרשות ובלימודים שיש בהם </w:t>
      </w:r>
      <w:r w:rsidR="00B2672C">
        <w:rPr>
          <w:rFonts w:hint="cs"/>
          <w:rtl/>
        </w:rPr>
        <w:t>ב</w:t>
      </w:r>
      <w:r w:rsidR="007A7757" w:rsidRPr="007A7757">
        <w:rPr>
          <w:rFonts w:hint="cs"/>
          <w:rtl/>
        </w:rPr>
        <w:t>כדי ללמד על אופי</w:t>
      </w:r>
      <w:r w:rsidR="00FD1923">
        <w:rPr>
          <w:rFonts w:hint="cs"/>
          <w:rtl/>
        </w:rPr>
        <w:t>י</w:t>
      </w:r>
      <w:r w:rsidR="007A7757" w:rsidRPr="007A7757">
        <w:rPr>
          <w:rFonts w:hint="cs"/>
          <w:rtl/>
        </w:rPr>
        <w:t>ה וצביונה של הלכה זו בדבר פיקוח נפש הדוחה שבת</w:t>
      </w:r>
      <w:r w:rsidR="00FD1923">
        <w:rPr>
          <w:rFonts w:hint="cs"/>
          <w:rtl/>
        </w:rPr>
        <w:t>.</w:t>
      </w:r>
      <w:r w:rsidR="007A7757" w:rsidRPr="007A7757">
        <w:rPr>
          <w:vertAlign w:val="superscript"/>
          <w:rtl/>
        </w:rPr>
        <w:footnoteReference w:id="7"/>
      </w:r>
      <w:r w:rsidR="007A7757" w:rsidRPr="007A7757">
        <w:rPr>
          <w:rFonts w:hint="cs"/>
          <w:rtl/>
        </w:rPr>
        <w:t xml:space="preserve"> לשון אחר, עצם ההלכה בדבר פיקוח נפש הדוחה </w:t>
      </w:r>
      <w:r w:rsidR="003E3C4F">
        <w:rPr>
          <w:rFonts w:hint="cs"/>
          <w:rtl/>
        </w:rPr>
        <w:t xml:space="preserve">את </w:t>
      </w:r>
      <w:r w:rsidR="007A7757" w:rsidRPr="007A7757">
        <w:rPr>
          <w:rFonts w:hint="cs"/>
          <w:rtl/>
        </w:rPr>
        <w:t xml:space="preserve">כל </w:t>
      </w:r>
      <w:r w:rsidR="003E3C4F">
        <w:rPr>
          <w:rFonts w:hint="cs"/>
          <w:rtl/>
        </w:rPr>
        <w:t>ה</w:t>
      </w:r>
      <w:r w:rsidR="007A7757" w:rsidRPr="007A7757">
        <w:rPr>
          <w:rFonts w:hint="cs"/>
          <w:rtl/>
        </w:rPr>
        <w:t>מצוות שבתורה הי</w:t>
      </w:r>
      <w:r w:rsidR="00262A1D">
        <w:rPr>
          <w:rFonts w:hint="cs"/>
          <w:rtl/>
        </w:rPr>
        <w:t>י</w:t>
      </w:r>
      <w:r w:rsidR="007A7757" w:rsidRPr="007A7757">
        <w:rPr>
          <w:rFonts w:hint="cs"/>
          <w:rtl/>
        </w:rPr>
        <w:t>תה פשוטה וברורה מסבר</w:t>
      </w:r>
      <w:r w:rsidR="00262A1D">
        <w:rPr>
          <w:rFonts w:hint="cs"/>
          <w:rtl/>
        </w:rPr>
        <w:t>א</w:t>
      </w:r>
      <w:r w:rsidR="007A7757" w:rsidRPr="007A7757">
        <w:rPr>
          <w:rFonts w:hint="cs"/>
          <w:rtl/>
        </w:rPr>
        <w:t xml:space="preserve">, אלא </w:t>
      </w:r>
      <w:r w:rsidR="00C72246" w:rsidRPr="007A7757">
        <w:rPr>
          <w:rFonts w:hint="cs"/>
          <w:rtl/>
        </w:rPr>
        <w:t>ש</w:t>
      </w:r>
      <w:r w:rsidR="00C72246">
        <w:rPr>
          <w:rFonts w:hint="cs"/>
          <w:rtl/>
        </w:rPr>
        <w:t>ה</w:t>
      </w:r>
      <w:r w:rsidR="00C72246" w:rsidRPr="007A7757">
        <w:rPr>
          <w:rFonts w:hint="cs"/>
          <w:rtl/>
        </w:rPr>
        <w:t xml:space="preserve">לימודים </w:t>
      </w:r>
      <w:r w:rsidR="007A7757" w:rsidRPr="007A7757">
        <w:rPr>
          <w:rFonts w:hint="cs"/>
          <w:rtl/>
        </w:rPr>
        <w:t xml:space="preserve">הנוספים </w:t>
      </w:r>
      <w:r w:rsidR="00C72246">
        <w:rPr>
          <w:rFonts w:hint="cs"/>
          <w:rtl/>
        </w:rPr>
        <w:t xml:space="preserve">שופכים </w:t>
      </w:r>
      <w:r w:rsidR="007A7757" w:rsidRPr="007A7757">
        <w:rPr>
          <w:rFonts w:hint="cs"/>
          <w:rtl/>
        </w:rPr>
        <w:t>אור על עקרונות נוספים בעניין פיקוח נפש הדוחה כל מצוות שבתורה</w:t>
      </w:r>
      <w:r w:rsidR="003076E3" w:rsidRPr="007A7757">
        <w:rPr>
          <w:rFonts w:hint="cs"/>
          <w:rtl/>
        </w:rPr>
        <w:t>.</w:t>
      </w:r>
    </w:p>
    <w:p w14:paraId="653A7DEC" w14:textId="1C7CB68D" w:rsidR="007A7757" w:rsidRPr="007A7757" w:rsidRDefault="0072605C" w:rsidP="007A7757">
      <w:pPr>
        <w:rPr>
          <w:rtl/>
        </w:rPr>
      </w:pPr>
      <w:r>
        <w:rPr>
          <w:rFonts w:hint="cs"/>
          <w:rtl/>
        </w:rPr>
        <w:t xml:space="preserve">אם כן, מה מלמדות הדרשות? </w:t>
      </w:r>
      <w:r w:rsidR="007A7757" w:rsidRPr="007A7757">
        <w:rPr>
          <w:rFonts w:hint="cs"/>
          <w:rtl/>
        </w:rPr>
        <w:t xml:space="preserve">באשר לדרשת "וחי בהם" </w:t>
      </w:r>
      <w:r w:rsidR="007A7757" w:rsidRPr="007A7757">
        <w:rPr>
          <w:rtl/>
        </w:rPr>
        <w:t>–</w:t>
      </w:r>
      <w:r w:rsidR="007A7757" w:rsidRPr="007A7757">
        <w:rPr>
          <w:rFonts w:hint="cs"/>
          <w:rtl/>
        </w:rPr>
        <w:t xml:space="preserve"> הדברים ברורים, כפי ש</w:t>
      </w:r>
      <w:r w:rsidR="00675C8E">
        <w:rPr>
          <w:rFonts w:hint="cs"/>
          <w:rtl/>
        </w:rPr>
        <w:t xml:space="preserve">כבר </w:t>
      </w:r>
      <w:r w:rsidR="007A7757" w:rsidRPr="007A7757">
        <w:rPr>
          <w:rFonts w:hint="cs"/>
          <w:rtl/>
        </w:rPr>
        <w:t xml:space="preserve">הרחבנו בשיעורים </w:t>
      </w:r>
      <w:r w:rsidR="007A7757" w:rsidRPr="007A7757">
        <w:rPr>
          <w:rFonts w:hint="cs"/>
          <w:rtl/>
        </w:rPr>
        <w:lastRenderedPageBreak/>
        <w:t>הקודמים ביחס למשמעויות הערכיות של דרשה זו. כעת נפנה לחלק מן הדרשות האחרות, ונעמוד על פירושים והלכות שביקשו ראשונים ואחרונים לחדש מתוכן.</w:t>
      </w:r>
    </w:p>
    <w:p w14:paraId="0FFDA539" w14:textId="77777777" w:rsidR="007A7757" w:rsidRPr="007A7757" w:rsidRDefault="007A7757" w:rsidP="007A7757">
      <w:pPr>
        <w:rPr>
          <w:rtl/>
        </w:rPr>
      </w:pPr>
    </w:p>
    <w:p w14:paraId="10B8310F" w14:textId="4C64BB5F" w:rsidR="007A7757" w:rsidRPr="007A7757" w:rsidRDefault="006E0C79" w:rsidP="005666F9">
      <w:pPr>
        <w:pStyle w:val="I"/>
        <w:numPr>
          <w:ilvl w:val="0"/>
          <w:numId w:val="19"/>
        </w:numPr>
        <w:rPr>
          <w:rtl/>
        </w:rPr>
      </w:pPr>
      <w:r>
        <w:rPr>
          <w:rFonts w:hint="cs"/>
          <w:rtl/>
        </w:rPr>
        <w:t>"</w:t>
      </w:r>
      <w:r w:rsidR="007A7757" w:rsidRPr="007A7757">
        <w:rPr>
          <w:rFonts w:hint="cs"/>
          <w:rtl/>
        </w:rPr>
        <w:t>הותרה</w:t>
      </w:r>
      <w:r>
        <w:rPr>
          <w:rFonts w:hint="cs"/>
          <w:rtl/>
        </w:rPr>
        <w:t>"</w:t>
      </w:r>
      <w:r w:rsidR="007A7757" w:rsidRPr="007A7757">
        <w:rPr>
          <w:rFonts w:hint="cs"/>
          <w:rtl/>
        </w:rPr>
        <w:t xml:space="preserve"> ו</w:t>
      </w:r>
      <w:r>
        <w:rPr>
          <w:rFonts w:hint="cs"/>
          <w:rtl/>
        </w:rPr>
        <w:t>"</w:t>
      </w:r>
      <w:r w:rsidR="007A7757" w:rsidRPr="007A7757">
        <w:rPr>
          <w:rFonts w:hint="cs"/>
          <w:rtl/>
        </w:rPr>
        <w:t>דחויה</w:t>
      </w:r>
      <w:r>
        <w:rPr>
          <w:rFonts w:hint="cs"/>
          <w:rtl/>
        </w:rPr>
        <w:t>"</w:t>
      </w:r>
    </w:p>
    <w:p w14:paraId="053ECC84" w14:textId="672ACC9C" w:rsidR="007A7757" w:rsidRPr="007A7757" w:rsidRDefault="007A7757" w:rsidP="007A7757">
      <w:pPr>
        <w:rPr>
          <w:rtl/>
        </w:rPr>
      </w:pPr>
      <w:r w:rsidRPr="007A7757">
        <w:rPr>
          <w:rFonts w:hint="cs"/>
          <w:rtl/>
        </w:rPr>
        <w:t>אחת משאלות היסוד בדין פיקוח נפש הדוחה שבת היא שאלת "הותרה" ו"דחויה". בקרוב נקדיש שיעור נפרד לסוגי</w:t>
      </w:r>
      <w:r w:rsidR="00D2249D">
        <w:rPr>
          <w:rFonts w:hint="cs"/>
          <w:rtl/>
        </w:rPr>
        <w:t>א</w:t>
      </w:r>
      <w:r w:rsidRPr="007A7757">
        <w:rPr>
          <w:rFonts w:hint="cs"/>
          <w:rtl/>
        </w:rPr>
        <w:t xml:space="preserve"> זו, אך נעיר כבר כעת כי יסודה בדיני קרבנות ציבור שאותם מותר להקריב בטומאה, וה</w:t>
      </w:r>
      <w:r w:rsidR="00A16DE6">
        <w:rPr>
          <w:rFonts w:hint="cs"/>
          <w:rtl/>
        </w:rPr>
        <w:t>'</w:t>
      </w:r>
      <w:r w:rsidRPr="007A7757">
        <w:rPr>
          <w:rFonts w:hint="cs"/>
          <w:rtl/>
        </w:rPr>
        <w:t>נפקא-מינה</w:t>
      </w:r>
      <w:r w:rsidR="00A16DE6">
        <w:rPr>
          <w:rFonts w:hint="cs"/>
          <w:rtl/>
        </w:rPr>
        <w:t>'</w:t>
      </w:r>
      <w:r w:rsidRPr="007A7757">
        <w:rPr>
          <w:rFonts w:hint="cs"/>
          <w:rtl/>
        </w:rPr>
        <w:t xml:space="preserve"> בין שתי האפשרויות היא עד כמה </w:t>
      </w:r>
      <w:r w:rsidR="00A16DE6">
        <w:rPr>
          <w:rFonts w:hint="cs"/>
          <w:rtl/>
        </w:rPr>
        <w:t xml:space="preserve">יש לטרוח ולהתאמץ </w:t>
      </w:r>
      <w:r w:rsidRPr="007A7757">
        <w:rPr>
          <w:rFonts w:hint="cs"/>
          <w:rtl/>
        </w:rPr>
        <w:t xml:space="preserve">כדי להימנע מהקרבת קרבן בטומאה או </w:t>
      </w:r>
      <w:r w:rsidR="00424AF3" w:rsidRPr="007A7757">
        <w:rPr>
          <w:rFonts w:hint="cs"/>
          <w:rtl/>
        </w:rPr>
        <w:t>מ</w:t>
      </w:r>
      <w:r w:rsidR="00424AF3">
        <w:rPr>
          <w:rFonts w:hint="cs"/>
          <w:rtl/>
        </w:rPr>
        <w:t xml:space="preserve">עשיית </w:t>
      </w:r>
      <w:r w:rsidRPr="007A7757">
        <w:rPr>
          <w:rFonts w:hint="cs"/>
          <w:rtl/>
        </w:rPr>
        <w:t>פעולה אסורה לצורך פיקוח נפש. כך, לדעת רבים מן המפרשים השאלה האם מוטב לבקש מ</w:t>
      </w:r>
      <w:r w:rsidR="00E80764">
        <w:rPr>
          <w:rFonts w:hint="cs"/>
          <w:rtl/>
        </w:rPr>
        <w:t xml:space="preserve">גוי </w:t>
      </w:r>
      <w:r w:rsidRPr="007A7757">
        <w:rPr>
          <w:rFonts w:hint="cs"/>
          <w:rtl/>
        </w:rPr>
        <w:t>שיטפל בחולה שיש בו סכנה תלויה בשאלה האם השבת הותרה או דחויה. כאמור, הנושא מחייב דיון נפרד, ועוד חזון למועד.</w:t>
      </w:r>
    </w:p>
    <w:p w14:paraId="5538A30B" w14:textId="0137380D" w:rsidR="007A7757" w:rsidRPr="007A7757" w:rsidRDefault="000F0585" w:rsidP="007A7757">
      <w:pPr>
        <w:rPr>
          <w:rtl/>
        </w:rPr>
      </w:pPr>
      <w:r>
        <w:rPr>
          <w:rFonts w:hint="cs"/>
          <w:rtl/>
        </w:rPr>
        <w:t>'</w:t>
      </w:r>
      <w:r w:rsidR="007A7757" w:rsidRPr="007A7757">
        <w:rPr>
          <w:rFonts w:hint="cs"/>
          <w:rtl/>
        </w:rPr>
        <w:t>נפקא-מינה</w:t>
      </w:r>
      <w:r>
        <w:rPr>
          <w:rFonts w:hint="cs"/>
          <w:rtl/>
        </w:rPr>
        <w:t>'</w:t>
      </w:r>
      <w:r w:rsidR="007A7757" w:rsidRPr="007A7757">
        <w:rPr>
          <w:rFonts w:hint="cs"/>
          <w:rtl/>
        </w:rPr>
        <w:t xml:space="preserve"> נוספת לשאלת </w:t>
      </w:r>
      <w:r w:rsidR="003E5571">
        <w:rPr>
          <w:rFonts w:hint="cs"/>
          <w:rtl/>
        </w:rPr>
        <w:t>"</w:t>
      </w:r>
      <w:r w:rsidR="007A7757" w:rsidRPr="007A7757">
        <w:rPr>
          <w:rFonts w:hint="cs"/>
          <w:rtl/>
        </w:rPr>
        <w:t>הותרה</w:t>
      </w:r>
      <w:r w:rsidR="003E5571">
        <w:rPr>
          <w:rFonts w:hint="cs"/>
          <w:rtl/>
        </w:rPr>
        <w:t>"</w:t>
      </w:r>
      <w:r w:rsidR="007A7757" w:rsidRPr="007A7757">
        <w:rPr>
          <w:rFonts w:hint="cs"/>
          <w:rtl/>
        </w:rPr>
        <w:t xml:space="preserve"> ו</w:t>
      </w:r>
      <w:r w:rsidR="003E5571">
        <w:rPr>
          <w:rFonts w:hint="cs"/>
          <w:rtl/>
        </w:rPr>
        <w:t>"</w:t>
      </w:r>
      <w:r w:rsidR="007A7757" w:rsidRPr="007A7757">
        <w:rPr>
          <w:rFonts w:hint="cs"/>
          <w:rtl/>
        </w:rPr>
        <w:t>דחויה</w:t>
      </w:r>
      <w:r w:rsidR="003E5571">
        <w:rPr>
          <w:rFonts w:hint="cs"/>
          <w:rtl/>
        </w:rPr>
        <w:t>"</w:t>
      </w:r>
      <w:r w:rsidR="00554712">
        <w:rPr>
          <w:rFonts w:hint="cs"/>
          <w:rtl/>
        </w:rPr>
        <w:t xml:space="preserve"> </w:t>
      </w:r>
      <w:r w:rsidR="007A7757" w:rsidRPr="007A7757">
        <w:rPr>
          <w:rFonts w:hint="cs"/>
          <w:rtl/>
        </w:rPr>
        <w:t xml:space="preserve">היא </w:t>
      </w:r>
      <w:r w:rsidR="00FF3F79">
        <w:rPr>
          <w:rFonts w:hint="cs"/>
          <w:rtl/>
        </w:rPr>
        <w:t>כיצד לנהוג כש</w:t>
      </w:r>
      <w:r w:rsidR="007A7757" w:rsidRPr="007A7757">
        <w:rPr>
          <w:rFonts w:hint="cs"/>
          <w:rtl/>
        </w:rPr>
        <w:t xml:space="preserve">חולה שיש בו סכנה נדרש לאכול בשר בשבת </w:t>
      </w:r>
      <w:r w:rsidR="00FF3F79">
        <w:rPr>
          <w:rFonts w:hint="cs"/>
          <w:rtl/>
        </w:rPr>
        <w:t>ואין בנמצא בשר בהמה שחוטה:</w:t>
      </w:r>
      <w:r w:rsidR="00FF3F79" w:rsidRPr="007A7757">
        <w:rPr>
          <w:rFonts w:hint="cs"/>
          <w:rtl/>
        </w:rPr>
        <w:t xml:space="preserve"> </w:t>
      </w:r>
      <w:r w:rsidR="00FF3F79">
        <w:rPr>
          <w:rFonts w:hint="cs"/>
          <w:rtl/>
        </w:rPr>
        <w:t xml:space="preserve">האם יש </w:t>
      </w:r>
      <w:r w:rsidR="007A7757" w:rsidRPr="007A7757">
        <w:rPr>
          <w:rFonts w:hint="cs"/>
          <w:rtl/>
        </w:rPr>
        <w:t>לשחוט עבורו</w:t>
      </w:r>
      <w:r w:rsidR="00FF3F79">
        <w:rPr>
          <w:rFonts w:hint="cs"/>
          <w:rtl/>
        </w:rPr>
        <w:t xml:space="preserve"> בהמה טהורה</w:t>
      </w:r>
      <w:r w:rsidR="007A7757" w:rsidRPr="007A7757">
        <w:rPr>
          <w:rFonts w:hint="cs"/>
          <w:rtl/>
        </w:rPr>
        <w:t xml:space="preserve"> שכן השבת הותרה, או שמא יש </w:t>
      </w:r>
      <w:r w:rsidR="002A2972">
        <w:rPr>
          <w:rFonts w:hint="cs"/>
          <w:rtl/>
        </w:rPr>
        <w:t xml:space="preserve">להאכילו בשר </w:t>
      </w:r>
      <w:r w:rsidR="007A7757" w:rsidRPr="007A7757">
        <w:rPr>
          <w:rFonts w:hint="cs"/>
          <w:rtl/>
        </w:rPr>
        <w:t xml:space="preserve">נבילה </w:t>
      </w:r>
      <w:r w:rsidR="00406902">
        <w:rPr>
          <w:rFonts w:hint="cs"/>
          <w:rtl/>
        </w:rPr>
        <w:t>משום ש</w:t>
      </w:r>
      <w:r w:rsidR="007A7757" w:rsidRPr="007A7757">
        <w:rPr>
          <w:rFonts w:hint="cs"/>
          <w:rtl/>
        </w:rPr>
        <w:t>איסור</w:t>
      </w:r>
      <w:r w:rsidR="00271DCA">
        <w:rPr>
          <w:rFonts w:hint="cs"/>
          <w:rtl/>
        </w:rPr>
        <w:t xml:space="preserve"> נבילה</w:t>
      </w:r>
      <w:r w:rsidR="007A7757" w:rsidRPr="007A7757">
        <w:rPr>
          <w:rFonts w:hint="cs"/>
          <w:rtl/>
        </w:rPr>
        <w:t xml:space="preserve"> קל מ</w:t>
      </w:r>
      <w:r w:rsidR="00271DCA">
        <w:rPr>
          <w:rFonts w:hint="cs"/>
          <w:rtl/>
        </w:rPr>
        <w:t>האיסור לחלל את ה</w:t>
      </w:r>
      <w:r w:rsidR="007A7757" w:rsidRPr="007A7757">
        <w:rPr>
          <w:rFonts w:hint="cs"/>
          <w:rtl/>
        </w:rPr>
        <w:t xml:space="preserve">שבת. נחלקו ראשונים בדבר, </w:t>
      </w:r>
      <w:r w:rsidR="0063695D">
        <w:rPr>
          <w:rFonts w:hint="cs"/>
          <w:rtl/>
        </w:rPr>
        <w:t>כאשר</w:t>
      </w:r>
      <w:r w:rsidR="007A7757" w:rsidRPr="007A7757">
        <w:rPr>
          <w:rFonts w:hint="cs"/>
          <w:rtl/>
        </w:rPr>
        <w:t xml:space="preserve"> ה</w:t>
      </w:r>
      <w:r w:rsidR="00227613">
        <w:rPr>
          <w:rFonts w:hint="cs"/>
          <w:rtl/>
        </w:rPr>
        <w:t>ר</w:t>
      </w:r>
      <w:r w:rsidR="007A7757" w:rsidRPr="007A7757">
        <w:rPr>
          <w:rFonts w:hint="cs"/>
          <w:rtl/>
        </w:rPr>
        <w:t>שב"ץ סבור ש</w:t>
      </w:r>
      <w:r w:rsidR="00B54A20">
        <w:rPr>
          <w:rFonts w:hint="cs"/>
          <w:rtl/>
        </w:rPr>
        <w:t>מהמקורות השונים בסוגייתנו ניתן להעלות הכרעה חד משמעית</w:t>
      </w:r>
      <w:r w:rsidR="007A7757" w:rsidRPr="007A7757">
        <w:rPr>
          <w:rFonts w:hint="cs"/>
          <w:rtl/>
        </w:rPr>
        <w:t>:</w:t>
      </w:r>
    </w:p>
    <w:p w14:paraId="78D3B496" w14:textId="1BF76520" w:rsidR="007A7757" w:rsidRPr="007A7757" w:rsidRDefault="007A7757" w:rsidP="00EE5210">
      <w:pPr>
        <w:pStyle w:val="a4"/>
        <w:rPr>
          <w:rtl/>
        </w:rPr>
      </w:pPr>
      <w:r w:rsidRPr="007A7757">
        <w:rPr>
          <w:rFonts w:hint="cs"/>
          <w:rtl/>
        </w:rPr>
        <w:t>"</w:t>
      </w:r>
      <w:r w:rsidRPr="007A7757">
        <w:rPr>
          <w:rtl/>
        </w:rPr>
        <w:t>וכיון דלענין עבודה אסיק תלמודא דהותרה שבת</w:t>
      </w:r>
      <w:r w:rsidRPr="007A7757">
        <w:rPr>
          <w:rFonts w:hint="cs"/>
          <w:rtl/>
        </w:rPr>
        <w:t xml:space="preserve">, הוא הדין </w:t>
      </w:r>
      <w:r w:rsidRPr="007A7757">
        <w:rPr>
          <w:rtl/>
        </w:rPr>
        <w:t>לענין פקוח נפש דהא בתלמוד פ</w:t>
      </w:r>
      <w:r w:rsidRPr="007A7757">
        <w:rPr>
          <w:rFonts w:hint="cs"/>
          <w:rtl/>
        </w:rPr>
        <w:t xml:space="preserve">רק יום הכיפורים יליף ר' עקיבא </w:t>
      </w:r>
      <w:r w:rsidRPr="007A7757">
        <w:rPr>
          <w:rtl/>
        </w:rPr>
        <w:t>דפקוח נפש דוחה שבת ממה שאמר</w:t>
      </w:r>
      <w:r w:rsidRPr="007A7757">
        <w:rPr>
          <w:rFonts w:hint="cs"/>
          <w:rtl/>
        </w:rPr>
        <w:t>ה</w:t>
      </w:r>
      <w:r w:rsidRPr="007A7757">
        <w:rPr>
          <w:rtl/>
        </w:rPr>
        <w:t xml:space="preserve"> התורה </w:t>
      </w:r>
      <w:r w:rsidRPr="007A7757">
        <w:rPr>
          <w:rFonts w:hint="cs"/>
          <w:rtl/>
        </w:rPr>
        <w:t>"</w:t>
      </w:r>
      <w:r w:rsidRPr="007A7757">
        <w:rPr>
          <w:rtl/>
        </w:rPr>
        <w:t>מעם מזבחי תקחנו למות</w:t>
      </w:r>
      <w:r w:rsidRPr="007A7757">
        <w:rPr>
          <w:rFonts w:hint="cs"/>
          <w:rtl/>
        </w:rPr>
        <w:t xml:space="preserve">"... אם כן </w:t>
      </w:r>
      <w:r w:rsidRPr="007A7757">
        <w:rPr>
          <w:rtl/>
        </w:rPr>
        <w:t>פקוח נפש חמיר טפי מעבודה ואי לענין עבודה אמרינן דהותרה</w:t>
      </w:r>
      <w:r w:rsidRPr="007A7757">
        <w:rPr>
          <w:rFonts w:hint="cs"/>
          <w:rtl/>
        </w:rPr>
        <w:t xml:space="preserve">, כל שכן </w:t>
      </w:r>
      <w:r w:rsidRPr="007A7757">
        <w:rPr>
          <w:rtl/>
        </w:rPr>
        <w:t>לענין פקוח נפש</w:t>
      </w:r>
      <w:r w:rsidRPr="007A7757">
        <w:rPr>
          <w:rFonts w:hint="cs"/>
          <w:rtl/>
        </w:rPr>
        <w:t>...</w:t>
      </w:r>
    </w:p>
    <w:p w14:paraId="6CC3C54B" w14:textId="366071FD" w:rsidR="007A7757" w:rsidRPr="007A7757" w:rsidRDefault="007A7757" w:rsidP="00BF5720">
      <w:pPr>
        <w:pStyle w:val="a4"/>
        <w:rPr>
          <w:rtl/>
        </w:rPr>
      </w:pPr>
      <w:r w:rsidRPr="007A7757">
        <w:rPr>
          <w:rtl/>
        </w:rPr>
        <w:t>וכן נמי יש להוכיח כן מדברי ר</w:t>
      </w:r>
      <w:r w:rsidRPr="007A7757">
        <w:rPr>
          <w:rFonts w:hint="cs"/>
          <w:rtl/>
        </w:rPr>
        <w:t xml:space="preserve">' אלעזר בן עזריה שם, שלמד פיקוח נפש </w:t>
      </w:r>
      <w:r w:rsidRPr="007A7757">
        <w:rPr>
          <w:rtl/>
        </w:rPr>
        <w:t>ממילה</w:t>
      </w:r>
      <w:r w:rsidRPr="007A7757">
        <w:rPr>
          <w:rFonts w:hint="cs"/>
          <w:rtl/>
        </w:rPr>
        <w:t>,</w:t>
      </w:r>
      <w:r w:rsidRPr="007A7757">
        <w:rPr>
          <w:rtl/>
        </w:rPr>
        <w:t xml:space="preserve"> ונרא</w:t>
      </w:r>
      <w:r w:rsidRPr="007A7757">
        <w:rPr>
          <w:rFonts w:hint="cs"/>
          <w:rtl/>
        </w:rPr>
        <w:t>ה</w:t>
      </w:r>
      <w:r w:rsidRPr="007A7757">
        <w:rPr>
          <w:rtl/>
        </w:rPr>
        <w:t xml:space="preserve"> ודאי דשבת הותר למילה דלאו דחויה בלבד</w:t>
      </w:r>
      <w:r w:rsidRPr="007A7757">
        <w:rPr>
          <w:rFonts w:hint="cs"/>
          <w:rtl/>
        </w:rPr>
        <w:t>...</w:t>
      </w:r>
    </w:p>
    <w:p w14:paraId="2D74B02E" w14:textId="776C3BDC" w:rsidR="007A7757" w:rsidRPr="007A7757" w:rsidRDefault="007A7757" w:rsidP="00BF5720">
      <w:pPr>
        <w:pStyle w:val="a4"/>
        <w:rPr>
          <w:rtl/>
        </w:rPr>
      </w:pPr>
      <w:r w:rsidRPr="007A7757">
        <w:rPr>
          <w:rFonts w:hint="cs"/>
          <w:rtl/>
        </w:rPr>
        <w:t xml:space="preserve">ולפי זה </w:t>
      </w:r>
      <w:r w:rsidRPr="007A7757">
        <w:rPr>
          <w:rtl/>
        </w:rPr>
        <w:t>אם ענין נבל</w:t>
      </w:r>
      <w:r w:rsidRPr="007A7757">
        <w:rPr>
          <w:rFonts w:hint="cs"/>
          <w:rtl/>
        </w:rPr>
        <w:t>ה</w:t>
      </w:r>
      <w:r w:rsidRPr="007A7757">
        <w:rPr>
          <w:rtl/>
        </w:rPr>
        <w:t xml:space="preserve"> וחילול שבת תלוי במחלוקת זו של שבת אם הותרה או אם דחויה</w:t>
      </w:r>
      <w:r w:rsidRPr="007A7757">
        <w:rPr>
          <w:rFonts w:hint="cs"/>
          <w:rtl/>
        </w:rPr>
        <w:t>,</w:t>
      </w:r>
      <w:r w:rsidRPr="007A7757">
        <w:rPr>
          <w:rtl/>
        </w:rPr>
        <w:t xml:space="preserve"> הדבר פשוט שמחללין שבת ואין מאכילין אותו נבלה</w:t>
      </w:r>
      <w:r w:rsidRPr="007A7757">
        <w:rPr>
          <w:rFonts w:hint="cs"/>
          <w:rtl/>
        </w:rPr>
        <w:t>"</w:t>
      </w:r>
      <w:r w:rsidR="00BF5720">
        <w:rPr>
          <w:rFonts w:hint="cs"/>
          <w:rtl/>
        </w:rPr>
        <w:t>.</w:t>
      </w:r>
      <w:r w:rsidRPr="007A7757">
        <w:rPr>
          <w:rFonts w:hint="cs"/>
          <w:rtl/>
        </w:rPr>
        <w:t xml:space="preserve"> </w:t>
      </w:r>
      <w:r w:rsidRPr="00305C16">
        <w:rPr>
          <w:rFonts w:hint="cs"/>
          <w:sz w:val="18"/>
          <w:szCs w:val="20"/>
          <w:rtl/>
        </w:rPr>
        <w:t xml:space="preserve">(שו"ת </w:t>
      </w:r>
      <w:r w:rsidR="00BF5720" w:rsidRPr="00305C16">
        <w:rPr>
          <w:rFonts w:hint="cs"/>
          <w:sz w:val="18"/>
          <w:szCs w:val="20"/>
          <w:rtl/>
        </w:rPr>
        <w:t>הר</w:t>
      </w:r>
      <w:r w:rsidRPr="00305C16">
        <w:rPr>
          <w:rFonts w:hint="cs"/>
          <w:sz w:val="18"/>
          <w:szCs w:val="20"/>
          <w:rtl/>
        </w:rPr>
        <w:t>שב"ץ, ג' ל"ז)</w:t>
      </w:r>
    </w:p>
    <w:p w14:paraId="709797C5" w14:textId="20029826" w:rsidR="007A7757" w:rsidRPr="007A7757" w:rsidRDefault="007A7757" w:rsidP="007F35DE">
      <w:pPr>
        <w:pStyle w:val="aff3"/>
        <w:rPr>
          <w:rtl/>
        </w:rPr>
      </w:pPr>
      <w:r w:rsidRPr="007A7757">
        <w:rPr>
          <w:rFonts w:hint="cs"/>
          <w:rtl/>
        </w:rPr>
        <w:t>ה</w:t>
      </w:r>
      <w:r w:rsidR="004A3B96">
        <w:rPr>
          <w:rFonts w:hint="cs"/>
          <w:rtl/>
        </w:rPr>
        <w:t>ר</w:t>
      </w:r>
      <w:r w:rsidRPr="007A7757">
        <w:rPr>
          <w:rFonts w:hint="cs"/>
          <w:rtl/>
        </w:rPr>
        <w:t xml:space="preserve">שב"ץ סבור שאם המקור לפיקוח נפש הוא מעבודת המקדש או ממילה שהותרו שתיהן בשבת, אזי על כרחנו שפיקוח נפש הוא בגדר </w:t>
      </w:r>
      <w:r w:rsidR="001249DB">
        <w:rPr>
          <w:rFonts w:hint="cs"/>
          <w:rtl/>
        </w:rPr>
        <w:t>"</w:t>
      </w:r>
      <w:r w:rsidRPr="007A7757">
        <w:rPr>
          <w:rFonts w:hint="cs"/>
          <w:rtl/>
        </w:rPr>
        <w:t>הותרה</w:t>
      </w:r>
      <w:r w:rsidR="001249DB">
        <w:rPr>
          <w:rFonts w:hint="cs"/>
          <w:rtl/>
        </w:rPr>
        <w:t>"</w:t>
      </w:r>
      <w:r w:rsidRPr="007A7757">
        <w:rPr>
          <w:rFonts w:hint="cs"/>
          <w:rtl/>
        </w:rPr>
        <w:t xml:space="preserve">, ולא רק בגדר </w:t>
      </w:r>
      <w:r w:rsidR="009F5979">
        <w:rPr>
          <w:rFonts w:hint="cs"/>
          <w:rtl/>
        </w:rPr>
        <w:t>"</w:t>
      </w:r>
      <w:r w:rsidRPr="007A7757">
        <w:rPr>
          <w:rFonts w:hint="cs"/>
          <w:rtl/>
        </w:rPr>
        <w:t>דחויה</w:t>
      </w:r>
      <w:r w:rsidR="009F5979">
        <w:rPr>
          <w:rFonts w:hint="cs"/>
          <w:rtl/>
        </w:rPr>
        <w:t>"</w:t>
      </w:r>
      <w:r w:rsidRPr="007A7757">
        <w:rPr>
          <w:rFonts w:hint="cs"/>
          <w:rtl/>
        </w:rPr>
        <w:t>, שכן עבודת המקדש והמילה בשבת הן היתר גמור</w:t>
      </w:r>
      <w:r w:rsidR="007A5597">
        <w:rPr>
          <w:rFonts w:hint="cs"/>
          <w:rtl/>
        </w:rPr>
        <w:t xml:space="preserve">, וממילא יש </w:t>
      </w:r>
      <w:r w:rsidR="00E02E73">
        <w:rPr>
          <w:rFonts w:hint="cs"/>
          <w:rtl/>
        </w:rPr>
        <w:t xml:space="preserve">לשחוט </w:t>
      </w:r>
      <w:r w:rsidR="007A5597">
        <w:rPr>
          <w:rFonts w:hint="cs"/>
          <w:rtl/>
        </w:rPr>
        <w:t>בהמה טהורה</w:t>
      </w:r>
      <w:r w:rsidR="004C2DB2">
        <w:rPr>
          <w:rFonts w:hint="cs"/>
          <w:rtl/>
        </w:rPr>
        <w:t xml:space="preserve"> </w:t>
      </w:r>
      <w:r w:rsidR="00E02E73">
        <w:rPr>
          <w:rFonts w:hint="cs"/>
          <w:rtl/>
        </w:rPr>
        <w:t>עבור החולה ולהימנע מלהאכילו בבשר</w:t>
      </w:r>
      <w:r w:rsidR="004C2DB2">
        <w:rPr>
          <w:rFonts w:hint="cs"/>
          <w:rtl/>
        </w:rPr>
        <w:t xml:space="preserve"> נבילה</w:t>
      </w:r>
      <w:r w:rsidRPr="007A7757">
        <w:rPr>
          <w:rFonts w:hint="cs"/>
          <w:rtl/>
        </w:rPr>
        <w:t>.</w:t>
      </w:r>
    </w:p>
    <w:p w14:paraId="02A65037" w14:textId="21224F08" w:rsidR="007A7757" w:rsidRPr="007A7757" w:rsidRDefault="007A7757" w:rsidP="007A7757">
      <w:pPr>
        <w:rPr>
          <w:rtl/>
        </w:rPr>
      </w:pPr>
      <w:r w:rsidRPr="007A7757">
        <w:rPr>
          <w:rFonts w:hint="cs"/>
          <w:rtl/>
        </w:rPr>
        <w:t xml:space="preserve">דברים דומים כתב גם </w:t>
      </w:r>
      <w:r w:rsidR="00280858">
        <w:rPr>
          <w:rFonts w:hint="cs"/>
          <w:rtl/>
        </w:rPr>
        <w:t>ה</w:t>
      </w:r>
      <w:r w:rsidRPr="009C004D">
        <w:rPr>
          <w:rFonts w:hint="eastAsia"/>
          <w:b/>
          <w:bCs/>
          <w:rtl/>
        </w:rPr>
        <w:t>חתם</w:t>
      </w:r>
      <w:r w:rsidRPr="009C004D">
        <w:rPr>
          <w:b/>
          <w:bCs/>
          <w:rtl/>
        </w:rPr>
        <w:t xml:space="preserve"> </w:t>
      </w:r>
      <w:r w:rsidRPr="009C004D">
        <w:rPr>
          <w:rFonts w:hint="eastAsia"/>
          <w:b/>
          <w:bCs/>
          <w:rtl/>
        </w:rPr>
        <w:t>סופר</w:t>
      </w:r>
      <w:r w:rsidR="00280858">
        <w:rPr>
          <w:rFonts w:hint="cs"/>
          <w:rtl/>
        </w:rPr>
        <w:t xml:space="preserve"> בתשובותיו</w:t>
      </w:r>
      <w:r w:rsidRPr="007A7757">
        <w:rPr>
          <w:rFonts w:hint="cs"/>
          <w:rtl/>
        </w:rPr>
        <w:t xml:space="preserve">, אלא </w:t>
      </w:r>
      <w:r w:rsidR="001E69F2" w:rsidRPr="007A7757">
        <w:rPr>
          <w:rFonts w:hint="cs"/>
          <w:rtl/>
        </w:rPr>
        <w:t>ש</w:t>
      </w:r>
      <w:r w:rsidR="001E69F2">
        <w:rPr>
          <w:rFonts w:hint="cs"/>
          <w:rtl/>
        </w:rPr>
        <w:t>הוא</w:t>
      </w:r>
      <w:r w:rsidR="001E69F2" w:rsidRPr="007A7757">
        <w:rPr>
          <w:rFonts w:hint="cs"/>
          <w:rtl/>
        </w:rPr>
        <w:t xml:space="preserve"> </w:t>
      </w:r>
      <w:r w:rsidRPr="007A7757">
        <w:rPr>
          <w:rFonts w:hint="cs"/>
          <w:rtl/>
        </w:rPr>
        <w:t>הציע שהדרשות השונות בסוגי</w:t>
      </w:r>
      <w:r w:rsidR="00311D01">
        <w:rPr>
          <w:rFonts w:hint="cs"/>
          <w:rtl/>
        </w:rPr>
        <w:t>א</w:t>
      </w:r>
      <w:r w:rsidRPr="007A7757">
        <w:rPr>
          <w:rFonts w:hint="cs"/>
          <w:rtl/>
        </w:rPr>
        <w:t xml:space="preserve"> נחלקו בנקודה זו עצמה:</w:t>
      </w:r>
    </w:p>
    <w:p w14:paraId="32EE422A" w14:textId="34E396AE" w:rsidR="00FF2695" w:rsidRDefault="007A7757" w:rsidP="007F35DE">
      <w:pPr>
        <w:pStyle w:val="a4"/>
        <w:rPr>
          <w:rtl/>
        </w:rPr>
      </w:pPr>
      <w:r w:rsidRPr="007A7757">
        <w:rPr>
          <w:rFonts w:hint="cs"/>
          <w:rtl/>
        </w:rPr>
        <w:t>"</w:t>
      </w:r>
      <w:r w:rsidRPr="007A7757">
        <w:rPr>
          <w:rtl/>
        </w:rPr>
        <w:t xml:space="preserve">ובענין פיקוח נפש </w:t>
      </w:r>
      <w:r w:rsidRPr="007A7757">
        <w:rPr>
          <w:rFonts w:hint="cs"/>
          <w:rtl/>
        </w:rPr>
        <w:t xml:space="preserve">סבירא ליה למהר"ם מרוטנבורג </w:t>
      </w:r>
      <w:r w:rsidRPr="007A7757">
        <w:rPr>
          <w:rtl/>
        </w:rPr>
        <w:t>שברא"ש</w:t>
      </w:r>
      <w:r w:rsidRPr="007A7757">
        <w:rPr>
          <w:rFonts w:hint="cs"/>
          <w:rtl/>
        </w:rPr>
        <w:t xml:space="preserve"> (יומא, ח' י"ד) </w:t>
      </w:r>
      <w:r w:rsidRPr="007A7757">
        <w:rPr>
          <w:rtl/>
        </w:rPr>
        <w:t>דכל המצות דחוים ושבת הותרה</w:t>
      </w:r>
      <w:r w:rsidRPr="007A7757">
        <w:rPr>
          <w:rFonts w:hint="cs"/>
          <w:rtl/>
        </w:rPr>
        <w:t>,</w:t>
      </w:r>
      <w:r w:rsidRPr="007A7757">
        <w:rPr>
          <w:rtl/>
        </w:rPr>
        <w:t xml:space="preserve"> דה</w:t>
      </w:r>
      <w:r w:rsidRPr="007A7757">
        <w:rPr>
          <w:rFonts w:hint="cs"/>
          <w:rtl/>
        </w:rPr>
        <w:t xml:space="preserve">וה ליה </w:t>
      </w:r>
      <w:r w:rsidRPr="007A7757">
        <w:rPr>
          <w:rtl/>
        </w:rPr>
        <w:t xml:space="preserve">שבת לענין פיקוח נפש </w:t>
      </w:r>
      <w:r w:rsidRPr="007A7757">
        <w:rPr>
          <w:rFonts w:hint="cs"/>
          <w:rtl/>
        </w:rPr>
        <w:t xml:space="preserve">כיום טוב </w:t>
      </w:r>
      <w:r w:rsidRPr="007A7757">
        <w:rPr>
          <w:rtl/>
        </w:rPr>
        <w:t>לענין אוכל נפש. והטעם לכאורה, דדחית כל התורה נפקא מ</w:t>
      </w:r>
      <w:r w:rsidR="001938E5">
        <w:rPr>
          <w:rFonts w:hint="cs"/>
          <w:rtl/>
        </w:rPr>
        <w:t>'</w:t>
      </w:r>
      <w:r w:rsidRPr="007A7757">
        <w:rPr>
          <w:rtl/>
        </w:rPr>
        <w:t>וחי בהם</w:t>
      </w:r>
      <w:r w:rsidR="001938E5">
        <w:rPr>
          <w:rFonts w:hint="cs"/>
          <w:rtl/>
        </w:rPr>
        <w:t>'</w:t>
      </w:r>
      <w:r w:rsidR="001938E5" w:rsidRPr="007A7757">
        <w:rPr>
          <w:rtl/>
        </w:rPr>
        <w:t xml:space="preserve"> </w:t>
      </w:r>
      <w:r w:rsidRPr="007A7757">
        <w:rPr>
          <w:rtl/>
        </w:rPr>
        <w:t>ואינו אלא דחיה</w:t>
      </w:r>
      <w:r w:rsidRPr="007A7757">
        <w:rPr>
          <w:rFonts w:hint="cs"/>
          <w:rtl/>
        </w:rPr>
        <w:t>,</w:t>
      </w:r>
      <w:r w:rsidRPr="007A7757">
        <w:rPr>
          <w:rtl/>
        </w:rPr>
        <w:t xml:space="preserve"> ובשבת יתר עליהן קרא ושמרו בני ישראל את השבת לומר דהותרה</w:t>
      </w:r>
      <w:r w:rsidR="00FF2695" w:rsidRPr="007A7757">
        <w:rPr>
          <w:rtl/>
        </w:rPr>
        <w:t>.</w:t>
      </w:r>
    </w:p>
    <w:p w14:paraId="415FF3F8" w14:textId="1A186FD9" w:rsidR="007A7757" w:rsidRPr="007A7757" w:rsidRDefault="007A7757" w:rsidP="007F35DE">
      <w:pPr>
        <w:pStyle w:val="a4"/>
        <w:rPr>
          <w:rtl/>
        </w:rPr>
      </w:pPr>
      <w:r w:rsidRPr="007A7757">
        <w:rPr>
          <w:rtl/>
        </w:rPr>
        <w:t>אלא לפי</w:t>
      </w:r>
      <w:r w:rsidRPr="007A7757">
        <w:rPr>
          <w:rFonts w:hint="cs"/>
          <w:rtl/>
        </w:rPr>
        <w:t xml:space="preserve"> זה </w:t>
      </w:r>
      <w:r w:rsidRPr="007A7757">
        <w:rPr>
          <w:rtl/>
        </w:rPr>
        <w:t>תרווייהו צריכי וצ</w:t>
      </w:r>
      <w:r w:rsidRPr="007A7757">
        <w:rPr>
          <w:rFonts w:hint="cs"/>
          <w:rtl/>
        </w:rPr>
        <w:t xml:space="preserve">ריך עיון </w:t>
      </w:r>
      <w:r w:rsidRPr="007A7757">
        <w:rPr>
          <w:rtl/>
        </w:rPr>
        <w:t xml:space="preserve">ביומא פ"ה </w:t>
      </w:r>
      <w:r w:rsidRPr="007A7757">
        <w:rPr>
          <w:rFonts w:hint="cs"/>
          <w:rtl/>
        </w:rPr>
        <w:t>"</w:t>
      </w:r>
      <w:r w:rsidRPr="007A7757">
        <w:rPr>
          <w:rtl/>
        </w:rPr>
        <w:t>טבא חדא פלפולא חריפתא וכו', הא תרווייהו צריכי</w:t>
      </w:r>
      <w:r w:rsidRPr="007A7757">
        <w:rPr>
          <w:rFonts w:hint="cs"/>
          <w:rtl/>
        </w:rPr>
        <w:t xml:space="preserve">... </w:t>
      </w:r>
      <w:r w:rsidRPr="007A7757">
        <w:rPr>
          <w:rtl/>
        </w:rPr>
        <w:t>עוד יש לעיין דבעי למילף פיקוח נפש ממילה, ומילה דחויה ולא הותרה</w:t>
      </w:r>
      <w:r w:rsidRPr="007A7757">
        <w:rPr>
          <w:rFonts w:hint="cs"/>
          <w:rtl/>
        </w:rPr>
        <w:t>"</w:t>
      </w:r>
      <w:r w:rsidR="007F35DE">
        <w:rPr>
          <w:rFonts w:hint="cs"/>
          <w:rtl/>
        </w:rPr>
        <w:t>.</w:t>
      </w:r>
      <w:r w:rsidRPr="007A7757">
        <w:rPr>
          <w:rFonts w:hint="cs"/>
          <w:rtl/>
        </w:rPr>
        <w:t xml:space="preserve"> </w:t>
      </w:r>
      <w:r w:rsidRPr="007F35DE">
        <w:rPr>
          <w:rFonts w:hint="cs"/>
          <w:sz w:val="18"/>
          <w:szCs w:val="20"/>
          <w:rtl/>
        </w:rPr>
        <w:t xml:space="preserve">(שו"ת חתם סופר, אורח חיים </w:t>
      </w:r>
      <w:r w:rsidR="00CE2CA0">
        <w:rPr>
          <w:rFonts w:hint="cs"/>
          <w:sz w:val="18"/>
          <w:szCs w:val="20"/>
          <w:rtl/>
        </w:rPr>
        <w:t xml:space="preserve">סימן </w:t>
      </w:r>
      <w:r w:rsidRPr="007F35DE">
        <w:rPr>
          <w:rFonts w:hint="cs"/>
          <w:sz w:val="18"/>
          <w:szCs w:val="20"/>
          <w:rtl/>
        </w:rPr>
        <w:t>פ"ה)</w:t>
      </w:r>
    </w:p>
    <w:p w14:paraId="191F4E76" w14:textId="1DFB560E" w:rsidR="007A7757" w:rsidRPr="007A7757" w:rsidRDefault="007A7757" w:rsidP="007A7757">
      <w:pPr>
        <w:rPr>
          <w:rtl/>
        </w:rPr>
      </w:pPr>
      <w:r w:rsidRPr="007A7757">
        <w:rPr>
          <w:rFonts w:hint="cs"/>
          <w:rtl/>
        </w:rPr>
        <w:t>בניגוד ל</w:t>
      </w:r>
      <w:r w:rsidR="007771C2" w:rsidRPr="009C004D">
        <w:rPr>
          <w:rFonts w:hint="eastAsia"/>
          <w:rtl/>
        </w:rPr>
        <w:t>ר</w:t>
      </w:r>
      <w:r w:rsidRPr="007771C2">
        <w:rPr>
          <w:rFonts w:hint="eastAsia"/>
          <w:rtl/>
        </w:rPr>
        <w:t>שב</w:t>
      </w:r>
      <w:r w:rsidRPr="007771C2">
        <w:rPr>
          <w:rtl/>
        </w:rPr>
        <w:t>"ץ</w:t>
      </w:r>
      <w:r w:rsidRPr="007A7757">
        <w:rPr>
          <w:rFonts w:hint="cs"/>
          <w:rtl/>
        </w:rPr>
        <w:t>, שהניח כדבר פשוט שהמילה הותרה בשבת, ה</w:t>
      </w:r>
      <w:r w:rsidRPr="009C004D">
        <w:rPr>
          <w:rFonts w:hint="eastAsia"/>
          <w:b/>
          <w:bCs/>
          <w:rtl/>
        </w:rPr>
        <w:t>חתם</w:t>
      </w:r>
      <w:r w:rsidRPr="009C004D">
        <w:rPr>
          <w:b/>
          <w:bCs/>
          <w:rtl/>
        </w:rPr>
        <w:t xml:space="preserve"> </w:t>
      </w:r>
      <w:r w:rsidRPr="009C004D">
        <w:rPr>
          <w:rFonts w:hint="eastAsia"/>
          <w:b/>
          <w:bCs/>
          <w:rtl/>
        </w:rPr>
        <w:t>סופר</w:t>
      </w:r>
      <w:r w:rsidRPr="007A7757">
        <w:rPr>
          <w:rFonts w:hint="cs"/>
          <w:rtl/>
        </w:rPr>
        <w:t xml:space="preserve"> דווקא סבור שהמילה דחויה. </w:t>
      </w:r>
      <w:r w:rsidR="005965FE">
        <w:rPr>
          <w:rFonts w:hint="cs"/>
          <w:rtl/>
        </w:rPr>
        <w:t xml:space="preserve">אם כן, לדעתו </w:t>
      </w:r>
      <w:r w:rsidRPr="007A7757">
        <w:rPr>
          <w:rFonts w:hint="cs"/>
          <w:rtl/>
        </w:rPr>
        <w:t xml:space="preserve">יש מן הילפותות המובילות למסקנה ששבת </w:t>
      </w:r>
      <w:r w:rsidR="00E43363">
        <w:rPr>
          <w:rFonts w:hint="cs"/>
          <w:rtl/>
        </w:rPr>
        <w:t>"</w:t>
      </w:r>
      <w:r w:rsidRPr="007A7757">
        <w:rPr>
          <w:rFonts w:hint="cs"/>
          <w:rtl/>
        </w:rPr>
        <w:t>הותרה</w:t>
      </w:r>
      <w:r w:rsidR="00E43363">
        <w:rPr>
          <w:rFonts w:hint="cs"/>
          <w:rtl/>
        </w:rPr>
        <w:t>"</w:t>
      </w:r>
      <w:r w:rsidRPr="007A7757">
        <w:rPr>
          <w:rFonts w:hint="cs"/>
          <w:rtl/>
        </w:rPr>
        <w:t xml:space="preserve">, ובראשן הילפותא "חלל עליו שבת אחת כדי שישמור שבתות הרבה", </w:t>
      </w:r>
      <w:r w:rsidR="00F95E3A">
        <w:rPr>
          <w:rFonts w:hint="cs"/>
          <w:rtl/>
        </w:rPr>
        <w:t xml:space="preserve">אך </w:t>
      </w:r>
      <w:r w:rsidRPr="007A7757">
        <w:rPr>
          <w:rFonts w:hint="cs"/>
          <w:rtl/>
        </w:rPr>
        <w:t xml:space="preserve">הילפותא העיקרית </w:t>
      </w:r>
      <w:r w:rsidRPr="007A7757">
        <w:rPr>
          <w:rtl/>
        </w:rPr>
        <w:t>–</w:t>
      </w:r>
      <w:r w:rsidRPr="007A7757">
        <w:rPr>
          <w:rFonts w:hint="cs"/>
          <w:rtl/>
        </w:rPr>
        <w:t xml:space="preserve"> "וחי בהם", כמו גם הילפותא ממילה, מובילות למסקנה שהשבת אינה אלא </w:t>
      </w:r>
      <w:r w:rsidR="00E43363">
        <w:rPr>
          <w:rFonts w:hint="cs"/>
          <w:rtl/>
        </w:rPr>
        <w:t>"</w:t>
      </w:r>
      <w:r w:rsidRPr="007A7757">
        <w:rPr>
          <w:rFonts w:hint="cs"/>
          <w:rtl/>
        </w:rPr>
        <w:t>דחויה</w:t>
      </w:r>
      <w:r w:rsidR="00E43363">
        <w:rPr>
          <w:rFonts w:hint="cs"/>
          <w:rtl/>
        </w:rPr>
        <w:t>" בלבד</w:t>
      </w:r>
      <w:r w:rsidRPr="007A7757">
        <w:rPr>
          <w:rFonts w:hint="cs"/>
          <w:rtl/>
        </w:rPr>
        <w:t>. ה</w:t>
      </w:r>
      <w:r w:rsidRPr="009C004D">
        <w:rPr>
          <w:rFonts w:hint="eastAsia"/>
          <w:b/>
          <w:bCs/>
          <w:rtl/>
        </w:rPr>
        <w:t>חתם</w:t>
      </w:r>
      <w:r w:rsidRPr="009C004D">
        <w:rPr>
          <w:b/>
          <w:bCs/>
          <w:rtl/>
        </w:rPr>
        <w:t xml:space="preserve"> </w:t>
      </w:r>
      <w:r w:rsidRPr="009C004D">
        <w:rPr>
          <w:rFonts w:hint="eastAsia"/>
          <w:b/>
          <w:bCs/>
          <w:rtl/>
        </w:rPr>
        <w:t>סופר</w:t>
      </w:r>
      <w:r w:rsidRPr="007A7757">
        <w:rPr>
          <w:rFonts w:hint="cs"/>
          <w:rtl/>
        </w:rPr>
        <w:t xml:space="preserve"> משוכנע בהבחנה זו בין הדרשות, עד כדי כך שהוא נשאר ב</w:t>
      </w:r>
      <w:r w:rsidR="0024649B">
        <w:rPr>
          <w:rFonts w:hint="cs"/>
          <w:rtl/>
        </w:rPr>
        <w:t>'</w:t>
      </w:r>
      <w:r w:rsidRPr="007A7757">
        <w:rPr>
          <w:rFonts w:hint="cs"/>
          <w:rtl/>
        </w:rPr>
        <w:t>צריך עיון</w:t>
      </w:r>
      <w:r w:rsidR="0024649B">
        <w:rPr>
          <w:rFonts w:hint="cs"/>
          <w:rtl/>
        </w:rPr>
        <w:t>'</w:t>
      </w:r>
      <w:r w:rsidRPr="007A7757">
        <w:rPr>
          <w:rFonts w:hint="cs"/>
          <w:rtl/>
        </w:rPr>
        <w:t xml:space="preserve"> על קביעת הגמרא כי דרשת "וחי בהם" מייתרת את הדרשות האחרות</w:t>
      </w:r>
      <w:r w:rsidR="00322ED4">
        <w:rPr>
          <w:rFonts w:hint="cs"/>
          <w:rtl/>
        </w:rPr>
        <w:t>.</w:t>
      </w:r>
      <w:r w:rsidRPr="007A7757">
        <w:rPr>
          <w:vertAlign w:val="superscript"/>
          <w:rtl/>
        </w:rPr>
        <w:footnoteReference w:id="8"/>
      </w:r>
    </w:p>
    <w:p w14:paraId="6111B56B" w14:textId="77777777" w:rsidR="007A7757" w:rsidRPr="007A7757" w:rsidRDefault="007A7757" w:rsidP="007A7757">
      <w:pPr>
        <w:rPr>
          <w:rtl/>
        </w:rPr>
      </w:pPr>
    </w:p>
    <w:p w14:paraId="7F69BEAE" w14:textId="309F67A0" w:rsidR="007A7757" w:rsidRPr="007A7757" w:rsidRDefault="007A7757" w:rsidP="0035534F">
      <w:pPr>
        <w:pStyle w:val="I"/>
        <w:numPr>
          <w:ilvl w:val="0"/>
          <w:numId w:val="19"/>
        </w:numPr>
        <w:rPr>
          <w:rtl/>
        </w:rPr>
      </w:pPr>
      <w:r w:rsidRPr="007A7757">
        <w:rPr>
          <w:rFonts w:hint="cs"/>
          <w:rtl/>
        </w:rPr>
        <w:t>מילה בשבת</w:t>
      </w:r>
    </w:p>
    <w:p w14:paraId="16C5203C" w14:textId="537782A9" w:rsidR="007A7757" w:rsidRPr="007A7757" w:rsidRDefault="00E4376C" w:rsidP="007A7757">
      <w:pPr>
        <w:rPr>
          <w:rtl/>
        </w:rPr>
      </w:pPr>
      <w:r>
        <w:rPr>
          <w:rFonts w:hint="cs"/>
          <w:rtl/>
        </w:rPr>
        <w:t>בין אם מילה "הותרה" כדעת ה</w:t>
      </w:r>
      <w:r>
        <w:rPr>
          <w:rFonts w:hint="cs"/>
          <w:b/>
          <w:bCs/>
          <w:rtl/>
        </w:rPr>
        <w:t>תשב"ץ</w:t>
      </w:r>
      <w:r>
        <w:rPr>
          <w:rFonts w:hint="cs"/>
          <w:rtl/>
        </w:rPr>
        <w:t xml:space="preserve"> ובין אם "דחויה" כדעת ה</w:t>
      </w:r>
      <w:r>
        <w:rPr>
          <w:rFonts w:hint="cs"/>
          <w:b/>
          <w:bCs/>
          <w:rtl/>
        </w:rPr>
        <w:t>חתם סופר</w:t>
      </w:r>
      <w:r>
        <w:rPr>
          <w:rFonts w:hint="cs"/>
          <w:rtl/>
        </w:rPr>
        <w:t xml:space="preserve">, </w:t>
      </w:r>
      <w:r w:rsidR="00232E60">
        <w:rPr>
          <w:rFonts w:hint="cs"/>
          <w:rtl/>
        </w:rPr>
        <w:t xml:space="preserve">דווקא דרשתו של ר' אלעזר לגבי מילה בשבת </w:t>
      </w:r>
      <w:r w:rsidR="007A7757" w:rsidRPr="007A7757">
        <w:rPr>
          <w:rFonts w:hint="cs"/>
          <w:rtl/>
        </w:rPr>
        <w:t>היא הקשה ביותר להבנה</w:t>
      </w:r>
      <w:r w:rsidR="00232E60">
        <w:rPr>
          <w:rFonts w:hint="cs"/>
          <w:rtl/>
        </w:rPr>
        <w:t xml:space="preserve"> מבין הדרשות בסוגיא</w:t>
      </w:r>
      <w:r w:rsidR="007A7757" w:rsidRPr="007A7757">
        <w:rPr>
          <w:rFonts w:hint="cs"/>
          <w:rtl/>
        </w:rPr>
        <w:t>:</w:t>
      </w:r>
    </w:p>
    <w:p w14:paraId="23725D90" w14:textId="65F5CCB2" w:rsidR="007A7757" w:rsidRPr="007A7757" w:rsidRDefault="007A7757" w:rsidP="007637EE">
      <w:pPr>
        <w:pStyle w:val="a4"/>
        <w:rPr>
          <w:rtl/>
        </w:rPr>
      </w:pPr>
      <w:r w:rsidRPr="007A7757">
        <w:rPr>
          <w:rFonts w:hint="cs"/>
          <w:rtl/>
        </w:rPr>
        <w:lastRenderedPageBreak/>
        <w:t>"</w:t>
      </w:r>
      <w:r w:rsidRPr="007A7757">
        <w:rPr>
          <w:rtl/>
        </w:rPr>
        <w:t xml:space="preserve">נענה רבי אלעזר ואמר: ומה מילה, שהיא אחד ממאתים וארבעים ושמונה איברים שבאדם </w:t>
      </w:r>
      <w:r w:rsidR="007637EE">
        <w:rPr>
          <w:rtl/>
        </w:rPr>
        <w:t>–</w:t>
      </w:r>
      <w:r w:rsidRPr="007A7757">
        <w:rPr>
          <w:rtl/>
        </w:rPr>
        <w:t xml:space="preserve"> דוחה את השבת, קל וחומר לכל גופו </w:t>
      </w:r>
      <w:r w:rsidR="004B4BC9">
        <w:rPr>
          <w:rtl/>
        </w:rPr>
        <w:t>–</w:t>
      </w:r>
      <w:r w:rsidRPr="007A7757">
        <w:rPr>
          <w:rtl/>
        </w:rPr>
        <w:t xml:space="preserve"> שדוחה את השבת</w:t>
      </w:r>
      <w:r w:rsidRPr="007A7757">
        <w:rPr>
          <w:rFonts w:hint="cs"/>
          <w:rtl/>
        </w:rPr>
        <w:t>"</w:t>
      </w:r>
      <w:r w:rsidRPr="007A7757">
        <w:rPr>
          <w:rtl/>
        </w:rPr>
        <w:t>.</w:t>
      </w:r>
      <w:r w:rsidR="00313EED">
        <w:rPr>
          <w:rFonts w:hint="cs"/>
          <w:rtl/>
        </w:rPr>
        <w:t xml:space="preserve"> </w:t>
      </w:r>
      <w:r w:rsidR="00313EED" w:rsidRPr="00313EED">
        <w:rPr>
          <w:rFonts w:hint="cs"/>
          <w:sz w:val="18"/>
          <w:szCs w:val="20"/>
          <w:rtl/>
        </w:rPr>
        <w:t>(יומא פה:)</w:t>
      </w:r>
    </w:p>
    <w:p w14:paraId="1E6FAC28" w14:textId="65D2CA8F" w:rsidR="00E27D91" w:rsidRDefault="007A7757" w:rsidP="007A7757">
      <w:pPr>
        <w:rPr>
          <w:rtl/>
        </w:rPr>
      </w:pPr>
      <w:r w:rsidRPr="007A7757">
        <w:rPr>
          <w:rFonts w:hint="cs"/>
          <w:rtl/>
        </w:rPr>
        <w:t xml:space="preserve">כאמור, מילה אכן דוחה שבת, אך לא </w:t>
      </w:r>
      <w:r w:rsidR="00E27D91">
        <w:rPr>
          <w:rFonts w:hint="cs"/>
          <w:rtl/>
        </w:rPr>
        <w:t xml:space="preserve">נאמר בפירוש </w:t>
      </w:r>
      <w:r w:rsidR="00FD7F2F">
        <w:rPr>
          <w:rFonts w:hint="cs"/>
          <w:rtl/>
        </w:rPr>
        <w:t xml:space="preserve">על מה מתבסס </w:t>
      </w:r>
      <w:r w:rsidRPr="007A7757">
        <w:rPr>
          <w:rFonts w:hint="cs"/>
          <w:rtl/>
        </w:rPr>
        <w:t>ה</w:t>
      </w:r>
      <w:r w:rsidR="00CC2BC4">
        <w:rPr>
          <w:rFonts w:hint="cs"/>
          <w:rtl/>
        </w:rPr>
        <w:t>'</w:t>
      </w:r>
      <w:r w:rsidRPr="007A7757">
        <w:rPr>
          <w:rFonts w:hint="cs"/>
          <w:rtl/>
        </w:rPr>
        <w:t>קל וחומר</w:t>
      </w:r>
      <w:r w:rsidR="00CC2BC4">
        <w:rPr>
          <w:rFonts w:hint="cs"/>
          <w:rtl/>
        </w:rPr>
        <w:t>'</w:t>
      </w:r>
      <w:r w:rsidRPr="007A7757">
        <w:rPr>
          <w:rFonts w:hint="cs"/>
          <w:rtl/>
        </w:rPr>
        <w:t xml:space="preserve"> ממילה לפיקוח נפש</w:t>
      </w:r>
      <w:r w:rsidR="00CC2BC4">
        <w:rPr>
          <w:rFonts w:hint="cs"/>
          <w:rtl/>
        </w:rPr>
        <w:t>.</w:t>
      </w:r>
      <w:r w:rsidRPr="007A7757">
        <w:rPr>
          <w:vertAlign w:val="superscript"/>
          <w:rtl/>
        </w:rPr>
        <w:footnoteReference w:id="9"/>
      </w:r>
    </w:p>
    <w:p w14:paraId="757C26E4" w14:textId="045E301B" w:rsidR="007A7757" w:rsidRPr="007A7757" w:rsidRDefault="007A7757" w:rsidP="007A7757">
      <w:pPr>
        <w:rPr>
          <w:rtl/>
        </w:rPr>
      </w:pPr>
      <w:r w:rsidRPr="007A7757">
        <w:rPr>
          <w:rFonts w:hint="cs"/>
          <w:rtl/>
        </w:rPr>
        <w:t xml:space="preserve">רש"י מקצר בפירושו, אך מלשונו משמע שההיתר למול בשבת מבוסס על העובדה שמי שאיננו </w:t>
      </w:r>
      <w:r w:rsidR="00E411B9">
        <w:rPr>
          <w:rFonts w:hint="cs"/>
          <w:rtl/>
        </w:rPr>
        <w:t>ני</w:t>
      </w:r>
      <w:r w:rsidRPr="007A7757">
        <w:rPr>
          <w:rFonts w:hint="cs"/>
          <w:rtl/>
        </w:rPr>
        <w:t>מ</w:t>
      </w:r>
      <w:r w:rsidR="00E411B9">
        <w:rPr>
          <w:rFonts w:hint="cs"/>
          <w:rtl/>
        </w:rPr>
        <w:t>ו</w:t>
      </w:r>
      <w:r w:rsidRPr="007A7757">
        <w:rPr>
          <w:rFonts w:hint="cs"/>
          <w:rtl/>
        </w:rPr>
        <w:t>ל חייב כרת, ו</w:t>
      </w:r>
      <w:r w:rsidR="00A065C6">
        <w:rPr>
          <w:rFonts w:hint="cs"/>
          <w:rtl/>
        </w:rPr>
        <w:t>מכאן נובע ש</w:t>
      </w:r>
      <w:r w:rsidRPr="007A7757">
        <w:rPr>
          <w:rFonts w:hint="cs"/>
          <w:rtl/>
        </w:rPr>
        <w:t>אם התירו למול כדי להינצל מן הכרת, אזי קל וחומר שיתירו לחלל שבת כדי להציל את הנפש</w:t>
      </w:r>
      <w:r w:rsidR="00A50BE3">
        <w:rPr>
          <w:rFonts w:hint="cs"/>
          <w:rtl/>
        </w:rPr>
        <w:t xml:space="preserve"> עצמה</w:t>
      </w:r>
      <w:r w:rsidRPr="007A7757">
        <w:rPr>
          <w:rFonts w:hint="cs"/>
          <w:rtl/>
        </w:rPr>
        <w:t xml:space="preserve">. רבנו חננאל </w:t>
      </w:r>
      <w:r w:rsidR="00C44664">
        <w:rPr>
          <w:rFonts w:hint="cs"/>
          <w:rtl/>
        </w:rPr>
        <w:t xml:space="preserve">שם </w:t>
      </w:r>
      <w:r w:rsidRPr="007A7757">
        <w:rPr>
          <w:rFonts w:hint="cs"/>
          <w:rtl/>
        </w:rPr>
        <w:t xml:space="preserve">מרחיב יותר בדברים, ומזכיר את </w:t>
      </w:r>
      <w:r w:rsidR="00015057">
        <w:rPr>
          <w:rFonts w:hint="cs"/>
          <w:rtl/>
        </w:rPr>
        <w:t>שאירע ל</w:t>
      </w:r>
      <w:r w:rsidRPr="007A7757">
        <w:rPr>
          <w:rFonts w:hint="cs"/>
          <w:rtl/>
        </w:rPr>
        <w:t>משה ו</w:t>
      </w:r>
      <w:r w:rsidR="00015057">
        <w:rPr>
          <w:rFonts w:hint="cs"/>
          <w:rtl/>
        </w:rPr>
        <w:t>ל</w:t>
      </w:r>
      <w:r w:rsidRPr="007A7757">
        <w:rPr>
          <w:rFonts w:hint="cs"/>
          <w:rtl/>
        </w:rPr>
        <w:t>ציפורה במלון</w:t>
      </w:r>
      <w:r w:rsidR="00015057">
        <w:rPr>
          <w:rFonts w:hint="cs"/>
          <w:rtl/>
        </w:rPr>
        <w:t xml:space="preserve"> </w:t>
      </w:r>
      <w:r w:rsidR="00015057" w:rsidRPr="009C004D">
        <w:rPr>
          <w:sz w:val="16"/>
          <w:szCs w:val="20"/>
          <w:rtl/>
        </w:rPr>
        <w:t>(</w:t>
      </w:r>
      <w:r w:rsidR="009A6931" w:rsidRPr="009C004D">
        <w:rPr>
          <w:rFonts w:hint="eastAsia"/>
          <w:sz w:val="16"/>
          <w:szCs w:val="20"/>
          <w:rtl/>
        </w:rPr>
        <w:t>שמות</w:t>
      </w:r>
      <w:r w:rsidR="009A6931" w:rsidRPr="009C004D">
        <w:rPr>
          <w:sz w:val="16"/>
          <w:szCs w:val="20"/>
          <w:rtl/>
        </w:rPr>
        <w:t xml:space="preserve"> </w:t>
      </w:r>
      <w:r w:rsidR="009A6931" w:rsidRPr="009C004D">
        <w:rPr>
          <w:rFonts w:hint="eastAsia"/>
          <w:sz w:val="16"/>
          <w:szCs w:val="20"/>
          <w:rtl/>
        </w:rPr>
        <w:t>ד</w:t>
      </w:r>
      <w:r w:rsidR="009A6931" w:rsidRPr="009C004D">
        <w:rPr>
          <w:sz w:val="16"/>
          <w:szCs w:val="20"/>
          <w:rtl/>
        </w:rPr>
        <w:t xml:space="preserve">', </w:t>
      </w:r>
      <w:r w:rsidR="009A6931" w:rsidRPr="009C004D">
        <w:rPr>
          <w:rFonts w:hint="eastAsia"/>
          <w:sz w:val="16"/>
          <w:szCs w:val="20"/>
          <w:rtl/>
        </w:rPr>
        <w:t>כד</w:t>
      </w:r>
      <w:r w:rsidR="009A6931" w:rsidRPr="009C004D">
        <w:rPr>
          <w:sz w:val="16"/>
          <w:szCs w:val="20"/>
          <w:rtl/>
        </w:rPr>
        <w:t>-כו</w:t>
      </w:r>
      <w:r w:rsidR="00015057" w:rsidRPr="009C004D">
        <w:rPr>
          <w:sz w:val="16"/>
          <w:szCs w:val="20"/>
          <w:rtl/>
        </w:rPr>
        <w:t>)</w:t>
      </w:r>
      <w:r w:rsidRPr="007A7757">
        <w:rPr>
          <w:rFonts w:hint="cs"/>
          <w:rtl/>
        </w:rPr>
        <w:t>, שם למדנו שהמבטל מצות מילה מתחייב בנפשו. מכאן, לדעתו, המילה בשבת באה "לפדותו מן המיתה", ואם כך יש להתיר כל חילול שבת לצורך הצלת הנפש.</w:t>
      </w:r>
    </w:p>
    <w:p w14:paraId="36ECE0E8" w14:textId="6C379B72" w:rsidR="007A7757" w:rsidRPr="007A7757" w:rsidRDefault="007A7757" w:rsidP="004D1BCE">
      <w:pPr>
        <w:pStyle w:val="26"/>
        <w:rPr>
          <w:rtl/>
        </w:rPr>
      </w:pPr>
      <w:r w:rsidRPr="007A7757">
        <w:rPr>
          <w:rFonts w:hint="cs"/>
          <w:rtl/>
        </w:rPr>
        <w:t xml:space="preserve">גם ילפותא זו </w:t>
      </w:r>
      <w:r w:rsidR="00BA6FAE">
        <w:rPr>
          <w:rFonts w:hint="cs"/>
          <w:rtl/>
        </w:rPr>
        <w:t>שימשה כ</w:t>
      </w:r>
      <w:r w:rsidRPr="007A7757">
        <w:rPr>
          <w:rFonts w:hint="cs"/>
          <w:rtl/>
        </w:rPr>
        <w:t xml:space="preserve">מקור לדיון הלכתי בענייני פיקוח נפש. באחת מתשובותיו המרתקות </w:t>
      </w:r>
      <w:r w:rsidR="009E26C5">
        <w:rPr>
          <w:rFonts w:hint="cs"/>
          <w:rtl/>
        </w:rPr>
        <w:t xml:space="preserve">של הריא"ה הרצוג </w:t>
      </w:r>
      <w:r w:rsidRPr="007A7757">
        <w:rPr>
          <w:rFonts w:hint="cs"/>
          <w:rtl/>
        </w:rPr>
        <w:t xml:space="preserve">בענייני ביטחון שנכתבה בעיצומה של מלחמת הקוממיות, </w:t>
      </w:r>
      <w:r w:rsidR="009E26C5">
        <w:rPr>
          <w:rFonts w:hint="cs"/>
          <w:rtl/>
        </w:rPr>
        <w:t xml:space="preserve">הוא </w:t>
      </w:r>
      <w:r w:rsidRPr="007A7757">
        <w:rPr>
          <w:rFonts w:hint="cs"/>
          <w:rtl/>
        </w:rPr>
        <w:t>דן בשאלת היחס שבין פיקוח נפש עכשווי ובין פיקוח נפש עתידי. גם בסוגי</w:t>
      </w:r>
      <w:r w:rsidR="000B0D9D">
        <w:rPr>
          <w:rFonts w:hint="cs"/>
          <w:rtl/>
        </w:rPr>
        <w:t>א</w:t>
      </w:r>
      <w:r w:rsidRPr="007A7757">
        <w:rPr>
          <w:rFonts w:hint="cs"/>
          <w:rtl/>
        </w:rPr>
        <w:t xml:space="preserve"> זו עוד נדון בהרחבה בהמשך דרכנו, אך </w:t>
      </w:r>
      <w:r w:rsidR="00DA748F">
        <w:rPr>
          <w:rFonts w:hint="cs"/>
          <w:rtl/>
        </w:rPr>
        <w:t xml:space="preserve">חשוב לענייננו כי </w:t>
      </w:r>
      <w:r w:rsidRPr="007A7757">
        <w:rPr>
          <w:rFonts w:hint="cs"/>
          <w:rtl/>
        </w:rPr>
        <w:t>תוך כדי דבריו מבהיר הרב הרצוג</w:t>
      </w:r>
      <w:r w:rsidR="00B40E08">
        <w:rPr>
          <w:rFonts w:hint="cs"/>
          <w:rtl/>
        </w:rPr>
        <w:t xml:space="preserve"> כך</w:t>
      </w:r>
      <w:r w:rsidRPr="007A7757">
        <w:rPr>
          <w:rFonts w:hint="cs"/>
          <w:rtl/>
        </w:rPr>
        <w:t>:</w:t>
      </w:r>
    </w:p>
    <w:p w14:paraId="387CE34C" w14:textId="553AA4BF" w:rsidR="007A7757" w:rsidRPr="007A7757" w:rsidRDefault="007A7757" w:rsidP="004D1BCE">
      <w:pPr>
        <w:pStyle w:val="a4"/>
        <w:rPr>
          <w:rtl/>
        </w:rPr>
      </w:pPr>
      <w:r w:rsidRPr="007A7757">
        <w:rPr>
          <w:rFonts w:hint="cs"/>
          <w:rtl/>
        </w:rPr>
        <w:t>"</w:t>
      </w:r>
      <w:r w:rsidRPr="007A7757">
        <w:rPr>
          <w:rtl/>
        </w:rPr>
        <w:t>ולכאורה הרי גם במילה אין זו אלא ספק פיקו</w:t>
      </w:r>
      <w:r w:rsidRPr="007A7757">
        <w:rPr>
          <w:rFonts w:hint="cs"/>
          <w:rtl/>
        </w:rPr>
        <w:t xml:space="preserve">ח נפש, </w:t>
      </w:r>
      <w:r w:rsidRPr="007A7757">
        <w:rPr>
          <w:rtl/>
        </w:rPr>
        <w:t>שאם יחיה עד מחר ונמול אותו אין שום חשש של סכנת כרת</w:t>
      </w:r>
      <w:r w:rsidRPr="007A7757">
        <w:rPr>
          <w:rFonts w:hint="cs"/>
          <w:rtl/>
        </w:rPr>
        <w:t xml:space="preserve"> ... </w:t>
      </w:r>
      <w:r w:rsidRPr="007A7757">
        <w:rPr>
          <w:rtl/>
        </w:rPr>
        <w:t>ודן ר</w:t>
      </w:r>
      <w:r w:rsidRPr="007A7757">
        <w:rPr>
          <w:rFonts w:hint="cs"/>
          <w:rtl/>
        </w:rPr>
        <w:t xml:space="preserve">' אלעזר </w:t>
      </w:r>
      <w:r w:rsidRPr="007A7757">
        <w:rPr>
          <w:rtl/>
        </w:rPr>
        <w:t>מזה עד היכן כחו של פיקו</w:t>
      </w:r>
      <w:r w:rsidRPr="007A7757">
        <w:rPr>
          <w:rFonts w:hint="cs"/>
          <w:rtl/>
        </w:rPr>
        <w:t xml:space="preserve">ח נפש </w:t>
      </w:r>
      <w:r w:rsidRPr="007A7757">
        <w:rPr>
          <w:rtl/>
        </w:rPr>
        <w:t>מגיע, שהתורה התירה למול בשבת, מפני שבביטול מצוה זו יש מציאות של כרת</w:t>
      </w:r>
      <w:r w:rsidRPr="007A7757">
        <w:rPr>
          <w:rFonts w:hint="cs"/>
          <w:rtl/>
        </w:rPr>
        <w:t>".</w:t>
      </w:r>
      <w:r w:rsidR="00AB328A">
        <w:rPr>
          <w:rStyle w:val="aa"/>
          <w:rtl/>
        </w:rPr>
        <w:footnoteReference w:id="10"/>
      </w:r>
    </w:p>
    <w:p w14:paraId="2A28AB3C" w14:textId="7C3DB41F" w:rsidR="007A7757" w:rsidRPr="007A7757" w:rsidRDefault="007A7757" w:rsidP="007A7757">
      <w:r w:rsidRPr="007A7757">
        <w:rPr>
          <w:rFonts w:hint="cs"/>
          <w:rtl/>
        </w:rPr>
        <w:t xml:space="preserve">בהמשך דבריו שם </w:t>
      </w:r>
      <w:r w:rsidR="00457187">
        <w:rPr>
          <w:rFonts w:hint="cs"/>
          <w:rtl/>
        </w:rPr>
        <w:t xml:space="preserve">הוא </w:t>
      </w:r>
      <w:r w:rsidRPr="007A7757">
        <w:rPr>
          <w:rFonts w:hint="cs"/>
          <w:rtl/>
        </w:rPr>
        <w:t xml:space="preserve">הוסיף לפלפל באריכות בזיקה שבין ההיתר למול ובין היתר פיקוח נפש, אך הנקודה העקרונית היא שלעיתים </w:t>
      </w:r>
      <w:r w:rsidR="00091AA9">
        <w:rPr>
          <w:rFonts w:hint="cs"/>
          <w:rtl/>
        </w:rPr>
        <w:t xml:space="preserve">איננו </w:t>
      </w:r>
      <w:r w:rsidRPr="007A7757">
        <w:rPr>
          <w:rFonts w:hint="cs"/>
          <w:rtl/>
        </w:rPr>
        <w:t xml:space="preserve">חוששים </w:t>
      </w:r>
      <w:r w:rsidR="00A0251A">
        <w:rPr>
          <w:rFonts w:hint="cs"/>
          <w:rtl/>
        </w:rPr>
        <w:t xml:space="preserve">רק </w:t>
      </w:r>
      <w:r w:rsidRPr="007A7757">
        <w:rPr>
          <w:rFonts w:hint="cs"/>
          <w:rtl/>
        </w:rPr>
        <w:t xml:space="preserve">לפיקוח </w:t>
      </w:r>
      <w:r w:rsidRPr="007A7757">
        <w:rPr>
          <w:rFonts w:hint="cs"/>
          <w:rtl/>
        </w:rPr>
        <w:t xml:space="preserve">נפש </w:t>
      </w:r>
      <w:r w:rsidR="00A0251A">
        <w:rPr>
          <w:rFonts w:hint="cs"/>
          <w:rtl/>
        </w:rPr>
        <w:t>ש</w:t>
      </w:r>
      <w:r w:rsidRPr="007A7757">
        <w:rPr>
          <w:rFonts w:hint="cs"/>
          <w:rtl/>
        </w:rPr>
        <w:t xml:space="preserve">בהווה, </w:t>
      </w:r>
      <w:r w:rsidR="00EE5EDF">
        <w:rPr>
          <w:rFonts w:hint="cs"/>
          <w:rtl/>
        </w:rPr>
        <w:t>ו</w:t>
      </w:r>
      <w:r w:rsidR="00127B3D">
        <w:rPr>
          <w:rFonts w:hint="cs"/>
          <w:rtl/>
        </w:rPr>
        <w:t xml:space="preserve">יש מקום לפעולה </w:t>
      </w:r>
      <w:r w:rsidRPr="007A7757">
        <w:rPr>
          <w:rFonts w:hint="cs"/>
          <w:rtl/>
        </w:rPr>
        <w:t xml:space="preserve">גם </w:t>
      </w:r>
      <w:r w:rsidR="00127B3D">
        <w:rPr>
          <w:rFonts w:hint="cs"/>
          <w:rtl/>
        </w:rPr>
        <w:t>מחשש ל</w:t>
      </w:r>
      <w:r w:rsidR="00127B3D" w:rsidRPr="007A7757">
        <w:rPr>
          <w:rFonts w:hint="cs"/>
          <w:rtl/>
        </w:rPr>
        <w:t xml:space="preserve">סכנה </w:t>
      </w:r>
      <w:r w:rsidRPr="007A7757">
        <w:rPr>
          <w:rFonts w:hint="cs"/>
          <w:rtl/>
        </w:rPr>
        <w:t>עתידית</w:t>
      </w:r>
      <w:r w:rsidR="00733A4B">
        <w:rPr>
          <w:rFonts w:hint="cs"/>
          <w:rtl/>
        </w:rPr>
        <w:t>.</w:t>
      </w:r>
      <w:r w:rsidRPr="007A7757">
        <w:rPr>
          <w:vertAlign w:val="superscript"/>
          <w:rtl/>
        </w:rPr>
        <w:footnoteReference w:id="11"/>
      </w:r>
    </w:p>
    <w:p w14:paraId="753DE15A" w14:textId="77777777" w:rsidR="007A7757" w:rsidRPr="001E0F1D" w:rsidRDefault="007A7757" w:rsidP="007A7757">
      <w:pPr>
        <w:rPr>
          <w:rtl/>
        </w:rPr>
      </w:pPr>
    </w:p>
    <w:p w14:paraId="61FB419D" w14:textId="762C7382" w:rsidR="007A7757" w:rsidRPr="007A7757" w:rsidRDefault="007A7757" w:rsidP="008A1B7D">
      <w:pPr>
        <w:pStyle w:val="I"/>
        <w:numPr>
          <w:ilvl w:val="0"/>
          <w:numId w:val="19"/>
        </w:numPr>
        <w:rPr>
          <w:rtl/>
        </w:rPr>
      </w:pPr>
      <w:r w:rsidRPr="007A7757">
        <w:rPr>
          <w:rFonts w:hint="cs"/>
          <w:rtl/>
        </w:rPr>
        <w:t>"היא מסורה בידכם"</w:t>
      </w:r>
    </w:p>
    <w:p w14:paraId="7F11110D" w14:textId="66341680" w:rsidR="007A7757" w:rsidRPr="007A7757" w:rsidRDefault="007A7757" w:rsidP="007A7757">
      <w:pPr>
        <w:rPr>
          <w:rtl/>
        </w:rPr>
      </w:pPr>
      <w:r w:rsidRPr="007A7757">
        <w:rPr>
          <w:rFonts w:hint="cs"/>
          <w:rtl/>
        </w:rPr>
        <w:t>עיקרון חשוב נוסף בהלכות פיקוח נפש מוביל אותנו אל הדרשה החמישית</w:t>
      </w:r>
      <w:r w:rsidR="00184D94">
        <w:rPr>
          <w:rFonts w:hint="cs"/>
          <w:rtl/>
        </w:rPr>
        <w:t>,</w:t>
      </w:r>
      <w:r w:rsidRPr="007A7757">
        <w:rPr>
          <w:rFonts w:hint="cs"/>
          <w:rtl/>
        </w:rPr>
        <w:t xml:space="preserve"> "היא מסורה בידכם ואין אתם מסורים בידה". דרשה זו מתקשרת באופן ישיר להיבט הערכי בפיקוח נפש שעליו למדנו בשיעורים הקודמים, ועל חביבות נפשם של ישראל לפני המקום יותר מן המצוות. עמד על כך בהרחבה </w:t>
      </w:r>
      <w:r w:rsidR="00295D4F">
        <w:rPr>
          <w:rFonts w:hint="cs"/>
          <w:rtl/>
        </w:rPr>
        <w:t>ה</w:t>
      </w:r>
      <w:r w:rsidRPr="009C004D">
        <w:rPr>
          <w:rFonts w:hint="eastAsia"/>
          <w:b/>
          <w:bCs/>
          <w:rtl/>
        </w:rPr>
        <w:t>משך</w:t>
      </w:r>
      <w:r w:rsidRPr="009C004D">
        <w:rPr>
          <w:b/>
          <w:bCs/>
          <w:rtl/>
        </w:rPr>
        <w:t xml:space="preserve"> </w:t>
      </w:r>
      <w:r w:rsidRPr="009C004D">
        <w:rPr>
          <w:rFonts w:hint="eastAsia"/>
          <w:b/>
          <w:bCs/>
          <w:rtl/>
        </w:rPr>
        <w:t>חכמה</w:t>
      </w:r>
      <w:r w:rsidRPr="007A7757">
        <w:rPr>
          <w:rFonts w:hint="cs"/>
          <w:rtl/>
        </w:rPr>
        <w:t>:</w:t>
      </w:r>
    </w:p>
    <w:p w14:paraId="5BA9B198" w14:textId="77501579" w:rsidR="00E51D7C" w:rsidRDefault="009825F2" w:rsidP="00C76E86">
      <w:pPr>
        <w:pStyle w:val="a4"/>
        <w:rPr>
          <w:rtl/>
        </w:rPr>
      </w:pPr>
      <w:r>
        <w:rPr>
          <w:rFonts w:hint="cs"/>
          <w:rtl/>
        </w:rPr>
        <w:t>"'</w:t>
      </w:r>
      <w:r w:rsidR="007A7757" w:rsidRPr="007A7757">
        <w:rPr>
          <w:rtl/>
        </w:rPr>
        <w:t>ושמרתם את השבת כי קודש היא לכם, מחלליה מות יומת, כי כל העושה בה מלאכה ונכרתה הנפש ההיא</w:t>
      </w:r>
      <w:r>
        <w:rPr>
          <w:rFonts w:hint="cs"/>
          <w:rtl/>
        </w:rPr>
        <w:t>'</w:t>
      </w:r>
      <w:r w:rsidR="007A7757" w:rsidRPr="007A7757">
        <w:rPr>
          <w:rFonts w:hint="cs"/>
          <w:rtl/>
        </w:rPr>
        <w:t xml:space="preserve">... </w:t>
      </w:r>
      <w:r w:rsidR="007A7757" w:rsidRPr="007A7757">
        <w:rPr>
          <w:rtl/>
        </w:rPr>
        <w:t>פשטא דקרא נראה דאמר דלא יהיה לפלא, הלא השבת גופיה נדחית מפני פיקוח נפש אחת מישראל, והרי היא קלה אף מפני ספק פיקוח נפשו של אדם, ומי שעובר על השבת נהרג ונסקל</w:t>
      </w:r>
      <w:r w:rsidR="00E51D7C" w:rsidRPr="007A7757">
        <w:rPr>
          <w:rtl/>
        </w:rPr>
        <w:t>!</w:t>
      </w:r>
    </w:p>
    <w:p w14:paraId="4CC82AF0" w14:textId="5654AF27" w:rsidR="007A7757" w:rsidRPr="007A7757" w:rsidRDefault="007A7757" w:rsidP="00C76E86">
      <w:pPr>
        <w:pStyle w:val="a4"/>
        <w:rPr>
          <w:rtl/>
        </w:rPr>
      </w:pPr>
      <w:r w:rsidRPr="007A7757">
        <w:rPr>
          <w:rtl/>
        </w:rPr>
        <w:t>אכן באמת קדושת השבת נדחית מפני נפשו של ישראל, כי אם אין ישראל ליכא שבת בעולם, ומי יעידו על שביתות השם ממעשיו ועל קדמותו בעולם?! אכן, אם הישראל לא שמר את השבת הוא גרוע ונבזה אף מן הבהמה, ונסקל, וזה כפרתו, כי גם אם אינו נסקל נפשו נכרתת מן הקשר האמיץ אשר קשורה כנסת ישראל בה' ובתורתו, ומיתתו טובה גדולה לו</w:t>
      </w:r>
      <w:r w:rsidRPr="007A7757">
        <w:rPr>
          <w:rFonts w:hint="cs"/>
          <w:rtl/>
        </w:rPr>
        <w:t xml:space="preserve"> ...</w:t>
      </w:r>
    </w:p>
    <w:p w14:paraId="362425E9" w14:textId="0B94A778" w:rsidR="007A7757" w:rsidRPr="007A7757" w:rsidRDefault="007A7757" w:rsidP="00C76E86">
      <w:pPr>
        <w:pStyle w:val="a4"/>
        <w:rPr>
          <w:rtl/>
        </w:rPr>
      </w:pPr>
      <w:r w:rsidRPr="007A7757">
        <w:rPr>
          <w:rtl/>
        </w:rPr>
        <w:t xml:space="preserve">וזה שאמר "ושמרתם את השבת כי קודש היא לכם", היינו שהיא נתונה לכם ואתה העיקר והיא הטפילה לכם [וכן דריש ר' יונתן בר יוסף </w:t>
      </w:r>
      <w:r w:rsidRPr="007A7757">
        <w:rPr>
          <w:rtl/>
        </w:rPr>
        <w:lastRenderedPageBreak/>
        <w:t xml:space="preserve">יומא פה, ב ובמכילתא]. ועושין כל צרכיהם בחולי שיש בו סכנה בשבת, כי אם אין ישראל מי המה המקדשים אותה! ואף על פי כן </w:t>
      </w:r>
      <w:r w:rsidR="001D437F">
        <w:rPr>
          <w:rtl/>
        </w:rPr>
        <w:t>–</w:t>
      </w:r>
      <w:r w:rsidRPr="007A7757">
        <w:rPr>
          <w:rtl/>
        </w:rPr>
        <w:t xml:space="preserve"> </w:t>
      </w:r>
      <w:r w:rsidR="001D437F">
        <w:rPr>
          <w:rFonts w:hint="cs"/>
          <w:rtl/>
        </w:rPr>
        <w:t>"</w:t>
      </w:r>
      <w:r w:rsidRPr="007A7757">
        <w:rPr>
          <w:rtl/>
        </w:rPr>
        <w:t xml:space="preserve">מחלליה מות יומת", כי המחללה הוא נטפל ממעלתו וחלל ברית קודש שהיה בינו ובין השם </w:t>
      </w:r>
      <w:r w:rsidR="00841D4A">
        <w:rPr>
          <w:rtl/>
        </w:rPr>
        <w:t>–</w:t>
      </w:r>
      <w:r w:rsidRPr="007A7757">
        <w:rPr>
          <w:rtl/>
        </w:rPr>
        <w:t xml:space="preserve"> </w:t>
      </w:r>
      <w:r w:rsidR="00841D4A">
        <w:rPr>
          <w:rFonts w:hint="cs"/>
          <w:rtl/>
        </w:rPr>
        <w:t>"</w:t>
      </w:r>
      <w:r w:rsidRPr="007A7757">
        <w:rPr>
          <w:rtl/>
        </w:rPr>
        <w:t xml:space="preserve">כי כל העושה בה מלאכה ונכרתה הנפש ההיא מקרב עמה" </w:t>
      </w:r>
      <w:r w:rsidR="00EA03E9">
        <w:rPr>
          <w:rtl/>
        </w:rPr>
        <w:t>–</w:t>
      </w:r>
      <w:r w:rsidRPr="007A7757">
        <w:rPr>
          <w:rtl/>
        </w:rPr>
        <w:t xml:space="preserve"> אם כן הוא לאו בר קיימא הוא ומיתתו טובה גדולה ל</w:t>
      </w:r>
      <w:r w:rsidRPr="007A7757">
        <w:rPr>
          <w:rFonts w:hint="cs"/>
          <w:rtl/>
        </w:rPr>
        <w:t>ו...</w:t>
      </w:r>
    </w:p>
    <w:p w14:paraId="23CF24A0" w14:textId="027BBE51" w:rsidR="007A7757" w:rsidRPr="007A7757" w:rsidRDefault="007A7757" w:rsidP="00C76E86">
      <w:pPr>
        <w:pStyle w:val="a4"/>
        <w:rPr>
          <w:rtl/>
        </w:rPr>
      </w:pPr>
      <w:r w:rsidRPr="007A7757">
        <w:rPr>
          <w:rtl/>
        </w:rPr>
        <w:t>ולכן שבת לחולה הוא כחול לכל דבר שהוא כדי שיתקדש שמו יתברך על ידי ישראל הם המקדישים הם המעריצים שמו יתברך ומודיעים העולם קדמותו והשגחתו והמציאו הנבראים במכוון</w:t>
      </w:r>
      <w:r w:rsidRPr="007A7757">
        <w:rPr>
          <w:rFonts w:hint="cs"/>
          <w:rtl/>
        </w:rPr>
        <w:t>"</w:t>
      </w:r>
      <w:r w:rsidR="00C76E86">
        <w:rPr>
          <w:rFonts w:hint="cs"/>
          <w:rtl/>
        </w:rPr>
        <w:t>.</w:t>
      </w:r>
      <w:r w:rsidRPr="007A7757">
        <w:rPr>
          <w:rFonts w:hint="cs"/>
          <w:rtl/>
        </w:rPr>
        <w:t xml:space="preserve"> </w:t>
      </w:r>
      <w:r w:rsidRPr="00C326B1">
        <w:rPr>
          <w:rFonts w:hint="cs"/>
          <w:sz w:val="18"/>
          <w:szCs w:val="20"/>
          <w:rtl/>
        </w:rPr>
        <w:t>(משך חכמה שמות ל"א</w:t>
      </w:r>
      <w:r w:rsidR="00255A96">
        <w:rPr>
          <w:rFonts w:hint="cs"/>
          <w:sz w:val="18"/>
          <w:szCs w:val="20"/>
          <w:rtl/>
        </w:rPr>
        <w:t>,</w:t>
      </w:r>
      <w:r w:rsidRPr="00C326B1">
        <w:rPr>
          <w:rFonts w:hint="cs"/>
          <w:sz w:val="18"/>
          <w:szCs w:val="20"/>
          <w:rtl/>
        </w:rPr>
        <w:t xml:space="preserve"> יד)</w:t>
      </w:r>
    </w:p>
    <w:p w14:paraId="5CBCE4D1" w14:textId="2A53FE03" w:rsidR="007A7757" w:rsidRPr="007A7757" w:rsidRDefault="00A27EAB" w:rsidP="007A7757">
      <w:pPr>
        <w:rPr>
          <w:rtl/>
        </w:rPr>
      </w:pPr>
      <w:r>
        <w:rPr>
          <w:rFonts w:hint="cs"/>
          <w:rtl/>
        </w:rPr>
        <w:t xml:space="preserve">בכיוון דומה לזה של </w:t>
      </w:r>
      <w:r w:rsidRPr="006E4652">
        <w:rPr>
          <w:rFonts w:hint="eastAsia"/>
          <w:rtl/>
        </w:rPr>
        <w:t>ה</w:t>
      </w:r>
      <w:r>
        <w:rPr>
          <w:rFonts w:hint="cs"/>
          <w:b/>
          <w:bCs/>
          <w:rtl/>
        </w:rPr>
        <w:t>משך חכמה</w:t>
      </w:r>
      <w:r w:rsidRPr="009C004D">
        <w:rPr>
          <w:rtl/>
        </w:rPr>
        <w:t xml:space="preserve">, </w:t>
      </w:r>
      <w:r w:rsidR="006F612B" w:rsidRPr="00A27EAB">
        <w:rPr>
          <w:rFonts w:hint="cs"/>
          <w:rtl/>
        </w:rPr>
        <w:t>הרב</w:t>
      </w:r>
      <w:r w:rsidR="006F612B">
        <w:rPr>
          <w:rFonts w:hint="cs"/>
          <w:rtl/>
        </w:rPr>
        <w:t xml:space="preserve"> </w:t>
      </w:r>
      <w:r w:rsidR="007A7757" w:rsidRPr="007A7757">
        <w:rPr>
          <w:rFonts w:hint="cs"/>
          <w:rtl/>
        </w:rPr>
        <w:t>אוהד פיקסלר</w:t>
      </w:r>
      <w:r w:rsidR="007A7757" w:rsidRPr="007A7757">
        <w:rPr>
          <w:vertAlign w:val="superscript"/>
          <w:rtl/>
        </w:rPr>
        <w:footnoteReference w:id="12"/>
      </w:r>
      <w:r w:rsidR="007A7757" w:rsidRPr="007A7757">
        <w:rPr>
          <w:rFonts w:hint="cs"/>
          <w:rtl/>
        </w:rPr>
        <w:t xml:space="preserve"> מציע ששתי הדרשות הקוטביות ביותר לאורך הסוגי</w:t>
      </w:r>
      <w:r w:rsidR="00B376C4">
        <w:rPr>
          <w:rFonts w:hint="cs"/>
          <w:rtl/>
        </w:rPr>
        <w:t>א</w:t>
      </w:r>
      <w:r w:rsidR="007A7757" w:rsidRPr="007A7757">
        <w:rPr>
          <w:rFonts w:hint="cs"/>
          <w:rtl/>
        </w:rPr>
        <w:t xml:space="preserve"> הן דרשה זו של רבי יונתן בר יוסף, לעומת הדרשה הבאה של רבי שמעון בן מנסיא</w:t>
      </w:r>
      <w:r w:rsidR="00F22B8A">
        <w:rPr>
          <w:rFonts w:hint="cs"/>
          <w:rtl/>
        </w:rPr>
        <w:t xml:space="preserve"> ("חלל עליו שבת אחת כדי שישמור שבתות הרבה")</w:t>
      </w:r>
      <w:r w:rsidR="007A7757" w:rsidRPr="007A7757">
        <w:rPr>
          <w:rFonts w:hint="cs"/>
          <w:rtl/>
        </w:rPr>
        <w:t xml:space="preserve">: לפי הראשונה, ישראל אכן עומדים במעלה גבוהה מזו של </w:t>
      </w:r>
      <w:r w:rsidR="00C632B1">
        <w:rPr>
          <w:rFonts w:hint="cs"/>
          <w:rtl/>
        </w:rPr>
        <w:t>ה</w:t>
      </w:r>
      <w:r w:rsidR="007A7757" w:rsidRPr="007A7757">
        <w:rPr>
          <w:rFonts w:hint="cs"/>
          <w:rtl/>
        </w:rPr>
        <w:t>שבת, וכל קיומה של השבת תלוי בחייהם</w:t>
      </w:r>
      <w:r w:rsidR="00C632B1">
        <w:rPr>
          <w:rFonts w:hint="cs"/>
          <w:rtl/>
        </w:rPr>
        <w:t>.</w:t>
      </w:r>
      <w:r w:rsidR="00C632B1" w:rsidRPr="007A7757">
        <w:rPr>
          <w:rFonts w:hint="cs"/>
          <w:rtl/>
        </w:rPr>
        <w:t xml:space="preserve"> </w:t>
      </w:r>
      <w:r w:rsidR="00C632B1">
        <w:rPr>
          <w:rFonts w:hint="cs"/>
          <w:rtl/>
        </w:rPr>
        <w:t xml:space="preserve">לעומתה, הדרשה הבאה </w:t>
      </w:r>
      <w:r w:rsidR="007A7757" w:rsidRPr="007A7757">
        <w:rPr>
          <w:rFonts w:hint="cs"/>
          <w:rtl/>
        </w:rPr>
        <w:t>מבקשת לומר שהשבת מעל לכל</w:t>
      </w:r>
      <w:r w:rsidR="00C632B1">
        <w:rPr>
          <w:rFonts w:hint="cs"/>
          <w:rtl/>
        </w:rPr>
        <w:t xml:space="preserve"> עיקרון אחר </w:t>
      </w:r>
      <w:r w:rsidR="00C632B1">
        <w:rPr>
          <w:rtl/>
        </w:rPr>
        <w:t>–</w:t>
      </w:r>
      <w:r w:rsidR="00C632B1">
        <w:rPr>
          <w:rFonts w:hint="cs"/>
          <w:rtl/>
        </w:rPr>
        <w:t xml:space="preserve"> אפילו ערך החיים </w:t>
      </w:r>
      <w:r w:rsidR="00C632B1">
        <w:rPr>
          <w:rtl/>
        </w:rPr>
        <w:t>–</w:t>
      </w:r>
      <w:r w:rsidR="00C632B1">
        <w:rPr>
          <w:rFonts w:hint="cs"/>
          <w:rtl/>
        </w:rPr>
        <w:t xml:space="preserve"> </w:t>
      </w:r>
      <w:r w:rsidR="00C632B1" w:rsidRPr="007A7757">
        <w:rPr>
          <w:rFonts w:hint="cs"/>
          <w:rtl/>
        </w:rPr>
        <w:t xml:space="preserve"> </w:t>
      </w:r>
      <w:r w:rsidR="007A7757" w:rsidRPr="007A7757">
        <w:rPr>
          <w:rFonts w:hint="cs"/>
          <w:rtl/>
        </w:rPr>
        <w:t xml:space="preserve">וכל ההיתר לחלל </w:t>
      </w:r>
      <w:r w:rsidR="006144B1">
        <w:rPr>
          <w:rFonts w:hint="cs"/>
          <w:rtl/>
        </w:rPr>
        <w:t>את ה</w:t>
      </w:r>
      <w:r w:rsidR="007A7757" w:rsidRPr="007A7757">
        <w:rPr>
          <w:rFonts w:hint="cs"/>
          <w:rtl/>
        </w:rPr>
        <w:t xml:space="preserve">שבת </w:t>
      </w:r>
      <w:r w:rsidR="006144B1">
        <w:rPr>
          <w:rFonts w:hint="cs"/>
          <w:rtl/>
        </w:rPr>
        <w:t xml:space="preserve">כרגע </w:t>
      </w:r>
      <w:r w:rsidR="007A7757" w:rsidRPr="007A7757">
        <w:rPr>
          <w:rFonts w:hint="cs"/>
          <w:rtl/>
        </w:rPr>
        <w:t xml:space="preserve">אינו אלא </w:t>
      </w:r>
      <w:r w:rsidR="00BF5AD3">
        <w:rPr>
          <w:rFonts w:hint="cs"/>
          <w:rtl/>
        </w:rPr>
        <w:t xml:space="preserve">לטובת השבתות העתידיות, </w:t>
      </w:r>
      <w:r w:rsidR="007A7757" w:rsidRPr="007A7757">
        <w:rPr>
          <w:rFonts w:hint="cs"/>
          <w:rtl/>
        </w:rPr>
        <w:t>"כדי שישמור שבתות הרבה".</w:t>
      </w:r>
    </w:p>
    <w:p w14:paraId="2DFBACC1" w14:textId="73447C4C" w:rsidR="00685E21" w:rsidRPr="007A7757" w:rsidRDefault="007A7757" w:rsidP="007A7757">
      <w:pPr>
        <w:rPr>
          <w:rtl/>
        </w:rPr>
      </w:pPr>
      <w:r w:rsidRPr="007A7757">
        <w:rPr>
          <w:rFonts w:hint="cs"/>
          <w:rtl/>
        </w:rPr>
        <w:t>את שיעורנו הבא נקדיש בעז</w:t>
      </w:r>
      <w:r w:rsidR="008E0733">
        <w:rPr>
          <w:rFonts w:hint="cs"/>
          <w:rtl/>
        </w:rPr>
        <w:t xml:space="preserve">רת </w:t>
      </w:r>
      <w:r w:rsidRPr="007A7757">
        <w:rPr>
          <w:rFonts w:hint="cs"/>
          <w:rtl/>
        </w:rPr>
        <w:t>ה</w:t>
      </w:r>
      <w:r w:rsidR="008E0733">
        <w:rPr>
          <w:rFonts w:hint="cs"/>
          <w:rtl/>
        </w:rPr>
        <w:t>'</w:t>
      </w:r>
      <w:r w:rsidRPr="007A7757">
        <w:rPr>
          <w:rFonts w:hint="cs"/>
          <w:rtl/>
        </w:rPr>
        <w:t xml:space="preserve"> לדרשת רבי שמעון בן מנסיא, אשר כפי שנראה זכתה לדיונים הלכתיים חשובים ומרכזיים אף יותר מן הדרשות האחרות שבהן עסקנו בשיעור זה.</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66FD92A" w14:textId="77777777" w:rsidTr="002D7346">
        <w:tc>
          <w:tcPr>
            <w:tcW w:w="283" w:type="dxa"/>
            <w:tcBorders>
              <w:top w:val="nil"/>
              <w:left w:val="nil"/>
              <w:bottom w:val="nil"/>
              <w:right w:val="nil"/>
            </w:tcBorders>
          </w:tcPr>
          <w:p w14:paraId="2B1F319F" w14:textId="77777777" w:rsidR="00685E21" w:rsidRDefault="00685E21" w:rsidP="00542B13">
            <w:pPr>
              <w:pStyle w:val="ae"/>
              <w:jc w:val="both"/>
              <w:rPr>
                <w:noProof w:val="0"/>
              </w:rPr>
            </w:pPr>
          </w:p>
        </w:tc>
        <w:tc>
          <w:tcPr>
            <w:tcW w:w="4111" w:type="dxa"/>
            <w:tcBorders>
              <w:top w:val="nil"/>
              <w:left w:val="nil"/>
              <w:bottom w:val="nil"/>
              <w:right w:val="nil"/>
            </w:tcBorders>
          </w:tcPr>
          <w:p w14:paraId="66BF5B81"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56264D49" w14:textId="77777777" w:rsidR="00685E21" w:rsidRDefault="00685E21" w:rsidP="002D7346">
            <w:pPr>
              <w:pStyle w:val="ae"/>
              <w:rPr>
                <w:noProof w:val="0"/>
              </w:rPr>
            </w:pPr>
          </w:p>
        </w:tc>
      </w:tr>
      <w:tr w:rsidR="00685E21" w14:paraId="2B81A130" w14:textId="77777777" w:rsidTr="002D7346">
        <w:tc>
          <w:tcPr>
            <w:tcW w:w="283" w:type="dxa"/>
            <w:tcBorders>
              <w:top w:val="nil"/>
              <w:left w:val="nil"/>
              <w:bottom w:val="nil"/>
              <w:right w:val="nil"/>
            </w:tcBorders>
          </w:tcPr>
          <w:p w14:paraId="5BEAEC75" w14:textId="77777777" w:rsidR="00685E21" w:rsidRDefault="00685E21" w:rsidP="002D7346">
            <w:pPr>
              <w:pStyle w:val="ae"/>
              <w:rPr>
                <w:noProof w:val="0"/>
              </w:rPr>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A45EEA"/>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67D0" w14:textId="77777777" w:rsidR="008A3C32" w:rsidRDefault="008A3C32" w:rsidP="005F7985">
      <w:pPr>
        <w:spacing w:after="0" w:line="240" w:lineRule="auto"/>
      </w:pPr>
      <w:r>
        <w:separator/>
      </w:r>
    </w:p>
  </w:endnote>
  <w:endnote w:type="continuationSeparator" w:id="0">
    <w:p w14:paraId="17C839D1" w14:textId="77777777" w:rsidR="008A3C32" w:rsidRDefault="008A3C32"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altName w:val="Segoe UI Semilight"/>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70F2" w14:textId="77777777" w:rsidR="008A3C32" w:rsidRDefault="008A3C32" w:rsidP="005F7985">
      <w:pPr>
        <w:spacing w:after="0" w:line="240" w:lineRule="auto"/>
      </w:pPr>
      <w:r>
        <w:separator/>
      </w:r>
    </w:p>
  </w:footnote>
  <w:footnote w:type="continuationSeparator" w:id="0">
    <w:p w14:paraId="18C5C8C8" w14:textId="77777777" w:rsidR="008A3C32" w:rsidRDefault="008A3C32" w:rsidP="005F7985">
      <w:pPr>
        <w:spacing w:after="0" w:line="240" w:lineRule="auto"/>
      </w:pPr>
      <w:r>
        <w:continuationSeparator/>
      </w:r>
    </w:p>
  </w:footnote>
  <w:footnote w:id="1">
    <w:p w14:paraId="752692E8" w14:textId="52DFD598" w:rsidR="007A7757" w:rsidRPr="00745003" w:rsidRDefault="007A7757" w:rsidP="00D67E69">
      <w:pPr>
        <w:pStyle w:val="a8"/>
      </w:pPr>
      <w:r w:rsidRPr="00745003">
        <w:rPr>
          <w:rStyle w:val="aa"/>
          <w:rFonts w:ascii="Times New Roman" w:eastAsiaTheme="majorEastAsia" w:hAnsi="Times New Roman"/>
          <w:sz w:val="20"/>
          <w:szCs w:val="20"/>
        </w:rPr>
        <w:footnoteRef/>
      </w:r>
      <w:r w:rsidRPr="00745003">
        <w:rPr>
          <w:rtl/>
        </w:rPr>
        <w:t xml:space="preserve"> </w:t>
      </w:r>
      <w:r w:rsidR="00E32449">
        <w:rPr>
          <w:rtl/>
        </w:rPr>
        <w:tab/>
      </w:r>
      <w:r w:rsidRPr="00745003">
        <w:rPr>
          <w:rFonts w:hint="cs"/>
          <w:rtl/>
        </w:rPr>
        <w:t xml:space="preserve">אף שלכאורה דרשה זו היא מתורת </w:t>
      </w:r>
      <w:r w:rsidR="005D3F4C">
        <w:rPr>
          <w:rFonts w:hint="cs"/>
          <w:rtl/>
        </w:rPr>
        <w:t>ה</w:t>
      </w:r>
      <w:r w:rsidRPr="00745003">
        <w:rPr>
          <w:rFonts w:hint="cs"/>
          <w:rtl/>
        </w:rPr>
        <w:t xml:space="preserve">אמוראים </w:t>
      </w:r>
      <w:r w:rsidRPr="00745003">
        <w:rPr>
          <w:rtl/>
        </w:rPr>
        <w:t>–</w:t>
      </w:r>
      <w:r w:rsidRPr="00745003">
        <w:rPr>
          <w:rFonts w:hint="cs"/>
          <w:rtl/>
        </w:rPr>
        <w:t xml:space="preserve"> מדברי שמואל</w:t>
      </w:r>
      <w:r w:rsidR="005D3F4C">
        <w:rPr>
          <w:rFonts w:hint="cs"/>
          <w:rtl/>
        </w:rPr>
        <w:t xml:space="preserve"> </w:t>
      </w:r>
      <w:r w:rsidR="005D3F4C">
        <w:rPr>
          <w:rtl/>
        </w:rPr>
        <w:t>–</w:t>
      </w:r>
      <w:r w:rsidR="005D3F4C" w:rsidRPr="00745003">
        <w:rPr>
          <w:rFonts w:hint="cs"/>
          <w:rtl/>
        </w:rPr>
        <w:t xml:space="preserve"> </w:t>
      </w:r>
      <w:r w:rsidRPr="00745003">
        <w:rPr>
          <w:rFonts w:hint="cs"/>
          <w:rtl/>
        </w:rPr>
        <w:t>אותה דרשה עצמה מופיעה גם בתוספתא בשבת (ט"ז</w:t>
      </w:r>
      <w:r w:rsidR="002A4A24">
        <w:rPr>
          <w:rFonts w:hint="cs"/>
          <w:rtl/>
        </w:rPr>
        <w:t>,</w:t>
      </w:r>
      <w:r w:rsidRPr="00745003">
        <w:rPr>
          <w:rFonts w:hint="cs"/>
          <w:rtl/>
        </w:rPr>
        <w:t xml:space="preserve"> יז). </w:t>
      </w:r>
      <w:r w:rsidR="005D3F4C">
        <w:rPr>
          <w:rFonts w:hint="cs"/>
          <w:rtl/>
        </w:rPr>
        <w:t>ע</w:t>
      </w:r>
      <w:r w:rsidR="005D3F4C" w:rsidRPr="00745003">
        <w:rPr>
          <w:rFonts w:hint="cs"/>
          <w:rtl/>
        </w:rPr>
        <w:t>ם</w:t>
      </w:r>
      <w:r w:rsidR="005D3F4C">
        <w:rPr>
          <w:rFonts w:hint="cs"/>
          <w:rtl/>
        </w:rPr>
        <w:t xml:space="preserve"> זאת</w:t>
      </w:r>
      <w:r w:rsidRPr="00745003">
        <w:rPr>
          <w:rFonts w:hint="cs"/>
          <w:rtl/>
        </w:rPr>
        <w:t xml:space="preserve">, </w:t>
      </w:r>
      <w:r w:rsidR="005D3F4C">
        <w:rPr>
          <w:rFonts w:hint="cs"/>
          <w:rtl/>
        </w:rPr>
        <w:t>יש לציין ש</w:t>
      </w:r>
      <w:r w:rsidRPr="00745003">
        <w:rPr>
          <w:rFonts w:hint="cs"/>
          <w:rtl/>
        </w:rPr>
        <w:t>בגרסת המכילתא אכן נזכרו כלל דעות התנאים, ואילו דרשת שמואל אינה מופיעה.</w:t>
      </w:r>
    </w:p>
  </w:footnote>
  <w:footnote w:id="2">
    <w:p w14:paraId="63DEBADA" w14:textId="701212D7" w:rsidR="007A7757" w:rsidRPr="00745003" w:rsidRDefault="007A7757" w:rsidP="009C004D">
      <w:pPr>
        <w:pStyle w:val="a8"/>
        <w:rPr>
          <w:rtl/>
        </w:rPr>
      </w:pPr>
      <w:r w:rsidRPr="00745003">
        <w:rPr>
          <w:rStyle w:val="aa"/>
          <w:rFonts w:ascii="Times New Roman" w:eastAsiaTheme="majorEastAsia" w:hAnsi="Times New Roman"/>
          <w:sz w:val="20"/>
          <w:szCs w:val="20"/>
        </w:rPr>
        <w:footnoteRef/>
      </w:r>
      <w:r w:rsidRPr="00745003">
        <w:rPr>
          <w:rtl/>
        </w:rPr>
        <w:t xml:space="preserve"> </w:t>
      </w:r>
      <w:r w:rsidR="00E32449">
        <w:rPr>
          <w:rtl/>
        </w:rPr>
        <w:tab/>
      </w:r>
      <w:r w:rsidRPr="00745003">
        <w:rPr>
          <w:rFonts w:hint="cs"/>
          <w:rtl/>
        </w:rPr>
        <w:t xml:space="preserve">נקודה מעניינת היא שדווקא רש"י בפירושו לתורה </w:t>
      </w:r>
      <w:r w:rsidRPr="005220C9">
        <w:rPr>
          <w:rFonts w:hint="cs"/>
          <w:sz w:val="16"/>
          <w:szCs w:val="16"/>
          <w:rtl/>
        </w:rPr>
        <w:t>(ויקרא י"ח</w:t>
      </w:r>
      <w:r w:rsidR="005220C9" w:rsidRPr="005220C9">
        <w:rPr>
          <w:rFonts w:hint="cs"/>
          <w:sz w:val="16"/>
          <w:szCs w:val="16"/>
          <w:rtl/>
        </w:rPr>
        <w:t>,</w:t>
      </w:r>
      <w:r w:rsidRPr="005220C9">
        <w:rPr>
          <w:rFonts w:hint="cs"/>
          <w:sz w:val="16"/>
          <w:szCs w:val="16"/>
          <w:rtl/>
        </w:rPr>
        <w:t xml:space="preserve"> ה)</w:t>
      </w:r>
      <w:r w:rsidRPr="00745003">
        <w:rPr>
          <w:rFonts w:hint="cs"/>
          <w:rtl/>
        </w:rPr>
        <w:t xml:space="preserve"> פירש את הפסוק שלא על פי הדרשה בסוגייתנו, אלא על פי הדעה במדרש, שהיא גם דעת תרגום אונקלוס, ולפיה "וחי בהם" משמעותו שהמקיים את התורה יזכה לחיי העולם הבא. החיד"א בספרו </w:t>
      </w:r>
      <w:r w:rsidRPr="002B59AF">
        <w:rPr>
          <w:rFonts w:hint="cs"/>
          <w:b/>
          <w:bCs/>
          <w:rtl/>
        </w:rPr>
        <w:t>פתח עיניים</w:t>
      </w:r>
      <w:r w:rsidRPr="00745003">
        <w:rPr>
          <w:rFonts w:hint="cs"/>
          <w:rtl/>
        </w:rPr>
        <w:t xml:space="preserve"> על הש"ס </w:t>
      </w:r>
      <w:r w:rsidRPr="002B59AF">
        <w:rPr>
          <w:rFonts w:hint="cs"/>
          <w:sz w:val="16"/>
          <w:szCs w:val="16"/>
          <w:rtl/>
        </w:rPr>
        <w:t>(יומא פה</w:t>
      </w:r>
      <w:r w:rsidR="002B59AF" w:rsidRPr="002B59AF">
        <w:rPr>
          <w:rFonts w:hint="cs"/>
          <w:sz w:val="16"/>
          <w:szCs w:val="16"/>
          <w:rtl/>
        </w:rPr>
        <w:t>:</w:t>
      </w:r>
      <w:r w:rsidRPr="002B59AF">
        <w:rPr>
          <w:rFonts w:hint="cs"/>
          <w:sz w:val="16"/>
          <w:szCs w:val="16"/>
          <w:rtl/>
        </w:rPr>
        <w:t>)</w:t>
      </w:r>
      <w:r w:rsidRPr="00745003">
        <w:rPr>
          <w:rFonts w:hint="cs"/>
          <w:rtl/>
        </w:rPr>
        <w:t xml:space="preserve"> עמד על כך וביאר: "</w:t>
      </w:r>
      <w:r w:rsidRPr="00745003">
        <w:rPr>
          <w:rtl/>
        </w:rPr>
        <w:t xml:space="preserve">ויראה דהיינו מאי דאמור רבנן </w:t>
      </w:r>
      <w:r w:rsidRPr="00745003">
        <w:rPr>
          <w:rFonts w:hint="cs"/>
          <w:rtl/>
        </w:rPr>
        <w:t>"</w:t>
      </w:r>
      <w:r w:rsidRPr="00745003">
        <w:rPr>
          <w:rtl/>
        </w:rPr>
        <w:t>אין מקרא יוצא מידי פשוטו</w:t>
      </w:r>
      <w:r w:rsidRPr="00745003">
        <w:rPr>
          <w:rFonts w:hint="cs"/>
          <w:rtl/>
        </w:rPr>
        <w:t>",</w:t>
      </w:r>
      <w:r w:rsidRPr="00745003">
        <w:rPr>
          <w:rtl/>
        </w:rPr>
        <w:t xml:space="preserve"> דהגם דאיכא למדרשיה לע</w:t>
      </w:r>
      <w:r w:rsidRPr="00745003">
        <w:rPr>
          <w:rFonts w:hint="cs"/>
          <w:rtl/>
        </w:rPr>
        <w:t xml:space="preserve">ולם הבא </w:t>
      </w:r>
      <w:r w:rsidRPr="00745003">
        <w:rPr>
          <w:rtl/>
        </w:rPr>
        <w:t>וכדתרגמוה אנקלוס ורש"י</w:t>
      </w:r>
      <w:r w:rsidRPr="00745003">
        <w:rPr>
          <w:rFonts w:hint="cs"/>
          <w:rtl/>
        </w:rPr>
        <w:t xml:space="preserve">, מכל מקום הפשט בעולם הזה איירי... </w:t>
      </w:r>
      <w:r w:rsidRPr="00745003">
        <w:rPr>
          <w:rtl/>
        </w:rPr>
        <w:t>אלא ודאי דדינא הכי הוא דפקוח נפש דוחה שבת ולהכי כתיב וחי בהם דלפי פשוטו למדנו כן</w:t>
      </w:r>
      <w:r w:rsidRPr="00745003">
        <w:rPr>
          <w:rFonts w:hint="cs"/>
          <w:rtl/>
        </w:rPr>
        <w:t>,</w:t>
      </w:r>
      <w:r w:rsidRPr="00745003">
        <w:rPr>
          <w:rtl/>
        </w:rPr>
        <w:t xml:space="preserve"> ולפי מדרשו הוא לע</w:t>
      </w:r>
      <w:r w:rsidRPr="00745003">
        <w:rPr>
          <w:rFonts w:hint="cs"/>
          <w:rtl/>
        </w:rPr>
        <w:t>ולם הבא".</w:t>
      </w:r>
    </w:p>
  </w:footnote>
  <w:footnote w:id="3">
    <w:p w14:paraId="72B31EAD" w14:textId="3945A80E" w:rsidR="007A7757" w:rsidRPr="00745003" w:rsidRDefault="007A7757" w:rsidP="009C004D">
      <w:pPr>
        <w:pStyle w:val="a8"/>
        <w:rPr>
          <w:rtl/>
        </w:rPr>
      </w:pPr>
      <w:r w:rsidRPr="00745003">
        <w:rPr>
          <w:rStyle w:val="aa"/>
          <w:rFonts w:ascii="Times New Roman" w:eastAsiaTheme="majorEastAsia" w:hAnsi="Times New Roman"/>
          <w:sz w:val="20"/>
          <w:szCs w:val="20"/>
        </w:rPr>
        <w:footnoteRef/>
      </w:r>
      <w:r w:rsidRPr="00745003">
        <w:rPr>
          <w:rtl/>
        </w:rPr>
        <w:t xml:space="preserve"> </w:t>
      </w:r>
      <w:r w:rsidR="00E32449">
        <w:rPr>
          <w:rtl/>
        </w:rPr>
        <w:tab/>
      </w:r>
      <w:r w:rsidRPr="00745003">
        <w:rPr>
          <w:rFonts w:hint="cs"/>
          <w:rtl/>
        </w:rPr>
        <w:t xml:space="preserve">רש"י ביומא שם </w:t>
      </w:r>
      <w:r w:rsidR="009F73F1" w:rsidRPr="009C004D">
        <w:rPr>
          <w:sz w:val="16"/>
          <w:szCs w:val="16"/>
          <w:rtl/>
        </w:rPr>
        <w:t xml:space="preserve">(ד"ה </w:t>
      </w:r>
      <w:r w:rsidR="009F73F1" w:rsidRPr="009C004D">
        <w:rPr>
          <w:rFonts w:hint="eastAsia"/>
          <w:sz w:val="16"/>
          <w:szCs w:val="16"/>
          <w:rtl/>
        </w:rPr>
        <w:t>ולוי</w:t>
      </w:r>
      <w:r w:rsidR="009F73F1" w:rsidRPr="009C004D">
        <w:rPr>
          <w:sz w:val="16"/>
          <w:szCs w:val="16"/>
          <w:rtl/>
        </w:rPr>
        <w:t xml:space="preserve">) </w:t>
      </w:r>
      <w:r w:rsidRPr="00745003">
        <w:rPr>
          <w:rFonts w:hint="cs"/>
          <w:rtl/>
        </w:rPr>
        <w:t xml:space="preserve">מעיר שלא ידוע לו מיהו </w:t>
      </w:r>
      <w:r w:rsidR="006C00C2">
        <w:rPr>
          <w:rFonts w:hint="cs"/>
          <w:rtl/>
        </w:rPr>
        <w:t>'</w:t>
      </w:r>
      <w:r w:rsidRPr="00745003">
        <w:rPr>
          <w:rFonts w:hint="cs"/>
          <w:rtl/>
        </w:rPr>
        <w:t>לוי הסדר</w:t>
      </w:r>
      <w:r w:rsidR="006C00C2">
        <w:rPr>
          <w:rFonts w:hint="cs"/>
          <w:rtl/>
        </w:rPr>
        <w:t>'</w:t>
      </w:r>
      <w:r w:rsidRPr="00745003">
        <w:rPr>
          <w:rFonts w:hint="cs"/>
          <w:rtl/>
        </w:rPr>
        <w:t xml:space="preserve"> </w:t>
      </w:r>
      <w:r w:rsidR="00476034">
        <w:rPr>
          <w:rFonts w:hint="cs"/>
          <w:rtl/>
        </w:rPr>
        <w:t xml:space="preserve">(שנזכר רק כאן </w:t>
      </w:r>
      <w:r w:rsidRPr="00745003">
        <w:rPr>
          <w:rFonts w:hint="cs"/>
          <w:rtl/>
        </w:rPr>
        <w:t>בסוגייתנו ובמקבילה במכילתא).</w:t>
      </w:r>
    </w:p>
  </w:footnote>
  <w:footnote w:id="4">
    <w:p w14:paraId="2F1F14EF" w14:textId="617A532D" w:rsidR="00B86177" w:rsidRDefault="00B86177" w:rsidP="007F7CA3">
      <w:pPr>
        <w:pStyle w:val="a8"/>
      </w:pPr>
      <w:r>
        <w:rPr>
          <w:rStyle w:val="aa"/>
        </w:rPr>
        <w:footnoteRef/>
      </w:r>
      <w:r>
        <w:rPr>
          <w:rtl/>
        </w:rPr>
        <w:t xml:space="preserve"> </w:t>
      </w:r>
      <w:r w:rsidR="002B1DE0">
        <w:rPr>
          <w:rtl/>
        </w:rPr>
        <w:tab/>
      </w:r>
      <w:r w:rsidRPr="007A7757">
        <w:rPr>
          <w:rFonts w:hint="cs"/>
          <w:rtl/>
        </w:rPr>
        <w:t xml:space="preserve">כמבואר בדברי חז"ל במקומות שונים, ובהלכה האחרונה בהלכות שבת של הרמב"ם </w:t>
      </w:r>
      <w:r w:rsidRPr="009C004D">
        <w:rPr>
          <w:sz w:val="16"/>
          <w:szCs w:val="16"/>
          <w:rtl/>
        </w:rPr>
        <w:t>(</w:t>
      </w:r>
      <w:r w:rsidRPr="009C004D">
        <w:rPr>
          <w:rFonts w:hint="eastAsia"/>
          <w:sz w:val="12"/>
          <w:szCs w:val="16"/>
          <w:rtl/>
        </w:rPr>
        <w:t>ל</w:t>
      </w:r>
      <w:r w:rsidRPr="009C004D">
        <w:rPr>
          <w:sz w:val="12"/>
          <w:szCs w:val="16"/>
          <w:rtl/>
        </w:rPr>
        <w:t xml:space="preserve">', </w:t>
      </w:r>
      <w:r w:rsidRPr="009C004D">
        <w:rPr>
          <w:rFonts w:hint="eastAsia"/>
          <w:sz w:val="12"/>
          <w:szCs w:val="16"/>
          <w:rtl/>
        </w:rPr>
        <w:t>טו</w:t>
      </w:r>
      <w:r w:rsidRPr="009C004D">
        <w:rPr>
          <w:sz w:val="16"/>
          <w:szCs w:val="16"/>
          <w:rtl/>
        </w:rPr>
        <w:t>)</w:t>
      </w:r>
      <w:r>
        <w:rPr>
          <w:rFonts w:hint="cs"/>
          <w:rtl/>
        </w:rPr>
        <w:t>.</w:t>
      </w:r>
    </w:p>
  </w:footnote>
  <w:footnote w:id="5">
    <w:p w14:paraId="5CACB8C0" w14:textId="404CF53B" w:rsidR="007A7757" w:rsidRPr="00745003" w:rsidRDefault="007A7757" w:rsidP="009C004D">
      <w:pPr>
        <w:pStyle w:val="a8"/>
        <w:rPr>
          <w:rtl/>
        </w:rPr>
      </w:pPr>
      <w:r w:rsidRPr="00745003">
        <w:rPr>
          <w:rStyle w:val="aa"/>
          <w:rFonts w:ascii="Times New Roman" w:eastAsiaTheme="majorEastAsia" w:hAnsi="Times New Roman"/>
          <w:sz w:val="20"/>
          <w:szCs w:val="20"/>
        </w:rPr>
        <w:footnoteRef/>
      </w:r>
      <w:r w:rsidRPr="00745003">
        <w:rPr>
          <w:rtl/>
        </w:rPr>
        <w:t xml:space="preserve"> </w:t>
      </w:r>
      <w:r w:rsidR="00E32449">
        <w:rPr>
          <w:rtl/>
        </w:rPr>
        <w:tab/>
      </w:r>
      <w:r w:rsidRPr="00745003">
        <w:rPr>
          <w:rFonts w:hint="cs"/>
          <w:rtl/>
        </w:rPr>
        <w:t xml:space="preserve">מהלך דומה הציע בהרחבה גם הרב משה ליכטנשטיין במאמרו </w:t>
      </w:r>
      <w:r w:rsidRPr="003F1D02">
        <w:rPr>
          <w:rFonts w:hint="cs"/>
          <w:b/>
          <w:bCs/>
          <w:rtl/>
        </w:rPr>
        <w:t>מניין לפיקוח נפש שדוחה שבת</w:t>
      </w:r>
      <w:r w:rsidRPr="00745003">
        <w:rPr>
          <w:rFonts w:hint="cs"/>
          <w:rtl/>
        </w:rPr>
        <w:t xml:space="preserve"> </w:t>
      </w:r>
      <w:r w:rsidR="003F1D02">
        <w:rPr>
          <w:rFonts w:hint="cs"/>
          <w:rtl/>
        </w:rPr>
        <w:t>שנדפס ב</w:t>
      </w:r>
      <w:r w:rsidRPr="003F1D02">
        <w:rPr>
          <w:rFonts w:hint="cs"/>
          <w:b/>
          <w:bCs/>
          <w:rtl/>
        </w:rPr>
        <w:t>עלון שבות</w:t>
      </w:r>
      <w:r w:rsidRPr="00745003">
        <w:rPr>
          <w:rFonts w:hint="cs"/>
          <w:rtl/>
        </w:rPr>
        <w:t xml:space="preserve"> 146.</w:t>
      </w:r>
    </w:p>
  </w:footnote>
  <w:footnote w:id="6">
    <w:p w14:paraId="693878C9" w14:textId="6368B199" w:rsidR="007A7757" w:rsidRPr="00745003" w:rsidRDefault="007A7757" w:rsidP="009C004D">
      <w:pPr>
        <w:pStyle w:val="a8"/>
        <w:rPr>
          <w:rtl/>
        </w:rPr>
      </w:pPr>
      <w:r w:rsidRPr="00745003">
        <w:rPr>
          <w:rStyle w:val="aa"/>
          <w:rFonts w:ascii="Times New Roman" w:eastAsiaTheme="majorEastAsia" w:hAnsi="Times New Roman"/>
          <w:sz w:val="20"/>
          <w:szCs w:val="20"/>
        </w:rPr>
        <w:footnoteRef/>
      </w:r>
      <w:r w:rsidRPr="00745003">
        <w:rPr>
          <w:rtl/>
        </w:rPr>
        <w:t xml:space="preserve"> </w:t>
      </w:r>
      <w:r w:rsidR="00E32449">
        <w:rPr>
          <w:rtl/>
        </w:rPr>
        <w:tab/>
      </w:r>
      <w:r w:rsidRPr="00745003">
        <w:rPr>
          <w:rFonts w:hint="cs"/>
          <w:rtl/>
        </w:rPr>
        <w:t xml:space="preserve">במאמרו </w:t>
      </w:r>
      <w:r w:rsidRPr="00937FF1">
        <w:rPr>
          <w:rFonts w:hint="cs"/>
          <w:b/>
          <w:bCs/>
          <w:rtl/>
        </w:rPr>
        <w:t>מקור היתר פיקוח נפש בשבת</w:t>
      </w:r>
      <w:r w:rsidRPr="00745003">
        <w:rPr>
          <w:rFonts w:hint="cs"/>
          <w:rtl/>
        </w:rPr>
        <w:t xml:space="preserve">, בתוך: </w:t>
      </w:r>
      <w:r w:rsidRPr="00937FF1">
        <w:rPr>
          <w:rFonts w:hint="cs"/>
          <w:b/>
          <w:bCs/>
          <w:rtl/>
        </w:rPr>
        <w:t>מגל</w:t>
      </w:r>
      <w:r w:rsidRPr="00745003">
        <w:rPr>
          <w:rFonts w:hint="cs"/>
          <w:rtl/>
        </w:rPr>
        <w:t xml:space="preserve"> (כתב העת של המכון הגבוה לתורה באוניברסיטת בר אילן) </w:t>
      </w:r>
      <w:r w:rsidR="00937FF1">
        <w:rPr>
          <w:rFonts w:hint="cs"/>
          <w:rtl/>
        </w:rPr>
        <w:t xml:space="preserve">גיליון </w:t>
      </w:r>
      <w:r w:rsidRPr="00745003">
        <w:rPr>
          <w:rFonts w:hint="cs"/>
          <w:rtl/>
        </w:rPr>
        <w:t>ט"ו.</w:t>
      </w:r>
    </w:p>
    <w:p w14:paraId="367EAB76" w14:textId="1E1E61D5" w:rsidR="007A7757" w:rsidRPr="00745003" w:rsidRDefault="007A7757" w:rsidP="009C004D">
      <w:pPr>
        <w:pStyle w:val="a8"/>
        <w:ind w:firstLine="0"/>
        <w:rPr>
          <w:rtl/>
        </w:rPr>
      </w:pPr>
      <w:r w:rsidRPr="00745003">
        <w:rPr>
          <w:rFonts w:hint="cs"/>
          <w:rtl/>
        </w:rPr>
        <w:t>גירסה מקוצרת של מאמר זה פורסמה כאן בבית מדרשנו הוירטואלי, ב</w:t>
      </w:r>
      <w:r w:rsidR="00757C95">
        <w:rPr>
          <w:rFonts w:hint="cs"/>
          <w:rtl/>
        </w:rPr>
        <w:t>מסגרת הסדרה</w:t>
      </w:r>
      <w:r w:rsidRPr="00745003">
        <w:rPr>
          <w:rFonts w:hint="cs"/>
          <w:rtl/>
        </w:rPr>
        <w:t xml:space="preserve"> "בשבתך בביתך" </w:t>
      </w:r>
      <w:r w:rsidRPr="00745003">
        <w:rPr>
          <w:rtl/>
        </w:rPr>
        <w:t>–</w:t>
      </w:r>
      <w:r w:rsidRPr="00745003">
        <w:rPr>
          <w:rFonts w:hint="cs"/>
          <w:rtl/>
        </w:rPr>
        <w:t xml:space="preserve"> שיעורים על פרק ח' במסכת יומא</w:t>
      </w:r>
      <w:r w:rsidR="00757C95">
        <w:rPr>
          <w:rFonts w:hint="cs"/>
          <w:rtl/>
        </w:rPr>
        <w:t>, שיעור מספר 23, 'מקור היתר פיקוח נפש בשבת' שזמין ב</w:t>
      </w:r>
      <w:hyperlink r:id="rId1" w:history="1">
        <w:r w:rsidR="00757C95" w:rsidRPr="00757C95">
          <w:rPr>
            <w:rStyle w:val="Hyperlink"/>
            <w:rFonts w:hint="cs"/>
            <w:rtl/>
          </w:rPr>
          <w:t>קישור זה</w:t>
        </w:r>
      </w:hyperlink>
      <w:r w:rsidRPr="00745003">
        <w:rPr>
          <w:rFonts w:hint="cs"/>
          <w:rtl/>
        </w:rPr>
        <w:t xml:space="preserve">. </w:t>
      </w:r>
    </w:p>
  </w:footnote>
  <w:footnote w:id="7">
    <w:p w14:paraId="34848BAF" w14:textId="2E300DA7" w:rsidR="007A7757" w:rsidRPr="00745003" w:rsidRDefault="007A7757" w:rsidP="009C004D">
      <w:pPr>
        <w:pStyle w:val="a8"/>
      </w:pPr>
      <w:r w:rsidRPr="00745003">
        <w:rPr>
          <w:rStyle w:val="aa"/>
          <w:rFonts w:ascii="Times New Roman" w:eastAsiaTheme="majorEastAsia" w:hAnsi="Times New Roman"/>
          <w:sz w:val="20"/>
          <w:szCs w:val="20"/>
        </w:rPr>
        <w:footnoteRef/>
      </w:r>
      <w:r w:rsidRPr="00745003">
        <w:rPr>
          <w:rtl/>
        </w:rPr>
        <w:t xml:space="preserve"> </w:t>
      </w:r>
      <w:r w:rsidR="00E32449">
        <w:rPr>
          <w:rtl/>
        </w:rPr>
        <w:tab/>
      </w:r>
      <w:r w:rsidRPr="00745003">
        <w:rPr>
          <w:rFonts w:hint="cs"/>
          <w:rtl/>
        </w:rPr>
        <w:t>דוגמה בולטת לכך קשורה לקושי</w:t>
      </w:r>
      <w:r w:rsidR="00757C95">
        <w:rPr>
          <w:rFonts w:hint="cs"/>
          <w:rtl/>
        </w:rPr>
        <w:t>א</w:t>
      </w:r>
      <w:r w:rsidRPr="00745003">
        <w:rPr>
          <w:rFonts w:hint="cs"/>
          <w:rtl/>
        </w:rPr>
        <w:t xml:space="preserve"> שהתקשו בה אחרונים רבים בסוגי</w:t>
      </w:r>
      <w:r w:rsidR="00B23219">
        <w:rPr>
          <w:rFonts w:hint="cs"/>
          <w:rtl/>
        </w:rPr>
        <w:t>א</w:t>
      </w:r>
      <w:r w:rsidRPr="00745003">
        <w:rPr>
          <w:rFonts w:hint="cs"/>
          <w:rtl/>
        </w:rPr>
        <w:t xml:space="preserve"> שם </w:t>
      </w:r>
      <w:r w:rsidRPr="00B23219">
        <w:rPr>
          <w:rFonts w:hint="cs"/>
          <w:sz w:val="16"/>
          <w:szCs w:val="16"/>
          <w:rtl/>
        </w:rPr>
        <w:t>(</w:t>
      </w:r>
      <w:r w:rsidR="006A5858">
        <w:rPr>
          <w:rFonts w:hint="cs"/>
          <w:sz w:val="16"/>
          <w:szCs w:val="16"/>
          <w:rtl/>
        </w:rPr>
        <w:t>'</w:t>
      </w:r>
      <w:r w:rsidRPr="00B23219">
        <w:rPr>
          <w:rFonts w:hint="cs"/>
          <w:sz w:val="16"/>
          <w:szCs w:val="16"/>
          <w:rtl/>
        </w:rPr>
        <w:t>תוספת יום הכיפורים</w:t>
      </w:r>
      <w:r w:rsidR="006A5858">
        <w:rPr>
          <w:rFonts w:hint="cs"/>
          <w:sz w:val="16"/>
          <w:szCs w:val="16"/>
          <w:rtl/>
        </w:rPr>
        <w:t>'</w:t>
      </w:r>
      <w:r w:rsidRPr="00B23219">
        <w:rPr>
          <w:rFonts w:hint="cs"/>
          <w:sz w:val="16"/>
          <w:szCs w:val="16"/>
          <w:rtl/>
        </w:rPr>
        <w:t xml:space="preserve">, </w:t>
      </w:r>
      <w:r w:rsidR="006A5858">
        <w:rPr>
          <w:rFonts w:hint="cs"/>
          <w:sz w:val="16"/>
          <w:szCs w:val="16"/>
          <w:rtl/>
        </w:rPr>
        <w:t>'</w:t>
      </w:r>
      <w:r w:rsidRPr="00B23219">
        <w:rPr>
          <w:rFonts w:hint="cs"/>
          <w:sz w:val="16"/>
          <w:szCs w:val="16"/>
          <w:rtl/>
        </w:rPr>
        <w:t>גבורת ארי</w:t>
      </w:r>
      <w:r w:rsidR="006A5858">
        <w:rPr>
          <w:rFonts w:hint="cs"/>
          <w:sz w:val="16"/>
          <w:szCs w:val="16"/>
          <w:rtl/>
        </w:rPr>
        <w:t>'</w:t>
      </w:r>
      <w:r w:rsidRPr="00B23219">
        <w:rPr>
          <w:rFonts w:hint="cs"/>
          <w:sz w:val="16"/>
          <w:szCs w:val="16"/>
          <w:rtl/>
        </w:rPr>
        <w:t xml:space="preserve">, רש"ש </w:t>
      </w:r>
      <w:r w:rsidR="006A5858">
        <w:rPr>
          <w:rFonts w:hint="cs"/>
          <w:sz w:val="16"/>
          <w:szCs w:val="16"/>
          <w:rtl/>
        </w:rPr>
        <w:t>ו'</w:t>
      </w:r>
      <w:r w:rsidRPr="00B23219">
        <w:rPr>
          <w:rFonts w:hint="cs"/>
          <w:sz w:val="16"/>
          <w:szCs w:val="16"/>
          <w:rtl/>
        </w:rPr>
        <w:t>שפת אמת</w:t>
      </w:r>
      <w:r w:rsidR="006A5858">
        <w:rPr>
          <w:rFonts w:hint="cs"/>
          <w:sz w:val="16"/>
          <w:szCs w:val="16"/>
          <w:rtl/>
        </w:rPr>
        <w:t>'</w:t>
      </w:r>
      <w:r w:rsidRPr="00B23219">
        <w:rPr>
          <w:rFonts w:hint="cs"/>
          <w:sz w:val="16"/>
          <w:szCs w:val="16"/>
          <w:rtl/>
        </w:rPr>
        <w:t>)</w:t>
      </w:r>
      <w:r w:rsidRPr="00745003">
        <w:rPr>
          <w:rFonts w:hint="cs"/>
          <w:rtl/>
        </w:rPr>
        <w:t xml:space="preserve">: בגמרא במסכת סנהדרין </w:t>
      </w:r>
      <w:r w:rsidRPr="00240D01">
        <w:rPr>
          <w:rFonts w:hint="cs"/>
          <w:sz w:val="16"/>
          <w:szCs w:val="16"/>
          <w:rtl/>
        </w:rPr>
        <w:t>(עד</w:t>
      </w:r>
      <w:r w:rsidR="00240D01" w:rsidRPr="00240D01">
        <w:rPr>
          <w:rFonts w:hint="cs"/>
          <w:sz w:val="16"/>
          <w:szCs w:val="16"/>
          <w:rtl/>
        </w:rPr>
        <w:t>.</w:t>
      </w:r>
      <w:r w:rsidRPr="00240D01">
        <w:rPr>
          <w:rFonts w:hint="cs"/>
          <w:sz w:val="16"/>
          <w:szCs w:val="16"/>
          <w:rtl/>
        </w:rPr>
        <w:t>)</w:t>
      </w:r>
      <w:r w:rsidRPr="00745003">
        <w:rPr>
          <w:rFonts w:hint="cs"/>
          <w:rtl/>
        </w:rPr>
        <w:t xml:space="preserve"> מחדש ר' ישמעאל שגם בעבודה זרה, שהיא מן העבירות החמורות, דין </w:t>
      </w:r>
      <w:r w:rsidR="00240D01">
        <w:rPr>
          <w:rFonts w:hint="cs"/>
          <w:rtl/>
        </w:rPr>
        <w:t>"</w:t>
      </w:r>
      <w:r w:rsidRPr="00745003">
        <w:rPr>
          <w:rFonts w:hint="cs"/>
          <w:rtl/>
        </w:rPr>
        <w:t>יהרג ואל יעבור</w:t>
      </w:r>
      <w:r w:rsidR="00240D01">
        <w:rPr>
          <w:rFonts w:hint="cs"/>
          <w:rtl/>
        </w:rPr>
        <w:t>"</w:t>
      </w:r>
      <w:r w:rsidRPr="00745003">
        <w:rPr>
          <w:rFonts w:hint="cs"/>
          <w:rtl/>
        </w:rPr>
        <w:t xml:space="preserve"> הוא רק בפרהסיא, אך בצנעה הדין הוא שיעבור ואל יהרג שכן למדנו "וחי בהם </w:t>
      </w:r>
      <w:r w:rsidRPr="00745003">
        <w:rPr>
          <w:rtl/>
        </w:rPr>
        <w:t>–</w:t>
      </w:r>
      <w:r w:rsidRPr="00745003">
        <w:rPr>
          <w:rFonts w:hint="cs"/>
          <w:rtl/>
        </w:rPr>
        <w:t xml:space="preserve"> ולא שימות בהם". אם כך, מקשים </w:t>
      </w:r>
      <w:r w:rsidR="005E788B">
        <w:rPr>
          <w:rFonts w:hint="cs"/>
          <w:rtl/>
        </w:rPr>
        <w:t xml:space="preserve">אותם </w:t>
      </w:r>
      <w:r w:rsidRPr="00745003">
        <w:rPr>
          <w:rFonts w:hint="cs"/>
          <w:rtl/>
        </w:rPr>
        <w:t xml:space="preserve">האחרונים, מדוע בסוגייתנו הציע ר' ישמעאל עצמו נימוק אחר?! כל אחד מן האחרונים מיישב </w:t>
      </w:r>
      <w:r w:rsidR="00135068">
        <w:rPr>
          <w:rFonts w:hint="cs"/>
          <w:rtl/>
        </w:rPr>
        <w:t xml:space="preserve">את הדברים </w:t>
      </w:r>
      <w:r w:rsidRPr="00745003">
        <w:rPr>
          <w:rFonts w:hint="cs"/>
          <w:rtl/>
        </w:rPr>
        <w:t>בסגנונו</w:t>
      </w:r>
      <w:r w:rsidR="00135068">
        <w:rPr>
          <w:rFonts w:hint="cs"/>
          <w:rtl/>
        </w:rPr>
        <w:t xml:space="preserve"> הוא</w:t>
      </w:r>
      <w:r w:rsidRPr="00745003">
        <w:rPr>
          <w:rFonts w:hint="cs"/>
          <w:rtl/>
        </w:rPr>
        <w:t>, אך מדברי כולם למדנו שר' ישמעאל אכן מבקש להוסיף נדבך בהלכות פיקוח נפש, על גבי ההלכה הבסיסית של "וחי בהם".</w:t>
      </w:r>
    </w:p>
  </w:footnote>
  <w:footnote w:id="8">
    <w:p w14:paraId="5BEF8CCB" w14:textId="625FDE44" w:rsidR="007A7757" w:rsidRPr="00745003" w:rsidRDefault="007A7757" w:rsidP="009C004D">
      <w:pPr>
        <w:pStyle w:val="a8"/>
        <w:rPr>
          <w:rtl/>
        </w:rPr>
      </w:pPr>
      <w:r w:rsidRPr="00745003">
        <w:rPr>
          <w:rStyle w:val="aa"/>
          <w:rFonts w:ascii="Times New Roman" w:eastAsiaTheme="majorEastAsia" w:hAnsi="Times New Roman"/>
          <w:sz w:val="20"/>
          <w:szCs w:val="20"/>
        </w:rPr>
        <w:footnoteRef/>
      </w:r>
      <w:r w:rsidRPr="00745003">
        <w:rPr>
          <w:rtl/>
        </w:rPr>
        <w:t xml:space="preserve"> </w:t>
      </w:r>
      <w:r w:rsidR="00E32449">
        <w:rPr>
          <w:rtl/>
        </w:rPr>
        <w:tab/>
      </w:r>
      <w:r w:rsidRPr="00745003">
        <w:rPr>
          <w:rFonts w:hint="cs"/>
          <w:rtl/>
        </w:rPr>
        <w:t xml:space="preserve">הרב משה ליכטנשטיין הציע </w:t>
      </w:r>
      <w:r w:rsidR="001A3C7E">
        <w:rPr>
          <w:rFonts w:hint="cs"/>
          <w:rtl/>
        </w:rPr>
        <w:t>(</w:t>
      </w:r>
      <w:r w:rsidR="001A3C7E" w:rsidRPr="00745003">
        <w:rPr>
          <w:rFonts w:hint="cs"/>
          <w:rtl/>
        </w:rPr>
        <w:t>במאמרו הנ"ל</w:t>
      </w:r>
      <w:r w:rsidR="001A3C7E">
        <w:rPr>
          <w:rFonts w:hint="cs"/>
          <w:rtl/>
        </w:rPr>
        <w:t>)</w:t>
      </w:r>
      <w:r w:rsidR="001A3C7E" w:rsidRPr="00745003">
        <w:rPr>
          <w:rFonts w:hint="cs"/>
          <w:rtl/>
        </w:rPr>
        <w:t xml:space="preserve"> </w:t>
      </w:r>
      <w:r w:rsidRPr="00745003">
        <w:rPr>
          <w:rFonts w:hint="cs"/>
          <w:rtl/>
        </w:rPr>
        <w:t>לייחס את סברת "הותרה" דווקא לדרשת ר' ישמעאל הלומד היתר פיקוח נפש מדיני רוצח. לדברי הרב משה, משמעות דרשה זו היא שמלאכה בשבת לצורך פיקוח נפש כלל לא נתפס כחילול שבת (בלשונו: "העדר מעשה עבירה"), בדיוק כמו שהריגת הרודף איננה נתפ</w:t>
      </w:r>
      <w:r w:rsidR="001A3C7E">
        <w:rPr>
          <w:rFonts w:hint="cs"/>
          <w:rtl/>
        </w:rPr>
        <w:t>ש</w:t>
      </w:r>
      <w:r w:rsidRPr="00745003">
        <w:rPr>
          <w:rFonts w:hint="cs"/>
          <w:rtl/>
        </w:rPr>
        <w:t>ת כרצח אלא כהגנה עצמית.</w:t>
      </w:r>
    </w:p>
  </w:footnote>
  <w:footnote w:id="9">
    <w:p w14:paraId="0FF927E2" w14:textId="57B41134" w:rsidR="007A7757" w:rsidRPr="00745003" w:rsidRDefault="007A7757" w:rsidP="009C004D">
      <w:pPr>
        <w:pStyle w:val="a8"/>
      </w:pPr>
      <w:r w:rsidRPr="00745003">
        <w:rPr>
          <w:rStyle w:val="aa"/>
          <w:rFonts w:ascii="Times New Roman" w:eastAsiaTheme="majorEastAsia" w:hAnsi="Times New Roman"/>
          <w:sz w:val="20"/>
          <w:szCs w:val="20"/>
        </w:rPr>
        <w:footnoteRef/>
      </w:r>
      <w:r w:rsidRPr="00745003">
        <w:rPr>
          <w:rtl/>
        </w:rPr>
        <w:t xml:space="preserve"> </w:t>
      </w:r>
      <w:r w:rsidR="00E32449">
        <w:rPr>
          <w:rtl/>
        </w:rPr>
        <w:tab/>
      </w:r>
      <w:r w:rsidRPr="00745003">
        <w:rPr>
          <w:rFonts w:hint="cs"/>
          <w:rtl/>
        </w:rPr>
        <w:t xml:space="preserve">פירוש על דרך החסידות לעניין זה מצאתי בלקט </w:t>
      </w:r>
      <w:r w:rsidRPr="009C004D">
        <w:rPr>
          <w:rFonts w:hint="eastAsia"/>
          <w:b/>
          <w:bCs/>
          <w:rtl/>
        </w:rPr>
        <w:t>דף</w:t>
      </w:r>
      <w:r w:rsidRPr="009C004D">
        <w:rPr>
          <w:b/>
          <w:bCs/>
          <w:rtl/>
        </w:rPr>
        <w:t xml:space="preserve"> </w:t>
      </w:r>
      <w:r w:rsidRPr="009C004D">
        <w:rPr>
          <w:rFonts w:hint="eastAsia"/>
          <w:b/>
          <w:bCs/>
          <w:rtl/>
        </w:rPr>
        <w:t>על</w:t>
      </w:r>
      <w:r w:rsidRPr="009C004D">
        <w:rPr>
          <w:b/>
          <w:bCs/>
          <w:rtl/>
        </w:rPr>
        <w:t xml:space="preserve"> </w:t>
      </w:r>
      <w:r w:rsidRPr="009C004D">
        <w:rPr>
          <w:rFonts w:hint="eastAsia"/>
          <w:b/>
          <w:bCs/>
          <w:rtl/>
        </w:rPr>
        <w:t>הדף</w:t>
      </w:r>
      <w:r w:rsidRPr="00745003">
        <w:rPr>
          <w:rFonts w:hint="cs"/>
          <w:rtl/>
        </w:rPr>
        <w:t xml:space="preserve"> על הסוגי</w:t>
      </w:r>
      <w:r w:rsidR="00E8360B">
        <w:rPr>
          <w:rFonts w:hint="cs"/>
          <w:rtl/>
        </w:rPr>
        <w:t>א</w:t>
      </w:r>
      <w:r w:rsidRPr="00745003">
        <w:rPr>
          <w:rFonts w:hint="cs"/>
          <w:rtl/>
        </w:rPr>
        <w:t xml:space="preserve"> ביומא שם, בשמו של האדמו"ר רבי גרשון העניך חנוך מראדזין, </w:t>
      </w:r>
      <w:r w:rsidR="00DF305D">
        <w:rPr>
          <w:rFonts w:hint="cs"/>
          <w:rtl/>
        </w:rPr>
        <w:t>'</w:t>
      </w:r>
      <w:r w:rsidRPr="00745003">
        <w:rPr>
          <w:rFonts w:hint="cs"/>
          <w:rtl/>
        </w:rPr>
        <w:t>בעל התכלת</w:t>
      </w:r>
      <w:r w:rsidR="00DF305D">
        <w:rPr>
          <w:rFonts w:hint="cs"/>
          <w:rtl/>
        </w:rPr>
        <w:t>'</w:t>
      </w:r>
      <w:r w:rsidRPr="00745003">
        <w:rPr>
          <w:rFonts w:hint="cs"/>
          <w:rtl/>
        </w:rPr>
        <w:t>: "</w:t>
      </w:r>
      <w:r w:rsidRPr="00745003">
        <w:rPr>
          <w:rtl/>
        </w:rPr>
        <w:t>פעם דיבר האדמו"ר רבי גרשון העניך חנוך מראדז'ין זצ"ל בהלכה עם הגאון רבי חיים מבריסק זצ"ל, אמר האדמו"ר להגר"ח כי יש גמרא שאי אפשר להבין בה את ה</w:t>
      </w:r>
      <w:r w:rsidR="004C1081">
        <w:rPr>
          <w:rFonts w:hint="cs"/>
          <w:rtl/>
        </w:rPr>
        <w:t>'</w:t>
      </w:r>
      <w:r w:rsidRPr="00745003">
        <w:rPr>
          <w:rtl/>
        </w:rPr>
        <w:t>פשט</w:t>
      </w:r>
      <w:r w:rsidR="004C1081">
        <w:rPr>
          <w:rFonts w:hint="cs"/>
          <w:rtl/>
        </w:rPr>
        <w:t>'</w:t>
      </w:r>
      <w:r w:rsidR="004C1081" w:rsidRPr="00745003">
        <w:rPr>
          <w:rtl/>
        </w:rPr>
        <w:t xml:space="preserve"> </w:t>
      </w:r>
      <w:r w:rsidRPr="00745003">
        <w:rPr>
          <w:rtl/>
        </w:rPr>
        <w:t>אם לא בדרך החסידות, והיא הגמרא שלפנינו דאיתא וכנ"ל: דרבי אלעזר בן עזריה אומר, מה מילה שהיא אחת מאבריו של אדם דוחה את השבת, ק"ו לפיקוח נפש שדוחה את השבת.</w:t>
      </w:r>
      <w:r w:rsidRPr="00745003">
        <w:rPr>
          <w:rFonts w:hint="cs"/>
          <w:rtl/>
        </w:rPr>
        <w:t xml:space="preserve"> </w:t>
      </w:r>
      <w:r w:rsidRPr="00745003">
        <w:rPr>
          <w:rtl/>
        </w:rPr>
        <w:t xml:space="preserve">שאל הרבי ר' גרשון העניך, </w:t>
      </w:r>
      <w:r w:rsidR="007C250B">
        <w:rPr>
          <w:rFonts w:hint="cs"/>
          <w:rtl/>
        </w:rPr>
        <w:t>'</w:t>
      </w:r>
      <w:r w:rsidRPr="00745003">
        <w:rPr>
          <w:rtl/>
        </w:rPr>
        <w:t>בשלמא אם היתה נשקפת סכנה לאבר כשלא ימול, והתורה מתרת למול בשבת בגלל כך, יכולים ללמוד מזה קל-וחומר לפיקוח נפש מלא של רמ"ח ושס"ה שדוחה שבת, אבל בנוגע למילה הרי לא מדובר בשום סכנה, ומה אם-כן הלימוד וההשואה</w:t>
      </w:r>
      <w:r w:rsidR="007C250B">
        <w:rPr>
          <w:rFonts w:hint="cs"/>
          <w:rtl/>
        </w:rPr>
        <w:t>'</w:t>
      </w:r>
      <w:r w:rsidR="007C250B" w:rsidRPr="00745003">
        <w:rPr>
          <w:rtl/>
        </w:rPr>
        <w:t xml:space="preserve">? </w:t>
      </w:r>
      <w:r w:rsidR="007C250B">
        <w:rPr>
          <w:rFonts w:hint="cs"/>
          <w:rtl/>
        </w:rPr>
        <w:t>'</w:t>
      </w:r>
      <w:r w:rsidRPr="00745003">
        <w:rPr>
          <w:rtl/>
        </w:rPr>
        <w:t xml:space="preserve">אין זאת אלא מפני שאם לא ימול בשמיני, יש סכנה ברוחניות, וממילא יכולים אנו </w:t>
      </w:r>
      <w:r w:rsidR="00F52F50">
        <w:rPr>
          <w:rtl/>
        </w:rPr>
        <w:t>–</w:t>
      </w:r>
      <w:r w:rsidRPr="00745003">
        <w:rPr>
          <w:rtl/>
        </w:rPr>
        <w:t xml:space="preserve"> לדעת התנא ראב"ע </w:t>
      </w:r>
      <w:r w:rsidR="00F52F50">
        <w:rPr>
          <w:rtl/>
        </w:rPr>
        <w:t>–</w:t>
      </w:r>
      <w:r w:rsidRPr="00745003">
        <w:rPr>
          <w:rtl/>
        </w:rPr>
        <w:t xml:space="preserve"> ללמוד מקל וחומר: ומה אם בגלל סכנה באבר אחד מותר לחלל שבת, סכנה של פיקוח נפש לכל הגוף עאכו"כ</w:t>
      </w:r>
      <w:r w:rsidR="007C250B">
        <w:rPr>
          <w:rFonts w:hint="cs"/>
          <w:rtl/>
        </w:rPr>
        <w:t>'</w:t>
      </w:r>
      <w:r w:rsidR="007C250B" w:rsidRPr="00745003">
        <w:rPr>
          <w:rtl/>
        </w:rPr>
        <w:t xml:space="preserve">. </w:t>
      </w:r>
      <w:r w:rsidRPr="00745003">
        <w:rPr>
          <w:rtl/>
        </w:rPr>
        <w:t xml:space="preserve">מכאן הוכיח האדמו"ר שאליבא דראב"ע סכנה ברוחניות וסכנה בגשמיות הם בעלי משקל דומה לענין הלכה, ואי אפשר להבין דבר כזה אם לא על פי חסידות, והסכים מרן הגר"ח זצ"ל לדבריו ואמר </w:t>
      </w:r>
      <w:r w:rsidR="007C250B">
        <w:rPr>
          <w:rFonts w:hint="cs"/>
          <w:rtl/>
        </w:rPr>
        <w:t>'</w:t>
      </w:r>
      <w:r w:rsidRPr="00745003">
        <w:rPr>
          <w:rtl/>
        </w:rPr>
        <w:t>יישר</w:t>
      </w:r>
      <w:r w:rsidR="007C250B">
        <w:rPr>
          <w:rFonts w:hint="cs"/>
          <w:rtl/>
        </w:rPr>
        <w:t>'</w:t>
      </w:r>
      <w:r w:rsidRPr="00745003">
        <w:rPr>
          <w:rFonts w:hint="cs"/>
          <w:rtl/>
        </w:rPr>
        <w:t>"</w:t>
      </w:r>
      <w:r w:rsidRPr="00745003">
        <w:rPr>
          <w:rtl/>
        </w:rPr>
        <w:t>.</w:t>
      </w:r>
    </w:p>
  </w:footnote>
  <w:footnote w:id="10">
    <w:p w14:paraId="45CF2979" w14:textId="33C9BE55" w:rsidR="00AB328A" w:rsidRPr="00745003" w:rsidRDefault="00AB328A" w:rsidP="009C004D">
      <w:pPr>
        <w:pStyle w:val="a8"/>
      </w:pPr>
      <w:r w:rsidRPr="00745003">
        <w:rPr>
          <w:rStyle w:val="aa"/>
          <w:rFonts w:ascii="Times New Roman" w:hAnsi="Times New Roman"/>
          <w:sz w:val="20"/>
          <w:szCs w:val="20"/>
        </w:rPr>
        <w:footnoteRef/>
      </w:r>
      <w:r w:rsidRPr="00745003">
        <w:rPr>
          <w:rtl/>
        </w:rPr>
        <w:t xml:space="preserve"> </w:t>
      </w:r>
      <w:r w:rsidR="00E32449">
        <w:rPr>
          <w:rtl/>
        </w:rPr>
        <w:tab/>
      </w:r>
      <w:r w:rsidRPr="00745003">
        <w:rPr>
          <w:rtl/>
        </w:rPr>
        <w:t>שו"ת היכל יצחק אורח חיים סימן ל</w:t>
      </w:r>
      <w:r w:rsidRPr="00745003">
        <w:rPr>
          <w:rFonts w:hint="cs"/>
          <w:rtl/>
        </w:rPr>
        <w:t>"</w:t>
      </w:r>
      <w:r w:rsidRPr="00745003">
        <w:rPr>
          <w:rtl/>
        </w:rPr>
        <w:t>א</w:t>
      </w:r>
      <w:r w:rsidR="00194CF0" w:rsidRPr="00745003">
        <w:rPr>
          <w:rFonts w:hint="cs"/>
          <w:rtl/>
        </w:rPr>
        <w:t>,</w:t>
      </w:r>
      <w:r w:rsidRPr="00745003">
        <w:rPr>
          <w:rtl/>
        </w:rPr>
        <w:t xml:space="preserve"> </w:t>
      </w:r>
      <w:r w:rsidR="00194CF0" w:rsidRPr="00745003">
        <w:rPr>
          <w:rFonts w:hint="cs"/>
          <w:rtl/>
        </w:rPr>
        <w:t>'</w:t>
      </w:r>
      <w:r w:rsidRPr="00745003">
        <w:rPr>
          <w:rtl/>
        </w:rPr>
        <w:t>עבודת בטחון בשבת</w:t>
      </w:r>
      <w:r w:rsidR="00194CF0" w:rsidRPr="00745003">
        <w:rPr>
          <w:rFonts w:hint="cs"/>
          <w:rtl/>
        </w:rPr>
        <w:t xml:space="preserve">' </w:t>
      </w:r>
      <w:r w:rsidR="00194CF0" w:rsidRPr="001A3C7E">
        <w:rPr>
          <w:rFonts w:hint="cs"/>
          <w:sz w:val="16"/>
          <w:szCs w:val="16"/>
          <w:rtl/>
        </w:rPr>
        <w:t>(עמ' ע"א</w:t>
      </w:r>
      <w:r w:rsidR="001A3C7E" w:rsidRPr="001A3C7E">
        <w:rPr>
          <w:rFonts w:hint="cs"/>
          <w:sz w:val="16"/>
          <w:szCs w:val="16"/>
          <w:rtl/>
        </w:rPr>
        <w:t xml:space="preserve"> ואילך</w:t>
      </w:r>
      <w:r w:rsidR="00194CF0" w:rsidRPr="001A3C7E">
        <w:rPr>
          <w:rFonts w:hint="cs"/>
          <w:sz w:val="16"/>
          <w:szCs w:val="16"/>
          <w:rtl/>
        </w:rPr>
        <w:t>)</w:t>
      </w:r>
      <w:r w:rsidRPr="00745003">
        <w:rPr>
          <w:rFonts w:hint="cs"/>
          <w:rtl/>
        </w:rPr>
        <w:t>. נדפס שוב ב</w:t>
      </w:r>
      <w:r w:rsidR="00194CF0" w:rsidRPr="00745003">
        <w:rPr>
          <w:rFonts w:hint="cs"/>
          <w:rtl/>
        </w:rPr>
        <w:t>'</w:t>
      </w:r>
      <w:r w:rsidRPr="00745003">
        <w:rPr>
          <w:rFonts w:hint="cs"/>
          <w:rtl/>
        </w:rPr>
        <w:t>פסקים וכתבים... מאת מרן הגאון רבי יצחק אייזיק הלוי הרצוג זצ"ל</w:t>
      </w:r>
      <w:r w:rsidR="00194CF0" w:rsidRPr="00745003">
        <w:rPr>
          <w:rFonts w:hint="cs"/>
          <w:rtl/>
        </w:rPr>
        <w:t>'</w:t>
      </w:r>
      <w:r w:rsidRPr="00745003">
        <w:rPr>
          <w:rFonts w:hint="cs"/>
          <w:rtl/>
        </w:rPr>
        <w:t>, כרך א' שאלות ותשובות בענייני אורח חיים, סימן מ"ה</w:t>
      </w:r>
      <w:r w:rsidR="00194CF0" w:rsidRPr="00745003">
        <w:rPr>
          <w:rFonts w:hint="cs"/>
          <w:rtl/>
        </w:rPr>
        <w:t xml:space="preserve"> </w:t>
      </w:r>
      <w:r w:rsidR="00194CF0" w:rsidRPr="001A3C7E">
        <w:rPr>
          <w:rFonts w:hint="cs"/>
          <w:sz w:val="16"/>
          <w:szCs w:val="16"/>
          <w:rtl/>
        </w:rPr>
        <w:t>(עמ' קצ"ה</w:t>
      </w:r>
      <w:r w:rsidR="001A3C7E" w:rsidRPr="001A3C7E">
        <w:rPr>
          <w:rFonts w:hint="cs"/>
          <w:sz w:val="16"/>
          <w:szCs w:val="16"/>
          <w:rtl/>
        </w:rPr>
        <w:t xml:space="preserve"> ואילך</w:t>
      </w:r>
      <w:r w:rsidR="00194CF0" w:rsidRPr="001A3C7E">
        <w:rPr>
          <w:rFonts w:hint="cs"/>
          <w:sz w:val="16"/>
          <w:szCs w:val="16"/>
          <w:rtl/>
        </w:rPr>
        <w:t>)</w:t>
      </w:r>
      <w:r w:rsidRPr="00745003">
        <w:rPr>
          <w:rFonts w:hint="cs"/>
          <w:rtl/>
        </w:rPr>
        <w:t>.</w:t>
      </w:r>
    </w:p>
  </w:footnote>
  <w:footnote w:id="11">
    <w:p w14:paraId="647BBE4C" w14:textId="3204DCE5" w:rsidR="007A7757" w:rsidRPr="00745003" w:rsidRDefault="007A7757" w:rsidP="009C004D">
      <w:pPr>
        <w:pStyle w:val="a8"/>
        <w:rPr>
          <w:rtl/>
        </w:rPr>
      </w:pPr>
      <w:r w:rsidRPr="00745003">
        <w:rPr>
          <w:rStyle w:val="aa"/>
          <w:rFonts w:ascii="Times New Roman" w:eastAsiaTheme="majorEastAsia" w:hAnsi="Times New Roman"/>
          <w:sz w:val="20"/>
          <w:szCs w:val="20"/>
        </w:rPr>
        <w:footnoteRef/>
      </w:r>
      <w:r w:rsidRPr="00745003">
        <w:rPr>
          <w:rtl/>
        </w:rPr>
        <w:t xml:space="preserve"> </w:t>
      </w:r>
      <w:r w:rsidRPr="00745003">
        <w:rPr>
          <w:rFonts w:hint="cs"/>
          <w:rtl/>
        </w:rPr>
        <w:t xml:space="preserve">בסגנון אחר דן בעל </w:t>
      </w:r>
      <w:r w:rsidRPr="009C004D">
        <w:rPr>
          <w:rFonts w:hint="eastAsia"/>
          <w:b/>
          <w:bCs/>
          <w:rtl/>
        </w:rPr>
        <w:t>תוספת</w:t>
      </w:r>
      <w:r w:rsidRPr="009C004D">
        <w:rPr>
          <w:b/>
          <w:bCs/>
          <w:rtl/>
        </w:rPr>
        <w:t xml:space="preserve"> </w:t>
      </w:r>
      <w:r w:rsidRPr="009C004D">
        <w:rPr>
          <w:rFonts w:hint="eastAsia"/>
          <w:b/>
          <w:bCs/>
          <w:rtl/>
        </w:rPr>
        <w:t>יום</w:t>
      </w:r>
      <w:r w:rsidRPr="009C004D">
        <w:rPr>
          <w:b/>
          <w:bCs/>
          <w:rtl/>
        </w:rPr>
        <w:t xml:space="preserve"> </w:t>
      </w:r>
      <w:r w:rsidRPr="009C004D">
        <w:rPr>
          <w:rFonts w:hint="eastAsia"/>
          <w:b/>
          <w:bCs/>
          <w:rtl/>
        </w:rPr>
        <w:t>הכיפורים</w:t>
      </w:r>
      <w:r w:rsidRPr="00745003">
        <w:rPr>
          <w:rFonts w:hint="cs"/>
          <w:rtl/>
        </w:rPr>
        <w:t xml:space="preserve"> בשאלה האם הילפותא ממילה עשויה ללמד היתר גם בספק פיקוח נפש, ולא רק בפיקוח נפש</w:t>
      </w:r>
      <w:r w:rsidR="00746F6D">
        <w:rPr>
          <w:rFonts w:hint="cs"/>
          <w:rtl/>
        </w:rPr>
        <w:t xml:space="preserve"> וודאי</w:t>
      </w:r>
      <w:r w:rsidRPr="00745003">
        <w:rPr>
          <w:rFonts w:hint="cs"/>
          <w:rtl/>
        </w:rPr>
        <w:t>.</w:t>
      </w:r>
    </w:p>
  </w:footnote>
  <w:footnote w:id="12">
    <w:p w14:paraId="7A406876" w14:textId="77777777" w:rsidR="007A7757" w:rsidRPr="00745003" w:rsidRDefault="007A7757" w:rsidP="009C004D">
      <w:pPr>
        <w:pStyle w:val="a8"/>
        <w:rPr>
          <w:rtl/>
        </w:rPr>
      </w:pPr>
      <w:r w:rsidRPr="00745003">
        <w:rPr>
          <w:rStyle w:val="aa"/>
          <w:rFonts w:ascii="Times New Roman" w:eastAsiaTheme="majorEastAsia" w:hAnsi="Times New Roman"/>
          <w:sz w:val="20"/>
          <w:szCs w:val="20"/>
        </w:rPr>
        <w:footnoteRef/>
      </w:r>
      <w:r w:rsidRPr="00745003">
        <w:rPr>
          <w:rtl/>
        </w:rPr>
        <w:t xml:space="preserve"> </w:t>
      </w:r>
      <w:r w:rsidRPr="00745003">
        <w:rPr>
          <w:rFonts w:hint="cs"/>
          <w:rtl/>
        </w:rPr>
        <w:t>במאמרו הנ"ל.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3629D0">
      <w:rPr>
        <w:b/>
        <w:bCs/>
        <w:noProof/>
        <w:sz w:val="21"/>
        <w:rtl/>
      </w:rPr>
      <w:t>6</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3"/>
  </w:num>
  <w:num w:numId="4">
    <w:abstractNumId w:val="2"/>
  </w:num>
  <w:num w:numId="5">
    <w:abstractNumId w:val="7"/>
  </w:num>
  <w:num w:numId="6">
    <w:abstractNumId w:val="0"/>
  </w:num>
  <w:num w:numId="7">
    <w:abstractNumId w:val="1"/>
  </w:num>
  <w:num w:numId="8">
    <w:abstractNumId w:val="13"/>
  </w:num>
  <w:num w:numId="9">
    <w:abstractNumId w:val="5"/>
  </w:num>
  <w:num w:numId="10">
    <w:abstractNumId w:val="20"/>
  </w:num>
  <w:num w:numId="11">
    <w:abstractNumId w:val="4"/>
  </w:num>
  <w:num w:numId="12">
    <w:abstractNumId w:val="19"/>
  </w:num>
  <w:num w:numId="13">
    <w:abstractNumId w:val="10"/>
  </w:num>
  <w:num w:numId="14">
    <w:abstractNumId w:val="17"/>
  </w:num>
  <w:num w:numId="15">
    <w:abstractNumId w:val="11"/>
  </w:num>
  <w:num w:numId="16">
    <w:abstractNumId w:val="8"/>
  </w:num>
  <w:num w:numId="17">
    <w:abstractNumId w:val="16"/>
  </w:num>
  <w:num w:numId="18">
    <w:abstractNumId w:val="14"/>
  </w:num>
  <w:num w:numId="19">
    <w:abstractNumId w:val="12"/>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7137"/>
    <w:rsid w:val="0000753D"/>
    <w:rsid w:val="00015057"/>
    <w:rsid w:val="0001517C"/>
    <w:rsid w:val="00015A32"/>
    <w:rsid w:val="000164A3"/>
    <w:rsid w:val="00016FCE"/>
    <w:rsid w:val="00022CBF"/>
    <w:rsid w:val="00023E4C"/>
    <w:rsid w:val="00025139"/>
    <w:rsid w:val="0002622B"/>
    <w:rsid w:val="00026472"/>
    <w:rsid w:val="00026CC6"/>
    <w:rsid w:val="00027C39"/>
    <w:rsid w:val="00027FD6"/>
    <w:rsid w:val="00030166"/>
    <w:rsid w:val="000303B0"/>
    <w:rsid w:val="0003177D"/>
    <w:rsid w:val="000374AF"/>
    <w:rsid w:val="000430A9"/>
    <w:rsid w:val="000438F6"/>
    <w:rsid w:val="000443E1"/>
    <w:rsid w:val="000458BC"/>
    <w:rsid w:val="000458D5"/>
    <w:rsid w:val="000501D0"/>
    <w:rsid w:val="00053EEE"/>
    <w:rsid w:val="00054582"/>
    <w:rsid w:val="0005495C"/>
    <w:rsid w:val="000578B5"/>
    <w:rsid w:val="00062EEB"/>
    <w:rsid w:val="00062FEB"/>
    <w:rsid w:val="00063EEA"/>
    <w:rsid w:val="000678F9"/>
    <w:rsid w:val="00067E9B"/>
    <w:rsid w:val="00070458"/>
    <w:rsid w:val="00074417"/>
    <w:rsid w:val="000754EF"/>
    <w:rsid w:val="0007585E"/>
    <w:rsid w:val="00075CCE"/>
    <w:rsid w:val="00080049"/>
    <w:rsid w:val="000827D2"/>
    <w:rsid w:val="00083A6E"/>
    <w:rsid w:val="0008645B"/>
    <w:rsid w:val="00087384"/>
    <w:rsid w:val="000873F6"/>
    <w:rsid w:val="00090402"/>
    <w:rsid w:val="00091AA9"/>
    <w:rsid w:val="00092266"/>
    <w:rsid w:val="000933E7"/>
    <w:rsid w:val="00096243"/>
    <w:rsid w:val="000A059E"/>
    <w:rsid w:val="000A18FC"/>
    <w:rsid w:val="000A1F8F"/>
    <w:rsid w:val="000A367D"/>
    <w:rsid w:val="000A37EB"/>
    <w:rsid w:val="000B04E4"/>
    <w:rsid w:val="000B0D9D"/>
    <w:rsid w:val="000B1EA8"/>
    <w:rsid w:val="000B24FA"/>
    <w:rsid w:val="000B5028"/>
    <w:rsid w:val="000B5377"/>
    <w:rsid w:val="000B5C84"/>
    <w:rsid w:val="000C1C92"/>
    <w:rsid w:val="000C304A"/>
    <w:rsid w:val="000C5B57"/>
    <w:rsid w:val="000C6917"/>
    <w:rsid w:val="000C6B9E"/>
    <w:rsid w:val="000D00CA"/>
    <w:rsid w:val="000D02F0"/>
    <w:rsid w:val="000D4403"/>
    <w:rsid w:val="000E3296"/>
    <w:rsid w:val="000E5AFD"/>
    <w:rsid w:val="000F0585"/>
    <w:rsid w:val="000F4C66"/>
    <w:rsid w:val="000F632C"/>
    <w:rsid w:val="00100BF7"/>
    <w:rsid w:val="0011400B"/>
    <w:rsid w:val="001148A1"/>
    <w:rsid w:val="00116045"/>
    <w:rsid w:val="00116430"/>
    <w:rsid w:val="00117DF5"/>
    <w:rsid w:val="0012057A"/>
    <w:rsid w:val="00121012"/>
    <w:rsid w:val="00121208"/>
    <w:rsid w:val="001228E5"/>
    <w:rsid w:val="001249DB"/>
    <w:rsid w:val="001277F9"/>
    <w:rsid w:val="00127B3D"/>
    <w:rsid w:val="0013147C"/>
    <w:rsid w:val="00134E7B"/>
    <w:rsid w:val="00135068"/>
    <w:rsid w:val="00136612"/>
    <w:rsid w:val="00136F86"/>
    <w:rsid w:val="00142AD7"/>
    <w:rsid w:val="001502DB"/>
    <w:rsid w:val="00150A06"/>
    <w:rsid w:val="00156D19"/>
    <w:rsid w:val="00163358"/>
    <w:rsid w:val="00164E12"/>
    <w:rsid w:val="00171AE8"/>
    <w:rsid w:val="00173930"/>
    <w:rsid w:val="0017470E"/>
    <w:rsid w:val="001748C6"/>
    <w:rsid w:val="00175111"/>
    <w:rsid w:val="001763E4"/>
    <w:rsid w:val="0017752F"/>
    <w:rsid w:val="00177B59"/>
    <w:rsid w:val="0018040E"/>
    <w:rsid w:val="001845BF"/>
    <w:rsid w:val="00184D94"/>
    <w:rsid w:val="001938E5"/>
    <w:rsid w:val="00194CF0"/>
    <w:rsid w:val="00196065"/>
    <w:rsid w:val="00197F06"/>
    <w:rsid w:val="001A0F71"/>
    <w:rsid w:val="001A37F7"/>
    <w:rsid w:val="001A3C7E"/>
    <w:rsid w:val="001A67B0"/>
    <w:rsid w:val="001A70D5"/>
    <w:rsid w:val="001B007D"/>
    <w:rsid w:val="001B02B6"/>
    <w:rsid w:val="001B328F"/>
    <w:rsid w:val="001B365B"/>
    <w:rsid w:val="001B6487"/>
    <w:rsid w:val="001C08DD"/>
    <w:rsid w:val="001C19FA"/>
    <w:rsid w:val="001C3273"/>
    <w:rsid w:val="001C3EF7"/>
    <w:rsid w:val="001C5C2A"/>
    <w:rsid w:val="001C76B7"/>
    <w:rsid w:val="001D4338"/>
    <w:rsid w:val="001D437F"/>
    <w:rsid w:val="001E0CDB"/>
    <w:rsid w:val="001E0F1D"/>
    <w:rsid w:val="001E4FE5"/>
    <w:rsid w:val="001E5149"/>
    <w:rsid w:val="001E62F2"/>
    <w:rsid w:val="001E69F2"/>
    <w:rsid w:val="001E7C01"/>
    <w:rsid w:val="001F137C"/>
    <w:rsid w:val="001F2BAA"/>
    <w:rsid w:val="001F42D0"/>
    <w:rsid w:val="001F54D5"/>
    <w:rsid w:val="001F632B"/>
    <w:rsid w:val="002029E2"/>
    <w:rsid w:val="00210210"/>
    <w:rsid w:val="00210320"/>
    <w:rsid w:val="00212336"/>
    <w:rsid w:val="0021742A"/>
    <w:rsid w:val="0022004E"/>
    <w:rsid w:val="00220057"/>
    <w:rsid w:val="00223934"/>
    <w:rsid w:val="00227561"/>
    <w:rsid w:val="00227613"/>
    <w:rsid w:val="002309DD"/>
    <w:rsid w:val="0023106E"/>
    <w:rsid w:val="00232E60"/>
    <w:rsid w:val="00234ACE"/>
    <w:rsid w:val="00236711"/>
    <w:rsid w:val="00240D01"/>
    <w:rsid w:val="0024302E"/>
    <w:rsid w:val="0024649B"/>
    <w:rsid w:val="00246ECC"/>
    <w:rsid w:val="00252739"/>
    <w:rsid w:val="002555B9"/>
    <w:rsid w:val="00255A96"/>
    <w:rsid w:val="0026116C"/>
    <w:rsid w:val="00261762"/>
    <w:rsid w:val="00262A1D"/>
    <w:rsid w:val="002636B3"/>
    <w:rsid w:val="0026431A"/>
    <w:rsid w:val="00264A26"/>
    <w:rsid w:val="00267DCB"/>
    <w:rsid w:val="00270789"/>
    <w:rsid w:val="00271DCA"/>
    <w:rsid w:val="00272817"/>
    <w:rsid w:val="002752E7"/>
    <w:rsid w:val="00277A35"/>
    <w:rsid w:val="0028075C"/>
    <w:rsid w:val="00280858"/>
    <w:rsid w:val="002835DC"/>
    <w:rsid w:val="00283A2C"/>
    <w:rsid w:val="00286EA9"/>
    <w:rsid w:val="0028771E"/>
    <w:rsid w:val="00287CDB"/>
    <w:rsid w:val="002937E7"/>
    <w:rsid w:val="00295D4F"/>
    <w:rsid w:val="00295F22"/>
    <w:rsid w:val="00297BC0"/>
    <w:rsid w:val="002A10F3"/>
    <w:rsid w:val="002A2972"/>
    <w:rsid w:val="002A2D13"/>
    <w:rsid w:val="002A394A"/>
    <w:rsid w:val="002A4A24"/>
    <w:rsid w:val="002B04C6"/>
    <w:rsid w:val="002B0C15"/>
    <w:rsid w:val="002B1DE0"/>
    <w:rsid w:val="002B1DFD"/>
    <w:rsid w:val="002B30DB"/>
    <w:rsid w:val="002B41A6"/>
    <w:rsid w:val="002B59AF"/>
    <w:rsid w:val="002C335D"/>
    <w:rsid w:val="002C7729"/>
    <w:rsid w:val="002D06F7"/>
    <w:rsid w:val="002D18DD"/>
    <w:rsid w:val="002D2311"/>
    <w:rsid w:val="002D2DB6"/>
    <w:rsid w:val="002D3217"/>
    <w:rsid w:val="002D53ED"/>
    <w:rsid w:val="002D72E6"/>
    <w:rsid w:val="002D7346"/>
    <w:rsid w:val="002D7DF4"/>
    <w:rsid w:val="002E05FB"/>
    <w:rsid w:val="002E1482"/>
    <w:rsid w:val="002E206A"/>
    <w:rsid w:val="002E32BC"/>
    <w:rsid w:val="002E45C7"/>
    <w:rsid w:val="002E5F98"/>
    <w:rsid w:val="002F0491"/>
    <w:rsid w:val="002F0778"/>
    <w:rsid w:val="002F388C"/>
    <w:rsid w:val="002F7983"/>
    <w:rsid w:val="002F79BE"/>
    <w:rsid w:val="00300E44"/>
    <w:rsid w:val="00303B58"/>
    <w:rsid w:val="00305C16"/>
    <w:rsid w:val="003076E3"/>
    <w:rsid w:val="00307943"/>
    <w:rsid w:val="003106E5"/>
    <w:rsid w:val="0031173D"/>
    <w:rsid w:val="00311D01"/>
    <w:rsid w:val="00312DCF"/>
    <w:rsid w:val="00313557"/>
    <w:rsid w:val="00313EED"/>
    <w:rsid w:val="00314F87"/>
    <w:rsid w:val="00315055"/>
    <w:rsid w:val="00315192"/>
    <w:rsid w:val="0031706A"/>
    <w:rsid w:val="003174E1"/>
    <w:rsid w:val="00317ED6"/>
    <w:rsid w:val="00322ED4"/>
    <w:rsid w:val="00326F3C"/>
    <w:rsid w:val="00330650"/>
    <w:rsid w:val="0033127E"/>
    <w:rsid w:val="00331B50"/>
    <w:rsid w:val="00335C84"/>
    <w:rsid w:val="00353E96"/>
    <w:rsid w:val="00354A84"/>
    <w:rsid w:val="0035534F"/>
    <w:rsid w:val="00361046"/>
    <w:rsid w:val="003629D0"/>
    <w:rsid w:val="0036450E"/>
    <w:rsid w:val="003654A9"/>
    <w:rsid w:val="00366343"/>
    <w:rsid w:val="003668C2"/>
    <w:rsid w:val="0036691E"/>
    <w:rsid w:val="00367E4F"/>
    <w:rsid w:val="00371F00"/>
    <w:rsid w:val="00374C1D"/>
    <w:rsid w:val="00380328"/>
    <w:rsid w:val="00380C74"/>
    <w:rsid w:val="00380FCD"/>
    <w:rsid w:val="003818B2"/>
    <w:rsid w:val="00381AA9"/>
    <w:rsid w:val="00386644"/>
    <w:rsid w:val="003904BF"/>
    <w:rsid w:val="00390846"/>
    <w:rsid w:val="003946B0"/>
    <w:rsid w:val="00394C62"/>
    <w:rsid w:val="00396C00"/>
    <w:rsid w:val="003A1414"/>
    <w:rsid w:val="003B054A"/>
    <w:rsid w:val="003B1DC6"/>
    <w:rsid w:val="003B253E"/>
    <w:rsid w:val="003B5ED9"/>
    <w:rsid w:val="003B5FD0"/>
    <w:rsid w:val="003C54BA"/>
    <w:rsid w:val="003C5E39"/>
    <w:rsid w:val="003C67F9"/>
    <w:rsid w:val="003D3A46"/>
    <w:rsid w:val="003D3E25"/>
    <w:rsid w:val="003D4813"/>
    <w:rsid w:val="003D4B39"/>
    <w:rsid w:val="003D76BA"/>
    <w:rsid w:val="003E0543"/>
    <w:rsid w:val="003E3C4F"/>
    <w:rsid w:val="003E50BE"/>
    <w:rsid w:val="003E52AB"/>
    <w:rsid w:val="003E5571"/>
    <w:rsid w:val="003E5B89"/>
    <w:rsid w:val="003E768B"/>
    <w:rsid w:val="003F1D02"/>
    <w:rsid w:val="003F2E39"/>
    <w:rsid w:val="003F53EF"/>
    <w:rsid w:val="003F7890"/>
    <w:rsid w:val="00400309"/>
    <w:rsid w:val="00402C36"/>
    <w:rsid w:val="00402CC0"/>
    <w:rsid w:val="00403308"/>
    <w:rsid w:val="004042CA"/>
    <w:rsid w:val="004052E8"/>
    <w:rsid w:val="00406902"/>
    <w:rsid w:val="0040771F"/>
    <w:rsid w:val="004103E3"/>
    <w:rsid w:val="00410A67"/>
    <w:rsid w:val="00412386"/>
    <w:rsid w:val="00414AA4"/>
    <w:rsid w:val="004151A3"/>
    <w:rsid w:val="004157B5"/>
    <w:rsid w:val="00420C43"/>
    <w:rsid w:val="00421FB3"/>
    <w:rsid w:val="0042449A"/>
    <w:rsid w:val="00424AE4"/>
    <w:rsid w:val="00424AF3"/>
    <w:rsid w:val="00424C76"/>
    <w:rsid w:val="00427882"/>
    <w:rsid w:val="004343EC"/>
    <w:rsid w:val="004360C9"/>
    <w:rsid w:val="00436188"/>
    <w:rsid w:val="00436494"/>
    <w:rsid w:val="00437075"/>
    <w:rsid w:val="004371D5"/>
    <w:rsid w:val="004371E0"/>
    <w:rsid w:val="0044034A"/>
    <w:rsid w:val="00440F40"/>
    <w:rsid w:val="00450228"/>
    <w:rsid w:val="00453A8D"/>
    <w:rsid w:val="00455395"/>
    <w:rsid w:val="00457187"/>
    <w:rsid w:val="004609DA"/>
    <w:rsid w:val="00461EF1"/>
    <w:rsid w:val="00462206"/>
    <w:rsid w:val="004624D9"/>
    <w:rsid w:val="00466668"/>
    <w:rsid w:val="0047018D"/>
    <w:rsid w:val="00471851"/>
    <w:rsid w:val="004721A4"/>
    <w:rsid w:val="0047262B"/>
    <w:rsid w:val="0047500A"/>
    <w:rsid w:val="004756EC"/>
    <w:rsid w:val="00476034"/>
    <w:rsid w:val="00480A23"/>
    <w:rsid w:val="0048126C"/>
    <w:rsid w:val="004829C8"/>
    <w:rsid w:val="00483A47"/>
    <w:rsid w:val="004907FA"/>
    <w:rsid w:val="0049270B"/>
    <w:rsid w:val="004940DD"/>
    <w:rsid w:val="00495D14"/>
    <w:rsid w:val="00496FA8"/>
    <w:rsid w:val="00497747"/>
    <w:rsid w:val="00497DA1"/>
    <w:rsid w:val="004A3B96"/>
    <w:rsid w:val="004A3E27"/>
    <w:rsid w:val="004A535A"/>
    <w:rsid w:val="004B4BC9"/>
    <w:rsid w:val="004B595B"/>
    <w:rsid w:val="004C1081"/>
    <w:rsid w:val="004C2D5D"/>
    <w:rsid w:val="004C2DB2"/>
    <w:rsid w:val="004D1BCE"/>
    <w:rsid w:val="004D414A"/>
    <w:rsid w:val="004D422D"/>
    <w:rsid w:val="004D4D09"/>
    <w:rsid w:val="004E70DA"/>
    <w:rsid w:val="004F1534"/>
    <w:rsid w:val="004F28B1"/>
    <w:rsid w:val="004F3A07"/>
    <w:rsid w:val="004F3B17"/>
    <w:rsid w:val="004F59FF"/>
    <w:rsid w:val="00500AE4"/>
    <w:rsid w:val="00501B77"/>
    <w:rsid w:val="00503FC8"/>
    <w:rsid w:val="00505A47"/>
    <w:rsid w:val="005149C3"/>
    <w:rsid w:val="005220C9"/>
    <w:rsid w:val="00522825"/>
    <w:rsid w:val="00524943"/>
    <w:rsid w:val="00527F83"/>
    <w:rsid w:val="00530587"/>
    <w:rsid w:val="00533E88"/>
    <w:rsid w:val="005340F6"/>
    <w:rsid w:val="00534CA4"/>
    <w:rsid w:val="0054004B"/>
    <w:rsid w:val="0054267B"/>
    <w:rsid w:val="00542B13"/>
    <w:rsid w:val="00543BFF"/>
    <w:rsid w:val="00544704"/>
    <w:rsid w:val="00545B59"/>
    <w:rsid w:val="00552A2B"/>
    <w:rsid w:val="00553804"/>
    <w:rsid w:val="00554712"/>
    <w:rsid w:val="00555345"/>
    <w:rsid w:val="00556D4D"/>
    <w:rsid w:val="0056454A"/>
    <w:rsid w:val="005647CD"/>
    <w:rsid w:val="00564B9B"/>
    <w:rsid w:val="005666F9"/>
    <w:rsid w:val="00574508"/>
    <w:rsid w:val="00574939"/>
    <w:rsid w:val="00577317"/>
    <w:rsid w:val="00583B07"/>
    <w:rsid w:val="00583BE9"/>
    <w:rsid w:val="00586435"/>
    <w:rsid w:val="00586BD8"/>
    <w:rsid w:val="00587534"/>
    <w:rsid w:val="00592A00"/>
    <w:rsid w:val="005965FE"/>
    <w:rsid w:val="00596BEE"/>
    <w:rsid w:val="0059716D"/>
    <w:rsid w:val="005A3716"/>
    <w:rsid w:val="005A6DA7"/>
    <w:rsid w:val="005A7D88"/>
    <w:rsid w:val="005B0EF7"/>
    <w:rsid w:val="005B55CE"/>
    <w:rsid w:val="005B64E0"/>
    <w:rsid w:val="005B76C2"/>
    <w:rsid w:val="005C09B8"/>
    <w:rsid w:val="005C333F"/>
    <w:rsid w:val="005C4A16"/>
    <w:rsid w:val="005C4BB0"/>
    <w:rsid w:val="005C4E79"/>
    <w:rsid w:val="005C63CA"/>
    <w:rsid w:val="005D0F8C"/>
    <w:rsid w:val="005D1E3F"/>
    <w:rsid w:val="005D314E"/>
    <w:rsid w:val="005D3F4C"/>
    <w:rsid w:val="005D48CE"/>
    <w:rsid w:val="005D6110"/>
    <w:rsid w:val="005D723B"/>
    <w:rsid w:val="005E06CC"/>
    <w:rsid w:val="005E10BA"/>
    <w:rsid w:val="005E1B28"/>
    <w:rsid w:val="005E3153"/>
    <w:rsid w:val="005E44BA"/>
    <w:rsid w:val="005E788B"/>
    <w:rsid w:val="005F1EEC"/>
    <w:rsid w:val="005F45A6"/>
    <w:rsid w:val="005F4A21"/>
    <w:rsid w:val="005F7985"/>
    <w:rsid w:val="006031AD"/>
    <w:rsid w:val="00604F95"/>
    <w:rsid w:val="006064E4"/>
    <w:rsid w:val="00610134"/>
    <w:rsid w:val="00613A7B"/>
    <w:rsid w:val="006144B1"/>
    <w:rsid w:val="00615148"/>
    <w:rsid w:val="0061649C"/>
    <w:rsid w:val="006250E1"/>
    <w:rsid w:val="00626164"/>
    <w:rsid w:val="00626B50"/>
    <w:rsid w:val="00626B7E"/>
    <w:rsid w:val="00626F51"/>
    <w:rsid w:val="0062740D"/>
    <w:rsid w:val="0063345E"/>
    <w:rsid w:val="00634DF7"/>
    <w:rsid w:val="0063695D"/>
    <w:rsid w:val="00637F22"/>
    <w:rsid w:val="00640807"/>
    <w:rsid w:val="006409CD"/>
    <w:rsid w:val="0064671A"/>
    <w:rsid w:val="00646B8D"/>
    <w:rsid w:val="00655DC7"/>
    <w:rsid w:val="00656961"/>
    <w:rsid w:val="006569CA"/>
    <w:rsid w:val="00656EF2"/>
    <w:rsid w:val="00675C8E"/>
    <w:rsid w:val="00675D5A"/>
    <w:rsid w:val="00676A7C"/>
    <w:rsid w:val="006777FE"/>
    <w:rsid w:val="00680F31"/>
    <w:rsid w:val="006819E8"/>
    <w:rsid w:val="00683AD6"/>
    <w:rsid w:val="0068488F"/>
    <w:rsid w:val="00684EAE"/>
    <w:rsid w:val="00685E21"/>
    <w:rsid w:val="00691F33"/>
    <w:rsid w:val="006923E8"/>
    <w:rsid w:val="006945D7"/>
    <w:rsid w:val="006A2004"/>
    <w:rsid w:val="006A5858"/>
    <w:rsid w:val="006B1EF3"/>
    <w:rsid w:val="006B31E6"/>
    <w:rsid w:val="006B332C"/>
    <w:rsid w:val="006B69A6"/>
    <w:rsid w:val="006B708C"/>
    <w:rsid w:val="006C00C2"/>
    <w:rsid w:val="006C3C88"/>
    <w:rsid w:val="006C4E84"/>
    <w:rsid w:val="006C7122"/>
    <w:rsid w:val="006C78EC"/>
    <w:rsid w:val="006C7B79"/>
    <w:rsid w:val="006D0187"/>
    <w:rsid w:val="006D16B3"/>
    <w:rsid w:val="006D639A"/>
    <w:rsid w:val="006E0C79"/>
    <w:rsid w:val="006E3C75"/>
    <w:rsid w:val="006E4652"/>
    <w:rsid w:val="006E6B76"/>
    <w:rsid w:val="006E7F81"/>
    <w:rsid w:val="006F2DC6"/>
    <w:rsid w:val="006F365A"/>
    <w:rsid w:val="006F3E20"/>
    <w:rsid w:val="006F612B"/>
    <w:rsid w:val="006F6BDD"/>
    <w:rsid w:val="0070000E"/>
    <w:rsid w:val="00702C02"/>
    <w:rsid w:val="0070328C"/>
    <w:rsid w:val="00703A8C"/>
    <w:rsid w:val="00704261"/>
    <w:rsid w:val="00707A86"/>
    <w:rsid w:val="00710186"/>
    <w:rsid w:val="007112F6"/>
    <w:rsid w:val="007176D1"/>
    <w:rsid w:val="0072605C"/>
    <w:rsid w:val="007266FE"/>
    <w:rsid w:val="0072687E"/>
    <w:rsid w:val="00732B0A"/>
    <w:rsid w:val="00733A4B"/>
    <w:rsid w:val="007353F0"/>
    <w:rsid w:val="007361F0"/>
    <w:rsid w:val="00737534"/>
    <w:rsid w:val="00740158"/>
    <w:rsid w:val="007416EB"/>
    <w:rsid w:val="00744BA8"/>
    <w:rsid w:val="00745003"/>
    <w:rsid w:val="007467A7"/>
    <w:rsid w:val="00746F6D"/>
    <w:rsid w:val="00752A50"/>
    <w:rsid w:val="007569DC"/>
    <w:rsid w:val="00757250"/>
    <w:rsid w:val="00757C95"/>
    <w:rsid w:val="007611E7"/>
    <w:rsid w:val="00761263"/>
    <w:rsid w:val="007637EE"/>
    <w:rsid w:val="00763E52"/>
    <w:rsid w:val="0077023A"/>
    <w:rsid w:val="0077090A"/>
    <w:rsid w:val="00771641"/>
    <w:rsid w:val="00773527"/>
    <w:rsid w:val="00773F69"/>
    <w:rsid w:val="007746DA"/>
    <w:rsid w:val="007766E6"/>
    <w:rsid w:val="007771C2"/>
    <w:rsid w:val="00781A2D"/>
    <w:rsid w:val="00786329"/>
    <w:rsid w:val="007863AE"/>
    <w:rsid w:val="00786432"/>
    <w:rsid w:val="00786FDD"/>
    <w:rsid w:val="007873C0"/>
    <w:rsid w:val="00790A2F"/>
    <w:rsid w:val="00791356"/>
    <w:rsid w:val="00791790"/>
    <w:rsid w:val="00792C2B"/>
    <w:rsid w:val="007938CE"/>
    <w:rsid w:val="007949FA"/>
    <w:rsid w:val="00797025"/>
    <w:rsid w:val="00797182"/>
    <w:rsid w:val="007A0AD1"/>
    <w:rsid w:val="007A3054"/>
    <w:rsid w:val="007A44B4"/>
    <w:rsid w:val="007A5597"/>
    <w:rsid w:val="007A6AB1"/>
    <w:rsid w:val="007A7757"/>
    <w:rsid w:val="007B261F"/>
    <w:rsid w:val="007B3547"/>
    <w:rsid w:val="007B4A83"/>
    <w:rsid w:val="007C0386"/>
    <w:rsid w:val="007C0400"/>
    <w:rsid w:val="007C250B"/>
    <w:rsid w:val="007C5FA6"/>
    <w:rsid w:val="007C67CF"/>
    <w:rsid w:val="007D0026"/>
    <w:rsid w:val="007D1254"/>
    <w:rsid w:val="007D61B8"/>
    <w:rsid w:val="007D63B1"/>
    <w:rsid w:val="007E2997"/>
    <w:rsid w:val="007E356E"/>
    <w:rsid w:val="007E36C2"/>
    <w:rsid w:val="007E3EA1"/>
    <w:rsid w:val="007E4231"/>
    <w:rsid w:val="007E5B1D"/>
    <w:rsid w:val="007E7500"/>
    <w:rsid w:val="007E79DC"/>
    <w:rsid w:val="007F0C6C"/>
    <w:rsid w:val="007F35DE"/>
    <w:rsid w:val="007F364A"/>
    <w:rsid w:val="007F4E71"/>
    <w:rsid w:val="007F5454"/>
    <w:rsid w:val="007F596B"/>
    <w:rsid w:val="007F7CA3"/>
    <w:rsid w:val="00800126"/>
    <w:rsid w:val="0080063E"/>
    <w:rsid w:val="0080092E"/>
    <w:rsid w:val="00804639"/>
    <w:rsid w:val="00807830"/>
    <w:rsid w:val="00812012"/>
    <w:rsid w:val="00812C1B"/>
    <w:rsid w:val="008131C8"/>
    <w:rsid w:val="00813980"/>
    <w:rsid w:val="00814A2F"/>
    <w:rsid w:val="00823567"/>
    <w:rsid w:val="00824D2F"/>
    <w:rsid w:val="00830C2F"/>
    <w:rsid w:val="00830EC2"/>
    <w:rsid w:val="008319E8"/>
    <w:rsid w:val="00832F77"/>
    <w:rsid w:val="00833622"/>
    <w:rsid w:val="00835345"/>
    <w:rsid w:val="00836521"/>
    <w:rsid w:val="00840790"/>
    <w:rsid w:val="00841D4A"/>
    <w:rsid w:val="00843B96"/>
    <w:rsid w:val="0084680B"/>
    <w:rsid w:val="00846942"/>
    <w:rsid w:val="00847351"/>
    <w:rsid w:val="008474D1"/>
    <w:rsid w:val="00850598"/>
    <w:rsid w:val="008513DA"/>
    <w:rsid w:val="00863532"/>
    <w:rsid w:val="0086377C"/>
    <w:rsid w:val="0086494B"/>
    <w:rsid w:val="00865437"/>
    <w:rsid w:val="00865727"/>
    <w:rsid w:val="00866CAF"/>
    <w:rsid w:val="00867672"/>
    <w:rsid w:val="00870F89"/>
    <w:rsid w:val="00871064"/>
    <w:rsid w:val="00874870"/>
    <w:rsid w:val="00880EA4"/>
    <w:rsid w:val="0088713A"/>
    <w:rsid w:val="008901C6"/>
    <w:rsid w:val="00891BB3"/>
    <w:rsid w:val="00891E49"/>
    <w:rsid w:val="00893835"/>
    <w:rsid w:val="00895E35"/>
    <w:rsid w:val="00895F7F"/>
    <w:rsid w:val="008A00C5"/>
    <w:rsid w:val="008A12A8"/>
    <w:rsid w:val="008A1B7D"/>
    <w:rsid w:val="008A3C32"/>
    <w:rsid w:val="008A4014"/>
    <w:rsid w:val="008A410D"/>
    <w:rsid w:val="008A78C9"/>
    <w:rsid w:val="008A7C28"/>
    <w:rsid w:val="008B1A6C"/>
    <w:rsid w:val="008B3362"/>
    <w:rsid w:val="008B3D42"/>
    <w:rsid w:val="008B5117"/>
    <w:rsid w:val="008B6B9E"/>
    <w:rsid w:val="008B7F40"/>
    <w:rsid w:val="008C0363"/>
    <w:rsid w:val="008C2748"/>
    <w:rsid w:val="008C4DDB"/>
    <w:rsid w:val="008C591D"/>
    <w:rsid w:val="008C5B82"/>
    <w:rsid w:val="008C6BC9"/>
    <w:rsid w:val="008D309C"/>
    <w:rsid w:val="008D4165"/>
    <w:rsid w:val="008D54DA"/>
    <w:rsid w:val="008E0733"/>
    <w:rsid w:val="008E2980"/>
    <w:rsid w:val="008E5089"/>
    <w:rsid w:val="008E523A"/>
    <w:rsid w:val="008E7704"/>
    <w:rsid w:val="008F38C8"/>
    <w:rsid w:val="008F6310"/>
    <w:rsid w:val="009002A5"/>
    <w:rsid w:val="00902960"/>
    <w:rsid w:val="00905E67"/>
    <w:rsid w:val="0091083F"/>
    <w:rsid w:val="009120C5"/>
    <w:rsid w:val="00915D70"/>
    <w:rsid w:val="00916CBC"/>
    <w:rsid w:val="00920E57"/>
    <w:rsid w:val="009215D9"/>
    <w:rsid w:val="009245EF"/>
    <w:rsid w:val="0092575B"/>
    <w:rsid w:val="0093325C"/>
    <w:rsid w:val="00935B08"/>
    <w:rsid w:val="0093715B"/>
    <w:rsid w:val="009372DF"/>
    <w:rsid w:val="00937FF1"/>
    <w:rsid w:val="00940DE0"/>
    <w:rsid w:val="00942ABC"/>
    <w:rsid w:val="0094454D"/>
    <w:rsid w:val="0095334F"/>
    <w:rsid w:val="00954200"/>
    <w:rsid w:val="00955226"/>
    <w:rsid w:val="00955961"/>
    <w:rsid w:val="00957A09"/>
    <w:rsid w:val="00960B61"/>
    <w:rsid w:val="00970825"/>
    <w:rsid w:val="00972646"/>
    <w:rsid w:val="00975E80"/>
    <w:rsid w:val="009775CC"/>
    <w:rsid w:val="0098126F"/>
    <w:rsid w:val="009825F2"/>
    <w:rsid w:val="00985582"/>
    <w:rsid w:val="00985D80"/>
    <w:rsid w:val="00986A10"/>
    <w:rsid w:val="00987EE7"/>
    <w:rsid w:val="00992860"/>
    <w:rsid w:val="009A0826"/>
    <w:rsid w:val="009A4C0C"/>
    <w:rsid w:val="009A6715"/>
    <w:rsid w:val="009A6931"/>
    <w:rsid w:val="009B5E32"/>
    <w:rsid w:val="009B70F2"/>
    <w:rsid w:val="009C004D"/>
    <w:rsid w:val="009C2F55"/>
    <w:rsid w:val="009C554E"/>
    <w:rsid w:val="009C6467"/>
    <w:rsid w:val="009C6C3A"/>
    <w:rsid w:val="009D5A68"/>
    <w:rsid w:val="009D757B"/>
    <w:rsid w:val="009E0E0A"/>
    <w:rsid w:val="009E220C"/>
    <w:rsid w:val="009E26C5"/>
    <w:rsid w:val="009E6F74"/>
    <w:rsid w:val="009F0CFF"/>
    <w:rsid w:val="009F1F91"/>
    <w:rsid w:val="009F301F"/>
    <w:rsid w:val="009F32DA"/>
    <w:rsid w:val="009F5979"/>
    <w:rsid w:val="009F73F1"/>
    <w:rsid w:val="00A00ECD"/>
    <w:rsid w:val="00A0251A"/>
    <w:rsid w:val="00A03E61"/>
    <w:rsid w:val="00A04E63"/>
    <w:rsid w:val="00A065C6"/>
    <w:rsid w:val="00A16DE6"/>
    <w:rsid w:val="00A17CC0"/>
    <w:rsid w:val="00A17E19"/>
    <w:rsid w:val="00A21DE3"/>
    <w:rsid w:val="00A27C2D"/>
    <w:rsid w:val="00A27E38"/>
    <w:rsid w:val="00A27EAB"/>
    <w:rsid w:val="00A306DF"/>
    <w:rsid w:val="00A352D6"/>
    <w:rsid w:val="00A35DEA"/>
    <w:rsid w:val="00A417D3"/>
    <w:rsid w:val="00A41EAF"/>
    <w:rsid w:val="00A432CE"/>
    <w:rsid w:val="00A438A0"/>
    <w:rsid w:val="00A443AC"/>
    <w:rsid w:val="00A45370"/>
    <w:rsid w:val="00A45EEA"/>
    <w:rsid w:val="00A47392"/>
    <w:rsid w:val="00A50BE3"/>
    <w:rsid w:val="00A51F2D"/>
    <w:rsid w:val="00A5275C"/>
    <w:rsid w:val="00A55913"/>
    <w:rsid w:val="00A562F4"/>
    <w:rsid w:val="00A61622"/>
    <w:rsid w:val="00A623E1"/>
    <w:rsid w:val="00A67580"/>
    <w:rsid w:val="00A67BCC"/>
    <w:rsid w:val="00A70E1F"/>
    <w:rsid w:val="00A721E3"/>
    <w:rsid w:val="00A72BDE"/>
    <w:rsid w:val="00A73AC3"/>
    <w:rsid w:val="00A84C56"/>
    <w:rsid w:val="00A84EB6"/>
    <w:rsid w:val="00A86146"/>
    <w:rsid w:val="00A9321B"/>
    <w:rsid w:val="00A9603C"/>
    <w:rsid w:val="00A97382"/>
    <w:rsid w:val="00A97713"/>
    <w:rsid w:val="00A9798B"/>
    <w:rsid w:val="00AA6DFF"/>
    <w:rsid w:val="00AB11ED"/>
    <w:rsid w:val="00AB328A"/>
    <w:rsid w:val="00AB54EB"/>
    <w:rsid w:val="00AC2DB0"/>
    <w:rsid w:val="00AC387D"/>
    <w:rsid w:val="00AC39CB"/>
    <w:rsid w:val="00AC4207"/>
    <w:rsid w:val="00AC523C"/>
    <w:rsid w:val="00AC6004"/>
    <w:rsid w:val="00AC6AD3"/>
    <w:rsid w:val="00AD12E5"/>
    <w:rsid w:val="00AD1EC8"/>
    <w:rsid w:val="00AD3AF5"/>
    <w:rsid w:val="00AD3DD2"/>
    <w:rsid w:val="00AD4303"/>
    <w:rsid w:val="00AD521A"/>
    <w:rsid w:val="00AE1BD0"/>
    <w:rsid w:val="00AE1DA8"/>
    <w:rsid w:val="00AE2FA2"/>
    <w:rsid w:val="00AE33CD"/>
    <w:rsid w:val="00AF2A36"/>
    <w:rsid w:val="00AF2C14"/>
    <w:rsid w:val="00AF4B9B"/>
    <w:rsid w:val="00AF4C2A"/>
    <w:rsid w:val="00AF78D0"/>
    <w:rsid w:val="00AF7A72"/>
    <w:rsid w:val="00B16AD2"/>
    <w:rsid w:val="00B17B6D"/>
    <w:rsid w:val="00B2236F"/>
    <w:rsid w:val="00B23219"/>
    <w:rsid w:val="00B237C5"/>
    <w:rsid w:val="00B243F4"/>
    <w:rsid w:val="00B24B5A"/>
    <w:rsid w:val="00B2571E"/>
    <w:rsid w:val="00B2672C"/>
    <w:rsid w:val="00B32303"/>
    <w:rsid w:val="00B33943"/>
    <w:rsid w:val="00B33C9F"/>
    <w:rsid w:val="00B35C0C"/>
    <w:rsid w:val="00B376C4"/>
    <w:rsid w:val="00B37B07"/>
    <w:rsid w:val="00B40D5E"/>
    <w:rsid w:val="00B40E08"/>
    <w:rsid w:val="00B43B92"/>
    <w:rsid w:val="00B4556D"/>
    <w:rsid w:val="00B47D28"/>
    <w:rsid w:val="00B54A20"/>
    <w:rsid w:val="00B5602D"/>
    <w:rsid w:val="00B56A7A"/>
    <w:rsid w:val="00B56C92"/>
    <w:rsid w:val="00B60644"/>
    <w:rsid w:val="00B62012"/>
    <w:rsid w:val="00B6335B"/>
    <w:rsid w:val="00B65700"/>
    <w:rsid w:val="00B65D5E"/>
    <w:rsid w:val="00B7243D"/>
    <w:rsid w:val="00B766DD"/>
    <w:rsid w:val="00B77C82"/>
    <w:rsid w:val="00B803D7"/>
    <w:rsid w:val="00B80C1B"/>
    <w:rsid w:val="00B82F13"/>
    <w:rsid w:val="00B82F4A"/>
    <w:rsid w:val="00B86177"/>
    <w:rsid w:val="00B86A06"/>
    <w:rsid w:val="00B86EB6"/>
    <w:rsid w:val="00B90183"/>
    <w:rsid w:val="00B90D8A"/>
    <w:rsid w:val="00B92A67"/>
    <w:rsid w:val="00B945D3"/>
    <w:rsid w:val="00B96EDC"/>
    <w:rsid w:val="00BA0D1C"/>
    <w:rsid w:val="00BA6FAE"/>
    <w:rsid w:val="00BA7870"/>
    <w:rsid w:val="00BB1AE3"/>
    <w:rsid w:val="00BB379F"/>
    <w:rsid w:val="00BB43B4"/>
    <w:rsid w:val="00BB44B6"/>
    <w:rsid w:val="00BB69EE"/>
    <w:rsid w:val="00BB769E"/>
    <w:rsid w:val="00BB7767"/>
    <w:rsid w:val="00BC5172"/>
    <w:rsid w:val="00BC6A3D"/>
    <w:rsid w:val="00BC7C5F"/>
    <w:rsid w:val="00BD30FF"/>
    <w:rsid w:val="00BD32A3"/>
    <w:rsid w:val="00BD38AD"/>
    <w:rsid w:val="00BD576A"/>
    <w:rsid w:val="00BD7661"/>
    <w:rsid w:val="00BE1240"/>
    <w:rsid w:val="00BF0322"/>
    <w:rsid w:val="00BF05A2"/>
    <w:rsid w:val="00BF2385"/>
    <w:rsid w:val="00BF43FA"/>
    <w:rsid w:val="00BF5720"/>
    <w:rsid w:val="00BF5AD3"/>
    <w:rsid w:val="00BF6107"/>
    <w:rsid w:val="00C02BF9"/>
    <w:rsid w:val="00C06BD0"/>
    <w:rsid w:val="00C07D76"/>
    <w:rsid w:val="00C12248"/>
    <w:rsid w:val="00C129E3"/>
    <w:rsid w:val="00C143D2"/>
    <w:rsid w:val="00C148D7"/>
    <w:rsid w:val="00C14C5A"/>
    <w:rsid w:val="00C20096"/>
    <w:rsid w:val="00C21A2D"/>
    <w:rsid w:val="00C21E81"/>
    <w:rsid w:val="00C22ED5"/>
    <w:rsid w:val="00C25383"/>
    <w:rsid w:val="00C26A04"/>
    <w:rsid w:val="00C279AE"/>
    <w:rsid w:val="00C326B1"/>
    <w:rsid w:val="00C32906"/>
    <w:rsid w:val="00C3412B"/>
    <w:rsid w:val="00C34C36"/>
    <w:rsid w:val="00C35CAE"/>
    <w:rsid w:val="00C36A62"/>
    <w:rsid w:val="00C42983"/>
    <w:rsid w:val="00C42E94"/>
    <w:rsid w:val="00C4453E"/>
    <w:rsid w:val="00C44664"/>
    <w:rsid w:val="00C452D8"/>
    <w:rsid w:val="00C52AC0"/>
    <w:rsid w:val="00C53107"/>
    <w:rsid w:val="00C632B1"/>
    <w:rsid w:val="00C639A0"/>
    <w:rsid w:val="00C640F0"/>
    <w:rsid w:val="00C65157"/>
    <w:rsid w:val="00C66FF3"/>
    <w:rsid w:val="00C72246"/>
    <w:rsid w:val="00C762A4"/>
    <w:rsid w:val="00C76524"/>
    <w:rsid w:val="00C76E86"/>
    <w:rsid w:val="00C84078"/>
    <w:rsid w:val="00C84C4F"/>
    <w:rsid w:val="00C9267B"/>
    <w:rsid w:val="00C94D76"/>
    <w:rsid w:val="00C955E8"/>
    <w:rsid w:val="00C97EBD"/>
    <w:rsid w:val="00CA2C77"/>
    <w:rsid w:val="00CA3B41"/>
    <w:rsid w:val="00CA66C7"/>
    <w:rsid w:val="00CA7957"/>
    <w:rsid w:val="00CA7F1E"/>
    <w:rsid w:val="00CB11E4"/>
    <w:rsid w:val="00CB1F5F"/>
    <w:rsid w:val="00CB2527"/>
    <w:rsid w:val="00CB2ED0"/>
    <w:rsid w:val="00CB45FD"/>
    <w:rsid w:val="00CB5419"/>
    <w:rsid w:val="00CB73CC"/>
    <w:rsid w:val="00CC12A9"/>
    <w:rsid w:val="00CC2BC4"/>
    <w:rsid w:val="00CC778C"/>
    <w:rsid w:val="00CD14F2"/>
    <w:rsid w:val="00CD651D"/>
    <w:rsid w:val="00CD78AB"/>
    <w:rsid w:val="00CE05E0"/>
    <w:rsid w:val="00CE26F6"/>
    <w:rsid w:val="00CE2CA0"/>
    <w:rsid w:val="00CE4FCD"/>
    <w:rsid w:val="00CF363C"/>
    <w:rsid w:val="00D02D6A"/>
    <w:rsid w:val="00D0672F"/>
    <w:rsid w:val="00D12B5C"/>
    <w:rsid w:val="00D1435A"/>
    <w:rsid w:val="00D14D30"/>
    <w:rsid w:val="00D1518B"/>
    <w:rsid w:val="00D2249D"/>
    <w:rsid w:val="00D2370C"/>
    <w:rsid w:val="00D24061"/>
    <w:rsid w:val="00D25C3F"/>
    <w:rsid w:val="00D323F4"/>
    <w:rsid w:val="00D32996"/>
    <w:rsid w:val="00D345D1"/>
    <w:rsid w:val="00D348ED"/>
    <w:rsid w:val="00D40C47"/>
    <w:rsid w:val="00D43241"/>
    <w:rsid w:val="00D43B73"/>
    <w:rsid w:val="00D45690"/>
    <w:rsid w:val="00D543E3"/>
    <w:rsid w:val="00D55277"/>
    <w:rsid w:val="00D56A89"/>
    <w:rsid w:val="00D61E80"/>
    <w:rsid w:val="00D66424"/>
    <w:rsid w:val="00D67878"/>
    <w:rsid w:val="00D67E69"/>
    <w:rsid w:val="00D70DEE"/>
    <w:rsid w:val="00D7436F"/>
    <w:rsid w:val="00D74DD2"/>
    <w:rsid w:val="00D761C2"/>
    <w:rsid w:val="00D823B6"/>
    <w:rsid w:val="00D84328"/>
    <w:rsid w:val="00D8440F"/>
    <w:rsid w:val="00D90DC3"/>
    <w:rsid w:val="00D9250D"/>
    <w:rsid w:val="00D92A75"/>
    <w:rsid w:val="00D94341"/>
    <w:rsid w:val="00D97609"/>
    <w:rsid w:val="00DA06A2"/>
    <w:rsid w:val="00DA08AA"/>
    <w:rsid w:val="00DA4E68"/>
    <w:rsid w:val="00DA5D25"/>
    <w:rsid w:val="00DA748F"/>
    <w:rsid w:val="00DB03E7"/>
    <w:rsid w:val="00DB0EBF"/>
    <w:rsid w:val="00DB2884"/>
    <w:rsid w:val="00DB381D"/>
    <w:rsid w:val="00DB4881"/>
    <w:rsid w:val="00DB628E"/>
    <w:rsid w:val="00DB7976"/>
    <w:rsid w:val="00DC5A71"/>
    <w:rsid w:val="00DC7E63"/>
    <w:rsid w:val="00DD011C"/>
    <w:rsid w:val="00DD02C6"/>
    <w:rsid w:val="00DD18B2"/>
    <w:rsid w:val="00DD41BA"/>
    <w:rsid w:val="00DD4D04"/>
    <w:rsid w:val="00DD52A8"/>
    <w:rsid w:val="00DD6CA3"/>
    <w:rsid w:val="00DD78BE"/>
    <w:rsid w:val="00DE0A30"/>
    <w:rsid w:val="00DE0D88"/>
    <w:rsid w:val="00DE513B"/>
    <w:rsid w:val="00DE5A75"/>
    <w:rsid w:val="00DE686F"/>
    <w:rsid w:val="00DE7040"/>
    <w:rsid w:val="00DF2427"/>
    <w:rsid w:val="00DF305D"/>
    <w:rsid w:val="00DF30CA"/>
    <w:rsid w:val="00DF4EC9"/>
    <w:rsid w:val="00DF6814"/>
    <w:rsid w:val="00E02E73"/>
    <w:rsid w:val="00E12E8D"/>
    <w:rsid w:val="00E167FB"/>
    <w:rsid w:val="00E20BA6"/>
    <w:rsid w:val="00E224F2"/>
    <w:rsid w:val="00E25C0D"/>
    <w:rsid w:val="00E27D91"/>
    <w:rsid w:val="00E32449"/>
    <w:rsid w:val="00E35733"/>
    <w:rsid w:val="00E35DDF"/>
    <w:rsid w:val="00E411B9"/>
    <w:rsid w:val="00E43363"/>
    <w:rsid w:val="00E43405"/>
    <w:rsid w:val="00E4376C"/>
    <w:rsid w:val="00E46548"/>
    <w:rsid w:val="00E46B4B"/>
    <w:rsid w:val="00E47DC2"/>
    <w:rsid w:val="00E50379"/>
    <w:rsid w:val="00E51CD2"/>
    <w:rsid w:val="00E51D7C"/>
    <w:rsid w:val="00E538D5"/>
    <w:rsid w:val="00E53BF2"/>
    <w:rsid w:val="00E564B2"/>
    <w:rsid w:val="00E5727D"/>
    <w:rsid w:val="00E63B3F"/>
    <w:rsid w:val="00E64DA3"/>
    <w:rsid w:val="00E70580"/>
    <w:rsid w:val="00E71454"/>
    <w:rsid w:val="00E71B74"/>
    <w:rsid w:val="00E71C56"/>
    <w:rsid w:val="00E77ACB"/>
    <w:rsid w:val="00E80764"/>
    <w:rsid w:val="00E82DA9"/>
    <w:rsid w:val="00E8360B"/>
    <w:rsid w:val="00E84EBF"/>
    <w:rsid w:val="00E867C7"/>
    <w:rsid w:val="00EA03E9"/>
    <w:rsid w:val="00EA205A"/>
    <w:rsid w:val="00EA261D"/>
    <w:rsid w:val="00EA26B3"/>
    <w:rsid w:val="00EA3490"/>
    <w:rsid w:val="00EA5BE2"/>
    <w:rsid w:val="00EA7816"/>
    <w:rsid w:val="00EB3625"/>
    <w:rsid w:val="00EB474F"/>
    <w:rsid w:val="00EB4E02"/>
    <w:rsid w:val="00EB6E1F"/>
    <w:rsid w:val="00EB6FD4"/>
    <w:rsid w:val="00EB7464"/>
    <w:rsid w:val="00EC00C3"/>
    <w:rsid w:val="00EC20E8"/>
    <w:rsid w:val="00EC271E"/>
    <w:rsid w:val="00EC5312"/>
    <w:rsid w:val="00EC5839"/>
    <w:rsid w:val="00EC7AB5"/>
    <w:rsid w:val="00EC7BA7"/>
    <w:rsid w:val="00ED42F9"/>
    <w:rsid w:val="00ED4818"/>
    <w:rsid w:val="00ED4A9E"/>
    <w:rsid w:val="00ED4AE0"/>
    <w:rsid w:val="00EE1D24"/>
    <w:rsid w:val="00EE5210"/>
    <w:rsid w:val="00EE5EDF"/>
    <w:rsid w:val="00EE6F0F"/>
    <w:rsid w:val="00EF3CF6"/>
    <w:rsid w:val="00EF6B2F"/>
    <w:rsid w:val="00EF7926"/>
    <w:rsid w:val="00F01291"/>
    <w:rsid w:val="00F10E94"/>
    <w:rsid w:val="00F120E4"/>
    <w:rsid w:val="00F12CD7"/>
    <w:rsid w:val="00F172E6"/>
    <w:rsid w:val="00F17D47"/>
    <w:rsid w:val="00F17DD4"/>
    <w:rsid w:val="00F20407"/>
    <w:rsid w:val="00F22B8A"/>
    <w:rsid w:val="00F22D57"/>
    <w:rsid w:val="00F24E1D"/>
    <w:rsid w:val="00F25953"/>
    <w:rsid w:val="00F32518"/>
    <w:rsid w:val="00F37BEB"/>
    <w:rsid w:val="00F42958"/>
    <w:rsid w:val="00F4298A"/>
    <w:rsid w:val="00F44A75"/>
    <w:rsid w:val="00F46D1C"/>
    <w:rsid w:val="00F47DE4"/>
    <w:rsid w:val="00F52F50"/>
    <w:rsid w:val="00F53A54"/>
    <w:rsid w:val="00F55AAC"/>
    <w:rsid w:val="00F569B6"/>
    <w:rsid w:val="00F569F3"/>
    <w:rsid w:val="00F64754"/>
    <w:rsid w:val="00F66F01"/>
    <w:rsid w:val="00F729C1"/>
    <w:rsid w:val="00F73661"/>
    <w:rsid w:val="00F81084"/>
    <w:rsid w:val="00F8219A"/>
    <w:rsid w:val="00F82619"/>
    <w:rsid w:val="00F82AEA"/>
    <w:rsid w:val="00F87694"/>
    <w:rsid w:val="00F912AE"/>
    <w:rsid w:val="00F91D94"/>
    <w:rsid w:val="00F92339"/>
    <w:rsid w:val="00F92D63"/>
    <w:rsid w:val="00F92DDA"/>
    <w:rsid w:val="00F9495D"/>
    <w:rsid w:val="00F95E3A"/>
    <w:rsid w:val="00F9705F"/>
    <w:rsid w:val="00F970DC"/>
    <w:rsid w:val="00F9737F"/>
    <w:rsid w:val="00FA124F"/>
    <w:rsid w:val="00FA5DAF"/>
    <w:rsid w:val="00FA6FEC"/>
    <w:rsid w:val="00FA7A99"/>
    <w:rsid w:val="00FB1EFB"/>
    <w:rsid w:val="00FB6BCA"/>
    <w:rsid w:val="00FB6E75"/>
    <w:rsid w:val="00FC0A4E"/>
    <w:rsid w:val="00FC2633"/>
    <w:rsid w:val="00FC4B2B"/>
    <w:rsid w:val="00FC6AF8"/>
    <w:rsid w:val="00FC7F6C"/>
    <w:rsid w:val="00FD0695"/>
    <w:rsid w:val="00FD0952"/>
    <w:rsid w:val="00FD1923"/>
    <w:rsid w:val="00FD1C04"/>
    <w:rsid w:val="00FD3088"/>
    <w:rsid w:val="00FD3D61"/>
    <w:rsid w:val="00FD4796"/>
    <w:rsid w:val="00FD7F2F"/>
    <w:rsid w:val="00FE10A8"/>
    <w:rsid w:val="00FE2AC7"/>
    <w:rsid w:val="00FE34BC"/>
    <w:rsid w:val="00FE70B4"/>
    <w:rsid w:val="00FF2006"/>
    <w:rsid w:val="00FF21EE"/>
    <w:rsid w:val="00FF2695"/>
    <w:rsid w:val="00FF3891"/>
    <w:rsid w:val="00FF3F79"/>
    <w:rsid w:val="00FF479F"/>
    <w:rsid w:val="00FF4A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B86177"/>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B86177"/>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talmud/seder-moed/massekhet-yoma/%D7%99%D7%95%D7%9E%D7%90-%D7%93%D7%A3-%D7%A4%D7%94-%D7%9E%D7%A7%D7%95%D7%A8-%D7%94%D7%99%D7%AA%D7%A8-%D7%A4%D7%99%D7%A7%D7%95%D7%97-%D7%A0%D7%A4%D7%A9-%D7%91%D7%A9%D7%91%D7%A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319</TotalTime>
  <Pages>6</Pages>
  <Words>2469</Words>
  <Characters>12349</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337</cp:revision>
  <dcterms:created xsi:type="dcterms:W3CDTF">2021-10-04T15:44:00Z</dcterms:created>
  <dcterms:modified xsi:type="dcterms:W3CDTF">2021-10-07T16:07:00Z</dcterms:modified>
</cp:coreProperties>
</file>