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159D" w14:textId="0EEC513A" w:rsidR="00401344" w:rsidRPr="00133E80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center"/>
        <w:textAlignment w:val="baseline"/>
        <w:rPr>
          <w:rFonts w:ascii="MFFrankRuhl" w:cs="MFFrankRuhl"/>
          <w:b/>
          <w:bCs/>
          <w:color w:val="000000"/>
          <w:spacing w:val="-1"/>
          <w:sz w:val="24"/>
          <w:szCs w:val="24"/>
          <w:rtl/>
        </w:rPr>
      </w:pPr>
      <w:r w:rsidRPr="00133E80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תשובה</w:t>
      </w:r>
      <w:r w:rsidRPr="00133E80">
        <w:rPr>
          <w:rFonts w:ascii="MFFrankRuhl" w:cs="MFFrankRuhl"/>
          <w:b/>
          <w:bCs/>
          <w:color w:val="000000"/>
          <w:spacing w:val="-1"/>
          <w:sz w:val="24"/>
          <w:szCs w:val="24"/>
          <w:rtl/>
        </w:rPr>
        <w:t xml:space="preserve"> </w:t>
      </w:r>
      <w:r w:rsidRPr="00133E80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—</w:t>
      </w:r>
      <w:r w:rsidRPr="00133E80">
        <w:rPr>
          <w:rFonts w:ascii="MFFrankRuhl" w:cs="MFFrankRuhl"/>
          <w:b/>
          <w:bCs/>
          <w:color w:val="000000"/>
          <w:spacing w:val="-1"/>
          <w:sz w:val="24"/>
          <w:szCs w:val="24"/>
          <w:rtl/>
        </w:rPr>
        <w:t xml:space="preserve"> </w:t>
      </w:r>
      <w:r w:rsidRPr="00133E80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חובה</w:t>
      </w:r>
      <w:r w:rsidRPr="00133E80">
        <w:rPr>
          <w:rFonts w:ascii="MFFrankRuhl" w:cs="MFFrankRuhl"/>
          <w:b/>
          <w:bCs/>
          <w:color w:val="000000"/>
          <w:spacing w:val="-1"/>
          <w:sz w:val="24"/>
          <w:szCs w:val="24"/>
          <w:rtl/>
        </w:rPr>
        <w:t xml:space="preserve"> </w:t>
      </w:r>
      <w:r w:rsidRPr="00133E80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והזדמנות</w:t>
      </w:r>
    </w:p>
    <w:p w14:paraId="793A7274" w14:textId="2C6E26DE" w:rsidR="003B71FB" w:rsidRPr="00133E80" w:rsidRDefault="003B71FB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center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133E80">
        <w:rPr>
          <w:rFonts w:ascii="MFFrankRuhl" w:cs="MFFrankRuhl" w:hint="cs"/>
          <w:b/>
          <w:bCs/>
          <w:color w:val="000000"/>
          <w:spacing w:val="-1"/>
          <w:sz w:val="24"/>
          <w:szCs w:val="24"/>
          <w:rtl/>
        </w:rPr>
        <w:t>הרב אהרן ליכטנשטיין זצ"ל</w:t>
      </w:r>
      <w:r w:rsidR="00133E80" w:rsidRPr="00401344">
        <w:rPr>
          <w:rFonts w:ascii="MFFrankRuhl" w:cs="MFFrankRuhl"/>
          <w:color w:val="000000"/>
          <w:spacing w:val="-1"/>
          <w:sz w:val="24"/>
          <w:szCs w:val="24"/>
          <w:vertAlign w:val="superscript"/>
          <w:rtl/>
        </w:rPr>
        <w:footnoteReference w:id="1"/>
      </w:r>
    </w:p>
    <w:p w14:paraId="5D129B75" w14:textId="77777777" w:rsidR="003B71FB" w:rsidRPr="00401344" w:rsidRDefault="003B71FB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center"/>
        <w:textAlignment w:val="baseline"/>
        <w:rPr>
          <w:rFonts w:ascii="MFFrankRuhl" w:cs="MFFrankRuhl" w:hint="cs"/>
          <w:color w:val="000000"/>
          <w:spacing w:val="-1"/>
          <w:sz w:val="24"/>
          <w:szCs w:val="24"/>
          <w:vertAlign w:val="superscript"/>
          <w:rtl/>
        </w:rPr>
      </w:pPr>
    </w:p>
    <w:p w14:paraId="6338FC1A" w14:textId="2DE2CE0B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נגדיר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ונתאר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המונחים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שונים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מדברים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חושבים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ממוזלת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שאולי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ראויים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ושאנו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שמחים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שנקרתה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דרכנו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לעומת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מעלה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תחושה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תביעה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דוחקת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מוחלט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המעוגן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בסיטואציה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קיומית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הנדרש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מְצווה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סמכותי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צורך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להעמיק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להבין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המענה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לשאלה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ברצוני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לבחון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באיזה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וכיצד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ההיבטים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מתייחסים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1C2C6A02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תשובה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כהזדמנות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רצון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חופשי</w:t>
      </w:r>
    </w:p>
    <w:p w14:paraId="6EEB8C2A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בתשובה־כהזדמנות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לדבר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מרכיבים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נבדלים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ופרטי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מעוגנת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באמונתנו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בחופש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הרצון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ובהתנסותנו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מקרה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הדובר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המובהק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חופש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הרצון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בתקופת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הראשונים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התייחס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לתפיסה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בלב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הלכות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בשלושת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הפרקים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המרכזיים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הלכות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פרקים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-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מציג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הניסוח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המפותח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לגבי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מושג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וחשיבותו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פותח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חטיבה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:</w:t>
      </w:r>
    </w:p>
    <w:p w14:paraId="5D6D255C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נתונה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רצה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להטות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עצמו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לדרך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טובה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ולהיות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צדיק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בידו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רצה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להטות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עצמו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לדרך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רעה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ולהיות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רשע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בידו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הלכות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3F3F2F3C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בהלכה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מציג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ההשקפה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ההפוכה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ודוחה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דטרמיניזם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אסטרולוגי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ותיאולוגי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מתעקש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ראוי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צדיק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רשע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כירבעם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מרחיב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בנושא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הבחירה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החופשית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במשך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פרקים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מנסח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מסקנתו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בפתיחת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</w:p>
    <w:p w14:paraId="7603F174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הואיל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ורשות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נתונה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שבארנו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ישתדל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ולהתודות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בפיו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מחטאיו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ולנעור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כפיו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מחטאיו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שימות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ויזכה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לחיי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העולם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1052D51F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משום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לדיון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בחיוניות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להקדים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המושג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הכללי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הרצון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החופשי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האמונה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הבוטחת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המושרשת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עמוק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בעולם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ההלכה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לנהל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בהתאם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לרצוננו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המוסרי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והדתי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המרכיב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הראשון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הכמוס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54C6C1FB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תשובה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כהזדמנות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מתנת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התשובה</w:t>
      </w:r>
    </w:p>
    <w:p w14:paraId="680C8B1B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היבט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נוסף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מתנת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במישור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מדובר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בגרסה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מועצמת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הרצון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החופשי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להניח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שבורכנו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בחירות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בתחילת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דרכנו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בבחינת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ArnoPro-Italic" w:hAnsi="ArnoPro-Italic" w:cs="ArnoPro-Italic"/>
          <w:i/>
          <w:iCs/>
          <w:color w:val="000000"/>
          <w:spacing w:val="-1"/>
        </w:rPr>
        <w:t>tabula rasa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חלק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שעדיין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הוכתם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בפשע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לאחר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שעול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ההתנהגות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החוטאת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והנלוזה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הוטל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שכמנו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שוב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חופשיים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ואיבדנו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לבחור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כרצוננו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מציין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הדברים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במקרי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קיצון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לפרעה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למרבה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המזל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זוהי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הנורמה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החירות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בדרך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נותרת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עמנו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ומאפשרת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לנוע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באופן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חופשי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לאחר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לאחר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שהרחקנו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מא־לוהים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ומעצמנו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האמיתי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44416B3E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מלבד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ישנם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ממדים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נוספים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שאינם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קשורים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לעצם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לחזור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לתוצאותיה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ולנכונותו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להיענות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הוענקה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האפשרות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למחות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lastRenderedPageBreak/>
        <w:t>למחול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העונשים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ראויים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במישור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מלבד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ביטול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חובותינו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הנוראים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נוכחותו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לפתוח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ערוצי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בהמשך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השביעי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מדגיש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</w:p>
    <w:p w14:paraId="1CBBFA99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מעולה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מעלת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אמש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מובדל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'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א־להי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ישראל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צועק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נענה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ועושה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וטורפין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בפניו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מודבק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בשכינה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צועק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ונענה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ועושה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ומקבלין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בנחת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ושמחה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).</w:t>
      </w:r>
      <w:r w:rsidRPr="00401344">
        <w:rPr>
          <w:rFonts w:ascii="MFFrankRuhl" w:cs="MFFrankRuhl"/>
          <w:color w:val="000000"/>
          <w:spacing w:val="-1"/>
          <w:sz w:val="24"/>
          <w:szCs w:val="24"/>
          <w:vertAlign w:val="superscript"/>
          <w:rtl/>
        </w:rPr>
        <w:footnoteReference w:id="2"/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</w:p>
    <w:p w14:paraId="72898796" w14:textId="4A0B8894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שמציעה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המתנה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שקיבלנו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בחסד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',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כוללת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שלושה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מרכיבים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1.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הרצון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החופשי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הנותר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שטימאנו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2.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נכונותו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למחול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חטאינו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3.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הסכמתו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לסלוח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ולאפשר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שוב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לפניו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.</w:t>
      </w:r>
      <w:r w:rsidRPr="00401344">
        <w:rPr>
          <w:rFonts w:ascii="MFFrankRuhl" w:cs="MFFrankRuhl"/>
          <w:color w:val="000000"/>
          <w:spacing w:val="-1"/>
          <w:sz w:val="24"/>
          <w:szCs w:val="24"/>
          <w:vertAlign w:val="superscript"/>
          <w:rtl/>
        </w:rPr>
        <w:footnoteReference w:id="3"/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</w:p>
    <w:p w14:paraId="212374B0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תשובה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כחובה</w:t>
      </w:r>
    </w:p>
    <w:p w14:paraId="68404CB1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כמובן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בעבורנו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ואפשרות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לנצל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במידה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שנחפוץ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ולפלא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05CB0A74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ידוע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מנחת</w:t>
      </w:r>
      <w:r w:rsidRPr="00401344">
        <w:rPr>
          <w:rFonts w:ascii="MFFrankRuhl" w:cs="MFFrankRuhl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חינוך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מפקפק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באופייה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הציוויִי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בכותרת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להלכות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בהלכות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כשבא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להורות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מעשים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נראה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מתמקד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בווידוי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.</w:t>
      </w:r>
      <w:r w:rsidRPr="00401344">
        <w:rPr>
          <w:rFonts w:ascii="MFFrankRuhl" w:cs="MFFrankRuhl"/>
          <w:color w:val="000000"/>
          <w:spacing w:val="-2"/>
          <w:sz w:val="24"/>
          <w:szCs w:val="24"/>
          <w:vertAlign w:val="superscript"/>
          <w:rtl/>
        </w:rPr>
        <w:footnoteReference w:id="4"/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מנחת</w:t>
      </w:r>
      <w:r w:rsidRPr="00401344">
        <w:rPr>
          <w:rFonts w:ascii="MFFrankRuhl" w:cs="MFFrankRuhl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חינוך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טוען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נמנית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הווידוי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לבצעה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בוחר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ללבוש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בגד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ארבע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כנפות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להטיל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ציצית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כדין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פסוק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המחייב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לפחות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כחובה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הלכתית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595CCA0C" w14:textId="378378D2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זוהי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עמדה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מוזרה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מבהיל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המפתח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למצבנו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ולייעודנו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המטפיזי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בעתיד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עניין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העדפה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ונטייה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שהתורה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תדקדק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בדיניו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הווידוי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הספציפי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ובמקביל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תותיר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העוסקת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במכלול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הווייתנו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כעניין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בחירה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הנביאים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חוזרים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המסר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אומרים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בשם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הא־ל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היחיד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ישראל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ואפילו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לאומות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המסרים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הללו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התחושה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הרגיש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ליחסיו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הדואג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לערכיו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הרוחניים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ולקיומו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ודאי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ירצה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ראשונים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וניתן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לפרש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נמנה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עליהם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באופן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מסוים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.</w:t>
      </w:r>
      <w:r w:rsidRPr="00401344">
        <w:rPr>
          <w:rFonts w:ascii="MFFrankRuhl" w:cs="MFFrankRuhl"/>
          <w:color w:val="000000"/>
          <w:spacing w:val="-2"/>
          <w:sz w:val="24"/>
          <w:szCs w:val="24"/>
          <w:vertAlign w:val="superscript"/>
          <w:rtl/>
        </w:rPr>
        <w:footnoteReference w:id="5"/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מקרה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נקבל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עמדתו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מנחת</w:t>
      </w:r>
      <w:r w:rsidRPr="00401344">
        <w:rPr>
          <w:rFonts w:ascii="MFFrankRuhl" w:cs="MFFrankRuhl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חינוך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נסבור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מובטח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מקומה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כערך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מרכזי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כבריח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תיכון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.</w:t>
      </w:r>
      <w:r w:rsidRPr="00401344">
        <w:rPr>
          <w:rFonts w:ascii="MFFrankRuhl" w:cs="MFFrankRuhl"/>
          <w:color w:val="000000"/>
          <w:spacing w:val="-2"/>
          <w:sz w:val="24"/>
          <w:szCs w:val="24"/>
          <w:vertAlign w:val="superscript"/>
          <w:rtl/>
        </w:rPr>
        <w:footnoteReference w:id="6"/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</w:p>
    <w:p w14:paraId="57C01A41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פנים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כשם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מרכיבים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מגוונים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ראשית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מדובר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למקום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לחברו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במישור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lastRenderedPageBreak/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למקום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בוודאי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פגיעה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בכבוד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רצון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ומעבר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מטמא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מבחינה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רוחנית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ודתית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במקביל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במישור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לחברו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מטמא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החברה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הקהילה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7FBC1F07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לבסוף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החוטא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לחזור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חוטאים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ומוסיפים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להתבוסס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בראש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ובראשונה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מסכנים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לתוצאות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דתיות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ורוחניות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פוגע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באישיותו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החוטא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היבט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מרכזי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השקפת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עולמנו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נושא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באחריות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פגיעה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באחרים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פגיעה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הרעיון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הליברלי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להסדיר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פעולותיו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כחפץ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בהשלכות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עומד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בניגוד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מוחלט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להשקפת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עולמה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היהדות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תפיסה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דתית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השקפה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דתית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עצמיותו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כמתנה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כמשימה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'.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לצלם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שנמצא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באחרים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לצלם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שמקלל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שחובל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איסור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המקלל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החובל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להושיע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מאסון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הממשמש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להציל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לקיומנו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הפיזי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וחומר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לנשמתנו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הרוחנית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לפיכך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נתבעים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חובותינו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וחובותינו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לסביבתנו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למען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כחלק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מאחריותנו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בוראנו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שהפקיד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ניצוץ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6EFF5390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יסודות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ודאי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נאמר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בפני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ומוסרי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הצומח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מרגישותנו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לענייני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5435BD9D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הזיקה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בין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הזדמנות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לחובה</w:t>
      </w:r>
    </w:p>
    <w:p w14:paraId="2CB80515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בתשובה־כחובה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דעתנו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ליסוד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נוסף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קובע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</w:p>
    <w:p w14:paraId="2AA7B053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הכפורים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זמן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ליחיד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ולרבים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קץ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מחילה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וסליחה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לישראל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לפיכך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ולהתודות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הכפורים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הלכות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7E2434BE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מציג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עובדה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מסיק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ממנה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מסקנה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העובדה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הכיפורים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זמן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מועדף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ומצביע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סיבתי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כולם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ולהתוודות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למעשה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היסודות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עוסקים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נקרית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חייב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לנצל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מלבד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העובדה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שאולי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בדומה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למצוות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שופר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סוכה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בסיס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נוסף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לחיוב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העובדה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הופכת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להכרחית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מולידה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4E085FFF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מחשבה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מציג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שערי</w:t>
      </w:r>
      <w:r w:rsidRPr="00401344">
        <w:rPr>
          <w:rFonts w:ascii="MFFrankRuhl" w:cs="MFFrankRuhl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</w:t>
      </w:r>
    </w:p>
    <w:p w14:paraId="3257A6F5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ודע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יתאחר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לשוב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מחטאתו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יכבד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ענשו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יודע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יצא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הקצף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מנוס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לנוס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והמנוס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במרדו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ברעתו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ובידו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לצאת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מתוך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ההפכה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יגור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מפני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והחמה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רעתו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67ACDF5E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עונשו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גדל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משום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יודע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לא־לוהיו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וראוי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לעונש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מנצל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פתח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המילוט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כדוגמה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מביא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מדרש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נודע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קהלת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): </w:t>
      </w:r>
    </w:p>
    <w:p w14:paraId="6E01F53C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לכת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לסטים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שחבשם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המלך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בבית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האסורים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וחתרו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מחתרת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פרצו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ויעבורו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ונשאר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הסוהר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וראה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מחתרת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והאיש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עודנו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ויך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במטהו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!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המחתרת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לפניך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ואיך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המלט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נפשך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?! (</w:t>
      </w:r>
      <w:r w:rsidRPr="00401344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שערי</w:t>
      </w:r>
      <w:r w:rsidRPr="00401344">
        <w:rPr>
          <w:rFonts w:ascii="MFFrankRuhl" w:cs="MFFrankRuhl"/>
          <w:b/>
          <w:bCs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5C29E1B3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הסוהר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אמור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לפעול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כנגד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הבריחה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רואה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הפושע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הנותר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שבעיניו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חשיבות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מעטה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המרכזי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החירות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למעשה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והמדרש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אומרים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שברגע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שמופיעה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יוצרת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לפחות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לגבי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רגיש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מבחינה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מוסרית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ודתית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החמצת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הופכת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נוסף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4DC4873D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לשאלה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שהעניק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ודרישה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המוטלות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המענה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בנפרד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שתיהן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יחד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קיומה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מטיל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lastRenderedPageBreak/>
        <w:t>עלינו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מחודשת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המשמעות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לפיכך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בדברי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להעלות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המייחס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חשיבות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למצבו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אטום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ואדיש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ליכולת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לשקם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מערכת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היחסים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ולטהר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סימפטום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סיבה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לחולשה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רוחנית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078508A1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הזדמנות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וחובה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במסגרת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השקפת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עולם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דתית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כוללת</w:t>
      </w:r>
    </w:p>
    <w:p w14:paraId="15A8B752" w14:textId="49BEEF13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בהשקפת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עולמם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גדולי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ישראל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המרכזיות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הזיקה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ביניהן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מבטאות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תפיסה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רחבה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למקם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בהקשר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הכללי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תפיסתנו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עבודת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',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ובאופן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תפיסתנו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הקיום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האנושי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מושגים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מרכזיים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בראייתנו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כפי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וכפי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צריכים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תחושת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חיונית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ומרכזית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המוסרי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חושבים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כיצורים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המחויבים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ברצונם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ברצונם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מוסריים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נבראו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בצלם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1"/>
          <w:sz w:val="24"/>
          <w:szCs w:val="24"/>
          <w:vertAlign w:val="superscript"/>
          <w:rtl/>
        </w:rPr>
        <w:footnoteReference w:id="7"/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הדתי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צריכים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לבחור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מושג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יחיד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לראותו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כמגדיר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טוב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מושג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הקיום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האנושי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מסגרת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ודאי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בוחרים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במושג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1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יהודי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בראש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ובראשונה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כישות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נקראת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ומְצֻוָה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048D8C6D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בפירושו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הראשון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מוצג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רעיון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באופן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מפתיע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נועז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יצחק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צריך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להתחיל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'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החודש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',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ראשונה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שנצטוו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ישראל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מכאן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נובע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שחשוב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המצוות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השקפה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במהותה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חקיקה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פונה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במונחים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התחושה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מְצֻוֶה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מרכזית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לקיום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היהודי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3A21FB79" w14:textId="0A48FC7A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שהציווי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המופנה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ליהודים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נרחב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ועמוק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המופנה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לאחרים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קטגוריה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אוניברסלית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מודרכים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מיודעים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ורוויים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בתחושת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הצו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וזהו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חלק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מתפיסתנו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הקיום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האוניברסלי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בהקשר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נבחן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פסוקים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מפרשת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בראשית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="002D7188">
        <w:rPr>
          <w:rFonts w:ascii="MFFrankRuhl" w:cs="MFFrankRuhl" w:hint="cs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וַיְצַו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' </w:t>
      </w:r>
      <w:proofErr w:type="spellStart"/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אֱ־לֹהִים</w:t>
      </w:r>
      <w:proofErr w:type="spellEnd"/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עַל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הָאָדָם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לֵאמֹר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מִכֹּל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עֵץ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הַגָּן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אָכֹל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תֹּאכֵל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וּמֵעֵץ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הַדַּעַת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טוֹב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וָרָע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לֹא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תֹאכַל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מִמֶּנּוּ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כִּי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בְּיוֹם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אֲכָלְךָ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מִמֶּנּוּ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מוֹת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תָּמוּת</w:t>
      </w:r>
      <w:r w:rsidR="002D7188">
        <w:rPr>
          <w:rFonts w:ascii="MFFrankRuhl" w:cs="MFFrankRuhl" w:hint="cs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בראשית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proofErr w:type="spellStart"/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טז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-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יז</w:t>
      </w:r>
      <w:proofErr w:type="spellEnd"/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).</w:t>
      </w:r>
      <w:r w:rsidR="002D7188">
        <w:rPr>
          <w:rFonts w:ascii="MFFrankRuhl" w:cs="MFFrankRuhl" w:hint="cs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הפסוק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הראשון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מציין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ציווה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הצו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מופיע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בפסוק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מדוע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מזכירה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ראשית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ההיתר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חלק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מהציווי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?</w:t>
      </w:r>
    </w:p>
    <w:p w14:paraId="44B92879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שניסחתי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מעוגנת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בתפיסה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חילונית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מובהקת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שלפיה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ציווה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לחלקים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מסוימים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והשאיר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אזור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נייטרלי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נרחב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מתבטאים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רצונותינו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והעדפותינו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עושים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שאנחנו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רוצים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ארבע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ושאר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המגרש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תפיסה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דתית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היבט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המציאות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האנושית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כמנותק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ומנוכחותו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המְצווה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שההלכה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מבדילה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לעתים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",</w:t>
      </w:r>
      <w:r w:rsidRPr="00401344">
        <w:rPr>
          <w:rFonts w:ascii="MFFrankRuhl" w:cs="MFFrankRuhl"/>
          <w:color w:val="000000"/>
          <w:spacing w:val="-2"/>
          <w:sz w:val="24"/>
          <w:szCs w:val="24"/>
          <w:vertAlign w:val="superscript"/>
          <w:rtl/>
        </w:rPr>
        <w:footnoteReference w:id="8"/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המסר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היסודי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ממלכתו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מחוץ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לתחומו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תחת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השגחתו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ההימנעות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מימוש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הצו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הא־לוהי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אכילת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פירותיהם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ושאר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חלק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מעבודת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חלק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ממימוש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וַיְצַו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'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אֱ־לֹהִים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פסוק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נאמר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הראשון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והשלכותיו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אוניברסליות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.</w:t>
      </w:r>
      <w:r w:rsidRPr="00401344">
        <w:rPr>
          <w:rFonts w:ascii="MFFrankRuhl" w:cs="MFFrankRuhl"/>
          <w:color w:val="000000"/>
          <w:spacing w:val="-2"/>
          <w:sz w:val="24"/>
          <w:szCs w:val="24"/>
          <w:vertAlign w:val="superscript"/>
          <w:rtl/>
        </w:rPr>
        <w:footnoteReference w:id="9"/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</w:p>
    <w:p w14:paraId="0E5289CB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מיצוי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הזדמנות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בממלכת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הרוח</w:t>
      </w:r>
    </w:p>
    <w:p w14:paraId="0F7CF070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ההבנה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מולידה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מחויבות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בממלכתה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תפיסה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דתית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אוניברסלית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קטגוריה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מרכזית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בהשקפת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עולם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המבוססת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הכישלון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בניצול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הפוטנציאל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הרוחני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הכישלון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במיצויה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כוס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סוג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סבילות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חיוורת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תפיסתם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ריקבון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רוחני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לתאר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הכישלון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לגנותו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4720BB4C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אצטט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דוגמאות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מישורים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ביבמות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מדברת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ורבו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מישהו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מקיים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כישלונו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מתמצה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בעובדה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רצוי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להחמיץ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פשוט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טוב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דיברו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</w:t>
      </w:r>
    </w:p>
    <w:p w14:paraId="4DBE3ECE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lastRenderedPageBreak/>
        <w:t>רבי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אליעזר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עוסק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בפריה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ורביה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כאילו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שופך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דמים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יעקב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כאילו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ממעט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הדמות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עזאי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כאילו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שופך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דמים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וממעט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הדמות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יבמות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).</w:t>
      </w:r>
    </w:p>
    <w:p w14:paraId="167C49C4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נאמר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ניצל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לקיים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מסוימת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להקים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משפחה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ולהוליד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ילדים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3926B161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נבחן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עכשיו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דוגמה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מהתחום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לחברו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בברכות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קובעת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חיננא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סבא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משמיה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דרב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שאפשר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לבקש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רחמים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חברו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מבקש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נקרא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חברו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תהילים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להתחנן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בעבורו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חשב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עסוק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בפעילויות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אומרים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מסוימת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קוראים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מוחלטת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פרייה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ורבייה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גמילות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קבעו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נקרא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</w:p>
    <w:p w14:paraId="1C6FB387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3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ניקח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דוגמה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מתחום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אחר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בסנהדרין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מציגה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קביעה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מבהילה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ללימוד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: "'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כי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דבר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'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בזה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ומצותו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הפר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'...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רבי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נהוראי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אומר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שאפשר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לעסוק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בתורה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ואינו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עוסק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סנהדרין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צט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רוצה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להבין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רמת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החומרה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שייחסו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לאדם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כזה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עליו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להתבונן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בפירושים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האחרים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שמוצגים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לאותו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פסוק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האומר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מן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השמים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אפיקורוס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..."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וכו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'.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ברשימה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נכלל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שהייתה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ללמוד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ניצל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אותה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דבר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דומה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נאמר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בגמרא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בחגיגה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קובעת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שלשה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בוכה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עליהן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ומי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הראשון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ברשימה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? "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שאפשר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לעסוק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בתורה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ואינו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עוסק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חגיגה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בוכה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כביכול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הכישלון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לתרגם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למחויבות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למצות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מבחינה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רוחנית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בטווח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3"/>
          <w:sz w:val="24"/>
          <w:szCs w:val="24"/>
          <w:rtl/>
        </w:rPr>
        <w:t>השגה</w:t>
      </w:r>
      <w:r w:rsidRPr="00401344">
        <w:rPr>
          <w:rFonts w:ascii="MFFrankRuhl" w:cs="MFFrankRuhl"/>
          <w:color w:val="000000"/>
          <w:spacing w:val="-3"/>
          <w:sz w:val="24"/>
          <w:szCs w:val="24"/>
          <w:rtl/>
        </w:rPr>
        <w:t xml:space="preserve">. </w:t>
      </w:r>
    </w:p>
    <w:p w14:paraId="0446FAFE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תיארו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חשיבותה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הצורך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לתרגמה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במונחים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מופשטים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הרעיון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קראו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התנ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והתייחסו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לדמויות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מרכזיות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אומרת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בברכות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"'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ויאמר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תוכל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לראות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',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תנא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משמיה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דרבי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יהושע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קרחה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כשרציתי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[=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להתגלות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אליך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בזמן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שהסנה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בוער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]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רצית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עכשיו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מתייחסת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באופן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ביקורתי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בכיוון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שפיתחנו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לראות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התגלות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שכינה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המשאבים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הרוחניים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הפנימי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למפגש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כישלון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שהוחמצה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3217978C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דוגמה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בולטת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בחולין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המצוטטת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בראשית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מוצאת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חוסר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עקביות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בלוח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הזמנים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יעקב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היוצא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אביו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נראה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יעקב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מגיע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לחרן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חוזר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יצחק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מסביר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שיעקב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לחרן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ושם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נוכח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לדעת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החמיץ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עברתי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מקום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שהתפללו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אבותי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התפללתי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?".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מניח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שרובנו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קושי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ולעתים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תכופות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יעקב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בצומת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מכריע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פתאום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שהייתה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חלף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פניה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להתפלל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דווקא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במקום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התפללו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אבותיך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למצוא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השראה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להגדיר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משימתו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עתידו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ולשאוב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מחזרה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לשורשיו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יעקב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חלף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המקום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התפללו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אבותיו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תחנת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אוטובוס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שיעקב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חרטה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ואשמה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שהזניח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נפלאה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יעקב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אבינו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הסתפק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בהתמסרות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לחרטה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מכרסמת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עקבותיו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4E1DB551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פסקה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ראויה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לציון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בירושלמי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מרחיבה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מושג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למרחב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עוסקים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</w:t>
      </w:r>
    </w:p>
    <w:p w14:paraId="64C1CDFF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חזקיה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'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כהן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בשם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עתיד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ליתן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וחשבון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שראת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'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לעזר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חשש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להדא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שמועתא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ומצמיח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פריטין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ואכיל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חדא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בשתא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[=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לעזר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חשש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לאמרה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והקפיד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לחסוך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פרוטות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וקנה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]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ירושלמי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קידושין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7A08AD37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לקחת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חלק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בעולמו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במגע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ישיר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ולוּ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כצרכן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יצירתו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הבורא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סוג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סוגי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הפירות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פירות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מסוימים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אוהב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ונוהג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פירושו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התנסות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מוגבלת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בעולמו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יהי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עתיד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ליתן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וחשבון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!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גויאבה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מולידה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נאמר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להתפלל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כראוי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ללמוד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כראוי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חסד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כראוי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בתחושת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נוכחות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השכינה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כראוי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נדרשים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בתחושה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ותוך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מודעות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לפקוח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עיניים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ואוזניים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צריכים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מלאים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במודעות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לזיקה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39EA014E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lastRenderedPageBreak/>
        <w:t>הזדמנות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וחובה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ביחס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לתשובה</w:t>
      </w:r>
    </w:p>
    <w:p w14:paraId="6140DD95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המושגים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הללו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והזיקה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ביניהם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רלוונטיים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במיוחד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במידה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זירה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זירה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מוחמצות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בעבור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תינוק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שנולד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העולם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כולו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פוטנציאל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בהדרגה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הצרכים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הדוחקים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וההכרח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לבחור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בהגדרה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עצמית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מצמצמים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שדה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פעילותו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שעמדו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בפניו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באופן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תיאורטי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בשעת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לידתו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מידלדלות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ולבסוף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נעלמות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מעבר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להגבלה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הטבעית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כישלוננו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לנצל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שעמדו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בטווח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השגתנו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מספיק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רגישים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ומודעים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דעתנו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לחשיבותו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מסוים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התאמצנו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מספיק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ולחפש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עקב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החמצנו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מהפוטנציאל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הרוחני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שעמד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בפנינו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במבט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לאחור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מבינים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טוב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להעניק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לסדר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יעילות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לנצל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זמננו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מאמצינו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תבונה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סדר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העדיפויות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נכון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מתבוננים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לאחור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רואים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רוע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מוצאים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בזבוז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בזבוז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10818B94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במסכת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מלמדת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איסור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תשחית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תשחית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דגופא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עדיף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קמ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כלומר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פגיעה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בגופו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חמורה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בזבוז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משאבים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אנושיים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גרוע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מבזבוז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רכוש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גרוע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בזבוז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פוטנציאל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רוחני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הפער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שיכולנו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בפועל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נמצא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הפער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אצל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אחדים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כביר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ואצל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נראה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קטן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תמיד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פער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הפער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בזבוז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פוטנציאל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אנושי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שהעניק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במובן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כלשהו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מיעטנו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שבתוכנו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רוחנו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לפרות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ולרבות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אולי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נשמע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כחומרה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יתרה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להציג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שופך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דמים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ודאי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ממעט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רגיש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מבחינה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רוחנית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ההכרה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נוגה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ומייסרת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54D45633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יחד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כשלעצמה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המוחמצות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הדרך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לשקם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האיזון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לקחת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הבזבוז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לטלטל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ואפילו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להפוך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חיובי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לימדונו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</w:p>
    <w:p w14:paraId="70FBCD86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לקיש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גדולה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שזדונות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כשגגות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והאמר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לקיש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גדולה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שזדונות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כזכיות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! ...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קשיא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מאהבה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מיראה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יומא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07087635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כהלכתה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, 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זדונות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נעשות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כזכיות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החיים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באופן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כללי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המתורגמות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לחובות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להחזיר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שהחמצנו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להתעמת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הייסורים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ולתקן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הכישלון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מאפשרת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לשקם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נעשית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מאהבה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מאפשרת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להיבנות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מתוך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הכישלון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הבזבוז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ומיעוט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הדמות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6AAB91B7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תשובה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: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שער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וחלון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להזדמנות</w:t>
      </w:r>
    </w:p>
    <w:p w14:paraId="5301F7BD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מדברים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להתייחס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מובנים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ראשית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מתמדת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ללמוד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שעה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בתוך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הגבולות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שמציבות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חובותיו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האחרות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ישנן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ספציפיות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המופיעות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בזמן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מסוים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כתוצאה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מצירוף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ייחודי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נסיבות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בניסוח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מטפורי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לדבר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כשער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כחלון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השער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פתוח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תמיד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ואפשר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לעבור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לעומתו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סגור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בדרך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כלל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וכשהוא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נפתח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לרגע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להעביר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דרכו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ידו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השער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מייצג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תמידית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והחלון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חולפת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0D89FAD6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אבודות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להתבונן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הזוויות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הללו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במובן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מסוים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אפשרית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תמיד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.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שערי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פתוחים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דברים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וידו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כביכול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תמיד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מושטת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ישנם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רגעים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דופק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חלוננו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רגעים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חווים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קוֹל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דּוֹדִי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דוֹפֵק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השירים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מתעצמת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שיסודה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האפשרות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המתמדת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ודאי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מאתגרת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ומחייבת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כשלעצמה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נכון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במלכותיותו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הנשגבת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מושיט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ידו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כלפינו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ויורד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שמחמיץ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שמשחזר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הפסוק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דוֹדִי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חָמַק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עָבָר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כשההזדמנות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ומיידית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גדולה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016889CF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ורבנו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הכיפורים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וסליחה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לישראל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זוהי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נוכח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בחביון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קיומו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האין־סופי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יורד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הנביא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דִּרְשׁוּ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'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בְּהִמָּצְאוֹ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קְרָאֻהוּ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בִּהְיוֹתוֹ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קָרוֹב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ישעיהו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וחז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ביארו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ימים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ליום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הכפורים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ראש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יבמות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lastRenderedPageBreak/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בהיותו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קרוב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זוהי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הייחודית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המאותתת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וכשהיא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מאותתת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מחייבת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לפיכך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</w:p>
    <w:p w14:paraId="227B882B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בחינה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עצמית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בעשרת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ימי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תשובה</w:t>
      </w:r>
    </w:p>
    <w:p w14:paraId="78239569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דורשת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מאתנו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כמובן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להתבונן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בחיינו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ביושר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ובדקדוק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לראות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שגינו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וכלפי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בסוג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התבוננות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עצמית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משום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אכן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אבודות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להתייחס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לאובדן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ולבזבוז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להתעמת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החוטא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העצל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שבתוכנו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0827E6E7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קובעת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בברכות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</w:p>
    <w:p w14:paraId="7DD1F0A0" w14:textId="77777777" w:rsidR="00401344" w:rsidRPr="00401344" w:rsidRDefault="00401344" w:rsidP="002D718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</w:tabs>
        <w:suppressAutoHyphens/>
        <w:autoSpaceDE w:val="0"/>
        <w:autoSpaceDN w:val="0"/>
        <w:bidi/>
        <w:adjustRightInd w:val="0"/>
        <w:spacing w:before="310" w:after="120" w:line="310" w:lineRule="atLeast"/>
        <w:ind w:left="454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ואיתימא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חסדא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רואה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שיסורין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באין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יפשפש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במעשיו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שנאמר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: '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נחפשה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דרכינו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ונחקורה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ונשובה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'';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פשפש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יתלה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בבטול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ברכות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</w:p>
    <w:p w14:paraId="7A09199D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לנוכח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דברי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עולה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השאלה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מדוע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פשפש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במעשיו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בדק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מראש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ביטל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חושב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שהתשובה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כמובן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בוחן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התנהגותו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התחומים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בוחן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השאלה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לומד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: 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ותלמוד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כנגד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כולם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פאה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הבחינה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העצמית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מתמקדת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בשאלה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בביטול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מצוות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תלמוד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ביטול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בעוד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בסנהדרין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מבקרת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בחריפות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ללמוד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בחגיגה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אחר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ביטול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ממד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שגרם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לקדוש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כביכול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לבכות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מדוע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מתואר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הקב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כבוכה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ביטול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חילול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אכילת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מאכלות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אסורים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משום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שהבכי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כשלעצמו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בזבוז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המשאב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הנפלא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חיי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לפתח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וחלף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הופקר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לריקבון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חז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מייחסים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יסורים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שאין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הסבר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לביטול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מתייחסים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לבזבוז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לכישלון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במימוש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הפוטנציאל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הרוחני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4A28A707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לפשפוש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במעשים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שמתאר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מרכיבים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שונים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באופן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כללי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ודאי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מזדהים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האמרה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הסוקרטית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שחיים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חקירה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כדאיים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לחיותם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אפולוגיה</w:t>
      </w:r>
      <w:r w:rsidRPr="00401344">
        <w:rPr>
          <w:rFonts w:ascii="MFFrankRuhl" w:cs="MFFrankRuhl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b/>
          <w:bCs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b/>
          <w:bCs/>
          <w:color w:val="000000"/>
          <w:spacing w:val="-2"/>
          <w:sz w:val="24"/>
          <w:szCs w:val="24"/>
          <w:rtl/>
        </w:rPr>
        <w:t>סוקרטס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38</w:t>
      </w:r>
      <w:r w:rsidRPr="00401344">
        <w:rPr>
          <w:rFonts w:ascii="MFFrankRuhl" w:cs="MFFrankRuhl"/>
          <w:color w:val="000000"/>
          <w:spacing w:val="-2"/>
          <w:sz w:val="24"/>
          <w:szCs w:val="24"/>
        </w:rPr>
        <w:t>a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לזכור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חוקרים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לעבור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בשלוש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הבחינה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שעליה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בתחילת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הלכות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סוקר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בקוטב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הבחינה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עצמיותנו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והיכן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עומד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בהשוואה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שיכול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הייתי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?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בתווך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הקצוות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הללו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מצטטת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הגמרא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הפסוק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ממגילת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נַחְפְּשָׂה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דְרָכֵינוּ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וְנַחְקֹרָה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וְנָשׁוּבָה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עַד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'"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המתייחס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למכלול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התנהגותנו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דיבר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לעתים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קרובות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ההבדל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מסוים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דרכי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חטאים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ההקשר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סגנון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ואישיות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צומח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החטא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ושבהם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משתמר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ההתייחסות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למגמת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החיים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ולאופן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הפעילות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נמצאת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בתווך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הגדרת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העצמיות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לניתוח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פעולות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מסוימות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149C8F49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למושג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בזבוז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משאבי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והכישלון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לממש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ההדרכה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ArnoPro-Italic" w:hAnsi="ArnoPro-Italic" w:cs="ArnoPro-Italic"/>
          <w:i/>
          <w:iCs/>
          <w:color w:val="000000"/>
          <w:spacing w:val="-2"/>
        </w:rPr>
        <w:t>carpe diem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,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נצל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לבחון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הרמות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לבדוק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מעשינו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לבחון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דרכינו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לחקור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הווייתנו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עצמיותנו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הפנימית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השלישית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אולי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המעמיקה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והכואבת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5531B1E5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תובעני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וקשה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בבירור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ולהימנע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שברור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שאסור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לעשות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כשאנו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מחייבים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באמת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המידה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הבסיסית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מודדים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בהשוואה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למיטב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לפוטנציאל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אחראים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לנצל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ניצלנו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מכאיב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שאמרתי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ואפילו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מייסר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ועדיין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פוגשים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חובת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6E8277E1" w14:textId="77777777" w:rsidR="00401344" w:rsidRPr="00401344" w:rsidRDefault="00401344" w:rsidP="002D718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bidi/>
        <w:adjustRightInd w:val="0"/>
        <w:spacing w:before="310" w:after="120" w:line="310" w:lineRule="atLeast"/>
        <w:textAlignment w:val="baseline"/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</w:pP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תשובה</w:t>
      </w:r>
      <w:r w:rsidRPr="00401344">
        <w:rPr>
          <w:rFonts w:ascii="FbHadasaNewS-Bold" w:cs="FbHadasaNewS-Bold"/>
          <w:b/>
          <w:bCs/>
          <w:color w:val="000000"/>
          <w:spacing w:val="-1"/>
          <w:position w:val="-15"/>
          <w:sz w:val="28"/>
          <w:szCs w:val="28"/>
          <w:rtl/>
        </w:rPr>
        <w:t xml:space="preserve"> </w:t>
      </w:r>
      <w:r w:rsidRPr="00401344">
        <w:rPr>
          <w:rFonts w:ascii="FbHadasaNewS-Bold" w:cs="FbHadasaNewS-Bold" w:hint="eastAsia"/>
          <w:b/>
          <w:bCs/>
          <w:color w:val="000000"/>
          <w:spacing w:val="-1"/>
          <w:position w:val="-15"/>
          <w:sz w:val="28"/>
          <w:szCs w:val="28"/>
          <w:rtl/>
        </w:rPr>
        <w:t>כתשלומין</w:t>
      </w:r>
    </w:p>
    <w:p w14:paraId="1E3DDCD7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before="310" w:after="120" w:line="310" w:lineRule="atLeast"/>
        <w:jc w:val="both"/>
        <w:textAlignment w:val="baseline"/>
        <w:rPr>
          <w:rFonts w:ascii="MFFrankRuhl" w:cs="MFFrankRuhl"/>
          <w:color w:val="000000"/>
          <w:spacing w:val="-1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דיברתי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לעיל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הזדמנויות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שהוחמצו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המינוח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ההלכתי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ישנם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דגמים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נבדלים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בבירור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ראשית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לעתים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החמצת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הראשונה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מקבל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הדוגמה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המובהקת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פסח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במדבר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ט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-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);</w:t>
      </w:r>
      <w:r w:rsidRPr="00401344">
        <w:rPr>
          <w:rFonts w:ascii="MFFrankRuhl" w:cs="MFFrankRuhl"/>
          <w:color w:val="000000"/>
          <w:spacing w:val="-1"/>
          <w:sz w:val="24"/>
          <w:szCs w:val="24"/>
          <w:vertAlign w:val="superscript"/>
          <w:rtl/>
        </w:rPr>
        <w:footnoteReference w:id="10"/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קרבן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הפסח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ניסן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היית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טמא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בדרך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רחוקה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כמתואר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אפילו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במכוון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נמנעת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מהקרבן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מביא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אייר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קרבן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השלמה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פסח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lastRenderedPageBreak/>
        <w:t>שני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בדומה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לכך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קרבנות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הרגל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הראשון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להביא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אותם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בשאר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ימי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החג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.</w:t>
      </w:r>
      <w:r w:rsidRPr="00401344">
        <w:rPr>
          <w:rFonts w:ascii="MFFrankRuhl" w:cs="MFFrankRuhl"/>
          <w:color w:val="000000"/>
          <w:spacing w:val="-1"/>
          <w:sz w:val="24"/>
          <w:szCs w:val="24"/>
          <w:vertAlign w:val="superscript"/>
          <w:rtl/>
        </w:rPr>
        <w:footnoteReference w:id="11"/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עשית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הבדלה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במוצאי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שבת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לפי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ראשונים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רבים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תוכל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להבדיל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עד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שלישי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בתורת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>.</w:t>
      </w:r>
      <w:r w:rsidRPr="00401344">
        <w:rPr>
          <w:rFonts w:ascii="MFFrankRuhl" w:cs="MFFrankRuhl"/>
          <w:color w:val="000000"/>
          <w:spacing w:val="-1"/>
          <w:sz w:val="24"/>
          <w:szCs w:val="24"/>
          <w:vertAlign w:val="superscript"/>
          <w:rtl/>
        </w:rPr>
        <w:footnoteReference w:id="12"/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יודעים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מדוע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אפשרה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לקרבן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פסח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לשמיעת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שופר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לישיבה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בסוכה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תהא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הסיבה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אשר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תהא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למספר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מצוות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מעניקה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התורה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1"/>
          <w:sz w:val="24"/>
          <w:szCs w:val="24"/>
          <w:rtl/>
        </w:rPr>
        <w:t>שנייה</w:t>
      </w:r>
      <w:r w:rsidRPr="00401344">
        <w:rPr>
          <w:rFonts w:ascii="MFFrankRuhl" w:cs="MFFrankRuhl"/>
          <w:color w:val="000000"/>
          <w:spacing w:val="-1"/>
          <w:sz w:val="24"/>
          <w:szCs w:val="24"/>
          <w:rtl/>
        </w:rPr>
        <w:t xml:space="preserve">. </w:t>
      </w:r>
    </w:p>
    <w:p w14:paraId="464DDF60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הסוג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השני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מופיע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במצוות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ההלכה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מאפשרת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להשלים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שהוחמצה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ואחת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האפשרויות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לקשור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להבנה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רחמֵי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עתירה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לרחמים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ברכות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במקרים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קודמים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להציע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הסבר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מדוע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דווקא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שנייה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ביטוי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לבקשתנו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לעתירתנו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להשתיק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לכן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הבדל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הלכתי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לקרבן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פסח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ולקרבנות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הרגל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תפילת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הנוגע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לפסח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ולרגל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שעבר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המצווה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במזיד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להביא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קרבן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זוהי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גזירת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הכתוב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במקרה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שוגג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שכח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להתפלל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הנסיבות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אפשרו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להתפלל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במזיד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נמנע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מכאן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משתמע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שבאופן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יסודי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אמורים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שאין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המצוות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בהיותה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רחמי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עתירה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פנייה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לבורא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ושערים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לעולם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ננעלים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לפיכך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החמיץ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במכוון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ידע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שהגיעה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רצה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לקטוע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פעילותו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האחרת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ולהתפלל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לאדם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תינתן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להשלים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התפילה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מאוחר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347F335A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סוג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תשלומין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השגנו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בתחילה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מעוגנת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רחמי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רחמי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משמעות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כפולה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מבחינת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ביטוי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וחמלה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השעון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נסוב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לאחור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מעוצב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מחדש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הרי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ומעבר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להיגיון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;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זהו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א־לוהי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מבחינתנו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המשמעות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פנייה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לא־לוהים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מעמקי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חרטתנו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תשוקתנו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רק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לתקן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במקום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רחמי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מצדנו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וגם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מצדו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הכבד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הניסיון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לבקר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הדאגה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והחרדה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המתלווים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אליו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מתועל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ההתבוננות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הפנימית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במעשינו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ובנתיב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חיינו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שבמבט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מסוים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ואף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מייסרת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הופכת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עוד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נפגשים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רחמי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"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מצדנו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ומצדו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מרוממת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וכה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מאצילה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הופכת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למימוש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ההזדמנות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לשקם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שהוחמץ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שעתה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בחסדו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האין־סופי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בוראנו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יכולים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לשמר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ולפתח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</w:p>
    <w:p w14:paraId="0EE1D67F" w14:textId="77777777" w:rsidR="00401344" w:rsidRPr="00401344" w:rsidRDefault="00401344" w:rsidP="002D7188">
      <w:pPr>
        <w:tabs>
          <w:tab w:val="left" w:pos="1134"/>
        </w:tabs>
        <w:suppressAutoHyphens/>
        <w:autoSpaceDE w:val="0"/>
        <w:autoSpaceDN w:val="0"/>
        <w:bidi/>
        <w:adjustRightInd w:val="0"/>
        <w:spacing w:after="120" w:line="310" w:lineRule="atLeast"/>
        <w:ind w:firstLine="454"/>
        <w:jc w:val="both"/>
        <w:textAlignment w:val="baseline"/>
        <w:rPr>
          <w:rFonts w:ascii="MFFrankRuhl" w:cs="MFFrankRuhl"/>
          <w:color w:val="000000"/>
          <w:spacing w:val="-2"/>
          <w:sz w:val="24"/>
          <w:szCs w:val="24"/>
          <w:rtl/>
        </w:rPr>
      </w:pP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איננו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רוצים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להיות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כאותו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אסיר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במדרש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אסירים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עצמנו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עברנו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כישלונותינו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משאבי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רוח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תשוקה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לנוע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לבנות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ולנצל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המופלא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תשובה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סליחה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וכפרה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מחיית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העוון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והעונש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,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ויותר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מכל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: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החסד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הקשר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עמו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אזי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שנראה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היה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כמשימה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קשה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כמעט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לבלי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נשוא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הופך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למקור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שמחה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אז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נפגוש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בקדוש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ברוך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הוא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המקבל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אותנו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ופותח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את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השערים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, "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פתח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לנו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שער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...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כי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פנה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יום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>" (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תפילת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 </w:t>
      </w:r>
      <w:r w:rsidRPr="00401344">
        <w:rPr>
          <w:rFonts w:ascii="MFFrankRuhl" w:cs="MFFrankRuhl" w:hint="eastAsia"/>
          <w:color w:val="000000"/>
          <w:spacing w:val="-2"/>
          <w:sz w:val="24"/>
          <w:szCs w:val="24"/>
          <w:rtl/>
        </w:rPr>
        <w:t>נעילה</w:t>
      </w:r>
      <w:r w:rsidRPr="00401344">
        <w:rPr>
          <w:rFonts w:ascii="MFFrankRuhl" w:cs="MFFrankRuhl"/>
          <w:color w:val="000000"/>
          <w:spacing w:val="-2"/>
          <w:sz w:val="24"/>
          <w:szCs w:val="24"/>
          <w:rtl/>
        </w:rPr>
        <w:t xml:space="preserve">). </w:t>
      </w:r>
    </w:p>
    <w:p w14:paraId="2A5A0012" w14:textId="77777777" w:rsidR="00A7714A" w:rsidRDefault="00A7714A" w:rsidP="002D7188">
      <w:pPr>
        <w:spacing w:after="120"/>
      </w:pPr>
    </w:p>
    <w:sectPr w:rsidR="00A7714A" w:rsidSect="0047235F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F010" w14:textId="77777777" w:rsidR="005A411F" w:rsidRDefault="005A411F" w:rsidP="00401344">
      <w:pPr>
        <w:spacing w:after="0" w:line="240" w:lineRule="auto"/>
      </w:pPr>
      <w:r>
        <w:separator/>
      </w:r>
    </w:p>
  </w:endnote>
  <w:endnote w:type="continuationSeparator" w:id="0">
    <w:p w14:paraId="6323BB60" w14:textId="77777777" w:rsidR="005A411F" w:rsidRDefault="005A411F" w:rsidP="0040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FFrankRuhl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Pr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bHadasaNewS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HadasaNewS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87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DB836" w14:textId="6A18C3B3" w:rsidR="002D7188" w:rsidRDefault="002D7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D33AF" w14:textId="77777777" w:rsidR="002D7188" w:rsidRDefault="002D7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9030" w14:textId="77777777" w:rsidR="005A411F" w:rsidRDefault="005A411F" w:rsidP="00401344">
      <w:pPr>
        <w:spacing w:after="0" w:line="240" w:lineRule="auto"/>
      </w:pPr>
      <w:r>
        <w:separator/>
      </w:r>
    </w:p>
  </w:footnote>
  <w:footnote w:type="continuationSeparator" w:id="0">
    <w:p w14:paraId="3E4B4301" w14:textId="77777777" w:rsidR="005A411F" w:rsidRDefault="005A411F" w:rsidP="00401344">
      <w:pPr>
        <w:spacing w:after="0" w:line="240" w:lineRule="auto"/>
      </w:pPr>
      <w:r>
        <w:continuationSeparator/>
      </w:r>
    </w:p>
  </w:footnote>
  <w:footnote w:id="1">
    <w:p w14:paraId="18D5E080" w14:textId="089F2201" w:rsidR="00133E80" w:rsidRDefault="00133E80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 w:rsidRPr="00133E80">
        <w:rPr>
          <w:rFonts w:hint="cs"/>
          <w:rtl/>
        </w:rPr>
        <w:t xml:space="preserve">פרק מתוך ספרו של הרב ליכטנשטיין, </w:t>
      </w:r>
      <w:hyperlink r:id="rId1" w:history="1">
        <w:r w:rsidRPr="00133E80">
          <w:rPr>
            <w:rStyle w:val="Hyperlink"/>
            <w:rFonts w:hint="cs"/>
            <w:b/>
            <w:bCs/>
            <w:rtl/>
          </w:rPr>
          <w:t>תקווה לדורשיך: על תשובה ועבודת ה'</w:t>
        </w:r>
      </w:hyperlink>
      <w:r w:rsidRPr="00133E80">
        <w:rPr>
          <w:rFonts w:hint="cs"/>
          <w:rtl/>
        </w:rPr>
        <w:t xml:space="preserve">, ערכו מרדכי ברגר וראובן ציגלר, תרגם מאנגלית חיים נבון (מגיד וישיבת הר עציון, תשפ"א). </w:t>
      </w:r>
      <w:r w:rsidRPr="00133E80">
        <w:rPr>
          <w:rFonts w:hint="eastAsia"/>
          <w:rtl/>
        </w:rPr>
        <w:t>דרשה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זו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נישאה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בכינוס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התשובה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על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שם</w:t>
      </w:r>
      <w:r w:rsidRPr="00133E80">
        <w:rPr>
          <w:rtl/>
        </w:rPr>
        <w:t xml:space="preserve"> </w:t>
      </w:r>
      <w:proofErr w:type="spellStart"/>
      <w:r w:rsidRPr="00133E80">
        <w:rPr>
          <w:rFonts w:hint="eastAsia"/>
          <w:rtl/>
        </w:rPr>
        <w:t>האוזמן־שטרן</w:t>
      </w:r>
      <w:proofErr w:type="spellEnd"/>
      <w:r w:rsidRPr="00133E80">
        <w:rPr>
          <w:rtl/>
        </w:rPr>
        <w:t xml:space="preserve">, </w:t>
      </w:r>
      <w:r w:rsidRPr="00133E80">
        <w:rPr>
          <w:rFonts w:hint="eastAsia"/>
          <w:rtl/>
        </w:rPr>
        <w:t>במכון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גרוס</w:t>
      </w:r>
      <w:r w:rsidRPr="00133E80">
        <w:rPr>
          <w:rFonts w:hint="cs"/>
          <w:rtl/>
        </w:rPr>
        <w:t xml:space="preserve"> </w:t>
      </w:r>
      <w:r w:rsidRPr="00133E80">
        <w:rPr>
          <w:rFonts w:hint="eastAsia"/>
          <w:rtl/>
        </w:rPr>
        <w:t>בירושלים</w:t>
      </w:r>
      <w:r w:rsidRPr="00133E80">
        <w:rPr>
          <w:rtl/>
        </w:rPr>
        <w:t xml:space="preserve">, </w:t>
      </w:r>
      <w:r w:rsidRPr="00133E80">
        <w:rPr>
          <w:rFonts w:hint="eastAsia"/>
          <w:rtl/>
        </w:rPr>
        <w:t>תשרי</w:t>
      </w:r>
      <w:r w:rsidRPr="00133E80">
        <w:rPr>
          <w:rtl/>
        </w:rPr>
        <w:t xml:space="preserve"> </w:t>
      </w:r>
      <w:r w:rsidRPr="00133E80">
        <w:rPr>
          <w:rFonts w:hint="eastAsia"/>
          <w:rtl/>
        </w:rPr>
        <w:t>תשנ</w:t>
      </w:r>
      <w:r w:rsidRPr="00133E80">
        <w:rPr>
          <w:rtl/>
        </w:rPr>
        <w:t>"</w:t>
      </w:r>
      <w:r w:rsidRPr="00133E80">
        <w:rPr>
          <w:rFonts w:hint="eastAsia"/>
          <w:rtl/>
        </w:rPr>
        <w:t>ט</w:t>
      </w:r>
      <w:r w:rsidRPr="00133E80">
        <w:rPr>
          <w:rtl/>
        </w:rPr>
        <w:t>.</w:t>
      </w:r>
    </w:p>
  </w:footnote>
  <w:footnote w:id="2">
    <w:p w14:paraId="2AA1F58C" w14:textId="4E4D6AED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תפיסת</w:t>
      </w:r>
      <w:r>
        <w:rPr>
          <w:rtl/>
        </w:rPr>
        <w:t xml:space="preserve"> </w:t>
      </w:r>
      <w:r>
        <w:rPr>
          <w:rFonts w:hint="eastAsia"/>
          <w:rtl/>
        </w:rPr>
        <w:t>התשובה</w:t>
      </w:r>
      <w:r>
        <w:rPr>
          <w:rtl/>
        </w:rPr>
        <w:t xml:space="preserve"> </w:t>
      </w:r>
      <w:r>
        <w:rPr>
          <w:rFonts w:hint="eastAsia"/>
          <w:rtl/>
        </w:rPr>
        <w:t>כמתנה</w:t>
      </w:r>
      <w:r>
        <w:rPr>
          <w:rtl/>
        </w:rPr>
        <w:t xml:space="preserve"> </w:t>
      </w:r>
      <w:r>
        <w:rPr>
          <w:rFonts w:hint="eastAsia"/>
          <w:rtl/>
        </w:rPr>
        <w:t>שנתן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א־לוהים</w:t>
      </w:r>
      <w:r>
        <w:rPr>
          <w:rtl/>
        </w:rPr>
        <w:t xml:space="preserve">,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למצוא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באופן</w:t>
      </w:r>
      <w:r>
        <w:rPr>
          <w:rtl/>
        </w:rPr>
        <w:t xml:space="preserve"> </w:t>
      </w:r>
      <w:r>
        <w:rPr>
          <w:rFonts w:hint="eastAsia"/>
          <w:rtl/>
        </w:rPr>
        <w:t>שבו</w:t>
      </w:r>
      <w:r>
        <w:rPr>
          <w:rtl/>
        </w:rPr>
        <w:t xml:space="preserve"> </w:t>
      </w:r>
      <w:r>
        <w:rPr>
          <w:rFonts w:hint="eastAsia"/>
          <w:rtl/>
        </w:rPr>
        <w:t>פותח</w:t>
      </w:r>
      <w:r>
        <w:rPr>
          <w:rtl/>
        </w:rPr>
        <w:t xml:space="preserve"> </w:t>
      </w:r>
      <w:r>
        <w:rPr>
          <w:rFonts w:hint="eastAsia"/>
          <w:rtl/>
        </w:rPr>
        <w:t>רבנו</w:t>
      </w:r>
      <w:r>
        <w:rPr>
          <w:rtl/>
        </w:rPr>
        <w:t xml:space="preserve"> </w:t>
      </w:r>
      <w:r>
        <w:rPr>
          <w:rFonts w:hint="eastAsia"/>
          <w:rtl/>
        </w:rPr>
        <w:t>יונה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ספרו</w:t>
      </w:r>
      <w:r>
        <w:rPr>
          <w:rtl/>
        </w:rPr>
        <w:t xml:space="preserve"> </w:t>
      </w:r>
      <w:r>
        <w:rPr>
          <w:rFonts w:hint="eastAsia"/>
          <w:rtl/>
        </w:rPr>
        <w:t>שערי</w:t>
      </w:r>
      <w:r>
        <w:rPr>
          <w:rtl/>
        </w:rPr>
        <w:t xml:space="preserve"> </w:t>
      </w:r>
      <w:r>
        <w:rPr>
          <w:rFonts w:hint="eastAsia"/>
          <w:rtl/>
        </w:rPr>
        <w:t>תשובה</w:t>
      </w:r>
      <w:r>
        <w:rPr>
          <w:rtl/>
        </w:rPr>
        <w:t>: "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הטובות</w:t>
      </w:r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היטיב</w:t>
      </w:r>
      <w:r>
        <w:rPr>
          <w:rtl/>
        </w:rPr>
        <w:t xml:space="preserve"> </w:t>
      </w:r>
      <w:r>
        <w:rPr>
          <w:rFonts w:hint="eastAsia"/>
          <w:rtl/>
        </w:rPr>
        <w:t>השם</w:t>
      </w:r>
      <w:r>
        <w:rPr>
          <w:rtl/>
        </w:rPr>
        <w:t xml:space="preserve"> </w:t>
      </w:r>
      <w:r>
        <w:rPr>
          <w:rFonts w:hint="eastAsia"/>
          <w:rtl/>
        </w:rPr>
        <w:t>יתברך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ברואיו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הכין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הדרך</w:t>
      </w:r>
      <w:r>
        <w:rPr>
          <w:rtl/>
        </w:rPr>
        <w:t xml:space="preserve"> </w:t>
      </w:r>
      <w:r>
        <w:rPr>
          <w:rFonts w:hint="eastAsia"/>
          <w:rtl/>
        </w:rPr>
        <w:t>לעלות</w:t>
      </w:r>
      <w:r>
        <w:rPr>
          <w:rtl/>
        </w:rPr>
        <w:t xml:space="preserve"> </w:t>
      </w:r>
      <w:r>
        <w:rPr>
          <w:rFonts w:hint="eastAsia"/>
          <w:rtl/>
        </w:rPr>
        <w:t>מתוך</w:t>
      </w:r>
      <w:r>
        <w:rPr>
          <w:rtl/>
        </w:rPr>
        <w:t xml:space="preserve"> </w:t>
      </w:r>
      <w:r>
        <w:rPr>
          <w:rFonts w:hint="eastAsia"/>
          <w:rtl/>
        </w:rPr>
        <w:t>פחת</w:t>
      </w:r>
      <w:r>
        <w:rPr>
          <w:rtl/>
        </w:rPr>
        <w:t xml:space="preserve"> </w:t>
      </w:r>
      <w:r>
        <w:rPr>
          <w:rFonts w:hint="eastAsia"/>
          <w:rtl/>
        </w:rPr>
        <w:t>מעשיהם</w:t>
      </w:r>
      <w:r>
        <w:rPr>
          <w:rtl/>
        </w:rPr>
        <w:t xml:space="preserve"> </w:t>
      </w:r>
      <w:r>
        <w:rPr>
          <w:rFonts w:hint="eastAsia"/>
          <w:rtl/>
        </w:rPr>
        <w:t>ולנוס</w:t>
      </w:r>
      <w:r>
        <w:rPr>
          <w:rtl/>
        </w:rPr>
        <w:t xml:space="preserve"> </w:t>
      </w:r>
      <w:r>
        <w:rPr>
          <w:rFonts w:hint="eastAsia"/>
          <w:rtl/>
        </w:rPr>
        <w:t>מפח</w:t>
      </w:r>
      <w:r>
        <w:rPr>
          <w:rtl/>
        </w:rPr>
        <w:t xml:space="preserve"> </w:t>
      </w:r>
      <w:r>
        <w:rPr>
          <w:rFonts w:hint="eastAsia"/>
          <w:rtl/>
        </w:rPr>
        <w:t>פשעיהם</w:t>
      </w:r>
      <w:r>
        <w:rPr>
          <w:rtl/>
        </w:rPr>
        <w:t xml:space="preserve">... </w:t>
      </w:r>
      <w:r>
        <w:rPr>
          <w:rFonts w:hint="eastAsia"/>
          <w:rtl/>
        </w:rPr>
        <w:t>לרוב</w:t>
      </w:r>
      <w:r>
        <w:rPr>
          <w:rtl/>
        </w:rPr>
        <w:t xml:space="preserve"> </w:t>
      </w:r>
      <w:r>
        <w:rPr>
          <w:rFonts w:hint="eastAsia"/>
          <w:rtl/>
        </w:rPr>
        <w:t>טובו</w:t>
      </w:r>
      <w:r>
        <w:rPr>
          <w:rtl/>
        </w:rPr>
        <w:t xml:space="preserve"> </w:t>
      </w:r>
      <w:r>
        <w:rPr>
          <w:rFonts w:hint="eastAsia"/>
          <w:rtl/>
        </w:rPr>
        <w:t>וישרו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ידע</w:t>
      </w:r>
      <w:r>
        <w:rPr>
          <w:rtl/>
        </w:rPr>
        <w:t xml:space="preserve"> </w:t>
      </w:r>
      <w:r>
        <w:rPr>
          <w:rFonts w:hint="eastAsia"/>
          <w:rtl/>
        </w:rPr>
        <w:t>יצרם</w:t>
      </w:r>
      <w:r>
        <w:rPr>
          <w:rtl/>
        </w:rPr>
        <w:t xml:space="preserve">...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הרבו</w:t>
      </w:r>
      <w:r>
        <w:rPr>
          <w:rtl/>
        </w:rPr>
        <w:t xml:space="preserve"> </w:t>
      </w:r>
      <w:r>
        <w:rPr>
          <w:rFonts w:hint="eastAsia"/>
          <w:rtl/>
        </w:rPr>
        <w:t>לפשוע</w:t>
      </w:r>
      <w:r>
        <w:rPr>
          <w:rtl/>
        </w:rPr>
        <w:t xml:space="preserve"> </w:t>
      </w:r>
      <w:r>
        <w:rPr>
          <w:rFonts w:hint="eastAsia"/>
          <w:rtl/>
        </w:rPr>
        <w:t>ולמרוד</w:t>
      </w:r>
      <w:r>
        <w:rPr>
          <w:rtl/>
        </w:rPr>
        <w:t xml:space="preserve"> </w:t>
      </w:r>
      <w:r>
        <w:rPr>
          <w:rFonts w:hint="eastAsia"/>
          <w:rtl/>
        </w:rPr>
        <w:t>ובגד</w:t>
      </w:r>
      <w:r>
        <w:rPr>
          <w:rtl/>
        </w:rPr>
        <w:t xml:space="preserve"> </w:t>
      </w:r>
      <w:r>
        <w:rPr>
          <w:rFonts w:hint="eastAsia"/>
          <w:rtl/>
        </w:rPr>
        <w:t>בוגדים</w:t>
      </w:r>
      <w:r>
        <w:rPr>
          <w:rtl/>
        </w:rPr>
        <w:t xml:space="preserve"> </w:t>
      </w:r>
      <w:r>
        <w:rPr>
          <w:rFonts w:hint="eastAsia"/>
          <w:rtl/>
        </w:rPr>
        <w:t>בגדו</w:t>
      </w:r>
      <w:r>
        <w:rPr>
          <w:rtl/>
        </w:rPr>
        <w:t xml:space="preserve">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סגר</w:t>
      </w:r>
      <w:r>
        <w:rPr>
          <w:rtl/>
        </w:rPr>
        <w:t xml:space="preserve"> </w:t>
      </w:r>
      <w:r>
        <w:rPr>
          <w:rFonts w:hint="eastAsia"/>
          <w:rtl/>
        </w:rPr>
        <w:t>בעדם</w:t>
      </w:r>
      <w:r>
        <w:rPr>
          <w:rtl/>
        </w:rPr>
        <w:t xml:space="preserve"> </w:t>
      </w:r>
      <w:r>
        <w:rPr>
          <w:rFonts w:hint="eastAsia"/>
          <w:rtl/>
        </w:rPr>
        <w:t>דלתי</w:t>
      </w:r>
      <w:r>
        <w:rPr>
          <w:rtl/>
        </w:rPr>
        <w:t xml:space="preserve"> </w:t>
      </w:r>
      <w:r>
        <w:rPr>
          <w:rFonts w:hint="eastAsia"/>
          <w:rtl/>
        </w:rPr>
        <w:t>תשובה</w:t>
      </w:r>
      <w:r>
        <w:rPr>
          <w:rtl/>
        </w:rPr>
        <w:t xml:space="preserve">". </w:t>
      </w:r>
      <w:r>
        <w:rPr>
          <w:rFonts w:hint="eastAsia"/>
          <w:rtl/>
        </w:rPr>
        <w:t>החסד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מתנה</w:t>
      </w:r>
      <w:r>
        <w:rPr>
          <w:rtl/>
        </w:rPr>
        <w:t xml:space="preserve">, </w:t>
      </w:r>
      <w:r>
        <w:rPr>
          <w:rFonts w:hint="eastAsia"/>
          <w:rtl/>
        </w:rPr>
        <w:t>הזדמנות</w:t>
      </w:r>
      <w:r>
        <w:rPr>
          <w:rtl/>
        </w:rPr>
        <w:t xml:space="preserve"> </w:t>
      </w:r>
      <w:r>
        <w:rPr>
          <w:rFonts w:hint="eastAsia"/>
          <w:rtl/>
        </w:rPr>
        <w:t>שהעניק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</w:t>
      </w:r>
      <w:r>
        <w:rPr>
          <w:rFonts w:hint="eastAsia"/>
          <w:rtl/>
        </w:rPr>
        <w:t>א־לוהים</w:t>
      </w:r>
      <w:r>
        <w:rPr>
          <w:rtl/>
        </w:rPr>
        <w:t>.</w:t>
      </w:r>
    </w:p>
  </w:footnote>
  <w:footnote w:id="3">
    <w:p w14:paraId="4E67AE91" w14:textId="0B0BE7BC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בדברי</w:t>
      </w:r>
      <w:r>
        <w:rPr>
          <w:rtl/>
        </w:rPr>
        <w:t xml:space="preserve"> </w:t>
      </w:r>
      <w:r>
        <w:rPr>
          <w:rFonts w:hint="eastAsia"/>
          <w:rtl/>
        </w:rPr>
        <w:t>הנביאים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לזהות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ההיבטים</w:t>
      </w:r>
      <w:r>
        <w:rPr>
          <w:rtl/>
        </w:rPr>
        <w:t xml:space="preserve"> </w:t>
      </w:r>
      <w:r>
        <w:rPr>
          <w:rFonts w:hint="eastAsia"/>
          <w:rtl/>
        </w:rPr>
        <w:t>השונים</w:t>
      </w:r>
      <w:r>
        <w:rPr>
          <w:rtl/>
        </w:rPr>
        <w:t xml:space="preserve"> </w:t>
      </w:r>
      <w:r>
        <w:rPr>
          <w:rFonts w:hint="eastAsia"/>
          <w:rtl/>
        </w:rPr>
        <w:t>הללו</w:t>
      </w:r>
      <w:r>
        <w:rPr>
          <w:rtl/>
        </w:rPr>
        <w:t xml:space="preserve">. </w:t>
      </w:r>
      <w:r>
        <w:rPr>
          <w:rFonts w:hint="eastAsia"/>
          <w:rtl/>
        </w:rPr>
        <w:t>הנביאים</w:t>
      </w:r>
      <w:r>
        <w:rPr>
          <w:rtl/>
        </w:rPr>
        <w:t xml:space="preserve"> </w:t>
      </w:r>
      <w:r>
        <w:rPr>
          <w:rFonts w:hint="eastAsia"/>
          <w:rtl/>
        </w:rPr>
        <w:t>מדברים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"</w:t>
      </w:r>
      <w:r>
        <w:rPr>
          <w:rFonts w:hint="eastAsia"/>
          <w:rtl/>
        </w:rPr>
        <w:t>תשובה</w:t>
      </w:r>
      <w:r>
        <w:rPr>
          <w:rtl/>
        </w:rPr>
        <w:t xml:space="preserve"> </w:t>
      </w:r>
      <w:r>
        <w:rPr>
          <w:rFonts w:hint="eastAsia"/>
          <w:rtl/>
        </w:rPr>
        <w:t>מ</w:t>
      </w:r>
      <w:r>
        <w:rPr>
          <w:rtl/>
        </w:rPr>
        <w:t xml:space="preserve">", </w:t>
      </w:r>
      <w:r>
        <w:rPr>
          <w:rFonts w:hint="eastAsia"/>
          <w:rtl/>
        </w:rPr>
        <w:t>התרחקות</w:t>
      </w:r>
      <w:r>
        <w:rPr>
          <w:rtl/>
        </w:rPr>
        <w:t xml:space="preserve"> </w:t>
      </w:r>
      <w:r>
        <w:rPr>
          <w:rFonts w:hint="eastAsia"/>
          <w:rtl/>
        </w:rPr>
        <w:t>מהחטא</w:t>
      </w:r>
      <w:r>
        <w:rPr>
          <w:rtl/>
        </w:rPr>
        <w:t xml:space="preserve">,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בפסוק</w:t>
      </w:r>
      <w:r>
        <w:rPr>
          <w:rtl/>
        </w:rPr>
        <w:t>: "</w:t>
      </w:r>
      <w:r>
        <w:rPr>
          <w:rFonts w:hint="eastAsia"/>
          <w:rtl/>
        </w:rPr>
        <w:t>שׁוּבוּ</w:t>
      </w:r>
      <w:r>
        <w:rPr>
          <w:rtl/>
        </w:rPr>
        <w:t xml:space="preserve"> </w:t>
      </w:r>
      <w:r>
        <w:rPr>
          <w:rFonts w:hint="eastAsia"/>
          <w:rtl/>
        </w:rPr>
        <w:t>שׁוּבוּ</w:t>
      </w:r>
      <w:r>
        <w:rPr>
          <w:rtl/>
        </w:rPr>
        <w:t xml:space="preserve"> </w:t>
      </w:r>
      <w:r>
        <w:rPr>
          <w:rFonts w:hint="eastAsia"/>
          <w:rtl/>
        </w:rPr>
        <w:t>מִדַּרְכֵיכֶם</w:t>
      </w:r>
      <w:r>
        <w:rPr>
          <w:rtl/>
        </w:rPr>
        <w:t xml:space="preserve"> </w:t>
      </w:r>
      <w:r>
        <w:rPr>
          <w:rFonts w:hint="eastAsia"/>
          <w:rtl/>
        </w:rPr>
        <w:t>הָרָעִים</w:t>
      </w:r>
      <w:r>
        <w:rPr>
          <w:rtl/>
        </w:rPr>
        <w:t>" (</w:t>
      </w:r>
      <w:r>
        <w:rPr>
          <w:rFonts w:hint="eastAsia"/>
          <w:rtl/>
        </w:rPr>
        <w:t>יחזקאל</w:t>
      </w:r>
      <w:r>
        <w:rPr>
          <w:rtl/>
        </w:rPr>
        <w:t xml:space="preserve"> </w:t>
      </w:r>
      <w:r>
        <w:rPr>
          <w:rFonts w:hint="eastAsia"/>
          <w:rtl/>
        </w:rPr>
        <w:t>לג</w:t>
      </w:r>
      <w:r>
        <w:rPr>
          <w:rtl/>
        </w:rPr>
        <w:t xml:space="preserve">, </w:t>
      </w:r>
      <w:r>
        <w:rPr>
          <w:rFonts w:hint="eastAsia"/>
          <w:rtl/>
        </w:rPr>
        <w:t>יא</w:t>
      </w:r>
      <w:r>
        <w:rPr>
          <w:rtl/>
        </w:rPr>
        <w:t xml:space="preserve">),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"</w:t>
      </w:r>
      <w:r>
        <w:rPr>
          <w:rFonts w:hint="eastAsia"/>
          <w:rtl/>
        </w:rPr>
        <w:t>תשובה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", </w:t>
      </w:r>
      <w:r>
        <w:rPr>
          <w:rFonts w:hint="eastAsia"/>
          <w:rtl/>
        </w:rPr>
        <w:t>למשל</w:t>
      </w:r>
      <w:r>
        <w:rPr>
          <w:rtl/>
        </w:rPr>
        <w:t>: "</w:t>
      </w:r>
      <w:r>
        <w:rPr>
          <w:rFonts w:hint="eastAsia"/>
          <w:rtl/>
        </w:rPr>
        <w:t>שׁוּבָה</w:t>
      </w:r>
      <w:r>
        <w:rPr>
          <w:rtl/>
        </w:rPr>
        <w:t xml:space="preserve"> </w:t>
      </w:r>
      <w:r>
        <w:rPr>
          <w:rFonts w:hint="eastAsia"/>
          <w:rtl/>
        </w:rPr>
        <w:t>יִשְׂרָאֵל</w:t>
      </w:r>
      <w:r>
        <w:rPr>
          <w:rtl/>
        </w:rPr>
        <w:t xml:space="preserve"> </w:t>
      </w:r>
      <w:r>
        <w:rPr>
          <w:rFonts w:hint="eastAsia"/>
          <w:rtl/>
        </w:rPr>
        <w:t>עַד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אֱ־לֹהֶיך</w:t>
      </w:r>
      <w:proofErr w:type="spellEnd"/>
      <w:r>
        <w:rPr>
          <w:rFonts w:hint="eastAsia"/>
          <w:rtl/>
        </w:rPr>
        <w:t>ָ</w:t>
      </w:r>
      <w:r>
        <w:rPr>
          <w:rtl/>
        </w:rPr>
        <w:t>" (</w:t>
      </w:r>
      <w:r>
        <w:rPr>
          <w:rFonts w:hint="eastAsia"/>
          <w:rtl/>
        </w:rPr>
        <w:t>הושע</w:t>
      </w:r>
      <w:r>
        <w:rPr>
          <w:rtl/>
        </w:rPr>
        <w:t xml:space="preserve"> </w:t>
      </w:r>
      <w:r>
        <w:rPr>
          <w:rFonts w:hint="eastAsia"/>
          <w:rtl/>
        </w:rPr>
        <w:t>יד</w:t>
      </w:r>
      <w:r>
        <w:rPr>
          <w:rtl/>
        </w:rPr>
        <w:t xml:space="preserve">, </w:t>
      </w:r>
      <w:r>
        <w:rPr>
          <w:rFonts w:hint="eastAsia"/>
          <w:rtl/>
        </w:rPr>
        <w:t>ב</w:t>
      </w:r>
      <w:r>
        <w:rPr>
          <w:rtl/>
        </w:rPr>
        <w:t>).</w:t>
      </w:r>
    </w:p>
  </w:footnote>
  <w:footnote w:id="4">
    <w:p w14:paraId="05244007" w14:textId="62C5BE68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  <w:t>"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שבתורה</w:t>
      </w:r>
      <w:r>
        <w:rPr>
          <w:rtl/>
        </w:rPr>
        <w:t xml:space="preserve">,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,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עבר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מהן</w:t>
      </w:r>
      <w:r>
        <w:rPr>
          <w:rtl/>
        </w:rPr>
        <w:t xml:space="preserve">,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בזדון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בשגגה</w:t>
      </w:r>
      <w:r>
        <w:rPr>
          <w:rtl/>
        </w:rPr>
        <w:t xml:space="preserve">, </w:t>
      </w:r>
      <w:r>
        <w:rPr>
          <w:rFonts w:hint="eastAsia"/>
          <w:rtl/>
        </w:rPr>
        <w:t>כשיעשה</w:t>
      </w:r>
      <w:r>
        <w:rPr>
          <w:rtl/>
        </w:rPr>
        <w:t xml:space="preserve"> </w:t>
      </w:r>
      <w:r>
        <w:rPr>
          <w:rFonts w:hint="eastAsia"/>
          <w:rtl/>
        </w:rPr>
        <w:t>תשובה</w:t>
      </w:r>
      <w:r>
        <w:rPr>
          <w:rtl/>
        </w:rPr>
        <w:t xml:space="preserve"> </w:t>
      </w:r>
      <w:r>
        <w:rPr>
          <w:rFonts w:hint="eastAsia"/>
          <w:rtl/>
        </w:rPr>
        <w:t>וישוב</w:t>
      </w:r>
      <w:r>
        <w:rPr>
          <w:rtl/>
        </w:rPr>
        <w:t xml:space="preserve"> </w:t>
      </w:r>
      <w:r>
        <w:rPr>
          <w:rFonts w:hint="eastAsia"/>
          <w:rtl/>
        </w:rPr>
        <w:t>מחטאו</w:t>
      </w:r>
      <w:r>
        <w:rPr>
          <w:rtl/>
        </w:rPr>
        <w:t xml:space="preserve"> </w:t>
      </w:r>
      <w:r>
        <w:rPr>
          <w:rFonts w:hint="eastAsia"/>
          <w:rtl/>
        </w:rPr>
        <w:t>—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להתודות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הא־ל</w:t>
      </w:r>
      <w:r>
        <w:rPr>
          <w:rtl/>
        </w:rPr>
        <w:t xml:space="preserve"> </w:t>
      </w:r>
      <w:r>
        <w:rPr>
          <w:rFonts w:hint="eastAsia"/>
          <w:rtl/>
        </w:rPr>
        <w:t>ברוך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שנאמר</w:t>
      </w:r>
      <w:r>
        <w:rPr>
          <w:rtl/>
        </w:rPr>
        <w:t>: '</w:t>
      </w:r>
      <w:r>
        <w:rPr>
          <w:rFonts w:hint="eastAsia"/>
          <w:rtl/>
        </w:rPr>
        <w:t>איש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אשה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יעשו</w:t>
      </w:r>
      <w:r>
        <w:rPr>
          <w:rtl/>
        </w:rPr>
        <w:t xml:space="preserve"> </w:t>
      </w:r>
      <w:r>
        <w:rPr>
          <w:rFonts w:hint="eastAsia"/>
          <w:rtl/>
        </w:rPr>
        <w:t>וגו</w:t>
      </w:r>
      <w:r>
        <w:rPr>
          <w:rtl/>
        </w:rPr>
        <w:t xml:space="preserve">' </w:t>
      </w:r>
      <w:r>
        <w:rPr>
          <w:rFonts w:hint="eastAsia"/>
          <w:rtl/>
        </w:rPr>
        <w:t>והתודו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חטאתם</w:t>
      </w:r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עשו</w:t>
      </w:r>
      <w:r>
        <w:rPr>
          <w:rtl/>
        </w:rPr>
        <w:t xml:space="preserve">',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וידוי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. </w:t>
      </w:r>
      <w:r>
        <w:rPr>
          <w:rFonts w:hint="eastAsia"/>
          <w:rtl/>
        </w:rPr>
        <w:t>וידוי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>" (</w:t>
      </w:r>
      <w:r>
        <w:rPr>
          <w:rFonts w:hint="eastAsia"/>
          <w:rtl/>
        </w:rPr>
        <w:t>הלכות</w:t>
      </w:r>
      <w:r>
        <w:rPr>
          <w:rtl/>
        </w:rPr>
        <w:t xml:space="preserve"> </w:t>
      </w:r>
      <w:r>
        <w:rPr>
          <w:rFonts w:hint="eastAsia"/>
          <w:rtl/>
        </w:rPr>
        <w:t>תשובה</w:t>
      </w:r>
      <w:r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>).</w:t>
      </w:r>
    </w:p>
  </w:footnote>
  <w:footnote w:id="5">
    <w:p w14:paraId="0431A94A" w14:textId="572694F0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בכותרת</w:t>
      </w:r>
      <w:r>
        <w:rPr>
          <w:rtl/>
        </w:rPr>
        <w:t xml:space="preserve"> </w:t>
      </w:r>
      <w:r>
        <w:rPr>
          <w:rFonts w:hint="eastAsia"/>
          <w:rtl/>
        </w:rPr>
        <w:t>להלכות</w:t>
      </w:r>
      <w:r>
        <w:rPr>
          <w:rtl/>
        </w:rPr>
        <w:t xml:space="preserve"> </w:t>
      </w:r>
      <w:r>
        <w:rPr>
          <w:rFonts w:hint="eastAsia"/>
          <w:rtl/>
        </w:rPr>
        <w:t>תשובה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כותב</w:t>
      </w:r>
      <w:r>
        <w:rPr>
          <w:rtl/>
        </w:rPr>
        <w:t>: "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,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שישוב</w:t>
      </w:r>
      <w:r>
        <w:rPr>
          <w:rtl/>
        </w:rPr>
        <w:t xml:space="preserve"> </w:t>
      </w:r>
      <w:r>
        <w:rPr>
          <w:rFonts w:hint="eastAsia"/>
          <w:rtl/>
        </w:rPr>
        <w:t>החוטא</w:t>
      </w:r>
      <w:r>
        <w:rPr>
          <w:rtl/>
        </w:rPr>
        <w:t xml:space="preserve"> </w:t>
      </w:r>
      <w:r>
        <w:rPr>
          <w:rFonts w:hint="eastAsia"/>
          <w:rtl/>
        </w:rPr>
        <w:t>מחטאו</w:t>
      </w:r>
      <w:r>
        <w:rPr>
          <w:rtl/>
        </w:rPr>
        <w:t xml:space="preserve"> </w:t>
      </w:r>
      <w:r>
        <w:rPr>
          <w:rFonts w:hint="eastAsia"/>
          <w:rtl/>
        </w:rPr>
        <w:t>לפני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ויתודה</w:t>
      </w:r>
      <w:r>
        <w:rPr>
          <w:rtl/>
        </w:rPr>
        <w:t xml:space="preserve">".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שכאן</w:t>
      </w:r>
      <w:r>
        <w:rPr>
          <w:rtl/>
        </w:rPr>
        <w:t xml:space="preserve"> </w:t>
      </w:r>
      <w:r>
        <w:rPr>
          <w:rFonts w:hint="eastAsia"/>
          <w:rtl/>
        </w:rPr>
        <w:t>מדגיש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התשובה</w:t>
      </w:r>
      <w:r>
        <w:rPr>
          <w:rtl/>
        </w:rPr>
        <w:t xml:space="preserve"> </w:t>
      </w:r>
      <w:r>
        <w:rPr>
          <w:rFonts w:hint="eastAsia"/>
          <w:rtl/>
        </w:rPr>
        <w:t>עצמה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מאשר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הווידוי</w:t>
      </w:r>
      <w:r>
        <w:rPr>
          <w:rtl/>
        </w:rPr>
        <w:t>.</w:t>
      </w:r>
    </w:p>
  </w:footnote>
  <w:footnote w:id="6">
    <w:p w14:paraId="05137E65" w14:textId="7E2CB05F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אחר</w:t>
      </w:r>
      <w:r>
        <w:rPr>
          <w:rtl/>
        </w:rPr>
        <w:t xml:space="preserve"> </w:t>
      </w:r>
      <w:r>
        <w:rPr>
          <w:rFonts w:hint="eastAsia"/>
          <w:rtl/>
        </w:rPr>
        <w:t>מאשר</w:t>
      </w:r>
      <w:r>
        <w:rPr>
          <w:rtl/>
        </w:rPr>
        <w:t xml:space="preserve"> </w:t>
      </w:r>
      <w:r>
        <w:rPr>
          <w:rFonts w:hint="eastAsia"/>
          <w:rtl/>
        </w:rPr>
        <w:t>הגאון</w:t>
      </w:r>
      <w:r>
        <w:rPr>
          <w:rtl/>
        </w:rPr>
        <w:t xml:space="preserve"> </w:t>
      </w:r>
      <w:r>
        <w:rPr>
          <w:rFonts w:hint="eastAsia"/>
          <w:rtl/>
        </w:rPr>
        <w:t>מווילנה</w:t>
      </w:r>
      <w:r>
        <w:rPr>
          <w:rtl/>
        </w:rPr>
        <w:t xml:space="preserve"> </w:t>
      </w:r>
      <w:r>
        <w:rPr>
          <w:rFonts w:hint="eastAsia"/>
          <w:rtl/>
        </w:rPr>
        <w:t>התעקש</w:t>
      </w:r>
      <w:r>
        <w:rPr>
          <w:rtl/>
        </w:rPr>
        <w:t xml:space="preserve"> </w:t>
      </w:r>
      <w:r>
        <w:rPr>
          <w:rFonts w:hint="eastAsia"/>
          <w:rtl/>
        </w:rPr>
        <w:t>שישנם</w:t>
      </w:r>
      <w:r>
        <w:rPr>
          <w:rtl/>
        </w:rPr>
        <w:t xml:space="preserve"> </w:t>
      </w:r>
      <w:r>
        <w:rPr>
          <w:rFonts w:hint="eastAsia"/>
          <w:rtl/>
        </w:rPr>
        <w:t>ערכים</w:t>
      </w:r>
      <w:r>
        <w:rPr>
          <w:rtl/>
        </w:rPr>
        <w:t xml:space="preserve"> </w:t>
      </w:r>
      <w:r>
        <w:rPr>
          <w:rFonts w:hint="eastAsia"/>
          <w:rtl/>
        </w:rPr>
        <w:t>מהמעלה</w:t>
      </w:r>
      <w:r>
        <w:rPr>
          <w:rtl/>
        </w:rPr>
        <w:t xml:space="preserve"> </w:t>
      </w:r>
      <w:r>
        <w:rPr>
          <w:rFonts w:hint="eastAsia"/>
          <w:rtl/>
        </w:rPr>
        <w:t>העליונה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נמנים</w:t>
      </w:r>
      <w:r>
        <w:rPr>
          <w:rtl/>
        </w:rPr>
        <w:t xml:space="preserve"> </w:t>
      </w:r>
      <w:r>
        <w:rPr>
          <w:rFonts w:hint="eastAsia"/>
          <w:rtl/>
        </w:rPr>
        <w:t>במניין</w:t>
      </w:r>
      <w:r>
        <w:rPr>
          <w:rtl/>
        </w:rPr>
        <w:t xml:space="preserve"> </w:t>
      </w:r>
      <w:r>
        <w:rPr>
          <w:rFonts w:hint="eastAsia"/>
          <w:rtl/>
        </w:rPr>
        <w:t>המצוות</w:t>
      </w:r>
      <w:r>
        <w:rPr>
          <w:rtl/>
        </w:rPr>
        <w:t xml:space="preserve">.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כתב</w:t>
      </w:r>
      <w:r>
        <w:rPr>
          <w:rtl/>
        </w:rPr>
        <w:t xml:space="preserve"> </w:t>
      </w:r>
      <w:r>
        <w:rPr>
          <w:rFonts w:hint="eastAsia"/>
          <w:rtl/>
        </w:rPr>
        <w:t>בפירושו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מגילת</w:t>
      </w:r>
      <w:r>
        <w:rPr>
          <w:rtl/>
        </w:rPr>
        <w:t xml:space="preserve"> </w:t>
      </w:r>
      <w:r>
        <w:rPr>
          <w:rFonts w:hint="eastAsia"/>
          <w:rtl/>
        </w:rPr>
        <w:t>אסתר</w:t>
      </w:r>
      <w:r>
        <w:rPr>
          <w:rtl/>
        </w:rPr>
        <w:t>: "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מעשים</w:t>
      </w:r>
      <w:r>
        <w:rPr>
          <w:rtl/>
        </w:rPr>
        <w:t xml:space="preserve"> </w:t>
      </w:r>
      <w:r>
        <w:rPr>
          <w:rFonts w:hint="eastAsia"/>
          <w:rtl/>
        </w:rPr>
        <w:t>טובים</w:t>
      </w:r>
      <w:r>
        <w:rPr>
          <w:rtl/>
        </w:rPr>
        <w:t xml:space="preserve"> </w:t>
      </w:r>
      <w:r>
        <w:rPr>
          <w:rFonts w:hint="eastAsia"/>
          <w:rtl/>
        </w:rPr>
        <w:t>ומדות</w:t>
      </w:r>
      <w:r>
        <w:rPr>
          <w:rtl/>
        </w:rPr>
        <w:t xml:space="preserve"> </w:t>
      </w:r>
      <w:r>
        <w:rPr>
          <w:rFonts w:hint="eastAsia"/>
          <w:rtl/>
        </w:rPr>
        <w:t>טובות</w:t>
      </w:r>
      <w:r>
        <w:rPr>
          <w:rtl/>
        </w:rPr>
        <w:t xml:space="preserve">, </w:t>
      </w:r>
      <w:r>
        <w:rPr>
          <w:rFonts w:hint="eastAsia"/>
          <w:rtl/>
        </w:rPr>
        <w:t>והמדות</w:t>
      </w:r>
      <w:r>
        <w:rPr>
          <w:rtl/>
        </w:rPr>
        <w:t xml:space="preserve"> </w:t>
      </w:r>
      <w:r>
        <w:rPr>
          <w:rFonts w:hint="eastAsia"/>
          <w:rtl/>
        </w:rPr>
        <w:t>טובות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מכולן</w:t>
      </w:r>
      <w:r>
        <w:rPr>
          <w:rtl/>
        </w:rPr>
        <w:t xml:space="preserve">,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שכתבתי</w:t>
      </w:r>
      <w:r>
        <w:rPr>
          <w:rtl/>
        </w:rPr>
        <w:t xml:space="preserve">,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נכתבו</w:t>
      </w:r>
      <w:r>
        <w:rPr>
          <w:rtl/>
        </w:rPr>
        <w:t xml:space="preserve"> </w:t>
      </w:r>
      <w:r>
        <w:rPr>
          <w:rFonts w:hint="eastAsia"/>
          <w:rtl/>
        </w:rPr>
        <w:t>המדות</w:t>
      </w:r>
      <w:r>
        <w:rPr>
          <w:rtl/>
        </w:rPr>
        <w:t xml:space="preserve"> </w:t>
      </w:r>
      <w:r>
        <w:rPr>
          <w:rFonts w:hint="eastAsia"/>
          <w:rtl/>
        </w:rPr>
        <w:t>טובות</w:t>
      </w:r>
      <w:r>
        <w:rPr>
          <w:rtl/>
        </w:rPr>
        <w:t xml:space="preserve"> </w:t>
      </w:r>
      <w:r>
        <w:rPr>
          <w:rFonts w:hint="eastAsia"/>
          <w:rtl/>
        </w:rPr>
        <w:t>בתורה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כוללין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התורה</w:t>
      </w:r>
      <w:r>
        <w:rPr>
          <w:rtl/>
        </w:rPr>
        <w:t xml:space="preserve">,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שכתוב</w:t>
      </w:r>
      <w:r>
        <w:rPr>
          <w:rtl/>
        </w:rPr>
        <w:t xml:space="preserve">: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הכועס</w:t>
      </w:r>
      <w:r>
        <w:rPr>
          <w:rtl/>
        </w:rPr>
        <w:t xml:space="preserve"> </w:t>
      </w:r>
      <w:r>
        <w:rPr>
          <w:rFonts w:hint="eastAsia"/>
          <w:rtl/>
        </w:rPr>
        <w:t>כאלו</w:t>
      </w:r>
      <w:r>
        <w:rPr>
          <w:rtl/>
        </w:rPr>
        <w:t xml:space="preserve"> </w:t>
      </w:r>
      <w:r>
        <w:rPr>
          <w:rFonts w:hint="eastAsia"/>
          <w:rtl/>
        </w:rPr>
        <w:t>עובד</w:t>
      </w:r>
      <w:r>
        <w:rPr>
          <w:rtl/>
        </w:rPr>
        <w:t xml:space="preserve"> </w:t>
      </w:r>
      <w:r>
        <w:rPr>
          <w:rFonts w:hint="eastAsia"/>
          <w:rtl/>
        </w:rPr>
        <w:t>עבודה</w:t>
      </w:r>
      <w:r>
        <w:rPr>
          <w:rtl/>
        </w:rPr>
        <w:t xml:space="preserve"> </w:t>
      </w:r>
      <w:r>
        <w:rPr>
          <w:rFonts w:hint="eastAsia"/>
          <w:rtl/>
        </w:rPr>
        <w:t>זרה</w:t>
      </w:r>
      <w:r>
        <w:rPr>
          <w:rtl/>
        </w:rPr>
        <w:t xml:space="preserve">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המספר</w:t>
      </w:r>
      <w:r>
        <w:rPr>
          <w:rtl/>
        </w:rPr>
        <w:t xml:space="preserve"> </w:t>
      </w:r>
      <w:r>
        <w:rPr>
          <w:rFonts w:hint="eastAsia"/>
          <w:rtl/>
        </w:rPr>
        <w:t>לשון</w:t>
      </w:r>
      <w:r>
        <w:rPr>
          <w:rtl/>
        </w:rPr>
        <w:t xml:space="preserve"> </w:t>
      </w:r>
      <w:r>
        <w:rPr>
          <w:rFonts w:hint="eastAsia"/>
          <w:rtl/>
        </w:rPr>
        <w:t>הרע</w:t>
      </w:r>
      <w:r>
        <w:rPr>
          <w:rtl/>
        </w:rPr>
        <w:t xml:space="preserve"> </w:t>
      </w:r>
      <w:r>
        <w:rPr>
          <w:rFonts w:hint="eastAsia"/>
          <w:rtl/>
        </w:rPr>
        <w:t>ככופר</w:t>
      </w:r>
      <w:r>
        <w:rPr>
          <w:rtl/>
        </w:rPr>
        <w:t xml:space="preserve"> </w:t>
      </w:r>
      <w:r>
        <w:rPr>
          <w:rFonts w:hint="eastAsia"/>
          <w:rtl/>
        </w:rPr>
        <w:t>בעיקר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כולן</w:t>
      </w:r>
      <w:r>
        <w:rPr>
          <w:rtl/>
        </w:rPr>
        <w:t>" (</w:t>
      </w:r>
      <w:r>
        <w:rPr>
          <w:rFonts w:hint="eastAsia"/>
          <w:rtl/>
        </w:rPr>
        <w:t>אסתר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 xml:space="preserve">, </w:t>
      </w:r>
      <w:r>
        <w:rPr>
          <w:rFonts w:hint="eastAsia"/>
          <w:rtl/>
        </w:rPr>
        <w:t>ג</w:t>
      </w:r>
      <w:r>
        <w:rPr>
          <w:rtl/>
        </w:rPr>
        <w:t xml:space="preserve">,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דורש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>).</w:t>
      </w:r>
    </w:p>
  </w:footnote>
  <w:footnote w:id="7">
    <w:p w14:paraId="758A9D38" w14:textId="13773004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בדומה</w:t>
      </w:r>
      <w:r>
        <w:rPr>
          <w:rtl/>
        </w:rPr>
        <w:t xml:space="preserve"> </w:t>
      </w:r>
      <w:r>
        <w:rPr>
          <w:rFonts w:hint="eastAsia"/>
          <w:rtl/>
        </w:rPr>
        <w:t>לתחושת</w:t>
      </w:r>
      <w:r>
        <w:rPr>
          <w:rtl/>
        </w:rPr>
        <w:t xml:space="preserve"> </w:t>
      </w:r>
      <w:r>
        <w:rPr>
          <w:rFonts w:hint="eastAsia"/>
          <w:rtl/>
        </w:rPr>
        <w:t>הפליאה</w:t>
      </w:r>
      <w:r>
        <w:rPr>
          <w:rtl/>
        </w:rPr>
        <w:t xml:space="preserve"> </w:t>
      </w:r>
      <w:r>
        <w:rPr>
          <w:rFonts w:hint="eastAsia"/>
          <w:rtl/>
        </w:rPr>
        <w:t>המפורסמת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קאנט</w:t>
      </w:r>
      <w:r>
        <w:rPr>
          <w:rtl/>
        </w:rPr>
        <w:t xml:space="preserve"> </w:t>
      </w:r>
      <w:r>
        <w:rPr>
          <w:rFonts w:hint="eastAsia"/>
          <w:rtl/>
        </w:rPr>
        <w:t>—</w:t>
      </w:r>
      <w:r>
        <w:rPr>
          <w:rtl/>
        </w:rPr>
        <w:t xml:space="preserve"> </w:t>
      </w:r>
      <w:r>
        <w:rPr>
          <w:rFonts w:hint="eastAsia"/>
          <w:rtl/>
        </w:rPr>
        <w:t>בהשראת</w:t>
      </w:r>
      <w:r>
        <w:rPr>
          <w:rtl/>
        </w:rPr>
        <w:t xml:space="preserve"> "</w:t>
      </w:r>
      <w:r>
        <w:rPr>
          <w:rFonts w:hint="eastAsia"/>
          <w:rtl/>
        </w:rPr>
        <w:t>השמים</w:t>
      </w:r>
      <w:r>
        <w:rPr>
          <w:rtl/>
        </w:rPr>
        <w:t xml:space="preserve"> </w:t>
      </w:r>
      <w:r>
        <w:rPr>
          <w:rFonts w:hint="eastAsia"/>
          <w:rtl/>
        </w:rPr>
        <w:t>הכּכוּבים</w:t>
      </w:r>
      <w:r>
        <w:rPr>
          <w:rtl/>
        </w:rPr>
        <w:t xml:space="preserve"> </w:t>
      </w:r>
      <w:r>
        <w:rPr>
          <w:rFonts w:hint="eastAsia"/>
          <w:rtl/>
        </w:rPr>
        <w:t>שמעלי</w:t>
      </w:r>
      <w:r>
        <w:rPr>
          <w:rtl/>
        </w:rPr>
        <w:t xml:space="preserve"> </w:t>
      </w:r>
      <w:r>
        <w:rPr>
          <w:rFonts w:hint="eastAsia"/>
          <w:rtl/>
        </w:rPr>
        <w:t>והחוק</w:t>
      </w:r>
      <w:r>
        <w:rPr>
          <w:rtl/>
        </w:rPr>
        <w:t xml:space="preserve"> </w:t>
      </w:r>
      <w:r>
        <w:rPr>
          <w:rFonts w:hint="eastAsia"/>
          <w:rtl/>
        </w:rPr>
        <w:t>המוסרי</w:t>
      </w:r>
      <w:r>
        <w:rPr>
          <w:rtl/>
        </w:rPr>
        <w:t xml:space="preserve"> </w:t>
      </w:r>
      <w:r>
        <w:rPr>
          <w:rFonts w:hint="eastAsia"/>
          <w:rtl/>
        </w:rPr>
        <w:t>שבתוכי</w:t>
      </w:r>
      <w:r>
        <w:rPr>
          <w:rtl/>
        </w:rPr>
        <w:t xml:space="preserve">", </w:t>
      </w:r>
      <w:r>
        <w:rPr>
          <w:rFonts w:hint="eastAsia"/>
          <w:rtl/>
        </w:rPr>
        <w:t>כדבריו</w:t>
      </w:r>
      <w:r>
        <w:rPr>
          <w:rtl/>
        </w:rPr>
        <w:t xml:space="preserve"> (</w:t>
      </w:r>
      <w:r>
        <w:rPr>
          <w:rFonts w:hint="eastAsia"/>
          <w:rtl/>
        </w:rPr>
        <w:t>ביקורת</w:t>
      </w:r>
      <w:r>
        <w:rPr>
          <w:rtl/>
        </w:rPr>
        <w:t xml:space="preserve"> </w:t>
      </w:r>
      <w:r>
        <w:rPr>
          <w:rFonts w:hint="eastAsia"/>
          <w:rtl/>
        </w:rPr>
        <w:t>התבונה</w:t>
      </w:r>
      <w:r>
        <w:rPr>
          <w:rtl/>
        </w:rPr>
        <w:t xml:space="preserve"> </w:t>
      </w:r>
      <w:r>
        <w:rPr>
          <w:rFonts w:hint="eastAsia"/>
          <w:rtl/>
        </w:rPr>
        <w:t>המעשית</w:t>
      </w:r>
      <w:r>
        <w:rPr>
          <w:rtl/>
        </w:rPr>
        <w:t xml:space="preserve">, </w:t>
      </w:r>
      <w:r>
        <w:rPr>
          <w:rFonts w:hint="eastAsia"/>
          <w:rtl/>
        </w:rPr>
        <w:t>תרגום</w:t>
      </w:r>
      <w:r>
        <w:rPr>
          <w:rtl/>
        </w:rPr>
        <w:t xml:space="preserve">: </w:t>
      </w:r>
      <w:r>
        <w:rPr>
          <w:rFonts w:hint="eastAsia"/>
          <w:rtl/>
        </w:rPr>
        <w:t>ש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ברגמן</w:t>
      </w:r>
      <w:r>
        <w:rPr>
          <w:rtl/>
        </w:rPr>
        <w:t xml:space="preserve"> </w:t>
      </w:r>
      <w:r>
        <w:rPr>
          <w:rFonts w:hint="eastAsia"/>
          <w:rtl/>
        </w:rPr>
        <w:t>ונתן</w:t>
      </w:r>
      <w:r>
        <w:rPr>
          <w:rtl/>
        </w:rPr>
        <w:t xml:space="preserve"> </w:t>
      </w:r>
      <w:r>
        <w:rPr>
          <w:rFonts w:hint="eastAsia"/>
          <w:rtl/>
        </w:rPr>
        <w:t>רוטנשטרייך</w:t>
      </w:r>
      <w:r>
        <w:rPr>
          <w:rtl/>
        </w:rPr>
        <w:t xml:space="preserve">, </w:t>
      </w:r>
      <w:r>
        <w:rPr>
          <w:rFonts w:hint="eastAsia"/>
          <w:rtl/>
        </w:rPr>
        <w:t>הוצאת</w:t>
      </w:r>
      <w:r>
        <w:rPr>
          <w:rtl/>
        </w:rPr>
        <w:t xml:space="preserve"> </w:t>
      </w:r>
      <w:r>
        <w:rPr>
          <w:rFonts w:hint="eastAsia"/>
          <w:rtl/>
        </w:rPr>
        <w:t>מוסד</w:t>
      </w:r>
      <w:r>
        <w:rPr>
          <w:rtl/>
        </w:rPr>
        <w:t xml:space="preserve"> </w:t>
      </w:r>
      <w:r>
        <w:rPr>
          <w:rFonts w:hint="eastAsia"/>
          <w:rtl/>
        </w:rPr>
        <w:t>ביאליק</w:t>
      </w:r>
      <w:r>
        <w:rPr>
          <w:rtl/>
        </w:rPr>
        <w:t xml:space="preserve">, </w:t>
      </w:r>
      <w:r>
        <w:rPr>
          <w:rFonts w:hint="eastAsia"/>
          <w:rtl/>
        </w:rPr>
        <w:t>ירושלים</w:t>
      </w:r>
      <w:r>
        <w:rPr>
          <w:rtl/>
        </w:rPr>
        <w:t xml:space="preserve"> </w:t>
      </w:r>
      <w:r>
        <w:rPr>
          <w:rFonts w:hint="eastAsia"/>
          <w:rtl/>
        </w:rPr>
        <w:t>תשל</w:t>
      </w:r>
      <w:r>
        <w:rPr>
          <w:rtl/>
        </w:rPr>
        <w:t>"</w:t>
      </w:r>
      <w:r>
        <w:rPr>
          <w:rFonts w:hint="eastAsia"/>
          <w:rtl/>
        </w:rPr>
        <w:t>ג</w:t>
      </w:r>
      <w:r>
        <w:rPr>
          <w:rtl/>
        </w:rPr>
        <w:t xml:space="preserve">, </w:t>
      </w:r>
      <w:r>
        <w:rPr>
          <w:rFonts w:hint="eastAsia"/>
          <w:rtl/>
        </w:rPr>
        <w:t>עמ</w:t>
      </w:r>
      <w:r>
        <w:rPr>
          <w:rtl/>
        </w:rPr>
        <w:t xml:space="preserve">' 153) </w:t>
      </w:r>
      <w:r>
        <w:rPr>
          <w:rFonts w:hint="eastAsia"/>
          <w:rtl/>
        </w:rPr>
        <w:t>—</w:t>
      </w:r>
      <w:r>
        <w:rPr>
          <w:rtl/>
        </w:rPr>
        <w:t xml:space="preserve"> </w:t>
      </w:r>
      <w:r>
        <w:rPr>
          <w:rFonts w:hint="eastAsia"/>
          <w:rtl/>
        </w:rPr>
        <w:t>כוחו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החוק</w:t>
      </w:r>
      <w:r>
        <w:rPr>
          <w:rtl/>
        </w:rPr>
        <w:t xml:space="preserve"> </w:t>
      </w:r>
      <w:r>
        <w:rPr>
          <w:rFonts w:hint="eastAsia"/>
          <w:rtl/>
        </w:rPr>
        <w:t>המוסרי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ודאי</w:t>
      </w:r>
      <w:r>
        <w:rPr>
          <w:rtl/>
        </w:rPr>
        <w:t xml:space="preserve"> </w:t>
      </w:r>
      <w:r>
        <w:rPr>
          <w:rFonts w:hint="eastAsia"/>
          <w:rtl/>
        </w:rPr>
        <w:t>חלק</w:t>
      </w:r>
      <w:r>
        <w:rPr>
          <w:rtl/>
        </w:rPr>
        <w:t xml:space="preserve"> </w:t>
      </w:r>
      <w:r>
        <w:rPr>
          <w:rFonts w:hint="eastAsia"/>
          <w:rtl/>
        </w:rPr>
        <w:t>ממסורתנו</w:t>
      </w:r>
      <w:r>
        <w:rPr>
          <w:rtl/>
        </w:rPr>
        <w:t xml:space="preserve"> </w:t>
      </w:r>
      <w:r>
        <w:rPr>
          <w:rFonts w:hint="eastAsia"/>
          <w:rtl/>
        </w:rPr>
        <w:t>וחלק</w:t>
      </w:r>
      <w:r>
        <w:rPr>
          <w:rtl/>
        </w:rPr>
        <w:t xml:space="preserve"> </w:t>
      </w:r>
      <w:r>
        <w:rPr>
          <w:rFonts w:hint="eastAsia"/>
          <w:rtl/>
        </w:rPr>
        <w:t>מרגישותנו</w:t>
      </w:r>
      <w:r>
        <w:rPr>
          <w:rtl/>
        </w:rPr>
        <w:t>.</w:t>
      </w:r>
    </w:p>
  </w:footnote>
  <w:footnote w:id="8">
    <w:p w14:paraId="5E7DE80F" w14:textId="5E79B489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לדוגמה</w:t>
      </w:r>
      <w:r>
        <w:rPr>
          <w:rtl/>
        </w:rPr>
        <w:t xml:space="preserve">,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להישבע</w:t>
      </w:r>
      <w:r>
        <w:rPr>
          <w:rtl/>
        </w:rPr>
        <w:t xml:space="preserve"> </w:t>
      </w:r>
      <w:r>
        <w:rPr>
          <w:rFonts w:hint="eastAsia"/>
          <w:rtl/>
        </w:rPr>
        <w:t>בנוגע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רשות</w:t>
      </w:r>
      <w:r>
        <w:rPr>
          <w:rtl/>
        </w:rPr>
        <w:t xml:space="preserve">,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בנוגע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מצווה</w:t>
      </w:r>
      <w:r>
        <w:rPr>
          <w:rtl/>
        </w:rPr>
        <w:t xml:space="preserve">. </w:t>
      </w:r>
      <w:r>
        <w:rPr>
          <w:rFonts w:hint="eastAsia"/>
          <w:rtl/>
        </w:rPr>
        <w:t>ראו</w:t>
      </w:r>
      <w:r>
        <w:rPr>
          <w:rtl/>
        </w:rPr>
        <w:t xml:space="preserve"> </w:t>
      </w:r>
      <w:r>
        <w:rPr>
          <w:rFonts w:hint="eastAsia"/>
          <w:rtl/>
        </w:rPr>
        <w:t>ברמב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, </w:t>
      </w:r>
      <w:r>
        <w:rPr>
          <w:rFonts w:hint="eastAsia"/>
          <w:rtl/>
        </w:rPr>
        <w:t>הלכות</w:t>
      </w:r>
      <w:r>
        <w:rPr>
          <w:rtl/>
        </w:rPr>
        <w:t xml:space="preserve"> </w:t>
      </w:r>
      <w:r>
        <w:rPr>
          <w:rFonts w:hint="eastAsia"/>
          <w:rtl/>
        </w:rPr>
        <w:t>נדרים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 xml:space="preserve">, </w:t>
      </w:r>
      <w:r>
        <w:rPr>
          <w:rFonts w:hint="eastAsia"/>
          <w:rtl/>
        </w:rPr>
        <w:t>ז</w:t>
      </w:r>
      <w:r>
        <w:rPr>
          <w:rtl/>
        </w:rPr>
        <w:t>-</w:t>
      </w:r>
      <w:r>
        <w:rPr>
          <w:rFonts w:hint="eastAsia"/>
          <w:rtl/>
        </w:rPr>
        <w:t>ח</w:t>
      </w:r>
      <w:r>
        <w:rPr>
          <w:rtl/>
        </w:rPr>
        <w:t>.</w:t>
      </w:r>
    </w:p>
  </w:footnote>
  <w:footnote w:id="9">
    <w:p w14:paraId="6E471932" w14:textId="7E0FD69D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הגמרא</w:t>
      </w:r>
      <w:r>
        <w:rPr>
          <w:rtl/>
        </w:rPr>
        <w:t xml:space="preserve"> (</w:t>
      </w:r>
      <w:r>
        <w:rPr>
          <w:rFonts w:hint="eastAsia"/>
          <w:rtl/>
        </w:rPr>
        <w:t>סנהדרין</w:t>
      </w:r>
      <w:r>
        <w:rPr>
          <w:rtl/>
        </w:rPr>
        <w:t xml:space="preserve"> </w:t>
      </w:r>
      <w:r>
        <w:rPr>
          <w:rFonts w:hint="eastAsia"/>
          <w:rtl/>
        </w:rPr>
        <w:t>נו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משתמשת</w:t>
      </w:r>
      <w:r>
        <w:rPr>
          <w:rtl/>
        </w:rPr>
        <w:t xml:space="preserve"> </w:t>
      </w:r>
      <w:r>
        <w:rPr>
          <w:rFonts w:hint="eastAsia"/>
          <w:rtl/>
        </w:rPr>
        <w:t>בפסוק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כנקודת</w:t>
      </w:r>
      <w:r>
        <w:rPr>
          <w:rtl/>
        </w:rPr>
        <w:t xml:space="preserve"> </w:t>
      </w:r>
      <w:r>
        <w:rPr>
          <w:rFonts w:hint="eastAsia"/>
          <w:rtl/>
        </w:rPr>
        <w:t>מוצא</w:t>
      </w:r>
      <w:r>
        <w:rPr>
          <w:rtl/>
        </w:rPr>
        <w:t xml:space="preserve"> </w:t>
      </w:r>
      <w:r>
        <w:rPr>
          <w:rFonts w:hint="eastAsia"/>
          <w:rtl/>
        </w:rPr>
        <w:t>לשבע</w:t>
      </w:r>
      <w:r>
        <w:rPr>
          <w:rtl/>
        </w:rPr>
        <w:t xml:space="preserve"> </w:t>
      </w:r>
      <w:r>
        <w:rPr>
          <w:rFonts w:hint="eastAsia"/>
          <w:rtl/>
        </w:rPr>
        <w:t>מצוות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נח</w:t>
      </w:r>
      <w:r>
        <w:rPr>
          <w:rtl/>
        </w:rPr>
        <w:t xml:space="preserve">, </w:t>
      </w:r>
      <w:r>
        <w:rPr>
          <w:rFonts w:hint="eastAsia"/>
          <w:rtl/>
        </w:rPr>
        <w:t>המוטלות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האנושות</w:t>
      </w:r>
      <w:r>
        <w:rPr>
          <w:rtl/>
        </w:rPr>
        <w:t xml:space="preserve"> </w:t>
      </w:r>
      <w:r>
        <w:rPr>
          <w:rFonts w:hint="eastAsia"/>
          <w:rtl/>
        </w:rPr>
        <w:t>כולה</w:t>
      </w:r>
      <w:r>
        <w:rPr>
          <w:rtl/>
        </w:rPr>
        <w:t>.</w:t>
      </w:r>
    </w:p>
  </w:footnote>
  <w:footnote w:id="10">
    <w:p w14:paraId="319A6798" w14:textId="40A945FD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בגמרא</w:t>
      </w:r>
      <w:r>
        <w:rPr>
          <w:rtl/>
        </w:rPr>
        <w:t xml:space="preserve"> </w:t>
      </w:r>
      <w:r>
        <w:rPr>
          <w:rFonts w:hint="eastAsia"/>
          <w:rtl/>
        </w:rPr>
        <w:t>נחלקו</w:t>
      </w:r>
      <w:r>
        <w:rPr>
          <w:rtl/>
        </w:rPr>
        <w:t xml:space="preserve"> </w:t>
      </w:r>
      <w:r>
        <w:rPr>
          <w:rFonts w:hint="eastAsia"/>
          <w:rtl/>
        </w:rPr>
        <w:t>מהי</w:t>
      </w:r>
      <w:r>
        <w:rPr>
          <w:rtl/>
        </w:rPr>
        <w:t xml:space="preserve"> </w:t>
      </w:r>
      <w:r>
        <w:rPr>
          <w:rFonts w:hint="eastAsia"/>
          <w:rtl/>
        </w:rPr>
        <w:t>ההגדרה</w:t>
      </w:r>
      <w:r>
        <w:rPr>
          <w:rtl/>
        </w:rPr>
        <w:t xml:space="preserve"> </w:t>
      </w:r>
      <w:r>
        <w:rPr>
          <w:rFonts w:hint="eastAsia"/>
          <w:rtl/>
        </w:rPr>
        <w:t>המדויקת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פסח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(</w:t>
      </w:r>
      <w:r>
        <w:rPr>
          <w:rFonts w:hint="eastAsia"/>
          <w:rtl/>
        </w:rPr>
        <w:t>פסחים</w:t>
      </w:r>
      <w:r>
        <w:rPr>
          <w:rtl/>
        </w:rPr>
        <w:t xml:space="preserve"> </w:t>
      </w:r>
      <w:r>
        <w:rPr>
          <w:rFonts w:hint="eastAsia"/>
          <w:rtl/>
        </w:rPr>
        <w:t>צג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צג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),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לענייננו</w:t>
      </w:r>
      <w:r>
        <w:rPr>
          <w:rtl/>
        </w:rPr>
        <w:t xml:space="preserve"> </w:t>
      </w:r>
      <w:r>
        <w:rPr>
          <w:rFonts w:hint="eastAsia"/>
          <w:rtl/>
        </w:rPr>
        <w:t>נוכל</w:t>
      </w:r>
      <w:r>
        <w:rPr>
          <w:rtl/>
        </w:rPr>
        <w:t xml:space="preserve"> </w:t>
      </w:r>
      <w:r>
        <w:rPr>
          <w:rFonts w:hint="eastAsia"/>
          <w:rtl/>
        </w:rPr>
        <w:t>להתייחס</w:t>
      </w:r>
      <w:r>
        <w:rPr>
          <w:rtl/>
        </w:rPr>
        <w:t xml:space="preserve"> </w:t>
      </w:r>
      <w:r>
        <w:rPr>
          <w:rFonts w:hint="eastAsia"/>
          <w:rtl/>
        </w:rPr>
        <w:t>אליו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כתשלומין</w:t>
      </w:r>
      <w:proofErr w:type="spellEnd"/>
      <w:r>
        <w:rPr>
          <w:rtl/>
        </w:rPr>
        <w:t>.</w:t>
      </w:r>
    </w:p>
  </w:footnote>
  <w:footnote w:id="11">
    <w:p w14:paraId="0B04036D" w14:textId="38EEC59D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שתי</w:t>
      </w:r>
      <w:r>
        <w:rPr>
          <w:rtl/>
        </w:rPr>
        <w:t xml:space="preserve"> </w:t>
      </w:r>
      <w:r>
        <w:rPr>
          <w:rFonts w:hint="eastAsia"/>
          <w:rtl/>
        </w:rPr>
        <w:t>דעות</w:t>
      </w:r>
      <w:r>
        <w:rPr>
          <w:rtl/>
        </w:rPr>
        <w:t xml:space="preserve"> </w:t>
      </w:r>
      <w:r>
        <w:rPr>
          <w:rFonts w:hint="eastAsia"/>
          <w:rtl/>
        </w:rPr>
        <w:t>בגמרא</w:t>
      </w:r>
      <w:r>
        <w:rPr>
          <w:rtl/>
        </w:rPr>
        <w:t xml:space="preserve"> (</w:t>
      </w:r>
      <w:r>
        <w:rPr>
          <w:rFonts w:hint="eastAsia"/>
          <w:rtl/>
        </w:rPr>
        <w:t>חגיגה</w:t>
      </w:r>
      <w:r>
        <w:rPr>
          <w:rtl/>
        </w:rPr>
        <w:t xml:space="preserve"> 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לראות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כתשלומין</w:t>
      </w:r>
      <w:proofErr w:type="spellEnd"/>
      <w:r>
        <w:rPr>
          <w:rtl/>
        </w:rPr>
        <w:t>.</w:t>
      </w:r>
    </w:p>
  </w:footnote>
  <w:footnote w:id="12">
    <w:p w14:paraId="1CEAAF1A" w14:textId="3B1FF58C" w:rsidR="00401344" w:rsidRDefault="00401344" w:rsidP="00133E80">
      <w:pPr>
        <w:bidi/>
        <w:jc w:val="both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תוספות</w:t>
      </w:r>
      <w:r>
        <w:rPr>
          <w:rtl/>
        </w:rPr>
        <w:t xml:space="preserve"> </w:t>
      </w:r>
      <w:r>
        <w:rPr>
          <w:rFonts w:hint="eastAsia"/>
          <w:rtl/>
        </w:rPr>
        <w:t>פסחים</w:t>
      </w:r>
      <w:r>
        <w:rPr>
          <w:rtl/>
        </w:rPr>
        <w:t xml:space="preserve"> </w:t>
      </w:r>
      <w:r>
        <w:rPr>
          <w:rFonts w:hint="eastAsia"/>
          <w:rtl/>
        </w:rPr>
        <w:t>קז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ד</w:t>
      </w:r>
      <w:r>
        <w:rPr>
          <w:rtl/>
        </w:rPr>
        <w:t>"</w:t>
      </w:r>
      <w:r>
        <w:rPr>
          <w:rFonts w:hint="eastAsia"/>
          <w:rtl/>
        </w:rPr>
        <w:t>ה</w:t>
      </w:r>
      <w:r>
        <w:rPr>
          <w:rtl/>
        </w:rPr>
        <w:t xml:space="preserve"> </w:t>
      </w:r>
      <w:r>
        <w:rPr>
          <w:rFonts w:hint="eastAsia"/>
          <w:rtl/>
        </w:rPr>
        <w:t>אמימר</w:t>
      </w:r>
      <w:r>
        <w:rPr>
          <w:rtl/>
        </w:rPr>
        <w:t xml:space="preserve">; </w:t>
      </w:r>
      <w:r>
        <w:rPr>
          <w:rFonts w:hint="eastAsia"/>
          <w:rtl/>
        </w:rPr>
        <w:t>רא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</w:t>
      </w:r>
      <w:r>
        <w:rPr>
          <w:rFonts w:hint="eastAsia"/>
          <w:rtl/>
        </w:rPr>
        <w:t>פסחים</w:t>
      </w:r>
      <w:r>
        <w:rPr>
          <w:rtl/>
        </w:rPr>
        <w:t xml:space="preserve"> </w:t>
      </w:r>
      <w:r>
        <w:rPr>
          <w:rFonts w:hint="eastAsia"/>
          <w:rtl/>
        </w:rPr>
        <w:t>י</w:t>
      </w:r>
      <w:r>
        <w:rPr>
          <w:rtl/>
        </w:rPr>
        <w:t xml:space="preserve">, </w:t>
      </w:r>
      <w:r>
        <w:rPr>
          <w:rFonts w:hint="eastAsia"/>
          <w:rtl/>
        </w:rPr>
        <w:t>יג</w:t>
      </w:r>
      <w:r>
        <w:rPr>
          <w:rtl/>
        </w:rPr>
        <w:t xml:space="preserve">; </w:t>
      </w:r>
      <w:r>
        <w:rPr>
          <w:rFonts w:hint="eastAsia"/>
          <w:rtl/>
        </w:rPr>
        <w:t>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, </w:t>
      </w:r>
      <w:r>
        <w:rPr>
          <w:rFonts w:hint="eastAsia"/>
          <w:rtl/>
        </w:rPr>
        <w:t>הלכות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כט</w:t>
      </w:r>
      <w:r>
        <w:rPr>
          <w:rtl/>
        </w:rPr>
        <w:t xml:space="preserve">, </w:t>
      </w:r>
      <w:r>
        <w:rPr>
          <w:rFonts w:hint="eastAsia"/>
          <w:rtl/>
        </w:rPr>
        <w:t>ד</w:t>
      </w:r>
      <w:r>
        <w:rPr>
          <w:rtl/>
        </w:rPr>
        <w:t xml:space="preserve">; </w:t>
      </w:r>
      <w:r>
        <w:rPr>
          <w:rFonts w:hint="eastAsia"/>
          <w:rtl/>
        </w:rPr>
        <w:t>וראו</w:t>
      </w:r>
      <w:r>
        <w:rPr>
          <w:rtl/>
        </w:rPr>
        <w:t xml:space="preserve"> </w:t>
      </w:r>
      <w:r>
        <w:rPr>
          <w:rFonts w:hint="eastAsia"/>
          <w:rtl/>
        </w:rPr>
        <w:t>טור</w:t>
      </w:r>
      <w:r>
        <w:rPr>
          <w:rtl/>
        </w:rPr>
        <w:t xml:space="preserve"> </w:t>
      </w:r>
      <w:r>
        <w:rPr>
          <w:rFonts w:hint="eastAsia"/>
          <w:rtl/>
        </w:rPr>
        <w:t>ושולחן</w:t>
      </w:r>
      <w:r>
        <w:rPr>
          <w:rtl/>
        </w:rPr>
        <w:t xml:space="preserve"> </w:t>
      </w:r>
      <w:r>
        <w:rPr>
          <w:rFonts w:hint="eastAsia"/>
          <w:rtl/>
        </w:rPr>
        <w:t>ערוך</w:t>
      </w:r>
      <w:r>
        <w:rPr>
          <w:rtl/>
        </w:rPr>
        <w:t xml:space="preserve"> </w:t>
      </w:r>
      <w:r>
        <w:rPr>
          <w:rFonts w:hint="eastAsia"/>
          <w:rtl/>
        </w:rPr>
        <w:t>אורח</w:t>
      </w:r>
      <w:r>
        <w:rPr>
          <w:rtl/>
        </w:rPr>
        <w:t xml:space="preserve"> 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רצט</w:t>
      </w:r>
      <w:r>
        <w:rPr>
          <w:rtl/>
        </w:rPr>
        <w:t xml:space="preserve">, </w:t>
      </w:r>
      <w:r>
        <w:rPr>
          <w:rFonts w:hint="eastAsia"/>
          <w:rtl/>
        </w:rPr>
        <w:t>ו</w:t>
      </w:r>
      <w:r>
        <w:rPr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44"/>
    <w:rsid w:val="00133E80"/>
    <w:rsid w:val="0023075D"/>
    <w:rsid w:val="002D7188"/>
    <w:rsid w:val="003B71FB"/>
    <w:rsid w:val="00401344"/>
    <w:rsid w:val="005A0A85"/>
    <w:rsid w:val="005A411F"/>
    <w:rsid w:val="005D44BD"/>
    <w:rsid w:val="006139EC"/>
    <w:rsid w:val="006F3F11"/>
    <w:rsid w:val="00A7714A"/>
    <w:rsid w:val="00AF230D"/>
    <w:rsid w:val="00B8286E"/>
    <w:rsid w:val="00C66DBC"/>
    <w:rsid w:val="00D14AAD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ED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rsid w:val="00401344"/>
    <w:rPr>
      <w:rFonts w:ascii="MFFrankRuhl" w:cs="MFFrankRuhl"/>
      <w:color w:val="000000"/>
      <w:spacing w:val="-1"/>
      <w:sz w:val="20"/>
      <w:szCs w:val="20"/>
    </w:rPr>
  </w:style>
  <w:style w:type="paragraph" w:styleId="FootnoteText">
    <w:name w:val="footnote text"/>
    <w:basedOn w:val="Body"/>
    <w:link w:val="FootnoteTextChar"/>
    <w:uiPriority w:val="99"/>
    <w:rsid w:val="00401344"/>
    <w:pPr>
      <w:tabs>
        <w:tab w:val="clear" w:pos="1134"/>
        <w:tab w:val="left" w:pos="567"/>
      </w:tabs>
      <w:spacing w:line="240" w:lineRule="atLeast"/>
      <w:ind w:left="283" w:hanging="283"/>
    </w:pPr>
    <w:rPr>
      <w:sz w:val="20"/>
      <w:szCs w:val="20"/>
    </w:rPr>
  </w:style>
  <w:style w:type="paragraph" w:customStyle="1" w:styleId="Body">
    <w:name w:val="Body"/>
    <w:basedOn w:val="NoParagraphStyle"/>
    <w:uiPriority w:val="99"/>
    <w:rsid w:val="00401344"/>
    <w:pPr>
      <w:tabs>
        <w:tab w:val="left" w:pos="1134"/>
      </w:tabs>
      <w:suppressAutoHyphens/>
      <w:spacing w:line="310" w:lineRule="atLeast"/>
      <w:ind w:firstLine="454"/>
      <w:jc w:val="both"/>
      <w:textAlignment w:val="baseline"/>
    </w:pPr>
    <w:rPr>
      <w:rFonts w:ascii="MFFrankRuhl" w:hAnsiTheme="minorHAnsi" w:cs="MFFrankRuhl"/>
      <w:spacing w:val="-1"/>
      <w:lang w:bidi="he-IL"/>
    </w:rPr>
  </w:style>
  <w:style w:type="paragraph" w:customStyle="1" w:styleId="NoParagraphStyle">
    <w:name w:val="[No Paragraph Style]"/>
    <w:rsid w:val="0040134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Bold">
    <w:name w:val="Bold"/>
    <w:uiPriority w:val="99"/>
    <w:rsid w:val="00401344"/>
    <w:rPr>
      <w:b/>
      <w:bCs/>
    </w:rPr>
  </w:style>
  <w:style w:type="character" w:customStyle="1" w:styleId="enginfootnote">
    <w:name w:val="eng in footnote"/>
    <w:basedOn w:val="enginbody"/>
    <w:uiPriority w:val="99"/>
    <w:rsid w:val="00401344"/>
    <w:rPr>
      <w:rFonts w:ascii="Arno Pro" w:hAnsi="Arno Pro" w:cs="Arno Pro"/>
      <w:color w:val="000000"/>
      <w:w w:val="100"/>
      <w:sz w:val="18"/>
      <w:szCs w:val="18"/>
    </w:rPr>
  </w:style>
  <w:style w:type="character" w:customStyle="1" w:styleId="enginbody">
    <w:name w:val="eng in body"/>
    <w:uiPriority w:val="99"/>
    <w:rsid w:val="00401344"/>
    <w:rPr>
      <w:rFonts w:ascii="Arno Pro" w:hAnsi="Arno Pro" w:cs="Arno Pro"/>
      <w:color w:val="000000"/>
      <w:w w:val="100"/>
      <w:sz w:val="22"/>
      <w:szCs w:val="22"/>
    </w:rPr>
  </w:style>
  <w:style w:type="character" w:customStyle="1" w:styleId="ittext">
    <w:name w:val="it text"/>
    <w:basedOn w:val="English"/>
    <w:uiPriority w:val="99"/>
    <w:rsid w:val="00401344"/>
    <w:rPr>
      <w:rFonts w:ascii="ArnoPro-Italic" w:hAnsi="ArnoPro-Italic" w:cs="ArnoPro-Italic"/>
      <w:i/>
      <w:iCs/>
      <w:sz w:val="22"/>
      <w:szCs w:val="22"/>
    </w:rPr>
  </w:style>
  <w:style w:type="character" w:customStyle="1" w:styleId="English">
    <w:name w:val="English"/>
    <w:uiPriority w:val="99"/>
    <w:rsid w:val="00401344"/>
    <w:rPr>
      <w:rFonts w:ascii="Arno Pro" w:hAnsi="Arno Pro" w:cs="Arno Pro"/>
      <w:sz w:val="22"/>
      <w:szCs w:val="22"/>
    </w:rPr>
  </w:style>
  <w:style w:type="paragraph" w:customStyle="1" w:styleId="FootnoteTextlevel2">
    <w:name w:val="Footnote Text level 2"/>
    <w:basedOn w:val="FootnoteText"/>
    <w:uiPriority w:val="99"/>
    <w:rsid w:val="00401344"/>
    <w:pPr>
      <w:ind w:firstLine="283"/>
    </w:pPr>
  </w:style>
  <w:style w:type="paragraph" w:customStyle="1" w:styleId="ChapterTitle">
    <w:name w:val="Chapter Title"/>
    <w:basedOn w:val="ChapterStyle"/>
    <w:uiPriority w:val="99"/>
    <w:rsid w:val="00401344"/>
    <w:pPr>
      <w:pageBreakBefore w:val="0"/>
      <w:spacing w:after="1130"/>
    </w:pPr>
    <w:rPr>
      <w:rFonts w:ascii="FbHadasaNewS-Bold" w:cs="FbHadasaNewS-Bold"/>
      <w:b/>
      <w:bCs/>
      <w:sz w:val="44"/>
      <w:szCs w:val="44"/>
    </w:rPr>
  </w:style>
  <w:style w:type="paragraph" w:customStyle="1" w:styleId="ChapterStyle">
    <w:name w:val="Chapter Style"/>
    <w:basedOn w:val="NoParagraphStyle"/>
    <w:next w:val="ChapterTitle"/>
    <w:uiPriority w:val="99"/>
    <w:rsid w:val="00401344"/>
    <w:pPr>
      <w:keepLines/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520" w:lineRule="atLeast"/>
      <w:jc w:val="center"/>
      <w:textAlignment w:val="baseline"/>
    </w:pPr>
    <w:rPr>
      <w:rFonts w:ascii="FbHadasaNewS" w:hAnsiTheme="minorHAnsi" w:cs="FbHadasaNewS"/>
      <w:spacing w:val="-2"/>
      <w:sz w:val="32"/>
      <w:szCs w:val="32"/>
      <w:lang w:bidi="he-IL"/>
    </w:rPr>
  </w:style>
  <w:style w:type="paragraph" w:customStyle="1" w:styleId="footnotenonumnoindent">
    <w:name w:val="footnote no num no indent"/>
    <w:basedOn w:val="FootnoteText"/>
    <w:uiPriority w:val="99"/>
    <w:rsid w:val="00401344"/>
    <w:pPr>
      <w:ind w:left="0" w:firstLine="0"/>
    </w:pPr>
  </w:style>
  <w:style w:type="character" w:styleId="Hyperlink">
    <w:name w:val="Hyperlink"/>
    <w:basedOn w:val="DefaultParagraphFont"/>
    <w:uiPriority w:val="99"/>
    <w:unhideWhenUsed/>
    <w:rsid w:val="00133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E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6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BC"/>
  </w:style>
  <w:style w:type="paragraph" w:styleId="Footer">
    <w:name w:val="footer"/>
    <w:basedOn w:val="Normal"/>
    <w:link w:val="FooterChar"/>
    <w:uiPriority w:val="99"/>
    <w:unhideWhenUsed/>
    <w:rsid w:val="00C66D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1riTGMkpNm3iKJtAIFzmIRJW5MBH4pmRgLuQ62zJ1Q3Q/viewform?ts=60ffcfde&amp;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B4C0-AD09-4C11-82A3-BD626FF2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2021-08-29T17:53:00Z</dcterms:created>
  <dcterms:modified xsi:type="dcterms:W3CDTF">2021-08-29T18:02:00Z</dcterms:modified>
</cp:coreProperties>
</file>