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E34DB" w14:textId="77777777" w:rsidR="00AC6EA0" w:rsidRPr="001819CD" w:rsidRDefault="00AC6EA0" w:rsidP="0081176B">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YESHIVAT HAR ETZION</w:t>
      </w:r>
    </w:p>
    <w:p w14:paraId="158E8476" w14:textId="77777777" w:rsidR="00AC6EA0" w:rsidRPr="001819CD" w:rsidRDefault="00AC6EA0" w:rsidP="0081176B">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ISRAEL KOSCHITZKY VIRTUAL BEIT MIDRASH (VBM)</w:t>
      </w:r>
    </w:p>
    <w:p w14:paraId="177C609C" w14:textId="77777777" w:rsidR="00AC6EA0" w:rsidRPr="001819CD" w:rsidRDefault="00AC6EA0" w:rsidP="0081176B">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w:t>
      </w:r>
    </w:p>
    <w:p w14:paraId="19930DED" w14:textId="77777777" w:rsidR="00AC6EA0" w:rsidRPr="00505142" w:rsidRDefault="00AC6EA0" w:rsidP="0081176B">
      <w:pPr>
        <w:spacing w:after="0" w:line="240" w:lineRule="auto"/>
        <w:jc w:val="center"/>
        <w:rPr>
          <w:rFonts w:asciiTheme="minorBidi" w:hAnsiTheme="minorBidi"/>
          <w:b/>
          <w:bCs/>
          <w:sz w:val="24"/>
          <w:szCs w:val="24"/>
        </w:rPr>
      </w:pPr>
    </w:p>
    <w:p w14:paraId="3989FAFD" w14:textId="77777777" w:rsidR="00AC6EA0" w:rsidRPr="001819CD" w:rsidRDefault="00AC6EA0" w:rsidP="0081176B">
      <w:pPr>
        <w:spacing w:after="0" w:line="240" w:lineRule="auto"/>
        <w:jc w:val="center"/>
        <w:rPr>
          <w:rFonts w:asciiTheme="minorBidi" w:hAnsiTheme="minorBidi"/>
          <w:b/>
          <w:bCs/>
          <w:sz w:val="24"/>
          <w:szCs w:val="24"/>
        </w:rPr>
      </w:pPr>
      <w:r w:rsidRPr="001819CD">
        <w:rPr>
          <w:rFonts w:asciiTheme="minorBidi" w:hAnsiTheme="minorBidi"/>
          <w:b/>
          <w:bCs/>
          <w:sz w:val="24"/>
          <w:szCs w:val="24"/>
        </w:rPr>
        <w:t>Halakha and Jewish History</w:t>
      </w:r>
    </w:p>
    <w:p w14:paraId="7D6E9718" w14:textId="77777777" w:rsidR="00AC6EA0" w:rsidRPr="001819CD" w:rsidRDefault="00AC6EA0" w:rsidP="0081176B">
      <w:pPr>
        <w:spacing w:after="0" w:line="240" w:lineRule="auto"/>
        <w:jc w:val="center"/>
        <w:rPr>
          <w:rFonts w:asciiTheme="minorBidi" w:hAnsiTheme="minorBidi"/>
          <w:b/>
          <w:bCs/>
          <w:sz w:val="24"/>
          <w:szCs w:val="24"/>
        </w:rPr>
      </w:pPr>
      <w:r w:rsidRPr="001819CD">
        <w:rPr>
          <w:rFonts w:asciiTheme="minorBidi" w:hAnsiTheme="minorBidi"/>
          <w:b/>
          <w:bCs/>
          <w:sz w:val="24"/>
          <w:szCs w:val="24"/>
        </w:rPr>
        <w:t>Rav Aviad Tabory</w:t>
      </w:r>
    </w:p>
    <w:p w14:paraId="16A77619" w14:textId="77777777" w:rsidR="00AC6EA0" w:rsidRDefault="00AC6EA0" w:rsidP="0081176B">
      <w:pPr>
        <w:spacing w:after="0" w:line="240" w:lineRule="auto"/>
        <w:jc w:val="center"/>
        <w:rPr>
          <w:rFonts w:asciiTheme="minorBidi" w:hAnsiTheme="minorBidi"/>
          <w:b/>
          <w:bCs/>
          <w:sz w:val="24"/>
          <w:szCs w:val="24"/>
        </w:rPr>
      </w:pPr>
    </w:p>
    <w:p w14:paraId="3DB85A94" w14:textId="77777777" w:rsidR="00726875" w:rsidRDefault="00726875" w:rsidP="0081176B">
      <w:pPr>
        <w:spacing w:after="0" w:line="240" w:lineRule="auto"/>
        <w:jc w:val="center"/>
        <w:rPr>
          <w:rFonts w:asciiTheme="minorBidi" w:hAnsiTheme="minorBidi"/>
          <w:b/>
          <w:bCs/>
          <w:sz w:val="24"/>
          <w:szCs w:val="24"/>
        </w:rPr>
      </w:pPr>
    </w:p>
    <w:p w14:paraId="32C038B3" w14:textId="3773B0D7" w:rsidR="00AC6EA0" w:rsidRDefault="00AC6EA0" w:rsidP="0081176B">
      <w:pPr>
        <w:spacing w:after="0" w:line="240" w:lineRule="auto"/>
        <w:jc w:val="center"/>
        <w:rPr>
          <w:rFonts w:asciiTheme="minorBidi" w:hAnsiTheme="minorBidi"/>
          <w:b/>
          <w:bCs/>
          <w:sz w:val="24"/>
          <w:szCs w:val="24"/>
        </w:rPr>
      </w:pPr>
      <w:r w:rsidRPr="00505142">
        <w:rPr>
          <w:rFonts w:asciiTheme="minorBidi" w:hAnsiTheme="minorBidi"/>
          <w:b/>
          <w:bCs/>
          <w:sz w:val="24"/>
          <w:szCs w:val="24"/>
          <w:lang w:val="en-GB"/>
        </w:rPr>
        <w:t>Shiur</w:t>
      </w:r>
      <w:r w:rsidRPr="001819CD">
        <w:rPr>
          <w:rFonts w:asciiTheme="minorBidi" w:hAnsiTheme="minorBidi"/>
          <w:b/>
          <w:bCs/>
          <w:sz w:val="24"/>
          <w:szCs w:val="24"/>
          <w:lang w:val="en-GB"/>
        </w:rPr>
        <w:t xml:space="preserve"> #</w:t>
      </w:r>
      <w:r w:rsidR="00BD3A89">
        <w:rPr>
          <w:rFonts w:asciiTheme="minorBidi" w:hAnsiTheme="minorBidi"/>
          <w:b/>
          <w:bCs/>
          <w:sz w:val="24"/>
          <w:szCs w:val="24"/>
          <w:lang w:val="en-GB"/>
        </w:rPr>
        <w:t>20</w:t>
      </w:r>
      <w:r w:rsidRPr="001819CD">
        <w:rPr>
          <w:rFonts w:asciiTheme="minorBidi" w:hAnsiTheme="minorBidi"/>
          <w:b/>
          <w:bCs/>
          <w:sz w:val="24"/>
          <w:szCs w:val="24"/>
          <w:lang w:val="en-GB"/>
        </w:rPr>
        <w:t>:</w:t>
      </w:r>
      <w:r w:rsidRPr="001819CD">
        <w:rPr>
          <w:rFonts w:asciiTheme="minorBidi" w:hAnsiTheme="minorBidi"/>
          <w:b/>
          <w:bCs/>
          <w:sz w:val="24"/>
          <w:szCs w:val="24"/>
        </w:rPr>
        <w:t xml:space="preserve"> </w:t>
      </w:r>
      <w:r w:rsidR="00CF25BB">
        <w:rPr>
          <w:rFonts w:asciiTheme="minorBidi" w:hAnsiTheme="minorBidi"/>
          <w:b/>
          <w:bCs/>
          <w:sz w:val="24"/>
          <w:szCs w:val="24"/>
        </w:rPr>
        <w:br/>
      </w:r>
      <w:r w:rsidR="003C5011">
        <w:rPr>
          <w:rFonts w:asciiTheme="minorBidi" w:hAnsiTheme="minorBidi"/>
          <w:b/>
          <w:bCs/>
          <w:sz w:val="24"/>
          <w:szCs w:val="24"/>
        </w:rPr>
        <w:t>1756</w:t>
      </w:r>
    </w:p>
    <w:p w14:paraId="7DE910E7" w14:textId="02FB2A0B" w:rsidR="00AC6EA0" w:rsidRDefault="003C5011" w:rsidP="0081176B">
      <w:pPr>
        <w:spacing w:after="0" w:line="240" w:lineRule="auto"/>
        <w:jc w:val="center"/>
        <w:rPr>
          <w:rFonts w:asciiTheme="minorBidi" w:hAnsiTheme="minorBidi"/>
          <w:b/>
          <w:bCs/>
          <w:sz w:val="24"/>
          <w:szCs w:val="24"/>
        </w:rPr>
      </w:pPr>
      <w:r>
        <w:rPr>
          <w:rFonts w:asciiTheme="minorBidi" w:hAnsiTheme="minorBidi"/>
          <w:b/>
          <w:bCs/>
          <w:sz w:val="24"/>
          <w:szCs w:val="24"/>
        </w:rPr>
        <w:t>Jacob Frank, “another” failed Mashiach</w:t>
      </w:r>
      <w:r w:rsidR="001F7FFE">
        <w:rPr>
          <w:rFonts w:asciiTheme="minorBidi" w:hAnsiTheme="minorBidi"/>
          <w:b/>
          <w:bCs/>
          <w:sz w:val="24"/>
          <w:szCs w:val="24"/>
        </w:rPr>
        <w:t xml:space="preserve"> - </w:t>
      </w:r>
      <w:bookmarkStart w:id="0" w:name="_GoBack"/>
      <w:bookmarkEnd w:id="0"/>
    </w:p>
    <w:p w14:paraId="292C9D79" w14:textId="332BCF80" w:rsidR="00D46371" w:rsidRDefault="00AB5843" w:rsidP="0081176B">
      <w:pPr>
        <w:spacing w:after="0" w:line="240" w:lineRule="auto"/>
        <w:jc w:val="center"/>
        <w:rPr>
          <w:rFonts w:asciiTheme="minorBidi" w:hAnsiTheme="minorBidi"/>
          <w:b/>
          <w:bCs/>
          <w:sz w:val="24"/>
          <w:szCs w:val="24"/>
        </w:rPr>
      </w:pPr>
      <w:r>
        <w:rPr>
          <w:rFonts w:asciiTheme="minorBidi" w:hAnsiTheme="minorBidi"/>
          <w:b/>
          <w:bCs/>
          <w:sz w:val="24"/>
          <w:szCs w:val="24"/>
        </w:rPr>
        <w:t xml:space="preserve">The learning of </w:t>
      </w:r>
      <w:r w:rsidR="00CF25BB">
        <w:rPr>
          <w:rFonts w:asciiTheme="minorBidi" w:hAnsiTheme="minorBidi"/>
          <w:b/>
          <w:bCs/>
          <w:sz w:val="24"/>
          <w:szCs w:val="24"/>
        </w:rPr>
        <w:t>Kabbala</w:t>
      </w:r>
      <w:r>
        <w:rPr>
          <w:rFonts w:asciiTheme="minorBidi" w:hAnsiTheme="minorBidi"/>
          <w:b/>
          <w:bCs/>
          <w:sz w:val="24"/>
          <w:szCs w:val="24"/>
        </w:rPr>
        <w:t xml:space="preserve"> nowadays</w:t>
      </w:r>
    </w:p>
    <w:p w14:paraId="5CE5B782" w14:textId="77777777" w:rsidR="00AC6EA0" w:rsidRDefault="00AC6EA0" w:rsidP="0081176B">
      <w:pPr>
        <w:spacing w:after="0" w:line="240" w:lineRule="auto"/>
        <w:rPr>
          <w:rFonts w:asciiTheme="minorBidi" w:hAnsiTheme="minorBidi"/>
          <w:b/>
          <w:bCs/>
          <w:sz w:val="24"/>
          <w:szCs w:val="24"/>
        </w:rPr>
      </w:pPr>
    </w:p>
    <w:p w14:paraId="271FF57C" w14:textId="77777777" w:rsidR="00CF25BB" w:rsidRDefault="00CF25BB" w:rsidP="0081176B">
      <w:pPr>
        <w:spacing w:after="0" w:line="240" w:lineRule="auto"/>
        <w:rPr>
          <w:rFonts w:asciiTheme="minorBidi" w:hAnsiTheme="minorBidi"/>
          <w:b/>
          <w:bCs/>
          <w:sz w:val="24"/>
          <w:szCs w:val="24"/>
        </w:rPr>
      </w:pPr>
    </w:p>
    <w:p w14:paraId="2E84C7A4" w14:textId="3EF67011" w:rsidR="00AC6EA0" w:rsidRDefault="003C5011" w:rsidP="0081176B">
      <w:pPr>
        <w:spacing w:after="0" w:line="240" w:lineRule="auto"/>
        <w:jc w:val="both"/>
        <w:rPr>
          <w:rFonts w:asciiTheme="minorBidi" w:hAnsiTheme="minorBidi"/>
          <w:sz w:val="24"/>
          <w:szCs w:val="24"/>
        </w:rPr>
      </w:pPr>
      <w:r>
        <w:rPr>
          <w:rFonts w:asciiTheme="minorBidi" w:hAnsiTheme="minorBidi"/>
          <w:sz w:val="24"/>
          <w:szCs w:val="24"/>
        </w:rPr>
        <w:t xml:space="preserve">In past </w:t>
      </w:r>
      <w:r w:rsidR="00AC6EA0" w:rsidRPr="00CF25BB">
        <w:rPr>
          <w:rFonts w:asciiTheme="minorBidi" w:hAnsiTheme="minorBidi"/>
          <w:i/>
          <w:iCs/>
          <w:sz w:val="24"/>
          <w:szCs w:val="24"/>
        </w:rPr>
        <w:t>shiur</w:t>
      </w:r>
      <w:r w:rsidRPr="00CF25BB">
        <w:rPr>
          <w:rFonts w:asciiTheme="minorBidi" w:hAnsiTheme="minorBidi"/>
          <w:i/>
          <w:iCs/>
          <w:sz w:val="24"/>
          <w:szCs w:val="24"/>
        </w:rPr>
        <w:t>im</w:t>
      </w:r>
      <w:r w:rsidR="00F0490B">
        <w:rPr>
          <w:rFonts w:asciiTheme="minorBidi" w:hAnsiTheme="minorBidi"/>
          <w:sz w:val="24"/>
          <w:szCs w:val="24"/>
        </w:rPr>
        <w:t>,</w:t>
      </w:r>
      <w:r w:rsidR="00AC6EA0" w:rsidRPr="00AC6EA0">
        <w:rPr>
          <w:rFonts w:asciiTheme="minorBidi" w:hAnsiTheme="minorBidi"/>
          <w:sz w:val="24"/>
          <w:szCs w:val="24"/>
        </w:rPr>
        <w:t xml:space="preserve"> we discussed the </w:t>
      </w:r>
      <w:r w:rsidR="00D46371">
        <w:rPr>
          <w:rFonts w:asciiTheme="minorBidi" w:hAnsiTheme="minorBidi"/>
          <w:sz w:val="24"/>
          <w:szCs w:val="24"/>
        </w:rPr>
        <w:t>dramatic story of Shab</w:t>
      </w:r>
      <w:r w:rsidR="0022124A">
        <w:rPr>
          <w:rFonts w:asciiTheme="minorBidi" w:hAnsiTheme="minorBidi"/>
          <w:sz w:val="24"/>
          <w:szCs w:val="24"/>
        </w:rPr>
        <w:t>b</w:t>
      </w:r>
      <w:r w:rsidR="00D46371">
        <w:rPr>
          <w:rFonts w:asciiTheme="minorBidi" w:hAnsiTheme="minorBidi"/>
          <w:sz w:val="24"/>
          <w:szCs w:val="24"/>
        </w:rPr>
        <w:t>etai Tzvi</w:t>
      </w:r>
      <w:r w:rsidR="00915F94">
        <w:rPr>
          <w:rFonts w:asciiTheme="minorBidi" w:hAnsiTheme="minorBidi"/>
          <w:sz w:val="24"/>
          <w:szCs w:val="24"/>
        </w:rPr>
        <w:t>,</w:t>
      </w:r>
      <w:r w:rsidR="00D46371">
        <w:rPr>
          <w:rFonts w:asciiTheme="minorBidi" w:hAnsiTheme="minorBidi"/>
          <w:sz w:val="24"/>
          <w:szCs w:val="24"/>
        </w:rPr>
        <w:t xml:space="preserve"> </w:t>
      </w:r>
      <w:r w:rsidR="00CA2C38">
        <w:rPr>
          <w:rFonts w:asciiTheme="minorBidi" w:hAnsiTheme="minorBidi"/>
          <w:sz w:val="24"/>
          <w:szCs w:val="24"/>
        </w:rPr>
        <w:t xml:space="preserve">a disturbed and charismatic figure </w:t>
      </w:r>
      <w:r w:rsidR="00091C78">
        <w:rPr>
          <w:rFonts w:asciiTheme="minorBidi" w:hAnsiTheme="minorBidi"/>
          <w:sz w:val="24"/>
          <w:szCs w:val="24"/>
        </w:rPr>
        <w:t>as well as</w:t>
      </w:r>
      <w:r w:rsidR="00CA2C38">
        <w:rPr>
          <w:rFonts w:asciiTheme="minorBidi" w:hAnsiTheme="minorBidi"/>
          <w:sz w:val="24"/>
          <w:szCs w:val="24"/>
        </w:rPr>
        <w:t xml:space="preserve"> a </w:t>
      </w:r>
      <w:r w:rsidR="00116411">
        <w:rPr>
          <w:rFonts w:asciiTheme="minorBidi" w:hAnsiTheme="minorBidi"/>
          <w:sz w:val="24"/>
          <w:szCs w:val="24"/>
        </w:rPr>
        <w:t>kabbalist,</w:t>
      </w:r>
      <w:r w:rsidR="00CA2C38">
        <w:rPr>
          <w:rFonts w:asciiTheme="minorBidi" w:hAnsiTheme="minorBidi"/>
          <w:sz w:val="24"/>
          <w:szCs w:val="24"/>
        </w:rPr>
        <w:t xml:space="preserve"> </w:t>
      </w:r>
      <w:r w:rsidR="00D46371">
        <w:rPr>
          <w:rFonts w:asciiTheme="minorBidi" w:hAnsiTheme="minorBidi"/>
          <w:sz w:val="24"/>
          <w:szCs w:val="24"/>
        </w:rPr>
        <w:t xml:space="preserve">who succeeded </w:t>
      </w:r>
      <w:r w:rsidR="00F0490B">
        <w:rPr>
          <w:rFonts w:asciiTheme="minorBidi" w:hAnsiTheme="minorBidi"/>
          <w:sz w:val="24"/>
          <w:szCs w:val="24"/>
        </w:rPr>
        <w:t>in convincing</w:t>
      </w:r>
      <w:r w:rsidR="00D46371">
        <w:rPr>
          <w:rFonts w:asciiTheme="minorBidi" w:hAnsiTheme="minorBidi"/>
          <w:sz w:val="24"/>
          <w:szCs w:val="24"/>
        </w:rPr>
        <w:t xml:space="preserve"> many Jewish communities around the world that he was the Mashiach.</w:t>
      </w:r>
    </w:p>
    <w:p w14:paraId="32C441B6" w14:textId="77777777" w:rsidR="00CF25BB" w:rsidRDefault="00CF25BB" w:rsidP="0081176B">
      <w:pPr>
        <w:spacing w:after="0" w:line="240" w:lineRule="auto"/>
        <w:jc w:val="both"/>
        <w:rPr>
          <w:rFonts w:asciiTheme="minorBidi" w:hAnsiTheme="minorBidi"/>
          <w:sz w:val="24"/>
          <w:szCs w:val="24"/>
        </w:rPr>
      </w:pPr>
    </w:p>
    <w:p w14:paraId="3E1BEA95" w14:textId="0F36126C" w:rsidR="00D46371" w:rsidRDefault="00D46371" w:rsidP="0081176B">
      <w:pPr>
        <w:spacing w:after="0" w:line="240" w:lineRule="auto"/>
        <w:jc w:val="both"/>
        <w:rPr>
          <w:rFonts w:asciiTheme="minorBidi" w:hAnsiTheme="minorBidi"/>
          <w:sz w:val="24"/>
          <w:szCs w:val="24"/>
        </w:rPr>
      </w:pPr>
      <w:r>
        <w:rPr>
          <w:rFonts w:asciiTheme="minorBidi" w:hAnsiTheme="minorBidi"/>
          <w:sz w:val="24"/>
          <w:szCs w:val="24"/>
        </w:rPr>
        <w:t xml:space="preserve">Following </w:t>
      </w:r>
      <w:r w:rsidR="00116411">
        <w:rPr>
          <w:rFonts w:asciiTheme="minorBidi" w:hAnsiTheme="minorBidi"/>
          <w:sz w:val="24"/>
          <w:szCs w:val="24"/>
        </w:rPr>
        <w:t xml:space="preserve">Shabbetai Tzvi’s </w:t>
      </w:r>
      <w:r>
        <w:rPr>
          <w:rFonts w:asciiTheme="minorBidi" w:hAnsiTheme="minorBidi"/>
          <w:sz w:val="24"/>
          <w:szCs w:val="24"/>
        </w:rPr>
        <w:t>conversion to Islam, most of his followers ceased to believe in him.</w:t>
      </w:r>
      <w:r w:rsidR="00CA2C38">
        <w:rPr>
          <w:rFonts w:asciiTheme="minorBidi" w:hAnsiTheme="minorBidi"/>
          <w:sz w:val="24"/>
          <w:szCs w:val="24"/>
        </w:rPr>
        <w:t xml:space="preserve"> This failed attempt led to great disappointment and despair.</w:t>
      </w:r>
    </w:p>
    <w:p w14:paraId="67E37FA4" w14:textId="77777777" w:rsidR="00D46371" w:rsidRDefault="00D46371" w:rsidP="0081176B">
      <w:pPr>
        <w:spacing w:after="0" w:line="240" w:lineRule="auto"/>
        <w:jc w:val="both"/>
        <w:rPr>
          <w:rFonts w:asciiTheme="minorBidi" w:hAnsiTheme="minorBidi"/>
          <w:sz w:val="24"/>
          <w:szCs w:val="24"/>
        </w:rPr>
      </w:pPr>
    </w:p>
    <w:p w14:paraId="5DD532D3" w14:textId="6C6889C2" w:rsidR="00D46371" w:rsidRDefault="003C5011" w:rsidP="0081176B">
      <w:pPr>
        <w:spacing w:after="0" w:line="240" w:lineRule="auto"/>
        <w:jc w:val="both"/>
        <w:rPr>
          <w:rFonts w:asciiTheme="minorBidi" w:hAnsiTheme="minorBidi"/>
          <w:sz w:val="24"/>
          <w:szCs w:val="24"/>
        </w:rPr>
      </w:pPr>
      <w:r>
        <w:rPr>
          <w:rFonts w:asciiTheme="minorBidi" w:hAnsiTheme="minorBidi"/>
          <w:sz w:val="24"/>
          <w:szCs w:val="24"/>
        </w:rPr>
        <w:t>Years later</w:t>
      </w:r>
      <w:r w:rsidR="00F0490B">
        <w:rPr>
          <w:rFonts w:asciiTheme="minorBidi" w:hAnsiTheme="minorBidi"/>
          <w:sz w:val="24"/>
          <w:szCs w:val="24"/>
        </w:rPr>
        <w:t>,</w:t>
      </w:r>
      <w:r>
        <w:rPr>
          <w:rFonts w:asciiTheme="minorBidi" w:hAnsiTheme="minorBidi"/>
          <w:sz w:val="24"/>
          <w:szCs w:val="24"/>
        </w:rPr>
        <w:t xml:space="preserve"> Jacob Frank</w:t>
      </w:r>
      <w:r w:rsidR="00F0490B">
        <w:rPr>
          <w:rFonts w:asciiTheme="minorBidi" w:hAnsiTheme="minorBidi"/>
          <w:sz w:val="24"/>
          <w:szCs w:val="24"/>
        </w:rPr>
        <w:t>,</w:t>
      </w:r>
      <w:r>
        <w:rPr>
          <w:rFonts w:asciiTheme="minorBidi" w:hAnsiTheme="minorBidi"/>
          <w:sz w:val="24"/>
          <w:szCs w:val="24"/>
        </w:rPr>
        <w:t xml:space="preserve"> a Jew from </w:t>
      </w:r>
      <w:r w:rsidR="00C0402D">
        <w:rPr>
          <w:rFonts w:asciiTheme="minorBidi" w:hAnsiTheme="minorBidi"/>
          <w:sz w:val="24"/>
          <w:szCs w:val="24"/>
        </w:rPr>
        <w:t>Podolia, Poland</w:t>
      </w:r>
      <w:r w:rsidR="00BC664D">
        <w:rPr>
          <w:rFonts w:asciiTheme="minorBidi" w:hAnsiTheme="minorBidi"/>
          <w:sz w:val="24"/>
          <w:szCs w:val="24"/>
        </w:rPr>
        <w:t>,</w:t>
      </w:r>
      <w:r w:rsidR="00C0402D">
        <w:rPr>
          <w:rFonts w:asciiTheme="minorBidi" w:hAnsiTheme="minorBidi"/>
          <w:sz w:val="24"/>
          <w:szCs w:val="24"/>
        </w:rPr>
        <w:t xml:space="preserve"> declared himself a </w:t>
      </w:r>
      <w:r w:rsidR="00D871A4">
        <w:rPr>
          <w:rFonts w:asciiTheme="minorBidi" w:hAnsiTheme="minorBidi"/>
          <w:sz w:val="24"/>
          <w:szCs w:val="24"/>
        </w:rPr>
        <w:t>savior</w:t>
      </w:r>
      <w:r w:rsidR="00C0402D">
        <w:rPr>
          <w:rFonts w:asciiTheme="minorBidi" w:hAnsiTheme="minorBidi"/>
          <w:sz w:val="24"/>
          <w:szCs w:val="24"/>
        </w:rPr>
        <w:t xml:space="preserve"> of the Jewish people.</w:t>
      </w:r>
      <w:r w:rsidR="00D871A4">
        <w:rPr>
          <w:rFonts w:asciiTheme="minorBidi" w:hAnsiTheme="minorBidi"/>
          <w:sz w:val="24"/>
          <w:szCs w:val="24"/>
        </w:rPr>
        <w:t xml:space="preserve"> Frank</w:t>
      </w:r>
      <w:r w:rsidR="00F0490B">
        <w:rPr>
          <w:rFonts w:asciiTheme="minorBidi" w:hAnsiTheme="minorBidi"/>
          <w:sz w:val="24"/>
          <w:szCs w:val="24"/>
        </w:rPr>
        <w:t xml:space="preserve"> was</w:t>
      </w:r>
      <w:r w:rsidR="00D871A4">
        <w:rPr>
          <w:rFonts w:asciiTheme="minorBidi" w:hAnsiTheme="minorBidi"/>
          <w:sz w:val="24"/>
          <w:szCs w:val="24"/>
        </w:rPr>
        <w:t xml:space="preserve"> born in 1726</w:t>
      </w:r>
      <w:r w:rsidR="00F0490B">
        <w:rPr>
          <w:rFonts w:asciiTheme="minorBidi" w:hAnsiTheme="minorBidi"/>
          <w:sz w:val="24"/>
          <w:szCs w:val="24"/>
        </w:rPr>
        <w:t>,</w:t>
      </w:r>
      <w:r w:rsidR="00D871A4">
        <w:rPr>
          <w:rFonts w:asciiTheme="minorBidi" w:hAnsiTheme="minorBidi"/>
          <w:sz w:val="24"/>
          <w:szCs w:val="24"/>
        </w:rPr>
        <w:t xml:space="preserve"> just a few years after the attempted </w:t>
      </w:r>
      <w:r w:rsidR="00F0490B">
        <w:rPr>
          <w:rFonts w:asciiTheme="minorBidi" w:hAnsiTheme="minorBidi"/>
          <w:i/>
          <w:iCs/>
          <w:sz w:val="24"/>
          <w:szCs w:val="24"/>
        </w:rPr>
        <w:t>c</w:t>
      </w:r>
      <w:r w:rsidR="00F0490B" w:rsidRPr="00D871A4">
        <w:rPr>
          <w:rFonts w:asciiTheme="minorBidi" w:hAnsiTheme="minorBidi"/>
          <w:i/>
          <w:iCs/>
          <w:sz w:val="24"/>
          <w:szCs w:val="24"/>
        </w:rPr>
        <w:t>herem</w:t>
      </w:r>
      <w:r w:rsidR="00F0490B">
        <w:rPr>
          <w:rFonts w:asciiTheme="minorBidi" w:hAnsiTheme="minorBidi"/>
          <w:sz w:val="24"/>
          <w:szCs w:val="24"/>
        </w:rPr>
        <w:t xml:space="preserve"> </w:t>
      </w:r>
      <w:r w:rsidR="00091C78">
        <w:rPr>
          <w:rFonts w:asciiTheme="minorBidi" w:hAnsiTheme="minorBidi"/>
          <w:sz w:val="24"/>
          <w:szCs w:val="24"/>
        </w:rPr>
        <w:t>(ban</w:t>
      </w:r>
      <w:r w:rsidR="00D871A4">
        <w:rPr>
          <w:rFonts w:asciiTheme="minorBidi" w:hAnsiTheme="minorBidi"/>
          <w:sz w:val="24"/>
          <w:szCs w:val="24"/>
        </w:rPr>
        <w:t>) on</w:t>
      </w:r>
      <w:r w:rsidR="00D871A4" w:rsidRPr="00D871A4">
        <w:rPr>
          <w:rFonts w:asciiTheme="minorBidi" w:hAnsiTheme="minorBidi"/>
          <w:sz w:val="24"/>
          <w:szCs w:val="24"/>
        </w:rPr>
        <w:t xml:space="preserve"> </w:t>
      </w:r>
      <w:r w:rsidR="00091C78">
        <w:rPr>
          <w:rFonts w:asciiTheme="minorBidi" w:hAnsiTheme="minorBidi"/>
          <w:sz w:val="24"/>
          <w:szCs w:val="24"/>
        </w:rPr>
        <w:t xml:space="preserve">the </w:t>
      </w:r>
      <w:r w:rsidR="00D871A4" w:rsidRPr="00D871A4">
        <w:rPr>
          <w:rFonts w:asciiTheme="minorBidi" w:hAnsiTheme="minorBidi"/>
          <w:sz w:val="24"/>
          <w:szCs w:val="24"/>
        </w:rPr>
        <w:t xml:space="preserve">Sabbatean </w:t>
      </w:r>
      <w:r w:rsidR="00D871A4">
        <w:rPr>
          <w:rFonts w:asciiTheme="minorBidi" w:hAnsiTheme="minorBidi"/>
          <w:sz w:val="24"/>
          <w:szCs w:val="24"/>
        </w:rPr>
        <w:t xml:space="preserve">movement in the city of Lvov in 1722. </w:t>
      </w:r>
    </w:p>
    <w:p w14:paraId="31B5C4BA" w14:textId="2548D91B" w:rsidR="00DD6696" w:rsidRDefault="00DD6696" w:rsidP="0081176B">
      <w:pPr>
        <w:spacing w:after="0" w:line="240" w:lineRule="auto"/>
        <w:jc w:val="both"/>
        <w:rPr>
          <w:rFonts w:asciiTheme="minorBidi" w:hAnsiTheme="minorBidi"/>
          <w:sz w:val="24"/>
          <w:szCs w:val="24"/>
        </w:rPr>
      </w:pPr>
    </w:p>
    <w:p w14:paraId="76BDA9DC" w14:textId="0768BD23" w:rsidR="00DD6696" w:rsidRDefault="00DD6696" w:rsidP="0081176B">
      <w:pPr>
        <w:spacing w:after="0" w:line="240" w:lineRule="auto"/>
        <w:jc w:val="both"/>
        <w:rPr>
          <w:rFonts w:asciiTheme="minorBidi" w:hAnsiTheme="minorBidi"/>
          <w:sz w:val="24"/>
          <w:szCs w:val="24"/>
        </w:rPr>
      </w:pPr>
      <w:r>
        <w:rPr>
          <w:rFonts w:asciiTheme="minorBidi" w:hAnsiTheme="minorBidi"/>
          <w:sz w:val="24"/>
          <w:szCs w:val="24"/>
        </w:rPr>
        <w:t xml:space="preserve">Frank was influenced by the teachings of </w:t>
      </w:r>
      <w:r w:rsidR="0022124A">
        <w:rPr>
          <w:rFonts w:asciiTheme="minorBidi" w:hAnsiTheme="minorBidi"/>
          <w:sz w:val="24"/>
          <w:szCs w:val="24"/>
        </w:rPr>
        <w:t xml:space="preserve">Shabbetai </w:t>
      </w:r>
      <w:r>
        <w:rPr>
          <w:rFonts w:asciiTheme="minorBidi" w:hAnsiTheme="minorBidi"/>
          <w:sz w:val="24"/>
          <w:szCs w:val="24"/>
        </w:rPr>
        <w:t>Tzvi</w:t>
      </w:r>
      <w:r w:rsidR="00F0490B">
        <w:rPr>
          <w:rFonts w:asciiTheme="minorBidi" w:hAnsiTheme="minorBidi"/>
          <w:sz w:val="24"/>
          <w:szCs w:val="24"/>
        </w:rPr>
        <w:t>;</w:t>
      </w:r>
      <w:r>
        <w:rPr>
          <w:rFonts w:asciiTheme="minorBidi" w:hAnsiTheme="minorBidi"/>
          <w:sz w:val="24"/>
          <w:szCs w:val="24"/>
        </w:rPr>
        <w:t xml:space="preserve"> ho</w:t>
      </w:r>
      <w:r w:rsidR="00091C78">
        <w:rPr>
          <w:rFonts w:asciiTheme="minorBidi" w:hAnsiTheme="minorBidi"/>
          <w:sz w:val="24"/>
          <w:szCs w:val="24"/>
        </w:rPr>
        <w:t>we</w:t>
      </w:r>
      <w:r>
        <w:rPr>
          <w:rFonts w:asciiTheme="minorBidi" w:hAnsiTheme="minorBidi"/>
          <w:sz w:val="24"/>
          <w:szCs w:val="24"/>
        </w:rPr>
        <w:t>ver</w:t>
      </w:r>
      <w:r w:rsidR="00091C78">
        <w:rPr>
          <w:rFonts w:asciiTheme="minorBidi" w:hAnsiTheme="minorBidi"/>
          <w:sz w:val="24"/>
          <w:szCs w:val="24"/>
        </w:rPr>
        <w:t>,</w:t>
      </w:r>
      <w:r>
        <w:rPr>
          <w:rFonts w:asciiTheme="minorBidi" w:hAnsiTheme="minorBidi"/>
          <w:sz w:val="24"/>
          <w:szCs w:val="24"/>
        </w:rPr>
        <w:t xml:space="preserve"> </w:t>
      </w:r>
      <w:r w:rsidR="00F0490B">
        <w:rPr>
          <w:rFonts w:asciiTheme="minorBidi" w:hAnsiTheme="minorBidi"/>
          <w:sz w:val="24"/>
          <w:szCs w:val="24"/>
        </w:rPr>
        <w:t>he never achieved the same legitimacy</w:t>
      </w:r>
      <w:r>
        <w:rPr>
          <w:rFonts w:asciiTheme="minorBidi" w:hAnsiTheme="minorBidi"/>
          <w:sz w:val="24"/>
          <w:szCs w:val="24"/>
        </w:rPr>
        <w:t xml:space="preserve"> in the eyes of the Jewish community.</w:t>
      </w:r>
    </w:p>
    <w:p w14:paraId="0960E630" w14:textId="77777777" w:rsidR="0081176B" w:rsidRDefault="0081176B" w:rsidP="0081176B">
      <w:pPr>
        <w:spacing w:after="0" w:line="240" w:lineRule="auto"/>
        <w:jc w:val="both"/>
        <w:rPr>
          <w:rFonts w:asciiTheme="minorBidi" w:hAnsiTheme="minorBidi"/>
          <w:sz w:val="24"/>
          <w:szCs w:val="24"/>
        </w:rPr>
      </w:pPr>
    </w:p>
    <w:p w14:paraId="7EA3290C" w14:textId="2FE99663" w:rsidR="00B85A7B" w:rsidRPr="00B85A7B" w:rsidRDefault="00DD6696" w:rsidP="0081176B">
      <w:pPr>
        <w:spacing w:after="0" w:line="240" w:lineRule="auto"/>
        <w:jc w:val="both"/>
        <w:rPr>
          <w:rFonts w:asciiTheme="minorBidi" w:hAnsiTheme="minorBidi"/>
          <w:sz w:val="24"/>
          <w:szCs w:val="24"/>
        </w:rPr>
      </w:pPr>
      <w:r>
        <w:rPr>
          <w:rFonts w:asciiTheme="minorBidi" w:hAnsiTheme="minorBidi"/>
          <w:sz w:val="24"/>
          <w:szCs w:val="24"/>
        </w:rPr>
        <w:t>Frank gathered followers who believed in a mixture of religious beliefs</w:t>
      </w:r>
      <w:r w:rsidR="00F0490B">
        <w:rPr>
          <w:rFonts w:asciiTheme="minorBidi" w:hAnsiTheme="minorBidi"/>
          <w:sz w:val="24"/>
          <w:szCs w:val="24"/>
        </w:rPr>
        <w:t>,</w:t>
      </w:r>
      <w:r>
        <w:rPr>
          <w:rFonts w:asciiTheme="minorBidi" w:hAnsiTheme="minorBidi"/>
          <w:sz w:val="24"/>
          <w:szCs w:val="24"/>
        </w:rPr>
        <w:t xml:space="preserve"> including theological doctrines taken from Christianity.</w:t>
      </w:r>
      <w:r w:rsidR="00FF0519">
        <w:rPr>
          <w:rStyle w:val="a7"/>
          <w:rFonts w:asciiTheme="minorBidi" w:hAnsiTheme="minorBidi"/>
          <w:sz w:val="24"/>
          <w:szCs w:val="24"/>
        </w:rPr>
        <w:footnoteReference w:id="1"/>
      </w:r>
      <w:r>
        <w:rPr>
          <w:rFonts w:asciiTheme="minorBidi" w:hAnsiTheme="minorBidi"/>
          <w:sz w:val="24"/>
          <w:szCs w:val="24"/>
        </w:rPr>
        <w:t xml:space="preserve"> This religious group was also involved in immoral behavior</w:t>
      </w:r>
      <w:r w:rsidR="00F0490B">
        <w:rPr>
          <w:rFonts w:asciiTheme="minorBidi" w:hAnsiTheme="minorBidi"/>
          <w:sz w:val="24"/>
          <w:szCs w:val="24"/>
        </w:rPr>
        <w:t>,</w:t>
      </w:r>
      <w:r>
        <w:rPr>
          <w:rFonts w:asciiTheme="minorBidi" w:hAnsiTheme="minorBidi"/>
          <w:sz w:val="24"/>
          <w:szCs w:val="24"/>
        </w:rPr>
        <w:t xml:space="preserve"> </w:t>
      </w:r>
      <w:r w:rsidR="00F0490B">
        <w:rPr>
          <w:rFonts w:asciiTheme="minorBidi" w:hAnsiTheme="minorBidi"/>
          <w:sz w:val="24"/>
          <w:szCs w:val="24"/>
        </w:rPr>
        <w:t xml:space="preserve">such as </w:t>
      </w:r>
      <w:r>
        <w:rPr>
          <w:rFonts w:asciiTheme="minorBidi" w:hAnsiTheme="minorBidi"/>
          <w:sz w:val="24"/>
          <w:szCs w:val="24"/>
        </w:rPr>
        <w:t>sexual misconduct.</w:t>
      </w:r>
      <w:r w:rsidR="00F0490B">
        <w:rPr>
          <w:rFonts w:asciiTheme="minorBidi" w:hAnsiTheme="minorBidi"/>
          <w:sz w:val="24"/>
          <w:szCs w:val="24"/>
        </w:rPr>
        <w:t xml:space="preserve"> A</w:t>
      </w:r>
      <w:r w:rsidR="00362F9C">
        <w:rPr>
          <w:rFonts w:asciiTheme="minorBidi" w:hAnsiTheme="minorBidi"/>
          <w:sz w:val="24"/>
          <w:szCs w:val="24"/>
        </w:rPr>
        <w:t xml:space="preserve"> </w:t>
      </w:r>
      <w:r w:rsidR="00B85A7B" w:rsidRPr="00B85A7B">
        <w:rPr>
          <w:rFonts w:asciiTheme="minorBidi" w:hAnsiTheme="minorBidi"/>
          <w:i/>
          <w:iCs/>
          <w:sz w:val="24"/>
          <w:szCs w:val="24"/>
        </w:rPr>
        <w:t>be</w:t>
      </w:r>
      <w:r w:rsidR="0022124A">
        <w:rPr>
          <w:rFonts w:asciiTheme="minorBidi" w:hAnsiTheme="minorBidi"/>
          <w:i/>
          <w:iCs/>
          <w:sz w:val="24"/>
          <w:szCs w:val="24"/>
        </w:rPr>
        <w:t>i</w:t>
      </w:r>
      <w:r w:rsidR="00B85A7B" w:rsidRPr="00B85A7B">
        <w:rPr>
          <w:rFonts w:asciiTheme="minorBidi" w:hAnsiTheme="minorBidi"/>
          <w:i/>
          <w:iCs/>
          <w:sz w:val="24"/>
          <w:szCs w:val="24"/>
        </w:rPr>
        <w:t>t din</w:t>
      </w:r>
      <w:r w:rsidR="00B85A7B" w:rsidRPr="00B85A7B">
        <w:rPr>
          <w:rFonts w:asciiTheme="minorBidi" w:hAnsiTheme="minorBidi"/>
          <w:sz w:val="24"/>
          <w:szCs w:val="24"/>
        </w:rPr>
        <w:t xml:space="preserve"> in the town</w:t>
      </w:r>
      <w:r w:rsidR="00362F9C">
        <w:rPr>
          <w:rFonts w:asciiTheme="minorBidi" w:hAnsiTheme="minorBidi"/>
          <w:sz w:val="24"/>
          <w:szCs w:val="24"/>
        </w:rPr>
        <w:t xml:space="preserve"> of</w:t>
      </w:r>
      <w:r w:rsidR="00B85A7B" w:rsidRPr="00B85A7B">
        <w:rPr>
          <w:rFonts w:asciiTheme="minorBidi" w:hAnsiTheme="minorBidi"/>
          <w:sz w:val="24"/>
          <w:szCs w:val="24"/>
        </w:rPr>
        <w:t xml:space="preserve"> Satanow (</w:t>
      </w:r>
      <w:r w:rsidR="00B858F7">
        <w:rPr>
          <w:rFonts w:asciiTheme="minorBidi" w:hAnsiTheme="minorBidi"/>
          <w:sz w:val="24"/>
          <w:szCs w:val="24"/>
        </w:rPr>
        <w:t xml:space="preserve">in </w:t>
      </w:r>
      <w:r w:rsidR="00B85A7B" w:rsidRPr="00B85A7B">
        <w:rPr>
          <w:rFonts w:asciiTheme="minorBidi" w:hAnsiTheme="minorBidi"/>
          <w:sz w:val="24"/>
          <w:szCs w:val="24"/>
        </w:rPr>
        <w:t>Ukraine of today) opened an inquiry into the beliefs and practices of the sect.</w:t>
      </w:r>
      <w:r w:rsidR="00CB1C60">
        <w:rPr>
          <w:rFonts w:asciiTheme="minorBidi" w:hAnsiTheme="minorBidi"/>
          <w:sz w:val="24"/>
          <w:szCs w:val="24"/>
        </w:rPr>
        <w:t xml:space="preserve"> </w:t>
      </w:r>
      <w:r w:rsidR="002439D4">
        <w:rPr>
          <w:rFonts w:asciiTheme="minorBidi" w:hAnsiTheme="minorBidi"/>
          <w:sz w:val="24"/>
          <w:szCs w:val="24"/>
        </w:rPr>
        <w:t>In 1756</w:t>
      </w:r>
      <w:r w:rsidR="00B85A7B" w:rsidRPr="00B85A7B">
        <w:rPr>
          <w:rFonts w:asciiTheme="minorBidi" w:hAnsiTheme="minorBidi"/>
          <w:sz w:val="24"/>
          <w:szCs w:val="24"/>
        </w:rPr>
        <w:t xml:space="preserve"> </w:t>
      </w:r>
      <w:r w:rsidR="002439D4">
        <w:rPr>
          <w:rFonts w:asciiTheme="minorBidi" w:hAnsiTheme="minorBidi"/>
          <w:sz w:val="24"/>
          <w:szCs w:val="24"/>
        </w:rPr>
        <w:t>t</w:t>
      </w:r>
      <w:r w:rsidR="00B85A7B" w:rsidRPr="00B85A7B">
        <w:rPr>
          <w:rFonts w:asciiTheme="minorBidi" w:hAnsiTheme="minorBidi"/>
          <w:sz w:val="24"/>
          <w:szCs w:val="24"/>
        </w:rPr>
        <w:t>he findings were presented before a rabbinical assembly in the city of Brod</w:t>
      </w:r>
      <w:r w:rsidR="00915F94">
        <w:rPr>
          <w:rFonts w:asciiTheme="minorBidi" w:hAnsiTheme="minorBidi"/>
          <w:sz w:val="24"/>
          <w:szCs w:val="24"/>
        </w:rPr>
        <w:t>y</w:t>
      </w:r>
      <w:r w:rsidR="00F0490B">
        <w:rPr>
          <w:rFonts w:asciiTheme="minorBidi" w:hAnsiTheme="minorBidi"/>
          <w:sz w:val="24"/>
          <w:szCs w:val="24"/>
        </w:rPr>
        <w:t>,</w:t>
      </w:r>
      <w:r w:rsidR="00B85A7B" w:rsidRPr="00B85A7B">
        <w:rPr>
          <w:rFonts w:asciiTheme="minorBidi" w:hAnsiTheme="minorBidi"/>
          <w:sz w:val="24"/>
          <w:szCs w:val="24"/>
        </w:rPr>
        <w:t xml:space="preserve"> which led to a </w:t>
      </w:r>
      <w:r w:rsidR="00B85A7B" w:rsidRPr="00CB5306">
        <w:rPr>
          <w:rFonts w:asciiTheme="minorBidi" w:hAnsiTheme="minorBidi"/>
          <w:i/>
          <w:iCs/>
          <w:sz w:val="24"/>
          <w:szCs w:val="24"/>
        </w:rPr>
        <w:t>cherem</w:t>
      </w:r>
      <w:r w:rsidR="00B85A7B" w:rsidRPr="00B85A7B">
        <w:rPr>
          <w:rFonts w:asciiTheme="minorBidi" w:hAnsiTheme="minorBidi"/>
          <w:sz w:val="24"/>
          <w:szCs w:val="24"/>
        </w:rPr>
        <w:t xml:space="preserve"> against the movement. </w:t>
      </w:r>
    </w:p>
    <w:p w14:paraId="546ABB60" w14:textId="77777777" w:rsidR="00B85A7B" w:rsidRPr="00B85A7B" w:rsidRDefault="00B85A7B" w:rsidP="0081176B">
      <w:pPr>
        <w:spacing w:after="0" w:line="240" w:lineRule="auto"/>
        <w:jc w:val="both"/>
        <w:rPr>
          <w:rFonts w:asciiTheme="minorBidi" w:hAnsiTheme="minorBidi"/>
          <w:sz w:val="24"/>
          <w:szCs w:val="24"/>
        </w:rPr>
      </w:pPr>
    </w:p>
    <w:p w14:paraId="1DA34232" w14:textId="5DB6EE2F" w:rsidR="00B85A7B" w:rsidRPr="00B85A7B" w:rsidRDefault="002439D4" w:rsidP="0081176B">
      <w:pPr>
        <w:spacing w:after="0" w:line="240" w:lineRule="auto"/>
        <w:jc w:val="both"/>
        <w:rPr>
          <w:rFonts w:asciiTheme="minorBidi" w:hAnsiTheme="minorBidi"/>
          <w:sz w:val="24"/>
          <w:szCs w:val="24"/>
        </w:rPr>
      </w:pPr>
      <w:r>
        <w:rPr>
          <w:rFonts w:asciiTheme="minorBidi" w:hAnsiTheme="minorBidi"/>
          <w:sz w:val="24"/>
          <w:szCs w:val="24"/>
        </w:rPr>
        <w:t>T</w:t>
      </w:r>
      <w:r w:rsidR="00B85A7B" w:rsidRPr="00B85A7B">
        <w:rPr>
          <w:rFonts w:asciiTheme="minorBidi" w:hAnsiTheme="minorBidi"/>
          <w:sz w:val="24"/>
          <w:szCs w:val="24"/>
        </w:rPr>
        <w:t xml:space="preserve">he </w:t>
      </w:r>
      <w:r w:rsidR="00B85A7B" w:rsidRPr="00CB5306">
        <w:rPr>
          <w:rFonts w:asciiTheme="minorBidi" w:hAnsiTheme="minorBidi"/>
          <w:i/>
          <w:iCs/>
          <w:sz w:val="24"/>
          <w:szCs w:val="24"/>
        </w:rPr>
        <w:t>cherem</w:t>
      </w:r>
      <w:r w:rsidR="00B85A7B" w:rsidRPr="00B85A7B">
        <w:rPr>
          <w:rFonts w:asciiTheme="minorBidi" w:hAnsiTheme="minorBidi"/>
          <w:sz w:val="24"/>
          <w:szCs w:val="24"/>
        </w:rPr>
        <w:t xml:space="preserve"> of Brod</w:t>
      </w:r>
      <w:r w:rsidR="00915F94">
        <w:rPr>
          <w:rFonts w:asciiTheme="minorBidi" w:hAnsiTheme="minorBidi"/>
          <w:sz w:val="24"/>
          <w:szCs w:val="24"/>
        </w:rPr>
        <w:t>y</w:t>
      </w:r>
      <w:r w:rsidR="00B85A7B" w:rsidRPr="00B85A7B">
        <w:rPr>
          <w:rFonts w:asciiTheme="minorBidi" w:hAnsiTheme="minorBidi"/>
          <w:sz w:val="24"/>
          <w:szCs w:val="24"/>
        </w:rPr>
        <w:t xml:space="preserve"> included a ban against mingling</w:t>
      </w:r>
      <w:r w:rsidR="00F0490B">
        <w:rPr>
          <w:rFonts w:asciiTheme="minorBidi" w:hAnsiTheme="minorBidi"/>
          <w:sz w:val="24"/>
          <w:szCs w:val="24"/>
        </w:rPr>
        <w:t xml:space="preserve"> with or</w:t>
      </w:r>
      <w:r w:rsidR="00B85A7B" w:rsidRPr="00B85A7B">
        <w:rPr>
          <w:rFonts w:asciiTheme="minorBidi" w:hAnsiTheme="minorBidi"/>
          <w:sz w:val="24"/>
          <w:szCs w:val="24"/>
        </w:rPr>
        <w:t xml:space="preserve"> marrying members of the sect</w:t>
      </w:r>
      <w:r w:rsidR="00F0490B">
        <w:rPr>
          <w:rFonts w:asciiTheme="minorBidi" w:hAnsiTheme="minorBidi"/>
          <w:sz w:val="24"/>
          <w:szCs w:val="24"/>
        </w:rPr>
        <w:t>,</w:t>
      </w:r>
      <w:r w:rsidR="00B85A7B" w:rsidRPr="00B85A7B">
        <w:rPr>
          <w:rFonts w:asciiTheme="minorBidi" w:hAnsiTheme="minorBidi"/>
          <w:sz w:val="24"/>
          <w:szCs w:val="24"/>
        </w:rPr>
        <w:t xml:space="preserve"> as well as learning books of Sabbatean philosophy.</w:t>
      </w:r>
      <w:r w:rsidR="00B85A7B" w:rsidRPr="00B85A7B">
        <w:rPr>
          <w:rFonts w:asciiTheme="minorBidi" w:hAnsiTheme="minorBidi"/>
          <w:sz w:val="24"/>
          <w:szCs w:val="24"/>
          <w:vertAlign w:val="superscript"/>
        </w:rPr>
        <w:footnoteReference w:id="2"/>
      </w:r>
      <w:r w:rsidR="00B85A7B" w:rsidRPr="00B85A7B">
        <w:rPr>
          <w:rFonts w:asciiTheme="minorBidi" w:hAnsiTheme="minorBidi"/>
          <w:sz w:val="24"/>
          <w:szCs w:val="24"/>
        </w:rPr>
        <w:t xml:space="preserve"> </w:t>
      </w:r>
    </w:p>
    <w:p w14:paraId="1B2F365B" w14:textId="77777777" w:rsidR="00B85A7B" w:rsidRPr="00B85A7B" w:rsidRDefault="00B85A7B" w:rsidP="0081176B">
      <w:pPr>
        <w:spacing w:after="0" w:line="240" w:lineRule="auto"/>
        <w:jc w:val="both"/>
        <w:rPr>
          <w:rFonts w:asciiTheme="minorBidi" w:hAnsiTheme="minorBidi"/>
          <w:b/>
          <w:bCs/>
          <w:sz w:val="24"/>
          <w:szCs w:val="24"/>
        </w:rPr>
      </w:pPr>
    </w:p>
    <w:p w14:paraId="7D4511C1" w14:textId="2FD0F18E" w:rsidR="00B85A7B" w:rsidRPr="00B85A7B" w:rsidRDefault="00B85A7B" w:rsidP="0081176B">
      <w:pPr>
        <w:spacing w:after="0" w:line="240" w:lineRule="auto"/>
        <w:jc w:val="both"/>
        <w:rPr>
          <w:rFonts w:asciiTheme="minorBidi" w:hAnsiTheme="minorBidi"/>
          <w:sz w:val="24"/>
          <w:szCs w:val="24"/>
        </w:rPr>
      </w:pPr>
      <w:r w:rsidRPr="00B85A7B">
        <w:rPr>
          <w:rFonts w:asciiTheme="minorBidi" w:hAnsiTheme="minorBidi"/>
          <w:sz w:val="24"/>
          <w:szCs w:val="24"/>
        </w:rPr>
        <w:t>However</w:t>
      </w:r>
      <w:r w:rsidR="002439D4">
        <w:rPr>
          <w:rFonts w:asciiTheme="minorBidi" w:hAnsiTheme="minorBidi"/>
          <w:sz w:val="24"/>
          <w:szCs w:val="24"/>
        </w:rPr>
        <w:t>,</w:t>
      </w:r>
      <w:r w:rsidR="00843FA1">
        <w:rPr>
          <w:rFonts w:asciiTheme="minorBidi" w:hAnsiTheme="minorBidi"/>
          <w:sz w:val="24"/>
          <w:szCs w:val="24"/>
        </w:rPr>
        <w:t xml:space="preserve"> </w:t>
      </w:r>
      <w:r w:rsidRPr="00B85A7B">
        <w:rPr>
          <w:rFonts w:asciiTheme="minorBidi" w:hAnsiTheme="minorBidi"/>
          <w:sz w:val="24"/>
          <w:szCs w:val="24"/>
        </w:rPr>
        <w:t>the original ban</w:t>
      </w:r>
      <w:r w:rsidR="00116411">
        <w:rPr>
          <w:rFonts w:asciiTheme="minorBidi" w:hAnsiTheme="minorBidi"/>
          <w:sz w:val="24"/>
          <w:szCs w:val="24"/>
        </w:rPr>
        <w:t xml:space="preserve"> included</w:t>
      </w:r>
      <w:r w:rsidR="00843FA1">
        <w:rPr>
          <w:rFonts w:asciiTheme="minorBidi" w:hAnsiTheme="minorBidi"/>
          <w:sz w:val="24"/>
          <w:szCs w:val="24"/>
        </w:rPr>
        <w:t xml:space="preserve"> a</w:t>
      </w:r>
      <w:r w:rsidRPr="00B85A7B">
        <w:rPr>
          <w:rFonts w:asciiTheme="minorBidi" w:hAnsiTheme="minorBidi"/>
          <w:sz w:val="24"/>
          <w:szCs w:val="24"/>
        </w:rPr>
        <w:t xml:space="preserve"> limi</w:t>
      </w:r>
      <w:r w:rsidR="00843FA1">
        <w:rPr>
          <w:rFonts w:asciiTheme="minorBidi" w:hAnsiTheme="minorBidi"/>
          <w:sz w:val="24"/>
          <w:szCs w:val="24"/>
        </w:rPr>
        <w:t>tation on</w:t>
      </w:r>
      <w:r w:rsidRPr="00B85A7B">
        <w:rPr>
          <w:rFonts w:asciiTheme="minorBidi" w:hAnsiTheme="minorBidi"/>
          <w:sz w:val="24"/>
          <w:szCs w:val="24"/>
        </w:rPr>
        <w:t xml:space="preserve"> the age for learning </w:t>
      </w:r>
      <w:r w:rsidR="000D3D30">
        <w:rPr>
          <w:rFonts w:asciiTheme="minorBidi" w:hAnsiTheme="minorBidi"/>
          <w:sz w:val="24"/>
          <w:szCs w:val="24"/>
        </w:rPr>
        <w:t>K</w:t>
      </w:r>
      <w:r w:rsidR="000D3D30" w:rsidRPr="00B85A7B">
        <w:rPr>
          <w:rFonts w:asciiTheme="minorBidi" w:hAnsiTheme="minorBidi"/>
          <w:sz w:val="24"/>
          <w:szCs w:val="24"/>
        </w:rPr>
        <w:t>abbala</w:t>
      </w:r>
      <w:r w:rsidR="000D3D30">
        <w:rPr>
          <w:rFonts w:asciiTheme="minorBidi" w:hAnsiTheme="minorBidi"/>
          <w:sz w:val="24"/>
          <w:szCs w:val="24"/>
        </w:rPr>
        <w:t xml:space="preserve"> </w:t>
      </w:r>
      <w:r w:rsidR="00B858F7">
        <w:rPr>
          <w:rFonts w:asciiTheme="minorBidi" w:hAnsiTheme="minorBidi"/>
          <w:sz w:val="24"/>
          <w:szCs w:val="24"/>
        </w:rPr>
        <w:t>as well:</w:t>
      </w:r>
      <w:r w:rsidRPr="00B85A7B">
        <w:rPr>
          <w:rFonts w:asciiTheme="minorBidi" w:hAnsiTheme="minorBidi"/>
          <w:sz w:val="24"/>
          <w:szCs w:val="24"/>
        </w:rPr>
        <w:t xml:space="preserve"> </w:t>
      </w:r>
    </w:p>
    <w:p w14:paraId="5DC70B01" w14:textId="77777777" w:rsidR="00B85A7B" w:rsidRPr="00B85A7B" w:rsidRDefault="00B85A7B" w:rsidP="0081176B">
      <w:pPr>
        <w:spacing w:after="0" w:line="240" w:lineRule="auto"/>
        <w:jc w:val="both"/>
        <w:rPr>
          <w:rFonts w:asciiTheme="minorBidi" w:hAnsiTheme="minorBidi"/>
          <w:b/>
          <w:bCs/>
          <w:sz w:val="24"/>
          <w:szCs w:val="24"/>
        </w:rPr>
      </w:pPr>
    </w:p>
    <w:p w14:paraId="37FE02CD" w14:textId="56847FEE" w:rsidR="00B85A7B" w:rsidRPr="00B85A7B" w:rsidRDefault="00B85A7B" w:rsidP="0081176B">
      <w:pPr>
        <w:spacing w:after="0" w:line="240" w:lineRule="auto"/>
        <w:ind w:left="720"/>
        <w:jc w:val="both"/>
        <w:rPr>
          <w:rFonts w:asciiTheme="minorBidi" w:hAnsiTheme="minorBidi"/>
          <w:sz w:val="24"/>
          <w:szCs w:val="24"/>
        </w:rPr>
      </w:pPr>
      <w:r w:rsidRPr="00B85A7B">
        <w:rPr>
          <w:rFonts w:asciiTheme="minorBidi" w:hAnsiTheme="minorBidi"/>
          <w:sz w:val="24"/>
          <w:szCs w:val="24"/>
        </w:rPr>
        <w:lastRenderedPageBreak/>
        <w:t>We deem it necessary to place restrictions and create order with regard to those who… cast off the study of the Talmud and the codifiers and attempt to penetrate the deepest secrets of the Torah without learning first how to read its plain meaning an</w:t>
      </w:r>
      <w:r w:rsidR="00362F9C">
        <w:rPr>
          <w:rFonts w:asciiTheme="minorBidi" w:hAnsiTheme="minorBidi"/>
          <w:sz w:val="24"/>
          <w:szCs w:val="24"/>
        </w:rPr>
        <w:t>d</w:t>
      </w:r>
      <w:r w:rsidRPr="00B85A7B">
        <w:rPr>
          <w:rFonts w:asciiTheme="minorBidi" w:hAnsiTheme="minorBidi"/>
          <w:sz w:val="24"/>
          <w:szCs w:val="24"/>
        </w:rPr>
        <w:t xml:space="preserve"> attaining the understanding of Gemara… and so we pronounce the ruling that we prohibit anyone to study these writings, even the writings that are certainly of the ARI’s authorship. It is strictly forbidden to study them until one has reached the age of forty. </w:t>
      </w:r>
      <w:r w:rsidR="00CB5306">
        <w:rPr>
          <w:rFonts w:asciiTheme="minorBidi" w:hAnsiTheme="minorBidi"/>
          <w:sz w:val="24"/>
          <w:szCs w:val="24"/>
        </w:rPr>
        <w:t xml:space="preserve">Only </w:t>
      </w:r>
      <w:r w:rsidR="002439D4">
        <w:rPr>
          <w:rFonts w:asciiTheme="minorBidi" w:hAnsiTheme="minorBidi"/>
          <w:sz w:val="24"/>
          <w:szCs w:val="24"/>
        </w:rPr>
        <w:t>t</w:t>
      </w:r>
      <w:r w:rsidRPr="00B85A7B">
        <w:rPr>
          <w:rFonts w:asciiTheme="minorBidi" w:hAnsiTheme="minorBidi"/>
          <w:sz w:val="24"/>
          <w:szCs w:val="24"/>
        </w:rPr>
        <w:t xml:space="preserve">he Zohar, </w:t>
      </w:r>
      <w:r w:rsidRPr="00B85A7B">
        <w:rPr>
          <w:rFonts w:asciiTheme="minorBidi" w:hAnsiTheme="minorBidi"/>
          <w:i/>
          <w:iCs/>
          <w:sz w:val="24"/>
          <w:szCs w:val="24"/>
        </w:rPr>
        <w:t>Shomer Emunim</w:t>
      </w:r>
      <w:r w:rsidRPr="00B85A7B">
        <w:rPr>
          <w:rFonts w:asciiTheme="minorBidi" w:hAnsiTheme="minorBidi"/>
          <w:sz w:val="24"/>
          <w:szCs w:val="24"/>
        </w:rPr>
        <w:t xml:space="preserve"> and </w:t>
      </w:r>
      <w:r w:rsidRPr="00B85A7B">
        <w:rPr>
          <w:rFonts w:asciiTheme="minorBidi" w:hAnsiTheme="minorBidi"/>
          <w:i/>
          <w:iCs/>
          <w:sz w:val="24"/>
          <w:szCs w:val="24"/>
        </w:rPr>
        <w:t>Pardes Rimonim</w:t>
      </w:r>
      <w:r w:rsidRPr="00B85A7B">
        <w:rPr>
          <w:rFonts w:asciiTheme="minorBidi" w:hAnsiTheme="minorBidi"/>
          <w:sz w:val="24"/>
          <w:szCs w:val="24"/>
        </w:rPr>
        <w:t xml:space="preserve"> of Rabbi Moshe Cordovero</w:t>
      </w:r>
      <w:r w:rsidR="00CB5306">
        <w:rPr>
          <w:rFonts w:asciiTheme="minorBidi" w:hAnsiTheme="minorBidi"/>
          <w:sz w:val="24"/>
          <w:szCs w:val="24"/>
        </w:rPr>
        <w:t>,</w:t>
      </w:r>
      <w:r w:rsidRPr="00B85A7B">
        <w:rPr>
          <w:rFonts w:asciiTheme="minorBidi" w:hAnsiTheme="minorBidi"/>
          <w:sz w:val="24"/>
          <w:szCs w:val="24"/>
        </w:rPr>
        <w:t xml:space="preserve"> may be studied by one who has attained the age of thirty, provided they are in printed form and not in manuscript.</w:t>
      </w:r>
      <w:r w:rsidRPr="00B85A7B">
        <w:rPr>
          <w:rFonts w:asciiTheme="minorBidi" w:hAnsiTheme="minorBidi"/>
          <w:sz w:val="24"/>
          <w:szCs w:val="24"/>
          <w:vertAlign w:val="superscript"/>
        </w:rPr>
        <w:footnoteReference w:id="3"/>
      </w:r>
    </w:p>
    <w:p w14:paraId="26BE395B" w14:textId="77777777" w:rsidR="00B85A7B" w:rsidRPr="00B85A7B" w:rsidRDefault="00B85A7B" w:rsidP="0081176B">
      <w:pPr>
        <w:spacing w:after="0" w:line="240" w:lineRule="auto"/>
        <w:jc w:val="both"/>
        <w:rPr>
          <w:rFonts w:asciiTheme="minorBidi" w:hAnsiTheme="minorBidi"/>
          <w:sz w:val="24"/>
          <w:szCs w:val="24"/>
        </w:rPr>
      </w:pPr>
    </w:p>
    <w:p w14:paraId="4702A07B" w14:textId="235FD263" w:rsidR="00FC5513" w:rsidRDefault="00DD6696" w:rsidP="0081176B">
      <w:pPr>
        <w:spacing w:after="0" w:line="240" w:lineRule="auto"/>
        <w:jc w:val="both"/>
        <w:rPr>
          <w:rFonts w:asciiTheme="minorBidi" w:hAnsiTheme="minorBidi"/>
          <w:sz w:val="24"/>
          <w:szCs w:val="24"/>
        </w:rPr>
      </w:pPr>
      <w:r>
        <w:rPr>
          <w:rFonts w:asciiTheme="minorBidi" w:hAnsiTheme="minorBidi"/>
          <w:sz w:val="24"/>
          <w:szCs w:val="24"/>
        </w:rPr>
        <w:t>Following religious debates organized by the Church in the cities of Lvov and Kamenetz, a</w:t>
      </w:r>
      <w:r w:rsidR="00F751CB">
        <w:rPr>
          <w:rFonts w:asciiTheme="minorBidi" w:hAnsiTheme="minorBidi"/>
          <w:sz w:val="24"/>
          <w:szCs w:val="24"/>
        </w:rPr>
        <w:t>nd influenced by Frank’s cult</w:t>
      </w:r>
      <w:r w:rsidR="00CB1C60">
        <w:rPr>
          <w:rFonts w:asciiTheme="minorBidi" w:hAnsiTheme="minorBidi"/>
          <w:sz w:val="24"/>
          <w:szCs w:val="24"/>
        </w:rPr>
        <w:t xml:space="preserve"> </w:t>
      </w:r>
      <w:r w:rsidR="001A05BB">
        <w:rPr>
          <w:rFonts w:asciiTheme="minorBidi" w:hAnsiTheme="minorBidi"/>
          <w:sz w:val="24"/>
          <w:szCs w:val="24"/>
        </w:rPr>
        <w:t>(</w:t>
      </w:r>
      <w:r w:rsidR="002439D4">
        <w:rPr>
          <w:rFonts w:asciiTheme="minorBidi" w:hAnsiTheme="minorBidi"/>
          <w:sz w:val="24"/>
          <w:szCs w:val="24"/>
        </w:rPr>
        <w:t>who spread rumors about anti-Christian ideas mentioned in the Talmud</w:t>
      </w:r>
      <w:r w:rsidR="001A05BB">
        <w:rPr>
          <w:rFonts w:asciiTheme="minorBidi" w:hAnsiTheme="minorBidi"/>
          <w:sz w:val="24"/>
          <w:szCs w:val="24"/>
        </w:rPr>
        <w:t>),</w:t>
      </w:r>
      <w:r w:rsidR="00F751CB">
        <w:rPr>
          <w:rFonts w:asciiTheme="minorBidi" w:hAnsiTheme="minorBidi"/>
          <w:sz w:val="24"/>
          <w:szCs w:val="24"/>
        </w:rPr>
        <w:t xml:space="preserve"> a</w:t>
      </w:r>
      <w:r>
        <w:rPr>
          <w:rFonts w:asciiTheme="minorBidi" w:hAnsiTheme="minorBidi"/>
          <w:sz w:val="24"/>
          <w:szCs w:val="24"/>
        </w:rPr>
        <w:t xml:space="preserve"> decree </w:t>
      </w:r>
      <w:r w:rsidR="00F751CB">
        <w:rPr>
          <w:rFonts w:asciiTheme="minorBidi" w:hAnsiTheme="minorBidi"/>
          <w:sz w:val="24"/>
          <w:szCs w:val="24"/>
        </w:rPr>
        <w:t>was made to</w:t>
      </w:r>
      <w:r w:rsidR="0090550C">
        <w:rPr>
          <w:rFonts w:asciiTheme="minorBidi" w:hAnsiTheme="minorBidi"/>
          <w:sz w:val="24"/>
          <w:szCs w:val="24"/>
        </w:rPr>
        <w:t xml:space="preserve"> </w:t>
      </w:r>
      <w:r w:rsidR="00F751CB">
        <w:rPr>
          <w:rFonts w:asciiTheme="minorBidi" w:hAnsiTheme="minorBidi"/>
          <w:sz w:val="24"/>
          <w:szCs w:val="24"/>
        </w:rPr>
        <w:t>burn Jewish books</w:t>
      </w:r>
      <w:r w:rsidR="00BC664D">
        <w:rPr>
          <w:rFonts w:asciiTheme="minorBidi" w:hAnsiTheme="minorBidi"/>
          <w:sz w:val="24"/>
          <w:szCs w:val="24"/>
        </w:rPr>
        <w:t>.</w:t>
      </w:r>
      <w:r w:rsidR="00B858F7">
        <w:rPr>
          <w:rStyle w:val="a7"/>
          <w:rFonts w:asciiTheme="minorBidi" w:hAnsiTheme="minorBidi"/>
          <w:sz w:val="24"/>
          <w:szCs w:val="24"/>
        </w:rPr>
        <w:footnoteReference w:id="4"/>
      </w:r>
      <w:r w:rsidR="00BC664D">
        <w:rPr>
          <w:rFonts w:asciiTheme="minorBidi" w:hAnsiTheme="minorBidi"/>
          <w:sz w:val="24"/>
          <w:szCs w:val="24"/>
        </w:rPr>
        <w:t xml:space="preserve"> </w:t>
      </w:r>
      <w:r w:rsidR="000D3D30">
        <w:rPr>
          <w:rFonts w:asciiTheme="minorBidi" w:hAnsiTheme="minorBidi"/>
          <w:sz w:val="24"/>
          <w:szCs w:val="24"/>
        </w:rPr>
        <w:t xml:space="preserve">After </w:t>
      </w:r>
      <w:r w:rsidR="00F751CB">
        <w:rPr>
          <w:rFonts w:asciiTheme="minorBidi" w:hAnsiTheme="minorBidi"/>
          <w:sz w:val="24"/>
          <w:szCs w:val="24"/>
        </w:rPr>
        <w:t xml:space="preserve">the </w:t>
      </w:r>
      <w:r w:rsidR="000D3D30">
        <w:rPr>
          <w:rFonts w:asciiTheme="minorBidi" w:hAnsiTheme="minorBidi"/>
          <w:sz w:val="24"/>
          <w:szCs w:val="24"/>
        </w:rPr>
        <w:t>Talmud was burned publicly</w:t>
      </w:r>
      <w:r w:rsidR="003F3298">
        <w:rPr>
          <w:rFonts w:asciiTheme="minorBidi" w:hAnsiTheme="minorBidi"/>
          <w:sz w:val="24"/>
          <w:szCs w:val="24"/>
        </w:rPr>
        <w:t xml:space="preserve"> </w:t>
      </w:r>
      <w:r w:rsidR="00C114EC">
        <w:rPr>
          <w:rFonts w:asciiTheme="minorBidi" w:hAnsiTheme="minorBidi"/>
          <w:sz w:val="24"/>
          <w:szCs w:val="24"/>
        </w:rPr>
        <w:t>in Kamen</w:t>
      </w:r>
      <w:r w:rsidR="000D3D30">
        <w:rPr>
          <w:rFonts w:asciiTheme="minorBidi" w:hAnsiTheme="minorBidi"/>
          <w:sz w:val="24"/>
          <w:szCs w:val="24"/>
        </w:rPr>
        <w:t>e</w:t>
      </w:r>
      <w:r w:rsidR="00C114EC">
        <w:rPr>
          <w:rFonts w:asciiTheme="minorBidi" w:hAnsiTheme="minorBidi"/>
          <w:sz w:val="24"/>
          <w:szCs w:val="24"/>
        </w:rPr>
        <w:t>tz</w:t>
      </w:r>
      <w:r w:rsidR="00F751CB">
        <w:rPr>
          <w:rFonts w:asciiTheme="minorBidi" w:hAnsiTheme="minorBidi"/>
          <w:sz w:val="24"/>
          <w:szCs w:val="24"/>
        </w:rPr>
        <w:t xml:space="preserve">, </w:t>
      </w:r>
      <w:r w:rsidR="00516CBF">
        <w:rPr>
          <w:rFonts w:asciiTheme="minorBidi" w:hAnsiTheme="minorBidi"/>
          <w:sz w:val="24"/>
          <w:szCs w:val="24"/>
        </w:rPr>
        <w:t xml:space="preserve">the Jewish community feared that this decree would spread to other areas. However, </w:t>
      </w:r>
      <w:r w:rsidR="00F751CB">
        <w:rPr>
          <w:rFonts w:asciiTheme="minorBidi" w:hAnsiTheme="minorBidi"/>
          <w:sz w:val="24"/>
          <w:szCs w:val="24"/>
        </w:rPr>
        <w:t>the Bishop</w:t>
      </w:r>
      <w:r w:rsidR="00516CBF">
        <w:rPr>
          <w:rFonts w:asciiTheme="minorBidi" w:hAnsiTheme="minorBidi"/>
          <w:sz w:val="24"/>
          <w:szCs w:val="24"/>
        </w:rPr>
        <w:t xml:space="preserve"> who organized </w:t>
      </w:r>
      <w:r w:rsidR="00116411">
        <w:rPr>
          <w:rFonts w:asciiTheme="minorBidi" w:hAnsiTheme="minorBidi"/>
          <w:sz w:val="24"/>
          <w:szCs w:val="24"/>
        </w:rPr>
        <w:t>the burnings</w:t>
      </w:r>
      <w:r w:rsidR="00516CBF" w:rsidRPr="00516CBF">
        <w:rPr>
          <w:rFonts w:asciiTheme="minorBidi" w:hAnsiTheme="minorBidi"/>
          <w:sz w:val="24"/>
          <w:szCs w:val="24"/>
        </w:rPr>
        <w:t>, Nicholas Dombovsky</w:t>
      </w:r>
      <w:r w:rsidR="00516CBF">
        <w:rPr>
          <w:rFonts w:asciiTheme="minorBidi" w:hAnsiTheme="minorBidi"/>
          <w:sz w:val="24"/>
          <w:szCs w:val="24"/>
        </w:rPr>
        <w:t>, died suddenly</w:t>
      </w:r>
      <w:r w:rsidR="00116411">
        <w:rPr>
          <w:rFonts w:asciiTheme="minorBidi" w:hAnsiTheme="minorBidi"/>
          <w:sz w:val="24"/>
          <w:szCs w:val="24"/>
        </w:rPr>
        <w:t xml:space="preserve"> just a short time afterwards</w:t>
      </w:r>
      <w:r w:rsidR="00516CBF">
        <w:rPr>
          <w:rFonts w:asciiTheme="minorBidi" w:hAnsiTheme="minorBidi"/>
          <w:sz w:val="24"/>
          <w:szCs w:val="24"/>
        </w:rPr>
        <w:t xml:space="preserve">. His death was seen by the Jewish community as a </w:t>
      </w:r>
      <w:r w:rsidR="003F3298">
        <w:rPr>
          <w:rFonts w:asciiTheme="minorBidi" w:hAnsiTheme="minorBidi"/>
          <w:sz w:val="24"/>
          <w:szCs w:val="24"/>
        </w:rPr>
        <w:t>direct</w:t>
      </w:r>
      <w:r w:rsidR="00516CBF">
        <w:rPr>
          <w:rFonts w:asciiTheme="minorBidi" w:hAnsiTheme="minorBidi"/>
          <w:sz w:val="24"/>
          <w:szCs w:val="24"/>
        </w:rPr>
        <w:t xml:space="preserve"> </w:t>
      </w:r>
      <w:r w:rsidR="000D3D30">
        <w:rPr>
          <w:rFonts w:asciiTheme="minorBidi" w:hAnsiTheme="minorBidi"/>
          <w:sz w:val="24"/>
          <w:szCs w:val="24"/>
        </w:rPr>
        <w:t xml:space="preserve">divine </w:t>
      </w:r>
      <w:r w:rsidR="00516CBF">
        <w:rPr>
          <w:rFonts w:asciiTheme="minorBidi" w:hAnsiTheme="minorBidi"/>
          <w:sz w:val="24"/>
          <w:szCs w:val="24"/>
        </w:rPr>
        <w:t>intervention.</w:t>
      </w:r>
      <w:r w:rsidR="00516CBF">
        <w:rPr>
          <w:rStyle w:val="a7"/>
          <w:rFonts w:asciiTheme="minorBidi" w:hAnsiTheme="minorBidi"/>
          <w:sz w:val="24"/>
          <w:szCs w:val="24"/>
        </w:rPr>
        <w:footnoteReference w:id="5"/>
      </w:r>
      <w:r w:rsidR="00516CBF">
        <w:rPr>
          <w:rFonts w:asciiTheme="minorBidi" w:hAnsiTheme="minorBidi"/>
          <w:sz w:val="24"/>
          <w:szCs w:val="24"/>
        </w:rPr>
        <w:t xml:space="preserve"> </w:t>
      </w:r>
    </w:p>
    <w:p w14:paraId="32CB6672" w14:textId="77777777" w:rsidR="00FC5513" w:rsidRDefault="00FC5513" w:rsidP="0081176B">
      <w:pPr>
        <w:spacing w:after="0" w:line="240" w:lineRule="auto"/>
        <w:jc w:val="both"/>
        <w:rPr>
          <w:rFonts w:asciiTheme="minorBidi" w:hAnsiTheme="minorBidi"/>
          <w:sz w:val="24"/>
          <w:szCs w:val="24"/>
        </w:rPr>
      </w:pPr>
    </w:p>
    <w:p w14:paraId="02038EE1" w14:textId="3A219EC7" w:rsidR="0090550C" w:rsidRDefault="00B858F7" w:rsidP="0081176B">
      <w:pPr>
        <w:spacing w:after="0" w:line="240" w:lineRule="auto"/>
        <w:jc w:val="both"/>
        <w:rPr>
          <w:rFonts w:asciiTheme="minorBidi" w:hAnsiTheme="minorBidi"/>
          <w:sz w:val="24"/>
          <w:szCs w:val="24"/>
        </w:rPr>
      </w:pPr>
      <w:r w:rsidRPr="00B858F7">
        <w:rPr>
          <w:rFonts w:asciiTheme="minorBidi" w:hAnsiTheme="minorBidi"/>
          <w:sz w:val="24"/>
          <w:szCs w:val="24"/>
        </w:rPr>
        <w:t xml:space="preserve">Under pressure from the </w:t>
      </w:r>
      <w:r w:rsidR="00116411">
        <w:rPr>
          <w:rFonts w:asciiTheme="minorBidi" w:hAnsiTheme="minorBidi"/>
          <w:sz w:val="24"/>
          <w:szCs w:val="24"/>
        </w:rPr>
        <w:t>C</w:t>
      </w:r>
      <w:r w:rsidRPr="00B858F7">
        <w:rPr>
          <w:rFonts w:asciiTheme="minorBidi" w:hAnsiTheme="minorBidi"/>
          <w:sz w:val="24"/>
          <w:szCs w:val="24"/>
        </w:rPr>
        <w:t>hurch and with the encouragement of their leader</w:t>
      </w:r>
      <w:r>
        <w:rPr>
          <w:rFonts w:asciiTheme="minorBidi" w:hAnsiTheme="minorBidi"/>
          <w:sz w:val="24"/>
          <w:szCs w:val="24"/>
        </w:rPr>
        <w:t>,</w:t>
      </w:r>
      <w:r w:rsidRPr="00B858F7">
        <w:rPr>
          <w:rFonts w:asciiTheme="minorBidi" w:hAnsiTheme="minorBidi"/>
          <w:sz w:val="24"/>
          <w:szCs w:val="24"/>
        </w:rPr>
        <w:t xml:space="preserve"> the </w:t>
      </w:r>
      <w:r>
        <w:rPr>
          <w:rFonts w:asciiTheme="minorBidi" w:hAnsiTheme="minorBidi"/>
          <w:sz w:val="24"/>
          <w:szCs w:val="24"/>
        </w:rPr>
        <w:t xml:space="preserve">Frankists converted to </w:t>
      </w:r>
      <w:r w:rsidR="0090550C" w:rsidRPr="0090550C">
        <w:rPr>
          <w:rFonts w:asciiTheme="minorBidi" w:hAnsiTheme="minorBidi"/>
          <w:sz w:val="24"/>
          <w:szCs w:val="24"/>
        </w:rPr>
        <w:t>Christianity</w:t>
      </w:r>
      <w:r w:rsidR="00F56F3A">
        <w:rPr>
          <w:rFonts w:asciiTheme="minorBidi" w:hAnsiTheme="minorBidi"/>
          <w:sz w:val="24"/>
          <w:szCs w:val="24"/>
        </w:rPr>
        <w:t>.</w:t>
      </w:r>
      <w:r w:rsidR="0090550C" w:rsidRPr="0090550C">
        <w:rPr>
          <w:rFonts w:asciiTheme="minorBidi" w:hAnsiTheme="minorBidi"/>
          <w:sz w:val="24"/>
          <w:szCs w:val="24"/>
        </w:rPr>
        <w:t xml:space="preserve"> </w:t>
      </w:r>
      <w:r w:rsidR="00F56F3A">
        <w:rPr>
          <w:rFonts w:asciiTheme="minorBidi" w:hAnsiTheme="minorBidi"/>
          <w:sz w:val="24"/>
          <w:szCs w:val="24"/>
        </w:rPr>
        <w:t>On</w:t>
      </w:r>
      <w:r w:rsidR="0090550C" w:rsidRPr="0090550C">
        <w:rPr>
          <w:rFonts w:asciiTheme="minorBidi" w:hAnsiTheme="minorBidi"/>
          <w:sz w:val="24"/>
          <w:szCs w:val="24"/>
        </w:rPr>
        <w:t xml:space="preserve"> September 17, 1759, </w:t>
      </w:r>
      <w:r w:rsidR="00F56F3A">
        <w:rPr>
          <w:rFonts w:asciiTheme="minorBidi" w:hAnsiTheme="minorBidi"/>
          <w:sz w:val="24"/>
          <w:szCs w:val="24"/>
        </w:rPr>
        <w:t>Frank himself was baptized</w:t>
      </w:r>
      <w:r w:rsidR="000D3D30" w:rsidRPr="000D3D30">
        <w:rPr>
          <w:rFonts w:asciiTheme="minorBidi" w:hAnsiTheme="minorBidi"/>
          <w:sz w:val="24"/>
          <w:szCs w:val="24"/>
        </w:rPr>
        <w:t xml:space="preserve"> </w:t>
      </w:r>
      <w:r w:rsidR="000D3D30">
        <w:rPr>
          <w:rFonts w:asciiTheme="minorBidi" w:hAnsiTheme="minorBidi"/>
          <w:sz w:val="24"/>
          <w:szCs w:val="24"/>
        </w:rPr>
        <w:t>in the city of Lvov</w:t>
      </w:r>
      <w:r w:rsidR="00F56F3A">
        <w:rPr>
          <w:rFonts w:asciiTheme="minorBidi" w:hAnsiTheme="minorBidi"/>
          <w:sz w:val="24"/>
          <w:szCs w:val="24"/>
        </w:rPr>
        <w:t xml:space="preserve">. However, </w:t>
      </w:r>
      <w:r w:rsidR="000D3D30">
        <w:rPr>
          <w:rFonts w:asciiTheme="minorBidi" w:hAnsiTheme="minorBidi"/>
          <w:sz w:val="24"/>
          <w:szCs w:val="24"/>
        </w:rPr>
        <w:t>the Church suspected</w:t>
      </w:r>
      <w:r w:rsidR="00F56F3A">
        <w:rPr>
          <w:rFonts w:asciiTheme="minorBidi" w:hAnsiTheme="minorBidi"/>
          <w:sz w:val="24"/>
          <w:szCs w:val="24"/>
        </w:rPr>
        <w:t xml:space="preserve"> that the sect was not following the “usual” Christian beliefs, </w:t>
      </w:r>
      <w:r w:rsidR="000D3D30">
        <w:rPr>
          <w:rFonts w:asciiTheme="minorBidi" w:hAnsiTheme="minorBidi"/>
          <w:sz w:val="24"/>
          <w:szCs w:val="24"/>
        </w:rPr>
        <w:t xml:space="preserve">and </w:t>
      </w:r>
      <w:r w:rsidR="00F56F3A">
        <w:rPr>
          <w:rFonts w:asciiTheme="minorBidi" w:hAnsiTheme="minorBidi"/>
          <w:sz w:val="24"/>
          <w:szCs w:val="24"/>
        </w:rPr>
        <w:t xml:space="preserve">Frank was </w:t>
      </w:r>
      <w:r w:rsidR="0090550C" w:rsidRPr="0090550C">
        <w:rPr>
          <w:rFonts w:asciiTheme="minorBidi" w:hAnsiTheme="minorBidi"/>
          <w:sz w:val="24"/>
          <w:szCs w:val="24"/>
        </w:rPr>
        <w:t>imprisoned in the monastery of </w:t>
      </w:r>
      <w:hyperlink r:id="rId8" w:tooltip="Częstochowa" w:history="1">
        <w:r w:rsidR="0090550C" w:rsidRPr="0090550C">
          <w:rPr>
            <w:rStyle w:val="Hyperlink"/>
            <w:rFonts w:asciiTheme="minorBidi" w:hAnsiTheme="minorBidi"/>
            <w:color w:val="auto"/>
            <w:sz w:val="24"/>
            <w:szCs w:val="24"/>
            <w:u w:val="none"/>
          </w:rPr>
          <w:t>Częstochowa</w:t>
        </w:r>
      </w:hyperlink>
      <w:r w:rsidR="00F56F3A">
        <w:rPr>
          <w:rFonts w:asciiTheme="minorBidi" w:hAnsiTheme="minorBidi"/>
          <w:sz w:val="24"/>
          <w:szCs w:val="24"/>
        </w:rPr>
        <w:t xml:space="preserve"> (Poland)</w:t>
      </w:r>
      <w:r w:rsidR="0090550C" w:rsidRPr="0090550C">
        <w:rPr>
          <w:rFonts w:asciiTheme="minorBidi" w:hAnsiTheme="minorBidi"/>
          <w:sz w:val="24"/>
          <w:szCs w:val="24"/>
        </w:rPr>
        <w:t>.</w:t>
      </w:r>
      <w:r w:rsidR="00092643">
        <w:rPr>
          <w:rFonts w:asciiTheme="minorBidi" w:hAnsiTheme="minorBidi"/>
          <w:sz w:val="24"/>
          <w:szCs w:val="24"/>
        </w:rPr>
        <w:t xml:space="preserve"> After 13 years in prison, Frank was released. He travelled around Europe </w:t>
      </w:r>
      <w:r w:rsidR="000D3D30">
        <w:rPr>
          <w:rFonts w:asciiTheme="minorBidi" w:hAnsiTheme="minorBidi"/>
          <w:sz w:val="24"/>
          <w:szCs w:val="24"/>
        </w:rPr>
        <w:t xml:space="preserve">until </w:t>
      </w:r>
      <w:r w:rsidR="00092643">
        <w:rPr>
          <w:rFonts w:asciiTheme="minorBidi" w:hAnsiTheme="minorBidi"/>
          <w:sz w:val="24"/>
          <w:szCs w:val="24"/>
        </w:rPr>
        <w:t xml:space="preserve">his death in 1791 </w:t>
      </w:r>
      <w:r w:rsidR="00092643" w:rsidRPr="00092643">
        <w:rPr>
          <w:rFonts w:asciiTheme="minorBidi" w:hAnsiTheme="minorBidi"/>
          <w:sz w:val="24"/>
          <w:szCs w:val="24"/>
        </w:rPr>
        <w:t xml:space="preserve">in </w:t>
      </w:r>
      <w:hyperlink r:id="rId9" w:tooltip="Offenbach, Hesse" w:history="1">
        <w:r w:rsidR="00092643" w:rsidRPr="00092643">
          <w:rPr>
            <w:rStyle w:val="Hyperlink"/>
            <w:rFonts w:asciiTheme="minorBidi" w:hAnsiTheme="minorBidi"/>
            <w:color w:val="auto"/>
            <w:sz w:val="24"/>
            <w:szCs w:val="24"/>
            <w:u w:val="none"/>
          </w:rPr>
          <w:t>Offenbach</w:t>
        </w:r>
      </w:hyperlink>
      <w:r w:rsidR="00092643" w:rsidRPr="00092643">
        <w:rPr>
          <w:rFonts w:asciiTheme="minorBidi" w:hAnsiTheme="minorBidi"/>
          <w:sz w:val="24"/>
          <w:szCs w:val="24"/>
        </w:rPr>
        <w:t>, Germany</w:t>
      </w:r>
      <w:r w:rsidR="000D3D30">
        <w:rPr>
          <w:rFonts w:asciiTheme="minorBidi" w:hAnsiTheme="minorBidi"/>
          <w:sz w:val="24"/>
          <w:szCs w:val="24"/>
        </w:rPr>
        <w:t>.</w:t>
      </w:r>
    </w:p>
    <w:p w14:paraId="1EFC7C5D" w14:textId="77777777" w:rsidR="0055426D" w:rsidRPr="0090550C" w:rsidRDefault="0055426D" w:rsidP="0081176B">
      <w:pPr>
        <w:spacing w:after="0" w:line="240" w:lineRule="auto"/>
        <w:jc w:val="both"/>
        <w:rPr>
          <w:rFonts w:asciiTheme="minorBidi" w:hAnsiTheme="minorBidi"/>
          <w:sz w:val="24"/>
          <w:szCs w:val="24"/>
        </w:rPr>
      </w:pPr>
    </w:p>
    <w:p w14:paraId="3562D511" w14:textId="320AFFED" w:rsidR="00B539A0" w:rsidRDefault="00092643" w:rsidP="0081176B">
      <w:pPr>
        <w:spacing w:after="0" w:line="240" w:lineRule="auto"/>
        <w:jc w:val="both"/>
        <w:rPr>
          <w:rFonts w:asciiTheme="minorBidi" w:hAnsiTheme="minorBidi"/>
          <w:sz w:val="24"/>
          <w:szCs w:val="24"/>
        </w:rPr>
      </w:pPr>
      <w:r>
        <w:rPr>
          <w:rFonts w:asciiTheme="minorBidi" w:hAnsiTheme="minorBidi"/>
          <w:sz w:val="24"/>
          <w:szCs w:val="24"/>
        </w:rPr>
        <w:t>In the background of both messianic movements (</w:t>
      </w:r>
      <w:r w:rsidR="0022124A">
        <w:rPr>
          <w:rFonts w:asciiTheme="minorBidi" w:hAnsiTheme="minorBidi"/>
          <w:sz w:val="24"/>
          <w:szCs w:val="24"/>
        </w:rPr>
        <w:t xml:space="preserve">Shabbetai </w:t>
      </w:r>
      <w:r>
        <w:rPr>
          <w:rFonts w:asciiTheme="minorBidi" w:hAnsiTheme="minorBidi"/>
          <w:sz w:val="24"/>
          <w:szCs w:val="24"/>
        </w:rPr>
        <w:t xml:space="preserve">Tzvi and Frank) lie </w:t>
      </w:r>
      <w:r w:rsidR="0058742F">
        <w:rPr>
          <w:rFonts w:asciiTheme="minorBidi" w:hAnsiTheme="minorBidi"/>
          <w:sz w:val="24"/>
          <w:szCs w:val="24"/>
        </w:rPr>
        <w:t xml:space="preserve">the mystical and </w:t>
      </w:r>
      <w:r w:rsidR="00116411">
        <w:rPr>
          <w:rFonts w:asciiTheme="minorBidi" w:hAnsiTheme="minorBidi"/>
          <w:sz w:val="24"/>
          <w:szCs w:val="24"/>
        </w:rPr>
        <w:t xml:space="preserve">kabbalistic </w:t>
      </w:r>
      <w:r>
        <w:rPr>
          <w:rFonts w:asciiTheme="minorBidi" w:hAnsiTheme="minorBidi"/>
          <w:sz w:val="24"/>
          <w:szCs w:val="24"/>
        </w:rPr>
        <w:t xml:space="preserve">teachings which empowered these cults with messianic energy. As mentioned, the </w:t>
      </w:r>
      <w:r w:rsidRPr="00CB5306">
        <w:rPr>
          <w:rFonts w:asciiTheme="minorBidi" w:hAnsiTheme="minorBidi"/>
          <w:i/>
          <w:iCs/>
          <w:sz w:val="24"/>
          <w:szCs w:val="24"/>
        </w:rPr>
        <w:t>cherem</w:t>
      </w:r>
      <w:r>
        <w:rPr>
          <w:rFonts w:asciiTheme="minorBidi" w:hAnsiTheme="minorBidi"/>
          <w:sz w:val="24"/>
          <w:szCs w:val="24"/>
        </w:rPr>
        <w:t xml:space="preserve"> of Brody included both a ban against socializing with the Frankists and a ban against learning books of </w:t>
      </w:r>
      <w:r w:rsidR="00CF25BB">
        <w:rPr>
          <w:rFonts w:asciiTheme="minorBidi" w:hAnsiTheme="minorBidi"/>
          <w:sz w:val="24"/>
          <w:szCs w:val="24"/>
        </w:rPr>
        <w:t>Kabbala</w:t>
      </w:r>
      <w:r>
        <w:rPr>
          <w:rFonts w:asciiTheme="minorBidi" w:hAnsiTheme="minorBidi"/>
          <w:sz w:val="24"/>
          <w:szCs w:val="24"/>
        </w:rPr>
        <w:t xml:space="preserve">. Thus, </w:t>
      </w:r>
      <w:r w:rsidR="00965213">
        <w:rPr>
          <w:rFonts w:asciiTheme="minorBidi" w:hAnsiTheme="minorBidi"/>
          <w:sz w:val="24"/>
          <w:szCs w:val="24"/>
        </w:rPr>
        <w:t>the Rabbis</w:t>
      </w:r>
      <w:r w:rsidR="000D3D30">
        <w:rPr>
          <w:rFonts w:asciiTheme="minorBidi" w:hAnsiTheme="minorBidi"/>
          <w:sz w:val="24"/>
          <w:szCs w:val="24"/>
        </w:rPr>
        <w:t xml:space="preserve"> understood </w:t>
      </w:r>
      <w:r w:rsidR="00965213">
        <w:rPr>
          <w:rFonts w:asciiTheme="minorBidi" w:hAnsiTheme="minorBidi"/>
          <w:sz w:val="24"/>
          <w:szCs w:val="24"/>
        </w:rPr>
        <w:t xml:space="preserve">that there was a </w:t>
      </w:r>
      <w:r w:rsidR="000D3D30">
        <w:rPr>
          <w:rFonts w:asciiTheme="minorBidi" w:hAnsiTheme="minorBidi"/>
          <w:sz w:val="24"/>
          <w:szCs w:val="24"/>
        </w:rPr>
        <w:t>connection between the movement and the books</w:t>
      </w:r>
      <w:r>
        <w:rPr>
          <w:rFonts w:asciiTheme="minorBidi" w:hAnsiTheme="minorBidi"/>
          <w:sz w:val="24"/>
          <w:szCs w:val="24"/>
        </w:rPr>
        <w:t>.</w:t>
      </w:r>
      <w:r w:rsidR="003539C4">
        <w:rPr>
          <w:rFonts w:asciiTheme="minorBidi" w:hAnsiTheme="minorBidi"/>
          <w:sz w:val="24"/>
          <w:szCs w:val="24"/>
        </w:rPr>
        <w:t xml:space="preserve"> </w:t>
      </w:r>
      <w:r w:rsidR="00965213">
        <w:rPr>
          <w:rFonts w:asciiTheme="minorBidi" w:hAnsiTheme="minorBidi"/>
          <w:sz w:val="24"/>
          <w:szCs w:val="24"/>
        </w:rPr>
        <w:t>They</w:t>
      </w:r>
      <w:r w:rsidR="003539C4">
        <w:rPr>
          <w:rFonts w:asciiTheme="minorBidi" w:hAnsiTheme="minorBidi"/>
          <w:sz w:val="24"/>
          <w:szCs w:val="24"/>
        </w:rPr>
        <w:t xml:space="preserve"> obviously were concerned that </w:t>
      </w:r>
      <w:r w:rsidR="000A0297">
        <w:rPr>
          <w:rFonts w:asciiTheme="minorBidi" w:hAnsiTheme="minorBidi"/>
          <w:sz w:val="24"/>
          <w:szCs w:val="24"/>
        </w:rPr>
        <w:t>exposure to</w:t>
      </w:r>
      <w:r w:rsidR="003539C4">
        <w:rPr>
          <w:rFonts w:asciiTheme="minorBidi" w:hAnsiTheme="minorBidi"/>
          <w:sz w:val="24"/>
          <w:szCs w:val="24"/>
        </w:rPr>
        <w:t xml:space="preserve"> mystical writings without the proper and correct context </w:t>
      </w:r>
      <w:r w:rsidR="00C329CE">
        <w:rPr>
          <w:rFonts w:asciiTheme="minorBidi" w:hAnsiTheme="minorBidi"/>
          <w:sz w:val="24"/>
          <w:szCs w:val="24"/>
        </w:rPr>
        <w:t>had</w:t>
      </w:r>
      <w:r w:rsidR="003539C4">
        <w:rPr>
          <w:rFonts w:asciiTheme="minorBidi" w:hAnsiTheme="minorBidi"/>
          <w:sz w:val="24"/>
          <w:szCs w:val="24"/>
        </w:rPr>
        <w:t xml:space="preserve"> potential </w:t>
      </w:r>
      <w:r w:rsidR="000D3D30">
        <w:rPr>
          <w:rFonts w:asciiTheme="minorBidi" w:hAnsiTheme="minorBidi"/>
          <w:sz w:val="24"/>
          <w:szCs w:val="24"/>
        </w:rPr>
        <w:t>to distort</w:t>
      </w:r>
      <w:r w:rsidR="003539C4">
        <w:rPr>
          <w:rFonts w:asciiTheme="minorBidi" w:hAnsiTheme="minorBidi"/>
          <w:sz w:val="24"/>
          <w:szCs w:val="24"/>
        </w:rPr>
        <w:t xml:space="preserve"> the beliefs of Judaism. </w:t>
      </w:r>
    </w:p>
    <w:p w14:paraId="3E649EB2" w14:textId="3528E3AA" w:rsidR="00092643" w:rsidRDefault="00092643" w:rsidP="0081176B">
      <w:pPr>
        <w:spacing w:after="0" w:line="240" w:lineRule="auto"/>
        <w:jc w:val="both"/>
        <w:rPr>
          <w:rFonts w:asciiTheme="minorBidi" w:hAnsiTheme="minorBidi"/>
          <w:sz w:val="24"/>
          <w:szCs w:val="24"/>
        </w:rPr>
      </w:pPr>
    </w:p>
    <w:p w14:paraId="160C1269" w14:textId="3722A415" w:rsidR="0058742F" w:rsidRDefault="0058742F" w:rsidP="0081176B">
      <w:pPr>
        <w:spacing w:after="0" w:line="240" w:lineRule="auto"/>
        <w:jc w:val="both"/>
        <w:rPr>
          <w:rFonts w:asciiTheme="minorBidi" w:hAnsiTheme="minorBidi"/>
          <w:sz w:val="24"/>
          <w:szCs w:val="24"/>
        </w:rPr>
      </w:pPr>
      <w:r w:rsidRPr="0058742F">
        <w:rPr>
          <w:rFonts w:asciiTheme="minorBidi" w:hAnsiTheme="minorBidi"/>
          <w:b/>
          <w:bCs/>
          <w:sz w:val="24"/>
          <w:szCs w:val="24"/>
        </w:rPr>
        <w:t xml:space="preserve">Limitations on the learning of </w:t>
      </w:r>
      <w:r w:rsidR="00CF25BB" w:rsidRPr="00A61CDB">
        <w:rPr>
          <w:rFonts w:asciiTheme="minorBidi" w:hAnsiTheme="minorBidi"/>
          <w:b/>
          <w:bCs/>
          <w:sz w:val="24"/>
          <w:szCs w:val="24"/>
        </w:rPr>
        <w:t>Kabbala</w:t>
      </w:r>
      <w:r w:rsidR="000A0297">
        <w:rPr>
          <w:rStyle w:val="a7"/>
          <w:rFonts w:asciiTheme="minorBidi" w:hAnsiTheme="minorBidi"/>
          <w:b/>
          <w:bCs/>
          <w:sz w:val="24"/>
          <w:szCs w:val="24"/>
        </w:rPr>
        <w:footnoteReference w:id="6"/>
      </w:r>
    </w:p>
    <w:p w14:paraId="3486E8DF" w14:textId="77777777" w:rsidR="0058742F" w:rsidRDefault="0058742F" w:rsidP="0081176B">
      <w:pPr>
        <w:spacing w:after="0" w:line="240" w:lineRule="auto"/>
        <w:jc w:val="both"/>
        <w:rPr>
          <w:rFonts w:asciiTheme="minorBidi" w:hAnsiTheme="minorBidi"/>
          <w:sz w:val="24"/>
          <w:szCs w:val="24"/>
        </w:rPr>
      </w:pPr>
    </w:p>
    <w:p w14:paraId="7CB2B1CB" w14:textId="32795FFC" w:rsidR="00092643" w:rsidRDefault="005A579E" w:rsidP="0081176B">
      <w:pPr>
        <w:spacing w:after="0" w:line="240" w:lineRule="auto"/>
        <w:jc w:val="both"/>
        <w:rPr>
          <w:rFonts w:asciiTheme="minorBidi" w:hAnsiTheme="minorBidi"/>
          <w:sz w:val="24"/>
          <w:szCs w:val="24"/>
        </w:rPr>
      </w:pPr>
      <w:r>
        <w:rPr>
          <w:rFonts w:asciiTheme="minorBidi" w:hAnsiTheme="minorBidi"/>
          <w:sz w:val="24"/>
          <w:szCs w:val="24"/>
        </w:rPr>
        <w:t xml:space="preserve">The idea of limiting </w:t>
      </w:r>
      <w:r w:rsidR="00E82279">
        <w:rPr>
          <w:rFonts w:asciiTheme="minorBidi" w:hAnsiTheme="minorBidi"/>
          <w:sz w:val="24"/>
          <w:szCs w:val="24"/>
        </w:rPr>
        <w:t xml:space="preserve">teaching and learning of </w:t>
      </w:r>
      <w:r>
        <w:rPr>
          <w:rFonts w:asciiTheme="minorBidi" w:hAnsiTheme="minorBidi"/>
          <w:sz w:val="24"/>
          <w:szCs w:val="24"/>
        </w:rPr>
        <w:t>mystical texts appears already in the Talmud.</w:t>
      </w:r>
      <w:r w:rsidR="0058742F">
        <w:rPr>
          <w:rFonts w:asciiTheme="minorBidi" w:hAnsiTheme="minorBidi"/>
          <w:sz w:val="24"/>
          <w:szCs w:val="24"/>
        </w:rPr>
        <w:t xml:space="preserve"> </w:t>
      </w:r>
      <w:r w:rsidR="00965213">
        <w:rPr>
          <w:rFonts w:asciiTheme="minorBidi" w:hAnsiTheme="minorBidi"/>
          <w:sz w:val="24"/>
          <w:szCs w:val="24"/>
        </w:rPr>
        <w:t>These limitations apply</w:t>
      </w:r>
      <w:r w:rsidR="0058742F">
        <w:rPr>
          <w:rFonts w:asciiTheme="minorBidi" w:hAnsiTheme="minorBidi"/>
          <w:sz w:val="24"/>
          <w:szCs w:val="24"/>
        </w:rPr>
        <w:t xml:space="preserve"> to both the age</w:t>
      </w:r>
      <w:r w:rsidR="006B2BF9" w:rsidRPr="006B2BF9">
        <w:rPr>
          <w:rFonts w:asciiTheme="minorBidi" w:hAnsiTheme="minorBidi"/>
          <w:sz w:val="24"/>
          <w:szCs w:val="24"/>
          <w:vertAlign w:val="superscript"/>
        </w:rPr>
        <w:footnoteReference w:id="7"/>
      </w:r>
      <w:r w:rsidR="006B2BF9" w:rsidRPr="006B2BF9">
        <w:rPr>
          <w:rFonts w:asciiTheme="minorBidi" w:hAnsiTheme="minorBidi"/>
          <w:sz w:val="24"/>
          <w:szCs w:val="24"/>
        </w:rPr>
        <w:t xml:space="preserve"> </w:t>
      </w:r>
      <w:r w:rsidR="0058742F">
        <w:rPr>
          <w:rFonts w:asciiTheme="minorBidi" w:hAnsiTheme="minorBidi"/>
          <w:sz w:val="24"/>
          <w:szCs w:val="24"/>
        </w:rPr>
        <w:t xml:space="preserve">and the characteristics of those interested in pursuing knowledge of the Torah’s secrets.  </w:t>
      </w:r>
    </w:p>
    <w:p w14:paraId="1C7CDE60" w14:textId="77777777" w:rsidR="005A579E" w:rsidRDefault="005A579E" w:rsidP="0081176B">
      <w:pPr>
        <w:spacing w:after="0" w:line="240" w:lineRule="auto"/>
        <w:jc w:val="both"/>
        <w:rPr>
          <w:rFonts w:asciiTheme="minorBidi" w:hAnsiTheme="minorBidi"/>
          <w:sz w:val="24"/>
          <w:szCs w:val="24"/>
        </w:rPr>
      </w:pPr>
    </w:p>
    <w:p w14:paraId="1E7C6384" w14:textId="46376C83" w:rsidR="005A579E" w:rsidRDefault="005A579E" w:rsidP="0081176B">
      <w:pPr>
        <w:spacing w:after="0" w:line="240" w:lineRule="auto"/>
        <w:jc w:val="both"/>
        <w:rPr>
          <w:rFonts w:asciiTheme="minorBidi" w:hAnsiTheme="minorBidi"/>
          <w:sz w:val="24"/>
          <w:szCs w:val="24"/>
        </w:rPr>
      </w:pPr>
      <w:r>
        <w:rPr>
          <w:rFonts w:asciiTheme="minorBidi" w:hAnsiTheme="minorBidi"/>
          <w:sz w:val="24"/>
          <w:szCs w:val="24"/>
        </w:rPr>
        <w:t>Referring to passages of Tanach which Chazal deemed to be of mystical character</w:t>
      </w:r>
      <w:r w:rsidR="00965213">
        <w:rPr>
          <w:rFonts w:asciiTheme="minorBidi" w:hAnsiTheme="minorBidi"/>
          <w:sz w:val="24"/>
          <w:szCs w:val="24"/>
        </w:rPr>
        <w:t>,</w:t>
      </w:r>
      <w:r>
        <w:rPr>
          <w:rFonts w:asciiTheme="minorBidi" w:hAnsiTheme="minorBidi"/>
          <w:sz w:val="24"/>
          <w:szCs w:val="24"/>
        </w:rPr>
        <w:t xml:space="preserve"> the Mishna claims:</w:t>
      </w:r>
    </w:p>
    <w:p w14:paraId="6A26350B" w14:textId="77777777" w:rsidR="005A579E" w:rsidRDefault="005A579E" w:rsidP="0081176B">
      <w:pPr>
        <w:spacing w:after="0" w:line="240" w:lineRule="auto"/>
        <w:jc w:val="both"/>
        <w:rPr>
          <w:rFonts w:asciiTheme="minorBidi" w:hAnsiTheme="minorBidi"/>
          <w:sz w:val="24"/>
          <w:szCs w:val="24"/>
        </w:rPr>
      </w:pPr>
    </w:p>
    <w:p w14:paraId="333FABCE" w14:textId="063D23A7" w:rsidR="005A579E" w:rsidRPr="00E82279" w:rsidRDefault="005A579E" w:rsidP="0081176B">
      <w:pPr>
        <w:spacing w:after="0" w:line="240" w:lineRule="auto"/>
        <w:ind w:left="720"/>
        <w:jc w:val="both"/>
        <w:rPr>
          <w:rFonts w:asciiTheme="minorBidi" w:hAnsiTheme="minorBidi"/>
          <w:sz w:val="24"/>
          <w:szCs w:val="24"/>
        </w:rPr>
      </w:pPr>
      <w:r w:rsidRPr="00E82279">
        <w:rPr>
          <w:rFonts w:asciiTheme="minorBidi" w:hAnsiTheme="minorBidi"/>
          <w:sz w:val="24"/>
          <w:szCs w:val="24"/>
        </w:rPr>
        <w:t xml:space="preserve">[One] may [not] expound </w:t>
      </w:r>
      <w:r w:rsidR="00E82279">
        <w:rPr>
          <w:rFonts w:asciiTheme="minorBidi" w:hAnsiTheme="minorBidi"/>
          <w:sz w:val="24"/>
          <w:szCs w:val="24"/>
        </w:rPr>
        <w:t>on</w:t>
      </w:r>
      <w:r w:rsidRPr="00E82279">
        <w:rPr>
          <w:rFonts w:asciiTheme="minorBidi" w:hAnsiTheme="minorBidi"/>
          <w:sz w:val="24"/>
          <w:szCs w:val="24"/>
        </w:rPr>
        <w:t xml:space="preserve"> </w:t>
      </w:r>
      <w:r w:rsidRPr="00E82279">
        <w:rPr>
          <w:rFonts w:asciiTheme="minorBidi" w:hAnsiTheme="minorBidi"/>
          <w:i/>
          <w:iCs/>
          <w:sz w:val="24"/>
          <w:szCs w:val="24"/>
        </w:rPr>
        <w:t>Ma’aseh Bereishit</w:t>
      </w:r>
      <w:r w:rsidR="00965213">
        <w:rPr>
          <w:rFonts w:asciiTheme="minorBidi" w:hAnsiTheme="minorBidi"/>
          <w:sz w:val="24"/>
          <w:szCs w:val="24"/>
        </w:rPr>
        <w:t xml:space="preserve"> </w:t>
      </w:r>
      <w:r w:rsidRPr="00E82279">
        <w:rPr>
          <w:rFonts w:asciiTheme="minorBidi" w:hAnsiTheme="minorBidi"/>
          <w:sz w:val="24"/>
          <w:szCs w:val="24"/>
        </w:rPr>
        <w:t xml:space="preserve">(description of Creation) and the secrets of the beginning of the world before two or more individuals; nor may one expound by oneself the </w:t>
      </w:r>
      <w:r w:rsidR="00A61CDB">
        <w:rPr>
          <w:rFonts w:asciiTheme="minorBidi" w:hAnsiTheme="minorBidi"/>
          <w:sz w:val="24"/>
          <w:szCs w:val="24"/>
        </w:rPr>
        <w:t>d</w:t>
      </w:r>
      <w:r w:rsidR="00A61CDB" w:rsidRPr="00E82279">
        <w:rPr>
          <w:rFonts w:asciiTheme="minorBidi" w:hAnsiTheme="minorBidi"/>
          <w:sz w:val="24"/>
          <w:szCs w:val="24"/>
        </w:rPr>
        <w:t xml:space="preserve">esign </w:t>
      </w:r>
      <w:r w:rsidRPr="00E82279">
        <w:rPr>
          <w:rFonts w:asciiTheme="minorBidi" w:hAnsiTheme="minorBidi"/>
          <w:sz w:val="24"/>
          <w:szCs w:val="24"/>
        </w:rPr>
        <w:t xml:space="preserve">of the </w:t>
      </w:r>
      <w:r w:rsidR="00A95841" w:rsidRPr="00E82279">
        <w:rPr>
          <w:rFonts w:asciiTheme="minorBidi" w:hAnsiTheme="minorBidi"/>
          <w:i/>
          <w:iCs/>
          <w:sz w:val="24"/>
          <w:szCs w:val="24"/>
        </w:rPr>
        <w:t>Ma’aseh Merkava</w:t>
      </w:r>
      <w:r w:rsidR="00CF25BB">
        <w:rPr>
          <w:rFonts w:asciiTheme="minorBidi" w:hAnsiTheme="minorBidi"/>
          <w:sz w:val="24"/>
          <w:szCs w:val="24"/>
        </w:rPr>
        <w:t xml:space="preserve"> (Yechez</w:t>
      </w:r>
      <w:r w:rsidR="00A95841" w:rsidRPr="00E82279">
        <w:rPr>
          <w:rFonts w:asciiTheme="minorBidi" w:hAnsiTheme="minorBidi"/>
          <w:sz w:val="24"/>
          <w:szCs w:val="24"/>
        </w:rPr>
        <w:t xml:space="preserve">kel’s reference to </w:t>
      </w:r>
      <w:r w:rsidR="00157566">
        <w:rPr>
          <w:rFonts w:asciiTheme="minorBidi" w:hAnsiTheme="minorBidi"/>
          <w:sz w:val="24"/>
          <w:szCs w:val="24"/>
        </w:rPr>
        <w:t xml:space="preserve">the </w:t>
      </w:r>
      <w:r w:rsidRPr="00E82279">
        <w:rPr>
          <w:rFonts w:asciiTheme="minorBidi" w:hAnsiTheme="minorBidi"/>
          <w:sz w:val="24"/>
          <w:szCs w:val="24"/>
        </w:rPr>
        <w:t>Divine Chariot</w:t>
      </w:r>
      <w:r w:rsidR="00E82279">
        <w:rPr>
          <w:rFonts w:asciiTheme="minorBidi" w:hAnsiTheme="minorBidi"/>
          <w:sz w:val="24"/>
          <w:szCs w:val="24"/>
        </w:rPr>
        <w:t>)</w:t>
      </w:r>
      <w:r w:rsidR="00A95841" w:rsidRPr="00E82279">
        <w:rPr>
          <w:rFonts w:asciiTheme="minorBidi" w:hAnsiTheme="minorBidi"/>
          <w:sz w:val="24"/>
          <w:szCs w:val="24"/>
        </w:rPr>
        <w:t>,</w:t>
      </w:r>
      <w:r w:rsidRPr="00E82279">
        <w:rPr>
          <w:rFonts w:asciiTheme="minorBidi" w:hAnsiTheme="minorBidi"/>
          <w:sz w:val="24"/>
          <w:szCs w:val="24"/>
        </w:rPr>
        <w:t xml:space="preserve"> unless he is wise and understands matters on his own.</w:t>
      </w:r>
      <w:r w:rsidR="00A95841" w:rsidRPr="00E82279">
        <w:rPr>
          <w:rStyle w:val="a7"/>
          <w:rFonts w:asciiTheme="minorBidi" w:hAnsiTheme="minorBidi"/>
          <w:sz w:val="24"/>
          <w:szCs w:val="24"/>
        </w:rPr>
        <w:footnoteReference w:id="8"/>
      </w:r>
    </w:p>
    <w:p w14:paraId="6C18AA84" w14:textId="77777777" w:rsidR="005A579E" w:rsidRDefault="005A579E" w:rsidP="0081176B">
      <w:pPr>
        <w:spacing w:after="0" w:line="240" w:lineRule="auto"/>
        <w:jc w:val="both"/>
        <w:rPr>
          <w:rFonts w:asciiTheme="minorBidi" w:hAnsiTheme="minorBidi"/>
          <w:sz w:val="24"/>
          <w:szCs w:val="24"/>
        </w:rPr>
      </w:pPr>
    </w:p>
    <w:p w14:paraId="2675535A" w14:textId="1C27D249" w:rsidR="00092643" w:rsidRDefault="00E82279" w:rsidP="0081176B">
      <w:pPr>
        <w:spacing w:after="0" w:line="240" w:lineRule="auto"/>
        <w:jc w:val="both"/>
        <w:rPr>
          <w:rFonts w:asciiTheme="minorBidi" w:hAnsiTheme="minorBidi"/>
          <w:sz w:val="24"/>
          <w:szCs w:val="24"/>
          <w:rtl/>
        </w:rPr>
      </w:pPr>
      <w:r>
        <w:rPr>
          <w:rFonts w:asciiTheme="minorBidi" w:hAnsiTheme="minorBidi"/>
          <w:sz w:val="24"/>
          <w:szCs w:val="24"/>
        </w:rPr>
        <w:t xml:space="preserve">The Gemara expands </w:t>
      </w:r>
      <w:r w:rsidR="00965213">
        <w:rPr>
          <w:rFonts w:asciiTheme="minorBidi" w:hAnsiTheme="minorBidi"/>
          <w:sz w:val="24"/>
          <w:szCs w:val="24"/>
        </w:rPr>
        <w:t xml:space="preserve">on the Mishna </w:t>
      </w:r>
      <w:r>
        <w:rPr>
          <w:rFonts w:asciiTheme="minorBidi" w:hAnsiTheme="minorBidi"/>
          <w:sz w:val="24"/>
          <w:szCs w:val="24"/>
        </w:rPr>
        <w:t>and rules that the secrets of Torah may not be passed to “just anyone</w:t>
      </w:r>
      <w:r w:rsidR="00965213">
        <w:rPr>
          <w:rFonts w:asciiTheme="minorBidi" w:hAnsiTheme="minorBidi"/>
          <w:sz w:val="24"/>
          <w:szCs w:val="24"/>
        </w:rPr>
        <w:t>.</w:t>
      </w:r>
      <w:r>
        <w:rPr>
          <w:rFonts w:asciiTheme="minorBidi" w:hAnsiTheme="minorBidi"/>
          <w:sz w:val="24"/>
          <w:szCs w:val="24"/>
        </w:rPr>
        <w:t xml:space="preserve">” It lists five attributes required for </w:t>
      </w:r>
      <w:r w:rsidR="00157566">
        <w:rPr>
          <w:rFonts w:asciiTheme="minorBidi" w:hAnsiTheme="minorBidi"/>
          <w:sz w:val="24"/>
          <w:szCs w:val="24"/>
        </w:rPr>
        <w:t>students to be considered worthy.</w:t>
      </w:r>
      <w:r w:rsidR="00157566">
        <w:rPr>
          <w:rStyle w:val="a7"/>
          <w:rFonts w:asciiTheme="minorBidi" w:hAnsiTheme="minorBidi"/>
          <w:sz w:val="24"/>
          <w:szCs w:val="24"/>
        </w:rPr>
        <w:footnoteReference w:id="9"/>
      </w:r>
      <w:r w:rsidR="00B1138F">
        <w:rPr>
          <w:rFonts w:asciiTheme="minorBidi" w:hAnsiTheme="minorBidi"/>
          <w:sz w:val="24"/>
          <w:szCs w:val="24"/>
        </w:rPr>
        <w:t xml:space="preserve"> Among </w:t>
      </w:r>
      <w:r w:rsidR="00965213">
        <w:rPr>
          <w:rFonts w:asciiTheme="minorBidi" w:hAnsiTheme="minorBidi"/>
          <w:sz w:val="24"/>
          <w:szCs w:val="24"/>
        </w:rPr>
        <w:t>various</w:t>
      </w:r>
      <w:r w:rsidR="00B1138F">
        <w:rPr>
          <w:rFonts w:asciiTheme="minorBidi" w:hAnsiTheme="minorBidi"/>
          <w:sz w:val="24"/>
          <w:szCs w:val="24"/>
        </w:rPr>
        <w:t xml:space="preserve"> interpretations of these requirements</w:t>
      </w:r>
      <w:r w:rsidR="00965213">
        <w:rPr>
          <w:rFonts w:asciiTheme="minorBidi" w:hAnsiTheme="minorBidi"/>
          <w:sz w:val="24"/>
          <w:szCs w:val="24"/>
        </w:rPr>
        <w:t>,</w:t>
      </w:r>
      <w:r w:rsidR="00B1138F">
        <w:rPr>
          <w:rFonts w:asciiTheme="minorBidi" w:hAnsiTheme="minorBidi"/>
          <w:sz w:val="24"/>
          <w:szCs w:val="24"/>
        </w:rPr>
        <w:t xml:space="preserve"> the Gemara mentions the age of 50.</w:t>
      </w:r>
      <w:r w:rsidR="00D50FE5">
        <w:rPr>
          <w:rFonts w:asciiTheme="minorBidi" w:hAnsiTheme="minorBidi"/>
          <w:sz w:val="24"/>
          <w:szCs w:val="24"/>
        </w:rPr>
        <w:t xml:space="preserve"> </w:t>
      </w:r>
    </w:p>
    <w:p w14:paraId="5F6FA468" w14:textId="19095D6D" w:rsidR="00E82279" w:rsidRDefault="00E82279" w:rsidP="0081176B">
      <w:pPr>
        <w:spacing w:after="0" w:line="240" w:lineRule="auto"/>
        <w:jc w:val="both"/>
        <w:rPr>
          <w:rFonts w:asciiTheme="minorBidi" w:hAnsiTheme="minorBidi"/>
          <w:b/>
          <w:bCs/>
          <w:sz w:val="24"/>
          <w:szCs w:val="24"/>
        </w:rPr>
      </w:pPr>
    </w:p>
    <w:p w14:paraId="1751DE5D" w14:textId="5B6675B1" w:rsidR="00157566" w:rsidRPr="00157566" w:rsidRDefault="00116411" w:rsidP="0081176B">
      <w:pPr>
        <w:spacing w:after="0" w:line="240" w:lineRule="auto"/>
        <w:jc w:val="both"/>
        <w:rPr>
          <w:rFonts w:asciiTheme="minorBidi" w:hAnsiTheme="minorBidi"/>
          <w:sz w:val="24"/>
          <w:szCs w:val="24"/>
        </w:rPr>
      </w:pPr>
      <w:r>
        <w:rPr>
          <w:rFonts w:asciiTheme="minorBidi" w:hAnsiTheme="minorBidi"/>
          <w:sz w:val="24"/>
          <w:szCs w:val="24"/>
        </w:rPr>
        <w:t>Referencing</w:t>
      </w:r>
      <w:r w:rsidRPr="00157566">
        <w:rPr>
          <w:rFonts w:asciiTheme="minorBidi" w:hAnsiTheme="minorBidi"/>
          <w:sz w:val="24"/>
          <w:szCs w:val="24"/>
        </w:rPr>
        <w:t xml:space="preserve"> </w:t>
      </w:r>
      <w:r w:rsidR="00157566" w:rsidRPr="00157566">
        <w:rPr>
          <w:rFonts w:asciiTheme="minorBidi" w:hAnsiTheme="minorBidi"/>
          <w:sz w:val="24"/>
          <w:szCs w:val="24"/>
        </w:rPr>
        <w:t xml:space="preserve">the </w:t>
      </w:r>
      <w:r w:rsidR="00601CFD">
        <w:rPr>
          <w:rFonts w:asciiTheme="minorBidi" w:hAnsiTheme="minorBidi"/>
          <w:sz w:val="24"/>
          <w:szCs w:val="24"/>
        </w:rPr>
        <w:t>G</w:t>
      </w:r>
      <w:r w:rsidR="00157566" w:rsidRPr="00157566">
        <w:rPr>
          <w:rFonts w:asciiTheme="minorBidi" w:hAnsiTheme="minorBidi"/>
          <w:sz w:val="24"/>
          <w:szCs w:val="24"/>
        </w:rPr>
        <w:t xml:space="preserve">emara’s </w:t>
      </w:r>
      <w:r>
        <w:rPr>
          <w:rFonts w:asciiTheme="minorBidi" w:hAnsiTheme="minorBidi"/>
          <w:sz w:val="24"/>
          <w:szCs w:val="24"/>
        </w:rPr>
        <w:t>account of</w:t>
      </w:r>
      <w:r w:rsidR="00157566" w:rsidRPr="00157566">
        <w:rPr>
          <w:rFonts w:asciiTheme="minorBidi" w:hAnsiTheme="minorBidi"/>
          <w:sz w:val="24"/>
          <w:szCs w:val="24"/>
        </w:rPr>
        <w:t xml:space="preserve"> </w:t>
      </w:r>
      <w:r>
        <w:rPr>
          <w:rFonts w:asciiTheme="minorBidi" w:hAnsiTheme="minorBidi"/>
          <w:sz w:val="24"/>
          <w:szCs w:val="24"/>
        </w:rPr>
        <w:t>the</w:t>
      </w:r>
      <w:r w:rsidR="00157566" w:rsidRPr="00157566">
        <w:rPr>
          <w:rFonts w:asciiTheme="minorBidi" w:hAnsiTheme="minorBidi"/>
          <w:sz w:val="24"/>
          <w:szCs w:val="24"/>
        </w:rPr>
        <w:t xml:space="preserve"> Rabbis who </w:t>
      </w:r>
      <w:r w:rsidR="00601CFD">
        <w:rPr>
          <w:rFonts w:asciiTheme="minorBidi" w:hAnsiTheme="minorBidi"/>
          <w:sz w:val="24"/>
          <w:szCs w:val="24"/>
        </w:rPr>
        <w:t xml:space="preserve">entered </w:t>
      </w:r>
      <w:r w:rsidR="00601CFD" w:rsidRPr="00601CFD">
        <w:rPr>
          <w:rFonts w:asciiTheme="minorBidi" w:hAnsiTheme="minorBidi"/>
          <w:i/>
          <w:iCs/>
          <w:sz w:val="24"/>
          <w:szCs w:val="24"/>
        </w:rPr>
        <w:t>Pardes</w:t>
      </w:r>
      <w:r w:rsidR="00601CFD">
        <w:rPr>
          <w:rFonts w:asciiTheme="minorBidi" w:hAnsiTheme="minorBidi"/>
          <w:sz w:val="24"/>
          <w:szCs w:val="24"/>
        </w:rPr>
        <w:t xml:space="preserve"> </w:t>
      </w:r>
      <w:r w:rsidR="00B1138F">
        <w:rPr>
          <w:rFonts w:asciiTheme="minorBidi" w:hAnsiTheme="minorBidi"/>
          <w:sz w:val="24"/>
          <w:szCs w:val="24"/>
        </w:rPr>
        <w:t>(</w:t>
      </w:r>
      <w:r w:rsidR="00601CFD">
        <w:rPr>
          <w:rFonts w:asciiTheme="minorBidi" w:hAnsiTheme="minorBidi"/>
          <w:sz w:val="24"/>
          <w:szCs w:val="24"/>
        </w:rPr>
        <w:t xml:space="preserve">an acronym referring to </w:t>
      </w:r>
      <w:r w:rsidR="003539C4">
        <w:rPr>
          <w:rFonts w:asciiTheme="minorBidi" w:hAnsiTheme="minorBidi"/>
          <w:sz w:val="24"/>
          <w:szCs w:val="24"/>
        </w:rPr>
        <w:t xml:space="preserve">the </w:t>
      </w:r>
      <w:r w:rsidR="00601CFD">
        <w:rPr>
          <w:rFonts w:asciiTheme="minorBidi" w:hAnsiTheme="minorBidi"/>
          <w:sz w:val="24"/>
          <w:szCs w:val="24"/>
        </w:rPr>
        <w:t xml:space="preserve">different </w:t>
      </w:r>
      <w:r w:rsidR="00DD6D2B">
        <w:rPr>
          <w:rFonts w:asciiTheme="minorBidi" w:hAnsiTheme="minorBidi"/>
          <w:sz w:val="24"/>
          <w:szCs w:val="24"/>
        </w:rPr>
        <w:t>disciplines of the Torah</w:t>
      </w:r>
      <w:r w:rsidR="00965213">
        <w:rPr>
          <w:rFonts w:asciiTheme="minorBidi" w:hAnsiTheme="minorBidi"/>
          <w:sz w:val="24"/>
          <w:szCs w:val="24"/>
        </w:rPr>
        <w:t>,</w:t>
      </w:r>
      <w:r w:rsidR="00DD6D2B">
        <w:rPr>
          <w:rFonts w:asciiTheme="minorBidi" w:hAnsiTheme="minorBidi"/>
          <w:sz w:val="24"/>
          <w:szCs w:val="24"/>
        </w:rPr>
        <w:t xml:space="preserve"> including </w:t>
      </w:r>
      <w:r w:rsidR="003539C4">
        <w:rPr>
          <w:rFonts w:asciiTheme="minorBidi" w:hAnsiTheme="minorBidi"/>
          <w:sz w:val="24"/>
          <w:szCs w:val="24"/>
        </w:rPr>
        <w:t xml:space="preserve">the </w:t>
      </w:r>
      <w:r w:rsidR="000D6974">
        <w:rPr>
          <w:rFonts w:asciiTheme="minorBidi" w:hAnsiTheme="minorBidi"/>
          <w:sz w:val="24"/>
          <w:szCs w:val="24"/>
        </w:rPr>
        <w:t>mystical one</w:t>
      </w:r>
      <w:r w:rsidR="00DD6D2B">
        <w:rPr>
          <w:rFonts w:asciiTheme="minorBidi" w:hAnsiTheme="minorBidi"/>
          <w:sz w:val="24"/>
          <w:szCs w:val="24"/>
        </w:rPr>
        <w:t>), t</w:t>
      </w:r>
      <w:r w:rsidR="00157566" w:rsidRPr="00157566">
        <w:rPr>
          <w:rFonts w:asciiTheme="minorBidi" w:hAnsiTheme="minorBidi"/>
          <w:sz w:val="24"/>
          <w:szCs w:val="24"/>
        </w:rPr>
        <w:t>he Rambam rules:</w:t>
      </w:r>
    </w:p>
    <w:p w14:paraId="3A831807" w14:textId="77777777" w:rsidR="00157566" w:rsidRPr="00157566" w:rsidRDefault="00157566" w:rsidP="0081176B">
      <w:pPr>
        <w:spacing w:after="0" w:line="240" w:lineRule="auto"/>
        <w:jc w:val="both"/>
        <w:rPr>
          <w:rFonts w:asciiTheme="minorBidi" w:hAnsiTheme="minorBidi"/>
          <w:sz w:val="24"/>
          <w:szCs w:val="24"/>
        </w:rPr>
      </w:pPr>
    </w:p>
    <w:p w14:paraId="21E13029" w14:textId="04BDF6F3" w:rsidR="00157566" w:rsidRPr="00157566" w:rsidRDefault="00157566" w:rsidP="0081176B">
      <w:pPr>
        <w:spacing w:after="0" w:line="240" w:lineRule="auto"/>
        <w:ind w:left="720"/>
        <w:jc w:val="both"/>
        <w:rPr>
          <w:rFonts w:asciiTheme="minorBidi" w:hAnsiTheme="minorBidi"/>
          <w:sz w:val="24"/>
          <w:szCs w:val="24"/>
        </w:rPr>
      </w:pPr>
      <w:r w:rsidRPr="00157566">
        <w:rPr>
          <w:rFonts w:asciiTheme="minorBidi" w:hAnsiTheme="minorBidi"/>
          <w:sz w:val="24"/>
          <w:szCs w:val="24"/>
        </w:rPr>
        <w:t>I maintain that it is not proper for a person to stroll in the </w:t>
      </w:r>
      <w:r w:rsidRPr="00157566">
        <w:rPr>
          <w:rFonts w:asciiTheme="minorBidi" w:hAnsiTheme="minorBidi"/>
          <w:i/>
          <w:iCs/>
          <w:sz w:val="24"/>
          <w:szCs w:val="24"/>
        </w:rPr>
        <w:t>Pardes</w:t>
      </w:r>
      <w:r w:rsidRPr="00157566">
        <w:rPr>
          <w:rFonts w:asciiTheme="minorBidi" w:hAnsiTheme="minorBidi"/>
          <w:sz w:val="24"/>
          <w:szCs w:val="24"/>
        </w:rPr>
        <w:t xml:space="preserve"> unless he has filled his belly with bread and meat. "Bread and meat" refer to the knowledge of what is permitted and what is forbidden, and similar matters concerning other </w:t>
      </w:r>
      <w:r w:rsidRPr="00CB5306">
        <w:rPr>
          <w:rFonts w:asciiTheme="minorBidi" w:hAnsiTheme="minorBidi"/>
          <w:i/>
          <w:iCs/>
          <w:sz w:val="24"/>
          <w:szCs w:val="24"/>
        </w:rPr>
        <w:t>mitzvot</w:t>
      </w:r>
      <w:r w:rsidRPr="00157566">
        <w:rPr>
          <w:rFonts w:asciiTheme="minorBidi" w:hAnsiTheme="minorBidi"/>
          <w:sz w:val="24"/>
          <w:szCs w:val="24"/>
        </w:rPr>
        <w:t>.</w:t>
      </w:r>
      <w:r w:rsidR="00DD6D2B">
        <w:rPr>
          <w:rStyle w:val="a7"/>
          <w:rFonts w:asciiTheme="minorBidi" w:hAnsiTheme="minorBidi"/>
          <w:sz w:val="24"/>
          <w:szCs w:val="24"/>
        </w:rPr>
        <w:footnoteReference w:id="10"/>
      </w:r>
    </w:p>
    <w:p w14:paraId="6726F478" w14:textId="0DB8BC93" w:rsidR="00E82279" w:rsidRDefault="00E82279" w:rsidP="0081176B">
      <w:pPr>
        <w:spacing w:after="0" w:line="240" w:lineRule="auto"/>
        <w:jc w:val="both"/>
        <w:rPr>
          <w:rFonts w:asciiTheme="minorBidi" w:hAnsiTheme="minorBidi"/>
          <w:b/>
          <w:bCs/>
          <w:sz w:val="24"/>
          <w:szCs w:val="24"/>
        </w:rPr>
      </w:pPr>
    </w:p>
    <w:p w14:paraId="032716FE" w14:textId="1DCE842F" w:rsidR="00DD6D2B" w:rsidRDefault="00DD6D2B" w:rsidP="0081176B">
      <w:pPr>
        <w:spacing w:after="0" w:line="240" w:lineRule="auto"/>
        <w:jc w:val="both"/>
        <w:rPr>
          <w:rFonts w:asciiTheme="minorBidi" w:hAnsiTheme="minorBidi"/>
          <w:sz w:val="24"/>
          <w:szCs w:val="24"/>
        </w:rPr>
      </w:pPr>
      <w:r w:rsidRPr="001701EA">
        <w:rPr>
          <w:rFonts w:asciiTheme="minorBidi" w:hAnsiTheme="minorBidi"/>
          <w:sz w:val="24"/>
          <w:szCs w:val="24"/>
        </w:rPr>
        <w:t xml:space="preserve">One of the most </w:t>
      </w:r>
      <w:r w:rsidR="001701EA" w:rsidRPr="001701EA">
        <w:rPr>
          <w:rFonts w:asciiTheme="minorBidi" w:hAnsiTheme="minorBidi"/>
          <w:sz w:val="24"/>
          <w:szCs w:val="24"/>
        </w:rPr>
        <w:t>prominent</w:t>
      </w:r>
      <w:r w:rsidRPr="001701EA">
        <w:rPr>
          <w:rFonts w:asciiTheme="minorBidi" w:hAnsiTheme="minorBidi"/>
          <w:sz w:val="24"/>
          <w:szCs w:val="24"/>
        </w:rPr>
        <w:t xml:space="preserve"> </w:t>
      </w:r>
      <w:r w:rsidR="00965213">
        <w:rPr>
          <w:rFonts w:asciiTheme="minorBidi" w:hAnsiTheme="minorBidi"/>
          <w:i/>
          <w:iCs/>
          <w:sz w:val="24"/>
          <w:szCs w:val="24"/>
        </w:rPr>
        <w:t>p</w:t>
      </w:r>
      <w:r w:rsidR="00965213" w:rsidRPr="00CF25BB">
        <w:rPr>
          <w:rFonts w:asciiTheme="minorBidi" w:hAnsiTheme="minorBidi"/>
          <w:i/>
          <w:iCs/>
          <w:sz w:val="24"/>
          <w:szCs w:val="24"/>
        </w:rPr>
        <w:t>oskim</w:t>
      </w:r>
      <w:r w:rsidR="00965213" w:rsidRPr="001701EA">
        <w:rPr>
          <w:rFonts w:asciiTheme="minorBidi" w:hAnsiTheme="minorBidi"/>
          <w:sz w:val="24"/>
          <w:szCs w:val="24"/>
        </w:rPr>
        <w:t xml:space="preserve"> </w:t>
      </w:r>
      <w:r w:rsidRPr="001701EA">
        <w:rPr>
          <w:rFonts w:asciiTheme="minorBidi" w:hAnsiTheme="minorBidi"/>
          <w:sz w:val="24"/>
          <w:szCs w:val="24"/>
        </w:rPr>
        <w:t xml:space="preserve">of </w:t>
      </w:r>
      <w:r w:rsidR="001701EA" w:rsidRPr="001701EA">
        <w:rPr>
          <w:rFonts w:asciiTheme="minorBidi" w:hAnsiTheme="minorBidi"/>
          <w:sz w:val="24"/>
          <w:szCs w:val="24"/>
        </w:rPr>
        <w:t>the 17</w:t>
      </w:r>
      <w:r w:rsidR="001701EA" w:rsidRPr="001701EA">
        <w:rPr>
          <w:rFonts w:asciiTheme="minorBidi" w:hAnsiTheme="minorBidi"/>
          <w:sz w:val="24"/>
          <w:szCs w:val="24"/>
          <w:vertAlign w:val="superscript"/>
        </w:rPr>
        <w:t>th</w:t>
      </w:r>
      <w:r w:rsidR="001701EA" w:rsidRPr="001701EA">
        <w:rPr>
          <w:rFonts w:asciiTheme="minorBidi" w:hAnsiTheme="minorBidi"/>
          <w:sz w:val="24"/>
          <w:szCs w:val="24"/>
        </w:rPr>
        <w:t xml:space="preserve"> century</w:t>
      </w:r>
      <w:r w:rsidRPr="001701EA">
        <w:rPr>
          <w:rFonts w:asciiTheme="minorBidi" w:hAnsiTheme="minorBidi"/>
          <w:sz w:val="24"/>
          <w:szCs w:val="24"/>
        </w:rPr>
        <w:t xml:space="preserve">, Rav </w:t>
      </w:r>
      <w:r w:rsidR="0022124A">
        <w:rPr>
          <w:rFonts w:asciiTheme="minorBidi" w:hAnsiTheme="minorBidi"/>
          <w:sz w:val="24"/>
          <w:szCs w:val="24"/>
        </w:rPr>
        <w:t xml:space="preserve">Shabbetai </w:t>
      </w:r>
      <w:r w:rsidR="00CF25BB">
        <w:rPr>
          <w:rFonts w:asciiTheme="minorBidi" w:hAnsiTheme="minorBidi"/>
          <w:sz w:val="24"/>
          <w:szCs w:val="24"/>
        </w:rPr>
        <w:t>K</w:t>
      </w:r>
      <w:r w:rsidRPr="001701EA">
        <w:rPr>
          <w:rFonts w:asciiTheme="minorBidi" w:hAnsiTheme="minorBidi"/>
          <w:sz w:val="24"/>
          <w:szCs w:val="24"/>
        </w:rPr>
        <w:t>ohen (Shach</w:t>
      </w:r>
      <w:r w:rsidR="001701EA" w:rsidRPr="001701EA">
        <w:rPr>
          <w:rFonts w:asciiTheme="minorBidi" w:hAnsiTheme="minorBidi"/>
          <w:sz w:val="24"/>
          <w:szCs w:val="24"/>
        </w:rPr>
        <w:t xml:space="preserve">, </w:t>
      </w:r>
      <w:r w:rsidRPr="001701EA">
        <w:rPr>
          <w:rFonts w:asciiTheme="minorBidi" w:hAnsiTheme="minorBidi"/>
          <w:sz w:val="24"/>
          <w:szCs w:val="24"/>
        </w:rPr>
        <w:t>1621–1662</w:t>
      </w:r>
      <w:r w:rsidR="001701EA" w:rsidRPr="001701EA">
        <w:rPr>
          <w:rFonts w:asciiTheme="minorBidi" w:hAnsiTheme="minorBidi"/>
          <w:sz w:val="24"/>
          <w:szCs w:val="24"/>
        </w:rPr>
        <w:t>)</w:t>
      </w:r>
      <w:r w:rsidR="00A61CDB">
        <w:rPr>
          <w:rFonts w:asciiTheme="minorBidi" w:hAnsiTheme="minorBidi"/>
          <w:sz w:val="24"/>
          <w:szCs w:val="24"/>
        </w:rPr>
        <w:t>,</w:t>
      </w:r>
      <w:r w:rsidR="001701EA" w:rsidRPr="001701EA">
        <w:rPr>
          <w:rFonts w:asciiTheme="minorBidi" w:hAnsiTheme="minorBidi"/>
          <w:sz w:val="24"/>
          <w:szCs w:val="24"/>
        </w:rPr>
        <w:t xml:space="preserve"> quotes an op</w:t>
      </w:r>
      <w:r w:rsidR="00CF25BB">
        <w:rPr>
          <w:rFonts w:asciiTheme="minorBidi" w:hAnsiTheme="minorBidi"/>
          <w:sz w:val="24"/>
          <w:szCs w:val="24"/>
        </w:rPr>
        <w:t xml:space="preserve">inion that the study of </w:t>
      </w:r>
      <w:r w:rsidR="00965213">
        <w:rPr>
          <w:rFonts w:asciiTheme="minorBidi" w:hAnsiTheme="minorBidi"/>
          <w:sz w:val="24"/>
          <w:szCs w:val="24"/>
        </w:rPr>
        <w:t>Kabbala</w:t>
      </w:r>
      <w:r w:rsidR="00965213" w:rsidRPr="001701EA">
        <w:rPr>
          <w:rFonts w:asciiTheme="minorBidi" w:hAnsiTheme="minorBidi"/>
          <w:sz w:val="24"/>
          <w:szCs w:val="24"/>
        </w:rPr>
        <w:t xml:space="preserve"> </w:t>
      </w:r>
      <w:r w:rsidR="001701EA" w:rsidRPr="001701EA">
        <w:rPr>
          <w:rFonts w:asciiTheme="minorBidi" w:hAnsiTheme="minorBidi"/>
          <w:sz w:val="24"/>
          <w:szCs w:val="24"/>
        </w:rPr>
        <w:t xml:space="preserve">should be limited to </w:t>
      </w:r>
      <w:r w:rsidR="00A61CDB">
        <w:rPr>
          <w:rFonts w:asciiTheme="minorBidi" w:hAnsiTheme="minorBidi"/>
          <w:sz w:val="24"/>
          <w:szCs w:val="24"/>
        </w:rPr>
        <w:t>those</w:t>
      </w:r>
      <w:r w:rsidR="00A61CDB" w:rsidRPr="001701EA">
        <w:rPr>
          <w:rFonts w:asciiTheme="minorBidi" w:hAnsiTheme="minorBidi"/>
          <w:sz w:val="24"/>
          <w:szCs w:val="24"/>
        </w:rPr>
        <w:t xml:space="preserve"> </w:t>
      </w:r>
      <w:r w:rsidR="001701EA" w:rsidRPr="001701EA">
        <w:rPr>
          <w:rFonts w:asciiTheme="minorBidi" w:hAnsiTheme="minorBidi"/>
          <w:sz w:val="24"/>
          <w:szCs w:val="24"/>
        </w:rPr>
        <w:t>age</w:t>
      </w:r>
      <w:r w:rsidR="00A61CDB">
        <w:rPr>
          <w:rFonts w:asciiTheme="minorBidi" w:hAnsiTheme="minorBidi"/>
          <w:sz w:val="24"/>
          <w:szCs w:val="24"/>
        </w:rPr>
        <w:t>d</w:t>
      </w:r>
      <w:r w:rsidR="001701EA" w:rsidRPr="001701EA">
        <w:rPr>
          <w:rFonts w:asciiTheme="minorBidi" w:hAnsiTheme="minorBidi"/>
          <w:sz w:val="24"/>
          <w:szCs w:val="24"/>
        </w:rPr>
        <w:t xml:space="preserve"> forty and above.</w:t>
      </w:r>
      <w:r w:rsidR="001701EA">
        <w:rPr>
          <w:rFonts w:asciiTheme="minorBidi" w:hAnsiTheme="minorBidi"/>
          <w:sz w:val="24"/>
          <w:szCs w:val="24"/>
        </w:rPr>
        <w:t xml:space="preserve"> The age of forty, he explains, is mentioned in the Mishna in </w:t>
      </w:r>
      <w:r w:rsidR="001701EA" w:rsidRPr="00CF25BB">
        <w:rPr>
          <w:rFonts w:asciiTheme="minorBidi" w:hAnsiTheme="minorBidi"/>
          <w:i/>
          <w:iCs/>
          <w:sz w:val="24"/>
          <w:szCs w:val="24"/>
        </w:rPr>
        <w:t>Avot</w:t>
      </w:r>
      <w:r w:rsidR="000D6974">
        <w:rPr>
          <w:rFonts w:asciiTheme="minorBidi" w:hAnsiTheme="minorBidi"/>
          <w:sz w:val="24"/>
          <w:szCs w:val="24"/>
        </w:rPr>
        <w:t xml:space="preserve"> </w:t>
      </w:r>
      <w:r w:rsidR="001701EA" w:rsidRPr="001701EA">
        <w:rPr>
          <w:rFonts w:asciiTheme="minorBidi" w:hAnsiTheme="minorBidi"/>
          <w:sz w:val="24"/>
          <w:szCs w:val="24"/>
        </w:rPr>
        <w:t>(</w:t>
      </w:r>
      <w:hyperlink r:id="rId10" w:tgtFrame="_blank" w:history="1">
        <w:r w:rsidR="001701EA" w:rsidRPr="001701EA">
          <w:rPr>
            <w:rStyle w:val="Hyperlink"/>
            <w:rFonts w:asciiTheme="minorBidi" w:hAnsiTheme="minorBidi"/>
            <w:color w:val="auto"/>
            <w:sz w:val="24"/>
            <w:szCs w:val="24"/>
            <w:u w:val="none"/>
          </w:rPr>
          <w:t>5:21</w:t>
        </w:r>
      </w:hyperlink>
      <w:r w:rsidR="001701EA" w:rsidRPr="001701EA">
        <w:rPr>
          <w:rFonts w:asciiTheme="minorBidi" w:hAnsiTheme="minorBidi"/>
          <w:sz w:val="24"/>
          <w:szCs w:val="24"/>
        </w:rPr>
        <w:t xml:space="preserve">). The Mishna there lists the ideal age for the study of </w:t>
      </w:r>
      <w:r w:rsidR="00A61CDB">
        <w:rPr>
          <w:rFonts w:asciiTheme="minorBidi" w:hAnsiTheme="minorBidi"/>
          <w:sz w:val="24"/>
          <w:szCs w:val="24"/>
        </w:rPr>
        <w:t>each section</w:t>
      </w:r>
      <w:r w:rsidR="001701EA" w:rsidRPr="001701EA">
        <w:rPr>
          <w:rFonts w:asciiTheme="minorBidi" w:hAnsiTheme="minorBidi"/>
          <w:sz w:val="24"/>
          <w:szCs w:val="24"/>
        </w:rPr>
        <w:t xml:space="preserve"> of the </w:t>
      </w:r>
      <w:r w:rsidR="00FF0BC8" w:rsidRPr="001701EA">
        <w:rPr>
          <w:rFonts w:asciiTheme="minorBidi" w:hAnsiTheme="minorBidi"/>
          <w:sz w:val="24"/>
          <w:szCs w:val="24"/>
        </w:rPr>
        <w:t>Torah and</w:t>
      </w:r>
      <w:r w:rsidR="00A61CDB">
        <w:rPr>
          <w:rFonts w:asciiTheme="minorBidi" w:hAnsiTheme="minorBidi"/>
          <w:sz w:val="24"/>
          <w:szCs w:val="24"/>
        </w:rPr>
        <w:t xml:space="preserve"> goes on to </w:t>
      </w:r>
      <w:r w:rsidR="001701EA" w:rsidRPr="001701EA">
        <w:rPr>
          <w:rFonts w:asciiTheme="minorBidi" w:hAnsiTheme="minorBidi"/>
          <w:sz w:val="24"/>
          <w:szCs w:val="24"/>
        </w:rPr>
        <w:t xml:space="preserve">claim that </w:t>
      </w:r>
      <w:r w:rsidR="0058742F">
        <w:rPr>
          <w:rFonts w:asciiTheme="minorBidi" w:hAnsiTheme="minorBidi"/>
          <w:sz w:val="24"/>
          <w:szCs w:val="24"/>
        </w:rPr>
        <w:t xml:space="preserve">only </w:t>
      </w:r>
      <w:r w:rsidR="001701EA" w:rsidRPr="001701EA">
        <w:rPr>
          <w:rFonts w:asciiTheme="minorBidi" w:hAnsiTheme="minorBidi"/>
          <w:sz w:val="24"/>
          <w:szCs w:val="24"/>
        </w:rPr>
        <w:t xml:space="preserve">at </w:t>
      </w:r>
      <w:r w:rsidR="0058742F">
        <w:rPr>
          <w:rFonts w:asciiTheme="minorBidi" w:hAnsiTheme="minorBidi"/>
          <w:sz w:val="24"/>
          <w:szCs w:val="24"/>
        </w:rPr>
        <w:t xml:space="preserve">the </w:t>
      </w:r>
      <w:r w:rsidR="001701EA" w:rsidRPr="001701EA">
        <w:rPr>
          <w:rFonts w:asciiTheme="minorBidi" w:hAnsiTheme="minorBidi"/>
          <w:sz w:val="24"/>
          <w:szCs w:val="24"/>
        </w:rPr>
        <w:t xml:space="preserve">age </w:t>
      </w:r>
      <w:r w:rsidR="001701EA">
        <w:rPr>
          <w:rFonts w:asciiTheme="minorBidi" w:hAnsiTheme="minorBidi"/>
          <w:sz w:val="24"/>
          <w:szCs w:val="24"/>
        </w:rPr>
        <w:t xml:space="preserve">of </w:t>
      </w:r>
      <w:r w:rsidR="001701EA" w:rsidRPr="001701EA">
        <w:rPr>
          <w:rFonts w:asciiTheme="minorBidi" w:hAnsiTheme="minorBidi"/>
          <w:sz w:val="24"/>
          <w:szCs w:val="24"/>
        </w:rPr>
        <w:t>forty</w:t>
      </w:r>
      <w:r w:rsidR="00965213">
        <w:rPr>
          <w:rFonts w:asciiTheme="minorBidi" w:hAnsiTheme="minorBidi"/>
          <w:sz w:val="24"/>
          <w:szCs w:val="24"/>
        </w:rPr>
        <w:t xml:space="preserve"> does one acquire</w:t>
      </w:r>
      <w:r w:rsidR="001701EA">
        <w:rPr>
          <w:rFonts w:asciiTheme="minorBidi" w:hAnsiTheme="minorBidi"/>
          <w:sz w:val="24"/>
          <w:szCs w:val="24"/>
        </w:rPr>
        <w:t xml:space="preserve"> the level of </w:t>
      </w:r>
      <w:r w:rsidR="00965213">
        <w:rPr>
          <w:rFonts w:asciiTheme="minorBidi" w:hAnsiTheme="minorBidi"/>
          <w:i/>
          <w:iCs/>
          <w:sz w:val="24"/>
          <w:szCs w:val="24"/>
        </w:rPr>
        <w:t>bina</w:t>
      </w:r>
      <w:r w:rsidR="00965213">
        <w:rPr>
          <w:rFonts w:asciiTheme="minorBidi" w:hAnsiTheme="minorBidi"/>
          <w:sz w:val="24"/>
          <w:szCs w:val="24"/>
        </w:rPr>
        <w:t xml:space="preserve"> </w:t>
      </w:r>
      <w:r w:rsidR="001701EA">
        <w:rPr>
          <w:rFonts w:asciiTheme="minorBidi" w:hAnsiTheme="minorBidi"/>
          <w:sz w:val="24"/>
          <w:szCs w:val="24"/>
        </w:rPr>
        <w:t>(deep understanding).</w:t>
      </w:r>
      <w:r w:rsidR="001701EA" w:rsidRPr="001701EA">
        <w:rPr>
          <w:rStyle w:val="a7"/>
          <w:rFonts w:asciiTheme="minorBidi" w:hAnsiTheme="minorBidi"/>
          <w:sz w:val="24"/>
          <w:szCs w:val="24"/>
        </w:rPr>
        <w:footnoteReference w:id="11"/>
      </w:r>
    </w:p>
    <w:p w14:paraId="3731540F" w14:textId="6019C44A" w:rsidR="003539C4" w:rsidRDefault="003539C4" w:rsidP="0081176B">
      <w:pPr>
        <w:spacing w:after="0" w:line="240" w:lineRule="auto"/>
        <w:jc w:val="both"/>
        <w:rPr>
          <w:rFonts w:asciiTheme="minorBidi" w:hAnsiTheme="minorBidi"/>
          <w:sz w:val="24"/>
          <w:szCs w:val="24"/>
        </w:rPr>
      </w:pPr>
    </w:p>
    <w:p w14:paraId="7257E92E" w14:textId="200826C4" w:rsidR="00931A0E" w:rsidRDefault="00C329CE" w:rsidP="0081176B">
      <w:pPr>
        <w:spacing w:after="0" w:line="240" w:lineRule="auto"/>
        <w:jc w:val="both"/>
        <w:rPr>
          <w:rFonts w:asciiTheme="minorBidi" w:hAnsiTheme="minorBidi"/>
          <w:sz w:val="24"/>
          <w:szCs w:val="24"/>
        </w:rPr>
      </w:pPr>
      <w:r>
        <w:rPr>
          <w:rFonts w:asciiTheme="minorBidi" w:hAnsiTheme="minorBidi"/>
          <w:sz w:val="24"/>
          <w:szCs w:val="24"/>
        </w:rPr>
        <w:t xml:space="preserve">Rav Chaim Vital </w:t>
      </w:r>
      <w:r w:rsidR="00FE3FB7">
        <w:rPr>
          <w:rFonts w:asciiTheme="minorBidi" w:hAnsiTheme="minorBidi"/>
          <w:sz w:val="24"/>
          <w:szCs w:val="24"/>
        </w:rPr>
        <w:t>(</w:t>
      </w:r>
      <w:r w:rsidRPr="00C329CE">
        <w:rPr>
          <w:rFonts w:asciiTheme="minorBidi" w:hAnsiTheme="minorBidi"/>
          <w:sz w:val="24"/>
          <w:szCs w:val="24"/>
        </w:rPr>
        <w:t>1542</w:t>
      </w:r>
      <w:r w:rsidR="00116411">
        <w:rPr>
          <w:rFonts w:asciiTheme="minorBidi" w:hAnsiTheme="minorBidi"/>
          <w:sz w:val="24"/>
          <w:szCs w:val="24"/>
        </w:rPr>
        <w:t>, –</w:t>
      </w:r>
      <w:r w:rsidRPr="00C329CE">
        <w:rPr>
          <w:rFonts w:asciiTheme="minorBidi" w:hAnsiTheme="minorBidi"/>
          <w:sz w:val="24"/>
          <w:szCs w:val="24"/>
        </w:rPr>
        <w:t xml:space="preserve"> 1620) </w:t>
      </w:r>
      <w:r w:rsidR="00FE3FB7">
        <w:rPr>
          <w:rFonts w:asciiTheme="minorBidi" w:hAnsiTheme="minorBidi"/>
          <w:sz w:val="24"/>
          <w:szCs w:val="24"/>
        </w:rPr>
        <w:t xml:space="preserve">was </w:t>
      </w:r>
      <w:r w:rsidRPr="00C329CE">
        <w:rPr>
          <w:rFonts w:asciiTheme="minorBidi" w:hAnsiTheme="minorBidi"/>
          <w:sz w:val="24"/>
          <w:szCs w:val="24"/>
        </w:rPr>
        <w:t xml:space="preserve">a rabbi in </w:t>
      </w:r>
      <w:r w:rsidR="00FE3FB7">
        <w:rPr>
          <w:rFonts w:asciiTheme="minorBidi" w:hAnsiTheme="minorBidi"/>
          <w:sz w:val="24"/>
          <w:szCs w:val="24"/>
        </w:rPr>
        <w:t>Tzfat</w:t>
      </w:r>
      <w:r w:rsidRPr="00C329CE">
        <w:rPr>
          <w:rFonts w:asciiTheme="minorBidi" w:hAnsiTheme="minorBidi"/>
          <w:sz w:val="24"/>
          <w:szCs w:val="24"/>
        </w:rPr>
        <w:t xml:space="preserve"> and the foremost disciple of </w:t>
      </w:r>
      <w:r w:rsidR="00FE3FB7">
        <w:rPr>
          <w:rFonts w:asciiTheme="minorBidi" w:hAnsiTheme="minorBidi"/>
          <w:sz w:val="24"/>
          <w:szCs w:val="24"/>
        </w:rPr>
        <w:t xml:space="preserve">the </w:t>
      </w:r>
      <w:r w:rsidR="00116411">
        <w:rPr>
          <w:rFonts w:asciiTheme="minorBidi" w:hAnsiTheme="minorBidi"/>
          <w:sz w:val="24"/>
          <w:szCs w:val="24"/>
        </w:rPr>
        <w:t xml:space="preserve">ARI </w:t>
      </w:r>
      <w:r w:rsidR="00FE3FB7">
        <w:rPr>
          <w:rFonts w:asciiTheme="minorBidi" w:hAnsiTheme="minorBidi"/>
          <w:sz w:val="24"/>
          <w:szCs w:val="24"/>
        </w:rPr>
        <w:t xml:space="preserve">(Rav Yitzchak </w:t>
      </w:r>
      <w:r w:rsidRPr="00C329CE">
        <w:rPr>
          <w:rFonts w:asciiTheme="minorBidi" w:hAnsiTheme="minorBidi"/>
          <w:sz w:val="24"/>
          <w:szCs w:val="24"/>
        </w:rPr>
        <w:t>Luria</w:t>
      </w:r>
      <w:r w:rsidR="00FE3FB7">
        <w:rPr>
          <w:rFonts w:asciiTheme="minorBidi" w:hAnsiTheme="minorBidi"/>
          <w:sz w:val="24"/>
          <w:szCs w:val="24"/>
        </w:rPr>
        <w:t>)</w:t>
      </w:r>
      <w:r w:rsidRPr="00C329CE">
        <w:rPr>
          <w:rFonts w:asciiTheme="minorBidi" w:hAnsiTheme="minorBidi"/>
          <w:sz w:val="24"/>
          <w:szCs w:val="24"/>
        </w:rPr>
        <w:t>. </w:t>
      </w:r>
      <w:r w:rsidR="00FE3FB7" w:rsidRPr="00FE3FB7">
        <w:rPr>
          <w:rFonts w:asciiTheme="minorBidi" w:hAnsiTheme="minorBidi"/>
          <w:sz w:val="24"/>
          <w:szCs w:val="24"/>
        </w:rPr>
        <w:t xml:space="preserve">His book </w:t>
      </w:r>
      <w:r w:rsidR="00FE3FB7" w:rsidRPr="000D6974">
        <w:rPr>
          <w:rFonts w:asciiTheme="minorBidi" w:hAnsiTheme="minorBidi"/>
          <w:i/>
          <w:iCs/>
          <w:sz w:val="24"/>
          <w:szCs w:val="24"/>
        </w:rPr>
        <w:t xml:space="preserve">Eitz </w:t>
      </w:r>
      <w:r w:rsidR="00C85A76" w:rsidRPr="000D6974">
        <w:rPr>
          <w:rFonts w:asciiTheme="minorBidi" w:hAnsiTheme="minorBidi"/>
          <w:i/>
          <w:iCs/>
          <w:sz w:val="24"/>
          <w:szCs w:val="24"/>
        </w:rPr>
        <w:t>C</w:t>
      </w:r>
      <w:r w:rsidR="00CF25BB">
        <w:rPr>
          <w:rFonts w:asciiTheme="minorBidi" w:hAnsiTheme="minorBidi"/>
          <w:i/>
          <w:iCs/>
          <w:sz w:val="24"/>
          <w:szCs w:val="24"/>
        </w:rPr>
        <w:t>ha</w:t>
      </w:r>
      <w:r w:rsidR="00FE3FB7" w:rsidRPr="000D6974">
        <w:rPr>
          <w:rFonts w:asciiTheme="minorBidi" w:hAnsiTheme="minorBidi"/>
          <w:i/>
          <w:iCs/>
          <w:sz w:val="24"/>
          <w:szCs w:val="24"/>
        </w:rPr>
        <w:t>im</w:t>
      </w:r>
      <w:r w:rsidR="00FE3FB7" w:rsidRPr="00FE3FB7">
        <w:rPr>
          <w:rFonts w:asciiTheme="minorBidi" w:hAnsiTheme="minorBidi"/>
          <w:sz w:val="24"/>
          <w:szCs w:val="24"/>
        </w:rPr>
        <w:t xml:space="preserve"> is</w:t>
      </w:r>
      <w:r w:rsidR="00FE3FB7">
        <w:rPr>
          <w:rFonts w:asciiTheme="minorBidi" w:hAnsiTheme="minorBidi"/>
          <w:sz w:val="24"/>
          <w:szCs w:val="24"/>
        </w:rPr>
        <w:t xml:space="preserve"> one of the </w:t>
      </w:r>
      <w:r w:rsidR="00CF25BB">
        <w:rPr>
          <w:rFonts w:asciiTheme="minorBidi" w:hAnsiTheme="minorBidi"/>
          <w:sz w:val="24"/>
          <w:szCs w:val="24"/>
        </w:rPr>
        <w:t>more important books of Kabbala</w:t>
      </w:r>
      <w:r w:rsidR="00FE3FB7">
        <w:rPr>
          <w:rFonts w:asciiTheme="minorBidi" w:hAnsiTheme="minorBidi"/>
          <w:sz w:val="24"/>
          <w:szCs w:val="24"/>
        </w:rPr>
        <w:t>. In his introduction</w:t>
      </w:r>
      <w:r w:rsidR="00965213">
        <w:rPr>
          <w:rFonts w:asciiTheme="minorBidi" w:hAnsiTheme="minorBidi"/>
          <w:sz w:val="24"/>
          <w:szCs w:val="24"/>
        </w:rPr>
        <w:t>,</w:t>
      </w:r>
      <w:r w:rsidR="00FE3FB7">
        <w:rPr>
          <w:rFonts w:asciiTheme="minorBidi" w:hAnsiTheme="minorBidi"/>
          <w:sz w:val="24"/>
          <w:szCs w:val="24"/>
        </w:rPr>
        <w:t xml:space="preserve"> he </w:t>
      </w:r>
      <w:r w:rsidR="00965213">
        <w:rPr>
          <w:rFonts w:asciiTheme="minorBidi" w:hAnsiTheme="minorBidi"/>
          <w:sz w:val="24"/>
          <w:szCs w:val="24"/>
        </w:rPr>
        <w:t>lists</w:t>
      </w:r>
      <w:r w:rsidR="00931A0E">
        <w:rPr>
          <w:rFonts w:asciiTheme="minorBidi" w:hAnsiTheme="minorBidi"/>
          <w:sz w:val="24"/>
          <w:szCs w:val="24"/>
        </w:rPr>
        <w:t xml:space="preserve"> religious customs</w:t>
      </w:r>
      <w:r w:rsidR="00DD1026">
        <w:rPr>
          <w:rFonts w:asciiTheme="minorBidi" w:hAnsiTheme="minorBidi"/>
          <w:sz w:val="24"/>
          <w:szCs w:val="24"/>
        </w:rPr>
        <w:t xml:space="preserve"> and restrictions</w:t>
      </w:r>
      <w:r w:rsidR="00931A0E">
        <w:rPr>
          <w:rFonts w:asciiTheme="minorBidi" w:hAnsiTheme="minorBidi"/>
          <w:sz w:val="24"/>
          <w:szCs w:val="24"/>
        </w:rPr>
        <w:t xml:space="preserve"> that must accompany those interested in learning the mystics of the Torah. Among the</w:t>
      </w:r>
      <w:r w:rsidR="00965213">
        <w:rPr>
          <w:rFonts w:asciiTheme="minorBidi" w:hAnsiTheme="minorBidi"/>
          <w:sz w:val="24"/>
          <w:szCs w:val="24"/>
        </w:rPr>
        <w:t>m,</w:t>
      </w:r>
      <w:r w:rsidR="00931A0E">
        <w:rPr>
          <w:rFonts w:asciiTheme="minorBidi" w:hAnsiTheme="minorBidi"/>
          <w:sz w:val="24"/>
          <w:szCs w:val="24"/>
        </w:rPr>
        <w:t xml:space="preserve"> he mentions:</w:t>
      </w:r>
    </w:p>
    <w:p w14:paraId="3D08B140" w14:textId="77777777" w:rsidR="00CF25BB" w:rsidRDefault="00CF25BB" w:rsidP="0081176B">
      <w:pPr>
        <w:spacing w:after="0" w:line="240" w:lineRule="auto"/>
        <w:jc w:val="both"/>
        <w:rPr>
          <w:rFonts w:asciiTheme="minorBidi" w:hAnsiTheme="minorBidi"/>
          <w:sz w:val="24"/>
          <w:szCs w:val="24"/>
        </w:rPr>
      </w:pPr>
    </w:p>
    <w:p w14:paraId="4CB863DB" w14:textId="09405DCA" w:rsidR="00931A0E" w:rsidRDefault="00931A0E" w:rsidP="0081176B">
      <w:pPr>
        <w:pStyle w:val="a8"/>
        <w:numPr>
          <w:ilvl w:val="0"/>
          <w:numId w:val="2"/>
        </w:numPr>
        <w:spacing w:after="0" w:line="240" w:lineRule="auto"/>
        <w:jc w:val="both"/>
        <w:rPr>
          <w:rFonts w:asciiTheme="minorBidi" w:hAnsiTheme="minorBidi"/>
          <w:sz w:val="24"/>
          <w:szCs w:val="24"/>
        </w:rPr>
      </w:pPr>
      <w:r>
        <w:rPr>
          <w:rFonts w:asciiTheme="minorBidi" w:hAnsiTheme="minorBidi"/>
          <w:sz w:val="24"/>
          <w:szCs w:val="24"/>
        </w:rPr>
        <w:t>Refrain</w:t>
      </w:r>
      <w:r w:rsidR="00DD1026">
        <w:rPr>
          <w:rFonts w:asciiTheme="minorBidi" w:hAnsiTheme="minorBidi"/>
          <w:sz w:val="24"/>
          <w:szCs w:val="24"/>
        </w:rPr>
        <w:t>in</w:t>
      </w:r>
      <w:r>
        <w:rPr>
          <w:rFonts w:asciiTheme="minorBidi" w:hAnsiTheme="minorBidi"/>
          <w:sz w:val="24"/>
          <w:szCs w:val="24"/>
        </w:rPr>
        <w:t>g from eating meat and wine during the week (</w:t>
      </w:r>
      <w:r w:rsidR="00A61CDB">
        <w:rPr>
          <w:rFonts w:asciiTheme="minorBidi" w:hAnsiTheme="minorBidi"/>
          <w:sz w:val="24"/>
          <w:szCs w:val="24"/>
        </w:rPr>
        <w:t xml:space="preserve">except </w:t>
      </w:r>
      <w:r>
        <w:rPr>
          <w:rFonts w:asciiTheme="minorBidi" w:hAnsiTheme="minorBidi"/>
          <w:sz w:val="24"/>
          <w:szCs w:val="24"/>
        </w:rPr>
        <w:t>Shabbat)</w:t>
      </w:r>
    </w:p>
    <w:p w14:paraId="7D569BA9" w14:textId="1B5C984C" w:rsidR="00931A0E" w:rsidRDefault="00DD1026" w:rsidP="0081176B">
      <w:pPr>
        <w:pStyle w:val="a8"/>
        <w:numPr>
          <w:ilvl w:val="0"/>
          <w:numId w:val="2"/>
        </w:numPr>
        <w:spacing w:after="0" w:line="240" w:lineRule="auto"/>
        <w:jc w:val="both"/>
        <w:rPr>
          <w:rFonts w:asciiTheme="minorBidi" w:hAnsiTheme="minorBidi"/>
          <w:sz w:val="24"/>
          <w:szCs w:val="24"/>
        </w:rPr>
      </w:pPr>
      <w:r>
        <w:rPr>
          <w:rFonts w:asciiTheme="minorBidi" w:hAnsiTheme="minorBidi"/>
          <w:sz w:val="24"/>
          <w:szCs w:val="24"/>
        </w:rPr>
        <w:t xml:space="preserve">Immersion in </w:t>
      </w:r>
      <w:r w:rsidR="00726875">
        <w:rPr>
          <w:rFonts w:asciiTheme="minorBidi" w:hAnsiTheme="minorBidi"/>
          <w:i/>
          <w:iCs/>
          <w:sz w:val="24"/>
          <w:szCs w:val="24"/>
        </w:rPr>
        <w:t>mikveh</w:t>
      </w:r>
    </w:p>
    <w:p w14:paraId="26ED580A" w14:textId="1970DCDE" w:rsidR="00931A0E" w:rsidRDefault="00DD1026" w:rsidP="0081176B">
      <w:pPr>
        <w:pStyle w:val="a8"/>
        <w:numPr>
          <w:ilvl w:val="0"/>
          <w:numId w:val="2"/>
        </w:numPr>
        <w:spacing w:after="0" w:line="240" w:lineRule="auto"/>
        <w:jc w:val="both"/>
        <w:rPr>
          <w:rFonts w:asciiTheme="minorBidi" w:hAnsiTheme="minorBidi"/>
          <w:sz w:val="24"/>
          <w:szCs w:val="24"/>
        </w:rPr>
      </w:pPr>
      <w:r>
        <w:rPr>
          <w:rFonts w:asciiTheme="minorBidi" w:hAnsiTheme="minorBidi"/>
          <w:sz w:val="24"/>
          <w:szCs w:val="24"/>
        </w:rPr>
        <w:t>Refraining from anger and arrogance</w:t>
      </w:r>
    </w:p>
    <w:p w14:paraId="21EB3B1A" w14:textId="02B0083E" w:rsidR="00DD1026" w:rsidRDefault="00DD1026" w:rsidP="0081176B">
      <w:pPr>
        <w:pStyle w:val="a8"/>
        <w:numPr>
          <w:ilvl w:val="0"/>
          <w:numId w:val="2"/>
        </w:numPr>
        <w:spacing w:after="0" w:line="240" w:lineRule="auto"/>
        <w:jc w:val="both"/>
        <w:rPr>
          <w:rFonts w:asciiTheme="minorBidi" w:hAnsiTheme="minorBidi"/>
          <w:sz w:val="24"/>
          <w:szCs w:val="24"/>
        </w:rPr>
      </w:pPr>
      <w:r>
        <w:rPr>
          <w:rFonts w:asciiTheme="minorBidi" w:hAnsiTheme="minorBidi"/>
          <w:sz w:val="24"/>
          <w:szCs w:val="24"/>
        </w:rPr>
        <w:t xml:space="preserve">Reciting </w:t>
      </w:r>
      <w:r w:rsidRPr="00DD1026">
        <w:rPr>
          <w:rFonts w:asciiTheme="minorBidi" w:hAnsiTheme="minorBidi"/>
          <w:i/>
          <w:iCs/>
          <w:sz w:val="24"/>
          <w:szCs w:val="24"/>
        </w:rPr>
        <w:t>Tikkun Chatzot</w:t>
      </w:r>
      <w:r>
        <w:rPr>
          <w:rFonts w:asciiTheme="minorBidi" w:hAnsiTheme="minorBidi"/>
          <w:sz w:val="24"/>
          <w:szCs w:val="24"/>
        </w:rPr>
        <w:t xml:space="preserve"> at midnight and arriving to the </w:t>
      </w:r>
      <w:r w:rsidR="00116411" w:rsidRPr="00DD1026">
        <w:rPr>
          <w:rFonts w:asciiTheme="minorBidi" w:hAnsiTheme="minorBidi"/>
          <w:i/>
          <w:iCs/>
          <w:sz w:val="24"/>
          <w:szCs w:val="24"/>
        </w:rPr>
        <w:t>be</w:t>
      </w:r>
      <w:r w:rsidR="00116411">
        <w:rPr>
          <w:rFonts w:asciiTheme="minorBidi" w:hAnsiTheme="minorBidi"/>
          <w:i/>
          <w:iCs/>
          <w:sz w:val="24"/>
          <w:szCs w:val="24"/>
        </w:rPr>
        <w:t>i</w:t>
      </w:r>
      <w:r w:rsidR="00116411" w:rsidRPr="00DD1026">
        <w:rPr>
          <w:rFonts w:asciiTheme="minorBidi" w:hAnsiTheme="minorBidi"/>
          <w:i/>
          <w:iCs/>
          <w:sz w:val="24"/>
          <w:szCs w:val="24"/>
        </w:rPr>
        <w:t>t knesset</w:t>
      </w:r>
      <w:r w:rsidR="00116411">
        <w:rPr>
          <w:rFonts w:asciiTheme="minorBidi" w:hAnsiTheme="minorBidi"/>
          <w:sz w:val="24"/>
          <w:szCs w:val="24"/>
        </w:rPr>
        <w:t xml:space="preserve"> </w:t>
      </w:r>
      <w:r>
        <w:rPr>
          <w:rFonts w:asciiTheme="minorBidi" w:hAnsiTheme="minorBidi"/>
          <w:sz w:val="24"/>
          <w:szCs w:val="24"/>
        </w:rPr>
        <w:t>at dawn.</w:t>
      </w:r>
    </w:p>
    <w:p w14:paraId="1C131D86" w14:textId="43048EE3" w:rsidR="00C329CE" w:rsidRDefault="00C329CE" w:rsidP="0081176B">
      <w:pPr>
        <w:spacing w:after="0" w:line="240" w:lineRule="auto"/>
        <w:jc w:val="both"/>
        <w:rPr>
          <w:rFonts w:asciiTheme="minorBidi" w:hAnsiTheme="minorBidi"/>
          <w:sz w:val="24"/>
          <w:szCs w:val="24"/>
        </w:rPr>
      </w:pPr>
    </w:p>
    <w:p w14:paraId="20EA71FC" w14:textId="2A498BD8" w:rsidR="00DD1026" w:rsidRDefault="00116411" w:rsidP="0081176B">
      <w:pPr>
        <w:spacing w:after="0" w:line="240" w:lineRule="auto"/>
        <w:jc w:val="both"/>
        <w:rPr>
          <w:rFonts w:asciiTheme="minorBidi" w:hAnsiTheme="minorBidi"/>
          <w:sz w:val="24"/>
          <w:szCs w:val="24"/>
        </w:rPr>
      </w:pPr>
      <w:r>
        <w:rPr>
          <w:rFonts w:asciiTheme="minorBidi" w:hAnsiTheme="minorBidi"/>
          <w:sz w:val="24"/>
          <w:szCs w:val="24"/>
        </w:rPr>
        <w:t>T</w:t>
      </w:r>
      <w:r w:rsidR="00C85A76">
        <w:rPr>
          <w:rFonts w:asciiTheme="minorBidi" w:hAnsiTheme="minorBidi"/>
          <w:sz w:val="24"/>
          <w:szCs w:val="24"/>
        </w:rPr>
        <w:t>hese instructions</w:t>
      </w:r>
      <w:r>
        <w:rPr>
          <w:rFonts w:asciiTheme="minorBidi" w:hAnsiTheme="minorBidi"/>
          <w:sz w:val="24"/>
          <w:szCs w:val="24"/>
        </w:rPr>
        <w:t xml:space="preserve"> clearly</w:t>
      </w:r>
      <w:r w:rsidR="00C85A76">
        <w:rPr>
          <w:rFonts w:asciiTheme="minorBidi" w:hAnsiTheme="minorBidi"/>
          <w:sz w:val="24"/>
          <w:szCs w:val="24"/>
        </w:rPr>
        <w:t xml:space="preserve"> indicate that the world of mysticism is not opened before all people. </w:t>
      </w:r>
    </w:p>
    <w:p w14:paraId="22E485DB" w14:textId="77777777" w:rsidR="00C329CE" w:rsidRDefault="00C329CE" w:rsidP="0081176B">
      <w:pPr>
        <w:spacing w:after="0" w:line="240" w:lineRule="auto"/>
        <w:jc w:val="both"/>
        <w:rPr>
          <w:rFonts w:asciiTheme="minorBidi" w:hAnsiTheme="minorBidi"/>
          <w:sz w:val="24"/>
          <w:szCs w:val="24"/>
        </w:rPr>
      </w:pPr>
    </w:p>
    <w:p w14:paraId="1DEABA51" w14:textId="6A812475" w:rsidR="00C85A76" w:rsidRPr="00C85A76" w:rsidRDefault="00C85A76" w:rsidP="0081176B">
      <w:pPr>
        <w:spacing w:after="0" w:line="240" w:lineRule="auto"/>
        <w:jc w:val="both"/>
        <w:rPr>
          <w:rFonts w:asciiTheme="minorBidi" w:hAnsiTheme="minorBidi"/>
          <w:b/>
          <w:bCs/>
          <w:sz w:val="24"/>
          <w:szCs w:val="24"/>
        </w:rPr>
      </w:pPr>
      <w:r w:rsidRPr="00C85A76">
        <w:rPr>
          <w:rFonts w:asciiTheme="minorBidi" w:hAnsiTheme="minorBidi"/>
          <w:b/>
          <w:bCs/>
          <w:sz w:val="24"/>
          <w:szCs w:val="24"/>
        </w:rPr>
        <w:t>Con</w:t>
      </w:r>
      <w:r w:rsidR="00CF25BB">
        <w:rPr>
          <w:rFonts w:asciiTheme="minorBidi" w:hAnsiTheme="minorBidi"/>
          <w:b/>
          <w:bCs/>
          <w:sz w:val="24"/>
          <w:szCs w:val="24"/>
        </w:rPr>
        <w:t xml:space="preserve">cerns with the study of </w:t>
      </w:r>
      <w:r w:rsidR="00CF25BB" w:rsidRPr="00A61CDB">
        <w:rPr>
          <w:rFonts w:asciiTheme="minorBidi" w:hAnsiTheme="minorBidi"/>
          <w:b/>
          <w:bCs/>
          <w:sz w:val="24"/>
          <w:szCs w:val="24"/>
        </w:rPr>
        <w:t>Kabbala</w:t>
      </w:r>
    </w:p>
    <w:p w14:paraId="67D95017" w14:textId="77777777" w:rsidR="00C85A76" w:rsidRDefault="00C85A76" w:rsidP="0081176B">
      <w:pPr>
        <w:spacing w:after="0" w:line="240" w:lineRule="auto"/>
        <w:jc w:val="both"/>
        <w:rPr>
          <w:rFonts w:asciiTheme="minorBidi" w:hAnsiTheme="minorBidi"/>
          <w:sz w:val="24"/>
          <w:szCs w:val="24"/>
        </w:rPr>
      </w:pPr>
    </w:p>
    <w:p w14:paraId="19D1DED6" w14:textId="002A9BD6" w:rsidR="000D6974" w:rsidRDefault="0056748C" w:rsidP="0081176B">
      <w:pPr>
        <w:spacing w:after="0" w:line="240" w:lineRule="auto"/>
        <w:jc w:val="both"/>
        <w:rPr>
          <w:rFonts w:asciiTheme="minorBidi" w:hAnsiTheme="minorBidi"/>
          <w:sz w:val="24"/>
          <w:szCs w:val="24"/>
        </w:rPr>
      </w:pPr>
      <w:r>
        <w:rPr>
          <w:rFonts w:asciiTheme="minorBidi" w:hAnsiTheme="minorBidi"/>
          <w:sz w:val="24"/>
          <w:szCs w:val="24"/>
        </w:rPr>
        <w:t>Other arguments agains</w:t>
      </w:r>
      <w:r w:rsidR="00CF25BB">
        <w:rPr>
          <w:rFonts w:asciiTheme="minorBidi" w:hAnsiTheme="minorBidi"/>
          <w:sz w:val="24"/>
          <w:szCs w:val="24"/>
        </w:rPr>
        <w:t xml:space="preserve">t teaching and learning </w:t>
      </w:r>
      <w:r w:rsidR="00A61CDB">
        <w:rPr>
          <w:rFonts w:asciiTheme="minorBidi" w:hAnsiTheme="minorBidi"/>
          <w:sz w:val="24"/>
          <w:szCs w:val="24"/>
        </w:rPr>
        <w:t>K</w:t>
      </w:r>
      <w:r w:rsidR="00A61CDB" w:rsidRPr="00CB5306">
        <w:rPr>
          <w:rFonts w:asciiTheme="minorBidi" w:hAnsiTheme="minorBidi"/>
          <w:sz w:val="24"/>
          <w:szCs w:val="24"/>
        </w:rPr>
        <w:t>abbala</w:t>
      </w:r>
      <w:r w:rsidR="00A61CDB">
        <w:rPr>
          <w:rFonts w:asciiTheme="minorBidi" w:hAnsiTheme="minorBidi"/>
          <w:sz w:val="24"/>
          <w:szCs w:val="24"/>
        </w:rPr>
        <w:t xml:space="preserve"> </w:t>
      </w:r>
      <w:r w:rsidR="00116411">
        <w:rPr>
          <w:rFonts w:asciiTheme="minorBidi" w:hAnsiTheme="minorBidi"/>
          <w:sz w:val="24"/>
          <w:szCs w:val="24"/>
        </w:rPr>
        <w:t xml:space="preserve">have been </w:t>
      </w:r>
      <w:r>
        <w:rPr>
          <w:rFonts w:asciiTheme="minorBidi" w:hAnsiTheme="minorBidi"/>
          <w:sz w:val="24"/>
          <w:szCs w:val="24"/>
        </w:rPr>
        <w:t xml:space="preserve">raised </w:t>
      </w:r>
      <w:r w:rsidR="00116411">
        <w:rPr>
          <w:rFonts w:asciiTheme="minorBidi" w:hAnsiTheme="minorBidi"/>
          <w:sz w:val="24"/>
          <w:szCs w:val="24"/>
        </w:rPr>
        <w:t xml:space="preserve">over </w:t>
      </w:r>
      <w:r>
        <w:rPr>
          <w:rFonts w:asciiTheme="minorBidi" w:hAnsiTheme="minorBidi"/>
          <w:sz w:val="24"/>
          <w:szCs w:val="24"/>
        </w:rPr>
        <w:t>the centuries.</w:t>
      </w:r>
      <w:r w:rsidR="00116411">
        <w:rPr>
          <w:rFonts w:asciiTheme="minorBidi" w:hAnsiTheme="minorBidi"/>
          <w:sz w:val="24"/>
          <w:szCs w:val="24"/>
        </w:rPr>
        <w:t xml:space="preserve"> </w:t>
      </w:r>
      <w:r w:rsidR="00BE7BCC">
        <w:rPr>
          <w:rFonts w:asciiTheme="minorBidi" w:hAnsiTheme="minorBidi"/>
          <w:sz w:val="24"/>
          <w:szCs w:val="24"/>
        </w:rPr>
        <w:t xml:space="preserve">Tensions between </w:t>
      </w:r>
      <w:r w:rsidR="001B2271">
        <w:rPr>
          <w:rFonts w:asciiTheme="minorBidi" w:hAnsiTheme="minorBidi"/>
          <w:sz w:val="24"/>
          <w:szCs w:val="24"/>
        </w:rPr>
        <w:t xml:space="preserve">normative </w:t>
      </w:r>
      <w:r w:rsidR="00A61CDB">
        <w:rPr>
          <w:rFonts w:asciiTheme="minorBidi" w:hAnsiTheme="minorBidi"/>
          <w:sz w:val="24"/>
          <w:szCs w:val="24"/>
        </w:rPr>
        <w:t xml:space="preserve">halakhic </w:t>
      </w:r>
      <w:r w:rsidR="000D6974">
        <w:rPr>
          <w:rFonts w:asciiTheme="minorBidi" w:hAnsiTheme="minorBidi"/>
          <w:sz w:val="24"/>
          <w:szCs w:val="24"/>
        </w:rPr>
        <w:t xml:space="preserve">traditions </w:t>
      </w:r>
      <w:r w:rsidR="00BE7BCC">
        <w:rPr>
          <w:rFonts w:asciiTheme="minorBidi" w:hAnsiTheme="minorBidi"/>
          <w:sz w:val="24"/>
          <w:szCs w:val="24"/>
        </w:rPr>
        <w:t xml:space="preserve">and </w:t>
      </w:r>
      <w:r w:rsidR="000D6974">
        <w:rPr>
          <w:rFonts w:asciiTheme="minorBidi" w:hAnsiTheme="minorBidi"/>
          <w:sz w:val="24"/>
          <w:szCs w:val="24"/>
        </w:rPr>
        <w:t xml:space="preserve">customs that appeared in the </w:t>
      </w:r>
      <w:r w:rsidR="00CF25BB" w:rsidRPr="00CB5306">
        <w:rPr>
          <w:rFonts w:asciiTheme="minorBidi" w:hAnsiTheme="minorBidi"/>
          <w:sz w:val="24"/>
          <w:szCs w:val="24"/>
        </w:rPr>
        <w:t>Kabbala</w:t>
      </w:r>
      <w:r w:rsidR="00BE7BCC">
        <w:rPr>
          <w:rFonts w:asciiTheme="minorBidi" w:hAnsiTheme="minorBidi"/>
          <w:sz w:val="24"/>
          <w:szCs w:val="24"/>
        </w:rPr>
        <w:t xml:space="preserve"> </w:t>
      </w:r>
      <w:r w:rsidR="001B2271">
        <w:rPr>
          <w:rFonts w:asciiTheme="minorBidi" w:hAnsiTheme="minorBidi"/>
          <w:sz w:val="24"/>
          <w:szCs w:val="24"/>
        </w:rPr>
        <w:t xml:space="preserve">led to many </w:t>
      </w:r>
      <w:r w:rsidR="000D6974">
        <w:rPr>
          <w:rFonts w:asciiTheme="minorBidi" w:hAnsiTheme="minorBidi"/>
          <w:sz w:val="24"/>
          <w:szCs w:val="24"/>
        </w:rPr>
        <w:t xml:space="preserve">deliberations </w:t>
      </w:r>
      <w:r w:rsidR="00A61CDB">
        <w:rPr>
          <w:rFonts w:asciiTheme="minorBidi" w:hAnsiTheme="minorBidi"/>
          <w:sz w:val="24"/>
          <w:szCs w:val="24"/>
        </w:rPr>
        <w:t xml:space="preserve">and responsa literature </w:t>
      </w:r>
      <w:r w:rsidR="000D6974">
        <w:rPr>
          <w:rFonts w:asciiTheme="minorBidi" w:hAnsiTheme="minorBidi"/>
          <w:sz w:val="24"/>
          <w:szCs w:val="24"/>
        </w:rPr>
        <w:t>on these matters.</w:t>
      </w:r>
      <w:r w:rsidR="000D6974">
        <w:rPr>
          <w:rStyle w:val="a7"/>
          <w:rFonts w:asciiTheme="minorBidi" w:hAnsiTheme="minorBidi"/>
          <w:sz w:val="24"/>
          <w:szCs w:val="24"/>
        </w:rPr>
        <w:footnoteReference w:id="12"/>
      </w:r>
    </w:p>
    <w:p w14:paraId="7738C10A" w14:textId="77777777" w:rsidR="000D6974" w:rsidRDefault="000D6974" w:rsidP="0081176B">
      <w:pPr>
        <w:spacing w:after="0" w:line="240" w:lineRule="auto"/>
        <w:jc w:val="both"/>
        <w:rPr>
          <w:rFonts w:asciiTheme="minorBidi" w:hAnsiTheme="minorBidi"/>
          <w:sz w:val="24"/>
          <w:szCs w:val="24"/>
        </w:rPr>
      </w:pPr>
    </w:p>
    <w:p w14:paraId="20DA27AD" w14:textId="5603273C" w:rsidR="0056748C" w:rsidRDefault="000D6974" w:rsidP="0081176B">
      <w:pPr>
        <w:spacing w:after="0" w:line="240" w:lineRule="auto"/>
        <w:jc w:val="both"/>
        <w:rPr>
          <w:rFonts w:asciiTheme="minorBidi" w:hAnsiTheme="minorBidi"/>
          <w:sz w:val="24"/>
          <w:szCs w:val="24"/>
        </w:rPr>
      </w:pPr>
      <w:r>
        <w:rPr>
          <w:rFonts w:asciiTheme="minorBidi" w:hAnsiTheme="minorBidi"/>
          <w:sz w:val="24"/>
          <w:szCs w:val="24"/>
        </w:rPr>
        <w:t xml:space="preserve">Some were </w:t>
      </w:r>
      <w:r w:rsidR="0056748C">
        <w:rPr>
          <w:rFonts w:asciiTheme="minorBidi" w:hAnsiTheme="minorBidi"/>
          <w:sz w:val="24"/>
          <w:szCs w:val="24"/>
        </w:rPr>
        <w:t>concerned with the way G</w:t>
      </w:r>
      <w:r w:rsidR="00CF25BB">
        <w:rPr>
          <w:rFonts w:asciiTheme="minorBidi" w:hAnsiTheme="minorBidi"/>
          <w:sz w:val="24"/>
          <w:szCs w:val="24"/>
        </w:rPr>
        <w:t>o</w:t>
      </w:r>
      <w:r w:rsidR="0056748C">
        <w:rPr>
          <w:rFonts w:asciiTheme="minorBidi" w:hAnsiTheme="minorBidi"/>
          <w:sz w:val="24"/>
          <w:szCs w:val="24"/>
        </w:rPr>
        <w:t>d was perceived in the kab</w:t>
      </w:r>
      <w:r w:rsidR="00116411">
        <w:rPr>
          <w:rFonts w:asciiTheme="minorBidi" w:hAnsiTheme="minorBidi"/>
          <w:sz w:val="24"/>
          <w:szCs w:val="24"/>
        </w:rPr>
        <w:t>b</w:t>
      </w:r>
      <w:r w:rsidR="0056748C">
        <w:rPr>
          <w:rFonts w:asciiTheme="minorBidi" w:hAnsiTheme="minorBidi"/>
          <w:sz w:val="24"/>
          <w:szCs w:val="24"/>
        </w:rPr>
        <w:t>al</w:t>
      </w:r>
      <w:r w:rsidR="00C329CE">
        <w:rPr>
          <w:rFonts w:asciiTheme="minorBidi" w:hAnsiTheme="minorBidi"/>
          <w:sz w:val="24"/>
          <w:szCs w:val="24"/>
        </w:rPr>
        <w:t>i</w:t>
      </w:r>
      <w:r w:rsidR="0056748C">
        <w:rPr>
          <w:rFonts w:asciiTheme="minorBidi" w:hAnsiTheme="minorBidi"/>
          <w:sz w:val="24"/>
          <w:szCs w:val="24"/>
        </w:rPr>
        <w:t>stic writings</w:t>
      </w:r>
      <w:r w:rsidR="001C67E6">
        <w:rPr>
          <w:rFonts w:asciiTheme="minorBidi" w:hAnsiTheme="minorBidi"/>
          <w:sz w:val="24"/>
          <w:szCs w:val="24"/>
        </w:rPr>
        <w:t>.</w:t>
      </w:r>
      <w:r w:rsidR="0056748C">
        <w:rPr>
          <w:rFonts w:asciiTheme="minorBidi" w:hAnsiTheme="minorBidi"/>
          <w:sz w:val="24"/>
          <w:szCs w:val="24"/>
        </w:rPr>
        <w:t xml:space="preserve"> </w:t>
      </w:r>
      <w:r w:rsidR="001C67E6">
        <w:rPr>
          <w:rFonts w:asciiTheme="minorBidi" w:hAnsiTheme="minorBidi"/>
          <w:sz w:val="24"/>
          <w:szCs w:val="24"/>
        </w:rPr>
        <w:t>M</w:t>
      </w:r>
      <w:r w:rsidR="0056748C">
        <w:rPr>
          <w:rFonts w:asciiTheme="minorBidi" w:hAnsiTheme="minorBidi"/>
          <w:sz w:val="24"/>
          <w:szCs w:val="24"/>
        </w:rPr>
        <w:t xml:space="preserve">ystical sources </w:t>
      </w:r>
      <w:r w:rsidR="001C67E6">
        <w:rPr>
          <w:rFonts w:asciiTheme="minorBidi" w:hAnsiTheme="minorBidi"/>
          <w:sz w:val="24"/>
          <w:szCs w:val="24"/>
        </w:rPr>
        <w:t xml:space="preserve">seem to strengthen the belief in an </w:t>
      </w:r>
      <w:r w:rsidR="0056748C" w:rsidRPr="0056748C">
        <w:rPr>
          <w:rFonts w:asciiTheme="minorBidi" w:hAnsiTheme="minorBidi"/>
          <w:sz w:val="24"/>
          <w:szCs w:val="24"/>
        </w:rPr>
        <w:t>anthropomorphi</w:t>
      </w:r>
      <w:r w:rsidR="001C67E6">
        <w:rPr>
          <w:rFonts w:asciiTheme="minorBidi" w:hAnsiTheme="minorBidi"/>
          <w:sz w:val="24"/>
          <w:szCs w:val="24"/>
        </w:rPr>
        <w:t>c G</w:t>
      </w:r>
      <w:r w:rsidR="00CF25BB">
        <w:rPr>
          <w:rFonts w:asciiTheme="minorBidi" w:hAnsiTheme="minorBidi"/>
          <w:sz w:val="24"/>
          <w:szCs w:val="24"/>
        </w:rPr>
        <w:t>o</w:t>
      </w:r>
      <w:r w:rsidR="001C67E6">
        <w:rPr>
          <w:rFonts w:asciiTheme="minorBidi" w:hAnsiTheme="minorBidi"/>
          <w:sz w:val="24"/>
          <w:szCs w:val="24"/>
        </w:rPr>
        <w:t>d.</w:t>
      </w:r>
    </w:p>
    <w:p w14:paraId="281072F4" w14:textId="77777777" w:rsidR="00A84E0F" w:rsidRDefault="00A84E0F" w:rsidP="0081176B">
      <w:pPr>
        <w:spacing w:after="0" w:line="240" w:lineRule="auto"/>
        <w:jc w:val="both"/>
        <w:rPr>
          <w:rFonts w:asciiTheme="minorBidi" w:hAnsiTheme="minorBidi"/>
          <w:sz w:val="24"/>
          <w:szCs w:val="24"/>
        </w:rPr>
      </w:pPr>
    </w:p>
    <w:p w14:paraId="240E8B3F" w14:textId="16429C1E" w:rsidR="00F509F2" w:rsidRDefault="00F509F2" w:rsidP="0081176B">
      <w:pPr>
        <w:spacing w:after="0" w:line="240" w:lineRule="auto"/>
        <w:jc w:val="both"/>
        <w:rPr>
          <w:rFonts w:asciiTheme="minorBidi" w:hAnsiTheme="minorBidi"/>
          <w:sz w:val="24"/>
          <w:szCs w:val="24"/>
        </w:rPr>
      </w:pPr>
      <w:r w:rsidRPr="00C85A76">
        <w:rPr>
          <w:rFonts w:asciiTheme="minorBidi" w:hAnsiTheme="minorBidi"/>
          <w:i/>
          <w:iCs/>
          <w:sz w:val="24"/>
          <w:szCs w:val="24"/>
        </w:rPr>
        <w:t>Otzar Yisrael</w:t>
      </w:r>
      <w:r w:rsidR="00116411">
        <w:rPr>
          <w:rFonts w:asciiTheme="minorBidi" w:hAnsiTheme="minorBidi"/>
          <w:sz w:val="24"/>
          <w:szCs w:val="24"/>
        </w:rPr>
        <w:t xml:space="preserve">, </w:t>
      </w:r>
      <w:r w:rsidRPr="00F509F2">
        <w:rPr>
          <w:rFonts w:asciiTheme="minorBidi" w:hAnsiTheme="minorBidi"/>
          <w:sz w:val="24"/>
          <w:szCs w:val="24"/>
        </w:rPr>
        <w:t>a Jewish encyclopedia in Hebrew</w:t>
      </w:r>
      <w:r w:rsidR="00116411">
        <w:rPr>
          <w:rFonts w:asciiTheme="minorBidi" w:hAnsiTheme="minorBidi"/>
          <w:sz w:val="24"/>
          <w:szCs w:val="24"/>
        </w:rPr>
        <w:t xml:space="preserve"> edited by </w:t>
      </w:r>
      <w:r w:rsidR="00116411" w:rsidRPr="00F509F2">
        <w:rPr>
          <w:rFonts w:asciiTheme="minorBidi" w:hAnsiTheme="minorBidi"/>
          <w:sz w:val="24"/>
          <w:szCs w:val="24"/>
        </w:rPr>
        <w:t>Ye</w:t>
      </w:r>
      <w:r w:rsidR="00116411">
        <w:rPr>
          <w:rFonts w:asciiTheme="minorBidi" w:hAnsiTheme="minorBidi"/>
          <w:sz w:val="24"/>
          <w:szCs w:val="24"/>
        </w:rPr>
        <w:t>h</w:t>
      </w:r>
      <w:r w:rsidR="00116411" w:rsidRPr="00F509F2">
        <w:rPr>
          <w:rFonts w:asciiTheme="minorBidi" w:hAnsiTheme="minorBidi"/>
          <w:sz w:val="24"/>
          <w:szCs w:val="24"/>
        </w:rPr>
        <w:t>uda David Eisenstein (1854 – 1956</w:t>
      </w:r>
      <w:r w:rsidR="00116411">
        <w:rPr>
          <w:rFonts w:asciiTheme="minorBidi" w:hAnsiTheme="minorBidi"/>
          <w:sz w:val="24"/>
          <w:szCs w:val="24"/>
        </w:rPr>
        <w:t>), contained an</w:t>
      </w:r>
      <w:r>
        <w:rPr>
          <w:rFonts w:asciiTheme="minorBidi" w:hAnsiTheme="minorBidi"/>
          <w:sz w:val="24"/>
          <w:szCs w:val="24"/>
        </w:rPr>
        <w:t xml:space="preserve"> entry </w:t>
      </w:r>
      <w:r w:rsidR="00A61CDB">
        <w:rPr>
          <w:rFonts w:asciiTheme="minorBidi" w:hAnsiTheme="minorBidi"/>
          <w:sz w:val="24"/>
          <w:szCs w:val="24"/>
        </w:rPr>
        <w:t>on</w:t>
      </w:r>
      <w:r w:rsidR="00A61CDB" w:rsidRPr="00A84E0F">
        <w:rPr>
          <w:rFonts w:asciiTheme="minorBidi" w:hAnsiTheme="minorBidi"/>
          <w:sz w:val="24"/>
          <w:szCs w:val="24"/>
        </w:rPr>
        <w:t xml:space="preserve"> </w:t>
      </w:r>
      <w:r w:rsidRPr="00A84E0F">
        <w:rPr>
          <w:rFonts w:asciiTheme="minorBidi" w:hAnsiTheme="minorBidi"/>
          <w:i/>
          <w:iCs/>
          <w:sz w:val="24"/>
          <w:szCs w:val="24"/>
        </w:rPr>
        <w:t>Adam Kadmon</w:t>
      </w:r>
      <w:r w:rsidRPr="00A84E0F">
        <w:rPr>
          <w:rFonts w:asciiTheme="minorBidi" w:hAnsiTheme="minorBidi"/>
          <w:sz w:val="24"/>
          <w:szCs w:val="24"/>
        </w:rPr>
        <w:t> (Primordial Man</w:t>
      </w:r>
      <w:r w:rsidR="00A61CDB">
        <w:rPr>
          <w:rFonts w:asciiTheme="minorBidi" w:hAnsiTheme="minorBidi"/>
          <w:sz w:val="24"/>
          <w:szCs w:val="24"/>
        </w:rPr>
        <w:t xml:space="preserve"> –</w:t>
      </w:r>
      <w:r w:rsidRPr="00A84E0F">
        <w:rPr>
          <w:rFonts w:asciiTheme="minorBidi" w:hAnsiTheme="minorBidi"/>
          <w:sz w:val="24"/>
          <w:szCs w:val="24"/>
        </w:rPr>
        <w:t xml:space="preserve"> a </w:t>
      </w:r>
      <w:r w:rsidR="00931A0E" w:rsidRPr="00A84E0F">
        <w:rPr>
          <w:rFonts w:asciiTheme="minorBidi" w:hAnsiTheme="minorBidi"/>
          <w:sz w:val="24"/>
          <w:szCs w:val="24"/>
        </w:rPr>
        <w:t>kabbalistic</w:t>
      </w:r>
      <w:r w:rsidRPr="00A84E0F">
        <w:rPr>
          <w:rFonts w:asciiTheme="minorBidi" w:hAnsiTheme="minorBidi"/>
          <w:sz w:val="24"/>
          <w:szCs w:val="24"/>
        </w:rPr>
        <w:t xml:space="preserve"> term describing</w:t>
      </w:r>
      <w:r w:rsidR="00B97CA8" w:rsidRPr="00A84E0F">
        <w:rPr>
          <w:rFonts w:asciiTheme="minorBidi" w:hAnsiTheme="minorBidi"/>
          <w:sz w:val="24"/>
          <w:szCs w:val="24"/>
        </w:rPr>
        <w:t xml:space="preserve"> </w:t>
      </w:r>
      <w:r w:rsidRPr="00A84E0F">
        <w:rPr>
          <w:rFonts w:asciiTheme="minorBidi" w:hAnsiTheme="minorBidi"/>
          <w:sz w:val="24"/>
          <w:szCs w:val="24"/>
        </w:rPr>
        <w:t>the first spiritual </w:t>
      </w:r>
      <w:hyperlink r:id="rId11" w:tooltip="Four Worlds" w:history="1">
        <w:r w:rsidR="00A61CDB">
          <w:rPr>
            <w:rStyle w:val="Hyperlink"/>
            <w:rFonts w:asciiTheme="minorBidi" w:hAnsiTheme="minorBidi"/>
            <w:color w:val="auto"/>
            <w:sz w:val="24"/>
            <w:szCs w:val="24"/>
            <w:u w:val="none"/>
          </w:rPr>
          <w:t>w</w:t>
        </w:r>
        <w:r w:rsidR="00A61CDB" w:rsidRPr="00A84E0F">
          <w:rPr>
            <w:rStyle w:val="Hyperlink"/>
            <w:rFonts w:asciiTheme="minorBidi" w:hAnsiTheme="minorBidi"/>
            <w:color w:val="auto"/>
            <w:sz w:val="24"/>
            <w:szCs w:val="24"/>
            <w:u w:val="none"/>
          </w:rPr>
          <w:t>orld</w:t>
        </w:r>
      </w:hyperlink>
      <w:r w:rsidR="00A61CDB" w:rsidRPr="00A84E0F">
        <w:rPr>
          <w:rFonts w:asciiTheme="minorBidi" w:hAnsiTheme="minorBidi"/>
          <w:sz w:val="24"/>
          <w:szCs w:val="24"/>
        </w:rPr>
        <w:t> </w:t>
      </w:r>
      <w:r w:rsidRPr="00A84E0F">
        <w:rPr>
          <w:rFonts w:asciiTheme="minorBidi" w:hAnsiTheme="minorBidi"/>
          <w:sz w:val="24"/>
          <w:szCs w:val="24"/>
        </w:rPr>
        <w:t>that came into being after the </w:t>
      </w:r>
      <w:hyperlink r:id="rId12" w:tooltip="Tzimtzum" w:history="1">
        <w:r w:rsidRPr="00A84E0F">
          <w:rPr>
            <w:rStyle w:val="Hyperlink"/>
            <w:rFonts w:asciiTheme="minorBidi" w:hAnsiTheme="minorBidi"/>
            <w:color w:val="auto"/>
            <w:sz w:val="24"/>
            <w:szCs w:val="24"/>
            <w:u w:val="none"/>
          </w:rPr>
          <w:t>contraction</w:t>
        </w:r>
      </w:hyperlink>
      <w:r w:rsidRPr="00A84E0F">
        <w:rPr>
          <w:rFonts w:asciiTheme="minorBidi" w:hAnsiTheme="minorBidi"/>
          <w:sz w:val="24"/>
          <w:szCs w:val="24"/>
        </w:rPr>
        <w:t> of </w:t>
      </w:r>
      <w:hyperlink r:id="rId13" w:tooltip="Ein Sof" w:history="1">
        <w:r w:rsidRPr="00A84E0F">
          <w:rPr>
            <w:rStyle w:val="Hyperlink"/>
            <w:rFonts w:asciiTheme="minorBidi" w:hAnsiTheme="minorBidi"/>
            <w:color w:val="auto"/>
            <w:sz w:val="24"/>
            <w:szCs w:val="24"/>
            <w:u w:val="none"/>
          </w:rPr>
          <w:t>God's infinite light</w:t>
        </w:r>
      </w:hyperlink>
      <w:r w:rsidR="00A61CDB">
        <w:rPr>
          <w:rFonts w:asciiTheme="minorBidi" w:hAnsiTheme="minorBidi"/>
          <w:sz w:val="24"/>
          <w:szCs w:val="24"/>
        </w:rPr>
        <w:t>)</w:t>
      </w:r>
      <w:r w:rsidR="00B97CA8">
        <w:rPr>
          <w:rFonts w:asciiTheme="minorBidi" w:hAnsiTheme="minorBidi"/>
          <w:sz w:val="24"/>
          <w:szCs w:val="24"/>
        </w:rPr>
        <w:t xml:space="preserve"> </w:t>
      </w:r>
      <w:r w:rsidR="00116411">
        <w:rPr>
          <w:rFonts w:asciiTheme="minorBidi" w:hAnsiTheme="minorBidi"/>
          <w:sz w:val="24"/>
          <w:szCs w:val="24"/>
        </w:rPr>
        <w:t>that included</w:t>
      </w:r>
      <w:r w:rsidR="00A61CDB">
        <w:rPr>
          <w:rFonts w:asciiTheme="minorBidi" w:hAnsiTheme="minorBidi"/>
          <w:sz w:val="24"/>
          <w:szCs w:val="24"/>
        </w:rPr>
        <w:t xml:space="preserve"> </w:t>
      </w:r>
      <w:r w:rsidR="00B97CA8">
        <w:rPr>
          <w:rFonts w:asciiTheme="minorBidi" w:hAnsiTheme="minorBidi"/>
          <w:sz w:val="24"/>
          <w:szCs w:val="24"/>
        </w:rPr>
        <w:t xml:space="preserve">an image of a man with the ten </w:t>
      </w:r>
      <w:r w:rsidR="00B97CA8" w:rsidRPr="00CB5306">
        <w:rPr>
          <w:rFonts w:asciiTheme="minorBidi" w:hAnsiTheme="minorBidi"/>
          <w:i/>
          <w:iCs/>
          <w:sz w:val="24"/>
          <w:szCs w:val="24"/>
        </w:rPr>
        <w:t>sefirot</w:t>
      </w:r>
      <w:r w:rsidR="00B97CA8">
        <w:rPr>
          <w:rFonts w:asciiTheme="minorBidi" w:hAnsiTheme="minorBidi"/>
          <w:sz w:val="24"/>
          <w:szCs w:val="24"/>
        </w:rPr>
        <w:t>.</w:t>
      </w:r>
    </w:p>
    <w:p w14:paraId="5E44EB01" w14:textId="77777777" w:rsidR="00B97CA8" w:rsidRPr="00F509F2" w:rsidRDefault="00B97CA8" w:rsidP="0081176B">
      <w:pPr>
        <w:spacing w:after="0" w:line="240" w:lineRule="auto"/>
        <w:jc w:val="both"/>
        <w:rPr>
          <w:rFonts w:asciiTheme="minorBidi" w:hAnsiTheme="minorBidi"/>
          <w:sz w:val="24"/>
          <w:szCs w:val="24"/>
          <w:rtl/>
        </w:rPr>
      </w:pPr>
    </w:p>
    <w:p w14:paraId="2CB90C54" w14:textId="72E6B37F" w:rsidR="00F509F2" w:rsidRDefault="00A84E0F" w:rsidP="0081176B">
      <w:pPr>
        <w:spacing w:after="0" w:line="240" w:lineRule="auto"/>
        <w:jc w:val="both"/>
        <w:rPr>
          <w:rFonts w:asciiTheme="minorBidi" w:hAnsiTheme="minorBidi"/>
          <w:sz w:val="24"/>
          <w:szCs w:val="24"/>
          <w:rtl/>
        </w:rPr>
      </w:pPr>
      <w:r>
        <w:rPr>
          <w:rFonts w:asciiTheme="minorBidi" w:hAnsiTheme="minorBidi"/>
          <w:sz w:val="24"/>
          <w:szCs w:val="24"/>
        </w:rPr>
        <w:t xml:space="preserve">Chief </w:t>
      </w:r>
      <w:r w:rsidR="0033674B">
        <w:rPr>
          <w:rFonts w:asciiTheme="minorBidi" w:hAnsiTheme="minorBidi"/>
          <w:sz w:val="24"/>
          <w:szCs w:val="24"/>
        </w:rPr>
        <w:t xml:space="preserve">Rabbi Avraham Yitzchak </w:t>
      </w:r>
      <w:r w:rsidR="00F509F2">
        <w:rPr>
          <w:rFonts w:asciiTheme="minorBidi" w:hAnsiTheme="minorBidi"/>
          <w:sz w:val="24"/>
          <w:szCs w:val="24"/>
        </w:rPr>
        <w:t xml:space="preserve">Kook </w:t>
      </w:r>
      <w:r w:rsidR="00B97CA8">
        <w:rPr>
          <w:rFonts w:asciiTheme="minorBidi" w:hAnsiTheme="minorBidi"/>
          <w:sz w:val="24"/>
          <w:szCs w:val="24"/>
        </w:rPr>
        <w:t xml:space="preserve">wrote a letter </w:t>
      </w:r>
      <w:r w:rsidR="0033674B">
        <w:rPr>
          <w:rFonts w:asciiTheme="minorBidi" w:hAnsiTheme="minorBidi"/>
          <w:sz w:val="24"/>
          <w:szCs w:val="24"/>
        </w:rPr>
        <w:t>to the editor</w:t>
      </w:r>
      <w:r w:rsidR="00A61CDB">
        <w:rPr>
          <w:rFonts w:asciiTheme="minorBidi" w:hAnsiTheme="minorBidi"/>
          <w:sz w:val="24"/>
          <w:szCs w:val="24"/>
        </w:rPr>
        <w:t xml:space="preserve"> conveying</w:t>
      </w:r>
      <w:r w:rsidR="0033674B">
        <w:rPr>
          <w:rFonts w:asciiTheme="minorBidi" w:hAnsiTheme="minorBidi"/>
          <w:sz w:val="24"/>
          <w:szCs w:val="24"/>
        </w:rPr>
        <w:t xml:space="preserve"> his surprise </w:t>
      </w:r>
      <w:r w:rsidR="00A61CDB">
        <w:rPr>
          <w:rFonts w:asciiTheme="minorBidi" w:hAnsiTheme="minorBidi"/>
          <w:sz w:val="24"/>
          <w:szCs w:val="24"/>
        </w:rPr>
        <w:t xml:space="preserve">at </w:t>
      </w:r>
      <w:r w:rsidR="0033674B">
        <w:rPr>
          <w:rFonts w:asciiTheme="minorBidi" w:hAnsiTheme="minorBidi"/>
          <w:sz w:val="24"/>
          <w:szCs w:val="24"/>
        </w:rPr>
        <w:t xml:space="preserve">the image in the book. He explained that although some </w:t>
      </w:r>
      <w:r w:rsidR="00A61CDB">
        <w:rPr>
          <w:rFonts w:asciiTheme="minorBidi" w:hAnsiTheme="minorBidi"/>
          <w:sz w:val="24"/>
          <w:szCs w:val="24"/>
        </w:rPr>
        <w:t xml:space="preserve">kabbalists </w:t>
      </w:r>
      <w:r w:rsidR="0033674B">
        <w:rPr>
          <w:rFonts w:asciiTheme="minorBidi" w:hAnsiTheme="minorBidi"/>
          <w:sz w:val="24"/>
          <w:szCs w:val="24"/>
        </w:rPr>
        <w:t>drew line</w:t>
      </w:r>
      <w:r w:rsidR="00931A0E">
        <w:rPr>
          <w:rFonts w:asciiTheme="minorBidi" w:hAnsiTheme="minorBidi"/>
          <w:sz w:val="24"/>
          <w:szCs w:val="24"/>
        </w:rPr>
        <w:t xml:space="preserve">s, </w:t>
      </w:r>
      <w:r w:rsidR="0033674B">
        <w:rPr>
          <w:rFonts w:asciiTheme="minorBidi" w:hAnsiTheme="minorBidi"/>
          <w:sz w:val="24"/>
          <w:szCs w:val="24"/>
        </w:rPr>
        <w:t>circles</w:t>
      </w:r>
      <w:r w:rsidR="00116411">
        <w:rPr>
          <w:rFonts w:asciiTheme="minorBidi" w:hAnsiTheme="minorBidi"/>
          <w:sz w:val="24"/>
          <w:szCs w:val="24"/>
        </w:rPr>
        <w:t>,</w:t>
      </w:r>
      <w:r w:rsidR="0033674B">
        <w:rPr>
          <w:rFonts w:asciiTheme="minorBidi" w:hAnsiTheme="minorBidi"/>
          <w:sz w:val="24"/>
          <w:szCs w:val="24"/>
        </w:rPr>
        <w:t xml:space="preserve"> and even eyes, drawing an image of a human being is </w:t>
      </w:r>
      <w:r w:rsidR="00985E0B">
        <w:rPr>
          <w:rFonts w:asciiTheme="minorBidi" w:hAnsiTheme="minorBidi"/>
          <w:sz w:val="24"/>
          <w:szCs w:val="24"/>
        </w:rPr>
        <w:t>improper</w:t>
      </w:r>
      <w:r w:rsidR="0033674B">
        <w:rPr>
          <w:rFonts w:asciiTheme="minorBidi" w:hAnsiTheme="minorBidi"/>
          <w:sz w:val="24"/>
          <w:szCs w:val="24"/>
        </w:rPr>
        <w:t xml:space="preserve"> and </w:t>
      </w:r>
      <w:r w:rsidR="00931A0E">
        <w:rPr>
          <w:rFonts w:asciiTheme="minorBidi" w:hAnsiTheme="minorBidi"/>
          <w:sz w:val="24"/>
          <w:szCs w:val="24"/>
        </w:rPr>
        <w:t xml:space="preserve">may lead to </w:t>
      </w:r>
      <w:r w:rsidR="0033674B">
        <w:rPr>
          <w:rFonts w:asciiTheme="minorBidi" w:hAnsiTheme="minorBidi"/>
          <w:sz w:val="24"/>
          <w:szCs w:val="24"/>
        </w:rPr>
        <w:t xml:space="preserve">“great damage” </w:t>
      </w:r>
      <w:r w:rsidR="00931A0E">
        <w:rPr>
          <w:rFonts w:asciiTheme="minorBidi" w:hAnsiTheme="minorBidi"/>
          <w:sz w:val="24"/>
          <w:szCs w:val="24"/>
        </w:rPr>
        <w:t>to</w:t>
      </w:r>
      <w:r w:rsidR="0033674B">
        <w:rPr>
          <w:rFonts w:asciiTheme="minorBidi" w:hAnsiTheme="minorBidi"/>
          <w:sz w:val="24"/>
          <w:szCs w:val="24"/>
        </w:rPr>
        <w:t xml:space="preserve"> the believers of </w:t>
      </w:r>
      <w:r w:rsidR="00985E0B">
        <w:rPr>
          <w:rFonts w:asciiTheme="minorBidi" w:hAnsiTheme="minorBidi"/>
          <w:sz w:val="24"/>
          <w:szCs w:val="24"/>
        </w:rPr>
        <w:t>Judaism</w:t>
      </w:r>
      <w:r w:rsidR="0033674B">
        <w:rPr>
          <w:rFonts w:asciiTheme="minorBidi" w:hAnsiTheme="minorBidi"/>
          <w:sz w:val="24"/>
          <w:szCs w:val="24"/>
        </w:rPr>
        <w:t>.</w:t>
      </w:r>
      <w:r w:rsidR="0033674B">
        <w:rPr>
          <w:rStyle w:val="a7"/>
          <w:rFonts w:asciiTheme="minorBidi" w:hAnsiTheme="minorBidi"/>
          <w:sz w:val="24"/>
          <w:szCs w:val="24"/>
        </w:rPr>
        <w:footnoteReference w:id="13"/>
      </w:r>
    </w:p>
    <w:p w14:paraId="32C65FFD" w14:textId="7F5D2BFF" w:rsidR="0056748C" w:rsidRDefault="0056748C" w:rsidP="0081176B">
      <w:pPr>
        <w:spacing w:after="0" w:line="240" w:lineRule="auto"/>
        <w:jc w:val="both"/>
        <w:rPr>
          <w:rFonts w:asciiTheme="minorBidi" w:hAnsiTheme="minorBidi"/>
          <w:sz w:val="24"/>
          <w:szCs w:val="24"/>
        </w:rPr>
      </w:pPr>
    </w:p>
    <w:p w14:paraId="78F8A059" w14:textId="70BA2188" w:rsidR="00C329CE" w:rsidRDefault="0033674B" w:rsidP="0081176B">
      <w:pPr>
        <w:spacing w:after="0" w:line="240" w:lineRule="auto"/>
        <w:jc w:val="both"/>
        <w:rPr>
          <w:rFonts w:asciiTheme="minorBidi" w:hAnsiTheme="minorBidi"/>
          <w:sz w:val="24"/>
          <w:szCs w:val="24"/>
        </w:rPr>
      </w:pPr>
      <w:r w:rsidRPr="00985E0B">
        <w:rPr>
          <w:rFonts w:asciiTheme="minorBidi" w:hAnsiTheme="minorBidi"/>
          <w:sz w:val="24"/>
          <w:szCs w:val="24"/>
        </w:rPr>
        <w:t>R</w:t>
      </w:r>
      <w:r w:rsidRPr="0033674B">
        <w:rPr>
          <w:rFonts w:asciiTheme="minorBidi" w:hAnsiTheme="minorBidi"/>
          <w:sz w:val="24"/>
          <w:szCs w:val="24"/>
        </w:rPr>
        <w:t>av Yitzchak ben Sheshet Perfet (1326–1408,</w:t>
      </w:r>
      <w:r w:rsidR="00985E0B">
        <w:rPr>
          <w:rFonts w:asciiTheme="minorBidi" w:hAnsiTheme="minorBidi"/>
          <w:sz w:val="24"/>
          <w:szCs w:val="24"/>
        </w:rPr>
        <w:t xml:space="preserve"> </w:t>
      </w:r>
      <w:r w:rsidRPr="0033674B">
        <w:rPr>
          <w:rFonts w:asciiTheme="minorBidi" w:hAnsiTheme="minorBidi"/>
          <w:sz w:val="24"/>
          <w:szCs w:val="24"/>
        </w:rPr>
        <w:t>Rivash)</w:t>
      </w:r>
      <w:r>
        <w:rPr>
          <w:rFonts w:asciiTheme="minorBidi" w:hAnsiTheme="minorBidi"/>
          <w:sz w:val="24"/>
          <w:szCs w:val="24"/>
        </w:rPr>
        <w:t xml:space="preserve"> mentions in </w:t>
      </w:r>
      <w:r w:rsidR="00985E0B">
        <w:rPr>
          <w:rFonts w:asciiTheme="minorBidi" w:hAnsiTheme="minorBidi"/>
          <w:sz w:val="24"/>
          <w:szCs w:val="24"/>
        </w:rPr>
        <w:t xml:space="preserve">one of </w:t>
      </w:r>
      <w:r>
        <w:rPr>
          <w:rFonts w:asciiTheme="minorBidi" w:hAnsiTheme="minorBidi"/>
          <w:sz w:val="24"/>
          <w:szCs w:val="24"/>
        </w:rPr>
        <w:t>his respon</w:t>
      </w:r>
      <w:r w:rsidR="00985E0B">
        <w:rPr>
          <w:rFonts w:asciiTheme="minorBidi" w:hAnsiTheme="minorBidi"/>
          <w:sz w:val="24"/>
          <w:szCs w:val="24"/>
        </w:rPr>
        <w:t>sa</w:t>
      </w:r>
      <w:r>
        <w:rPr>
          <w:rFonts w:asciiTheme="minorBidi" w:hAnsiTheme="minorBidi"/>
          <w:sz w:val="24"/>
          <w:szCs w:val="24"/>
        </w:rPr>
        <w:t xml:space="preserve"> </w:t>
      </w:r>
      <w:r w:rsidR="00116411">
        <w:rPr>
          <w:rFonts w:asciiTheme="minorBidi" w:hAnsiTheme="minorBidi"/>
          <w:sz w:val="24"/>
          <w:szCs w:val="24"/>
        </w:rPr>
        <w:t xml:space="preserve">that </w:t>
      </w:r>
      <w:r>
        <w:rPr>
          <w:rFonts w:asciiTheme="minorBidi" w:hAnsiTheme="minorBidi"/>
          <w:sz w:val="24"/>
          <w:szCs w:val="24"/>
        </w:rPr>
        <w:t xml:space="preserve">he was </w:t>
      </w:r>
      <w:r w:rsidR="005B7B7F">
        <w:rPr>
          <w:rFonts w:asciiTheme="minorBidi" w:hAnsiTheme="minorBidi"/>
          <w:sz w:val="24"/>
          <w:szCs w:val="24"/>
        </w:rPr>
        <w:t>puzzled</w:t>
      </w:r>
      <w:r>
        <w:rPr>
          <w:rFonts w:asciiTheme="minorBidi" w:hAnsiTheme="minorBidi"/>
          <w:sz w:val="24"/>
          <w:szCs w:val="24"/>
        </w:rPr>
        <w:t xml:space="preserve"> by the customs of prayer practiced by the </w:t>
      </w:r>
      <w:r w:rsidR="00931A0E">
        <w:rPr>
          <w:rFonts w:asciiTheme="minorBidi" w:hAnsiTheme="minorBidi"/>
          <w:sz w:val="24"/>
          <w:szCs w:val="24"/>
        </w:rPr>
        <w:t>kabbalists</w:t>
      </w:r>
      <w:r>
        <w:rPr>
          <w:rFonts w:asciiTheme="minorBidi" w:hAnsiTheme="minorBidi"/>
          <w:sz w:val="24"/>
          <w:szCs w:val="24"/>
        </w:rPr>
        <w:t>.</w:t>
      </w:r>
      <w:r w:rsidR="00985E0B">
        <w:rPr>
          <w:rFonts w:asciiTheme="minorBidi" w:hAnsiTheme="minorBidi"/>
          <w:sz w:val="24"/>
          <w:szCs w:val="24"/>
        </w:rPr>
        <w:t xml:space="preserve"> He was referring to the manner of </w:t>
      </w:r>
      <w:r w:rsidR="00CF25BB">
        <w:rPr>
          <w:rFonts w:asciiTheme="minorBidi" w:hAnsiTheme="minorBidi"/>
          <w:i/>
          <w:iCs/>
          <w:sz w:val="24"/>
          <w:szCs w:val="24"/>
        </w:rPr>
        <w:t>kavana</w:t>
      </w:r>
      <w:r w:rsidR="00985E0B">
        <w:rPr>
          <w:rFonts w:asciiTheme="minorBidi" w:hAnsiTheme="minorBidi"/>
          <w:sz w:val="24"/>
          <w:szCs w:val="24"/>
        </w:rPr>
        <w:t xml:space="preserve"> </w:t>
      </w:r>
      <w:r w:rsidR="00931A0E">
        <w:rPr>
          <w:rFonts w:asciiTheme="minorBidi" w:hAnsiTheme="minorBidi"/>
          <w:sz w:val="24"/>
          <w:szCs w:val="24"/>
        </w:rPr>
        <w:t>(intentions</w:t>
      </w:r>
      <w:r w:rsidR="00985E0B">
        <w:rPr>
          <w:rFonts w:asciiTheme="minorBidi" w:hAnsiTheme="minorBidi"/>
          <w:sz w:val="24"/>
          <w:szCs w:val="24"/>
        </w:rPr>
        <w:t xml:space="preserve">) which followed the prayer as well as the place of the </w:t>
      </w:r>
      <w:r w:rsidR="00985E0B" w:rsidRPr="00931A0E">
        <w:rPr>
          <w:rFonts w:asciiTheme="minorBidi" w:hAnsiTheme="minorBidi"/>
          <w:i/>
          <w:iCs/>
          <w:sz w:val="24"/>
          <w:szCs w:val="24"/>
        </w:rPr>
        <w:t xml:space="preserve">sefirot </w:t>
      </w:r>
      <w:r w:rsidR="00985E0B">
        <w:rPr>
          <w:rFonts w:asciiTheme="minorBidi" w:hAnsiTheme="minorBidi"/>
          <w:sz w:val="24"/>
          <w:szCs w:val="24"/>
        </w:rPr>
        <w:t>in their prayer.</w:t>
      </w:r>
      <w:r>
        <w:rPr>
          <w:rFonts w:asciiTheme="minorBidi" w:hAnsiTheme="minorBidi"/>
          <w:sz w:val="24"/>
          <w:szCs w:val="24"/>
        </w:rPr>
        <w:t xml:space="preserve"> </w:t>
      </w:r>
      <w:r w:rsidR="00985E0B">
        <w:rPr>
          <w:rFonts w:asciiTheme="minorBidi" w:hAnsiTheme="minorBidi"/>
          <w:sz w:val="24"/>
          <w:szCs w:val="24"/>
        </w:rPr>
        <w:t xml:space="preserve">The custom involved </w:t>
      </w:r>
      <w:r w:rsidR="00931A0E">
        <w:rPr>
          <w:rFonts w:asciiTheme="minorBidi" w:hAnsiTheme="minorBidi"/>
          <w:sz w:val="24"/>
          <w:szCs w:val="24"/>
        </w:rPr>
        <w:t>having in mind different</w:t>
      </w:r>
      <w:r w:rsidR="00985E0B">
        <w:rPr>
          <w:rFonts w:asciiTheme="minorBidi" w:hAnsiTheme="minorBidi"/>
          <w:sz w:val="24"/>
          <w:szCs w:val="24"/>
        </w:rPr>
        <w:t xml:space="preserve"> </w:t>
      </w:r>
      <w:r w:rsidR="00985E0B" w:rsidRPr="00931A0E">
        <w:rPr>
          <w:rFonts w:asciiTheme="minorBidi" w:hAnsiTheme="minorBidi"/>
          <w:i/>
          <w:iCs/>
          <w:sz w:val="24"/>
          <w:szCs w:val="24"/>
        </w:rPr>
        <w:t>sefirot</w:t>
      </w:r>
      <w:r w:rsidR="00985E0B">
        <w:rPr>
          <w:rFonts w:asciiTheme="minorBidi" w:hAnsiTheme="minorBidi"/>
          <w:sz w:val="24"/>
          <w:szCs w:val="24"/>
        </w:rPr>
        <w:t xml:space="preserve"> </w:t>
      </w:r>
      <w:r w:rsidR="00931A0E">
        <w:rPr>
          <w:rFonts w:asciiTheme="minorBidi" w:hAnsiTheme="minorBidi"/>
          <w:sz w:val="24"/>
          <w:szCs w:val="24"/>
        </w:rPr>
        <w:t>for</w:t>
      </w:r>
      <w:r w:rsidR="00985E0B">
        <w:rPr>
          <w:rFonts w:asciiTheme="minorBidi" w:hAnsiTheme="minorBidi"/>
          <w:sz w:val="24"/>
          <w:szCs w:val="24"/>
        </w:rPr>
        <w:t xml:space="preserve"> each and every </w:t>
      </w:r>
      <w:r w:rsidR="00985E0B" w:rsidRPr="00CF25BB">
        <w:rPr>
          <w:rFonts w:asciiTheme="minorBidi" w:hAnsiTheme="minorBidi"/>
          <w:i/>
          <w:iCs/>
          <w:sz w:val="24"/>
          <w:szCs w:val="24"/>
        </w:rPr>
        <w:t>b</w:t>
      </w:r>
      <w:r w:rsidR="00CF25BB" w:rsidRPr="00CF25BB">
        <w:rPr>
          <w:rFonts w:asciiTheme="minorBidi" w:hAnsiTheme="minorBidi"/>
          <w:i/>
          <w:iCs/>
          <w:sz w:val="24"/>
          <w:szCs w:val="24"/>
        </w:rPr>
        <w:t>e</w:t>
      </w:r>
      <w:r w:rsidR="00985E0B" w:rsidRPr="00CF25BB">
        <w:rPr>
          <w:rFonts w:asciiTheme="minorBidi" w:hAnsiTheme="minorBidi"/>
          <w:i/>
          <w:iCs/>
          <w:sz w:val="24"/>
          <w:szCs w:val="24"/>
        </w:rPr>
        <w:t>ra</w:t>
      </w:r>
      <w:r w:rsidR="00CF25BB" w:rsidRPr="00CF25BB">
        <w:rPr>
          <w:rFonts w:asciiTheme="minorBidi" w:hAnsiTheme="minorBidi"/>
          <w:i/>
          <w:iCs/>
          <w:sz w:val="24"/>
          <w:szCs w:val="24"/>
        </w:rPr>
        <w:t>k</w:t>
      </w:r>
      <w:r w:rsidR="00985E0B" w:rsidRPr="00CF25BB">
        <w:rPr>
          <w:rFonts w:asciiTheme="minorBidi" w:hAnsiTheme="minorBidi"/>
          <w:i/>
          <w:iCs/>
          <w:sz w:val="24"/>
          <w:szCs w:val="24"/>
        </w:rPr>
        <w:t>ha</w:t>
      </w:r>
      <w:r w:rsidR="00985E0B">
        <w:rPr>
          <w:rFonts w:asciiTheme="minorBidi" w:hAnsiTheme="minorBidi"/>
          <w:sz w:val="24"/>
          <w:szCs w:val="24"/>
        </w:rPr>
        <w:t xml:space="preserve"> </w:t>
      </w:r>
      <w:r w:rsidR="00C329CE">
        <w:rPr>
          <w:rFonts w:asciiTheme="minorBidi" w:hAnsiTheme="minorBidi"/>
          <w:sz w:val="24"/>
          <w:szCs w:val="24"/>
        </w:rPr>
        <w:t>during the prayers.</w:t>
      </w:r>
    </w:p>
    <w:p w14:paraId="529BAD45" w14:textId="77777777" w:rsidR="00931A0E" w:rsidRDefault="00931A0E" w:rsidP="0081176B">
      <w:pPr>
        <w:spacing w:after="0" w:line="240" w:lineRule="auto"/>
        <w:jc w:val="both"/>
        <w:rPr>
          <w:rFonts w:asciiTheme="minorBidi" w:hAnsiTheme="minorBidi"/>
          <w:sz w:val="24"/>
          <w:szCs w:val="24"/>
        </w:rPr>
      </w:pPr>
    </w:p>
    <w:p w14:paraId="561D2884" w14:textId="21F6B329" w:rsidR="00985E0B" w:rsidRDefault="0033674B" w:rsidP="0081176B">
      <w:pPr>
        <w:spacing w:after="0" w:line="240" w:lineRule="auto"/>
        <w:jc w:val="both"/>
        <w:rPr>
          <w:rFonts w:asciiTheme="minorBidi" w:hAnsiTheme="minorBidi"/>
          <w:sz w:val="24"/>
          <w:szCs w:val="24"/>
        </w:rPr>
      </w:pPr>
      <w:r>
        <w:rPr>
          <w:rFonts w:asciiTheme="minorBidi" w:hAnsiTheme="minorBidi"/>
          <w:sz w:val="24"/>
          <w:szCs w:val="24"/>
        </w:rPr>
        <w:t xml:space="preserve">He even recalls a conversation with a </w:t>
      </w:r>
      <w:r w:rsidR="005B7B7F">
        <w:rPr>
          <w:rFonts w:asciiTheme="minorBidi" w:hAnsiTheme="minorBidi"/>
          <w:sz w:val="24"/>
          <w:szCs w:val="24"/>
        </w:rPr>
        <w:t xml:space="preserve">friend of his, a </w:t>
      </w:r>
      <w:r>
        <w:rPr>
          <w:rFonts w:asciiTheme="minorBidi" w:hAnsiTheme="minorBidi"/>
          <w:sz w:val="24"/>
          <w:szCs w:val="24"/>
        </w:rPr>
        <w:t xml:space="preserve">kabbalist </w:t>
      </w:r>
      <w:r w:rsidR="005B7B7F">
        <w:rPr>
          <w:rFonts w:asciiTheme="minorBidi" w:hAnsiTheme="minorBidi"/>
          <w:sz w:val="24"/>
          <w:szCs w:val="24"/>
        </w:rPr>
        <w:t xml:space="preserve">whom he describes as a pious man. Rivash asked him how </w:t>
      </w:r>
      <w:r w:rsidR="00985E0B">
        <w:rPr>
          <w:rFonts w:asciiTheme="minorBidi" w:hAnsiTheme="minorBidi"/>
          <w:sz w:val="24"/>
          <w:szCs w:val="24"/>
        </w:rPr>
        <w:t>this manner of prayer</w:t>
      </w:r>
      <w:r w:rsidR="00A61CDB">
        <w:rPr>
          <w:rFonts w:asciiTheme="minorBidi" w:hAnsiTheme="minorBidi"/>
          <w:sz w:val="24"/>
          <w:szCs w:val="24"/>
        </w:rPr>
        <w:t>, seemingly</w:t>
      </w:r>
      <w:r w:rsidR="00985E0B">
        <w:rPr>
          <w:rFonts w:asciiTheme="minorBidi" w:hAnsiTheme="minorBidi"/>
          <w:sz w:val="24"/>
          <w:szCs w:val="24"/>
        </w:rPr>
        <w:t xml:space="preserve"> directed at some alternative powers rather than at G</w:t>
      </w:r>
      <w:r w:rsidR="00CF25BB">
        <w:rPr>
          <w:rFonts w:asciiTheme="minorBidi" w:hAnsiTheme="minorBidi"/>
          <w:sz w:val="24"/>
          <w:szCs w:val="24"/>
        </w:rPr>
        <w:t>o</w:t>
      </w:r>
      <w:r w:rsidR="00985E0B">
        <w:rPr>
          <w:rFonts w:asciiTheme="minorBidi" w:hAnsiTheme="minorBidi"/>
          <w:sz w:val="24"/>
          <w:szCs w:val="24"/>
        </w:rPr>
        <w:t>d Himself</w:t>
      </w:r>
      <w:r w:rsidR="00A61CDB">
        <w:rPr>
          <w:rFonts w:asciiTheme="minorBidi" w:hAnsiTheme="minorBidi"/>
          <w:sz w:val="24"/>
          <w:szCs w:val="24"/>
        </w:rPr>
        <w:t>, could be permitted</w:t>
      </w:r>
      <w:r w:rsidR="00985E0B">
        <w:rPr>
          <w:rFonts w:asciiTheme="minorBidi" w:hAnsiTheme="minorBidi"/>
          <w:sz w:val="24"/>
          <w:szCs w:val="24"/>
        </w:rPr>
        <w:t xml:space="preserve">. Rivash himself explains that he believes prayer should have more of a simple </w:t>
      </w:r>
      <w:r w:rsidR="00C329CE">
        <w:rPr>
          <w:rFonts w:asciiTheme="minorBidi" w:hAnsiTheme="minorBidi"/>
          <w:sz w:val="24"/>
          <w:szCs w:val="24"/>
        </w:rPr>
        <w:t>manner to it.</w:t>
      </w:r>
      <w:r w:rsidR="00C329CE">
        <w:rPr>
          <w:rStyle w:val="a7"/>
          <w:rFonts w:asciiTheme="minorBidi" w:hAnsiTheme="minorBidi"/>
          <w:sz w:val="24"/>
          <w:szCs w:val="24"/>
        </w:rPr>
        <w:footnoteReference w:id="14"/>
      </w:r>
    </w:p>
    <w:p w14:paraId="6545D0C3" w14:textId="5FFC85C3" w:rsidR="0033674B" w:rsidRDefault="0033674B" w:rsidP="0081176B">
      <w:pPr>
        <w:spacing w:after="0" w:line="240" w:lineRule="auto"/>
        <w:jc w:val="both"/>
        <w:rPr>
          <w:rFonts w:asciiTheme="minorBidi" w:hAnsiTheme="minorBidi"/>
          <w:b/>
          <w:bCs/>
          <w:sz w:val="24"/>
          <w:szCs w:val="24"/>
        </w:rPr>
      </w:pPr>
    </w:p>
    <w:p w14:paraId="2E6D104B" w14:textId="729B6CB3" w:rsidR="00C85A76" w:rsidRDefault="00555CAB" w:rsidP="0081176B">
      <w:pPr>
        <w:spacing w:after="0" w:line="240" w:lineRule="auto"/>
        <w:jc w:val="both"/>
        <w:rPr>
          <w:rFonts w:asciiTheme="minorBidi" w:hAnsiTheme="minorBidi"/>
          <w:sz w:val="24"/>
          <w:szCs w:val="24"/>
        </w:rPr>
      </w:pPr>
      <w:r>
        <w:rPr>
          <w:rFonts w:asciiTheme="minorBidi" w:hAnsiTheme="minorBidi"/>
          <w:sz w:val="24"/>
          <w:szCs w:val="24"/>
        </w:rPr>
        <w:t>When a person is required to make a vow, he must grasp a vessel of mitzva (</w:t>
      </w:r>
      <w:r w:rsidRPr="00555CAB">
        <w:rPr>
          <w:rFonts w:asciiTheme="minorBidi" w:hAnsiTheme="minorBidi"/>
          <w:i/>
          <w:iCs/>
          <w:sz w:val="24"/>
          <w:szCs w:val="24"/>
        </w:rPr>
        <w:t>nekitat chafetz</w:t>
      </w:r>
      <w:r>
        <w:rPr>
          <w:rFonts w:asciiTheme="minorBidi" w:hAnsiTheme="minorBidi"/>
          <w:sz w:val="24"/>
          <w:szCs w:val="24"/>
        </w:rPr>
        <w:t>). The custom is to hold a Torah scroll.</w:t>
      </w:r>
      <w:r w:rsidRPr="00555CAB">
        <w:rPr>
          <w:rFonts w:asciiTheme="minorBidi" w:hAnsiTheme="minorBidi"/>
          <w:sz w:val="24"/>
          <w:szCs w:val="24"/>
        </w:rPr>
        <w:t xml:space="preserve"> Rav Elazar Fleckeles (1754-1826</w:t>
      </w:r>
      <w:r w:rsidR="00116411">
        <w:rPr>
          <w:rFonts w:asciiTheme="minorBidi" w:hAnsiTheme="minorBidi"/>
          <w:sz w:val="24"/>
          <w:szCs w:val="24"/>
        </w:rPr>
        <w:t>, Prague),</w:t>
      </w:r>
      <w:r w:rsidRPr="00555CAB">
        <w:rPr>
          <w:rFonts w:asciiTheme="minorBidi" w:hAnsiTheme="minorBidi"/>
          <w:sz w:val="24"/>
          <w:szCs w:val="24"/>
        </w:rPr>
        <w:t xml:space="preserve"> a student of the </w:t>
      </w:r>
      <w:r w:rsidRPr="00555CAB">
        <w:rPr>
          <w:rFonts w:asciiTheme="minorBidi" w:hAnsiTheme="minorBidi"/>
          <w:i/>
          <w:iCs/>
          <w:sz w:val="24"/>
          <w:szCs w:val="24"/>
        </w:rPr>
        <w:t>Noda Be</w:t>
      </w:r>
      <w:r w:rsidR="00A61CDB">
        <w:rPr>
          <w:rFonts w:asciiTheme="minorBidi" w:hAnsiTheme="minorBidi"/>
          <w:i/>
          <w:iCs/>
          <w:sz w:val="24"/>
          <w:szCs w:val="24"/>
        </w:rPr>
        <w:t>-Ye</w:t>
      </w:r>
      <w:r w:rsidRPr="00555CAB">
        <w:rPr>
          <w:rFonts w:asciiTheme="minorBidi" w:hAnsiTheme="minorBidi"/>
          <w:i/>
          <w:iCs/>
          <w:sz w:val="24"/>
          <w:szCs w:val="24"/>
        </w:rPr>
        <w:t>huda</w:t>
      </w:r>
      <w:r>
        <w:rPr>
          <w:rFonts w:asciiTheme="minorBidi" w:hAnsiTheme="minorBidi"/>
          <w:sz w:val="24"/>
          <w:szCs w:val="24"/>
        </w:rPr>
        <w:t xml:space="preserve">, </w:t>
      </w:r>
      <w:r w:rsidR="006C2973">
        <w:rPr>
          <w:rFonts w:asciiTheme="minorBidi" w:hAnsiTheme="minorBidi"/>
          <w:sz w:val="24"/>
          <w:szCs w:val="24"/>
        </w:rPr>
        <w:t>was asked</w:t>
      </w:r>
      <w:r>
        <w:rPr>
          <w:rFonts w:asciiTheme="minorBidi" w:hAnsiTheme="minorBidi"/>
          <w:sz w:val="24"/>
          <w:szCs w:val="24"/>
        </w:rPr>
        <w:t xml:space="preserve"> </w:t>
      </w:r>
      <w:r w:rsidR="00A61CDB">
        <w:rPr>
          <w:rFonts w:asciiTheme="minorBidi" w:hAnsiTheme="minorBidi"/>
          <w:sz w:val="24"/>
          <w:szCs w:val="24"/>
        </w:rPr>
        <w:t>whether</w:t>
      </w:r>
      <w:r>
        <w:rPr>
          <w:rFonts w:asciiTheme="minorBidi" w:hAnsiTheme="minorBidi"/>
          <w:sz w:val="24"/>
          <w:szCs w:val="24"/>
        </w:rPr>
        <w:t xml:space="preserve"> the Zohar could be used</w:t>
      </w:r>
      <w:r w:rsidR="00A61CDB">
        <w:rPr>
          <w:rFonts w:asciiTheme="minorBidi" w:hAnsiTheme="minorBidi"/>
          <w:sz w:val="24"/>
          <w:szCs w:val="24"/>
        </w:rPr>
        <w:t xml:space="preserve"> instead.</w:t>
      </w:r>
    </w:p>
    <w:p w14:paraId="0238F1CB" w14:textId="77777777" w:rsidR="00CF25BB" w:rsidRDefault="00CF25BB" w:rsidP="0081176B">
      <w:pPr>
        <w:spacing w:after="0" w:line="240" w:lineRule="auto"/>
        <w:jc w:val="both"/>
        <w:rPr>
          <w:rFonts w:asciiTheme="minorBidi" w:hAnsiTheme="minorBidi"/>
          <w:sz w:val="24"/>
          <w:szCs w:val="24"/>
        </w:rPr>
      </w:pPr>
    </w:p>
    <w:p w14:paraId="2120347A" w14:textId="1EE03E8C" w:rsidR="00555CAB" w:rsidRDefault="00555CAB" w:rsidP="0081176B">
      <w:pPr>
        <w:spacing w:after="0" w:line="240" w:lineRule="auto"/>
        <w:jc w:val="both"/>
        <w:rPr>
          <w:rFonts w:asciiTheme="minorBidi" w:hAnsiTheme="minorBidi"/>
          <w:sz w:val="24"/>
          <w:szCs w:val="24"/>
        </w:rPr>
      </w:pPr>
      <w:r>
        <w:rPr>
          <w:rFonts w:asciiTheme="minorBidi" w:hAnsiTheme="minorBidi"/>
          <w:sz w:val="24"/>
          <w:szCs w:val="24"/>
        </w:rPr>
        <w:t>In his respons</w:t>
      </w:r>
      <w:r w:rsidR="00A61CDB">
        <w:rPr>
          <w:rFonts w:asciiTheme="minorBidi" w:hAnsiTheme="minorBidi"/>
          <w:sz w:val="24"/>
          <w:szCs w:val="24"/>
        </w:rPr>
        <w:t>e</w:t>
      </w:r>
      <w:r>
        <w:rPr>
          <w:rFonts w:asciiTheme="minorBidi" w:hAnsiTheme="minorBidi"/>
          <w:sz w:val="24"/>
          <w:szCs w:val="24"/>
        </w:rPr>
        <w:t xml:space="preserve">, Rav </w:t>
      </w:r>
      <w:r w:rsidR="00A61CDB" w:rsidRPr="00555CAB">
        <w:rPr>
          <w:rFonts w:asciiTheme="minorBidi" w:hAnsiTheme="minorBidi"/>
          <w:sz w:val="24"/>
          <w:szCs w:val="24"/>
        </w:rPr>
        <w:t>Fleckeles</w:t>
      </w:r>
      <w:r w:rsidR="00A61CDB" w:rsidDel="00A61CDB">
        <w:rPr>
          <w:rFonts w:asciiTheme="minorBidi" w:hAnsiTheme="minorBidi"/>
          <w:sz w:val="24"/>
          <w:szCs w:val="24"/>
        </w:rPr>
        <w:t xml:space="preserve"> </w:t>
      </w:r>
      <w:r>
        <w:rPr>
          <w:rFonts w:asciiTheme="minorBidi" w:hAnsiTheme="minorBidi"/>
          <w:sz w:val="24"/>
          <w:szCs w:val="24"/>
        </w:rPr>
        <w:t xml:space="preserve">questions the religious authority of the Zohar as well as its </w:t>
      </w:r>
      <w:r w:rsidR="00995EFB">
        <w:rPr>
          <w:rFonts w:asciiTheme="minorBidi" w:hAnsiTheme="minorBidi"/>
          <w:sz w:val="24"/>
          <w:szCs w:val="24"/>
        </w:rPr>
        <w:t xml:space="preserve">author. </w:t>
      </w:r>
      <w:r w:rsidR="00A61CDB">
        <w:rPr>
          <w:rFonts w:asciiTheme="minorBidi" w:hAnsiTheme="minorBidi"/>
          <w:sz w:val="24"/>
          <w:szCs w:val="24"/>
        </w:rPr>
        <w:t>If</w:t>
      </w:r>
      <w:r w:rsidR="00995EFB">
        <w:rPr>
          <w:rFonts w:asciiTheme="minorBidi" w:hAnsiTheme="minorBidi"/>
          <w:sz w:val="24"/>
          <w:szCs w:val="24"/>
        </w:rPr>
        <w:t xml:space="preserve"> indeed this book was composed by the </w:t>
      </w:r>
      <w:r w:rsidR="00995EFB" w:rsidRPr="00CB5306">
        <w:rPr>
          <w:rFonts w:asciiTheme="minorBidi" w:hAnsiTheme="minorBidi"/>
          <w:i/>
          <w:iCs/>
          <w:sz w:val="24"/>
          <w:szCs w:val="24"/>
        </w:rPr>
        <w:t>Tana</w:t>
      </w:r>
      <w:r w:rsidR="00995EFB">
        <w:rPr>
          <w:rFonts w:asciiTheme="minorBidi" w:hAnsiTheme="minorBidi"/>
          <w:sz w:val="24"/>
          <w:szCs w:val="24"/>
        </w:rPr>
        <w:t xml:space="preserve"> Rav Shimon </w:t>
      </w:r>
      <w:r w:rsidR="00A61CDB">
        <w:rPr>
          <w:rFonts w:asciiTheme="minorBidi" w:hAnsiTheme="minorBidi"/>
          <w:sz w:val="24"/>
          <w:szCs w:val="24"/>
        </w:rPr>
        <w:t xml:space="preserve">bar </w:t>
      </w:r>
      <w:r w:rsidR="00995EFB">
        <w:rPr>
          <w:rFonts w:asciiTheme="minorBidi" w:hAnsiTheme="minorBidi"/>
          <w:sz w:val="24"/>
          <w:szCs w:val="24"/>
        </w:rPr>
        <w:t>Yochai</w:t>
      </w:r>
      <w:r w:rsidR="00A61CDB">
        <w:rPr>
          <w:rFonts w:asciiTheme="minorBidi" w:hAnsiTheme="minorBidi"/>
          <w:sz w:val="24"/>
          <w:szCs w:val="24"/>
        </w:rPr>
        <w:t>, he asks, why</w:t>
      </w:r>
      <w:r w:rsidR="00995EFB">
        <w:rPr>
          <w:rFonts w:asciiTheme="minorBidi" w:hAnsiTheme="minorBidi"/>
          <w:sz w:val="24"/>
          <w:szCs w:val="24"/>
        </w:rPr>
        <w:t xml:space="preserve"> do later source</w:t>
      </w:r>
      <w:r w:rsidR="00D63424">
        <w:rPr>
          <w:rFonts w:asciiTheme="minorBidi" w:hAnsiTheme="minorBidi"/>
          <w:sz w:val="24"/>
          <w:szCs w:val="24"/>
        </w:rPr>
        <w:t>s</w:t>
      </w:r>
      <w:r w:rsidR="00995EFB">
        <w:rPr>
          <w:rFonts w:asciiTheme="minorBidi" w:hAnsiTheme="minorBidi"/>
          <w:sz w:val="24"/>
          <w:szCs w:val="24"/>
        </w:rPr>
        <w:t xml:space="preserve"> appear in the book? How is it that the great </w:t>
      </w:r>
      <w:r w:rsidR="00995EFB" w:rsidRPr="00CF25BB">
        <w:rPr>
          <w:rFonts w:asciiTheme="minorBidi" w:hAnsiTheme="minorBidi"/>
          <w:i/>
          <w:iCs/>
          <w:sz w:val="24"/>
          <w:szCs w:val="24"/>
        </w:rPr>
        <w:t>Rishonim</w:t>
      </w:r>
      <w:r w:rsidR="00A61CDB">
        <w:rPr>
          <w:rFonts w:asciiTheme="minorBidi" w:hAnsiTheme="minorBidi"/>
          <w:sz w:val="24"/>
          <w:szCs w:val="24"/>
        </w:rPr>
        <w:t>,</w:t>
      </w:r>
      <w:r w:rsidR="00995EFB">
        <w:rPr>
          <w:rFonts w:asciiTheme="minorBidi" w:hAnsiTheme="minorBidi"/>
          <w:sz w:val="24"/>
          <w:szCs w:val="24"/>
        </w:rPr>
        <w:t xml:space="preserve"> who quote many </w:t>
      </w:r>
      <w:r w:rsidR="00116411">
        <w:rPr>
          <w:rFonts w:asciiTheme="minorBidi" w:hAnsiTheme="minorBidi"/>
          <w:i/>
          <w:iCs/>
          <w:sz w:val="24"/>
          <w:szCs w:val="24"/>
        </w:rPr>
        <w:t>t</w:t>
      </w:r>
      <w:r w:rsidR="00995EFB" w:rsidRPr="00CB5306">
        <w:rPr>
          <w:rFonts w:asciiTheme="minorBidi" w:hAnsiTheme="minorBidi"/>
          <w:i/>
          <w:iCs/>
          <w:sz w:val="24"/>
          <w:szCs w:val="24"/>
        </w:rPr>
        <w:t>anai</w:t>
      </w:r>
      <w:r w:rsidR="00A61CDB">
        <w:rPr>
          <w:rFonts w:asciiTheme="minorBidi" w:hAnsiTheme="minorBidi"/>
          <w:i/>
          <w:iCs/>
          <w:sz w:val="24"/>
          <w:szCs w:val="24"/>
        </w:rPr>
        <w:t>ti</w:t>
      </w:r>
      <w:r w:rsidR="00995EFB" w:rsidRPr="00CB5306">
        <w:rPr>
          <w:rFonts w:asciiTheme="minorBidi" w:hAnsiTheme="minorBidi"/>
          <w:i/>
          <w:iCs/>
          <w:sz w:val="24"/>
          <w:szCs w:val="24"/>
        </w:rPr>
        <w:t>c</w:t>
      </w:r>
      <w:r w:rsidR="00995EFB">
        <w:rPr>
          <w:rFonts w:asciiTheme="minorBidi" w:hAnsiTheme="minorBidi"/>
          <w:sz w:val="24"/>
          <w:szCs w:val="24"/>
        </w:rPr>
        <w:t xml:space="preserve"> sources</w:t>
      </w:r>
      <w:r w:rsidR="00A61CDB">
        <w:rPr>
          <w:rFonts w:asciiTheme="minorBidi" w:hAnsiTheme="minorBidi"/>
          <w:sz w:val="24"/>
          <w:szCs w:val="24"/>
        </w:rPr>
        <w:t>,</w:t>
      </w:r>
      <w:r w:rsidR="00995EFB">
        <w:rPr>
          <w:rFonts w:asciiTheme="minorBidi" w:hAnsiTheme="minorBidi"/>
          <w:sz w:val="24"/>
          <w:szCs w:val="24"/>
        </w:rPr>
        <w:t xml:space="preserve"> do not quote this book? He also raises </w:t>
      </w:r>
      <w:r w:rsidR="00D63424">
        <w:rPr>
          <w:rFonts w:asciiTheme="minorBidi" w:hAnsiTheme="minorBidi"/>
          <w:sz w:val="24"/>
          <w:szCs w:val="24"/>
        </w:rPr>
        <w:t xml:space="preserve">the </w:t>
      </w:r>
      <w:r w:rsidR="00D050F3">
        <w:rPr>
          <w:rFonts w:asciiTheme="minorBidi" w:hAnsiTheme="minorBidi"/>
          <w:sz w:val="24"/>
          <w:szCs w:val="24"/>
        </w:rPr>
        <w:t>following</w:t>
      </w:r>
      <w:r w:rsidR="00D63424">
        <w:rPr>
          <w:rFonts w:asciiTheme="minorBidi" w:hAnsiTheme="minorBidi"/>
          <w:sz w:val="24"/>
          <w:szCs w:val="24"/>
        </w:rPr>
        <w:t xml:space="preserve"> argument:</w:t>
      </w:r>
    </w:p>
    <w:p w14:paraId="07812F4E" w14:textId="020064E8" w:rsidR="00D63424" w:rsidRDefault="00D63424" w:rsidP="0081176B">
      <w:pPr>
        <w:spacing w:after="0" w:line="240" w:lineRule="auto"/>
        <w:jc w:val="both"/>
        <w:rPr>
          <w:rFonts w:asciiTheme="minorBidi" w:hAnsiTheme="minorBidi"/>
          <w:sz w:val="24"/>
          <w:szCs w:val="24"/>
        </w:rPr>
      </w:pPr>
    </w:p>
    <w:p w14:paraId="642BDA24" w14:textId="1BCC40ED" w:rsidR="00D63424" w:rsidRDefault="00D63424" w:rsidP="0081176B">
      <w:pPr>
        <w:spacing w:after="0" w:line="240" w:lineRule="auto"/>
        <w:ind w:left="720"/>
        <w:jc w:val="both"/>
        <w:rPr>
          <w:rFonts w:asciiTheme="minorBidi" w:hAnsiTheme="minorBidi"/>
          <w:sz w:val="24"/>
          <w:szCs w:val="24"/>
        </w:rPr>
      </w:pPr>
      <w:r>
        <w:rPr>
          <w:rFonts w:asciiTheme="minorBidi" w:hAnsiTheme="minorBidi"/>
          <w:sz w:val="24"/>
          <w:szCs w:val="24"/>
        </w:rPr>
        <w:lastRenderedPageBreak/>
        <w:t>Since the appearance of the Zohar</w:t>
      </w:r>
      <w:r w:rsidR="00A61CDB">
        <w:rPr>
          <w:rFonts w:asciiTheme="minorBidi" w:hAnsiTheme="minorBidi"/>
          <w:sz w:val="24"/>
          <w:szCs w:val="24"/>
        </w:rPr>
        <w:t>,</w:t>
      </w:r>
      <w:r>
        <w:rPr>
          <w:rFonts w:asciiTheme="minorBidi" w:hAnsiTheme="minorBidi"/>
          <w:sz w:val="24"/>
          <w:szCs w:val="24"/>
        </w:rPr>
        <w:t xml:space="preserve"> many have </w:t>
      </w:r>
      <w:r w:rsidR="00D050F3">
        <w:rPr>
          <w:rFonts w:asciiTheme="minorBidi" w:hAnsiTheme="minorBidi"/>
          <w:sz w:val="24"/>
          <w:szCs w:val="24"/>
        </w:rPr>
        <w:t xml:space="preserve">been misled </w:t>
      </w:r>
      <w:r>
        <w:rPr>
          <w:rFonts w:asciiTheme="minorBidi" w:hAnsiTheme="minorBidi"/>
          <w:sz w:val="24"/>
          <w:szCs w:val="24"/>
        </w:rPr>
        <w:t xml:space="preserve">by </w:t>
      </w:r>
      <w:r w:rsidR="00D050F3">
        <w:rPr>
          <w:rFonts w:asciiTheme="minorBidi" w:hAnsiTheme="minorBidi"/>
          <w:sz w:val="24"/>
          <w:szCs w:val="24"/>
        </w:rPr>
        <w:t xml:space="preserve">its </w:t>
      </w:r>
      <w:r>
        <w:rPr>
          <w:rFonts w:asciiTheme="minorBidi" w:hAnsiTheme="minorBidi"/>
          <w:sz w:val="24"/>
          <w:szCs w:val="24"/>
        </w:rPr>
        <w:t xml:space="preserve">difficult passages …look how many, like </w:t>
      </w:r>
      <w:r w:rsidR="0022124A">
        <w:rPr>
          <w:rFonts w:asciiTheme="minorBidi" w:hAnsiTheme="minorBidi"/>
          <w:sz w:val="24"/>
          <w:szCs w:val="24"/>
        </w:rPr>
        <w:t xml:space="preserve">Shabbetai </w:t>
      </w:r>
      <w:r>
        <w:rPr>
          <w:rFonts w:asciiTheme="minorBidi" w:hAnsiTheme="minorBidi"/>
          <w:sz w:val="24"/>
          <w:szCs w:val="24"/>
        </w:rPr>
        <w:t>Tzvi and Jacob Frank</w:t>
      </w:r>
      <w:r w:rsidR="00A61CDB">
        <w:rPr>
          <w:rFonts w:asciiTheme="minorBidi" w:hAnsiTheme="minorBidi"/>
          <w:sz w:val="24"/>
          <w:szCs w:val="24"/>
        </w:rPr>
        <w:t>,</w:t>
      </w:r>
      <w:r>
        <w:rPr>
          <w:rFonts w:asciiTheme="minorBidi" w:hAnsiTheme="minorBidi"/>
          <w:sz w:val="24"/>
          <w:szCs w:val="24"/>
        </w:rPr>
        <w:t xml:space="preserve"> who have destroyed (our faith)</w:t>
      </w:r>
      <w:r w:rsidR="00D050F3">
        <w:rPr>
          <w:rFonts w:asciiTheme="minorBidi" w:hAnsiTheme="minorBidi"/>
          <w:sz w:val="24"/>
          <w:szCs w:val="24"/>
        </w:rPr>
        <w:t>,</w:t>
      </w:r>
      <w:r>
        <w:rPr>
          <w:rFonts w:asciiTheme="minorBidi" w:hAnsiTheme="minorBidi"/>
          <w:sz w:val="24"/>
          <w:szCs w:val="24"/>
        </w:rPr>
        <w:t xml:space="preserve"> have “used” the Zohar for their ideas. Such a</w:t>
      </w:r>
      <w:r w:rsidR="00D050F3">
        <w:rPr>
          <w:rFonts w:asciiTheme="minorBidi" w:hAnsiTheme="minorBidi"/>
          <w:sz w:val="24"/>
          <w:szCs w:val="24"/>
        </w:rPr>
        <w:t xml:space="preserve"> mistake could not possibly have occurred to a great </w:t>
      </w:r>
      <w:r w:rsidR="00A61CDB" w:rsidRPr="00A61CDB">
        <w:rPr>
          <w:rFonts w:asciiTheme="minorBidi" w:hAnsiTheme="minorBidi"/>
          <w:i/>
          <w:iCs/>
          <w:sz w:val="24"/>
          <w:szCs w:val="24"/>
        </w:rPr>
        <w:t>tza</w:t>
      </w:r>
      <w:r w:rsidR="00A61CDB">
        <w:rPr>
          <w:rFonts w:asciiTheme="minorBidi" w:hAnsiTheme="minorBidi"/>
          <w:i/>
          <w:iCs/>
          <w:sz w:val="24"/>
          <w:szCs w:val="24"/>
        </w:rPr>
        <w:t>d</w:t>
      </w:r>
      <w:r w:rsidR="00A61CDB" w:rsidRPr="00A61CDB">
        <w:rPr>
          <w:rFonts w:asciiTheme="minorBidi" w:hAnsiTheme="minorBidi"/>
          <w:i/>
          <w:iCs/>
          <w:sz w:val="24"/>
          <w:szCs w:val="24"/>
        </w:rPr>
        <w:t>dik</w:t>
      </w:r>
      <w:r w:rsidR="00A61CDB">
        <w:rPr>
          <w:rFonts w:asciiTheme="minorBidi" w:hAnsiTheme="minorBidi"/>
          <w:sz w:val="24"/>
          <w:szCs w:val="24"/>
        </w:rPr>
        <w:t xml:space="preserve"> </w:t>
      </w:r>
      <w:r w:rsidR="00D050F3">
        <w:rPr>
          <w:rFonts w:asciiTheme="minorBidi" w:hAnsiTheme="minorBidi"/>
          <w:sz w:val="24"/>
          <w:szCs w:val="24"/>
        </w:rPr>
        <w:t>like Rav Shimon Bar Yochai!</w:t>
      </w:r>
      <w:r w:rsidR="00D050F3">
        <w:rPr>
          <w:rStyle w:val="a7"/>
          <w:rFonts w:asciiTheme="minorBidi" w:hAnsiTheme="minorBidi"/>
          <w:sz w:val="24"/>
          <w:szCs w:val="24"/>
        </w:rPr>
        <w:footnoteReference w:id="15"/>
      </w:r>
    </w:p>
    <w:p w14:paraId="3B02A959" w14:textId="77777777" w:rsidR="00B43A55" w:rsidRDefault="00B43A55" w:rsidP="0081176B">
      <w:pPr>
        <w:spacing w:after="0" w:line="240" w:lineRule="auto"/>
        <w:jc w:val="both"/>
        <w:rPr>
          <w:rFonts w:asciiTheme="minorBidi" w:hAnsiTheme="minorBidi"/>
          <w:sz w:val="24"/>
          <w:szCs w:val="24"/>
        </w:rPr>
      </w:pPr>
    </w:p>
    <w:p w14:paraId="3E72D1BF" w14:textId="042CA008" w:rsidR="006B20F1" w:rsidRDefault="006B20F1" w:rsidP="0081176B">
      <w:pPr>
        <w:spacing w:after="0" w:line="240" w:lineRule="auto"/>
        <w:jc w:val="both"/>
        <w:rPr>
          <w:rFonts w:asciiTheme="minorBidi" w:hAnsiTheme="minorBidi"/>
          <w:sz w:val="24"/>
          <w:szCs w:val="24"/>
        </w:rPr>
      </w:pPr>
      <w:r w:rsidRPr="006B20F1">
        <w:rPr>
          <w:rFonts w:asciiTheme="minorBidi" w:hAnsiTheme="minorBidi"/>
          <w:sz w:val="24"/>
          <w:szCs w:val="24"/>
        </w:rPr>
        <w:t>Rav Ovadya Yosef was asked his opinion a</w:t>
      </w:r>
      <w:r w:rsidR="00CF25BB">
        <w:rPr>
          <w:rFonts w:asciiTheme="minorBidi" w:hAnsiTheme="minorBidi"/>
          <w:sz w:val="24"/>
          <w:szCs w:val="24"/>
        </w:rPr>
        <w:t>bout the new centers of Kabbala</w:t>
      </w:r>
      <w:r w:rsidRPr="006B20F1">
        <w:rPr>
          <w:rFonts w:asciiTheme="minorBidi" w:hAnsiTheme="minorBidi"/>
          <w:sz w:val="24"/>
          <w:szCs w:val="24"/>
        </w:rPr>
        <w:t xml:space="preserve"> </w:t>
      </w:r>
      <w:r w:rsidR="00A61CDB">
        <w:rPr>
          <w:rFonts w:asciiTheme="minorBidi" w:hAnsiTheme="minorBidi"/>
          <w:sz w:val="24"/>
          <w:szCs w:val="24"/>
        </w:rPr>
        <w:t>that teach</w:t>
      </w:r>
      <w:r w:rsidR="00A61CDB" w:rsidRPr="006B20F1">
        <w:rPr>
          <w:rFonts w:asciiTheme="minorBidi" w:hAnsiTheme="minorBidi"/>
          <w:sz w:val="24"/>
          <w:szCs w:val="24"/>
        </w:rPr>
        <w:t xml:space="preserve"> </w:t>
      </w:r>
      <w:r w:rsidRPr="006B20F1">
        <w:rPr>
          <w:rFonts w:asciiTheme="minorBidi" w:hAnsiTheme="minorBidi"/>
          <w:sz w:val="24"/>
          <w:szCs w:val="24"/>
        </w:rPr>
        <w:t>mystical meanings of Judaism to the public.</w:t>
      </w:r>
    </w:p>
    <w:p w14:paraId="5DA0B630" w14:textId="77777777" w:rsidR="00CF25BB" w:rsidRPr="006B20F1" w:rsidRDefault="00CF25BB" w:rsidP="0081176B">
      <w:pPr>
        <w:spacing w:after="0" w:line="240" w:lineRule="auto"/>
        <w:jc w:val="both"/>
        <w:rPr>
          <w:rFonts w:asciiTheme="minorBidi" w:hAnsiTheme="minorBidi"/>
          <w:sz w:val="24"/>
          <w:szCs w:val="24"/>
        </w:rPr>
      </w:pPr>
    </w:p>
    <w:p w14:paraId="55E560E8" w14:textId="63211D58" w:rsidR="006B20F1" w:rsidRPr="006B20F1" w:rsidRDefault="006B20F1" w:rsidP="0081176B">
      <w:pPr>
        <w:spacing w:after="0" w:line="240" w:lineRule="auto"/>
        <w:jc w:val="both"/>
        <w:rPr>
          <w:rFonts w:asciiTheme="minorBidi" w:hAnsiTheme="minorBidi"/>
          <w:sz w:val="24"/>
          <w:szCs w:val="24"/>
        </w:rPr>
      </w:pPr>
      <w:r w:rsidRPr="006B20F1">
        <w:rPr>
          <w:rFonts w:asciiTheme="minorBidi" w:hAnsiTheme="minorBidi"/>
          <w:sz w:val="24"/>
          <w:szCs w:val="24"/>
        </w:rPr>
        <w:t xml:space="preserve">After quoting many sources </w:t>
      </w:r>
      <w:r w:rsidR="00A61CDB">
        <w:rPr>
          <w:rFonts w:asciiTheme="minorBidi" w:hAnsiTheme="minorBidi"/>
          <w:sz w:val="24"/>
          <w:szCs w:val="24"/>
        </w:rPr>
        <w:t>supporting</w:t>
      </w:r>
      <w:r w:rsidRPr="006B20F1">
        <w:rPr>
          <w:rFonts w:asciiTheme="minorBidi" w:hAnsiTheme="minorBidi"/>
          <w:sz w:val="24"/>
          <w:szCs w:val="24"/>
        </w:rPr>
        <w:t xml:space="preserve"> the belief that these teachings must remain in the private domain, he rules against this new custom and limits </w:t>
      </w:r>
      <w:r w:rsidR="00A61CDB">
        <w:rPr>
          <w:rFonts w:asciiTheme="minorBidi" w:hAnsiTheme="minorBidi"/>
          <w:sz w:val="24"/>
          <w:szCs w:val="24"/>
        </w:rPr>
        <w:t>such</w:t>
      </w:r>
      <w:r w:rsidR="00A61CDB" w:rsidRPr="006B20F1">
        <w:rPr>
          <w:rFonts w:asciiTheme="minorBidi" w:hAnsiTheme="minorBidi"/>
          <w:sz w:val="24"/>
          <w:szCs w:val="24"/>
        </w:rPr>
        <w:t xml:space="preserve"> </w:t>
      </w:r>
      <w:r w:rsidRPr="006B20F1">
        <w:rPr>
          <w:rFonts w:asciiTheme="minorBidi" w:hAnsiTheme="minorBidi"/>
          <w:sz w:val="24"/>
          <w:szCs w:val="24"/>
        </w:rPr>
        <w:t>classes to the righteous and pious who are well read in the “Torah classics” (</w:t>
      </w:r>
      <w:r w:rsidR="00A61CDB">
        <w:rPr>
          <w:rFonts w:asciiTheme="minorBidi" w:hAnsiTheme="minorBidi"/>
          <w:i/>
          <w:iCs/>
          <w:sz w:val="24"/>
          <w:szCs w:val="24"/>
        </w:rPr>
        <w:t>S</w:t>
      </w:r>
      <w:r w:rsidR="00A61CDB" w:rsidRPr="006B20F1">
        <w:rPr>
          <w:rFonts w:asciiTheme="minorBidi" w:hAnsiTheme="minorBidi"/>
          <w:i/>
          <w:iCs/>
          <w:sz w:val="24"/>
          <w:szCs w:val="24"/>
        </w:rPr>
        <w:t xml:space="preserve">has </w:t>
      </w:r>
      <w:r w:rsidRPr="006B20F1">
        <w:rPr>
          <w:rFonts w:asciiTheme="minorBidi" w:hAnsiTheme="minorBidi"/>
          <w:i/>
          <w:iCs/>
          <w:sz w:val="24"/>
          <w:szCs w:val="24"/>
        </w:rPr>
        <w:t>u’poskim</w:t>
      </w:r>
      <w:r w:rsidRPr="006B20F1">
        <w:rPr>
          <w:rFonts w:asciiTheme="minorBidi" w:hAnsiTheme="minorBidi"/>
          <w:sz w:val="24"/>
          <w:szCs w:val="24"/>
        </w:rPr>
        <w:t>).</w:t>
      </w:r>
      <w:r w:rsidR="000D6974">
        <w:rPr>
          <w:rFonts w:asciiTheme="minorBidi" w:hAnsiTheme="minorBidi"/>
          <w:sz w:val="24"/>
          <w:szCs w:val="24"/>
        </w:rPr>
        <w:t xml:space="preserve"> He also mentions </w:t>
      </w:r>
      <w:r w:rsidR="00B43A55">
        <w:rPr>
          <w:rFonts w:asciiTheme="minorBidi" w:hAnsiTheme="minorBidi"/>
          <w:sz w:val="24"/>
          <w:szCs w:val="24"/>
        </w:rPr>
        <w:t xml:space="preserve">that these </w:t>
      </w:r>
      <w:r w:rsidR="00A61CDB">
        <w:rPr>
          <w:rFonts w:asciiTheme="minorBidi" w:hAnsiTheme="minorBidi"/>
          <w:sz w:val="24"/>
          <w:szCs w:val="24"/>
        </w:rPr>
        <w:t xml:space="preserve">ideas </w:t>
      </w:r>
      <w:r w:rsidR="00B43A55">
        <w:rPr>
          <w:rFonts w:asciiTheme="minorBidi" w:hAnsiTheme="minorBidi"/>
          <w:sz w:val="24"/>
          <w:szCs w:val="24"/>
        </w:rPr>
        <w:t>must only be taught by the righteous and pious. This requirement is very difficult to keep</w:t>
      </w:r>
      <w:r w:rsidR="00116411">
        <w:rPr>
          <w:rFonts w:asciiTheme="minorBidi" w:hAnsiTheme="minorBidi"/>
          <w:sz w:val="24"/>
          <w:szCs w:val="24"/>
        </w:rPr>
        <w:t>,</w:t>
      </w:r>
      <w:r w:rsidR="00B43A55">
        <w:rPr>
          <w:rFonts w:asciiTheme="minorBidi" w:hAnsiTheme="minorBidi"/>
          <w:sz w:val="24"/>
          <w:szCs w:val="24"/>
        </w:rPr>
        <w:t xml:space="preserve"> </w:t>
      </w:r>
      <w:r w:rsidR="00116411">
        <w:rPr>
          <w:rFonts w:asciiTheme="minorBidi" w:hAnsiTheme="minorBidi"/>
          <w:sz w:val="24"/>
          <w:szCs w:val="24"/>
        </w:rPr>
        <w:t xml:space="preserve">if not impossible, </w:t>
      </w:r>
      <w:r w:rsidR="00B43A55">
        <w:rPr>
          <w:rFonts w:asciiTheme="minorBidi" w:hAnsiTheme="minorBidi"/>
          <w:sz w:val="24"/>
          <w:szCs w:val="24"/>
        </w:rPr>
        <w:t>if the teachings are delivered to the masses.</w:t>
      </w:r>
      <w:r w:rsidRPr="006B20F1">
        <w:rPr>
          <w:rFonts w:asciiTheme="minorBidi" w:hAnsiTheme="minorBidi"/>
          <w:sz w:val="24"/>
          <w:szCs w:val="24"/>
          <w:vertAlign w:val="superscript"/>
        </w:rPr>
        <w:footnoteReference w:id="16"/>
      </w:r>
    </w:p>
    <w:p w14:paraId="6E86AA58" w14:textId="77777777" w:rsidR="00C85A76" w:rsidRDefault="00C85A76" w:rsidP="0081176B">
      <w:pPr>
        <w:spacing w:after="0" w:line="240" w:lineRule="auto"/>
        <w:jc w:val="both"/>
        <w:rPr>
          <w:rFonts w:asciiTheme="minorBidi" w:hAnsiTheme="minorBidi"/>
          <w:sz w:val="24"/>
          <w:szCs w:val="24"/>
        </w:rPr>
      </w:pPr>
    </w:p>
    <w:p w14:paraId="78CAA1D7" w14:textId="4D9CDDA1" w:rsidR="002C0D00" w:rsidRPr="002C0D00" w:rsidRDefault="002C0D00" w:rsidP="0081176B">
      <w:pPr>
        <w:spacing w:after="0" w:line="240" w:lineRule="auto"/>
        <w:jc w:val="both"/>
        <w:rPr>
          <w:rFonts w:asciiTheme="minorBidi" w:hAnsiTheme="minorBidi"/>
          <w:b/>
          <w:bCs/>
          <w:sz w:val="24"/>
          <w:szCs w:val="24"/>
        </w:rPr>
      </w:pPr>
      <w:r w:rsidRPr="002C0D00">
        <w:rPr>
          <w:rFonts w:asciiTheme="minorBidi" w:hAnsiTheme="minorBidi"/>
          <w:b/>
          <w:bCs/>
          <w:sz w:val="24"/>
          <w:szCs w:val="24"/>
        </w:rPr>
        <w:t>Those in favor</w:t>
      </w:r>
    </w:p>
    <w:p w14:paraId="1A44C911" w14:textId="77777777" w:rsidR="002C0D00" w:rsidRDefault="002C0D00" w:rsidP="0081176B">
      <w:pPr>
        <w:spacing w:after="0" w:line="240" w:lineRule="auto"/>
        <w:jc w:val="both"/>
        <w:rPr>
          <w:rFonts w:asciiTheme="minorBidi" w:hAnsiTheme="minorBidi"/>
          <w:sz w:val="24"/>
          <w:szCs w:val="24"/>
        </w:rPr>
      </w:pPr>
    </w:p>
    <w:p w14:paraId="0D4360B3" w14:textId="4CE78B19" w:rsidR="00D050F3" w:rsidRDefault="00D050F3" w:rsidP="0081176B">
      <w:pPr>
        <w:spacing w:after="0" w:line="240" w:lineRule="auto"/>
        <w:jc w:val="both"/>
        <w:rPr>
          <w:rFonts w:asciiTheme="minorBidi" w:hAnsiTheme="minorBidi"/>
          <w:sz w:val="24"/>
          <w:szCs w:val="24"/>
        </w:rPr>
      </w:pPr>
      <w:r>
        <w:rPr>
          <w:rFonts w:asciiTheme="minorBidi" w:hAnsiTheme="minorBidi"/>
          <w:sz w:val="24"/>
          <w:szCs w:val="24"/>
        </w:rPr>
        <w:t xml:space="preserve">However, </w:t>
      </w:r>
      <w:r w:rsidR="00A61CDB">
        <w:rPr>
          <w:rFonts w:asciiTheme="minorBidi" w:hAnsiTheme="minorBidi"/>
          <w:sz w:val="24"/>
          <w:szCs w:val="24"/>
        </w:rPr>
        <w:t>many</w:t>
      </w:r>
      <w:r>
        <w:rPr>
          <w:rFonts w:asciiTheme="minorBidi" w:hAnsiTheme="minorBidi"/>
          <w:sz w:val="24"/>
          <w:szCs w:val="24"/>
        </w:rPr>
        <w:t xml:space="preserve"> rule otherwise. According to them</w:t>
      </w:r>
      <w:r w:rsidR="00A61CDB">
        <w:rPr>
          <w:rFonts w:asciiTheme="minorBidi" w:hAnsiTheme="minorBidi"/>
          <w:sz w:val="24"/>
          <w:szCs w:val="24"/>
        </w:rPr>
        <w:t>,</w:t>
      </w:r>
      <w:r>
        <w:rPr>
          <w:rFonts w:asciiTheme="minorBidi" w:hAnsiTheme="minorBidi"/>
          <w:sz w:val="24"/>
          <w:szCs w:val="24"/>
        </w:rPr>
        <w:t xml:space="preserve"> the</w:t>
      </w:r>
      <w:r w:rsidR="006B20F1">
        <w:rPr>
          <w:rFonts w:asciiTheme="minorBidi" w:hAnsiTheme="minorBidi"/>
          <w:sz w:val="24"/>
          <w:szCs w:val="24"/>
        </w:rPr>
        <w:t xml:space="preserve"> </w:t>
      </w:r>
      <w:r w:rsidR="00487B7A" w:rsidRPr="00487B7A">
        <w:rPr>
          <w:rFonts w:asciiTheme="minorBidi" w:hAnsiTheme="minorBidi"/>
          <w:sz w:val="24"/>
          <w:szCs w:val="24"/>
        </w:rPr>
        <w:t>special times in which we are living demand that the</w:t>
      </w:r>
      <w:r w:rsidR="00487B7A">
        <w:rPr>
          <w:rFonts w:asciiTheme="minorBidi" w:hAnsiTheme="minorBidi"/>
          <w:sz w:val="24"/>
          <w:szCs w:val="24"/>
        </w:rPr>
        <w:t xml:space="preserve"> mystical secrets of the Torah be revealed and </w:t>
      </w:r>
      <w:r w:rsidR="00CB7CA5">
        <w:rPr>
          <w:rFonts w:asciiTheme="minorBidi" w:hAnsiTheme="minorBidi"/>
          <w:sz w:val="24"/>
          <w:szCs w:val="24"/>
        </w:rPr>
        <w:t>accessible</w:t>
      </w:r>
      <w:r w:rsidR="00487B7A">
        <w:rPr>
          <w:rFonts w:asciiTheme="minorBidi" w:hAnsiTheme="minorBidi"/>
          <w:sz w:val="24"/>
          <w:szCs w:val="24"/>
        </w:rPr>
        <w:t xml:space="preserve"> to the public.</w:t>
      </w:r>
      <w:r w:rsidR="00B43A55">
        <w:rPr>
          <w:rFonts w:asciiTheme="minorBidi" w:hAnsiTheme="minorBidi"/>
          <w:sz w:val="24"/>
          <w:szCs w:val="24"/>
        </w:rPr>
        <w:t xml:space="preserve"> </w:t>
      </w:r>
      <w:r w:rsidR="00A61CDB">
        <w:rPr>
          <w:rFonts w:asciiTheme="minorBidi" w:hAnsiTheme="minorBidi"/>
          <w:sz w:val="24"/>
          <w:szCs w:val="24"/>
        </w:rPr>
        <w:t xml:space="preserve">These </w:t>
      </w:r>
      <w:r w:rsidR="00B43A55">
        <w:rPr>
          <w:rFonts w:asciiTheme="minorBidi" w:hAnsiTheme="minorBidi"/>
          <w:sz w:val="24"/>
          <w:szCs w:val="24"/>
        </w:rPr>
        <w:t xml:space="preserve">opinions </w:t>
      </w:r>
      <w:r w:rsidR="00A61CDB">
        <w:rPr>
          <w:rFonts w:asciiTheme="minorBidi" w:hAnsiTheme="minorBidi"/>
          <w:sz w:val="24"/>
          <w:szCs w:val="24"/>
        </w:rPr>
        <w:t xml:space="preserve">emphasize </w:t>
      </w:r>
      <w:r w:rsidR="00B43A55">
        <w:rPr>
          <w:rFonts w:asciiTheme="minorBidi" w:hAnsiTheme="minorBidi"/>
          <w:sz w:val="24"/>
          <w:szCs w:val="24"/>
        </w:rPr>
        <w:t xml:space="preserve">that at </w:t>
      </w:r>
      <w:r w:rsidR="00116411">
        <w:rPr>
          <w:rFonts w:asciiTheme="minorBidi" w:hAnsiTheme="minorBidi"/>
          <w:sz w:val="24"/>
          <w:szCs w:val="24"/>
        </w:rPr>
        <w:t xml:space="preserve">a </w:t>
      </w:r>
      <w:r w:rsidR="00B43A55">
        <w:rPr>
          <w:rFonts w:asciiTheme="minorBidi" w:hAnsiTheme="minorBidi"/>
          <w:sz w:val="24"/>
          <w:szCs w:val="24"/>
        </w:rPr>
        <w:t>time of messianic redemption</w:t>
      </w:r>
      <w:r w:rsidR="00A61CDB">
        <w:rPr>
          <w:rFonts w:asciiTheme="minorBidi" w:hAnsiTheme="minorBidi"/>
          <w:sz w:val="24"/>
          <w:szCs w:val="24"/>
        </w:rPr>
        <w:t>,</w:t>
      </w:r>
      <w:r w:rsidR="00B43A55">
        <w:rPr>
          <w:rFonts w:asciiTheme="minorBidi" w:hAnsiTheme="minorBidi"/>
          <w:sz w:val="24"/>
          <w:szCs w:val="24"/>
        </w:rPr>
        <w:t xml:space="preserve"> the need to explore these secrets </w:t>
      </w:r>
      <w:r w:rsidR="00A61CDB">
        <w:rPr>
          <w:rFonts w:asciiTheme="minorBidi" w:hAnsiTheme="minorBidi"/>
          <w:sz w:val="24"/>
          <w:szCs w:val="24"/>
        </w:rPr>
        <w:t xml:space="preserve">is </w:t>
      </w:r>
      <w:r w:rsidR="00B43A55">
        <w:rPr>
          <w:rFonts w:asciiTheme="minorBidi" w:hAnsiTheme="minorBidi"/>
          <w:sz w:val="24"/>
          <w:szCs w:val="24"/>
        </w:rPr>
        <w:t>greater.</w:t>
      </w:r>
    </w:p>
    <w:p w14:paraId="4B775463" w14:textId="3BED3933" w:rsidR="002C0D00" w:rsidRDefault="002C0D00" w:rsidP="0081176B">
      <w:pPr>
        <w:spacing w:after="0" w:line="240" w:lineRule="auto"/>
        <w:jc w:val="both"/>
        <w:rPr>
          <w:rFonts w:asciiTheme="minorBidi" w:hAnsiTheme="minorBidi"/>
          <w:sz w:val="24"/>
          <w:szCs w:val="24"/>
        </w:rPr>
      </w:pPr>
    </w:p>
    <w:p w14:paraId="1A88BD3A" w14:textId="4072A25F" w:rsidR="002C0D00" w:rsidRPr="002C0D00" w:rsidRDefault="002C0D00" w:rsidP="0081176B">
      <w:pPr>
        <w:spacing w:after="0" w:line="240" w:lineRule="auto"/>
        <w:jc w:val="both"/>
        <w:rPr>
          <w:rFonts w:asciiTheme="minorBidi" w:hAnsiTheme="minorBidi"/>
          <w:sz w:val="24"/>
          <w:szCs w:val="24"/>
        </w:rPr>
      </w:pPr>
      <w:r w:rsidRPr="002C0D00">
        <w:rPr>
          <w:rFonts w:asciiTheme="minorBidi" w:hAnsiTheme="minorBidi"/>
          <w:sz w:val="24"/>
          <w:szCs w:val="24"/>
        </w:rPr>
        <w:t>Rav Yeshayahu ben Avraham</w:t>
      </w:r>
      <w:r w:rsidR="005431B9">
        <w:rPr>
          <w:rFonts w:asciiTheme="minorBidi" w:hAnsiTheme="minorBidi"/>
          <w:sz w:val="24"/>
          <w:szCs w:val="24"/>
        </w:rPr>
        <w:t xml:space="preserve"> Horowitz </w:t>
      </w:r>
      <w:r w:rsidRPr="002C0D00">
        <w:rPr>
          <w:rFonts w:asciiTheme="minorBidi" w:hAnsiTheme="minorBidi"/>
          <w:sz w:val="24"/>
          <w:szCs w:val="24"/>
        </w:rPr>
        <w:t>(c. 1555 –1630), also known as the </w:t>
      </w:r>
      <w:r w:rsidRPr="002C0D00">
        <w:rPr>
          <w:rFonts w:asciiTheme="minorBidi" w:hAnsiTheme="minorBidi"/>
          <w:i/>
          <w:iCs/>
          <w:sz w:val="24"/>
          <w:szCs w:val="24"/>
        </w:rPr>
        <w:t>Shelah Ha</w:t>
      </w:r>
      <w:r>
        <w:rPr>
          <w:rFonts w:asciiTheme="minorBidi" w:hAnsiTheme="minorBidi"/>
          <w:i/>
          <w:iCs/>
          <w:sz w:val="24"/>
          <w:szCs w:val="24"/>
        </w:rPr>
        <w:t>-</w:t>
      </w:r>
      <w:r w:rsidRPr="002C0D00">
        <w:rPr>
          <w:rFonts w:asciiTheme="minorBidi" w:hAnsiTheme="minorBidi"/>
          <w:i/>
          <w:iCs/>
          <w:sz w:val="24"/>
          <w:szCs w:val="24"/>
        </w:rPr>
        <w:t>Kaddosh</w:t>
      </w:r>
      <w:r w:rsidRPr="002C0D00">
        <w:rPr>
          <w:rFonts w:asciiTheme="minorBidi" w:hAnsiTheme="minorBidi"/>
          <w:sz w:val="24"/>
          <w:szCs w:val="24"/>
        </w:rPr>
        <w:t xml:space="preserve"> after the </w:t>
      </w:r>
      <w:r>
        <w:rPr>
          <w:rFonts w:asciiTheme="minorBidi" w:hAnsiTheme="minorBidi"/>
          <w:sz w:val="24"/>
          <w:szCs w:val="24"/>
        </w:rPr>
        <w:t>name</w:t>
      </w:r>
      <w:r w:rsidRPr="002C0D00">
        <w:rPr>
          <w:rFonts w:asciiTheme="minorBidi" w:hAnsiTheme="minorBidi"/>
          <w:sz w:val="24"/>
          <w:szCs w:val="24"/>
        </w:rPr>
        <w:t xml:space="preserve"> of his mystical book </w:t>
      </w:r>
      <w:r w:rsidRPr="002C0D00">
        <w:rPr>
          <w:rFonts w:asciiTheme="minorBidi" w:hAnsiTheme="minorBidi"/>
          <w:i/>
          <w:iCs/>
          <w:sz w:val="24"/>
          <w:szCs w:val="24"/>
        </w:rPr>
        <w:t xml:space="preserve">Shenei </w:t>
      </w:r>
      <w:r w:rsidR="00A61CDB" w:rsidRPr="002C0D00">
        <w:rPr>
          <w:rFonts w:asciiTheme="minorBidi" w:hAnsiTheme="minorBidi"/>
          <w:i/>
          <w:iCs/>
          <w:sz w:val="24"/>
          <w:szCs w:val="24"/>
        </w:rPr>
        <w:t>Lu</w:t>
      </w:r>
      <w:r w:rsidR="00A61CDB">
        <w:rPr>
          <w:rFonts w:asciiTheme="minorBidi" w:hAnsiTheme="minorBidi"/>
          <w:i/>
          <w:iCs/>
          <w:sz w:val="24"/>
          <w:szCs w:val="24"/>
        </w:rPr>
        <w:t>ch</w:t>
      </w:r>
      <w:r w:rsidR="00A61CDB" w:rsidRPr="002C0D00">
        <w:rPr>
          <w:rFonts w:asciiTheme="minorBidi" w:hAnsiTheme="minorBidi"/>
          <w:i/>
          <w:iCs/>
          <w:sz w:val="24"/>
          <w:szCs w:val="24"/>
        </w:rPr>
        <w:t xml:space="preserve">ot </w:t>
      </w:r>
      <w:r w:rsidRPr="002C0D00">
        <w:rPr>
          <w:rFonts w:asciiTheme="minorBidi" w:hAnsiTheme="minorBidi"/>
          <w:i/>
          <w:iCs/>
          <w:sz w:val="24"/>
          <w:szCs w:val="24"/>
        </w:rPr>
        <w:t>HaBerit</w:t>
      </w:r>
      <w:r w:rsidRPr="002C0D00">
        <w:rPr>
          <w:rFonts w:asciiTheme="minorBidi" w:hAnsiTheme="minorBidi"/>
          <w:sz w:val="24"/>
          <w:szCs w:val="24"/>
        </w:rPr>
        <w:t>, quotes rabbinic responses to the Talmudic sources mentioned above</w:t>
      </w:r>
      <w:r w:rsidR="00116411">
        <w:rPr>
          <w:rFonts w:asciiTheme="minorBidi" w:hAnsiTheme="minorBidi"/>
          <w:sz w:val="24"/>
          <w:szCs w:val="24"/>
        </w:rPr>
        <w:t>,</w:t>
      </w:r>
      <w:r w:rsidRPr="002C0D00">
        <w:rPr>
          <w:rFonts w:asciiTheme="minorBidi" w:hAnsiTheme="minorBidi"/>
          <w:sz w:val="24"/>
          <w:szCs w:val="24"/>
        </w:rPr>
        <w:t xml:space="preserve"> </w:t>
      </w:r>
      <w:r w:rsidR="00A61CDB">
        <w:rPr>
          <w:rFonts w:asciiTheme="minorBidi" w:hAnsiTheme="minorBidi"/>
          <w:sz w:val="24"/>
          <w:szCs w:val="24"/>
        </w:rPr>
        <w:t>that</w:t>
      </w:r>
      <w:r w:rsidR="00A61CDB" w:rsidRPr="002C0D00">
        <w:rPr>
          <w:rFonts w:asciiTheme="minorBidi" w:hAnsiTheme="minorBidi"/>
          <w:sz w:val="24"/>
          <w:szCs w:val="24"/>
        </w:rPr>
        <w:t xml:space="preserve"> </w:t>
      </w:r>
      <w:r w:rsidRPr="002C0D00">
        <w:rPr>
          <w:rFonts w:asciiTheme="minorBidi" w:hAnsiTheme="minorBidi"/>
          <w:sz w:val="24"/>
          <w:szCs w:val="24"/>
        </w:rPr>
        <w:t xml:space="preserve">seem to disapprove </w:t>
      </w:r>
      <w:r w:rsidR="00A61CDB">
        <w:rPr>
          <w:rFonts w:asciiTheme="minorBidi" w:hAnsiTheme="minorBidi"/>
          <w:sz w:val="24"/>
          <w:szCs w:val="24"/>
        </w:rPr>
        <w:t xml:space="preserve">of </w:t>
      </w:r>
      <w:r w:rsidRPr="002C0D00">
        <w:rPr>
          <w:rFonts w:asciiTheme="minorBidi" w:hAnsiTheme="minorBidi"/>
          <w:sz w:val="24"/>
          <w:szCs w:val="24"/>
        </w:rPr>
        <w:t xml:space="preserve">learning the secrets of the Torah. He mentions the belief that the coming redemption is connected to the revelation </w:t>
      </w:r>
      <w:r w:rsidR="00290307" w:rsidRPr="002C0D00">
        <w:rPr>
          <w:rFonts w:asciiTheme="minorBidi" w:hAnsiTheme="minorBidi"/>
          <w:sz w:val="24"/>
          <w:szCs w:val="24"/>
        </w:rPr>
        <w:t>of the</w:t>
      </w:r>
      <w:r w:rsidRPr="002C0D00">
        <w:rPr>
          <w:rFonts w:asciiTheme="minorBidi" w:hAnsiTheme="minorBidi"/>
          <w:sz w:val="24"/>
          <w:szCs w:val="24"/>
        </w:rPr>
        <w:t xml:space="preserve"> Zohar. In a footnote explaining why in the past this discipline was limited to </w:t>
      </w:r>
      <w:r w:rsidR="005431B9">
        <w:rPr>
          <w:rFonts w:asciiTheme="minorBidi" w:hAnsiTheme="minorBidi"/>
          <w:sz w:val="24"/>
          <w:szCs w:val="24"/>
        </w:rPr>
        <w:t xml:space="preserve">the </w:t>
      </w:r>
      <w:r w:rsidRPr="002C0D00">
        <w:rPr>
          <w:rFonts w:asciiTheme="minorBidi" w:hAnsiTheme="minorBidi"/>
          <w:sz w:val="24"/>
          <w:szCs w:val="24"/>
        </w:rPr>
        <w:t>few</w:t>
      </w:r>
      <w:r w:rsidR="00A61CDB">
        <w:rPr>
          <w:rFonts w:asciiTheme="minorBidi" w:hAnsiTheme="minorBidi"/>
          <w:sz w:val="24"/>
          <w:szCs w:val="24"/>
        </w:rPr>
        <w:t>,</w:t>
      </w:r>
      <w:r w:rsidRPr="002C0D00">
        <w:rPr>
          <w:rFonts w:asciiTheme="minorBidi" w:hAnsiTheme="minorBidi"/>
          <w:sz w:val="24"/>
          <w:szCs w:val="24"/>
        </w:rPr>
        <w:t xml:space="preserve"> he agrees that many have been led astray by the secrets of Torah. However, in this generation (17</w:t>
      </w:r>
      <w:r w:rsidRPr="002C0D00">
        <w:rPr>
          <w:rFonts w:asciiTheme="minorBidi" w:hAnsiTheme="minorBidi"/>
          <w:sz w:val="24"/>
          <w:szCs w:val="24"/>
          <w:vertAlign w:val="superscript"/>
        </w:rPr>
        <w:t>th</w:t>
      </w:r>
      <w:r w:rsidRPr="002C0D00">
        <w:rPr>
          <w:rFonts w:asciiTheme="minorBidi" w:hAnsiTheme="minorBidi"/>
          <w:sz w:val="24"/>
          <w:szCs w:val="24"/>
        </w:rPr>
        <w:t xml:space="preserve"> century)</w:t>
      </w:r>
      <w:r w:rsidR="005431B9">
        <w:rPr>
          <w:rFonts w:asciiTheme="minorBidi" w:hAnsiTheme="minorBidi"/>
          <w:sz w:val="24"/>
          <w:szCs w:val="24"/>
        </w:rPr>
        <w:t>, he claims that</w:t>
      </w:r>
      <w:r w:rsidRPr="002C0D00">
        <w:rPr>
          <w:rFonts w:asciiTheme="minorBidi" w:hAnsiTheme="minorBidi"/>
          <w:sz w:val="24"/>
          <w:szCs w:val="24"/>
        </w:rPr>
        <w:t xml:space="preserve"> we are closer</w:t>
      </w:r>
      <w:r w:rsidR="005431B9">
        <w:rPr>
          <w:rFonts w:asciiTheme="minorBidi" w:hAnsiTheme="minorBidi"/>
          <w:sz w:val="24"/>
          <w:szCs w:val="24"/>
        </w:rPr>
        <w:t xml:space="preserve"> th</w:t>
      </w:r>
      <w:r w:rsidR="00CB1C60">
        <w:rPr>
          <w:rFonts w:asciiTheme="minorBidi" w:hAnsiTheme="minorBidi"/>
          <w:sz w:val="24"/>
          <w:szCs w:val="24"/>
        </w:rPr>
        <w:t>a</w:t>
      </w:r>
      <w:r w:rsidR="005431B9">
        <w:rPr>
          <w:rFonts w:asciiTheme="minorBidi" w:hAnsiTheme="minorBidi"/>
          <w:sz w:val="24"/>
          <w:szCs w:val="24"/>
        </w:rPr>
        <w:t>n ever</w:t>
      </w:r>
      <w:r w:rsidRPr="002C0D00">
        <w:rPr>
          <w:rFonts w:asciiTheme="minorBidi" w:hAnsiTheme="minorBidi"/>
          <w:sz w:val="24"/>
          <w:szCs w:val="24"/>
        </w:rPr>
        <w:t xml:space="preserve"> to the redemption, and </w:t>
      </w:r>
      <w:r w:rsidR="005431B9">
        <w:rPr>
          <w:rFonts w:asciiTheme="minorBidi" w:hAnsiTheme="minorBidi"/>
          <w:sz w:val="24"/>
          <w:szCs w:val="24"/>
        </w:rPr>
        <w:t>during</w:t>
      </w:r>
      <w:r w:rsidRPr="002C0D00">
        <w:rPr>
          <w:rFonts w:asciiTheme="minorBidi" w:hAnsiTheme="minorBidi"/>
          <w:sz w:val="24"/>
          <w:szCs w:val="24"/>
        </w:rPr>
        <w:t xml:space="preserve"> this period the </w:t>
      </w:r>
      <w:r w:rsidR="005431B9">
        <w:rPr>
          <w:rFonts w:asciiTheme="minorBidi" w:hAnsiTheme="minorBidi"/>
          <w:sz w:val="24"/>
          <w:szCs w:val="24"/>
        </w:rPr>
        <w:t>secrets of the Torah should be exposed to the public.</w:t>
      </w:r>
      <w:r>
        <w:rPr>
          <w:rStyle w:val="a7"/>
          <w:rFonts w:asciiTheme="minorBidi" w:hAnsiTheme="minorBidi"/>
          <w:sz w:val="24"/>
          <w:szCs w:val="24"/>
        </w:rPr>
        <w:footnoteReference w:id="17"/>
      </w:r>
    </w:p>
    <w:p w14:paraId="16B82E33" w14:textId="77777777" w:rsidR="002C0D00" w:rsidRDefault="002C0D00" w:rsidP="0081176B">
      <w:pPr>
        <w:spacing w:after="0" w:line="240" w:lineRule="auto"/>
        <w:jc w:val="both"/>
        <w:rPr>
          <w:rFonts w:asciiTheme="minorBidi" w:hAnsiTheme="minorBidi"/>
          <w:sz w:val="24"/>
          <w:szCs w:val="24"/>
        </w:rPr>
      </w:pPr>
    </w:p>
    <w:p w14:paraId="2882D3E5" w14:textId="3107A35F" w:rsidR="00B023BB" w:rsidRDefault="00CB7CA5" w:rsidP="0081176B">
      <w:pPr>
        <w:spacing w:after="0" w:line="240" w:lineRule="auto"/>
        <w:jc w:val="both"/>
        <w:rPr>
          <w:rFonts w:asciiTheme="minorBidi" w:hAnsiTheme="minorBidi"/>
          <w:sz w:val="24"/>
          <w:szCs w:val="24"/>
        </w:rPr>
      </w:pPr>
      <w:r w:rsidRPr="00B023BB">
        <w:rPr>
          <w:rFonts w:asciiTheme="minorBidi" w:hAnsiTheme="minorBidi"/>
          <w:sz w:val="24"/>
          <w:szCs w:val="24"/>
        </w:rPr>
        <w:t>Rav Chaim Elazar Spira (1</w:t>
      </w:r>
      <w:r w:rsidRPr="00CB7CA5">
        <w:rPr>
          <w:rFonts w:asciiTheme="minorBidi" w:hAnsiTheme="minorBidi"/>
          <w:sz w:val="24"/>
          <w:szCs w:val="24"/>
        </w:rPr>
        <w:t>868 – 1937</w:t>
      </w:r>
      <w:r>
        <w:rPr>
          <w:rFonts w:asciiTheme="minorBidi" w:hAnsiTheme="minorBidi"/>
          <w:sz w:val="24"/>
          <w:szCs w:val="24"/>
        </w:rPr>
        <w:t>)</w:t>
      </w:r>
      <w:r w:rsidR="00A61CDB">
        <w:rPr>
          <w:rFonts w:asciiTheme="minorBidi" w:hAnsiTheme="minorBidi"/>
          <w:sz w:val="24"/>
          <w:szCs w:val="24"/>
        </w:rPr>
        <w:t>,</w:t>
      </w:r>
      <w:r>
        <w:rPr>
          <w:rFonts w:asciiTheme="minorBidi" w:hAnsiTheme="minorBidi"/>
          <w:sz w:val="24"/>
          <w:szCs w:val="24"/>
        </w:rPr>
        <w:t xml:space="preserve"> known as t</w:t>
      </w:r>
      <w:r w:rsidR="00B023BB">
        <w:rPr>
          <w:rFonts w:asciiTheme="minorBidi" w:hAnsiTheme="minorBidi"/>
          <w:sz w:val="24"/>
          <w:szCs w:val="24"/>
        </w:rPr>
        <w:t xml:space="preserve">he Rebbe of the Hungarian Chasidut sect of Munkatch, quotes opinions that </w:t>
      </w:r>
      <w:r w:rsidR="00A61CDB">
        <w:rPr>
          <w:rFonts w:asciiTheme="minorBidi" w:hAnsiTheme="minorBidi"/>
          <w:sz w:val="24"/>
          <w:szCs w:val="24"/>
        </w:rPr>
        <w:t>because</w:t>
      </w:r>
      <w:r w:rsidR="00B023BB">
        <w:rPr>
          <w:rFonts w:asciiTheme="minorBidi" w:hAnsiTheme="minorBidi"/>
          <w:sz w:val="24"/>
          <w:szCs w:val="24"/>
        </w:rPr>
        <w:t xml:space="preserve"> his generation </w:t>
      </w:r>
      <w:r w:rsidR="00A61CDB">
        <w:rPr>
          <w:rFonts w:asciiTheme="minorBidi" w:hAnsiTheme="minorBidi"/>
          <w:sz w:val="24"/>
          <w:szCs w:val="24"/>
        </w:rPr>
        <w:t xml:space="preserve">is </w:t>
      </w:r>
      <w:r w:rsidR="00B023BB">
        <w:rPr>
          <w:rFonts w:asciiTheme="minorBidi" w:hAnsiTheme="minorBidi"/>
          <w:sz w:val="24"/>
          <w:szCs w:val="24"/>
        </w:rPr>
        <w:t xml:space="preserve">living in </w:t>
      </w:r>
      <w:r w:rsidR="00B023BB" w:rsidRPr="00B023BB">
        <w:rPr>
          <w:rFonts w:asciiTheme="minorBidi" w:hAnsiTheme="minorBidi"/>
          <w:i/>
          <w:iCs/>
          <w:sz w:val="24"/>
          <w:szCs w:val="24"/>
        </w:rPr>
        <w:t xml:space="preserve">Ikvata De-Meshicha </w:t>
      </w:r>
      <w:r w:rsidR="00B023BB" w:rsidRPr="00B023BB">
        <w:rPr>
          <w:rFonts w:asciiTheme="minorBidi" w:hAnsiTheme="minorBidi"/>
          <w:sz w:val="24"/>
          <w:szCs w:val="24"/>
        </w:rPr>
        <w:t>(era of the coming of the Mashiach)</w:t>
      </w:r>
      <w:r w:rsidR="00A61CDB">
        <w:rPr>
          <w:rFonts w:asciiTheme="minorBidi" w:hAnsiTheme="minorBidi"/>
          <w:sz w:val="24"/>
          <w:szCs w:val="24"/>
        </w:rPr>
        <w:t>,</w:t>
      </w:r>
      <w:r w:rsidR="00CF25BB">
        <w:rPr>
          <w:rFonts w:asciiTheme="minorBidi" w:hAnsiTheme="minorBidi"/>
          <w:sz w:val="24"/>
          <w:szCs w:val="24"/>
        </w:rPr>
        <w:t xml:space="preserve"> Kabbala</w:t>
      </w:r>
      <w:r w:rsidR="00B023BB">
        <w:rPr>
          <w:rFonts w:asciiTheme="minorBidi" w:hAnsiTheme="minorBidi"/>
          <w:sz w:val="24"/>
          <w:szCs w:val="24"/>
        </w:rPr>
        <w:t xml:space="preserve"> should be learned</w:t>
      </w:r>
      <w:r w:rsidR="00464D38">
        <w:rPr>
          <w:rFonts w:asciiTheme="minorBidi" w:hAnsiTheme="minorBidi"/>
          <w:sz w:val="24"/>
          <w:szCs w:val="24"/>
        </w:rPr>
        <w:t xml:space="preserve">, </w:t>
      </w:r>
      <w:r w:rsidR="00290307">
        <w:rPr>
          <w:rFonts w:asciiTheme="minorBidi" w:hAnsiTheme="minorBidi"/>
          <w:sz w:val="24"/>
          <w:szCs w:val="24"/>
        </w:rPr>
        <w:t>especially</w:t>
      </w:r>
      <w:r w:rsidR="00464D38">
        <w:rPr>
          <w:rFonts w:asciiTheme="minorBidi" w:hAnsiTheme="minorBidi"/>
          <w:sz w:val="24"/>
          <w:szCs w:val="24"/>
        </w:rPr>
        <w:t xml:space="preserve"> by those who seek it</w:t>
      </w:r>
      <w:r w:rsidR="00B023BB">
        <w:rPr>
          <w:rFonts w:asciiTheme="minorBidi" w:hAnsiTheme="minorBidi"/>
          <w:sz w:val="24"/>
          <w:szCs w:val="24"/>
        </w:rPr>
        <w:t>.</w:t>
      </w:r>
      <w:r w:rsidR="00B023BB">
        <w:rPr>
          <w:rStyle w:val="a7"/>
          <w:rFonts w:asciiTheme="minorBidi" w:hAnsiTheme="minorBidi"/>
          <w:sz w:val="24"/>
          <w:szCs w:val="24"/>
        </w:rPr>
        <w:footnoteReference w:id="18"/>
      </w:r>
    </w:p>
    <w:p w14:paraId="6E11518A" w14:textId="43AB9513" w:rsidR="00487B7A" w:rsidRPr="00B023BB" w:rsidRDefault="00B023BB" w:rsidP="0081176B">
      <w:pPr>
        <w:spacing w:after="0" w:line="240" w:lineRule="auto"/>
        <w:jc w:val="both"/>
        <w:rPr>
          <w:rFonts w:asciiTheme="minorBidi" w:hAnsiTheme="minorBidi"/>
          <w:sz w:val="24"/>
          <w:szCs w:val="24"/>
        </w:rPr>
      </w:pPr>
      <w:r w:rsidRPr="00B023BB">
        <w:rPr>
          <w:rFonts w:asciiTheme="minorBidi" w:hAnsiTheme="minorBidi"/>
          <w:sz w:val="24"/>
          <w:szCs w:val="24"/>
        </w:rPr>
        <w:t xml:space="preserve"> </w:t>
      </w:r>
    </w:p>
    <w:p w14:paraId="14E1B4C8" w14:textId="6152E382" w:rsidR="00985E0B" w:rsidRDefault="00985E0B" w:rsidP="0081176B">
      <w:pPr>
        <w:spacing w:after="0" w:line="240" w:lineRule="auto"/>
        <w:jc w:val="both"/>
        <w:rPr>
          <w:rFonts w:asciiTheme="minorBidi" w:hAnsiTheme="minorBidi"/>
          <w:sz w:val="24"/>
          <w:szCs w:val="24"/>
        </w:rPr>
      </w:pPr>
      <w:r w:rsidRPr="00985E0B">
        <w:rPr>
          <w:rFonts w:asciiTheme="minorBidi" w:hAnsiTheme="minorBidi"/>
          <w:sz w:val="24"/>
          <w:szCs w:val="24"/>
        </w:rPr>
        <w:t xml:space="preserve">Rav Avraham Yitzchak Kook </w:t>
      </w:r>
      <w:r w:rsidR="00CB7CA5">
        <w:rPr>
          <w:rFonts w:asciiTheme="minorBidi" w:hAnsiTheme="minorBidi"/>
          <w:sz w:val="24"/>
          <w:szCs w:val="24"/>
        </w:rPr>
        <w:t>was a big advocate</w:t>
      </w:r>
      <w:r w:rsidRPr="00985E0B">
        <w:rPr>
          <w:rFonts w:asciiTheme="minorBidi" w:hAnsiTheme="minorBidi"/>
          <w:sz w:val="24"/>
          <w:szCs w:val="24"/>
        </w:rPr>
        <w:t xml:space="preserve"> </w:t>
      </w:r>
      <w:r w:rsidR="00B023BB">
        <w:rPr>
          <w:rFonts w:asciiTheme="minorBidi" w:hAnsiTheme="minorBidi"/>
          <w:sz w:val="24"/>
          <w:szCs w:val="24"/>
        </w:rPr>
        <w:t xml:space="preserve">for </w:t>
      </w:r>
      <w:r w:rsidR="00A61CDB">
        <w:rPr>
          <w:rFonts w:asciiTheme="minorBidi" w:hAnsiTheme="minorBidi"/>
          <w:sz w:val="24"/>
          <w:szCs w:val="24"/>
        </w:rPr>
        <w:t>the study of Kabbala</w:t>
      </w:r>
      <w:r w:rsidR="00B023BB">
        <w:rPr>
          <w:rFonts w:asciiTheme="minorBidi" w:hAnsiTheme="minorBidi"/>
          <w:sz w:val="24"/>
          <w:szCs w:val="24"/>
        </w:rPr>
        <w:t>.</w:t>
      </w:r>
      <w:r w:rsidR="00224BBE">
        <w:rPr>
          <w:rFonts w:asciiTheme="minorBidi" w:hAnsiTheme="minorBidi"/>
          <w:sz w:val="24"/>
          <w:szCs w:val="24"/>
        </w:rPr>
        <w:t xml:space="preserve"> He himself was well versed in the Zohar and other mystical writings.</w:t>
      </w:r>
      <w:r w:rsidR="00A61CDB">
        <w:rPr>
          <w:rFonts w:asciiTheme="minorBidi" w:hAnsiTheme="minorBidi"/>
          <w:sz w:val="24"/>
          <w:szCs w:val="24"/>
        </w:rPr>
        <w:t xml:space="preserve"> </w:t>
      </w:r>
      <w:r w:rsidR="00B023BB">
        <w:rPr>
          <w:rFonts w:asciiTheme="minorBidi" w:hAnsiTheme="minorBidi"/>
          <w:sz w:val="24"/>
          <w:szCs w:val="24"/>
        </w:rPr>
        <w:t xml:space="preserve">In </w:t>
      </w:r>
      <w:r w:rsidRPr="00985E0B">
        <w:rPr>
          <w:rFonts w:asciiTheme="minorBidi" w:hAnsiTheme="minorBidi"/>
          <w:sz w:val="24"/>
          <w:szCs w:val="24"/>
        </w:rPr>
        <w:t>several places</w:t>
      </w:r>
      <w:r w:rsidR="00A61CDB">
        <w:rPr>
          <w:rFonts w:asciiTheme="minorBidi" w:hAnsiTheme="minorBidi"/>
          <w:sz w:val="24"/>
          <w:szCs w:val="24"/>
        </w:rPr>
        <w:t>,</w:t>
      </w:r>
      <w:r w:rsidRPr="00985E0B">
        <w:rPr>
          <w:rFonts w:asciiTheme="minorBidi" w:hAnsiTheme="minorBidi"/>
          <w:sz w:val="24"/>
          <w:szCs w:val="24"/>
        </w:rPr>
        <w:t xml:space="preserve"> he</w:t>
      </w:r>
      <w:r w:rsidR="00224BBE">
        <w:rPr>
          <w:rFonts w:asciiTheme="minorBidi" w:hAnsiTheme="minorBidi"/>
          <w:sz w:val="24"/>
          <w:szCs w:val="24"/>
        </w:rPr>
        <w:t xml:space="preserve"> encourages the study of mysticism in our generation. </w:t>
      </w:r>
      <w:r w:rsidR="00464D38">
        <w:rPr>
          <w:rFonts w:asciiTheme="minorBidi" w:hAnsiTheme="minorBidi"/>
          <w:sz w:val="24"/>
          <w:szCs w:val="24"/>
        </w:rPr>
        <w:t xml:space="preserve">His positive view </w:t>
      </w:r>
      <w:r w:rsidR="00A61CDB">
        <w:rPr>
          <w:rFonts w:asciiTheme="minorBidi" w:hAnsiTheme="minorBidi"/>
          <w:sz w:val="24"/>
          <w:szCs w:val="24"/>
        </w:rPr>
        <w:t xml:space="preserve">of </w:t>
      </w:r>
      <w:r w:rsidR="00464D38">
        <w:rPr>
          <w:rFonts w:asciiTheme="minorBidi" w:hAnsiTheme="minorBidi"/>
          <w:sz w:val="24"/>
          <w:szCs w:val="24"/>
        </w:rPr>
        <w:t xml:space="preserve">learning Zohar in our days is part of a larger theological position of his, regarding learning other </w:t>
      </w:r>
      <w:r w:rsidR="00116411">
        <w:rPr>
          <w:rFonts w:asciiTheme="minorBidi" w:hAnsiTheme="minorBidi"/>
          <w:sz w:val="24"/>
          <w:szCs w:val="24"/>
        </w:rPr>
        <w:t xml:space="preserve">Torah </w:t>
      </w:r>
      <w:r w:rsidR="00464D38">
        <w:rPr>
          <w:rFonts w:asciiTheme="minorBidi" w:hAnsiTheme="minorBidi"/>
          <w:sz w:val="24"/>
          <w:szCs w:val="24"/>
        </w:rPr>
        <w:t>subjects.</w:t>
      </w:r>
      <w:r w:rsidR="00116411">
        <w:rPr>
          <w:rFonts w:asciiTheme="minorBidi" w:hAnsiTheme="minorBidi"/>
          <w:sz w:val="24"/>
          <w:szCs w:val="24"/>
        </w:rPr>
        <w:t xml:space="preserve"> </w:t>
      </w:r>
      <w:r w:rsidR="00464D38">
        <w:rPr>
          <w:rFonts w:asciiTheme="minorBidi" w:hAnsiTheme="minorBidi"/>
          <w:sz w:val="24"/>
          <w:szCs w:val="24"/>
        </w:rPr>
        <w:t>According to Rav Kook</w:t>
      </w:r>
      <w:r w:rsidR="00A61CDB">
        <w:rPr>
          <w:rFonts w:asciiTheme="minorBidi" w:hAnsiTheme="minorBidi"/>
          <w:sz w:val="24"/>
          <w:szCs w:val="24"/>
        </w:rPr>
        <w:t>,</w:t>
      </w:r>
      <w:r w:rsidR="00464D38">
        <w:rPr>
          <w:rFonts w:asciiTheme="minorBidi" w:hAnsiTheme="minorBidi"/>
          <w:sz w:val="24"/>
          <w:szCs w:val="24"/>
        </w:rPr>
        <w:t xml:space="preserve"> one of the reasons for the crisis of faith in the 20</w:t>
      </w:r>
      <w:r w:rsidR="00464D38" w:rsidRPr="00464D38">
        <w:rPr>
          <w:rFonts w:asciiTheme="minorBidi" w:hAnsiTheme="minorBidi"/>
          <w:sz w:val="24"/>
          <w:szCs w:val="24"/>
          <w:vertAlign w:val="superscript"/>
        </w:rPr>
        <w:t>th</w:t>
      </w:r>
      <w:r w:rsidR="00464D38">
        <w:rPr>
          <w:rFonts w:asciiTheme="minorBidi" w:hAnsiTheme="minorBidi"/>
          <w:sz w:val="24"/>
          <w:szCs w:val="24"/>
        </w:rPr>
        <w:t xml:space="preserve"> century is that study of </w:t>
      </w:r>
      <w:r w:rsidR="00A61CDB">
        <w:rPr>
          <w:rFonts w:asciiTheme="minorBidi" w:hAnsiTheme="minorBidi"/>
          <w:sz w:val="24"/>
          <w:szCs w:val="24"/>
        </w:rPr>
        <w:t xml:space="preserve">the </w:t>
      </w:r>
      <w:r w:rsidR="00464D38">
        <w:rPr>
          <w:rFonts w:asciiTheme="minorBidi" w:hAnsiTheme="minorBidi"/>
          <w:sz w:val="24"/>
          <w:szCs w:val="24"/>
        </w:rPr>
        <w:t>aggadic and philosophical side of the Torah has been abandoned.</w:t>
      </w:r>
      <w:r w:rsidR="00BE7BCC">
        <w:rPr>
          <w:rFonts w:asciiTheme="minorBidi" w:hAnsiTheme="minorBidi"/>
          <w:sz w:val="24"/>
          <w:szCs w:val="24"/>
        </w:rPr>
        <w:t xml:space="preserve"> Rav Kook </w:t>
      </w:r>
      <w:r w:rsidR="00BE7BCC">
        <w:rPr>
          <w:rFonts w:asciiTheme="minorBidi" w:hAnsiTheme="minorBidi"/>
          <w:sz w:val="24"/>
          <w:szCs w:val="24"/>
        </w:rPr>
        <w:lastRenderedPageBreak/>
        <w:t xml:space="preserve">urged Torah scholars to learn </w:t>
      </w:r>
      <w:r w:rsidR="00A61CDB" w:rsidRPr="00CB5306">
        <w:rPr>
          <w:rFonts w:asciiTheme="minorBidi" w:hAnsiTheme="minorBidi"/>
          <w:i/>
          <w:iCs/>
          <w:sz w:val="24"/>
          <w:szCs w:val="24"/>
        </w:rPr>
        <w:t>machshava</w:t>
      </w:r>
      <w:r w:rsidR="00A61CDB">
        <w:rPr>
          <w:rFonts w:asciiTheme="minorBidi" w:hAnsiTheme="minorBidi"/>
          <w:sz w:val="24"/>
          <w:szCs w:val="24"/>
        </w:rPr>
        <w:t xml:space="preserve"> </w:t>
      </w:r>
      <w:r w:rsidR="00BE7BCC">
        <w:rPr>
          <w:rFonts w:asciiTheme="minorBidi" w:hAnsiTheme="minorBidi"/>
          <w:sz w:val="24"/>
          <w:szCs w:val="24"/>
        </w:rPr>
        <w:t xml:space="preserve">(Jewish </w:t>
      </w:r>
      <w:r w:rsidR="00116411">
        <w:rPr>
          <w:rFonts w:asciiTheme="minorBidi" w:hAnsiTheme="minorBidi"/>
          <w:sz w:val="24"/>
          <w:szCs w:val="24"/>
        </w:rPr>
        <w:t>philosophy</w:t>
      </w:r>
      <w:r w:rsidR="00BE7BCC">
        <w:rPr>
          <w:rFonts w:asciiTheme="minorBidi" w:hAnsiTheme="minorBidi"/>
          <w:sz w:val="24"/>
          <w:szCs w:val="24"/>
        </w:rPr>
        <w:t xml:space="preserve">). He also argues that the original restrictions </w:t>
      </w:r>
      <w:r w:rsidR="00A61CDB">
        <w:rPr>
          <w:rFonts w:asciiTheme="minorBidi" w:hAnsiTheme="minorBidi"/>
          <w:sz w:val="24"/>
          <w:szCs w:val="24"/>
        </w:rPr>
        <w:t>on learning</w:t>
      </w:r>
      <w:r w:rsidR="00CF25BB">
        <w:rPr>
          <w:rFonts w:asciiTheme="minorBidi" w:hAnsiTheme="minorBidi"/>
          <w:sz w:val="24"/>
          <w:szCs w:val="24"/>
        </w:rPr>
        <w:t xml:space="preserve"> </w:t>
      </w:r>
      <w:r w:rsidR="00A61CDB" w:rsidRPr="00CB5306">
        <w:rPr>
          <w:rFonts w:asciiTheme="minorBidi" w:hAnsiTheme="minorBidi"/>
          <w:sz w:val="24"/>
          <w:szCs w:val="24"/>
        </w:rPr>
        <w:t>Kabbala</w:t>
      </w:r>
      <w:r w:rsidR="00A61CDB">
        <w:rPr>
          <w:rFonts w:asciiTheme="minorBidi" w:hAnsiTheme="minorBidi"/>
          <w:sz w:val="24"/>
          <w:szCs w:val="24"/>
        </w:rPr>
        <w:t xml:space="preserve">, mentioned above, </w:t>
      </w:r>
      <w:r w:rsidR="00BE7BCC">
        <w:rPr>
          <w:rFonts w:asciiTheme="minorBidi" w:hAnsiTheme="minorBidi"/>
          <w:sz w:val="24"/>
          <w:szCs w:val="24"/>
        </w:rPr>
        <w:t>should be lessened.</w:t>
      </w:r>
      <w:r w:rsidR="007443AD">
        <w:rPr>
          <w:rStyle w:val="a7"/>
          <w:rFonts w:asciiTheme="minorBidi" w:hAnsiTheme="minorBidi"/>
          <w:sz w:val="24"/>
          <w:szCs w:val="24"/>
        </w:rPr>
        <w:footnoteReference w:id="19"/>
      </w:r>
      <w:r w:rsidR="00464D38">
        <w:rPr>
          <w:rFonts w:asciiTheme="minorBidi" w:hAnsiTheme="minorBidi"/>
          <w:sz w:val="24"/>
          <w:szCs w:val="24"/>
        </w:rPr>
        <w:t xml:space="preserve"> </w:t>
      </w:r>
    </w:p>
    <w:p w14:paraId="09F0440F" w14:textId="77777777" w:rsidR="00CF25BB" w:rsidRPr="00985E0B" w:rsidRDefault="00CF25BB" w:rsidP="0081176B">
      <w:pPr>
        <w:spacing w:after="0" w:line="240" w:lineRule="auto"/>
        <w:jc w:val="both"/>
        <w:rPr>
          <w:rFonts w:asciiTheme="minorBidi" w:hAnsiTheme="minorBidi"/>
          <w:sz w:val="24"/>
          <w:szCs w:val="24"/>
        </w:rPr>
      </w:pPr>
    </w:p>
    <w:sectPr w:rsidR="00CF25BB" w:rsidRPr="00985E0B">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B403" w16cex:dateUtc="2021-03-02T17:54:00Z"/>
  <w16cex:commentExtensible w16cex:durableId="23EE563E" w16cex:dateUtc="2021-03-06T17:27:00Z"/>
  <w16cex:commentExtensible w16cex:durableId="23EE5CCD" w16cex:dateUtc="2021-03-06T17:55:00Z"/>
  <w16cex:commentExtensible w16cex:durableId="23E759B8" w16cex:dateUtc="2021-03-01T17:16:00Z"/>
  <w16cex:commentExtensible w16cex:durableId="23E7620F" w16cex:dateUtc="2021-03-01T17:52:00Z"/>
  <w16cex:commentExtensible w16cex:durableId="23E76320" w16cex:dateUtc="2021-03-01T17:57:00Z"/>
  <w16cex:commentExtensible w16cex:durableId="23E8B204" w16cex:dateUtc="2021-03-02T17:45:00Z"/>
  <w16cex:commentExtensible w16cex:durableId="23EA7467" w16cex:dateUtc="2021-03-04T01:47:00Z"/>
  <w16cex:commentExtensible w16cex:durableId="23ECBCE3" w16cex:dateUtc="2021-03-05T19:21:00Z"/>
  <w16cex:commentExtensible w16cex:durableId="23EA1150" w16cex:dateUtc="2021-03-03T18:44:00Z"/>
  <w16cex:commentExtensible w16cex:durableId="23EE5C77" w16cex:dateUtc="2021-03-06T17:54:00Z"/>
  <w16cex:commentExtensible w16cex:durableId="23EA7D95" w16cex:dateUtc="2021-03-04T02:26:00Z"/>
  <w16cex:commentExtensible w16cex:durableId="23EA81FF" w16cex:dateUtc="2021-03-04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1B30CA" w16cid:durableId="23E8B403"/>
  <w16cid:commentId w16cid:paraId="5AC5D9DC" w16cid:durableId="23EE563E"/>
  <w16cid:commentId w16cid:paraId="4BA827D9" w16cid:durableId="23EE5CCD"/>
  <w16cid:commentId w16cid:paraId="43ED844D" w16cid:durableId="23E759B8"/>
  <w16cid:commentId w16cid:paraId="7BA18CCB" w16cid:durableId="23E7620F"/>
  <w16cid:commentId w16cid:paraId="67B49C49" w16cid:durableId="23E76320"/>
  <w16cid:commentId w16cid:paraId="38C8045A" w16cid:durableId="23E8B204"/>
  <w16cid:commentId w16cid:paraId="1D24F91B" w16cid:durableId="23EA7467"/>
  <w16cid:commentId w16cid:paraId="600E4AFB" w16cid:durableId="23ECBCE3"/>
  <w16cid:commentId w16cid:paraId="71D2D8BD" w16cid:durableId="23EA1150"/>
  <w16cid:commentId w16cid:paraId="2BF8BF22" w16cid:durableId="23EE5C77"/>
  <w16cid:commentId w16cid:paraId="0F41A89D" w16cid:durableId="23EA7D95"/>
  <w16cid:commentId w16cid:paraId="54DEB122" w16cid:durableId="23EA81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8369D" w14:textId="77777777" w:rsidR="007964C8" w:rsidRDefault="007964C8" w:rsidP="00516CBF">
      <w:pPr>
        <w:spacing w:after="0" w:line="240" w:lineRule="auto"/>
      </w:pPr>
      <w:r>
        <w:separator/>
      </w:r>
    </w:p>
  </w:endnote>
  <w:endnote w:type="continuationSeparator" w:id="0">
    <w:p w14:paraId="74439ABF" w14:textId="77777777" w:rsidR="007964C8" w:rsidRDefault="007964C8" w:rsidP="0051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103947"/>
      <w:docPartObj>
        <w:docPartGallery w:val="Page Numbers (Bottom of Page)"/>
        <w:docPartUnique/>
      </w:docPartObj>
    </w:sdtPr>
    <w:sdtEndPr>
      <w:rPr>
        <w:noProof/>
      </w:rPr>
    </w:sdtEndPr>
    <w:sdtContent>
      <w:p w14:paraId="429644E4" w14:textId="2CBFF0C3" w:rsidR="00CF25BB" w:rsidRDefault="00CF25BB">
        <w:pPr>
          <w:pStyle w:val="ab"/>
          <w:jc w:val="center"/>
        </w:pPr>
        <w:r>
          <w:fldChar w:fldCharType="begin"/>
        </w:r>
        <w:r>
          <w:instrText xml:space="preserve"> PAGE   \* MERGEFORMAT </w:instrText>
        </w:r>
        <w:r>
          <w:fldChar w:fldCharType="separate"/>
        </w:r>
        <w:r w:rsidR="001F7FFE">
          <w:rPr>
            <w:noProof/>
          </w:rPr>
          <w:t>6</w:t>
        </w:r>
        <w:r>
          <w:rPr>
            <w:noProof/>
          </w:rPr>
          <w:fldChar w:fldCharType="end"/>
        </w:r>
      </w:p>
    </w:sdtContent>
  </w:sdt>
  <w:p w14:paraId="69706E24" w14:textId="77777777" w:rsidR="00CF25BB" w:rsidRDefault="00CF25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8043" w14:textId="77777777" w:rsidR="007964C8" w:rsidRDefault="007964C8" w:rsidP="00516CBF">
      <w:pPr>
        <w:spacing w:after="0" w:line="240" w:lineRule="auto"/>
      </w:pPr>
      <w:r>
        <w:separator/>
      </w:r>
    </w:p>
  </w:footnote>
  <w:footnote w:type="continuationSeparator" w:id="0">
    <w:p w14:paraId="5286FACE" w14:textId="77777777" w:rsidR="007964C8" w:rsidRDefault="007964C8" w:rsidP="00516CBF">
      <w:pPr>
        <w:spacing w:after="0" w:line="240" w:lineRule="auto"/>
      </w:pPr>
      <w:r>
        <w:continuationSeparator/>
      </w:r>
    </w:p>
  </w:footnote>
  <w:footnote w:id="1">
    <w:p w14:paraId="614842BD" w14:textId="6C2E54E3"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Regarding the development of this sect’s theological doctrine</w:t>
      </w:r>
      <w:r w:rsidR="00F0490B">
        <w:rPr>
          <w:rFonts w:asciiTheme="minorBidi" w:hAnsiTheme="minorBidi"/>
        </w:rPr>
        <w:t>,</w:t>
      </w:r>
      <w:r w:rsidRPr="00CF25BB">
        <w:rPr>
          <w:rFonts w:asciiTheme="minorBidi" w:hAnsiTheme="minorBidi"/>
        </w:rPr>
        <w:t xml:space="preserve"> see Doktór</w:t>
      </w:r>
      <w:r w:rsidR="00A61CDB">
        <w:rPr>
          <w:rFonts w:asciiTheme="minorBidi" w:hAnsiTheme="minorBidi"/>
        </w:rPr>
        <w:t>,</w:t>
      </w:r>
      <w:r w:rsidRPr="00CF25BB">
        <w:rPr>
          <w:rFonts w:asciiTheme="minorBidi" w:hAnsiTheme="minorBidi"/>
        </w:rPr>
        <w:t xml:space="preserve"> Jan, </w:t>
      </w:r>
      <w:r w:rsidR="00A61CDB">
        <w:rPr>
          <w:rFonts w:asciiTheme="minorBidi" w:hAnsiTheme="minorBidi"/>
        </w:rPr>
        <w:t>“</w:t>
      </w:r>
      <w:r w:rsidRPr="00CF25BB">
        <w:rPr>
          <w:rFonts w:asciiTheme="minorBidi" w:hAnsiTheme="minorBidi"/>
        </w:rPr>
        <w:t>Jakub Frank, a Jewish Heresiarch and His Messianic Doctrine,</w:t>
      </w:r>
      <w:r w:rsidR="00A61CDB">
        <w:rPr>
          <w:rFonts w:asciiTheme="minorBidi" w:hAnsiTheme="minorBidi"/>
        </w:rPr>
        <w:t>”</w:t>
      </w:r>
      <w:r w:rsidRPr="00CF25BB">
        <w:rPr>
          <w:rFonts w:asciiTheme="minorBidi" w:hAnsiTheme="minorBidi"/>
        </w:rPr>
        <w:t xml:space="preserve"> </w:t>
      </w:r>
      <w:r w:rsidRPr="00CB5306">
        <w:rPr>
          <w:rFonts w:asciiTheme="minorBidi" w:hAnsiTheme="minorBidi"/>
          <w:i/>
          <w:iCs/>
        </w:rPr>
        <w:t>Institute of History of the Polish Academy of Sciences</w:t>
      </w:r>
      <w:r w:rsidRPr="00CF25BB">
        <w:rPr>
          <w:rFonts w:asciiTheme="minorBidi" w:hAnsiTheme="minorBidi"/>
        </w:rPr>
        <w:t>, Volume 76, pp. 53-74</w:t>
      </w:r>
      <w:r w:rsidR="00F0490B">
        <w:rPr>
          <w:rFonts w:asciiTheme="minorBidi" w:hAnsiTheme="minorBidi"/>
        </w:rPr>
        <w:t>.</w:t>
      </w:r>
    </w:p>
  </w:footnote>
  <w:footnote w:id="2">
    <w:p w14:paraId="43AEE159" w14:textId="3B90346B"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Yisrael </w:t>
      </w:r>
      <w:hyperlink r:id="rId1" w:tooltip="Halperin,Israel" w:history="1">
        <w:r w:rsidRPr="00CF25BB">
          <w:rPr>
            <w:rStyle w:val="Hyperlink"/>
            <w:rFonts w:asciiTheme="minorBidi" w:hAnsiTheme="minorBidi"/>
            <w:color w:val="auto"/>
            <w:u w:val="none"/>
          </w:rPr>
          <w:t>Halperin</w:t>
        </w:r>
      </w:hyperlink>
      <w:r w:rsidRPr="00CF25BB">
        <w:rPr>
          <w:rFonts w:asciiTheme="minorBidi" w:hAnsiTheme="minorBidi"/>
        </w:rPr>
        <w:t xml:space="preserve">, </w:t>
      </w:r>
      <w:r w:rsidRPr="00CF25BB">
        <w:rPr>
          <w:rFonts w:asciiTheme="minorBidi" w:hAnsiTheme="minorBidi"/>
          <w:i/>
          <w:iCs/>
        </w:rPr>
        <w:t>Pinkas Va'ad Arba Aratsot: likute takanot, ketavim u-reshumot</w:t>
      </w:r>
      <w:r w:rsidRPr="00CF25BB">
        <w:rPr>
          <w:rFonts w:asciiTheme="minorBidi" w:hAnsiTheme="minorBidi"/>
        </w:rPr>
        <w:t>, Mosad Bialik, Jerusalem, 1945 p.416</w:t>
      </w:r>
      <w:r w:rsidR="000D3D30">
        <w:rPr>
          <w:rFonts w:asciiTheme="minorBidi" w:hAnsiTheme="minorBidi"/>
        </w:rPr>
        <w:t>.</w:t>
      </w:r>
    </w:p>
  </w:footnote>
  <w:footnote w:id="3">
    <w:p w14:paraId="2707F5DD" w14:textId="3938FE01"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The ban appears in Hebrew in </w:t>
      </w:r>
      <w:r w:rsidRPr="00CF25BB">
        <w:rPr>
          <w:rFonts w:asciiTheme="minorBidi" w:hAnsiTheme="minorBidi"/>
          <w:i/>
          <w:iCs/>
        </w:rPr>
        <w:t>Pinkas Va'ad Arba Aratsot</w:t>
      </w:r>
      <w:r w:rsidRPr="00CF25BB">
        <w:rPr>
          <w:rFonts w:asciiTheme="minorBidi" w:hAnsiTheme="minorBidi"/>
        </w:rPr>
        <w:t xml:space="preserve"> p. 418. I have taken the English translation from Pawel Maciejko, </w:t>
      </w:r>
      <w:r w:rsidRPr="00CB5306">
        <w:rPr>
          <w:rFonts w:asciiTheme="minorBidi" w:hAnsiTheme="minorBidi"/>
          <w:i/>
          <w:iCs/>
        </w:rPr>
        <w:t>The Mixed Multitude: Jacob Frank and the Frankist Movement, 1755-1816</w:t>
      </w:r>
      <w:r w:rsidRPr="00CF25BB">
        <w:rPr>
          <w:rFonts w:asciiTheme="minorBidi" w:hAnsiTheme="minorBidi"/>
        </w:rPr>
        <w:t xml:space="preserve"> (Jewish Culture and Contexts) (Philadelphia, 2015): pp. 78-79.</w:t>
      </w:r>
    </w:p>
  </w:footnote>
  <w:footnote w:id="4">
    <w:p w14:paraId="0AE78E33" w14:textId="1907E956"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Doktór argues that the anti-Talmud attitude was a response of the sect to the </w:t>
      </w:r>
      <w:r w:rsidRPr="00CB5306">
        <w:rPr>
          <w:rFonts w:asciiTheme="minorBidi" w:hAnsiTheme="minorBidi"/>
          <w:i/>
          <w:iCs/>
        </w:rPr>
        <w:t>cherem</w:t>
      </w:r>
      <w:r w:rsidRPr="00CF25BB">
        <w:rPr>
          <w:rFonts w:asciiTheme="minorBidi" w:hAnsiTheme="minorBidi"/>
        </w:rPr>
        <w:t>. See the article above.</w:t>
      </w:r>
    </w:p>
  </w:footnote>
  <w:footnote w:id="5">
    <w:p w14:paraId="10EA879F" w14:textId="2405681F"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Avraham Ya’ari, </w:t>
      </w:r>
      <w:r w:rsidRPr="00CF25BB">
        <w:rPr>
          <w:rFonts w:asciiTheme="minorBidi" w:hAnsiTheme="minorBidi"/>
          <w:i/>
          <w:iCs/>
        </w:rPr>
        <w:t>Seraifat HaTalmud b’Kamenetz Podolsk</w:t>
      </w:r>
      <w:r w:rsidRPr="00CF25BB">
        <w:rPr>
          <w:rFonts w:asciiTheme="minorBidi" w:hAnsiTheme="minorBidi"/>
        </w:rPr>
        <w:t>, Sinai 44 (1978)</w:t>
      </w:r>
      <w:r w:rsidR="000D3D30">
        <w:rPr>
          <w:rFonts w:asciiTheme="minorBidi" w:hAnsiTheme="minorBidi"/>
        </w:rPr>
        <w:t>.</w:t>
      </w:r>
    </w:p>
  </w:footnote>
  <w:footnote w:id="6">
    <w:p w14:paraId="46F8823D" w14:textId="41CCA873" w:rsidR="000A0297" w:rsidRPr="00CF25BB" w:rsidRDefault="000A0297"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Rav Tal Chaimovitz’s lengthy article</w:t>
      </w:r>
      <w:r w:rsidR="000D3D30">
        <w:rPr>
          <w:rFonts w:asciiTheme="minorBidi" w:hAnsiTheme="minorBidi"/>
        </w:rPr>
        <w:t>,</w:t>
      </w:r>
      <w:r w:rsidRPr="00CF25BB">
        <w:rPr>
          <w:rFonts w:asciiTheme="minorBidi" w:hAnsiTheme="minorBidi"/>
        </w:rPr>
        <w:t xml:space="preserve"> which quotes many opinions on this matter. His article can be found online at http://asif.co.il/download/kitvey-et/amat-v-1/amt%20amon/1%20(4).pdf</w:t>
      </w:r>
      <w:r w:rsidR="000D3D30">
        <w:rPr>
          <w:rFonts w:asciiTheme="minorBidi" w:hAnsiTheme="minorBidi"/>
        </w:rPr>
        <w:t>.</w:t>
      </w:r>
    </w:p>
  </w:footnote>
  <w:footnote w:id="7">
    <w:p w14:paraId="60F76B2D" w14:textId="5F014D5D"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Moshe Idel, “</w:t>
      </w:r>
      <w:r w:rsidRPr="00CF25BB">
        <w:rPr>
          <w:rFonts w:asciiTheme="minorBidi" w:hAnsiTheme="minorBidi"/>
          <w:i/>
          <w:iCs/>
        </w:rPr>
        <w:t>L’toldot ha’issur lilmod kabbalah lifnei gil arbaim</w:t>
      </w:r>
      <w:r w:rsidRPr="00CF25BB">
        <w:rPr>
          <w:rFonts w:asciiTheme="minorBidi" w:hAnsiTheme="minorBidi"/>
        </w:rPr>
        <w:t>,”</w:t>
      </w:r>
      <w:r w:rsidRPr="00CF25BB">
        <w:rPr>
          <w:rFonts w:asciiTheme="minorBidi" w:hAnsiTheme="minorBidi"/>
          <w:i/>
          <w:iCs/>
        </w:rPr>
        <w:t> AJS Review</w:t>
      </w:r>
      <w:r w:rsidRPr="00CF25BB">
        <w:rPr>
          <w:rFonts w:asciiTheme="minorBidi" w:hAnsiTheme="minorBidi"/>
        </w:rPr>
        <w:t> 5 (1980): 1-20</w:t>
      </w:r>
      <w:r w:rsidR="00965213">
        <w:rPr>
          <w:rFonts w:asciiTheme="minorBidi" w:hAnsiTheme="minorBidi"/>
        </w:rPr>
        <w:t>.</w:t>
      </w:r>
    </w:p>
  </w:footnote>
  <w:footnote w:id="8">
    <w:p w14:paraId="1B5F3A06" w14:textId="726E54E8" w:rsidR="0056748C" w:rsidRPr="00965213"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BT </w:t>
      </w:r>
      <w:hyperlink r:id="rId2" w:tgtFrame="_blank" w:history="1">
        <w:r w:rsidRPr="00CF25BB">
          <w:rPr>
            <w:rStyle w:val="Hyperlink"/>
            <w:rFonts w:asciiTheme="minorBidi" w:hAnsiTheme="minorBidi"/>
            <w:i/>
            <w:iCs/>
            <w:color w:val="auto"/>
            <w:u w:val="none"/>
          </w:rPr>
          <w:t>Chagiga</w:t>
        </w:r>
      </w:hyperlink>
      <w:hyperlink r:id="rId3" w:tgtFrame="_blank" w:history="1">
        <w:r w:rsidRPr="00CF25BB">
          <w:rPr>
            <w:rStyle w:val="Hyperlink"/>
            <w:rFonts w:asciiTheme="minorBidi" w:hAnsiTheme="minorBidi"/>
            <w:i/>
            <w:iCs/>
            <w:color w:val="auto"/>
            <w:u w:val="none"/>
          </w:rPr>
          <w:t> </w:t>
        </w:r>
        <w:r w:rsidRPr="00CB5306">
          <w:rPr>
            <w:rStyle w:val="Hyperlink"/>
            <w:rFonts w:asciiTheme="minorBidi" w:hAnsiTheme="minorBidi"/>
            <w:color w:val="auto"/>
            <w:u w:val="none"/>
          </w:rPr>
          <w:t>11b</w:t>
        </w:r>
      </w:hyperlink>
      <w:r w:rsidR="00965213">
        <w:rPr>
          <w:rStyle w:val="Hyperlink"/>
          <w:rFonts w:asciiTheme="minorBidi" w:hAnsiTheme="minorBidi"/>
          <w:color w:val="auto"/>
          <w:u w:val="none"/>
        </w:rPr>
        <w:t>.</w:t>
      </w:r>
    </w:p>
  </w:footnote>
  <w:footnote w:id="9">
    <w:p w14:paraId="3CC5B964" w14:textId="0DBC3E4C"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00CF25BB">
        <w:rPr>
          <w:rFonts w:asciiTheme="minorBidi" w:hAnsiTheme="minorBidi"/>
        </w:rPr>
        <w:t xml:space="preserve"> BT </w:t>
      </w:r>
      <w:r w:rsidR="00CF25BB" w:rsidRPr="00CF25BB">
        <w:rPr>
          <w:rFonts w:asciiTheme="minorBidi" w:hAnsiTheme="minorBidi"/>
          <w:i/>
          <w:iCs/>
        </w:rPr>
        <w:t>Chagiga</w:t>
      </w:r>
      <w:r w:rsidRPr="00CF25BB">
        <w:rPr>
          <w:rFonts w:asciiTheme="minorBidi" w:hAnsiTheme="minorBidi"/>
        </w:rPr>
        <w:t xml:space="preserve"> 13a</w:t>
      </w:r>
      <w:r w:rsidR="00965213">
        <w:rPr>
          <w:rFonts w:asciiTheme="minorBidi" w:hAnsiTheme="minorBidi"/>
        </w:rPr>
        <w:t>.</w:t>
      </w:r>
    </w:p>
  </w:footnote>
  <w:footnote w:id="10">
    <w:p w14:paraId="71695E06" w14:textId="6E703BB8"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w:t>
      </w:r>
      <w:r w:rsidRPr="00CF25BB">
        <w:rPr>
          <w:rFonts w:asciiTheme="minorBidi" w:hAnsiTheme="minorBidi"/>
          <w:i/>
          <w:iCs/>
        </w:rPr>
        <w:t>Hil</w:t>
      </w:r>
      <w:r w:rsidR="00CF25BB" w:rsidRPr="00CF25BB">
        <w:rPr>
          <w:rFonts w:asciiTheme="minorBidi" w:hAnsiTheme="minorBidi"/>
          <w:i/>
          <w:iCs/>
        </w:rPr>
        <w:t>k</w:t>
      </w:r>
      <w:r w:rsidRPr="00CF25BB">
        <w:rPr>
          <w:rFonts w:asciiTheme="minorBidi" w:hAnsiTheme="minorBidi"/>
          <w:i/>
          <w:iCs/>
        </w:rPr>
        <w:t>hot Yesodei</w:t>
      </w:r>
      <w:r w:rsidRPr="00CF25BB">
        <w:rPr>
          <w:rFonts w:asciiTheme="minorBidi" w:hAnsiTheme="minorBidi"/>
        </w:rPr>
        <w:t xml:space="preserve"> </w:t>
      </w:r>
      <w:r w:rsidR="00CF25BB" w:rsidRPr="00CB5306">
        <w:rPr>
          <w:rFonts w:asciiTheme="minorBidi" w:hAnsiTheme="minorBidi"/>
          <w:i/>
          <w:iCs/>
        </w:rPr>
        <w:t>H</w:t>
      </w:r>
      <w:r w:rsidRPr="00CB5306">
        <w:rPr>
          <w:rFonts w:asciiTheme="minorBidi" w:hAnsiTheme="minorBidi"/>
          <w:i/>
          <w:iCs/>
        </w:rPr>
        <w:t>a</w:t>
      </w:r>
      <w:r w:rsidR="00C329CE" w:rsidRPr="00CB5306">
        <w:rPr>
          <w:rFonts w:asciiTheme="minorBidi" w:hAnsiTheme="minorBidi"/>
          <w:i/>
          <w:iCs/>
        </w:rPr>
        <w:t>-</w:t>
      </w:r>
      <w:r w:rsidRPr="00CB5306">
        <w:rPr>
          <w:rFonts w:asciiTheme="minorBidi" w:hAnsiTheme="minorBidi"/>
          <w:i/>
          <w:iCs/>
        </w:rPr>
        <w:t>Torah</w:t>
      </w:r>
      <w:r w:rsidRPr="00CF25BB">
        <w:rPr>
          <w:rFonts w:asciiTheme="minorBidi" w:hAnsiTheme="minorBidi"/>
        </w:rPr>
        <w:t xml:space="preserve"> 4:13</w:t>
      </w:r>
      <w:r w:rsidR="00965213">
        <w:rPr>
          <w:rFonts w:asciiTheme="minorBidi" w:hAnsiTheme="minorBidi"/>
        </w:rPr>
        <w:t>.</w:t>
      </w:r>
    </w:p>
  </w:footnote>
  <w:footnote w:id="11">
    <w:p w14:paraId="099AA141" w14:textId="73F48A34" w:rsidR="0056748C" w:rsidRPr="00CF25BB" w:rsidRDefault="0056748C"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w:t>
      </w:r>
      <w:r w:rsidRPr="00CB5306">
        <w:rPr>
          <w:rFonts w:asciiTheme="minorBidi" w:hAnsiTheme="minorBidi"/>
          <w:i/>
          <w:iCs/>
        </w:rPr>
        <w:t>Shulchan Aru</w:t>
      </w:r>
      <w:r w:rsidR="00CF25BB" w:rsidRPr="00CB5306">
        <w:rPr>
          <w:rFonts w:asciiTheme="minorBidi" w:hAnsiTheme="minorBidi"/>
          <w:i/>
          <w:iCs/>
        </w:rPr>
        <w:t>k</w:t>
      </w:r>
      <w:r w:rsidRPr="00CB5306">
        <w:rPr>
          <w:rFonts w:asciiTheme="minorBidi" w:hAnsiTheme="minorBidi"/>
          <w:i/>
          <w:iCs/>
        </w:rPr>
        <w:t>h</w:t>
      </w:r>
      <w:r w:rsidRPr="00CF25BB">
        <w:rPr>
          <w:rFonts w:asciiTheme="minorBidi" w:hAnsiTheme="minorBidi"/>
        </w:rPr>
        <w:t xml:space="preserve"> YD 246:6</w:t>
      </w:r>
      <w:r w:rsidR="00965213">
        <w:rPr>
          <w:rFonts w:asciiTheme="minorBidi" w:hAnsiTheme="minorBidi"/>
        </w:rPr>
        <w:t>.</w:t>
      </w:r>
    </w:p>
  </w:footnote>
  <w:footnote w:id="12">
    <w:p w14:paraId="79B7DD70" w14:textId="238E26A0" w:rsidR="000D6974" w:rsidRPr="00CF25BB" w:rsidRDefault="000D6974"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for example Jacob Katz, </w:t>
      </w:r>
      <w:r w:rsidRPr="00CB5306">
        <w:rPr>
          <w:rFonts w:asciiTheme="minorBidi" w:hAnsiTheme="minorBidi"/>
          <w:i/>
          <w:iCs/>
        </w:rPr>
        <w:t>Halakhah and Kabbalah: Studies in the History of Jewish Religion, its Various Faces and Social Relevance</w:t>
      </w:r>
      <w:r w:rsidRPr="00CF25BB">
        <w:rPr>
          <w:rFonts w:asciiTheme="minorBidi" w:hAnsiTheme="minorBidi"/>
        </w:rPr>
        <w:t xml:space="preserve">, Magnes </w:t>
      </w:r>
      <w:r w:rsidR="00A61CDB">
        <w:rPr>
          <w:rFonts w:asciiTheme="minorBidi" w:hAnsiTheme="minorBidi"/>
        </w:rPr>
        <w:t>P</w:t>
      </w:r>
      <w:r w:rsidRPr="00CF25BB">
        <w:rPr>
          <w:rFonts w:asciiTheme="minorBidi" w:hAnsiTheme="minorBidi"/>
        </w:rPr>
        <w:t>ress 1984 (Hebrew)</w:t>
      </w:r>
      <w:r w:rsidR="00A61CDB">
        <w:rPr>
          <w:rFonts w:asciiTheme="minorBidi" w:hAnsiTheme="minorBidi"/>
        </w:rPr>
        <w:t>.</w:t>
      </w:r>
    </w:p>
  </w:footnote>
  <w:footnote w:id="13">
    <w:p w14:paraId="6B6501CE" w14:textId="3FF082BC" w:rsidR="0033674B" w:rsidRPr="00CF25BB" w:rsidRDefault="0033674B"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w:t>
      </w:r>
      <w:r w:rsidRPr="00CB5306">
        <w:rPr>
          <w:rFonts w:asciiTheme="minorBidi" w:hAnsiTheme="minorBidi"/>
          <w:i/>
          <w:iCs/>
        </w:rPr>
        <w:t>Iggrot Ha-Riaya</w:t>
      </w:r>
      <w:r w:rsidRPr="00CF25BB">
        <w:rPr>
          <w:rFonts w:asciiTheme="minorBidi" w:hAnsiTheme="minorBidi"/>
        </w:rPr>
        <w:t>, Mosad H</w:t>
      </w:r>
      <w:r w:rsidR="00C329CE" w:rsidRPr="00CF25BB">
        <w:rPr>
          <w:rFonts w:asciiTheme="minorBidi" w:hAnsiTheme="minorBidi"/>
        </w:rPr>
        <w:t>a-R</w:t>
      </w:r>
      <w:r w:rsidRPr="00CF25BB">
        <w:rPr>
          <w:rFonts w:asciiTheme="minorBidi" w:hAnsiTheme="minorBidi"/>
        </w:rPr>
        <w:t>av Kook,1</w:t>
      </w:r>
      <w:r w:rsidR="0033578C">
        <w:rPr>
          <w:rFonts w:asciiTheme="minorBidi" w:hAnsiTheme="minorBidi"/>
        </w:rPr>
        <w:t>:</w:t>
      </w:r>
      <w:r w:rsidRPr="00CF25BB">
        <w:rPr>
          <w:rFonts w:asciiTheme="minorBidi" w:hAnsiTheme="minorBidi"/>
        </w:rPr>
        <w:t>136</w:t>
      </w:r>
      <w:r w:rsidR="00A61CDB">
        <w:rPr>
          <w:rFonts w:asciiTheme="minorBidi" w:hAnsiTheme="minorBidi"/>
        </w:rPr>
        <w:t>.</w:t>
      </w:r>
    </w:p>
  </w:footnote>
  <w:footnote w:id="14">
    <w:p w14:paraId="46148BC6" w14:textId="5D3F9BF9" w:rsidR="00C329CE" w:rsidRPr="00CF25BB" w:rsidRDefault="00C329CE"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Rivash 157</w:t>
      </w:r>
      <w:r w:rsidR="00A61CDB">
        <w:rPr>
          <w:rFonts w:asciiTheme="minorBidi" w:hAnsiTheme="minorBidi"/>
        </w:rPr>
        <w:t>.</w:t>
      </w:r>
    </w:p>
  </w:footnote>
  <w:footnote w:id="15">
    <w:p w14:paraId="11C5CA37" w14:textId="30A77472" w:rsidR="00D050F3" w:rsidRPr="00CF25BB" w:rsidRDefault="00D050F3"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w:t>
      </w:r>
      <w:r w:rsidRPr="00CB5306">
        <w:rPr>
          <w:rFonts w:asciiTheme="minorBidi" w:hAnsiTheme="minorBidi"/>
          <w:i/>
          <w:iCs/>
        </w:rPr>
        <w:t>Teshuva Me</w:t>
      </w:r>
      <w:r w:rsidR="00B43A55" w:rsidRPr="00CB5306">
        <w:rPr>
          <w:rFonts w:asciiTheme="minorBidi" w:hAnsiTheme="minorBidi"/>
          <w:i/>
          <w:iCs/>
        </w:rPr>
        <w:t>-</w:t>
      </w:r>
      <w:r w:rsidRPr="00CB5306">
        <w:rPr>
          <w:rFonts w:asciiTheme="minorBidi" w:hAnsiTheme="minorBidi"/>
          <w:i/>
          <w:iCs/>
        </w:rPr>
        <w:t>Ahava</w:t>
      </w:r>
      <w:r w:rsidRPr="00CF25BB">
        <w:rPr>
          <w:rFonts w:asciiTheme="minorBidi" w:hAnsiTheme="minorBidi"/>
        </w:rPr>
        <w:t xml:space="preserve"> 1:26</w:t>
      </w:r>
      <w:r w:rsidR="00A61CDB">
        <w:rPr>
          <w:rFonts w:asciiTheme="minorBidi" w:hAnsiTheme="minorBidi"/>
        </w:rPr>
        <w:t>.</w:t>
      </w:r>
    </w:p>
  </w:footnote>
  <w:footnote w:id="16">
    <w:p w14:paraId="5BC379EC" w14:textId="232B02EC" w:rsidR="006B20F1" w:rsidRPr="00CF25BB" w:rsidRDefault="006B20F1" w:rsidP="0081176B">
      <w:pPr>
        <w:pStyle w:val="a5"/>
        <w:jc w:val="both"/>
        <w:rPr>
          <w:rFonts w:asciiTheme="minorBidi" w:hAnsiTheme="minorBidi"/>
          <w:rtl/>
        </w:rPr>
      </w:pPr>
      <w:r w:rsidRPr="00CF25BB">
        <w:rPr>
          <w:rStyle w:val="a7"/>
          <w:rFonts w:asciiTheme="minorBidi" w:hAnsiTheme="minorBidi"/>
        </w:rPr>
        <w:footnoteRef/>
      </w:r>
      <w:r w:rsidRPr="00CF25BB">
        <w:rPr>
          <w:rFonts w:asciiTheme="minorBidi" w:hAnsiTheme="minorBidi"/>
        </w:rPr>
        <w:t xml:space="preserve"> His opinion can be found in two separate </w:t>
      </w:r>
      <w:r w:rsidRPr="00CF25BB">
        <w:rPr>
          <w:rFonts w:asciiTheme="minorBidi" w:hAnsiTheme="minorBidi"/>
          <w:i/>
          <w:iCs/>
        </w:rPr>
        <w:t>teshuvot</w:t>
      </w:r>
      <w:r w:rsidRPr="00CF25BB">
        <w:rPr>
          <w:rFonts w:asciiTheme="minorBidi" w:hAnsiTheme="minorBidi"/>
        </w:rPr>
        <w:t xml:space="preserve">: </w:t>
      </w:r>
      <w:r w:rsidRPr="00CF25BB">
        <w:rPr>
          <w:rFonts w:asciiTheme="minorBidi" w:hAnsiTheme="minorBidi"/>
          <w:i/>
          <w:iCs/>
        </w:rPr>
        <w:t>Yechave Daat</w:t>
      </w:r>
      <w:r w:rsidRPr="00CF25BB">
        <w:rPr>
          <w:rFonts w:asciiTheme="minorBidi" w:hAnsiTheme="minorBidi"/>
        </w:rPr>
        <w:t xml:space="preserve"> </w:t>
      </w:r>
      <w:r w:rsidR="00CB7CA5" w:rsidRPr="00CF25BB">
        <w:rPr>
          <w:rFonts w:asciiTheme="minorBidi" w:hAnsiTheme="minorBidi"/>
        </w:rPr>
        <w:t xml:space="preserve">4:47 </w:t>
      </w:r>
      <w:r w:rsidRPr="00CF25BB">
        <w:rPr>
          <w:rFonts w:asciiTheme="minorBidi" w:hAnsiTheme="minorBidi"/>
        </w:rPr>
        <w:t xml:space="preserve">and </w:t>
      </w:r>
      <w:r w:rsidRPr="00CF25BB">
        <w:rPr>
          <w:rFonts w:asciiTheme="minorBidi" w:hAnsiTheme="minorBidi"/>
          <w:i/>
          <w:iCs/>
        </w:rPr>
        <w:t>Yabia Omer</w:t>
      </w:r>
      <w:r w:rsidR="00CB7CA5" w:rsidRPr="00CF25BB">
        <w:rPr>
          <w:rFonts w:asciiTheme="minorBidi" w:hAnsiTheme="minorBidi"/>
        </w:rPr>
        <w:t xml:space="preserve"> 10 YD:23</w:t>
      </w:r>
      <w:r w:rsidR="00A61CDB">
        <w:rPr>
          <w:rFonts w:asciiTheme="minorBidi" w:hAnsiTheme="minorBidi"/>
        </w:rPr>
        <w:t>.</w:t>
      </w:r>
    </w:p>
  </w:footnote>
  <w:footnote w:id="17">
    <w:p w14:paraId="12902AEC" w14:textId="43EC3F05" w:rsidR="002C0D00" w:rsidRPr="00CF25BB" w:rsidRDefault="002C0D00" w:rsidP="0081176B">
      <w:pPr>
        <w:pStyle w:val="a5"/>
        <w:jc w:val="both"/>
        <w:rPr>
          <w:rFonts w:asciiTheme="minorBidi" w:hAnsiTheme="minorBidi"/>
          <w:rtl/>
        </w:rPr>
      </w:pPr>
      <w:r w:rsidRPr="00CF25BB">
        <w:rPr>
          <w:rStyle w:val="a7"/>
          <w:rFonts w:asciiTheme="minorBidi" w:hAnsiTheme="minorBidi"/>
        </w:rPr>
        <w:footnoteRef/>
      </w:r>
      <w:r w:rsidRPr="00CF25BB">
        <w:rPr>
          <w:rFonts w:asciiTheme="minorBidi" w:hAnsiTheme="minorBidi"/>
        </w:rPr>
        <w:t xml:space="preserve"> </w:t>
      </w:r>
      <w:r w:rsidRPr="00CF25BB">
        <w:rPr>
          <w:rFonts w:asciiTheme="minorBidi" w:hAnsiTheme="minorBidi"/>
          <w:i/>
          <w:iCs/>
        </w:rPr>
        <w:t xml:space="preserve">Shenei </w:t>
      </w:r>
      <w:r w:rsidR="00A61CDB" w:rsidRPr="00CF25BB">
        <w:rPr>
          <w:rFonts w:asciiTheme="minorBidi" w:hAnsiTheme="minorBidi"/>
          <w:i/>
          <w:iCs/>
        </w:rPr>
        <w:t>Lu</w:t>
      </w:r>
      <w:r w:rsidR="00A61CDB">
        <w:rPr>
          <w:rFonts w:asciiTheme="minorBidi" w:hAnsiTheme="minorBidi"/>
          <w:i/>
          <w:iCs/>
        </w:rPr>
        <w:t>ch</w:t>
      </w:r>
      <w:r w:rsidR="00A61CDB" w:rsidRPr="00CF25BB">
        <w:rPr>
          <w:rFonts w:asciiTheme="minorBidi" w:hAnsiTheme="minorBidi"/>
          <w:i/>
          <w:iCs/>
        </w:rPr>
        <w:t xml:space="preserve">ot </w:t>
      </w:r>
      <w:r w:rsidRPr="00CF25BB">
        <w:rPr>
          <w:rFonts w:asciiTheme="minorBidi" w:hAnsiTheme="minorBidi"/>
          <w:i/>
          <w:iCs/>
        </w:rPr>
        <w:t>HaBerit</w:t>
      </w:r>
      <w:r w:rsidR="00290307" w:rsidRPr="00CF25BB">
        <w:rPr>
          <w:rFonts w:asciiTheme="minorBidi" w:hAnsiTheme="minorBidi"/>
          <w:i/>
          <w:iCs/>
        </w:rPr>
        <w:t>,</w:t>
      </w:r>
      <w:r w:rsidRPr="00CF25BB">
        <w:rPr>
          <w:rFonts w:asciiTheme="minorBidi" w:hAnsiTheme="minorBidi"/>
        </w:rPr>
        <w:t> </w:t>
      </w:r>
      <w:r w:rsidR="00A61CDB">
        <w:rPr>
          <w:rFonts w:asciiTheme="minorBidi" w:hAnsiTheme="minorBidi"/>
          <w:i/>
          <w:iCs/>
        </w:rPr>
        <w:t>A</w:t>
      </w:r>
      <w:r w:rsidR="00A61CDB" w:rsidRPr="00CF25BB">
        <w:rPr>
          <w:rFonts w:asciiTheme="minorBidi" w:hAnsiTheme="minorBidi"/>
          <w:i/>
          <w:iCs/>
        </w:rPr>
        <w:t xml:space="preserve">sara </w:t>
      </w:r>
      <w:r w:rsidR="00A61CDB">
        <w:rPr>
          <w:rFonts w:asciiTheme="minorBidi" w:hAnsiTheme="minorBidi"/>
          <w:i/>
          <w:iCs/>
        </w:rPr>
        <w:t>M</w:t>
      </w:r>
      <w:r w:rsidR="00290307" w:rsidRPr="00CF25BB">
        <w:rPr>
          <w:rFonts w:asciiTheme="minorBidi" w:hAnsiTheme="minorBidi"/>
          <w:i/>
          <w:iCs/>
        </w:rPr>
        <w:t>a</w:t>
      </w:r>
      <w:r w:rsidR="00A61CDB">
        <w:rPr>
          <w:rFonts w:asciiTheme="minorBidi" w:hAnsiTheme="minorBidi"/>
          <w:i/>
          <w:iCs/>
        </w:rPr>
        <w:t>’a</w:t>
      </w:r>
      <w:r w:rsidR="00290307" w:rsidRPr="00CF25BB">
        <w:rPr>
          <w:rFonts w:asciiTheme="minorBidi" w:hAnsiTheme="minorBidi"/>
          <w:i/>
          <w:iCs/>
        </w:rPr>
        <w:t>marot</w:t>
      </w:r>
      <w:r w:rsidR="00290307" w:rsidRPr="00CF25BB">
        <w:rPr>
          <w:rFonts w:asciiTheme="minorBidi" w:hAnsiTheme="minorBidi"/>
        </w:rPr>
        <w:t>:1</w:t>
      </w:r>
      <w:r w:rsidR="00A61CDB">
        <w:rPr>
          <w:rFonts w:asciiTheme="minorBidi" w:hAnsiTheme="minorBidi"/>
        </w:rPr>
        <w:t>.</w:t>
      </w:r>
      <w:r w:rsidRPr="00CF25BB">
        <w:rPr>
          <w:rFonts w:asciiTheme="minorBidi" w:hAnsiTheme="minorBidi"/>
        </w:rPr>
        <w:t xml:space="preserve"> </w:t>
      </w:r>
    </w:p>
  </w:footnote>
  <w:footnote w:id="18">
    <w:p w14:paraId="3794F412" w14:textId="51BC36F8" w:rsidR="00B023BB" w:rsidRPr="00CF25BB" w:rsidRDefault="00B023BB"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w:t>
      </w:r>
      <w:r w:rsidRPr="00CF25BB">
        <w:rPr>
          <w:rFonts w:asciiTheme="minorBidi" w:hAnsiTheme="minorBidi"/>
          <w:i/>
          <w:iCs/>
        </w:rPr>
        <w:t>M</w:t>
      </w:r>
      <w:r w:rsidR="007443AD" w:rsidRPr="00CF25BB">
        <w:rPr>
          <w:rFonts w:asciiTheme="minorBidi" w:hAnsiTheme="minorBidi"/>
          <w:i/>
          <w:iCs/>
        </w:rPr>
        <w:t>i</w:t>
      </w:r>
      <w:r w:rsidRPr="00CF25BB">
        <w:rPr>
          <w:rFonts w:asciiTheme="minorBidi" w:hAnsiTheme="minorBidi"/>
          <w:i/>
          <w:iCs/>
        </w:rPr>
        <w:t>nchat Elazar</w:t>
      </w:r>
      <w:r w:rsidRPr="00CF25BB">
        <w:rPr>
          <w:rFonts w:asciiTheme="minorBidi" w:hAnsiTheme="minorBidi"/>
        </w:rPr>
        <w:t xml:space="preserve"> 1:50</w:t>
      </w:r>
      <w:r w:rsidR="00A61CDB">
        <w:rPr>
          <w:rFonts w:asciiTheme="minorBidi" w:hAnsiTheme="minorBidi"/>
        </w:rPr>
        <w:t>.</w:t>
      </w:r>
    </w:p>
  </w:footnote>
  <w:footnote w:id="19">
    <w:p w14:paraId="06932948" w14:textId="11AA8E6F" w:rsidR="007443AD" w:rsidRPr="00CF25BB" w:rsidRDefault="007443AD" w:rsidP="0081176B">
      <w:pPr>
        <w:pStyle w:val="a5"/>
        <w:jc w:val="both"/>
        <w:rPr>
          <w:rFonts w:asciiTheme="minorBidi" w:hAnsiTheme="minorBidi"/>
        </w:rPr>
      </w:pPr>
      <w:r w:rsidRPr="00CF25BB">
        <w:rPr>
          <w:rStyle w:val="a7"/>
          <w:rFonts w:asciiTheme="minorBidi" w:hAnsiTheme="minorBidi"/>
        </w:rPr>
        <w:footnoteRef/>
      </w:r>
      <w:r w:rsidRPr="00CF25BB">
        <w:rPr>
          <w:rFonts w:asciiTheme="minorBidi" w:hAnsiTheme="minorBidi"/>
        </w:rPr>
        <w:t xml:space="preserve"> See for example </w:t>
      </w:r>
      <w:r w:rsidR="0022124A" w:rsidRPr="00424ABF">
        <w:rPr>
          <w:rFonts w:asciiTheme="minorBidi" w:hAnsiTheme="minorBidi"/>
          <w:i/>
          <w:iCs/>
        </w:rPr>
        <w:t>Iggrot Ha-Riaya</w:t>
      </w:r>
      <w:r w:rsidR="0022124A" w:rsidRPr="00CF25BB" w:rsidDel="0022124A">
        <w:rPr>
          <w:rFonts w:asciiTheme="minorBidi" w:hAnsiTheme="minorBidi"/>
          <w:i/>
          <w:iCs/>
        </w:rPr>
        <w:t xml:space="preserve"> </w:t>
      </w:r>
      <w:r w:rsidRPr="00CF25BB">
        <w:rPr>
          <w:rFonts w:asciiTheme="minorBidi" w:hAnsiTheme="minorBidi"/>
        </w:rPr>
        <w:t>2:</w:t>
      </w:r>
      <w:r w:rsidR="0064579C" w:rsidRPr="00CF25BB">
        <w:rPr>
          <w:rFonts w:asciiTheme="minorBidi" w:hAnsiTheme="minorBidi"/>
        </w:rPr>
        <w:t>602</w:t>
      </w:r>
      <w:r w:rsidR="00A61CDB">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9CB"/>
    <w:multiLevelType w:val="hybridMultilevel"/>
    <w:tmpl w:val="CE8C7066"/>
    <w:lvl w:ilvl="0" w:tplc="B2923FB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59D50358"/>
    <w:multiLevelType w:val="multilevel"/>
    <w:tmpl w:val="F646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A0"/>
    <w:rsid w:val="0001679B"/>
    <w:rsid w:val="000211A0"/>
    <w:rsid w:val="00050B97"/>
    <w:rsid w:val="00091C78"/>
    <w:rsid w:val="00092643"/>
    <w:rsid w:val="000A0297"/>
    <w:rsid w:val="000D3D30"/>
    <w:rsid w:val="000D6974"/>
    <w:rsid w:val="000F389B"/>
    <w:rsid w:val="00102E3A"/>
    <w:rsid w:val="00116411"/>
    <w:rsid w:val="00157566"/>
    <w:rsid w:val="001701EA"/>
    <w:rsid w:val="001807C5"/>
    <w:rsid w:val="001A05BB"/>
    <w:rsid w:val="001B2271"/>
    <w:rsid w:val="001C67E6"/>
    <w:rsid w:val="001E6559"/>
    <w:rsid w:val="001F1038"/>
    <w:rsid w:val="001F7FFE"/>
    <w:rsid w:val="0022124A"/>
    <w:rsid w:val="00224BBE"/>
    <w:rsid w:val="002439D4"/>
    <w:rsid w:val="00267F12"/>
    <w:rsid w:val="00290307"/>
    <w:rsid w:val="0029086F"/>
    <w:rsid w:val="002A3D3A"/>
    <w:rsid w:val="002B292B"/>
    <w:rsid w:val="002C0D00"/>
    <w:rsid w:val="002F30D1"/>
    <w:rsid w:val="0033578C"/>
    <w:rsid w:val="0033674B"/>
    <w:rsid w:val="003539C4"/>
    <w:rsid w:val="00354E5F"/>
    <w:rsid w:val="00362F9C"/>
    <w:rsid w:val="003B10CF"/>
    <w:rsid w:val="003C5011"/>
    <w:rsid w:val="003F3298"/>
    <w:rsid w:val="00464D38"/>
    <w:rsid w:val="00487B7A"/>
    <w:rsid w:val="00516CBF"/>
    <w:rsid w:val="005431B9"/>
    <w:rsid w:val="0055426D"/>
    <w:rsid w:val="00555CAB"/>
    <w:rsid w:val="0056748C"/>
    <w:rsid w:val="0058742F"/>
    <w:rsid w:val="005A579E"/>
    <w:rsid w:val="005B7B7F"/>
    <w:rsid w:val="00601CFD"/>
    <w:rsid w:val="0064579C"/>
    <w:rsid w:val="006B20F1"/>
    <w:rsid w:val="006B2BF9"/>
    <w:rsid w:val="006C2973"/>
    <w:rsid w:val="00722F04"/>
    <w:rsid w:val="00726875"/>
    <w:rsid w:val="007443AD"/>
    <w:rsid w:val="007964C8"/>
    <w:rsid w:val="007B5C4C"/>
    <w:rsid w:val="0081176B"/>
    <w:rsid w:val="00813BC4"/>
    <w:rsid w:val="00843FA1"/>
    <w:rsid w:val="0090550C"/>
    <w:rsid w:val="00915F94"/>
    <w:rsid w:val="00920C36"/>
    <w:rsid w:val="00931A0E"/>
    <w:rsid w:val="00936AF4"/>
    <w:rsid w:val="00961513"/>
    <w:rsid w:val="00965213"/>
    <w:rsid w:val="00985E0B"/>
    <w:rsid w:val="00995EFB"/>
    <w:rsid w:val="00A61CDB"/>
    <w:rsid w:val="00A84E0F"/>
    <w:rsid w:val="00A93BEC"/>
    <w:rsid w:val="00A95841"/>
    <w:rsid w:val="00AB5843"/>
    <w:rsid w:val="00AC6EA0"/>
    <w:rsid w:val="00B023BB"/>
    <w:rsid w:val="00B1138F"/>
    <w:rsid w:val="00B40036"/>
    <w:rsid w:val="00B43A55"/>
    <w:rsid w:val="00B539A0"/>
    <w:rsid w:val="00B858F7"/>
    <w:rsid w:val="00B85A7B"/>
    <w:rsid w:val="00B97CA8"/>
    <w:rsid w:val="00BC664D"/>
    <w:rsid w:val="00BD3A89"/>
    <w:rsid w:val="00BD5C6C"/>
    <w:rsid w:val="00BE7BCC"/>
    <w:rsid w:val="00C0402D"/>
    <w:rsid w:val="00C114EC"/>
    <w:rsid w:val="00C329CE"/>
    <w:rsid w:val="00C85A76"/>
    <w:rsid w:val="00CA2C38"/>
    <w:rsid w:val="00CB1C60"/>
    <w:rsid w:val="00CB5306"/>
    <w:rsid w:val="00CB7348"/>
    <w:rsid w:val="00CB7CA5"/>
    <w:rsid w:val="00CC26DA"/>
    <w:rsid w:val="00CF25BB"/>
    <w:rsid w:val="00D050F3"/>
    <w:rsid w:val="00D46371"/>
    <w:rsid w:val="00D50FE5"/>
    <w:rsid w:val="00D63424"/>
    <w:rsid w:val="00D871A4"/>
    <w:rsid w:val="00DD1026"/>
    <w:rsid w:val="00DD6696"/>
    <w:rsid w:val="00DD6D2B"/>
    <w:rsid w:val="00DF105C"/>
    <w:rsid w:val="00E82279"/>
    <w:rsid w:val="00E913C4"/>
    <w:rsid w:val="00EA4564"/>
    <w:rsid w:val="00EA5D1D"/>
    <w:rsid w:val="00ED0661"/>
    <w:rsid w:val="00F0490B"/>
    <w:rsid w:val="00F15D80"/>
    <w:rsid w:val="00F509F2"/>
    <w:rsid w:val="00F56F3A"/>
    <w:rsid w:val="00F751CB"/>
    <w:rsid w:val="00FC5513"/>
    <w:rsid w:val="00FC7ED1"/>
    <w:rsid w:val="00FE3FB7"/>
    <w:rsid w:val="00FF0519"/>
    <w:rsid w:val="00FF0B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B6D5"/>
  <w15:chartTrackingRefBased/>
  <w15:docId w15:val="{D90C3A25-2584-4D1E-AE6D-346D2FEE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A0"/>
  </w:style>
  <w:style w:type="paragraph" w:styleId="1">
    <w:name w:val="heading 1"/>
    <w:basedOn w:val="a"/>
    <w:next w:val="a"/>
    <w:link w:val="10"/>
    <w:uiPriority w:val="9"/>
    <w:qFormat/>
    <w:rsid w:val="00016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011"/>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3C5011"/>
    <w:rPr>
      <w:rFonts w:ascii="Segoe UI" w:hAnsi="Segoe UI" w:cs="Segoe UI"/>
      <w:sz w:val="18"/>
      <w:szCs w:val="18"/>
    </w:rPr>
  </w:style>
  <w:style w:type="character" w:styleId="Hyperlink">
    <w:name w:val="Hyperlink"/>
    <w:basedOn w:val="a0"/>
    <w:uiPriority w:val="99"/>
    <w:unhideWhenUsed/>
    <w:rsid w:val="00D871A4"/>
    <w:rPr>
      <w:color w:val="0563C1" w:themeColor="hyperlink"/>
      <w:u w:val="single"/>
    </w:rPr>
  </w:style>
  <w:style w:type="character" w:customStyle="1" w:styleId="UnresolvedMention1">
    <w:name w:val="Unresolved Mention1"/>
    <w:basedOn w:val="a0"/>
    <w:uiPriority w:val="99"/>
    <w:semiHidden/>
    <w:unhideWhenUsed/>
    <w:rsid w:val="00D871A4"/>
    <w:rPr>
      <w:color w:val="605E5C"/>
      <w:shd w:val="clear" w:color="auto" w:fill="E1DFDD"/>
    </w:rPr>
  </w:style>
  <w:style w:type="paragraph" w:styleId="a5">
    <w:name w:val="footnote text"/>
    <w:basedOn w:val="a"/>
    <w:link w:val="a6"/>
    <w:uiPriority w:val="99"/>
    <w:semiHidden/>
    <w:unhideWhenUsed/>
    <w:rsid w:val="00516CBF"/>
    <w:pPr>
      <w:spacing w:after="0" w:line="240" w:lineRule="auto"/>
    </w:pPr>
    <w:rPr>
      <w:sz w:val="20"/>
      <w:szCs w:val="20"/>
    </w:rPr>
  </w:style>
  <w:style w:type="character" w:customStyle="1" w:styleId="a6">
    <w:name w:val="טקסט הערת שוליים תו"/>
    <w:basedOn w:val="a0"/>
    <w:link w:val="a5"/>
    <w:uiPriority w:val="99"/>
    <w:semiHidden/>
    <w:rsid w:val="00516CBF"/>
    <w:rPr>
      <w:sz w:val="20"/>
      <w:szCs w:val="20"/>
    </w:rPr>
  </w:style>
  <w:style w:type="character" w:styleId="a7">
    <w:name w:val="footnote reference"/>
    <w:basedOn w:val="a0"/>
    <w:uiPriority w:val="99"/>
    <w:semiHidden/>
    <w:unhideWhenUsed/>
    <w:rsid w:val="00516CBF"/>
    <w:rPr>
      <w:vertAlign w:val="superscript"/>
    </w:rPr>
  </w:style>
  <w:style w:type="paragraph" w:styleId="NormalWeb">
    <w:name w:val="Normal (Web)"/>
    <w:basedOn w:val="a"/>
    <w:uiPriority w:val="99"/>
    <w:semiHidden/>
    <w:unhideWhenUsed/>
    <w:rsid w:val="00FC5513"/>
    <w:rPr>
      <w:rFonts w:ascii="Times New Roman" w:hAnsi="Times New Roman" w:cs="Times New Roman"/>
      <w:sz w:val="24"/>
      <w:szCs w:val="24"/>
    </w:rPr>
  </w:style>
  <w:style w:type="character" w:customStyle="1" w:styleId="10">
    <w:name w:val="כותרת 1 תו"/>
    <w:basedOn w:val="a0"/>
    <w:link w:val="1"/>
    <w:uiPriority w:val="9"/>
    <w:rsid w:val="0001679B"/>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931A0E"/>
    <w:pPr>
      <w:ind w:left="720"/>
      <w:contextualSpacing/>
    </w:pPr>
  </w:style>
  <w:style w:type="paragraph" w:styleId="a9">
    <w:name w:val="header"/>
    <w:basedOn w:val="a"/>
    <w:link w:val="aa"/>
    <w:uiPriority w:val="99"/>
    <w:unhideWhenUsed/>
    <w:rsid w:val="00CF25BB"/>
    <w:pPr>
      <w:tabs>
        <w:tab w:val="center" w:pos="4680"/>
        <w:tab w:val="right" w:pos="9360"/>
      </w:tabs>
      <w:spacing w:after="0" w:line="240" w:lineRule="auto"/>
    </w:pPr>
  </w:style>
  <w:style w:type="character" w:customStyle="1" w:styleId="aa">
    <w:name w:val="כותרת עליונה תו"/>
    <w:basedOn w:val="a0"/>
    <w:link w:val="a9"/>
    <w:uiPriority w:val="99"/>
    <w:rsid w:val="00CF25BB"/>
  </w:style>
  <w:style w:type="paragraph" w:styleId="ab">
    <w:name w:val="footer"/>
    <w:basedOn w:val="a"/>
    <w:link w:val="ac"/>
    <w:uiPriority w:val="99"/>
    <w:unhideWhenUsed/>
    <w:rsid w:val="00CF25BB"/>
    <w:pPr>
      <w:tabs>
        <w:tab w:val="center" w:pos="4680"/>
        <w:tab w:val="right" w:pos="9360"/>
      </w:tabs>
      <w:spacing w:after="0" w:line="240" w:lineRule="auto"/>
    </w:pPr>
  </w:style>
  <w:style w:type="character" w:customStyle="1" w:styleId="ac">
    <w:name w:val="כותרת תחתונה תו"/>
    <w:basedOn w:val="a0"/>
    <w:link w:val="ab"/>
    <w:uiPriority w:val="99"/>
    <w:rsid w:val="00CF25BB"/>
  </w:style>
  <w:style w:type="character" w:styleId="ad">
    <w:name w:val="annotation reference"/>
    <w:basedOn w:val="a0"/>
    <w:uiPriority w:val="99"/>
    <w:semiHidden/>
    <w:unhideWhenUsed/>
    <w:rsid w:val="00F0490B"/>
    <w:rPr>
      <w:sz w:val="16"/>
      <w:szCs w:val="16"/>
    </w:rPr>
  </w:style>
  <w:style w:type="paragraph" w:styleId="ae">
    <w:name w:val="annotation text"/>
    <w:basedOn w:val="a"/>
    <w:link w:val="af"/>
    <w:uiPriority w:val="99"/>
    <w:semiHidden/>
    <w:unhideWhenUsed/>
    <w:rsid w:val="00F0490B"/>
    <w:pPr>
      <w:spacing w:line="240" w:lineRule="auto"/>
    </w:pPr>
    <w:rPr>
      <w:sz w:val="20"/>
      <w:szCs w:val="20"/>
    </w:rPr>
  </w:style>
  <w:style w:type="character" w:customStyle="1" w:styleId="af">
    <w:name w:val="טקסט הערה תו"/>
    <w:basedOn w:val="a0"/>
    <w:link w:val="ae"/>
    <w:uiPriority w:val="99"/>
    <w:semiHidden/>
    <w:rsid w:val="00F0490B"/>
    <w:rPr>
      <w:sz w:val="20"/>
      <w:szCs w:val="20"/>
    </w:rPr>
  </w:style>
  <w:style w:type="paragraph" w:styleId="af0">
    <w:name w:val="annotation subject"/>
    <w:basedOn w:val="ae"/>
    <w:next w:val="ae"/>
    <w:link w:val="af1"/>
    <w:uiPriority w:val="99"/>
    <w:semiHidden/>
    <w:unhideWhenUsed/>
    <w:rsid w:val="00F0490B"/>
    <w:rPr>
      <w:b/>
      <w:bCs/>
    </w:rPr>
  </w:style>
  <w:style w:type="character" w:customStyle="1" w:styleId="af1">
    <w:name w:val="נושא הערה תו"/>
    <w:basedOn w:val="af"/>
    <w:link w:val="af0"/>
    <w:uiPriority w:val="99"/>
    <w:semiHidden/>
    <w:rsid w:val="00F0490B"/>
    <w:rPr>
      <w:b/>
      <w:bCs/>
      <w:sz w:val="20"/>
      <w:szCs w:val="20"/>
    </w:rPr>
  </w:style>
  <w:style w:type="character" w:customStyle="1" w:styleId="UnresolvedMention">
    <w:name w:val="Unresolved Mention"/>
    <w:basedOn w:val="a0"/>
    <w:uiPriority w:val="99"/>
    <w:semiHidden/>
    <w:unhideWhenUsed/>
    <w:rsid w:val="00965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3133">
      <w:bodyDiv w:val="1"/>
      <w:marLeft w:val="0"/>
      <w:marRight w:val="0"/>
      <w:marTop w:val="0"/>
      <w:marBottom w:val="0"/>
      <w:divBdr>
        <w:top w:val="none" w:sz="0" w:space="0" w:color="auto"/>
        <w:left w:val="none" w:sz="0" w:space="0" w:color="auto"/>
        <w:bottom w:val="none" w:sz="0" w:space="0" w:color="auto"/>
        <w:right w:val="none" w:sz="0" w:space="0" w:color="auto"/>
      </w:divBdr>
      <w:divsChild>
        <w:div w:id="1963922771">
          <w:marLeft w:val="0"/>
          <w:marRight w:val="0"/>
          <w:marTop w:val="0"/>
          <w:marBottom w:val="0"/>
          <w:divBdr>
            <w:top w:val="none" w:sz="0" w:space="0" w:color="auto"/>
            <w:left w:val="none" w:sz="0" w:space="0" w:color="auto"/>
            <w:bottom w:val="none" w:sz="0" w:space="0" w:color="auto"/>
            <w:right w:val="none" w:sz="0" w:space="0" w:color="auto"/>
          </w:divBdr>
        </w:div>
      </w:divsChild>
    </w:div>
    <w:div w:id="571820331">
      <w:bodyDiv w:val="1"/>
      <w:marLeft w:val="0"/>
      <w:marRight w:val="0"/>
      <w:marTop w:val="0"/>
      <w:marBottom w:val="0"/>
      <w:divBdr>
        <w:top w:val="none" w:sz="0" w:space="0" w:color="auto"/>
        <w:left w:val="none" w:sz="0" w:space="0" w:color="auto"/>
        <w:bottom w:val="none" w:sz="0" w:space="0" w:color="auto"/>
        <w:right w:val="none" w:sz="0" w:space="0" w:color="auto"/>
      </w:divBdr>
      <w:divsChild>
        <w:div w:id="220095729">
          <w:marLeft w:val="0"/>
          <w:marRight w:val="0"/>
          <w:marTop w:val="0"/>
          <w:marBottom w:val="0"/>
          <w:divBdr>
            <w:top w:val="none" w:sz="0" w:space="0" w:color="auto"/>
            <w:left w:val="none" w:sz="0" w:space="0" w:color="auto"/>
            <w:bottom w:val="none" w:sz="0" w:space="0" w:color="auto"/>
            <w:right w:val="none" w:sz="0" w:space="0" w:color="auto"/>
          </w:divBdr>
        </w:div>
      </w:divsChild>
    </w:div>
    <w:div w:id="833379918">
      <w:bodyDiv w:val="1"/>
      <w:marLeft w:val="0"/>
      <w:marRight w:val="0"/>
      <w:marTop w:val="0"/>
      <w:marBottom w:val="0"/>
      <w:divBdr>
        <w:top w:val="none" w:sz="0" w:space="0" w:color="auto"/>
        <w:left w:val="none" w:sz="0" w:space="0" w:color="auto"/>
        <w:bottom w:val="none" w:sz="0" w:space="0" w:color="auto"/>
        <w:right w:val="none" w:sz="0" w:space="0" w:color="auto"/>
      </w:divBdr>
      <w:divsChild>
        <w:div w:id="1104763979">
          <w:marLeft w:val="0"/>
          <w:marRight w:val="0"/>
          <w:marTop w:val="0"/>
          <w:marBottom w:val="0"/>
          <w:divBdr>
            <w:top w:val="none" w:sz="0" w:space="0" w:color="auto"/>
            <w:left w:val="none" w:sz="0" w:space="0" w:color="auto"/>
            <w:bottom w:val="none" w:sz="0" w:space="0" w:color="auto"/>
            <w:right w:val="none" w:sz="0" w:space="0" w:color="auto"/>
          </w:divBdr>
        </w:div>
        <w:div w:id="1148354095">
          <w:marLeft w:val="0"/>
          <w:marRight w:val="0"/>
          <w:marTop w:val="0"/>
          <w:marBottom w:val="0"/>
          <w:divBdr>
            <w:top w:val="none" w:sz="0" w:space="0" w:color="auto"/>
            <w:left w:val="none" w:sz="0" w:space="0" w:color="auto"/>
            <w:bottom w:val="none" w:sz="0" w:space="0" w:color="auto"/>
            <w:right w:val="none" w:sz="0" w:space="0" w:color="auto"/>
          </w:divBdr>
          <w:divsChild>
            <w:div w:id="277177229">
              <w:marLeft w:val="0"/>
              <w:marRight w:val="0"/>
              <w:marTop w:val="0"/>
              <w:marBottom w:val="0"/>
              <w:divBdr>
                <w:top w:val="none" w:sz="0" w:space="0" w:color="auto"/>
                <w:left w:val="none" w:sz="0" w:space="0" w:color="auto"/>
                <w:bottom w:val="none" w:sz="0" w:space="0" w:color="auto"/>
                <w:right w:val="none" w:sz="0" w:space="0" w:color="auto"/>
              </w:divBdr>
              <w:divsChild>
                <w:div w:id="2748828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881748028">
          <w:marLeft w:val="0"/>
          <w:marRight w:val="0"/>
          <w:marTop w:val="0"/>
          <w:marBottom w:val="0"/>
          <w:divBdr>
            <w:top w:val="none" w:sz="0" w:space="0" w:color="auto"/>
            <w:left w:val="none" w:sz="0" w:space="0" w:color="auto"/>
            <w:bottom w:val="none" w:sz="0" w:space="0" w:color="auto"/>
            <w:right w:val="none" w:sz="0" w:space="0" w:color="auto"/>
          </w:divBdr>
        </w:div>
      </w:divsChild>
    </w:div>
    <w:div w:id="867375219">
      <w:bodyDiv w:val="1"/>
      <w:marLeft w:val="0"/>
      <w:marRight w:val="0"/>
      <w:marTop w:val="0"/>
      <w:marBottom w:val="0"/>
      <w:divBdr>
        <w:top w:val="none" w:sz="0" w:space="0" w:color="auto"/>
        <w:left w:val="none" w:sz="0" w:space="0" w:color="auto"/>
        <w:bottom w:val="none" w:sz="0" w:space="0" w:color="auto"/>
        <w:right w:val="none" w:sz="0" w:space="0" w:color="auto"/>
      </w:divBdr>
    </w:div>
    <w:div w:id="1463958595">
      <w:bodyDiv w:val="1"/>
      <w:marLeft w:val="0"/>
      <w:marRight w:val="0"/>
      <w:marTop w:val="0"/>
      <w:marBottom w:val="0"/>
      <w:divBdr>
        <w:top w:val="none" w:sz="0" w:space="0" w:color="auto"/>
        <w:left w:val="none" w:sz="0" w:space="0" w:color="auto"/>
        <w:bottom w:val="none" w:sz="0" w:space="0" w:color="auto"/>
        <w:right w:val="none" w:sz="0" w:space="0" w:color="auto"/>
      </w:divBdr>
    </w:div>
    <w:div w:id="1606882889">
      <w:bodyDiv w:val="1"/>
      <w:marLeft w:val="0"/>
      <w:marRight w:val="0"/>
      <w:marTop w:val="0"/>
      <w:marBottom w:val="0"/>
      <w:divBdr>
        <w:top w:val="none" w:sz="0" w:space="0" w:color="auto"/>
        <w:left w:val="none" w:sz="0" w:space="0" w:color="auto"/>
        <w:bottom w:val="none" w:sz="0" w:space="0" w:color="auto"/>
        <w:right w:val="none" w:sz="0" w:space="0" w:color="auto"/>
      </w:divBdr>
    </w:div>
    <w:div w:id="21261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Cz%C4%99stochowa" TargetMode="External"/><Relationship Id="rId13" Type="http://schemas.openxmlformats.org/officeDocument/2006/relationships/hyperlink" Target="https://en.wikipedia.org/wiki/Ein_So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zimtzu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ur_Worl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faria.org/Pirkei_Avot.5.21?lang=he-en&amp;utm_source=jewishaction.com&amp;utm_medium=sefaria_linker" TargetMode="External"/><Relationship Id="rId4" Type="http://schemas.openxmlformats.org/officeDocument/2006/relationships/settings" Target="settings.xml"/><Relationship Id="rId9" Type="http://schemas.openxmlformats.org/officeDocument/2006/relationships/hyperlink" Target="https://en.wikipedia.org/wiki/Offenbach,_Hess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faria.org/Chagigah.11b?lang=he-en&amp;utm_source=jewishaction.com&amp;utm_medium=sefaria_linker" TargetMode="External"/><Relationship Id="rId2" Type="http://schemas.openxmlformats.org/officeDocument/2006/relationships/hyperlink" Target="https://www.sefaria.org/Chagigah.11b?lang=he-en&amp;utm_source=jewishaction.com&amp;utm_medium=sefaria_linker" TargetMode="External"/><Relationship Id="rId1" Type="http://schemas.openxmlformats.org/officeDocument/2006/relationships/hyperlink" Target="https://www.abebooks.com/servlet/SearchResults?an=halperin%20israel&amp;cm_sp=det-_-bdp-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8D25-0690-47D8-9A76-BA067688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1829</Words>
  <Characters>10431</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5</cp:revision>
  <dcterms:created xsi:type="dcterms:W3CDTF">2021-03-08T09:33:00Z</dcterms:created>
  <dcterms:modified xsi:type="dcterms:W3CDTF">2021-04-11T06:26:00Z</dcterms:modified>
</cp:coreProperties>
</file>